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D850F" w14:textId="77777777" w:rsidR="005B5DA7" w:rsidRPr="005B5DA7" w:rsidRDefault="005B5DA7" w:rsidP="005B5DA7">
      <w:pPr>
        <w:jc w:val="right"/>
        <w:rPr>
          <w:rFonts w:eastAsia="SimSun"/>
          <w:b/>
          <w:sz w:val="21"/>
          <w:szCs w:val="28"/>
          <w:lang w:val="en-US" w:bidi="ar-EG"/>
        </w:rPr>
      </w:pPr>
      <w:bookmarkStart w:id="0" w:name="_Hlk230698861"/>
      <w:bookmarkEnd w:id="0"/>
      <w:r w:rsidRPr="005B5DA7">
        <w:rPr>
          <w:rFonts w:eastAsia="SimSun"/>
          <w:b/>
          <w:noProof/>
          <w:sz w:val="21"/>
          <w:szCs w:val="28"/>
          <w:lang w:val="en-US" w:bidi="ar-EG"/>
        </w:rPr>
        <w:drawing>
          <wp:inline distT="0" distB="0" distL="0" distR="0" wp14:anchorId="3CBCBF59" wp14:editId="1549FFB7">
            <wp:extent cx="1263650" cy="679450"/>
            <wp:effectExtent l="19050" t="0" r="0" b="0"/>
            <wp:docPr id="1" name="Picture 1" descr="شعار الاتحاد الدولي وتغير المنا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شعار الاتحاد الدولي وتغير المناخ"/>
                    <pic:cNvPicPr>
                      <a:picLocks noChangeAspect="1" noChangeArrowheads="1"/>
                    </pic:cNvPicPr>
                  </pic:nvPicPr>
                  <pic:blipFill>
                    <a:blip r:embed="rId8" cstate="print"/>
                    <a:srcRect/>
                    <a:stretch>
                      <a:fillRect/>
                    </a:stretch>
                  </pic:blipFill>
                  <pic:spPr bwMode="auto">
                    <a:xfrm>
                      <a:off x="0" y="0"/>
                      <a:ext cx="1263650" cy="679450"/>
                    </a:xfrm>
                    <a:prstGeom prst="rect">
                      <a:avLst/>
                    </a:prstGeom>
                    <a:noFill/>
                    <a:ln w="9525">
                      <a:noFill/>
                      <a:miter lim="800000"/>
                      <a:headEnd/>
                      <a:tailEnd/>
                    </a:ln>
                  </pic:spPr>
                </pic:pic>
              </a:graphicData>
            </a:graphic>
          </wp:inline>
        </w:drawing>
      </w:r>
    </w:p>
    <w:p w14:paraId="6BA67FDE" w14:textId="77777777" w:rsidR="005B5DA7" w:rsidRPr="005B5DA7" w:rsidRDefault="005B5DA7" w:rsidP="005B5DA7">
      <w:pPr>
        <w:rPr>
          <w:rFonts w:eastAsia="SimSun"/>
          <w:b/>
          <w:sz w:val="21"/>
          <w:szCs w:val="28"/>
          <w:lang w:val="en-US" w:bidi="ar-EG"/>
        </w:rPr>
      </w:pPr>
    </w:p>
    <w:p w14:paraId="6D844562" w14:textId="77777777" w:rsidR="005B5DA7" w:rsidRPr="005B5DA7" w:rsidRDefault="005B5DA7" w:rsidP="00C3539D">
      <w:pPr>
        <w:pStyle w:val="Normalaftertitle"/>
        <w:spacing w:before="1800"/>
        <w:jc w:val="center"/>
        <w:rPr>
          <w:rFonts w:eastAsia="SimSun"/>
          <w:b/>
          <w:bCs/>
          <w:sz w:val="52"/>
          <w:szCs w:val="52"/>
        </w:rPr>
      </w:pPr>
      <w:r w:rsidRPr="005B5DA7">
        <w:rPr>
          <w:rFonts w:eastAsia="SimSun" w:hint="cs"/>
          <w:b/>
          <w:bCs/>
          <w:sz w:val="52"/>
          <w:szCs w:val="52"/>
          <w:rtl/>
        </w:rPr>
        <w:t>دليـل</w:t>
      </w:r>
    </w:p>
    <w:tbl>
      <w:tblPr>
        <w:tblW w:w="5000" w:type="pct"/>
        <w:jc w:val="center"/>
        <w:tblBorders>
          <w:insideH w:val="single" w:sz="4" w:space="0" w:color="auto"/>
          <w:insideV w:val="single" w:sz="4" w:space="0" w:color="auto"/>
        </w:tblBorders>
        <w:tblLook w:val="01E0" w:firstRow="1" w:lastRow="1" w:firstColumn="1" w:lastColumn="1" w:noHBand="0" w:noVBand="0"/>
      </w:tblPr>
      <w:tblGrid>
        <w:gridCol w:w="9639"/>
      </w:tblGrid>
      <w:tr w:rsidR="005B5DA7" w:rsidRPr="005B5DA7" w14:paraId="2A98A348" w14:textId="77777777" w:rsidTr="00C3539D">
        <w:trPr>
          <w:jc w:val="center"/>
        </w:trPr>
        <w:tc>
          <w:tcPr>
            <w:tcW w:w="9639" w:type="dxa"/>
          </w:tcPr>
          <w:p w14:paraId="0666A370" w14:textId="17F42CE6" w:rsidR="005B5DA7" w:rsidRPr="005B5DA7" w:rsidRDefault="005B5DA7" w:rsidP="003820F3">
            <w:pPr>
              <w:pStyle w:val="Normalaftertitle"/>
              <w:spacing w:before="1200" w:after="1200"/>
              <w:jc w:val="center"/>
              <w:rPr>
                <w:rFonts w:eastAsia="SimSun"/>
                <w:b/>
                <w:bCs/>
                <w:sz w:val="52"/>
                <w:szCs w:val="52"/>
                <w:lang w:val="en-US" w:bidi="ar-EG"/>
              </w:rPr>
            </w:pPr>
            <w:r w:rsidRPr="005B5DA7">
              <w:rPr>
                <w:rFonts w:eastAsia="SimSun" w:hint="cs"/>
                <w:b/>
                <w:bCs/>
                <w:sz w:val="52"/>
                <w:szCs w:val="52"/>
                <w:rtl/>
              </w:rPr>
              <w:t>استعمال الطيف الراديوي في</w:t>
            </w:r>
            <w:r w:rsidRPr="005B5DA7">
              <w:rPr>
                <w:rFonts w:eastAsia="SimSun" w:hint="eastAsia"/>
                <w:b/>
                <w:bCs/>
                <w:sz w:val="52"/>
                <w:szCs w:val="52"/>
                <w:rtl/>
              </w:rPr>
              <w:t> </w:t>
            </w:r>
            <w:r w:rsidRPr="005B5DA7">
              <w:rPr>
                <w:rFonts w:eastAsia="SimSun" w:hint="cs"/>
                <w:b/>
                <w:bCs/>
                <w:sz w:val="52"/>
                <w:szCs w:val="52"/>
                <w:rtl/>
              </w:rPr>
              <w:t>الأرصاد الجوية</w:t>
            </w:r>
            <w:r w:rsidRPr="005B5DA7">
              <w:rPr>
                <w:rFonts w:eastAsia="SimSun"/>
                <w:b/>
                <w:bCs/>
                <w:sz w:val="52"/>
                <w:szCs w:val="52"/>
                <w:lang w:val="en-US" w:bidi="ar-EG"/>
              </w:rPr>
              <w:t>:</w:t>
            </w:r>
            <w:r w:rsidR="00161F5E" w:rsidRPr="005B5DA7">
              <w:rPr>
                <w:rFonts w:eastAsia="SimSun"/>
                <w:b/>
                <w:bCs/>
                <w:sz w:val="52"/>
                <w:szCs w:val="52"/>
                <w:rtl/>
              </w:rPr>
              <w:t xml:space="preserve"> </w:t>
            </w:r>
            <w:r w:rsidRPr="005B5DA7">
              <w:rPr>
                <w:rFonts w:eastAsia="SimSun"/>
                <w:b/>
                <w:bCs/>
                <w:sz w:val="52"/>
                <w:szCs w:val="52"/>
                <w:rtl/>
              </w:rPr>
              <w:t>الطقس، والمناخ، والمياه، والتطبيقات</w:t>
            </w:r>
            <w:r w:rsidR="00AD6604">
              <w:rPr>
                <w:rFonts w:eastAsia="SimSun" w:hint="cs"/>
                <w:b/>
                <w:bCs/>
                <w:sz w:val="52"/>
                <w:szCs w:val="52"/>
                <w:rtl/>
              </w:rPr>
              <w:t> </w:t>
            </w:r>
            <w:r w:rsidRPr="005B5DA7">
              <w:rPr>
                <w:rFonts w:eastAsia="SimSun"/>
                <w:b/>
                <w:bCs/>
                <w:sz w:val="52"/>
                <w:szCs w:val="52"/>
                <w:rtl/>
              </w:rPr>
              <w:t>البيئية</w:t>
            </w:r>
            <w:r w:rsidR="003820F3">
              <w:rPr>
                <w:rFonts w:eastAsia="SimSun" w:hint="cs"/>
                <w:b/>
                <w:bCs/>
                <w:sz w:val="52"/>
                <w:szCs w:val="52"/>
                <w:rtl/>
              </w:rPr>
              <w:t> </w:t>
            </w:r>
            <w:r w:rsidRPr="005B5DA7">
              <w:rPr>
                <w:rFonts w:eastAsia="SimSun"/>
                <w:b/>
                <w:bCs/>
                <w:sz w:val="52"/>
                <w:szCs w:val="52"/>
                <w:rtl/>
              </w:rPr>
              <w:t>ذات الصل</w:t>
            </w:r>
            <w:r w:rsidRPr="005B5DA7">
              <w:rPr>
                <w:rFonts w:eastAsia="SimSun" w:hint="cs"/>
                <w:b/>
                <w:bCs/>
                <w:sz w:val="52"/>
                <w:szCs w:val="52"/>
                <w:rtl/>
                <w:lang w:bidi="ar-SY"/>
              </w:rPr>
              <w:t>ة</w:t>
            </w:r>
          </w:p>
        </w:tc>
      </w:tr>
    </w:tbl>
    <w:p w14:paraId="3F8D0887" w14:textId="77777777" w:rsidR="005B5DA7" w:rsidRPr="005B5DA7" w:rsidRDefault="005B5DA7" w:rsidP="00C3539D">
      <w:pPr>
        <w:spacing w:before="1560"/>
        <w:rPr>
          <w:rFonts w:eastAsia="SimSun"/>
          <w:b/>
          <w:bCs/>
          <w:sz w:val="28"/>
          <w:szCs w:val="28"/>
          <w:rtl/>
          <w:lang w:val="en-US" w:bidi="ar-EG"/>
        </w:rPr>
      </w:pPr>
      <w:r w:rsidRPr="005B5DA7">
        <w:rPr>
          <w:rFonts w:eastAsia="SimSun" w:hint="cs"/>
          <w:b/>
          <w:bCs/>
          <w:sz w:val="28"/>
          <w:szCs w:val="28"/>
          <w:rtl/>
          <w:lang w:val="en-US"/>
        </w:rPr>
        <w:t>طبعة</w:t>
      </w:r>
      <w:r w:rsidRPr="005B5DA7">
        <w:rPr>
          <w:rFonts w:eastAsia="SimSun"/>
          <w:b/>
          <w:bCs/>
          <w:sz w:val="28"/>
          <w:szCs w:val="28"/>
          <w:rtl/>
          <w:lang w:val="en-US"/>
        </w:rPr>
        <w:t xml:space="preserve"> </w:t>
      </w:r>
      <w:r w:rsidRPr="005B5DA7">
        <w:rPr>
          <w:rFonts w:eastAsia="SimSun"/>
          <w:b/>
          <w:bCs/>
          <w:sz w:val="28"/>
          <w:szCs w:val="28"/>
          <w:lang w:val="en-US" w:bidi="ar-EG"/>
        </w:rPr>
        <w:t>2026</w:t>
      </w:r>
    </w:p>
    <w:p w14:paraId="05095B10" w14:textId="208CF444" w:rsidR="00244F70" w:rsidRPr="005B5DA7" w:rsidRDefault="005B5DA7" w:rsidP="005B5DA7">
      <w:pPr>
        <w:spacing w:after="720"/>
        <w:rPr>
          <w:rFonts w:eastAsia="SimSun"/>
          <w:b/>
          <w:bCs/>
          <w:sz w:val="28"/>
          <w:szCs w:val="28"/>
          <w:lang w:val="en-US" w:bidi="ar-EG"/>
        </w:rPr>
      </w:pPr>
      <w:r w:rsidRPr="005B5DA7">
        <w:rPr>
          <w:rFonts w:eastAsia="SimSun" w:hint="cs"/>
          <w:b/>
          <w:bCs/>
          <w:sz w:val="28"/>
          <w:szCs w:val="28"/>
          <w:rtl/>
          <w:lang w:val="en-US"/>
        </w:rPr>
        <w:t>مكتب الاتصالات الراديوية</w:t>
      </w:r>
    </w:p>
    <w:tbl>
      <w:tblPr>
        <w:tblStyle w:val="TableGrid"/>
        <w:bidiVisual/>
        <w:tblW w:w="5000" w:type="pct"/>
        <w:tblBorders>
          <w:top w:val="none" w:sz="0" w:space="0" w:color="auto"/>
          <w:left w:val="none" w:sz="0" w:space="0" w:color="auto"/>
          <w:bottom w:val="none" w:sz="0" w:space="0" w:color="auto"/>
          <w:right w:val="none" w:sz="0" w:space="0" w:color="auto"/>
          <w:insideV w:val="none" w:sz="0" w:space="0" w:color="auto"/>
        </w:tblBorders>
        <w:tblLook w:val="01E0" w:firstRow="1" w:lastRow="1" w:firstColumn="1" w:lastColumn="1" w:noHBand="0" w:noVBand="0"/>
      </w:tblPr>
      <w:tblGrid>
        <w:gridCol w:w="1566"/>
        <w:gridCol w:w="5021"/>
        <w:gridCol w:w="3052"/>
      </w:tblGrid>
      <w:tr w:rsidR="005B5DA7" w:rsidRPr="00EF2D95" w14:paraId="11FE588F" w14:textId="77777777" w:rsidTr="005B5DA7">
        <w:tc>
          <w:tcPr>
            <w:tcW w:w="812" w:type="pct"/>
            <w:vAlign w:val="center"/>
          </w:tcPr>
          <w:p w14:paraId="12BFE078" w14:textId="377D7F20" w:rsidR="005B5DA7" w:rsidRPr="00EF2D95" w:rsidRDefault="005B5DA7" w:rsidP="00C3539D">
            <w:pPr>
              <w:tabs>
                <w:tab w:val="left" w:pos="1134"/>
              </w:tabs>
              <w:spacing w:after="120" w:line="240" w:lineRule="auto"/>
            </w:pPr>
            <w:r>
              <w:rPr>
                <w:noProof/>
                <w:lang w:val="en-US" w:eastAsia="zh-CN"/>
              </w:rPr>
              <w:drawing>
                <wp:inline distT="0" distB="0" distL="0" distR="0" wp14:anchorId="6482B1AF" wp14:editId="47DDF686">
                  <wp:extent cx="852603" cy="1152000"/>
                  <wp:effectExtent l="0" t="0" r="5080" b="0"/>
                  <wp:docPr id="11" name="Picture 11" descr="شعار المنظمة العالمية للأرصاد الجوية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شعار المنظمة العالمية للأرصاد الجوية "/>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603" cy="1152000"/>
                          </a:xfrm>
                          <a:prstGeom prst="rect">
                            <a:avLst/>
                          </a:prstGeom>
                        </pic:spPr>
                      </pic:pic>
                    </a:graphicData>
                  </a:graphic>
                </wp:inline>
              </w:drawing>
            </w:r>
          </w:p>
        </w:tc>
        <w:tc>
          <w:tcPr>
            <w:tcW w:w="2605" w:type="pct"/>
            <w:vAlign w:val="center"/>
          </w:tcPr>
          <w:p w14:paraId="0369E066" w14:textId="77777777" w:rsidR="005B5DA7" w:rsidRPr="00EF2D95" w:rsidRDefault="005B5DA7" w:rsidP="00C3539D">
            <w:pPr>
              <w:tabs>
                <w:tab w:val="left" w:pos="1134"/>
              </w:tabs>
              <w:spacing w:after="120" w:line="240" w:lineRule="auto"/>
            </w:pPr>
          </w:p>
        </w:tc>
        <w:tc>
          <w:tcPr>
            <w:tcW w:w="1583" w:type="pct"/>
            <w:vAlign w:val="center"/>
          </w:tcPr>
          <w:p w14:paraId="0FD24DC6" w14:textId="201C9380" w:rsidR="005B5DA7" w:rsidRPr="00EF2D95" w:rsidRDefault="005B5DA7" w:rsidP="00C3539D">
            <w:pPr>
              <w:tabs>
                <w:tab w:val="left" w:pos="1134"/>
              </w:tabs>
              <w:spacing w:after="120" w:line="240" w:lineRule="auto"/>
              <w:jc w:val="right"/>
            </w:pPr>
            <w:r>
              <w:rPr>
                <w:noProof/>
                <w:lang w:val="en-US" w:eastAsia="zh-CN"/>
              </w:rPr>
              <w:drawing>
                <wp:inline distT="0" distB="0" distL="0" distR="0" wp14:anchorId="03535D36" wp14:editId="52447BD8">
                  <wp:extent cx="910366" cy="1008000"/>
                  <wp:effectExtent l="0" t="0" r="4445" b="1905"/>
                  <wp:docPr id="12" name="Picture 12" descr="شعار الاتحاد الدولي للاتصالا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شعار الاتحاد الدولي للاتصالات"/>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10366" cy="1008000"/>
                          </a:xfrm>
                          <a:prstGeom prst="rect">
                            <a:avLst/>
                          </a:prstGeom>
                        </pic:spPr>
                      </pic:pic>
                    </a:graphicData>
                  </a:graphic>
                </wp:inline>
              </w:drawing>
            </w:r>
          </w:p>
        </w:tc>
      </w:tr>
    </w:tbl>
    <w:p w14:paraId="6B633A55" w14:textId="77777777" w:rsidR="00161F5E" w:rsidRDefault="00161F5E" w:rsidP="00EE7740">
      <w:pPr>
        <w:rPr>
          <w:rFonts w:eastAsia="SimSun"/>
          <w:rtl/>
          <w:lang w:val="en-US"/>
        </w:rPr>
        <w:sectPr w:rsidR="00161F5E" w:rsidSect="00161F5E">
          <w:headerReference w:type="even" r:id="rId11"/>
          <w:headerReference w:type="default" r:id="rId12"/>
          <w:footerReference w:type="even" r:id="rId13"/>
          <w:footerReference w:type="default" r:id="rId14"/>
          <w:footerReference w:type="first" r:id="rId15"/>
          <w:endnotePr>
            <w:numFmt w:val="decimal"/>
          </w:endnotePr>
          <w:pgSz w:w="11907" w:h="16834" w:code="9"/>
          <w:pgMar w:top="1418" w:right="1134" w:bottom="1134" w:left="1134" w:header="720" w:footer="482" w:gutter="0"/>
          <w:cols w:space="720"/>
          <w:vAlign w:val="both"/>
          <w:titlePg/>
          <w:bidi/>
          <w:rtlGutter/>
          <w:docGrid w:linePitch="299"/>
        </w:sectPr>
      </w:pPr>
    </w:p>
    <w:p w14:paraId="38B9CC55" w14:textId="7169831A" w:rsidR="00C472BB" w:rsidRPr="00C3539D" w:rsidRDefault="00C472BB" w:rsidP="00E42308">
      <w:pPr>
        <w:spacing w:before="5040"/>
        <w:rPr>
          <w:rFonts w:eastAsia="SimSun"/>
          <w:b/>
          <w:bCs/>
          <w:rtl/>
          <w:lang w:val="en-US" w:bidi="ar-EG"/>
        </w:rPr>
      </w:pPr>
      <w:r w:rsidRPr="00C3539D">
        <w:rPr>
          <w:rFonts w:eastAsia="SimSun" w:hint="cs"/>
          <w:b/>
          <w:bCs/>
          <w:rtl/>
          <w:lang w:val="en-US" w:bidi="ar-EG"/>
        </w:rPr>
        <w:lastRenderedPageBreak/>
        <w:t>ملاحظة</w:t>
      </w:r>
    </w:p>
    <w:p w14:paraId="4AE0B437" w14:textId="3D9E35E9" w:rsidR="00C472BB" w:rsidRPr="00C472BB" w:rsidRDefault="00C472BB" w:rsidP="00C472BB">
      <w:pPr>
        <w:rPr>
          <w:rFonts w:eastAsia="SimSun"/>
          <w:rtl/>
          <w:lang w:val="en-US" w:bidi="ar-EG"/>
        </w:rPr>
      </w:pPr>
      <w:r w:rsidRPr="00C472BB">
        <w:rPr>
          <w:rFonts w:eastAsia="SimSun" w:hint="cs"/>
          <w:rtl/>
          <w:lang w:val="en-US" w:bidi="ar-EG"/>
        </w:rPr>
        <w:t>التسميات المستعملة في مطبوعات الاتحاد الدولي للاتصالات والمنظمة العالمية للأرصاد الجوية وطريقة عرض المواد فيها لا</w:t>
      </w:r>
      <w:r w:rsidR="00C3539D">
        <w:rPr>
          <w:rFonts w:eastAsia="SimSun" w:hint="eastAsia"/>
          <w:rtl/>
          <w:lang w:val="en-US" w:bidi="ar-EG"/>
        </w:rPr>
        <w:t> </w:t>
      </w:r>
      <w:r w:rsidRPr="00C472BB">
        <w:rPr>
          <w:rFonts w:eastAsia="SimSun" w:hint="cs"/>
          <w:rtl/>
          <w:lang w:val="en-US" w:bidi="ar-EG"/>
        </w:rPr>
        <w:t xml:space="preserve">تعني بأي حال من الأحوال التعبير عن أي رأي من جانب </w:t>
      </w:r>
      <w:r w:rsidR="00C3539D">
        <w:rPr>
          <w:rFonts w:eastAsia="SimSun" w:hint="cs"/>
          <w:rtl/>
          <w:lang w:val="en-US" w:bidi="ar-EG"/>
        </w:rPr>
        <w:t>الاتحاد الدولي للاتصالات والمنظمة العالمية للأرصاد الجوية</w:t>
      </w:r>
      <w:r w:rsidRPr="00C472BB">
        <w:rPr>
          <w:rFonts w:eastAsia="SimSun" w:hint="cs"/>
          <w:rtl/>
          <w:lang w:val="en-US" w:bidi="ar-EG"/>
        </w:rPr>
        <w:t xml:space="preserve"> فيما يتعلق بالوضع القانوني لأي </w:t>
      </w:r>
      <w:proofErr w:type="gramStart"/>
      <w:r w:rsidRPr="00C472BB">
        <w:rPr>
          <w:rFonts w:eastAsia="SimSun" w:hint="cs"/>
          <w:rtl/>
          <w:lang w:val="en-US" w:bidi="ar-EG"/>
        </w:rPr>
        <w:t>بلد</w:t>
      </w:r>
      <w:proofErr w:type="gramEnd"/>
      <w:r w:rsidRPr="00C472BB">
        <w:rPr>
          <w:rFonts w:eastAsia="SimSun" w:hint="cs"/>
          <w:rtl/>
          <w:lang w:val="en-US" w:bidi="ar-EG"/>
        </w:rPr>
        <w:t xml:space="preserve"> أو إقليم أو مدينة أو منطقة أو لسلطاتها، أو فيما يتعلق بتعيين حدودها أو </w:t>
      </w:r>
      <w:proofErr w:type="spellStart"/>
      <w:r w:rsidRPr="00C472BB">
        <w:rPr>
          <w:rFonts w:eastAsia="SimSun" w:hint="cs"/>
          <w:rtl/>
          <w:lang w:val="en-US" w:bidi="ar-EG"/>
        </w:rPr>
        <w:t>تخومها</w:t>
      </w:r>
      <w:proofErr w:type="spellEnd"/>
      <w:r w:rsidRPr="00C472BB">
        <w:rPr>
          <w:rFonts w:eastAsia="SimSun" w:hint="cs"/>
          <w:rtl/>
          <w:lang w:val="en-US" w:bidi="ar-EG"/>
        </w:rPr>
        <w:t>.</w:t>
      </w:r>
    </w:p>
    <w:p w14:paraId="296E8BEE" w14:textId="77777777" w:rsidR="00C472BB" w:rsidRPr="00C472BB" w:rsidRDefault="00C472BB" w:rsidP="00C472BB">
      <w:pPr>
        <w:rPr>
          <w:rFonts w:eastAsia="SimSun"/>
          <w:rtl/>
          <w:lang w:val="en-US" w:bidi="ar-EG"/>
        </w:rPr>
      </w:pPr>
      <w:r w:rsidRPr="00C472BB">
        <w:rPr>
          <w:rFonts w:eastAsia="SimSun" w:hint="cs"/>
          <w:rtl/>
          <w:lang w:val="en-US" w:bidi="ar-EG"/>
        </w:rPr>
        <w:t>الآراء المعبّر عنها في مطبوعات الاتحاد الدولي للاتصالات والمنظمة العالمية للأرصاد الجوية تخص المؤلفين ولا تعبِّر بالضرورة عن آراء الاتحاد الدولي للاتصالات والمنظمة العالمية للأرصاد الجوية. وذكر شركات أو منتجات بعينها لا يعني أن هذه الشركات أو المنتجات معتمدة أو موصى بها من الاتحاد الدولي للاتصالات والمنظمة العالمية للأرصاد الجوية تفضيلاً لها على سواها مما يماثلها ولم يرد ذكرها أو الإعلان عنها.</w:t>
      </w:r>
    </w:p>
    <w:p w14:paraId="07CEBD41" w14:textId="77777777" w:rsidR="00C472BB" w:rsidRPr="00C472BB" w:rsidRDefault="00C472BB" w:rsidP="00C472BB">
      <w:pPr>
        <w:spacing w:before="480"/>
        <w:rPr>
          <w:rFonts w:eastAsia="SimSun"/>
          <w:rtl/>
          <w:lang w:val="en-US" w:bidi="ar-EG"/>
        </w:rPr>
      </w:pPr>
      <w:r w:rsidRPr="00C472BB">
        <w:rPr>
          <w:rFonts w:eastAsia="SimSun" w:hint="cs"/>
          <w:rtl/>
          <w:lang w:val="en-US" w:bidi="ar-EG"/>
        </w:rPr>
        <w:t>وتوجه المراسلات والطلبات المقدمة لنشر أو استنساخ أو ترجمة هذه المطبوعة جزئياً أو كلياً إلى العنوان التالي:</w:t>
      </w:r>
    </w:p>
    <w:tbl>
      <w:tblPr>
        <w:tblStyle w:val="TableGrid"/>
        <w:bidiVisual/>
        <w:tblW w:w="9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C472BB" w:rsidRPr="001B1E92" w14:paraId="5FB7D5D3" w14:textId="77777777" w:rsidTr="00C3539D">
        <w:tc>
          <w:tcPr>
            <w:tcW w:w="4814" w:type="dxa"/>
          </w:tcPr>
          <w:p w14:paraId="24A0CF48" w14:textId="77777777" w:rsidR="00C472BB" w:rsidRPr="001B1E92" w:rsidRDefault="00C472BB" w:rsidP="003628DF">
            <w:pPr>
              <w:jc w:val="left"/>
              <w:rPr>
                <w:lang w:val="en-US"/>
              </w:rPr>
            </w:pPr>
            <w:r w:rsidRPr="001B1E92">
              <w:rPr>
                <w:lang w:val="en-US"/>
              </w:rPr>
              <w:t>Chairperson, Publications Board</w:t>
            </w:r>
            <w:r w:rsidRPr="001B1E92">
              <w:rPr>
                <w:lang w:val="en-US"/>
              </w:rPr>
              <w:br/>
              <w:t>World Meteorological Organization (WMO)</w:t>
            </w:r>
            <w:r w:rsidRPr="001B1E92">
              <w:rPr>
                <w:lang w:val="en-US"/>
              </w:rPr>
              <w:br/>
              <w:t>7 bis, avenue de la Paix</w:t>
            </w:r>
            <w:r w:rsidRPr="001B1E92">
              <w:rPr>
                <w:lang w:val="en-US"/>
              </w:rPr>
              <w:br/>
              <w:t>P.O. Box 2300</w:t>
            </w:r>
            <w:r w:rsidRPr="001B1E92">
              <w:rPr>
                <w:lang w:val="en-US"/>
              </w:rPr>
              <w:br/>
              <w:t>CH-1211 Geneva 2, Switzerland</w:t>
            </w:r>
          </w:p>
        </w:tc>
        <w:tc>
          <w:tcPr>
            <w:tcW w:w="4815" w:type="dxa"/>
            <w:vAlign w:val="bottom"/>
          </w:tcPr>
          <w:p w14:paraId="483CCE01" w14:textId="1DD360B7" w:rsidR="00C472BB" w:rsidRPr="001B1E92" w:rsidRDefault="00C472BB" w:rsidP="00C3539D">
            <w:pPr>
              <w:jc w:val="left"/>
              <w:rPr>
                <w:lang w:val="en-US"/>
              </w:rPr>
            </w:pPr>
            <w:r w:rsidRPr="00C472BB">
              <w:rPr>
                <w:rFonts w:hint="cs"/>
                <w:rtl/>
              </w:rPr>
              <w:t>الهاتف:</w:t>
            </w:r>
            <w:r>
              <w:rPr>
                <w:rFonts w:hint="cs"/>
                <w:rtl/>
              </w:rPr>
              <w:t xml:space="preserve"> </w:t>
            </w:r>
            <w:r w:rsidRPr="001B1E92">
              <w:t>+41 (0) 22 730 84 03</w:t>
            </w:r>
            <w:r w:rsidRPr="001B1E92">
              <w:rPr>
                <w:color w:val="000000"/>
                <w:szCs w:val="21"/>
                <w:lang w:eastAsia="zh-CN"/>
              </w:rPr>
              <w:br/>
            </w:r>
            <w:r w:rsidRPr="00C472BB">
              <w:rPr>
                <w:rFonts w:hint="cs"/>
                <w:rtl/>
              </w:rPr>
              <w:t>الفاكس:</w:t>
            </w:r>
            <w:r>
              <w:rPr>
                <w:rFonts w:hint="cs"/>
                <w:rtl/>
              </w:rPr>
              <w:t xml:space="preserve"> </w:t>
            </w:r>
            <w:r w:rsidRPr="001B1E92">
              <w:t>+41 (0) 22 730 81 17</w:t>
            </w:r>
            <w:r w:rsidRPr="001B1E92">
              <w:br/>
            </w:r>
            <w:r w:rsidRPr="00C472BB">
              <w:rPr>
                <w:rFonts w:hint="cs"/>
                <w:rtl/>
              </w:rPr>
              <w:t>البريد الإلكتروني:</w:t>
            </w:r>
            <w:r>
              <w:rPr>
                <w:rFonts w:hint="cs"/>
                <w:rtl/>
              </w:rPr>
              <w:t xml:space="preserve"> </w:t>
            </w:r>
            <w:r w:rsidRPr="001B1E92">
              <w:t xml:space="preserve"> </w:t>
            </w:r>
            <w:hyperlink r:id="rId16" w:history="1">
              <w:r w:rsidRPr="001B1E92">
                <w:rPr>
                  <w:rStyle w:val="Hyperlink"/>
                </w:rPr>
                <w:t>publications@wmo.int</w:t>
              </w:r>
            </w:hyperlink>
          </w:p>
        </w:tc>
      </w:tr>
    </w:tbl>
    <w:p w14:paraId="1CEE6F1C" w14:textId="77777777" w:rsidR="00FB7063" w:rsidRDefault="00FB7063" w:rsidP="00C472BB">
      <w:pPr>
        <w:rPr>
          <w:rFonts w:eastAsia="SimSun"/>
          <w:rtl/>
          <w:lang w:val="en-US"/>
        </w:r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FB7063" w:rsidRPr="001B1E92" w14:paraId="54C4AABE" w14:textId="77777777" w:rsidTr="001A6AD0">
        <w:tc>
          <w:tcPr>
            <w:tcW w:w="4819" w:type="dxa"/>
          </w:tcPr>
          <w:p w14:paraId="042E4FCD" w14:textId="361E7544" w:rsidR="00FB7063" w:rsidRPr="001B1E92" w:rsidRDefault="00FB7063" w:rsidP="00FB7063">
            <w:r w:rsidRPr="00C472BB">
              <w:rPr>
                <w:rFonts w:hint="cs"/>
                <w:rtl/>
              </w:rPr>
              <w:t>الاتحاد الدولي للاتصالات</w:t>
            </w:r>
          </w:p>
        </w:tc>
        <w:tc>
          <w:tcPr>
            <w:tcW w:w="4820" w:type="dxa"/>
          </w:tcPr>
          <w:p w14:paraId="7FB819DA" w14:textId="7A781A2D" w:rsidR="00FB7063" w:rsidRPr="001B1E92" w:rsidRDefault="00FB7063" w:rsidP="00FB7063">
            <w:r w:rsidRPr="00C472BB">
              <w:rPr>
                <w:rFonts w:hint="cs"/>
                <w:rtl/>
              </w:rPr>
              <w:t>المنظمة العالمية للأرصاد الجوية</w:t>
            </w:r>
          </w:p>
        </w:tc>
      </w:tr>
      <w:tr w:rsidR="00FB7063" w:rsidRPr="001B1E92" w14:paraId="33CCF6C6" w14:textId="77777777" w:rsidTr="001A6AD0">
        <w:tc>
          <w:tcPr>
            <w:tcW w:w="4819" w:type="dxa"/>
          </w:tcPr>
          <w:p w14:paraId="17D72041" w14:textId="078CDAF2" w:rsidR="00FB7063" w:rsidRPr="001B1E92" w:rsidRDefault="00FB7063" w:rsidP="00FB7063">
            <w:pPr>
              <w:jc w:val="left"/>
            </w:pPr>
            <w:r w:rsidRPr="00FB7063">
              <w:rPr>
                <w:color w:val="000000"/>
                <w:szCs w:val="21"/>
                <w:lang w:eastAsia="zh-CN"/>
              </w:rPr>
              <w:t>978-92-61-40686-8</w:t>
            </w:r>
            <w:r w:rsidRPr="00C472BB">
              <w:rPr>
                <w:rFonts w:hint="cs"/>
                <w:color w:val="000000"/>
                <w:szCs w:val="21"/>
                <w:rtl/>
                <w:lang w:eastAsia="zh-CN"/>
              </w:rPr>
              <w:t xml:space="preserve"> (النسخة الإلكترونية)</w:t>
            </w:r>
          </w:p>
        </w:tc>
        <w:tc>
          <w:tcPr>
            <w:tcW w:w="4820" w:type="dxa"/>
          </w:tcPr>
          <w:p w14:paraId="32FD204D" w14:textId="4AD47A4B" w:rsidR="00FB7063" w:rsidRPr="001B1E92" w:rsidRDefault="00FB7063" w:rsidP="00D2198D">
            <w:pPr>
              <w:jc w:val="left"/>
            </w:pPr>
            <w:r w:rsidRPr="00C472BB">
              <w:rPr>
                <w:rFonts w:hint="cs"/>
                <w:color w:val="000000"/>
                <w:szCs w:val="21"/>
                <w:rtl/>
                <w:lang w:eastAsia="zh-CN"/>
              </w:rPr>
              <w:t xml:space="preserve">مطبوعة المنظمة العالمية للأرصاد الجوية رقم </w:t>
            </w:r>
            <w:r w:rsidRPr="00C472BB">
              <w:rPr>
                <w:color w:val="000000"/>
                <w:szCs w:val="21"/>
                <w:lang w:val="es-ES_tradnl" w:eastAsia="zh-CN"/>
              </w:rPr>
              <w:t>1197</w:t>
            </w:r>
            <w:r w:rsidRPr="001B1E92">
              <w:rPr>
                <w:color w:val="000000"/>
                <w:szCs w:val="21"/>
                <w:lang w:eastAsia="zh-CN"/>
              </w:rPr>
              <w:br/>
            </w:r>
            <w:r w:rsidR="00D2198D" w:rsidRPr="00D2198D">
              <w:rPr>
                <w:color w:val="000000"/>
                <w:szCs w:val="21"/>
                <w:lang w:eastAsia="zh-CN"/>
              </w:rPr>
              <w:t>978-62-63-11197-5</w:t>
            </w:r>
            <w:r w:rsidRPr="00C472BB">
              <w:rPr>
                <w:rFonts w:hint="cs"/>
                <w:color w:val="000000"/>
                <w:szCs w:val="21"/>
                <w:rtl/>
                <w:lang w:eastAsia="zh-CN"/>
              </w:rPr>
              <w:t xml:space="preserve"> (النسخة الإلكترونية)</w:t>
            </w:r>
          </w:p>
        </w:tc>
      </w:tr>
    </w:tbl>
    <w:p w14:paraId="752F6A9D" w14:textId="378037A3" w:rsidR="00C472BB" w:rsidRPr="00C472BB" w:rsidRDefault="001A6AD0" w:rsidP="001A6AD0">
      <w:pPr>
        <w:bidi w:val="0"/>
        <w:spacing w:before="840"/>
        <w:jc w:val="center"/>
        <w:rPr>
          <w:rFonts w:eastAsia="SimSun"/>
          <w:rtl/>
          <w:lang w:val="en-US" w:bidi="ar-EG"/>
        </w:rPr>
      </w:pPr>
      <w:r>
        <w:rPr>
          <w:sz w:val="18"/>
          <w:szCs w:val="18"/>
        </w:rPr>
        <w:t>©</w:t>
      </w:r>
      <w:r w:rsidRPr="001A6AD0">
        <w:rPr>
          <w:sz w:val="18"/>
          <w:szCs w:val="18"/>
        </w:rPr>
        <w:t xml:space="preserve"> WMO-ITU 2026</w:t>
      </w:r>
    </w:p>
    <w:p w14:paraId="24BDBC78" w14:textId="18B4952D" w:rsidR="00244F70" w:rsidRPr="001A6AD0" w:rsidRDefault="00C472BB" w:rsidP="00C472BB">
      <w:pPr>
        <w:rPr>
          <w:rFonts w:eastAsia="SimSun"/>
          <w:sz w:val="20"/>
          <w:szCs w:val="20"/>
          <w:rtl/>
          <w:lang w:val="en-US" w:bidi="ar-EG"/>
        </w:rPr>
      </w:pPr>
      <w:r w:rsidRPr="001A6AD0">
        <w:rPr>
          <w:rFonts w:eastAsia="SimSun" w:hint="cs"/>
          <w:sz w:val="20"/>
          <w:szCs w:val="20"/>
          <w:rtl/>
          <w:lang w:val="en-US" w:bidi="ar-EG"/>
        </w:rPr>
        <w:t xml:space="preserve">حقوق الطبع </w:t>
      </w:r>
      <w:proofErr w:type="gramStart"/>
      <w:r w:rsidRPr="001A6AD0">
        <w:rPr>
          <w:rFonts w:eastAsia="SimSun" w:hint="cs"/>
          <w:sz w:val="20"/>
          <w:szCs w:val="20"/>
          <w:rtl/>
          <w:lang w:val="en-US" w:bidi="ar-EG"/>
        </w:rPr>
        <w:t>الورقي</w:t>
      </w:r>
      <w:proofErr w:type="gramEnd"/>
      <w:r w:rsidRPr="001A6AD0">
        <w:rPr>
          <w:rFonts w:eastAsia="SimSun" w:hint="cs"/>
          <w:sz w:val="20"/>
          <w:szCs w:val="20"/>
          <w:rtl/>
          <w:lang w:val="en-US" w:bidi="ar-EG"/>
        </w:rPr>
        <w:t xml:space="preserve"> أو الإلكتروني أو بأي وسيلة أو لغة أخرى محفوظة للاتحاد الدولي للاتصالات والمنظمة العالمية للأرصاد الجوية. ولا يجوز استنساخ أي جزء من هذه المنشورة بأي وسيلة كانت دون الحصول على إذن مكتوب مسبق من الاتحاد الدولي للاتصالات والمنظمة العالمية للأرصاد الجوية.</w:t>
      </w:r>
    </w:p>
    <w:p w14:paraId="1DF415D2" w14:textId="77777777" w:rsidR="00244F70" w:rsidRPr="00300787" w:rsidRDefault="00244F70">
      <w:pPr>
        <w:tabs>
          <w:tab w:val="clear" w:pos="794"/>
          <w:tab w:val="clear" w:pos="1191"/>
          <w:tab w:val="clear" w:pos="1588"/>
          <w:tab w:val="clear" w:pos="1985"/>
        </w:tabs>
        <w:overflowPunct/>
        <w:autoSpaceDE/>
        <w:autoSpaceDN/>
        <w:bidi w:val="0"/>
        <w:adjustRightInd/>
        <w:spacing w:before="0" w:line="240" w:lineRule="auto"/>
        <w:jc w:val="left"/>
        <w:textAlignment w:val="auto"/>
        <w:rPr>
          <w:rFonts w:eastAsia="SimSun"/>
          <w:lang w:val="en-US"/>
        </w:rPr>
      </w:pPr>
    </w:p>
    <w:p w14:paraId="37F5E50B" w14:textId="77777777" w:rsidR="00C81E60" w:rsidRPr="00300787" w:rsidRDefault="00C81E60" w:rsidP="00C81E60">
      <w:pPr>
        <w:jc w:val="center"/>
        <w:rPr>
          <w:rFonts w:eastAsia="SimSun"/>
          <w:b/>
          <w:rtl/>
          <w:lang w:val="en-US"/>
        </w:rPr>
        <w:sectPr w:rsidR="00C81E60" w:rsidRPr="00300787" w:rsidSect="00161F5E">
          <w:headerReference w:type="first" r:id="rId17"/>
          <w:endnotePr>
            <w:numFmt w:val="decimal"/>
          </w:endnotePr>
          <w:pgSz w:w="11907" w:h="16834" w:code="9"/>
          <w:pgMar w:top="1418" w:right="1134" w:bottom="1134" w:left="1134" w:header="720" w:footer="720" w:gutter="0"/>
          <w:pgNumType w:fmt="lowerRoman"/>
          <w:cols w:space="720"/>
          <w:vAlign w:val="both"/>
          <w:titlePg/>
          <w:bidi/>
          <w:rtlGutter/>
          <w:docGrid w:linePitch="299"/>
        </w:sectPr>
      </w:pPr>
    </w:p>
    <w:p w14:paraId="1CEBC09F" w14:textId="77777777" w:rsidR="00662245" w:rsidRPr="00662245" w:rsidRDefault="00662245" w:rsidP="00662245">
      <w:pPr>
        <w:pStyle w:val="Heading1"/>
        <w:spacing w:before="280"/>
        <w:jc w:val="center"/>
        <w:rPr>
          <w:rFonts w:eastAsia="SimSun"/>
          <w:sz w:val="28"/>
          <w:szCs w:val="28"/>
          <w:rtl/>
          <w:lang w:val="en-US" w:bidi="ar-EG"/>
        </w:rPr>
      </w:pPr>
      <w:bookmarkStart w:id="1" w:name="_Toc494199280"/>
      <w:bookmarkStart w:id="2" w:name="_Toc232302880"/>
      <w:bookmarkStart w:id="3" w:name="_Toc230274749"/>
      <w:r w:rsidRPr="00662245">
        <w:rPr>
          <w:rFonts w:eastAsia="SimSun" w:hint="cs"/>
          <w:sz w:val="28"/>
          <w:szCs w:val="28"/>
          <w:rtl/>
          <w:lang w:val="en-US" w:bidi="ar-EG"/>
        </w:rPr>
        <w:lastRenderedPageBreak/>
        <w:t>توطئة</w:t>
      </w:r>
      <w:bookmarkEnd w:id="1"/>
      <w:bookmarkEnd w:id="2"/>
    </w:p>
    <w:p w14:paraId="1B49534E" w14:textId="77777777" w:rsidR="00662245" w:rsidRPr="00662245" w:rsidRDefault="00662245" w:rsidP="00662245">
      <w:pPr>
        <w:pStyle w:val="Normalaftertitle"/>
        <w:rPr>
          <w:rFonts w:eastAsia="SimSun"/>
          <w:lang w:val="en-US" w:bidi="ar-EG"/>
        </w:rPr>
      </w:pPr>
      <w:r w:rsidRPr="00662245">
        <w:rPr>
          <w:rFonts w:eastAsia="SimSun" w:hint="cs"/>
          <w:rtl/>
          <w:lang w:val="en-US"/>
        </w:rPr>
        <w:t xml:space="preserve">أنشئت لجنة الدراسات </w:t>
      </w:r>
      <w:r w:rsidRPr="00662245">
        <w:rPr>
          <w:rFonts w:eastAsia="SimSun"/>
          <w:lang w:val="en-US" w:bidi="ar-EG"/>
        </w:rPr>
        <w:t>7</w:t>
      </w:r>
      <w:r w:rsidRPr="00662245">
        <w:rPr>
          <w:rFonts w:eastAsia="SimSun" w:hint="cs"/>
          <w:rtl/>
          <w:lang w:val="en-US"/>
        </w:rPr>
        <w:t xml:space="preserve"> المعنية بخدمات العلوم في قطاع الاتصالات الراديوية على إثر إعادة التنظيم الهيكلي الذي جرى عام</w:t>
      </w:r>
      <w:r w:rsidRPr="00662245">
        <w:rPr>
          <w:rFonts w:eastAsia="SimSun" w:hint="eastAsia"/>
          <w:rtl/>
          <w:lang w:val="en-US"/>
        </w:rPr>
        <w:t> </w:t>
      </w:r>
      <w:r w:rsidRPr="00662245">
        <w:rPr>
          <w:rFonts w:eastAsia="SimSun"/>
          <w:lang w:val="en-US" w:bidi="ar-EG"/>
        </w:rPr>
        <w:t>1990</w:t>
      </w:r>
      <w:r w:rsidRPr="00662245">
        <w:rPr>
          <w:rFonts w:eastAsia="SimSun" w:hint="cs"/>
          <w:rtl/>
          <w:lang w:val="en-US"/>
        </w:rPr>
        <w:t xml:space="preserve"> بالجمعية العامة للجنة الاستشارية الدولية للراديو، في </w:t>
      </w:r>
      <w:proofErr w:type="spellStart"/>
      <w:r w:rsidRPr="00662245">
        <w:rPr>
          <w:rFonts w:eastAsia="SimSun" w:hint="cs"/>
          <w:rtl/>
          <w:lang w:val="en-US"/>
        </w:rPr>
        <w:t>ديسلدورف</w:t>
      </w:r>
      <w:proofErr w:type="spellEnd"/>
      <w:r w:rsidRPr="00662245">
        <w:rPr>
          <w:rFonts w:eastAsia="SimSun" w:hint="cs"/>
          <w:rtl/>
          <w:lang w:val="en-US"/>
        </w:rPr>
        <w:t>.</w:t>
      </w:r>
    </w:p>
    <w:p w14:paraId="670D8C02" w14:textId="322C774F" w:rsidR="00662245" w:rsidRPr="00662245" w:rsidRDefault="00662245" w:rsidP="00662245">
      <w:pPr>
        <w:rPr>
          <w:rFonts w:eastAsia="SimSun"/>
          <w:rtl/>
          <w:lang w:val="en-US"/>
        </w:rPr>
      </w:pPr>
      <w:r w:rsidRPr="00662245">
        <w:rPr>
          <w:rFonts w:eastAsia="SimSun" w:hint="eastAsia"/>
          <w:rtl/>
          <w:lang w:val="en-US"/>
        </w:rPr>
        <w:t>وتشمل</w:t>
      </w:r>
      <w:r w:rsidRPr="00662245">
        <w:rPr>
          <w:rFonts w:eastAsia="SimSun"/>
          <w:rtl/>
          <w:lang w:val="en-US"/>
        </w:rPr>
        <w:t xml:space="preserve"> لجنة الدراسات </w:t>
      </w:r>
      <w:r w:rsidRPr="00662245">
        <w:rPr>
          <w:rFonts w:eastAsia="SimSun"/>
          <w:lang w:val="en-US" w:bidi="ar-EG"/>
        </w:rPr>
        <w:t>7</w:t>
      </w:r>
      <w:r w:rsidRPr="00662245">
        <w:rPr>
          <w:rFonts w:eastAsia="SimSun"/>
          <w:rtl/>
          <w:lang w:val="en-US"/>
        </w:rPr>
        <w:t xml:space="preserve"> أربع فرق عمل </w:t>
      </w:r>
      <w:r w:rsidRPr="00662245">
        <w:rPr>
          <w:rFonts w:eastAsia="SimSun"/>
          <w:lang w:val="en-US" w:bidi="ar-EG"/>
        </w:rPr>
        <w:t>(WP)</w:t>
      </w:r>
      <w:r w:rsidRPr="00662245">
        <w:rPr>
          <w:rFonts w:eastAsia="SimSun" w:hint="cs"/>
          <w:rtl/>
          <w:lang w:val="en-US"/>
        </w:rPr>
        <w:t xml:space="preserve"> </w:t>
      </w:r>
      <w:r w:rsidRPr="00662245">
        <w:rPr>
          <w:rFonts w:eastAsia="SimSun"/>
          <w:rtl/>
          <w:lang w:val="en-US"/>
        </w:rPr>
        <w:t xml:space="preserve">تتناول مسائل تقنية متصلة باختصاصات محددة تندرج تحت مظلة خدمات العلوم. وتقع الأرصاد الجوية والأنشطة البيئية </w:t>
      </w:r>
      <w:r w:rsidRPr="00662245">
        <w:rPr>
          <w:rFonts w:eastAsia="SimSun" w:hint="cs"/>
          <w:rtl/>
          <w:lang w:val="en-US"/>
        </w:rPr>
        <w:t>المتعلقة بها ضمن</w:t>
      </w:r>
      <w:r w:rsidRPr="00662245">
        <w:rPr>
          <w:rFonts w:eastAsia="SimSun"/>
          <w:rtl/>
          <w:lang w:val="en-US"/>
        </w:rPr>
        <w:t xml:space="preserve"> اختصاص </w:t>
      </w:r>
      <w:r w:rsidRPr="00662245">
        <w:rPr>
          <w:rFonts w:eastAsia="SimSun" w:hint="cs"/>
          <w:rtl/>
          <w:lang w:val="en-US"/>
        </w:rPr>
        <w:t>فرقة</w:t>
      </w:r>
      <w:r w:rsidRPr="00662245">
        <w:rPr>
          <w:rFonts w:eastAsia="SimSun"/>
          <w:rtl/>
          <w:lang w:val="en-US"/>
        </w:rPr>
        <w:t xml:space="preserve"> العمل </w:t>
      </w:r>
      <w:r w:rsidRPr="00662245">
        <w:rPr>
          <w:rFonts w:eastAsia="SimSun"/>
          <w:lang w:val="en-US" w:bidi="ar-EG"/>
        </w:rPr>
        <w:t>7C</w:t>
      </w:r>
      <w:r w:rsidRPr="00662245">
        <w:rPr>
          <w:rFonts w:eastAsia="SimSun" w:hint="cs"/>
          <w:rtl/>
          <w:lang w:val="en-US"/>
        </w:rPr>
        <w:t xml:space="preserve"> </w:t>
      </w:r>
      <w:r w:rsidRPr="00662245">
        <w:rPr>
          <w:rFonts w:eastAsia="SimSun"/>
          <w:lang w:val="en-US" w:bidi="ar-EG"/>
        </w:rPr>
        <w:t>(WP 7C)</w:t>
      </w:r>
      <w:r w:rsidRPr="00662245">
        <w:rPr>
          <w:rFonts w:eastAsia="SimSun"/>
          <w:rtl/>
          <w:lang w:val="en-US"/>
        </w:rPr>
        <w:t xml:space="preserve">. </w:t>
      </w:r>
      <w:r w:rsidRPr="00662245">
        <w:rPr>
          <w:rFonts w:eastAsia="SimSun" w:hint="cs"/>
          <w:rtl/>
          <w:lang w:val="en-US"/>
        </w:rPr>
        <w:t>وتقوم</w:t>
      </w:r>
      <w:r w:rsidRPr="00662245">
        <w:rPr>
          <w:rFonts w:eastAsia="SimSun"/>
          <w:rtl/>
          <w:lang w:val="en-US"/>
        </w:rPr>
        <w:t xml:space="preserve"> </w:t>
      </w:r>
      <w:r w:rsidRPr="00662245">
        <w:rPr>
          <w:rFonts w:eastAsia="SimSun" w:hint="cs"/>
          <w:rtl/>
          <w:lang w:val="en-US"/>
        </w:rPr>
        <w:t>فرقة</w:t>
      </w:r>
      <w:r w:rsidRPr="00662245">
        <w:rPr>
          <w:rFonts w:eastAsia="SimSun"/>
          <w:rtl/>
          <w:lang w:val="en-US"/>
        </w:rPr>
        <w:t xml:space="preserve"> العمل</w:t>
      </w:r>
      <w:r w:rsidRPr="00662245">
        <w:rPr>
          <w:rFonts w:eastAsia="SimSun" w:hint="cs"/>
          <w:rtl/>
          <w:lang w:val="en-US"/>
        </w:rPr>
        <w:t> </w:t>
      </w:r>
      <w:r w:rsidRPr="00662245">
        <w:rPr>
          <w:rFonts w:eastAsia="SimSun"/>
          <w:lang w:val="en-US" w:bidi="ar-EG"/>
        </w:rPr>
        <w:t>7C</w:t>
      </w:r>
      <w:r w:rsidRPr="00662245">
        <w:rPr>
          <w:rFonts w:eastAsia="SimSun"/>
          <w:rtl/>
          <w:lang w:val="en-US"/>
        </w:rPr>
        <w:t xml:space="preserve"> </w:t>
      </w:r>
      <w:r w:rsidRPr="00662245">
        <w:rPr>
          <w:rFonts w:eastAsia="SimSun" w:hint="eastAsia"/>
          <w:rtl/>
          <w:lang w:val="en-US"/>
        </w:rPr>
        <w:t>بدراسات</w:t>
      </w:r>
      <w:r w:rsidRPr="00662245">
        <w:rPr>
          <w:rFonts w:eastAsia="SimSun"/>
          <w:rtl/>
          <w:lang w:val="en-US"/>
        </w:rPr>
        <w:t xml:space="preserve"> تتصل بتنفيذ وتشغيل أجهزة </w:t>
      </w:r>
      <w:r w:rsidR="00D8725E">
        <w:rPr>
          <w:rFonts w:eastAsia="SimSun"/>
          <w:rtl/>
          <w:lang w:val="en-US"/>
        </w:rPr>
        <w:t>الاستشعار المنفعلة والنشيطة</w:t>
      </w:r>
      <w:r w:rsidRPr="00662245">
        <w:rPr>
          <w:rFonts w:eastAsia="SimSun" w:hint="cs"/>
          <w:rtl/>
          <w:lang w:val="en-US"/>
        </w:rPr>
        <w:t>،</w:t>
      </w:r>
      <w:r w:rsidRPr="00662245">
        <w:rPr>
          <w:rFonts w:eastAsia="SimSun"/>
          <w:rtl/>
          <w:lang w:val="en-US"/>
        </w:rPr>
        <w:t xml:space="preserve"> سواء كانت من منصات </w:t>
      </w:r>
      <w:r w:rsidR="00C3539D">
        <w:rPr>
          <w:rFonts w:eastAsia="SimSun" w:hint="cs"/>
          <w:rtl/>
          <w:lang w:val="en-US"/>
        </w:rPr>
        <w:t xml:space="preserve">قائمة على الأرض </w:t>
      </w:r>
      <w:r w:rsidRPr="00662245">
        <w:rPr>
          <w:rFonts w:eastAsia="SimSun"/>
          <w:rtl/>
          <w:lang w:val="en-US"/>
        </w:rPr>
        <w:t xml:space="preserve">أو </w:t>
      </w:r>
      <w:r w:rsidR="00C3539D">
        <w:rPr>
          <w:rFonts w:eastAsia="SimSun" w:hint="cs"/>
          <w:rtl/>
          <w:lang w:val="en-US"/>
        </w:rPr>
        <w:t xml:space="preserve">منصات </w:t>
      </w:r>
      <w:r w:rsidRPr="00662245">
        <w:rPr>
          <w:rFonts w:eastAsia="SimSun"/>
          <w:rtl/>
          <w:lang w:val="en-US"/>
        </w:rPr>
        <w:t>فضائية، وكذ</w:t>
      </w:r>
      <w:r w:rsidRPr="00662245">
        <w:rPr>
          <w:rFonts w:eastAsia="SimSun" w:hint="cs"/>
          <w:rtl/>
          <w:lang w:val="en-US"/>
        </w:rPr>
        <w:t>لك</w:t>
      </w:r>
      <w:r w:rsidRPr="00662245">
        <w:rPr>
          <w:rFonts w:eastAsia="SimSun"/>
          <w:rtl/>
          <w:lang w:val="en-US"/>
        </w:rPr>
        <w:t xml:space="preserve"> </w:t>
      </w:r>
      <w:r w:rsidRPr="00662245">
        <w:rPr>
          <w:rFonts w:eastAsia="SimSun" w:hint="cs"/>
          <w:rtl/>
          <w:lang w:val="en-US"/>
        </w:rPr>
        <w:t>مساعدات</w:t>
      </w:r>
      <w:r w:rsidRPr="00662245">
        <w:rPr>
          <w:rFonts w:eastAsia="SimSun"/>
          <w:rtl/>
          <w:lang w:val="en-US"/>
        </w:rPr>
        <w:t xml:space="preserve"> الأرصاد الجوية (المسابير </w:t>
      </w:r>
      <w:r w:rsidRPr="00662245">
        <w:rPr>
          <w:rFonts w:eastAsia="SimSun" w:hint="cs"/>
          <w:rtl/>
          <w:lang w:val="en-US"/>
        </w:rPr>
        <w:t>الراديوية</w:t>
      </w:r>
      <w:r w:rsidRPr="00662245">
        <w:rPr>
          <w:rFonts w:eastAsia="SimSun"/>
          <w:rtl/>
          <w:lang w:val="en-US"/>
        </w:rPr>
        <w:t xml:space="preserve"> </w:t>
      </w:r>
      <w:r w:rsidRPr="00662245">
        <w:rPr>
          <w:rFonts w:eastAsia="SimSun" w:hint="cs"/>
          <w:rtl/>
          <w:lang w:val="en-US"/>
        </w:rPr>
        <w:t>و</w:t>
      </w:r>
      <w:r w:rsidRPr="00662245">
        <w:rPr>
          <w:rFonts w:eastAsia="SimSun"/>
          <w:rtl/>
          <w:lang w:val="en-US"/>
        </w:rPr>
        <w:t xml:space="preserve">أجهزة استشعار الأحوال الجوية الفضائية بشكل أساسي). وبما أن الأرصاد الجوية تعتمد بالإضافة إلى ذلك على الاتصالات الراديوية سواء لجمع البيانات التي تستند إليها تنبؤاتها أو لمعالجة المعلومات والإنذارات المتصلة بالطقس الناتجة عن ذلك وتعميمها على الجمهور، فإن هذا النشاط يهم </w:t>
      </w:r>
      <w:r w:rsidRPr="00662245">
        <w:rPr>
          <w:rFonts w:eastAsia="SimSun" w:hint="cs"/>
          <w:rtl/>
          <w:lang w:val="en-US"/>
        </w:rPr>
        <w:t>فرقة</w:t>
      </w:r>
      <w:r w:rsidRPr="00662245">
        <w:rPr>
          <w:rFonts w:eastAsia="SimSun"/>
          <w:rtl/>
          <w:lang w:val="en-US"/>
        </w:rPr>
        <w:t xml:space="preserve"> العمل</w:t>
      </w:r>
      <w:r w:rsidR="00C3539D">
        <w:rPr>
          <w:rFonts w:eastAsia="SimSun" w:hint="cs"/>
          <w:rtl/>
          <w:lang w:val="en-US"/>
        </w:rPr>
        <w:t> </w:t>
      </w:r>
      <w:r w:rsidRPr="00662245">
        <w:rPr>
          <w:rFonts w:eastAsia="SimSun"/>
          <w:lang w:val="en-US" w:bidi="ar-EG"/>
        </w:rPr>
        <w:t>7B</w:t>
      </w:r>
      <w:r w:rsidR="00C3539D">
        <w:rPr>
          <w:rFonts w:eastAsia="SimSun" w:hint="cs"/>
          <w:rtl/>
          <w:lang w:val="en-US"/>
        </w:rPr>
        <w:t> </w:t>
      </w:r>
      <w:r w:rsidRPr="00662245">
        <w:rPr>
          <w:rFonts w:eastAsia="SimSun"/>
          <w:lang w:val="en-US" w:bidi="ar-EG"/>
        </w:rPr>
        <w:t>(WP 7B)</w:t>
      </w:r>
      <w:r w:rsidRPr="00662245">
        <w:rPr>
          <w:rFonts w:eastAsia="SimSun"/>
          <w:rtl/>
          <w:lang w:val="en-US"/>
        </w:rPr>
        <w:t>. و</w:t>
      </w:r>
      <w:r w:rsidRPr="00662245">
        <w:rPr>
          <w:rFonts w:eastAsia="SimSun" w:hint="cs"/>
          <w:rtl/>
          <w:lang w:val="en-US"/>
        </w:rPr>
        <w:t>ت</w:t>
      </w:r>
      <w:r w:rsidRPr="00662245">
        <w:rPr>
          <w:rFonts w:eastAsia="SimSun"/>
          <w:rtl/>
          <w:lang w:val="en-US"/>
        </w:rPr>
        <w:t>نبغي الإشارة في</w:t>
      </w:r>
      <w:r w:rsidR="00994B26">
        <w:rPr>
          <w:rFonts w:eastAsia="SimSun" w:hint="cs"/>
          <w:rtl/>
          <w:lang w:val="en-US"/>
        </w:rPr>
        <w:t> </w:t>
      </w:r>
      <w:r w:rsidRPr="00662245">
        <w:rPr>
          <w:rFonts w:eastAsia="SimSun"/>
          <w:rtl/>
          <w:lang w:val="en-US"/>
        </w:rPr>
        <w:t xml:space="preserve">الختام إلى أن رادارات الأرصاد </w:t>
      </w:r>
      <w:r w:rsidRPr="00662245">
        <w:rPr>
          <w:rFonts w:eastAsia="SimSun" w:hint="cs"/>
          <w:rtl/>
          <w:lang w:val="en-US"/>
        </w:rPr>
        <w:t xml:space="preserve">الجوية </w:t>
      </w:r>
      <w:r w:rsidRPr="00662245">
        <w:rPr>
          <w:rFonts w:eastAsia="SimSun" w:hint="eastAsia"/>
          <w:rtl/>
          <w:lang w:val="en-US"/>
        </w:rPr>
        <w:t>ورادارات</w:t>
      </w:r>
      <w:r w:rsidRPr="00662245">
        <w:rPr>
          <w:rFonts w:eastAsia="SimSun"/>
          <w:rtl/>
          <w:lang w:val="en-US"/>
        </w:rPr>
        <w:t xml:space="preserve"> </w:t>
      </w:r>
      <w:r w:rsidRPr="00662245">
        <w:rPr>
          <w:rFonts w:eastAsia="SimSun" w:hint="cs"/>
          <w:rtl/>
          <w:lang w:val="en-US"/>
        </w:rPr>
        <w:t>خصائص</w:t>
      </w:r>
      <w:r w:rsidRPr="00662245">
        <w:rPr>
          <w:rFonts w:eastAsia="SimSun"/>
          <w:rtl/>
          <w:lang w:val="en-US"/>
        </w:rPr>
        <w:t xml:space="preserve"> الري</w:t>
      </w:r>
      <w:r w:rsidRPr="00662245">
        <w:rPr>
          <w:rFonts w:eastAsia="SimSun" w:hint="cs"/>
          <w:rtl/>
          <w:lang w:val="en-US"/>
        </w:rPr>
        <w:t>ا</w:t>
      </w:r>
      <w:r w:rsidRPr="00662245">
        <w:rPr>
          <w:rFonts w:eastAsia="SimSun"/>
          <w:rtl/>
          <w:lang w:val="en-US"/>
        </w:rPr>
        <w:t>ح تجري دراستها في</w:t>
      </w:r>
      <w:r w:rsidRPr="00662245">
        <w:rPr>
          <w:rFonts w:eastAsia="SimSun" w:hint="cs"/>
          <w:rtl/>
          <w:lang w:val="en-US"/>
        </w:rPr>
        <w:t> فرقة</w:t>
      </w:r>
      <w:r w:rsidRPr="00662245">
        <w:rPr>
          <w:rFonts w:eastAsia="SimSun"/>
          <w:rtl/>
          <w:lang w:val="en-US"/>
        </w:rPr>
        <w:t xml:space="preserve"> العمل</w:t>
      </w:r>
      <w:r w:rsidR="00C3539D">
        <w:rPr>
          <w:rFonts w:eastAsia="SimSun" w:hint="cs"/>
          <w:rtl/>
          <w:lang w:val="en-US"/>
        </w:rPr>
        <w:t> </w:t>
      </w:r>
      <w:r w:rsidRPr="00662245">
        <w:rPr>
          <w:rFonts w:eastAsia="SimSun"/>
          <w:lang w:val="en-US" w:bidi="ar-EG"/>
        </w:rPr>
        <w:t>5B</w:t>
      </w:r>
      <w:r w:rsidR="00C3539D">
        <w:rPr>
          <w:rFonts w:eastAsia="SimSun" w:hint="cs"/>
          <w:rtl/>
          <w:lang w:val="en-US"/>
        </w:rPr>
        <w:t> </w:t>
      </w:r>
      <w:r w:rsidRPr="00662245">
        <w:rPr>
          <w:rFonts w:eastAsia="SimSun"/>
          <w:lang w:val="en-US" w:bidi="ar-EG"/>
        </w:rPr>
        <w:t>(WP 5B)</w:t>
      </w:r>
      <w:r w:rsidRPr="00662245">
        <w:rPr>
          <w:rFonts w:eastAsia="SimSun" w:hint="eastAsia"/>
          <w:rtl/>
          <w:lang w:val="en-US"/>
        </w:rPr>
        <w:t>،</w:t>
      </w:r>
      <w:r w:rsidRPr="00662245">
        <w:rPr>
          <w:rFonts w:eastAsia="SimSun"/>
          <w:rtl/>
          <w:lang w:val="en-US"/>
        </w:rPr>
        <w:t xml:space="preserve"> </w:t>
      </w:r>
      <w:r w:rsidRPr="00662245">
        <w:rPr>
          <w:rFonts w:eastAsia="SimSun" w:hint="eastAsia"/>
          <w:rtl/>
          <w:lang w:val="en-US"/>
        </w:rPr>
        <w:t>في</w:t>
      </w:r>
      <w:r w:rsidRPr="00662245">
        <w:rPr>
          <w:rFonts w:eastAsia="SimSun"/>
          <w:rtl/>
          <w:lang w:val="en-US"/>
        </w:rPr>
        <w:t xml:space="preserve"> </w:t>
      </w:r>
      <w:r w:rsidRPr="00662245">
        <w:rPr>
          <w:rFonts w:eastAsia="SimSun" w:hint="eastAsia"/>
          <w:rtl/>
          <w:lang w:val="en-US"/>
        </w:rPr>
        <w:t>إطار</w:t>
      </w:r>
      <w:r w:rsidRPr="00662245">
        <w:rPr>
          <w:rFonts w:eastAsia="SimSun"/>
          <w:rtl/>
          <w:lang w:val="en-US"/>
        </w:rPr>
        <w:t xml:space="preserve"> </w:t>
      </w:r>
      <w:r w:rsidRPr="00662245">
        <w:rPr>
          <w:rFonts w:eastAsia="SimSun" w:hint="eastAsia"/>
          <w:rtl/>
          <w:lang w:val="en-US"/>
        </w:rPr>
        <w:t>الخدمة</w:t>
      </w:r>
      <w:r w:rsidRPr="00662245">
        <w:rPr>
          <w:rFonts w:eastAsia="SimSun"/>
          <w:rtl/>
          <w:lang w:val="en-US"/>
        </w:rPr>
        <w:t xml:space="preserve"> </w:t>
      </w:r>
      <w:r w:rsidRPr="00662245">
        <w:rPr>
          <w:rFonts w:eastAsia="SimSun" w:hint="eastAsia"/>
          <w:rtl/>
          <w:lang w:val="en-US"/>
        </w:rPr>
        <w:t>العامة</w:t>
      </w:r>
      <w:r w:rsidRPr="00662245">
        <w:rPr>
          <w:rFonts w:eastAsia="SimSun"/>
          <w:rtl/>
          <w:lang w:val="en-US"/>
        </w:rPr>
        <w:t xml:space="preserve"> </w:t>
      </w:r>
      <w:r w:rsidRPr="00662245">
        <w:rPr>
          <w:rFonts w:eastAsia="SimSun" w:hint="eastAsia"/>
          <w:rtl/>
          <w:lang w:val="en-US"/>
        </w:rPr>
        <w:t>المتصلة</w:t>
      </w:r>
      <w:r w:rsidRPr="00662245">
        <w:rPr>
          <w:rFonts w:eastAsia="SimSun"/>
          <w:rtl/>
          <w:lang w:val="en-US"/>
        </w:rPr>
        <w:t xml:space="preserve"> </w:t>
      </w:r>
      <w:r w:rsidRPr="00662245">
        <w:rPr>
          <w:rFonts w:eastAsia="SimSun" w:hint="eastAsia"/>
          <w:rtl/>
          <w:lang w:val="en-US"/>
        </w:rPr>
        <w:t>بالتحديد</w:t>
      </w:r>
      <w:r w:rsidRPr="00662245">
        <w:rPr>
          <w:rFonts w:eastAsia="SimSun"/>
          <w:rtl/>
          <w:lang w:val="en-US"/>
        </w:rPr>
        <w:t xml:space="preserve"> </w:t>
      </w:r>
      <w:r w:rsidRPr="00662245">
        <w:rPr>
          <w:rFonts w:eastAsia="SimSun" w:hint="eastAsia"/>
          <w:rtl/>
          <w:lang w:val="en-US"/>
        </w:rPr>
        <w:t>الراديوي</w:t>
      </w:r>
      <w:r w:rsidRPr="00662245">
        <w:rPr>
          <w:rFonts w:eastAsia="SimSun" w:hint="cs"/>
          <w:rtl/>
          <w:lang w:val="en-US" w:bidi="ar-SY"/>
        </w:rPr>
        <w:t xml:space="preserve"> للموقع</w:t>
      </w:r>
      <w:r w:rsidRPr="00662245">
        <w:rPr>
          <w:rFonts w:eastAsia="SimSun"/>
          <w:rtl/>
          <w:lang w:val="en-US"/>
        </w:rPr>
        <w:t>.</w:t>
      </w:r>
    </w:p>
    <w:p w14:paraId="0DC11D2B" w14:textId="11AC7ADC" w:rsidR="00662245" w:rsidRPr="00662245" w:rsidRDefault="00662245" w:rsidP="00662245">
      <w:pPr>
        <w:rPr>
          <w:rFonts w:eastAsia="SimSun"/>
          <w:rtl/>
          <w:lang w:val="en-US"/>
        </w:rPr>
      </w:pPr>
      <w:r w:rsidRPr="00662245">
        <w:rPr>
          <w:rFonts w:eastAsia="SimSun" w:hint="cs"/>
          <w:rtl/>
          <w:lang w:val="en-US"/>
        </w:rPr>
        <w:t>و</w:t>
      </w:r>
      <w:r w:rsidRPr="00662245">
        <w:rPr>
          <w:rFonts w:eastAsia="SimSun"/>
          <w:rtl/>
          <w:lang w:val="en-US"/>
        </w:rPr>
        <w:t>في إطار تحقيق أهداف الأمم المتحدة للتنمية المستدامة</w:t>
      </w:r>
      <w:r>
        <w:rPr>
          <w:rFonts w:eastAsia="SimSun" w:hint="cs"/>
          <w:rtl/>
          <w:lang w:val="en-US" w:bidi="ar-EG"/>
        </w:rPr>
        <w:t xml:space="preserve"> </w:t>
      </w:r>
      <w:r w:rsidRPr="00662245">
        <w:rPr>
          <w:rFonts w:eastAsia="SimSun"/>
          <w:lang w:val="en-US" w:bidi="ar-EG"/>
        </w:rPr>
        <w:t>(SDG)</w:t>
      </w:r>
      <w:r w:rsidRPr="00662245">
        <w:rPr>
          <w:rFonts w:eastAsia="SimSun"/>
          <w:rtl/>
          <w:lang w:val="en-US"/>
        </w:rPr>
        <w:t xml:space="preserve">، يُسند دور خاص </w:t>
      </w:r>
      <w:r w:rsidRPr="00662245">
        <w:rPr>
          <w:rFonts w:eastAsia="SimSun" w:hint="cs"/>
          <w:rtl/>
          <w:lang w:val="en-US"/>
        </w:rPr>
        <w:t>لأنظمة</w:t>
      </w:r>
      <w:r w:rsidRPr="00662245">
        <w:rPr>
          <w:rFonts w:eastAsia="SimSun"/>
          <w:rtl/>
          <w:lang w:val="en-US"/>
        </w:rPr>
        <w:t xml:space="preserve"> رصد الأرض والأرصاد الجوية؛ إذ تُسهم هذه </w:t>
      </w:r>
      <w:r w:rsidRPr="00662245">
        <w:rPr>
          <w:rFonts w:eastAsia="SimSun" w:hint="cs"/>
          <w:rtl/>
          <w:lang w:val="en-US"/>
        </w:rPr>
        <w:t>الأنظمة</w:t>
      </w:r>
      <w:r w:rsidRPr="00662245">
        <w:rPr>
          <w:rFonts w:eastAsia="SimSun"/>
          <w:rtl/>
          <w:lang w:val="en-US"/>
        </w:rPr>
        <w:t xml:space="preserve"> بشكل مباشر وغير مباشر في تحقيق أهداف التنمية المستدامة. علاوة على ذلك، تُعد البيانات </w:t>
      </w:r>
      <w:r w:rsidRPr="00662245">
        <w:rPr>
          <w:rFonts w:eastAsia="SimSun" w:hint="cs"/>
          <w:rtl/>
          <w:lang w:val="en-US"/>
        </w:rPr>
        <w:t xml:space="preserve">المحصَّلة </w:t>
      </w:r>
      <w:r w:rsidRPr="00662245">
        <w:rPr>
          <w:rFonts w:eastAsia="SimSun"/>
          <w:rtl/>
          <w:lang w:val="en-US"/>
        </w:rPr>
        <w:t xml:space="preserve">باستعمال الترددات الراديوية أساسية لمراقبة نتائج الإجراءات التصحيحية المتخذة. وفي هذا الصدد، فإن </w:t>
      </w:r>
      <w:r w:rsidRPr="00662245">
        <w:rPr>
          <w:rFonts w:eastAsia="SimSun"/>
          <w:lang w:val="en-US" w:bidi="ar-EG"/>
        </w:rPr>
        <w:t>30</w:t>
      </w:r>
      <w:r w:rsidRPr="00662245">
        <w:rPr>
          <w:rFonts w:eastAsia="SimSun"/>
          <w:rtl/>
          <w:lang w:val="en-US"/>
        </w:rPr>
        <w:t xml:space="preserve"> مؤشراً من أصل </w:t>
      </w:r>
      <w:r w:rsidRPr="00662245">
        <w:rPr>
          <w:rFonts w:eastAsia="SimSun"/>
          <w:lang w:val="en-US" w:bidi="ar-EG"/>
        </w:rPr>
        <w:t>232</w:t>
      </w:r>
      <w:r w:rsidRPr="00662245">
        <w:rPr>
          <w:rFonts w:eastAsia="SimSun"/>
          <w:rtl/>
          <w:lang w:val="en-US"/>
        </w:rPr>
        <w:t xml:space="preserve"> مؤشراً جرى تطويرها لمتابعة التقدم المحرز في هذه الأنشطة لا يمكن تقييمها إلا باستعمال البيانات المستمدة من </w:t>
      </w:r>
      <w:r w:rsidRPr="00662245">
        <w:rPr>
          <w:rFonts w:eastAsia="SimSun" w:hint="cs"/>
          <w:rtl/>
          <w:lang w:val="en-US"/>
        </w:rPr>
        <w:t>سواتل</w:t>
      </w:r>
      <w:r w:rsidRPr="00662245">
        <w:rPr>
          <w:rFonts w:eastAsia="SimSun"/>
          <w:rtl/>
          <w:lang w:val="en-US"/>
        </w:rPr>
        <w:t xml:space="preserve"> الاستشعار عن بُعد</w:t>
      </w:r>
      <w:r w:rsidRPr="00662245">
        <w:rPr>
          <w:rFonts w:eastAsia="SimSun"/>
          <w:lang w:val="en-US" w:bidi="ar-EG"/>
        </w:rPr>
        <w:t>.</w:t>
      </w:r>
    </w:p>
    <w:p w14:paraId="4488B870" w14:textId="77777777" w:rsidR="00662245" w:rsidRPr="00662245" w:rsidRDefault="00662245" w:rsidP="00662245">
      <w:pPr>
        <w:rPr>
          <w:rFonts w:eastAsia="SimSun"/>
          <w:lang w:val="en-US" w:bidi="ar-EG"/>
        </w:rPr>
      </w:pPr>
      <w:r w:rsidRPr="00662245">
        <w:rPr>
          <w:rFonts w:eastAsia="SimSun" w:hint="cs"/>
          <w:rtl/>
          <w:lang w:val="en-US"/>
        </w:rPr>
        <w:t>و</w:t>
      </w:r>
      <w:r w:rsidRPr="00662245">
        <w:rPr>
          <w:rFonts w:eastAsia="SimSun"/>
          <w:rtl/>
          <w:lang w:val="en-US"/>
        </w:rPr>
        <w:t xml:space="preserve">تُعد الأرصاد الجوية جزءاً حيوياً من حياتنا اليومية، ولها ارتباطات وثيقة بأنشطتنا وأعمالنا </w:t>
      </w:r>
      <w:r w:rsidRPr="00662245">
        <w:rPr>
          <w:rFonts w:eastAsia="SimSun" w:hint="cs"/>
          <w:rtl/>
          <w:lang w:val="en-US"/>
        </w:rPr>
        <w:t>اليومية</w:t>
      </w:r>
      <w:r w:rsidRPr="00662245">
        <w:rPr>
          <w:rFonts w:eastAsia="SimSun"/>
          <w:rtl/>
          <w:lang w:val="en-US"/>
        </w:rPr>
        <w:t xml:space="preserve"> المعتادة. وتُمثل التنبؤات الجوية الموثوقة عاملاً رئيسياً لسلامتنا واقتصاداتنا. ومن أجل المساعدة في إنقاذ الأرواح والحد من الأضرار التي تلحق بالممتلكات والبنية التحتية جراء العواصف، والهطول الغزير للأمطار، وموجات الحر، والأعاصير المدارية – فضلاً عن المخاطر الأخرى المتأثرة بالطقس مثل الفيضانات أو </w:t>
      </w:r>
      <w:r w:rsidRPr="00662245">
        <w:rPr>
          <w:rFonts w:eastAsia="SimSun" w:hint="cs"/>
          <w:rtl/>
          <w:lang w:val="en-US"/>
        </w:rPr>
        <w:t>انتشار</w:t>
      </w:r>
      <w:r w:rsidRPr="00662245">
        <w:rPr>
          <w:rFonts w:eastAsia="SimSun"/>
          <w:rtl/>
          <w:lang w:val="en-US"/>
        </w:rPr>
        <w:t xml:space="preserve"> التلوث الجوي أو البحري – يحتاج المواطنون وصناع القرار في جميع أنحاء العالم إلى إنذارات في الوقت المناسب بناءً على تنبؤات جوية موثوقة</w:t>
      </w:r>
      <w:r w:rsidRPr="00662245">
        <w:rPr>
          <w:rFonts w:eastAsia="SimSun"/>
          <w:lang w:val="en-US" w:bidi="ar-EG"/>
        </w:rPr>
        <w:t>.</w:t>
      </w:r>
    </w:p>
    <w:p w14:paraId="4C1874E8" w14:textId="77777777" w:rsidR="00662245" w:rsidRPr="00662245" w:rsidRDefault="00662245" w:rsidP="00662245">
      <w:pPr>
        <w:rPr>
          <w:rFonts w:eastAsia="SimSun"/>
          <w:rtl/>
          <w:lang w:val="en-US"/>
        </w:rPr>
      </w:pPr>
      <w:r w:rsidRPr="00662245">
        <w:rPr>
          <w:rFonts w:eastAsia="SimSun" w:hint="cs"/>
          <w:rtl/>
          <w:lang w:val="en-US"/>
        </w:rPr>
        <w:t>و</w:t>
      </w:r>
      <w:r w:rsidRPr="00662245">
        <w:rPr>
          <w:rFonts w:eastAsia="SimSun"/>
          <w:rtl/>
          <w:lang w:val="en-US"/>
        </w:rPr>
        <w:t xml:space="preserve">تتسبب الظواهر الجوية والمناخية المتطرفة في خسائر اقتصادية متزايدة باستمرار. وبالموازاة مع ذلك، تزداد أهمية التنبؤات الجوية الدقيقة في الوقت المناسب لدعم استمرارية الأعمال وحماية الاقتصادات. وينطبق </w:t>
      </w:r>
      <w:r w:rsidRPr="00662245">
        <w:rPr>
          <w:rFonts w:eastAsia="SimSun" w:hint="cs"/>
          <w:rtl/>
          <w:lang w:val="en-US"/>
        </w:rPr>
        <w:t>ذلك</w:t>
      </w:r>
      <w:r w:rsidRPr="00662245">
        <w:rPr>
          <w:rFonts w:eastAsia="SimSun"/>
          <w:rtl/>
          <w:lang w:val="en-US"/>
        </w:rPr>
        <w:t xml:space="preserve"> بشكل خاص على قطاعات الطاقة، والنقل، </w:t>
      </w:r>
      <w:r w:rsidRPr="00662245">
        <w:rPr>
          <w:rFonts w:eastAsia="SimSun" w:hint="cs"/>
          <w:rtl/>
          <w:lang w:val="en-US"/>
        </w:rPr>
        <w:t>والإنشاءات</w:t>
      </w:r>
      <w:r w:rsidRPr="00662245">
        <w:rPr>
          <w:rFonts w:eastAsia="SimSun"/>
          <w:rtl/>
          <w:lang w:val="en-US"/>
        </w:rPr>
        <w:t xml:space="preserve">، والزراعة، والسياحة، والمرافق العامة. </w:t>
      </w:r>
      <w:r w:rsidRPr="00662245">
        <w:rPr>
          <w:rFonts w:eastAsia="SimSun" w:hint="cs"/>
          <w:rtl/>
          <w:lang w:val="en-US"/>
        </w:rPr>
        <w:t>ف</w:t>
      </w:r>
      <w:r w:rsidRPr="00662245">
        <w:rPr>
          <w:rFonts w:eastAsia="SimSun"/>
          <w:rtl/>
          <w:lang w:val="en-US"/>
        </w:rPr>
        <w:t xml:space="preserve">على سبيل المثال، يعتمد </w:t>
      </w:r>
      <w:r w:rsidRPr="00662245">
        <w:rPr>
          <w:rFonts w:eastAsia="SimSun" w:hint="cs"/>
          <w:rtl/>
          <w:lang w:val="en-US"/>
        </w:rPr>
        <w:t>مقدمو</w:t>
      </w:r>
      <w:r w:rsidRPr="00662245">
        <w:rPr>
          <w:rFonts w:eastAsia="SimSun"/>
          <w:rtl/>
          <w:lang w:val="en-US"/>
        </w:rPr>
        <w:t xml:space="preserve"> الطاقة على التنبؤات الجوية لتوقع الطلب على </w:t>
      </w:r>
      <w:r w:rsidRPr="00662245">
        <w:rPr>
          <w:rFonts w:eastAsia="SimSun" w:hint="cs"/>
          <w:rtl/>
          <w:lang w:val="en-US"/>
        </w:rPr>
        <w:t>القدرة الكهربائية</w:t>
      </w:r>
      <w:r w:rsidRPr="00662245">
        <w:rPr>
          <w:rFonts w:eastAsia="SimSun"/>
          <w:rtl/>
          <w:lang w:val="en-US"/>
        </w:rPr>
        <w:t xml:space="preserve"> وتكييف إنتاجهم خلال موجات الحر والبرد على حد سواء. ومع تطوير الطاقة المتجددة، سيعتمد الإنتاج نفسه بشكل متزايد على الطقس. وبالمثل، تُعد التنبؤات المتعلقة بالضباب، والثلوج، والرياح العاتية، والعواصف الرعدية، </w:t>
      </w:r>
      <w:r w:rsidRPr="00662245">
        <w:rPr>
          <w:rFonts w:eastAsia="SimSun" w:hint="cs"/>
          <w:rtl/>
          <w:lang w:val="en-US"/>
        </w:rPr>
        <w:t>وانتشار</w:t>
      </w:r>
      <w:r w:rsidRPr="00662245">
        <w:rPr>
          <w:rFonts w:eastAsia="SimSun"/>
          <w:rtl/>
          <w:lang w:val="en-US"/>
        </w:rPr>
        <w:t xml:space="preserve"> جزيئات الرماد الناجم عن الطقس، أمراً حيوياً للطيران وإدارة الحركة الجوية، وبالتالي للاقتصاد العالمي ككل</w:t>
      </w:r>
      <w:r w:rsidRPr="00662245">
        <w:rPr>
          <w:rFonts w:eastAsia="SimSun"/>
          <w:lang w:val="en-US" w:bidi="ar-EG"/>
        </w:rPr>
        <w:t>.</w:t>
      </w:r>
    </w:p>
    <w:p w14:paraId="6149C86A" w14:textId="77777777" w:rsidR="00662245" w:rsidRPr="00662245" w:rsidRDefault="00662245" w:rsidP="00662245">
      <w:pPr>
        <w:rPr>
          <w:rFonts w:eastAsia="SimSun"/>
          <w:rtl/>
          <w:lang w:val="en-US"/>
        </w:rPr>
      </w:pPr>
      <w:r w:rsidRPr="00662245">
        <w:rPr>
          <w:rFonts w:eastAsia="SimSun" w:hint="eastAsia"/>
          <w:rtl/>
          <w:lang w:val="en-US"/>
        </w:rPr>
        <w:t>وي</w:t>
      </w:r>
      <w:r w:rsidRPr="00662245">
        <w:rPr>
          <w:rFonts w:eastAsia="SimSun" w:hint="cs"/>
          <w:rtl/>
          <w:lang w:val="en-US"/>
        </w:rPr>
        <w:t>ُ</w:t>
      </w:r>
      <w:r w:rsidRPr="00662245">
        <w:rPr>
          <w:rFonts w:eastAsia="SimSun" w:hint="eastAsia"/>
          <w:rtl/>
          <w:lang w:val="en-US"/>
        </w:rPr>
        <w:t>عتبر</w:t>
      </w:r>
      <w:r w:rsidRPr="00662245">
        <w:rPr>
          <w:rFonts w:eastAsia="SimSun"/>
          <w:rtl/>
          <w:lang w:val="en-US"/>
        </w:rPr>
        <w:t xml:space="preserve"> </w:t>
      </w:r>
      <w:r w:rsidRPr="00662245">
        <w:rPr>
          <w:rFonts w:eastAsia="SimSun" w:hint="eastAsia"/>
          <w:rtl/>
          <w:lang w:val="en-US"/>
        </w:rPr>
        <w:t>وضع</w:t>
      </w:r>
      <w:r w:rsidRPr="00662245">
        <w:rPr>
          <w:rFonts w:eastAsia="SimSun"/>
          <w:rtl/>
          <w:lang w:val="en-US"/>
        </w:rPr>
        <w:t xml:space="preserve"> توصيات قطاع الاتصالات الراديوية </w:t>
      </w:r>
      <w:r w:rsidRPr="00662245">
        <w:rPr>
          <w:rFonts w:eastAsia="SimSun" w:hint="eastAsia"/>
          <w:rtl/>
          <w:lang w:val="en-US"/>
        </w:rPr>
        <w:t>والتحضير</w:t>
      </w:r>
      <w:r w:rsidRPr="00662245">
        <w:rPr>
          <w:rFonts w:eastAsia="SimSun"/>
          <w:rtl/>
          <w:lang w:val="en-US"/>
        </w:rPr>
        <w:t xml:space="preserve"> </w:t>
      </w:r>
      <w:r w:rsidRPr="00662245">
        <w:rPr>
          <w:rFonts w:eastAsia="SimSun" w:hint="eastAsia"/>
          <w:rtl/>
          <w:lang w:val="en-US"/>
        </w:rPr>
        <w:t>للمؤتمرات</w:t>
      </w:r>
      <w:r w:rsidRPr="00662245">
        <w:rPr>
          <w:rFonts w:eastAsia="SimSun"/>
          <w:rtl/>
          <w:lang w:val="en-US"/>
        </w:rPr>
        <w:t xml:space="preserve"> </w:t>
      </w:r>
      <w:r w:rsidRPr="00662245">
        <w:rPr>
          <w:rFonts w:eastAsia="SimSun" w:hint="eastAsia"/>
          <w:rtl/>
          <w:lang w:val="en-US"/>
        </w:rPr>
        <w:t>العالمية</w:t>
      </w:r>
      <w:r w:rsidRPr="00662245">
        <w:rPr>
          <w:rFonts w:eastAsia="SimSun"/>
          <w:rtl/>
          <w:lang w:val="en-US"/>
        </w:rPr>
        <w:t xml:space="preserve"> </w:t>
      </w:r>
      <w:r w:rsidRPr="00662245">
        <w:rPr>
          <w:rFonts w:eastAsia="SimSun" w:hint="eastAsia"/>
          <w:rtl/>
          <w:lang w:val="en-US"/>
        </w:rPr>
        <w:t>للاتصالات</w:t>
      </w:r>
      <w:r w:rsidRPr="00662245">
        <w:rPr>
          <w:rFonts w:eastAsia="SimSun"/>
          <w:rtl/>
          <w:lang w:val="en-US"/>
        </w:rPr>
        <w:t xml:space="preserve"> </w:t>
      </w:r>
      <w:r w:rsidRPr="00662245">
        <w:rPr>
          <w:rFonts w:eastAsia="SimSun" w:hint="eastAsia"/>
          <w:rtl/>
          <w:lang w:val="en-US"/>
        </w:rPr>
        <w:t>الراديوية</w:t>
      </w:r>
      <w:r w:rsidRPr="00662245">
        <w:rPr>
          <w:rFonts w:eastAsia="SimSun"/>
          <w:rtl/>
          <w:lang w:val="en-US"/>
        </w:rPr>
        <w:t xml:space="preserve"> </w:t>
      </w:r>
      <w:r w:rsidRPr="00662245">
        <w:rPr>
          <w:rFonts w:eastAsia="SimSun"/>
          <w:lang w:val="en-US" w:bidi="ar-EG"/>
        </w:rPr>
        <w:t>(WRC)</w:t>
      </w:r>
      <w:r w:rsidRPr="00662245">
        <w:rPr>
          <w:rFonts w:eastAsia="SimSun" w:hint="cs"/>
          <w:rtl/>
          <w:lang w:val="en-US"/>
        </w:rPr>
        <w:t xml:space="preserve"> محور</w:t>
      </w:r>
      <w:r w:rsidRPr="00662245">
        <w:rPr>
          <w:rFonts w:eastAsia="SimSun"/>
          <w:rtl/>
          <w:lang w:val="en-US"/>
        </w:rPr>
        <w:t xml:space="preserve"> </w:t>
      </w:r>
      <w:r w:rsidRPr="00662245">
        <w:rPr>
          <w:rFonts w:eastAsia="SimSun" w:hint="eastAsia"/>
          <w:rtl/>
          <w:lang w:val="en-US"/>
        </w:rPr>
        <w:t>النشاط</w:t>
      </w:r>
      <w:r w:rsidRPr="00662245">
        <w:rPr>
          <w:rFonts w:eastAsia="SimSun"/>
          <w:rtl/>
          <w:lang w:val="en-US"/>
        </w:rPr>
        <w:t xml:space="preserve"> الرئيسي للجنة الدراسات. وهناك حاجة لا</w:t>
      </w:r>
      <w:r w:rsidRPr="00662245">
        <w:rPr>
          <w:rFonts w:eastAsia="SimSun" w:hint="cs"/>
          <w:rtl/>
          <w:lang w:val="en-US"/>
        </w:rPr>
        <w:t> </w:t>
      </w:r>
      <w:r w:rsidRPr="00662245">
        <w:rPr>
          <w:rFonts w:eastAsia="SimSun"/>
          <w:rtl/>
          <w:lang w:val="en-US"/>
        </w:rPr>
        <w:t xml:space="preserve">لبس فيها لقيام خبراء لجنة الدراسات </w:t>
      </w:r>
      <w:r w:rsidRPr="00662245">
        <w:rPr>
          <w:rFonts w:eastAsia="SimSun"/>
          <w:lang w:val="en-US" w:bidi="ar-EG"/>
        </w:rPr>
        <w:t>7</w:t>
      </w:r>
      <w:r w:rsidRPr="00662245">
        <w:rPr>
          <w:rFonts w:eastAsia="SimSun"/>
          <w:rtl/>
          <w:lang w:val="en-US"/>
        </w:rPr>
        <w:t xml:space="preserve"> </w:t>
      </w:r>
      <w:r w:rsidRPr="00662245">
        <w:rPr>
          <w:rFonts w:eastAsia="SimSun" w:hint="cs"/>
          <w:rtl/>
          <w:lang w:val="en-US"/>
        </w:rPr>
        <w:t>بتناقل</w:t>
      </w:r>
      <w:r w:rsidRPr="00662245">
        <w:rPr>
          <w:rFonts w:eastAsia="SimSun"/>
          <w:rtl/>
          <w:lang w:val="en-US"/>
        </w:rPr>
        <w:t xml:space="preserve"> هذه المعلومات ليس </w:t>
      </w:r>
      <w:r w:rsidRPr="00662245">
        <w:rPr>
          <w:rFonts w:eastAsia="SimSun" w:hint="cs"/>
          <w:rtl/>
          <w:lang w:val="en-US"/>
        </w:rPr>
        <w:t>فقط</w:t>
      </w:r>
      <w:r w:rsidRPr="00662245">
        <w:rPr>
          <w:rFonts w:eastAsia="SimSun"/>
          <w:rtl/>
          <w:lang w:val="en-US"/>
        </w:rPr>
        <w:t xml:space="preserve"> مع زملائهم الذين يعتمدون في عملهم على بيانات الأرصاد الجوية والبيانات البيئية ذات الصلة لتحسين دقة التنبؤات بالطقس والمناخ، وإنما أيض</w:t>
      </w:r>
      <w:r w:rsidRPr="00662245">
        <w:rPr>
          <w:rFonts w:eastAsia="SimSun" w:hint="eastAsia"/>
          <w:rtl/>
          <w:lang w:val="en-US"/>
        </w:rPr>
        <w:t>اً</w:t>
      </w:r>
      <w:r w:rsidRPr="00662245">
        <w:rPr>
          <w:rFonts w:eastAsia="SimSun"/>
          <w:rtl/>
          <w:lang w:val="en-US"/>
        </w:rPr>
        <w:t xml:space="preserve"> </w:t>
      </w:r>
      <w:r w:rsidRPr="00662245">
        <w:rPr>
          <w:rFonts w:eastAsia="SimSun" w:hint="eastAsia"/>
          <w:rtl/>
          <w:lang w:val="en-US"/>
        </w:rPr>
        <w:t>مع</w:t>
      </w:r>
      <w:r w:rsidRPr="00662245">
        <w:rPr>
          <w:rFonts w:eastAsia="SimSun"/>
          <w:rtl/>
          <w:lang w:val="en-US"/>
        </w:rPr>
        <w:t xml:space="preserve"> صناع السياسات ومنظمي الطيف الترددي لكي يفهم المعنيون أهمية استعمال </w:t>
      </w:r>
      <w:r w:rsidRPr="00662245">
        <w:rPr>
          <w:rFonts w:eastAsia="SimSun" w:hint="cs"/>
          <w:rtl/>
          <w:lang w:val="en-US"/>
        </w:rPr>
        <w:t>ترددات محددة</w:t>
      </w:r>
      <w:r w:rsidRPr="00662245">
        <w:rPr>
          <w:rFonts w:eastAsia="SimSun"/>
          <w:rtl/>
          <w:lang w:val="en-US"/>
        </w:rPr>
        <w:t xml:space="preserve"> </w:t>
      </w:r>
      <w:r w:rsidRPr="00662245">
        <w:rPr>
          <w:rFonts w:eastAsia="SimSun" w:hint="eastAsia"/>
          <w:rtl/>
          <w:lang w:val="en-US"/>
        </w:rPr>
        <w:t>لأغراض</w:t>
      </w:r>
      <w:r w:rsidRPr="00662245">
        <w:rPr>
          <w:rFonts w:eastAsia="SimSun"/>
          <w:rtl/>
          <w:lang w:val="en-US"/>
        </w:rPr>
        <w:t xml:space="preserve"> </w:t>
      </w:r>
      <w:r w:rsidRPr="00662245">
        <w:rPr>
          <w:rFonts w:eastAsia="SimSun" w:hint="eastAsia"/>
          <w:rtl/>
          <w:lang w:val="en-US"/>
        </w:rPr>
        <w:t>الأرصاد</w:t>
      </w:r>
      <w:r w:rsidRPr="00662245">
        <w:rPr>
          <w:rFonts w:eastAsia="SimSun"/>
          <w:rtl/>
          <w:lang w:val="en-US"/>
        </w:rPr>
        <w:t xml:space="preserve"> </w:t>
      </w:r>
      <w:r w:rsidRPr="00662245">
        <w:rPr>
          <w:rFonts w:eastAsia="SimSun" w:hint="eastAsia"/>
          <w:rtl/>
          <w:lang w:val="en-US"/>
        </w:rPr>
        <w:t>الجوية</w:t>
      </w:r>
      <w:r w:rsidRPr="00662245">
        <w:rPr>
          <w:rFonts w:eastAsia="SimSun"/>
          <w:rtl/>
          <w:lang w:val="en-US"/>
        </w:rPr>
        <w:t xml:space="preserve"> والأغراض البيئية ذات الصلة، </w:t>
      </w:r>
      <w:r w:rsidRPr="00662245">
        <w:rPr>
          <w:rFonts w:eastAsia="SimSun" w:hint="eastAsia"/>
          <w:rtl/>
          <w:lang w:val="en-US"/>
        </w:rPr>
        <w:t>والسبل</w:t>
      </w:r>
      <w:r w:rsidRPr="00662245">
        <w:rPr>
          <w:rFonts w:eastAsia="SimSun"/>
          <w:rtl/>
          <w:lang w:val="en-US"/>
        </w:rPr>
        <w:t xml:space="preserve"> </w:t>
      </w:r>
      <w:r w:rsidRPr="00662245">
        <w:rPr>
          <w:rFonts w:eastAsia="SimSun" w:hint="eastAsia"/>
          <w:rtl/>
          <w:lang w:val="en-US"/>
        </w:rPr>
        <w:t>الكفيلة</w:t>
      </w:r>
      <w:r w:rsidRPr="00662245">
        <w:rPr>
          <w:rFonts w:eastAsia="SimSun"/>
          <w:rtl/>
          <w:lang w:val="en-US"/>
        </w:rPr>
        <w:t xml:space="preserve"> </w:t>
      </w:r>
      <w:r w:rsidRPr="00662245">
        <w:rPr>
          <w:rFonts w:eastAsia="SimSun" w:hint="eastAsia"/>
          <w:rtl/>
          <w:lang w:val="en-US"/>
        </w:rPr>
        <w:t>بحمايتها</w:t>
      </w:r>
      <w:r w:rsidRPr="00662245">
        <w:rPr>
          <w:rFonts w:eastAsia="SimSun"/>
          <w:rtl/>
          <w:lang w:val="en-US"/>
        </w:rPr>
        <w:t xml:space="preserve"> بما يضمن استمرارية قدرات نمذجة أنظمة الأرض والتنبؤ بها بأعلى درجة ممكنة من الموثوقية</w:t>
      </w:r>
      <w:r w:rsidRPr="00662245">
        <w:rPr>
          <w:rFonts w:eastAsia="SimSun"/>
          <w:lang w:val="en-US" w:bidi="ar-EG"/>
        </w:rPr>
        <w:t>.</w:t>
      </w:r>
    </w:p>
    <w:p w14:paraId="669A6611" w14:textId="626BA5BC" w:rsidR="00662245" w:rsidRPr="00662245" w:rsidRDefault="00662245" w:rsidP="00A11B77">
      <w:pPr>
        <w:rPr>
          <w:rFonts w:eastAsia="SimSun"/>
          <w:rtl/>
          <w:lang w:val="en-US"/>
        </w:rPr>
      </w:pPr>
      <w:r w:rsidRPr="00662245">
        <w:rPr>
          <w:rFonts w:eastAsia="SimSun" w:hint="eastAsia"/>
          <w:rtl/>
          <w:lang w:val="en-US"/>
        </w:rPr>
        <w:t>وعليه</w:t>
      </w:r>
      <w:r w:rsidRPr="00662245">
        <w:rPr>
          <w:rFonts w:eastAsia="SimSun"/>
          <w:rtl/>
          <w:lang w:val="en-US"/>
        </w:rPr>
        <w:t xml:space="preserve"> تقرر إعداد هذا الدليل ونشره بالتعاون مع </w:t>
      </w:r>
      <w:bookmarkStart w:id="4" w:name="_Hlk232497946"/>
      <w:r w:rsidR="00A11B77" w:rsidRPr="00A11B77">
        <w:rPr>
          <w:rFonts w:eastAsia="SimSun"/>
          <w:rtl/>
          <w:lang w:val="en-US"/>
        </w:rPr>
        <w:t>فرقة الخبراء المعنية بتنسيق الترددات الراديوية</w:t>
      </w:r>
      <w:r w:rsidR="00A11B77" w:rsidRPr="00A11B77">
        <w:rPr>
          <w:rFonts w:eastAsia="SimSun" w:hint="eastAsia"/>
          <w:rtl/>
          <w:lang w:val="en-US" w:bidi="ar-EG"/>
        </w:rPr>
        <w:t> </w:t>
      </w:r>
      <w:r w:rsidR="00A11B77" w:rsidRPr="00A11B77">
        <w:rPr>
          <w:rFonts w:eastAsia="SimSun"/>
          <w:lang w:val="en-US"/>
        </w:rPr>
        <w:t>(ET-RFC)</w:t>
      </w:r>
      <w:r w:rsidR="00A11B77" w:rsidRPr="00A11B77">
        <w:rPr>
          <w:rFonts w:eastAsia="SimSun" w:hint="cs"/>
          <w:rtl/>
          <w:lang w:val="en-US" w:bidi="ar-EG"/>
        </w:rPr>
        <w:t xml:space="preserve"> </w:t>
      </w:r>
      <w:r w:rsidR="00A11B77">
        <w:rPr>
          <w:rFonts w:eastAsia="SimSun" w:hint="cs"/>
          <w:rtl/>
          <w:lang w:val="en-US" w:bidi="ar-EG"/>
        </w:rPr>
        <w:t>لدى</w:t>
      </w:r>
      <w:r w:rsidR="00A11B77" w:rsidRPr="00A11B77">
        <w:rPr>
          <w:rFonts w:eastAsia="SimSun" w:hint="cs"/>
          <w:rtl/>
          <w:lang w:val="en-US" w:bidi="ar-EG"/>
        </w:rPr>
        <w:t xml:space="preserve"> </w:t>
      </w:r>
      <w:r w:rsidR="00A11B77">
        <w:rPr>
          <w:rFonts w:eastAsia="SimSun" w:hint="cs"/>
          <w:rtl/>
          <w:lang w:val="en-US" w:bidi="ar-EG"/>
        </w:rPr>
        <w:t>ال</w:t>
      </w:r>
      <w:r w:rsidR="00A11B77" w:rsidRPr="00A11B77">
        <w:rPr>
          <w:rFonts w:eastAsia="SimSun" w:hint="cs"/>
          <w:rtl/>
          <w:lang w:val="en-US" w:bidi="ar-EG"/>
        </w:rPr>
        <w:t>منظمة العالمية للأرصاد الجوية</w:t>
      </w:r>
      <w:r w:rsidR="00A11B77">
        <w:rPr>
          <w:rFonts w:eastAsia="SimSun" w:hint="cs"/>
          <w:rtl/>
          <w:lang w:val="en-US"/>
        </w:rPr>
        <w:t xml:space="preserve"> </w:t>
      </w:r>
      <w:r w:rsidRPr="00662245">
        <w:rPr>
          <w:rFonts w:eastAsia="SimSun"/>
          <w:lang w:val="en-US" w:bidi="ar-EG"/>
        </w:rPr>
        <w:t>(WMO)</w:t>
      </w:r>
      <w:r w:rsidRPr="00662245">
        <w:rPr>
          <w:rFonts w:eastAsia="SimSun" w:hint="cs"/>
          <w:rtl/>
          <w:lang w:val="en-US"/>
        </w:rPr>
        <w:t xml:space="preserve"> </w:t>
      </w:r>
      <w:bookmarkEnd w:id="4"/>
      <w:r w:rsidRPr="00662245">
        <w:rPr>
          <w:rFonts w:eastAsia="SimSun" w:hint="cs"/>
          <w:rtl/>
          <w:lang w:val="en-US"/>
        </w:rPr>
        <w:t xml:space="preserve">لكي يفهم جميع </w:t>
      </w:r>
      <w:r w:rsidRPr="00662245">
        <w:rPr>
          <w:rFonts w:eastAsia="SimSun"/>
          <w:rtl/>
          <w:lang w:val="en-US"/>
        </w:rPr>
        <w:t xml:space="preserve">مستعملي بيانات الأرصاد الجوية والبيانات البيئية المتعلقة بها </w:t>
      </w:r>
      <w:r w:rsidR="00C3539D" w:rsidRPr="00C3539D">
        <w:rPr>
          <w:rFonts w:eastAsia="SimSun"/>
          <w:rtl/>
          <w:lang w:val="en-US"/>
        </w:rPr>
        <w:t>من فهم نظم الأرصاد الجوية</w:t>
      </w:r>
      <w:r w:rsidR="00C3539D">
        <w:rPr>
          <w:rFonts w:eastAsia="SimSun" w:hint="cs"/>
          <w:rtl/>
          <w:lang w:val="en-US"/>
        </w:rPr>
        <w:t xml:space="preserve"> </w:t>
      </w:r>
      <w:r w:rsidRPr="00662245">
        <w:rPr>
          <w:rFonts w:eastAsia="SimSun" w:hint="cs"/>
          <w:rtl/>
          <w:lang w:val="en-US"/>
        </w:rPr>
        <w:t>فهماً أكمل. ومن أهم الأهداف التي يرمي إليها هذا الدليل تزويد القارئ بمعلومات بشأن استعمال المتخصصين في الأرصاد</w:t>
      </w:r>
      <w:r w:rsidRPr="00662245">
        <w:rPr>
          <w:rFonts w:eastAsia="SimSun"/>
          <w:rtl/>
          <w:lang w:val="en-US"/>
        </w:rPr>
        <w:t xml:space="preserve"> الجوية</w:t>
      </w:r>
      <w:r w:rsidRPr="00662245">
        <w:rPr>
          <w:rFonts w:eastAsia="SimSun" w:hint="cs"/>
          <w:rtl/>
          <w:lang w:val="en-US"/>
        </w:rPr>
        <w:t xml:space="preserve"> والعلماء الآخرين المعنيين بالأنشطة البيئية في العالم للأنظمة الراديوية ونطاقات </w:t>
      </w:r>
      <w:r w:rsidRPr="00662245">
        <w:rPr>
          <w:rFonts w:eastAsia="SimSun"/>
          <w:rtl/>
          <w:lang w:val="en-US"/>
        </w:rPr>
        <w:t>الترددات الراديوية</w:t>
      </w:r>
      <w:r w:rsidRPr="00662245">
        <w:rPr>
          <w:rFonts w:eastAsia="SimSun" w:hint="cs"/>
          <w:rtl/>
          <w:lang w:val="en-US"/>
        </w:rPr>
        <w:t xml:space="preserve"> </w:t>
      </w:r>
      <w:r w:rsidRPr="00662245">
        <w:rPr>
          <w:rFonts w:eastAsia="SimSun"/>
          <w:lang w:val="en-US" w:bidi="ar-EG"/>
        </w:rPr>
        <w:t>(RF)</w:t>
      </w:r>
      <w:r w:rsidRPr="00662245">
        <w:rPr>
          <w:rFonts w:eastAsia="SimSun" w:hint="cs"/>
          <w:rtl/>
          <w:lang w:val="en-US"/>
        </w:rPr>
        <w:t xml:space="preserve"> ومدى أهمية هذا الاستعمال </w:t>
      </w:r>
      <w:r w:rsidRPr="00662245">
        <w:rPr>
          <w:rFonts w:eastAsia="SimSun"/>
          <w:rtl/>
          <w:lang w:val="en-US"/>
        </w:rPr>
        <w:t>للسلامة العامة والاقتصاد العالمي</w:t>
      </w:r>
      <w:r w:rsidRPr="00662245">
        <w:rPr>
          <w:rFonts w:eastAsia="SimSun"/>
          <w:lang w:val="en-US" w:bidi="ar-EG"/>
        </w:rPr>
        <w:t>.</w:t>
      </w:r>
    </w:p>
    <w:p w14:paraId="4C4A9907" w14:textId="77777777" w:rsidR="00662245" w:rsidRPr="00662245" w:rsidRDefault="00662245" w:rsidP="00662245">
      <w:pPr>
        <w:rPr>
          <w:rFonts w:eastAsia="SimSun"/>
          <w:rtl/>
          <w:lang w:val="en-US"/>
        </w:rPr>
      </w:pPr>
      <w:r w:rsidRPr="00662245">
        <w:rPr>
          <w:rFonts w:eastAsia="SimSun" w:hint="cs"/>
          <w:rtl/>
          <w:lang w:val="en-US"/>
        </w:rPr>
        <w:t xml:space="preserve">وتكتسي الإدارة الفعالة والحذرة لنطاقات الترددات الموزعة أهمية بالغة للحفاظ على الجودة والدقة وتعزيزهما في مجال التنبؤات بالطقس وتلك المتصلة به. ومن المهم أن نفهم على سبيل المثال أنه إذا ما جرى استعمال بعض نطاقات الترددات الموزعة حالياً للأرصاد الجوية لبعض الأنظمة الراديوية الأخرى التي لا تتوافق مع الأنظمة الراديوية للأرصاد الجوية، فإن هذه النطاقات </w:t>
      </w:r>
      <w:r w:rsidRPr="00662245">
        <w:rPr>
          <w:rFonts w:eastAsia="SimSun" w:hint="cs"/>
          <w:rtl/>
          <w:lang w:val="en-US"/>
        </w:rPr>
        <w:lastRenderedPageBreak/>
        <w:t>ستغدو غير قابلة للاستعمال بالنسبة لأنظمة التنبؤ بالطقس و/أو المناخ و/أو الكوارث، وسيكون بالتالي من الصعب جداً إن لم يكن من المستحيل في</w:t>
      </w:r>
      <w:r w:rsidRPr="00662245">
        <w:rPr>
          <w:rFonts w:eastAsia="SimSun" w:hint="eastAsia"/>
          <w:rtl/>
          <w:lang w:val="en-US"/>
        </w:rPr>
        <w:t> </w:t>
      </w:r>
      <w:r w:rsidRPr="00662245">
        <w:rPr>
          <w:rFonts w:eastAsia="SimSun" w:hint="cs"/>
          <w:rtl/>
          <w:lang w:val="en-US"/>
        </w:rPr>
        <w:t>بعض الأحيان التنبؤ بأحوال الطقس بالدرجة المطلوبة من الموثوقية والدقة.</w:t>
      </w:r>
    </w:p>
    <w:p w14:paraId="64DD8F3C" w14:textId="77777777" w:rsidR="00662245" w:rsidRPr="00662245" w:rsidRDefault="00662245" w:rsidP="00662245">
      <w:pPr>
        <w:rPr>
          <w:rFonts w:eastAsia="SimSun"/>
          <w:rtl/>
          <w:lang w:val="en-US"/>
        </w:rPr>
      </w:pPr>
      <w:r w:rsidRPr="00662245">
        <w:rPr>
          <w:rFonts w:eastAsia="SimSun" w:hint="cs"/>
          <w:rtl/>
          <w:lang w:val="en-US"/>
        </w:rPr>
        <w:t xml:space="preserve">وأتشرف بصفتي رئيساً للجنة الدراسات </w:t>
      </w:r>
      <w:r w:rsidRPr="00662245">
        <w:rPr>
          <w:rFonts w:eastAsia="SimSun"/>
          <w:rtl/>
          <w:lang w:val="en-US"/>
        </w:rPr>
        <w:t>7</w:t>
      </w:r>
      <w:r w:rsidRPr="00662245">
        <w:rPr>
          <w:rFonts w:eastAsia="SimSun" w:hint="cs"/>
          <w:rtl/>
          <w:lang w:val="en-US"/>
        </w:rPr>
        <w:t xml:space="preserve"> أن أقدم هذا الدليل لمستعملي معايير الأرصاد الجوية وللمتخصصين في</w:t>
      </w:r>
      <w:r w:rsidRPr="00662245">
        <w:rPr>
          <w:rFonts w:eastAsia="SimSun" w:hint="eastAsia"/>
          <w:rtl/>
          <w:lang w:val="en-US"/>
        </w:rPr>
        <w:t> </w:t>
      </w:r>
      <w:r w:rsidRPr="00662245">
        <w:rPr>
          <w:rFonts w:eastAsia="SimSun" w:hint="cs"/>
          <w:rtl/>
          <w:lang w:val="en-US"/>
        </w:rPr>
        <w:t>إدارة الترددات بشكلٍ عام، وأنا على ثقة من أنهم سيجدون فيه أداة مرجعية مهمة في عملهم.</w:t>
      </w:r>
    </w:p>
    <w:p w14:paraId="22CCEE01" w14:textId="542EBD4B" w:rsidR="00662245" w:rsidRPr="00662245" w:rsidRDefault="00662245" w:rsidP="00A11B77">
      <w:pPr>
        <w:rPr>
          <w:rFonts w:eastAsia="SimSun"/>
          <w:lang w:val="en-US" w:bidi="ar-EG"/>
        </w:rPr>
      </w:pPr>
      <w:r w:rsidRPr="00662245">
        <w:rPr>
          <w:rFonts w:eastAsia="SimSun" w:hint="cs"/>
          <w:rtl/>
          <w:lang w:val="en-US"/>
        </w:rPr>
        <w:t>وما كان</w:t>
      </w:r>
      <w:r w:rsidRPr="00662245">
        <w:rPr>
          <w:rFonts w:eastAsia="SimSun"/>
          <w:rtl/>
          <w:lang w:val="en-US"/>
        </w:rPr>
        <w:t xml:space="preserve"> </w:t>
      </w:r>
      <w:r w:rsidRPr="00662245">
        <w:rPr>
          <w:rFonts w:eastAsia="SimSun" w:hint="cs"/>
          <w:rtl/>
          <w:lang w:val="en-US"/>
        </w:rPr>
        <w:t>ل</w:t>
      </w:r>
      <w:r w:rsidRPr="00662245">
        <w:rPr>
          <w:rFonts w:eastAsia="SimSun"/>
          <w:rtl/>
          <w:lang w:val="en-US"/>
        </w:rPr>
        <w:t xml:space="preserve">تحديث هذا </w:t>
      </w:r>
      <w:r w:rsidRPr="00662245">
        <w:rPr>
          <w:rFonts w:eastAsia="SimSun" w:hint="cs"/>
          <w:rtl/>
          <w:lang w:val="en-US"/>
        </w:rPr>
        <w:t>الدليل أن يكتمل</w:t>
      </w:r>
      <w:r w:rsidRPr="00662245">
        <w:rPr>
          <w:rFonts w:eastAsia="SimSun"/>
          <w:rtl/>
          <w:lang w:val="en-US"/>
        </w:rPr>
        <w:t xml:space="preserve"> لولا </w:t>
      </w:r>
      <w:r w:rsidRPr="00662245">
        <w:rPr>
          <w:rFonts w:eastAsia="SimSun" w:hint="cs"/>
          <w:rtl/>
          <w:lang w:val="en-US"/>
        </w:rPr>
        <w:t xml:space="preserve">المساهمات </w:t>
      </w:r>
      <w:r w:rsidRPr="00662245">
        <w:rPr>
          <w:rFonts w:eastAsia="SimSun"/>
          <w:rtl/>
          <w:lang w:val="en-US"/>
        </w:rPr>
        <w:t xml:space="preserve">العديدة </w:t>
      </w:r>
      <w:r w:rsidRPr="00662245">
        <w:rPr>
          <w:rFonts w:eastAsia="SimSun" w:hint="cs"/>
          <w:rtl/>
          <w:lang w:val="en-US"/>
        </w:rPr>
        <w:t>من ا</w:t>
      </w:r>
      <w:r w:rsidRPr="00662245">
        <w:rPr>
          <w:rFonts w:eastAsia="SimSun"/>
          <w:rtl/>
          <w:lang w:val="en-US"/>
        </w:rPr>
        <w:t xml:space="preserve">لمشاركين </w:t>
      </w:r>
      <w:r w:rsidRPr="00662245">
        <w:rPr>
          <w:rFonts w:eastAsia="SimSun" w:hint="cs"/>
          <w:rtl/>
          <w:lang w:val="en-US"/>
        </w:rPr>
        <w:t xml:space="preserve">في لجنة الدراسات </w:t>
      </w:r>
      <w:r w:rsidRPr="00662245">
        <w:rPr>
          <w:rFonts w:eastAsia="SimSun"/>
          <w:lang w:val="en-US" w:bidi="ar-EG"/>
        </w:rPr>
        <w:t>7</w:t>
      </w:r>
      <w:r w:rsidRPr="00662245">
        <w:rPr>
          <w:rFonts w:eastAsia="SimSun" w:hint="cs"/>
          <w:rtl/>
          <w:lang w:val="en-US"/>
        </w:rPr>
        <w:t xml:space="preserve"> وفي </w:t>
      </w:r>
      <w:r w:rsidR="00A11B77" w:rsidRPr="00A11B77">
        <w:rPr>
          <w:rFonts w:eastAsia="SimSun"/>
          <w:rtl/>
          <w:lang w:val="en-US"/>
        </w:rPr>
        <w:t>فرقة الخبراء المعنية بتنسيق الترددات الراديوية</w:t>
      </w:r>
      <w:r w:rsidR="00A11B77" w:rsidRPr="00A11B77">
        <w:rPr>
          <w:rFonts w:eastAsia="SimSun" w:hint="eastAsia"/>
          <w:rtl/>
          <w:lang w:val="en-US" w:bidi="ar-EG"/>
        </w:rPr>
        <w:t> </w:t>
      </w:r>
      <w:r w:rsidR="00A11B77" w:rsidRPr="00A11B77">
        <w:rPr>
          <w:rFonts w:eastAsia="SimSun"/>
          <w:lang w:val="en-US"/>
        </w:rPr>
        <w:t>(ET-RFC)</w:t>
      </w:r>
      <w:r w:rsidR="00A11B77" w:rsidRPr="00A11B77">
        <w:rPr>
          <w:rFonts w:eastAsia="SimSun" w:hint="cs"/>
          <w:rtl/>
          <w:lang w:val="en-US" w:bidi="ar-EG"/>
        </w:rPr>
        <w:t xml:space="preserve"> </w:t>
      </w:r>
      <w:r w:rsidR="00A11B77">
        <w:rPr>
          <w:rFonts w:eastAsia="SimSun" w:hint="cs"/>
          <w:rtl/>
          <w:lang w:val="en-US" w:bidi="ar-EG"/>
        </w:rPr>
        <w:t>لدى</w:t>
      </w:r>
      <w:r w:rsidR="00A11B77" w:rsidRPr="00A11B77">
        <w:rPr>
          <w:rFonts w:eastAsia="SimSun" w:hint="cs"/>
          <w:rtl/>
          <w:lang w:val="en-US" w:bidi="ar-EG"/>
        </w:rPr>
        <w:t xml:space="preserve"> </w:t>
      </w:r>
      <w:r w:rsidR="00A11B77">
        <w:rPr>
          <w:rFonts w:eastAsia="SimSun" w:hint="cs"/>
          <w:rtl/>
          <w:lang w:val="en-US" w:bidi="ar-EG"/>
        </w:rPr>
        <w:t>ال</w:t>
      </w:r>
      <w:r w:rsidR="00A11B77" w:rsidRPr="00A11B77">
        <w:rPr>
          <w:rFonts w:eastAsia="SimSun" w:hint="cs"/>
          <w:rtl/>
          <w:lang w:val="en-US" w:bidi="ar-EG"/>
        </w:rPr>
        <w:t>منظمة العالمية للأرصاد الجوية</w:t>
      </w:r>
      <w:r w:rsidR="00A11B77">
        <w:rPr>
          <w:rFonts w:eastAsia="SimSun" w:hint="cs"/>
          <w:rtl/>
          <w:lang w:val="en-US"/>
        </w:rPr>
        <w:t xml:space="preserve"> </w:t>
      </w:r>
      <w:r w:rsidR="00A11B77" w:rsidRPr="00662245">
        <w:rPr>
          <w:rFonts w:eastAsia="SimSun"/>
          <w:lang w:val="en-US" w:bidi="ar-EG"/>
        </w:rPr>
        <w:t>(WMO)</w:t>
      </w:r>
      <w:r w:rsidRPr="00662245">
        <w:rPr>
          <w:rFonts w:eastAsia="SimSun" w:hint="cs"/>
          <w:rtl/>
          <w:lang w:val="en-US"/>
        </w:rPr>
        <w:t xml:space="preserve">. </w:t>
      </w:r>
      <w:r w:rsidRPr="00662245">
        <w:rPr>
          <w:rFonts w:eastAsia="SimSun"/>
          <w:rtl/>
          <w:lang w:val="en-US"/>
        </w:rPr>
        <w:t xml:space="preserve">وتقديراً لإسهاماتهم القيّمة وقيادتهم لهذا العمل، </w:t>
      </w:r>
      <w:r w:rsidRPr="00662245">
        <w:rPr>
          <w:rFonts w:eastAsia="SimSun" w:hint="cs"/>
          <w:rtl/>
          <w:lang w:val="en-US"/>
        </w:rPr>
        <w:t>وينبغي توجيه الشكر الخاص ل</w:t>
      </w:r>
      <w:r w:rsidRPr="00662245">
        <w:rPr>
          <w:rFonts w:eastAsia="SimSun"/>
          <w:rtl/>
          <w:lang w:val="en-US"/>
        </w:rPr>
        <w:t>كل من</w:t>
      </w:r>
      <w:r w:rsidRPr="00662245">
        <w:rPr>
          <w:rFonts w:eastAsia="SimSun" w:hint="cs"/>
          <w:rtl/>
          <w:lang w:val="en-US"/>
        </w:rPr>
        <w:t xml:space="preserve"> السيدة </w:t>
      </w:r>
      <w:r w:rsidRPr="00662245">
        <w:rPr>
          <w:rFonts w:eastAsia="SimSun"/>
          <w:lang w:val="en-US" w:bidi="ar-EG"/>
        </w:rPr>
        <w:t>Natalia Donoho</w:t>
      </w:r>
      <w:r w:rsidRPr="00662245">
        <w:rPr>
          <w:rFonts w:eastAsia="SimSun" w:hint="cs"/>
          <w:rtl/>
          <w:lang w:val="en-US"/>
        </w:rPr>
        <w:t xml:space="preserve"> والسيد </w:t>
      </w:r>
      <w:r w:rsidRPr="00662245">
        <w:rPr>
          <w:rFonts w:eastAsia="SimSun"/>
          <w:lang w:val="en-US" w:bidi="ar-EG"/>
        </w:rPr>
        <w:t>Jesse Andries</w:t>
      </w:r>
      <w:r w:rsidR="00990109">
        <w:rPr>
          <w:rFonts w:eastAsia="SimSun" w:hint="cs"/>
          <w:rtl/>
          <w:lang w:val="en-US" w:bidi="ar-EG"/>
        </w:rPr>
        <w:t xml:space="preserve"> </w:t>
      </w:r>
      <w:r w:rsidRPr="00662245">
        <w:rPr>
          <w:rFonts w:eastAsia="SimSun" w:hint="cs"/>
          <w:rtl/>
          <w:lang w:val="en-US"/>
        </w:rPr>
        <w:t xml:space="preserve">والسيدة </w:t>
      </w:r>
      <w:r w:rsidRPr="00662245">
        <w:rPr>
          <w:rFonts w:eastAsia="SimSun"/>
          <w:lang w:val="en-US" w:bidi="ar-EG"/>
        </w:rPr>
        <w:t>Zoya Andreeva</w:t>
      </w:r>
      <w:r w:rsidR="00990109">
        <w:rPr>
          <w:rFonts w:eastAsia="SimSun" w:hint="cs"/>
          <w:rtl/>
          <w:lang w:val="en-US" w:bidi="ar-EG"/>
        </w:rPr>
        <w:t xml:space="preserve"> </w:t>
      </w:r>
      <w:r w:rsidRPr="00662245">
        <w:rPr>
          <w:rFonts w:eastAsia="SimSun"/>
          <w:rtl/>
          <w:lang w:val="en-US"/>
        </w:rPr>
        <w:t>من المنظمة العالمية للأرصاد الجوية</w:t>
      </w:r>
      <w:r w:rsidR="00F67B3D">
        <w:rPr>
          <w:rFonts w:eastAsia="SimSun" w:hint="eastAsia"/>
          <w:rtl/>
          <w:lang w:val="en-US"/>
        </w:rPr>
        <w:t> </w:t>
      </w:r>
      <w:r w:rsidRPr="00662245">
        <w:rPr>
          <w:rFonts w:eastAsia="SimSun"/>
          <w:lang w:val="en-US" w:bidi="ar-EG"/>
        </w:rPr>
        <w:t>(WMO)</w:t>
      </w:r>
      <w:r w:rsidRPr="00662245">
        <w:rPr>
          <w:rFonts w:eastAsia="SimSun"/>
          <w:rtl/>
          <w:lang w:val="en-US"/>
        </w:rPr>
        <w:t xml:space="preserve">، </w:t>
      </w:r>
      <w:r w:rsidRPr="00662245">
        <w:rPr>
          <w:rFonts w:eastAsia="SimSun" w:hint="cs"/>
          <w:rtl/>
          <w:lang w:val="en-US"/>
        </w:rPr>
        <w:t xml:space="preserve">والسيد </w:t>
      </w:r>
      <w:r w:rsidRPr="00662245">
        <w:rPr>
          <w:rFonts w:eastAsia="SimSun"/>
          <w:lang w:val="en-US" w:bidi="ar-EG"/>
        </w:rPr>
        <w:t>David Franc</w:t>
      </w:r>
      <w:r w:rsidR="00E3299B">
        <w:rPr>
          <w:rFonts w:eastAsia="SimSun" w:hint="cs"/>
          <w:rtl/>
          <w:lang w:val="en-US" w:bidi="ar-EG"/>
        </w:rPr>
        <w:t xml:space="preserve"> </w:t>
      </w:r>
      <w:r w:rsidRPr="00662245">
        <w:rPr>
          <w:rFonts w:eastAsia="SimSun"/>
          <w:rtl/>
          <w:lang w:val="en-US"/>
        </w:rPr>
        <w:t xml:space="preserve">(الولايات المتحدة الأمريكية)، </w:t>
      </w:r>
      <w:r w:rsidRPr="00662245">
        <w:rPr>
          <w:rFonts w:eastAsia="SimSun" w:hint="cs"/>
          <w:rtl/>
          <w:lang w:val="en-US"/>
        </w:rPr>
        <w:t xml:space="preserve">والسيد </w:t>
      </w:r>
      <w:r w:rsidRPr="00662245">
        <w:rPr>
          <w:rFonts w:eastAsia="SimSun"/>
          <w:lang w:val="en-US" w:bidi="ar-EG"/>
        </w:rPr>
        <w:t>Alec Casey</w:t>
      </w:r>
      <w:r w:rsidR="00E3299B">
        <w:rPr>
          <w:rFonts w:eastAsia="SimSun" w:hint="cs"/>
          <w:rtl/>
          <w:lang w:val="en-US" w:bidi="ar-EG"/>
        </w:rPr>
        <w:t xml:space="preserve"> </w:t>
      </w:r>
      <w:r w:rsidRPr="00662245">
        <w:rPr>
          <w:rFonts w:eastAsia="SimSun"/>
          <w:rtl/>
          <w:lang w:val="en-US"/>
        </w:rPr>
        <w:t xml:space="preserve">(كندا)، </w:t>
      </w:r>
      <w:r w:rsidRPr="00662245">
        <w:rPr>
          <w:rFonts w:eastAsia="SimSun" w:hint="cs"/>
          <w:rtl/>
          <w:lang w:val="en-US"/>
        </w:rPr>
        <w:t xml:space="preserve">والسيد </w:t>
      </w:r>
      <w:r w:rsidRPr="00662245">
        <w:rPr>
          <w:rFonts w:eastAsia="SimSun"/>
          <w:lang w:val="en-US" w:bidi="ar-EG"/>
        </w:rPr>
        <w:t>Eric Allaix</w:t>
      </w:r>
      <w:r w:rsidRPr="00662245">
        <w:rPr>
          <w:rFonts w:eastAsia="SimSun" w:hint="cs"/>
          <w:rtl/>
          <w:lang w:val="en-US"/>
        </w:rPr>
        <w:t xml:space="preserve"> </w:t>
      </w:r>
      <w:r w:rsidRPr="00662245">
        <w:rPr>
          <w:rFonts w:eastAsia="SimSun"/>
          <w:rtl/>
          <w:lang w:val="en-US"/>
        </w:rPr>
        <w:t xml:space="preserve">(فرنسا)، </w:t>
      </w:r>
      <w:r w:rsidRPr="00662245">
        <w:rPr>
          <w:rFonts w:eastAsia="SimSun" w:hint="cs"/>
          <w:rtl/>
          <w:lang w:val="en-US"/>
        </w:rPr>
        <w:t>والسيدة</w:t>
      </w:r>
      <w:r w:rsidR="00852967">
        <w:rPr>
          <w:rFonts w:eastAsia="SimSun" w:hint="cs"/>
          <w:rtl/>
          <w:lang w:val="en-US" w:bidi="ar-EG"/>
        </w:rPr>
        <w:t xml:space="preserve"> </w:t>
      </w:r>
      <w:r w:rsidR="00852967" w:rsidRPr="00093101">
        <w:t>Kirsty McBeath</w:t>
      </w:r>
      <w:r w:rsidRPr="00662245">
        <w:rPr>
          <w:rFonts w:eastAsia="SimSun" w:hint="cs"/>
          <w:rtl/>
          <w:lang w:val="en-US"/>
        </w:rPr>
        <w:t xml:space="preserve"> </w:t>
      </w:r>
      <w:r w:rsidRPr="00662245">
        <w:rPr>
          <w:rFonts w:eastAsia="SimSun"/>
          <w:rtl/>
          <w:lang w:val="en-US"/>
        </w:rPr>
        <w:t xml:space="preserve">(المملكة المتحدة)، </w:t>
      </w:r>
      <w:r w:rsidRPr="00662245">
        <w:rPr>
          <w:rFonts w:eastAsia="SimSun" w:hint="cs"/>
          <w:rtl/>
          <w:lang w:val="en-US"/>
        </w:rPr>
        <w:t xml:space="preserve">والسيد </w:t>
      </w:r>
      <w:r w:rsidRPr="00662245">
        <w:rPr>
          <w:rFonts w:eastAsia="SimSun"/>
          <w:lang w:val="en-US" w:bidi="ar-EG"/>
        </w:rPr>
        <w:t>Philippe Tristant</w:t>
      </w:r>
      <w:r w:rsidR="00947350">
        <w:rPr>
          <w:rFonts w:eastAsia="SimSun" w:hint="cs"/>
          <w:rtl/>
          <w:lang w:val="en-US" w:bidi="ar-EG"/>
        </w:rPr>
        <w:t xml:space="preserve"> </w:t>
      </w:r>
      <w:r w:rsidRPr="00662245">
        <w:rPr>
          <w:rFonts w:eastAsia="SimSun"/>
          <w:lang w:val="en-US" w:bidi="ar-EG"/>
        </w:rPr>
        <w:t>(EUMETSAT)</w:t>
      </w:r>
      <w:r w:rsidRPr="00662245">
        <w:rPr>
          <w:rFonts w:eastAsia="SimSun"/>
          <w:rtl/>
          <w:lang w:val="en-US"/>
        </w:rPr>
        <w:t xml:space="preserve">، </w:t>
      </w:r>
      <w:r w:rsidRPr="00662245">
        <w:rPr>
          <w:rFonts w:eastAsia="SimSun" w:hint="cs"/>
          <w:rtl/>
          <w:lang w:val="en-US"/>
        </w:rPr>
        <w:t xml:space="preserve">والسيد </w:t>
      </w:r>
      <w:r w:rsidRPr="00662245">
        <w:rPr>
          <w:rFonts w:eastAsia="SimSun"/>
          <w:lang w:val="en-US" w:bidi="ar-EG"/>
        </w:rPr>
        <w:t>Bruno Espinosa</w:t>
      </w:r>
      <w:r w:rsidRPr="00662245">
        <w:rPr>
          <w:rFonts w:eastAsia="SimSun" w:hint="cs"/>
          <w:rtl/>
          <w:lang w:val="en-US"/>
        </w:rPr>
        <w:t xml:space="preserve"> (</w:t>
      </w:r>
      <w:r w:rsidRPr="00662245">
        <w:rPr>
          <w:rFonts w:eastAsia="SimSun"/>
          <w:rtl/>
          <w:lang w:val="en-US"/>
        </w:rPr>
        <w:t>رئيس</w:t>
      </w:r>
      <w:r w:rsidR="00852967">
        <w:rPr>
          <w:rFonts w:eastAsia="SimSun" w:hint="cs"/>
          <w:rtl/>
          <w:lang w:val="en-US"/>
        </w:rPr>
        <w:t> </w:t>
      </w:r>
      <w:r w:rsidRPr="00662245">
        <w:rPr>
          <w:rFonts w:eastAsia="SimSun"/>
          <w:rtl/>
          <w:lang w:val="en-US"/>
        </w:rPr>
        <w:t xml:space="preserve">فرقة العمل </w:t>
      </w:r>
      <w:r w:rsidRPr="00662245">
        <w:rPr>
          <w:rFonts w:eastAsia="SimSun"/>
          <w:lang w:val="en-US" w:bidi="ar-EG"/>
        </w:rPr>
        <w:t>7C</w:t>
      </w:r>
      <w:r w:rsidRPr="00662245">
        <w:rPr>
          <w:rFonts w:eastAsia="SimSun" w:hint="cs"/>
          <w:rtl/>
          <w:lang w:val="en-US"/>
        </w:rPr>
        <w:t>).</w:t>
      </w:r>
    </w:p>
    <w:p w14:paraId="2AD363D9" w14:textId="77777777" w:rsidR="00662245" w:rsidRPr="00662245" w:rsidRDefault="00662245" w:rsidP="00662245">
      <w:pPr>
        <w:rPr>
          <w:rFonts w:eastAsia="SimSun"/>
          <w:rtl/>
          <w:lang w:val="en-US"/>
        </w:rPr>
      </w:pPr>
      <w:r w:rsidRPr="00662245">
        <w:rPr>
          <w:rFonts w:eastAsia="SimSun"/>
          <w:rtl/>
          <w:lang w:val="en-US"/>
        </w:rPr>
        <w:t xml:space="preserve">علاوة على ذلك، </w:t>
      </w:r>
      <w:r w:rsidRPr="00662245">
        <w:rPr>
          <w:rFonts w:eastAsia="SimSun" w:hint="cs"/>
          <w:rtl/>
          <w:lang w:val="en-US"/>
        </w:rPr>
        <w:t>ن</w:t>
      </w:r>
      <w:r w:rsidRPr="00662245">
        <w:rPr>
          <w:rFonts w:eastAsia="SimSun"/>
          <w:rtl/>
          <w:lang w:val="en-US"/>
        </w:rPr>
        <w:t>توجه بتقدير خاص إلى العديد من المساهمين من جميع أنحاء العالم، وآمل ألا أكون قد نسيت أحداً</w:t>
      </w:r>
      <w:r w:rsidRPr="00662245">
        <w:rPr>
          <w:rFonts w:eastAsia="SimSun" w:hint="cs"/>
          <w:rtl/>
          <w:lang w:val="en-US"/>
        </w:rPr>
        <w:t>:</w:t>
      </w:r>
    </w:p>
    <w:p w14:paraId="0AAA3A40" w14:textId="6B38FE2E" w:rsidR="00662245" w:rsidRPr="00662245" w:rsidRDefault="00662245" w:rsidP="00662245">
      <w:pPr>
        <w:rPr>
          <w:rFonts w:eastAsia="SimSun"/>
          <w:rtl/>
          <w:lang w:val="en-US"/>
        </w:rPr>
      </w:pPr>
      <w:r w:rsidRPr="00662245">
        <w:rPr>
          <w:rFonts w:eastAsia="SimSun" w:hint="cs"/>
          <w:rtl/>
          <w:lang w:val="en-US"/>
        </w:rPr>
        <w:t xml:space="preserve">السيدة </w:t>
      </w:r>
      <w:r w:rsidRPr="00662245">
        <w:rPr>
          <w:rFonts w:eastAsia="SimSun"/>
          <w:lang w:val="en-US" w:bidi="ar-EG"/>
        </w:rPr>
        <w:t>NIE Jing</w:t>
      </w:r>
      <w:r w:rsidRPr="00662245">
        <w:rPr>
          <w:rFonts w:eastAsia="SimSun" w:hint="cs"/>
          <w:rtl/>
          <w:lang w:val="en-US"/>
        </w:rPr>
        <w:t xml:space="preserve"> والسيدة</w:t>
      </w:r>
      <w:r w:rsidR="00807920">
        <w:rPr>
          <w:rFonts w:eastAsia="SimSun" w:hint="cs"/>
          <w:rtl/>
          <w:lang w:val="en-US" w:bidi="ar-EG"/>
        </w:rPr>
        <w:t xml:space="preserve"> </w:t>
      </w:r>
      <w:r w:rsidRPr="00662245">
        <w:rPr>
          <w:rFonts w:eastAsia="SimSun"/>
          <w:lang w:val="en-US" w:bidi="ar-EG"/>
        </w:rPr>
        <w:t>JIN Yuyan</w:t>
      </w:r>
      <w:r w:rsidR="00807920">
        <w:rPr>
          <w:rFonts w:eastAsia="SimSun" w:hint="cs"/>
          <w:rtl/>
          <w:lang w:val="en-US" w:bidi="ar-EG"/>
        </w:rPr>
        <w:t xml:space="preserve"> </w:t>
      </w:r>
      <w:r w:rsidRPr="00662245">
        <w:rPr>
          <w:rFonts w:eastAsia="SimSun" w:hint="cs"/>
          <w:rtl/>
          <w:lang w:val="en-US"/>
        </w:rPr>
        <w:t xml:space="preserve">والسيدة </w:t>
      </w:r>
      <w:r w:rsidRPr="00662245">
        <w:rPr>
          <w:rFonts w:eastAsia="SimSun"/>
          <w:lang w:val="en-US" w:bidi="ar-EG"/>
        </w:rPr>
        <w:t xml:space="preserve">LI </w:t>
      </w:r>
      <w:proofErr w:type="spellStart"/>
      <w:r w:rsidRPr="00662245">
        <w:rPr>
          <w:rFonts w:eastAsia="SimSun"/>
          <w:lang w:val="en-US" w:bidi="ar-EG"/>
        </w:rPr>
        <w:t>Yingchong</w:t>
      </w:r>
      <w:proofErr w:type="spellEnd"/>
      <w:r w:rsidRPr="00662245">
        <w:rPr>
          <w:rFonts w:eastAsia="SimSun" w:hint="cs"/>
          <w:rtl/>
          <w:lang w:val="en-US"/>
        </w:rPr>
        <w:t xml:space="preserve"> </w:t>
      </w:r>
      <w:r w:rsidRPr="00662245">
        <w:rPr>
          <w:rFonts w:eastAsia="SimSun"/>
          <w:rtl/>
          <w:lang w:val="en-US"/>
        </w:rPr>
        <w:t>من الصين،</w:t>
      </w:r>
    </w:p>
    <w:p w14:paraId="3F89687D" w14:textId="79E06D43" w:rsidR="00662245" w:rsidRPr="00662245" w:rsidRDefault="00662245" w:rsidP="00662245">
      <w:pPr>
        <w:rPr>
          <w:rFonts w:eastAsia="SimSun"/>
          <w:rtl/>
          <w:lang w:val="en-US"/>
        </w:rPr>
      </w:pPr>
      <w:r w:rsidRPr="00662245">
        <w:rPr>
          <w:rFonts w:eastAsia="SimSun" w:hint="cs"/>
          <w:rtl/>
          <w:lang w:val="en-US"/>
        </w:rPr>
        <w:t xml:space="preserve">والسيد </w:t>
      </w:r>
      <w:r w:rsidRPr="00662245">
        <w:rPr>
          <w:rFonts w:eastAsia="SimSun"/>
          <w:lang w:val="en-US" w:bidi="ar-EG"/>
        </w:rPr>
        <w:t>Sergey Uspensky</w:t>
      </w:r>
      <w:r w:rsidRPr="00662245">
        <w:rPr>
          <w:rFonts w:eastAsia="SimSun" w:hint="cs"/>
          <w:rtl/>
          <w:lang w:val="en-US"/>
        </w:rPr>
        <w:t xml:space="preserve"> والسيد </w:t>
      </w:r>
      <w:r w:rsidRPr="00662245">
        <w:rPr>
          <w:rFonts w:eastAsia="SimSun"/>
          <w:lang w:val="en-US" w:bidi="ar-EG"/>
        </w:rPr>
        <w:t>Anton Stepanov</w:t>
      </w:r>
      <w:r w:rsidRPr="00662245">
        <w:rPr>
          <w:rFonts w:eastAsia="SimSun" w:hint="cs"/>
          <w:rtl/>
          <w:lang w:val="en-US"/>
        </w:rPr>
        <w:t xml:space="preserve"> </w:t>
      </w:r>
      <w:r w:rsidRPr="00662245">
        <w:rPr>
          <w:rFonts w:eastAsia="SimSun"/>
          <w:rtl/>
          <w:lang w:val="en-US"/>
        </w:rPr>
        <w:t>من الاتحاد الروسي،</w:t>
      </w:r>
    </w:p>
    <w:p w14:paraId="157A68F1" w14:textId="316315FF" w:rsidR="00662245" w:rsidRPr="00662245" w:rsidRDefault="00662245" w:rsidP="00662245">
      <w:pPr>
        <w:rPr>
          <w:rFonts w:eastAsia="SimSun"/>
          <w:rtl/>
          <w:lang w:val="en-US"/>
        </w:rPr>
      </w:pPr>
      <w:r w:rsidRPr="00662245">
        <w:rPr>
          <w:rFonts w:eastAsia="SimSun" w:hint="cs"/>
          <w:rtl/>
          <w:lang w:val="en-US"/>
        </w:rPr>
        <w:t xml:space="preserve">والسيدة </w:t>
      </w:r>
      <w:r w:rsidRPr="00662245">
        <w:rPr>
          <w:rFonts w:eastAsia="SimSun"/>
          <w:lang w:val="en-US" w:bidi="ar-EG"/>
        </w:rPr>
        <w:t>Edna Prado</w:t>
      </w:r>
      <w:r w:rsidRPr="00662245">
        <w:rPr>
          <w:rFonts w:eastAsia="SimSun" w:hint="cs"/>
          <w:rtl/>
          <w:lang w:val="en-US"/>
        </w:rPr>
        <w:t xml:space="preserve"> و</w:t>
      </w:r>
      <w:r w:rsidRPr="00662245">
        <w:rPr>
          <w:rFonts w:eastAsia="SimSun"/>
          <w:lang w:val="en-US" w:bidi="ar-EG"/>
        </w:rPr>
        <w:t>Hui Shao</w:t>
      </w:r>
      <w:r w:rsidRPr="00662245">
        <w:rPr>
          <w:rFonts w:eastAsia="SimSun" w:hint="cs"/>
          <w:rtl/>
          <w:lang w:val="en-US"/>
        </w:rPr>
        <w:t xml:space="preserve"> والسيد </w:t>
      </w:r>
      <w:r w:rsidRPr="00662245">
        <w:rPr>
          <w:rFonts w:eastAsia="SimSun"/>
          <w:lang w:val="en-US" w:bidi="ar-EG"/>
        </w:rPr>
        <w:t>Daniel Gillies</w:t>
      </w:r>
      <w:r w:rsidRPr="00662245">
        <w:rPr>
          <w:rFonts w:eastAsia="SimSun" w:hint="cs"/>
          <w:rtl/>
          <w:lang w:val="en-US"/>
        </w:rPr>
        <w:t xml:space="preserve"> والسيد </w:t>
      </w:r>
      <w:r w:rsidRPr="00662245">
        <w:rPr>
          <w:rFonts w:eastAsia="SimSun"/>
          <w:lang w:val="en-US" w:bidi="ar-EG"/>
        </w:rPr>
        <w:t>Daniel Brewer</w:t>
      </w:r>
      <w:r w:rsidRPr="00662245">
        <w:rPr>
          <w:rFonts w:eastAsia="SimSun" w:hint="cs"/>
          <w:rtl/>
          <w:lang w:val="en-US"/>
        </w:rPr>
        <w:t xml:space="preserve"> والسيد </w:t>
      </w:r>
      <w:r w:rsidRPr="00662245">
        <w:rPr>
          <w:rFonts w:eastAsia="SimSun"/>
          <w:lang w:val="en-US" w:bidi="ar-EG"/>
        </w:rPr>
        <w:t>Gijs DeBoer</w:t>
      </w:r>
      <w:r w:rsidRPr="00662245">
        <w:rPr>
          <w:rFonts w:eastAsia="SimSun" w:hint="cs"/>
          <w:rtl/>
          <w:lang w:val="en-US"/>
        </w:rPr>
        <w:t xml:space="preserve"> والسيد</w:t>
      </w:r>
      <w:r w:rsidR="000664FC">
        <w:rPr>
          <w:rFonts w:eastAsia="SimSun" w:hint="eastAsia"/>
          <w:rtl/>
          <w:lang w:val="en-US"/>
        </w:rPr>
        <w:t> </w:t>
      </w:r>
      <w:r w:rsidRPr="00662245">
        <w:rPr>
          <w:rFonts w:eastAsia="SimSun"/>
          <w:lang w:val="en-US" w:bidi="ar-EG"/>
        </w:rPr>
        <w:t>James</w:t>
      </w:r>
      <w:r w:rsidR="000664FC">
        <w:rPr>
          <w:rFonts w:eastAsia="SimSun"/>
          <w:lang w:val="en-US" w:bidi="ar-EG"/>
        </w:rPr>
        <w:t> </w:t>
      </w:r>
      <w:r w:rsidRPr="00662245">
        <w:rPr>
          <w:rFonts w:eastAsia="SimSun"/>
          <w:lang w:val="en-US" w:bidi="ar-EG"/>
        </w:rPr>
        <w:t>Pinto</w:t>
      </w:r>
      <w:r w:rsidRPr="00662245">
        <w:rPr>
          <w:rFonts w:eastAsia="SimSun" w:hint="cs"/>
          <w:rtl/>
          <w:lang w:val="en-US"/>
        </w:rPr>
        <w:t xml:space="preserve"> والسيد </w:t>
      </w:r>
      <w:r w:rsidRPr="00662245">
        <w:rPr>
          <w:rFonts w:eastAsia="SimSun"/>
          <w:lang w:val="en-US" w:bidi="ar-EG"/>
        </w:rPr>
        <w:t>Tomasz Wojtaszek</w:t>
      </w:r>
      <w:r w:rsidRPr="00662245">
        <w:rPr>
          <w:rFonts w:eastAsia="SimSun" w:hint="cs"/>
          <w:rtl/>
          <w:lang w:val="en-US"/>
        </w:rPr>
        <w:t xml:space="preserve"> </w:t>
      </w:r>
      <w:r w:rsidRPr="00662245">
        <w:rPr>
          <w:rFonts w:eastAsia="SimSun"/>
          <w:rtl/>
          <w:lang w:val="en-US"/>
        </w:rPr>
        <w:t>من الولايات المتحدة الأمريكية،</w:t>
      </w:r>
    </w:p>
    <w:p w14:paraId="14189DC0" w14:textId="7C62C11E" w:rsidR="00662245" w:rsidRPr="00662245" w:rsidRDefault="00662245" w:rsidP="00662245">
      <w:pPr>
        <w:rPr>
          <w:rFonts w:eastAsia="SimSun"/>
          <w:rtl/>
          <w:lang w:val="en-US"/>
        </w:rPr>
      </w:pPr>
      <w:r w:rsidRPr="00662245">
        <w:rPr>
          <w:rFonts w:eastAsia="SimSun" w:hint="cs"/>
          <w:rtl/>
          <w:lang w:val="en-US"/>
        </w:rPr>
        <w:t xml:space="preserve">والسيدة </w:t>
      </w:r>
      <w:r w:rsidRPr="00662245">
        <w:rPr>
          <w:rFonts w:eastAsia="SimSun"/>
          <w:lang w:val="en-US" w:bidi="ar-EG"/>
        </w:rPr>
        <w:t>Dawn Harrison</w:t>
      </w:r>
      <w:r w:rsidRPr="00662245">
        <w:rPr>
          <w:rFonts w:eastAsia="SimSun" w:hint="cs"/>
          <w:rtl/>
          <w:lang w:val="en-US"/>
        </w:rPr>
        <w:t xml:space="preserve"> والسيدة </w:t>
      </w:r>
      <w:r w:rsidRPr="00662245">
        <w:rPr>
          <w:rFonts w:eastAsia="SimSun"/>
          <w:lang w:val="en-US" w:bidi="ar-EG"/>
        </w:rPr>
        <w:t>Debbie O’Sullivan</w:t>
      </w:r>
      <w:r w:rsidRPr="00662245">
        <w:rPr>
          <w:rFonts w:eastAsia="SimSun" w:hint="cs"/>
          <w:rtl/>
          <w:lang w:val="en-US"/>
        </w:rPr>
        <w:t xml:space="preserve"> والسيد </w:t>
      </w:r>
      <w:r w:rsidRPr="00662245">
        <w:rPr>
          <w:rFonts w:eastAsia="SimSun"/>
          <w:lang w:val="en-US" w:bidi="ar-EG"/>
        </w:rPr>
        <w:t>David Jackson</w:t>
      </w:r>
      <w:r w:rsidRPr="00662245">
        <w:rPr>
          <w:rFonts w:eastAsia="SimSun" w:hint="cs"/>
          <w:rtl/>
          <w:lang w:val="en-US"/>
        </w:rPr>
        <w:t xml:space="preserve"> والسيد </w:t>
      </w:r>
      <w:r w:rsidRPr="00662245">
        <w:rPr>
          <w:rFonts w:eastAsia="SimSun"/>
          <w:lang w:val="en-US" w:bidi="ar-EG"/>
        </w:rPr>
        <w:t>David Edwards</w:t>
      </w:r>
      <w:r w:rsidRPr="00662245">
        <w:rPr>
          <w:rFonts w:eastAsia="SimSun" w:hint="cs"/>
          <w:rtl/>
          <w:lang w:val="en-US"/>
        </w:rPr>
        <w:t xml:space="preserve"> والسيد</w:t>
      </w:r>
      <w:r w:rsidR="009D7B4D">
        <w:rPr>
          <w:rFonts w:eastAsia="SimSun" w:hint="eastAsia"/>
          <w:rtl/>
          <w:lang w:val="en-US"/>
        </w:rPr>
        <w:t> </w:t>
      </w:r>
      <w:r w:rsidRPr="00662245">
        <w:rPr>
          <w:rFonts w:eastAsia="SimSun"/>
          <w:lang w:val="en-US" w:bidi="ar-EG"/>
        </w:rPr>
        <w:t>Graeme</w:t>
      </w:r>
      <w:r w:rsidR="009D7B4D">
        <w:rPr>
          <w:rFonts w:eastAsia="SimSun"/>
          <w:lang w:val="en-US" w:bidi="ar-EG"/>
        </w:rPr>
        <w:t> </w:t>
      </w:r>
      <w:r w:rsidRPr="00662245">
        <w:rPr>
          <w:rFonts w:eastAsia="SimSun"/>
          <w:lang w:val="en-US" w:bidi="ar-EG"/>
        </w:rPr>
        <w:t>Marlton</w:t>
      </w:r>
      <w:r w:rsidRPr="00662245">
        <w:rPr>
          <w:rFonts w:eastAsia="SimSun"/>
          <w:rtl/>
          <w:lang w:val="en-US"/>
        </w:rPr>
        <w:t xml:space="preserve"> </w:t>
      </w:r>
      <w:r w:rsidRPr="00662245">
        <w:rPr>
          <w:rFonts w:eastAsia="SimSun" w:hint="cs"/>
          <w:rtl/>
          <w:lang w:val="en-US"/>
        </w:rPr>
        <w:t xml:space="preserve">والسيد </w:t>
      </w:r>
      <w:r w:rsidRPr="00662245">
        <w:rPr>
          <w:rFonts w:eastAsia="SimSun"/>
          <w:lang w:val="en-US" w:bidi="ar-EG"/>
        </w:rPr>
        <w:t>Ben Pickering</w:t>
      </w:r>
      <w:r w:rsidRPr="00662245">
        <w:rPr>
          <w:rFonts w:eastAsia="SimSun" w:hint="cs"/>
          <w:rtl/>
          <w:lang w:val="en-US"/>
        </w:rPr>
        <w:t xml:space="preserve"> </w:t>
      </w:r>
      <w:r w:rsidRPr="00662245">
        <w:rPr>
          <w:rFonts w:eastAsia="SimSun"/>
          <w:rtl/>
          <w:lang w:val="en-US"/>
        </w:rPr>
        <w:t>من المملكة المتحدة،</w:t>
      </w:r>
    </w:p>
    <w:p w14:paraId="0F688B12" w14:textId="3AEE01E9" w:rsidR="00662245" w:rsidRPr="00662245" w:rsidRDefault="00662245" w:rsidP="00662245">
      <w:pPr>
        <w:rPr>
          <w:rFonts w:eastAsia="SimSun"/>
          <w:rtl/>
          <w:lang w:val="en-US"/>
        </w:rPr>
      </w:pPr>
      <w:r w:rsidRPr="00662245">
        <w:rPr>
          <w:rFonts w:eastAsia="SimSun" w:hint="cs"/>
          <w:rtl/>
          <w:lang w:val="en-US"/>
        </w:rPr>
        <w:t xml:space="preserve">والسيد </w:t>
      </w:r>
      <w:r w:rsidRPr="00662245">
        <w:rPr>
          <w:rFonts w:eastAsia="SimSun"/>
          <w:lang w:val="en-US" w:bidi="ar-EG"/>
        </w:rPr>
        <w:t>Mohammad Zomorrodi</w:t>
      </w:r>
      <w:r w:rsidRPr="00662245">
        <w:rPr>
          <w:rFonts w:eastAsia="SimSun" w:hint="cs"/>
          <w:rtl/>
          <w:lang w:val="en-US"/>
        </w:rPr>
        <w:t xml:space="preserve"> </w:t>
      </w:r>
      <w:r w:rsidRPr="00662245">
        <w:rPr>
          <w:rFonts w:eastAsia="SimSun"/>
          <w:rtl/>
          <w:lang w:val="en-US"/>
        </w:rPr>
        <w:t>من أستراليا،</w:t>
      </w:r>
    </w:p>
    <w:p w14:paraId="38ABED7C" w14:textId="4EAD07CB" w:rsidR="00662245" w:rsidRPr="00662245" w:rsidRDefault="00662245" w:rsidP="00662245">
      <w:pPr>
        <w:rPr>
          <w:rFonts w:eastAsia="SimSun"/>
          <w:rtl/>
          <w:lang w:val="en-US"/>
        </w:rPr>
      </w:pPr>
      <w:r w:rsidRPr="00662245">
        <w:rPr>
          <w:rFonts w:eastAsia="SimSun" w:hint="cs"/>
          <w:rtl/>
          <w:lang w:val="en-US"/>
        </w:rPr>
        <w:t xml:space="preserve">والسيد </w:t>
      </w:r>
      <w:r w:rsidRPr="00662245">
        <w:rPr>
          <w:rFonts w:eastAsia="SimSun"/>
          <w:lang w:val="en-US" w:bidi="ar-EG"/>
        </w:rPr>
        <w:t>Volker Lehmann</w:t>
      </w:r>
      <w:r w:rsidRPr="00662245">
        <w:rPr>
          <w:rFonts w:eastAsia="SimSun" w:hint="cs"/>
          <w:rtl/>
          <w:lang w:val="en-US"/>
        </w:rPr>
        <w:t xml:space="preserve"> والسيد </w:t>
      </w:r>
      <w:r w:rsidRPr="00662245">
        <w:rPr>
          <w:rFonts w:eastAsia="SimSun"/>
          <w:lang w:val="en-US" w:bidi="ar-EG"/>
        </w:rPr>
        <w:t>Marcus Pool</w:t>
      </w:r>
      <w:r w:rsidRPr="00662245">
        <w:rPr>
          <w:rFonts w:eastAsia="SimSun" w:hint="cs"/>
          <w:rtl/>
          <w:lang w:val="en-US"/>
        </w:rPr>
        <w:t xml:space="preserve"> والسيد </w:t>
      </w:r>
      <w:r w:rsidRPr="00662245">
        <w:rPr>
          <w:rFonts w:eastAsia="SimSun"/>
          <w:lang w:val="en-US" w:bidi="ar-EG"/>
        </w:rPr>
        <w:t xml:space="preserve">Dirk </w:t>
      </w:r>
      <w:proofErr w:type="spellStart"/>
      <w:r w:rsidRPr="00662245">
        <w:rPr>
          <w:rFonts w:eastAsia="SimSun"/>
          <w:lang w:val="en-US" w:bidi="ar-EG"/>
        </w:rPr>
        <w:t>Brändlein</w:t>
      </w:r>
      <w:proofErr w:type="spellEnd"/>
      <w:r w:rsidRPr="00662245">
        <w:rPr>
          <w:rFonts w:eastAsia="SimSun" w:hint="cs"/>
          <w:rtl/>
          <w:lang w:val="en-US"/>
        </w:rPr>
        <w:t xml:space="preserve"> </w:t>
      </w:r>
      <w:r w:rsidRPr="00662245">
        <w:rPr>
          <w:rFonts w:eastAsia="SimSun"/>
          <w:rtl/>
          <w:lang w:val="en-US"/>
        </w:rPr>
        <w:t>من ألمانيا،</w:t>
      </w:r>
    </w:p>
    <w:p w14:paraId="36C26D83" w14:textId="19C0E308" w:rsidR="00662245" w:rsidRPr="00662245" w:rsidRDefault="00662245" w:rsidP="00662245">
      <w:pPr>
        <w:rPr>
          <w:rFonts w:eastAsia="SimSun"/>
          <w:rtl/>
          <w:lang w:val="en-US"/>
        </w:rPr>
      </w:pPr>
      <w:r w:rsidRPr="00662245">
        <w:rPr>
          <w:rFonts w:eastAsia="SimSun" w:hint="cs"/>
          <w:rtl/>
          <w:lang w:val="en-US"/>
        </w:rPr>
        <w:t xml:space="preserve">والسيد </w:t>
      </w:r>
      <w:r w:rsidRPr="00662245">
        <w:rPr>
          <w:rFonts w:eastAsia="SimSun"/>
          <w:lang w:val="en-US" w:bidi="ar-EG"/>
        </w:rPr>
        <w:t>Alexander Hafele</w:t>
      </w:r>
      <w:r w:rsidRPr="00662245">
        <w:rPr>
          <w:rFonts w:eastAsia="SimSun" w:hint="cs"/>
          <w:rtl/>
          <w:lang w:val="en-US"/>
        </w:rPr>
        <w:t xml:space="preserve"> والسيد </w:t>
      </w:r>
      <w:r w:rsidRPr="00662245">
        <w:rPr>
          <w:rFonts w:eastAsia="SimSun"/>
          <w:lang w:val="en-US" w:bidi="ar-EG"/>
        </w:rPr>
        <w:t>Maxime Hervo</w:t>
      </w:r>
      <w:r w:rsidRPr="00662245">
        <w:rPr>
          <w:rFonts w:eastAsia="SimSun" w:hint="cs"/>
          <w:rtl/>
          <w:lang w:val="en-US"/>
        </w:rPr>
        <w:t xml:space="preserve"> </w:t>
      </w:r>
      <w:r w:rsidRPr="00662245">
        <w:rPr>
          <w:rFonts w:eastAsia="SimSun"/>
          <w:rtl/>
          <w:lang w:val="en-US"/>
        </w:rPr>
        <w:t>من سويسرا،</w:t>
      </w:r>
    </w:p>
    <w:p w14:paraId="5BF00EA8" w14:textId="692A782C" w:rsidR="00662245" w:rsidRPr="00662245" w:rsidRDefault="00662245" w:rsidP="00662245">
      <w:pPr>
        <w:rPr>
          <w:rFonts w:eastAsia="SimSun"/>
          <w:rtl/>
          <w:lang w:val="en-US"/>
        </w:rPr>
      </w:pPr>
      <w:r w:rsidRPr="00662245">
        <w:rPr>
          <w:rFonts w:eastAsia="SimSun" w:hint="cs"/>
          <w:rtl/>
          <w:lang w:val="en-US"/>
        </w:rPr>
        <w:t xml:space="preserve">والسيدة </w:t>
      </w:r>
      <w:proofErr w:type="spellStart"/>
      <w:r w:rsidRPr="00662245">
        <w:rPr>
          <w:rFonts w:eastAsia="SimSun"/>
          <w:lang w:val="en-US" w:bidi="ar-EG"/>
        </w:rPr>
        <w:t>Annakaisa</w:t>
      </w:r>
      <w:proofErr w:type="spellEnd"/>
      <w:r w:rsidRPr="00662245">
        <w:rPr>
          <w:rFonts w:eastAsia="SimSun"/>
          <w:lang w:val="en-US" w:bidi="ar-EG"/>
        </w:rPr>
        <w:t xml:space="preserve"> von </w:t>
      </w:r>
      <w:proofErr w:type="spellStart"/>
      <w:r w:rsidRPr="00662245">
        <w:rPr>
          <w:rFonts w:eastAsia="SimSun"/>
          <w:lang w:val="en-US" w:bidi="ar-EG"/>
        </w:rPr>
        <w:t>Lerber</w:t>
      </w:r>
      <w:proofErr w:type="spellEnd"/>
      <w:r w:rsidRPr="00662245">
        <w:rPr>
          <w:rFonts w:eastAsia="SimSun" w:hint="cs"/>
          <w:rtl/>
          <w:lang w:val="en-US"/>
        </w:rPr>
        <w:t xml:space="preserve"> والسيد </w:t>
      </w:r>
      <w:r w:rsidRPr="00662245">
        <w:rPr>
          <w:rFonts w:eastAsia="SimSun"/>
          <w:lang w:val="en-US" w:bidi="ar-EG"/>
        </w:rPr>
        <w:t>Juha Salmivaara</w:t>
      </w:r>
      <w:r w:rsidRPr="00662245">
        <w:rPr>
          <w:rFonts w:eastAsia="SimSun" w:hint="cs"/>
          <w:rtl/>
          <w:lang w:val="en-US"/>
        </w:rPr>
        <w:t xml:space="preserve"> والسيد </w:t>
      </w:r>
      <w:r w:rsidRPr="00662245">
        <w:rPr>
          <w:rFonts w:eastAsia="SimSun"/>
          <w:lang w:val="en-US" w:bidi="ar-EG"/>
        </w:rPr>
        <w:t xml:space="preserve">Matti </w:t>
      </w:r>
      <w:proofErr w:type="spellStart"/>
      <w:r w:rsidRPr="00662245">
        <w:rPr>
          <w:rFonts w:eastAsia="SimSun"/>
          <w:lang w:val="en-US" w:bidi="ar-EG"/>
        </w:rPr>
        <w:t>Lehmuskero</w:t>
      </w:r>
      <w:proofErr w:type="spellEnd"/>
      <w:r w:rsidRPr="00662245">
        <w:rPr>
          <w:rFonts w:eastAsia="SimSun" w:hint="cs"/>
          <w:rtl/>
          <w:lang w:val="en-US"/>
        </w:rPr>
        <w:t xml:space="preserve"> </w:t>
      </w:r>
      <w:r w:rsidRPr="00662245">
        <w:rPr>
          <w:rFonts w:eastAsia="SimSun"/>
          <w:rtl/>
          <w:lang w:val="en-US"/>
        </w:rPr>
        <w:t>من فنلندا،</w:t>
      </w:r>
    </w:p>
    <w:p w14:paraId="236F3B98" w14:textId="19DE01B2" w:rsidR="00662245" w:rsidRPr="00662245" w:rsidRDefault="00662245" w:rsidP="00662245">
      <w:pPr>
        <w:rPr>
          <w:rFonts w:eastAsia="SimSun"/>
          <w:rtl/>
          <w:lang w:val="en-US"/>
        </w:rPr>
      </w:pPr>
      <w:r w:rsidRPr="00662245">
        <w:rPr>
          <w:rFonts w:eastAsia="SimSun" w:hint="cs"/>
          <w:rtl/>
          <w:lang w:val="en-US"/>
        </w:rPr>
        <w:t xml:space="preserve">والسيد </w:t>
      </w:r>
      <w:r w:rsidRPr="00662245">
        <w:rPr>
          <w:rFonts w:eastAsia="SimSun"/>
          <w:lang w:val="en-US" w:bidi="ar-EG"/>
        </w:rPr>
        <w:t xml:space="preserve">Takahiro </w:t>
      </w:r>
      <w:proofErr w:type="spellStart"/>
      <w:r w:rsidRPr="00662245">
        <w:rPr>
          <w:rFonts w:eastAsia="SimSun"/>
          <w:lang w:val="en-US" w:bidi="ar-EG"/>
        </w:rPr>
        <w:t>Mitome</w:t>
      </w:r>
      <w:proofErr w:type="spellEnd"/>
      <w:r w:rsidRPr="00662245">
        <w:rPr>
          <w:rFonts w:eastAsia="SimSun" w:hint="cs"/>
          <w:rtl/>
          <w:lang w:val="en-US"/>
        </w:rPr>
        <w:t xml:space="preserve"> والسيد </w:t>
      </w:r>
      <w:r w:rsidRPr="00662245">
        <w:rPr>
          <w:rFonts w:eastAsia="SimSun"/>
          <w:lang w:val="en-US" w:bidi="ar-EG"/>
        </w:rPr>
        <w:t>Yasunori Iwana</w:t>
      </w:r>
      <w:r w:rsidRPr="00662245">
        <w:rPr>
          <w:rFonts w:eastAsia="SimSun" w:hint="cs"/>
          <w:rtl/>
          <w:lang w:val="en-US"/>
        </w:rPr>
        <w:t xml:space="preserve"> والسيد</w:t>
      </w:r>
      <w:r w:rsidRPr="00662245">
        <w:rPr>
          <w:rFonts w:eastAsia="SimSun"/>
          <w:rtl/>
          <w:lang w:val="en-US"/>
        </w:rPr>
        <w:t xml:space="preserve"> </w:t>
      </w:r>
      <w:r w:rsidRPr="00662245">
        <w:rPr>
          <w:rFonts w:eastAsia="SimSun"/>
          <w:lang w:val="en-US" w:bidi="ar-EG"/>
        </w:rPr>
        <w:t>Satoshi Hagiya</w:t>
      </w:r>
      <w:r w:rsidRPr="00662245">
        <w:rPr>
          <w:rFonts w:eastAsia="SimSun" w:hint="cs"/>
          <w:rtl/>
          <w:lang w:val="en-US"/>
        </w:rPr>
        <w:t xml:space="preserve"> </w:t>
      </w:r>
      <w:r w:rsidRPr="00662245">
        <w:rPr>
          <w:rFonts w:eastAsia="SimSun"/>
          <w:rtl/>
          <w:lang w:val="en-US"/>
        </w:rPr>
        <w:t>من اليابان،</w:t>
      </w:r>
    </w:p>
    <w:p w14:paraId="7D4DF3A8" w14:textId="73F646EF" w:rsidR="00662245" w:rsidRPr="00662245" w:rsidRDefault="00662245" w:rsidP="00662245">
      <w:pPr>
        <w:rPr>
          <w:rFonts w:eastAsia="SimSun"/>
          <w:rtl/>
          <w:lang w:val="en-US"/>
        </w:rPr>
      </w:pPr>
      <w:r w:rsidRPr="00662245">
        <w:rPr>
          <w:rFonts w:eastAsia="SimSun" w:hint="cs"/>
          <w:rtl/>
          <w:lang w:val="en-US"/>
        </w:rPr>
        <w:t xml:space="preserve">والسيد </w:t>
      </w:r>
      <w:r w:rsidRPr="00662245">
        <w:rPr>
          <w:rFonts w:eastAsia="SimSun"/>
          <w:lang w:val="en-US" w:bidi="ar-EG"/>
        </w:rPr>
        <w:t>Robin Fiory</w:t>
      </w:r>
      <w:r w:rsidRPr="00662245">
        <w:rPr>
          <w:rFonts w:eastAsia="SimSun" w:hint="cs"/>
          <w:rtl/>
          <w:lang w:val="en-US"/>
        </w:rPr>
        <w:t xml:space="preserve"> </w:t>
      </w:r>
      <w:r w:rsidRPr="00662245">
        <w:rPr>
          <w:rFonts w:eastAsia="SimSun"/>
          <w:rtl/>
          <w:lang w:val="en-US"/>
        </w:rPr>
        <w:t>و</w:t>
      </w:r>
      <w:r w:rsidRPr="00662245">
        <w:rPr>
          <w:rFonts w:eastAsia="SimSun"/>
          <w:lang w:val="en-US" w:bidi="ar-EG"/>
        </w:rPr>
        <w:t>Peter Leibiuk</w:t>
      </w:r>
      <w:r w:rsidRPr="00662245">
        <w:rPr>
          <w:rFonts w:eastAsia="SimSun" w:hint="cs"/>
          <w:rtl/>
          <w:lang w:val="en-US"/>
        </w:rPr>
        <w:t xml:space="preserve"> </w:t>
      </w:r>
      <w:r w:rsidRPr="00662245">
        <w:rPr>
          <w:rFonts w:eastAsia="SimSun"/>
          <w:rtl/>
          <w:lang w:val="en-US"/>
        </w:rPr>
        <w:t>من كندا،</w:t>
      </w:r>
    </w:p>
    <w:p w14:paraId="32897223" w14:textId="4EDE4F20" w:rsidR="00662245" w:rsidRPr="00662245" w:rsidRDefault="00662245" w:rsidP="00662245">
      <w:pPr>
        <w:rPr>
          <w:rFonts w:eastAsia="SimSun"/>
          <w:rtl/>
          <w:lang w:val="en-US"/>
        </w:rPr>
      </w:pPr>
      <w:r w:rsidRPr="00662245">
        <w:rPr>
          <w:rFonts w:eastAsia="SimSun" w:hint="cs"/>
          <w:rtl/>
          <w:lang w:val="en-US"/>
        </w:rPr>
        <w:t xml:space="preserve">والسيد </w:t>
      </w:r>
      <w:r w:rsidRPr="00662245">
        <w:rPr>
          <w:rFonts w:eastAsia="SimSun"/>
          <w:lang w:val="en-US" w:bidi="ar-EG"/>
        </w:rPr>
        <w:t>Flávio Archangelo</w:t>
      </w:r>
      <w:r w:rsidRPr="00662245">
        <w:rPr>
          <w:rFonts w:eastAsia="SimSun" w:hint="cs"/>
          <w:rtl/>
          <w:lang w:val="en-US"/>
        </w:rPr>
        <w:t xml:space="preserve"> </w:t>
      </w:r>
      <w:r w:rsidRPr="00662245">
        <w:rPr>
          <w:rFonts w:eastAsia="SimSun"/>
          <w:rtl/>
          <w:lang w:val="en-US"/>
        </w:rPr>
        <w:t>و</w:t>
      </w:r>
      <w:r w:rsidRPr="00662245">
        <w:rPr>
          <w:rFonts w:eastAsia="SimSun"/>
          <w:lang w:val="en-US" w:bidi="ar-EG"/>
        </w:rPr>
        <w:t>Joaquim Eduardo Rezende Costa</w:t>
      </w:r>
      <w:r w:rsidRPr="00662245">
        <w:rPr>
          <w:rFonts w:eastAsia="SimSun" w:hint="cs"/>
          <w:rtl/>
          <w:lang w:val="en-US"/>
        </w:rPr>
        <w:t xml:space="preserve"> </w:t>
      </w:r>
      <w:r w:rsidRPr="00662245">
        <w:rPr>
          <w:rFonts w:eastAsia="SimSun"/>
          <w:rtl/>
          <w:lang w:val="en-US"/>
        </w:rPr>
        <w:t>من البرازيل،</w:t>
      </w:r>
    </w:p>
    <w:p w14:paraId="5DEC772A" w14:textId="0D99B6C2" w:rsidR="00662245" w:rsidRPr="00662245" w:rsidRDefault="00662245" w:rsidP="00662245">
      <w:pPr>
        <w:rPr>
          <w:rFonts w:eastAsia="SimSun"/>
          <w:rtl/>
          <w:lang w:val="en-US"/>
        </w:rPr>
      </w:pPr>
      <w:r w:rsidRPr="00662245">
        <w:rPr>
          <w:rFonts w:eastAsia="SimSun" w:hint="cs"/>
          <w:rtl/>
          <w:lang w:val="en-US"/>
        </w:rPr>
        <w:t>والسيدة</w:t>
      </w:r>
      <w:r w:rsidRPr="00662245">
        <w:rPr>
          <w:rFonts w:eastAsia="SimSun"/>
          <w:rtl/>
          <w:lang w:val="en-US"/>
        </w:rPr>
        <w:t xml:space="preserve"> </w:t>
      </w:r>
      <w:r w:rsidRPr="00662245">
        <w:rPr>
          <w:rFonts w:eastAsia="SimSun"/>
          <w:lang w:val="en-US" w:bidi="ar-EG"/>
        </w:rPr>
        <w:t>Nicole Vilmer</w:t>
      </w:r>
      <w:r w:rsidRPr="00662245">
        <w:rPr>
          <w:rFonts w:eastAsia="SimSun" w:hint="cs"/>
          <w:rtl/>
          <w:lang w:val="en-US"/>
        </w:rPr>
        <w:t xml:space="preserve"> والسيد</w:t>
      </w:r>
      <w:r w:rsidRPr="00662245">
        <w:rPr>
          <w:rFonts w:eastAsia="SimSun"/>
          <w:rtl/>
          <w:lang w:val="en-US"/>
        </w:rPr>
        <w:t xml:space="preserve"> </w:t>
      </w:r>
      <w:r w:rsidRPr="00662245">
        <w:rPr>
          <w:rFonts w:eastAsia="SimSun"/>
          <w:lang w:val="en-US" w:bidi="ar-EG"/>
        </w:rPr>
        <w:t>Olivier Traullé</w:t>
      </w:r>
      <w:r w:rsidRPr="00662245">
        <w:rPr>
          <w:rFonts w:eastAsia="SimSun" w:hint="cs"/>
          <w:rtl/>
          <w:lang w:val="en-US"/>
        </w:rPr>
        <w:t xml:space="preserve"> </w:t>
      </w:r>
      <w:r w:rsidRPr="00662245">
        <w:rPr>
          <w:rFonts w:eastAsia="SimSun"/>
          <w:rtl/>
          <w:lang w:val="en-US"/>
        </w:rPr>
        <w:t>من فرنسا،</w:t>
      </w:r>
    </w:p>
    <w:p w14:paraId="53A466EA" w14:textId="5D04EC6B" w:rsidR="00662245" w:rsidRPr="00662245" w:rsidRDefault="00662245" w:rsidP="00662245">
      <w:pPr>
        <w:rPr>
          <w:rFonts w:eastAsia="SimSun"/>
          <w:rtl/>
          <w:lang w:val="en-US"/>
        </w:rPr>
      </w:pPr>
      <w:r w:rsidRPr="00662245">
        <w:rPr>
          <w:rFonts w:eastAsia="SimSun" w:hint="cs"/>
          <w:rtl/>
          <w:lang w:val="en-US"/>
        </w:rPr>
        <w:t>والسيد</w:t>
      </w:r>
      <w:r w:rsidRPr="00662245">
        <w:rPr>
          <w:rFonts w:eastAsia="SimSun"/>
          <w:rtl/>
          <w:lang w:val="en-US"/>
        </w:rPr>
        <w:t xml:space="preserve"> </w:t>
      </w:r>
      <w:r w:rsidRPr="00662245">
        <w:rPr>
          <w:rFonts w:eastAsia="SimSun"/>
          <w:lang w:val="en-US" w:bidi="ar-EG"/>
        </w:rPr>
        <w:t xml:space="preserve">Roeland Van </w:t>
      </w:r>
      <w:proofErr w:type="spellStart"/>
      <w:r w:rsidRPr="00662245">
        <w:rPr>
          <w:rFonts w:eastAsia="SimSun"/>
          <w:lang w:val="en-US" w:bidi="ar-EG"/>
        </w:rPr>
        <w:t>Malderen</w:t>
      </w:r>
      <w:proofErr w:type="spellEnd"/>
      <w:r w:rsidRPr="00662245">
        <w:rPr>
          <w:rFonts w:eastAsia="SimSun" w:hint="cs"/>
          <w:rtl/>
          <w:lang w:val="en-US"/>
        </w:rPr>
        <w:t xml:space="preserve"> </w:t>
      </w:r>
      <w:r w:rsidRPr="00662245">
        <w:rPr>
          <w:rFonts w:eastAsia="SimSun"/>
          <w:rtl/>
          <w:lang w:val="en-US"/>
        </w:rPr>
        <w:t>من هولندا،</w:t>
      </w:r>
    </w:p>
    <w:p w14:paraId="650D04FC" w14:textId="20EEAAB3" w:rsidR="00662245" w:rsidRPr="00662245" w:rsidRDefault="00662245" w:rsidP="00662245">
      <w:pPr>
        <w:rPr>
          <w:rFonts w:eastAsia="SimSun"/>
          <w:rtl/>
          <w:lang w:val="en-US"/>
        </w:rPr>
      </w:pPr>
      <w:r w:rsidRPr="00662245">
        <w:rPr>
          <w:rFonts w:eastAsia="SimSun" w:hint="cs"/>
          <w:rtl/>
          <w:lang w:val="en-US"/>
        </w:rPr>
        <w:t>والسيد</w:t>
      </w:r>
      <w:r w:rsidRPr="00662245">
        <w:rPr>
          <w:rFonts w:eastAsia="SimSun"/>
          <w:rtl/>
          <w:lang w:val="en-US"/>
        </w:rPr>
        <w:t xml:space="preserve"> </w:t>
      </w:r>
      <w:r w:rsidRPr="00662245">
        <w:rPr>
          <w:rFonts w:eastAsia="SimSun"/>
          <w:lang w:val="en-US" w:bidi="ar-EG"/>
        </w:rPr>
        <w:t>Nico Cimini</w:t>
      </w:r>
      <w:r w:rsidRPr="00662245">
        <w:rPr>
          <w:rFonts w:eastAsia="SimSun" w:hint="cs"/>
          <w:rtl/>
          <w:lang w:val="en-US"/>
        </w:rPr>
        <w:t xml:space="preserve"> </w:t>
      </w:r>
      <w:r w:rsidRPr="00662245">
        <w:rPr>
          <w:rFonts w:eastAsia="SimSun"/>
          <w:rtl/>
          <w:lang w:val="en-US"/>
        </w:rPr>
        <w:t>من إيطاليا،</w:t>
      </w:r>
    </w:p>
    <w:p w14:paraId="3F85198E" w14:textId="0E52ACC1" w:rsidR="00662245" w:rsidRPr="00662245" w:rsidRDefault="00662245" w:rsidP="00662245">
      <w:pPr>
        <w:rPr>
          <w:rFonts w:eastAsia="SimSun"/>
          <w:rtl/>
          <w:lang w:val="en-US"/>
        </w:rPr>
      </w:pPr>
      <w:r w:rsidRPr="00662245">
        <w:rPr>
          <w:rFonts w:eastAsia="SimSun" w:hint="cs"/>
          <w:rtl/>
          <w:lang w:val="en-US"/>
        </w:rPr>
        <w:t>والسيدة</w:t>
      </w:r>
      <w:r w:rsidRPr="00662245">
        <w:rPr>
          <w:rFonts w:eastAsia="SimSun"/>
          <w:rtl/>
          <w:lang w:val="en-US"/>
        </w:rPr>
        <w:t xml:space="preserve"> </w:t>
      </w:r>
      <w:r w:rsidRPr="00662245">
        <w:rPr>
          <w:rFonts w:eastAsia="SimSun"/>
          <w:lang w:val="en-US" w:bidi="ar-EG"/>
        </w:rPr>
        <w:t>Katharina Andersen</w:t>
      </w:r>
      <w:r w:rsidRPr="00662245">
        <w:rPr>
          <w:rFonts w:eastAsia="SimSun" w:hint="cs"/>
          <w:rtl/>
          <w:lang w:val="en-US"/>
        </w:rPr>
        <w:t xml:space="preserve"> والسيد</w:t>
      </w:r>
      <w:r w:rsidRPr="00662245">
        <w:rPr>
          <w:rFonts w:eastAsia="SimSun"/>
          <w:rtl/>
          <w:lang w:val="en-US"/>
        </w:rPr>
        <w:t xml:space="preserve"> </w:t>
      </w:r>
      <w:r w:rsidRPr="00662245">
        <w:rPr>
          <w:rFonts w:eastAsia="SimSun"/>
          <w:lang w:val="en-US" w:bidi="ar-EG"/>
        </w:rPr>
        <w:t>Yan Soldo</w:t>
      </w:r>
      <w:r w:rsidRPr="00662245">
        <w:rPr>
          <w:rFonts w:eastAsia="SimSun" w:hint="cs"/>
          <w:rtl/>
          <w:lang w:val="en-US"/>
        </w:rPr>
        <w:t xml:space="preserve"> </w:t>
      </w:r>
      <w:r w:rsidRPr="00662245">
        <w:rPr>
          <w:rFonts w:eastAsia="SimSun"/>
          <w:rtl/>
          <w:lang w:val="en-US"/>
        </w:rPr>
        <w:t>من وكالة الفضاء الأوروبية</w:t>
      </w:r>
      <w:r w:rsidR="00481AB8">
        <w:rPr>
          <w:rFonts w:eastAsia="SimSun" w:hint="cs"/>
          <w:rtl/>
          <w:lang w:val="en-US"/>
        </w:rPr>
        <w:t xml:space="preserve"> </w:t>
      </w:r>
      <w:r w:rsidRPr="00662245">
        <w:rPr>
          <w:rFonts w:eastAsia="SimSun"/>
          <w:lang w:val="en-US" w:bidi="ar-EG"/>
        </w:rPr>
        <w:t>(ESA)</w:t>
      </w:r>
      <w:r w:rsidRPr="00662245">
        <w:rPr>
          <w:rFonts w:eastAsia="SimSun"/>
          <w:rtl/>
          <w:lang w:val="en-US"/>
        </w:rPr>
        <w:t>،</w:t>
      </w:r>
    </w:p>
    <w:p w14:paraId="7032268A" w14:textId="3D8FC77E" w:rsidR="00662245" w:rsidRPr="00662245" w:rsidRDefault="00662245" w:rsidP="00662245">
      <w:pPr>
        <w:rPr>
          <w:rFonts w:eastAsia="SimSun"/>
          <w:rtl/>
          <w:lang w:val="en-US"/>
        </w:rPr>
      </w:pPr>
      <w:r w:rsidRPr="00662245">
        <w:rPr>
          <w:rFonts w:eastAsia="SimSun" w:hint="cs"/>
          <w:rtl/>
          <w:lang w:val="en-US"/>
        </w:rPr>
        <w:t>والسيد</w:t>
      </w:r>
      <w:r w:rsidRPr="00662245">
        <w:rPr>
          <w:rFonts w:eastAsia="SimSun"/>
          <w:rtl/>
          <w:lang w:val="en-US"/>
        </w:rPr>
        <w:t xml:space="preserve"> </w:t>
      </w:r>
      <w:r w:rsidRPr="00662245">
        <w:rPr>
          <w:rFonts w:eastAsia="SimSun"/>
          <w:lang w:val="en-US" w:bidi="ar-EG"/>
        </w:rPr>
        <w:t>Bruce Ingleby</w:t>
      </w:r>
      <w:r w:rsidRPr="00662245">
        <w:rPr>
          <w:rFonts w:eastAsia="SimSun" w:hint="cs"/>
          <w:rtl/>
          <w:lang w:val="en-US"/>
        </w:rPr>
        <w:t xml:space="preserve"> </w:t>
      </w:r>
      <w:r w:rsidRPr="00662245">
        <w:rPr>
          <w:rFonts w:eastAsia="SimSun"/>
          <w:rtl/>
          <w:lang w:val="en-US"/>
        </w:rPr>
        <w:t>من المركز الأوروبي للتنبؤات الجوية متوسطة المدى</w:t>
      </w:r>
      <w:r w:rsidR="00786BEE">
        <w:rPr>
          <w:rFonts w:eastAsia="SimSun" w:hint="cs"/>
          <w:rtl/>
          <w:lang w:val="en-US"/>
        </w:rPr>
        <w:t xml:space="preserve"> </w:t>
      </w:r>
      <w:r w:rsidRPr="00662245">
        <w:rPr>
          <w:rFonts w:eastAsia="SimSun"/>
          <w:lang w:val="en-US" w:bidi="ar-EG"/>
        </w:rPr>
        <w:t>(ECMWF)</w:t>
      </w:r>
      <w:r w:rsidRPr="00662245">
        <w:rPr>
          <w:rFonts w:eastAsia="SimSun"/>
          <w:rtl/>
          <w:lang w:val="en-US"/>
        </w:rPr>
        <w:t>،</w:t>
      </w:r>
    </w:p>
    <w:p w14:paraId="4EFD60B0" w14:textId="77777777" w:rsidR="00662245" w:rsidRPr="00662245" w:rsidRDefault="00662245" w:rsidP="00662245">
      <w:pPr>
        <w:rPr>
          <w:rFonts w:eastAsia="SimSun"/>
          <w:lang w:val="en-US" w:bidi="ar-EG"/>
        </w:rPr>
      </w:pPr>
      <w:r w:rsidRPr="00662245">
        <w:rPr>
          <w:rFonts w:eastAsia="SimSun" w:hint="cs"/>
          <w:rtl/>
          <w:lang w:val="en-US"/>
        </w:rPr>
        <w:t xml:space="preserve">وثلة </w:t>
      </w:r>
      <w:r w:rsidRPr="00662245">
        <w:rPr>
          <w:rFonts w:eastAsia="SimSun"/>
          <w:rtl/>
          <w:lang w:val="en-US"/>
        </w:rPr>
        <w:t>من الزملاء في المنظمة العالمية للأرصاد الجوية الذين دعموا هذا النشاط</w:t>
      </w:r>
      <w:r w:rsidRPr="00662245">
        <w:rPr>
          <w:rFonts w:eastAsia="SimSun"/>
          <w:lang w:val="en-US" w:bidi="ar-EG"/>
        </w:rPr>
        <w:t>.</w:t>
      </w:r>
    </w:p>
    <w:p w14:paraId="697310C8" w14:textId="579DE11F" w:rsidR="00662245" w:rsidRPr="00662245" w:rsidRDefault="00662245" w:rsidP="00662245">
      <w:pPr>
        <w:rPr>
          <w:rFonts w:eastAsia="SimSun"/>
          <w:lang w:val="en-US" w:bidi="ar-EG"/>
        </w:rPr>
      </w:pPr>
      <w:r w:rsidRPr="00662245">
        <w:rPr>
          <w:rFonts w:eastAsia="SimSun"/>
          <w:rtl/>
          <w:lang w:val="en-US"/>
        </w:rPr>
        <w:t xml:space="preserve">وأخيراً وليس آخراً، </w:t>
      </w:r>
      <w:r w:rsidRPr="00662245">
        <w:rPr>
          <w:rFonts w:eastAsia="SimSun" w:hint="cs"/>
          <w:rtl/>
          <w:lang w:val="en-US"/>
        </w:rPr>
        <w:t xml:space="preserve">نعرب عن امتناننا </w:t>
      </w:r>
      <w:r w:rsidRPr="00662245">
        <w:rPr>
          <w:rFonts w:eastAsia="SimSun"/>
          <w:rtl/>
          <w:lang w:val="en-US"/>
        </w:rPr>
        <w:t xml:space="preserve">الخاص أيضاً </w:t>
      </w:r>
      <w:r w:rsidRPr="00662245">
        <w:rPr>
          <w:rFonts w:eastAsia="SimSun" w:hint="cs"/>
          <w:rtl/>
          <w:lang w:val="en-US"/>
        </w:rPr>
        <w:t xml:space="preserve">للسيد </w:t>
      </w:r>
      <w:r w:rsidRPr="00662245">
        <w:rPr>
          <w:rFonts w:eastAsia="SimSun"/>
          <w:lang w:val="en-US" w:bidi="ar-EG"/>
        </w:rPr>
        <w:t>Vadim Nozdrin</w:t>
      </w:r>
      <w:r w:rsidRPr="00662245">
        <w:rPr>
          <w:rFonts w:eastAsia="SimSun" w:hint="cs"/>
          <w:rtl/>
          <w:lang w:val="en-US"/>
        </w:rPr>
        <w:t xml:space="preserve"> </w:t>
      </w:r>
      <w:r w:rsidRPr="00662245">
        <w:rPr>
          <w:rFonts w:eastAsia="SimSun"/>
          <w:rtl/>
          <w:lang w:val="en-US"/>
        </w:rPr>
        <w:t xml:space="preserve">من مكتب الاتصالات الراديوية الذي </w:t>
      </w:r>
      <w:r w:rsidRPr="00662245">
        <w:rPr>
          <w:rFonts w:eastAsia="SimSun" w:hint="cs"/>
          <w:rtl/>
          <w:lang w:val="en-US"/>
        </w:rPr>
        <w:t xml:space="preserve">اضطلع بدور </w:t>
      </w:r>
      <w:r w:rsidRPr="00662245">
        <w:rPr>
          <w:rFonts w:eastAsia="SimSun"/>
          <w:rtl/>
          <w:lang w:val="en-US"/>
        </w:rPr>
        <w:t xml:space="preserve">مهم في تحديث محتوى هذا </w:t>
      </w:r>
      <w:r w:rsidRPr="00662245">
        <w:rPr>
          <w:rFonts w:eastAsia="SimSun" w:hint="cs"/>
          <w:rtl/>
          <w:lang w:val="en-US"/>
        </w:rPr>
        <w:t>الدليل</w:t>
      </w:r>
      <w:r w:rsidRPr="00662245">
        <w:rPr>
          <w:rFonts w:eastAsia="SimSun"/>
          <w:rtl/>
          <w:lang w:val="en-US"/>
        </w:rPr>
        <w:t xml:space="preserve"> ونشره</w:t>
      </w:r>
      <w:r w:rsidRPr="00662245">
        <w:rPr>
          <w:rFonts w:eastAsia="SimSun"/>
          <w:lang w:val="en-US" w:bidi="ar-EG"/>
        </w:rPr>
        <w:t>.</w:t>
      </w:r>
    </w:p>
    <w:p w14:paraId="475D5881" w14:textId="08B3123E" w:rsidR="00662245" w:rsidRDefault="00662245" w:rsidP="00F54561">
      <w:pPr>
        <w:spacing w:before="840"/>
        <w:ind w:left="3969"/>
        <w:jc w:val="center"/>
        <w:rPr>
          <w:rFonts w:eastAsia="SimSun"/>
          <w:rtl/>
          <w:lang w:val="en-US"/>
        </w:rPr>
      </w:pPr>
      <w:r w:rsidRPr="00662245">
        <w:rPr>
          <w:rFonts w:eastAsia="SimSun"/>
          <w:lang w:val="en-US"/>
        </w:rPr>
        <w:t>Markus DREIS</w:t>
      </w:r>
      <w:r w:rsidRPr="00662245">
        <w:rPr>
          <w:rFonts w:eastAsia="SimSun"/>
          <w:lang w:val="en-US"/>
        </w:rPr>
        <w:br/>
      </w:r>
      <w:r w:rsidRPr="00662245">
        <w:rPr>
          <w:rFonts w:eastAsia="SimSun" w:hint="cs"/>
          <w:rtl/>
          <w:lang w:val="en-US"/>
        </w:rPr>
        <w:t xml:space="preserve">رئيس لجنة الدراسات </w:t>
      </w:r>
      <w:r w:rsidRPr="00662245">
        <w:rPr>
          <w:rFonts w:eastAsia="SimSun"/>
          <w:rtl/>
          <w:lang w:val="en-US"/>
        </w:rPr>
        <w:t>7</w:t>
      </w:r>
      <w:r w:rsidRPr="00662245">
        <w:rPr>
          <w:rFonts w:eastAsia="SimSun" w:hint="cs"/>
          <w:rtl/>
          <w:lang w:val="en-US"/>
        </w:rPr>
        <w:t xml:space="preserve"> في قطاع الاتصالات الراديوية</w:t>
      </w:r>
    </w:p>
    <w:p w14:paraId="57BD8FC0" w14:textId="77777777" w:rsidR="00662245" w:rsidRDefault="00662245" w:rsidP="00D37FDA">
      <w:pPr>
        <w:jc w:val="center"/>
        <w:rPr>
          <w:rFonts w:eastAsia="SimSun"/>
          <w:b/>
          <w:bCs/>
          <w:sz w:val="26"/>
          <w:szCs w:val="26"/>
          <w:rtl/>
          <w:lang w:val="en-US" w:bidi="ar-EG"/>
        </w:rPr>
      </w:pPr>
    </w:p>
    <w:p w14:paraId="424AAA75" w14:textId="63192C18" w:rsidR="00662245" w:rsidRDefault="00662245" w:rsidP="00D37FDA">
      <w:pPr>
        <w:jc w:val="center"/>
        <w:rPr>
          <w:rFonts w:eastAsia="SimSun"/>
          <w:b/>
          <w:bCs/>
          <w:sz w:val="26"/>
          <w:szCs w:val="26"/>
          <w:rtl/>
          <w:lang w:val="en-US" w:bidi="ar-EG"/>
        </w:rPr>
        <w:sectPr w:rsidR="00662245" w:rsidSect="0054006C">
          <w:headerReference w:type="first" r:id="rId18"/>
          <w:endnotePr>
            <w:numFmt w:val="decimal"/>
          </w:endnotePr>
          <w:type w:val="oddPage"/>
          <w:pgSz w:w="11907" w:h="16834" w:code="9"/>
          <w:pgMar w:top="1418" w:right="1134" w:bottom="1418" w:left="1134" w:header="720" w:footer="720" w:gutter="0"/>
          <w:pgNumType w:fmt="lowerRoman" w:start="3"/>
          <w:cols w:space="720"/>
          <w:vAlign w:val="both"/>
          <w:bidi/>
          <w:rtlGutter/>
          <w:docGrid w:linePitch="299"/>
        </w:sectPr>
      </w:pPr>
    </w:p>
    <w:p w14:paraId="6F60A2F9" w14:textId="31346670" w:rsidR="00C81E60" w:rsidRPr="007F55ED" w:rsidRDefault="00C81E60" w:rsidP="00D37FDA">
      <w:pPr>
        <w:jc w:val="center"/>
        <w:rPr>
          <w:rFonts w:eastAsia="SimSun"/>
          <w:b/>
          <w:bCs/>
          <w:sz w:val="26"/>
          <w:szCs w:val="26"/>
          <w:rtl/>
          <w:lang w:val="en-US" w:bidi="ar-EG"/>
        </w:rPr>
      </w:pPr>
      <w:r w:rsidRPr="007F55ED">
        <w:rPr>
          <w:rFonts w:eastAsia="SimSun" w:hint="cs"/>
          <w:b/>
          <w:bCs/>
          <w:sz w:val="26"/>
          <w:szCs w:val="26"/>
          <w:rtl/>
          <w:lang w:val="en-US"/>
        </w:rPr>
        <w:lastRenderedPageBreak/>
        <w:t>جدول المحتويات</w:t>
      </w:r>
      <w:bookmarkEnd w:id="3"/>
    </w:p>
    <w:p w14:paraId="69590B56" w14:textId="77777777" w:rsidR="003F79E3" w:rsidRPr="00300787" w:rsidRDefault="003F79E3" w:rsidP="007F55ED">
      <w:pPr>
        <w:keepNext/>
        <w:ind w:right="-170"/>
        <w:jc w:val="right"/>
        <w:rPr>
          <w:rFonts w:eastAsia="SimSun"/>
          <w:i/>
          <w:iCs/>
          <w:rtl/>
          <w:lang w:bidi="ar-EG"/>
        </w:rPr>
      </w:pPr>
      <w:r w:rsidRPr="00300787">
        <w:rPr>
          <w:rFonts w:eastAsia="SimSun" w:hint="cs"/>
          <w:i/>
          <w:iCs/>
          <w:rtl/>
          <w:lang w:bidi="ar-EG"/>
        </w:rPr>
        <w:t>الصفحة</w:t>
      </w:r>
    </w:p>
    <w:p w14:paraId="705106B7" w14:textId="407340ED" w:rsidR="00A514FB" w:rsidRPr="003B6DE1" w:rsidRDefault="00A514FB" w:rsidP="009A6049">
      <w:pPr>
        <w:pStyle w:val="TOC1"/>
        <w:rPr>
          <w:b/>
          <w:bCs/>
          <w:rtl/>
        </w:rPr>
      </w:pPr>
      <w:r>
        <w:rPr>
          <w:rtl/>
          <w:lang w:val="en-US"/>
        </w:rPr>
        <w:fldChar w:fldCharType="begin"/>
      </w:r>
      <w:r>
        <w:rPr>
          <w:rtl/>
          <w:lang w:val="en-US"/>
        </w:rPr>
        <w:instrText xml:space="preserve"> </w:instrText>
      </w:r>
      <w:r>
        <w:rPr>
          <w:lang w:val="en-US"/>
        </w:rPr>
        <w:instrText>TOC</w:instrText>
      </w:r>
      <w:r>
        <w:rPr>
          <w:rtl/>
          <w:lang w:val="en-US"/>
        </w:rPr>
        <w:instrText xml:space="preserve"> \</w:instrText>
      </w:r>
      <w:r>
        <w:rPr>
          <w:lang w:val="en-US"/>
        </w:rPr>
        <w:instrText>t "Heading 1,1,Heading 2,2,Chap_No,1,Chap_title,1,Annex_NoTitle,1</w:instrText>
      </w:r>
      <w:r>
        <w:rPr>
          <w:rtl/>
          <w:lang w:val="en-US"/>
        </w:rPr>
        <w:instrText xml:space="preserve">" </w:instrText>
      </w:r>
      <w:r>
        <w:rPr>
          <w:rtl/>
          <w:lang w:val="en-US"/>
        </w:rPr>
        <w:fldChar w:fldCharType="separate"/>
      </w:r>
      <w:r w:rsidRPr="003B6DE1">
        <w:rPr>
          <w:b/>
          <w:bCs/>
          <w:rtl/>
        </w:rPr>
        <w:t>توطئة</w:t>
      </w:r>
      <w:r w:rsidRPr="003B6DE1">
        <w:rPr>
          <w:b/>
          <w:bCs/>
          <w:rtl/>
          <w:lang w:bidi="ar-EG"/>
        </w:rPr>
        <w:tab/>
      </w:r>
      <w:r w:rsidRPr="003B6DE1">
        <w:rPr>
          <w:b/>
          <w:bCs/>
          <w:rtl/>
        </w:rPr>
        <w:tab/>
      </w:r>
      <w:r w:rsidR="009A6049" w:rsidRPr="003B6DE1">
        <w:rPr>
          <w:b/>
          <w:bCs/>
          <w:rtl/>
        </w:rPr>
        <w:tab/>
      </w:r>
      <w:r w:rsidRPr="003B6DE1">
        <w:rPr>
          <w:b/>
          <w:bCs/>
        </w:rPr>
        <w:fldChar w:fldCharType="begin"/>
      </w:r>
      <w:r w:rsidRPr="003B6DE1">
        <w:rPr>
          <w:b/>
          <w:bCs/>
        </w:rPr>
        <w:instrText xml:space="preserve"> PAGEREF _Toc232302880 \h </w:instrText>
      </w:r>
      <w:r w:rsidRPr="003B6DE1">
        <w:rPr>
          <w:b/>
          <w:bCs/>
        </w:rPr>
      </w:r>
      <w:r w:rsidRPr="003B6DE1">
        <w:rPr>
          <w:b/>
          <w:bCs/>
        </w:rPr>
        <w:fldChar w:fldCharType="separate"/>
      </w:r>
      <w:r w:rsidR="006204FF">
        <w:rPr>
          <w:b/>
          <w:bCs/>
        </w:rPr>
        <w:t>iii</w:t>
      </w:r>
      <w:r w:rsidRPr="003B6DE1">
        <w:rPr>
          <w:b/>
          <w:bCs/>
        </w:rPr>
        <w:fldChar w:fldCharType="end"/>
      </w:r>
    </w:p>
    <w:p w14:paraId="6F7B91FD" w14:textId="42C326A3" w:rsidR="00A514FB" w:rsidRPr="006204FF" w:rsidRDefault="00A514FB">
      <w:pPr>
        <w:pStyle w:val="TOC1"/>
        <w:rPr>
          <w:rFonts w:asciiTheme="minorHAnsi" w:eastAsiaTheme="minorEastAsia" w:hAnsiTheme="minorHAnsi" w:cstheme="minorBidi"/>
          <w:b/>
          <w:bCs/>
          <w:lang w:val="en-US"/>
        </w:rPr>
      </w:pPr>
      <w:r w:rsidRPr="003B6DE1">
        <w:rPr>
          <w:b/>
          <w:bCs/>
          <w:rtl/>
          <w:lang w:val="en-US" w:bidi="ar-EG"/>
        </w:rPr>
        <w:t>مقدمة</w:t>
      </w:r>
      <w:r w:rsidRPr="003B6DE1">
        <w:rPr>
          <w:b/>
          <w:bCs/>
          <w:rtl/>
          <w:lang w:val="en-US" w:bidi="ar-EG"/>
        </w:rPr>
        <w:tab/>
      </w:r>
      <w:r w:rsidRPr="003B6DE1">
        <w:rPr>
          <w:b/>
          <w:bCs/>
          <w:rtl/>
        </w:rPr>
        <w:tab/>
      </w:r>
      <w:r w:rsidR="009A6049" w:rsidRPr="003B6DE1">
        <w:rPr>
          <w:b/>
          <w:bCs/>
          <w:rtl/>
        </w:rPr>
        <w:tab/>
      </w:r>
      <w:r w:rsidR="006204FF">
        <w:rPr>
          <w:b/>
          <w:bCs/>
        </w:rPr>
        <w:t>vii</w:t>
      </w:r>
    </w:p>
    <w:p w14:paraId="7AC017E7" w14:textId="15F7664E" w:rsidR="00A514FB" w:rsidRDefault="00A514FB" w:rsidP="00A514FB">
      <w:pPr>
        <w:pStyle w:val="TOC1"/>
        <w:rPr>
          <w:rFonts w:asciiTheme="minorHAnsi" w:eastAsiaTheme="minorEastAsia" w:hAnsiTheme="minorHAnsi" w:cstheme="minorBidi"/>
          <w:rtl/>
          <w:lang w:val="en-US"/>
        </w:rPr>
      </w:pPr>
      <w:r w:rsidRPr="003B6DE1">
        <w:rPr>
          <w:rFonts w:ascii="Times New Roman" w:hAnsi="Times New Roman"/>
          <w:b/>
          <w:bCs/>
          <w:rtl/>
          <w:lang w:bidi="ar-EG"/>
        </w:rPr>
        <w:t xml:space="preserve">الفصل </w:t>
      </w:r>
      <w:r w:rsidRPr="003B6DE1">
        <w:rPr>
          <w:b/>
          <w:bCs/>
          <w:lang w:bidi="ar-EG"/>
        </w:rPr>
        <w:t>1</w:t>
      </w:r>
      <w:r>
        <w:rPr>
          <w:rFonts w:hint="cs"/>
          <w:rtl/>
          <w:lang w:bidi="ar-EG"/>
        </w:rPr>
        <w:t xml:space="preserve"> - </w:t>
      </w:r>
      <w:r>
        <w:rPr>
          <w:rtl/>
        </w:rPr>
        <w:t>البنية التحتية العالمية للمنظمة العالمية للأرصاد الجوية</w:t>
      </w:r>
      <w:r>
        <w:rPr>
          <w:rtl/>
        </w:rPr>
        <w:tab/>
      </w:r>
      <w:r w:rsidR="009A6049">
        <w:rPr>
          <w:rtl/>
        </w:rPr>
        <w:tab/>
      </w:r>
      <w:r>
        <w:fldChar w:fldCharType="begin"/>
      </w:r>
      <w:r>
        <w:instrText xml:space="preserve"> PAGEREF _Toc232302883 \h </w:instrText>
      </w:r>
      <w:r>
        <w:fldChar w:fldCharType="separate"/>
      </w:r>
      <w:r w:rsidR="006204FF">
        <w:rPr>
          <w:rtl/>
        </w:rPr>
        <w:t>1</w:t>
      </w:r>
      <w:r>
        <w:fldChar w:fldCharType="end"/>
      </w:r>
    </w:p>
    <w:p w14:paraId="3661EB56" w14:textId="11D10408" w:rsidR="00A514FB" w:rsidRDefault="00A514FB">
      <w:pPr>
        <w:pStyle w:val="TOC2"/>
        <w:rPr>
          <w:rFonts w:asciiTheme="minorHAnsi" w:eastAsiaTheme="minorEastAsia" w:hAnsiTheme="minorHAnsi" w:cstheme="minorBidi"/>
          <w:rtl/>
          <w:lang w:val="en-US"/>
        </w:rPr>
      </w:pPr>
      <w:r>
        <w:rPr>
          <w:lang w:bidi="ar-EG"/>
        </w:rPr>
        <w:t>1.1</w:t>
      </w:r>
      <w:r>
        <w:rPr>
          <w:rFonts w:asciiTheme="minorHAnsi" w:eastAsiaTheme="minorEastAsia" w:hAnsiTheme="minorHAnsi" w:cstheme="minorBidi"/>
          <w:rtl/>
          <w:lang w:val="en-US"/>
        </w:rPr>
        <w:tab/>
      </w:r>
      <w:r>
        <w:rPr>
          <w:rtl/>
          <w:lang w:bidi="ar-EG"/>
        </w:rPr>
        <w:t>مكونات البنية التحتية العالمية للمنظمة العالمية للأرصاد الجوية</w:t>
      </w:r>
      <w:r>
        <w:rPr>
          <w:rtl/>
        </w:rPr>
        <w:tab/>
      </w:r>
      <w:r w:rsidR="009A6049">
        <w:rPr>
          <w:rtl/>
        </w:rPr>
        <w:tab/>
      </w:r>
      <w:r>
        <w:fldChar w:fldCharType="begin"/>
      </w:r>
      <w:r>
        <w:instrText xml:space="preserve"> PAGEREF _Toc232302884 \h </w:instrText>
      </w:r>
      <w:r>
        <w:fldChar w:fldCharType="separate"/>
      </w:r>
      <w:r w:rsidR="006204FF">
        <w:rPr>
          <w:rtl/>
        </w:rPr>
        <w:t>1</w:t>
      </w:r>
      <w:r>
        <w:fldChar w:fldCharType="end"/>
      </w:r>
    </w:p>
    <w:p w14:paraId="658E03CD" w14:textId="4764FE65" w:rsidR="00A514FB" w:rsidRDefault="00A514FB">
      <w:pPr>
        <w:pStyle w:val="TOC2"/>
        <w:rPr>
          <w:rFonts w:asciiTheme="minorHAnsi" w:eastAsiaTheme="minorEastAsia" w:hAnsiTheme="minorHAnsi" w:cstheme="minorBidi"/>
          <w:lang w:val="en-US"/>
        </w:rPr>
      </w:pPr>
      <w:r>
        <w:rPr>
          <w:lang w:bidi="ar-EG"/>
        </w:rPr>
        <w:t>2.1</w:t>
      </w:r>
      <w:r>
        <w:rPr>
          <w:rFonts w:asciiTheme="minorHAnsi" w:eastAsiaTheme="minorEastAsia" w:hAnsiTheme="minorHAnsi" w:cstheme="minorBidi"/>
          <w:rtl/>
          <w:lang w:val="en-US"/>
        </w:rPr>
        <w:tab/>
      </w:r>
      <w:r>
        <w:rPr>
          <w:rtl/>
          <w:lang w:bidi="ar-EG"/>
        </w:rPr>
        <w:t xml:space="preserve">نظام الرصد العالمي المتكامل لدى المنظمة العالمية للأرصاد الجوية </w:t>
      </w:r>
      <w:r>
        <w:rPr>
          <w:lang w:bidi="ar-EG"/>
        </w:rPr>
        <w:t>(WIGOS)</w:t>
      </w:r>
      <w:r>
        <w:rPr>
          <w:rtl/>
        </w:rPr>
        <w:tab/>
      </w:r>
      <w:r w:rsidR="009A6049">
        <w:rPr>
          <w:rtl/>
        </w:rPr>
        <w:tab/>
      </w:r>
      <w:r>
        <w:fldChar w:fldCharType="begin"/>
      </w:r>
      <w:r>
        <w:instrText xml:space="preserve"> PAGEREF _Toc232302885 \h </w:instrText>
      </w:r>
      <w:r>
        <w:fldChar w:fldCharType="separate"/>
      </w:r>
      <w:r w:rsidR="006204FF">
        <w:rPr>
          <w:rtl/>
        </w:rPr>
        <w:t>2</w:t>
      </w:r>
      <w:r>
        <w:fldChar w:fldCharType="end"/>
      </w:r>
    </w:p>
    <w:p w14:paraId="1434CD35" w14:textId="3CD29E14" w:rsidR="00A514FB" w:rsidRDefault="00A514FB">
      <w:pPr>
        <w:pStyle w:val="TOC1"/>
        <w:rPr>
          <w:rFonts w:asciiTheme="minorHAnsi" w:eastAsiaTheme="minorEastAsia" w:hAnsiTheme="minorHAnsi" w:cstheme="minorBidi"/>
          <w:lang w:val="en-US"/>
        </w:rPr>
      </w:pPr>
      <w:r>
        <w:rPr>
          <w:rtl/>
        </w:rPr>
        <w:t>المراجع</w:t>
      </w:r>
      <w:r>
        <w:rPr>
          <w:rtl/>
        </w:rPr>
        <w:tab/>
      </w:r>
      <w:r w:rsidR="009A6049">
        <w:rPr>
          <w:rtl/>
        </w:rPr>
        <w:tab/>
      </w:r>
      <w:r>
        <w:fldChar w:fldCharType="begin"/>
      </w:r>
      <w:r>
        <w:instrText xml:space="preserve"> PAGEREF _Toc232302886 \h </w:instrText>
      </w:r>
      <w:r>
        <w:fldChar w:fldCharType="separate"/>
      </w:r>
      <w:r w:rsidR="006204FF">
        <w:rPr>
          <w:rtl/>
        </w:rPr>
        <w:t>11</w:t>
      </w:r>
      <w:r>
        <w:fldChar w:fldCharType="end"/>
      </w:r>
    </w:p>
    <w:p w14:paraId="4C9DAE50" w14:textId="69551FC6" w:rsidR="00A514FB" w:rsidRDefault="00A514FB" w:rsidP="009A6049">
      <w:pPr>
        <w:pStyle w:val="TOC1"/>
        <w:rPr>
          <w:rFonts w:asciiTheme="minorHAnsi" w:eastAsiaTheme="minorEastAsia" w:hAnsiTheme="minorHAnsi" w:cstheme="minorBidi"/>
          <w:rtl/>
          <w:lang w:val="en-US"/>
        </w:rPr>
      </w:pPr>
      <w:r w:rsidRPr="003B6DE1">
        <w:rPr>
          <w:b/>
          <w:bCs/>
          <w:rtl/>
          <w:lang w:bidi="ar-SY"/>
        </w:rPr>
        <w:t xml:space="preserve">الفصل </w:t>
      </w:r>
      <w:r w:rsidRPr="003B6DE1">
        <w:rPr>
          <w:b/>
          <w:bCs/>
          <w:lang w:bidi="ar-SY"/>
        </w:rPr>
        <w:t>2</w:t>
      </w:r>
      <w:r w:rsidR="009A6049" w:rsidRPr="003B6DE1">
        <w:rPr>
          <w:rFonts w:hint="cs"/>
          <w:b/>
          <w:bCs/>
          <w:rtl/>
        </w:rPr>
        <w:t xml:space="preserve"> </w:t>
      </w:r>
      <w:r w:rsidR="009A6049">
        <w:rPr>
          <w:rFonts w:hint="cs"/>
          <w:rtl/>
        </w:rPr>
        <w:t xml:space="preserve">- </w:t>
      </w:r>
      <w:r>
        <w:rPr>
          <w:rtl/>
        </w:rPr>
        <w:t xml:space="preserve">خدمة الأرصاد الجوية الساتلية </w:t>
      </w:r>
      <w:r>
        <w:t>(</w:t>
      </w:r>
      <w:r w:rsidRPr="00786182">
        <w:rPr>
          <w:lang w:val="en-US"/>
        </w:rPr>
        <w:t>MetSat</w:t>
      </w:r>
      <w:r>
        <w:t>)</w:t>
      </w:r>
      <w:r>
        <w:rPr>
          <w:rtl/>
        </w:rPr>
        <w:tab/>
      </w:r>
      <w:r w:rsidR="009A6049">
        <w:rPr>
          <w:rtl/>
        </w:rPr>
        <w:tab/>
      </w:r>
      <w:r>
        <w:fldChar w:fldCharType="begin"/>
      </w:r>
      <w:r>
        <w:instrText xml:space="preserve"> PAGEREF _Toc232302888 \h </w:instrText>
      </w:r>
      <w:r>
        <w:fldChar w:fldCharType="separate"/>
      </w:r>
      <w:r w:rsidR="006204FF">
        <w:rPr>
          <w:rtl/>
        </w:rPr>
        <w:t>13</w:t>
      </w:r>
      <w:r>
        <w:fldChar w:fldCharType="end"/>
      </w:r>
    </w:p>
    <w:p w14:paraId="58351B49" w14:textId="7BBBBE0E" w:rsidR="00A514FB" w:rsidRDefault="00A514FB">
      <w:pPr>
        <w:pStyle w:val="TOC2"/>
        <w:rPr>
          <w:rFonts w:asciiTheme="minorHAnsi" w:eastAsiaTheme="minorEastAsia" w:hAnsiTheme="minorHAnsi" w:cstheme="minorBidi"/>
          <w:rtl/>
          <w:lang w:val="en-US"/>
        </w:rPr>
      </w:pPr>
      <w:r w:rsidRPr="00786182">
        <w:rPr>
          <w:lang w:val="en-US" w:bidi="ar-EG"/>
        </w:rPr>
        <w:t>1.2</w:t>
      </w:r>
      <w:r>
        <w:rPr>
          <w:rFonts w:asciiTheme="minorHAnsi" w:eastAsiaTheme="minorEastAsia" w:hAnsiTheme="minorHAnsi" w:cstheme="minorBidi"/>
          <w:rtl/>
          <w:lang w:val="en-US"/>
        </w:rPr>
        <w:tab/>
      </w:r>
      <w:r>
        <w:rPr>
          <w:rtl/>
          <w:lang w:bidi="ar-EG"/>
        </w:rPr>
        <w:t xml:space="preserve">تعريف خدمة الأرصاد الجوية الساتلية </w:t>
      </w:r>
      <w:r w:rsidRPr="00786182">
        <w:rPr>
          <w:lang w:val="en-US" w:bidi="ar-EG"/>
        </w:rPr>
        <w:t>(MetSat)</w:t>
      </w:r>
      <w:r>
        <w:rPr>
          <w:rtl/>
          <w:lang w:bidi="ar-EG"/>
        </w:rPr>
        <w:t xml:space="preserve"> والترددات الموزعة لها</w:t>
      </w:r>
      <w:r>
        <w:rPr>
          <w:rtl/>
        </w:rPr>
        <w:tab/>
      </w:r>
      <w:r w:rsidR="009A6049">
        <w:rPr>
          <w:rtl/>
        </w:rPr>
        <w:tab/>
      </w:r>
      <w:r>
        <w:fldChar w:fldCharType="begin"/>
      </w:r>
      <w:r>
        <w:instrText xml:space="preserve"> PAGEREF _Toc232302889 \h </w:instrText>
      </w:r>
      <w:r>
        <w:fldChar w:fldCharType="separate"/>
      </w:r>
      <w:r w:rsidR="006204FF">
        <w:rPr>
          <w:rtl/>
        </w:rPr>
        <w:t>13</w:t>
      </w:r>
      <w:r>
        <w:fldChar w:fldCharType="end"/>
      </w:r>
    </w:p>
    <w:p w14:paraId="0864B2C3" w14:textId="30180CA5" w:rsidR="00A514FB" w:rsidRDefault="00A514FB">
      <w:pPr>
        <w:pStyle w:val="TOC2"/>
        <w:rPr>
          <w:rFonts w:asciiTheme="minorHAnsi" w:eastAsiaTheme="minorEastAsia" w:hAnsiTheme="minorHAnsi" w:cstheme="minorBidi"/>
          <w:rtl/>
          <w:lang w:val="en-US"/>
        </w:rPr>
      </w:pPr>
      <w:r w:rsidRPr="00786182">
        <w:rPr>
          <w:spacing w:val="-8"/>
          <w:lang w:val="en-US" w:bidi="ar-EG"/>
        </w:rPr>
        <w:t>2.2</w:t>
      </w:r>
      <w:r>
        <w:rPr>
          <w:rFonts w:asciiTheme="minorHAnsi" w:eastAsiaTheme="minorEastAsia" w:hAnsiTheme="minorHAnsi" w:cstheme="minorBidi"/>
          <w:rtl/>
          <w:lang w:val="en-US"/>
        </w:rPr>
        <w:tab/>
      </w:r>
      <w:r w:rsidRPr="00786182">
        <w:rPr>
          <w:spacing w:val="-8"/>
          <w:rtl/>
          <w:lang w:bidi="ar-EG"/>
        </w:rPr>
        <w:t xml:space="preserve">أنظمة خدمة الأرصاد الجوية الساتلية </w:t>
      </w:r>
      <w:r w:rsidRPr="00786182">
        <w:rPr>
          <w:spacing w:val="-8"/>
          <w:lang w:bidi="ar-EG"/>
        </w:rPr>
        <w:t>(</w:t>
      </w:r>
      <w:r w:rsidRPr="00786182">
        <w:rPr>
          <w:spacing w:val="-8"/>
          <w:lang w:val="en-US" w:bidi="ar-EG"/>
        </w:rPr>
        <w:t>MetSat</w:t>
      </w:r>
      <w:r w:rsidRPr="00786182">
        <w:rPr>
          <w:spacing w:val="-8"/>
          <w:lang w:bidi="ar-EG"/>
        </w:rPr>
        <w:t>)</w:t>
      </w:r>
      <w:r w:rsidRPr="00786182">
        <w:rPr>
          <w:spacing w:val="-8"/>
          <w:rtl/>
          <w:lang w:bidi="ar-EG"/>
        </w:rPr>
        <w:t xml:space="preserve"> التي تستعمل سواتل المدار المستقر بالنسبة </w:t>
      </w:r>
      <w:r w:rsidR="001C6332">
        <w:rPr>
          <w:rFonts w:hint="cs"/>
          <w:spacing w:val="-8"/>
          <w:rtl/>
          <w:lang w:bidi="ar-EG"/>
        </w:rPr>
        <w:t>إلى ا</w:t>
      </w:r>
      <w:r w:rsidRPr="00786182">
        <w:rPr>
          <w:spacing w:val="-8"/>
          <w:rtl/>
          <w:lang w:bidi="ar-EG"/>
        </w:rPr>
        <w:t>لأرض </w:t>
      </w:r>
      <w:r w:rsidRPr="00786182">
        <w:rPr>
          <w:spacing w:val="-8"/>
          <w:lang w:val="en-US" w:bidi="ar-EG"/>
        </w:rPr>
        <w:t>(GSO)</w:t>
      </w:r>
      <w:r>
        <w:rPr>
          <w:rtl/>
        </w:rPr>
        <w:tab/>
      </w:r>
      <w:r w:rsidR="009A6049">
        <w:rPr>
          <w:rtl/>
        </w:rPr>
        <w:tab/>
      </w:r>
      <w:r>
        <w:fldChar w:fldCharType="begin"/>
      </w:r>
      <w:r>
        <w:instrText xml:space="preserve"> PAGEREF _Toc232302890 \h </w:instrText>
      </w:r>
      <w:r>
        <w:fldChar w:fldCharType="separate"/>
      </w:r>
      <w:r w:rsidR="006204FF">
        <w:rPr>
          <w:rtl/>
        </w:rPr>
        <w:t>16</w:t>
      </w:r>
      <w:r>
        <w:fldChar w:fldCharType="end"/>
      </w:r>
    </w:p>
    <w:p w14:paraId="1A2AA441" w14:textId="0424148A" w:rsidR="00A514FB" w:rsidRDefault="00A514FB">
      <w:pPr>
        <w:pStyle w:val="TOC2"/>
        <w:rPr>
          <w:rFonts w:asciiTheme="minorHAnsi" w:eastAsiaTheme="minorEastAsia" w:hAnsiTheme="minorHAnsi" w:cstheme="minorBidi"/>
          <w:rtl/>
          <w:lang w:val="en-US"/>
        </w:rPr>
      </w:pPr>
      <w:r w:rsidRPr="00786182">
        <w:rPr>
          <w:lang w:val="en-US" w:bidi="ar-EG"/>
        </w:rPr>
        <w:t>3.2</w:t>
      </w:r>
      <w:r>
        <w:rPr>
          <w:rFonts w:asciiTheme="minorHAnsi" w:eastAsiaTheme="minorEastAsia" w:hAnsiTheme="minorHAnsi" w:cstheme="minorBidi"/>
          <w:rtl/>
          <w:lang w:val="en-US"/>
        </w:rPr>
        <w:tab/>
      </w:r>
      <w:r>
        <w:rPr>
          <w:rtl/>
          <w:lang w:bidi="ar-EG"/>
        </w:rPr>
        <w:t xml:space="preserve">أنظمة خدمة الأرصاد الجوية الساتلية </w:t>
      </w:r>
      <w:r w:rsidRPr="00786182">
        <w:rPr>
          <w:lang w:val="en-US" w:bidi="ar-EG"/>
        </w:rPr>
        <w:t>(MetSat)</w:t>
      </w:r>
      <w:r>
        <w:rPr>
          <w:rtl/>
          <w:lang w:bidi="ar-EG"/>
        </w:rPr>
        <w:t xml:space="preserve"> التي تستعمل سواتل غير مستقرة </w:t>
      </w:r>
      <w:r w:rsidR="00AA19EC">
        <w:rPr>
          <w:rtl/>
          <w:lang w:bidi="ar-EG"/>
        </w:rPr>
        <w:t>بالنسبة إلى الأرض</w:t>
      </w:r>
      <w:r>
        <w:rPr>
          <w:rtl/>
        </w:rPr>
        <w:tab/>
      </w:r>
      <w:r w:rsidR="009A6049">
        <w:rPr>
          <w:rtl/>
        </w:rPr>
        <w:tab/>
      </w:r>
      <w:r>
        <w:fldChar w:fldCharType="begin"/>
      </w:r>
      <w:r>
        <w:instrText xml:space="preserve"> PAGEREF _Toc232302891 \h </w:instrText>
      </w:r>
      <w:r>
        <w:fldChar w:fldCharType="separate"/>
      </w:r>
      <w:r w:rsidR="006204FF">
        <w:rPr>
          <w:rtl/>
        </w:rPr>
        <w:t>20</w:t>
      </w:r>
      <w:r>
        <w:fldChar w:fldCharType="end"/>
      </w:r>
    </w:p>
    <w:p w14:paraId="70EC1B0A" w14:textId="37F0784C" w:rsidR="00A514FB" w:rsidRDefault="00A514FB">
      <w:pPr>
        <w:pStyle w:val="TOC2"/>
        <w:rPr>
          <w:rFonts w:asciiTheme="minorHAnsi" w:eastAsiaTheme="minorEastAsia" w:hAnsiTheme="minorHAnsi" w:cstheme="minorBidi"/>
          <w:rtl/>
          <w:lang w:val="en-US"/>
        </w:rPr>
      </w:pPr>
      <w:r w:rsidRPr="00786182">
        <w:rPr>
          <w:lang w:val="en-US" w:bidi="ar-EG"/>
        </w:rPr>
        <w:t>4.2</w:t>
      </w:r>
      <w:r>
        <w:rPr>
          <w:rFonts w:asciiTheme="minorHAnsi" w:eastAsiaTheme="minorEastAsia" w:hAnsiTheme="minorHAnsi" w:cstheme="minorBidi"/>
          <w:rtl/>
          <w:lang w:val="en-US"/>
        </w:rPr>
        <w:tab/>
      </w:r>
      <w:r>
        <w:rPr>
          <w:rtl/>
          <w:lang w:bidi="ar-EG"/>
        </w:rPr>
        <w:t>آليات نشر البيانات البديلة</w:t>
      </w:r>
      <w:r>
        <w:rPr>
          <w:rtl/>
        </w:rPr>
        <w:tab/>
      </w:r>
      <w:r w:rsidR="009A6049">
        <w:rPr>
          <w:rtl/>
        </w:rPr>
        <w:tab/>
      </w:r>
      <w:r>
        <w:fldChar w:fldCharType="begin"/>
      </w:r>
      <w:r>
        <w:instrText xml:space="preserve"> PAGEREF _Toc232302892 \h </w:instrText>
      </w:r>
      <w:r>
        <w:fldChar w:fldCharType="separate"/>
      </w:r>
      <w:r w:rsidR="006204FF">
        <w:rPr>
          <w:rtl/>
        </w:rPr>
        <w:t>23</w:t>
      </w:r>
      <w:r>
        <w:fldChar w:fldCharType="end"/>
      </w:r>
    </w:p>
    <w:p w14:paraId="34A6B8F9" w14:textId="04DF96CE" w:rsidR="00A514FB" w:rsidRDefault="00A514FB" w:rsidP="009A6049">
      <w:pPr>
        <w:pStyle w:val="TOC1"/>
        <w:rPr>
          <w:rFonts w:asciiTheme="minorHAnsi" w:eastAsiaTheme="minorEastAsia" w:hAnsiTheme="minorHAnsi" w:cstheme="minorBidi"/>
          <w:rtl/>
          <w:lang w:val="en-US"/>
        </w:rPr>
      </w:pPr>
      <w:r w:rsidRPr="003B6DE1">
        <w:rPr>
          <w:b/>
          <w:bCs/>
          <w:rtl/>
          <w:lang w:val="en-US" w:bidi="ar-EG"/>
        </w:rPr>
        <w:t xml:space="preserve">الفصل </w:t>
      </w:r>
      <w:r w:rsidRPr="003B6DE1">
        <w:rPr>
          <w:b/>
          <w:bCs/>
          <w:lang w:val="en-US" w:bidi="ar-EG"/>
        </w:rPr>
        <w:t>3</w:t>
      </w:r>
      <w:r w:rsidR="009A6049" w:rsidRPr="003B6DE1">
        <w:rPr>
          <w:rFonts w:hint="cs"/>
          <w:b/>
          <w:bCs/>
          <w:rtl/>
        </w:rPr>
        <w:t xml:space="preserve"> </w:t>
      </w:r>
      <w:r w:rsidR="009A6049">
        <w:rPr>
          <w:rFonts w:hint="cs"/>
          <w:rtl/>
        </w:rPr>
        <w:t xml:space="preserve">- </w:t>
      </w:r>
      <w:r w:rsidRPr="00786182">
        <w:rPr>
          <w:rtl/>
          <w:lang w:val="en-US"/>
        </w:rPr>
        <w:t>خدمة مساعدات الأرصاد الجوية</w:t>
      </w:r>
      <w:r>
        <w:rPr>
          <w:rtl/>
        </w:rPr>
        <w:tab/>
      </w:r>
      <w:r w:rsidR="009A6049">
        <w:rPr>
          <w:rtl/>
        </w:rPr>
        <w:tab/>
      </w:r>
      <w:r>
        <w:fldChar w:fldCharType="begin"/>
      </w:r>
      <w:r>
        <w:instrText xml:space="preserve"> PAGEREF _Toc232302894 \h </w:instrText>
      </w:r>
      <w:r>
        <w:fldChar w:fldCharType="separate"/>
      </w:r>
      <w:r w:rsidR="006204FF">
        <w:rPr>
          <w:rtl/>
        </w:rPr>
        <w:t>25</w:t>
      </w:r>
      <w:r>
        <w:fldChar w:fldCharType="end"/>
      </w:r>
    </w:p>
    <w:p w14:paraId="7B12F854" w14:textId="3E097F95" w:rsidR="00A514FB" w:rsidRDefault="00A514FB">
      <w:pPr>
        <w:pStyle w:val="TOC2"/>
        <w:rPr>
          <w:rFonts w:asciiTheme="minorHAnsi" w:eastAsiaTheme="minorEastAsia" w:hAnsiTheme="minorHAnsi" w:cstheme="minorBidi"/>
          <w:rtl/>
          <w:lang w:val="en-US"/>
        </w:rPr>
      </w:pPr>
      <w:r w:rsidRPr="00786182">
        <w:rPr>
          <w:lang w:val="en-US" w:bidi="ar-EG"/>
        </w:rPr>
        <w:t>1.3</w:t>
      </w:r>
      <w:r>
        <w:rPr>
          <w:rFonts w:asciiTheme="minorHAnsi" w:eastAsiaTheme="minorEastAsia" w:hAnsiTheme="minorHAnsi" w:cstheme="minorBidi"/>
          <w:rtl/>
          <w:lang w:val="en-US"/>
        </w:rPr>
        <w:tab/>
      </w:r>
      <w:r>
        <w:rPr>
          <w:rtl/>
          <w:lang w:bidi="ar-EG"/>
        </w:rPr>
        <w:t>مقدمة</w:t>
      </w:r>
      <w:r>
        <w:rPr>
          <w:rtl/>
        </w:rPr>
        <w:tab/>
      </w:r>
      <w:r w:rsidR="009A6049">
        <w:rPr>
          <w:rtl/>
        </w:rPr>
        <w:tab/>
      </w:r>
      <w:r w:rsidR="009A6049">
        <w:rPr>
          <w:rtl/>
        </w:rPr>
        <w:tab/>
      </w:r>
      <w:r>
        <w:fldChar w:fldCharType="begin"/>
      </w:r>
      <w:r>
        <w:instrText xml:space="preserve"> PAGEREF _Toc232302895 \h </w:instrText>
      </w:r>
      <w:r>
        <w:fldChar w:fldCharType="separate"/>
      </w:r>
      <w:r w:rsidR="006204FF">
        <w:rPr>
          <w:rtl/>
        </w:rPr>
        <w:t>25</w:t>
      </w:r>
      <w:r>
        <w:fldChar w:fldCharType="end"/>
      </w:r>
    </w:p>
    <w:p w14:paraId="21CDA07C" w14:textId="2A7179A9" w:rsidR="00A514FB" w:rsidRDefault="00A514FB">
      <w:pPr>
        <w:pStyle w:val="TOC2"/>
        <w:rPr>
          <w:rFonts w:asciiTheme="minorHAnsi" w:eastAsiaTheme="minorEastAsia" w:hAnsiTheme="minorHAnsi" w:cstheme="minorBidi"/>
          <w:rtl/>
          <w:lang w:val="en-US"/>
        </w:rPr>
      </w:pPr>
      <w:r w:rsidRPr="00786182">
        <w:rPr>
          <w:lang w:val="en-US" w:bidi="ar-EG"/>
        </w:rPr>
        <w:t>2.3</w:t>
      </w:r>
      <w:r>
        <w:rPr>
          <w:rFonts w:asciiTheme="minorHAnsi" w:eastAsiaTheme="minorEastAsia" w:hAnsiTheme="minorHAnsi" w:cstheme="minorBidi"/>
          <w:rtl/>
          <w:lang w:val="en-US"/>
        </w:rPr>
        <w:tab/>
      </w:r>
      <w:r>
        <w:rPr>
          <w:rtl/>
          <w:lang w:bidi="ar-EG"/>
        </w:rPr>
        <w:t>أمثلة على أنظمة الاستشعار لخدمة مساعدات الأرصاد الجوية</w:t>
      </w:r>
      <w:r>
        <w:rPr>
          <w:rtl/>
        </w:rPr>
        <w:tab/>
      </w:r>
      <w:r w:rsidR="009A6049">
        <w:rPr>
          <w:rtl/>
        </w:rPr>
        <w:tab/>
      </w:r>
      <w:r>
        <w:fldChar w:fldCharType="begin"/>
      </w:r>
      <w:r>
        <w:instrText xml:space="preserve"> PAGEREF _Toc232302896 \h </w:instrText>
      </w:r>
      <w:r>
        <w:fldChar w:fldCharType="separate"/>
      </w:r>
      <w:r w:rsidR="006204FF">
        <w:rPr>
          <w:rtl/>
        </w:rPr>
        <w:t>27</w:t>
      </w:r>
      <w:r>
        <w:fldChar w:fldCharType="end"/>
      </w:r>
    </w:p>
    <w:p w14:paraId="68927329" w14:textId="02C46CD6" w:rsidR="00A514FB" w:rsidRDefault="00A514FB">
      <w:pPr>
        <w:pStyle w:val="TOC2"/>
        <w:rPr>
          <w:rFonts w:asciiTheme="minorHAnsi" w:eastAsiaTheme="minorEastAsia" w:hAnsiTheme="minorHAnsi" w:cstheme="minorBidi"/>
          <w:rtl/>
          <w:lang w:val="en-US"/>
        </w:rPr>
      </w:pPr>
      <w:r w:rsidRPr="00786182">
        <w:rPr>
          <w:lang w:val="en-US" w:bidi="ar-EG"/>
        </w:rPr>
        <w:t>3.3</w:t>
      </w:r>
      <w:r>
        <w:rPr>
          <w:rFonts w:asciiTheme="minorHAnsi" w:eastAsiaTheme="minorEastAsia" w:hAnsiTheme="minorHAnsi" w:cstheme="minorBidi"/>
          <w:rtl/>
          <w:lang w:val="en-US"/>
        </w:rPr>
        <w:tab/>
      </w:r>
      <w:r>
        <w:rPr>
          <w:rtl/>
          <w:lang w:bidi="ar-EG"/>
        </w:rPr>
        <w:t>العوامل المؤثرة في خصائص أنظمة مساعدات الأرصاد الجوية</w:t>
      </w:r>
      <w:r>
        <w:rPr>
          <w:rtl/>
        </w:rPr>
        <w:tab/>
      </w:r>
      <w:r w:rsidR="009A6049">
        <w:rPr>
          <w:rtl/>
        </w:rPr>
        <w:tab/>
      </w:r>
      <w:r>
        <w:fldChar w:fldCharType="begin"/>
      </w:r>
      <w:r>
        <w:instrText xml:space="preserve"> PAGEREF _Toc232302897 \h </w:instrText>
      </w:r>
      <w:r>
        <w:fldChar w:fldCharType="separate"/>
      </w:r>
      <w:r w:rsidR="006204FF">
        <w:rPr>
          <w:rtl/>
        </w:rPr>
        <w:t>31</w:t>
      </w:r>
      <w:r>
        <w:fldChar w:fldCharType="end"/>
      </w:r>
    </w:p>
    <w:p w14:paraId="5558DBFC" w14:textId="6249A180" w:rsidR="00A514FB" w:rsidRDefault="00A514FB">
      <w:pPr>
        <w:pStyle w:val="TOC2"/>
        <w:rPr>
          <w:rFonts w:asciiTheme="minorHAnsi" w:eastAsiaTheme="minorEastAsia" w:hAnsiTheme="minorHAnsi" w:cstheme="minorBidi"/>
          <w:lang w:val="en-US"/>
        </w:rPr>
      </w:pPr>
      <w:r w:rsidRPr="00786182">
        <w:rPr>
          <w:lang w:val="en-US" w:bidi="ar-EG"/>
        </w:rPr>
        <w:t>4.3</w:t>
      </w:r>
      <w:r>
        <w:rPr>
          <w:rFonts w:asciiTheme="minorHAnsi" w:eastAsiaTheme="minorEastAsia" w:hAnsiTheme="minorHAnsi" w:cstheme="minorBidi"/>
          <w:rtl/>
          <w:lang w:val="en-US"/>
        </w:rPr>
        <w:tab/>
      </w:r>
      <w:r>
        <w:rPr>
          <w:rtl/>
          <w:lang w:bidi="ar-EG"/>
        </w:rPr>
        <w:t>خصائص الأرصاد الجوية المطلوبة من خدمة مساعدات الأرصاد الجوية</w:t>
      </w:r>
      <w:r>
        <w:rPr>
          <w:rtl/>
        </w:rPr>
        <w:tab/>
      </w:r>
      <w:r w:rsidR="009A6049">
        <w:rPr>
          <w:rtl/>
        </w:rPr>
        <w:tab/>
      </w:r>
      <w:r>
        <w:fldChar w:fldCharType="begin"/>
      </w:r>
      <w:r>
        <w:instrText xml:space="preserve"> PAGEREF _Toc232302898 \h </w:instrText>
      </w:r>
      <w:r>
        <w:fldChar w:fldCharType="separate"/>
      </w:r>
      <w:r w:rsidR="006204FF">
        <w:rPr>
          <w:rtl/>
        </w:rPr>
        <w:t>35</w:t>
      </w:r>
      <w:r>
        <w:fldChar w:fldCharType="end"/>
      </w:r>
    </w:p>
    <w:p w14:paraId="4CFC488F" w14:textId="61286348" w:rsidR="00A514FB" w:rsidRDefault="00A514FB">
      <w:pPr>
        <w:pStyle w:val="TOC2"/>
        <w:rPr>
          <w:rFonts w:asciiTheme="minorHAnsi" w:eastAsiaTheme="minorEastAsia" w:hAnsiTheme="minorHAnsi" w:cstheme="minorBidi"/>
          <w:rtl/>
          <w:lang w:val="en-US"/>
        </w:rPr>
      </w:pPr>
      <w:r w:rsidRPr="00786182">
        <w:rPr>
          <w:lang w:val="en-US" w:bidi="ar-EG"/>
        </w:rPr>
        <w:t>5.3</w:t>
      </w:r>
      <w:r>
        <w:rPr>
          <w:rFonts w:asciiTheme="minorHAnsi" w:eastAsiaTheme="minorEastAsia" w:hAnsiTheme="minorHAnsi" w:cstheme="minorBidi"/>
          <w:rtl/>
          <w:lang w:val="en-US"/>
        </w:rPr>
        <w:tab/>
      </w:r>
      <w:r>
        <w:rPr>
          <w:rtl/>
          <w:lang w:bidi="ar-EG"/>
        </w:rPr>
        <w:t>أسباب الاختلافات في عمليات خدمة مساعدات الأرصاد الجوية</w:t>
      </w:r>
      <w:r>
        <w:rPr>
          <w:rtl/>
        </w:rPr>
        <w:tab/>
      </w:r>
      <w:r w:rsidR="009A6049">
        <w:rPr>
          <w:rtl/>
        </w:rPr>
        <w:tab/>
      </w:r>
      <w:r>
        <w:fldChar w:fldCharType="begin"/>
      </w:r>
      <w:r>
        <w:instrText xml:space="preserve"> PAGEREF _Toc232302899 \h </w:instrText>
      </w:r>
      <w:r>
        <w:fldChar w:fldCharType="separate"/>
      </w:r>
      <w:r w:rsidR="006204FF">
        <w:rPr>
          <w:rtl/>
        </w:rPr>
        <w:t>36</w:t>
      </w:r>
      <w:r>
        <w:fldChar w:fldCharType="end"/>
      </w:r>
    </w:p>
    <w:p w14:paraId="05787304" w14:textId="6B691E93" w:rsidR="00A514FB" w:rsidRDefault="00A514FB">
      <w:pPr>
        <w:pStyle w:val="TOC2"/>
        <w:rPr>
          <w:rFonts w:asciiTheme="minorHAnsi" w:eastAsiaTheme="minorEastAsia" w:hAnsiTheme="minorHAnsi" w:cstheme="minorBidi"/>
          <w:rtl/>
          <w:lang w:val="en-US"/>
        </w:rPr>
      </w:pPr>
      <w:r w:rsidRPr="00786182">
        <w:rPr>
          <w:lang w:val="en-US" w:bidi="ar-EG"/>
        </w:rPr>
        <w:t>6.3</w:t>
      </w:r>
      <w:r>
        <w:rPr>
          <w:rFonts w:asciiTheme="minorHAnsi" w:eastAsiaTheme="minorEastAsia" w:hAnsiTheme="minorHAnsi" w:cstheme="minorBidi"/>
          <w:rtl/>
          <w:lang w:val="en-US"/>
        </w:rPr>
        <w:tab/>
      </w:r>
      <w:r>
        <w:rPr>
          <w:rtl/>
          <w:lang w:bidi="ar-EG"/>
        </w:rPr>
        <w:t>التوجهات المستقبلية</w:t>
      </w:r>
      <w:r>
        <w:rPr>
          <w:rtl/>
        </w:rPr>
        <w:tab/>
      </w:r>
      <w:r w:rsidR="009A6049">
        <w:rPr>
          <w:rtl/>
        </w:rPr>
        <w:tab/>
      </w:r>
      <w:r>
        <w:fldChar w:fldCharType="begin"/>
      </w:r>
      <w:r>
        <w:instrText xml:space="preserve"> PAGEREF _Toc232302900 \h </w:instrText>
      </w:r>
      <w:r>
        <w:fldChar w:fldCharType="separate"/>
      </w:r>
      <w:r w:rsidR="006204FF">
        <w:rPr>
          <w:rtl/>
        </w:rPr>
        <w:t>38</w:t>
      </w:r>
      <w:r>
        <w:fldChar w:fldCharType="end"/>
      </w:r>
    </w:p>
    <w:p w14:paraId="78E1047E" w14:textId="79E723E3" w:rsidR="00A514FB" w:rsidRDefault="00A514FB">
      <w:pPr>
        <w:pStyle w:val="TOC1"/>
        <w:rPr>
          <w:rFonts w:asciiTheme="minorHAnsi" w:eastAsiaTheme="minorEastAsia" w:hAnsiTheme="minorHAnsi" w:cstheme="minorBidi"/>
          <w:rtl/>
          <w:lang w:val="en-US"/>
        </w:rPr>
      </w:pPr>
      <w:r>
        <w:rPr>
          <w:rtl/>
        </w:rPr>
        <w:t>المراجع</w:t>
      </w:r>
      <w:r>
        <w:rPr>
          <w:rtl/>
        </w:rPr>
        <w:tab/>
      </w:r>
      <w:r w:rsidR="009A6049">
        <w:rPr>
          <w:rtl/>
        </w:rPr>
        <w:tab/>
      </w:r>
      <w:r>
        <w:fldChar w:fldCharType="begin"/>
      </w:r>
      <w:r>
        <w:instrText xml:space="preserve"> PAGEREF _Toc232302901 \h </w:instrText>
      </w:r>
      <w:r>
        <w:fldChar w:fldCharType="separate"/>
      </w:r>
      <w:r w:rsidR="006204FF">
        <w:rPr>
          <w:rtl/>
        </w:rPr>
        <w:t>38</w:t>
      </w:r>
      <w:r>
        <w:fldChar w:fldCharType="end"/>
      </w:r>
    </w:p>
    <w:p w14:paraId="322CB344" w14:textId="6C331750" w:rsidR="00A514FB" w:rsidRDefault="00A514FB" w:rsidP="009A6049">
      <w:pPr>
        <w:pStyle w:val="TOC1"/>
        <w:rPr>
          <w:rFonts w:asciiTheme="minorHAnsi" w:eastAsiaTheme="minorEastAsia" w:hAnsiTheme="minorHAnsi" w:cstheme="minorBidi"/>
          <w:rtl/>
          <w:lang w:val="en-US"/>
        </w:rPr>
      </w:pPr>
      <w:r w:rsidRPr="003B6DE1">
        <w:rPr>
          <w:b/>
          <w:bCs/>
          <w:rtl/>
          <w:lang w:val="en-US" w:bidi="ar-EG"/>
        </w:rPr>
        <w:t xml:space="preserve">الفصل </w:t>
      </w:r>
      <w:r w:rsidRPr="003B6DE1">
        <w:rPr>
          <w:b/>
          <w:bCs/>
          <w:lang w:val="en-US" w:bidi="ar-EG"/>
        </w:rPr>
        <w:t>4</w:t>
      </w:r>
      <w:r w:rsidR="009A6049" w:rsidRPr="003B6DE1">
        <w:rPr>
          <w:rFonts w:hint="cs"/>
          <w:b/>
          <w:bCs/>
          <w:rtl/>
        </w:rPr>
        <w:t xml:space="preserve"> </w:t>
      </w:r>
      <w:r w:rsidR="009A6049">
        <w:rPr>
          <w:rFonts w:hint="cs"/>
          <w:rtl/>
        </w:rPr>
        <w:t xml:space="preserve">- </w:t>
      </w:r>
      <w:r w:rsidRPr="00786182">
        <w:rPr>
          <w:rtl/>
          <w:lang w:val="en-US"/>
        </w:rPr>
        <w:t>رادارات الأرصاد الجوية</w:t>
      </w:r>
      <w:r>
        <w:rPr>
          <w:rtl/>
        </w:rPr>
        <w:tab/>
      </w:r>
      <w:r w:rsidR="009A6049">
        <w:rPr>
          <w:rtl/>
        </w:rPr>
        <w:tab/>
      </w:r>
      <w:r>
        <w:fldChar w:fldCharType="begin"/>
      </w:r>
      <w:r>
        <w:instrText xml:space="preserve"> PAGEREF _Toc232302903 \h </w:instrText>
      </w:r>
      <w:r>
        <w:fldChar w:fldCharType="separate"/>
      </w:r>
      <w:r w:rsidR="006204FF">
        <w:rPr>
          <w:rtl/>
        </w:rPr>
        <w:t>41</w:t>
      </w:r>
      <w:r>
        <w:fldChar w:fldCharType="end"/>
      </w:r>
    </w:p>
    <w:p w14:paraId="77E6058D" w14:textId="7D721ECA" w:rsidR="00A514FB" w:rsidRDefault="00A514FB">
      <w:pPr>
        <w:pStyle w:val="TOC2"/>
        <w:rPr>
          <w:rFonts w:asciiTheme="minorHAnsi" w:eastAsiaTheme="minorEastAsia" w:hAnsiTheme="minorHAnsi" w:cstheme="minorBidi"/>
          <w:rtl/>
          <w:lang w:val="en-US"/>
        </w:rPr>
      </w:pPr>
      <w:r w:rsidRPr="00786182">
        <w:rPr>
          <w:lang w:val="en-US" w:bidi="ar-EG"/>
        </w:rPr>
        <w:t>1.4</w:t>
      </w:r>
      <w:r>
        <w:rPr>
          <w:rFonts w:asciiTheme="minorHAnsi" w:eastAsiaTheme="minorEastAsia" w:hAnsiTheme="minorHAnsi" w:cstheme="minorBidi"/>
          <w:rtl/>
          <w:lang w:val="en-US"/>
        </w:rPr>
        <w:tab/>
      </w:r>
      <w:r>
        <w:rPr>
          <w:rtl/>
          <w:lang w:bidi="ar-EG"/>
        </w:rPr>
        <w:t>مقدمة</w:t>
      </w:r>
      <w:r>
        <w:rPr>
          <w:rtl/>
        </w:rPr>
        <w:tab/>
      </w:r>
      <w:r w:rsidR="009A6049">
        <w:rPr>
          <w:rtl/>
        </w:rPr>
        <w:tab/>
      </w:r>
      <w:r w:rsidR="009A6049">
        <w:rPr>
          <w:rtl/>
        </w:rPr>
        <w:tab/>
      </w:r>
      <w:r>
        <w:fldChar w:fldCharType="begin"/>
      </w:r>
      <w:r>
        <w:instrText xml:space="preserve"> PAGEREF _Toc232302904 \h </w:instrText>
      </w:r>
      <w:r>
        <w:fldChar w:fldCharType="separate"/>
      </w:r>
      <w:r w:rsidR="006204FF">
        <w:rPr>
          <w:rtl/>
        </w:rPr>
        <w:t>41</w:t>
      </w:r>
      <w:r>
        <w:fldChar w:fldCharType="end"/>
      </w:r>
    </w:p>
    <w:p w14:paraId="4E6FE7DC" w14:textId="064371F8" w:rsidR="00A514FB" w:rsidRDefault="00A514FB">
      <w:pPr>
        <w:pStyle w:val="TOC2"/>
        <w:rPr>
          <w:rFonts w:asciiTheme="minorHAnsi" w:eastAsiaTheme="minorEastAsia" w:hAnsiTheme="minorHAnsi" w:cstheme="minorBidi"/>
          <w:rtl/>
          <w:lang w:val="en-US"/>
        </w:rPr>
      </w:pPr>
      <w:r w:rsidRPr="00786182">
        <w:rPr>
          <w:lang w:val="en-US" w:bidi="ar-EG"/>
        </w:rPr>
        <w:t>2.4</w:t>
      </w:r>
      <w:r>
        <w:rPr>
          <w:rFonts w:asciiTheme="minorHAnsi" w:eastAsiaTheme="minorEastAsia" w:hAnsiTheme="minorHAnsi" w:cstheme="minorBidi"/>
          <w:rtl/>
          <w:lang w:val="en-US"/>
        </w:rPr>
        <w:tab/>
      </w:r>
      <w:r>
        <w:rPr>
          <w:rtl/>
          <w:lang w:bidi="ar-EG"/>
        </w:rPr>
        <w:t>رادارات الطقس</w:t>
      </w:r>
      <w:r>
        <w:rPr>
          <w:rtl/>
        </w:rPr>
        <w:tab/>
      </w:r>
      <w:r w:rsidR="009A6049">
        <w:rPr>
          <w:rtl/>
        </w:rPr>
        <w:tab/>
      </w:r>
      <w:r>
        <w:fldChar w:fldCharType="begin"/>
      </w:r>
      <w:r>
        <w:instrText xml:space="preserve"> PAGEREF _Toc232302905 \h </w:instrText>
      </w:r>
      <w:r>
        <w:fldChar w:fldCharType="separate"/>
      </w:r>
      <w:r w:rsidR="006204FF">
        <w:rPr>
          <w:rtl/>
        </w:rPr>
        <w:t>43</w:t>
      </w:r>
      <w:r>
        <w:fldChar w:fldCharType="end"/>
      </w:r>
    </w:p>
    <w:p w14:paraId="361EC3A8" w14:textId="660764E0" w:rsidR="00A514FB" w:rsidRDefault="00A514FB">
      <w:pPr>
        <w:pStyle w:val="TOC2"/>
        <w:rPr>
          <w:rFonts w:asciiTheme="minorHAnsi" w:eastAsiaTheme="minorEastAsia" w:hAnsiTheme="minorHAnsi" w:cstheme="minorBidi"/>
          <w:rtl/>
          <w:lang w:val="en-US"/>
        </w:rPr>
      </w:pPr>
      <w:r w:rsidRPr="00786182">
        <w:rPr>
          <w:lang w:val="en-US" w:bidi="ar-EG"/>
        </w:rPr>
        <w:t>3.4</w:t>
      </w:r>
      <w:r>
        <w:rPr>
          <w:rFonts w:asciiTheme="minorHAnsi" w:eastAsiaTheme="minorEastAsia" w:hAnsiTheme="minorHAnsi" w:cstheme="minorBidi"/>
          <w:rtl/>
          <w:lang w:val="en-US"/>
        </w:rPr>
        <w:tab/>
      </w:r>
      <w:r>
        <w:rPr>
          <w:rtl/>
          <w:lang w:bidi="ar-EG"/>
        </w:rPr>
        <w:t xml:space="preserve">رادارات تصوير الرياح </w:t>
      </w:r>
      <w:r w:rsidRPr="00786182">
        <w:rPr>
          <w:lang w:val="en-US" w:bidi="ar-EG"/>
        </w:rPr>
        <w:t>(WPR)</w:t>
      </w:r>
      <w:r>
        <w:rPr>
          <w:rtl/>
        </w:rPr>
        <w:tab/>
      </w:r>
      <w:r w:rsidR="009A6049">
        <w:rPr>
          <w:rtl/>
        </w:rPr>
        <w:tab/>
      </w:r>
      <w:r>
        <w:fldChar w:fldCharType="begin"/>
      </w:r>
      <w:r>
        <w:instrText xml:space="preserve"> PAGEREF _Toc232302906 \h </w:instrText>
      </w:r>
      <w:r>
        <w:fldChar w:fldCharType="separate"/>
      </w:r>
      <w:r w:rsidR="006204FF">
        <w:rPr>
          <w:rtl/>
        </w:rPr>
        <w:t>80</w:t>
      </w:r>
      <w:r>
        <w:fldChar w:fldCharType="end"/>
      </w:r>
    </w:p>
    <w:p w14:paraId="5544CA9D" w14:textId="0DD9B71C" w:rsidR="00A514FB" w:rsidRDefault="00A514FB">
      <w:pPr>
        <w:pStyle w:val="TOC2"/>
        <w:rPr>
          <w:rFonts w:asciiTheme="minorHAnsi" w:eastAsiaTheme="minorEastAsia" w:hAnsiTheme="minorHAnsi" w:cstheme="minorBidi"/>
          <w:rtl/>
          <w:lang w:val="en-US"/>
        </w:rPr>
      </w:pPr>
      <w:r w:rsidRPr="00786182">
        <w:rPr>
          <w:lang w:val="en-US" w:bidi="ar-EG"/>
        </w:rPr>
        <w:t>4.4</w:t>
      </w:r>
      <w:r>
        <w:rPr>
          <w:rFonts w:asciiTheme="minorHAnsi" w:eastAsiaTheme="minorEastAsia" w:hAnsiTheme="minorHAnsi" w:cstheme="minorBidi"/>
          <w:rtl/>
          <w:lang w:val="en-US"/>
        </w:rPr>
        <w:tab/>
      </w:r>
      <w:r>
        <w:rPr>
          <w:rtl/>
          <w:lang w:bidi="ar-EG"/>
        </w:rPr>
        <w:t>رادار علم المحيطات (الأوقيانوغرافي) العامل بالموجات الديكامترية</w:t>
      </w:r>
      <w:r>
        <w:rPr>
          <w:rtl/>
        </w:rPr>
        <w:tab/>
      </w:r>
      <w:r w:rsidR="009A6049">
        <w:rPr>
          <w:rtl/>
        </w:rPr>
        <w:tab/>
      </w:r>
      <w:r>
        <w:fldChar w:fldCharType="begin"/>
      </w:r>
      <w:r>
        <w:instrText xml:space="preserve"> PAGEREF _Toc232302907 \h </w:instrText>
      </w:r>
      <w:r>
        <w:fldChar w:fldCharType="separate"/>
      </w:r>
      <w:r w:rsidR="006204FF">
        <w:rPr>
          <w:rtl/>
        </w:rPr>
        <w:t>86</w:t>
      </w:r>
      <w:r>
        <w:fldChar w:fldCharType="end"/>
      </w:r>
    </w:p>
    <w:p w14:paraId="4B1DC6EC" w14:textId="17F0AADE" w:rsidR="00A514FB" w:rsidRDefault="00A514FB">
      <w:pPr>
        <w:pStyle w:val="TOC1"/>
        <w:rPr>
          <w:rFonts w:asciiTheme="minorHAnsi" w:eastAsiaTheme="minorEastAsia" w:hAnsiTheme="minorHAnsi" w:cstheme="minorBidi"/>
          <w:rtl/>
          <w:lang w:val="en-US"/>
        </w:rPr>
      </w:pPr>
      <w:r>
        <w:rPr>
          <w:rtl/>
        </w:rPr>
        <w:t>المراجع</w:t>
      </w:r>
      <w:r>
        <w:rPr>
          <w:rtl/>
        </w:rPr>
        <w:tab/>
      </w:r>
      <w:r w:rsidR="009A6049">
        <w:rPr>
          <w:rtl/>
        </w:rPr>
        <w:tab/>
      </w:r>
      <w:r>
        <w:fldChar w:fldCharType="begin"/>
      </w:r>
      <w:r>
        <w:instrText xml:space="preserve"> PAGEREF _Toc232302908 \h </w:instrText>
      </w:r>
      <w:r>
        <w:fldChar w:fldCharType="separate"/>
      </w:r>
      <w:r w:rsidR="006204FF">
        <w:rPr>
          <w:rtl/>
        </w:rPr>
        <w:t>87</w:t>
      </w:r>
      <w:r>
        <w:fldChar w:fldCharType="end"/>
      </w:r>
    </w:p>
    <w:p w14:paraId="510C44D8" w14:textId="1D84E9DE" w:rsidR="00A514FB" w:rsidRDefault="00A514FB" w:rsidP="003B6DE1">
      <w:pPr>
        <w:pStyle w:val="TOC1"/>
        <w:ind w:left="567" w:hanging="567"/>
        <w:jc w:val="both"/>
        <w:rPr>
          <w:rFonts w:asciiTheme="minorHAnsi" w:eastAsiaTheme="minorEastAsia" w:hAnsiTheme="minorHAnsi" w:cstheme="minorBidi"/>
          <w:rtl/>
          <w:lang w:val="en-US"/>
        </w:rPr>
      </w:pPr>
      <w:r w:rsidRPr="003B6DE1">
        <w:rPr>
          <w:b/>
          <w:bCs/>
          <w:rtl/>
          <w:lang w:bidi="ar-SY"/>
        </w:rPr>
        <w:t xml:space="preserve">الفصل </w:t>
      </w:r>
      <w:r w:rsidRPr="003B6DE1">
        <w:rPr>
          <w:b/>
          <w:bCs/>
          <w:lang w:bidi="ar-SY"/>
        </w:rPr>
        <w:t>5</w:t>
      </w:r>
      <w:r w:rsidR="009A6049">
        <w:rPr>
          <w:rFonts w:hint="cs"/>
          <w:rtl/>
        </w:rPr>
        <w:t xml:space="preserve"> - </w:t>
      </w:r>
      <w:r>
        <w:rPr>
          <w:rtl/>
          <w:lang w:bidi="ar-SY"/>
        </w:rPr>
        <w:t>الاستشعار عن بُعد المنفعل والنشيط من الفضاء لأغراض أنشطة الأرصاد الجوية والأنشطة</w:t>
      </w:r>
      <w:r w:rsidR="003B6DE1">
        <w:rPr>
          <w:rFonts w:hint="cs"/>
          <w:rtl/>
          <w:lang w:bidi="ar-SY"/>
        </w:rPr>
        <w:t xml:space="preserve"> </w:t>
      </w:r>
      <w:r>
        <w:rPr>
          <w:rtl/>
          <w:lang w:bidi="ar-SY"/>
        </w:rPr>
        <w:t>البيئية</w:t>
      </w:r>
      <w:r w:rsidR="003B6DE1">
        <w:rPr>
          <w:rFonts w:hint="cs"/>
          <w:rtl/>
          <w:lang w:bidi="ar-SY"/>
        </w:rPr>
        <w:t xml:space="preserve"> </w:t>
      </w:r>
      <w:r>
        <w:rPr>
          <w:rtl/>
          <w:lang w:bidi="ar-SY"/>
        </w:rPr>
        <w:t>ذات</w:t>
      </w:r>
      <w:r w:rsidR="00670D93">
        <w:rPr>
          <w:rFonts w:hint="cs"/>
          <w:rtl/>
          <w:lang w:bidi="ar-SY"/>
        </w:rPr>
        <w:t> </w:t>
      </w:r>
      <w:r>
        <w:rPr>
          <w:rtl/>
          <w:lang w:bidi="ar-SY"/>
        </w:rPr>
        <w:t>الصلة</w:t>
      </w:r>
      <w:r>
        <w:rPr>
          <w:rtl/>
        </w:rPr>
        <w:tab/>
      </w:r>
      <w:r w:rsidR="009A6049">
        <w:rPr>
          <w:rtl/>
        </w:rPr>
        <w:tab/>
      </w:r>
      <w:r>
        <w:fldChar w:fldCharType="begin"/>
      </w:r>
      <w:r>
        <w:instrText xml:space="preserve"> PAGEREF _Toc232302910 \h </w:instrText>
      </w:r>
      <w:r>
        <w:fldChar w:fldCharType="separate"/>
      </w:r>
      <w:r w:rsidR="006204FF">
        <w:rPr>
          <w:rtl/>
        </w:rPr>
        <w:t>89</w:t>
      </w:r>
      <w:r>
        <w:fldChar w:fldCharType="end"/>
      </w:r>
    </w:p>
    <w:p w14:paraId="5EB9F4EC" w14:textId="74B206BD" w:rsidR="00A514FB" w:rsidRDefault="00A514FB">
      <w:pPr>
        <w:pStyle w:val="TOC2"/>
        <w:rPr>
          <w:rFonts w:asciiTheme="minorHAnsi" w:eastAsiaTheme="minorEastAsia" w:hAnsiTheme="minorHAnsi" w:cstheme="minorBidi"/>
          <w:rtl/>
          <w:lang w:val="en-US"/>
        </w:rPr>
      </w:pPr>
      <w:r w:rsidRPr="00786182">
        <w:rPr>
          <w:lang w:val="en-US" w:bidi="ar-EG"/>
        </w:rPr>
        <w:t>1.5</w:t>
      </w:r>
      <w:r>
        <w:rPr>
          <w:rFonts w:asciiTheme="minorHAnsi" w:eastAsiaTheme="minorEastAsia" w:hAnsiTheme="minorHAnsi" w:cstheme="minorBidi"/>
          <w:rtl/>
          <w:lang w:val="en-US"/>
        </w:rPr>
        <w:tab/>
      </w:r>
      <w:r w:rsidRPr="00786182">
        <w:rPr>
          <w:rtl/>
          <w:lang w:val="en-US" w:bidi="ar-EG"/>
        </w:rPr>
        <w:t>مقدمة</w:t>
      </w:r>
      <w:r>
        <w:rPr>
          <w:rtl/>
        </w:rPr>
        <w:tab/>
      </w:r>
      <w:r w:rsidR="009A6049">
        <w:rPr>
          <w:rtl/>
        </w:rPr>
        <w:tab/>
      </w:r>
      <w:r w:rsidR="009A6049">
        <w:rPr>
          <w:rtl/>
        </w:rPr>
        <w:tab/>
      </w:r>
      <w:r>
        <w:fldChar w:fldCharType="begin"/>
      </w:r>
      <w:r>
        <w:instrText xml:space="preserve"> PAGEREF _Toc232302911 \h </w:instrText>
      </w:r>
      <w:r>
        <w:fldChar w:fldCharType="separate"/>
      </w:r>
      <w:r w:rsidR="006204FF">
        <w:rPr>
          <w:rtl/>
        </w:rPr>
        <w:t>89</w:t>
      </w:r>
      <w:r>
        <w:fldChar w:fldCharType="end"/>
      </w:r>
    </w:p>
    <w:p w14:paraId="1EF5F580" w14:textId="2249BEC7" w:rsidR="00A514FB" w:rsidRDefault="00A514FB">
      <w:pPr>
        <w:pStyle w:val="TOC2"/>
        <w:rPr>
          <w:rFonts w:asciiTheme="minorHAnsi" w:eastAsiaTheme="minorEastAsia" w:hAnsiTheme="minorHAnsi" w:cstheme="minorBidi"/>
          <w:rtl/>
          <w:lang w:val="en-US"/>
        </w:rPr>
      </w:pPr>
      <w:r w:rsidRPr="00786182">
        <w:rPr>
          <w:lang w:val="en-US" w:bidi="ar-EG"/>
        </w:rPr>
        <w:t>2.5</w:t>
      </w:r>
      <w:r>
        <w:rPr>
          <w:rFonts w:asciiTheme="minorHAnsi" w:eastAsiaTheme="minorEastAsia" w:hAnsiTheme="minorHAnsi" w:cstheme="minorBidi"/>
          <w:rtl/>
          <w:lang w:val="en-US"/>
        </w:rPr>
        <w:tab/>
      </w:r>
      <w:r w:rsidR="00D8725E">
        <w:rPr>
          <w:rtl/>
          <w:lang w:val="en-US" w:bidi="ar-EG"/>
        </w:rPr>
        <w:t>الاستشعار المنفعلة</w:t>
      </w:r>
      <w:r w:rsidRPr="00786182">
        <w:rPr>
          <w:rtl/>
          <w:lang w:val="en-US" w:bidi="ar-EG"/>
        </w:rPr>
        <w:t xml:space="preserve"> بقياس الإشعاع بالموجات الصغرية</w:t>
      </w:r>
      <w:r>
        <w:rPr>
          <w:rtl/>
        </w:rPr>
        <w:tab/>
      </w:r>
      <w:r w:rsidR="009A6049">
        <w:rPr>
          <w:rtl/>
        </w:rPr>
        <w:tab/>
      </w:r>
      <w:r>
        <w:fldChar w:fldCharType="begin"/>
      </w:r>
      <w:r>
        <w:instrText xml:space="preserve"> PAGEREF _Toc232302912 \h </w:instrText>
      </w:r>
      <w:r>
        <w:fldChar w:fldCharType="separate"/>
      </w:r>
      <w:r w:rsidR="006204FF">
        <w:rPr>
          <w:rtl/>
        </w:rPr>
        <w:t>91</w:t>
      </w:r>
      <w:r>
        <w:fldChar w:fldCharType="end"/>
      </w:r>
    </w:p>
    <w:p w14:paraId="5CD7FB53" w14:textId="6AEDFA8F" w:rsidR="00A514FB" w:rsidRDefault="00A514FB">
      <w:pPr>
        <w:pStyle w:val="TOC2"/>
        <w:rPr>
          <w:rFonts w:asciiTheme="minorHAnsi" w:eastAsiaTheme="minorEastAsia" w:hAnsiTheme="minorHAnsi" w:cstheme="minorBidi"/>
          <w:rtl/>
          <w:lang w:val="en-US"/>
        </w:rPr>
      </w:pPr>
      <w:r w:rsidRPr="00786182">
        <w:rPr>
          <w:lang w:val="en-US" w:bidi="ar-EG"/>
        </w:rPr>
        <w:lastRenderedPageBreak/>
        <w:t>3.5</w:t>
      </w:r>
      <w:r>
        <w:rPr>
          <w:rFonts w:asciiTheme="minorHAnsi" w:eastAsiaTheme="minorEastAsia" w:hAnsiTheme="minorHAnsi" w:cstheme="minorBidi"/>
          <w:rtl/>
          <w:lang w:val="en-US"/>
        </w:rPr>
        <w:tab/>
      </w:r>
      <w:r w:rsidRPr="00786182">
        <w:rPr>
          <w:rtl/>
          <w:lang w:val="en-US" w:bidi="ar-EG"/>
        </w:rPr>
        <w:t>أجهزة الاستشعار النشيط</w:t>
      </w:r>
      <w:r>
        <w:rPr>
          <w:rtl/>
        </w:rPr>
        <w:tab/>
      </w:r>
      <w:r w:rsidR="009A6049">
        <w:rPr>
          <w:rtl/>
        </w:rPr>
        <w:tab/>
      </w:r>
      <w:r>
        <w:fldChar w:fldCharType="begin"/>
      </w:r>
      <w:r>
        <w:instrText xml:space="preserve"> PAGEREF _Toc232302913 \h </w:instrText>
      </w:r>
      <w:r>
        <w:fldChar w:fldCharType="separate"/>
      </w:r>
      <w:r w:rsidR="006204FF">
        <w:rPr>
          <w:rtl/>
        </w:rPr>
        <w:t>111</w:t>
      </w:r>
      <w:r>
        <w:fldChar w:fldCharType="end"/>
      </w:r>
    </w:p>
    <w:p w14:paraId="57D2C3A1" w14:textId="3F5400D8" w:rsidR="00A514FB" w:rsidRDefault="00A514FB" w:rsidP="009A6049">
      <w:pPr>
        <w:pStyle w:val="TOC1"/>
        <w:rPr>
          <w:rFonts w:asciiTheme="minorHAnsi" w:eastAsiaTheme="minorEastAsia" w:hAnsiTheme="minorHAnsi" w:cstheme="minorBidi"/>
          <w:rtl/>
          <w:lang w:val="en-US"/>
        </w:rPr>
      </w:pPr>
      <w:r w:rsidRPr="003B6DE1">
        <w:rPr>
          <w:b/>
          <w:bCs/>
          <w:rtl/>
          <w:lang w:val="en-US" w:bidi="ar-EG"/>
        </w:rPr>
        <w:t xml:space="preserve">الفصل </w:t>
      </w:r>
      <w:r w:rsidRPr="003B6DE1">
        <w:rPr>
          <w:b/>
          <w:bCs/>
          <w:lang w:val="en-US" w:bidi="ar-EG"/>
        </w:rPr>
        <w:t>6</w:t>
      </w:r>
      <w:r w:rsidR="009A6049" w:rsidRPr="003B6DE1">
        <w:rPr>
          <w:rFonts w:hint="cs"/>
          <w:b/>
          <w:bCs/>
          <w:rtl/>
        </w:rPr>
        <w:t xml:space="preserve"> </w:t>
      </w:r>
      <w:r w:rsidR="009A6049">
        <w:rPr>
          <w:rFonts w:hint="cs"/>
          <w:rtl/>
        </w:rPr>
        <w:t xml:space="preserve">- </w:t>
      </w:r>
      <w:r w:rsidRPr="00786182">
        <w:rPr>
          <w:rtl/>
          <w:lang w:val="en-US"/>
        </w:rPr>
        <w:t>الأحوال الجوية الفضائية</w:t>
      </w:r>
      <w:r>
        <w:rPr>
          <w:rtl/>
        </w:rPr>
        <w:tab/>
      </w:r>
      <w:r w:rsidR="009A6049">
        <w:rPr>
          <w:rtl/>
        </w:rPr>
        <w:tab/>
      </w:r>
      <w:r>
        <w:fldChar w:fldCharType="begin"/>
      </w:r>
      <w:r>
        <w:instrText xml:space="preserve"> PAGEREF _Toc232302915 \h </w:instrText>
      </w:r>
      <w:r>
        <w:fldChar w:fldCharType="separate"/>
      </w:r>
      <w:r w:rsidR="006204FF">
        <w:rPr>
          <w:rtl/>
        </w:rPr>
        <w:t>123</w:t>
      </w:r>
      <w:r>
        <w:fldChar w:fldCharType="end"/>
      </w:r>
    </w:p>
    <w:p w14:paraId="4BA7CC62" w14:textId="6C5CF0CB" w:rsidR="00A514FB" w:rsidRDefault="00A514FB">
      <w:pPr>
        <w:pStyle w:val="TOC2"/>
        <w:rPr>
          <w:rFonts w:asciiTheme="minorHAnsi" w:eastAsiaTheme="minorEastAsia" w:hAnsiTheme="minorHAnsi" w:cstheme="minorBidi"/>
          <w:rtl/>
          <w:lang w:val="en-US"/>
        </w:rPr>
      </w:pPr>
      <w:r w:rsidRPr="00786182">
        <w:rPr>
          <w:lang w:val="en-US" w:bidi="ar-EG"/>
        </w:rPr>
        <w:t>1.6</w:t>
      </w:r>
      <w:r>
        <w:rPr>
          <w:rFonts w:asciiTheme="minorHAnsi" w:eastAsiaTheme="minorEastAsia" w:hAnsiTheme="minorHAnsi" w:cstheme="minorBidi"/>
          <w:rtl/>
          <w:lang w:val="en-US"/>
        </w:rPr>
        <w:tab/>
      </w:r>
      <w:r w:rsidRPr="00786182">
        <w:rPr>
          <w:rtl/>
          <w:lang w:val="en-US" w:bidi="ar-EG"/>
        </w:rPr>
        <w:t>تعريف الأحوال الجوية الفضائية وخدمة الاتصالات الراديوية المرتبطة به</w:t>
      </w:r>
      <w:r>
        <w:rPr>
          <w:rtl/>
        </w:rPr>
        <w:tab/>
      </w:r>
      <w:r w:rsidR="009A6049">
        <w:rPr>
          <w:rtl/>
        </w:rPr>
        <w:tab/>
      </w:r>
      <w:r>
        <w:fldChar w:fldCharType="begin"/>
      </w:r>
      <w:r>
        <w:instrText xml:space="preserve"> PAGEREF _Toc232302916 \h </w:instrText>
      </w:r>
      <w:r>
        <w:fldChar w:fldCharType="separate"/>
      </w:r>
      <w:r w:rsidR="006204FF">
        <w:rPr>
          <w:rtl/>
        </w:rPr>
        <w:t>123</w:t>
      </w:r>
      <w:r>
        <w:fldChar w:fldCharType="end"/>
      </w:r>
    </w:p>
    <w:p w14:paraId="7F589DB8" w14:textId="2BE2438B" w:rsidR="00A514FB" w:rsidRDefault="00A514FB">
      <w:pPr>
        <w:pStyle w:val="TOC2"/>
        <w:rPr>
          <w:rFonts w:asciiTheme="minorHAnsi" w:eastAsiaTheme="minorEastAsia" w:hAnsiTheme="minorHAnsi" w:cstheme="minorBidi"/>
          <w:rtl/>
          <w:lang w:val="en-US"/>
        </w:rPr>
      </w:pPr>
      <w:r w:rsidRPr="00786182">
        <w:rPr>
          <w:lang w:val="en-US" w:bidi="ar-EG"/>
        </w:rPr>
        <w:t>2.6</w:t>
      </w:r>
      <w:r w:rsidRPr="00786182">
        <w:rPr>
          <w:rtl/>
          <w:lang w:val="en-US" w:bidi="ar-EG"/>
        </w:rPr>
        <w:t xml:space="preserve"> </w:t>
      </w:r>
      <w:r>
        <w:rPr>
          <w:rFonts w:asciiTheme="minorHAnsi" w:eastAsiaTheme="minorEastAsia" w:hAnsiTheme="minorHAnsi" w:cstheme="minorBidi"/>
          <w:rtl/>
          <w:lang w:val="en-US"/>
        </w:rPr>
        <w:tab/>
      </w:r>
      <w:r w:rsidRPr="00786182">
        <w:rPr>
          <w:rtl/>
          <w:lang w:val="en-US" w:bidi="ar-EG"/>
        </w:rPr>
        <w:t>بأرصاد الأحوال الجوية الفضائية</w:t>
      </w:r>
      <w:r>
        <w:rPr>
          <w:rtl/>
        </w:rPr>
        <w:tab/>
      </w:r>
      <w:r w:rsidR="009A6049">
        <w:rPr>
          <w:rtl/>
        </w:rPr>
        <w:tab/>
      </w:r>
      <w:r>
        <w:fldChar w:fldCharType="begin"/>
      </w:r>
      <w:r>
        <w:instrText xml:space="preserve"> PAGEREF _Toc232302917 \h </w:instrText>
      </w:r>
      <w:r>
        <w:fldChar w:fldCharType="separate"/>
      </w:r>
      <w:r w:rsidR="006204FF">
        <w:rPr>
          <w:rtl/>
        </w:rPr>
        <w:t>123</w:t>
      </w:r>
      <w:r>
        <w:fldChar w:fldCharType="end"/>
      </w:r>
    </w:p>
    <w:p w14:paraId="0A8D44F0" w14:textId="714ABCCD" w:rsidR="00A514FB" w:rsidRDefault="00A514FB" w:rsidP="009A6049">
      <w:pPr>
        <w:pStyle w:val="TOC1"/>
        <w:rPr>
          <w:rFonts w:asciiTheme="minorHAnsi" w:eastAsiaTheme="minorEastAsia" w:hAnsiTheme="minorHAnsi" w:cstheme="minorBidi"/>
          <w:rtl/>
          <w:lang w:val="en-US"/>
        </w:rPr>
      </w:pPr>
      <w:r w:rsidRPr="003B6DE1">
        <w:rPr>
          <w:b/>
          <w:bCs/>
          <w:rtl/>
          <w:lang w:bidi="ar-SY"/>
        </w:rPr>
        <w:t xml:space="preserve">الفصل </w:t>
      </w:r>
      <w:r w:rsidRPr="003B6DE1">
        <w:rPr>
          <w:b/>
          <w:bCs/>
          <w:lang w:bidi="ar-SY"/>
        </w:rPr>
        <w:t>7</w:t>
      </w:r>
      <w:r w:rsidR="009A6049" w:rsidRPr="003B6DE1">
        <w:rPr>
          <w:rFonts w:hint="cs"/>
          <w:b/>
          <w:bCs/>
          <w:rtl/>
        </w:rPr>
        <w:t xml:space="preserve"> </w:t>
      </w:r>
      <w:r w:rsidR="009A6049">
        <w:rPr>
          <w:rFonts w:hint="cs"/>
          <w:rtl/>
        </w:rPr>
        <w:t xml:space="preserve">- </w:t>
      </w:r>
      <w:r>
        <w:rPr>
          <w:rtl/>
          <w:lang w:bidi="ar-SY"/>
        </w:rPr>
        <w:t>أنظمة الاتصالات الراديوية الأخرى لأغراض أنشطة الأرصاد الجوية والأنشطة البيئية ذات الصلة</w:t>
      </w:r>
      <w:r>
        <w:rPr>
          <w:rtl/>
        </w:rPr>
        <w:tab/>
      </w:r>
      <w:r w:rsidR="009A6049">
        <w:rPr>
          <w:rtl/>
        </w:rPr>
        <w:tab/>
      </w:r>
      <w:r>
        <w:fldChar w:fldCharType="begin"/>
      </w:r>
      <w:r>
        <w:instrText xml:space="preserve"> PAGEREF _Toc232302919 \h </w:instrText>
      </w:r>
      <w:r>
        <w:fldChar w:fldCharType="separate"/>
      </w:r>
      <w:r w:rsidR="006204FF">
        <w:rPr>
          <w:rtl/>
        </w:rPr>
        <w:t>131</w:t>
      </w:r>
      <w:r>
        <w:fldChar w:fldCharType="end"/>
      </w:r>
    </w:p>
    <w:p w14:paraId="689A59CA" w14:textId="5BD51264" w:rsidR="00A514FB" w:rsidRDefault="00A514FB">
      <w:pPr>
        <w:pStyle w:val="TOC2"/>
        <w:rPr>
          <w:rFonts w:asciiTheme="minorHAnsi" w:eastAsiaTheme="minorEastAsia" w:hAnsiTheme="minorHAnsi" w:cstheme="minorBidi"/>
          <w:rtl/>
          <w:lang w:val="en-US"/>
        </w:rPr>
      </w:pPr>
      <w:r w:rsidRPr="00786182">
        <w:rPr>
          <w:lang w:val="en-US" w:bidi="ar-EG"/>
        </w:rPr>
        <w:t>1.7</w:t>
      </w:r>
      <w:r>
        <w:rPr>
          <w:rFonts w:asciiTheme="minorHAnsi" w:eastAsiaTheme="minorEastAsia" w:hAnsiTheme="minorHAnsi" w:cstheme="minorBidi"/>
          <w:rtl/>
          <w:lang w:val="en-US"/>
        </w:rPr>
        <w:tab/>
      </w:r>
      <w:r w:rsidRPr="00786182">
        <w:rPr>
          <w:rtl/>
          <w:lang w:val="en-US" w:bidi="ar-EG"/>
        </w:rPr>
        <w:t>مقدمة</w:t>
      </w:r>
      <w:r>
        <w:rPr>
          <w:rtl/>
        </w:rPr>
        <w:tab/>
      </w:r>
      <w:r w:rsidR="009A6049">
        <w:rPr>
          <w:rtl/>
        </w:rPr>
        <w:tab/>
      </w:r>
      <w:r w:rsidR="009A6049">
        <w:rPr>
          <w:rtl/>
        </w:rPr>
        <w:tab/>
      </w:r>
      <w:r>
        <w:fldChar w:fldCharType="begin"/>
      </w:r>
      <w:r>
        <w:instrText xml:space="preserve"> PAGEREF _Toc232302920 \h </w:instrText>
      </w:r>
      <w:r>
        <w:fldChar w:fldCharType="separate"/>
      </w:r>
      <w:r w:rsidR="006204FF">
        <w:rPr>
          <w:rtl/>
        </w:rPr>
        <w:t>131</w:t>
      </w:r>
      <w:r>
        <w:fldChar w:fldCharType="end"/>
      </w:r>
    </w:p>
    <w:p w14:paraId="047399D7" w14:textId="6BD9CB2E" w:rsidR="00A514FB" w:rsidRDefault="00A514FB">
      <w:pPr>
        <w:pStyle w:val="TOC2"/>
        <w:rPr>
          <w:rFonts w:asciiTheme="minorHAnsi" w:eastAsiaTheme="minorEastAsia" w:hAnsiTheme="minorHAnsi" w:cstheme="minorBidi"/>
          <w:rtl/>
          <w:lang w:val="en-US"/>
        </w:rPr>
      </w:pPr>
      <w:r w:rsidRPr="00786182">
        <w:rPr>
          <w:lang w:val="en-US" w:bidi="ar-EG"/>
        </w:rPr>
        <w:t>2.7</w:t>
      </w:r>
      <w:r>
        <w:rPr>
          <w:rFonts w:asciiTheme="minorHAnsi" w:eastAsiaTheme="minorEastAsia" w:hAnsiTheme="minorHAnsi" w:cstheme="minorBidi"/>
          <w:rtl/>
          <w:lang w:val="en-US"/>
        </w:rPr>
        <w:tab/>
      </w:r>
      <w:r w:rsidRPr="00786182">
        <w:rPr>
          <w:rtl/>
          <w:lang w:val="en-US" w:bidi="ar-EG"/>
        </w:rPr>
        <w:t>أنظمة نشر البيانات</w:t>
      </w:r>
      <w:r>
        <w:rPr>
          <w:rtl/>
        </w:rPr>
        <w:tab/>
      </w:r>
      <w:r w:rsidR="009A6049">
        <w:rPr>
          <w:rtl/>
        </w:rPr>
        <w:tab/>
      </w:r>
      <w:r>
        <w:fldChar w:fldCharType="begin"/>
      </w:r>
      <w:r>
        <w:instrText xml:space="preserve"> PAGEREF _Toc232302921 \h </w:instrText>
      </w:r>
      <w:r>
        <w:fldChar w:fldCharType="separate"/>
      </w:r>
      <w:r w:rsidR="006204FF">
        <w:rPr>
          <w:rtl/>
        </w:rPr>
        <w:t>131</w:t>
      </w:r>
      <w:r>
        <w:fldChar w:fldCharType="end"/>
      </w:r>
    </w:p>
    <w:p w14:paraId="61E17F75" w14:textId="507D9812" w:rsidR="00A514FB" w:rsidRDefault="00A514FB">
      <w:pPr>
        <w:pStyle w:val="TOC2"/>
        <w:rPr>
          <w:rFonts w:asciiTheme="minorHAnsi" w:eastAsiaTheme="minorEastAsia" w:hAnsiTheme="minorHAnsi" w:cstheme="minorBidi"/>
          <w:rtl/>
          <w:lang w:val="en-US"/>
        </w:rPr>
      </w:pPr>
      <w:r w:rsidRPr="00786182">
        <w:rPr>
          <w:lang w:val="en-US" w:bidi="ar-EG"/>
        </w:rPr>
        <w:t>3.7</w:t>
      </w:r>
      <w:r>
        <w:rPr>
          <w:rFonts w:asciiTheme="minorHAnsi" w:eastAsiaTheme="minorEastAsia" w:hAnsiTheme="minorHAnsi" w:cstheme="minorBidi"/>
          <w:rtl/>
          <w:lang w:val="en-US"/>
        </w:rPr>
        <w:tab/>
      </w:r>
      <w:r w:rsidRPr="00786182">
        <w:rPr>
          <w:rtl/>
          <w:lang w:val="en-US" w:bidi="ar-EG"/>
        </w:rPr>
        <w:t>أنظمة الطائرات غير المأهولة لاستشعار الطقس</w:t>
      </w:r>
      <w:r>
        <w:rPr>
          <w:rtl/>
        </w:rPr>
        <w:tab/>
      </w:r>
      <w:r w:rsidR="009A6049">
        <w:rPr>
          <w:rtl/>
        </w:rPr>
        <w:tab/>
      </w:r>
      <w:r>
        <w:fldChar w:fldCharType="begin"/>
      </w:r>
      <w:r>
        <w:instrText xml:space="preserve"> PAGEREF _Toc232302922 \h </w:instrText>
      </w:r>
      <w:r>
        <w:fldChar w:fldCharType="separate"/>
      </w:r>
      <w:r w:rsidR="006204FF">
        <w:rPr>
          <w:rtl/>
        </w:rPr>
        <w:t>132</w:t>
      </w:r>
      <w:r>
        <w:fldChar w:fldCharType="end"/>
      </w:r>
    </w:p>
    <w:p w14:paraId="22E387BE" w14:textId="13B39F86" w:rsidR="00A514FB" w:rsidRDefault="00A514FB">
      <w:pPr>
        <w:pStyle w:val="TOC2"/>
        <w:rPr>
          <w:rFonts w:asciiTheme="minorHAnsi" w:eastAsiaTheme="minorEastAsia" w:hAnsiTheme="minorHAnsi" w:cstheme="minorBidi"/>
          <w:rtl/>
          <w:lang w:val="en-US"/>
        </w:rPr>
      </w:pPr>
      <w:r w:rsidRPr="00786182">
        <w:rPr>
          <w:lang w:val="en-US" w:bidi="ar-EG"/>
        </w:rPr>
        <w:t>4.7</w:t>
      </w:r>
      <w:r>
        <w:rPr>
          <w:rFonts w:asciiTheme="minorHAnsi" w:eastAsiaTheme="minorEastAsia" w:hAnsiTheme="minorHAnsi" w:cstheme="minorBidi"/>
          <w:rtl/>
          <w:lang w:val="en-US"/>
        </w:rPr>
        <w:tab/>
      </w:r>
      <w:r w:rsidRPr="00786182">
        <w:rPr>
          <w:rtl/>
          <w:lang w:val="en-US" w:bidi="ar-EG"/>
        </w:rPr>
        <w:t>الأنظمة الهيدرولوجية</w:t>
      </w:r>
      <w:r>
        <w:rPr>
          <w:rtl/>
        </w:rPr>
        <w:tab/>
      </w:r>
      <w:r w:rsidR="009A6049">
        <w:rPr>
          <w:rtl/>
        </w:rPr>
        <w:tab/>
      </w:r>
      <w:r>
        <w:fldChar w:fldCharType="begin"/>
      </w:r>
      <w:r>
        <w:instrText xml:space="preserve"> PAGEREF _Toc232302923 \h </w:instrText>
      </w:r>
      <w:r>
        <w:fldChar w:fldCharType="separate"/>
      </w:r>
      <w:r w:rsidR="006204FF">
        <w:rPr>
          <w:rtl/>
        </w:rPr>
        <w:t>133</w:t>
      </w:r>
      <w:r>
        <w:fldChar w:fldCharType="end"/>
      </w:r>
    </w:p>
    <w:p w14:paraId="0DDB4E81" w14:textId="0A470180" w:rsidR="00A514FB" w:rsidRDefault="00A514FB">
      <w:pPr>
        <w:pStyle w:val="TOC2"/>
        <w:rPr>
          <w:rFonts w:asciiTheme="minorHAnsi" w:eastAsiaTheme="minorEastAsia" w:hAnsiTheme="minorHAnsi" w:cstheme="minorBidi"/>
          <w:rtl/>
          <w:lang w:val="en-US"/>
        </w:rPr>
      </w:pPr>
      <w:r w:rsidRPr="00786182">
        <w:rPr>
          <w:lang w:val="en-US" w:bidi="ar-EG"/>
        </w:rPr>
        <w:t>5.7</w:t>
      </w:r>
      <w:r>
        <w:rPr>
          <w:rFonts w:asciiTheme="minorHAnsi" w:eastAsiaTheme="minorEastAsia" w:hAnsiTheme="minorHAnsi" w:cstheme="minorBidi"/>
          <w:rtl/>
          <w:lang w:val="en-US"/>
        </w:rPr>
        <w:tab/>
      </w:r>
      <w:r w:rsidRPr="00786182">
        <w:rPr>
          <w:rtl/>
          <w:lang w:val="en-US" w:bidi="ar-EG"/>
        </w:rPr>
        <w:t xml:space="preserve">استعمالات الأرصاد الجوية للنظام العالمي للملاحة الساتلية </w:t>
      </w:r>
      <w:r w:rsidRPr="00786182">
        <w:rPr>
          <w:lang w:val="en-US" w:bidi="ar-EG"/>
        </w:rPr>
        <w:t>(GNSS)</w:t>
      </w:r>
      <w:r>
        <w:rPr>
          <w:rtl/>
        </w:rPr>
        <w:tab/>
      </w:r>
      <w:r w:rsidR="009A6049">
        <w:rPr>
          <w:rtl/>
        </w:rPr>
        <w:tab/>
      </w:r>
      <w:r>
        <w:fldChar w:fldCharType="begin"/>
      </w:r>
      <w:r>
        <w:instrText xml:space="preserve"> PAGEREF _Toc232302924 \h </w:instrText>
      </w:r>
      <w:r>
        <w:fldChar w:fldCharType="separate"/>
      </w:r>
      <w:r w:rsidR="006204FF">
        <w:rPr>
          <w:rtl/>
        </w:rPr>
        <w:t>134</w:t>
      </w:r>
      <w:r>
        <w:fldChar w:fldCharType="end"/>
      </w:r>
    </w:p>
    <w:p w14:paraId="315F7378" w14:textId="6B5F68DF" w:rsidR="00A514FB" w:rsidRDefault="00A514FB">
      <w:pPr>
        <w:pStyle w:val="TOC2"/>
        <w:rPr>
          <w:rFonts w:asciiTheme="minorHAnsi" w:eastAsiaTheme="minorEastAsia" w:hAnsiTheme="minorHAnsi" w:cstheme="minorBidi"/>
          <w:rtl/>
          <w:lang w:val="en-US"/>
        </w:rPr>
      </w:pPr>
      <w:r w:rsidRPr="00786182">
        <w:rPr>
          <w:lang w:val="en-US" w:bidi="ar-EG"/>
        </w:rPr>
        <w:t>6.7</w:t>
      </w:r>
      <w:r>
        <w:rPr>
          <w:rFonts w:asciiTheme="minorHAnsi" w:eastAsiaTheme="minorEastAsia" w:hAnsiTheme="minorHAnsi" w:cstheme="minorBidi"/>
          <w:rtl/>
          <w:lang w:val="en-US"/>
        </w:rPr>
        <w:tab/>
      </w:r>
      <w:r w:rsidRPr="00786182">
        <w:rPr>
          <w:rtl/>
          <w:lang w:val="en-US" w:bidi="ar-EG"/>
        </w:rPr>
        <w:t>أنظمة كشف البرق</w:t>
      </w:r>
      <w:r>
        <w:rPr>
          <w:rtl/>
        </w:rPr>
        <w:tab/>
      </w:r>
      <w:r w:rsidR="009A6049">
        <w:rPr>
          <w:rtl/>
        </w:rPr>
        <w:tab/>
      </w:r>
      <w:r>
        <w:fldChar w:fldCharType="begin"/>
      </w:r>
      <w:r>
        <w:instrText xml:space="preserve"> PAGEREF _Toc232302925 \h </w:instrText>
      </w:r>
      <w:r>
        <w:fldChar w:fldCharType="separate"/>
      </w:r>
      <w:r w:rsidR="006204FF">
        <w:rPr>
          <w:rtl/>
        </w:rPr>
        <w:t>135</w:t>
      </w:r>
      <w:r>
        <w:fldChar w:fldCharType="end"/>
      </w:r>
    </w:p>
    <w:p w14:paraId="35DD9CCF" w14:textId="33F4DD32" w:rsidR="00A514FB" w:rsidRDefault="00A514FB">
      <w:pPr>
        <w:pStyle w:val="TOC2"/>
        <w:rPr>
          <w:rFonts w:asciiTheme="minorHAnsi" w:eastAsiaTheme="minorEastAsia" w:hAnsiTheme="minorHAnsi" w:cstheme="minorBidi"/>
          <w:rtl/>
          <w:lang w:val="en-US"/>
        </w:rPr>
      </w:pPr>
      <w:r w:rsidRPr="00786182">
        <w:rPr>
          <w:lang w:val="en-US" w:bidi="ar-EG"/>
        </w:rPr>
        <w:t>7.7</w:t>
      </w:r>
      <w:r>
        <w:rPr>
          <w:rFonts w:asciiTheme="minorHAnsi" w:eastAsiaTheme="minorEastAsia" w:hAnsiTheme="minorHAnsi" w:cstheme="minorBidi"/>
          <w:rtl/>
          <w:lang w:val="en-US"/>
        </w:rPr>
        <w:tab/>
      </w:r>
      <w:r w:rsidRPr="00786182">
        <w:rPr>
          <w:rtl/>
          <w:lang w:val="en-US" w:bidi="ar-EG"/>
        </w:rPr>
        <w:t>أجهزة قياس إشعاع الموجات الصغرية المنصوبة على الأرض</w:t>
      </w:r>
      <w:r>
        <w:rPr>
          <w:rtl/>
        </w:rPr>
        <w:tab/>
      </w:r>
      <w:r w:rsidR="009A6049">
        <w:rPr>
          <w:rtl/>
        </w:rPr>
        <w:tab/>
      </w:r>
      <w:r>
        <w:fldChar w:fldCharType="begin"/>
      </w:r>
      <w:r>
        <w:instrText xml:space="preserve"> PAGEREF _Toc232302926 \h </w:instrText>
      </w:r>
      <w:r>
        <w:fldChar w:fldCharType="separate"/>
      </w:r>
      <w:r w:rsidR="006204FF">
        <w:rPr>
          <w:rtl/>
        </w:rPr>
        <w:t>138</w:t>
      </w:r>
      <w:r>
        <w:fldChar w:fldCharType="end"/>
      </w:r>
    </w:p>
    <w:p w14:paraId="11D57F5A" w14:textId="6947F36D" w:rsidR="00A514FB" w:rsidRDefault="00A514FB">
      <w:pPr>
        <w:pStyle w:val="TOC2"/>
        <w:rPr>
          <w:rFonts w:asciiTheme="minorHAnsi" w:eastAsiaTheme="minorEastAsia" w:hAnsiTheme="minorHAnsi" w:cstheme="minorBidi"/>
          <w:rtl/>
          <w:lang w:val="en-US"/>
        </w:rPr>
      </w:pPr>
      <w:r w:rsidRPr="00786182">
        <w:rPr>
          <w:lang w:val="en-US" w:bidi="ar-EG"/>
        </w:rPr>
        <w:t>8.7</w:t>
      </w:r>
      <w:r>
        <w:rPr>
          <w:rFonts w:asciiTheme="minorHAnsi" w:eastAsiaTheme="minorEastAsia" w:hAnsiTheme="minorHAnsi" w:cstheme="minorBidi"/>
          <w:rtl/>
          <w:lang w:val="en-US"/>
        </w:rPr>
        <w:tab/>
      </w:r>
      <w:r w:rsidRPr="00786182">
        <w:rPr>
          <w:rtl/>
          <w:lang w:val="en-US" w:bidi="ar-EG"/>
        </w:rPr>
        <w:t xml:space="preserve">أنظمة </w:t>
      </w:r>
      <w:r w:rsidRPr="00786182">
        <w:rPr>
          <w:rtl/>
          <w:lang w:val="en-US" w:bidi="ar-SY"/>
        </w:rPr>
        <w:t>التوهين الراديوي</w:t>
      </w:r>
      <w:r w:rsidRPr="00786182">
        <w:rPr>
          <w:rtl/>
          <w:lang w:val="en-US" w:bidi="ar-EG"/>
        </w:rPr>
        <w:t xml:space="preserve"> للموجات الصغرية</w:t>
      </w:r>
      <w:r>
        <w:rPr>
          <w:rtl/>
        </w:rPr>
        <w:tab/>
      </w:r>
      <w:r w:rsidR="009A6049">
        <w:rPr>
          <w:rtl/>
        </w:rPr>
        <w:tab/>
      </w:r>
      <w:r>
        <w:fldChar w:fldCharType="begin"/>
      </w:r>
      <w:r>
        <w:instrText xml:space="preserve"> PAGEREF _Toc232302927 \h </w:instrText>
      </w:r>
      <w:r>
        <w:fldChar w:fldCharType="separate"/>
      </w:r>
      <w:r w:rsidR="006204FF">
        <w:rPr>
          <w:rtl/>
        </w:rPr>
        <w:t>139</w:t>
      </w:r>
      <w:r>
        <w:fldChar w:fldCharType="end"/>
      </w:r>
    </w:p>
    <w:p w14:paraId="4683647B" w14:textId="5FEC88F8" w:rsidR="00A514FB" w:rsidRDefault="00A514FB">
      <w:pPr>
        <w:pStyle w:val="TOC1"/>
        <w:rPr>
          <w:rFonts w:asciiTheme="minorHAnsi" w:eastAsiaTheme="minorEastAsia" w:hAnsiTheme="minorHAnsi" w:cstheme="minorBidi"/>
          <w:rtl/>
          <w:lang w:val="en-US"/>
        </w:rPr>
      </w:pPr>
      <w:r>
        <w:rPr>
          <w:rtl/>
        </w:rPr>
        <w:t>المراجع</w:t>
      </w:r>
      <w:r>
        <w:rPr>
          <w:rtl/>
        </w:rPr>
        <w:tab/>
      </w:r>
      <w:r w:rsidR="009A6049">
        <w:rPr>
          <w:rtl/>
        </w:rPr>
        <w:tab/>
      </w:r>
      <w:r>
        <w:fldChar w:fldCharType="begin"/>
      </w:r>
      <w:r>
        <w:instrText xml:space="preserve"> PAGEREF _Toc232302928 \h </w:instrText>
      </w:r>
      <w:r>
        <w:fldChar w:fldCharType="separate"/>
      </w:r>
      <w:r w:rsidR="006204FF">
        <w:rPr>
          <w:rtl/>
        </w:rPr>
        <w:t>139</w:t>
      </w:r>
      <w:r>
        <w:fldChar w:fldCharType="end"/>
      </w:r>
    </w:p>
    <w:p w14:paraId="39B292C8" w14:textId="531A53EA" w:rsidR="00A514FB" w:rsidRDefault="00A514FB">
      <w:pPr>
        <w:pStyle w:val="TOC1"/>
        <w:rPr>
          <w:rFonts w:asciiTheme="minorHAnsi" w:eastAsiaTheme="minorEastAsia" w:hAnsiTheme="minorHAnsi" w:cstheme="minorBidi"/>
          <w:rtl/>
          <w:lang w:val="en-US"/>
        </w:rPr>
      </w:pPr>
      <w:r>
        <w:rPr>
          <w:rtl/>
        </w:rPr>
        <w:t>الملحق</w:t>
      </w:r>
      <w:r w:rsidR="004728FB">
        <w:rPr>
          <w:rFonts w:hint="cs"/>
          <w:rtl/>
        </w:rPr>
        <w:t xml:space="preserve"> – </w:t>
      </w:r>
      <w:r>
        <w:rPr>
          <w:rtl/>
        </w:rPr>
        <w:t>المختصرات والمختزلات</w:t>
      </w:r>
      <w:r>
        <w:rPr>
          <w:rtl/>
        </w:rPr>
        <w:tab/>
      </w:r>
      <w:r w:rsidR="009A6049">
        <w:rPr>
          <w:rtl/>
        </w:rPr>
        <w:tab/>
      </w:r>
      <w:r>
        <w:fldChar w:fldCharType="begin"/>
      </w:r>
      <w:r>
        <w:instrText xml:space="preserve"> PAGEREF _Toc232302929 \h </w:instrText>
      </w:r>
      <w:r>
        <w:fldChar w:fldCharType="separate"/>
      </w:r>
      <w:r w:rsidR="006204FF">
        <w:rPr>
          <w:rtl/>
        </w:rPr>
        <w:t>143</w:t>
      </w:r>
      <w:r>
        <w:fldChar w:fldCharType="end"/>
      </w:r>
    </w:p>
    <w:p w14:paraId="12B5E32B" w14:textId="3856F48F" w:rsidR="00A514FB" w:rsidRDefault="003B6DE1">
      <w:pPr>
        <w:pStyle w:val="TOC2"/>
        <w:rPr>
          <w:rFonts w:asciiTheme="minorHAnsi" w:eastAsiaTheme="minorEastAsia" w:hAnsiTheme="minorHAnsi" w:cstheme="minorBidi"/>
          <w:rtl/>
          <w:lang w:val="en-US"/>
        </w:rPr>
      </w:pPr>
      <w:r>
        <w:rPr>
          <w:lang w:val="en-US" w:bidi="ar-EG"/>
        </w:rPr>
        <w:t>A</w:t>
      </w:r>
      <w:r w:rsidR="00A514FB" w:rsidRPr="00786182">
        <w:rPr>
          <w:rtl/>
          <w:lang w:val="en-US" w:bidi="ar-EG"/>
        </w:rPr>
        <w:t>.</w:t>
      </w:r>
      <w:r w:rsidR="00A514FB" w:rsidRPr="00786182">
        <w:rPr>
          <w:lang w:val="en-US" w:bidi="ar-EG"/>
        </w:rPr>
        <w:t>1</w:t>
      </w:r>
      <w:r w:rsidR="00A514FB">
        <w:rPr>
          <w:rFonts w:asciiTheme="minorHAnsi" w:eastAsiaTheme="minorEastAsia" w:hAnsiTheme="minorHAnsi" w:cstheme="minorBidi"/>
          <w:rtl/>
          <w:lang w:val="en-US"/>
        </w:rPr>
        <w:tab/>
      </w:r>
      <w:r w:rsidR="00A514FB">
        <w:rPr>
          <w:rtl/>
          <w:lang w:bidi="ar-EG"/>
        </w:rPr>
        <w:t>المختصرات والمختزلات شائعة الاستعمال في الأرصاد الجوية</w:t>
      </w:r>
      <w:r w:rsidR="00A514FB">
        <w:rPr>
          <w:rtl/>
        </w:rPr>
        <w:tab/>
      </w:r>
      <w:r w:rsidR="009A6049">
        <w:rPr>
          <w:rtl/>
        </w:rPr>
        <w:tab/>
      </w:r>
      <w:r w:rsidR="00A514FB">
        <w:fldChar w:fldCharType="begin"/>
      </w:r>
      <w:r w:rsidR="00A514FB">
        <w:instrText xml:space="preserve"> PAGEREF _Toc232302930 \h </w:instrText>
      </w:r>
      <w:r w:rsidR="00A514FB">
        <w:fldChar w:fldCharType="separate"/>
      </w:r>
      <w:r w:rsidR="006204FF">
        <w:rPr>
          <w:rtl/>
        </w:rPr>
        <w:t>143</w:t>
      </w:r>
      <w:r w:rsidR="00A514FB">
        <w:fldChar w:fldCharType="end"/>
      </w:r>
    </w:p>
    <w:p w14:paraId="66D89A4C" w14:textId="0789D672" w:rsidR="00A514FB" w:rsidRDefault="003B6DE1">
      <w:pPr>
        <w:pStyle w:val="TOC2"/>
        <w:rPr>
          <w:rFonts w:asciiTheme="minorHAnsi" w:eastAsiaTheme="minorEastAsia" w:hAnsiTheme="minorHAnsi" w:cstheme="minorBidi"/>
          <w:rtl/>
          <w:lang w:val="en-US"/>
        </w:rPr>
      </w:pPr>
      <w:r>
        <w:rPr>
          <w:lang w:bidi="ar-EG"/>
        </w:rPr>
        <w:t>A</w:t>
      </w:r>
      <w:r w:rsidR="00A514FB">
        <w:rPr>
          <w:rtl/>
          <w:lang w:bidi="ar-EG"/>
        </w:rPr>
        <w:t>.</w:t>
      </w:r>
      <w:r w:rsidR="00A514FB">
        <w:rPr>
          <w:lang w:bidi="ar-EG"/>
        </w:rPr>
        <w:t>2</w:t>
      </w:r>
      <w:r w:rsidR="00A514FB">
        <w:rPr>
          <w:rFonts w:asciiTheme="minorHAnsi" w:eastAsiaTheme="minorEastAsia" w:hAnsiTheme="minorHAnsi" w:cstheme="minorBidi"/>
          <w:rtl/>
          <w:lang w:val="en-US"/>
        </w:rPr>
        <w:tab/>
      </w:r>
      <w:r w:rsidR="00A514FB">
        <w:rPr>
          <w:rtl/>
          <w:lang w:bidi="ar-EG"/>
        </w:rPr>
        <w:t>المختصرات والمختزلات الأخرى المستعمَلة في هذا الدليل</w:t>
      </w:r>
      <w:r w:rsidR="00A514FB">
        <w:rPr>
          <w:rtl/>
        </w:rPr>
        <w:tab/>
      </w:r>
      <w:r w:rsidR="009A6049">
        <w:rPr>
          <w:rtl/>
        </w:rPr>
        <w:tab/>
      </w:r>
      <w:r w:rsidR="00A514FB">
        <w:fldChar w:fldCharType="begin"/>
      </w:r>
      <w:r w:rsidR="00A514FB">
        <w:instrText xml:space="preserve"> PAGEREF _Toc232302931 \h </w:instrText>
      </w:r>
      <w:r w:rsidR="00A514FB">
        <w:fldChar w:fldCharType="separate"/>
      </w:r>
      <w:r w:rsidR="006204FF">
        <w:rPr>
          <w:rtl/>
        </w:rPr>
        <w:t>155</w:t>
      </w:r>
      <w:r w:rsidR="00A514FB">
        <w:fldChar w:fldCharType="end"/>
      </w:r>
    </w:p>
    <w:p w14:paraId="0C2410C2" w14:textId="5BEE764C" w:rsidR="00E14765" w:rsidRDefault="00A514FB" w:rsidP="00D5015D">
      <w:pPr>
        <w:rPr>
          <w:rFonts w:eastAsia="SimSun"/>
          <w:noProof/>
          <w:rtl/>
          <w:lang w:val="en-US"/>
        </w:rPr>
      </w:pPr>
      <w:r>
        <w:rPr>
          <w:rFonts w:eastAsia="SimSun"/>
          <w:noProof/>
          <w:rtl/>
          <w:lang w:val="en-US"/>
        </w:rPr>
        <w:fldChar w:fldCharType="end"/>
      </w:r>
    </w:p>
    <w:p w14:paraId="663D21AA" w14:textId="524171B7" w:rsidR="003B6DE1" w:rsidRDefault="003B6DE1" w:rsidP="00D5015D">
      <w:pPr>
        <w:rPr>
          <w:rFonts w:eastAsia="SimSun"/>
          <w:noProof/>
          <w:rtl/>
          <w:lang w:val="en-US"/>
        </w:rPr>
      </w:pPr>
    </w:p>
    <w:p w14:paraId="79C7C7C9" w14:textId="77777777" w:rsidR="004728FB" w:rsidRDefault="004728FB" w:rsidP="00D5015D">
      <w:pPr>
        <w:rPr>
          <w:rFonts w:eastAsia="SimSun"/>
          <w:noProof/>
          <w:rtl/>
          <w:lang w:val="en-US"/>
        </w:rPr>
      </w:pPr>
    </w:p>
    <w:p w14:paraId="3AB785A7" w14:textId="77777777" w:rsidR="004728FB" w:rsidRDefault="004728FB" w:rsidP="00D5015D">
      <w:pPr>
        <w:rPr>
          <w:rFonts w:eastAsia="SimSun"/>
          <w:noProof/>
          <w:rtl/>
          <w:lang w:val="en-US"/>
        </w:rPr>
      </w:pPr>
    </w:p>
    <w:p w14:paraId="6CE4E86E" w14:textId="77777777" w:rsidR="004728FB" w:rsidRDefault="004728FB" w:rsidP="00D5015D">
      <w:pPr>
        <w:rPr>
          <w:rFonts w:eastAsia="SimSun"/>
          <w:noProof/>
          <w:rtl/>
          <w:lang w:val="en-US"/>
        </w:rPr>
      </w:pPr>
    </w:p>
    <w:p w14:paraId="6905D587" w14:textId="77777777" w:rsidR="004728FB" w:rsidRDefault="004728FB" w:rsidP="00D5015D">
      <w:pPr>
        <w:rPr>
          <w:rFonts w:eastAsia="SimSun"/>
          <w:noProof/>
          <w:rtl/>
          <w:lang w:val="en-US"/>
        </w:rPr>
      </w:pPr>
    </w:p>
    <w:p w14:paraId="103C370A" w14:textId="77777777" w:rsidR="004728FB" w:rsidRDefault="004728FB" w:rsidP="00D5015D">
      <w:pPr>
        <w:rPr>
          <w:rFonts w:eastAsia="SimSun"/>
          <w:noProof/>
          <w:rtl/>
          <w:lang w:val="en-US"/>
        </w:rPr>
      </w:pPr>
    </w:p>
    <w:p w14:paraId="68544671" w14:textId="77777777" w:rsidR="004728FB" w:rsidRDefault="004728FB" w:rsidP="00D5015D">
      <w:pPr>
        <w:rPr>
          <w:rFonts w:eastAsia="SimSun"/>
          <w:noProof/>
          <w:rtl/>
          <w:lang w:val="en-US"/>
        </w:rPr>
      </w:pPr>
    </w:p>
    <w:p w14:paraId="3EE25F79" w14:textId="77777777" w:rsidR="004728FB" w:rsidRDefault="004728FB" w:rsidP="00D5015D">
      <w:pPr>
        <w:rPr>
          <w:rFonts w:eastAsia="SimSun"/>
          <w:noProof/>
          <w:rtl/>
          <w:lang w:val="en-US"/>
        </w:rPr>
      </w:pPr>
    </w:p>
    <w:p w14:paraId="4448D036" w14:textId="386883B4" w:rsidR="003B6DE1" w:rsidRDefault="003B6DE1" w:rsidP="00D5015D">
      <w:pPr>
        <w:rPr>
          <w:rFonts w:eastAsia="SimSun"/>
          <w:noProof/>
          <w:rtl/>
          <w:lang w:val="en-US"/>
        </w:rPr>
      </w:pPr>
    </w:p>
    <w:p w14:paraId="1C91734C" w14:textId="77777777" w:rsidR="003B6DE1" w:rsidRPr="00300787" w:rsidRDefault="003B6DE1" w:rsidP="00D5015D">
      <w:pPr>
        <w:rPr>
          <w:rFonts w:eastAsia="SimSun"/>
          <w:rtl/>
          <w:lang w:val="en-US"/>
        </w:rPr>
      </w:pPr>
    </w:p>
    <w:p w14:paraId="0678853C" w14:textId="77777777" w:rsidR="004728FB" w:rsidRDefault="004728FB" w:rsidP="00EE7740">
      <w:pPr>
        <w:rPr>
          <w:rFonts w:eastAsia="SimSun"/>
          <w:rtl/>
          <w:lang w:val="en-US"/>
        </w:rPr>
        <w:sectPr w:rsidR="004728FB" w:rsidSect="004728FB">
          <w:endnotePr>
            <w:numFmt w:val="decimal"/>
          </w:endnotePr>
          <w:pgSz w:w="11907" w:h="16834" w:code="9"/>
          <w:pgMar w:top="1418" w:right="1134" w:bottom="1134" w:left="1134" w:header="720" w:footer="482" w:gutter="0"/>
          <w:cols w:space="720"/>
          <w:vAlign w:val="both"/>
          <w:bidi/>
          <w:rtlGutter/>
          <w:docGrid w:linePitch="299"/>
        </w:sectPr>
      </w:pPr>
    </w:p>
    <w:p w14:paraId="7E1E06BA" w14:textId="6088982F" w:rsidR="00F54561" w:rsidRPr="00F51D99" w:rsidRDefault="00F54561" w:rsidP="00F51D99">
      <w:pPr>
        <w:pStyle w:val="Heading1"/>
        <w:spacing w:before="280"/>
        <w:jc w:val="center"/>
        <w:rPr>
          <w:rFonts w:eastAsia="SimSun"/>
          <w:sz w:val="28"/>
          <w:szCs w:val="28"/>
          <w:lang w:val="en-US" w:bidi="ar-EG"/>
        </w:rPr>
      </w:pPr>
      <w:bookmarkStart w:id="5" w:name="_Toc232302881"/>
      <w:r w:rsidRPr="00F51D99">
        <w:rPr>
          <w:rFonts w:eastAsia="SimSun"/>
          <w:sz w:val="28"/>
          <w:szCs w:val="28"/>
          <w:rtl/>
          <w:lang w:val="en-US" w:bidi="ar-EG"/>
        </w:rPr>
        <w:lastRenderedPageBreak/>
        <w:t>مقدمة</w:t>
      </w:r>
      <w:bookmarkEnd w:id="5"/>
    </w:p>
    <w:p w14:paraId="60F50AA0" w14:textId="0FFA8FD9" w:rsidR="00F54561" w:rsidRPr="00F54561" w:rsidRDefault="00F54561" w:rsidP="004728FB">
      <w:pPr>
        <w:pStyle w:val="Normalaftertitle"/>
        <w:rPr>
          <w:rFonts w:eastAsia="SimSun"/>
          <w:rtl/>
          <w:lang w:val="en-US"/>
        </w:rPr>
      </w:pPr>
      <w:r w:rsidRPr="00F54561">
        <w:rPr>
          <w:rFonts w:eastAsia="SimSun" w:hint="cs"/>
          <w:rtl/>
          <w:lang w:val="en-US"/>
        </w:rPr>
        <w:t xml:space="preserve">إن الإنذار في الوقت المناسب بالكوارث الطبيعية والبيئية والتنبؤ الدقيق بالمناخ والفهم المفصل للموارد النادرة، مثل </w:t>
      </w:r>
      <w:r w:rsidRPr="00F54561">
        <w:rPr>
          <w:rFonts w:eastAsia="SimSun"/>
          <w:rtl/>
          <w:lang w:val="en-US"/>
        </w:rPr>
        <w:t>الكتلة الأحيائية</w:t>
      </w:r>
      <w:r w:rsidRPr="00F54561">
        <w:rPr>
          <w:rFonts w:eastAsia="SimSun" w:hint="cs"/>
          <w:rtl/>
          <w:lang w:val="en-US"/>
        </w:rPr>
        <w:t xml:space="preserve"> </w:t>
      </w:r>
      <w:r w:rsidRPr="00F54561">
        <w:rPr>
          <w:rFonts w:eastAsia="SimSun"/>
          <w:rtl/>
          <w:lang w:val="en-US"/>
        </w:rPr>
        <w:t>والغلاف الأحيائي والموارد المعدنية والمياه</w:t>
      </w:r>
      <w:r w:rsidRPr="00F54561">
        <w:rPr>
          <w:rFonts w:eastAsia="SimSun" w:hint="cs"/>
          <w:rtl/>
          <w:lang w:val="en-US"/>
        </w:rPr>
        <w:t xml:space="preserve"> والطاقة، وحفظها وإدارتها بكفاءة من المتطلبات الضرورية للتنمية الاقتصادية المستدامة. وتعد المعلومات عن </w:t>
      </w:r>
      <w:r w:rsidRPr="00F54561">
        <w:rPr>
          <w:rFonts w:eastAsia="SimSun"/>
          <w:rtl/>
          <w:lang w:val="en-US"/>
        </w:rPr>
        <w:t xml:space="preserve">الطقس والمناخ والمياه والظروف البيئية والكوارث الطبيعية </w:t>
      </w:r>
      <w:r w:rsidRPr="00F54561">
        <w:rPr>
          <w:rFonts w:eastAsia="SimSun" w:hint="cs"/>
          <w:rtl/>
          <w:lang w:val="en-US"/>
        </w:rPr>
        <w:t xml:space="preserve">مسألة بالغة الأهمية للمجتمع الدولي. </w:t>
      </w:r>
      <w:r w:rsidRPr="00F54561">
        <w:rPr>
          <w:rFonts w:eastAsia="SimSun"/>
          <w:rtl/>
          <w:lang w:val="en-US"/>
        </w:rPr>
        <w:t xml:space="preserve">وتقدم </w:t>
      </w:r>
      <w:r w:rsidRPr="00F54561">
        <w:rPr>
          <w:rFonts w:eastAsia="SimSun" w:hint="cs"/>
          <w:rtl/>
          <w:lang w:val="en-US"/>
        </w:rPr>
        <w:t>أنشطة المراقبة هذه المعلومات التي تعتبر ضرورية</w:t>
      </w:r>
      <w:r w:rsidRPr="00F54561">
        <w:rPr>
          <w:rFonts w:eastAsia="SimSun"/>
          <w:rtl/>
          <w:lang w:val="en-US"/>
        </w:rPr>
        <w:t xml:space="preserve"> للتنبؤ </w:t>
      </w:r>
      <w:r w:rsidRPr="00F54561">
        <w:rPr>
          <w:rFonts w:eastAsia="SimSun" w:hint="cs"/>
          <w:rtl/>
          <w:lang w:val="en-US"/>
        </w:rPr>
        <w:t xml:space="preserve">بأحوال الطقس وللنشرات الجوية </w:t>
      </w:r>
      <w:r w:rsidRPr="00F54561">
        <w:rPr>
          <w:rFonts w:eastAsia="SimSun"/>
          <w:rtl/>
          <w:lang w:val="en-US"/>
        </w:rPr>
        <w:t>وعلم تغير</w:t>
      </w:r>
      <w:r w:rsidRPr="00F54561">
        <w:rPr>
          <w:rFonts w:eastAsia="SimSun" w:hint="cs"/>
          <w:rtl/>
          <w:lang w:val="en-US"/>
        </w:rPr>
        <w:t xml:space="preserve"> المناخ من أجل حماية البيئة ومن أجل التنمية الاقتصادية</w:t>
      </w:r>
      <w:r w:rsidRPr="00F54561">
        <w:rPr>
          <w:rFonts w:eastAsia="SimSun"/>
          <w:rtl/>
          <w:lang w:val="en-US"/>
        </w:rPr>
        <w:t xml:space="preserve"> المستدامة</w:t>
      </w:r>
      <w:r w:rsidRPr="00F54561">
        <w:rPr>
          <w:rFonts w:eastAsia="SimSun" w:hint="cs"/>
          <w:rtl/>
          <w:lang w:val="en-US"/>
        </w:rPr>
        <w:t xml:space="preserve"> (</w:t>
      </w:r>
      <w:r w:rsidRPr="00F54561">
        <w:rPr>
          <w:rFonts w:eastAsia="SimSun"/>
          <w:rtl/>
          <w:lang w:val="en-US"/>
        </w:rPr>
        <w:t xml:space="preserve">بما في ذلك </w:t>
      </w:r>
      <w:r w:rsidRPr="00F54561">
        <w:rPr>
          <w:rFonts w:eastAsia="SimSun" w:hint="cs"/>
          <w:rtl/>
          <w:lang w:val="en-US"/>
        </w:rPr>
        <w:t xml:space="preserve">النقل والطاقة والزراعة والتنمية الحضرية </w:t>
      </w:r>
      <w:r w:rsidRPr="00F54561">
        <w:rPr>
          <w:rFonts w:eastAsia="SimSun"/>
          <w:rtl/>
          <w:lang w:val="en-US"/>
        </w:rPr>
        <w:t>وإدارة الموارد الطبيعية</w:t>
      </w:r>
      <w:r w:rsidRPr="00F54561">
        <w:rPr>
          <w:rFonts w:eastAsia="SimSun" w:hint="cs"/>
          <w:rtl/>
          <w:lang w:val="en-US"/>
        </w:rPr>
        <w:t xml:space="preserve">) ومن أجل سلامة الأرواح والأرزاق والممتلكات. </w:t>
      </w:r>
      <w:r w:rsidRPr="00F54561">
        <w:rPr>
          <w:rFonts w:eastAsia="SimSun" w:hint="cs"/>
          <w:rtl/>
          <w:lang w:val="en-US" w:bidi="ar-EG"/>
        </w:rPr>
        <w:t xml:space="preserve">ويجب ألا ننسى أن هذه المعلومات إما أن تكون قائمة على قياسات من أنظمة </w:t>
      </w:r>
      <w:r w:rsidRPr="00F54561">
        <w:rPr>
          <w:rFonts w:eastAsia="SimSun" w:hint="cs"/>
          <w:rtl/>
          <w:lang w:val="en-US"/>
        </w:rPr>
        <w:t>ت</w:t>
      </w:r>
      <w:r w:rsidRPr="00F54561">
        <w:rPr>
          <w:rFonts w:eastAsia="SimSun"/>
          <w:rtl/>
          <w:lang w:val="en-US"/>
        </w:rPr>
        <w:t xml:space="preserve">ستعمل الموجات الراديوية (الكهرمغنطيسية)، </w:t>
      </w:r>
      <w:r w:rsidRPr="00F54561">
        <w:rPr>
          <w:rFonts w:eastAsia="SimSun" w:hint="cs"/>
          <w:rtl/>
          <w:lang w:val="en-US" w:bidi="ar-EG"/>
        </w:rPr>
        <w:t xml:space="preserve">أو </w:t>
      </w:r>
      <w:r w:rsidRPr="00F54561">
        <w:rPr>
          <w:rFonts w:eastAsia="SimSun"/>
          <w:rtl/>
          <w:lang w:val="en-US"/>
        </w:rPr>
        <w:t>يجري جمعها وتقديمها</w:t>
      </w:r>
      <w:r w:rsidRPr="00F54561">
        <w:rPr>
          <w:rFonts w:eastAsia="SimSun" w:hint="cs"/>
          <w:rtl/>
          <w:lang w:val="en-US" w:bidi="ar-EG"/>
        </w:rPr>
        <w:t xml:space="preserve"> وتوزيعها سوى ذلك بواسطة </w:t>
      </w:r>
      <w:r w:rsidRPr="00F54561">
        <w:rPr>
          <w:rFonts w:eastAsia="SimSun"/>
          <w:rtl/>
          <w:lang w:val="en-US"/>
        </w:rPr>
        <w:t>أنظمة الاتصالات الراديوية</w:t>
      </w:r>
      <w:r w:rsidRPr="00F54561">
        <w:rPr>
          <w:rFonts w:eastAsia="SimSun" w:hint="cs"/>
          <w:rtl/>
          <w:lang w:val="en-US" w:bidi="ar-EG"/>
        </w:rPr>
        <w:t xml:space="preserve">. </w:t>
      </w:r>
      <w:r w:rsidRPr="00F54561">
        <w:rPr>
          <w:rFonts w:eastAsia="SimSun" w:hint="cs"/>
          <w:rtl/>
          <w:lang w:val="en-US"/>
        </w:rPr>
        <w:t>وتعد</w:t>
      </w:r>
      <w:r w:rsidR="00F51D99">
        <w:rPr>
          <w:rFonts w:eastAsia="SimSun" w:hint="eastAsia"/>
          <w:rtl/>
          <w:lang w:val="en-US"/>
        </w:rPr>
        <w:t> </w:t>
      </w:r>
      <w:r w:rsidRPr="00F54561">
        <w:rPr>
          <w:rFonts w:eastAsia="SimSun" w:hint="cs"/>
          <w:rtl/>
          <w:lang w:val="en-US"/>
        </w:rPr>
        <w:t xml:space="preserve">الأنظمة الراديوية أساسية لمراقبة </w:t>
      </w:r>
      <w:r w:rsidRPr="00F54561">
        <w:rPr>
          <w:rFonts w:eastAsia="SimSun"/>
          <w:rtl/>
          <w:lang w:val="en-US"/>
        </w:rPr>
        <w:t xml:space="preserve">مناخ الأرض ودعم البلدان في </w:t>
      </w:r>
      <w:r w:rsidRPr="00F54561">
        <w:rPr>
          <w:rFonts w:eastAsia="SimSun" w:hint="cs"/>
          <w:rtl/>
          <w:lang w:val="en-US"/>
        </w:rPr>
        <w:t xml:space="preserve">التخفيف من مؤثرات </w:t>
      </w:r>
      <w:r w:rsidRPr="00F54561">
        <w:rPr>
          <w:rFonts w:eastAsia="SimSun"/>
          <w:rtl/>
          <w:lang w:val="en-US"/>
        </w:rPr>
        <w:t xml:space="preserve">تغير المناخ </w:t>
      </w:r>
      <w:r w:rsidRPr="00F54561">
        <w:rPr>
          <w:rFonts w:eastAsia="SimSun" w:hint="cs"/>
          <w:rtl/>
          <w:lang w:val="en-US"/>
        </w:rPr>
        <w:t>والتكيف معها، وفي مواجهة التحديات الكبيرة. وأي نظام يستعمل الطيف الراديوي في</w:t>
      </w:r>
      <w:r w:rsidRPr="00F54561">
        <w:rPr>
          <w:rFonts w:eastAsia="SimSun" w:hint="eastAsia"/>
          <w:rtl/>
          <w:lang w:val="en-US"/>
        </w:rPr>
        <w:t> </w:t>
      </w:r>
      <w:r w:rsidRPr="00F54561">
        <w:rPr>
          <w:rFonts w:eastAsia="SimSun" w:hint="cs"/>
          <w:rtl/>
          <w:lang w:val="en-US"/>
        </w:rPr>
        <w:t xml:space="preserve">عملياته يستعمل مورداً محدوداً ونادراً. </w:t>
      </w:r>
      <w:r w:rsidRPr="00F54561">
        <w:rPr>
          <w:rFonts w:eastAsia="SimSun"/>
          <w:rtl/>
          <w:lang w:val="en-US"/>
        </w:rPr>
        <w:t>ولذلك، فإن ضمان إتاحة نطاقات الترددات الراديوية الخالية من التداخلات الضارة يُعد حاسماً لتطوير جميع أنظمة رصد</w:t>
      </w:r>
      <w:r w:rsidR="004728FB">
        <w:rPr>
          <w:rFonts w:eastAsia="SimSun" w:hint="cs"/>
          <w:rtl/>
          <w:lang w:val="en-US"/>
        </w:rPr>
        <w:t> </w:t>
      </w:r>
      <w:r w:rsidRPr="00F54561">
        <w:rPr>
          <w:rFonts w:eastAsia="SimSun"/>
          <w:rtl/>
          <w:lang w:val="en-US"/>
        </w:rPr>
        <w:t>الأرض</w:t>
      </w:r>
      <w:r w:rsidRPr="00F54561">
        <w:rPr>
          <w:rFonts w:eastAsia="SimSun"/>
          <w:lang w:val="en-US"/>
        </w:rPr>
        <w:t>.</w:t>
      </w:r>
    </w:p>
    <w:p w14:paraId="33A57C1C" w14:textId="3CF3BD77" w:rsidR="00F54561" w:rsidRPr="00F54561" w:rsidRDefault="00F54561" w:rsidP="00F54561">
      <w:pPr>
        <w:rPr>
          <w:rFonts w:eastAsia="SimSun"/>
          <w:rtl/>
          <w:lang w:val="en-US"/>
        </w:rPr>
      </w:pPr>
      <w:r w:rsidRPr="00523F4F">
        <w:rPr>
          <w:rFonts w:eastAsia="SimSun" w:hint="cs"/>
          <w:rtl/>
          <w:lang w:val="en-US"/>
        </w:rPr>
        <w:t xml:space="preserve">وتستفيد الأنظمة </w:t>
      </w:r>
      <w:r w:rsidRPr="00523F4F">
        <w:rPr>
          <w:rFonts w:eastAsia="SimSun"/>
          <w:rtl/>
          <w:lang w:val="en-US"/>
        </w:rPr>
        <w:t xml:space="preserve">المستعمَلة </w:t>
      </w:r>
      <w:r w:rsidRPr="00523F4F">
        <w:rPr>
          <w:rFonts w:eastAsia="SimSun" w:hint="cs"/>
          <w:rtl/>
          <w:lang w:val="en-US"/>
        </w:rPr>
        <w:t xml:space="preserve">للحصول على هذه المعلومات وتوزيعها من </w:t>
      </w:r>
      <w:r w:rsidRPr="00523F4F">
        <w:rPr>
          <w:rFonts w:eastAsia="SimSun"/>
          <w:rtl/>
          <w:lang w:val="en-US"/>
        </w:rPr>
        <w:t xml:space="preserve">مجموعة متنوعة من التكنولوجيات الراديوية، وتتطلب نفاذاً موثوقاً إلى الترددات الراديوية عبر كامل الطيف الراديوي، حيث تعمل عند ترددات مركزية </w:t>
      </w:r>
      <w:r w:rsidRPr="00523F4F">
        <w:rPr>
          <w:rFonts w:eastAsia="SimSun" w:hint="cs"/>
          <w:rtl/>
          <w:lang w:val="en-US"/>
        </w:rPr>
        <w:t xml:space="preserve">تتراوح بين </w:t>
      </w:r>
      <w:r w:rsidRPr="00523F4F">
        <w:rPr>
          <w:rFonts w:eastAsia="SimSun"/>
          <w:rtl/>
          <w:lang w:val="en-US"/>
        </w:rPr>
        <w:t xml:space="preserve">بضعة </w:t>
      </w:r>
      <w:proofErr w:type="spellStart"/>
      <w:r w:rsidRPr="00523F4F">
        <w:rPr>
          <w:rFonts w:eastAsia="SimSun"/>
          <w:rtl/>
          <w:lang w:val="en-US"/>
        </w:rPr>
        <w:t>كيلوهرتزات</w:t>
      </w:r>
      <w:proofErr w:type="spellEnd"/>
      <w:r w:rsidR="00A80026" w:rsidRPr="00523F4F">
        <w:rPr>
          <w:rFonts w:eastAsia="SimSun" w:hint="cs"/>
          <w:rtl/>
          <w:lang w:val="en-US"/>
        </w:rPr>
        <w:t> </w:t>
      </w:r>
      <w:r w:rsidRPr="00523F4F">
        <w:rPr>
          <w:rFonts w:eastAsia="SimSun"/>
          <w:lang w:val="en-US"/>
        </w:rPr>
        <w:t>(kHz)</w:t>
      </w:r>
      <w:r w:rsidRPr="00523F4F">
        <w:rPr>
          <w:rFonts w:eastAsia="SimSun"/>
          <w:rtl/>
          <w:lang w:val="en-US"/>
        </w:rPr>
        <w:t xml:space="preserve"> </w:t>
      </w:r>
      <w:r w:rsidRPr="00523F4F">
        <w:rPr>
          <w:rFonts w:eastAsia="SimSun" w:hint="cs"/>
          <w:rtl/>
          <w:lang w:val="en-US"/>
        </w:rPr>
        <w:t xml:space="preserve">ومئات </w:t>
      </w:r>
      <w:proofErr w:type="spellStart"/>
      <w:r w:rsidRPr="00523F4F">
        <w:rPr>
          <w:rFonts w:eastAsia="SimSun" w:hint="cs"/>
          <w:rtl/>
          <w:lang w:val="en-US"/>
        </w:rPr>
        <w:t>الغيغاهرتزات</w:t>
      </w:r>
      <w:proofErr w:type="spellEnd"/>
      <w:r w:rsidRPr="00523F4F">
        <w:rPr>
          <w:rFonts w:eastAsia="SimSun" w:hint="cs"/>
          <w:rtl/>
          <w:lang w:val="en-US"/>
        </w:rPr>
        <w:t xml:space="preserve"> </w:t>
      </w:r>
      <w:r w:rsidRPr="00523F4F">
        <w:rPr>
          <w:rFonts w:eastAsia="SimSun"/>
          <w:lang w:val="en-US"/>
        </w:rPr>
        <w:t>(GHz)</w:t>
      </w:r>
      <w:r w:rsidRPr="00523F4F">
        <w:rPr>
          <w:rFonts w:eastAsia="SimSun" w:hint="cs"/>
          <w:rtl/>
          <w:lang w:val="en-US"/>
        </w:rPr>
        <w:t xml:space="preserve">، </w:t>
      </w:r>
      <w:r w:rsidRPr="00523F4F">
        <w:rPr>
          <w:rFonts w:eastAsia="SimSun"/>
          <w:rtl/>
          <w:lang w:val="en-US"/>
        </w:rPr>
        <w:t xml:space="preserve">وتستعمل هذه الأنظمة أنواعاً </w:t>
      </w:r>
      <w:r w:rsidRPr="00523F4F">
        <w:rPr>
          <w:rFonts w:eastAsia="SimSun" w:hint="cs"/>
          <w:rtl/>
          <w:lang w:val="en-US"/>
        </w:rPr>
        <w:t>مختلفة من التكنولوجيات تشمل الاتصالات الراديوية (</w:t>
      </w:r>
      <w:r w:rsidRPr="00523F4F">
        <w:rPr>
          <w:rFonts w:eastAsia="SimSun"/>
          <w:rtl/>
          <w:lang w:val="en-US"/>
        </w:rPr>
        <w:t xml:space="preserve">مثل المسابير الراديوية </w:t>
      </w:r>
      <w:proofErr w:type="spellStart"/>
      <w:r w:rsidRPr="00523F4F">
        <w:rPr>
          <w:rFonts w:eastAsia="SimSun"/>
          <w:rtl/>
          <w:lang w:val="en-US"/>
        </w:rPr>
        <w:t>والسواتل</w:t>
      </w:r>
      <w:proofErr w:type="spellEnd"/>
      <w:r w:rsidRPr="00523F4F">
        <w:rPr>
          <w:rFonts w:eastAsia="SimSun"/>
          <w:rtl/>
          <w:lang w:val="en-US"/>
        </w:rPr>
        <w:t>)، والاستشعار عن بُعد النش</w:t>
      </w:r>
      <w:r w:rsidRPr="00523F4F">
        <w:rPr>
          <w:rFonts w:eastAsia="SimSun" w:hint="cs"/>
          <w:rtl/>
          <w:lang w:val="en-US"/>
        </w:rPr>
        <w:t>ي</w:t>
      </w:r>
      <w:r w:rsidRPr="00523F4F">
        <w:rPr>
          <w:rFonts w:eastAsia="SimSun"/>
          <w:rtl/>
          <w:lang w:val="en-US"/>
        </w:rPr>
        <w:t xml:space="preserve">ط (مثل رادارات الطقس، </w:t>
      </w:r>
      <w:r w:rsidRPr="00523F4F">
        <w:rPr>
          <w:rFonts w:eastAsia="SimSun" w:hint="cs"/>
          <w:rtl/>
          <w:lang w:val="en-US"/>
        </w:rPr>
        <w:t xml:space="preserve">وأجهزة </w:t>
      </w:r>
      <w:r w:rsidRPr="00523F4F">
        <w:rPr>
          <w:rFonts w:eastAsia="SimSun"/>
          <w:rtl/>
          <w:lang w:val="en-US"/>
        </w:rPr>
        <w:t xml:space="preserve">رصد خصائص الرياح، ورادارات </w:t>
      </w:r>
      <w:proofErr w:type="spellStart"/>
      <w:r w:rsidRPr="00523F4F">
        <w:rPr>
          <w:rFonts w:eastAsia="SimSun"/>
          <w:rtl/>
          <w:lang w:val="en-US"/>
        </w:rPr>
        <w:t>الهواطل</w:t>
      </w:r>
      <w:proofErr w:type="spellEnd"/>
      <w:r w:rsidRPr="00523F4F">
        <w:rPr>
          <w:rFonts w:eastAsia="SimSun"/>
          <w:rtl/>
          <w:lang w:val="en-US"/>
        </w:rPr>
        <w:t xml:space="preserve">، ورادارات خصائص السحب)، والاستشعار عن بُعد المنفعل (مثل </w:t>
      </w:r>
      <w:r w:rsidRPr="00523F4F">
        <w:rPr>
          <w:rFonts w:eastAsia="SimSun" w:hint="cs"/>
          <w:rtl/>
          <w:lang w:val="en-US"/>
        </w:rPr>
        <w:t>مسابير</w:t>
      </w:r>
      <w:r w:rsidRPr="00523F4F">
        <w:rPr>
          <w:rFonts w:eastAsia="SimSun"/>
          <w:rtl/>
          <w:lang w:val="en-US"/>
        </w:rPr>
        <w:t xml:space="preserve"> الموجات الصغرية، وأجهزة </w:t>
      </w:r>
      <w:r w:rsidRPr="00523F4F">
        <w:rPr>
          <w:rFonts w:eastAsia="SimSun" w:hint="cs"/>
          <w:rtl/>
          <w:lang w:val="en-US"/>
        </w:rPr>
        <w:t>ال</w:t>
      </w:r>
      <w:r w:rsidRPr="00523F4F">
        <w:rPr>
          <w:rFonts w:eastAsia="SimSun"/>
          <w:rtl/>
          <w:lang w:val="en-US"/>
        </w:rPr>
        <w:t xml:space="preserve">قياس </w:t>
      </w:r>
      <w:r w:rsidRPr="00523F4F">
        <w:rPr>
          <w:rFonts w:eastAsia="SimSun" w:hint="cs"/>
          <w:rtl/>
          <w:lang w:val="en-US"/>
        </w:rPr>
        <w:t>الراديوي</w:t>
      </w:r>
      <w:r w:rsidRPr="00523F4F">
        <w:rPr>
          <w:rFonts w:eastAsia="SimSun"/>
          <w:rtl/>
          <w:lang w:val="en-US"/>
        </w:rPr>
        <w:t xml:space="preserve"> </w:t>
      </w:r>
      <w:r w:rsidRPr="00523F4F">
        <w:rPr>
          <w:rFonts w:eastAsia="SimSun" w:hint="cs"/>
          <w:rtl/>
          <w:lang w:val="en-US" w:bidi="ar-SY"/>
        </w:rPr>
        <w:t>ل</w:t>
      </w:r>
      <w:r w:rsidRPr="00523F4F">
        <w:rPr>
          <w:rFonts w:eastAsia="SimSun"/>
          <w:rtl/>
          <w:lang w:val="en-US"/>
        </w:rPr>
        <w:t xml:space="preserve">لموجات الصغرية، وكشف البرق). ويجري تشغيل المعدات </w:t>
      </w:r>
      <w:r w:rsidRPr="00523F4F">
        <w:rPr>
          <w:rFonts w:eastAsia="SimSun" w:hint="cs"/>
          <w:rtl/>
          <w:lang w:val="en-US"/>
        </w:rPr>
        <w:t>من الفضاء وكذلك من سطح الأرض في</w:t>
      </w:r>
      <w:r w:rsidRPr="00523F4F">
        <w:rPr>
          <w:rFonts w:eastAsia="SimSun"/>
          <w:rtl/>
          <w:lang w:val="en-US"/>
        </w:rPr>
        <w:t xml:space="preserve"> أنظمة الاتصالات الراديوية وأنظمة الاستشعار النش</w:t>
      </w:r>
      <w:r w:rsidRPr="00523F4F">
        <w:rPr>
          <w:rFonts w:eastAsia="SimSun" w:hint="cs"/>
          <w:rtl/>
          <w:lang w:val="en-US"/>
        </w:rPr>
        <w:t>ي</w:t>
      </w:r>
      <w:r w:rsidRPr="00523F4F">
        <w:rPr>
          <w:rFonts w:eastAsia="SimSun"/>
          <w:rtl/>
          <w:lang w:val="en-US"/>
        </w:rPr>
        <w:t>طة والمنفعلة هذه.</w:t>
      </w:r>
    </w:p>
    <w:p w14:paraId="6E970BCC" w14:textId="77777777" w:rsidR="00F54561" w:rsidRPr="00F54561" w:rsidRDefault="00F54561" w:rsidP="00F54561">
      <w:pPr>
        <w:rPr>
          <w:rFonts w:eastAsia="SimSun"/>
          <w:rtl/>
          <w:lang w:val="en-US"/>
        </w:rPr>
      </w:pPr>
      <w:r w:rsidRPr="00F54561">
        <w:rPr>
          <w:rFonts w:eastAsia="SimSun" w:hint="cs"/>
          <w:rtl/>
          <w:lang w:val="en-US"/>
        </w:rPr>
        <w:t xml:space="preserve">وتطبيقات الترددات الراديوية هذه مترابطة فيما بينها، </w:t>
      </w:r>
      <w:r w:rsidRPr="00F54561">
        <w:rPr>
          <w:rFonts w:eastAsia="SimSun"/>
          <w:rtl/>
          <w:lang w:val="en-US"/>
        </w:rPr>
        <w:t>وتُشكل في مجموعها نظاماً عالمياً شاملاً للأرصاد الجوية ومراقبة البيئة المتعلقة بها.</w:t>
      </w:r>
      <w:r w:rsidRPr="00F54561">
        <w:rPr>
          <w:rFonts w:eastAsia="SimSun" w:hint="cs"/>
          <w:rtl/>
          <w:lang w:val="en-US"/>
        </w:rPr>
        <w:t xml:space="preserve"> وإذا تردى أي </w:t>
      </w:r>
      <w:r w:rsidRPr="00F54561">
        <w:rPr>
          <w:rFonts w:eastAsia="SimSun"/>
          <w:rtl/>
          <w:lang w:val="en-US"/>
        </w:rPr>
        <w:t xml:space="preserve">من المكونات الراديوية </w:t>
      </w:r>
      <w:r w:rsidRPr="00F54561">
        <w:rPr>
          <w:rFonts w:eastAsia="SimSun" w:hint="cs"/>
          <w:rtl/>
          <w:lang w:val="en-US"/>
        </w:rPr>
        <w:t>ضمن</w:t>
      </w:r>
      <w:r w:rsidRPr="00F54561">
        <w:rPr>
          <w:rFonts w:eastAsia="SimSun"/>
          <w:rtl/>
          <w:lang w:val="en-US"/>
        </w:rPr>
        <w:t xml:space="preserve"> هذا النظام</w:t>
      </w:r>
      <w:r w:rsidRPr="00F54561">
        <w:rPr>
          <w:rFonts w:eastAsia="SimSun" w:hint="cs"/>
          <w:rtl/>
          <w:lang w:val="en-US"/>
        </w:rPr>
        <w:t xml:space="preserve">، سواء </w:t>
      </w:r>
      <w:r w:rsidRPr="00F54561">
        <w:rPr>
          <w:rFonts w:eastAsia="SimSun"/>
          <w:rtl/>
          <w:lang w:val="en-US"/>
        </w:rPr>
        <w:t xml:space="preserve">كان متصلاً </w:t>
      </w:r>
      <w:r w:rsidRPr="00F54561">
        <w:rPr>
          <w:rFonts w:eastAsia="SimSun" w:hint="cs"/>
          <w:rtl/>
          <w:lang w:val="en-US"/>
        </w:rPr>
        <w:t>بالرصد أو بنشر البيانات، فإن ذلك يمكن أن</w:t>
      </w:r>
      <w:r w:rsidRPr="00F54561">
        <w:rPr>
          <w:rFonts w:eastAsia="SimSun" w:hint="eastAsia"/>
          <w:rtl/>
          <w:lang w:val="en-US"/>
        </w:rPr>
        <w:t> </w:t>
      </w:r>
      <w:r w:rsidRPr="00F54561">
        <w:rPr>
          <w:rFonts w:eastAsia="SimSun" w:hint="cs"/>
          <w:rtl/>
          <w:lang w:val="en-US"/>
        </w:rPr>
        <w:t>يشكل تهديداً ل</w:t>
      </w:r>
      <w:r w:rsidRPr="00F54561">
        <w:rPr>
          <w:rFonts w:eastAsia="SimSun"/>
          <w:rtl/>
          <w:lang w:val="en-US"/>
        </w:rPr>
        <w:t xml:space="preserve">مراقبة </w:t>
      </w:r>
      <w:r w:rsidRPr="00F54561">
        <w:rPr>
          <w:rFonts w:eastAsia="SimSun" w:hint="cs"/>
          <w:rtl/>
          <w:lang w:val="en-US"/>
        </w:rPr>
        <w:t xml:space="preserve">منظومة </w:t>
      </w:r>
      <w:r w:rsidRPr="00F54561">
        <w:rPr>
          <w:rFonts w:eastAsia="SimSun"/>
          <w:rtl/>
          <w:lang w:val="en-US"/>
        </w:rPr>
        <w:t xml:space="preserve">الأرض </w:t>
      </w:r>
      <w:r w:rsidRPr="00F54561">
        <w:rPr>
          <w:rFonts w:eastAsia="SimSun" w:hint="cs"/>
          <w:rtl/>
          <w:lang w:val="en-US"/>
        </w:rPr>
        <w:t xml:space="preserve">وعملية التنبؤ بكاملها. </w:t>
      </w:r>
    </w:p>
    <w:p w14:paraId="33AC71D8" w14:textId="29F7C90D" w:rsidR="00F54561" w:rsidRPr="00F54561" w:rsidRDefault="00F54561" w:rsidP="00F54561">
      <w:pPr>
        <w:rPr>
          <w:rFonts w:eastAsia="SimSun"/>
          <w:rtl/>
          <w:lang w:val="en-US"/>
        </w:rPr>
      </w:pPr>
      <w:r w:rsidRPr="00F54561">
        <w:rPr>
          <w:rFonts w:eastAsia="SimSun" w:hint="cs"/>
          <w:rtl/>
          <w:lang w:val="en-US"/>
        </w:rPr>
        <w:t xml:space="preserve">وينبغي التأكيد أيضاً على أن الأنظمة التي تستعمل هذه الترددات تؤدي دوراً حاسماً </w:t>
      </w:r>
      <w:r w:rsidRPr="00F54561">
        <w:rPr>
          <w:rFonts w:eastAsia="SimSun"/>
          <w:rtl/>
          <w:lang w:val="en-US"/>
        </w:rPr>
        <w:t>في كشف ظواهر الطقس والمناخ والمياه القاسية والتنبؤ بها والإنذار بها في جميع أنحاء العالم.</w:t>
      </w:r>
      <w:r w:rsidRPr="00F54561">
        <w:rPr>
          <w:rFonts w:eastAsia="SimSun" w:hint="cs"/>
          <w:rtl/>
          <w:lang w:val="en-US"/>
        </w:rPr>
        <w:t xml:space="preserve"> وبما أن هذه الكوارث تمثل أكثر </w:t>
      </w:r>
      <w:r w:rsidRPr="00F54561">
        <w:rPr>
          <w:rFonts w:eastAsia="SimSun"/>
          <w:rtl/>
          <w:lang w:val="en-US"/>
        </w:rPr>
        <w:t xml:space="preserve">من </w:t>
      </w:r>
      <w:r w:rsidR="00335F8C">
        <w:rPr>
          <w:rFonts w:eastAsia="SimSun"/>
          <w:lang w:val="en-US"/>
        </w:rPr>
        <w:t>%50</w:t>
      </w:r>
      <w:r w:rsidRPr="00F54561">
        <w:rPr>
          <w:rFonts w:eastAsia="SimSun"/>
          <w:rtl/>
          <w:lang w:val="en-US"/>
        </w:rPr>
        <w:t xml:space="preserve"> من جميع الكوارث </w:t>
      </w:r>
      <w:r w:rsidRPr="00F54561">
        <w:rPr>
          <w:rFonts w:eastAsia="SimSun" w:hint="cs"/>
          <w:rtl/>
          <w:lang w:val="en-US"/>
        </w:rPr>
        <w:t>المبلَّغ</w:t>
      </w:r>
      <w:r w:rsidRPr="00F54561">
        <w:rPr>
          <w:rFonts w:eastAsia="SimSun"/>
          <w:rtl/>
          <w:lang w:val="en-US"/>
        </w:rPr>
        <w:t xml:space="preserve"> عنها، </w:t>
      </w:r>
      <w:r w:rsidRPr="00F54561">
        <w:rPr>
          <w:rFonts w:eastAsia="SimSun" w:hint="cs"/>
          <w:rtl/>
          <w:lang w:val="en-US"/>
        </w:rPr>
        <w:t>فإن هذه الأنظمة مكونات أساسية في</w:t>
      </w:r>
      <w:r w:rsidRPr="00F54561">
        <w:rPr>
          <w:rFonts w:eastAsia="SimSun" w:hint="eastAsia"/>
          <w:rtl/>
          <w:lang w:val="en-US"/>
        </w:rPr>
        <w:t> </w:t>
      </w:r>
      <w:r w:rsidRPr="00F54561">
        <w:rPr>
          <w:rFonts w:eastAsia="SimSun" w:hint="cs"/>
          <w:rtl/>
          <w:lang w:val="en-US"/>
        </w:rPr>
        <w:t xml:space="preserve">أنظمة الإنذار المبكر </w:t>
      </w:r>
      <w:r w:rsidRPr="00F54561">
        <w:rPr>
          <w:rFonts w:eastAsia="SimSun"/>
          <w:rtl/>
          <w:lang w:val="en-US"/>
        </w:rPr>
        <w:t xml:space="preserve">بالأخطار المتعددة </w:t>
      </w:r>
      <w:r w:rsidRPr="00F54561">
        <w:rPr>
          <w:rFonts w:eastAsia="SimSun" w:hint="cs"/>
          <w:rtl/>
          <w:lang w:val="en-US"/>
        </w:rPr>
        <w:t>وترتدي</w:t>
      </w:r>
      <w:r w:rsidRPr="00F54561">
        <w:rPr>
          <w:rFonts w:eastAsia="SimSun"/>
          <w:rtl/>
          <w:lang w:val="en-US"/>
        </w:rPr>
        <w:t xml:space="preserve"> أهمية حاسمة في التخفيف من حدة الكوارث وحالات الطوارئ</w:t>
      </w:r>
      <w:r w:rsidRPr="00F54561">
        <w:rPr>
          <w:rFonts w:eastAsia="SimSun"/>
          <w:lang w:val="en-US"/>
        </w:rPr>
        <w:t>.</w:t>
      </w:r>
    </w:p>
    <w:p w14:paraId="7998321F" w14:textId="77777777" w:rsidR="00F54561" w:rsidRPr="00F54561" w:rsidRDefault="00F54561" w:rsidP="00F54561">
      <w:pPr>
        <w:rPr>
          <w:rFonts w:eastAsia="SimSun"/>
          <w:rtl/>
          <w:lang w:val="en-US"/>
        </w:rPr>
      </w:pPr>
      <w:r w:rsidRPr="00F54561">
        <w:rPr>
          <w:rFonts w:eastAsia="SimSun"/>
          <w:rtl/>
          <w:lang w:val="en-US"/>
        </w:rPr>
        <w:t>وأصبح تطوير التطبيقات الراديوية الجديدة والأكثر شيوعا</w:t>
      </w:r>
      <w:r w:rsidRPr="00F54561">
        <w:rPr>
          <w:rFonts w:eastAsia="SimSun" w:hint="cs"/>
          <w:rtl/>
          <w:lang w:val="en-US"/>
        </w:rPr>
        <w:t>ً</w:t>
      </w:r>
      <w:r w:rsidRPr="00F54561">
        <w:rPr>
          <w:rFonts w:eastAsia="SimSun"/>
          <w:rtl/>
          <w:lang w:val="en-US"/>
        </w:rPr>
        <w:t xml:space="preserve"> في السوق بما لها من قيمة مضافة </w:t>
      </w:r>
      <w:r w:rsidRPr="00F54561">
        <w:rPr>
          <w:rFonts w:eastAsia="SimSun" w:hint="cs"/>
          <w:rtl/>
          <w:lang w:val="en-US"/>
        </w:rPr>
        <w:t>يشكل</w:t>
      </w:r>
      <w:r w:rsidRPr="00F54561">
        <w:rPr>
          <w:rFonts w:eastAsia="SimSun"/>
          <w:rtl/>
          <w:lang w:val="en-US"/>
        </w:rPr>
        <w:t xml:space="preserve"> مزيداً من الضغط على نطاقات التردد</w:t>
      </w:r>
      <w:r w:rsidRPr="00F54561">
        <w:rPr>
          <w:rFonts w:eastAsia="SimSun" w:hint="cs"/>
          <w:rtl/>
          <w:lang w:val="en-US"/>
        </w:rPr>
        <w:t>ات</w:t>
      </w:r>
      <w:r w:rsidRPr="00F54561">
        <w:rPr>
          <w:rFonts w:eastAsia="SimSun"/>
          <w:rtl/>
          <w:lang w:val="en-US"/>
        </w:rPr>
        <w:t xml:space="preserve"> </w:t>
      </w:r>
      <w:r w:rsidRPr="00F54561">
        <w:rPr>
          <w:rFonts w:eastAsia="SimSun" w:hint="cs"/>
          <w:rtl/>
          <w:lang w:val="en-US"/>
        </w:rPr>
        <w:t>التي تستعمل</w:t>
      </w:r>
      <w:r w:rsidRPr="00F54561">
        <w:rPr>
          <w:rFonts w:eastAsia="SimSun"/>
          <w:rtl/>
          <w:lang w:val="en-US"/>
        </w:rPr>
        <w:t xml:space="preserve"> في تطبيقات الأرصاد الجوية والتطبيقات البيئية المتعلقة بها.</w:t>
      </w:r>
      <w:r w:rsidRPr="00F54561">
        <w:rPr>
          <w:rFonts w:eastAsia="SimSun" w:hint="cs"/>
          <w:rtl/>
          <w:lang w:val="en-US"/>
        </w:rPr>
        <w:t xml:space="preserve"> </w:t>
      </w:r>
      <w:r w:rsidRPr="00F54561">
        <w:rPr>
          <w:rFonts w:eastAsia="SimSun"/>
          <w:rtl/>
          <w:lang w:val="en-US"/>
        </w:rPr>
        <w:t>وينطوي ذلك على خطر محتمل يتمثل في وضع قيود على هذه التطبيقات مستقبلاً. وما يعتبر م</w:t>
      </w:r>
      <w:r w:rsidRPr="00F54561">
        <w:rPr>
          <w:rFonts w:eastAsia="SimSun" w:hint="cs"/>
          <w:rtl/>
          <w:lang w:val="en-US"/>
        </w:rPr>
        <w:t>ُ</w:t>
      </w:r>
      <w:r w:rsidRPr="00F54561">
        <w:rPr>
          <w:rFonts w:eastAsia="SimSun"/>
          <w:rtl/>
          <w:lang w:val="en-US"/>
        </w:rPr>
        <w:t>هد</w:t>
      </w:r>
      <w:r w:rsidRPr="00F54561">
        <w:rPr>
          <w:rFonts w:eastAsia="SimSun" w:hint="cs"/>
          <w:rtl/>
          <w:lang w:val="en-US"/>
        </w:rPr>
        <w:t>َّ</w:t>
      </w:r>
      <w:r w:rsidRPr="00F54561">
        <w:rPr>
          <w:rFonts w:eastAsia="SimSun"/>
          <w:rtl/>
          <w:lang w:val="en-US"/>
        </w:rPr>
        <w:t>داً بشكل</w:t>
      </w:r>
      <w:r w:rsidRPr="00F54561">
        <w:rPr>
          <w:rFonts w:eastAsia="SimSun" w:hint="cs"/>
          <w:rtl/>
          <w:lang w:val="en-US"/>
        </w:rPr>
        <w:t>ٍ</w:t>
      </w:r>
      <w:r w:rsidRPr="00F54561">
        <w:rPr>
          <w:rFonts w:eastAsia="SimSun"/>
          <w:rtl/>
          <w:lang w:val="en-US"/>
        </w:rPr>
        <w:t xml:space="preserve"> خاص </w:t>
      </w:r>
      <w:r w:rsidRPr="00F54561">
        <w:rPr>
          <w:rFonts w:eastAsia="SimSun" w:hint="cs"/>
          <w:rtl/>
          <w:lang w:val="en-US"/>
        </w:rPr>
        <w:t xml:space="preserve">هو </w:t>
      </w:r>
      <w:r w:rsidRPr="00F54561">
        <w:rPr>
          <w:rFonts w:eastAsia="SimSun"/>
          <w:rtl/>
          <w:lang w:val="en-US"/>
        </w:rPr>
        <w:t xml:space="preserve">الاستشعار </w:t>
      </w:r>
      <w:r w:rsidRPr="00F54561">
        <w:rPr>
          <w:rFonts w:eastAsia="SimSun" w:hint="cs"/>
          <w:rtl/>
          <w:lang w:val="en-US"/>
        </w:rPr>
        <w:t>الساتلي</w:t>
      </w:r>
      <w:r w:rsidRPr="00F54561">
        <w:rPr>
          <w:rFonts w:eastAsia="SimSun"/>
          <w:rtl/>
          <w:lang w:val="en-US"/>
        </w:rPr>
        <w:t xml:space="preserve"> </w:t>
      </w:r>
      <w:r w:rsidRPr="00F54561">
        <w:rPr>
          <w:rFonts w:eastAsia="SimSun" w:hint="cs"/>
          <w:rtl/>
          <w:lang w:val="en-US"/>
        </w:rPr>
        <w:t xml:space="preserve">المنفعل </w:t>
      </w:r>
      <w:r w:rsidRPr="00F54561">
        <w:rPr>
          <w:rFonts w:eastAsia="SimSun"/>
          <w:rtl/>
          <w:lang w:val="en-US"/>
        </w:rPr>
        <w:t>الذي يشمل قياس مستويات دنيا للغاية لإشعاعات صادرة بشكل طبيعي في</w:t>
      </w:r>
      <w:r w:rsidRPr="00F54561">
        <w:rPr>
          <w:rFonts w:eastAsia="SimSun" w:hint="cs"/>
          <w:rtl/>
          <w:lang w:val="en-US"/>
        </w:rPr>
        <w:t> </w:t>
      </w:r>
      <w:r w:rsidRPr="00F54561">
        <w:rPr>
          <w:rFonts w:eastAsia="SimSun"/>
          <w:rtl/>
          <w:lang w:val="en-US"/>
        </w:rPr>
        <w:t>عدد من نطاقات التردد</w:t>
      </w:r>
      <w:r w:rsidRPr="00F54561">
        <w:rPr>
          <w:rFonts w:eastAsia="SimSun" w:hint="cs"/>
          <w:rtl/>
          <w:lang w:val="en-US"/>
        </w:rPr>
        <w:t>ات</w:t>
      </w:r>
      <w:r w:rsidRPr="00F54561">
        <w:rPr>
          <w:rFonts w:eastAsia="SimSun"/>
          <w:rtl/>
          <w:lang w:val="en-US"/>
        </w:rPr>
        <w:t xml:space="preserve"> </w:t>
      </w:r>
      <w:r w:rsidRPr="00F54561">
        <w:rPr>
          <w:rFonts w:eastAsia="SimSun" w:hint="cs"/>
          <w:rtl/>
          <w:lang w:val="en-US"/>
        </w:rPr>
        <w:t>الراديوية</w:t>
      </w:r>
      <w:r w:rsidRPr="00F54561">
        <w:rPr>
          <w:rFonts w:eastAsia="SimSun"/>
          <w:rtl/>
          <w:lang w:val="en-US"/>
        </w:rPr>
        <w:t xml:space="preserve">. وتعتبر هذه النطاقات حساسة لمتغيرات جيوفيزيائية متعددة، ويجب استعمالها مجتمعة لاشتقاق عدد من المقادير المختلفة. </w:t>
      </w:r>
      <w:r w:rsidRPr="00F54561">
        <w:rPr>
          <w:rFonts w:eastAsia="SimSun" w:hint="cs"/>
          <w:rtl/>
          <w:lang w:val="en-US"/>
        </w:rPr>
        <w:t xml:space="preserve">وقد حددت الفيزياء الأساسية الترددات الراديوية اللازمة للقيام بهذه العملية، </w:t>
      </w:r>
      <w:r w:rsidRPr="00F54561">
        <w:rPr>
          <w:rFonts w:eastAsia="SimSun"/>
          <w:rtl/>
          <w:lang w:val="en-US"/>
        </w:rPr>
        <w:t>ومن ثمَّ لا يمكن تغييرها.</w:t>
      </w:r>
      <w:r w:rsidRPr="00F54561">
        <w:rPr>
          <w:rFonts w:eastAsia="SimSun" w:hint="cs"/>
          <w:rtl/>
          <w:lang w:val="en-US"/>
        </w:rPr>
        <w:t xml:space="preserve"> وكذلك فإن</w:t>
      </w:r>
      <w:r w:rsidRPr="00F54561">
        <w:rPr>
          <w:rFonts w:eastAsia="SimSun"/>
          <w:rtl/>
          <w:lang w:val="en-US"/>
        </w:rPr>
        <w:t xml:space="preserve"> استمرارية الأرصاد </w:t>
      </w:r>
      <w:r w:rsidRPr="00F54561">
        <w:rPr>
          <w:rFonts w:eastAsia="SimSun" w:hint="cs"/>
          <w:rtl/>
          <w:lang w:val="en-US"/>
        </w:rPr>
        <w:t xml:space="preserve">باستعمال هذه النطاقات </w:t>
      </w:r>
      <w:r w:rsidRPr="00F54561">
        <w:rPr>
          <w:rFonts w:eastAsia="SimSun"/>
          <w:rtl/>
          <w:lang w:val="en-US"/>
        </w:rPr>
        <w:t xml:space="preserve">تُعد </w:t>
      </w:r>
      <w:r w:rsidRPr="00F54561">
        <w:rPr>
          <w:rFonts w:eastAsia="SimSun" w:hint="cs"/>
          <w:rtl/>
          <w:lang w:val="en-US"/>
        </w:rPr>
        <w:t xml:space="preserve">أمراً أساسياً لمراقبة تغير المناخ وتقييمه. </w:t>
      </w:r>
    </w:p>
    <w:p w14:paraId="5EC7DA7A" w14:textId="248D053B" w:rsidR="00F54561" w:rsidRPr="00F54561" w:rsidRDefault="00F54561" w:rsidP="00F54561">
      <w:pPr>
        <w:rPr>
          <w:rFonts w:eastAsia="SimSun"/>
          <w:lang w:val="en-US"/>
        </w:rPr>
      </w:pPr>
      <w:r w:rsidRPr="00F54561">
        <w:rPr>
          <w:rFonts w:eastAsia="SimSun" w:hint="cs"/>
          <w:rtl/>
          <w:lang w:val="en-US"/>
        </w:rPr>
        <w:t>و</w:t>
      </w:r>
      <w:r w:rsidRPr="00F54561">
        <w:rPr>
          <w:rFonts w:eastAsia="SimSun"/>
          <w:rtl/>
          <w:lang w:val="en-US"/>
        </w:rPr>
        <w:t xml:space="preserve">على مستعملي الطيف الراديوي في مجال الأرصاد الجوية أن يظلوا يقظين وأن </w:t>
      </w:r>
      <w:proofErr w:type="spellStart"/>
      <w:r w:rsidRPr="00F54561">
        <w:rPr>
          <w:rFonts w:eastAsia="SimSun"/>
          <w:rtl/>
          <w:lang w:val="en-US"/>
        </w:rPr>
        <w:t>يتناولوا</w:t>
      </w:r>
      <w:proofErr w:type="spellEnd"/>
      <w:r w:rsidRPr="00F54561">
        <w:rPr>
          <w:rFonts w:eastAsia="SimSun"/>
          <w:rtl/>
          <w:lang w:val="en-US"/>
        </w:rPr>
        <w:t xml:space="preserve"> بشكل استباقي التحديات المتزايدة </w:t>
      </w:r>
      <w:r w:rsidRPr="00F54561">
        <w:rPr>
          <w:rFonts w:eastAsia="SimSun" w:hint="cs"/>
          <w:rtl/>
          <w:lang w:val="en-US" w:bidi="ar-SY"/>
        </w:rPr>
        <w:t>للتشارك في</w:t>
      </w:r>
      <w:r w:rsidRPr="00F54561">
        <w:rPr>
          <w:rFonts w:eastAsia="SimSun" w:hint="cs"/>
          <w:rtl/>
          <w:lang w:val="en-US"/>
        </w:rPr>
        <w:t xml:space="preserve"> </w:t>
      </w:r>
      <w:r w:rsidRPr="00F54561">
        <w:rPr>
          <w:rFonts w:eastAsia="SimSun"/>
          <w:rtl/>
          <w:lang w:val="en-US"/>
        </w:rPr>
        <w:t xml:space="preserve">الطيف مع خدمات الاتصالات الراديوية الأخرى. </w:t>
      </w:r>
      <w:r w:rsidRPr="00F54561">
        <w:rPr>
          <w:rFonts w:eastAsia="SimSun" w:hint="cs"/>
          <w:rtl/>
          <w:lang w:val="en-US"/>
        </w:rPr>
        <w:t>ف</w:t>
      </w:r>
      <w:r w:rsidRPr="00F54561">
        <w:rPr>
          <w:rFonts w:eastAsia="SimSun"/>
          <w:rtl/>
          <w:lang w:val="en-US"/>
        </w:rPr>
        <w:t>قد أعرب المؤتمر العالمي التاسع عشر للأرصاد الجوية</w:t>
      </w:r>
      <w:r w:rsidRPr="00F54561">
        <w:rPr>
          <w:rFonts w:eastAsia="SimSun" w:hint="cs"/>
          <w:rtl/>
          <w:lang w:val="en-US"/>
        </w:rPr>
        <w:t xml:space="preserve"> (</w:t>
      </w:r>
      <w:r w:rsidRPr="00F54561">
        <w:rPr>
          <w:rFonts w:eastAsia="SimSun"/>
          <w:lang w:val="en-US"/>
        </w:rPr>
        <w:t>Cg-19</w:t>
      </w:r>
      <w:r w:rsidRPr="00F54561">
        <w:rPr>
          <w:rFonts w:eastAsia="SimSun"/>
          <w:rtl/>
          <w:lang w:val="en-US"/>
        </w:rPr>
        <w:t xml:space="preserve">، جنيف، يونيو </w:t>
      </w:r>
      <w:r w:rsidR="00523F4F">
        <w:rPr>
          <w:rFonts w:eastAsia="SimSun"/>
          <w:lang w:val="en-US"/>
        </w:rPr>
        <w:t>2023</w:t>
      </w:r>
      <w:r w:rsidRPr="00F54561">
        <w:rPr>
          <w:rFonts w:eastAsia="SimSun" w:hint="cs"/>
          <w:rtl/>
          <w:lang w:val="en-US"/>
        </w:rPr>
        <w:t xml:space="preserve">) </w:t>
      </w:r>
      <w:r w:rsidRPr="00F54561">
        <w:rPr>
          <w:rFonts w:eastAsia="SimSun"/>
          <w:rtl/>
          <w:lang w:val="en-US"/>
        </w:rPr>
        <w:t xml:space="preserve">عن "... قلقه البالغ إزاء التهديد المستمر </w:t>
      </w:r>
      <w:r w:rsidRPr="00F54561">
        <w:rPr>
          <w:rFonts w:eastAsia="SimSun" w:hint="cs"/>
          <w:rtl/>
          <w:lang w:val="en-US"/>
        </w:rPr>
        <w:t>لعدد</w:t>
      </w:r>
      <w:r w:rsidRPr="00F54561">
        <w:rPr>
          <w:rFonts w:eastAsia="SimSun"/>
          <w:rtl/>
          <w:lang w:val="en-US"/>
        </w:rPr>
        <w:t xml:space="preserve"> من نطاقات الترددات الراديوية الموز</w:t>
      </w:r>
      <w:r w:rsidRPr="00F54561">
        <w:rPr>
          <w:rFonts w:eastAsia="SimSun" w:hint="cs"/>
          <w:rtl/>
          <w:lang w:val="en-US"/>
        </w:rPr>
        <w:t>َّ</w:t>
      </w:r>
      <w:r w:rsidRPr="00F54561">
        <w:rPr>
          <w:rFonts w:eastAsia="SimSun"/>
          <w:rtl/>
          <w:lang w:val="en-US"/>
        </w:rPr>
        <w:t>عة لخدمات مساع</w:t>
      </w:r>
      <w:r w:rsidRPr="00F54561">
        <w:rPr>
          <w:rFonts w:eastAsia="SimSun" w:hint="cs"/>
          <w:rtl/>
          <w:lang w:val="en-US"/>
        </w:rPr>
        <w:t>ِ</w:t>
      </w:r>
      <w:r w:rsidRPr="00F54561">
        <w:rPr>
          <w:rFonts w:eastAsia="SimSun"/>
          <w:rtl/>
          <w:lang w:val="en-US"/>
        </w:rPr>
        <w:t xml:space="preserve">دات الأرصاد الجوية، </w:t>
      </w:r>
      <w:proofErr w:type="spellStart"/>
      <w:r w:rsidRPr="00F54561">
        <w:rPr>
          <w:rFonts w:eastAsia="SimSun"/>
          <w:rtl/>
          <w:lang w:val="en-US"/>
        </w:rPr>
        <w:t>وسواتل</w:t>
      </w:r>
      <w:proofErr w:type="spellEnd"/>
      <w:r w:rsidRPr="00F54561">
        <w:rPr>
          <w:rFonts w:eastAsia="SimSun"/>
          <w:rtl/>
          <w:lang w:val="en-US"/>
        </w:rPr>
        <w:t xml:space="preserve"> الأرصاد الجوية، </w:t>
      </w:r>
      <w:proofErr w:type="spellStart"/>
      <w:r w:rsidRPr="00F54561">
        <w:rPr>
          <w:rFonts w:eastAsia="SimSun"/>
          <w:rtl/>
          <w:lang w:val="en-US"/>
        </w:rPr>
        <w:t>وسواتل</w:t>
      </w:r>
      <w:proofErr w:type="spellEnd"/>
      <w:r w:rsidRPr="00F54561">
        <w:rPr>
          <w:rFonts w:eastAsia="SimSun"/>
          <w:rtl/>
          <w:lang w:val="en-US"/>
        </w:rPr>
        <w:t xml:space="preserve"> استكشاف الأرض، والتحديد الراديوي للموقع (رادارات الطقس ورادارات خصائص الرياح)، </w:t>
      </w:r>
      <w:r w:rsidRPr="00F54561">
        <w:rPr>
          <w:rFonts w:eastAsia="SimSun" w:hint="cs"/>
          <w:rtl/>
          <w:lang w:val="en-US"/>
        </w:rPr>
        <w:t>جراء</w:t>
      </w:r>
      <w:r w:rsidRPr="00F54561">
        <w:rPr>
          <w:rFonts w:eastAsia="SimSun"/>
          <w:rtl/>
          <w:lang w:val="en-US"/>
        </w:rPr>
        <w:t xml:space="preserve"> تطو</w:t>
      </w:r>
      <w:r w:rsidRPr="00F54561">
        <w:rPr>
          <w:rFonts w:eastAsia="SimSun" w:hint="cs"/>
          <w:rtl/>
          <w:lang w:val="en-US"/>
        </w:rPr>
        <w:t>ر</w:t>
      </w:r>
      <w:r w:rsidRPr="00F54561">
        <w:rPr>
          <w:rFonts w:eastAsia="SimSun"/>
          <w:rtl/>
          <w:lang w:val="en-US"/>
        </w:rPr>
        <w:t xml:space="preserve"> خدمات الاتصالات الراديوية الأخرى". وتقديراً للأهمية القصوى لخدمات الاتصالات الراديوية المحددة والمطلوبة للأنشطة المتعلقة بالأرصاد الجوية والأنشطة البيئية المتصلة بها، اعتمد المؤتمر التاسع عشر القرار </w:t>
      </w:r>
      <w:r w:rsidR="00C93989">
        <w:rPr>
          <w:rFonts w:eastAsia="SimSun"/>
          <w:lang w:val="en-US"/>
        </w:rPr>
        <w:t>31</w:t>
      </w:r>
      <w:r w:rsidRPr="00F54561">
        <w:rPr>
          <w:rFonts w:eastAsia="SimSun"/>
          <w:rtl/>
          <w:lang w:val="en-US"/>
        </w:rPr>
        <w:t xml:space="preserve"> الذي يناشد الاتحاد الدولي للاتصالات</w:t>
      </w:r>
      <w:r w:rsidR="008C505C">
        <w:rPr>
          <w:rFonts w:eastAsia="SimSun" w:hint="cs"/>
          <w:rtl/>
          <w:lang w:val="en-US"/>
        </w:rPr>
        <w:t xml:space="preserve"> </w:t>
      </w:r>
      <w:r w:rsidRPr="00F54561">
        <w:rPr>
          <w:rFonts w:eastAsia="SimSun"/>
          <w:lang w:val="en-US"/>
        </w:rPr>
        <w:t>(ITU)</w:t>
      </w:r>
      <w:r w:rsidR="008C505C">
        <w:rPr>
          <w:rFonts w:eastAsia="SimSun" w:hint="cs"/>
          <w:rtl/>
          <w:lang w:val="en-US"/>
        </w:rPr>
        <w:t xml:space="preserve"> </w:t>
      </w:r>
      <w:r w:rsidRPr="00F54561">
        <w:rPr>
          <w:rFonts w:eastAsia="SimSun"/>
          <w:rtl/>
          <w:lang w:val="en-US"/>
        </w:rPr>
        <w:t xml:space="preserve">والإدارات الأعضاء </w:t>
      </w:r>
      <w:r w:rsidRPr="00F54561">
        <w:rPr>
          <w:rFonts w:eastAsia="SimSun" w:hint="cs"/>
          <w:rtl/>
          <w:lang w:val="en-US"/>
        </w:rPr>
        <w:t>فيه القيام بما يلي:</w:t>
      </w:r>
    </w:p>
    <w:p w14:paraId="3415670B" w14:textId="53D2D1B5" w:rsidR="00F54561" w:rsidRPr="00F54561" w:rsidRDefault="003F05A8" w:rsidP="00EA1084">
      <w:pPr>
        <w:pStyle w:val="enumlev1"/>
        <w:rPr>
          <w:rFonts w:eastAsia="SimSun"/>
          <w:lang w:val="en-US"/>
        </w:rPr>
      </w:pPr>
      <w:r>
        <w:rPr>
          <w:rFonts w:eastAsia="SimSun"/>
          <w:lang w:val="en-US"/>
        </w:rPr>
        <w:t>(1</w:t>
      </w:r>
      <w:r w:rsidR="00F54561" w:rsidRPr="00F54561">
        <w:rPr>
          <w:rFonts w:eastAsia="SimSun" w:hint="cs"/>
          <w:rtl/>
          <w:lang w:val="en-US"/>
        </w:rPr>
        <w:tab/>
      </w:r>
      <w:r w:rsidR="00F54561" w:rsidRPr="00F54561">
        <w:rPr>
          <w:rFonts w:eastAsia="SimSun"/>
          <w:rtl/>
          <w:lang w:val="en-US"/>
        </w:rPr>
        <w:t xml:space="preserve">ضمان </w:t>
      </w:r>
      <w:r w:rsidR="00F54561" w:rsidRPr="00F54561">
        <w:rPr>
          <w:rFonts w:eastAsia="SimSun" w:hint="cs"/>
          <w:rtl/>
          <w:lang w:val="en-US"/>
        </w:rPr>
        <w:t>تيسر</w:t>
      </w:r>
      <w:r w:rsidR="00F54561" w:rsidRPr="00F54561">
        <w:rPr>
          <w:rFonts w:eastAsia="SimSun"/>
          <w:rtl/>
          <w:lang w:val="en-US"/>
        </w:rPr>
        <w:t xml:space="preserve"> نطاقات الترددات الراديوية والحماية المطلقة لها، </w:t>
      </w:r>
      <w:r w:rsidR="00F54561" w:rsidRPr="00F54561">
        <w:rPr>
          <w:rFonts w:eastAsia="SimSun" w:hint="cs"/>
          <w:rtl/>
          <w:lang w:val="en-US"/>
        </w:rPr>
        <w:t>و</w:t>
      </w:r>
      <w:r w:rsidR="00F54561" w:rsidRPr="00F54561">
        <w:rPr>
          <w:rFonts w:eastAsia="SimSun"/>
          <w:rtl/>
          <w:lang w:val="en-US"/>
        </w:rPr>
        <w:t>التي تعتبر</w:t>
      </w:r>
      <w:r w:rsidR="00F54561" w:rsidRPr="00F54561">
        <w:rPr>
          <w:rFonts w:eastAsia="SimSun" w:hint="cs"/>
          <w:rtl/>
          <w:lang w:val="en-US"/>
        </w:rPr>
        <w:t xml:space="preserve"> </w:t>
      </w:r>
      <w:r w:rsidR="00F54561" w:rsidRPr="00F54561">
        <w:rPr>
          <w:rFonts w:eastAsia="SimSun"/>
          <w:rtl/>
          <w:lang w:val="en-US"/>
        </w:rPr>
        <w:t>بحكم خصائصها الطبيعية الخاصة</w:t>
      </w:r>
      <w:r w:rsidR="00F54561" w:rsidRPr="00F54561">
        <w:rPr>
          <w:rFonts w:eastAsia="SimSun" w:hint="cs"/>
          <w:rtl/>
          <w:lang w:val="en-US"/>
        </w:rPr>
        <w:t xml:space="preserve"> </w:t>
      </w:r>
      <w:r w:rsidR="00F54561" w:rsidRPr="00F54561">
        <w:rPr>
          <w:rFonts w:eastAsia="SimSun"/>
          <w:rtl/>
          <w:lang w:val="en-US"/>
        </w:rPr>
        <w:t>مورداً طبيعياً فريدا</w:t>
      </w:r>
      <w:r w:rsidR="00F54561" w:rsidRPr="00F54561">
        <w:rPr>
          <w:rFonts w:eastAsia="SimSun" w:hint="cs"/>
          <w:rtl/>
          <w:lang w:val="en-US"/>
        </w:rPr>
        <w:t>ً</w:t>
      </w:r>
      <w:r w:rsidR="00F54561" w:rsidRPr="00F54561">
        <w:rPr>
          <w:rFonts w:eastAsia="SimSun"/>
          <w:rtl/>
          <w:lang w:val="en-US"/>
        </w:rPr>
        <w:t xml:space="preserve"> يتيح </w:t>
      </w:r>
      <w:r w:rsidR="00D8725E">
        <w:rPr>
          <w:rFonts w:eastAsia="SimSun"/>
          <w:rtl/>
          <w:lang w:val="en-US"/>
        </w:rPr>
        <w:t>الاستشعار المنفعلة</w:t>
      </w:r>
      <w:r w:rsidR="00F54561" w:rsidRPr="00F54561">
        <w:rPr>
          <w:rFonts w:eastAsia="SimSun"/>
          <w:rtl/>
          <w:lang w:val="en-US"/>
        </w:rPr>
        <w:t xml:space="preserve"> من الفضاء</w:t>
      </w:r>
      <w:r w:rsidR="00F54561" w:rsidRPr="00F54561">
        <w:rPr>
          <w:rFonts w:eastAsia="SimSun" w:hint="cs"/>
          <w:rtl/>
          <w:lang w:val="en-US"/>
        </w:rPr>
        <w:t xml:space="preserve"> </w:t>
      </w:r>
      <w:r w:rsidR="00F54561" w:rsidRPr="00F54561">
        <w:rPr>
          <w:rFonts w:eastAsia="SimSun"/>
          <w:rtl/>
          <w:lang w:val="en-US"/>
        </w:rPr>
        <w:t>للغلاف الجوي وسطح الأرض</w:t>
      </w:r>
      <w:r w:rsidR="00F54561" w:rsidRPr="00F54561">
        <w:rPr>
          <w:rFonts w:eastAsia="SimSun" w:hint="cs"/>
          <w:rtl/>
          <w:lang w:val="en-US"/>
        </w:rPr>
        <w:t>،</w:t>
      </w:r>
      <w:r w:rsidR="00F54561" w:rsidRPr="00F54561">
        <w:rPr>
          <w:rFonts w:eastAsia="SimSun"/>
          <w:rtl/>
          <w:lang w:val="en-US"/>
        </w:rPr>
        <w:t xml:space="preserve"> </w:t>
      </w:r>
      <w:r w:rsidR="00F54561" w:rsidRPr="00F54561">
        <w:rPr>
          <w:rFonts w:eastAsia="SimSun" w:hint="cs"/>
          <w:rtl/>
          <w:lang w:val="en-US"/>
        </w:rPr>
        <w:t xml:space="preserve">وتتسم بأهمية بالغة </w:t>
      </w:r>
      <w:r w:rsidR="00F54561" w:rsidRPr="00F54561">
        <w:rPr>
          <w:rFonts w:eastAsia="SimSun"/>
          <w:rtl/>
          <w:lang w:val="en-US"/>
        </w:rPr>
        <w:t xml:space="preserve">للبحوث والعمليات المتعلقة بالطقس </w:t>
      </w:r>
      <w:r w:rsidR="00F54561" w:rsidRPr="00F54561">
        <w:rPr>
          <w:rFonts w:eastAsia="SimSun" w:hint="cs"/>
          <w:rtl/>
          <w:lang w:val="en-US"/>
        </w:rPr>
        <w:t>والمياه والمناخ؛</w:t>
      </w:r>
    </w:p>
    <w:p w14:paraId="341ED9FA" w14:textId="7BF0DCE5" w:rsidR="00F54561" w:rsidRPr="00F54561" w:rsidRDefault="003F05A8" w:rsidP="00EA1084">
      <w:pPr>
        <w:pStyle w:val="enumlev1"/>
        <w:rPr>
          <w:rFonts w:eastAsia="SimSun"/>
          <w:rtl/>
          <w:lang w:val="en-US"/>
        </w:rPr>
      </w:pPr>
      <w:r>
        <w:rPr>
          <w:rFonts w:eastAsia="SimSun"/>
          <w:lang w:val="en-US"/>
        </w:rPr>
        <w:lastRenderedPageBreak/>
        <w:t>(2</w:t>
      </w:r>
      <w:r w:rsidR="00F54561" w:rsidRPr="00F54561">
        <w:rPr>
          <w:rFonts w:eastAsia="SimSun" w:hint="cs"/>
          <w:rtl/>
          <w:lang w:val="en-US"/>
        </w:rPr>
        <w:tab/>
      </w:r>
      <w:r w:rsidR="00F54561" w:rsidRPr="00F54561">
        <w:rPr>
          <w:rFonts w:eastAsia="SimSun"/>
          <w:rtl/>
          <w:lang w:val="en-US"/>
        </w:rPr>
        <w:t xml:space="preserve">إيلاء العناية الواجبة لمتطلبات المنظمة العالمية للأرصاد الجوية المتصلة </w:t>
      </w:r>
      <w:r w:rsidR="00F54561" w:rsidRPr="00F54561">
        <w:rPr>
          <w:rFonts w:eastAsia="SimSun" w:hint="cs"/>
          <w:rtl/>
          <w:lang w:val="en-US"/>
        </w:rPr>
        <w:t>بتوزيع</w:t>
      </w:r>
      <w:r w:rsidR="00F54561" w:rsidRPr="00F54561">
        <w:rPr>
          <w:rFonts w:eastAsia="SimSun"/>
          <w:rtl/>
          <w:lang w:val="en-US"/>
        </w:rPr>
        <w:t xml:space="preserve"> الترددات الراديوية والأحكام التنظيمية المتصلة بعمليات وبحوث الأرصاد الجوية والعمليات والبحوث البيئية المتصلة بها</w:t>
      </w:r>
      <w:r w:rsidR="00F54561" w:rsidRPr="00F54561">
        <w:rPr>
          <w:rFonts w:eastAsia="SimSun" w:hint="cs"/>
          <w:rtl/>
          <w:lang w:val="en-US"/>
        </w:rPr>
        <w:t>؛</w:t>
      </w:r>
    </w:p>
    <w:p w14:paraId="1E9D2284" w14:textId="6D508BE4" w:rsidR="00F54561" w:rsidRPr="00F54561" w:rsidRDefault="003F05A8" w:rsidP="00EA1084">
      <w:pPr>
        <w:pStyle w:val="enumlev1"/>
        <w:rPr>
          <w:rFonts w:eastAsia="SimSun"/>
          <w:rtl/>
          <w:lang w:val="en-US" w:bidi="ar-SY"/>
        </w:rPr>
      </w:pPr>
      <w:r>
        <w:rPr>
          <w:rFonts w:eastAsia="SimSun"/>
          <w:lang w:val="en-US"/>
        </w:rPr>
        <w:t>(3</w:t>
      </w:r>
      <w:r w:rsidR="00F54561" w:rsidRPr="00F54561">
        <w:rPr>
          <w:rFonts w:eastAsia="SimSun"/>
          <w:rtl/>
          <w:lang w:val="en-US" w:bidi="ar-SY"/>
        </w:rPr>
        <w:tab/>
        <w:t xml:space="preserve">إيلاء اهتمام خاص لمواقف المنظمة العالمية للأرصاد الجوية المتصلة ببنود جدول أعمال المؤتمر العالمي للاتصالات في ضوء </w:t>
      </w:r>
      <w:r w:rsidR="00F54561" w:rsidRPr="00F54561">
        <w:rPr>
          <w:rFonts w:eastAsia="SimSun" w:hint="cs"/>
          <w:rtl/>
          <w:lang w:val="en-US" w:bidi="ar-SY"/>
        </w:rPr>
        <w:t>المناشدتين</w:t>
      </w:r>
      <w:r w:rsidR="00F54561" w:rsidRPr="00F54561">
        <w:rPr>
          <w:rFonts w:eastAsia="SimSun"/>
          <w:rtl/>
          <w:lang w:val="en-US" w:bidi="ar-SY"/>
        </w:rPr>
        <w:t xml:space="preserve"> </w:t>
      </w:r>
      <w:r w:rsidR="0054006C">
        <w:rPr>
          <w:rFonts w:eastAsia="SimSun"/>
          <w:lang w:val="en-US" w:bidi="ar-SY"/>
        </w:rPr>
        <w:t>(1</w:t>
      </w:r>
      <w:r w:rsidR="00F54561" w:rsidRPr="00F54561">
        <w:rPr>
          <w:rFonts w:eastAsia="SimSun"/>
          <w:rtl/>
          <w:lang w:val="en-US" w:bidi="ar-SY"/>
        </w:rPr>
        <w:t xml:space="preserve"> و</w:t>
      </w:r>
      <w:r w:rsidR="0054006C">
        <w:rPr>
          <w:rFonts w:eastAsia="SimSun"/>
          <w:lang w:val="en-US" w:bidi="ar-SY"/>
        </w:rPr>
        <w:t>(2</w:t>
      </w:r>
      <w:r w:rsidR="00F54561" w:rsidRPr="00F54561">
        <w:rPr>
          <w:rFonts w:eastAsia="SimSun"/>
          <w:rtl/>
          <w:lang w:val="en-US" w:bidi="ar-SY"/>
        </w:rPr>
        <w:t xml:space="preserve"> أعلاه</w:t>
      </w:r>
      <w:r w:rsidR="00DB47AB">
        <w:rPr>
          <w:rFonts w:eastAsia="SimSun"/>
          <w:lang w:val="en-US" w:bidi="ar-SY"/>
        </w:rPr>
        <w:t>.</w:t>
      </w:r>
    </w:p>
    <w:p w14:paraId="0D41DB80" w14:textId="4C1F103C" w:rsidR="00F54561" w:rsidRPr="00F54561" w:rsidRDefault="00F54561" w:rsidP="00F54561">
      <w:pPr>
        <w:rPr>
          <w:rFonts w:eastAsia="SimSun"/>
          <w:rtl/>
          <w:lang w:val="en-US"/>
        </w:rPr>
      </w:pPr>
      <w:r w:rsidRPr="00F54561">
        <w:rPr>
          <w:rFonts w:eastAsia="SimSun" w:hint="cs"/>
          <w:rtl/>
          <w:lang w:val="en-US"/>
        </w:rPr>
        <w:t>وفي هذا الصدد، اتخذت المؤتمرات العالمية للاتصالات الراديوية</w:t>
      </w:r>
      <w:r w:rsidRPr="00F54561">
        <w:rPr>
          <w:rFonts w:eastAsia="SimSun" w:hint="eastAsia"/>
          <w:rtl/>
          <w:lang w:val="en-US"/>
        </w:rPr>
        <w:t> </w:t>
      </w:r>
      <w:r w:rsidRPr="00F54561">
        <w:rPr>
          <w:rFonts w:eastAsia="SimSun"/>
          <w:lang w:val="en-US"/>
        </w:rPr>
        <w:t>(WRC)</w:t>
      </w:r>
      <w:r w:rsidRPr="00F54561">
        <w:rPr>
          <w:rFonts w:eastAsia="SimSun" w:hint="cs"/>
          <w:rtl/>
          <w:lang w:val="en-US"/>
        </w:rPr>
        <w:t xml:space="preserve"> السابقة عدداً من القرارات المهمة لحماية الأرصاد الجوية والعمليات البيئية المتصلة بها، </w:t>
      </w:r>
      <w:r w:rsidRPr="00F54561">
        <w:rPr>
          <w:rFonts w:eastAsia="SimSun"/>
          <w:rtl/>
          <w:lang w:val="en-US"/>
        </w:rPr>
        <w:t xml:space="preserve">مع أخذ الطلب المتزايد من الخدمات التجارية على استعمال الطيف في </w:t>
      </w:r>
      <w:r w:rsidRPr="00F54561">
        <w:rPr>
          <w:rFonts w:eastAsia="SimSun" w:hint="cs"/>
          <w:rtl/>
          <w:lang w:val="en-US"/>
        </w:rPr>
        <w:t xml:space="preserve">الحسبان. وهكذا </w:t>
      </w:r>
      <w:r w:rsidR="0054006C">
        <w:rPr>
          <w:rFonts w:eastAsia="SimSun" w:hint="cs"/>
          <w:rtl/>
          <w:lang w:val="en-US" w:bidi="ar-EG"/>
        </w:rPr>
        <w:t>ك</w:t>
      </w:r>
      <w:r w:rsidRPr="00F54561">
        <w:rPr>
          <w:rFonts w:eastAsia="SimSun" w:hint="cs"/>
          <w:rtl/>
          <w:lang w:val="en-US"/>
        </w:rPr>
        <w:t>ان الحال في:</w:t>
      </w:r>
    </w:p>
    <w:p w14:paraId="328E8429" w14:textId="4613A695" w:rsidR="00F54561" w:rsidRPr="00F54561" w:rsidRDefault="00B523B7" w:rsidP="00B523B7">
      <w:pPr>
        <w:pStyle w:val="enumlev1"/>
        <w:rPr>
          <w:rFonts w:eastAsia="SimSun"/>
          <w:rtl/>
          <w:lang w:val="en-US"/>
        </w:rPr>
      </w:pPr>
      <w:r w:rsidRPr="00B523B7">
        <w:rPr>
          <w:rFonts w:eastAsia="SimSun"/>
        </w:rPr>
        <w:t>–</w:t>
      </w:r>
      <w:r w:rsidR="00F54561" w:rsidRPr="00F54561">
        <w:rPr>
          <w:rFonts w:eastAsia="SimSun"/>
          <w:rtl/>
          <w:lang w:val="en-US"/>
        </w:rPr>
        <w:tab/>
      </w:r>
      <w:r w:rsidR="00F54561" w:rsidRPr="00F54561">
        <w:rPr>
          <w:rFonts w:eastAsia="SimSun" w:hint="cs"/>
          <w:rtl/>
          <w:lang w:val="en-US"/>
        </w:rPr>
        <w:t xml:space="preserve"> المؤتمر العالمي للاتصالات الراديوية عام </w:t>
      </w:r>
      <w:r w:rsidR="00F54561" w:rsidRPr="00F54561">
        <w:rPr>
          <w:rFonts w:eastAsia="SimSun"/>
          <w:lang w:val="en-US"/>
        </w:rPr>
        <w:t>2015</w:t>
      </w:r>
      <w:r w:rsidR="00F54561" w:rsidRPr="00F54561">
        <w:rPr>
          <w:rFonts w:eastAsia="SimSun" w:hint="cs"/>
          <w:rtl/>
          <w:lang w:val="en-US"/>
        </w:rPr>
        <w:t xml:space="preserve"> الذي وفر طيفاً إضافياً للتطوير المستقبلي للاستشعار الفضائي النشيط عن بُعد ووصلات ذات معدلات بيانات عالية للتحكم في السواتل عن بُعد من أجل الاتصال </w:t>
      </w:r>
      <w:proofErr w:type="spellStart"/>
      <w:r w:rsidR="00F54561" w:rsidRPr="00F54561">
        <w:rPr>
          <w:rFonts w:eastAsia="SimSun" w:hint="cs"/>
          <w:rtl/>
          <w:lang w:val="en-US"/>
        </w:rPr>
        <w:t>بسواتل</w:t>
      </w:r>
      <w:proofErr w:type="spellEnd"/>
      <w:r w:rsidR="00F54561" w:rsidRPr="00F54561">
        <w:rPr>
          <w:rFonts w:eastAsia="SimSun" w:hint="cs"/>
          <w:rtl/>
          <w:lang w:val="en-US"/>
        </w:rPr>
        <w:t xml:space="preserve"> استكشاف الأرض إضافةً إلى حماية نطاقات الرصد المنفعل التي يمكن أن تتأثر بالتوزيعات الجديدة؛</w:t>
      </w:r>
    </w:p>
    <w:p w14:paraId="2070D763" w14:textId="460CB5DA" w:rsidR="00F54561" w:rsidRPr="00F54561" w:rsidRDefault="00B523B7" w:rsidP="00B523B7">
      <w:pPr>
        <w:pStyle w:val="enumlev1"/>
        <w:rPr>
          <w:rFonts w:eastAsia="SimSun"/>
          <w:rtl/>
          <w:lang w:val="en-US"/>
        </w:rPr>
      </w:pPr>
      <w:r w:rsidRPr="00B523B7">
        <w:rPr>
          <w:rFonts w:eastAsia="SimSun"/>
        </w:rPr>
        <w:t>–</w:t>
      </w:r>
      <w:r w:rsidR="00F54561" w:rsidRPr="00F54561">
        <w:rPr>
          <w:rFonts w:eastAsia="SimSun"/>
          <w:rtl/>
          <w:lang w:val="en-US"/>
        </w:rPr>
        <w:tab/>
        <w:t xml:space="preserve">المؤتمر العالمي للاتصالات الراديوية عام </w:t>
      </w:r>
      <w:r w:rsidR="00F54561" w:rsidRPr="00F54561">
        <w:rPr>
          <w:rFonts w:eastAsia="SimSun"/>
          <w:lang w:val="en-US"/>
        </w:rPr>
        <w:t>2019</w:t>
      </w:r>
      <w:r w:rsidR="00F54561" w:rsidRPr="00F54561">
        <w:rPr>
          <w:rFonts w:eastAsia="SimSun" w:hint="cs"/>
          <w:rtl/>
          <w:lang w:val="en-US"/>
        </w:rPr>
        <w:t xml:space="preserve"> </w:t>
      </w:r>
      <w:r w:rsidR="00F54561" w:rsidRPr="00F54561">
        <w:rPr>
          <w:rFonts w:eastAsia="SimSun"/>
          <w:rtl/>
          <w:lang w:val="en-US"/>
        </w:rPr>
        <w:t>الذي وضع آليات حماية ل</w:t>
      </w:r>
      <w:r w:rsidR="00F54561" w:rsidRPr="00F54561">
        <w:rPr>
          <w:rFonts w:eastAsia="SimSun" w:hint="cs"/>
          <w:rtl/>
          <w:lang w:val="en-US"/>
        </w:rPr>
        <w:t>ل</w:t>
      </w:r>
      <w:r w:rsidR="00F54561" w:rsidRPr="00F54561">
        <w:rPr>
          <w:rFonts w:eastAsia="SimSun"/>
          <w:rtl/>
          <w:lang w:val="en-US"/>
        </w:rPr>
        <w:t>رادارات و</w:t>
      </w:r>
      <w:r w:rsidR="00F54561" w:rsidRPr="00F54561">
        <w:rPr>
          <w:rFonts w:eastAsia="SimSun" w:hint="cs"/>
          <w:rtl/>
          <w:lang w:val="en-US"/>
        </w:rPr>
        <w:t>ال</w:t>
      </w:r>
      <w:r w:rsidR="00F54561" w:rsidRPr="00F54561">
        <w:rPr>
          <w:rFonts w:eastAsia="SimSun"/>
          <w:rtl/>
          <w:lang w:val="en-US"/>
        </w:rPr>
        <w:t xml:space="preserve">مقاييس </w:t>
      </w:r>
      <w:r w:rsidR="00F54561" w:rsidRPr="00F54561">
        <w:rPr>
          <w:rFonts w:eastAsia="SimSun" w:hint="cs"/>
          <w:rtl/>
          <w:lang w:val="en-US"/>
        </w:rPr>
        <w:t>الراديوية</w:t>
      </w:r>
      <w:r w:rsidR="00F54561" w:rsidRPr="00F54561">
        <w:rPr>
          <w:rFonts w:eastAsia="SimSun"/>
          <w:rtl/>
          <w:lang w:val="en-US"/>
        </w:rPr>
        <w:t xml:space="preserve"> الخاصة بالأرصاد الجوية العاملة في نطاق </w:t>
      </w:r>
      <w:r w:rsidR="00F54561" w:rsidRPr="00F54561">
        <w:rPr>
          <w:rFonts w:eastAsia="SimSun"/>
          <w:lang w:val="en-US"/>
        </w:rPr>
        <w:t>5</w:t>
      </w:r>
      <w:r w:rsidR="00F54561" w:rsidRPr="00F54561">
        <w:rPr>
          <w:rFonts w:eastAsia="SimSun"/>
          <w:rtl/>
          <w:lang w:val="en-US"/>
        </w:rPr>
        <w:t xml:space="preserve"> </w:t>
      </w:r>
      <w:r w:rsidR="00F54561" w:rsidRPr="00F54561">
        <w:rPr>
          <w:rFonts w:eastAsia="SimSun"/>
          <w:lang w:val="en-US"/>
        </w:rPr>
        <w:t>GHz</w:t>
      </w:r>
      <w:r w:rsidR="00F54561" w:rsidRPr="00F54561">
        <w:rPr>
          <w:rFonts w:eastAsia="SimSun"/>
          <w:rtl/>
          <w:lang w:val="en-US"/>
        </w:rPr>
        <w:t xml:space="preserve">، واللوائح الملائمة لضمان استمرارية تشغيل أنظمة جمع البيانات </w:t>
      </w:r>
      <w:r w:rsidR="00F54561" w:rsidRPr="00F54561">
        <w:rPr>
          <w:rFonts w:eastAsia="SimSun"/>
          <w:lang w:val="en-US"/>
        </w:rPr>
        <w:t>(DCS)</w:t>
      </w:r>
      <w:r w:rsidR="00F54561" w:rsidRPr="00F54561">
        <w:rPr>
          <w:rFonts w:eastAsia="SimSun"/>
          <w:rtl/>
          <w:lang w:val="en-US"/>
        </w:rPr>
        <w:t xml:space="preserve"> على المدى الطويل، و</w:t>
      </w:r>
      <w:r w:rsidR="00F54561" w:rsidRPr="00F54561">
        <w:rPr>
          <w:rFonts w:eastAsia="SimSun" w:hint="cs"/>
          <w:rtl/>
          <w:lang w:val="en-US"/>
        </w:rPr>
        <w:t xml:space="preserve">فرض </w:t>
      </w:r>
      <w:r w:rsidR="00F54561" w:rsidRPr="00F54561">
        <w:rPr>
          <w:rFonts w:eastAsia="SimSun"/>
          <w:rtl/>
          <w:lang w:val="en-US"/>
        </w:rPr>
        <w:t>قيود</w:t>
      </w:r>
      <w:r w:rsidR="00F54561" w:rsidRPr="00F54561">
        <w:rPr>
          <w:rFonts w:eastAsia="SimSun" w:hint="cs"/>
          <w:rtl/>
          <w:lang w:val="en-US"/>
        </w:rPr>
        <w:t>اً</w:t>
      </w:r>
      <w:r w:rsidR="00F54561" w:rsidRPr="00F54561">
        <w:rPr>
          <w:rFonts w:eastAsia="SimSun"/>
          <w:rtl/>
          <w:lang w:val="en-US"/>
        </w:rPr>
        <w:t xml:space="preserve"> على </w:t>
      </w:r>
      <w:proofErr w:type="spellStart"/>
      <w:r w:rsidR="00F54561" w:rsidRPr="00F54561">
        <w:rPr>
          <w:rFonts w:eastAsia="SimSun" w:hint="cs"/>
          <w:rtl/>
          <w:lang w:val="en-US"/>
        </w:rPr>
        <w:t>البثوث</w:t>
      </w:r>
      <w:proofErr w:type="spellEnd"/>
      <w:r w:rsidR="00F54561" w:rsidRPr="00F54561">
        <w:rPr>
          <w:rFonts w:eastAsia="SimSun"/>
          <w:rtl/>
          <w:lang w:val="en-US"/>
        </w:rPr>
        <w:t xml:space="preserve"> خارج النطاق </w:t>
      </w:r>
      <w:r w:rsidR="00F54561" w:rsidRPr="00F54561">
        <w:rPr>
          <w:rFonts w:eastAsia="SimSun" w:hint="cs"/>
          <w:rtl/>
          <w:lang w:val="en-US"/>
        </w:rPr>
        <w:t>من ال</w:t>
      </w:r>
      <w:r w:rsidR="00F54561" w:rsidRPr="00F54561">
        <w:rPr>
          <w:rFonts w:eastAsia="SimSun"/>
          <w:rtl/>
          <w:lang w:val="en-US"/>
        </w:rPr>
        <w:t xml:space="preserve">خدمات الأرضية (بما فيها الاتصالات المتنقلة الدولية) والخدمات الساتلية في عدد من </w:t>
      </w:r>
      <w:r w:rsidR="00AC6A6D">
        <w:rPr>
          <w:rFonts w:eastAsia="SimSun"/>
          <w:rtl/>
          <w:lang w:val="en-US"/>
        </w:rPr>
        <w:t>نطاقات الترددات</w:t>
      </w:r>
      <w:r w:rsidR="00F54561" w:rsidRPr="00F54561">
        <w:rPr>
          <w:rFonts w:eastAsia="SimSun"/>
          <w:rtl/>
          <w:lang w:val="en-US"/>
        </w:rPr>
        <w:t xml:space="preserve"> بين </w:t>
      </w:r>
      <w:r w:rsidR="00F54561" w:rsidRPr="00F54561">
        <w:rPr>
          <w:rFonts w:eastAsia="SimSun"/>
          <w:lang w:val="en-US"/>
        </w:rPr>
        <w:t>31</w:t>
      </w:r>
      <w:r w:rsidR="00F54561" w:rsidRPr="00F54561">
        <w:rPr>
          <w:rFonts w:eastAsia="SimSun"/>
          <w:rtl/>
          <w:lang w:val="en-US"/>
        </w:rPr>
        <w:t xml:space="preserve"> و</w:t>
      </w:r>
      <w:r w:rsidR="00F54561" w:rsidRPr="00F54561">
        <w:rPr>
          <w:rFonts w:eastAsia="SimSun"/>
          <w:lang w:val="en-US"/>
        </w:rPr>
        <w:t>92</w:t>
      </w:r>
      <w:r w:rsidR="00F54561" w:rsidRPr="00F54561">
        <w:rPr>
          <w:rFonts w:eastAsia="SimSun"/>
          <w:rtl/>
          <w:lang w:val="en-US"/>
        </w:rPr>
        <w:t xml:space="preserve"> </w:t>
      </w:r>
      <w:r w:rsidR="00F54561" w:rsidRPr="00F54561">
        <w:rPr>
          <w:rFonts w:eastAsia="SimSun"/>
          <w:lang w:val="en-US"/>
        </w:rPr>
        <w:t>GHz</w:t>
      </w:r>
      <w:r w:rsidR="00F54561" w:rsidRPr="00F54561">
        <w:rPr>
          <w:rFonts w:eastAsia="SimSun" w:hint="cs"/>
          <w:rtl/>
          <w:lang w:val="en-US"/>
        </w:rPr>
        <w:t xml:space="preserve"> </w:t>
      </w:r>
      <w:r w:rsidR="00F54561" w:rsidRPr="00F54561">
        <w:rPr>
          <w:rFonts w:eastAsia="SimSun"/>
          <w:rtl/>
          <w:lang w:val="en-US"/>
        </w:rPr>
        <w:t>المجاورة للنطاقات المستعم</w:t>
      </w:r>
      <w:r w:rsidR="00F54561" w:rsidRPr="00F54561">
        <w:rPr>
          <w:rFonts w:eastAsia="SimSun" w:hint="cs"/>
          <w:rtl/>
          <w:lang w:val="en-US"/>
        </w:rPr>
        <w:t>َ</w:t>
      </w:r>
      <w:r w:rsidR="00F54561" w:rsidRPr="00F54561">
        <w:rPr>
          <w:rFonts w:eastAsia="SimSun"/>
          <w:rtl/>
          <w:lang w:val="en-US"/>
        </w:rPr>
        <w:t xml:space="preserve">لة في قياسات </w:t>
      </w:r>
      <w:r w:rsidR="00F54561" w:rsidRPr="00F54561">
        <w:rPr>
          <w:rFonts w:eastAsia="SimSun" w:hint="cs"/>
          <w:rtl/>
          <w:lang w:val="en-US"/>
        </w:rPr>
        <w:t>الموجات الصغرية</w:t>
      </w:r>
      <w:r w:rsidR="00F54561" w:rsidRPr="00F54561">
        <w:rPr>
          <w:rFonts w:eastAsia="SimSun"/>
          <w:rtl/>
          <w:lang w:val="en-US"/>
        </w:rPr>
        <w:t xml:space="preserve"> </w:t>
      </w:r>
      <w:r w:rsidR="00F54561" w:rsidRPr="00F54561">
        <w:rPr>
          <w:rFonts w:eastAsia="SimSun" w:hint="cs"/>
          <w:rtl/>
          <w:lang w:val="en-US"/>
        </w:rPr>
        <w:t>المنفعلة؛</w:t>
      </w:r>
    </w:p>
    <w:p w14:paraId="2403B72D" w14:textId="6139578B" w:rsidR="00F54561" w:rsidRPr="00B523B7" w:rsidRDefault="00B523B7" w:rsidP="00B523B7">
      <w:pPr>
        <w:pStyle w:val="enumlev1"/>
        <w:rPr>
          <w:rFonts w:eastAsia="SimSun"/>
          <w:rtl/>
          <w:lang w:val="en-US"/>
        </w:rPr>
      </w:pPr>
      <w:r w:rsidRPr="00B523B7">
        <w:rPr>
          <w:rFonts w:eastAsia="SimSun"/>
        </w:rPr>
        <w:t>–</w:t>
      </w:r>
      <w:r w:rsidR="00F54561" w:rsidRPr="00B523B7">
        <w:rPr>
          <w:rFonts w:eastAsia="SimSun"/>
          <w:rtl/>
          <w:lang w:val="en-US"/>
        </w:rPr>
        <w:tab/>
        <w:t xml:space="preserve">المؤتمر العالمي للاتصالات الراديوية عام </w:t>
      </w:r>
      <w:r w:rsidR="00F54561" w:rsidRPr="00B523B7">
        <w:rPr>
          <w:rFonts w:eastAsia="SimSun"/>
          <w:lang w:val="en-US"/>
        </w:rPr>
        <w:t>2023</w:t>
      </w:r>
      <w:r w:rsidR="00F54561" w:rsidRPr="00B523B7">
        <w:rPr>
          <w:rFonts w:eastAsia="SimSun" w:hint="cs"/>
          <w:rtl/>
          <w:lang w:val="en-US"/>
        </w:rPr>
        <w:t xml:space="preserve"> </w:t>
      </w:r>
      <w:r w:rsidR="00F54561" w:rsidRPr="00B523B7">
        <w:rPr>
          <w:rFonts w:eastAsia="SimSun"/>
          <w:rtl/>
          <w:lang w:val="en-US"/>
        </w:rPr>
        <w:t>الذي فرض قيوداً إضافية لحماية قياسات أجهزة استشعار الموجات الصغرية المنفعلة عند التردد</w:t>
      </w:r>
      <w:r w:rsidR="00F54561" w:rsidRPr="00B523B7">
        <w:rPr>
          <w:rFonts w:eastAsia="SimSun" w:hint="cs"/>
          <w:rtl/>
          <w:lang w:val="en-US"/>
        </w:rPr>
        <w:t>ين</w:t>
      </w:r>
      <w:r w:rsidR="00BF3EBF">
        <w:rPr>
          <w:rFonts w:eastAsia="SimSun" w:hint="cs"/>
          <w:rtl/>
          <w:lang w:val="en-US"/>
        </w:rPr>
        <w:t xml:space="preserve"> </w:t>
      </w:r>
      <w:r w:rsidR="00F54561" w:rsidRPr="00B523B7">
        <w:rPr>
          <w:rFonts w:eastAsia="SimSun"/>
          <w:lang w:val="en-US"/>
        </w:rPr>
        <w:t>18</w:t>
      </w:r>
      <w:r w:rsidR="00BF3EBF">
        <w:rPr>
          <w:rFonts w:eastAsia="SimSun"/>
          <w:lang w:val="en-US"/>
        </w:rPr>
        <w:t>,</w:t>
      </w:r>
      <w:r w:rsidR="00F54561" w:rsidRPr="00B523B7">
        <w:rPr>
          <w:rFonts w:eastAsia="SimSun"/>
          <w:lang w:val="en-US"/>
        </w:rPr>
        <w:t>7</w:t>
      </w:r>
      <w:r w:rsidR="00F54561" w:rsidRPr="00B523B7">
        <w:rPr>
          <w:rFonts w:eastAsia="SimSun" w:hint="cs"/>
          <w:rtl/>
          <w:lang w:val="en-US"/>
        </w:rPr>
        <w:t xml:space="preserve"> </w:t>
      </w:r>
      <w:r w:rsidR="00F54561" w:rsidRPr="00B523B7">
        <w:rPr>
          <w:rFonts w:eastAsia="SimSun"/>
          <w:lang w:val="en-US"/>
        </w:rPr>
        <w:t>GHz</w:t>
      </w:r>
      <w:r w:rsidR="00F54561" w:rsidRPr="00B523B7">
        <w:rPr>
          <w:rFonts w:eastAsia="SimSun" w:hint="cs"/>
          <w:rtl/>
          <w:lang w:val="en-US"/>
        </w:rPr>
        <w:t xml:space="preserve"> و</w:t>
      </w:r>
      <w:r w:rsidR="00F2300C">
        <w:rPr>
          <w:rFonts w:eastAsia="SimSun"/>
          <w:lang w:val="en-US"/>
        </w:rPr>
        <w:t>3</w:t>
      </w:r>
      <w:r w:rsidR="00F54561" w:rsidRPr="00B523B7">
        <w:rPr>
          <w:rFonts w:eastAsia="SimSun"/>
          <w:lang w:val="en-US"/>
        </w:rPr>
        <w:t>6</w:t>
      </w:r>
      <w:r w:rsidR="00BF3EBF">
        <w:rPr>
          <w:rFonts w:eastAsia="SimSun"/>
          <w:lang w:val="en-US"/>
        </w:rPr>
        <w:t>,</w:t>
      </w:r>
      <w:r w:rsidR="00F54561" w:rsidRPr="00B523B7">
        <w:rPr>
          <w:rFonts w:eastAsia="SimSun"/>
          <w:lang w:val="en-US"/>
        </w:rPr>
        <w:t>5</w:t>
      </w:r>
      <w:r w:rsidR="00F54561" w:rsidRPr="00B523B7">
        <w:rPr>
          <w:rFonts w:eastAsia="SimSun" w:hint="cs"/>
          <w:rtl/>
          <w:lang w:val="en-US"/>
        </w:rPr>
        <w:t xml:space="preserve"> </w:t>
      </w:r>
      <w:r w:rsidR="00F54561" w:rsidRPr="00B523B7">
        <w:rPr>
          <w:rFonts w:eastAsia="SimSun"/>
          <w:lang w:val="en-US"/>
        </w:rPr>
        <w:t>GHz</w:t>
      </w:r>
      <w:r w:rsidR="00F54561" w:rsidRPr="00B523B7">
        <w:rPr>
          <w:rFonts w:eastAsia="SimSun"/>
          <w:rtl/>
          <w:lang w:val="en-US"/>
        </w:rPr>
        <w:t>، واعتمد توزيعات ترددية جديدة لاستشعار الموجات الصغرية المنفعل لقياسات السحب الجليدية حول التردد</w:t>
      </w:r>
      <w:r w:rsidR="00F54561" w:rsidRPr="00B523B7">
        <w:rPr>
          <w:rFonts w:eastAsia="SimSun" w:hint="cs"/>
          <w:rtl/>
          <w:lang w:val="en-US"/>
        </w:rPr>
        <w:t xml:space="preserve"> </w:t>
      </w:r>
      <w:r w:rsidR="00F54561" w:rsidRPr="00B523B7">
        <w:rPr>
          <w:rFonts w:eastAsia="SimSun"/>
          <w:lang w:val="en-US"/>
        </w:rPr>
        <w:t>243</w:t>
      </w:r>
      <w:r w:rsidR="00F54561" w:rsidRPr="00B523B7">
        <w:rPr>
          <w:rFonts w:eastAsia="SimSun"/>
          <w:rtl/>
          <w:lang w:val="en-US"/>
        </w:rPr>
        <w:t xml:space="preserve"> </w:t>
      </w:r>
      <w:r w:rsidR="00F54561" w:rsidRPr="00B523B7">
        <w:rPr>
          <w:rFonts w:eastAsia="SimSun"/>
          <w:lang w:val="en-US"/>
        </w:rPr>
        <w:t>GHz</w:t>
      </w:r>
      <w:r w:rsidR="00F54561" w:rsidRPr="00B523B7">
        <w:rPr>
          <w:rFonts w:eastAsia="SimSun"/>
          <w:rtl/>
          <w:lang w:val="en-US"/>
        </w:rPr>
        <w:t xml:space="preserve">، وقدم المستوى الأول من الاعتراف </w:t>
      </w:r>
      <w:r w:rsidR="00F54561" w:rsidRPr="00B523B7">
        <w:rPr>
          <w:rFonts w:eastAsia="SimSun" w:hint="cs"/>
          <w:rtl/>
          <w:lang w:val="en-US"/>
        </w:rPr>
        <w:t>بالأحوال الجوية الفضائية</w:t>
      </w:r>
      <w:r w:rsidR="00F54561" w:rsidRPr="00B523B7">
        <w:rPr>
          <w:rFonts w:eastAsia="SimSun"/>
          <w:rtl/>
          <w:lang w:val="en-US"/>
        </w:rPr>
        <w:t xml:space="preserve"> في لوائح الراديو من خلال تعريف </w:t>
      </w:r>
      <w:r w:rsidR="00F54561" w:rsidRPr="00B523B7">
        <w:rPr>
          <w:rFonts w:eastAsia="SimSun" w:hint="cs"/>
          <w:rtl/>
          <w:lang w:val="en-US"/>
        </w:rPr>
        <w:t>الأحوال الجوية الفضائية</w:t>
      </w:r>
      <w:r w:rsidR="00F54561" w:rsidRPr="00B523B7">
        <w:rPr>
          <w:rFonts w:eastAsia="SimSun"/>
          <w:rtl/>
          <w:lang w:val="en-US"/>
        </w:rPr>
        <w:t xml:space="preserve">، </w:t>
      </w:r>
      <w:r w:rsidR="00F54561" w:rsidRPr="00B523B7">
        <w:rPr>
          <w:rFonts w:eastAsia="SimSun" w:hint="cs"/>
          <w:rtl/>
          <w:lang w:val="en-US"/>
        </w:rPr>
        <w:t>وتسمية</w:t>
      </w:r>
      <w:r w:rsidR="00F54561" w:rsidRPr="00B523B7">
        <w:rPr>
          <w:rFonts w:eastAsia="SimSun"/>
          <w:rtl/>
          <w:lang w:val="en-US"/>
        </w:rPr>
        <w:t xml:space="preserve"> الخدمة الخاصة به، وقرار جديد يوضح أهمية تطبيقات </w:t>
      </w:r>
      <w:r w:rsidR="00F54561" w:rsidRPr="00B523B7">
        <w:rPr>
          <w:rFonts w:eastAsia="SimSun" w:hint="cs"/>
          <w:rtl/>
          <w:lang w:val="en-US"/>
        </w:rPr>
        <w:t>الأحوال الجوية الفضائية</w:t>
      </w:r>
      <w:r w:rsidR="00F54561" w:rsidRPr="00B523B7">
        <w:rPr>
          <w:rFonts w:eastAsia="SimSun"/>
          <w:lang w:val="en-US"/>
        </w:rPr>
        <w:t>.</w:t>
      </w:r>
    </w:p>
    <w:p w14:paraId="3D96F464" w14:textId="1C9AD85D" w:rsidR="00F54561" w:rsidRPr="00F54561" w:rsidRDefault="00F54561" w:rsidP="00F54561">
      <w:pPr>
        <w:rPr>
          <w:rFonts w:eastAsia="SimSun"/>
          <w:rtl/>
          <w:lang w:val="en-US" w:bidi="ar-EG"/>
        </w:rPr>
      </w:pPr>
      <w:r w:rsidRPr="00F54561">
        <w:rPr>
          <w:rFonts w:eastAsia="SimSun"/>
          <w:rtl/>
          <w:lang w:val="en-US"/>
        </w:rPr>
        <w:t>ولأخذ هذه التطورات الأخيرة في لوائح الراديو بعين الاعتبار، فضلاً عن التطورات في الت</w:t>
      </w:r>
      <w:r w:rsidRPr="00F54561">
        <w:rPr>
          <w:rFonts w:eastAsia="SimSun" w:hint="cs"/>
          <w:rtl/>
          <w:lang w:val="en-US"/>
        </w:rPr>
        <w:t>ك</w:t>
      </w:r>
      <w:r w:rsidRPr="00F54561">
        <w:rPr>
          <w:rFonts w:eastAsia="SimSun"/>
          <w:rtl/>
          <w:lang w:val="en-US"/>
        </w:rPr>
        <w:t>ن</w:t>
      </w:r>
      <w:r w:rsidRPr="00F54561">
        <w:rPr>
          <w:rFonts w:eastAsia="SimSun" w:hint="cs"/>
          <w:rtl/>
          <w:lang w:val="en-US"/>
        </w:rPr>
        <w:t>ولوج</w:t>
      </w:r>
      <w:r w:rsidRPr="00F54561">
        <w:rPr>
          <w:rFonts w:eastAsia="SimSun"/>
          <w:rtl/>
          <w:lang w:val="en-US"/>
        </w:rPr>
        <w:t xml:space="preserve">يات الراديوية المستعملة، </w:t>
      </w:r>
      <w:r w:rsidRPr="00F54561">
        <w:rPr>
          <w:rFonts w:eastAsia="SimSun" w:hint="cs"/>
          <w:rtl/>
          <w:lang w:val="en-US"/>
        </w:rPr>
        <w:t>قامت</w:t>
      </w:r>
      <w:r w:rsidRPr="00F54561">
        <w:rPr>
          <w:rFonts w:eastAsia="SimSun"/>
          <w:rtl/>
          <w:lang w:val="en-US"/>
        </w:rPr>
        <w:t xml:space="preserve"> فرقة العمل </w:t>
      </w:r>
      <w:r w:rsidRPr="00F54561">
        <w:rPr>
          <w:rFonts w:eastAsia="SimSun"/>
          <w:lang w:val="en-US"/>
        </w:rPr>
        <w:t>7C</w:t>
      </w:r>
      <w:r w:rsidRPr="00F54561">
        <w:rPr>
          <w:rFonts w:eastAsia="SimSun"/>
          <w:rtl/>
          <w:lang w:val="en-US"/>
        </w:rPr>
        <w:t xml:space="preserve"> </w:t>
      </w:r>
      <w:r w:rsidRPr="00F54561">
        <w:rPr>
          <w:rFonts w:eastAsia="SimSun" w:hint="cs"/>
          <w:rtl/>
          <w:lang w:val="en-US"/>
        </w:rPr>
        <w:t>ب</w:t>
      </w:r>
      <w:r w:rsidRPr="00F54561">
        <w:rPr>
          <w:rFonts w:eastAsia="SimSun"/>
          <w:rtl/>
          <w:lang w:val="en-US"/>
        </w:rPr>
        <w:t xml:space="preserve">قطاع الاتصالات الراديوية (أنظمة الاستشعار عن بُعد) في لجنة الدراسات </w:t>
      </w:r>
      <w:r w:rsidR="000B2BCD">
        <w:rPr>
          <w:rFonts w:eastAsia="SimSun"/>
          <w:lang w:val="en-US"/>
        </w:rPr>
        <w:t>7</w:t>
      </w:r>
      <w:r w:rsidRPr="00F54561">
        <w:rPr>
          <w:rFonts w:eastAsia="SimSun"/>
          <w:rtl/>
          <w:lang w:val="en-US"/>
        </w:rPr>
        <w:t xml:space="preserve"> </w:t>
      </w:r>
      <w:r w:rsidRPr="00F54561">
        <w:rPr>
          <w:rFonts w:eastAsia="SimSun" w:hint="cs"/>
          <w:rtl/>
          <w:lang w:val="en-US"/>
        </w:rPr>
        <w:t>ب</w:t>
      </w:r>
      <w:r w:rsidRPr="00F54561">
        <w:rPr>
          <w:rFonts w:eastAsia="SimSun"/>
          <w:rtl/>
          <w:lang w:val="en-US"/>
        </w:rPr>
        <w:t xml:space="preserve">قطاع الاتصالات الراديوية، </w:t>
      </w:r>
      <w:r w:rsidRPr="00F54561">
        <w:rPr>
          <w:rFonts w:eastAsia="SimSun" w:hint="cs"/>
          <w:rtl/>
          <w:lang w:val="en-US"/>
        </w:rPr>
        <w:t xml:space="preserve">مع </w:t>
      </w:r>
      <w:r w:rsidR="00A11B77" w:rsidRPr="00A11B77">
        <w:rPr>
          <w:rFonts w:eastAsia="SimSun"/>
          <w:rtl/>
          <w:lang w:val="en-US"/>
        </w:rPr>
        <w:t>فرقة الخبراء المعنية بتنسيق الترددات الراديوية</w:t>
      </w:r>
      <w:r w:rsidR="00A11B77" w:rsidRPr="00A11B77">
        <w:rPr>
          <w:rFonts w:eastAsia="SimSun" w:hint="eastAsia"/>
          <w:rtl/>
          <w:lang w:val="en-US" w:bidi="ar-EG"/>
        </w:rPr>
        <w:t> </w:t>
      </w:r>
      <w:r w:rsidR="00A11B77" w:rsidRPr="00A11B77">
        <w:rPr>
          <w:rFonts w:eastAsia="SimSun"/>
          <w:lang w:val="en-US"/>
        </w:rPr>
        <w:t>(ET-RFC)</w:t>
      </w:r>
      <w:r w:rsidR="00A11B77" w:rsidRPr="00A11B77">
        <w:rPr>
          <w:rFonts w:eastAsia="SimSun" w:hint="cs"/>
          <w:rtl/>
          <w:lang w:val="en-US" w:bidi="ar-EG"/>
        </w:rPr>
        <w:t xml:space="preserve"> </w:t>
      </w:r>
      <w:r w:rsidR="00A11B77">
        <w:rPr>
          <w:rFonts w:eastAsia="SimSun" w:hint="cs"/>
          <w:rtl/>
          <w:lang w:val="en-US" w:bidi="ar-EG"/>
        </w:rPr>
        <w:t>لدى</w:t>
      </w:r>
      <w:r w:rsidR="00A11B77" w:rsidRPr="00A11B77">
        <w:rPr>
          <w:rFonts w:eastAsia="SimSun" w:hint="cs"/>
          <w:rtl/>
          <w:lang w:val="en-US" w:bidi="ar-EG"/>
        </w:rPr>
        <w:t xml:space="preserve"> </w:t>
      </w:r>
      <w:r w:rsidR="00A11B77">
        <w:rPr>
          <w:rFonts w:eastAsia="SimSun" w:hint="cs"/>
          <w:rtl/>
          <w:lang w:val="en-US" w:bidi="ar-EG"/>
        </w:rPr>
        <w:t>ال</w:t>
      </w:r>
      <w:r w:rsidR="00A11B77" w:rsidRPr="00A11B77">
        <w:rPr>
          <w:rFonts w:eastAsia="SimSun" w:hint="cs"/>
          <w:rtl/>
          <w:lang w:val="en-US" w:bidi="ar-EG"/>
        </w:rPr>
        <w:t>منظمة العالمية للأرصاد الجوية</w:t>
      </w:r>
      <w:r w:rsidR="00A11B77">
        <w:rPr>
          <w:rFonts w:eastAsia="SimSun" w:hint="cs"/>
          <w:rtl/>
          <w:lang w:val="en-US"/>
        </w:rPr>
        <w:t xml:space="preserve"> </w:t>
      </w:r>
      <w:r w:rsidR="00A11B77" w:rsidRPr="00662245">
        <w:rPr>
          <w:rFonts w:eastAsia="SimSun"/>
          <w:lang w:val="en-US" w:bidi="ar-EG"/>
        </w:rPr>
        <w:t>(WMO)</w:t>
      </w:r>
      <w:r w:rsidRPr="00F54561">
        <w:rPr>
          <w:rFonts w:eastAsia="SimSun"/>
          <w:rtl/>
          <w:lang w:val="en-US"/>
        </w:rPr>
        <w:t xml:space="preserve">، </w:t>
      </w:r>
      <w:r w:rsidRPr="00F54561">
        <w:rPr>
          <w:rFonts w:eastAsia="SimSun" w:hint="cs"/>
          <w:rtl/>
          <w:lang w:val="en-US"/>
        </w:rPr>
        <w:t xml:space="preserve">بإعداد </w:t>
      </w:r>
      <w:r w:rsidRPr="00F54561">
        <w:rPr>
          <w:rFonts w:eastAsia="SimSun"/>
          <w:rtl/>
          <w:lang w:val="en-US"/>
        </w:rPr>
        <w:t xml:space="preserve">هذا </w:t>
      </w:r>
      <w:r w:rsidRPr="00F54561">
        <w:rPr>
          <w:rFonts w:eastAsia="SimSun" w:hint="cs"/>
          <w:rtl/>
          <w:lang w:val="en-US"/>
        </w:rPr>
        <w:t>ال</w:t>
      </w:r>
      <w:r w:rsidRPr="00F54561">
        <w:rPr>
          <w:rFonts w:eastAsia="SimSun"/>
          <w:rtl/>
          <w:lang w:val="en-US"/>
        </w:rPr>
        <w:t>دليل المراج</w:t>
      </w:r>
      <w:r w:rsidRPr="00F54561">
        <w:rPr>
          <w:rFonts w:eastAsia="SimSun" w:hint="cs"/>
          <w:rtl/>
          <w:lang w:val="en-US"/>
        </w:rPr>
        <w:t>َ</w:t>
      </w:r>
      <w:r w:rsidRPr="00F54561">
        <w:rPr>
          <w:rFonts w:eastAsia="SimSun"/>
          <w:rtl/>
          <w:lang w:val="en-US"/>
        </w:rPr>
        <w:t xml:space="preserve">ع. والمقصود منه أن يكون </w:t>
      </w:r>
      <w:r w:rsidRPr="00F54561">
        <w:rPr>
          <w:rFonts w:eastAsia="SimSun" w:hint="cs"/>
          <w:rtl/>
          <w:lang w:val="en-US"/>
        </w:rPr>
        <w:t>مرشداً</w:t>
      </w:r>
      <w:r w:rsidRPr="00F54561">
        <w:rPr>
          <w:rFonts w:eastAsia="SimSun"/>
          <w:rtl/>
          <w:lang w:val="en-US"/>
        </w:rPr>
        <w:t xml:space="preserve"> للمستعملين </w:t>
      </w:r>
      <w:r w:rsidRPr="00F54561">
        <w:rPr>
          <w:rFonts w:eastAsia="SimSun" w:hint="cs"/>
          <w:rtl/>
          <w:lang w:val="en-US"/>
        </w:rPr>
        <w:t>المحترفين في بيانات أنظمة</w:t>
      </w:r>
      <w:r w:rsidRPr="00F54561">
        <w:rPr>
          <w:rFonts w:eastAsia="SimSun"/>
          <w:rtl/>
          <w:lang w:val="en-US"/>
        </w:rPr>
        <w:t xml:space="preserve"> الأرصاد الجوية والبيانات البيئية ذات الصلة المستمدة من الأنظمة الراديوية، </w:t>
      </w:r>
      <w:r w:rsidRPr="00F54561">
        <w:rPr>
          <w:rFonts w:eastAsia="SimSun" w:hint="cs"/>
          <w:rtl/>
          <w:lang w:val="en-US"/>
        </w:rPr>
        <w:t>ولعامة الناس</w:t>
      </w:r>
      <w:r w:rsidRPr="00F54561">
        <w:rPr>
          <w:rFonts w:eastAsia="SimSun"/>
          <w:rtl/>
          <w:lang w:val="en-US"/>
        </w:rPr>
        <w:t xml:space="preserve"> والحكومات التي تعتمد على هذه الأنظمة، ولمجتمع الاتصالات الراديوية، بما</w:t>
      </w:r>
      <w:r w:rsidR="00757BF1">
        <w:rPr>
          <w:rFonts w:eastAsia="SimSun" w:hint="cs"/>
          <w:rtl/>
          <w:lang w:val="en-US"/>
        </w:rPr>
        <w:t> </w:t>
      </w:r>
      <w:r w:rsidRPr="00F54561">
        <w:rPr>
          <w:rFonts w:eastAsia="SimSun"/>
          <w:rtl/>
          <w:lang w:val="en-US"/>
        </w:rPr>
        <w:t>في</w:t>
      </w:r>
      <w:r w:rsidR="00757BF1">
        <w:rPr>
          <w:rFonts w:eastAsia="SimSun" w:hint="cs"/>
          <w:rtl/>
          <w:lang w:val="en-US"/>
        </w:rPr>
        <w:t> </w:t>
      </w:r>
      <w:r w:rsidRPr="00F54561">
        <w:rPr>
          <w:rFonts w:eastAsia="SimSun"/>
          <w:rtl/>
          <w:lang w:val="en-US"/>
        </w:rPr>
        <w:t>ذلك الهيئات التنظيمية وصناعة الاتصالات اللاسلكية</w:t>
      </w:r>
      <w:r w:rsidRPr="00F54561">
        <w:rPr>
          <w:rFonts w:eastAsia="SimSun"/>
          <w:lang w:val="en-US"/>
        </w:rPr>
        <w:t>.</w:t>
      </w:r>
    </w:p>
    <w:p w14:paraId="632A7F43" w14:textId="2A8306D6" w:rsidR="00F54561" w:rsidRPr="00F54561" w:rsidRDefault="00F54561" w:rsidP="00F54561">
      <w:pPr>
        <w:rPr>
          <w:rFonts w:eastAsia="SimSun"/>
          <w:lang w:val="en-US"/>
        </w:rPr>
      </w:pPr>
      <w:r w:rsidRPr="00F54561">
        <w:rPr>
          <w:rFonts w:eastAsia="SimSun"/>
          <w:rtl/>
          <w:lang w:val="en-US"/>
        </w:rPr>
        <w:t xml:space="preserve">ويعرض هذا الدليل الهيكل العام للبنية التحتية العالمية للمنظمة العالمية للأرصاد الجوية ومكونات الرصد الخاصة بها، فضلاً عن تقديم نظرة عامة ومناقشة للخصائص التقنية والتشغيلية لكل نظام من أنظمة الأرصاد الجوية والأنظمة البيئية ذات الصلة. ويتضمن وصف كل نظام من أنظمة الأرصاد الجوية ما يلي: </w:t>
      </w:r>
      <w:r w:rsidR="00AC6A6D">
        <w:rPr>
          <w:rFonts w:eastAsia="SimSun"/>
          <w:rtl/>
          <w:lang w:val="en-US"/>
        </w:rPr>
        <w:t>نطاقات الترددات</w:t>
      </w:r>
      <w:r w:rsidRPr="00F54561">
        <w:rPr>
          <w:rFonts w:eastAsia="SimSun"/>
          <w:rtl/>
          <w:lang w:val="en-US"/>
        </w:rPr>
        <w:t xml:space="preserve"> الراديوية المستعمَلة، ومعايير التنبؤ بالتداخل الضار الناجم عن أنظمة الاتصالات الراديوية المنافسة، والأثر المحتمل للتداخل الضار على بيانات الطقس والمناخ والمياه والبيانات البيئية ذات الصلة، والتنبؤات والإنذارات المتعلقة بها. وللمساعدة في فهم هذا المجال المعقد، قُسمت المناقشات إلى الأنواع التالية من الأنظمة</w:t>
      </w:r>
      <w:r w:rsidRPr="00F54561">
        <w:rPr>
          <w:rFonts w:eastAsia="SimSun"/>
          <w:lang w:val="en-US"/>
        </w:rPr>
        <w:t>:</w:t>
      </w:r>
    </w:p>
    <w:p w14:paraId="70610C7F" w14:textId="7AEA8C99" w:rsidR="00F54561" w:rsidRPr="00F54561" w:rsidRDefault="00F54561" w:rsidP="000B2BCD">
      <w:pPr>
        <w:pStyle w:val="enumlev1"/>
        <w:rPr>
          <w:rFonts w:eastAsia="SimSun"/>
          <w:rtl/>
          <w:lang w:val="en-US"/>
        </w:rPr>
      </w:pPr>
      <w:r w:rsidRPr="00F54561">
        <w:rPr>
          <w:rFonts w:eastAsia="SimSun"/>
          <w:lang w:val="en-US"/>
        </w:rPr>
        <w:t>1</w:t>
      </w:r>
      <w:r w:rsidRPr="00F54561">
        <w:rPr>
          <w:rFonts w:eastAsia="SimSun"/>
          <w:lang w:val="en-US"/>
        </w:rPr>
        <w:tab/>
      </w:r>
      <w:bookmarkStart w:id="6" w:name="_Hlk230191002"/>
      <w:r w:rsidRPr="00F54561">
        <w:rPr>
          <w:rFonts w:eastAsia="SimSun" w:hint="cs"/>
          <w:rtl/>
          <w:lang w:val="en-US"/>
        </w:rPr>
        <w:t xml:space="preserve">البنية التحتية العالمية للمنظمة </w:t>
      </w:r>
      <w:bookmarkEnd w:id="6"/>
      <w:r w:rsidRPr="00F54561">
        <w:rPr>
          <w:rFonts w:eastAsia="SimSun" w:hint="cs"/>
          <w:rtl/>
          <w:lang w:val="en-US"/>
        </w:rPr>
        <w:t>العالمية للأرصاد الجوية</w:t>
      </w:r>
    </w:p>
    <w:p w14:paraId="56295833" w14:textId="77777777" w:rsidR="00F54561" w:rsidRPr="00F54561" w:rsidRDefault="00F54561" w:rsidP="000B2BCD">
      <w:pPr>
        <w:pStyle w:val="enumlev1"/>
        <w:rPr>
          <w:rFonts w:eastAsia="SimSun"/>
          <w:rtl/>
          <w:lang w:val="en-US"/>
        </w:rPr>
      </w:pPr>
      <w:r w:rsidRPr="00F54561">
        <w:rPr>
          <w:rFonts w:eastAsia="SimSun"/>
          <w:lang w:val="en-US"/>
        </w:rPr>
        <w:t>2</w:t>
      </w:r>
      <w:r w:rsidRPr="00F54561">
        <w:rPr>
          <w:rFonts w:eastAsia="SimSun"/>
          <w:lang w:val="en-US"/>
        </w:rPr>
        <w:tab/>
      </w:r>
      <w:r w:rsidRPr="00F54561">
        <w:rPr>
          <w:rFonts w:eastAsia="SimSun" w:hint="cs"/>
          <w:rtl/>
          <w:lang w:val="en-US"/>
        </w:rPr>
        <w:t xml:space="preserve">أنظمة </w:t>
      </w:r>
      <w:r w:rsidRPr="00F54561">
        <w:rPr>
          <w:rFonts w:eastAsia="SimSun"/>
          <w:rtl/>
          <w:lang w:val="en-US"/>
        </w:rPr>
        <w:t>خدمة الأرصاد الجوية</w:t>
      </w:r>
      <w:r w:rsidRPr="00F54561">
        <w:rPr>
          <w:rFonts w:eastAsia="SimSun" w:hint="cs"/>
          <w:rtl/>
          <w:lang w:val="en-US"/>
        </w:rPr>
        <w:t xml:space="preserve"> الساتلية</w:t>
      </w:r>
    </w:p>
    <w:p w14:paraId="0B29844E" w14:textId="77777777" w:rsidR="00F54561" w:rsidRPr="00F54561" w:rsidRDefault="00F54561" w:rsidP="000B2BCD">
      <w:pPr>
        <w:pStyle w:val="enumlev1"/>
        <w:rPr>
          <w:rFonts w:eastAsia="SimSun"/>
          <w:rtl/>
          <w:lang w:val="en-US"/>
        </w:rPr>
      </w:pPr>
      <w:r w:rsidRPr="00F54561">
        <w:rPr>
          <w:rFonts w:eastAsia="SimSun"/>
          <w:lang w:val="en-US"/>
        </w:rPr>
        <w:t>3</w:t>
      </w:r>
      <w:r w:rsidRPr="00F54561">
        <w:rPr>
          <w:rFonts w:eastAsia="SimSun"/>
          <w:lang w:val="en-US"/>
        </w:rPr>
        <w:tab/>
      </w:r>
      <w:r w:rsidRPr="00F54561">
        <w:rPr>
          <w:rFonts w:eastAsia="SimSun" w:hint="cs"/>
          <w:rtl/>
          <w:lang w:val="en-US"/>
        </w:rPr>
        <w:t xml:space="preserve">أنظمة </w:t>
      </w:r>
      <w:r w:rsidRPr="00F54561">
        <w:rPr>
          <w:rFonts w:eastAsia="SimSun"/>
          <w:rtl/>
          <w:lang w:val="en-US"/>
        </w:rPr>
        <w:t xml:space="preserve">خدمة </w:t>
      </w:r>
      <w:r w:rsidRPr="00F54561">
        <w:rPr>
          <w:rFonts w:eastAsia="SimSun" w:hint="cs"/>
          <w:rtl/>
          <w:lang w:val="en-US"/>
        </w:rPr>
        <w:t>مساعدات</w:t>
      </w:r>
      <w:r w:rsidRPr="00F54561">
        <w:rPr>
          <w:rFonts w:eastAsia="SimSun"/>
          <w:rtl/>
          <w:lang w:val="en-US"/>
        </w:rPr>
        <w:t xml:space="preserve"> الأرصاد الجوية</w:t>
      </w:r>
      <w:r w:rsidRPr="00F54561">
        <w:rPr>
          <w:rFonts w:eastAsia="SimSun" w:hint="cs"/>
          <w:rtl/>
          <w:lang w:val="en-US"/>
        </w:rPr>
        <w:t>، والمسابير الراديوية بشكل أساسي</w:t>
      </w:r>
    </w:p>
    <w:p w14:paraId="52C56DC4" w14:textId="77777777" w:rsidR="00F54561" w:rsidRPr="00F54561" w:rsidRDefault="00F54561" w:rsidP="000B2BCD">
      <w:pPr>
        <w:pStyle w:val="enumlev1"/>
        <w:rPr>
          <w:rFonts w:eastAsia="SimSun"/>
          <w:rtl/>
          <w:lang w:val="en-US"/>
        </w:rPr>
      </w:pPr>
      <w:r w:rsidRPr="00F54561">
        <w:rPr>
          <w:rFonts w:eastAsia="SimSun"/>
          <w:lang w:val="en-US"/>
        </w:rPr>
        <w:t>4</w:t>
      </w:r>
      <w:r w:rsidRPr="00F54561">
        <w:rPr>
          <w:rFonts w:eastAsia="SimSun"/>
          <w:lang w:val="en-US"/>
        </w:rPr>
        <w:tab/>
      </w:r>
      <w:r w:rsidRPr="00F54561">
        <w:rPr>
          <w:rFonts w:eastAsia="SimSun"/>
          <w:rtl/>
          <w:lang w:val="en-US"/>
        </w:rPr>
        <w:t>رادارات الأرصاد الجوية</w:t>
      </w:r>
      <w:r w:rsidRPr="00F54561">
        <w:rPr>
          <w:rFonts w:eastAsia="SimSun" w:hint="cs"/>
          <w:rtl/>
          <w:lang w:val="en-US"/>
        </w:rPr>
        <w:t xml:space="preserve"> المنصوبة على الأرض، بما فيها رادارات الطقس ورادارات رصد خصائص الرياح</w:t>
      </w:r>
    </w:p>
    <w:p w14:paraId="7B10D257" w14:textId="77777777" w:rsidR="00F54561" w:rsidRPr="00F54561" w:rsidRDefault="00F54561" w:rsidP="000B2BCD">
      <w:pPr>
        <w:pStyle w:val="enumlev1"/>
        <w:rPr>
          <w:rFonts w:eastAsia="SimSun"/>
          <w:rtl/>
          <w:lang w:val="en-US"/>
        </w:rPr>
      </w:pPr>
      <w:r w:rsidRPr="00F54561">
        <w:rPr>
          <w:rFonts w:eastAsia="SimSun"/>
          <w:lang w:val="en-US"/>
        </w:rPr>
        <w:t>5</w:t>
      </w:r>
      <w:r w:rsidRPr="00F54561">
        <w:rPr>
          <w:rFonts w:eastAsia="SimSun"/>
          <w:lang w:val="en-US"/>
        </w:rPr>
        <w:tab/>
      </w:r>
      <w:r w:rsidRPr="00F54561">
        <w:rPr>
          <w:rFonts w:eastAsia="SimSun"/>
          <w:rtl/>
          <w:lang w:val="en-US"/>
        </w:rPr>
        <w:t>الاستشعار عن ب</w:t>
      </w:r>
      <w:r w:rsidRPr="00F54561">
        <w:rPr>
          <w:rFonts w:eastAsia="SimSun" w:hint="cs"/>
          <w:rtl/>
          <w:lang w:val="en-US"/>
        </w:rPr>
        <w:t>ُ</w:t>
      </w:r>
      <w:r w:rsidRPr="00F54561">
        <w:rPr>
          <w:rFonts w:eastAsia="SimSun"/>
          <w:rtl/>
          <w:lang w:val="en-US"/>
        </w:rPr>
        <w:t>ع</w:t>
      </w:r>
      <w:r w:rsidRPr="00F54561">
        <w:rPr>
          <w:rFonts w:eastAsia="SimSun" w:hint="cs"/>
          <w:rtl/>
          <w:lang w:val="en-US"/>
        </w:rPr>
        <w:t>د المنفعل</w:t>
      </w:r>
      <w:r w:rsidRPr="00F54561">
        <w:rPr>
          <w:rFonts w:eastAsia="SimSun"/>
          <w:rtl/>
          <w:lang w:val="en-US"/>
        </w:rPr>
        <w:t xml:space="preserve"> والنشيط من مركبة فضائية لأغراض أنشطة الأرصاد الجوية</w:t>
      </w:r>
      <w:r w:rsidRPr="00F54561">
        <w:rPr>
          <w:rFonts w:eastAsia="SimSun" w:hint="cs"/>
          <w:rtl/>
          <w:lang w:val="en-US"/>
        </w:rPr>
        <w:t xml:space="preserve"> والأنشطة البيئية ذات الصلة</w:t>
      </w:r>
    </w:p>
    <w:p w14:paraId="4F624126" w14:textId="77777777" w:rsidR="00F54561" w:rsidRPr="00F54561" w:rsidRDefault="00F54561" w:rsidP="000B2BCD">
      <w:pPr>
        <w:pStyle w:val="enumlev1"/>
        <w:rPr>
          <w:rFonts w:eastAsia="SimSun"/>
          <w:rtl/>
          <w:lang w:val="en-US"/>
        </w:rPr>
      </w:pPr>
      <w:r w:rsidRPr="00F54561">
        <w:rPr>
          <w:rFonts w:eastAsia="SimSun"/>
          <w:lang w:val="en-US"/>
        </w:rPr>
        <w:t>6</w:t>
      </w:r>
      <w:r w:rsidRPr="00F54561">
        <w:rPr>
          <w:rFonts w:eastAsia="SimSun"/>
          <w:lang w:val="en-US"/>
        </w:rPr>
        <w:tab/>
      </w:r>
      <w:r w:rsidRPr="00F54561">
        <w:rPr>
          <w:rFonts w:eastAsia="SimSun" w:hint="cs"/>
          <w:rtl/>
          <w:lang w:val="en-US"/>
        </w:rPr>
        <w:t>أنظمة الاستشعار بالأحوال الجوية الفضائية</w:t>
      </w:r>
    </w:p>
    <w:p w14:paraId="076A3E3A" w14:textId="77777777" w:rsidR="00F54561" w:rsidRPr="00F54561" w:rsidRDefault="00F54561" w:rsidP="000B2BCD">
      <w:pPr>
        <w:pStyle w:val="enumlev1"/>
        <w:rPr>
          <w:rFonts w:eastAsia="SimSun"/>
          <w:rtl/>
          <w:lang w:val="en-US"/>
        </w:rPr>
      </w:pPr>
      <w:r w:rsidRPr="00F54561">
        <w:rPr>
          <w:rFonts w:eastAsia="SimSun"/>
          <w:lang w:val="en-US"/>
        </w:rPr>
        <w:t>7</w:t>
      </w:r>
      <w:r w:rsidRPr="00F54561">
        <w:rPr>
          <w:rFonts w:eastAsia="SimSun"/>
          <w:rtl/>
          <w:lang w:val="en-US"/>
        </w:rPr>
        <w:tab/>
        <w:t xml:space="preserve">أنظمة الاتصالات </w:t>
      </w:r>
      <w:r w:rsidRPr="00F54561">
        <w:rPr>
          <w:rFonts w:eastAsia="SimSun" w:hint="cs"/>
          <w:rtl/>
          <w:lang w:val="en-US"/>
        </w:rPr>
        <w:t>الراديوية</w:t>
      </w:r>
      <w:r w:rsidRPr="00F54561">
        <w:rPr>
          <w:rFonts w:eastAsia="SimSun"/>
          <w:rtl/>
          <w:lang w:val="en-US"/>
        </w:rPr>
        <w:t xml:space="preserve"> الأخرى لأغراض أنشطة الأرصاد الجوية</w:t>
      </w:r>
      <w:r w:rsidRPr="00F54561">
        <w:rPr>
          <w:rFonts w:eastAsia="SimSun" w:hint="cs"/>
          <w:rtl/>
          <w:lang w:val="en-US"/>
        </w:rPr>
        <w:t xml:space="preserve"> والأنشطة البيئية ذات الصلة</w:t>
      </w:r>
    </w:p>
    <w:p w14:paraId="1D4427BD" w14:textId="6CF3AD8F" w:rsidR="00F54561" w:rsidRDefault="00F54561" w:rsidP="00F54561">
      <w:pPr>
        <w:rPr>
          <w:rFonts w:eastAsia="SimSun"/>
          <w:rtl/>
          <w:lang w:val="en-US"/>
        </w:rPr>
      </w:pPr>
      <w:r w:rsidRPr="00F54561">
        <w:rPr>
          <w:rFonts w:eastAsia="SimSun" w:hint="cs"/>
          <w:i/>
          <w:rtl/>
          <w:lang w:val="en-US"/>
        </w:rPr>
        <w:t>ولمساعدة القارئ، وضعت قائمة للمختصرات والمختزلات في مرفق هذا الدليل مع الإحالة إلى مجموعة أشمل من التعاريف لمصطلحات الأرصاد</w:t>
      </w:r>
      <w:r w:rsidRPr="00F54561">
        <w:rPr>
          <w:rFonts w:eastAsia="SimSun" w:hint="eastAsia"/>
          <w:i/>
          <w:rtl/>
          <w:lang w:val="en-US"/>
        </w:rPr>
        <w:t> </w:t>
      </w:r>
      <w:r w:rsidRPr="00F54561">
        <w:rPr>
          <w:rFonts w:eastAsia="SimSun" w:hint="cs"/>
          <w:i/>
          <w:rtl/>
          <w:lang w:val="en-US"/>
        </w:rPr>
        <w:t>الجوية.</w:t>
      </w:r>
    </w:p>
    <w:p w14:paraId="78976A6E" w14:textId="77777777" w:rsidR="00F54561" w:rsidRDefault="00F54561" w:rsidP="00EE7740">
      <w:pPr>
        <w:rPr>
          <w:rFonts w:eastAsia="SimSun"/>
          <w:rtl/>
          <w:lang w:val="en-US" w:bidi="ar-EG"/>
        </w:rPr>
      </w:pPr>
    </w:p>
    <w:p w14:paraId="5EA3A696" w14:textId="5AB54EA8" w:rsidR="00F54561" w:rsidRPr="00300787" w:rsidRDefault="00F54561" w:rsidP="00F54561">
      <w:pPr>
        <w:spacing w:before="0"/>
        <w:rPr>
          <w:rFonts w:eastAsia="SimSun"/>
          <w:rtl/>
          <w:lang w:val="en-US"/>
        </w:rPr>
        <w:sectPr w:rsidR="00F54561" w:rsidRPr="00300787" w:rsidSect="00757BF1">
          <w:endnotePr>
            <w:numFmt w:val="decimal"/>
          </w:endnotePr>
          <w:type w:val="oddPage"/>
          <w:pgSz w:w="11907" w:h="16834" w:code="9"/>
          <w:pgMar w:top="1418" w:right="1134" w:bottom="1134" w:left="1134" w:header="720" w:footer="482" w:gutter="0"/>
          <w:cols w:space="720"/>
          <w:vAlign w:val="both"/>
          <w:bidi/>
          <w:rtlGutter/>
          <w:docGrid w:linePitch="299"/>
        </w:sectPr>
      </w:pPr>
    </w:p>
    <w:p w14:paraId="1661E708" w14:textId="1F0E3696" w:rsidR="004E4351" w:rsidRDefault="00504A1C" w:rsidP="004E4351">
      <w:pPr>
        <w:pStyle w:val="ChapNo"/>
        <w:spacing w:before="480"/>
      </w:pPr>
      <w:bookmarkStart w:id="7" w:name="_Toc232302882"/>
      <w:r w:rsidRPr="00B1589A">
        <w:rPr>
          <w:rFonts w:ascii="Times New Roman" w:hAnsi="Times New Roman" w:hint="cs"/>
          <w:rtl/>
        </w:rPr>
        <w:lastRenderedPageBreak/>
        <w:t xml:space="preserve">الفصل </w:t>
      </w:r>
      <w:r w:rsidR="007C1D29" w:rsidRPr="00AA7A18">
        <w:t>1</w:t>
      </w:r>
      <w:bookmarkStart w:id="8" w:name="_Toc387830627"/>
      <w:bookmarkEnd w:id="7"/>
    </w:p>
    <w:p w14:paraId="473AA69A" w14:textId="3D408CE6" w:rsidR="00504A1C" w:rsidRPr="004E4351" w:rsidRDefault="00F54561" w:rsidP="004E4351">
      <w:pPr>
        <w:pStyle w:val="Chaptitle"/>
      </w:pPr>
      <w:bookmarkStart w:id="9" w:name="_Toc232302883"/>
      <w:bookmarkEnd w:id="8"/>
      <w:r w:rsidRPr="004E4351">
        <w:rPr>
          <w:rFonts w:hint="cs"/>
          <w:rtl/>
        </w:rPr>
        <w:t>البنية التحتية العالمية للمنظمة العالمية للأرصاد الجوية</w:t>
      </w:r>
      <w:bookmarkEnd w:id="9"/>
    </w:p>
    <w:p w14:paraId="626F67AE" w14:textId="397C80E4" w:rsidR="00E42308" w:rsidRPr="00EF2D95" w:rsidRDefault="00E42308" w:rsidP="0001041B">
      <w:pPr>
        <w:pStyle w:val="Heading2"/>
      </w:pPr>
      <w:bookmarkStart w:id="10" w:name="_Toc232302884"/>
      <w:r w:rsidRPr="00EF2D95">
        <w:t>1.1</w:t>
      </w:r>
      <w:r w:rsidRPr="00EF2D95">
        <w:tab/>
      </w:r>
      <w:r w:rsidRPr="00EF2D95">
        <w:rPr>
          <w:rFonts w:hint="cs"/>
          <w:rtl/>
        </w:rPr>
        <w:t xml:space="preserve">مكونات </w:t>
      </w:r>
      <w:bookmarkStart w:id="11" w:name="_Hlk230199393"/>
      <w:r w:rsidRPr="00EF2D95">
        <w:rPr>
          <w:rFonts w:hint="cs"/>
          <w:rtl/>
        </w:rPr>
        <w:t>البنية التحتية العالمية للمنظمة العالمية للأرصاد الجوية</w:t>
      </w:r>
      <w:bookmarkEnd w:id="10"/>
      <w:bookmarkEnd w:id="11"/>
    </w:p>
    <w:p w14:paraId="66E96622" w14:textId="6507F196" w:rsidR="00E42308" w:rsidRPr="00EF2D95" w:rsidRDefault="00E42308" w:rsidP="00E42308">
      <w:pPr>
        <w:tabs>
          <w:tab w:val="left" w:pos="1134"/>
        </w:tabs>
        <w:rPr>
          <w:lang w:bidi="ar-EG"/>
        </w:rPr>
      </w:pPr>
      <w:r w:rsidRPr="00EF2D95">
        <w:rPr>
          <w:rFonts w:hint="cs"/>
          <w:rtl/>
        </w:rPr>
        <w:t>إن</w:t>
      </w:r>
      <w:r w:rsidRPr="00EF2D95">
        <w:rPr>
          <w:rtl/>
        </w:rPr>
        <w:t xml:space="preserve"> ظواهر الطقس والمناخ والمياه والظواهر البيئية ذات الصلة </w:t>
      </w:r>
      <w:r w:rsidRPr="00EF2D95">
        <w:rPr>
          <w:rFonts w:hint="cs"/>
          <w:rtl/>
        </w:rPr>
        <w:t xml:space="preserve">لا تنحصر </w:t>
      </w:r>
      <w:r w:rsidRPr="00EF2D95">
        <w:rPr>
          <w:rtl/>
        </w:rPr>
        <w:t xml:space="preserve">بالحدود الوطنية؛ </w:t>
      </w:r>
      <w:r w:rsidRPr="00EF2D95">
        <w:rPr>
          <w:rFonts w:hint="cs"/>
          <w:rtl/>
        </w:rPr>
        <w:t>ف</w:t>
      </w:r>
      <w:r w:rsidRPr="00EF2D95">
        <w:rPr>
          <w:rtl/>
        </w:rPr>
        <w:t xml:space="preserve">التبادل العالمي للمعلومات </w:t>
      </w:r>
      <w:r w:rsidRPr="00EF2D95">
        <w:rPr>
          <w:rFonts w:hint="cs"/>
          <w:rtl/>
        </w:rPr>
        <w:t>عن</w:t>
      </w:r>
      <w:r w:rsidRPr="00EF2D95">
        <w:rPr>
          <w:rtl/>
        </w:rPr>
        <w:t xml:space="preserve"> هذه</w:t>
      </w:r>
      <w:r w:rsidR="00F10BE3">
        <w:rPr>
          <w:rFonts w:hint="cs"/>
          <w:rtl/>
        </w:rPr>
        <w:t> </w:t>
      </w:r>
      <w:r w:rsidRPr="00EF2D95">
        <w:rPr>
          <w:rtl/>
        </w:rPr>
        <w:t xml:space="preserve">الظواهر في الوقت </w:t>
      </w:r>
      <w:r w:rsidRPr="00EF2D95">
        <w:rPr>
          <w:rFonts w:hint="cs"/>
          <w:rtl/>
        </w:rPr>
        <w:t>الفعلي</w:t>
      </w:r>
      <w:r w:rsidRPr="00EF2D95">
        <w:rPr>
          <w:rtl/>
        </w:rPr>
        <w:t xml:space="preserve"> تقريباً أساسي لتمكين التنبؤ الفعال بالطقس، والتنبؤ بالمناخ، وإدارة الموارد المائية، فضلاً عن العديد من الخدمات البيئية الأخرى ذات الصلة، </w:t>
      </w:r>
      <w:r w:rsidRPr="00EF2D95">
        <w:rPr>
          <w:rFonts w:hint="cs"/>
          <w:rtl/>
        </w:rPr>
        <w:t>بما يعود بالنفع على</w:t>
      </w:r>
      <w:r w:rsidRPr="00EF2D95">
        <w:rPr>
          <w:rtl/>
        </w:rPr>
        <w:t xml:space="preserve"> المجتمع العالمي</w:t>
      </w:r>
      <w:r w:rsidRPr="00EF2D95">
        <w:rPr>
          <w:lang w:bidi="ar-EG"/>
        </w:rPr>
        <w:t>.</w:t>
      </w:r>
    </w:p>
    <w:p w14:paraId="23002415" w14:textId="3395535F" w:rsidR="00E42308" w:rsidRPr="00EF2D95" w:rsidRDefault="00E42308" w:rsidP="00E42308">
      <w:pPr>
        <w:tabs>
          <w:tab w:val="left" w:pos="1134"/>
        </w:tabs>
        <w:rPr>
          <w:lang w:bidi="ar-EG"/>
        </w:rPr>
      </w:pPr>
      <w:r w:rsidRPr="00EF2D95">
        <w:rPr>
          <w:rtl/>
        </w:rPr>
        <w:t>وتجمع البنية التحتية العالمية للمنظمة العالمية للأرصاد الجوية</w:t>
      </w:r>
      <w:r w:rsidR="003F05A8">
        <w:rPr>
          <w:rFonts w:hint="cs"/>
          <w:rtl/>
          <w:lang w:bidi="ar-EG"/>
        </w:rPr>
        <w:t xml:space="preserve"> </w:t>
      </w:r>
      <w:r w:rsidRPr="00EF2D95">
        <w:rPr>
          <w:lang w:bidi="ar-EG"/>
        </w:rPr>
        <w:t>(WMO)</w:t>
      </w:r>
      <w:r w:rsidR="003F05A8">
        <w:rPr>
          <w:rFonts w:hint="cs"/>
          <w:rtl/>
          <w:lang w:bidi="ar-EG"/>
        </w:rPr>
        <w:t xml:space="preserve"> </w:t>
      </w:r>
      <w:r w:rsidRPr="00EF2D95">
        <w:rPr>
          <w:rtl/>
        </w:rPr>
        <w:t>بين أنظمة الرصد، ومرافق الاتصالات، ومراكز معالجة البيانات والتنبؤ بها – والتي تُشغ</w:t>
      </w:r>
      <w:r w:rsidRPr="00EF2D95">
        <w:rPr>
          <w:rFonts w:hint="cs"/>
          <w:rtl/>
        </w:rPr>
        <w:t>ِّ</w:t>
      </w:r>
      <w:r w:rsidRPr="00EF2D95">
        <w:rPr>
          <w:rtl/>
        </w:rPr>
        <w:t xml:space="preserve">لها الدول والأقاليم الأعضاء البالغ عددها </w:t>
      </w:r>
      <w:r w:rsidR="009B4F8F">
        <w:t>193</w:t>
      </w:r>
      <w:r w:rsidRPr="00EF2D95">
        <w:rPr>
          <w:rtl/>
        </w:rPr>
        <w:t xml:space="preserve"> عضواً – مما يتيح </w:t>
      </w:r>
      <w:r w:rsidRPr="00EF2D95">
        <w:rPr>
          <w:rFonts w:hint="cs"/>
          <w:rtl/>
        </w:rPr>
        <w:t>تقديم</w:t>
      </w:r>
      <w:r w:rsidRPr="00EF2D95">
        <w:rPr>
          <w:rtl/>
        </w:rPr>
        <w:t xml:space="preserve"> معلومات الأرصاد الجوية والمعلومات البيئية ذات الصلة دعماً للخدمات في جميع أنحاء العالم</w:t>
      </w:r>
      <w:r w:rsidRPr="00EF2D95">
        <w:rPr>
          <w:lang w:bidi="ar-EG"/>
        </w:rPr>
        <w:t>.</w:t>
      </w:r>
    </w:p>
    <w:p w14:paraId="57750B86" w14:textId="4E264AC9" w:rsidR="00E42308" w:rsidRPr="009B4F8F" w:rsidRDefault="00E42308" w:rsidP="00E42308">
      <w:pPr>
        <w:tabs>
          <w:tab w:val="left" w:pos="1134"/>
        </w:tabs>
        <w:rPr>
          <w:spacing w:val="-4"/>
          <w:rtl/>
        </w:rPr>
      </w:pPr>
      <w:r w:rsidRPr="009B4F8F">
        <w:rPr>
          <w:rFonts w:hint="eastAsia"/>
          <w:spacing w:val="-4"/>
          <w:rtl/>
        </w:rPr>
        <w:t>و</w:t>
      </w:r>
      <w:r w:rsidRPr="009B4F8F">
        <w:rPr>
          <w:rFonts w:hint="cs"/>
          <w:spacing w:val="-4"/>
          <w:rtl/>
        </w:rPr>
        <w:t>ت</w:t>
      </w:r>
      <w:r w:rsidRPr="009B4F8F">
        <w:rPr>
          <w:rFonts w:hint="eastAsia"/>
          <w:spacing w:val="-4"/>
          <w:rtl/>
        </w:rPr>
        <w:t>تكون</w:t>
      </w:r>
      <w:r w:rsidRPr="009B4F8F">
        <w:rPr>
          <w:spacing w:val="-4"/>
          <w:rtl/>
        </w:rPr>
        <w:t xml:space="preserve"> البنية التحتية العالمية للمنظمة العالمية للأرصاد الجوية من</w:t>
      </w:r>
      <w:r w:rsidR="004300B7">
        <w:rPr>
          <w:rFonts w:hint="cs"/>
          <w:spacing w:val="-4"/>
          <w:rtl/>
          <w:lang w:bidi="ar-EG"/>
        </w:rPr>
        <w:t xml:space="preserve"> </w:t>
      </w:r>
      <w:proofErr w:type="gramStart"/>
      <w:r w:rsidRPr="009B4F8F">
        <w:rPr>
          <w:spacing w:val="-4"/>
          <w:rtl/>
        </w:rPr>
        <w:t>ثلا</w:t>
      </w:r>
      <w:r w:rsidRPr="009B4F8F">
        <w:rPr>
          <w:rFonts w:hint="eastAsia"/>
          <w:spacing w:val="-4"/>
          <w:rtl/>
        </w:rPr>
        <w:t>ثة</w:t>
      </w:r>
      <w:proofErr w:type="gramEnd"/>
      <w:r w:rsidR="004300B7">
        <w:rPr>
          <w:rFonts w:hint="cs"/>
          <w:spacing w:val="-4"/>
          <w:rtl/>
        </w:rPr>
        <w:t xml:space="preserve"> </w:t>
      </w:r>
      <w:r w:rsidRPr="009B4F8F">
        <w:rPr>
          <w:rFonts w:hint="cs"/>
          <w:spacing w:val="-4"/>
          <w:rtl/>
        </w:rPr>
        <w:t>مكونات</w:t>
      </w:r>
      <w:r w:rsidRPr="009B4F8F">
        <w:rPr>
          <w:spacing w:val="-4"/>
          <w:rtl/>
        </w:rPr>
        <w:t xml:space="preserve"> </w:t>
      </w:r>
      <w:r w:rsidRPr="009B4F8F">
        <w:rPr>
          <w:rFonts w:hint="eastAsia"/>
          <w:spacing w:val="-4"/>
          <w:rtl/>
        </w:rPr>
        <w:t>أساسية</w:t>
      </w:r>
      <w:r w:rsidRPr="009B4F8F">
        <w:rPr>
          <w:spacing w:val="-4"/>
          <w:rtl/>
        </w:rPr>
        <w:t xml:space="preserve"> </w:t>
      </w:r>
      <w:r w:rsidRPr="009B4F8F">
        <w:rPr>
          <w:rFonts w:hint="eastAsia"/>
          <w:spacing w:val="-4"/>
          <w:rtl/>
        </w:rPr>
        <w:t>ومتكاملة</w:t>
      </w:r>
      <w:r w:rsidRPr="009B4F8F">
        <w:rPr>
          <w:spacing w:val="-4"/>
          <w:rtl/>
        </w:rPr>
        <w:t xml:space="preserve"> </w:t>
      </w:r>
      <w:r w:rsidRPr="009B4F8F">
        <w:rPr>
          <w:rFonts w:hint="eastAsia"/>
          <w:spacing w:val="-4"/>
          <w:rtl/>
        </w:rPr>
        <w:t>للنظام</w:t>
      </w:r>
      <w:r w:rsidRPr="009B4F8F">
        <w:rPr>
          <w:spacing w:val="-4"/>
          <w:rtl/>
        </w:rPr>
        <w:t xml:space="preserve"> </w:t>
      </w:r>
      <w:r w:rsidRPr="009B4F8F">
        <w:rPr>
          <w:rFonts w:hint="cs"/>
          <w:spacing w:val="-4"/>
          <w:rtl/>
        </w:rPr>
        <w:t>(</w:t>
      </w:r>
      <w:r w:rsidR="00980531">
        <w:rPr>
          <w:rFonts w:hint="cs"/>
          <w:spacing w:val="-4"/>
          <w:rtl/>
        </w:rPr>
        <w:t>ا</w:t>
      </w:r>
      <w:r w:rsidRPr="009B4F8F">
        <w:rPr>
          <w:rFonts w:hint="cs"/>
          <w:spacing w:val="-4"/>
          <w:rtl/>
        </w:rPr>
        <w:t>نظر</w:t>
      </w:r>
      <w:r w:rsidRPr="009B4F8F">
        <w:rPr>
          <w:spacing w:val="-4"/>
          <w:rtl/>
        </w:rPr>
        <w:t xml:space="preserve"> الشكل </w:t>
      </w:r>
      <w:r w:rsidRPr="009B4F8F">
        <w:rPr>
          <w:spacing w:val="-4"/>
        </w:rPr>
        <w:t>1-1</w:t>
      </w:r>
      <w:r w:rsidRPr="009B4F8F">
        <w:rPr>
          <w:spacing w:val="-4"/>
          <w:rtl/>
        </w:rPr>
        <w:t>):</w:t>
      </w:r>
    </w:p>
    <w:p w14:paraId="404801F9" w14:textId="7B269247" w:rsidR="00E42308" w:rsidRPr="00EF2D95" w:rsidRDefault="004300B7" w:rsidP="004300B7">
      <w:pPr>
        <w:pStyle w:val="enumlev1"/>
        <w:rPr>
          <w:rtl/>
          <w:lang w:bidi="ar-EG"/>
        </w:rPr>
      </w:pPr>
      <w:r w:rsidRPr="004300B7">
        <w:rPr>
          <w:lang w:bidi="ar-EG"/>
        </w:rPr>
        <w:t>–</w:t>
      </w:r>
      <w:r w:rsidR="00E42308" w:rsidRPr="00EF2D95">
        <w:rPr>
          <w:rFonts w:hint="cs"/>
          <w:rtl/>
        </w:rPr>
        <w:tab/>
      </w:r>
      <w:r w:rsidR="00E42308" w:rsidRPr="00EF2D95">
        <w:rPr>
          <w:rtl/>
        </w:rPr>
        <w:t>يقدم</w:t>
      </w:r>
      <w:r w:rsidR="00E42308" w:rsidRPr="00EF2D95">
        <w:rPr>
          <w:rFonts w:hint="cs"/>
          <w:rtl/>
        </w:rPr>
        <w:t xml:space="preserve"> </w:t>
      </w:r>
      <w:bookmarkStart w:id="12" w:name="_Hlk230312677"/>
      <w:r w:rsidR="00E42308" w:rsidRPr="00EF2D95">
        <w:rPr>
          <w:b/>
          <w:bCs/>
          <w:spacing w:val="-2"/>
          <w:rtl/>
        </w:rPr>
        <w:t xml:space="preserve">نظام الرصد العالمي المتكامل </w:t>
      </w:r>
      <w:r w:rsidR="00E42308" w:rsidRPr="00EF2D95">
        <w:rPr>
          <w:rFonts w:hint="cs"/>
          <w:b/>
          <w:bCs/>
          <w:rtl/>
        </w:rPr>
        <w:t>لدى المنظمة العالمية للأرصاد الجوية</w:t>
      </w:r>
      <w:r w:rsidR="00E42308" w:rsidRPr="00EF2D95">
        <w:rPr>
          <w:b/>
          <w:bCs/>
          <w:rtl/>
        </w:rPr>
        <w:t xml:space="preserve"> </w:t>
      </w:r>
      <w:bookmarkEnd w:id="12"/>
      <w:r w:rsidR="00E42308" w:rsidRPr="00EF2D95">
        <w:rPr>
          <w:b/>
          <w:bCs/>
        </w:rPr>
        <w:t>(WIGOS)</w:t>
      </w:r>
      <w:r w:rsidR="00E42308" w:rsidRPr="00EF2D95">
        <w:rPr>
          <w:rFonts w:hint="cs"/>
          <w:rtl/>
        </w:rPr>
        <w:t xml:space="preserve"> </w:t>
      </w:r>
      <w:r w:rsidR="00E42308" w:rsidRPr="00EF2D95">
        <w:rPr>
          <w:rtl/>
        </w:rPr>
        <w:t>أرصاداً عالية الجودة وموحدة للطقس والمناخ والمياه والمتغيرات البيئية الأخرى</w:t>
      </w:r>
      <w:r w:rsidR="00E42308" w:rsidRPr="00EF2D95">
        <w:rPr>
          <w:rFonts w:hint="cs"/>
          <w:rtl/>
        </w:rPr>
        <w:t xml:space="preserve"> من جميع أنحاء العالم ومن الفضاء الخارجي. </w:t>
      </w:r>
      <w:r w:rsidR="00E42308" w:rsidRPr="00EF2D95">
        <w:rPr>
          <w:rtl/>
        </w:rPr>
        <w:t>ويتألف نظام</w:t>
      </w:r>
      <w:r w:rsidR="00957DE6">
        <w:rPr>
          <w:rFonts w:hint="cs"/>
          <w:rtl/>
        </w:rPr>
        <w:t> </w:t>
      </w:r>
      <w:r w:rsidR="00E42308" w:rsidRPr="00EF2D95">
        <w:t>WIGOS</w:t>
      </w:r>
      <w:r w:rsidR="00957DE6">
        <w:rPr>
          <w:rFonts w:hint="cs"/>
          <w:rtl/>
        </w:rPr>
        <w:t xml:space="preserve"> </w:t>
      </w:r>
      <w:r w:rsidR="00E42308" w:rsidRPr="00EF2D95">
        <w:rPr>
          <w:rtl/>
        </w:rPr>
        <w:t xml:space="preserve">من مجموعة كبيرة من أنظمة الرصد الفردية </w:t>
      </w:r>
      <w:r w:rsidR="00E42308" w:rsidRPr="00EF2D95">
        <w:rPr>
          <w:rFonts w:hint="cs"/>
          <w:rtl/>
        </w:rPr>
        <w:t>الأرضية</w:t>
      </w:r>
      <w:r w:rsidR="00E42308" w:rsidRPr="00EF2D95">
        <w:rPr>
          <w:rtl/>
        </w:rPr>
        <w:t xml:space="preserve"> والفضائية التي يمتلكها ويُشغِّلها أعضاء المنظمة والمنظمات الشريكة في جميع أنحاء العالم</w:t>
      </w:r>
      <w:r w:rsidR="00E42308" w:rsidRPr="00EF2D95">
        <w:t>.</w:t>
      </w:r>
    </w:p>
    <w:p w14:paraId="258095AF" w14:textId="45485BA1" w:rsidR="00E42308" w:rsidRPr="00EF2D95" w:rsidRDefault="004300B7" w:rsidP="004300B7">
      <w:pPr>
        <w:pStyle w:val="enumlev1"/>
        <w:rPr>
          <w:rtl/>
          <w:lang w:bidi="ar-EG"/>
        </w:rPr>
      </w:pPr>
      <w:r w:rsidRPr="004300B7">
        <w:rPr>
          <w:lang w:bidi="ar-EG"/>
        </w:rPr>
        <w:t>–</w:t>
      </w:r>
      <w:r w:rsidR="00E42308" w:rsidRPr="00EF2D95">
        <w:rPr>
          <w:rFonts w:hint="cs"/>
          <w:rtl/>
        </w:rPr>
        <w:tab/>
      </w:r>
      <w:r w:rsidR="00E42308" w:rsidRPr="00EF2D95">
        <w:rPr>
          <w:rtl/>
        </w:rPr>
        <w:t xml:space="preserve">يقدم </w:t>
      </w:r>
      <w:bookmarkStart w:id="13" w:name="_Hlk231222887"/>
      <w:r w:rsidR="00E42308" w:rsidRPr="00EF2D95">
        <w:rPr>
          <w:b/>
          <w:bCs/>
          <w:rtl/>
        </w:rPr>
        <w:t>نظام معلومات المنظمة العالمية للأرصاد الجوية</w:t>
      </w:r>
      <w:r w:rsidR="00E42308" w:rsidRPr="00EF2D95">
        <w:rPr>
          <w:b/>
          <w:bCs/>
        </w:rPr>
        <w:t xml:space="preserve"> </w:t>
      </w:r>
      <w:bookmarkEnd w:id="13"/>
      <w:r w:rsidR="00E42308" w:rsidRPr="00EF2D95">
        <w:rPr>
          <w:b/>
          <w:bCs/>
        </w:rPr>
        <w:t>(WIS)</w:t>
      </w:r>
      <w:r w:rsidR="00E42308" w:rsidRPr="00EF2D95">
        <w:t xml:space="preserve"> </w:t>
      </w:r>
      <w:r w:rsidR="00E42308" w:rsidRPr="00EF2D95">
        <w:rPr>
          <w:rtl/>
        </w:rPr>
        <w:t>شبكة منسقة من الأنظمة لتناقل البيانات الموثوقة بشأن أرصاد الطقس والمناخ والمياه والأرصاد البيئية ذات الصلة، ومنتجاتها وإنذاراتها. ويقدم نظام</w:t>
      </w:r>
      <w:r w:rsidR="00E42308" w:rsidRPr="00EF2D95">
        <w:t xml:space="preserve"> WIS </w:t>
      </w:r>
      <w:r w:rsidR="00E42308" w:rsidRPr="00EF2D95">
        <w:rPr>
          <w:rtl/>
        </w:rPr>
        <w:t>قدرات استكشاف البيانات المنت</w:t>
      </w:r>
      <w:r w:rsidR="00E42308" w:rsidRPr="00EF2D95">
        <w:rPr>
          <w:rFonts w:hint="cs"/>
          <w:rtl/>
        </w:rPr>
        <w:t>َ</w:t>
      </w:r>
      <w:r w:rsidR="00E42308" w:rsidRPr="00EF2D95">
        <w:rPr>
          <w:rtl/>
        </w:rPr>
        <w:t>جة في إطار نظام</w:t>
      </w:r>
      <w:r w:rsidR="00E42308" w:rsidRPr="00EF2D95">
        <w:t xml:space="preserve"> WIGOS </w:t>
      </w:r>
      <w:r w:rsidR="00E42308" w:rsidRPr="00EF2D95">
        <w:rPr>
          <w:rtl/>
        </w:rPr>
        <w:t>ونظام المعالجة والتنبؤ المتكامل ل</w:t>
      </w:r>
      <w:r w:rsidR="00E42308" w:rsidRPr="00EF2D95">
        <w:rPr>
          <w:rFonts w:hint="cs"/>
          <w:rtl/>
        </w:rPr>
        <w:t>دى ا</w:t>
      </w:r>
      <w:r w:rsidR="00E42308" w:rsidRPr="00EF2D95">
        <w:rPr>
          <w:rtl/>
        </w:rPr>
        <w:t xml:space="preserve">لمنظمة العالمية للأرصاد الجوية </w:t>
      </w:r>
      <w:r w:rsidR="00E42308" w:rsidRPr="00EF2D95">
        <w:t>(WIPPS)</w:t>
      </w:r>
      <w:r w:rsidR="008E39E2">
        <w:rPr>
          <w:rFonts w:hint="cs"/>
          <w:rtl/>
        </w:rPr>
        <w:t>.</w:t>
      </w:r>
    </w:p>
    <w:p w14:paraId="50FB2773" w14:textId="7985918D" w:rsidR="00E42308" w:rsidRPr="00EF2D95" w:rsidRDefault="004300B7" w:rsidP="004300B7">
      <w:pPr>
        <w:pStyle w:val="enumlev1"/>
        <w:rPr>
          <w:rtl/>
        </w:rPr>
      </w:pPr>
      <w:r w:rsidRPr="004300B7">
        <w:rPr>
          <w:lang w:bidi="ar-EG"/>
        </w:rPr>
        <w:t>–</w:t>
      </w:r>
      <w:r w:rsidR="00E42308" w:rsidRPr="00EF2D95">
        <w:rPr>
          <w:rFonts w:hint="cs"/>
          <w:rtl/>
        </w:rPr>
        <w:tab/>
      </w:r>
      <w:bookmarkStart w:id="14" w:name="_Hlk231222830"/>
      <w:r w:rsidR="00E42308" w:rsidRPr="00EF2D95">
        <w:rPr>
          <w:b/>
          <w:bCs/>
          <w:rtl/>
        </w:rPr>
        <w:t>نظام المعالجة والتنبؤ المتكامل ل</w:t>
      </w:r>
      <w:r w:rsidR="00E42308" w:rsidRPr="00EF2D95">
        <w:rPr>
          <w:rFonts w:hint="cs"/>
          <w:b/>
          <w:bCs/>
          <w:rtl/>
        </w:rPr>
        <w:t>دى ا</w:t>
      </w:r>
      <w:r w:rsidR="00E42308" w:rsidRPr="00EF2D95">
        <w:rPr>
          <w:b/>
          <w:bCs/>
          <w:rtl/>
        </w:rPr>
        <w:t xml:space="preserve">لمنظمة العالمية للأرصاد الجوية </w:t>
      </w:r>
      <w:bookmarkEnd w:id="14"/>
      <w:r w:rsidR="00E42308" w:rsidRPr="00EF2D95">
        <w:rPr>
          <w:b/>
          <w:bCs/>
        </w:rPr>
        <w:t>(WIPPS)</w:t>
      </w:r>
      <w:r w:rsidR="00E42308" w:rsidRPr="00EF2D95">
        <w:rPr>
          <w:rtl/>
        </w:rPr>
        <w:t xml:space="preserve">، المعروف سابقاً باسم النظام العالمي لمعالجة البيانات والتنبؤ بها </w:t>
      </w:r>
      <w:r w:rsidR="00E42308" w:rsidRPr="00EF2D95">
        <w:t>(GDPFS)</w:t>
      </w:r>
      <w:r w:rsidR="00E42308" w:rsidRPr="00EF2D95">
        <w:rPr>
          <w:rtl/>
        </w:rPr>
        <w:t xml:space="preserve">، </w:t>
      </w:r>
      <w:r w:rsidR="00E42308" w:rsidRPr="00EF2D95">
        <w:rPr>
          <w:rFonts w:hint="cs"/>
          <w:rtl/>
        </w:rPr>
        <w:t xml:space="preserve">هو </w:t>
      </w:r>
      <w:r w:rsidR="00E42308" w:rsidRPr="00EF2D95">
        <w:rPr>
          <w:rtl/>
        </w:rPr>
        <w:t xml:space="preserve">شبكة عالمية تنسق قدرات الأعضاء لإعداد منتجات التحليل والتنبؤ وتقديمها لجميع الأعضاء، بما يتيح تقديم خدمات الطقس والمناخ والمياه والخدمات البيئية ذات الصلة. وتدعم مراكز </w:t>
      </w:r>
      <w:r w:rsidR="00E42308" w:rsidRPr="00EF2D95">
        <w:t>WIPPS</w:t>
      </w:r>
      <w:r w:rsidR="00E42308" w:rsidRPr="00EF2D95">
        <w:rPr>
          <w:rtl/>
        </w:rPr>
        <w:t xml:space="preserve"> هذه الشبكة على المستويات العالمية والإقليمية والوطنية بما يضمن تقديم منتجات </w:t>
      </w:r>
      <w:r w:rsidR="00E42308" w:rsidRPr="00EF2D95">
        <w:t>WIPPS</w:t>
      </w:r>
      <w:r w:rsidR="00E42308" w:rsidRPr="00EF2D95">
        <w:rPr>
          <w:rtl/>
        </w:rPr>
        <w:t xml:space="preserve"> والنفاذ إليها.</w:t>
      </w:r>
    </w:p>
    <w:p w14:paraId="4E254E8D" w14:textId="77777777" w:rsidR="00E42308" w:rsidRPr="00EF2D95" w:rsidRDefault="00E42308" w:rsidP="00E42308">
      <w:pPr>
        <w:rPr>
          <w:rtl/>
        </w:rPr>
      </w:pPr>
    </w:p>
    <w:p w14:paraId="08436705" w14:textId="77777777" w:rsidR="00E42308" w:rsidRPr="00F33929" w:rsidRDefault="00E42308" w:rsidP="00F33929">
      <w:pPr>
        <w:pStyle w:val="FigureNo"/>
        <w:rPr>
          <w:rtl/>
        </w:rPr>
      </w:pPr>
      <w:r w:rsidRPr="00F33929">
        <w:rPr>
          <w:rFonts w:hint="cs"/>
          <w:rtl/>
        </w:rPr>
        <w:lastRenderedPageBreak/>
        <w:t xml:space="preserve">الشكل </w:t>
      </w:r>
      <w:r w:rsidRPr="00F33929">
        <w:t>1-1</w:t>
      </w:r>
    </w:p>
    <w:p w14:paraId="1CD3DE98" w14:textId="77777777" w:rsidR="00E42308" w:rsidRPr="00CE4454" w:rsidRDefault="00E42308" w:rsidP="00F33929">
      <w:pPr>
        <w:pStyle w:val="Figuretitle"/>
        <w:rPr>
          <w:rStyle w:val="FiguretitleChar"/>
          <w:b/>
          <w:bCs/>
          <w:caps/>
        </w:rPr>
      </w:pPr>
      <w:r w:rsidRPr="00CE4454">
        <w:rPr>
          <w:rStyle w:val="FiguretitleChar"/>
          <w:rFonts w:hint="cs"/>
          <w:b/>
          <w:bCs/>
          <w:caps/>
          <w:rtl/>
        </w:rPr>
        <w:t xml:space="preserve">مكونات البنية التحتية العالمية للمنظمة العالمية للأرصاد الجوية </w:t>
      </w:r>
      <w:r w:rsidRPr="00CE4454">
        <w:rPr>
          <w:rStyle w:val="FiguretitleChar"/>
          <w:b/>
          <w:bCs/>
          <w:caps/>
        </w:rPr>
        <w:t>(WMO)</w:t>
      </w:r>
    </w:p>
    <w:p w14:paraId="070F3468" w14:textId="77777777" w:rsidR="00E42308" w:rsidRPr="00EF2D95" w:rsidRDefault="00E42308" w:rsidP="00F33929">
      <w:pPr>
        <w:pStyle w:val="Figure"/>
        <w:rPr>
          <w:lang w:bidi="ar-EG"/>
        </w:rPr>
      </w:pPr>
      <w:r w:rsidRPr="00F33929">
        <w:drawing>
          <wp:inline distT="0" distB="0" distL="0" distR="0" wp14:anchorId="00F66741" wp14:editId="7F600F42">
            <wp:extent cx="5702820" cy="5538227"/>
            <wp:effectExtent l="0" t="0" r="0" b="5715"/>
            <wp:docPr id="1239418755" name="Picture 1" descr="مكونات البنية التحتية العالمية للمنظمة العالمية للأرصاد الجوية (W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418755" name="Picture 1" descr="مكونات البنية التحتية العالمية للمنظمة العالمية للأرصاد الجوية (WMO)"/>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02820" cy="5538227"/>
                    </a:xfrm>
                    <a:prstGeom prst="rect">
                      <a:avLst/>
                    </a:prstGeom>
                  </pic:spPr>
                </pic:pic>
              </a:graphicData>
            </a:graphic>
          </wp:inline>
        </w:drawing>
      </w:r>
    </w:p>
    <w:p w14:paraId="4F42D922" w14:textId="0B31F1A9" w:rsidR="00E42308" w:rsidRPr="00F2300C" w:rsidRDefault="00E42308" w:rsidP="0001041B">
      <w:pPr>
        <w:pStyle w:val="Heading2"/>
        <w:rPr>
          <w:rtl/>
        </w:rPr>
      </w:pPr>
      <w:bookmarkStart w:id="15" w:name="_Toc497722510"/>
      <w:bookmarkStart w:id="16" w:name="_Toc497722837"/>
      <w:bookmarkStart w:id="17" w:name="_Toc497723138"/>
      <w:bookmarkStart w:id="18" w:name="_Toc497723545"/>
      <w:bookmarkStart w:id="19" w:name="_Toc497723883"/>
      <w:bookmarkStart w:id="20" w:name="_Toc497724162"/>
      <w:bookmarkStart w:id="21" w:name="_Toc497724349"/>
      <w:bookmarkStart w:id="22" w:name="_Toc524246050"/>
      <w:bookmarkStart w:id="23" w:name="_Toc232302885"/>
      <w:r w:rsidRPr="00F2300C">
        <w:t>2.1</w:t>
      </w:r>
      <w:r w:rsidRPr="00F2300C">
        <w:tab/>
      </w:r>
      <w:bookmarkEnd w:id="15"/>
      <w:bookmarkEnd w:id="16"/>
      <w:bookmarkEnd w:id="17"/>
      <w:bookmarkEnd w:id="18"/>
      <w:bookmarkEnd w:id="19"/>
      <w:bookmarkEnd w:id="20"/>
      <w:bookmarkEnd w:id="21"/>
      <w:bookmarkEnd w:id="22"/>
      <w:r w:rsidRPr="00F2300C">
        <w:rPr>
          <w:rtl/>
        </w:rPr>
        <w:t>نظام الرصد العالمي المتكامل ل</w:t>
      </w:r>
      <w:r w:rsidRPr="00F2300C">
        <w:rPr>
          <w:rFonts w:hint="cs"/>
          <w:rtl/>
        </w:rPr>
        <w:t>دى ا</w:t>
      </w:r>
      <w:r w:rsidRPr="00F2300C">
        <w:rPr>
          <w:rtl/>
        </w:rPr>
        <w:t xml:space="preserve">لمنظمة العالمية للأرصاد الجوية </w:t>
      </w:r>
      <w:r w:rsidRPr="00F2300C">
        <w:t>(WIGOS)</w:t>
      </w:r>
      <w:bookmarkEnd w:id="23"/>
    </w:p>
    <w:p w14:paraId="5290DABF" w14:textId="77777777" w:rsidR="00E42308" w:rsidRPr="00EF2D95" w:rsidRDefault="00E42308" w:rsidP="00E42308">
      <w:pPr>
        <w:tabs>
          <w:tab w:val="left" w:pos="1134"/>
        </w:tabs>
        <w:rPr>
          <w:rtl/>
        </w:rPr>
      </w:pPr>
      <w:r w:rsidRPr="00EF2D95">
        <w:rPr>
          <w:rtl/>
        </w:rPr>
        <w:t xml:space="preserve">يقدم نظام </w:t>
      </w:r>
      <w:r w:rsidRPr="00EF2D95">
        <w:t>WIGOS</w:t>
      </w:r>
      <w:r w:rsidRPr="00EF2D95">
        <w:rPr>
          <w:rtl/>
        </w:rPr>
        <w:t xml:space="preserve"> الإطار العالمي لجميع أنظمة الرصد ل</w:t>
      </w:r>
      <w:r w:rsidRPr="00EF2D95">
        <w:rPr>
          <w:rFonts w:hint="cs"/>
          <w:rtl/>
        </w:rPr>
        <w:t>دى ا</w:t>
      </w:r>
      <w:r w:rsidRPr="00EF2D95">
        <w:rPr>
          <w:rtl/>
        </w:rPr>
        <w:t xml:space="preserve">لمنظمة العالمية للأرصاد الجوية </w:t>
      </w:r>
      <w:r w:rsidRPr="00EF2D95">
        <w:t>(WMO)</w:t>
      </w:r>
      <w:r w:rsidRPr="00EF2D95">
        <w:rPr>
          <w:rtl/>
        </w:rPr>
        <w:t>، ولإسهامات المنظمة في أنظمة الرصد ذات الرعاية المشتركة</w:t>
      </w:r>
      <w:r w:rsidRPr="00EF2D95">
        <w:rPr>
          <w:rFonts w:hint="cs"/>
          <w:rtl/>
        </w:rPr>
        <w:t>، وذلك</w:t>
      </w:r>
      <w:r w:rsidRPr="00EF2D95">
        <w:rPr>
          <w:rtl/>
        </w:rPr>
        <w:t xml:space="preserve"> دعماً لجميع برامج المنظمة وأنشطتها </w:t>
      </w:r>
      <w:r w:rsidRPr="00EF2D95">
        <w:rPr>
          <w:rFonts w:hint="cs"/>
          <w:rtl/>
        </w:rPr>
        <w:t>و</w:t>
      </w:r>
      <w:r w:rsidRPr="00EF2D95">
        <w:rPr>
          <w:rtl/>
        </w:rPr>
        <w:t>تلبية</w:t>
      </w:r>
      <w:r w:rsidRPr="00EF2D95">
        <w:rPr>
          <w:rFonts w:hint="cs"/>
          <w:rtl/>
        </w:rPr>
        <w:t>ً</w:t>
      </w:r>
      <w:r w:rsidRPr="00EF2D95">
        <w:rPr>
          <w:rtl/>
        </w:rPr>
        <w:t xml:space="preserve"> لمتطلبات المستعملين. ويشمل نظام </w:t>
      </w:r>
      <w:r w:rsidRPr="00EF2D95">
        <w:t>WIGOS</w:t>
      </w:r>
      <w:r w:rsidRPr="00EF2D95">
        <w:rPr>
          <w:rtl/>
        </w:rPr>
        <w:t xml:space="preserve"> أنظمة الرصد الخاصة </w:t>
      </w:r>
      <w:r w:rsidRPr="00EF2D95">
        <w:rPr>
          <w:rFonts w:hint="cs"/>
          <w:rtl/>
        </w:rPr>
        <w:t>بميادين</w:t>
      </w:r>
      <w:r w:rsidRPr="00EF2D95">
        <w:rPr>
          <w:rtl/>
        </w:rPr>
        <w:t xml:space="preserve"> نظام الأرض التالية: الطقس، والمناخ، وتركيب الغلاف الجوي، والهيدرولوجيا، والغلاف الجليدي، والمحيطات، والأحوال الجوية الفضائية [</w:t>
      </w:r>
      <w:r w:rsidRPr="00EF2D95">
        <w:rPr>
          <w:rFonts w:hint="cs"/>
          <w:rtl/>
        </w:rPr>
        <w:t>المرجع</w:t>
      </w:r>
      <w:r w:rsidRPr="00EF2D95">
        <w:rPr>
          <w:rtl/>
        </w:rPr>
        <w:t xml:space="preserve"> </w:t>
      </w:r>
      <w:r w:rsidRPr="00EF2D95">
        <w:t>WMO-No. 1160</w:t>
      </w:r>
      <w:r w:rsidRPr="00EF2D95">
        <w:rPr>
          <w:rtl/>
        </w:rPr>
        <w:t>].</w:t>
      </w:r>
    </w:p>
    <w:p w14:paraId="1A24B2B9" w14:textId="77777777" w:rsidR="00E42308" w:rsidRPr="00EF2D95" w:rsidRDefault="00E42308" w:rsidP="00E42308">
      <w:pPr>
        <w:tabs>
          <w:tab w:val="left" w:pos="1134"/>
        </w:tabs>
        <w:rPr>
          <w:rtl/>
        </w:rPr>
      </w:pPr>
      <w:r w:rsidRPr="00EF2D95">
        <w:rPr>
          <w:rtl/>
        </w:rPr>
        <w:t xml:space="preserve">وتتمثل المكونات الرئيسية لنظام </w:t>
      </w:r>
      <w:r w:rsidRPr="00EF2D95">
        <w:t>WIGOS</w:t>
      </w:r>
      <w:r w:rsidRPr="00EF2D95">
        <w:rPr>
          <w:rtl/>
        </w:rPr>
        <w:t xml:space="preserve"> فيما يلي:</w:t>
      </w:r>
    </w:p>
    <w:p w14:paraId="0CE914D0" w14:textId="479D206A" w:rsidR="00E42308" w:rsidRPr="00EF2D95" w:rsidRDefault="00913EDA" w:rsidP="00913EDA">
      <w:pPr>
        <w:pStyle w:val="enumlev1"/>
        <w:rPr>
          <w:rtl/>
        </w:rPr>
      </w:pPr>
      <w:r w:rsidRPr="00310E66">
        <w:rPr>
          <w:szCs w:val="24"/>
        </w:rPr>
        <w:t>–</w:t>
      </w:r>
      <w:r>
        <w:rPr>
          <w:szCs w:val="24"/>
          <w:rtl/>
          <w:lang w:bidi="ar-EG"/>
        </w:rPr>
        <w:tab/>
      </w:r>
      <w:r w:rsidR="00E42308" w:rsidRPr="00EF2D95">
        <w:rPr>
          <w:rtl/>
        </w:rPr>
        <w:t>مكون الرصد</w:t>
      </w:r>
      <w:r w:rsidR="00E42308" w:rsidRPr="00EF2D95">
        <w:rPr>
          <w:rFonts w:hint="cs"/>
          <w:rtl/>
        </w:rPr>
        <w:t xml:space="preserve"> في</w:t>
      </w:r>
      <w:r w:rsidR="00E42308" w:rsidRPr="00EF2D95">
        <w:rPr>
          <w:rtl/>
        </w:rPr>
        <w:t xml:space="preserve"> المراقبة العالمية للطقس </w:t>
      </w:r>
      <w:r w:rsidR="00E42308" w:rsidRPr="00EF2D95">
        <w:t>(WWW)</w:t>
      </w:r>
      <w:r w:rsidR="00E42308" w:rsidRPr="00EF2D95">
        <w:rPr>
          <w:rtl/>
        </w:rPr>
        <w:t>،</w:t>
      </w:r>
    </w:p>
    <w:p w14:paraId="64D02C7A" w14:textId="5853734F" w:rsidR="00E42308" w:rsidRPr="00EF2D95" w:rsidRDefault="00913EDA" w:rsidP="00913EDA">
      <w:pPr>
        <w:pStyle w:val="enumlev1"/>
        <w:rPr>
          <w:rtl/>
        </w:rPr>
      </w:pPr>
      <w:r w:rsidRPr="00310E66">
        <w:rPr>
          <w:szCs w:val="24"/>
        </w:rPr>
        <w:t>–</w:t>
      </w:r>
      <w:r>
        <w:rPr>
          <w:szCs w:val="24"/>
          <w:rtl/>
          <w:lang w:bidi="ar-EG"/>
        </w:rPr>
        <w:tab/>
      </w:r>
      <w:r w:rsidR="00F2300C">
        <w:rPr>
          <w:rFonts w:hint="cs"/>
          <w:szCs w:val="24"/>
          <w:rtl/>
          <w:lang w:bidi="ar-EG"/>
        </w:rPr>
        <w:t>و</w:t>
      </w:r>
      <w:r w:rsidR="00E42308" w:rsidRPr="00EF2D95">
        <w:rPr>
          <w:rtl/>
        </w:rPr>
        <w:t xml:space="preserve">مكون الرصد </w:t>
      </w:r>
      <w:r w:rsidR="00E42308" w:rsidRPr="00EF2D95">
        <w:rPr>
          <w:rFonts w:hint="cs"/>
          <w:rtl/>
        </w:rPr>
        <w:t>في</w:t>
      </w:r>
      <w:r w:rsidR="00E42308" w:rsidRPr="00EF2D95">
        <w:rPr>
          <w:rtl/>
        </w:rPr>
        <w:t xml:space="preserve"> المراقبة العالمية للغلاف الجوي </w:t>
      </w:r>
      <w:r w:rsidR="00E42308" w:rsidRPr="00EF2D95">
        <w:t>(GAW)</w:t>
      </w:r>
      <w:r w:rsidR="00E42308" w:rsidRPr="00EF2D95">
        <w:rPr>
          <w:rtl/>
        </w:rPr>
        <w:t>،</w:t>
      </w:r>
    </w:p>
    <w:p w14:paraId="21473803" w14:textId="12A8DF95" w:rsidR="00E42308" w:rsidRPr="00EF2D95" w:rsidRDefault="00913EDA" w:rsidP="00913EDA">
      <w:pPr>
        <w:pStyle w:val="enumlev1"/>
        <w:rPr>
          <w:rtl/>
        </w:rPr>
      </w:pPr>
      <w:r w:rsidRPr="00310E66">
        <w:rPr>
          <w:szCs w:val="24"/>
        </w:rPr>
        <w:t>–</w:t>
      </w:r>
      <w:r>
        <w:rPr>
          <w:szCs w:val="24"/>
          <w:rtl/>
          <w:lang w:bidi="ar-EG"/>
        </w:rPr>
        <w:tab/>
      </w:r>
      <w:r w:rsidR="00F2300C">
        <w:rPr>
          <w:rFonts w:hint="cs"/>
          <w:szCs w:val="24"/>
          <w:rtl/>
          <w:lang w:bidi="ar-EG"/>
        </w:rPr>
        <w:t>و</w:t>
      </w:r>
      <w:r w:rsidR="00E42308" w:rsidRPr="00EF2D95">
        <w:rPr>
          <w:rtl/>
        </w:rPr>
        <w:t xml:space="preserve">مكون الرصد </w:t>
      </w:r>
      <w:r w:rsidR="00E42308" w:rsidRPr="00EF2D95">
        <w:rPr>
          <w:rFonts w:hint="cs"/>
          <w:rtl/>
        </w:rPr>
        <w:t>في</w:t>
      </w:r>
      <w:r w:rsidR="00E42308" w:rsidRPr="00EF2D95">
        <w:rPr>
          <w:rtl/>
        </w:rPr>
        <w:t xml:space="preserve"> المراقبة العالمية للغلاف الجليدي </w:t>
      </w:r>
      <w:r w:rsidR="00E42308" w:rsidRPr="00EF2D95">
        <w:t>(GCW)</w:t>
      </w:r>
      <w:r w:rsidR="00E42308" w:rsidRPr="00EF2D95">
        <w:rPr>
          <w:rtl/>
        </w:rPr>
        <w:t>،</w:t>
      </w:r>
    </w:p>
    <w:p w14:paraId="443C8FF3" w14:textId="725C539E" w:rsidR="00E42308" w:rsidRPr="00BC0A9D" w:rsidRDefault="00913EDA" w:rsidP="00BC0A9D">
      <w:pPr>
        <w:pStyle w:val="enumlev1"/>
        <w:rPr>
          <w:rtl/>
          <w:lang w:val="en-US" w:bidi="ar-EG"/>
        </w:rPr>
      </w:pPr>
      <w:r w:rsidRPr="00310E66">
        <w:rPr>
          <w:szCs w:val="24"/>
        </w:rPr>
        <w:t>–</w:t>
      </w:r>
      <w:r>
        <w:rPr>
          <w:szCs w:val="24"/>
          <w:rtl/>
          <w:lang w:bidi="ar-EG"/>
        </w:rPr>
        <w:tab/>
      </w:r>
      <w:r w:rsidR="00F2300C">
        <w:rPr>
          <w:rFonts w:hint="cs"/>
          <w:szCs w:val="24"/>
          <w:rtl/>
          <w:lang w:bidi="ar-EG"/>
        </w:rPr>
        <w:t>و</w:t>
      </w:r>
      <w:r w:rsidR="00E42308" w:rsidRPr="00EF2D95">
        <w:rPr>
          <w:rtl/>
        </w:rPr>
        <w:t xml:space="preserve">نظام </w:t>
      </w:r>
      <w:r w:rsidR="00E42308" w:rsidRPr="00EF2D95">
        <w:rPr>
          <w:rFonts w:hint="cs"/>
          <w:rtl/>
        </w:rPr>
        <w:t>ا</w:t>
      </w:r>
      <w:r w:rsidR="00E42308" w:rsidRPr="00EF2D95">
        <w:rPr>
          <w:rtl/>
        </w:rPr>
        <w:t>لرصد الهيدرولوجي</w:t>
      </w:r>
      <w:r w:rsidR="00E42308" w:rsidRPr="00EF2D95">
        <w:rPr>
          <w:rFonts w:hint="cs"/>
          <w:rtl/>
        </w:rPr>
        <w:t xml:space="preserve"> لدى </w:t>
      </w:r>
      <w:r w:rsidR="00E42308" w:rsidRPr="00EF2D95">
        <w:rPr>
          <w:rtl/>
        </w:rPr>
        <w:t xml:space="preserve">المنظمة العالمية للأرصاد الجوية </w:t>
      </w:r>
      <w:r w:rsidR="00E42308" w:rsidRPr="00EF2D95">
        <w:t>(WHOS)</w:t>
      </w:r>
      <w:r w:rsidR="00E42308" w:rsidRPr="00EF2D95">
        <w:rPr>
          <w:rtl/>
        </w:rPr>
        <w:t>،</w:t>
      </w:r>
    </w:p>
    <w:p w14:paraId="626B3458" w14:textId="2FAD0BEE" w:rsidR="00E42308" w:rsidRPr="00EF2D95" w:rsidRDefault="00913EDA" w:rsidP="00913EDA">
      <w:pPr>
        <w:pStyle w:val="enumlev1"/>
        <w:rPr>
          <w:rtl/>
        </w:rPr>
      </w:pPr>
      <w:r w:rsidRPr="00310E66">
        <w:rPr>
          <w:szCs w:val="24"/>
        </w:rPr>
        <w:t>–</w:t>
      </w:r>
      <w:r>
        <w:rPr>
          <w:szCs w:val="24"/>
          <w:rtl/>
          <w:lang w:bidi="ar-EG"/>
        </w:rPr>
        <w:tab/>
      </w:r>
      <w:r w:rsidR="00F2300C" w:rsidRPr="00F2300C">
        <w:rPr>
          <w:rFonts w:hint="cs"/>
          <w:rtl/>
          <w:lang w:bidi="ar-EG"/>
        </w:rPr>
        <w:t>و</w:t>
      </w:r>
      <w:r w:rsidR="00E42308" w:rsidRPr="00EF2D95">
        <w:rPr>
          <w:rtl/>
        </w:rPr>
        <w:t>نظام رصد الأحوال الجوية الفضائية.</w:t>
      </w:r>
    </w:p>
    <w:p w14:paraId="45C3F05B" w14:textId="77777777" w:rsidR="00E42308" w:rsidRPr="00EF2D95" w:rsidRDefault="00E42308" w:rsidP="00E42308">
      <w:pPr>
        <w:tabs>
          <w:tab w:val="left" w:pos="1134"/>
        </w:tabs>
        <w:rPr>
          <w:rtl/>
        </w:rPr>
      </w:pPr>
      <w:r w:rsidRPr="00EF2D95">
        <w:rPr>
          <w:rtl/>
        </w:rPr>
        <w:lastRenderedPageBreak/>
        <w:t xml:space="preserve">وعلاوة على ذلك، تعمل المنظمة العالمية للأرصاد الجوية </w:t>
      </w:r>
      <w:r w:rsidRPr="00EF2D95">
        <w:t>(WMO)</w:t>
      </w:r>
      <w:r w:rsidRPr="00EF2D95">
        <w:rPr>
          <w:rtl/>
        </w:rPr>
        <w:t xml:space="preserve"> مع المنظمات الشريكة لاستكمال هذه المكونات الخاصة بإطار نظام </w:t>
      </w:r>
      <w:r w:rsidRPr="00EF2D95">
        <w:t>WIGOS</w:t>
      </w:r>
      <w:r w:rsidRPr="00EF2D95">
        <w:rPr>
          <w:rtl/>
        </w:rPr>
        <w:t xml:space="preserve"> </w:t>
      </w:r>
      <w:r w:rsidRPr="00EF2D95">
        <w:rPr>
          <w:rFonts w:hint="cs"/>
          <w:rtl/>
        </w:rPr>
        <w:t xml:space="preserve">عبر </w:t>
      </w:r>
      <w:r w:rsidRPr="00EF2D95">
        <w:rPr>
          <w:rtl/>
        </w:rPr>
        <w:t xml:space="preserve">مراقبة المناخ وأرصاد المحيطات من خلال النظام العالمي لرصد المناخ </w:t>
      </w:r>
      <w:r w:rsidRPr="00EF2D95">
        <w:t>(GCOS)</w:t>
      </w:r>
      <w:r w:rsidRPr="00EF2D95">
        <w:rPr>
          <w:rtl/>
        </w:rPr>
        <w:t xml:space="preserve"> والنظام العالمي لرصد المحيطات </w:t>
      </w:r>
      <w:r w:rsidRPr="00EF2D95">
        <w:t>(GOOS)</w:t>
      </w:r>
      <w:r w:rsidRPr="00EF2D95">
        <w:rPr>
          <w:rtl/>
        </w:rPr>
        <w:t>، على التوالي.</w:t>
      </w:r>
    </w:p>
    <w:p w14:paraId="08E8AB7A" w14:textId="33A4723E" w:rsidR="00E42308" w:rsidRPr="00EF2D95" w:rsidRDefault="00E42308" w:rsidP="00E42308">
      <w:pPr>
        <w:tabs>
          <w:tab w:val="left" w:pos="1134"/>
        </w:tabs>
        <w:rPr>
          <w:rtl/>
        </w:rPr>
      </w:pPr>
      <w:r w:rsidRPr="00EF2D95">
        <w:rPr>
          <w:rtl/>
        </w:rPr>
        <w:t xml:space="preserve">ومن خلال وضع معايير وتوصيات الرصد، يدعم نظام </w:t>
      </w:r>
      <w:r w:rsidRPr="00EF2D95">
        <w:t>WIGOS</w:t>
      </w:r>
      <w:r w:rsidRPr="00EF2D95">
        <w:rPr>
          <w:rtl/>
        </w:rPr>
        <w:t xml:space="preserve"> إنتاج منتجات ومعلومات خاضعة لمراقبة الجودة من أجل تقديم خدمات فعالة في مجالات الطقس والمناخ والهيدرولوجيا والخدمات البحرية والبيئية ذات الصلة. </w:t>
      </w:r>
      <w:r w:rsidRPr="00EF2D95">
        <w:rPr>
          <w:rFonts w:hint="cs"/>
          <w:rtl/>
        </w:rPr>
        <w:t>وعلى النحو</w:t>
      </w:r>
      <w:r w:rsidRPr="00EF2D95">
        <w:rPr>
          <w:rtl/>
        </w:rPr>
        <w:t xml:space="preserve"> </w:t>
      </w:r>
      <w:r w:rsidRPr="00EF2D95">
        <w:rPr>
          <w:rFonts w:hint="cs"/>
          <w:rtl/>
        </w:rPr>
        <w:t>ال</w:t>
      </w:r>
      <w:r w:rsidRPr="00EF2D95">
        <w:rPr>
          <w:rtl/>
        </w:rPr>
        <w:t>موضح في</w:t>
      </w:r>
      <w:r w:rsidR="0056057B">
        <w:rPr>
          <w:rFonts w:hint="cs"/>
          <w:rtl/>
        </w:rPr>
        <w:t> </w:t>
      </w:r>
      <w:r w:rsidRPr="00EF2D95">
        <w:rPr>
          <w:rtl/>
        </w:rPr>
        <w:t>الشكل</w:t>
      </w:r>
      <w:r w:rsidR="00604D98">
        <w:rPr>
          <w:rFonts w:hint="cs"/>
          <w:rtl/>
        </w:rPr>
        <w:t> </w:t>
      </w:r>
      <w:r w:rsidR="00604D98">
        <w:t>2-1</w:t>
      </w:r>
      <w:r w:rsidRPr="00EF2D95">
        <w:rPr>
          <w:rtl/>
        </w:rPr>
        <w:t xml:space="preserve">، يتألف نظام </w:t>
      </w:r>
      <w:r w:rsidRPr="00EF2D95">
        <w:t>WIGOS</w:t>
      </w:r>
      <w:r w:rsidRPr="00EF2D95">
        <w:rPr>
          <w:rtl/>
        </w:rPr>
        <w:t xml:space="preserve"> من أنظمة فرعية تشغيلية </w:t>
      </w:r>
      <w:r w:rsidRPr="00EF2D95">
        <w:rPr>
          <w:rFonts w:hint="cs"/>
          <w:rtl/>
        </w:rPr>
        <w:t>أرضية</w:t>
      </w:r>
      <w:r w:rsidRPr="00EF2D95">
        <w:rPr>
          <w:rtl/>
        </w:rPr>
        <w:t xml:space="preserve"> وفضائية وممولة من جهات البحوث، </w:t>
      </w:r>
      <w:r w:rsidRPr="00EF2D95">
        <w:rPr>
          <w:rFonts w:hint="cs"/>
          <w:rtl/>
        </w:rPr>
        <w:t>ذات</w:t>
      </w:r>
      <w:r w:rsidRPr="00EF2D95">
        <w:rPr>
          <w:rtl/>
        </w:rPr>
        <w:t xml:space="preserve"> بنية تحتية مادية للرصد </w:t>
      </w:r>
      <w:r w:rsidRPr="00EF2D95">
        <w:rPr>
          <w:rFonts w:hint="cs"/>
          <w:rtl/>
        </w:rPr>
        <w:t>في</w:t>
      </w:r>
      <w:r w:rsidRPr="00EF2D95">
        <w:rPr>
          <w:rtl/>
        </w:rPr>
        <w:t xml:space="preserve"> البر وفي البحر وفي الجو وفي الفضاء.</w:t>
      </w:r>
    </w:p>
    <w:p w14:paraId="610727AF" w14:textId="77777777" w:rsidR="00E42308" w:rsidRPr="00EF2D95" w:rsidRDefault="00E42308" w:rsidP="00E42308">
      <w:pPr>
        <w:tabs>
          <w:tab w:val="left" w:pos="1134"/>
        </w:tabs>
        <w:rPr>
          <w:rtl/>
        </w:rPr>
      </w:pPr>
      <w:r w:rsidRPr="00EF2D95">
        <w:rPr>
          <w:rtl/>
        </w:rPr>
        <w:t xml:space="preserve">وتتمثل </w:t>
      </w:r>
      <w:r w:rsidRPr="00EF2D95">
        <w:rPr>
          <w:rFonts w:hint="cs"/>
          <w:rtl/>
        </w:rPr>
        <w:t xml:space="preserve">أبرز </w:t>
      </w:r>
      <w:r w:rsidRPr="00EF2D95">
        <w:rPr>
          <w:rtl/>
        </w:rPr>
        <w:t xml:space="preserve">فوائد نظام </w:t>
      </w:r>
      <w:r w:rsidRPr="00EF2D95">
        <w:t>WIGOS</w:t>
      </w:r>
      <w:r w:rsidRPr="00EF2D95">
        <w:rPr>
          <w:rtl/>
        </w:rPr>
        <w:t xml:space="preserve"> في حماية الأرواح </w:t>
      </w:r>
      <w:r w:rsidRPr="00EF2D95">
        <w:rPr>
          <w:rFonts w:hint="cs"/>
          <w:rtl/>
        </w:rPr>
        <w:t>والأرزاق</w:t>
      </w:r>
      <w:r w:rsidRPr="00EF2D95">
        <w:rPr>
          <w:rtl/>
        </w:rPr>
        <w:t xml:space="preserve"> والممتلكات من خلال الكشف والتنبؤ والإنذار المبكر بالظواهر الجوية القاسية مثل الفيضانات، والجفاف، وموجات الحر، و</w:t>
      </w:r>
      <w:r w:rsidRPr="00EF2D95">
        <w:rPr>
          <w:rFonts w:hint="cs"/>
          <w:rtl/>
        </w:rPr>
        <w:t xml:space="preserve">مد </w:t>
      </w:r>
      <w:r w:rsidRPr="00EF2D95">
        <w:rPr>
          <w:rtl/>
        </w:rPr>
        <w:t xml:space="preserve">التسونامي، والعواصف المحلية، والأعاصير القمعية (التورنادو)، والأعاصير المدارية (الهوريكان)، أو </w:t>
      </w:r>
      <w:r w:rsidRPr="00EF2D95">
        <w:rPr>
          <w:rFonts w:hint="cs"/>
          <w:rtl/>
        </w:rPr>
        <w:t>المنخَفضات</w:t>
      </w:r>
      <w:r w:rsidRPr="00EF2D95">
        <w:rPr>
          <w:rtl/>
        </w:rPr>
        <w:t xml:space="preserve"> المدارية وخارج المدارية، وظواهر الأحوال الجوية الفضائية مثل التوهجات الشمسية والعواصف المغنطيسية الأرضية التي يمكن أن تسبب انقطاعا</w:t>
      </w:r>
      <w:r w:rsidRPr="00EF2D95">
        <w:rPr>
          <w:rFonts w:hint="cs"/>
          <w:rtl/>
        </w:rPr>
        <w:t>ت</w:t>
      </w:r>
      <w:r w:rsidRPr="00EF2D95">
        <w:rPr>
          <w:rtl/>
        </w:rPr>
        <w:t xml:space="preserve"> في الاتصالات الراديوية، </w:t>
      </w:r>
      <w:r w:rsidRPr="00EF2D95">
        <w:rPr>
          <w:rFonts w:hint="cs"/>
          <w:rtl/>
        </w:rPr>
        <w:t>وتردي</w:t>
      </w:r>
      <w:r w:rsidRPr="00EF2D95">
        <w:rPr>
          <w:rtl/>
        </w:rPr>
        <w:t xml:space="preserve"> أداء الأنظمة العالمي</w:t>
      </w:r>
      <w:r w:rsidRPr="00EF2D95">
        <w:rPr>
          <w:rFonts w:hint="cs"/>
          <w:rtl/>
        </w:rPr>
        <w:t>ة</w:t>
      </w:r>
      <w:r w:rsidRPr="00EF2D95">
        <w:rPr>
          <w:rtl/>
        </w:rPr>
        <w:t xml:space="preserve"> للملاحة الساتلية </w:t>
      </w:r>
      <w:r w:rsidRPr="00EF2D95">
        <w:t>(GNSS)</w:t>
      </w:r>
      <w:r w:rsidRPr="00EF2D95">
        <w:rPr>
          <w:rtl/>
        </w:rPr>
        <w:t xml:space="preserve">، </w:t>
      </w:r>
      <w:r w:rsidRPr="00EF2D95">
        <w:rPr>
          <w:rFonts w:hint="cs"/>
          <w:rtl/>
        </w:rPr>
        <w:t>وأعطالاً</w:t>
      </w:r>
      <w:r w:rsidRPr="00EF2D95">
        <w:rPr>
          <w:rtl/>
        </w:rPr>
        <w:t xml:space="preserve"> واسعة النطاق في شبكات الطاقة، وغيرها من الآثار الضارة.</w:t>
      </w:r>
    </w:p>
    <w:p w14:paraId="6A8A3F89" w14:textId="4DDA271E" w:rsidR="00E42308" w:rsidRPr="002239CB" w:rsidRDefault="00E42308" w:rsidP="00E42308">
      <w:pPr>
        <w:tabs>
          <w:tab w:val="left" w:pos="1134"/>
        </w:tabs>
        <w:rPr>
          <w:spacing w:val="-2"/>
          <w:rtl/>
        </w:rPr>
      </w:pPr>
      <w:r w:rsidRPr="002239CB">
        <w:rPr>
          <w:spacing w:val="-2"/>
          <w:rtl/>
        </w:rPr>
        <w:t xml:space="preserve">كما تستفيد مجموعة واسعة من الأنشطة الاقتصادية، مثل الصحة العامة، </w:t>
      </w:r>
      <w:r w:rsidRPr="002239CB">
        <w:rPr>
          <w:rFonts w:hint="cs"/>
          <w:spacing w:val="-2"/>
          <w:rtl/>
        </w:rPr>
        <w:t>وتخفيف</w:t>
      </w:r>
      <w:r w:rsidRPr="002239CB">
        <w:rPr>
          <w:spacing w:val="-2"/>
          <w:rtl/>
        </w:rPr>
        <w:t xml:space="preserve"> </w:t>
      </w:r>
      <w:proofErr w:type="gramStart"/>
      <w:r w:rsidRPr="002239CB">
        <w:rPr>
          <w:spacing w:val="-2"/>
          <w:rtl/>
        </w:rPr>
        <w:t>مخاطر</w:t>
      </w:r>
      <w:proofErr w:type="gramEnd"/>
      <w:r w:rsidRPr="002239CB">
        <w:rPr>
          <w:spacing w:val="-2"/>
          <w:rtl/>
        </w:rPr>
        <w:t xml:space="preserve"> الكوارث، وإدارة الموارد المائية، والأمن الغذائي، والطاقة المتجددة، والسياحة، والسفر، والتأمين، والتنمية المستدامة، فائدة هائلة من تقديم تنبؤات دقيقة. </w:t>
      </w:r>
      <w:r w:rsidRPr="002239CB">
        <w:rPr>
          <w:rFonts w:hint="cs"/>
          <w:spacing w:val="-2"/>
          <w:rtl/>
        </w:rPr>
        <w:t xml:space="preserve">إذ </w:t>
      </w:r>
      <w:r w:rsidR="00A26986">
        <w:rPr>
          <w:rFonts w:hint="cs"/>
          <w:spacing w:val="-2"/>
          <w:rtl/>
          <w:lang w:bidi="ar-EG"/>
        </w:rPr>
        <w:t>إ</w:t>
      </w:r>
      <w:r w:rsidRPr="002239CB">
        <w:rPr>
          <w:rFonts w:hint="cs"/>
          <w:spacing w:val="-2"/>
          <w:rtl/>
        </w:rPr>
        <w:t xml:space="preserve">ن </w:t>
      </w:r>
      <w:r w:rsidRPr="002239CB">
        <w:rPr>
          <w:spacing w:val="-2"/>
          <w:rtl/>
        </w:rPr>
        <w:t>فترات الإنذار الممد</w:t>
      </w:r>
      <w:r w:rsidRPr="002239CB">
        <w:rPr>
          <w:rFonts w:hint="cs"/>
          <w:spacing w:val="-2"/>
          <w:rtl/>
        </w:rPr>
        <w:t>َ</w:t>
      </w:r>
      <w:r w:rsidRPr="002239CB">
        <w:rPr>
          <w:spacing w:val="-2"/>
          <w:rtl/>
        </w:rPr>
        <w:t xml:space="preserve">دة </w:t>
      </w:r>
      <w:r w:rsidRPr="002239CB">
        <w:rPr>
          <w:rFonts w:hint="cs"/>
          <w:spacing w:val="-2"/>
          <w:rtl/>
        </w:rPr>
        <w:t>بشأن ا</w:t>
      </w:r>
      <w:r w:rsidRPr="002239CB">
        <w:rPr>
          <w:spacing w:val="-2"/>
          <w:rtl/>
        </w:rPr>
        <w:t xml:space="preserve">لظواهر القاسية تتيح للسلطات المدنية </w:t>
      </w:r>
      <w:r w:rsidRPr="002239CB">
        <w:rPr>
          <w:rFonts w:hint="cs"/>
          <w:spacing w:val="-2"/>
          <w:rtl/>
        </w:rPr>
        <w:t>وطلائع المستجيبين</w:t>
      </w:r>
      <w:r w:rsidRPr="002239CB">
        <w:rPr>
          <w:spacing w:val="-2"/>
          <w:rtl/>
        </w:rPr>
        <w:t xml:space="preserve"> اتخاذ الإجراءات الملائمة لحماية مواطنيها.</w:t>
      </w:r>
    </w:p>
    <w:p w14:paraId="54B4583D" w14:textId="55C6CD92" w:rsidR="00E42308" w:rsidRPr="00EF2D95" w:rsidRDefault="00E42308" w:rsidP="00F33929">
      <w:pPr>
        <w:pStyle w:val="FigureNo"/>
        <w:rPr>
          <w:rtl/>
        </w:rPr>
      </w:pPr>
      <w:r w:rsidRPr="00EF2D95">
        <w:rPr>
          <w:rtl/>
        </w:rPr>
        <w:t xml:space="preserve">الشكل </w:t>
      </w:r>
      <w:r w:rsidR="00CE4454">
        <w:t>2-1</w:t>
      </w:r>
    </w:p>
    <w:p w14:paraId="25AA0476" w14:textId="73B03453" w:rsidR="00E42308" w:rsidRPr="00EF2D95" w:rsidRDefault="00E42308" w:rsidP="00F33929">
      <w:pPr>
        <w:pStyle w:val="Figuretitle"/>
        <w:rPr>
          <w:rtl/>
        </w:rPr>
      </w:pPr>
      <w:r w:rsidRPr="00EF2D95">
        <w:rPr>
          <w:rtl/>
        </w:rPr>
        <w:t xml:space="preserve">نظام الرصد العالمي المتكامل </w:t>
      </w:r>
      <w:r w:rsidR="00A26986">
        <w:rPr>
          <w:rFonts w:hint="cs"/>
          <w:rtl/>
        </w:rPr>
        <w:t>لدى</w:t>
      </w:r>
      <w:r w:rsidRPr="00EF2D95">
        <w:rPr>
          <w:rFonts w:hint="cs"/>
          <w:rtl/>
          <w:lang w:bidi="ar-SY"/>
        </w:rPr>
        <w:t xml:space="preserve"> ا</w:t>
      </w:r>
      <w:r w:rsidRPr="00EF2D95">
        <w:rPr>
          <w:rtl/>
        </w:rPr>
        <w:t xml:space="preserve">لمنظمة العالمية للأرصاد الجوية </w:t>
      </w:r>
      <w:r w:rsidRPr="00EF2D95">
        <w:t>(WIGOS)</w:t>
      </w:r>
    </w:p>
    <w:p w14:paraId="0679F6B7" w14:textId="77777777" w:rsidR="00E42308" w:rsidRPr="00EF2D95" w:rsidRDefault="00E42308" w:rsidP="00F33929">
      <w:pPr>
        <w:pStyle w:val="Figure"/>
        <w:rPr>
          <w:rtl/>
        </w:rPr>
      </w:pPr>
      <w:r w:rsidRPr="00EF2D95">
        <w:drawing>
          <wp:inline distT="0" distB="0" distL="0" distR="0" wp14:anchorId="49238B30" wp14:editId="180245FC">
            <wp:extent cx="5446787" cy="3895352"/>
            <wp:effectExtent l="0" t="0" r="1905" b="0"/>
            <wp:docPr id="2032363100" name="Picture 2" descr="نظام الرصد العالمي المتكامل لدى المنظمة العالمية للأرصاد الجوية (WI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363100" name="Picture 2" descr="نظام الرصد العالمي المتكامل لدى المنظمة العالمية للأرصاد الجوية (WIGOS)"/>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46787" cy="3895352"/>
                    </a:xfrm>
                    <a:prstGeom prst="rect">
                      <a:avLst/>
                    </a:prstGeom>
                  </pic:spPr>
                </pic:pic>
              </a:graphicData>
            </a:graphic>
          </wp:inline>
        </w:drawing>
      </w:r>
    </w:p>
    <w:p w14:paraId="193780BD" w14:textId="25AD5B8D" w:rsidR="00E42308" w:rsidRPr="00CE4454" w:rsidRDefault="00CE4454" w:rsidP="00CE4454">
      <w:pPr>
        <w:pStyle w:val="Heading3"/>
        <w:rPr>
          <w:rtl/>
        </w:rPr>
      </w:pPr>
      <w:r w:rsidRPr="00CE4454">
        <w:t>1.2.1</w:t>
      </w:r>
      <w:r w:rsidRPr="00CE4454">
        <w:tab/>
      </w:r>
      <w:r w:rsidR="00E42308" w:rsidRPr="00CE4454">
        <w:rPr>
          <w:rtl/>
        </w:rPr>
        <w:t>أرصاد الطقس</w:t>
      </w:r>
    </w:p>
    <w:p w14:paraId="015282EB" w14:textId="48F3D0B5" w:rsidR="00E42308" w:rsidRPr="00EF2D95" w:rsidRDefault="00E42308" w:rsidP="00E42308">
      <w:pPr>
        <w:tabs>
          <w:tab w:val="left" w:pos="1134"/>
        </w:tabs>
        <w:rPr>
          <w:rtl/>
        </w:rPr>
      </w:pPr>
      <w:r w:rsidRPr="00EF2D95">
        <w:rPr>
          <w:rtl/>
        </w:rPr>
        <w:t xml:space="preserve">أُنشئت البنية التحتية العالمية للمنظمة العالمية للأرصاد الجوية </w:t>
      </w:r>
      <w:r w:rsidRPr="00EF2D95">
        <w:t>(WMO)</w:t>
      </w:r>
      <w:r w:rsidRPr="00EF2D95">
        <w:rPr>
          <w:rtl/>
        </w:rPr>
        <w:t xml:space="preserve"> في الأصل تحت اسم "المراقبة العالمية للطقس"</w:t>
      </w:r>
      <w:r w:rsidR="00CE4454">
        <w:rPr>
          <w:rFonts w:hint="cs"/>
          <w:rtl/>
        </w:rPr>
        <w:t> </w:t>
      </w:r>
      <w:r w:rsidRPr="00EF2D95">
        <w:t>(WWW)</w:t>
      </w:r>
      <w:r w:rsidRPr="00EF2D95">
        <w:rPr>
          <w:rtl/>
        </w:rPr>
        <w:t xml:space="preserve"> لتلبية متطلبات المستع</w:t>
      </w:r>
      <w:r w:rsidRPr="00EF2D95">
        <w:rPr>
          <w:rFonts w:hint="cs"/>
          <w:rtl/>
        </w:rPr>
        <w:t>م</w:t>
      </w:r>
      <w:r w:rsidRPr="00EF2D95">
        <w:rPr>
          <w:rtl/>
        </w:rPr>
        <w:t xml:space="preserve">لين في مجال مراقبة الطقس والتنبؤ به. ويقدم مكون الرصد </w:t>
      </w:r>
      <w:r w:rsidRPr="00EF2D95">
        <w:rPr>
          <w:rFonts w:hint="cs"/>
          <w:rtl/>
        </w:rPr>
        <w:t>في</w:t>
      </w:r>
      <w:r w:rsidRPr="00EF2D95">
        <w:rPr>
          <w:rtl/>
        </w:rPr>
        <w:t xml:space="preserve"> </w:t>
      </w:r>
      <w:r w:rsidRPr="00EF2D95">
        <w:rPr>
          <w:rFonts w:hint="cs"/>
          <w:rtl/>
        </w:rPr>
        <w:t>ا</w:t>
      </w:r>
      <w:r w:rsidRPr="00EF2D95">
        <w:rPr>
          <w:rtl/>
        </w:rPr>
        <w:t xml:space="preserve">لمراقبة العالمية للطقس </w:t>
      </w:r>
      <w:r w:rsidRPr="00EF2D95">
        <w:t>(WWW)</w:t>
      </w:r>
      <w:r w:rsidRPr="00EF2D95">
        <w:rPr>
          <w:rtl/>
        </w:rPr>
        <w:t xml:space="preserve"> </w:t>
      </w:r>
      <w:proofErr w:type="spellStart"/>
      <w:r w:rsidRPr="00EF2D95">
        <w:rPr>
          <w:rFonts w:hint="cs"/>
          <w:rtl/>
        </w:rPr>
        <w:t>رصدات</w:t>
      </w:r>
      <w:proofErr w:type="spellEnd"/>
      <w:r w:rsidRPr="00EF2D95">
        <w:rPr>
          <w:rtl/>
        </w:rPr>
        <w:t xml:space="preserve"> الأرصاد الجوية من جميع أنحاء المعمورة لإعداد تحليلات الطقس، والتنبؤات، والإرشادات، والإنذارات، و</w:t>
      </w:r>
      <w:r w:rsidRPr="00EF2D95">
        <w:rPr>
          <w:rFonts w:hint="cs"/>
          <w:rtl/>
        </w:rPr>
        <w:t>ل</w:t>
      </w:r>
      <w:r w:rsidRPr="00EF2D95">
        <w:rPr>
          <w:rtl/>
        </w:rPr>
        <w:t>دعم أنشطة مراقبة المناخ والأنشطة البيئية ذات الصلة التي يضطلع بها أعضاء المنظمة والمنظمات الشريكة.</w:t>
      </w:r>
    </w:p>
    <w:p w14:paraId="557523F2" w14:textId="12E8B01E" w:rsidR="00E42308" w:rsidRPr="004D6AF1" w:rsidRDefault="004D6AF1" w:rsidP="003E32B0">
      <w:pPr>
        <w:pStyle w:val="Heading4"/>
        <w:rPr>
          <w:rtl/>
        </w:rPr>
      </w:pPr>
      <w:r>
        <w:lastRenderedPageBreak/>
        <w:t>1.1.2.1</w:t>
      </w:r>
      <w:r>
        <w:tab/>
      </w:r>
      <w:r w:rsidR="00E42308" w:rsidRPr="00EF2D95">
        <w:rPr>
          <w:rtl/>
        </w:rPr>
        <w:t xml:space="preserve">الأرصاد </w:t>
      </w:r>
      <w:r w:rsidR="00E42308" w:rsidRPr="004D6AF1">
        <w:rPr>
          <w:rtl/>
        </w:rPr>
        <w:t>البرية</w:t>
      </w:r>
      <w:r w:rsidR="00E42308" w:rsidRPr="00EF2D95">
        <w:rPr>
          <w:rFonts w:hint="cs"/>
          <w:rtl/>
        </w:rPr>
        <w:t xml:space="preserve"> </w:t>
      </w:r>
      <w:bookmarkStart w:id="24" w:name="_Hlk230226054"/>
      <w:r w:rsidR="00E42308" w:rsidRPr="00EF2D95">
        <w:rPr>
          <w:rFonts w:hint="cs"/>
          <w:rtl/>
        </w:rPr>
        <w:t>على سطح الأرض</w:t>
      </w:r>
      <w:bookmarkEnd w:id="24"/>
    </w:p>
    <w:p w14:paraId="09F0EC10" w14:textId="77777777" w:rsidR="00E42308" w:rsidRPr="00EF2D95" w:rsidRDefault="00E42308" w:rsidP="00E42308">
      <w:pPr>
        <w:tabs>
          <w:tab w:val="left" w:pos="1134"/>
        </w:tabs>
        <w:rPr>
          <w:rtl/>
        </w:rPr>
      </w:pPr>
      <w:r w:rsidRPr="00EF2D95">
        <w:rPr>
          <w:rtl/>
        </w:rPr>
        <w:t xml:space="preserve">يتألف العمود الفقري للنظام الفرعي على سطح الأرض من محطات برية ترصد متغيرات الأرصاد الجوية مثل الضغط الجوي، وسرعة الرياح واتجاهها، ودرجة حرارة الهواء، والرطوبة النسبية عند سطح الأرض أو بالقرب منه. ويجري تبادل البيانات الواردة من هذه المحطات على الصعيد العالمي في الوقت الفعلي. وتُستعمل مجموعة فرعية من هذه المحطات على سطح الأرض أيضاً لأغراض مراقبة المناخ من خلال شبكة </w:t>
      </w:r>
      <w:r w:rsidRPr="00EF2D95">
        <w:rPr>
          <w:rFonts w:hint="cs"/>
          <w:rtl/>
        </w:rPr>
        <w:t>ا</w:t>
      </w:r>
      <w:r w:rsidRPr="00EF2D95">
        <w:rPr>
          <w:rtl/>
        </w:rPr>
        <w:t xml:space="preserve">لنظام العالمي لرصد المناخ على سطح الأرض </w:t>
      </w:r>
      <w:r w:rsidRPr="00EF2D95">
        <w:t>(GCOS)</w:t>
      </w:r>
      <w:r w:rsidRPr="00EF2D95">
        <w:rPr>
          <w:rtl/>
        </w:rPr>
        <w:t>.</w:t>
      </w:r>
    </w:p>
    <w:p w14:paraId="7A9CC507" w14:textId="1C3205A6" w:rsidR="00E42308" w:rsidRPr="00903C42" w:rsidRDefault="00903C42" w:rsidP="003E32B0">
      <w:pPr>
        <w:pStyle w:val="Heading4"/>
        <w:rPr>
          <w:rtl/>
        </w:rPr>
      </w:pPr>
      <w:r>
        <w:t>2.1.2.1</w:t>
      </w:r>
      <w:r>
        <w:tab/>
      </w:r>
      <w:r w:rsidR="00E42308" w:rsidRPr="00EF2D95">
        <w:rPr>
          <w:rtl/>
        </w:rPr>
        <w:t>أرصاد الطبقات العليا للهواء</w:t>
      </w:r>
    </w:p>
    <w:p w14:paraId="6B3F859E" w14:textId="37252BD8" w:rsidR="00E42308" w:rsidRPr="00EF2D95" w:rsidRDefault="00E42308" w:rsidP="00E42308">
      <w:pPr>
        <w:tabs>
          <w:tab w:val="left" w:pos="1134"/>
        </w:tabs>
        <w:rPr>
          <w:rtl/>
        </w:rPr>
      </w:pPr>
      <w:r w:rsidRPr="00EF2D95">
        <w:rPr>
          <w:rtl/>
        </w:rPr>
        <w:t xml:space="preserve">تقوم المسابير الراديوية المثبتة في بالونات حرة الارتفاع بإجراء قياسات للضغط، وسرعة الرياح، ودرجة الحرارة، والرطوبة من فوق سطح الأرض مباشرة وحتى ارتفاعات تصل إلى </w:t>
      </w:r>
      <w:r w:rsidR="00045B7A">
        <w:t>km 30</w:t>
      </w:r>
      <w:r w:rsidR="00045B7A">
        <w:rPr>
          <w:rFonts w:hint="cs"/>
          <w:rtl/>
          <w:lang w:bidi="ar-EG"/>
        </w:rPr>
        <w:t xml:space="preserve"> </w:t>
      </w:r>
      <w:r w:rsidRPr="00EF2D95">
        <w:rPr>
          <w:rtl/>
        </w:rPr>
        <w:t>أو</w:t>
      </w:r>
      <w:r w:rsidRPr="00EF2D95">
        <w:rPr>
          <w:rFonts w:hint="cs"/>
          <w:rtl/>
        </w:rPr>
        <w:t xml:space="preserve"> قد</w:t>
      </w:r>
      <w:r w:rsidRPr="00EF2D95">
        <w:rPr>
          <w:rtl/>
        </w:rPr>
        <w:t xml:space="preserve"> تتجاوزها. و</w:t>
      </w:r>
      <w:r w:rsidRPr="00EF2D95">
        <w:rPr>
          <w:rFonts w:hint="cs"/>
          <w:rtl/>
        </w:rPr>
        <w:t>هي ت</w:t>
      </w:r>
      <w:r w:rsidRPr="00EF2D95">
        <w:rPr>
          <w:rtl/>
        </w:rPr>
        <w:t xml:space="preserve">شكل شبكة عالمية من محطات رصد الطبقات العليا للهواء. وفوق المحيطات، تُجمع أرصاد المسابير الراديوية من السفن، وبشكل أساسي تلك التي تبحر في شمال المحيط الأطلسي والمجهزة بمرافق </w:t>
      </w:r>
      <w:r w:rsidRPr="00EF2D95">
        <w:rPr>
          <w:rFonts w:hint="cs"/>
          <w:rtl/>
        </w:rPr>
        <w:t>مؤتمتة</w:t>
      </w:r>
      <w:r w:rsidRPr="00EF2D95">
        <w:rPr>
          <w:rtl/>
        </w:rPr>
        <w:t xml:space="preserve"> على متن السفن لسبر طبقات</w:t>
      </w:r>
      <w:r w:rsidRPr="00EF2D95">
        <w:rPr>
          <w:rFonts w:hint="cs"/>
          <w:rtl/>
        </w:rPr>
        <w:t xml:space="preserve"> ا</w:t>
      </w:r>
      <w:r w:rsidRPr="00EF2D95">
        <w:rPr>
          <w:rtl/>
        </w:rPr>
        <w:t>لهواء العليا. وتضم شبكة طبقات</w:t>
      </w:r>
      <w:r w:rsidRPr="00EF2D95">
        <w:rPr>
          <w:rFonts w:hint="cs"/>
          <w:rtl/>
        </w:rPr>
        <w:t xml:space="preserve"> ا</w:t>
      </w:r>
      <w:r w:rsidRPr="00EF2D95">
        <w:rPr>
          <w:rtl/>
        </w:rPr>
        <w:t>لهواء العليا للنظام العالمي لرصد المناخ</w:t>
      </w:r>
      <w:r w:rsidRPr="00EF2D95">
        <w:t xml:space="preserve"> </w:t>
      </w:r>
      <w:r w:rsidRPr="00EF2D95">
        <w:rPr>
          <w:rtl/>
        </w:rPr>
        <w:t>على سطح الأرض</w:t>
      </w:r>
      <w:r w:rsidRPr="00EF2D95">
        <w:rPr>
          <w:rFonts w:hint="cs"/>
          <w:rtl/>
        </w:rPr>
        <w:t xml:space="preserve"> </w:t>
      </w:r>
      <w:r w:rsidRPr="00EF2D95">
        <w:t>(GCOS)</w:t>
      </w:r>
      <w:r w:rsidRPr="00EF2D95">
        <w:rPr>
          <w:rFonts w:hint="cs"/>
          <w:rtl/>
        </w:rPr>
        <w:t xml:space="preserve"> </w:t>
      </w:r>
      <w:r w:rsidRPr="00EF2D95">
        <w:rPr>
          <w:rtl/>
        </w:rPr>
        <w:t>مجموعة فرعية من محطات طبقات</w:t>
      </w:r>
      <w:r w:rsidRPr="00EF2D95">
        <w:rPr>
          <w:rFonts w:hint="cs"/>
          <w:rtl/>
        </w:rPr>
        <w:t xml:space="preserve"> ا</w:t>
      </w:r>
      <w:r w:rsidRPr="00EF2D95">
        <w:rPr>
          <w:rtl/>
        </w:rPr>
        <w:t>لهواء العليا المجهزة خصيصاً لمراقبة المناخ</w:t>
      </w:r>
      <w:r w:rsidRPr="00EF2D95">
        <w:t>.</w:t>
      </w:r>
    </w:p>
    <w:p w14:paraId="7EF5E3C6" w14:textId="02DF7F3E" w:rsidR="00E42308" w:rsidRPr="00BC2DB0" w:rsidRDefault="00BC2DB0" w:rsidP="003E32B0">
      <w:pPr>
        <w:pStyle w:val="Heading4"/>
        <w:rPr>
          <w:rtl/>
        </w:rPr>
      </w:pPr>
      <w:r>
        <w:t>3.1.2.1</w:t>
      </w:r>
      <w:r>
        <w:tab/>
      </w:r>
      <w:r w:rsidR="00E42308" w:rsidRPr="00EF2D95">
        <w:rPr>
          <w:rtl/>
        </w:rPr>
        <w:t xml:space="preserve">أرصاد رادار الطقس ورادار </w:t>
      </w:r>
      <w:r w:rsidR="00E42308" w:rsidRPr="00EF2D95">
        <w:rPr>
          <w:rFonts w:hint="cs"/>
          <w:rtl/>
        </w:rPr>
        <w:t>خصائص</w:t>
      </w:r>
      <w:r w:rsidR="00E42308" w:rsidRPr="00EF2D95">
        <w:rPr>
          <w:rtl/>
        </w:rPr>
        <w:t xml:space="preserve"> الرياح</w:t>
      </w:r>
    </w:p>
    <w:p w14:paraId="3A3019FE" w14:textId="77777777" w:rsidR="00E42308" w:rsidRPr="00EF2D95" w:rsidRDefault="00E42308" w:rsidP="00E42308">
      <w:pPr>
        <w:tabs>
          <w:tab w:val="left" w:pos="1134"/>
        </w:tabs>
        <w:rPr>
          <w:rtl/>
        </w:rPr>
      </w:pPr>
      <w:r w:rsidRPr="00EF2D95">
        <w:rPr>
          <w:rtl/>
        </w:rPr>
        <w:t xml:space="preserve">أثبتت رادارات الطقس أنها ذات قيمة عالية للغاية في تقديم بيانات عالية الدقة في المكان والزمان معاً عبر مناطق واسعة نسبياً، لا سيما في الطبقات السفلى من الغلاف الجوي. وتُستعمل هذه الأجهزة لتقدير </w:t>
      </w:r>
      <w:proofErr w:type="spellStart"/>
      <w:r w:rsidRPr="00EF2D95">
        <w:rPr>
          <w:rFonts w:hint="cs"/>
          <w:rtl/>
          <w:lang w:bidi="ar-SY"/>
        </w:rPr>
        <w:t>الهواطل</w:t>
      </w:r>
      <w:proofErr w:type="spellEnd"/>
      <w:r w:rsidRPr="00EF2D95">
        <w:rPr>
          <w:rFonts w:hint="cs"/>
          <w:rtl/>
          <w:lang w:bidi="ar-SY"/>
        </w:rPr>
        <w:t xml:space="preserve"> </w:t>
      </w:r>
      <w:r w:rsidRPr="00EF2D95">
        <w:rPr>
          <w:rtl/>
        </w:rPr>
        <w:t xml:space="preserve">في الوقت الفعلي والتنبؤ قصير المدى </w:t>
      </w:r>
      <w:r w:rsidRPr="00EF2D95">
        <w:rPr>
          <w:rFonts w:hint="cs"/>
          <w:rtl/>
        </w:rPr>
        <w:t>بها</w:t>
      </w:r>
      <w:r w:rsidRPr="00EF2D95">
        <w:rPr>
          <w:rtl/>
        </w:rPr>
        <w:t xml:space="preserve">. </w:t>
      </w:r>
      <w:r w:rsidRPr="00EF2D95">
        <w:rPr>
          <w:rFonts w:hint="cs"/>
          <w:rtl/>
        </w:rPr>
        <w:t>وهي تنفرد أيضاً بقدرتها</w:t>
      </w:r>
      <w:r w:rsidRPr="00EF2D95">
        <w:rPr>
          <w:rtl/>
        </w:rPr>
        <w:t xml:space="preserve"> على رصد تطور العديد من ظواهر الطقس القاسية، مثل الطقس الحملي الشديد أو العواصف المدارية. ويمكن لمنتجات البيانات المتعلقة بهطول الأمطار والمستمدة من الرادارات أن تُمكِّن أو تُعزز كشف الفيضانات المفاجئة والتنبؤ بها. وجعلت هذه الخصائص من رادارات الطقس أنظمة أساسية لدعم إصدار إنذارات </w:t>
      </w:r>
      <w:r w:rsidRPr="00EF2D95">
        <w:rPr>
          <w:rFonts w:hint="cs"/>
          <w:rtl/>
        </w:rPr>
        <w:t>في الوقت المناسب</w:t>
      </w:r>
      <w:r w:rsidRPr="00EF2D95">
        <w:rPr>
          <w:rtl/>
        </w:rPr>
        <w:t xml:space="preserve"> </w:t>
      </w:r>
      <w:r w:rsidRPr="00EF2D95">
        <w:rPr>
          <w:rFonts w:hint="cs"/>
          <w:rtl/>
        </w:rPr>
        <w:t xml:space="preserve">بشأن </w:t>
      </w:r>
      <w:r w:rsidRPr="00EF2D95">
        <w:rPr>
          <w:rtl/>
        </w:rPr>
        <w:t xml:space="preserve">ظواهر الطقس ذات </w:t>
      </w:r>
      <w:r w:rsidRPr="00EF2D95">
        <w:rPr>
          <w:rFonts w:hint="cs"/>
          <w:rtl/>
        </w:rPr>
        <w:t>التأثير</w:t>
      </w:r>
      <w:r w:rsidRPr="00EF2D95">
        <w:rPr>
          <w:rtl/>
        </w:rPr>
        <w:t xml:space="preserve"> البالغ.</w:t>
      </w:r>
    </w:p>
    <w:p w14:paraId="6261F0E0" w14:textId="12A39A31" w:rsidR="00E42308" w:rsidRPr="00EF2D95" w:rsidRDefault="00E42308" w:rsidP="00E42308">
      <w:pPr>
        <w:tabs>
          <w:tab w:val="left" w:pos="1134"/>
        </w:tabs>
      </w:pPr>
      <w:r w:rsidRPr="00EF2D95">
        <w:rPr>
          <w:rtl/>
        </w:rPr>
        <w:t xml:space="preserve">وبالإضافة إلى وظائفها الأساسية، يمكن لرادارات الطقس التشغيلية قياس الرياح </w:t>
      </w:r>
      <w:r w:rsidRPr="00EF2D95">
        <w:rPr>
          <w:rFonts w:hint="cs"/>
          <w:rtl/>
        </w:rPr>
        <w:t>ضمن</w:t>
      </w:r>
      <w:r w:rsidRPr="00EF2D95">
        <w:rPr>
          <w:rtl/>
        </w:rPr>
        <w:t xml:space="preserve"> </w:t>
      </w:r>
      <w:proofErr w:type="spellStart"/>
      <w:r w:rsidRPr="00EF2D95">
        <w:rPr>
          <w:rFonts w:hint="cs"/>
          <w:rtl/>
          <w:lang w:bidi="ar-SY"/>
        </w:rPr>
        <w:t>الهواطل</w:t>
      </w:r>
      <w:proofErr w:type="spellEnd"/>
      <w:r w:rsidRPr="00EF2D95">
        <w:rPr>
          <w:rtl/>
        </w:rPr>
        <w:t xml:space="preserve">، مما يستكمل </w:t>
      </w:r>
      <w:r w:rsidRPr="00EF2D95">
        <w:rPr>
          <w:rFonts w:hint="cs"/>
          <w:rtl/>
        </w:rPr>
        <w:t>التكنولوجيات</w:t>
      </w:r>
      <w:r w:rsidRPr="00EF2D95">
        <w:rPr>
          <w:rtl/>
        </w:rPr>
        <w:t xml:space="preserve"> الأخرى </w:t>
      </w:r>
      <w:r w:rsidRPr="00EF2D95">
        <w:rPr>
          <w:rFonts w:hint="cs"/>
          <w:rtl/>
        </w:rPr>
        <w:t>ل</w:t>
      </w:r>
      <w:r w:rsidRPr="00EF2D95">
        <w:rPr>
          <w:rtl/>
        </w:rPr>
        <w:t xml:space="preserve">قياس الطبقات العليا للهواء، مثل المسابير الراديوية ورادارات خصائص الرياح. وعلاوة على ذلك، حقق </w:t>
      </w:r>
      <w:r w:rsidRPr="00EF2D95">
        <w:rPr>
          <w:rFonts w:hint="cs"/>
          <w:rtl/>
        </w:rPr>
        <w:t>تنفيذ</w:t>
      </w:r>
      <w:r w:rsidRPr="00EF2D95">
        <w:rPr>
          <w:rtl/>
        </w:rPr>
        <w:t xml:space="preserve"> تكنولوجيا الاستقطاب المزدوج في أنظمة رادارات الطقس فوائد عدة، تشمل</w:t>
      </w:r>
      <w:r w:rsidR="00EB6B8F">
        <w:rPr>
          <w:rFonts w:hint="cs"/>
          <w:rtl/>
          <w:lang w:bidi="ar-EG"/>
        </w:rPr>
        <w:t>،</w:t>
      </w:r>
      <w:r w:rsidRPr="00EF2D95">
        <w:rPr>
          <w:rtl/>
        </w:rPr>
        <w:t xml:space="preserve"> على سبيل المثال لا الحصر، تحسين كشف أنواع </w:t>
      </w:r>
      <w:proofErr w:type="spellStart"/>
      <w:r w:rsidRPr="00EF2D95">
        <w:rPr>
          <w:rFonts w:hint="cs"/>
          <w:rtl/>
          <w:lang w:bidi="ar-SY"/>
        </w:rPr>
        <w:t>الهواطل</w:t>
      </w:r>
      <w:proofErr w:type="spellEnd"/>
      <w:r w:rsidRPr="00EF2D95">
        <w:rPr>
          <w:rtl/>
        </w:rPr>
        <w:t>، وتقدير</w:t>
      </w:r>
      <w:r w:rsidRPr="00EF2D95">
        <w:rPr>
          <w:rFonts w:hint="cs"/>
          <w:rtl/>
        </w:rPr>
        <w:t xml:space="preserve"> أدق</w:t>
      </w:r>
      <w:r w:rsidRPr="00EF2D95">
        <w:rPr>
          <w:rtl/>
        </w:rPr>
        <w:t xml:space="preserve"> </w:t>
      </w:r>
      <w:r w:rsidRPr="00EF2D95">
        <w:rPr>
          <w:rFonts w:hint="cs"/>
          <w:rtl/>
        </w:rPr>
        <w:t>ل</w:t>
      </w:r>
      <w:r w:rsidRPr="00EF2D95">
        <w:rPr>
          <w:rtl/>
        </w:rPr>
        <w:t xml:space="preserve">كميات الأمطار، وتحسين الجودة </w:t>
      </w:r>
      <w:r w:rsidRPr="00EF2D95">
        <w:rPr>
          <w:rFonts w:hint="cs"/>
          <w:rtl/>
        </w:rPr>
        <w:t>الإجمالية</w:t>
      </w:r>
      <w:r w:rsidRPr="00EF2D95">
        <w:rPr>
          <w:rtl/>
        </w:rPr>
        <w:t xml:space="preserve"> لبيانات الرادار. وبذلك أصبحت رادارات الطقس مكوناً حاسماً في شبكات الرصد الوطنية والإقليمية الحديثة</w:t>
      </w:r>
      <w:r w:rsidRPr="00EF2D95">
        <w:t>.</w:t>
      </w:r>
    </w:p>
    <w:p w14:paraId="6262A5C7" w14:textId="1E3C82B9" w:rsidR="00E42308" w:rsidRPr="00EF2D95" w:rsidRDefault="00E42308" w:rsidP="00393695">
      <w:pPr>
        <w:tabs>
          <w:tab w:val="left" w:pos="1134"/>
        </w:tabs>
      </w:pPr>
      <w:r w:rsidRPr="00EF2D95">
        <w:rPr>
          <w:rtl/>
        </w:rPr>
        <w:t xml:space="preserve">وتقدم رادارات خصائص الرياح </w:t>
      </w:r>
      <w:r w:rsidRPr="00EF2D95">
        <w:rPr>
          <w:rFonts w:hint="cs"/>
          <w:rtl/>
        </w:rPr>
        <w:t>بيانات وصفية</w:t>
      </w:r>
      <w:r w:rsidRPr="00EF2D95">
        <w:rPr>
          <w:rtl/>
        </w:rPr>
        <w:t xml:space="preserve"> مستمرة في الوقت الفعلي لاتجاه الرياح وسرعتها من ارتفاعات قريبة من سطح</w:t>
      </w:r>
      <w:r w:rsidRPr="00EF2D95">
        <w:rPr>
          <w:rFonts w:hint="cs"/>
          <w:rtl/>
        </w:rPr>
        <w:t xml:space="preserve"> الأرض</w:t>
      </w:r>
      <w:r w:rsidRPr="00EF2D95">
        <w:rPr>
          <w:rtl/>
        </w:rPr>
        <w:t xml:space="preserve"> وحتى طبقة التروبوسفير. وتستكمل هذه </w:t>
      </w:r>
      <w:r w:rsidRPr="00EF2D95">
        <w:rPr>
          <w:rFonts w:hint="cs"/>
          <w:rtl/>
        </w:rPr>
        <w:t>البيانات الوصفية</w:t>
      </w:r>
      <w:r w:rsidRPr="00EF2D95">
        <w:rPr>
          <w:rtl/>
        </w:rPr>
        <w:t xml:space="preserve"> </w:t>
      </w:r>
      <w:r w:rsidRPr="00EF2D95">
        <w:rPr>
          <w:rFonts w:hint="cs"/>
          <w:rtl/>
        </w:rPr>
        <w:t>الأساليب</w:t>
      </w:r>
      <w:r w:rsidRPr="00EF2D95">
        <w:rPr>
          <w:rtl/>
        </w:rPr>
        <w:t xml:space="preserve"> الأخرى لقياس الرياح في الطبقات العليا للهواء، مثل المسابير الراديوية، وتُعد مدخلات قيّمة لأنظمة التنبؤ العددي بالطقس</w:t>
      </w:r>
      <w:r w:rsidR="005E2A26">
        <w:rPr>
          <w:rFonts w:hint="cs"/>
          <w:rtl/>
        </w:rPr>
        <w:t xml:space="preserve"> </w:t>
      </w:r>
      <w:r w:rsidRPr="00EF2D95">
        <w:t>(NWP)</w:t>
      </w:r>
      <w:r w:rsidRPr="00EF2D95">
        <w:rPr>
          <w:rFonts w:hint="cs"/>
          <w:rtl/>
        </w:rPr>
        <w:t xml:space="preserve">. </w:t>
      </w:r>
      <w:r w:rsidRPr="00EF2D95">
        <w:rPr>
          <w:rtl/>
        </w:rPr>
        <w:t xml:space="preserve">وبخلاف رادارات الطقس، يمكن لهذه الأجهزة إجراء قياسات مفيدة حتى في غياب </w:t>
      </w:r>
      <w:proofErr w:type="spellStart"/>
      <w:r w:rsidRPr="00EF2D95">
        <w:rPr>
          <w:rFonts w:hint="cs"/>
          <w:rtl/>
          <w:lang w:bidi="ar-SY"/>
        </w:rPr>
        <w:t>الهواطل</w:t>
      </w:r>
      <w:proofErr w:type="spellEnd"/>
      <w:r w:rsidRPr="00EF2D95">
        <w:rPr>
          <w:rtl/>
        </w:rPr>
        <w:t xml:space="preserve">، وذلك عن طريق كشف الأصداء </w:t>
      </w:r>
      <w:r w:rsidR="00393695" w:rsidRPr="00393695">
        <w:rPr>
          <w:rtl/>
        </w:rPr>
        <w:t xml:space="preserve">المتناثرة </w:t>
      </w:r>
      <w:r w:rsidRPr="00EF2D95">
        <w:rPr>
          <w:rtl/>
        </w:rPr>
        <w:t xml:space="preserve">من عدم الانتظام في </w:t>
      </w:r>
      <w:r w:rsidRPr="00EF2D95">
        <w:rPr>
          <w:rFonts w:hint="cs"/>
          <w:rtl/>
        </w:rPr>
        <w:t>دليل</w:t>
      </w:r>
      <w:r w:rsidRPr="00EF2D95">
        <w:rPr>
          <w:rtl/>
        </w:rPr>
        <w:t xml:space="preserve"> انكسار الهواء. وتُعد قدرة الاستشعار في الهواء الصافي هذه ميزة فريدة حقاً لهذا الرادار. وبالإضافة إلى ذلك، يمكن لرادارات خصائص الرياح أيضاً قياس الرياح عن طريق كشف الأصداء الصادرة من أهداف أخرى مثل </w:t>
      </w:r>
      <w:proofErr w:type="spellStart"/>
      <w:r w:rsidRPr="00EF2D95">
        <w:rPr>
          <w:rFonts w:hint="cs"/>
          <w:rtl/>
          <w:lang w:bidi="ar-SY"/>
        </w:rPr>
        <w:t>الهواطل</w:t>
      </w:r>
      <w:proofErr w:type="spellEnd"/>
      <w:r w:rsidRPr="00EF2D95">
        <w:t>.</w:t>
      </w:r>
    </w:p>
    <w:p w14:paraId="7D7EAC6A" w14:textId="7CE561F1" w:rsidR="00E42308" w:rsidRPr="0077221E" w:rsidRDefault="0077221E" w:rsidP="003E32B0">
      <w:pPr>
        <w:pStyle w:val="Heading4"/>
        <w:rPr>
          <w:rtl/>
        </w:rPr>
      </w:pPr>
      <w:r>
        <w:t>4</w:t>
      </w:r>
      <w:r w:rsidRPr="0077221E">
        <w:t>.1.2.1</w:t>
      </w:r>
      <w:r w:rsidRPr="0077221E">
        <w:tab/>
      </w:r>
      <w:r w:rsidR="00E42308" w:rsidRPr="00EF2D95">
        <w:rPr>
          <w:rtl/>
        </w:rPr>
        <w:t xml:space="preserve">أرصاد أخرى للاستشعار عن بُعد </w:t>
      </w:r>
      <w:r w:rsidR="00EB6B8F">
        <w:rPr>
          <w:rFonts w:hint="cs"/>
          <w:rtl/>
        </w:rPr>
        <w:t>القائم على الأرض</w:t>
      </w:r>
    </w:p>
    <w:p w14:paraId="7FA958A3" w14:textId="5DC177C4" w:rsidR="00E42308" w:rsidRPr="00EF2D95" w:rsidRDefault="00E42308" w:rsidP="00E42308">
      <w:pPr>
        <w:tabs>
          <w:tab w:val="left" w:pos="1134"/>
        </w:tabs>
        <w:rPr>
          <w:rtl/>
        </w:rPr>
      </w:pPr>
      <w:r w:rsidRPr="00EF2D95">
        <w:rPr>
          <w:rtl/>
        </w:rPr>
        <w:t xml:space="preserve">تقدم أنظمة رصد الاستشعار عن بُعد </w:t>
      </w:r>
      <w:r w:rsidR="00EB6B8F">
        <w:rPr>
          <w:rFonts w:hint="cs"/>
          <w:rtl/>
        </w:rPr>
        <w:t>القائم على الأرض</w:t>
      </w:r>
      <w:r w:rsidRPr="00EF2D95">
        <w:rPr>
          <w:rtl/>
        </w:rPr>
        <w:t xml:space="preserve">، بخلاف رادارات الطقس ورادارات خصائص الرياح، بيانات بدقة زمنية ورأسية عالية في العادة، وهو ما يُمثل ميزة مهمة تتفوق بها على </w:t>
      </w:r>
      <w:r w:rsidRPr="00EF2D95">
        <w:rPr>
          <w:rFonts w:hint="cs"/>
          <w:rtl/>
        </w:rPr>
        <w:t>أساليب</w:t>
      </w:r>
      <w:r w:rsidRPr="00EF2D95">
        <w:rPr>
          <w:rtl/>
        </w:rPr>
        <w:t xml:space="preserve"> الرصد </w:t>
      </w:r>
      <w:r w:rsidRPr="00EF2D95">
        <w:rPr>
          <w:rFonts w:hint="cs"/>
          <w:rtl/>
        </w:rPr>
        <w:t>ووصف الخصائص</w:t>
      </w:r>
      <w:r w:rsidRPr="00EF2D95">
        <w:rPr>
          <w:rtl/>
        </w:rPr>
        <w:t xml:space="preserve"> التقليدية في الموقع. وفيما يلي بعض أجهزة الاستشعار عن بُعد </w:t>
      </w:r>
      <w:r w:rsidR="00EB6B8F">
        <w:rPr>
          <w:rFonts w:hint="cs"/>
          <w:rtl/>
        </w:rPr>
        <w:t>القائمة على الأرض</w:t>
      </w:r>
      <w:r w:rsidRPr="00EF2D95">
        <w:rPr>
          <w:rtl/>
        </w:rPr>
        <w:t xml:space="preserve"> الأكثر استعمالاً:</w:t>
      </w:r>
    </w:p>
    <w:p w14:paraId="1EBA686B" w14:textId="6F7BCF62" w:rsidR="00E42308" w:rsidRPr="00EF2D95" w:rsidRDefault="00E42308" w:rsidP="00E42308">
      <w:pPr>
        <w:rPr>
          <w:rtl/>
        </w:rPr>
      </w:pPr>
      <w:r w:rsidRPr="00EF2D95">
        <w:rPr>
          <w:rtl/>
        </w:rPr>
        <w:t xml:space="preserve">أجهزة قياس إشعاع الموجات الصغرية الأرضية </w:t>
      </w:r>
      <w:r w:rsidRPr="00EF2D95">
        <w:t>(MWR)</w:t>
      </w:r>
      <w:r w:rsidRPr="00EF2D95">
        <w:rPr>
          <w:rtl/>
        </w:rPr>
        <w:t xml:space="preserve"> هي أجهزة منفعلة للاستشعار عن بُعد تقيس الانبعاثات الحرارية الصادرة من الغلاف الجوي، والتي يمكن معالجتها بعد ذلك للحصول على </w:t>
      </w:r>
      <w:r w:rsidRPr="00EF2D95">
        <w:rPr>
          <w:rFonts w:hint="cs"/>
          <w:rtl/>
        </w:rPr>
        <w:t>بيانات وصفية</w:t>
      </w:r>
      <w:r w:rsidRPr="00EF2D95">
        <w:rPr>
          <w:rtl/>
        </w:rPr>
        <w:t xml:space="preserve"> لمقادير </w:t>
      </w:r>
      <w:r w:rsidRPr="00EF2D95">
        <w:rPr>
          <w:rFonts w:hint="cs"/>
          <w:rtl/>
        </w:rPr>
        <w:t xml:space="preserve">كمية في </w:t>
      </w:r>
      <w:r w:rsidRPr="00EF2D95">
        <w:rPr>
          <w:rtl/>
        </w:rPr>
        <w:t xml:space="preserve">الغلاف الجوية مثل درجة الحرارة والرطوبة. ويمكن استعمال هذه المقادير لاشتقاق </w:t>
      </w:r>
      <w:r w:rsidRPr="00EF2D95">
        <w:rPr>
          <w:rFonts w:hint="cs"/>
          <w:rtl/>
        </w:rPr>
        <w:t>أدلة</w:t>
      </w:r>
      <w:r w:rsidRPr="00EF2D95">
        <w:rPr>
          <w:rtl/>
        </w:rPr>
        <w:t xml:space="preserve"> التنبؤ الشائعة </w:t>
      </w:r>
      <w:r w:rsidRPr="00EF2D95">
        <w:rPr>
          <w:rFonts w:hint="cs"/>
          <w:rtl/>
        </w:rPr>
        <w:t>بشأن</w:t>
      </w:r>
      <w:r w:rsidRPr="00EF2D95">
        <w:rPr>
          <w:rtl/>
        </w:rPr>
        <w:t xml:space="preserve"> احتمالات حدوث العواصف الرعدية وغيرها من </w:t>
      </w:r>
      <w:proofErr w:type="gramStart"/>
      <w:r w:rsidRPr="00EF2D95">
        <w:rPr>
          <w:rtl/>
        </w:rPr>
        <w:t>مخاطر</w:t>
      </w:r>
      <w:proofErr w:type="gramEnd"/>
      <w:r w:rsidRPr="00EF2D95">
        <w:rPr>
          <w:rtl/>
        </w:rPr>
        <w:t xml:space="preserve"> الطقس لدعم عمل </w:t>
      </w:r>
      <w:proofErr w:type="spellStart"/>
      <w:r w:rsidRPr="00EF2D95">
        <w:rPr>
          <w:rtl/>
        </w:rPr>
        <w:t>أخصائيي</w:t>
      </w:r>
      <w:proofErr w:type="spellEnd"/>
      <w:r w:rsidRPr="00EF2D95">
        <w:rPr>
          <w:rtl/>
        </w:rPr>
        <w:t xml:space="preserve"> الأرصاد الجوية التشغيليين، أو يمكن دمجها مباشرة في نماذج التنبؤ العددي بالطقس </w:t>
      </w:r>
      <w:r w:rsidRPr="00EF2D95">
        <w:t>(NWP)</w:t>
      </w:r>
      <w:r w:rsidRPr="00EF2D95">
        <w:rPr>
          <w:rtl/>
        </w:rPr>
        <w:t xml:space="preserve"> لتحسين جودة تنبؤاتها.</w:t>
      </w:r>
    </w:p>
    <w:p w14:paraId="70448671" w14:textId="766D1B81" w:rsidR="00E42308" w:rsidRPr="00EF2D95" w:rsidRDefault="00EB6B8F" w:rsidP="00E42308">
      <w:pPr>
        <w:rPr>
          <w:rtl/>
        </w:rPr>
      </w:pPr>
      <w:r w:rsidRPr="00EB6B8F">
        <w:rPr>
          <w:rtl/>
        </w:rPr>
        <w:t xml:space="preserve">تتيح </w:t>
      </w:r>
      <w:r w:rsidR="00E42308" w:rsidRPr="00EB6B8F">
        <w:rPr>
          <w:rtl/>
        </w:rPr>
        <w:t xml:space="preserve">أنظمة الكشف المنفعل عن البرق </w:t>
      </w:r>
      <w:r w:rsidR="00E42308" w:rsidRPr="00EB6B8F">
        <w:t>(LDS)</w:t>
      </w:r>
      <w:r w:rsidR="00E42308" w:rsidRPr="00EF2D95">
        <w:rPr>
          <w:rtl/>
        </w:rPr>
        <w:t xml:space="preserve"> مراقبة دقيقة وفي الوقت الفعلي لنشاط البرق من خلال شبكة من أجهزة الاستشعار الأرضية الموزعة. وهي قادرة على تحديد مواقع العواصف الرعدية أو حتى مواقع ضربات </w:t>
      </w:r>
      <w:r w:rsidR="00E42308" w:rsidRPr="00EF2D95">
        <w:rPr>
          <w:rFonts w:hint="cs"/>
          <w:rtl/>
        </w:rPr>
        <w:t>البرق</w:t>
      </w:r>
      <w:r w:rsidR="00E42308" w:rsidRPr="00EF2D95">
        <w:rPr>
          <w:rtl/>
        </w:rPr>
        <w:t xml:space="preserve"> الفردية، </w:t>
      </w:r>
      <w:r w:rsidR="00E42308" w:rsidRPr="00EF2D95">
        <w:rPr>
          <w:rFonts w:hint="cs"/>
          <w:rtl/>
        </w:rPr>
        <w:t>ولكنها</w:t>
      </w:r>
      <w:r w:rsidR="00E42308" w:rsidRPr="00EF2D95">
        <w:rPr>
          <w:rtl/>
        </w:rPr>
        <w:t xml:space="preserve"> تقدم بطريقة غير مباشرة معلومات قيّمة عن الظواهر القاسية الأخرى المصاحبة للعواصف الرعدية، مثل الفيضانات المفاجئة أو</w:t>
      </w:r>
      <w:r w:rsidR="009A49FE">
        <w:rPr>
          <w:rFonts w:hint="cs"/>
          <w:rtl/>
        </w:rPr>
        <w:t> </w:t>
      </w:r>
      <w:r w:rsidR="00E42308" w:rsidRPr="00EF2D95">
        <w:rPr>
          <w:rtl/>
        </w:rPr>
        <w:t xml:space="preserve">الرياح المدمرة. وتعتمد دقة الكشف وكفاءته ومدى أنظمة </w:t>
      </w:r>
      <w:r w:rsidR="00E42308" w:rsidRPr="00EF2D95">
        <w:t>LDS</w:t>
      </w:r>
      <w:r w:rsidR="00E42308" w:rsidRPr="00EF2D95">
        <w:rPr>
          <w:rtl/>
        </w:rPr>
        <w:t xml:space="preserve"> على نوع أجهزة الاستشعار وعددها؛ حيث صُممت بعض </w:t>
      </w:r>
      <w:r w:rsidR="00E42308" w:rsidRPr="00EF2D95">
        <w:rPr>
          <w:rtl/>
        </w:rPr>
        <w:lastRenderedPageBreak/>
        <w:t xml:space="preserve">الشبكات للكشف ثلاثي الأبعاد عالي الدقة عن </w:t>
      </w:r>
      <w:r w:rsidR="00E42308" w:rsidRPr="00EF2D95">
        <w:rPr>
          <w:rFonts w:hint="cs"/>
          <w:rtl/>
        </w:rPr>
        <w:t>البرق</w:t>
      </w:r>
      <w:r w:rsidR="00E42308" w:rsidRPr="00EF2D95">
        <w:rPr>
          <w:rtl/>
        </w:rPr>
        <w:t xml:space="preserve"> محلياً، في حين يمكن لأنظمة </w:t>
      </w:r>
      <w:r w:rsidR="00E42308" w:rsidRPr="00EF2D95">
        <w:t>LDS</w:t>
      </w:r>
      <w:r w:rsidR="00E42308" w:rsidRPr="00EF2D95">
        <w:rPr>
          <w:rtl/>
        </w:rPr>
        <w:t xml:space="preserve"> بعيدة المدى تغطية مناطق بمساحة قارات أو كشف </w:t>
      </w:r>
      <w:r w:rsidR="00E42308" w:rsidRPr="00EF2D95">
        <w:rPr>
          <w:rFonts w:hint="cs"/>
          <w:rtl/>
        </w:rPr>
        <w:t>البرق</w:t>
      </w:r>
      <w:r w:rsidR="00E42308" w:rsidRPr="00EF2D95">
        <w:rPr>
          <w:rtl/>
        </w:rPr>
        <w:t xml:space="preserve"> فوق المحيطات.</w:t>
      </w:r>
    </w:p>
    <w:p w14:paraId="0FE69863" w14:textId="51BA3478" w:rsidR="00E42308" w:rsidRPr="00EF2D95" w:rsidRDefault="00E42308" w:rsidP="00E42308">
      <w:pPr>
        <w:rPr>
          <w:rtl/>
        </w:rPr>
      </w:pPr>
      <w:r w:rsidRPr="00EF2D95">
        <w:rPr>
          <w:rtl/>
        </w:rPr>
        <w:t xml:space="preserve">أنظمة الكشف وتحديد المدى بالضوء، والمعروفة باسم </w:t>
      </w:r>
      <w:proofErr w:type="spellStart"/>
      <w:r w:rsidRPr="00EF2D95">
        <w:rPr>
          <w:rtl/>
        </w:rPr>
        <w:t>الليدار</w:t>
      </w:r>
      <w:proofErr w:type="spellEnd"/>
      <w:r w:rsidRPr="00EF2D95">
        <w:rPr>
          <w:rtl/>
        </w:rPr>
        <w:t xml:space="preserve"> </w:t>
      </w:r>
      <w:r w:rsidRPr="00EF2D95">
        <w:t>(Lidars)</w:t>
      </w:r>
      <w:r w:rsidR="00EB6B8F">
        <w:rPr>
          <w:rFonts w:hint="cs"/>
          <w:rtl/>
        </w:rPr>
        <w:t>،</w:t>
      </w:r>
      <w:r w:rsidRPr="00EF2D95">
        <w:rPr>
          <w:rtl/>
        </w:rPr>
        <w:t xml:space="preserve"> هي أجهزة نشطة للاستشعار عن بُعد تستعمل أشعة الليزر لإجراء أرصاد قائمة على </w:t>
      </w:r>
      <w:r w:rsidRPr="00EF2D95">
        <w:rPr>
          <w:rFonts w:hint="cs"/>
          <w:rtl/>
          <w:lang w:bidi="ar-SY"/>
        </w:rPr>
        <w:t>الانتثار</w:t>
      </w:r>
      <w:r w:rsidRPr="00EF2D95">
        <w:rPr>
          <w:rtl/>
        </w:rPr>
        <w:t xml:space="preserve"> من جزيئات الغاز والجسيمات </w:t>
      </w:r>
      <w:r w:rsidRPr="00EF2D95">
        <w:rPr>
          <w:rFonts w:hint="cs"/>
          <w:rtl/>
        </w:rPr>
        <w:t xml:space="preserve">في </w:t>
      </w:r>
      <w:r w:rsidRPr="00EF2D95">
        <w:rPr>
          <w:rtl/>
        </w:rPr>
        <w:t xml:space="preserve">الغلاف الجوي. وهناك أنواع عدة من أجهزة </w:t>
      </w:r>
      <w:proofErr w:type="spellStart"/>
      <w:r w:rsidRPr="00EF2D95">
        <w:rPr>
          <w:rtl/>
        </w:rPr>
        <w:t>الليدار</w:t>
      </w:r>
      <w:proofErr w:type="spellEnd"/>
      <w:r w:rsidRPr="00EF2D95">
        <w:rPr>
          <w:rtl/>
        </w:rPr>
        <w:t xml:space="preserve"> </w:t>
      </w:r>
      <w:r w:rsidRPr="00EF2D95">
        <w:rPr>
          <w:rFonts w:hint="cs"/>
          <w:rtl/>
        </w:rPr>
        <w:t>ل</w:t>
      </w:r>
      <w:r w:rsidRPr="00EF2D95">
        <w:rPr>
          <w:rtl/>
        </w:rPr>
        <w:t xml:space="preserve">لغلاف الجوي مثل </w:t>
      </w:r>
      <w:proofErr w:type="spellStart"/>
      <w:r w:rsidRPr="00EF2D95">
        <w:rPr>
          <w:rtl/>
        </w:rPr>
        <w:t>ليدار</w:t>
      </w:r>
      <w:proofErr w:type="spellEnd"/>
      <w:r w:rsidRPr="00EF2D95">
        <w:rPr>
          <w:rtl/>
        </w:rPr>
        <w:t xml:space="preserve"> الامتصاص التفاضلي </w:t>
      </w:r>
      <w:r w:rsidRPr="00EF2D95">
        <w:t>(DIAL)</w:t>
      </w:r>
      <w:r w:rsidRPr="00EF2D95">
        <w:rPr>
          <w:rtl/>
        </w:rPr>
        <w:t xml:space="preserve">، </w:t>
      </w:r>
      <w:proofErr w:type="spellStart"/>
      <w:r w:rsidRPr="00EF2D95">
        <w:rPr>
          <w:rtl/>
        </w:rPr>
        <w:t>وليدار</w:t>
      </w:r>
      <w:proofErr w:type="spellEnd"/>
      <w:r w:rsidRPr="00EF2D95">
        <w:rPr>
          <w:rtl/>
        </w:rPr>
        <w:t xml:space="preserve"> رامان </w:t>
      </w:r>
      <w:r w:rsidRPr="00EF2D95">
        <w:t>(Raman lidars)</w:t>
      </w:r>
      <w:r w:rsidRPr="00EF2D95">
        <w:rPr>
          <w:rtl/>
        </w:rPr>
        <w:t xml:space="preserve">، </w:t>
      </w:r>
      <w:proofErr w:type="spellStart"/>
      <w:r w:rsidRPr="00EF2D95">
        <w:rPr>
          <w:rtl/>
        </w:rPr>
        <w:t>وليدار</w:t>
      </w:r>
      <w:proofErr w:type="spellEnd"/>
      <w:r w:rsidRPr="00EF2D95">
        <w:rPr>
          <w:rtl/>
        </w:rPr>
        <w:t xml:space="preserve"> دوبلر </w:t>
      </w:r>
      <w:r w:rsidRPr="00EF2D95">
        <w:t>(Doppler lidars)</w:t>
      </w:r>
      <w:r w:rsidRPr="00EF2D95">
        <w:rPr>
          <w:rtl/>
        </w:rPr>
        <w:t xml:space="preserve">، ولكل منها خصائص وقدرات قياس مختلفة. ويمكن لأجهزة </w:t>
      </w:r>
      <w:proofErr w:type="spellStart"/>
      <w:r w:rsidRPr="00EF2D95">
        <w:rPr>
          <w:rtl/>
        </w:rPr>
        <w:t>الليدار</w:t>
      </w:r>
      <w:proofErr w:type="spellEnd"/>
      <w:r w:rsidRPr="00EF2D95">
        <w:rPr>
          <w:rtl/>
        </w:rPr>
        <w:t xml:space="preserve"> </w:t>
      </w:r>
      <w:r w:rsidRPr="00EF2D95">
        <w:rPr>
          <w:rFonts w:hint="cs"/>
          <w:rtl/>
        </w:rPr>
        <w:t>استخراج</w:t>
      </w:r>
      <w:r w:rsidRPr="00EF2D95">
        <w:rPr>
          <w:rtl/>
        </w:rPr>
        <w:t xml:space="preserve"> معلومات عن مجموعة متنوعة من المتغيرات </w:t>
      </w:r>
      <w:r w:rsidRPr="00EF2D95">
        <w:rPr>
          <w:rFonts w:hint="cs"/>
          <w:rtl/>
        </w:rPr>
        <w:t xml:space="preserve">في </w:t>
      </w:r>
      <w:r w:rsidRPr="00EF2D95">
        <w:rPr>
          <w:rtl/>
        </w:rPr>
        <w:t xml:space="preserve">الغلاف الجوي بما في ذلك تركيب الغلاف الجوي، والسحب، وبخار الماء، والرياح، ودرجة الحرارة، وهو ما يمكن أن يكون مفيداً في مجموعة متنوعة من التطبيقات، مثل مراقبة جودة الهواء، والتنبؤ العددي بالطقس </w:t>
      </w:r>
      <w:r w:rsidRPr="00EF2D95">
        <w:t>(NWP)</w:t>
      </w:r>
      <w:r w:rsidRPr="00EF2D95">
        <w:rPr>
          <w:rtl/>
        </w:rPr>
        <w:t xml:space="preserve">، </w:t>
      </w:r>
      <w:r w:rsidRPr="00EF2D95">
        <w:rPr>
          <w:rFonts w:hint="cs"/>
          <w:rtl/>
        </w:rPr>
        <w:t>ووصف خصائص</w:t>
      </w:r>
      <w:r w:rsidRPr="00EF2D95">
        <w:rPr>
          <w:rtl/>
        </w:rPr>
        <w:t xml:space="preserve"> الرياح.</w:t>
      </w:r>
    </w:p>
    <w:p w14:paraId="1C70C0D8" w14:textId="79A70B4A" w:rsidR="00E42308" w:rsidRPr="00EF2D95" w:rsidRDefault="00E42308" w:rsidP="00E42308">
      <w:pPr>
        <w:tabs>
          <w:tab w:val="left" w:pos="1134"/>
        </w:tabs>
        <w:rPr>
          <w:rtl/>
        </w:rPr>
      </w:pPr>
      <w:r w:rsidRPr="00EF2D95">
        <w:rPr>
          <w:rtl/>
        </w:rPr>
        <w:t xml:space="preserve">وبالإضافة إلى أنظمة الاستشعار عن بُعد </w:t>
      </w:r>
      <w:r w:rsidR="00EB6B8F">
        <w:rPr>
          <w:rFonts w:hint="cs"/>
          <w:rtl/>
        </w:rPr>
        <w:t>القائمة على الأرض</w:t>
      </w:r>
      <w:r w:rsidRPr="00EF2D95">
        <w:rPr>
          <w:rtl/>
        </w:rPr>
        <w:t xml:space="preserve"> التي تستعمل الإشعاع الكهرمغنطيسي الموضحة أعلاه، تعتمد بعض التكنولوجيات على الموجات </w:t>
      </w:r>
      <w:r w:rsidRPr="00EF2D95">
        <w:rPr>
          <w:rFonts w:hint="cs"/>
          <w:rtl/>
        </w:rPr>
        <w:t>السمعية</w:t>
      </w:r>
      <w:r w:rsidRPr="00EF2D95">
        <w:rPr>
          <w:rtl/>
        </w:rPr>
        <w:t xml:space="preserve"> </w:t>
      </w:r>
      <w:r w:rsidRPr="00EF2D95">
        <w:rPr>
          <w:rFonts w:hint="cs"/>
          <w:rtl/>
        </w:rPr>
        <w:t>لوصف خصائص</w:t>
      </w:r>
      <w:r w:rsidRPr="00EF2D95">
        <w:rPr>
          <w:rtl/>
        </w:rPr>
        <w:t xml:space="preserve"> الغلاف الجوي. وهناك جهازان رئيسيان في هذا المجال هما: أنظمة </w:t>
      </w:r>
      <w:proofErr w:type="spellStart"/>
      <w:r w:rsidRPr="00EF2D95">
        <w:rPr>
          <w:rtl/>
        </w:rPr>
        <w:t>السودار</w:t>
      </w:r>
      <w:proofErr w:type="spellEnd"/>
      <w:r w:rsidRPr="00EF2D95">
        <w:rPr>
          <w:rtl/>
        </w:rPr>
        <w:t xml:space="preserve"> (</w:t>
      </w:r>
      <w:r w:rsidRPr="00EF2D95">
        <w:t>Sodars</w:t>
      </w:r>
      <w:r w:rsidRPr="00EF2D95">
        <w:rPr>
          <w:rtl/>
        </w:rPr>
        <w:t xml:space="preserve"> - الكشف </w:t>
      </w:r>
      <w:r w:rsidRPr="00EF2D95">
        <w:rPr>
          <w:rFonts w:hint="cs"/>
          <w:rtl/>
        </w:rPr>
        <w:t>السمعي</w:t>
      </w:r>
      <w:r w:rsidRPr="00EF2D95">
        <w:rPr>
          <w:rtl/>
        </w:rPr>
        <w:t xml:space="preserve"> وتحديد المدى) ونظام السبر </w:t>
      </w:r>
      <w:bookmarkStart w:id="25" w:name="_Hlk231222176"/>
      <w:r w:rsidRPr="00EF2D95">
        <w:rPr>
          <w:rFonts w:hint="cs"/>
          <w:rtl/>
        </w:rPr>
        <w:t>السمعي</w:t>
      </w:r>
      <w:r w:rsidRPr="00EF2D95">
        <w:rPr>
          <w:rtl/>
        </w:rPr>
        <w:t xml:space="preserve"> الراديوي </w:t>
      </w:r>
      <w:bookmarkEnd w:id="25"/>
      <w:r w:rsidRPr="00EF2D95">
        <w:t>(RASS)</w:t>
      </w:r>
      <w:r w:rsidRPr="00EF2D95">
        <w:rPr>
          <w:rtl/>
        </w:rPr>
        <w:t xml:space="preserve">. يقدم نظام </w:t>
      </w:r>
      <w:proofErr w:type="spellStart"/>
      <w:r w:rsidRPr="00EF2D95">
        <w:rPr>
          <w:rtl/>
        </w:rPr>
        <w:t>السودار</w:t>
      </w:r>
      <w:proofErr w:type="spellEnd"/>
      <w:r w:rsidRPr="00EF2D95">
        <w:rPr>
          <w:rtl/>
        </w:rPr>
        <w:t xml:space="preserve"> قياسات مفصلة </w:t>
      </w:r>
      <w:r w:rsidRPr="00EF2D95">
        <w:rPr>
          <w:rFonts w:hint="cs"/>
          <w:rtl/>
        </w:rPr>
        <w:t>للبيانات الوصفية</w:t>
      </w:r>
      <w:r w:rsidRPr="00EF2D95">
        <w:rPr>
          <w:rtl/>
        </w:rPr>
        <w:t xml:space="preserve"> الرياح </w:t>
      </w:r>
      <w:r w:rsidRPr="00EF2D95">
        <w:rPr>
          <w:rFonts w:hint="cs"/>
          <w:rtl/>
        </w:rPr>
        <w:t>والهيكل</w:t>
      </w:r>
      <w:r w:rsidRPr="00EF2D95">
        <w:rPr>
          <w:rtl/>
        </w:rPr>
        <w:t xml:space="preserve"> الدينامي الحراري للطبقة السفلى من الغلاف الجوي، بينما يوسع نظام </w:t>
      </w:r>
      <w:r w:rsidRPr="00EF2D95">
        <w:t>RASS</w:t>
      </w:r>
      <w:r w:rsidRPr="00EF2D95">
        <w:rPr>
          <w:rtl/>
        </w:rPr>
        <w:t xml:space="preserve"> هذه القدرات بقياس </w:t>
      </w:r>
      <w:r w:rsidRPr="00EF2D95">
        <w:rPr>
          <w:rFonts w:hint="cs"/>
          <w:rtl/>
        </w:rPr>
        <w:t>البيانات الوصفية</w:t>
      </w:r>
      <w:r w:rsidRPr="00EF2D95">
        <w:rPr>
          <w:rtl/>
        </w:rPr>
        <w:t xml:space="preserve"> </w:t>
      </w:r>
      <w:r w:rsidRPr="00EF2D95">
        <w:rPr>
          <w:rFonts w:hint="cs"/>
          <w:rtl/>
        </w:rPr>
        <w:t>ال</w:t>
      </w:r>
      <w:r w:rsidRPr="00EF2D95">
        <w:rPr>
          <w:rtl/>
        </w:rPr>
        <w:t>كمية لدرجات الحرارة أيضاً. ويُستعمل كلا الجهازين في الوقت الحاضر في التطبيقات البحثية بشكل رئيسي.</w:t>
      </w:r>
    </w:p>
    <w:p w14:paraId="2CA2DEC2" w14:textId="40FD9B16" w:rsidR="00E42308" w:rsidRPr="00EE3D54" w:rsidRDefault="00EE3D54" w:rsidP="003E32B0">
      <w:pPr>
        <w:pStyle w:val="Heading4"/>
        <w:rPr>
          <w:rtl/>
        </w:rPr>
      </w:pPr>
      <w:r>
        <w:t>5.1.2.1</w:t>
      </w:r>
      <w:r>
        <w:tab/>
      </w:r>
      <w:proofErr w:type="spellStart"/>
      <w:r w:rsidR="00E42308" w:rsidRPr="00EF2D95">
        <w:rPr>
          <w:rFonts w:hint="cs"/>
          <w:rtl/>
        </w:rPr>
        <w:t>رصدات</w:t>
      </w:r>
      <w:proofErr w:type="spellEnd"/>
      <w:r w:rsidR="00E42308" w:rsidRPr="00EF2D95">
        <w:rPr>
          <w:rtl/>
        </w:rPr>
        <w:t xml:space="preserve"> الأرصاد الجوية </w:t>
      </w:r>
      <w:r w:rsidR="00E42308" w:rsidRPr="00EF2D95">
        <w:rPr>
          <w:rFonts w:hint="cs"/>
          <w:rtl/>
        </w:rPr>
        <w:t xml:space="preserve">من </w:t>
      </w:r>
      <w:r w:rsidR="00E42308" w:rsidRPr="00EF2D95">
        <w:rPr>
          <w:rtl/>
        </w:rPr>
        <w:t>الطائرات</w:t>
      </w:r>
    </w:p>
    <w:p w14:paraId="7F488C78" w14:textId="77777777" w:rsidR="00E42308" w:rsidRPr="00EF2D95" w:rsidRDefault="00E42308" w:rsidP="00E42308">
      <w:pPr>
        <w:tabs>
          <w:tab w:val="left" w:pos="1134"/>
        </w:tabs>
        <w:rPr>
          <w:rtl/>
        </w:rPr>
      </w:pPr>
      <w:r w:rsidRPr="00EF2D95">
        <w:rPr>
          <w:rtl/>
        </w:rPr>
        <w:t xml:space="preserve">من خلال ترتيبات مع شركات الطيران الشريكة، والاتحاد الدولي للنقل الجوي </w:t>
      </w:r>
      <w:r w:rsidRPr="00EF2D95">
        <w:t>(IATA)</w:t>
      </w:r>
      <w:r w:rsidRPr="00EF2D95">
        <w:rPr>
          <w:rtl/>
        </w:rPr>
        <w:t xml:space="preserve">، ومنظمة الطيران المدني الدولي </w:t>
      </w:r>
      <w:r w:rsidRPr="00EF2D95">
        <w:t>(ICAO)</w:t>
      </w:r>
      <w:r w:rsidRPr="00EF2D95">
        <w:rPr>
          <w:rtl/>
        </w:rPr>
        <w:t xml:space="preserve">، تَرِدُ </w:t>
      </w:r>
      <w:proofErr w:type="spellStart"/>
      <w:r w:rsidRPr="00EF2D95">
        <w:rPr>
          <w:rFonts w:hint="cs"/>
          <w:rtl/>
        </w:rPr>
        <w:t>رصدات</w:t>
      </w:r>
      <w:proofErr w:type="spellEnd"/>
      <w:r w:rsidRPr="00EF2D95">
        <w:rPr>
          <w:rtl/>
        </w:rPr>
        <w:t xml:space="preserve"> للأرصاد الجوية قائمة على الطائرات من آلاف الطائرات، لتقدم تقارير عن الضغط، والرياح، ودرجة الحرارة، والرطوبة، والاضطرابات الجوية، والمقادير الأخرى أثناء الرحلة. ويقوم نظام ترحيل بيانات الأرصاد الجوية الصادرة من الطائرات </w:t>
      </w:r>
      <w:r w:rsidRPr="00EF2D95">
        <w:t>(AMDAR)</w:t>
      </w:r>
      <w:r w:rsidRPr="00EF2D95">
        <w:rPr>
          <w:rtl/>
        </w:rPr>
        <w:t xml:space="preserve"> بعمليات رصد عالية الجودة </w:t>
      </w:r>
      <w:r w:rsidRPr="00EF2D95">
        <w:rPr>
          <w:rFonts w:hint="cs"/>
          <w:rtl/>
        </w:rPr>
        <w:t>ل</w:t>
      </w:r>
      <w:r w:rsidRPr="00EF2D95">
        <w:rPr>
          <w:rtl/>
        </w:rPr>
        <w:t xml:space="preserve">حرارة الهواء وسرعة الرياح واتجاهها على علو التحليق الأفقي، وعلى ارتفاعات أخرى مختارة أثناء الإقلاع والهبوط. </w:t>
      </w:r>
      <w:r w:rsidRPr="00EF2D95">
        <w:rPr>
          <w:rFonts w:hint="cs"/>
          <w:rtl/>
        </w:rPr>
        <w:t xml:space="preserve">وقد زاد كم </w:t>
      </w:r>
      <w:r w:rsidRPr="00EF2D95">
        <w:rPr>
          <w:rtl/>
        </w:rPr>
        <w:t>البيانات الواردة من الطائرات زيادة هائلة خلال السنوات الأخيرة، حيث تقد</w:t>
      </w:r>
      <w:r w:rsidRPr="00EF2D95">
        <w:rPr>
          <w:rFonts w:hint="cs"/>
          <w:rtl/>
        </w:rPr>
        <w:t>َّ</w:t>
      </w:r>
      <w:r w:rsidRPr="00EF2D95">
        <w:rPr>
          <w:rtl/>
        </w:rPr>
        <w:t xml:space="preserve">م أكثر من نصف مليون رصدة أرصاد جوية من نظام </w:t>
      </w:r>
      <w:r w:rsidRPr="00EF2D95">
        <w:t>AMDAR</w:t>
      </w:r>
      <w:r w:rsidRPr="00EF2D95">
        <w:rPr>
          <w:rtl/>
        </w:rPr>
        <w:t xml:space="preserve"> يومياً، بما في ذلك بيانات من مئات المطارات </w:t>
      </w:r>
      <w:r w:rsidRPr="00EF2D95">
        <w:rPr>
          <w:rFonts w:hint="cs"/>
          <w:rtl/>
        </w:rPr>
        <w:t>في</w:t>
      </w:r>
      <w:r w:rsidRPr="00EF2D95">
        <w:rPr>
          <w:rtl/>
        </w:rPr>
        <w:t xml:space="preserve"> العالم. وإذ تتيح هذه الأنظمة إمكانات هائلة لإجراء القياسات في الأماكن التي تندر فيها بيانات المسابير الراديوية أو تنعدم، فإنها تقدم مساهمة رئيسية </w:t>
      </w:r>
      <w:r w:rsidRPr="00EF2D95">
        <w:rPr>
          <w:rFonts w:hint="cs"/>
          <w:rtl/>
        </w:rPr>
        <w:t>في</w:t>
      </w:r>
      <w:r w:rsidRPr="00EF2D95">
        <w:rPr>
          <w:rtl/>
        </w:rPr>
        <w:t xml:space="preserve"> أرصاد الطبقات العليا للهواء </w:t>
      </w:r>
      <w:r w:rsidRPr="00EF2D95">
        <w:rPr>
          <w:rFonts w:hint="cs"/>
          <w:rtl/>
        </w:rPr>
        <w:t>من أجل</w:t>
      </w:r>
      <w:r w:rsidRPr="00EF2D95">
        <w:rPr>
          <w:rtl/>
        </w:rPr>
        <w:t xml:space="preserve"> المراقبة العالمية للطقس.</w:t>
      </w:r>
    </w:p>
    <w:p w14:paraId="1D41C930" w14:textId="77777777" w:rsidR="00E42308" w:rsidRPr="00EF2D95" w:rsidRDefault="00E42308" w:rsidP="00E42308">
      <w:pPr>
        <w:tabs>
          <w:tab w:val="left" w:pos="1134"/>
        </w:tabs>
        <w:rPr>
          <w:rtl/>
        </w:rPr>
      </w:pPr>
      <w:r w:rsidRPr="00EF2D95">
        <w:rPr>
          <w:rtl/>
        </w:rPr>
        <w:t xml:space="preserve">وفي المستقبل، تتوقع المنظمة </w:t>
      </w:r>
      <w:bookmarkStart w:id="26" w:name="_Hlk230312538"/>
      <w:r w:rsidRPr="00EF2D95">
        <w:rPr>
          <w:rtl/>
        </w:rPr>
        <w:t xml:space="preserve">العالمية للأرصاد الجوية </w:t>
      </w:r>
      <w:bookmarkEnd w:id="26"/>
      <w:r w:rsidRPr="00EF2D95">
        <w:t>(WMO)</w:t>
      </w:r>
      <w:r w:rsidRPr="00EF2D95">
        <w:rPr>
          <w:rtl/>
        </w:rPr>
        <w:t xml:space="preserve"> أن يأتي مصدر كبير آخر للأرصاد القائمة على الطائرات من أنظمة الطائرات </w:t>
      </w:r>
      <w:bookmarkStart w:id="27" w:name="_Hlk231070228"/>
      <w:r w:rsidRPr="00EF2D95">
        <w:rPr>
          <w:rtl/>
        </w:rPr>
        <w:t xml:space="preserve">غير المأهولة </w:t>
      </w:r>
      <w:bookmarkEnd w:id="27"/>
      <w:r w:rsidRPr="00EF2D95">
        <w:t>(UAS)</w:t>
      </w:r>
      <w:r w:rsidRPr="00EF2D95">
        <w:rPr>
          <w:rtl/>
        </w:rPr>
        <w:t>، والتي تتكون من طائرات صغيرة، مثل الطائرات المسي</w:t>
      </w:r>
      <w:r w:rsidRPr="00EF2D95">
        <w:rPr>
          <w:rFonts w:hint="cs"/>
          <w:rtl/>
        </w:rPr>
        <w:t>َّ</w:t>
      </w:r>
      <w:r w:rsidRPr="00EF2D95">
        <w:rPr>
          <w:rtl/>
        </w:rPr>
        <w:t>رة (</w:t>
      </w:r>
      <w:proofErr w:type="spellStart"/>
      <w:r w:rsidRPr="00EF2D95">
        <w:rPr>
          <w:rtl/>
        </w:rPr>
        <w:t>الدرونات</w:t>
      </w:r>
      <w:proofErr w:type="spellEnd"/>
      <w:r w:rsidRPr="00EF2D95">
        <w:rPr>
          <w:rtl/>
        </w:rPr>
        <w:t xml:space="preserve">)، فضلاً عن مجموعة من الطائرات ذات الأجنحة الثابتة. ويمكن لأنظمة </w:t>
      </w:r>
      <w:r w:rsidRPr="00EF2D95">
        <w:t>UAS</w:t>
      </w:r>
      <w:r w:rsidRPr="00EF2D95">
        <w:rPr>
          <w:rtl/>
        </w:rPr>
        <w:t xml:space="preserve"> أن تدعم مجموعة واسعة محتملة من التطبيقات في مجالات مراقبة الأرصاد الجوية </w:t>
      </w:r>
      <w:r w:rsidRPr="00EF2D95">
        <w:rPr>
          <w:rFonts w:hint="cs"/>
          <w:rtl/>
        </w:rPr>
        <w:t>و</w:t>
      </w:r>
      <w:r w:rsidRPr="00EF2D95">
        <w:rPr>
          <w:rtl/>
        </w:rPr>
        <w:t xml:space="preserve">المراقبة الهيدرولوجية والمناخية. وتدعم المنظمة العالمية للأرصاد الجوية الجهود الرامية إلى فهم وتعزيز استعمال أنظمة </w:t>
      </w:r>
      <w:r w:rsidRPr="00EF2D95">
        <w:t>UAS</w:t>
      </w:r>
      <w:r w:rsidRPr="00EF2D95">
        <w:rPr>
          <w:rtl/>
        </w:rPr>
        <w:t xml:space="preserve"> لما تملكه من قدرة محتملة على قياس </w:t>
      </w:r>
      <w:r w:rsidRPr="00EF2D95">
        <w:rPr>
          <w:rFonts w:hint="cs"/>
          <w:rtl/>
        </w:rPr>
        <w:t>معلمات</w:t>
      </w:r>
      <w:r w:rsidRPr="00EF2D95">
        <w:rPr>
          <w:rtl/>
        </w:rPr>
        <w:t xml:space="preserve"> الطقس بوصفها نظام رصد تكميلياً للمسابير الراديوية التقليدية المثبتة في بالونات.</w:t>
      </w:r>
    </w:p>
    <w:p w14:paraId="7FCFF7FF" w14:textId="0DB7C4F4" w:rsidR="00E42308" w:rsidRPr="003C783D" w:rsidRDefault="003C783D" w:rsidP="003E32B0">
      <w:pPr>
        <w:pStyle w:val="Heading4"/>
      </w:pPr>
      <w:r>
        <w:t>6.1.2.1</w:t>
      </w:r>
      <w:r>
        <w:tab/>
      </w:r>
      <w:r w:rsidR="00E42308" w:rsidRPr="00EF2D95">
        <w:rPr>
          <w:rFonts w:hint="cs"/>
          <w:rtl/>
        </w:rPr>
        <w:t>ال</w:t>
      </w:r>
      <w:r w:rsidR="00E42308" w:rsidRPr="00EF2D95">
        <w:rPr>
          <w:rtl/>
        </w:rPr>
        <w:t xml:space="preserve">أرصاد </w:t>
      </w:r>
      <w:r w:rsidR="00E42308" w:rsidRPr="00EF2D95">
        <w:rPr>
          <w:rFonts w:hint="cs"/>
          <w:rtl/>
        </w:rPr>
        <w:t>ال</w:t>
      </w:r>
      <w:r w:rsidR="00E42308" w:rsidRPr="00EF2D95">
        <w:rPr>
          <w:rtl/>
        </w:rPr>
        <w:t xml:space="preserve">بحرية </w:t>
      </w:r>
      <w:r w:rsidR="00E42308" w:rsidRPr="00EF2D95">
        <w:rPr>
          <w:rFonts w:hint="cs"/>
          <w:rtl/>
        </w:rPr>
        <w:t>ال</w:t>
      </w:r>
      <w:r w:rsidR="00E42308" w:rsidRPr="00EF2D95">
        <w:rPr>
          <w:rtl/>
        </w:rPr>
        <w:t>سطحية</w:t>
      </w:r>
    </w:p>
    <w:p w14:paraId="6869EF5D" w14:textId="28D030CA" w:rsidR="00E42308" w:rsidRPr="00EF2D95" w:rsidRDefault="00E42308" w:rsidP="00E42308">
      <w:pPr>
        <w:tabs>
          <w:tab w:val="left" w:pos="1134"/>
        </w:tabs>
      </w:pPr>
      <w:r w:rsidRPr="00EF2D95">
        <w:rPr>
          <w:rtl/>
        </w:rPr>
        <w:t xml:space="preserve">تُجمَع الأرصاد </w:t>
      </w:r>
      <w:r w:rsidRPr="00EF2D95">
        <w:rPr>
          <w:rFonts w:hint="cs"/>
          <w:rtl/>
        </w:rPr>
        <w:t>في</w:t>
      </w:r>
      <w:r w:rsidRPr="00EF2D95">
        <w:rPr>
          <w:rtl/>
        </w:rPr>
        <w:t xml:space="preserve"> المحيطات من الأجهزة الموجودة على متن السواتل، والسفن، والعوامات </w:t>
      </w:r>
      <w:r w:rsidRPr="00EF2D95">
        <w:rPr>
          <w:rFonts w:hint="cs"/>
          <w:rtl/>
        </w:rPr>
        <w:t xml:space="preserve">الرأسية </w:t>
      </w:r>
      <w:proofErr w:type="spellStart"/>
      <w:r w:rsidRPr="00EF2D95">
        <w:rPr>
          <w:rtl/>
        </w:rPr>
        <w:t>والانجرافية</w:t>
      </w:r>
      <w:proofErr w:type="spellEnd"/>
      <w:r w:rsidRPr="00EF2D95">
        <w:rPr>
          <w:rtl/>
        </w:rPr>
        <w:t xml:space="preserve">، والمنصات الثابتة. وتقدم الأجهزة المستعمَلة على متن السفن المُعَيَّنة بموجب برنامج </w:t>
      </w:r>
      <w:r w:rsidRPr="00EF2D95">
        <w:rPr>
          <w:rFonts w:hint="cs"/>
          <w:rtl/>
        </w:rPr>
        <w:t xml:space="preserve">سفن الرصد </w:t>
      </w:r>
      <w:r w:rsidRPr="00EF2D95">
        <w:rPr>
          <w:rtl/>
        </w:rPr>
        <w:t>التطوعية التابع للمنظمة</w:t>
      </w:r>
      <w:r w:rsidRPr="00EF2D95">
        <w:t xml:space="preserve"> </w:t>
      </w:r>
      <w:r w:rsidRPr="00EF2D95">
        <w:rPr>
          <w:rFonts w:hint="cs"/>
          <w:rtl/>
        </w:rPr>
        <w:t>العالمية للأرصاد الجوية</w:t>
      </w:r>
      <w:r w:rsidRPr="00EF2D95">
        <w:t xml:space="preserve"> </w:t>
      </w:r>
      <w:r w:rsidRPr="00EF2D95">
        <w:rPr>
          <w:rtl/>
        </w:rPr>
        <w:t xml:space="preserve">العديد من المتغيرات نفسها التي تقدمها المحطات البرية السطحية، مع إضافة مهمة تشمل درجة حرارة سطح البحر، وارتفاع الموج، ودور الموجة. وبالإضافة إلى ذلك، يتيح البرنامج التشغيلي للعوامات </w:t>
      </w:r>
      <w:proofErr w:type="spellStart"/>
      <w:r w:rsidRPr="00EF2D95">
        <w:rPr>
          <w:rtl/>
        </w:rPr>
        <w:t>الانجرافية</w:t>
      </w:r>
      <w:proofErr w:type="spellEnd"/>
      <w:r w:rsidRPr="00EF2D95">
        <w:rPr>
          <w:rtl/>
        </w:rPr>
        <w:t xml:space="preserve">، الذي يضم نحو </w:t>
      </w:r>
      <w:r w:rsidRPr="00EF2D95">
        <w:t>1 </w:t>
      </w:r>
      <w:r w:rsidR="00771816">
        <w:t>2</w:t>
      </w:r>
      <w:r w:rsidRPr="00EF2D95">
        <w:t>00</w:t>
      </w:r>
      <w:r w:rsidRPr="00EF2D95">
        <w:rPr>
          <w:rFonts w:hint="cs"/>
          <w:rtl/>
        </w:rPr>
        <w:t xml:space="preserve"> </w:t>
      </w:r>
      <w:r w:rsidRPr="00EF2D95">
        <w:rPr>
          <w:rtl/>
        </w:rPr>
        <w:t xml:space="preserve">عوامة </w:t>
      </w:r>
      <w:proofErr w:type="spellStart"/>
      <w:r w:rsidRPr="00EF2D95">
        <w:rPr>
          <w:rtl/>
        </w:rPr>
        <w:t>انجرافية</w:t>
      </w:r>
      <w:proofErr w:type="spellEnd"/>
      <w:r w:rsidRPr="00EF2D95">
        <w:rPr>
          <w:rtl/>
        </w:rPr>
        <w:t>، رصد درجة حرارة سطح البحر، والضغط عند مستوى سطح البحر، والتيارات السطحية، وملوحة سطح البحر، وكذ</w:t>
      </w:r>
      <w:r w:rsidRPr="00EF2D95">
        <w:rPr>
          <w:rFonts w:hint="cs"/>
          <w:rtl/>
        </w:rPr>
        <w:t>لك</w:t>
      </w:r>
      <w:r w:rsidRPr="00EF2D95">
        <w:rPr>
          <w:rtl/>
        </w:rPr>
        <w:t xml:space="preserve"> </w:t>
      </w:r>
      <w:r w:rsidRPr="00EF2D95">
        <w:rPr>
          <w:rFonts w:hint="cs"/>
          <w:rtl/>
        </w:rPr>
        <w:t>إرسال</w:t>
      </w:r>
      <w:r w:rsidRPr="00EF2D95">
        <w:rPr>
          <w:rtl/>
        </w:rPr>
        <w:t xml:space="preserve"> هذه البيانات كل ساعة عبر السواتل</w:t>
      </w:r>
      <w:r w:rsidRPr="00EF2D95">
        <w:t>.</w:t>
      </w:r>
    </w:p>
    <w:p w14:paraId="4310BB32" w14:textId="226AE839" w:rsidR="00E42308" w:rsidRPr="0028225C" w:rsidRDefault="0028225C" w:rsidP="003E32B0">
      <w:pPr>
        <w:pStyle w:val="Heading4"/>
        <w:rPr>
          <w:rtl/>
        </w:rPr>
      </w:pPr>
      <w:r>
        <w:t>7.1.2.1</w:t>
      </w:r>
      <w:r>
        <w:tab/>
      </w:r>
      <w:r w:rsidR="00E42308" w:rsidRPr="00EF2D95">
        <w:rPr>
          <w:rtl/>
        </w:rPr>
        <w:t>أرصاد من سواتل الأرصاد الجوية</w:t>
      </w:r>
    </w:p>
    <w:p w14:paraId="73EA4307" w14:textId="1E85A996" w:rsidR="00E42308" w:rsidRPr="00EF2D95" w:rsidRDefault="00E42308" w:rsidP="00E42308">
      <w:pPr>
        <w:tabs>
          <w:tab w:val="left" w:pos="1134"/>
        </w:tabs>
        <w:rPr>
          <w:rtl/>
        </w:rPr>
      </w:pPr>
      <w:r w:rsidRPr="00EF2D95">
        <w:rPr>
          <w:rtl/>
        </w:rPr>
        <w:t xml:space="preserve">تُجرى </w:t>
      </w:r>
      <w:proofErr w:type="spellStart"/>
      <w:r w:rsidRPr="00EF2D95">
        <w:rPr>
          <w:rFonts w:hint="cs"/>
          <w:rtl/>
        </w:rPr>
        <w:t>رصدات</w:t>
      </w:r>
      <w:proofErr w:type="spellEnd"/>
      <w:r w:rsidRPr="00EF2D95">
        <w:rPr>
          <w:rtl/>
        </w:rPr>
        <w:t xml:space="preserve"> الأرصاد الجوية </w:t>
      </w:r>
      <w:r w:rsidRPr="00EF2D95">
        <w:rPr>
          <w:rFonts w:hint="cs"/>
          <w:rtl/>
        </w:rPr>
        <w:t>المرابطة في</w:t>
      </w:r>
      <w:r w:rsidRPr="00EF2D95">
        <w:rPr>
          <w:rtl/>
        </w:rPr>
        <w:t xml:space="preserve"> الفضاء ضمن برامج ساتل</w:t>
      </w:r>
      <w:r w:rsidRPr="00EF2D95">
        <w:rPr>
          <w:rFonts w:hint="cs"/>
          <w:rtl/>
        </w:rPr>
        <w:t>ية</w:t>
      </w:r>
      <w:r w:rsidRPr="00EF2D95">
        <w:rPr>
          <w:rtl/>
        </w:rPr>
        <w:t xml:space="preserve"> تنفذها وكالات الفضاء التابعة للبلدان الأعضاء في المنظمة العالمية للأرصاد الجوية </w:t>
      </w:r>
      <w:r w:rsidRPr="00EF2D95">
        <w:t>(WMO)</w:t>
      </w:r>
      <w:r w:rsidRPr="00EF2D95">
        <w:rPr>
          <w:rtl/>
        </w:rPr>
        <w:t xml:space="preserve"> والوكالات الحكومية الدولية التي تشغل سواتل الأرصاد الجوية </w:t>
      </w:r>
      <w:proofErr w:type="spellStart"/>
      <w:r w:rsidRPr="00EF2D95">
        <w:rPr>
          <w:rtl/>
        </w:rPr>
        <w:t>و</w:t>
      </w:r>
      <w:r w:rsidRPr="00EF2D95">
        <w:rPr>
          <w:rFonts w:hint="cs"/>
          <w:rtl/>
        </w:rPr>
        <w:t>سواتل</w:t>
      </w:r>
      <w:proofErr w:type="spellEnd"/>
      <w:r w:rsidRPr="00EF2D95">
        <w:rPr>
          <w:rFonts w:hint="cs"/>
          <w:rtl/>
        </w:rPr>
        <w:t xml:space="preserve"> </w:t>
      </w:r>
      <w:r w:rsidRPr="00EF2D95">
        <w:rPr>
          <w:rtl/>
        </w:rPr>
        <w:t xml:space="preserve">رصد الأرض. ويتحقق التنسيق الدولي بين مشغلي السواتل من خلال فريق التنسيق المعني </w:t>
      </w:r>
      <w:proofErr w:type="spellStart"/>
      <w:r w:rsidRPr="00EF2D95">
        <w:rPr>
          <w:rtl/>
        </w:rPr>
        <w:t>بسواتل</w:t>
      </w:r>
      <w:proofErr w:type="spellEnd"/>
      <w:r w:rsidRPr="00EF2D95">
        <w:rPr>
          <w:rtl/>
        </w:rPr>
        <w:t xml:space="preserve"> الأرصاد الجوية </w:t>
      </w:r>
      <w:r w:rsidRPr="00EF2D95">
        <w:t>(</w:t>
      </w:r>
      <w:hyperlink r:id="rId21" w:history="1">
        <w:r w:rsidRPr="00E421EF">
          <w:rPr>
            <w:rStyle w:val="Hyperlink"/>
          </w:rPr>
          <w:t>CGMS</w:t>
        </w:r>
      </w:hyperlink>
      <w:r w:rsidRPr="00EF2D95">
        <w:t>)</w:t>
      </w:r>
      <w:r w:rsidRPr="00EF2D95">
        <w:rPr>
          <w:rtl/>
        </w:rPr>
        <w:t>.</w:t>
      </w:r>
    </w:p>
    <w:p w14:paraId="7D1A69E3" w14:textId="41C2A604" w:rsidR="00E42308" w:rsidRPr="00EF2D95" w:rsidRDefault="00E42308" w:rsidP="00E42308">
      <w:pPr>
        <w:tabs>
          <w:tab w:val="left" w:pos="1134"/>
        </w:tabs>
        <w:rPr>
          <w:rtl/>
        </w:rPr>
      </w:pPr>
      <w:r w:rsidRPr="00EF2D95">
        <w:rPr>
          <w:rtl/>
        </w:rPr>
        <w:t>و</w:t>
      </w:r>
      <w:r w:rsidRPr="00EF2D95">
        <w:rPr>
          <w:rFonts w:hint="cs"/>
          <w:rtl/>
        </w:rPr>
        <w:t>ي</w:t>
      </w:r>
      <w:r w:rsidRPr="00EF2D95">
        <w:rPr>
          <w:rtl/>
        </w:rPr>
        <w:t xml:space="preserve">شمل المكون الفضائي الأساسي لنظام الرصد العالمي المتكامل لدى المنظمة العالمية للأرصاد الجوية </w:t>
      </w:r>
      <w:r w:rsidRPr="00EF2D95">
        <w:t>(WIGOS)</w:t>
      </w:r>
      <w:r w:rsidRPr="00EF2D95">
        <w:rPr>
          <w:rtl/>
        </w:rPr>
        <w:t xml:space="preserve"> </w:t>
      </w:r>
      <w:proofErr w:type="spellStart"/>
      <w:r w:rsidRPr="00EF2D95">
        <w:rPr>
          <w:rtl/>
        </w:rPr>
        <w:t>كوكبات</w:t>
      </w:r>
      <w:proofErr w:type="spellEnd"/>
      <w:r w:rsidRPr="00EF2D95">
        <w:rPr>
          <w:rtl/>
        </w:rPr>
        <w:t xml:space="preserve"> من </w:t>
      </w:r>
      <w:proofErr w:type="spellStart"/>
      <w:r w:rsidRPr="00EF2D95">
        <w:rPr>
          <w:rtl/>
        </w:rPr>
        <w:t>السواتل</w:t>
      </w:r>
      <w:proofErr w:type="spellEnd"/>
      <w:r w:rsidRPr="00EF2D95">
        <w:rPr>
          <w:rtl/>
        </w:rPr>
        <w:t xml:space="preserve"> ذات المدارات الأرضية المنخفضة </w:t>
      </w:r>
      <w:r w:rsidRPr="00EF2D95">
        <w:t>(LEO)</w:t>
      </w:r>
      <w:r w:rsidRPr="00EF2D95">
        <w:rPr>
          <w:rtl/>
        </w:rPr>
        <w:t xml:space="preserve"> المتزامنة مع الشمس في ثلاثة مستو</w:t>
      </w:r>
      <w:r w:rsidRPr="00EF2D95">
        <w:rPr>
          <w:rFonts w:hint="cs"/>
          <w:rtl/>
        </w:rPr>
        <w:t>ِ</w:t>
      </w:r>
      <w:r w:rsidRPr="00EF2D95">
        <w:rPr>
          <w:rtl/>
        </w:rPr>
        <w:t xml:space="preserve">يات مدارية، وحلقة من السواتل </w:t>
      </w:r>
      <w:r w:rsidRPr="00EF2D95">
        <w:rPr>
          <w:rtl/>
        </w:rPr>
        <w:lastRenderedPageBreak/>
        <w:t xml:space="preserve">ذات المدارات الأرضية المستقرة بالنسبة إلى الأرض </w:t>
      </w:r>
      <w:r w:rsidRPr="00EF2D95">
        <w:t>(GEO)</w:t>
      </w:r>
      <w:r w:rsidRPr="00EF2D95">
        <w:rPr>
          <w:rtl/>
        </w:rPr>
        <w:t xml:space="preserve"> توفر تغطية كاملة خارج المناطق القطبية، </w:t>
      </w:r>
      <w:proofErr w:type="spellStart"/>
      <w:r w:rsidRPr="00EF2D95">
        <w:rPr>
          <w:rtl/>
        </w:rPr>
        <w:t>وتستكملها</w:t>
      </w:r>
      <w:proofErr w:type="spellEnd"/>
      <w:r w:rsidRPr="00EF2D95">
        <w:rPr>
          <w:rtl/>
        </w:rPr>
        <w:t xml:space="preserve"> سواتل في</w:t>
      </w:r>
      <w:r w:rsidR="00E421EF">
        <w:rPr>
          <w:rFonts w:hint="cs"/>
          <w:rtl/>
        </w:rPr>
        <w:t> </w:t>
      </w:r>
      <w:r w:rsidRPr="00EF2D95">
        <w:rPr>
          <w:rtl/>
        </w:rPr>
        <w:t>مستو</w:t>
      </w:r>
      <w:r w:rsidRPr="00EF2D95">
        <w:rPr>
          <w:rFonts w:hint="cs"/>
          <w:rtl/>
        </w:rPr>
        <w:t>ِ</w:t>
      </w:r>
      <w:r w:rsidRPr="00EF2D95">
        <w:rPr>
          <w:rtl/>
        </w:rPr>
        <w:t xml:space="preserve">يات مدارية أخرى </w:t>
      </w:r>
      <w:proofErr w:type="spellStart"/>
      <w:r w:rsidRPr="00EF2D95">
        <w:rPr>
          <w:rtl/>
        </w:rPr>
        <w:t>وسواتل</w:t>
      </w:r>
      <w:proofErr w:type="spellEnd"/>
      <w:r w:rsidRPr="00EF2D95">
        <w:rPr>
          <w:rtl/>
        </w:rPr>
        <w:t xml:space="preserve"> في مدارات </w:t>
      </w:r>
      <w:proofErr w:type="spellStart"/>
      <w:r w:rsidRPr="00EF2D95">
        <w:rPr>
          <w:rtl/>
        </w:rPr>
        <w:t>انجرافية</w:t>
      </w:r>
      <w:proofErr w:type="spellEnd"/>
      <w:r w:rsidRPr="00EF2D95">
        <w:rPr>
          <w:rtl/>
        </w:rPr>
        <w:t xml:space="preserve"> ومدارات شديدة </w:t>
      </w:r>
      <w:proofErr w:type="spellStart"/>
      <w:r w:rsidRPr="00EF2D95">
        <w:rPr>
          <w:rtl/>
        </w:rPr>
        <w:t>الإهليلجية</w:t>
      </w:r>
      <w:proofErr w:type="spellEnd"/>
      <w:r w:rsidRPr="00EF2D95">
        <w:rPr>
          <w:rtl/>
        </w:rPr>
        <w:t>.</w:t>
      </w:r>
    </w:p>
    <w:p w14:paraId="795D1D87" w14:textId="77777777" w:rsidR="00E42308" w:rsidRPr="00EF2D95" w:rsidRDefault="00E42308" w:rsidP="00E42308">
      <w:pPr>
        <w:tabs>
          <w:tab w:val="left" w:pos="1134"/>
        </w:tabs>
        <w:rPr>
          <w:rtl/>
        </w:rPr>
      </w:pPr>
      <w:r w:rsidRPr="00EF2D95">
        <w:rPr>
          <w:rtl/>
        </w:rPr>
        <w:t>وتتيح التصاوير المرئي</w:t>
      </w:r>
      <w:r w:rsidRPr="00EF2D95">
        <w:rPr>
          <w:rFonts w:hint="cs"/>
          <w:rtl/>
        </w:rPr>
        <w:t>ة</w:t>
      </w:r>
      <w:r w:rsidRPr="00EF2D95">
        <w:rPr>
          <w:rtl/>
        </w:rPr>
        <w:t xml:space="preserve"> و</w:t>
      </w:r>
      <w:r w:rsidRPr="00EF2D95">
        <w:rPr>
          <w:rFonts w:hint="cs"/>
          <w:rtl/>
        </w:rPr>
        <w:t>ب</w:t>
      </w:r>
      <w:r w:rsidRPr="00EF2D95">
        <w:rPr>
          <w:rtl/>
        </w:rPr>
        <w:t xml:space="preserve">الأشعة تحت الحمراء </w:t>
      </w:r>
      <w:r w:rsidRPr="00EF2D95">
        <w:t>(VIS/IR)</w:t>
      </w:r>
      <w:r w:rsidRPr="00EF2D95">
        <w:rPr>
          <w:rtl/>
        </w:rPr>
        <w:t xml:space="preserve"> من المدارات المستقرة بالنسبة إلى الأرض </w:t>
      </w:r>
      <w:r w:rsidRPr="00EF2D95">
        <w:t>(GEO)</w:t>
      </w:r>
      <w:r w:rsidRPr="00EF2D95">
        <w:rPr>
          <w:rtl/>
        </w:rPr>
        <w:t xml:space="preserve"> أخذ عينات متكرر</w:t>
      </w:r>
      <w:r w:rsidRPr="00EF2D95">
        <w:rPr>
          <w:rFonts w:hint="cs"/>
          <w:rtl/>
        </w:rPr>
        <w:t>اً</w:t>
      </w:r>
      <w:r w:rsidRPr="00EF2D95">
        <w:rPr>
          <w:rtl/>
        </w:rPr>
        <w:t xml:space="preserve"> جداً (بمعدلات تقل عن ساعة أو تصل إلى دقائق)، وهو أمر أساسي لمراقبة الظواهر سريعة التطور، مثل تتبع حركة السحب وتطورها، وحالات الطقس القاسي، والانفجارات البركانية، وحرائق الغابات. ويمكن تلبية متطلبات التصوير المتكرر للمناطق غير القطبية من السواتل المستقرة بالنسبة إلى الأرض بحد أدنى يبلغ خمسة سواتل توفر تغطية كاملة ل</w:t>
      </w:r>
      <w:r w:rsidRPr="00EF2D95">
        <w:rPr>
          <w:rFonts w:hint="cs"/>
          <w:rtl/>
        </w:rPr>
        <w:t>كوكب ا</w:t>
      </w:r>
      <w:r w:rsidRPr="00EF2D95">
        <w:rPr>
          <w:rtl/>
        </w:rPr>
        <w:t xml:space="preserve">لأرض. وفي الكوكبة التشغيلية، يلزم وجود سواتل احتياطية لتوفير </w:t>
      </w:r>
      <w:r w:rsidRPr="00EF2D95">
        <w:rPr>
          <w:rFonts w:hint="cs"/>
          <w:rtl/>
        </w:rPr>
        <w:t xml:space="preserve">رديف </w:t>
      </w:r>
      <w:r w:rsidRPr="00EF2D95">
        <w:rPr>
          <w:rtl/>
        </w:rPr>
        <w:t>فائض عن هذا الحد الأدنى.</w:t>
      </w:r>
    </w:p>
    <w:p w14:paraId="0442ABD3" w14:textId="77777777" w:rsidR="00E42308" w:rsidRPr="00EF2D95" w:rsidRDefault="00E42308" w:rsidP="00E42308">
      <w:pPr>
        <w:tabs>
          <w:tab w:val="left" w:pos="1134"/>
        </w:tabs>
        <w:rPr>
          <w:rtl/>
        </w:rPr>
      </w:pPr>
      <w:r w:rsidRPr="00EF2D95">
        <w:rPr>
          <w:rtl/>
        </w:rPr>
        <w:t xml:space="preserve">ويوفر المدار المتزامن مع الشمس التغطية العالمية اللازمة لتطبيقات مثل التنبؤ العددي بالطقس </w:t>
      </w:r>
      <w:r w:rsidRPr="00EF2D95">
        <w:t>(NWP)</w:t>
      </w:r>
      <w:r w:rsidRPr="00EF2D95">
        <w:rPr>
          <w:rtl/>
        </w:rPr>
        <w:t xml:space="preserve"> على الصعيد العالمي، </w:t>
      </w:r>
      <w:r w:rsidRPr="00EF2D95">
        <w:rPr>
          <w:rFonts w:hint="cs"/>
          <w:rtl/>
        </w:rPr>
        <w:t>و</w:t>
      </w:r>
      <w:r w:rsidRPr="00EF2D95">
        <w:rPr>
          <w:rtl/>
        </w:rPr>
        <w:t xml:space="preserve">الأرصاد الجوية القطبية، وعلم المناخ. وبالنسبة لهذه التطبيقات، يكون أخذ العينات المتكرر جداً أقل أهمية من التغطية العالمية والدقة العالية. ومن المزايا الإضافية للمدارات المتزامنة مع الشمس والمدارات الأرضية المنخفضة الأخرى القدرة على إجراء الاستشعار النشيط في </w:t>
      </w:r>
      <w:r w:rsidRPr="00EF2D95">
        <w:rPr>
          <w:rFonts w:hint="cs"/>
          <w:rtl/>
        </w:rPr>
        <w:t>مديات</w:t>
      </w:r>
      <w:r w:rsidRPr="00EF2D95">
        <w:rPr>
          <w:rtl/>
        </w:rPr>
        <w:t xml:space="preserve"> </w:t>
      </w:r>
      <w:r w:rsidRPr="00EF2D95">
        <w:rPr>
          <w:rFonts w:hint="cs"/>
          <w:rtl/>
        </w:rPr>
        <w:t>الموجات الصغرية</w:t>
      </w:r>
      <w:r w:rsidRPr="00EF2D95">
        <w:rPr>
          <w:rtl/>
        </w:rPr>
        <w:t xml:space="preserve"> (الرادار) </w:t>
      </w:r>
      <w:r w:rsidRPr="00EF2D95">
        <w:rPr>
          <w:rFonts w:hint="cs"/>
          <w:rtl/>
        </w:rPr>
        <w:t>والمديات</w:t>
      </w:r>
      <w:r w:rsidRPr="00EF2D95">
        <w:rPr>
          <w:rtl/>
        </w:rPr>
        <w:t xml:space="preserve"> البصرية (</w:t>
      </w:r>
      <w:proofErr w:type="spellStart"/>
      <w:r w:rsidRPr="00EF2D95">
        <w:rPr>
          <w:rtl/>
        </w:rPr>
        <w:t>الليدار</w:t>
      </w:r>
      <w:proofErr w:type="spellEnd"/>
      <w:r w:rsidRPr="00EF2D95">
        <w:rPr>
          <w:rtl/>
        </w:rPr>
        <w:t xml:space="preserve">) من الطيف </w:t>
      </w:r>
      <w:proofErr w:type="spellStart"/>
      <w:r w:rsidRPr="00EF2D95">
        <w:rPr>
          <w:rtl/>
        </w:rPr>
        <w:t>الكهرمغنطيسي</w:t>
      </w:r>
      <w:proofErr w:type="spellEnd"/>
      <w:r w:rsidRPr="00EF2D95">
        <w:rPr>
          <w:rtl/>
        </w:rPr>
        <w:t xml:space="preserve">، </w:t>
      </w:r>
      <w:proofErr w:type="spellStart"/>
      <w:r w:rsidRPr="00EF2D95">
        <w:rPr>
          <w:rtl/>
        </w:rPr>
        <w:t>وكذ</w:t>
      </w:r>
      <w:proofErr w:type="spellEnd"/>
      <w:r w:rsidRPr="00EF2D95">
        <w:rPr>
          <w:rFonts w:hint="cs"/>
          <w:rtl/>
          <w:lang w:bidi="ar-SY"/>
        </w:rPr>
        <w:t>لك</w:t>
      </w:r>
      <w:r w:rsidRPr="00EF2D95">
        <w:rPr>
          <w:rtl/>
        </w:rPr>
        <w:t xml:space="preserve"> قياسات </w:t>
      </w:r>
      <w:r w:rsidRPr="00EF2D95">
        <w:rPr>
          <w:rFonts w:hint="cs"/>
          <w:rtl/>
        </w:rPr>
        <w:t>حافة</w:t>
      </w:r>
      <w:r w:rsidRPr="00EF2D95">
        <w:rPr>
          <w:rtl/>
        </w:rPr>
        <w:t xml:space="preserve"> </w:t>
      </w:r>
      <w:r w:rsidRPr="00EF2D95">
        <w:rPr>
          <w:rFonts w:hint="cs"/>
          <w:rtl/>
        </w:rPr>
        <w:t>أعلى ا</w:t>
      </w:r>
      <w:r w:rsidRPr="00EF2D95">
        <w:rPr>
          <w:rtl/>
        </w:rPr>
        <w:t>لغلاف الجوي.</w:t>
      </w:r>
    </w:p>
    <w:p w14:paraId="0CC660CC" w14:textId="77777777" w:rsidR="00E42308" w:rsidRPr="00EF2D95" w:rsidRDefault="00E42308" w:rsidP="00E42308">
      <w:pPr>
        <w:tabs>
          <w:tab w:val="left" w:pos="1134"/>
        </w:tabs>
        <w:rPr>
          <w:rtl/>
        </w:rPr>
      </w:pPr>
      <w:r w:rsidRPr="00EF2D95">
        <w:rPr>
          <w:rtl/>
        </w:rPr>
        <w:t xml:space="preserve">ومن خلال التحسينات التي أُدخلت على التنبؤ العددي بالطقس </w:t>
      </w:r>
      <w:r w:rsidRPr="00EF2D95">
        <w:t>(NWP)</w:t>
      </w:r>
      <w:r w:rsidRPr="00EF2D95">
        <w:rPr>
          <w:rtl/>
        </w:rPr>
        <w:t xml:space="preserve">، </w:t>
      </w:r>
      <w:r w:rsidRPr="00EF2D95">
        <w:rPr>
          <w:rFonts w:hint="cs"/>
          <w:rtl/>
        </w:rPr>
        <w:t>أُعدت أساليب</w:t>
      </w:r>
      <w:r w:rsidRPr="00EF2D95">
        <w:rPr>
          <w:rtl/>
        </w:rPr>
        <w:t xml:space="preserve"> متطورة تتيح بشكل متزايد اشتقاق معلومات درجة الحرارة والرطوبة مباشرة من الإشعاعات الساتلية. وفي السنوات الأخيرة، تحقق تقدم باهر في تحليلات الطقس والمناخ والتنبؤات بهما، بما في ذلك الإنذارات بظواهر الطقس الخطرة (الأمطار الغزيرة، والعواصف، والأعاصير المدارية) التي تؤثر على جميع السكان والاقتصادات. ويعزى هذا التقدم </w:t>
      </w:r>
      <w:r w:rsidRPr="00EF2D95">
        <w:rPr>
          <w:rFonts w:hint="cs"/>
          <w:rtl/>
        </w:rPr>
        <w:t>بقدر</w:t>
      </w:r>
      <w:r w:rsidRPr="00EF2D95">
        <w:rPr>
          <w:rtl/>
        </w:rPr>
        <w:t xml:space="preserve"> كبير إلى انتشار الأرصاد </w:t>
      </w:r>
      <w:r w:rsidRPr="00EF2D95">
        <w:rPr>
          <w:rFonts w:hint="cs"/>
          <w:rtl/>
        </w:rPr>
        <w:t>المرابطة في</w:t>
      </w:r>
      <w:r w:rsidRPr="00EF2D95">
        <w:rPr>
          <w:rtl/>
        </w:rPr>
        <w:t xml:space="preserve"> الفضاء واستيعابها في نماذج التنبؤ العددي بالطقس </w:t>
      </w:r>
      <w:r w:rsidRPr="00EF2D95">
        <w:t>(NWP)</w:t>
      </w:r>
      <w:r w:rsidRPr="00EF2D95">
        <w:rPr>
          <w:rtl/>
        </w:rPr>
        <w:t xml:space="preserve">، وهو ما يحسن مهارة التنبؤ بشكل ملحوظ ويؤدي بدوره إلى </w:t>
      </w:r>
      <w:r w:rsidRPr="00EF2D95">
        <w:rPr>
          <w:rFonts w:hint="cs"/>
          <w:rtl/>
        </w:rPr>
        <w:t>إطالة</w:t>
      </w:r>
      <w:r w:rsidRPr="00EF2D95">
        <w:rPr>
          <w:rtl/>
        </w:rPr>
        <w:t xml:space="preserve"> المهلة المتاح</w:t>
      </w:r>
      <w:r w:rsidRPr="00EF2D95">
        <w:rPr>
          <w:rFonts w:hint="cs"/>
          <w:rtl/>
        </w:rPr>
        <w:t>ة</w:t>
      </w:r>
      <w:r w:rsidRPr="00EF2D95">
        <w:rPr>
          <w:rtl/>
        </w:rPr>
        <w:t xml:space="preserve"> </w:t>
      </w:r>
      <w:r w:rsidRPr="00EF2D95">
        <w:rPr>
          <w:rFonts w:hint="cs"/>
          <w:rtl/>
        </w:rPr>
        <w:t>للتصدي</w:t>
      </w:r>
      <w:r w:rsidRPr="00EF2D95">
        <w:rPr>
          <w:rtl/>
        </w:rPr>
        <w:t xml:space="preserve"> لظواهر الطقس القاسية.</w:t>
      </w:r>
    </w:p>
    <w:p w14:paraId="317C2CDB" w14:textId="77777777" w:rsidR="00E42308" w:rsidRDefault="00E42308" w:rsidP="00E42308">
      <w:pPr>
        <w:tabs>
          <w:tab w:val="left" w:pos="1134"/>
        </w:tabs>
        <w:rPr>
          <w:rtl/>
        </w:rPr>
      </w:pPr>
      <w:r w:rsidRPr="00EF2D95">
        <w:rPr>
          <w:rtl/>
        </w:rPr>
        <w:t xml:space="preserve">ويعرض </w:t>
      </w:r>
      <w:r w:rsidRPr="00EF2D95">
        <w:rPr>
          <w:rFonts w:hint="cs"/>
          <w:rtl/>
        </w:rPr>
        <w:t>الشكل </w:t>
      </w:r>
      <w:r w:rsidRPr="00EF2D95">
        <w:t>3-1</w:t>
      </w:r>
      <w:r w:rsidRPr="00EF2D95">
        <w:rPr>
          <w:rFonts w:hint="cs"/>
          <w:rtl/>
        </w:rPr>
        <w:t xml:space="preserve"> </w:t>
      </w:r>
      <w:r w:rsidRPr="00EF2D95">
        <w:rPr>
          <w:rtl/>
        </w:rPr>
        <w:t xml:space="preserve">لمحة عامة عن سواتل الأرصاد الجوية </w:t>
      </w:r>
      <w:r w:rsidRPr="00EF2D95">
        <w:rPr>
          <w:rFonts w:hint="cs"/>
          <w:rtl/>
        </w:rPr>
        <w:t xml:space="preserve">قيد </w:t>
      </w:r>
      <w:r w:rsidRPr="00EF2D95">
        <w:rPr>
          <w:rtl/>
        </w:rPr>
        <w:t>التشغيل حالياً.</w:t>
      </w:r>
    </w:p>
    <w:p w14:paraId="6E616ACF" w14:textId="77777777" w:rsidR="009A49FE" w:rsidRDefault="009A49FE" w:rsidP="00E42308">
      <w:pPr>
        <w:tabs>
          <w:tab w:val="left" w:pos="1134"/>
        </w:tabs>
        <w:rPr>
          <w:rtl/>
        </w:rPr>
      </w:pPr>
    </w:p>
    <w:p w14:paraId="2C5A45D4" w14:textId="77777777" w:rsidR="009A49FE" w:rsidRDefault="009A49FE" w:rsidP="00E42308">
      <w:pPr>
        <w:tabs>
          <w:tab w:val="left" w:pos="1134"/>
        </w:tabs>
        <w:rPr>
          <w:rtl/>
        </w:rPr>
      </w:pPr>
    </w:p>
    <w:p w14:paraId="09020044" w14:textId="77777777" w:rsidR="009A49FE" w:rsidRPr="00EF2D95" w:rsidRDefault="009A49FE" w:rsidP="00E42308">
      <w:pPr>
        <w:tabs>
          <w:tab w:val="left" w:pos="1134"/>
        </w:tabs>
        <w:rPr>
          <w:rtl/>
        </w:rPr>
      </w:pPr>
    </w:p>
    <w:p w14:paraId="03D190A0" w14:textId="77777777" w:rsidR="00E42308" w:rsidRPr="00EF2D95" w:rsidRDefault="00E42308" w:rsidP="00F33929">
      <w:pPr>
        <w:pStyle w:val="FigureNo"/>
        <w:rPr>
          <w:rtl/>
        </w:rPr>
      </w:pPr>
      <w:r w:rsidRPr="00EF2D95">
        <w:rPr>
          <w:rFonts w:hint="cs"/>
          <w:rtl/>
        </w:rPr>
        <w:lastRenderedPageBreak/>
        <w:t>الشكل </w:t>
      </w:r>
      <w:r w:rsidRPr="00EF2D95">
        <w:t>3-1</w:t>
      </w:r>
    </w:p>
    <w:p w14:paraId="19A5ED0B" w14:textId="6D50E19B" w:rsidR="00E42308" w:rsidRPr="00EF2D95" w:rsidRDefault="00E42308" w:rsidP="00F33929">
      <w:pPr>
        <w:pStyle w:val="Figuretitle"/>
        <w:rPr>
          <w:rtl/>
        </w:rPr>
      </w:pPr>
      <w:r w:rsidRPr="00EF2D95">
        <w:rPr>
          <w:rtl/>
        </w:rPr>
        <w:t xml:space="preserve">كوكبة سواتل الأرصاد الجوية </w:t>
      </w:r>
      <w:r w:rsidRPr="00EF2D95">
        <w:rPr>
          <w:rFonts w:hint="cs"/>
          <w:rtl/>
        </w:rPr>
        <w:t xml:space="preserve">قيد </w:t>
      </w:r>
      <w:r w:rsidRPr="00EF2D95">
        <w:rPr>
          <w:rtl/>
        </w:rPr>
        <w:t>التشغيل حالياً التابعة لنظام الرصد العالمي المتكامل لدى</w:t>
      </w:r>
      <w:r w:rsidR="00B224DC">
        <w:rPr>
          <w:rFonts w:hint="cs"/>
          <w:rtl/>
        </w:rPr>
        <w:t> </w:t>
      </w:r>
      <w:r w:rsidRPr="00EF2D95">
        <w:rPr>
          <w:rtl/>
        </w:rPr>
        <w:t>المنظمة</w:t>
      </w:r>
      <w:r w:rsidR="00B224DC">
        <w:rPr>
          <w:rFonts w:hint="cs"/>
          <w:rtl/>
        </w:rPr>
        <w:t> </w:t>
      </w:r>
      <w:r w:rsidRPr="00EF2D95">
        <w:rPr>
          <w:rtl/>
        </w:rPr>
        <w:t>العالمية</w:t>
      </w:r>
      <w:r w:rsidR="00B224DC">
        <w:rPr>
          <w:rFonts w:hint="cs"/>
          <w:rtl/>
        </w:rPr>
        <w:t> </w:t>
      </w:r>
      <w:r w:rsidRPr="00EF2D95">
        <w:rPr>
          <w:rtl/>
        </w:rPr>
        <w:t>للأرصاد</w:t>
      </w:r>
      <w:r w:rsidR="00B224DC">
        <w:rPr>
          <w:rFonts w:hint="cs"/>
          <w:rtl/>
        </w:rPr>
        <w:t> </w:t>
      </w:r>
      <w:r w:rsidRPr="00EF2D95">
        <w:rPr>
          <w:rtl/>
        </w:rPr>
        <w:t>الجوية</w:t>
      </w:r>
      <w:r w:rsidR="00B224DC">
        <w:rPr>
          <w:rFonts w:hint="cs"/>
          <w:rtl/>
        </w:rPr>
        <w:t> </w:t>
      </w:r>
      <w:r w:rsidRPr="00EF2D95">
        <w:t>(WIGOS)</w:t>
      </w:r>
      <w:r w:rsidRPr="00EF2D95">
        <w:rPr>
          <w:rtl/>
        </w:rPr>
        <w:t xml:space="preserve"> (الحالة</w:t>
      </w:r>
      <w:r w:rsidRPr="00EF2D95">
        <w:rPr>
          <w:rFonts w:hint="cs"/>
          <w:rtl/>
        </w:rPr>
        <w:t xml:space="preserve"> في</w:t>
      </w:r>
      <w:r w:rsidRPr="00EF2D95">
        <w:rPr>
          <w:rtl/>
        </w:rPr>
        <w:t xml:space="preserve">: مارس </w:t>
      </w:r>
      <w:r w:rsidR="00E421EF">
        <w:t>2026</w:t>
      </w:r>
      <w:r w:rsidRPr="00EF2D95">
        <w:rPr>
          <w:rtl/>
        </w:rPr>
        <w:t>)</w:t>
      </w:r>
    </w:p>
    <w:p w14:paraId="0D838B34" w14:textId="13E5C97D" w:rsidR="00E42308" w:rsidRPr="003F5097" w:rsidRDefault="003F5097" w:rsidP="00F33929">
      <w:pPr>
        <w:pStyle w:val="Figure"/>
        <w:rPr>
          <w:rtl/>
          <w:lang w:val="en-US"/>
        </w:rPr>
      </w:pPr>
      <w:r>
        <w:rPr>
          <w:rtl/>
          <w:lang w:val="ar-SA"/>
        </w:rPr>
        <w:drawing>
          <wp:inline distT="0" distB="0" distL="0" distR="0" wp14:anchorId="716F6AF7" wp14:editId="746268DC">
            <wp:extent cx="5019675" cy="7262274"/>
            <wp:effectExtent l="0" t="0" r="0" b="0"/>
            <wp:docPr id="2" name="Picture 2" descr="كوكبة سواتل الأرصاد الجوية قيد التشغيل حالياً التابعة لنظام الرصد العالمي المتكامل لدى المنظمة العالمية للأرصاد الجوية (WIGOS) (الحالة في: مارس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كوكبة سواتل الأرصاد الجوية قيد التشغيل حالياً التابعة لنظام الرصد العالمي المتكامل لدى المنظمة العالمية للأرصاد الجوية (WIGOS) (الحالة في: مارس 202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23683" cy="7268072"/>
                    </a:xfrm>
                    <a:prstGeom prst="rect">
                      <a:avLst/>
                    </a:prstGeom>
                  </pic:spPr>
                </pic:pic>
              </a:graphicData>
            </a:graphic>
          </wp:inline>
        </w:drawing>
      </w:r>
    </w:p>
    <w:p w14:paraId="1F8EEC75" w14:textId="77777777" w:rsidR="00E42308" w:rsidRPr="00EF2D95" w:rsidRDefault="00E42308" w:rsidP="009A49FE">
      <w:pPr>
        <w:pStyle w:val="Normalaftertitle"/>
        <w:rPr>
          <w:rtl/>
        </w:rPr>
      </w:pPr>
      <w:r w:rsidRPr="00EF2D95">
        <w:rPr>
          <w:rFonts w:hint="cs"/>
          <w:rtl/>
        </w:rPr>
        <w:t>و</w:t>
      </w:r>
      <w:r w:rsidRPr="00EF2D95">
        <w:rPr>
          <w:rtl/>
        </w:rPr>
        <w:t xml:space="preserve">من أجل ضمان الاستمرارية التشغيلية </w:t>
      </w:r>
      <w:proofErr w:type="spellStart"/>
      <w:r w:rsidRPr="00EF2D95">
        <w:rPr>
          <w:rFonts w:hint="cs"/>
          <w:rtl/>
        </w:rPr>
        <w:t>لرصدات</w:t>
      </w:r>
      <w:proofErr w:type="spellEnd"/>
      <w:r w:rsidRPr="00EF2D95">
        <w:rPr>
          <w:rtl/>
        </w:rPr>
        <w:t xml:space="preserve"> الأرصاد الجوية </w:t>
      </w:r>
      <w:r w:rsidRPr="00EF2D95">
        <w:rPr>
          <w:rFonts w:hint="cs"/>
          <w:rtl/>
        </w:rPr>
        <w:t>المرابطة في</w:t>
      </w:r>
      <w:r w:rsidRPr="00EF2D95">
        <w:rPr>
          <w:rtl/>
        </w:rPr>
        <w:t xml:space="preserve"> الفضاء، </w:t>
      </w:r>
      <w:r w:rsidRPr="00EF2D95">
        <w:rPr>
          <w:rFonts w:hint="cs"/>
          <w:rtl/>
          <w:lang w:bidi="ar-EG"/>
        </w:rPr>
        <w:t xml:space="preserve">تبدَّل </w:t>
      </w:r>
      <w:r w:rsidRPr="00EF2D95">
        <w:rPr>
          <w:rtl/>
        </w:rPr>
        <w:t xml:space="preserve">باستمرار السواتل </w:t>
      </w:r>
      <w:r w:rsidRPr="00EF2D95">
        <w:rPr>
          <w:rFonts w:hint="cs"/>
          <w:rtl/>
        </w:rPr>
        <w:t xml:space="preserve">قيد </w:t>
      </w:r>
      <w:r w:rsidRPr="00EF2D95">
        <w:rPr>
          <w:rtl/>
        </w:rPr>
        <w:t xml:space="preserve">التشغيل حالياً </w:t>
      </w:r>
      <w:proofErr w:type="spellStart"/>
      <w:r w:rsidRPr="00EF2D95">
        <w:rPr>
          <w:rtl/>
        </w:rPr>
        <w:t>بسواتل</w:t>
      </w:r>
      <w:proofErr w:type="spellEnd"/>
      <w:r w:rsidRPr="00EF2D95">
        <w:rPr>
          <w:rtl/>
        </w:rPr>
        <w:t xml:space="preserve"> جديدة من الجيل الحالي أو بجيل جديد من سواتل الأرصاد الجوية. وبالإضافة إلى ضمان استمرارية البيانات، فإن الأجيال الجديدة من سواتل الأرصاد الجوية ذات قدرات الرصد المتزايدة تقدم للمستعملين أنواعاً جديدة من البيانات. ونتيجة لذلك، تزيد </w:t>
      </w:r>
      <w:r w:rsidRPr="00EF2D95">
        <w:rPr>
          <w:rFonts w:hint="cs"/>
          <w:rtl/>
        </w:rPr>
        <w:lastRenderedPageBreak/>
        <w:t>الكميات</w:t>
      </w:r>
      <w:r w:rsidRPr="00EF2D95">
        <w:rPr>
          <w:rtl/>
        </w:rPr>
        <w:t xml:space="preserve"> الإجمالية للبيانات </w:t>
      </w:r>
      <w:bookmarkStart w:id="28" w:name="_Hlk230316736"/>
      <w:r w:rsidRPr="00EF2D95">
        <w:rPr>
          <w:rtl/>
        </w:rPr>
        <w:t>بمقدار مرتبة</w:t>
      </w:r>
      <w:r w:rsidRPr="00EF2D95">
        <w:rPr>
          <w:rFonts w:hint="cs"/>
          <w:rtl/>
        </w:rPr>
        <w:t xml:space="preserve"> واحدة</w:t>
      </w:r>
      <w:r w:rsidRPr="00EF2D95">
        <w:rPr>
          <w:rtl/>
        </w:rPr>
        <w:t xml:space="preserve"> أو أكثر من المراتب العشرية </w:t>
      </w:r>
      <w:bookmarkEnd w:id="28"/>
      <w:r w:rsidRPr="00EF2D95">
        <w:rPr>
          <w:rtl/>
        </w:rPr>
        <w:t xml:space="preserve">مقارنة </w:t>
      </w:r>
      <w:r w:rsidRPr="00EF2D95">
        <w:rPr>
          <w:rFonts w:hint="cs"/>
          <w:rtl/>
        </w:rPr>
        <w:t>بكميات</w:t>
      </w:r>
      <w:r w:rsidRPr="00EF2D95">
        <w:rPr>
          <w:rtl/>
        </w:rPr>
        <w:t xml:space="preserve"> بيانات الجيل السابق. وتُشغَّل السواتل المطلقة حديثاً بالتوازي مع السواتل المتقادمة إلى أن </w:t>
      </w:r>
      <w:r w:rsidRPr="00EF2D95">
        <w:rPr>
          <w:rFonts w:hint="cs"/>
          <w:rtl/>
        </w:rPr>
        <w:t>يصار إلى</w:t>
      </w:r>
      <w:r w:rsidRPr="00EF2D95">
        <w:rPr>
          <w:rtl/>
        </w:rPr>
        <w:t xml:space="preserve"> سحبها تدريجياً من الخدمة عند وصولها إلى نهاية عمرها التشغيل</w:t>
      </w:r>
      <w:r w:rsidRPr="00EF2D95">
        <w:rPr>
          <w:rFonts w:hint="cs"/>
          <w:rtl/>
        </w:rPr>
        <w:t>ي</w:t>
      </w:r>
      <w:r w:rsidRPr="00EF2D95">
        <w:rPr>
          <w:rtl/>
        </w:rPr>
        <w:t xml:space="preserve">. ومع استمرار نمو عدد السواتل في المدارات، يزداد كذلك خطر الحطام الفضائي، لا سيما في المدارات الأرضية المنخفضة. ويخلق </w:t>
      </w:r>
      <w:r w:rsidRPr="00EF2D95">
        <w:rPr>
          <w:rFonts w:hint="cs"/>
          <w:rtl/>
        </w:rPr>
        <w:t>ذلك</w:t>
      </w:r>
      <w:r w:rsidRPr="00EF2D95">
        <w:rPr>
          <w:rtl/>
        </w:rPr>
        <w:t xml:space="preserve"> تهديدات محتملة لموثوقية نظام الرصد </w:t>
      </w:r>
      <w:r w:rsidRPr="00EF2D95">
        <w:rPr>
          <w:rFonts w:hint="cs"/>
          <w:rtl/>
        </w:rPr>
        <w:t>المرابط في</w:t>
      </w:r>
      <w:r w:rsidRPr="00EF2D95">
        <w:rPr>
          <w:rtl/>
        </w:rPr>
        <w:t xml:space="preserve"> الفضاء. ولمعالجة هذه المسألة، تزداد أهمية اتباع </w:t>
      </w:r>
      <w:r w:rsidRPr="00EF2D95">
        <w:rPr>
          <w:rFonts w:hint="cs"/>
          <w:rtl/>
        </w:rPr>
        <w:t>المبادئ</w:t>
      </w:r>
      <w:r w:rsidRPr="00EF2D95">
        <w:rPr>
          <w:rtl/>
        </w:rPr>
        <w:t xml:space="preserve"> التوجيهية والمعايير المتعلقة باستدامة الفضاء – بما في ذلك متطلبات إخراج السواتل الأقدم من مداراتها عند نهاية عمرها التشغيلي.</w:t>
      </w:r>
    </w:p>
    <w:p w14:paraId="49121547" w14:textId="62387C6A" w:rsidR="00E42308" w:rsidRPr="00EF2D95" w:rsidRDefault="00E42308" w:rsidP="00E42308">
      <w:pPr>
        <w:tabs>
          <w:tab w:val="left" w:pos="1134"/>
        </w:tabs>
        <w:rPr>
          <w:rtl/>
        </w:rPr>
      </w:pPr>
      <w:r w:rsidRPr="00EF2D95">
        <w:rPr>
          <w:rtl/>
        </w:rPr>
        <w:t xml:space="preserve">وتتوفر قائمة </w:t>
      </w:r>
      <w:proofErr w:type="spellStart"/>
      <w:r w:rsidRPr="00EF2D95">
        <w:rPr>
          <w:rtl/>
        </w:rPr>
        <w:t>بسواتل</w:t>
      </w:r>
      <w:proofErr w:type="spellEnd"/>
      <w:r w:rsidRPr="00EF2D95">
        <w:rPr>
          <w:rtl/>
        </w:rPr>
        <w:t xml:space="preserve"> الأرصاد الجوية </w:t>
      </w:r>
      <w:proofErr w:type="spellStart"/>
      <w:r w:rsidRPr="00EF2D95">
        <w:rPr>
          <w:rtl/>
        </w:rPr>
        <w:t>والسواتل</w:t>
      </w:r>
      <w:proofErr w:type="spellEnd"/>
      <w:r w:rsidRPr="00EF2D95">
        <w:rPr>
          <w:rtl/>
        </w:rPr>
        <w:t xml:space="preserve"> البيئية المتعلقة بها </w:t>
      </w:r>
      <w:r w:rsidRPr="00EF2D95">
        <w:rPr>
          <w:rFonts w:hint="cs"/>
          <w:rtl/>
        </w:rPr>
        <w:t xml:space="preserve">قيد </w:t>
      </w:r>
      <w:r w:rsidRPr="00EF2D95">
        <w:rPr>
          <w:rtl/>
        </w:rPr>
        <w:t>التشغيل حالياً والمخطط لها، وكذ</w:t>
      </w:r>
      <w:r w:rsidRPr="00EF2D95">
        <w:rPr>
          <w:rFonts w:hint="cs"/>
          <w:rtl/>
        </w:rPr>
        <w:t>لك</w:t>
      </w:r>
      <w:r w:rsidRPr="00EF2D95">
        <w:rPr>
          <w:rtl/>
        </w:rPr>
        <w:t xml:space="preserve"> خصائصها، في</w:t>
      </w:r>
      <w:r w:rsidR="00B224DC">
        <w:rPr>
          <w:rFonts w:hint="cs"/>
          <w:rtl/>
        </w:rPr>
        <w:t> </w:t>
      </w:r>
      <w:hyperlink r:id="rId23" w:history="1">
        <w:r w:rsidRPr="00B224DC">
          <w:rPr>
            <w:rStyle w:val="Hyperlink"/>
            <w:rtl/>
          </w:rPr>
          <w:t xml:space="preserve">قاعدة بيانات </w:t>
        </w:r>
        <w:r w:rsidRPr="00B224DC">
          <w:rPr>
            <w:rStyle w:val="Hyperlink"/>
          </w:rPr>
          <w:t>OSCAR/Space</w:t>
        </w:r>
        <w:r w:rsidRPr="00B224DC">
          <w:rPr>
            <w:rStyle w:val="Hyperlink"/>
            <w:rtl/>
          </w:rPr>
          <w:t xml:space="preserve"> </w:t>
        </w:r>
        <w:r w:rsidRPr="00B224DC">
          <w:rPr>
            <w:rStyle w:val="Hyperlink"/>
            <w:rFonts w:hint="cs"/>
            <w:rtl/>
          </w:rPr>
          <w:t xml:space="preserve">لدى </w:t>
        </w:r>
        <w:r w:rsidRPr="00B224DC">
          <w:rPr>
            <w:rStyle w:val="Hyperlink"/>
            <w:rtl/>
          </w:rPr>
          <w:t xml:space="preserve">المنظمة العالمية للأرصاد الجوية </w:t>
        </w:r>
        <w:r w:rsidRPr="00B224DC">
          <w:rPr>
            <w:rStyle w:val="Hyperlink"/>
          </w:rPr>
          <w:t>(WMO)</w:t>
        </w:r>
      </w:hyperlink>
      <w:r w:rsidRPr="00EF2D95">
        <w:rPr>
          <w:rtl/>
        </w:rPr>
        <w:t>.</w:t>
      </w:r>
    </w:p>
    <w:p w14:paraId="55C7174A" w14:textId="77777777" w:rsidR="00E42308" w:rsidRPr="00EF2D95" w:rsidRDefault="00E42308" w:rsidP="00E42308">
      <w:pPr>
        <w:tabs>
          <w:tab w:val="left" w:pos="1134"/>
        </w:tabs>
        <w:rPr>
          <w:rtl/>
        </w:rPr>
      </w:pPr>
      <w:r w:rsidRPr="00EF2D95">
        <w:rPr>
          <w:rtl/>
        </w:rPr>
        <w:t xml:space="preserve">ولم يسبق أن بلغت قيمة الأرصاد الساتلية لمراقبة الطقس والمناخ ونظام الأرض عموماً هذا المستوى العالي من قبل، في الوقت الذي تتطور فيه القدرات التقنية وصناعة الفضاء ككل بوتيرة سريعة. ولذلك، </w:t>
      </w:r>
      <w:r w:rsidRPr="00EF2D95">
        <w:rPr>
          <w:rFonts w:hint="cs"/>
          <w:rtl/>
        </w:rPr>
        <w:t>تقتضي</w:t>
      </w:r>
      <w:r w:rsidRPr="00EF2D95">
        <w:rPr>
          <w:rtl/>
        </w:rPr>
        <w:t xml:space="preserve"> الضرور</w:t>
      </w:r>
      <w:r w:rsidRPr="00EF2D95">
        <w:rPr>
          <w:rFonts w:hint="cs"/>
          <w:rtl/>
        </w:rPr>
        <w:t>ة قيام</w:t>
      </w:r>
      <w:r w:rsidRPr="00EF2D95">
        <w:rPr>
          <w:rtl/>
        </w:rPr>
        <w:t xml:space="preserve"> مشغلي السواتل </w:t>
      </w:r>
      <w:r w:rsidRPr="00EF2D95">
        <w:rPr>
          <w:rFonts w:hint="cs"/>
          <w:rtl/>
        </w:rPr>
        <w:t>ب</w:t>
      </w:r>
      <w:r w:rsidRPr="00EF2D95">
        <w:rPr>
          <w:rtl/>
        </w:rPr>
        <w:t xml:space="preserve">تكييف </w:t>
      </w:r>
      <w:r w:rsidRPr="00EF2D95">
        <w:rPr>
          <w:rFonts w:hint="cs"/>
          <w:rtl/>
        </w:rPr>
        <w:t>معماريات</w:t>
      </w:r>
      <w:r w:rsidRPr="00EF2D95">
        <w:rPr>
          <w:rtl/>
        </w:rPr>
        <w:t xml:space="preserve"> الرصد العالمية </w:t>
      </w:r>
      <w:r w:rsidRPr="00EF2D95">
        <w:rPr>
          <w:rFonts w:hint="cs"/>
          <w:rtl/>
        </w:rPr>
        <w:t>على النحو الأمثل</w:t>
      </w:r>
      <w:r w:rsidRPr="00EF2D95">
        <w:rPr>
          <w:rtl/>
        </w:rPr>
        <w:t xml:space="preserve"> لتلبية المتطلبات التشغيلية للمستعملين ولمواجهة البيئة الآخذة في التطور.</w:t>
      </w:r>
    </w:p>
    <w:p w14:paraId="51D54B32" w14:textId="453B340B" w:rsidR="00E42308" w:rsidRPr="00EF2D95" w:rsidRDefault="00E42308" w:rsidP="00E42308">
      <w:pPr>
        <w:tabs>
          <w:tab w:val="left" w:pos="1134"/>
        </w:tabs>
        <w:rPr>
          <w:rtl/>
        </w:rPr>
      </w:pPr>
      <w:r w:rsidRPr="00EF2D95">
        <w:rPr>
          <w:rtl/>
        </w:rPr>
        <w:t xml:space="preserve">ويُمثل تطوير السواتل الصغيرة تطوراً في صناعة السواتل الشاملة يتيح فرصاً لنفاذ جميع البلدان بشكل أكبر وأيسر إلى الخدمات الفضائية واستعمالها، وذلك </w:t>
      </w:r>
      <w:r w:rsidRPr="00EF2D95">
        <w:rPr>
          <w:rFonts w:hint="cs"/>
          <w:rtl/>
        </w:rPr>
        <w:t>بفضل</w:t>
      </w:r>
      <w:r w:rsidRPr="00EF2D95">
        <w:rPr>
          <w:rtl/>
        </w:rPr>
        <w:t xml:space="preserve"> انخفاض الحواجز التقنية والمالية [</w:t>
      </w:r>
      <w:hyperlink r:id="rId24" w:history="1">
        <w:r w:rsidRPr="00C141A5">
          <w:rPr>
            <w:rStyle w:val="Hyperlink"/>
            <w:rFonts w:hint="cs"/>
            <w:rtl/>
          </w:rPr>
          <w:t>كتيِّب</w:t>
        </w:r>
        <w:r w:rsidRPr="00C141A5">
          <w:rPr>
            <w:rStyle w:val="Hyperlink"/>
            <w:rtl/>
          </w:rPr>
          <w:t xml:space="preserve"> السواتل الصغيرة</w:t>
        </w:r>
      </w:hyperlink>
      <w:r w:rsidRPr="00EF2D95">
        <w:rPr>
          <w:rtl/>
        </w:rPr>
        <w:t xml:space="preserve"> </w:t>
      </w:r>
      <w:r w:rsidRPr="00EF2D95">
        <w:rPr>
          <w:rFonts w:hint="cs"/>
          <w:rtl/>
        </w:rPr>
        <w:t xml:space="preserve">الصادر عن </w:t>
      </w:r>
      <w:r w:rsidRPr="00EF2D95">
        <w:rPr>
          <w:rtl/>
        </w:rPr>
        <w:t xml:space="preserve">الاتحاد الدولي للاتصالات، </w:t>
      </w:r>
      <w:r w:rsidR="00B224DC">
        <w:t>2023</w:t>
      </w:r>
      <w:r w:rsidRPr="00EF2D95">
        <w:rPr>
          <w:rtl/>
        </w:rPr>
        <w:t xml:space="preserve">]. وبناءً على ذلك، تستمر </w:t>
      </w:r>
      <w:proofErr w:type="spellStart"/>
      <w:r w:rsidRPr="00EF2D95">
        <w:rPr>
          <w:rtl/>
        </w:rPr>
        <w:t>كوكبات</w:t>
      </w:r>
      <w:proofErr w:type="spellEnd"/>
      <w:r w:rsidRPr="00EF2D95">
        <w:rPr>
          <w:rtl/>
        </w:rPr>
        <w:t xml:space="preserve"> </w:t>
      </w:r>
      <w:proofErr w:type="spellStart"/>
      <w:r w:rsidRPr="00EF2D95">
        <w:rPr>
          <w:rtl/>
        </w:rPr>
        <w:t>السواتل</w:t>
      </w:r>
      <w:proofErr w:type="spellEnd"/>
      <w:r w:rsidRPr="00EF2D95">
        <w:rPr>
          <w:rtl/>
        </w:rPr>
        <w:t xml:space="preserve"> الأصغر حجماً في اكتساب المزيد من الأهمية.</w:t>
      </w:r>
    </w:p>
    <w:p w14:paraId="7EB2AAC8" w14:textId="04C3DC10" w:rsidR="00E42308" w:rsidRPr="00EF2D95" w:rsidRDefault="00E42308" w:rsidP="00E42308">
      <w:pPr>
        <w:tabs>
          <w:tab w:val="left" w:pos="1134"/>
        </w:tabs>
        <w:rPr>
          <w:rtl/>
        </w:rPr>
      </w:pPr>
      <w:r w:rsidRPr="00EF2D95">
        <w:rPr>
          <w:rtl/>
        </w:rPr>
        <w:t xml:space="preserve">ونتيجة لذلك، أصبحت </w:t>
      </w:r>
      <w:r w:rsidRPr="00EF2D95">
        <w:rPr>
          <w:rFonts w:hint="cs"/>
          <w:rtl/>
        </w:rPr>
        <w:t>معمارية</w:t>
      </w:r>
      <w:r w:rsidRPr="00EF2D95">
        <w:rPr>
          <w:rtl/>
        </w:rPr>
        <w:t xml:space="preserve"> السواتل الهجينة –</w:t>
      </w:r>
      <w:r w:rsidR="00C12414">
        <w:t xml:space="preserve"> </w:t>
      </w:r>
      <w:r w:rsidRPr="00EF2D95">
        <w:rPr>
          <w:rtl/>
        </w:rPr>
        <w:t xml:space="preserve">التي تُعرَّف بأنها </w:t>
      </w:r>
      <w:r w:rsidRPr="00EF2D95">
        <w:rPr>
          <w:rFonts w:hint="cs"/>
          <w:rtl/>
        </w:rPr>
        <w:t>توليفة</w:t>
      </w:r>
      <w:r w:rsidRPr="00EF2D95">
        <w:rPr>
          <w:rtl/>
        </w:rPr>
        <w:t xml:space="preserve"> من المنصات المرجعية (</w:t>
      </w:r>
      <w:r w:rsidRPr="00EF2D95">
        <w:rPr>
          <w:rFonts w:hint="cs"/>
          <w:rtl/>
        </w:rPr>
        <w:t xml:space="preserve">في </w:t>
      </w:r>
      <w:r w:rsidRPr="00EF2D95">
        <w:rPr>
          <w:rtl/>
        </w:rPr>
        <w:t xml:space="preserve">المدارات الأرضية المنخفضة </w:t>
      </w:r>
      <w:r w:rsidRPr="00EF2D95">
        <w:rPr>
          <w:rFonts w:hint="cs"/>
        </w:rPr>
        <w:t>(</w:t>
      </w:r>
      <w:r w:rsidRPr="00EF2D95">
        <w:t>LEO</w:t>
      </w:r>
      <w:r w:rsidRPr="00EF2D95">
        <w:rPr>
          <w:rFonts w:hint="cs"/>
        </w:rPr>
        <w:t>)</w:t>
      </w:r>
      <w:r w:rsidRPr="00EF2D95">
        <w:rPr>
          <w:rtl/>
        </w:rPr>
        <w:t xml:space="preserve">، والمدارات المستقرة بالنسبة إلى الأرض </w:t>
      </w:r>
      <w:r w:rsidRPr="00EF2D95">
        <w:rPr>
          <w:rFonts w:hint="cs"/>
        </w:rPr>
        <w:t>(</w:t>
      </w:r>
      <w:r w:rsidRPr="00EF2D95">
        <w:t>GEO</w:t>
      </w:r>
      <w:r w:rsidRPr="00EF2D95">
        <w:rPr>
          <w:rFonts w:hint="cs"/>
        </w:rPr>
        <w:t>)</w:t>
      </w:r>
      <w:r w:rsidRPr="00EF2D95">
        <w:rPr>
          <w:rtl/>
        </w:rPr>
        <w:t xml:space="preserve">، وما إلى ذلك)، </w:t>
      </w:r>
      <w:proofErr w:type="spellStart"/>
      <w:r w:rsidRPr="00EF2D95">
        <w:rPr>
          <w:rtl/>
        </w:rPr>
        <w:t>والسواتل</w:t>
      </w:r>
      <w:proofErr w:type="spellEnd"/>
      <w:r w:rsidRPr="00EF2D95">
        <w:rPr>
          <w:rtl/>
        </w:rPr>
        <w:t xml:space="preserve"> الصغيرة وغيرها من السواتل غير الكبيرة</w:t>
      </w:r>
      <w:r w:rsidR="00C12414">
        <w:t xml:space="preserve"> </w:t>
      </w:r>
      <w:r w:rsidRPr="00EF2D95">
        <w:rPr>
          <w:rtl/>
        </w:rPr>
        <w:t>– أسلوباً كفؤاً لتقديم الأرصاد الأساسية لتطبيقات الأرصاد الجوية والتطبيقات البيئية المتعلقة بها. كما أن قدرات القياس الإضافية تسهم في تسريع تطوير هذه التطبيقات والخدمات.</w:t>
      </w:r>
    </w:p>
    <w:p w14:paraId="274EB0E5" w14:textId="4B234A8C" w:rsidR="00E42308" w:rsidRPr="00EF2D95" w:rsidRDefault="00C12414" w:rsidP="00C12414">
      <w:pPr>
        <w:pStyle w:val="Heading3"/>
        <w:rPr>
          <w:rtl/>
        </w:rPr>
      </w:pPr>
      <w:r>
        <w:t>2.2.1</w:t>
      </w:r>
      <w:r>
        <w:rPr>
          <w:rtl/>
          <w:lang w:bidi="ar-EG"/>
        </w:rPr>
        <w:tab/>
      </w:r>
      <w:r w:rsidR="00E42308" w:rsidRPr="00EF2D95">
        <w:rPr>
          <w:rtl/>
        </w:rPr>
        <w:t>أرصاد تكوين الغلاف الجوي</w:t>
      </w:r>
    </w:p>
    <w:p w14:paraId="10E50CF2" w14:textId="044492E7" w:rsidR="00E42308" w:rsidRPr="00EF2D95" w:rsidRDefault="00E42308" w:rsidP="00E42308">
      <w:pPr>
        <w:tabs>
          <w:tab w:val="left" w:pos="1134"/>
        </w:tabs>
        <w:rPr>
          <w:rtl/>
        </w:rPr>
      </w:pPr>
      <w:r w:rsidRPr="00EF2D95">
        <w:rPr>
          <w:rtl/>
        </w:rPr>
        <w:t xml:space="preserve">تتولى المراقبة العالمية للغلاف الجوي </w:t>
      </w:r>
      <w:r w:rsidRPr="00EF2D95">
        <w:t>(</w:t>
      </w:r>
      <w:hyperlink r:id="rId25" w:history="1">
        <w:r w:rsidRPr="00307ADF">
          <w:rPr>
            <w:rStyle w:val="Hyperlink"/>
          </w:rPr>
          <w:t>GAW</w:t>
        </w:r>
      </w:hyperlink>
      <w:r w:rsidRPr="00EF2D95">
        <w:t>)</w:t>
      </w:r>
      <w:r w:rsidR="003F05A8">
        <w:rPr>
          <w:rFonts w:hint="cs"/>
          <w:rtl/>
        </w:rPr>
        <w:t xml:space="preserve"> </w:t>
      </w:r>
      <w:r w:rsidRPr="00EF2D95">
        <w:rPr>
          <w:rtl/>
        </w:rPr>
        <w:t xml:space="preserve">التابعة للمنظمة العالمية للأرصاد الجوية </w:t>
      </w:r>
      <w:r w:rsidRPr="00EF2D95">
        <w:t>(WMO)</w:t>
      </w:r>
      <w:r w:rsidRPr="00EF2D95">
        <w:rPr>
          <w:rtl/>
        </w:rPr>
        <w:t xml:space="preserve"> تنسيق أرصاد تكوين الغلاف الجوي. وهو برنامج بحوث تابع للمنظمة يركز على بناء فهم عالمي منسق لتكوين الغلاف الجوي وتغيراته. ويقوم البرنامج بتنسيق أرصاد عالية الجودة لتكوين الغلاف الجوي (غازات الاحتباس الحراري، والأوزون، والهباء الجوي، وغازات تفاعلية مختارة، والترسيب الجوي الإجمالي، والأشعة فوق البنفسجية) على نطاقات تتراوح </w:t>
      </w:r>
      <w:r w:rsidRPr="00EF2D95">
        <w:rPr>
          <w:rFonts w:hint="cs"/>
          <w:rtl/>
          <w:lang w:bidi="ar-SY"/>
        </w:rPr>
        <w:t>بين</w:t>
      </w:r>
      <w:r w:rsidRPr="00EF2D95">
        <w:rPr>
          <w:rtl/>
        </w:rPr>
        <w:t xml:space="preserve"> العالمية </w:t>
      </w:r>
      <w:r w:rsidRPr="00EF2D95">
        <w:rPr>
          <w:rFonts w:hint="cs"/>
          <w:rtl/>
        </w:rPr>
        <w:t>و</w:t>
      </w:r>
      <w:r w:rsidRPr="00EF2D95">
        <w:rPr>
          <w:rtl/>
        </w:rPr>
        <w:t>المحلية لتقديم معلومات علمية موثوقة لواضعي السياسات، ودعم الاتفاقيات الدولية، والمساهمة في تحسين فهمنا لتغير المناخ وتلوث الهواء العابر للحدود طويل المدى.</w:t>
      </w:r>
    </w:p>
    <w:p w14:paraId="3E2E6BE4" w14:textId="16E6C09D" w:rsidR="00E42308" w:rsidRPr="00EF2D95" w:rsidRDefault="00E42308" w:rsidP="00E42308">
      <w:pPr>
        <w:tabs>
          <w:tab w:val="left" w:pos="1134"/>
        </w:tabs>
        <w:rPr>
          <w:rtl/>
        </w:rPr>
      </w:pPr>
      <w:r w:rsidRPr="00EF2D95">
        <w:rPr>
          <w:rtl/>
        </w:rPr>
        <w:t xml:space="preserve">ويُشكل نظام الرصد المتكامل لتكوين الغلاف الجوي الركيزة الأساسية للبرنامج. ويشمل هذا النظام مكونات رصد أرضية </w:t>
      </w:r>
      <w:proofErr w:type="spellStart"/>
      <w:r w:rsidRPr="00EF2D95">
        <w:rPr>
          <w:rtl/>
        </w:rPr>
        <w:t>وساتلية</w:t>
      </w:r>
      <w:proofErr w:type="spellEnd"/>
      <w:r w:rsidRPr="00EF2D95">
        <w:rPr>
          <w:rtl/>
        </w:rPr>
        <w:t xml:space="preserve"> تُشغ</w:t>
      </w:r>
      <w:r w:rsidRPr="00EF2D95">
        <w:rPr>
          <w:rFonts w:hint="cs"/>
          <w:rtl/>
        </w:rPr>
        <w:t>ِّ</w:t>
      </w:r>
      <w:r w:rsidRPr="00EF2D95">
        <w:rPr>
          <w:rtl/>
        </w:rPr>
        <w:t xml:space="preserve">لها البلدان الأعضاء والمؤسسات الشريكة. وتضم شبكة الأرصاد الأرضية نحو </w:t>
      </w:r>
      <w:r w:rsidRPr="00EF2D95">
        <w:t>400</w:t>
      </w:r>
      <w:r w:rsidRPr="00EF2D95">
        <w:rPr>
          <w:rtl/>
        </w:rPr>
        <w:t xml:space="preserve"> محطة </w:t>
      </w:r>
      <w:r w:rsidRPr="00EF2D95">
        <w:rPr>
          <w:rFonts w:hint="cs"/>
          <w:rtl/>
        </w:rPr>
        <w:t>ي</w:t>
      </w:r>
      <w:r w:rsidRPr="00EF2D95">
        <w:rPr>
          <w:rtl/>
        </w:rPr>
        <w:t>ستضيفها أكثر من</w:t>
      </w:r>
      <w:r w:rsidR="00307ADF">
        <w:rPr>
          <w:rFonts w:hint="cs"/>
          <w:rtl/>
        </w:rPr>
        <w:t> </w:t>
      </w:r>
      <w:r w:rsidRPr="00EF2D95">
        <w:t>100</w:t>
      </w:r>
      <w:r w:rsidR="00307ADF">
        <w:rPr>
          <w:rFonts w:hint="cs"/>
          <w:rtl/>
        </w:rPr>
        <w:t> </w:t>
      </w:r>
      <w:r w:rsidRPr="00EF2D95">
        <w:rPr>
          <w:rFonts w:hint="cs"/>
          <w:rtl/>
        </w:rPr>
        <w:t>بلد</w:t>
      </w:r>
      <w:r w:rsidRPr="00EF2D95">
        <w:rPr>
          <w:rtl/>
        </w:rPr>
        <w:t>، فضلاً عن محطات تُشغلها شبكات مساهمة. وتُستكمل شبكة المحطات برحلات سفن منتظمة وبأرصاد جوية</w:t>
      </w:r>
      <w:r w:rsidR="001F6B6A">
        <w:rPr>
          <w:rFonts w:hint="cs"/>
          <w:rtl/>
        </w:rPr>
        <w:t> </w:t>
      </w:r>
      <w:r w:rsidRPr="00EF2D95">
        <w:rPr>
          <w:rtl/>
        </w:rPr>
        <w:t>(محمولة جواً) تساعد في تحديد خصائص الجزء العلوي من الترو</w:t>
      </w:r>
      <w:r w:rsidRPr="00EF2D95">
        <w:rPr>
          <w:rFonts w:hint="cs"/>
          <w:rtl/>
        </w:rPr>
        <w:t>ب</w:t>
      </w:r>
      <w:r w:rsidRPr="00EF2D95">
        <w:rPr>
          <w:rtl/>
        </w:rPr>
        <w:t xml:space="preserve">وسفير والجزء السفلي من </w:t>
      </w:r>
      <w:proofErr w:type="spellStart"/>
      <w:r w:rsidRPr="00EF2D95">
        <w:rPr>
          <w:rtl/>
        </w:rPr>
        <w:t>الستراتوسفير</w:t>
      </w:r>
      <w:proofErr w:type="spellEnd"/>
      <w:r w:rsidRPr="00EF2D95">
        <w:rPr>
          <w:rtl/>
        </w:rPr>
        <w:t>، لا سيما فيما يتعلق بالأوزون، والإشعاع الشمسي، والهباء الجوي، وبعض الغازات النزرة.</w:t>
      </w:r>
    </w:p>
    <w:p w14:paraId="15EDEAB7" w14:textId="56AA1A85" w:rsidR="00E42308" w:rsidRPr="00EF2D95" w:rsidRDefault="00E42308" w:rsidP="00E42308">
      <w:pPr>
        <w:tabs>
          <w:tab w:val="left" w:pos="1134"/>
        </w:tabs>
        <w:rPr>
          <w:rtl/>
        </w:rPr>
      </w:pPr>
      <w:r w:rsidRPr="00EF2D95">
        <w:rPr>
          <w:rtl/>
        </w:rPr>
        <w:t>وفي السنوات الأخيرة، أنتجت البرامج الساتلية قياسات مهمة لم</w:t>
      </w:r>
      <w:r w:rsidRPr="00EF2D95">
        <w:rPr>
          <w:rFonts w:hint="cs"/>
          <w:rtl/>
        </w:rPr>
        <w:t>ُ</w:t>
      </w:r>
      <w:r w:rsidRPr="00EF2D95">
        <w:rPr>
          <w:rtl/>
        </w:rPr>
        <w:t>ر</w:t>
      </w:r>
      <w:r w:rsidRPr="00EF2D95">
        <w:rPr>
          <w:rFonts w:hint="cs"/>
          <w:rtl/>
        </w:rPr>
        <w:t>َ</w:t>
      </w:r>
      <w:r w:rsidRPr="00EF2D95">
        <w:rPr>
          <w:rtl/>
        </w:rPr>
        <w:t>ك</w:t>
      </w:r>
      <w:r w:rsidRPr="00EF2D95">
        <w:rPr>
          <w:rFonts w:hint="cs"/>
          <w:rtl/>
        </w:rPr>
        <w:t>َّ</w:t>
      </w:r>
      <w:r w:rsidRPr="00EF2D95">
        <w:rPr>
          <w:rtl/>
        </w:rPr>
        <w:t xml:space="preserve">بات الغلاف الجوي والخصائص ذات الصلة التي تكمل قياسات شبكة المراقبة العالمية للغلاف الجوي </w:t>
      </w:r>
      <w:r w:rsidRPr="00EF2D95">
        <w:t>(GAW)</w:t>
      </w:r>
      <w:r w:rsidRPr="00EF2D95">
        <w:rPr>
          <w:rtl/>
        </w:rPr>
        <w:t xml:space="preserve">. وعندما تقترن القياسات المحلية عالية الدقة المستمدة من المحطات الأرضية للمراقبة العالمية للغلاف الجوي بالتغطية شبه العالمية للقياسات الساتلية، فإن ذلك يؤدي إلى </w:t>
      </w:r>
      <w:r w:rsidRPr="00EF2D95">
        <w:rPr>
          <w:rFonts w:hint="cs"/>
          <w:rtl/>
        </w:rPr>
        <w:t>تشكيل</w:t>
      </w:r>
      <w:r w:rsidRPr="00EF2D95">
        <w:rPr>
          <w:rtl/>
        </w:rPr>
        <w:t xml:space="preserve"> صورة أكثر اكتمالاً لتكوين الغلاف الجوي والعمليات ذات الصلة على النطاقات العالمية، </w:t>
      </w:r>
      <w:r w:rsidRPr="00EF2D95">
        <w:rPr>
          <w:rFonts w:hint="cs"/>
          <w:rtl/>
        </w:rPr>
        <w:t>و</w:t>
      </w:r>
      <w:r w:rsidRPr="00EF2D95">
        <w:rPr>
          <w:rtl/>
        </w:rPr>
        <w:t xml:space="preserve">يقدم </w:t>
      </w:r>
      <w:r w:rsidRPr="00EF2D95">
        <w:rPr>
          <w:rFonts w:hint="cs"/>
          <w:rtl/>
        </w:rPr>
        <w:t>وسائل</w:t>
      </w:r>
      <w:r w:rsidRPr="00EF2D95">
        <w:rPr>
          <w:rtl/>
        </w:rPr>
        <w:t xml:space="preserve"> تحقق تكميلية </w:t>
      </w:r>
      <w:proofErr w:type="spellStart"/>
      <w:r w:rsidRPr="00EF2D95">
        <w:rPr>
          <w:rtl/>
        </w:rPr>
        <w:t>لمعاير</w:t>
      </w:r>
      <w:r w:rsidRPr="00EF2D95">
        <w:rPr>
          <w:rFonts w:hint="cs"/>
          <w:rtl/>
        </w:rPr>
        <w:t>ات</w:t>
      </w:r>
      <w:proofErr w:type="spellEnd"/>
      <w:r w:rsidRPr="00EF2D95">
        <w:rPr>
          <w:rtl/>
        </w:rPr>
        <w:t xml:space="preserve"> الأجهزة. وتتولى لجنة سواتل رصد الأرض </w:t>
      </w:r>
      <w:r w:rsidRPr="00EF2D95">
        <w:t>(</w:t>
      </w:r>
      <w:hyperlink r:id="rId26" w:history="1">
        <w:r w:rsidRPr="00CB2A1C">
          <w:rPr>
            <w:rStyle w:val="Hyperlink"/>
          </w:rPr>
          <w:t>CEOS</w:t>
        </w:r>
      </w:hyperlink>
      <w:r w:rsidRPr="00EF2D95">
        <w:t>)</w:t>
      </w:r>
      <w:r w:rsidRPr="00EF2D95">
        <w:rPr>
          <w:rtl/>
        </w:rPr>
        <w:t xml:space="preserve"> تنسيق الأرصاد الساتلية لتكوين الغلاف الجوي من خلال الكوكبة الافتراضية لتكوين الغلاف الجوي </w:t>
      </w:r>
      <w:r w:rsidRPr="00EF2D95">
        <w:t>(</w:t>
      </w:r>
      <w:hyperlink r:id="rId27" w:history="1">
        <w:r w:rsidRPr="00CB2A1C">
          <w:rPr>
            <w:rStyle w:val="Hyperlink"/>
          </w:rPr>
          <w:t>AC-VC</w:t>
        </w:r>
      </w:hyperlink>
      <w:r w:rsidRPr="00EF2D95">
        <w:t>)</w:t>
      </w:r>
      <w:r w:rsidRPr="00EF2D95">
        <w:rPr>
          <w:rtl/>
        </w:rPr>
        <w:t xml:space="preserve">، التي تعنى بقضايا تلوث الهواء، وغازات الاحتباس الحراري، وأوزون </w:t>
      </w:r>
      <w:proofErr w:type="spellStart"/>
      <w:r w:rsidRPr="00EF2D95">
        <w:rPr>
          <w:rtl/>
        </w:rPr>
        <w:t>الستراتوسفير</w:t>
      </w:r>
      <w:proofErr w:type="spellEnd"/>
      <w:r w:rsidRPr="00EF2D95">
        <w:rPr>
          <w:rtl/>
        </w:rPr>
        <w:t>.</w:t>
      </w:r>
    </w:p>
    <w:p w14:paraId="63521CA2" w14:textId="3666FE72" w:rsidR="00E42308" w:rsidRPr="00391E09" w:rsidRDefault="00391E09" w:rsidP="00391E09">
      <w:pPr>
        <w:pStyle w:val="Heading3"/>
        <w:rPr>
          <w:rtl/>
        </w:rPr>
      </w:pPr>
      <w:r>
        <w:t>3.2.1</w:t>
      </w:r>
      <w:r>
        <w:rPr>
          <w:rtl/>
          <w:lang w:bidi="ar-EG"/>
        </w:rPr>
        <w:tab/>
      </w:r>
      <w:r w:rsidR="00E42308" w:rsidRPr="00EF2D95">
        <w:rPr>
          <w:rFonts w:hint="cs"/>
          <w:rtl/>
        </w:rPr>
        <w:t>ال</w:t>
      </w:r>
      <w:r w:rsidR="00E42308" w:rsidRPr="00EF2D95">
        <w:rPr>
          <w:rtl/>
        </w:rPr>
        <w:t xml:space="preserve">أرصاد </w:t>
      </w:r>
      <w:r w:rsidR="00E42308" w:rsidRPr="00EF2D95">
        <w:rPr>
          <w:rFonts w:hint="cs"/>
          <w:rtl/>
        </w:rPr>
        <w:t>ال</w:t>
      </w:r>
      <w:r w:rsidR="00E42308" w:rsidRPr="00EF2D95">
        <w:rPr>
          <w:rtl/>
        </w:rPr>
        <w:t>هيدرولوجية</w:t>
      </w:r>
    </w:p>
    <w:p w14:paraId="60216EDB" w14:textId="2F514C58" w:rsidR="00E42308" w:rsidRPr="00EF2D95" w:rsidRDefault="00E42308" w:rsidP="00E42308">
      <w:pPr>
        <w:tabs>
          <w:tab w:val="left" w:pos="1134"/>
        </w:tabs>
        <w:rPr>
          <w:rtl/>
        </w:rPr>
      </w:pPr>
      <w:r w:rsidRPr="00EF2D95">
        <w:rPr>
          <w:rtl/>
        </w:rPr>
        <w:t xml:space="preserve">يُشكل نظام الرصد الهيدرولوجي </w:t>
      </w:r>
      <w:r w:rsidRPr="00EF2D95">
        <w:rPr>
          <w:rFonts w:hint="cs"/>
          <w:rtl/>
        </w:rPr>
        <w:t xml:space="preserve">لدى </w:t>
      </w:r>
      <w:r w:rsidRPr="00EF2D95">
        <w:rPr>
          <w:rtl/>
        </w:rPr>
        <w:t xml:space="preserve">المنظمة العالمية للأرصاد الجوية </w:t>
      </w:r>
      <w:r w:rsidRPr="00EF2D95">
        <w:t>(</w:t>
      </w:r>
      <w:hyperlink r:id="rId28" w:history="1">
        <w:r w:rsidRPr="006A5DB5">
          <w:rPr>
            <w:rStyle w:val="Hyperlink"/>
          </w:rPr>
          <w:t>WHOS</w:t>
        </w:r>
      </w:hyperlink>
      <w:r w:rsidRPr="00EF2D95">
        <w:t>)</w:t>
      </w:r>
      <w:r w:rsidRPr="00EF2D95">
        <w:rPr>
          <w:rtl/>
        </w:rPr>
        <w:t xml:space="preserve"> الإطار المعتمد لتبادل البيانات الهيدرولوجية الموثوقة والنفاذ إليها على المستويات الوطنية والإقليمية والدولية لجميع مقدمي البيانات الهيدرولوجية ومستعمليها. ويقدم هذا نظام البنية التحتية لتبادل البيانات والمعلومات لدعم أنظمة الإنذار المبكر </w:t>
      </w:r>
      <w:r w:rsidRPr="00EF2D95">
        <w:t>(EWS)</w:t>
      </w:r>
      <w:r w:rsidRPr="00EF2D95">
        <w:rPr>
          <w:rtl/>
        </w:rPr>
        <w:t xml:space="preserve">، مما يتيح النفاذ إلى البيانات، وتطوير القدرات التقنية، وتعزيز سياسة </w:t>
      </w:r>
      <w:r w:rsidRPr="00EF2D95">
        <w:rPr>
          <w:rFonts w:hint="cs"/>
          <w:rtl/>
        </w:rPr>
        <w:t>تناقل</w:t>
      </w:r>
      <w:r w:rsidRPr="00EF2D95">
        <w:rPr>
          <w:rtl/>
        </w:rPr>
        <w:t xml:space="preserve"> البيانات.</w:t>
      </w:r>
    </w:p>
    <w:p w14:paraId="7DA6B8FF" w14:textId="3E3F79C4" w:rsidR="00E42308" w:rsidRPr="00EF2D95" w:rsidRDefault="00E42308" w:rsidP="00E42308">
      <w:pPr>
        <w:tabs>
          <w:tab w:val="left" w:pos="1134"/>
        </w:tabs>
      </w:pPr>
      <w:r w:rsidRPr="00EF2D95">
        <w:rPr>
          <w:rtl/>
        </w:rPr>
        <w:t>وي</w:t>
      </w:r>
      <w:r w:rsidRPr="00EF2D95">
        <w:rPr>
          <w:rFonts w:hint="cs"/>
          <w:rtl/>
        </w:rPr>
        <w:t>ت</w:t>
      </w:r>
      <w:r w:rsidRPr="00EF2D95">
        <w:rPr>
          <w:rtl/>
        </w:rPr>
        <w:t>كفل نظام</w:t>
      </w:r>
      <w:r w:rsidRPr="00EF2D95">
        <w:t xml:space="preserve"> WHOS </w:t>
      </w:r>
      <w:r w:rsidRPr="00EF2D95">
        <w:rPr>
          <w:rFonts w:hint="cs"/>
          <w:rtl/>
        </w:rPr>
        <w:t>ب</w:t>
      </w:r>
      <w:r w:rsidRPr="00EF2D95">
        <w:rPr>
          <w:rtl/>
        </w:rPr>
        <w:t xml:space="preserve">قياس العناصر الهيدرولوجية الأساسية من شبكات محطات الرصد الهيدرولوجية والأرصاد الجوية. وتجمع هذه المحطات الأرصاد الهيدرولوجية المتعلقة بكمية ونوعية كل من المياه السطحية والمياه الجوفية، وتقوم المحطات </w:t>
      </w:r>
      <w:r w:rsidRPr="00EF2D95">
        <w:rPr>
          <w:rFonts w:hint="cs"/>
          <w:rtl/>
        </w:rPr>
        <w:t>المؤتمتة</w:t>
      </w:r>
      <w:r w:rsidRPr="00EF2D95">
        <w:rPr>
          <w:rtl/>
        </w:rPr>
        <w:t xml:space="preserve"> </w:t>
      </w:r>
      <w:r w:rsidRPr="00EF2D95">
        <w:rPr>
          <w:rtl/>
        </w:rPr>
        <w:lastRenderedPageBreak/>
        <w:t xml:space="preserve">منها </w:t>
      </w:r>
      <w:r w:rsidRPr="00EF2D95">
        <w:rPr>
          <w:rFonts w:hint="cs"/>
          <w:rtl/>
        </w:rPr>
        <w:t>بإرسال</w:t>
      </w:r>
      <w:r w:rsidRPr="00EF2D95">
        <w:rPr>
          <w:rtl/>
        </w:rPr>
        <w:t xml:space="preserve"> هذه الأرصاد في الوقت الفعلي تقريباً. </w:t>
      </w:r>
      <w:r w:rsidRPr="00EF2D95">
        <w:rPr>
          <w:rFonts w:hint="cs"/>
          <w:rtl/>
        </w:rPr>
        <w:t>وترسل</w:t>
      </w:r>
      <w:r w:rsidRPr="00EF2D95">
        <w:rPr>
          <w:rtl/>
        </w:rPr>
        <w:t xml:space="preserve"> المحطات </w:t>
      </w:r>
      <w:r w:rsidRPr="00EF2D95">
        <w:rPr>
          <w:rFonts w:hint="cs"/>
          <w:rtl/>
        </w:rPr>
        <w:t>المؤتمتة</w:t>
      </w:r>
      <w:r w:rsidRPr="00EF2D95">
        <w:rPr>
          <w:rtl/>
        </w:rPr>
        <w:t xml:space="preserve"> البيانات باستعمال شبكات الهاتف </w:t>
      </w:r>
      <w:r w:rsidRPr="00EF2D95">
        <w:rPr>
          <w:rFonts w:hint="cs"/>
          <w:rtl/>
        </w:rPr>
        <w:t>المتنقل</w:t>
      </w:r>
      <w:r w:rsidRPr="00EF2D95">
        <w:rPr>
          <w:rtl/>
        </w:rPr>
        <w:t>، أو</w:t>
      </w:r>
      <w:r w:rsidR="006A5DB5">
        <w:rPr>
          <w:rFonts w:hint="cs"/>
          <w:rtl/>
        </w:rPr>
        <w:t> </w:t>
      </w:r>
      <w:r w:rsidRPr="00EF2D95">
        <w:rPr>
          <w:rtl/>
        </w:rPr>
        <w:t>وصلات راديو</w:t>
      </w:r>
      <w:r w:rsidRPr="00EF2D95">
        <w:rPr>
          <w:rFonts w:hint="cs"/>
          <w:rtl/>
        </w:rPr>
        <w:t>ية</w:t>
      </w:r>
      <w:r w:rsidRPr="00EF2D95">
        <w:rPr>
          <w:rtl/>
        </w:rPr>
        <w:t xml:space="preserve"> </w:t>
      </w:r>
      <w:r w:rsidRPr="00EF2D95">
        <w:rPr>
          <w:rFonts w:hint="cs"/>
          <w:rtl/>
        </w:rPr>
        <w:t xml:space="preserve">على </w:t>
      </w:r>
      <w:r w:rsidRPr="00EF2D95">
        <w:rPr>
          <w:rtl/>
        </w:rPr>
        <w:t>الموجات المترية</w:t>
      </w:r>
      <w:r w:rsidR="003F5097">
        <w:rPr>
          <w:rFonts w:hint="eastAsia"/>
          <w:rtl/>
          <w:lang w:bidi="ar-EG"/>
        </w:rPr>
        <w:t> </w:t>
      </w:r>
      <w:r w:rsidR="003F5097">
        <w:rPr>
          <w:lang w:val="en-US" w:bidi="ar-EG"/>
        </w:rPr>
        <w:t>(VHF)</w:t>
      </w:r>
      <w:r w:rsidRPr="00EF2D95">
        <w:rPr>
          <w:rFonts w:hint="cs"/>
          <w:rtl/>
        </w:rPr>
        <w:t>/</w:t>
      </w:r>
      <w:r w:rsidRPr="00EF2D95">
        <w:rPr>
          <w:rtl/>
        </w:rPr>
        <w:t xml:space="preserve">الموجات </w:t>
      </w:r>
      <w:proofErr w:type="spellStart"/>
      <w:r w:rsidRPr="00EF2D95">
        <w:rPr>
          <w:rtl/>
        </w:rPr>
        <w:t>الديسيمترية</w:t>
      </w:r>
      <w:proofErr w:type="spellEnd"/>
      <w:r w:rsidRPr="00EF2D95">
        <w:rPr>
          <w:rtl/>
        </w:rPr>
        <w:t xml:space="preserve"> </w:t>
      </w:r>
      <w:r w:rsidRPr="00EF2D95">
        <w:t>(UHF)</w:t>
      </w:r>
      <w:r w:rsidRPr="00EF2D95">
        <w:rPr>
          <w:rtl/>
        </w:rPr>
        <w:t xml:space="preserve">، أو عبر سواتل الأرصاد الجوية أو سواتل الاتصالات. ويمكن أن يكون </w:t>
      </w:r>
      <w:r w:rsidRPr="00EF2D95">
        <w:rPr>
          <w:rFonts w:hint="cs"/>
          <w:rtl/>
        </w:rPr>
        <w:t>الإرسال</w:t>
      </w:r>
      <w:r w:rsidRPr="00EF2D95">
        <w:rPr>
          <w:rtl/>
        </w:rPr>
        <w:t xml:space="preserve"> إما في فترات زمنية مجدولة، وإما جراء حفز بظواهر معينة (مثل تجاوز عتبة معينة لمستوى المياه) عبر قناة مخصصة للحالات الطارئة</w:t>
      </w:r>
      <w:r w:rsidRPr="00EF2D95">
        <w:t>.</w:t>
      </w:r>
    </w:p>
    <w:p w14:paraId="00140EFE" w14:textId="77777777" w:rsidR="00E42308" w:rsidRPr="00EF2D95" w:rsidRDefault="00E42308" w:rsidP="00E42308">
      <w:pPr>
        <w:tabs>
          <w:tab w:val="left" w:pos="1134"/>
        </w:tabs>
      </w:pPr>
      <w:r w:rsidRPr="00EF2D95">
        <w:rPr>
          <w:rtl/>
        </w:rPr>
        <w:t xml:space="preserve">وعلى مدى السنوات العشرين الماضية، ازداد استعمال بيانات قياس الارتفاعات </w:t>
      </w:r>
      <w:r w:rsidRPr="00EF2D95">
        <w:rPr>
          <w:rFonts w:hint="cs"/>
          <w:rtl/>
        </w:rPr>
        <w:t>الساتلي</w:t>
      </w:r>
      <w:r w:rsidRPr="00EF2D95">
        <w:rPr>
          <w:rtl/>
        </w:rPr>
        <w:t xml:space="preserve"> في الهيدرولوجيا بشكل مطرد لإنشاء سلاسل زمنية للمناسيب، وتقدير التدفقات، وما إلى ذلك. </w:t>
      </w:r>
      <w:r w:rsidRPr="00EF2D95">
        <w:rPr>
          <w:rFonts w:hint="cs"/>
          <w:rtl/>
        </w:rPr>
        <w:t>و</w:t>
      </w:r>
      <w:r w:rsidRPr="00EF2D95">
        <w:rPr>
          <w:rtl/>
        </w:rPr>
        <w:t>تحسنت</w:t>
      </w:r>
      <w:r w:rsidRPr="00EF2D95">
        <w:rPr>
          <w:rFonts w:hint="cs"/>
          <w:rtl/>
        </w:rPr>
        <w:t xml:space="preserve"> أيضاً</w:t>
      </w:r>
      <w:r w:rsidRPr="00EF2D95">
        <w:rPr>
          <w:rtl/>
        </w:rPr>
        <w:t xml:space="preserve"> دقة </w:t>
      </w:r>
      <w:r w:rsidRPr="00EF2D95">
        <w:rPr>
          <w:rFonts w:hint="cs"/>
          <w:rtl/>
        </w:rPr>
        <w:t>ال</w:t>
      </w:r>
      <w:r w:rsidRPr="00EF2D95">
        <w:rPr>
          <w:rtl/>
        </w:rPr>
        <w:t xml:space="preserve">قياسات الساتلية </w:t>
      </w:r>
      <w:r w:rsidRPr="00EF2D95">
        <w:rPr>
          <w:rFonts w:hint="cs"/>
          <w:rtl/>
        </w:rPr>
        <w:t>ل</w:t>
      </w:r>
      <w:r w:rsidRPr="00EF2D95">
        <w:rPr>
          <w:rtl/>
        </w:rPr>
        <w:t>لارتفاعات تحسناً ملحوظاً، مما جعل هذه البيانات أكثر ملاءمة للاستعمال في الأغراض التشغيلية والتحليلات والبحوث المناخية. وقد بلغت هذه المسيرة ذروتها مع إطلاق بعثة قياس تضاريس المياه السطحية والمحيطات</w:t>
      </w:r>
      <w:r w:rsidRPr="00EF2D95">
        <w:t xml:space="preserve"> (SWOT) </w:t>
      </w:r>
      <w:r w:rsidRPr="00EF2D95">
        <w:rPr>
          <w:rtl/>
        </w:rPr>
        <w:t xml:space="preserve">في ديسمبر </w:t>
      </w:r>
      <w:r w:rsidRPr="00EF2D95">
        <w:t>2022</w:t>
      </w:r>
      <w:r w:rsidRPr="00EF2D95">
        <w:rPr>
          <w:rtl/>
        </w:rPr>
        <w:t>، والمخصصة لتقديم تغطية كاملة للمياه القارية</w:t>
      </w:r>
      <w:r w:rsidRPr="00EF2D95">
        <w:t>.</w:t>
      </w:r>
    </w:p>
    <w:p w14:paraId="1C8FDF99" w14:textId="77777777" w:rsidR="00E42308" w:rsidRPr="00EF2D95" w:rsidRDefault="00E42308" w:rsidP="00E42308">
      <w:pPr>
        <w:tabs>
          <w:tab w:val="left" w:pos="1134"/>
        </w:tabs>
      </w:pPr>
      <w:r w:rsidRPr="00EF2D95">
        <w:rPr>
          <w:rtl/>
        </w:rPr>
        <w:t>ويمثل تقدير كميات الأمطار المستمدة من السواتل في الوقت الفعلي تقريباً م</w:t>
      </w:r>
      <w:r w:rsidRPr="00EF2D95">
        <w:rPr>
          <w:rFonts w:hint="cs"/>
          <w:rtl/>
        </w:rPr>
        <w:t>ُ</w:t>
      </w:r>
      <w:r w:rsidRPr="00EF2D95">
        <w:rPr>
          <w:rtl/>
        </w:rPr>
        <w:t>دخلاً أساسياً لأغراض إدارة المياه، لا سيما لأنظمة الإنذار بالفيضانات، ويمكن دمج هذه التقديرات مع الأرصاد الأرضية المحلية لتحسين جودتها</w:t>
      </w:r>
      <w:r w:rsidRPr="00EF2D95">
        <w:t>.</w:t>
      </w:r>
    </w:p>
    <w:p w14:paraId="5681A256" w14:textId="2CCBF5CF" w:rsidR="00E42308" w:rsidRPr="00EF2D95" w:rsidRDefault="00E42308" w:rsidP="00E42308">
      <w:pPr>
        <w:tabs>
          <w:tab w:val="left" w:pos="1134"/>
        </w:tabs>
      </w:pPr>
      <w:r w:rsidRPr="00EF2D95">
        <w:rPr>
          <w:rtl/>
        </w:rPr>
        <w:t xml:space="preserve">وتمثل قدرة </w:t>
      </w:r>
      <w:r w:rsidRPr="00EF2D95">
        <w:rPr>
          <w:rFonts w:hint="cs"/>
          <w:rtl/>
        </w:rPr>
        <w:t>ال</w:t>
      </w:r>
      <w:r w:rsidRPr="00EF2D95">
        <w:rPr>
          <w:rtl/>
        </w:rPr>
        <w:t xml:space="preserve">رادار </w:t>
      </w:r>
      <w:r w:rsidRPr="00EF2D95">
        <w:rPr>
          <w:rFonts w:hint="cs"/>
          <w:rtl/>
        </w:rPr>
        <w:t xml:space="preserve">ذي </w:t>
      </w:r>
      <w:r w:rsidRPr="00EF2D95">
        <w:rPr>
          <w:rtl/>
        </w:rPr>
        <w:t>الفتح</w:t>
      </w:r>
      <w:r w:rsidRPr="00EF2D95">
        <w:rPr>
          <w:rFonts w:hint="cs"/>
          <w:rtl/>
        </w:rPr>
        <w:t>ة</w:t>
      </w:r>
      <w:r w:rsidRPr="00EF2D95">
        <w:rPr>
          <w:rtl/>
        </w:rPr>
        <w:t xml:space="preserve"> </w:t>
      </w:r>
      <w:r w:rsidRPr="00EF2D95">
        <w:rPr>
          <w:rFonts w:hint="cs"/>
          <w:rtl/>
        </w:rPr>
        <w:t>التركيبية</w:t>
      </w:r>
      <w:r w:rsidR="003F05A8">
        <w:rPr>
          <w:rFonts w:hint="cs"/>
          <w:rtl/>
        </w:rPr>
        <w:t xml:space="preserve"> </w:t>
      </w:r>
      <w:r w:rsidRPr="00EF2D95">
        <w:t>(SAR)</w:t>
      </w:r>
      <w:r w:rsidR="003F05A8">
        <w:rPr>
          <w:rFonts w:hint="cs"/>
          <w:rtl/>
        </w:rPr>
        <w:t xml:space="preserve"> </w:t>
      </w:r>
      <w:r w:rsidRPr="00EF2D95">
        <w:rPr>
          <w:rtl/>
        </w:rPr>
        <w:t xml:space="preserve">على جمع البيانات بغض النظر عن أحوال الطقس، ليلاً أو نهاراً، ووجود الغطاء </w:t>
      </w:r>
      <w:proofErr w:type="spellStart"/>
      <w:r w:rsidRPr="00EF2D95">
        <w:rPr>
          <w:rtl/>
        </w:rPr>
        <w:t>السحابي</w:t>
      </w:r>
      <w:proofErr w:type="spellEnd"/>
      <w:r w:rsidRPr="00EF2D95">
        <w:rPr>
          <w:rtl/>
        </w:rPr>
        <w:t>، ميزة واضحة تتيح لهذه التكنولوجيا إيجاد تطبيقات في مجالات مختلفة، مثل مراقبة الكوارث أو المراقبة البيئية. وتُعد بيانات رادار</w:t>
      </w:r>
      <w:r w:rsidRPr="00EF2D95">
        <w:t xml:space="preserve"> SAR </w:t>
      </w:r>
      <w:r w:rsidRPr="00EF2D95">
        <w:rPr>
          <w:rtl/>
        </w:rPr>
        <w:t xml:space="preserve">مناسبة تماماً لخرائط الفيضانات دعماً للحد من </w:t>
      </w:r>
      <w:proofErr w:type="gramStart"/>
      <w:r w:rsidRPr="00EF2D95">
        <w:rPr>
          <w:rtl/>
        </w:rPr>
        <w:t>مخاطر</w:t>
      </w:r>
      <w:proofErr w:type="gramEnd"/>
      <w:r w:rsidRPr="00EF2D95">
        <w:rPr>
          <w:rtl/>
        </w:rPr>
        <w:t xml:space="preserve"> الكوارث</w:t>
      </w:r>
      <w:r w:rsidRPr="00EF2D95">
        <w:t>.</w:t>
      </w:r>
    </w:p>
    <w:p w14:paraId="463D95BC" w14:textId="77777777" w:rsidR="00E42308" w:rsidRPr="00EF2D95" w:rsidRDefault="00E42308" w:rsidP="00E42308">
      <w:pPr>
        <w:tabs>
          <w:tab w:val="left" w:pos="1134"/>
        </w:tabs>
      </w:pPr>
      <w:r w:rsidRPr="00EF2D95">
        <w:rPr>
          <w:rtl/>
        </w:rPr>
        <w:t xml:space="preserve">وفيما يتعلق بنوعية المياه، يجري حالياً اختبار استعمال البصمة الطيفية للمسطحات المائية، ولا سيما في </w:t>
      </w:r>
      <w:r w:rsidRPr="00EF2D95">
        <w:rPr>
          <w:rFonts w:hint="cs"/>
          <w:rtl/>
        </w:rPr>
        <w:t>المديات</w:t>
      </w:r>
      <w:r w:rsidRPr="00EF2D95">
        <w:rPr>
          <w:rtl/>
        </w:rPr>
        <w:t xml:space="preserve"> المرئية وتحت الحمراء القريبة، لتقدير متغيرات نوعية المياه، ويظهر ذلك نتائج واعدة ل</w:t>
      </w:r>
      <w:r w:rsidRPr="00EF2D95">
        <w:rPr>
          <w:rFonts w:hint="cs"/>
          <w:rtl/>
        </w:rPr>
        <w:t xml:space="preserve">زيادة </w:t>
      </w:r>
      <w:r w:rsidRPr="00EF2D95">
        <w:rPr>
          <w:rtl/>
        </w:rPr>
        <w:t>استعمالها تشغيلياً</w:t>
      </w:r>
      <w:r w:rsidRPr="00EF2D95">
        <w:t>.</w:t>
      </w:r>
    </w:p>
    <w:p w14:paraId="43A614A1" w14:textId="04A80871" w:rsidR="00E42308" w:rsidRPr="00BD5B32" w:rsidRDefault="00BD5B32" w:rsidP="00BD5B32">
      <w:pPr>
        <w:pStyle w:val="Heading3"/>
        <w:rPr>
          <w:rtl/>
        </w:rPr>
      </w:pPr>
      <w:r w:rsidRPr="004501A2">
        <w:t>4.2.1</w:t>
      </w:r>
      <w:r w:rsidRPr="004501A2">
        <w:rPr>
          <w:rtl/>
          <w:lang w:bidi="ar-EG"/>
        </w:rPr>
        <w:tab/>
      </w:r>
      <w:r w:rsidR="00E42308" w:rsidRPr="004501A2">
        <w:rPr>
          <w:rtl/>
        </w:rPr>
        <w:t>أرصاد الغلاف الجليدي</w:t>
      </w:r>
    </w:p>
    <w:p w14:paraId="55723B54" w14:textId="0B2C64DF" w:rsidR="00E42308" w:rsidRPr="00EF2D95" w:rsidRDefault="00E42308" w:rsidP="00E42308">
      <w:pPr>
        <w:tabs>
          <w:tab w:val="left" w:pos="1134"/>
        </w:tabs>
        <w:rPr>
          <w:rtl/>
        </w:rPr>
      </w:pPr>
      <w:r w:rsidRPr="00EF2D95">
        <w:rPr>
          <w:rtl/>
        </w:rPr>
        <w:t xml:space="preserve">تُعد المراقبة العالمية للغلاف الجليدي </w:t>
      </w:r>
      <w:r w:rsidRPr="00EF2D95">
        <w:t>(</w:t>
      </w:r>
      <w:hyperlink r:id="rId29" w:history="1">
        <w:r w:rsidRPr="004501A2">
          <w:rPr>
            <w:rStyle w:val="Hyperlink"/>
          </w:rPr>
          <w:t>GCW</w:t>
        </w:r>
      </w:hyperlink>
      <w:r w:rsidRPr="00EF2D95">
        <w:t>)</w:t>
      </w:r>
      <w:r w:rsidRPr="00EF2D95">
        <w:rPr>
          <w:rtl/>
        </w:rPr>
        <w:t xml:space="preserve"> </w:t>
      </w:r>
      <w:r w:rsidRPr="00EF2D95">
        <w:rPr>
          <w:rFonts w:hint="cs"/>
          <w:rtl/>
        </w:rPr>
        <w:t xml:space="preserve">لدى </w:t>
      </w:r>
      <w:r w:rsidRPr="00EF2D95">
        <w:rPr>
          <w:rtl/>
        </w:rPr>
        <w:t xml:space="preserve">المنظمة العالمية للأرصاد الجوية </w:t>
      </w:r>
      <w:r w:rsidRPr="00EF2D95">
        <w:t>(WMO)</w:t>
      </w:r>
      <w:r w:rsidRPr="00EF2D95">
        <w:rPr>
          <w:rtl/>
        </w:rPr>
        <w:t xml:space="preserve"> مجال نشاط شامل يركز على دعم أعضاء المنظمة في تعزيز قدراتهم على نحو مستدام </w:t>
      </w:r>
      <w:r w:rsidRPr="00EF2D95">
        <w:rPr>
          <w:rFonts w:hint="cs"/>
          <w:rtl/>
          <w:lang w:bidi="ar-SY"/>
        </w:rPr>
        <w:t>ل</w:t>
      </w:r>
      <w:r w:rsidRPr="00EF2D95">
        <w:rPr>
          <w:rtl/>
        </w:rPr>
        <w:t xml:space="preserve">لرصد </w:t>
      </w:r>
      <w:r w:rsidRPr="00EF2D95">
        <w:rPr>
          <w:rFonts w:hint="cs"/>
          <w:rtl/>
        </w:rPr>
        <w:t>و</w:t>
      </w:r>
      <w:r w:rsidRPr="00EF2D95">
        <w:rPr>
          <w:rtl/>
        </w:rPr>
        <w:t>الإبلاغ عن التغيرات في جميع مكونات الغلاف الجليدي، وكذ</w:t>
      </w:r>
      <w:r w:rsidRPr="00EF2D95">
        <w:rPr>
          <w:rFonts w:hint="cs"/>
          <w:rtl/>
        </w:rPr>
        <w:t>لك</w:t>
      </w:r>
      <w:r w:rsidRPr="00EF2D95">
        <w:rPr>
          <w:rtl/>
        </w:rPr>
        <w:t xml:space="preserve"> التنبؤ بتغيراتها وتأثيراتها على الطقس </w:t>
      </w:r>
      <w:proofErr w:type="gramStart"/>
      <w:r w:rsidRPr="00EF2D95">
        <w:rPr>
          <w:rtl/>
        </w:rPr>
        <w:t>والمناخ</w:t>
      </w:r>
      <w:proofErr w:type="gramEnd"/>
      <w:r w:rsidRPr="00EF2D95">
        <w:rPr>
          <w:rtl/>
        </w:rPr>
        <w:t xml:space="preserve"> والمياه والبيئة والسكان.</w:t>
      </w:r>
    </w:p>
    <w:p w14:paraId="1A5AF35D" w14:textId="43721E99" w:rsidR="00E42308" w:rsidRPr="00EF2D95" w:rsidRDefault="00E42308" w:rsidP="00E42308">
      <w:pPr>
        <w:tabs>
          <w:tab w:val="left" w:pos="1134"/>
        </w:tabs>
      </w:pPr>
      <w:r w:rsidRPr="00EF2D95">
        <w:rPr>
          <w:rtl/>
        </w:rPr>
        <w:t xml:space="preserve">وتتكون شبكة </w:t>
      </w:r>
      <w:r w:rsidRPr="00EF2D95">
        <w:rPr>
          <w:rFonts w:hint="cs"/>
          <w:rtl/>
        </w:rPr>
        <w:t>رصد</w:t>
      </w:r>
      <w:r w:rsidRPr="00EF2D95">
        <w:rPr>
          <w:rtl/>
        </w:rPr>
        <w:t xml:space="preserve"> </w:t>
      </w:r>
      <w:r w:rsidRPr="00EF2D95">
        <w:rPr>
          <w:rFonts w:hint="cs"/>
          <w:rtl/>
        </w:rPr>
        <w:t>سطح الأرض</w:t>
      </w:r>
      <w:r w:rsidRPr="00EF2D95">
        <w:rPr>
          <w:rtl/>
        </w:rPr>
        <w:t xml:space="preserve"> </w:t>
      </w:r>
      <w:r w:rsidRPr="00EF2D95">
        <w:rPr>
          <w:rFonts w:hint="cs"/>
          <w:rtl/>
        </w:rPr>
        <w:t>في ا</w:t>
      </w:r>
      <w:r w:rsidRPr="00EF2D95">
        <w:rPr>
          <w:rtl/>
        </w:rPr>
        <w:t>لمراقبة العالمية للغلاف الجليدي، والمعروفة باسم</w:t>
      </w:r>
      <w:r w:rsidRPr="00EF2D95">
        <w:rPr>
          <w:rFonts w:hint="cs"/>
          <w:rtl/>
        </w:rPr>
        <w:t xml:space="preserve"> </w:t>
      </w:r>
      <w:proofErr w:type="spellStart"/>
      <w:r w:rsidRPr="00EF2D95">
        <w:t>CryoNet</w:t>
      </w:r>
      <w:proofErr w:type="spellEnd"/>
      <w:r w:rsidRPr="00EF2D95">
        <w:rPr>
          <w:rtl/>
        </w:rPr>
        <w:t xml:space="preserve">، من محطات أساسية ومساهمة، فضلاً عن شبكات منتسبة. </w:t>
      </w:r>
      <w:r w:rsidRPr="00EF2D95">
        <w:rPr>
          <w:rFonts w:hint="cs"/>
          <w:rtl/>
        </w:rPr>
        <w:t>وحتى</w:t>
      </w:r>
      <w:r w:rsidRPr="00EF2D95">
        <w:rPr>
          <w:rtl/>
        </w:rPr>
        <w:t xml:space="preserve"> عام </w:t>
      </w:r>
      <w:r w:rsidRPr="00EF2D95">
        <w:t>2023</w:t>
      </w:r>
      <w:r w:rsidRPr="00EF2D95">
        <w:rPr>
          <w:rtl/>
        </w:rPr>
        <w:t xml:space="preserve">، </w:t>
      </w:r>
      <w:r w:rsidRPr="00EF2D95">
        <w:rPr>
          <w:rFonts w:hint="cs"/>
          <w:rtl/>
        </w:rPr>
        <w:t xml:space="preserve">كان </w:t>
      </w:r>
      <w:r w:rsidRPr="00EF2D95">
        <w:rPr>
          <w:rtl/>
        </w:rPr>
        <w:t xml:space="preserve">هناك أكثر من </w:t>
      </w:r>
      <w:r w:rsidRPr="00EF2D95">
        <w:t>700</w:t>
      </w:r>
      <w:r w:rsidRPr="00EF2D95">
        <w:rPr>
          <w:rtl/>
        </w:rPr>
        <w:t xml:space="preserve"> محطة تابعة للمراقبة العالمية للغلاف</w:t>
      </w:r>
      <w:r w:rsidR="00441F6B">
        <w:rPr>
          <w:rFonts w:hint="cs"/>
          <w:rtl/>
        </w:rPr>
        <w:t> </w:t>
      </w:r>
      <w:r w:rsidRPr="00EF2D95">
        <w:rPr>
          <w:rtl/>
        </w:rPr>
        <w:t>الجليدي</w:t>
      </w:r>
      <w:r w:rsidR="00441F6B">
        <w:rPr>
          <w:rFonts w:hint="eastAsia"/>
          <w:rtl/>
        </w:rPr>
        <w:t> </w:t>
      </w:r>
      <w:r w:rsidRPr="00EF2D95">
        <w:t>(GCW)</w:t>
      </w:r>
      <w:r w:rsidRPr="00EF2D95">
        <w:rPr>
          <w:rFonts w:hint="cs"/>
          <w:rtl/>
        </w:rPr>
        <w:t xml:space="preserve"> و</w:t>
      </w:r>
      <w:r w:rsidRPr="00EF2D95">
        <w:rPr>
          <w:rtl/>
        </w:rPr>
        <w:t>مسجلة في قاعدة بيانات</w:t>
      </w:r>
      <w:r w:rsidRPr="00EF2D95">
        <w:t xml:space="preserve"> OSCAR/Surface </w:t>
      </w:r>
      <w:r w:rsidRPr="00EF2D95">
        <w:rPr>
          <w:rtl/>
        </w:rPr>
        <w:t>التابعة للمنظمة، و</w:t>
      </w:r>
      <w:r w:rsidRPr="00EF2D95">
        <w:rPr>
          <w:rFonts w:hint="cs"/>
          <w:rtl/>
        </w:rPr>
        <w:t xml:space="preserve">هي </w:t>
      </w:r>
      <w:r w:rsidRPr="00EF2D95">
        <w:rPr>
          <w:rtl/>
        </w:rPr>
        <w:t>تقوم بقياس متغير واحد أو أكثر من متغيرات مكونات الغلاف الجليدي (الثلج، والأنهار الجليدية، والجليد البحري، والتربة الصقيعية، وما إلى ذلك)</w:t>
      </w:r>
      <w:r w:rsidRPr="00EF2D95">
        <w:t>.</w:t>
      </w:r>
    </w:p>
    <w:p w14:paraId="2E36F534" w14:textId="76FC9CEB" w:rsidR="00E42308" w:rsidRPr="00EF2D95" w:rsidRDefault="00E42308" w:rsidP="00E42308">
      <w:pPr>
        <w:tabs>
          <w:tab w:val="left" w:pos="1134"/>
        </w:tabs>
      </w:pPr>
      <w:r w:rsidRPr="00EF2D95">
        <w:rPr>
          <w:rtl/>
        </w:rPr>
        <w:t>وتتفاوت تكنولوجيات الرصد المستعملة لقياس متغيرات الغلاف الجليدي تفاوتاً كبيراً من مكون لآخر من مكونات الغلاف الجليدي، حيث تُستعمل أساليب تقليدية و</w:t>
      </w:r>
      <w:r w:rsidRPr="00EF2D95">
        <w:rPr>
          <w:rFonts w:hint="cs"/>
          <w:rtl/>
        </w:rPr>
        <w:t xml:space="preserve">أخرى </w:t>
      </w:r>
      <w:r w:rsidRPr="00EF2D95">
        <w:rPr>
          <w:rtl/>
        </w:rPr>
        <w:t xml:space="preserve">ناشئة. فعلى سبيل المثال، يجري حالياً اختبار أنظمة قياس جديدة تعتمد على النظام العالمي للملاحة الساتلية </w:t>
      </w:r>
      <w:r w:rsidR="003F05A8">
        <w:rPr>
          <w:lang w:val="en-US"/>
        </w:rPr>
        <w:t>(</w:t>
      </w:r>
      <w:r w:rsidRPr="00EF2D95">
        <w:t>GNSS)</w:t>
      </w:r>
      <w:r w:rsidRPr="00EF2D95">
        <w:rPr>
          <w:rFonts w:hint="cs"/>
          <w:rtl/>
        </w:rPr>
        <w:t xml:space="preserve"> </w:t>
      </w:r>
      <w:r w:rsidRPr="00EF2D95">
        <w:rPr>
          <w:rtl/>
        </w:rPr>
        <w:t>أو أجهزة استشعار النيوترونات/</w:t>
      </w:r>
      <w:proofErr w:type="spellStart"/>
      <w:r w:rsidRPr="00EF2D95">
        <w:rPr>
          <w:rtl/>
        </w:rPr>
        <w:t>الميونات</w:t>
      </w:r>
      <w:proofErr w:type="spellEnd"/>
      <w:r w:rsidRPr="00EF2D95">
        <w:rPr>
          <w:rtl/>
        </w:rPr>
        <w:t xml:space="preserve"> </w:t>
      </w:r>
      <w:r w:rsidRPr="00EF2D95">
        <w:rPr>
          <w:rFonts w:hint="cs"/>
          <w:rtl/>
        </w:rPr>
        <w:t>في ا</w:t>
      </w:r>
      <w:r w:rsidRPr="00EF2D95">
        <w:rPr>
          <w:rtl/>
        </w:rPr>
        <w:t>لأشعة الكونية لإجراء قياسات يومية لعمق الثلج، أو المكافئ المائي للغطاء الثلجي</w:t>
      </w:r>
      <w:r w:rsidRPr="00EF2D95">
        <w:rPr>
          <w:rFonts w:hint="cs"/>
          <w:rtl/>
        </w:rPr>
        <w:t xml:space="preserve"> </w:t>
      </w:r>
      <w:r w:rsidRPr="00EF2D95">
        <w:t>(SWE)</w:t>
      </w:r>
      <w:r w:rsidRPr="00EF2D95">
        <w:rPr>
          <w:rtl/>
        </w:rPr>
        <w:t>، أو كليهما. وأصبح استعمال الرادار المخترق للأرض</w:t>
      </w:r>
      <w:r w:rsidR="003F05A8">
        <w:rPr>
          <w:rFonts w:hint="cs"/>
          <w:rtl/>
          <w:lang w:bidi="ar-EG"/>
        </w:rPr>
        <w:t xml:space="preserve"> </w:t>
      </w:r>
      <w:r w:rsidRPr="00EF2D95">
        <w:t>(GPR)</w:t>
      </w:r>
      <w:r w:rsidR="003F05A8">
        <w:rPr>
          <w:rFonts w:hint="cs"/>
          <w:rtl/>
        </w:rPr>
        <w:t xml:space="preserve"> </w:t>
      </w:r>
      <w:r w:rsidRPr="00EF2D95">
        <w:rPr>
          <w:rtl/>
        </w:rPr>
        <w:t>لتحديد عمق الثلج ممارسة شائعة على الثلوج والأنهار الجليدية. ويجري مسح سماكة الأنهار الجليدية على نحو متزايد بواسطة السبر بالصدى الراديوي</w:t>
      </w:r>
      <w:r w:rsidRPr="00EF2D95">
        <w:rPr>
          <w:rFonts w:hint="cs"/>
          <w:rtl/>
        </w:rPr>
        <w:t xml:space="preserve"> </w:t>
      </w:r>
      <w:r w:rsidRPr="00EF2D95">
        <w:t>(RES)</w:t>
      </w:r>
      <w:r w:rsidRPr="00EF2D95">
        <w:rPr>
          <w:rtl/>
        </w:rPr>
        <w:t>، باستعمال معدات تجرها مركبات، أو أنظمة محمولة، أو أجهزة محمولة جواً.</w:t>
      </w:r>
      <w:r w:rsidRPr="00EF2D95">
        <w:rPr>
          <w:rFonts w:hint="cs"/>
          <w:rtl/>
        </w:rPr>
        <w:t xml:space="preserve"> و</w:t>
      </w:r>
      <w:r w:rsidRPr="00EF2D95">
        <w:rPr>
          <w:rtl/>
        </w:rPr>
        <w:t>يُخط</w:t>
      </w:r>
      <w:r w:rsidRPr="00EF2D95">
        <w:rPr>
          <w:rFonts w:hint="cs"/>
          <w:rtl/>
        </w:rPr>
        <w:t>َ</w:t>
      </w:r>
      <w:r w:rsidRPr="00EF2D95">
        <w:rPr>
          <w:rtl/>
        </w:rPr>
        <w:t xml:space="preserve">ط أيضاً لإطلاق أجهزة سبر </w:t>
      </w:r>
      <w:proofErr w:type="spellStart"/>
      <w:r w:rsidRPr="00EF2D95">
        <w:rPr>
          <w:rtl/>
        </w:rPr>
        <w:t>رادارية</w:t>
      </w:r>
      <w:proofErr w:type="spellEnd"/>
      <w:r w:rsidRPr="00EF2D95">
        <w:rPr>
          <w:rtl/>
        </w:rPr>
        <w:t xml:space="preserve"> محمولة على </w:t>
      </w:r>
      <w:proofErr w:type="spellStart"/>
      <w:r w:rsidRPr="00EF2D95">
        <w:rPr>
          <w:rtl/>
        </w:rPr>
        <w:t>السواتل</w:t>
      </w:r>
      <w:proofErr w:type="spellEnd"/>
      <w:r w:rsidRPr="00EF2D95">
        <w:rPr>
          <w:rtl/>
        </w:rPr>
        <w:t xml:space="preserve">. ويمكن استعمال الأنظمة </w:t>
      </w:r>
      <w:proofErr w:type="spellStart"/>
      <w:r w:rsidRPr="00EF2D95">
        <w:rPr>
          <w:rtl/>
        </w:rPr>
        <w:t>الرادارية</w:t>
      </w:r>
      <w:proofErr w:type="spellEnd"/>
      <w:r w:rsidRPr="00EF2D95">
        <w:rPr>
          <w:rtl/>
        </w:rPr>
        <w:t xml:space="preserve"> أيضاً لاستقصاء </w:t>
      </w:r>
      <w:proofErr w:type="spellStart"/>
      <w:r w:rsidRPr="00EF2D95">
        <w:rPr>
          <w:rtl/>
        </w:rPr>
        <w:t>التطبُّق</w:t>
      </w:r>
      <w:proofErr w:type="spellEnd"/>
      <w:r w:rsidRPr="00EF2D95">
        <w:rPr>
          <w:rtl/>
        </w:rPr>
        <w:t xml:space="preserve"> </w:t>
      </w:r>
      <w:r w:rsidRPr="00EF2D95">
        <w:rPr>
          <w:rFonts w:hint="cs"/>
          <w:rtl/>
        </w:rPr>
        <w:t>ضمن</w:t>
      </w:r>
      <w:r w:rsidRPr="00EF2D95">
        <w:rPr>
          <w:rtl/>
        </w:rPr>
        <w:t xml:space="preserve"> الأنهار الجليدية والغطاء الثلجي، ولدراسة طبيعة </w:t>
      </w:r>
      <w:r w:rsidRPr="00EF2D95">
        <w:rPr>
          <w:rFonts w:hint="cs"/>
          <w:rtl/>
        </w:rPr>
        <w:t>سطح التماس</w:t>
      </w:r>
      <w:r w:rsidRPr="00EF2D95">
        <w:rPr>
          <w:rtl/>
        </w:rPr>
        <w:t xml:space="preserve"> بين الجليد والقاع، ولكشف المياه تحت الجليد وداخل الجليد، وكذلك المحتوى المائي السائل في</w:t>
      </w:r>
      <w:r w:rsidR="00987C31">
        <w:rPr>
          <w:rFonts w:hint="cs"/>
          <w:rtl/>
        </w:rPr>
        <w:t> </w:t>
      </w:r>
      <w:r w:rsidRPr="00EF2D95">
        <w:rPr>
          <w:rtl/>
        </w:rPr>
        <w:t>الثلج</w:t>
      </w:r>
      <w:r w:rsidRPr="00EF2D95">
        <w:t>.</w:t>
      </w:r>
    </w:p>
    <w:p w14:paraId="0D698B22" w14:textId="2B996142" w:rsidR="00E42308" w:rsidRPr="00EF2D95" w:rsidRDefault="00E42308" w:rsidP="00E42308">
      <w:pPr>
        <w:tabs>
          <w:tab w:val="left" w:pos="1134"/>
        </w:tabs>
      </w:pPr>
      <w:r w:rsidRPr="00EF2D95">
        <w:rPr>
          <w:rtl/>
        </w:rPr>
        <w:t>وتُجرى أرصاد الجليد البحري باستعمال أساليب يدوية وتقنيات الاستشعار عن بُعد. وهناك مجموعة من أجهزة الاستشعار المؤتمتة التي يمكن توظيفها لقياس سماكة الجليد البحري أو اشتقاقها. و</w:t>
      </w:r>
      <w:r w:rsidRPr="00EF2D95">
        <w:rPr>
          <w:rFonts w:hint="cs"/>
          <w:rtl/>
        </w:rPr>
        <w:t>ه</w:t>
      </w:r>
      <w:r w:rsidRPr="00EF2D95">
        <w:rPr>
          <w:rtl/>
        </w:rPr>
        <w:t>ي</w:t>
      </w:r>
      <w:r w:rsidRPr="00EF2D95">
        <w:rPr>
          <w:rFonts w:hint="cs"/>
          <w:rtl/>
        </w:rPr>
        <w:t xml:space="preserve"> ت</w:t>
      </w:r>
      <w:r w:rsidRPr="00EF2D95">
        <w:rPr>
          <w:rtl/>
        </w:rPr>
        <w:t>شمل الرادارات المخترق</w:t>
      </w:r>
      <w:r w:rsidRPr="00EF2D95">
        <w:rPr>
          <w:rFonts w:hint="cs"/>
          <w:rtl/>
        </w:rPr>
        <w:t>ة</w:t>
      </w:r>
      <w:r w:rsidRPr="00EF2D95">
        <w:rPr>
          <w:rtl/>
        </w:rPr>
        <w:t xml:space="preserve"> للأرض، والسبر الكهرمغنطيسي (الذي غالباً ما يقترن بالكشف المدعوم بالليزر للسطح العلوي)، ومحطات التوازن الكتلي للجليد البحري، وأجهزة القياس الميكانيكية لسماكة الجليد، أو وحدات السونار الموج</w:t>
      </w:r>
      <w:r w:rsidRPr="00EF2D95">
        <w:rPr>
          <w:rFonts w:hint="cs"/>
          <w:rtl/>
        </w:rPr>
        <w:t>َّ</w:t>
      </w:r>
      <w:r w:rsidRPr="00EF2D95">
        <w:rPr>
          <w:rtl/>
        </w:rPr>
        <w:t xml:space="preserve">هة </w:t>
      </w:r>
      <w:r w:rsidRPr="00EF2D95">
        <w:rPr>
          <w:rFonts w:hint="cs"/>
          <w:rtl/>
        </w:rPr>
        <w:t>نحو ا</w:t>
      </w:r>
      <w:r w:rsidRPr="00EF2D95">
        <w:rPr>
          <w:rtl/>
        </w:rPr>
        <w:t xml:space="preserve">لأعلى. ويُعد الأسلوب الأكثر كفاءة لتقدير </w:t>
      </w:r>
      <w:r w:rsidRPr="00EF2D95">
        <w:rPr>
          <w:rFonts w:hint="cs"/>
          <w:rtl/>
        </w:rPr>
        <w:t>امتداد</w:t>
      </w:r>
      <w:r w:rsidR="00A9523E">
        <w:rPr>
          <w:rFonts w:hint="cs"/>
          <w:rtl/>
        </w:rPr>
        <w:t> </w:t>
      </w:r>
      <w:r w:rsidRPr="00EF2D95">
        <w:rPr>
          <w:rtl/>
        </w:rPr>
        <w:t>الجليد البحري، وتركيزه، ومرحلة تطوره هو استعمال السواتل المزودة بـأجهزة استشعار الموجات الصغرية المنفعلة والنشيطة</w:t>
      </w:r>
      <w:r w:rsidRPr="00EF2D95">
        <w:t xml:space="preserve"> </w:t>
      </w:r>
      <w:r w:rsidRPr="00EF2D95">
        <w:rPr>
          <w:rFonts w:hint="cs"/>
          <w:rtl/>
        </w:rPr>
        <w:t>(ك</w:t>
      </w:r>
      <w:r w:rsidRPr="00EF2D95">
        <w:rPr>
          <w:rtl/>
        </w:rPr>
        <w:t>الرادار ذي الفتحة التركيبية</w:t>
      </w:r>
      <w:r w:rsidRPr="00EF2D95">
        <w:rPr>
          <w:rFonts w:hint="cs"/>
          <w:rtl/>
        </w:rPr>
        <w:t xml:space="preserve"> </w:t>
      </w:r>
      <w:r w:rsidR="002C5E69">
        <w:rPr>
          <w:lang w:val="en-US"/>
        </w:rPr>
        <w:t>(</w:t>
      </w:r>
      <w:r w:rsidRPr="00EF2D95">
        <w:t>SAR</w:t>
      </w:r>
      <w:r w:rsidRPr="00EF2D95">
        <w:rPr>
          <w:rFonts w:hint="cs"/>
        </w:rPr>
        <w:t>)</w:t>
      </w:r>
      <w:r w:rsidRPr="00EF2D95">
        <w:rPr>
          <w:rFonts w:hint="cs"/>
          <w:rtl/>
        </w:rPr>
        <w:t>)</w:t>
      </w:r>
      <w:r w:rsidRPr="00EF2D95">
        <w:rPr>
          <w:rtl/>
        </w:rPr>
        <w:t xml:space="preserve">، وذلك </w:t>
      </w:r>
      <w:r w:rsidRPr="00EF2D95">
        <w:rPr>
          <w:rFonts w:hint="cs"/>
          <w:rtl/>
        </w:rPr>
        <w:t>بفضل</w:t>
      </w:r>
      <w:r w:rsidRPr="00EF2D95">
        <w:rPr>
          <w:rtl/>
        </w:rPr>
        <w:t xml:space="preserve"> قدرتها على الحصول على البيانات في جميع الأحوال الجوية وبغض النظر عن ظروف الإضاءة الشمسية. ويمكن استكمال البيانات المستمدة من أجهزة استشعار الموجات الصغرية المنفعلة والنشيطة بالبيانات البصرية التي يتم الحصول عليها فوق المناطق الخالية من السحب.</w:t>
      </w:r>
      <w:r w:rsidRPr="00EF2D95">
        <w:rPr>
          <w:rFonts w:hint="cs"/>
          <w:rtl/>
        </w:rPr>
        <w:t xml:space="preserve"> ويشيع استعمال</w:t>
      </w:r>
      <w:r w:rsidRPr="00EF2D95">
        <w:rPr>
          <w:rtl/>
        </w:rPr>
        <w:t xml:space="preserve"> التصوير المقطعي </w:t>
      </w:r>
      <w:r w:rsidRPr="00EF2D95">
        <w:rPr>
          <w:rFonts w:hint="cs"/>
          <w:rtl/>
        </w:rPr>
        <w:t>ل</w:t>
      </w:r>
      <w:r w:rsidRPr="00EF2D95">
        <w:rPr>
          <w:rtl/>
        </w:rPr>
        <w:t>لمقاومة</w:t>
      </w:r>
      <w:r w:rsidRPr="00EF2D95">
        <w:rPr>
          <w:rFonts w:hint="cs"/>
          <w:rtl/>
        </w:rPr>
        <w:t xml:space="preserve"> النوعية</w:t>
      </w:r>
      <w:r w:rsidRPr="00EF2D95">
        <w:rPr>
          <w:rtl/>
        </w:rPr>
        <w:t xml:space="preserve"> الكهربائية</w:t>
      </w:r>
      <w:r w:rsidR="00F95637">
        <w:rPr>
          <w:rFonts w:hint="cs"/>
          <w:rtl/>
          <w:lang w:bidi="ar-EG"/>
        </w:rPr>
        <w:t xml:space="preserve"> </w:t>
      </w:r>
      <w:r w:rsidRPr="00EF2D95">
        <w:t>(ERT)</w:t>
      </w:r>
      <w:r w:rsidR="00F95637">
        <w:rPr>
          <w:rFonts w:hint="cs"/>
          <w:rtl/>
        </w:rPr>
        <w:t xml:space="preserve"> </w:t>
      </w:r>
      <w:r w:rsidRPr="00EF2D95">
        <w:rPr>
          <w:rtl/>
        </w:rPr>
        <w:t xml:space="preserve">لإثبات وجود الجليد والأجسام المتجمدة في التربة الصقيعية الغنية بالجليد. وبالإضافة إلى ذلك، تُحدد سرعة الأنهار الجليدية الصخرية إما عن طريق المسح </w:t>
      </w:r>
      <w:proofErr w:type="spellStart"/>
      <w:r w:rsidRPr="00EF2D95">
        <w:rPr>
          <w:rtl/>
        </w:rPr>
        <w:t>الجيوديسي</w:t>
      </w:r>
      <w:proofErr w:type="spellEnd"/>
      <w:r w:rsidRPr="00EF2D95">
        <w:rPr>
          <w:rtl/>
        </w:rPr>
        <w:t xml:space="preserve"> الأرضي</w:t>
      </w:r>
      <w:r w:rsidR="00F95637">
        <w:rPr>
          <w:rFonts w:hint="cs"/>
          <w:rtl/>
        </w:rPr>
        <w:t xml:space="preserve"> </w:t>
      </w:r>
      <w:r w:rsidRPr="00EF2D95">
        <w:t>(TGS)</w:t>
      </w:r>
      <w:r w:rsidR="00F95637">
        <w:rPr>
          <w:rFonts w:hint="cs"/>
          <w:rtl/>
        </w:rPr>
        <w:t xml:space="preserve"> </w:t>
      </w:r>
      <w:r w:rsidRPr="00EF2D95">
        <w:rPr>
          <w:rtl/>
        </w:rPr>
        <w:t xml:space="preserve">أو قياس التداخل </w:t>
      </w:r>
      <w:r w:rsidRPr="00EF2D95">
        <w:rPr>
          <w:rFonts w:hint="cs"/>
          <w:rtl/>
          <w:lang w:bidi="ar-SY"/>
        </w:rPr>
        <w:t>ب</w:t>
      </w:r>
      <w:r w:rsidRPr="00EF2D95">
        <w:rPr>
          <w:rtl/>
        </w:rPr>
        <w:t>الرادار ذي الفتحة التركيبية</w:t>
      </w:r>
      <w:r w:rsidR="00984C35">
        <w:rPr>
          <w:rFonts w:hint="cs"/>
          <w:rtl/>
        </w:rPr>
        <w:t xml:space="preserve"> </w:t>
      </w:r>
      <w:r w:rsidRPr="00EF2D95">
        <w:t>(InSAR)</w:t>
      </w:r>
      <w:r w:rsidR="00984C35">
        <w:rPr>
          <w:rFonts w:hint="cs"/>
          <w:rtl/>
        </w:rPr>
        <w:t>.</w:t>
      </w:r>
    </w:p>
    <w:p w14:paraId="250B5685" w14:textId="77777777" w:rsidR="00E42308" w:rsidRPr="00EF2D95" w:rsidRDefault="00E42308" w:rsidP="00E42308">
      <w:pPr>
        <w:tabs>
          <w:tab w:val="left" w:pos="1134"/>
        </w:tabs>
      </w:pPr>
      <w:r w:rsidRPr="00EF2D95">
        <w:rPr>
          <w:rtl/>
        </w:rPr>
        <w:lastRenderedPageBreak/>
        <w:t>وتتيح جميع هذه البيانات تقييم حالة الغلاف الجليدي على الصعيد العالمي في سياق تغير المناخ، والإجابة عن الأسئلة المتعلقة بموارد المياه العذبة في المناطق القطبية والجبلية</w:t>
      </w:r>
      <w:r w:rsidRPr="00EF2D95">
        <w:t>.</w:t>
      </w:r>
    </w:p>
    <w:p w14:paraId="3F02E483" w14:textId="4AFDE302" w:rsidR="00E42308" w:rsidRPr="00AB537E" w:rsidRDefault="00AB537E" w:rsidP="00AB537E">
      <w:pPr>
        <w:pStyle w:val="Heading3"/>
        <w:rPr>
          <w:rtl/>
        </w:rPr>
      </w:pPr>
      <w:r>
        <w:t>5.2.1</w:t>
      </w:r>
      <w:r>
        <w:rPr>
          <w:rtl/>
          <w:lang w:bidi="ar-EG"/>
        </w:rPr>
        <w:tab/>
      </w:r>
      <w:r w:rsidR="003F5097">
        <w:rPr>
          <w:rFonts w:hint="cs"/>
          <w:rtl/>
          <w:lang w:bidi="ar-EG"/>
        </w:rPr>
        <w:t xml:space="preserve">أرصاد </w:t>
      </w:r>
      <w:r w:rsidR="003F5097">
        <w:rPr>
          <w:rFonts w:hint="cs"/>
          <w:rtl/>
        </w:rPr>
        <w:t>الأحوال الجوية الفضائية</w:t>
      </w:r>
    </w:p>
    <w:p w14:paraId="6D055845" w14:textId="6931F25D" w:rsidR="00E42308" w:rsidRPr="00EF2D95" w:rsidRDefault="003F5097" w:rsidP="00E42308">
      <w:pPr>
        <w:tabs>
          <w:tab w:val="left" w:pos="1134"/>
        </w:tabs>
        <w:rPr>
          <w:rtl/>
        </w:rPr>
      </w:pPr>
      <w:r>
        <w:rPr>
          <w:rFonts w:hint="cs"/>
          <w:rtl/>
        </w:rPr>
        <w:t>ت</w:t>
      </w:r>
      <w:r w:rsidR="00E42308" w:rsidRPr="00EF2D95">
        <w:rPr>
          <w:rtl/>
        </w:rPr>
        <w:t xml:space="preserve">شمل </w:t>
      </w:r>
      <w:r>
        <w:rPr>
          <w:rFonts w:hint="cs"/>
          <w:rtl/>
        </w:rPr>
        <w:t>الأحوال الجوية الفضائية</w:t>
      </w:r>
      <w:r w:rsidRPr="00EF2D95">
        <w:rPr>
          <w:rtl/>
        </w:rPr>
        <w:t xml:space="preserve"> </w:t>
      </w:r>
      <w:r w:rsidR="00E42308" w:rsidRPr="00EF2D95">
        <w:rPr>
          <w:rtl/>
        </w:rPr>
        <w:t>الظروف والعمليات التي تحدث في الفضاء، بما في ذلك ما يجري على الشمس، وفي الغلاف المغنطيسي</w:t>
      </w:r>
      <w:r w:rsidR="00022337">
        <w:rPr>
          <w:rFonts w:hint="eastAsia"/>
          <w:rtl/>
        </w:rPr>
        <w:t> </w:t>
      </w:r>
      <w:r w:rsidR="00E42308" w:rsidRPr="00EF2D95">
        <w:rPr>
          <w:rFonts w:hint="cs"/>
          <w:rtl/>
        </w:rPr>
        <w:t>(</w:t>
      </w:r>
      <w:proofErr w:type="spellStart"/>
      <w:r w:rsidR="00E42308" w:rsidRPr="00EF2D95">
        <w:rPr>
          <w:rtl/>
        </w:rPr>
        <w:t>الماغنيتوسفير</w:t>
      </w:r>
      <w:proofErr w:type="spellEnd"/>
      <w:r w:rsidR="00E42308" w:rsidRPr="00EF2D95">
        <w:rPr>
          <w:rFonts w:hint="cs"/>
          <w:rtl/>
        </w:rPr>
        <w:t>)</w:t>
      </w:r>
      <w:r w:rsidR="00E42308" w:rsidRPr="00EF2D95">
        <w:rPr>
          <w:rtl/>
        </w:rPr>
        <w:t>، والغلاف الأيوني (</w:t>
      </w:r>
      <w:proofErr w:type="spellStart"/>
      <w:r w:rsidR="00E42308" w:rsidRPr="00EF2D95">
        <w:rPr>
          <w:rtl/>
        </w:rPr>
        <w:t>الأيونوسفير</w:t>
      </w:r>
      <w:proofErr w:type="spellEnd"/>
      <w:r w:rsidR="00E42308" w:rsidRPr="00EF2D95">
        <w:rPr>
          <w:rtl/>
        </w:rPr>
        <w:t>)، والغلاف الحراري (</w:t>
      </w:r>
      <w:proofErr w:type="spellStart"/>
      <w:r w:rsidR="00E42308" w:rsidRPr="00EF2D95">
        <w:rPr>
          <w:rtl/>
        </w:rPr>
        <w:t>الترموسفير</w:t>
      </w:r>
      <w:proofErr w:type="spellEnd"/>
      <w:r w:rsidR="00E42308" w:rsidRPr="00EF2D95">
        <w:rPr>
          <w:rtl/>
        </w:rPr>
        <w:t xml:space="preserve">)، </w:t>
      </w:r>
      <w:r w:rsidR="00E42308" w:rsidRPr="00EF2D95">
        <w:rPr>
          <w:rFonts w:hint="cs"/>
          <w:rtl/>
        </w:rPr>
        <w:t>وهي تنطوي على</w:t>
      </w:r>
      <w:r w:rsidR="00E42308" w:rsidRPr="00EF2D95">
        <w:rPr>
          <w:rtl/>
        </w:rPr>
        <w:t xml:space="preserve"> إمكانية التأثير على البيئة القريبة من الأرض</w:t>
      </w:r>
      <w:r w:rsidR="00E42308" w:rsidRPr="00EF2D95">
        <w:rPr>
          <w:rFonts w:hint="cs"/>
          <w:rtl/>
        </w:rPr>
        <w:t xml:space="preserve">. </w:t>
      </w:r>
      <w:r w:rsidR="00E42308" w:rsidRPr="00EF2D95">
        <w:rPr>
          <w:rFonts w:hint="cs"/>
          <w:rtl/>
          <w:lang w:bidi="ar-SY"/>
        </w:rPr>
        <w:t>و</w:t>
      </w:r>
      <w:r w:rsidR="00E42308" w:rsidRPr="00EF2D95">
        <w:rPr>
          <w:rtl/>
        </w:rPr>
        <w:t xml:space="preserve">المتغيرات الفيزيائية التي </w:t>
      </w:r>
      <w:r w:rsidR="00E42308" w:rsidRPr="00EF2D95">
        <w:rPr>
          <w:rFonts w:hint="cs"/>
          <w:rtl/>
        </w:rPr>
        <w:t>ت</w:t>
      </w:r>
      <w:r w:rsidR="00E42308" w:rsidRPr="00EF2D95">
        <w:rPr>
          <w:rtl/>
        </w:rPr>
        <w:t xml:space="preserve">تعين مراقبتها فيما يتعلق بظواهر </w:t>
      </w:r>
      <w:r>
        <w:rPr>
          <w:rFonts w:hint="cs"/>
          <w:rtl/>
        </w:rPr>
        <w:t>الأحوال الجوية الفضائية</w:t>
      </w:r>
      <w:r w:rsidRPr="00EF2D95">
        <w:rPr>
          <w:rtl/>
        </w:rPr>
        <w:t xml:space="preserve"> </w:t>
      </w:r>
      <w:r w:rsidR="00E42308" w:rsidRPr="00EF2D95">
        <w:rPr>
          <w:rFonts w:hint="cs"/>
          <w:rtl/>
        </w:rPr>
        <w:t>تشمل</w:t>
      </w:r>
      <w:r w:rsidR="00E42308" w:rsidRPr="00EF2D95">
        <w:rPr>
          <w:rtl/>
        </w:rPr>
        <w:t xml:space="preserve"> المتغيراتِ المرتبطة بالمنشأ الشمسي للاضطرابات (مثل المناطق الشمسية النش</w:t>
      </w:r>
      <w:r w:rsidR="00E42308" w:rsidRPr="00EF2D95">
        <w:rPr>
          <w:rFonts w:hint="cs"/>
          <w:rtl/>
        </w:rPr>
        <w:t>ي</w:t>
      </w:r>
      <w:r w:rsidR="00E42308" w:rsidRPr="00EF2D95">
        <w:rPr>
          <w:rtl/>
        </w:rPr>
        <w:t>طة، وانبعاثات الكتل الإكليلية)، وكذلك المتغيراتِ التي تقيس كمياً البيئة الأرضية المضطربة</w:t>
      </w:r>
      <w:r w:rsidR="00E42308" w:rsidRPr="00EF2D95">
        <w:rPr>
          <w:rFonts w:hint="cs"/>
          <w:rtl/>
        </w:rPr>
        <w:t>، أي</w:t>
      </w:r>
      <w:r w:rsidR="00E42308" w:rsidRPr="00EF2D95">
        <w:rPr>
          <w:rtl/>
        </w:rPr>
        <w:t>: حالة الغلاف الأيوني والغلاف المغنطيسي، والمجالات المغنطيسية على مستوى سطح الأرض، والإشعاع الكوني.</w:t>
      </w:r>
    </w:p>
    <w:p w14:paraId="01183160" w14:textId="52720EA9" w:rsidR="00E42308" w:rsidRPr="00EF2D95" w:rsidRDefault="00E42308" w:rsidP="00E42308">
      <w:pPr>
        <w:tabs>
          <w:tab w:val="left" w:pos="1134"/>
        </w:tabs>
        <w:rPr>
          <w:rtl/>
        </w:rPr>
      </w:pPr>
      <w:r w:rsidRPr="00EF2D95">
        <w:rPr>
          <w:rtl/>
        </w:rPr>
        <w:t xml:space="preserve">وضمن هاتين الفئتين، تُجرى قياسات الاستشعار في الموقع والاستشعار عن بُعد بواسطة أنظمة رصد </w:t>
      </w:r>
      <w:r w:rsidRPr="00EF2D95">
        <w:rPr>
          <w:rFonts w:hint="cs"/>
          <w:rtl/>
        </w:rPr>
        <w:t xml:space="preserve">على </w:t>
      </w:r>
      <w:r w:rsidRPr="00EF2D95">
        <w:rPr>
          <w:rtl/>
        </w:rPr>
        <w:t>سطح</w:t>
      </w:r>
      <w:r w:rsidRPr="00EF2D95">
        <w:rPr>
          <w:rFonts w:hint="cs"/>
          <w:rtl/>
        </w:rPr>
        <w:t xml:space="preserve"> الأرض</w:t>
      </w:r>
      <w:r w:rsidRPr="00EF2D95">
        <w:rPr>
          <w:rtl/>
        </w:rPr>
        <w:t xml:space="preserve"> و</w:t>
      </w:r>
      <w:r w:rsidRPr="00EF2D95">
        <w:rPr>
          <w:rFonts w:hint="cs"/>
          <w:rtl/>
        </w:rPr>
        <w:t>في</w:t>
      </w:r>
      <w:r w:rsidR="00022337">
        <w:rPr>
          <w:rFonts w:hint="eastAsia"/>
          <w:rtl/>
        </w:rPr>
        <w:t> </w:t>
      </w:r>
      <w:r w:rsidRPr="00EF2D95">
        <w:rPr>
          <w:rFonts w:hint="cs"/>
          <w:rtl/>
        </w:rPr>
        <w:t>ال</w:t>
      </w:r>
      <w:r w:rsidRPr="00EF2D95">
        <w:rPr>
          <w:rtl/>
        </w:rPr>
        <w:t>فضا</w:t>
      </w:r>
      <w:r w:rsidRPr="00EF2D95">
        <w:rPr>
          <w:rFonts w:hint="cs"/>
          <w:rtl/>
        </w:rPr>
        <w:t>ء</w:t>
      </w:r>
      <w:r w:rsidRPr="00EF2D95">
        <w:rPr>
          <w:rtl/>
        </w:rPr>
        <w:t xml:space="preserve"> على حد سواء. ومن ثمَّ، </w:t>
      </w:r>
      <w:r w:rsidRPr="00EF2D95">
        <w:rPr>
          <w:rFonts w:hint="cs"/>
          <w:rtl/>
        </w:rPr>
        <w:t>تشارك</w:t>
      </w:r>
      <w:r w:rsidRPr="00EF2D95">
        <w:rPr>
          <w:rtl/>
        </w:rPr>
        <w:t xml:space="preserve"> في ذلك أيضاً القياسات في الموقع القائمة على السواتل.</w:t>
      </w:r>
    </w:p>
    <w:p w14:paraId="182AEF58" w14:textId="784B3C9B" w:rsidR="00E42308" w:rsidRPr="00EF2D95" w:rsidRDefault="00E42308" w:rsidP="00E42308">
      <w:pPr>
        <w:tabs>
          <w:tab w:val="left" w:pos="1134"/>
        </w:tabs>
        <w:rPr>
          <w:rtl/>
        </w:rPr>
      </w:pPr>
      <w:r w:rsidRPr="00EF2D95">
        <w:rPr>
          <w:rtl/>
        </w:rPr>
        <w:t xml:space="preserve">ويجري تنفيذ عدة أنواع مختلفة من القياسات الأرضية دعماً لخدمات </w:t>
      </w:r>
      <w:r w:rsidR="003F5097">
        <w:rPr>
          <w:rFonts w:hint="cs"/>
          <w:rtl/>
        </w:rPr>
        <w:t>الأحوال الجوية الفضائية</w:t>
      </w:r>
      <w:r w:rsidR="003F5097" w:rsidRPr="00EF2D95">
        <w:rPr>
          <w:rtl/>
        </w:rPr>
        <w:t xml:space="preserve"> </w:t>
      </w:r>
      <w:r w:rsidRPr="00EF2D95">
        <w:rPr>
          <w:rFonts w:hint="cs"/>
          <w:rtl/>
        </w:rPr>
        <w:t>وهي</w:t>
      </w:r>
      <w:r w:rsidRPr="00EF2D95">
        <w:rPr>
          <w:rtl/>
        </w:rPr>
        <w:t>: الأرصاد الشمسية البصرية، و</w:t>
      </w:r>
      <w:r w:rsidRPr="00EF2D95">
        <w:rPr>
          <w:rFonts w:hint="cs"/>
          <w:rtl/>
        </w:rPr>
        <w:t>ال</w:t>
      </w:r>
      <w:r w:rsidRPr="00EF2D95">
        <w:rPr>
          <w:rtl/>
        </w:rPr>
        <w:t>تدفق الراديو</w:t>
      </w:r>
      <w:r w:rsidRPr="00EF2D95">
        <w:rPr>
          <w:rFonts w:hint="cs"/>
          <w:rtl/>
        </w:rPr>
        <w:t>ي</w:t>
      </w:r>
      <w:r w:rsidRPr="00EF2D95">
        <w:rPr>
          <w:rtl/>
        </w:rPr>
        <w:t xml:space="preserve"> الشمسي، وقياسات الطيف الراديوي، وقياسات الأشعة الكونية بواسطة أجهزة رصد النيوترونات، وقياسات المجال المغنطيسي </w:t>
      </w:r>
      <w:r w:rsidRPr="00EF2D95">
        <w:rPr>
          <w:rFonts w:hint="cs"/>
          <w:rtl/>
        </w:rPr>
        <w:t xml:space="preserve">على </w:t>
      </w:r>
      <w:r w:rsidRPr="00EF2D95">
        <w:rPr>
          <w:rtl/>
        </w:rPr>
        <w:t xml:space="preserve">سطح الأرض، وكذلك قياسات الغلاف الأيوني من خلال أجهزة قياس </w:t>
      </w:r>
      <w:proofErr w:type="spellStart"/>
      <w:r w:rsidRPr="00EF2D95">
        <w:rPr>
          <w:rtl/>
        </w:rPr>
        <w:t>عتامة</w:t>
      </w:r>
      <w:proofErr w:type="spellEnd"/>
      <w:r w:rsidRPr="00EF2D95">
        <w:rPr>
          <w:rtl/>
        </w:rPr>
        <w:t xml:space="preserve"> الغلاف الأيوني (</w:t>
      </w:r>
      <w:proofErr w:type="spellStart"/>
      <w:r w:rsidRPr="00EF2D95">
        <w:rPr>
          <w:rtl/>
        </w:rPr>
        <w:t>الريومتر</w:t>
      </w:r>
      <w:proofErr w:type="spellEnd"/>
      <w:r w:rsidRPr="00EF2D95">
        <w:rPr>
          <w:rtl/>
        </w:rPr>
        <w:t xml:space="preserve">)، </w:t>
      </w:r>
      <w:r w:rsidRPr="00EF2D95">
        <w:rPr>
          <w:rFonts w:hint="cs"/>
          <w:rtl/>
        </w:rPr>
        <w:t>ومسابير</w:t>
      </w:r>
      <w:r w:rsidRPr="00EF2D95">
        <w:rPr>
          <w:rtl/>
        </w:rPr>
        <w:t xml:space="preserve"> الغلاف الأيوني (</w:t>
      </w:r>
      <w:proofErr w:type="spellStart"/>
      <w:r w:rsidRPr="00EF2D95">
        <w:rPr>
          <w:rtl/>
        </w:rPr>
        <w:t>الأيونوسوند</w:t>
      </w:r>
      <w:proofErr w:type="spellEnd"/>
      <w:r w:rsidRPr="00EF2D95">
        <w:rPr>
          <w:rtl/>
        </w:rPr>
        <w:t xml:space="preserve">)، ومستقبلات النظام العالمي للملاحة الساتلية </w:t>
      </w:r>
      <w:r w:rsidRPr="00EF2D95">
        <w:t>(GNSS)</w:t>
      </w:r>
      <w:r w:rsidRPr="00EF2D95">
        <w:rPr>
          <w:rtl/>
        </w:rPr>
        <w:t>.</w:t>
      </w:r>
    </w:p>
    <w:p w14:paraId="422CB0AD" w14:textId="1A2402B0" w:rsidR="00E42308" w:rsidRPr="00EF2D95" w:rsidRDefault="00E42308" w:rsidP="00E42308">
      <w:pPr>
        <w:tabs>
          <w:tab w:val="left" w:pos="1134"/>
        </w:tabs>
        <w:rPr>
          <w:rtl/>
        </w:rPr>
      </w:pPr>
      <w:r w:rsidRPr="00EF2D95">
        <w:rPr>
          <w:rtl/>
        </w:rPr>
        <w:t xml:space="preserve">وتشمل الأجهزة الفضائية </w:t>
      </w:r>
      <w:r w:rsidRPr="00EF2D95">
        <w:rPr>
          <w:rFonts w:hint="cs"/>
          <w:rtl/>
        </w:rPr>
        <w:t xml:space="preserve">المعدة </w:t>
      </w:r>
      <w:r w:rsidRPr="00EF2D95">
        <w:rPr>
          <w:rtl/>
        </w:rPr>
        <w:t xml:space="preserve">لمراقبة </w:t>
      </w:r>
      <w:r w:rsidR="003F5097">
        <w:rPr>
          <w:rFonts w:hint="cs"/>
          <w:rtl/>
        </w:rPr>
        <w:t>الأحوال الجوية الفضائية</w:t>
      </w:r>
      <w:r w:rsidR="003F5097" w:rsidRPr="00EF2D95">
        <w:rPr>
          <w:rtl/>
        </w:rPr>
        <w:t xml:space="preserve"> </w:t>
      </w:r>
      <w:r w:rsidRPr="00EF2D95">
        <w:rPr>
          <w:rtl/>
        </w:rPr>
        <w:t xml:space="preserve">أجهزةً محمولة على متن سواتل تُستعمل كذلك لمراقبة الطقس الأرضي. وينتج عدد من السواتل المستقرة بالنسبة إلى الأرض صوراً شمسية </w:t>
      </w:r>
      <w:r w:rsidRPr="00EF2D95">
        <w:rPr>
          <w:rFonts w:hint="cs"/>
          <w:rtl/>
        </w:rPr>
        <w:t>ب</w:t>
      </w:r>
      <w:r w:rsidRPr="00EF2D95">
        <w:rPr>
          <w:rtl/>
        </w:rPr>
        <w:t xml:space="preserve">الأشعة فوق البنفسجية المتطرفة </w:t>
      </w:r>
      <w:r w:rsidRPr="00EF2D95">
        <w:t>(EUV)</w:t>
      </w:r>
      <w:r w:rsidRPr="00EF2D95">
        <w:rPr>
          <w:rtl/>
        </w:rPr>
        <w:t>، وتقيس تدفق الأشعة فوق البنفسجية المتطرفة والأشعة السينية، وكذلك تدفقات الإلكترونات والبروتونات.</w:t>
      </w:r>
    </w:p>
    <w:p w14:paraId="4782BA8C" w14:textId="77777777" w:rsidR="00E42308" w:rsidRPr="00EF2D95" w:rsidRDefault="00E42308" w:rsidP="00E42308">
      <w:pPr>
        <w:tabs>
          <w:tab w:val="left" w:pos="1134"/>
        </w:tabs>
        <w:rPr>
          <w:rtl/>
        </w:rPr>
      </w:pPr>
      <w:r w:rsidRPr="00EF2D95">
        <w:rPr>
          <w:rtl/>
        </w:rPr>
        <w:t xml:space="preserve">بالإضافة إلى ذلك، تُجرى قياسات من عدة سواتل ذات مدارات أرضية منخفضة </w:t>
      </w:r>
      <w:r w:rsidRPr="00EF2D95">
        <w:t>(LEO)</w:t>
      </w:r>
      <w:r w:rsidRPr="00EF2D95">
        <w:rPr>
          <w:rtl/>
        </w:rPr>
        <w:t>، تشمل التصوير الشمسي وقياسات التدفق، وتصوير الشفق القطبي، وكذلك قياسات الاحتجاب الراديوي لتقييم خصائص الغلافين الأيوني والحراري كمياً.</w:t>
      </w:r>
    </w:p>
    <w:p w14:paraId="7D3B58FC" w14:textId="77777777" w:rsidR="00E42308" w:rsidRPr="00EF2D95" w:rsidRDefault="00E42308" w:rsidP="00E42308">
      <w:pPr>
        <w:tabs>
          <w:tab w:val="left" w:pos="1134"/>
        </w:tabs>
        <w:rPr>
          <w:rtl/>
        </w:rPr>
      </w:pPr>
      <w:r w:rsidRPr="00EF2D95">
        <w:rPr>
          <w:rtl/>
        </w:rPr>
        <w:t xml:space="preserve">وأخيراً، تُجرى قياسات فضائية أيضاً بواسطة مركبات فضائية تقع في </w:t>
      </w:r>
      <w:r w:rsidRPr="00EF2D95">
        <w:rPr>
          <w:rFonts w:hint="cs"/>
          <w:rtl/>
        </w:rPr>
        <w:t>مواقع</w:t>
      </w:r>
      <w:r w:rsidRPr="00EF2D95">
        <w:rPr>
          <w:rtl/>
        </w:rPr>
        <w:t xml:space="preserve"> أبعد في الفضاء. وأبرزها تلك الموجودة </w:t>
      </w:r>
      <w:r w:rsidRPr="00EF2D95">
        <w:rPr>
          <w:rFonts w:hint="cs"/>
          <w:rtl/>
        </w:rPr>
        <w:t>ب</w:t>
      </w:r>
      <w:r w:rsidRPr="00EF2D95">
        <w:rPr>
          <w:rtl/>
        </w:rPr>
        <w:t xml:space="preserve">اتجاه </w:t>
      </w:r>
      <w:r w:rsidRPr="00EF2D95">
        <w:rPr>
          <w:rFonts w:hint="cs"/>
          <w:rtl/>
        </w:rPr>
        <w:t>المصدر</w:t>
      </w:r>
      <w:r w:rsidRPr="00EF2D95">
        <w:rPr>
          <w:rtl/>
        </w:rPr>
        <w:t xml:space="preserve"> من الأرض في الرياح الشمسية، حول نقطة </w:t>
      </w:r>
      <w:proofErr w:type="spellStart"/>
      <w:r w:rsidRPr="00EF2D95">
        <w:rPr>
          <w:rtl/>
        </w:rPr>
        <w:t>لاغرانج</w:t>
      </w:r>
      <w:proofErr w:type="spellEnd"/>
      <w:r w:rsidRPr="00EF2D95">
        <w:rPr>
          <w:rtl/>
        </w:rPr>
        <w:t xml:space="preserve"> الأولى </w:t>
      </w:r>
      <w:r w:rsidRPr="00EF2D95">
        <w:t>(L1)</w:t>
      </w:r>
      <w:r w:rsidRPr="00EF2D95">
        <w:rPr>
          <w:rtl/>
        </w:rPr>
        <w:t>، حيث تقيس خصائص بلازما الرياح الشمسية بما في ذلك المجال المغنطيسي، وتدفقات الجسيمات، وصور طيف إكليل (</w:t>
      </w:r>
      <w:proofErr w:type="spellStart"/>
      <w:r w:rsidRPr="00EF2D95">
        <w:rPr>
          <w:rtl/>
        </w:rPr>
        <w:t>كوروناغراف</w:t>
      </w:r>
      <w:proofErr w:type="spellEnd"/>
      <w:r w:rsidRPr="00EF2D95">
        <w:rPr>
          <w:rtl/>
        </w:rPr>
        <w:t xml:space="preserve">) </w:t>
      </w:r>
      <w:r w:rsidRPr="00EF2D95">
        <w:rPr>
          <w:rFonts w:hint="cs"/>
          <w:rtl/>
        </w:rPr>
        <w:t>ا</w:t>
      </w:r>
      <w:r w:rsidRPr="00EF2D95">
        <w:rPr>
          <w:rtl/>
        </w:rPr>
        <w:t>لشمس (صور للشمس مكسوفة اصطناعياً). و</w:t>
      </w:r>
      <w:r w:rsidRPr="00C70E22">
        <w:rPr>
          <w:i/>
          <w:iCs/>
          <w:rtl/>
        </w:rPr>
        <w:t xml:space="preserve">في </w:t>
      </w:r>
      <w:r w:rsidRPr="00C70E22">
        <w:rPr>
          <w:rFonts w:hint="cs"/>
          <w:i/>
          <w:iCs/>
          <w:rtl/>
        </w:rPr>
        <w:t>مواقع</w:t>
      </w:r>
      <w:r w:rsidRPr="00EF2D95">
        <w:rPr>
          <w:rtl/>
        </w:rPr>
        <w:t xml:space="preserve"> أبعد من ذلك، توجد بعض المركبات الفضائية التي تدور حول الشمس، مما يتيح رؤية لسطح الشمس </w:t>
      </w:r>
      <w:r w:rsidRPr="00EF2D95">
        <w:rPr>
          <w:rFonts w:hint="cs"/>
          <w:rtl/>
        </w:rPr>
        <w:t>تتعذر</w:t>
      </w:r>
      <w:r w:rsidRPr="00EF2D95">
        <w:rPr>
          <w:rtl/>
        </w:rPr>
        <w:t xml:space="preserve"> رؤيتها من الأرض، ومناظر جانبية لانتشار المقذوفات التي تنتقل من الشمس نحو الأرض، وكذلك قياسات الرياح الشمسية في الموقع.</w:t>
      </w:r>
    </w:p>
    <w:p w14:paraId="68D1AA5D" w14:textId="1AEA7F32" w:rsidR="00E42308" w:rsidRPr="00022337" w:rsidRDefault="00022337" w:rsidP="00022337">
      <w:pPr>
        <w:pStyle w:val="Heading3"/>
        <w:rPr>
          <w:rtl/>
        </w:rPr>
      </w:pPr>
      <w:r>
        <w:t>6.2.1</w:t>
      </w:r>
      <w:r>
        <w:rPr>
          <w:rtl/>
          <w:lang w:bidi="ar-EG"/>
        </w:rPr>
        <w:tab/>
      </w:r>
      <w:r w:rsidR="00E42308" w:rsidRPr="00EF2D95">
        <w:rPr>
          <w:rtl/>
        </w:rPr>
        <w:t>أرصاد المناخ</w:t>
      </w:r>
    </w:p>
    <w:p w14:paraId="4E81A480" w14:textId="53A75C27" w:rsidR="00E42308" w:rsidRPr="00EF2D95" w:rsidRDefault="00E42308" w:rsidP="00E42308">
      <w:pPr>
        <w:tabs>
          <w:tab w:val="left" w:pos="1134"/>
        </w:tabs>
        <w:rPr>
          <w:rtl/>
        </w:rPr>
      </w:pPr>
      <w:r w:rsidRPr="00EF2D95">
        <w:rPr>
          <w:rtl/>
        </w:rPr>
        <w:t xml:space="preserve">يتولى النظام العالمي لرصد المناخ </w:t>
      </w:r>
      <w:r w:rsidRPr="00EF2D95">
        <w:t>(</w:t>
      </w:r>
      <w:hyperlink r:id="rId30" w:history="1">
        <w:r w:rsidRPr="00022337">
          <w:rPr>
            <w:rStyle w:val="Hyperlink"/>
          </w:rPr>
          <w:t>GCOS</w:t>
        </w:r>
      </w:hyperlink>
      <w:r w:rsidRPr="00EF2D95">
        <w:t>)</w:t>
      </w:r>
      <w:r w:rsidRPr="00EF2D95">
        <w:rPr>
          <w:rtl/>
        </w:rPr>
        <w:t xml:space="preserve"> تنسيق أرصاد المناخ. ويشارك في رعاية هذا النظام كل من المنظمة العالمية للأرصاد</w:t>
      </w:r>
      <w:r w:rsidR="00022337">
        <w:rPr>
          <w:rFonts w:hint="cs"/>
          <w:rtl/>
        </w:rPr>
        <w:t> </w:t>
      </w:r>
      <w:r w:rsidRPr="00EF2D95">
        <w:rPr>
          <w:rtl/>
        </w:rPr>
        <w:t xml:space="preserve">الجوية </w:t>
      </w:r>
      <w:r w:rsidRPr="00EF2D95">
        <w:t>(WMO)</w:t>
      </w:r>
      <w:r w:rsidRPr="00EF2D95">
        <w:rPr>
          <w:rtl/>
        </w:rPr>
        <w:t>، واللجنة الدولية الحكومية لعلوم المحيطات التابعة لمنظمة الأمم المتحدة للتربية والعلم والثقافة</w:t>
      </w:r>
      <w:r w:rsidR="00022337">
        <w:rPr>
          <w:rFonts w:hint="cs"/>
          <w:rtl/>
        </w:rPr>
        <w:t> </w:t>
      </w:r>
      <w:r w:rsidRPr="00EF2D95">
        <w:t>(IOC-UNESCO)</w:t>
      </w:r>
      <w:r w:rsidRPr="00EF2D95">
        <w:rPr>
          <w:rtl/>
        </w:rPr>
        <w:t xml:space="preserve">، وبرنامج الأمم المتحدة للبيئة </w:t>
      </w:r>
      <w:r w:rsidRPr="00EF2D95">
        <w:t>(UNEP)</w:t>
      </w:r>
      <w:r w:rsidRPr="00EF2D95">
        <w:rPr>
          <w:rtl/>
        </w:rPr>
        <w:t xml:space="preserve">، والمجلس الدولي للعلوم </w:t>
      </w:r>
      <w:r w:rsidRPr="00EF2D95">
        <w:t>(ISC)</w:t>
      </w:r>
      <w:r w:rsidRPr="00EF2D95">
        <w:rPr>
          <w:rtl/>
        </w:rPr>
        <w:t>.</w:t>
      </w:r>
    </w:p>
    <w:p w14:paraId="5E909FDC" w14:textId="56871637" w:rsidR="00E42308" w:rsidRPr="00EF2D95" w:rsidRDefault="00E42308" w:rsidP="00E42308">
      <w:pPr>
        <w:tabs>
          <w:tab w:val="left" w:pos="1134"/>
        </w:tabs>
        <w:rPr>
          <w:rtl/>
        </w:rPr>
      </w:pPr>
      <w:r w:rsidRPr="00EF2D95">
        <w:rPr>
          <w:rtl/>
        </w:rPr>
        <w:t xml:space="preserve">ويُعد النظام العالمي لرصد المناخ </w:t>
      </w:r>
      <w:r w:rsidRPr="00EF2D95">
        <w:t>(GCOS)</w:t>
      </w:r>
      <w:r w:rsidRPr="00EF2D95">
        <w:rPr>
          <w:rtl/>
        </w:rPr>
        <w:t xml:space="preserve"> أحد آليات التنسيق الدولية الرئيسية لتخطيط أنظمة الرصد العالمية الخاصة بالمناخ وتطويرها </w:t>
      </w:r>
      <w:r w:rsidRPr="00EF2D95">
        <w:rPr>
          <w:rFonts w:hint="cs"/>
          <w:rtl/>
        </w:rPr>
        <w:t>واستعراضها</w:t>
      </w:r>
      <w:r w:rsidRPr="00EF2D95">
        <w:rPr>
          <w:rtl/>
        </w:rPr>
        <w:t>. و</w:t>
      </w:r>
      <w:r w:rsidRPr="00EF2D95">
        <w:rPr>
          <w:rFonts w:hint="cs"/>
          <w:rtl/>
        </w:rPr>
        <w:t xml:space="preserve">هو </w:t>
      </w:r>
      <w:r w:rsidRPr="00EF2D95">
        <w:rPr>
          <w:rtl/>
        </w:rPr>
        <w:t xml:space="preserve">يؤدي كذلك دوراً حاسماً في تحديد متطلبات الأرصاد الجوية الخاصة بالتطبيقات المناخية. وتساهم مجموعة من المتغيرات التي حددها نظام </w:t>
      </w:r>
      <w:r w:rsidRPr="00EF2D95">
        <w:t>GCOS</w:t>
      </w:r>
      <w:r w:rsidRPr="00EF2D95">
        <w:rPr>
          <w:rtl/>
        </w:rPr>
        <w:t xml:space="preserve">، والمعروفة باسم متغيرات المناخ الأساسية </w:t>
      </w:r>
      <w:r w:rsidRPr="00EF2D95">
        <w:t>(ECV)</w:t>
      </w:r>
      <w:r w:rsidRPr="00EF2D95">
        <w:rPr>
          <w:rtl/>
        </w:rPr>
        <w:t xml:space="preserve">، في توصيف مناخ الأرض، مما يتيح </w:t>
      </w:r>
      <w:r w:rsidRPr="00EF2D95">
        <w:rPr>
          <w:rFonts w:hint="cs"/>
          <w:rtl/>
        </w:rPr>
        <w:t>رسم</w:t>
      </w:r>
      <w:r w:rsidRPr="00EF2D95">
        <w:rPr>
          <w:rtl/>
        </w:rPr>
        <w:t xml:space="preserve"> صورة عن تغير المناخ على النطاق العالمي.</w:t>
      </w:r>
    </w:p>
    <w:p w14:paraId="6D51A132" w14:textId="0498D61B" w:rsidR="00E42308" w:rsidRPr="00022337" w:rsidRDefault="00E42308" w:rsidP="00E42308">
      <w:pPr>
        <w:tabs>
          <w:tab w:val="left" w:pos="1134"/>
        </w:tabs>
        <w:rPr>
          <w:spacing w:val="-4"/>
          <w:rtl/>
        </w:rPr>
      </w:pPr>
      <w:r w:rsidRPr="00022337">
        <w:rPr>
          <w:spacing w:val="-4"/>
          <w:rtl/>
        </w:rPr>
        <w:t xml:space="preserve">وتُشكل الأرصاد القائمة على السواتل والأرصاد </w:t>
      </w:r>
      <w:r w:rsidRPr="00022337">
        <w:rPr>
          <w:rFonts w:hint="cs"/>
          <w:spacing w:val="-4"/>
          <w:rtl/>
        </w:rPr>
        <w:t xml:space="preserve">على </w:t>
      </w:r>
      <w:r w:rsidRPr="00022337">
        <w:rPr>
          <w:spacing w:val="-4"/>
          <w:rtl/>
        </w:rPr>
        <w:t>سطح</w:t>
      </w:r>
      <w:r w:rsidRPr="00022337">
        <w:rPr>
          <w:rFonts w:hint="cs"/>
          <w:spacing w:val="-4"/>
          <w:rtl/>
        </w:rPr>
        <w:t xml:space="preserve"> الأرض</w:t>
      </w:r>
      <w:r w:rsidRPr="00022337">
        <w:rPr>
          <w:spacing w:val="-4"/>
          <w:rtl/>
        </w:rPr>
        <w:t xml:space="preserve"> مساهمين رئيسيين في أرصاد المناخ العالمية. ويسهل نظام</w:t>
      </w:r>
      <w:r w:rsidR="00022337" w:rsidRPr="00022337">
        <w:rPr>
          <w:rFonts w:hint="cs"/>
          <w:spacing w:val="-4"/>
          <w:rtl/>
        </w:rPr>
        <w:t> </w:t>
      </w:r>
      <w:r w:rsidRPr="00022337">
        <w:rPr>
          <w:spacing w:val="-4"/>
        </w:rPr>
        <w:t>GCOS</w:t>
      </w:r>
      <w:r w:rsidRPr="00022337">
        <w:rPr>
          <w:spacing w:val="-4"/>
          <w:rtl/>
        </w:rPr>
        <w:t xml:space="preserve"> أرصاد المناخ التي تجريها الشبكات </w:t>
      </w:r>
      <w:r w:rsidRPr="00022337">
        <w:rPr>
          <w:rFonts w:hint="cs"/>
          <w:spacing w:val="-4"/>
          <w:rtl/>
        </w:rPr>
        <w:t xml:space="preserve">على </w:t>
      </w:r>
      <w:r w:rsidRPr="00022337">
        <w:rPr>
          <w:spacing w:val="-4"/>
          <w:rtl/>
        </w:rPr>
        <w:t>سطح</w:t>
      </w:r>
      <w:r w:rsidRPr="00022337">
        <w:rPr>
          <w:rFonts w:hint="cs"/>
          <w:spacing w:val="-4"/>
          <w:rtl/>
        </w:rPr>
        <w:t xml:space="preserve"> الأرض</w:t>
      </w:r>
      <w:r w:rsidRPr="00022337">
        <w:rPr>
          <w:spacing w:val="-4"/>
          <w:rtl/>
        </w:rPr>
        <w:t xml:space="preserve"> المدعومة من المنظمة العالمية للأرصاد الجوية </w:t>
      </w:r>
      <w:r w:rsidRPr="00022337">
        <w:rPr>
          <w:spacing w:val="-4"/>
        </w:rPr>
        <w:t>(WMO)</w:t>
      </w:r>
      <w:r w:rsidRPr="00022337">
        <w:rPr>
          <w:spacing w:val="-4"/>
          <w:rtl/>
        </w:rPr>
        <w:t xml:space="preserve">، والنظام العالمي لرصد المحيطات </w:t>
      </w:r>
      <w:r w:rsidRPr="00022337">
        <w:rPr>
          <w:spacing w:val="-4"/>
        </w:rPr>
        <w:t>(</w:t>
      </w:r>
      <w:hyperlink r:id="rId31" w:history="1">
        <w:r w:rsidRPr="00022337">
          <w:rPr>
            <w:rStyle w:val="Hyperlink"/>
            <w:spacing w:val="-4"/>
          </w:rPr>
          <w:t>GOOS</w:t>
        </w:r>
      </w:hyperlink>
      <w:r w:rsidRPr="00022337">
        <w:rPr>
          <w:spacing w:val="-4"/>
        </w:rPr>
        <w:t>)</w:t>
      </w:r>
      <w:r w:rsidRPr="00022337">
        <w:rPr>
          <w:spacing w:val="-4"/>
          <w:rtl/>
        </w:rPr>
        <w:t xml:space="preserve">، والأرصاد الفضائية التي تنسقها لجنة سواتل رصد الأرض </w:t>
      </w:r>
      <w:r w:rsidRPr="00022337">
        <w:rPr>
          <w:spacing w:val="-4"/>
        </w:rPr>
        <w:t>(CEOS)</w:t>
      </w:r>
      <w:r w:rsidRPr="00022337">
        <w:rPr>
          <w:spacing w:val="-4"/>
          <w:rtl/>
        </w:rPr>
        <w:t xml:space="preserve"> </w:t>
      </w:r>
      <w:r w:rsidRPr="00022337">
        <w:rPr>
          <w:rFonts w:hint="cs"/>
          <w:spacing w:val="-4"/>
          <w:rtl/>
        </w:rPr>
        <w:t>و</w:t>
      </w:r>
      <w:r w:rsidRPr="00022337">
        <w:rPr>
          <w:spacing w:val="-4"/>
          <w:rtl/>
        </w:rPr>
        <w:t xml:space="preserve">فريق التنسيق المعني </w:t>
      </w:r>
      <w:proofErr w:type="spellStart"/>
      <w:r w:rsidRPr="00022337">
        <w:rPr>
          <w:spacing w:val="-4"/>
          <w:rtl/>
        </w:rPr>
        <w:t>بسواتل</w:t>
      </w:r>
      <w:proofErr w:type="spellEnd"/>
      <w:r w:rsidRPr="00022337">
        <w:rPr>
          <w:spacing w:val="-4"/>
          <w:rtl/>
        </w:rPr>
        <w:t xml:space="preserve"> الأرصاد الجوية </w:t>
      </w:r>
      <w:r w:rsidRPr="00022337">
        <w:rPr>
          <w:spacing w:val="-4"/>
        </w:rPr>
        <w:t>(CGMS)</w:t>
      </w:r>
      <w:r w:rsidRPr="00022337">
        <w:rPr>
          <w:spacing w:val="-4"/>
          <w:rtl/>
        </w:rPr>
        <w:t>، بالإضافة إلى العديد من الشبكات الأخرى العاملة على البر التي تقدمها المؤسسات الشريكة.</w:t>
      </w:r>
    </w:p>
    <w:p w14:paraId="6FA1F90A" w14:textId="77777777" w:rsidR="00E42308" w:rsidRPr="00EF2D95" w:rsidRDefault="00E42308" w:rsidP="00E42308">
      <w:pPr>
        <w:tabs>
          <w:tab w:val="left" w:pos="1134"/>
        </w:tabs>
        <w:rPr>
          <w:rtl/>
        </w:rPr>
      </w:pPr>
      <w:r w:rsidRPr="00EF2D95">
        <w:rPr>
          <w:rFonts w:hint="cs"/>
          <w:rtl/>
        </w:rPr>
        <w:t>وتتسم</w:t>
      </w:r>
      <w:r w:rsidRPr="00EF2D95">
        <w:rPr>
          <w:rtl/>
        </w:rPr>
        <w:t xml:space="preserve"> الأرصاد طويلة المدى والدقيقة والمستقرة </w:t>
      </w:r>
      <w:r w:rsidRPr="00EF2D95">
        <w:rPr>
          <w:rFonts w:hint="cs"/>
          <w:rtl/>
        </w:rPr>
        <w:t>ب</w:t>
      </w:r>
      <w:r w:rsidRPr="00EF2D95">
        <w:rPr>
          <w:rtl/>
        </w:rPr>
        <w:t xml:space="preserve">أهمية بالغة لفهم تغير المناخ، ويؤدي نظام </w:t>
      </w:r>
      <w:r w:rsidRPr="00EF2D95">
        <w:t>GCOS</w:t>
      </w:r>
      <w:r w:rsidRPr="00EF2D95">
        <w:rPr>
          <w:rtl/>
        </w:rPr>
        <w:t xml:space="preserve"> دوراً حيوياً في ضمان تنسيق أرصاد المناخ على الصعيد العالمي لتقديم المعلومات في الوقت المناسب، ولإرساء الممارسات والأساليب</w:t>
      </w:r>
      <w:r w:rsidRPr="00EF2D95">
        <w:rPr>
          <w:rFonts w:hint="cs"/>
          <w:rtl/>
        </w:rPr>
        <w:t xml:space="preserve"> الفضلى</w:t>
      </w:r>
      <w:r w:rsidRPr="00EF2D95">
        <w:rPr>
          <w:rtl/>
        </w:rPr>
        <w:t xml:space="preserve"> لحماية الجودة العالية للبيانات ومعايرتها.</w:t>
      </w:r>
    </w:p>
    <w:p w14:paraId="33DBFAD5" w14:textId="76A6B7A2" w:rsidR="00E42308" w:rsidRPr="00935721" w:rsidRDefault="00935721" w:rsidP="00935721">
      <w:pPr>
        <w:pStyle w:val="Heading3"/>
        <w:rPr>
          <w:rtl/>
        </w:rPr>
      </w:pPr>
      <w:r>
        <w:lastRenderedPageBreak/>
        <w:t>7.2.1</w:t>
      </w:r>
      <w:r>
        <w:rPr>
          <w:rtl/>
          <w:lang w:bidi="ar-EG"/>
        </w:rPr>
        <w:tab/>
      </w:r>
      <w:r w:rsidR="00E42308" w:rsidRPr="00EF2D95">
        <w:rPr>
          <w:rtl/>
        </w:rPr>
        <w:t>أرصاد المحيطات</w:t>
      </w:r>
    </w:p>
    <w:p w14:paraId="19327D25" w14:textId="2FC6085C" w:rsidR="00E42308" w:rsidRPr="00EF2D95" w:rsidRDefault="00E42308" w:rsidP="00E42308">
      <w:pPr>
        <w:tabs>
          <w:tab w:val="left" w:pos="1134"/>
        </w:tabs>
        <w:rPr>
          <w:rtl/>
        </w:rPr>
      </w:pPr>
      <w:r w:rsidRPr="00EF2D95">
        <w:rPr>
          <w:rtl/>
        </w:rPr>
        <w:t xml:space="preserve">يتولى النظام العالمي لرصد المحيطات </w:t>
      </w:r>
      <w:r w:rsidRPr="00EF2D95">
        <w:t>(</w:t>
      </w:r>
      <w:hyperlink r:id="rId32" w:history="1">
        <w:r w:rsidRPr="00935721">
          <w:rPr>
            <w:rStyle w:val="Hyperlink"/>
          </w:rPr>
          <w:t>GOOS</w:t>
        </w:r>
      </w:hyperlink>
      <w:r w:rsidRPr="00EF2D95">
        <w:t>)</w:t>
      </w:r>
      <w:r w:rsidRPr="00EF2D95">
        <w:rPr>
          <w:rtl/>
        </w:rPr>
        <w:t xml:space="preserve"> تنسيق أرصاد المحيطات. ويشارك في رعاية هذا النظام كل من المنظمة العالمية للأرصاد الجوية </w:t>
      </w:r>
      <w:r w:rsidRPr="00EF2D95">
        <w:t>(WMO)</w:t>
      </w:r>
      <w:r w:rsidRPr="00EF2D95">
        <w:rPr>
          <w:rtl/>
        </w:rPr>
        <w:t xml:space="preserve">، واللجنة الدولية الحكومية لعلوم المحيطات </w:t>
      </w:r>
      <w:r w:rsidRPr="00EF2D95">
        <w:t>(IOC-UNESCO)</w:t>
      </w:r>
      <w:r w:rsidRPr="00EF2D95">
        <w:rPr>
          <w:rtl/>
        </w:rPr>
        <w:t>، وبرنامج الأمم المتحدة للبيئة</w:t>
      </w:r>
      <w:r w:rsidR="00935721">
        <w:rPr>
          <w:rFonts w:hint="cs"/>
          <w:rtl/>
        </w:rPr>
        <w:t> </w:t>
      </w:r>
      <w:r w:rsidRPr="00EF2D95">
        <w:t>(UNEP)</w:t>
      </w:r>
      <w:r w:rsidRPr="00EF2D95">
        <w:rPr>
          <w:rtl/>
        </w:rPr>
        <w:t xml:space="preserve">، والمجلس الدولي للعلوم </w:t>
      </w:r>
      <w:r w:rsidRPr="00EF2D95">
        <w:t>(ISC)</w:t>
      </w:r>
      <w:r w:rsidRPr="00EF2D95">
        <w:rPr>
          <w:rtl/>
        </w:rPr>
        <w:t xml:space="preserve">. ويتمثل أحد الأهداف الرئيسية لنظام </w:t>
      </w:r>
      <w:r w:rsidRPr="00EF2D95">
        <w:t>GOOS</w:t>
      </w:r>
      <w:r w:rsidRPr="00EF2D95">
        <w:rPr>
          <w:rtl/>
        </w:rPr>
        <w:t xml:space="preserve"> في تسهيل التكامل السلس بين</w:t>
      </w:r>
      <w:r w:rsidR="00935721">
        <w:rPr>
          <w:rFonts w:hint="cs"/>
          <w:rtl/>
        </w:rPr>
        <w:t> </w:t>
      </w:r>
      <w:r w:rsidRPr="00EF2D95">
        <w:rPr>
          <w:rtl/>
        </w:rPr>
        <w:t>منصات الرصد المتنوعة. وتشمل هذه المنصات نطاقاً واسعاً، وهي تشمل على سبيل المثال لا الحصر: السواتل، والعوامات، والأرصاد القائمة على السفن، والمركبات ذاتية القيادة. ومن خلال الاستفادة من التكنولوجيا عبر هذه المنصات، يسعى</w:t>
      </w:r>
      <w:r w:rsidR="00935721">
        <w:rPr>
          <w:rFonts w:hint="cs"/>
          <w:rtl/>
        </w:rPr>
        <w:t> </w:t>
      </w:r>
      <w:r w:rsidRPr="00EF2D95">
        <w:rPr>
          <w:rtl/>
        </w:rPr>
        <w:t>نظام</w:t>
      </w:r>
      <w:r w:rsidR="00935721">
        <w:rPr>
          <w:rFonts w:hint="cs"/>
          <w:rtl/>
        </w:rPr>
        <w:t> </w:t>
      </w:r>
      <w:r w:rsidRPr="00EF2D95">
        <w:t>GOOS</w:t>
      </w:r>
      <w:r w:rsidRPr="00EF2D95">
        <w:rPr>
          <w:rtl/>
        </w:rPr>
        <w:t xml:space="preserve"> لتكوين رؤية شاملة للعمليات والظواهر المعقدة التي تحدث في محيطات العالم.</w:t>
      </w:r>
    </w:p>
    <w:p w14:paraId="40F7BE05" w14:textId="77777777" w:rsidR="00E42308" w:rsidRPr="00EF2D95" w:rsidRDefault="00E42308" w:rsidP="00E42308">
      <w:pPr>
        <w:tabs>
          <w:tab w:val="left" w:pos="1134"/>
        </w:tabs>
        <w:rPr>
          <w:rtl/>
        </w:rPr>
      </w:pPr>
      <w:proofErr w:type="spellStart"/>
      <w:r w:rsidRPr="00EF2D95">
        <w:rPr>
          <w:rFonts w:hint="cs"/>
          <w:rtl/>
        </w:rPr>
        <w:t>و</w:t>
      </w:r>
      <w:r w:rsidRPr="00EF2D95">
        <w:rPr>
          <w:rtl/>
        </w:rPr>
        <w:t>السواتل</w:t>
      </w:r>
      <w:proofErr w:type="spellEnd"/>
      <w:r w:rsidRPr="00EF2D95">
        <w:rPr>
          <w:rtl/>
        </w:rPr>
        <w:t xml:space="preserve">، المجهزة بأجهزة متطورة </w:t>
      </w:r>
      <w:r w:rsidRPr="00EF2D95">
        <w:rPr>
          <w:rFonts w:hint="cs"/>
          <w:rtl/>
        </w:rPr>
        <w:t>لل</w:t>
      </w:r>
      <w:r w:rsidRPr="00EF2D95">
        <w:rPr>
          <w:rtl/>
        </w:rPr>
        <w:t xml:space="preserve">استشعار عن بُعد تشمل أنظمة الموجات الصغرية المنفعلة والنشيطة، تؤدي دوراً محورياً في مراقبة </w:t>
      </w:r>
      <w:r w:rsidRPr="00EF2D95">
        <w:rPr>
          <w:rFonts w:hint="cs"/>
          <w:rtl/>
        </w:rPr>
        <w:t>خصائص</w:t>
      </w:r>
      <w:r w:rsidRPr="00EF2D95">
        <w:rPr>
          <w:rtl/>
        </w:rPr>
        <w:t xml:space="preserve"> المحيطات واسعة النطاق. وهي توفر نقطة رصد متميزة من الفضاء، مما يتيح رصد الأنماط المحيطية </w:t>
      </w:r>
      <w:r w:rsidRPr="00EF2D95">
        <w:rPr>
          <w:rFonts w:hint="cs"/>
          <w:rtl/>
        </w:rPr>
        <w:t>العامة</w:t>
      </w:r>
      <w:r w:rsidRPr="00EF2D95">
        <w:rPr>
          <w:rtl/>
        </w:rPr>
        <w:t>، مثل درجة حرارة سطح البحر، ولون المحيطات، وتغيرات مستوى سطح البحر. وتساهم هذه الأرصاد مساهمة كبيرة في فهمنا لأنظمة المناخ العالمي والاتجاهات طويلة المدى.</w:t>
      </w:r>
    </w:p>
    <w:p w14:paraId="7B41ADE3" w14:textId="16CD55D7" w:rsidR="00E42308" w:rsidRPr="00EF2D95" w:rsidRDefault="00E42308" w:rsidP="00E42308">
      <w:pPr>
        <w:tabs>
          <w:tab w:val="left" w:pos="1134"/>
        </w:tabs>
        <w:rPr>
          <w:rtl/>
        </w:rPr>
      </w:pPr>
      <w:r w:rsidRPr="00EF2D95">
        <w:rPr>
          <w:rtl/>
        </w:rPr>
        <w:t xml:space="preserve">وتعمل العوامات </w:t>
      </w:r>
      <w:proofErr w:type="spellStart"/>
      <w:r w:rsidRPr="00EF2D95">
        <w:rPr>
          <w:rtl/>
        </w:rPr>
        <w:t>الانجرافية</w:t>
      </w:r>
      <w:proofErr w:type="spellEnd"/>
      <w:r w:rsidRPr="00EF2D95">
        <w:rPr>
          <w:rtl/>
        </w:rPr>
        <w:t xml:space="preserve">، </w:t>
      </w:r>
      <w:r w:rsidRPr="00EF2D95">
        <w:rPr>
          <w:rFonts w:hint="cs"/>
          <w:rtl/>
        </w:rPr>
        <w:t>المنشورة</w:t>
      </w:r>
      <w:r w:rsidRPr="00EF2D95">
        <w:rPr>
          <w:rtl/>
        </w:rPr>
        <w:t xml:space="preserve"> بشكل استراتيجي عبر مناطق محيطية مختلفة، كنقاط حراسة متقدمة لجمع البيانات في</w:t>
      </w:r>
      <w:r w:rsidR="00935721">
        <w:rPr>
          <w:rFonts w:hint="cs"/>
          <w:rtl/>
        </w:rPr>
        <w:t> </w:t>
      </w:r>
      <w:r w:rsidRPr="00EF2D95">
        <w:rPr>
          <w:rtl/>
        </w:rPr>
        <w:t>الوقت الفعلي عن أحوال المحيطات. وتُجه</w:t>
      </w:r>
      <w:r w:rsidRPr="00EF2D95">
        <w:rPr>
          <w:rFonts w:hint="cs"/>
          <w:rtl/>
        </w:rPr>
        <w:t>َّ</w:t>
      </w:r>
      <w:r w:rsidRPr="00EF2D95">
        <w:rPr>
          <w:rtl/>
        </w:rPr>
        <w:t>ز هذه المنصات العائمة بـأجهزة استشعار تقيس معلمات مثل درجة حرارة سطح البحر، والملوحة، والتيارات. وتساهم البيانات المستر</w:t>
      </w:r>
      <w:r w:rsidRPr="00EF2D95">
        <w:rPr>
          <w:rFonts w:hint="cs"/>
          <w:rtl/>
        </w:rPr>
        <w:t>َ</w:t>
      </w:r>
      <w:r w:rsidRPr="00EF2D95">
        <w:rPr>
          <w:rtl/>
        </w:rPr>
        <w:t xml:space="preserve">دة من العوامات في </w:t>
      </w:r>
      <w:r w:rsidRPr="00EF2D95">
        <w:rPr>
          <w:rFonts w:hint="cs"/>
          <w:rtl/>
        </w:rPr>
        <w:t>إعداد</w:t>
      </w:r>
      <w:r w:rsidRPr="00EF2D95">
        <w:rPr>
          <w:rtl/>
        </w:rPr>
        <w:t xml:space="preserve"> نماذج وتنبؤات دقيقة، مما يساعد في التنبؤ بظواهر مثل العواصف، و</w:t>
      </w:r>
      <w:r w:rsidRPr="00EF2D95">
        <w:rPr>
          <w:rFonts w:hint="cs"/>
          <w:rtl/>
        </w:rPr>
        <w:t>ال</w:t>
      </w:r>
      <w:r w:rsidRPr="00EF2D95">
        <w:rPr>
          <w:rtl/>
        </w:rPr>
        <w:t>تسونامي، والتقلبات المناخية.</w:t>
      </w:r>
    </w:p>
    <w:p w14:paraId="21B8E922" w14:textId="77777777" w:rsidR="00E42308" w:rsidRPr="00EF2D95" w:rsidRDefault="00E42308" w:rsidP="00E42308">
      <w:pPr>
        <w:tabs>
          <w:tab w:val="left" w:pos="1134"/>
        </w:tabs>
      </w:pPr>
      <w:r w:rsidRPr="00EF2D95">
        <w:rPr>
          <w:rFonts w:hint="cs"/>
          <w:rtl/>
        </w:rPr>
        <w:t xml:space="preserve">إن </w:t>
      </w:r>
      <w:r w:rsidRPr="00EF2D95">
        <w:rPr>
          <w:rtl/>
        </w:rPr>
        <w:t xml:space="preserve">المركبات </w:t>
      </w:r>
      <w:bookmarkStart w:id="29" w:name="_Hlk230688528"/>
      <w:r w:rsidRPr="00EF2D95">
        <w:rPr>
          <w:rtl/>
        </w:rPr>
        <w:t>المستقلة</w:t>
      </w:r>
      <w:bookmarkEnd w:id="29"/>
      <w:r w:rsidRPr="00EF2D95">
        <w:rPr>
          <w:rtl/>
        </w:rPr>
        <w:t>، بما في</w:t>
      </w:r>
      <w:r w:rsidRPr="00EF2D95">
        <w:rPr>
          <w:rFonts w:hint="cs"/>
          <w:rtl/>
        </w:rPr>
        <w:t>ها</w:t>
      </w:r>
      <w:r w:rsidRPr="00EF2D95">
        <w:rPr>
          <w:rtl/>
        </w:rPr>
        <w:t xml:space="preserve"> </w:t>
      </w:r>
      <w:r w:rsidRPr="00EF2D95">
        <w:rPr>
          <w:rFonts w:hint="cs"/>
          <w:rtl/>
        </w:rPr>
        <w:t>المركبات</w:t>
      </w:r>
      <w:r w:rsidRPr="00EF2D95">
        <w:rPr>
          <w:rtl/>
        </w:rPr>
        <w:t xml:space="preserve"> </w:t>
      </w:r>
      <w:r w:rsidRPr="00EF2D95">
        <w:rPr>
          <w:rFonts w:hint="cs"/>
          <w:rtl/>
        </w:rPr>
        <w:t>المنزلقة</w:t>
      </w:r>
      <w:r w:rsidRPr="00EF2D95">
        <w:rPr>
          <w:rtl/>
        </w:rPr>
        <w:t xml:space="preserve"> تحت الماء وعوامات قياس</w:t>
      </w:r>
      <w:r w:rsidRPr="00EF2D95">
        <w:rPr>
          <w:rFonts w:hint="cs"/>
          <w:rtl/>
        </w:rPr>
        <w:t xml:space="preserve"> معلمات</w:t>
      </w:r>
      <w:r w:rsidRPr="00EF2D95">
        <w:rPr>
          <w:rtl/>
        </w:rPr>
        <w:t xml:space="preserve"> الأعماق، تغوص في أعماق المحيطات، لتقدم رؤى</w:t>
      </w:r>
      <w:r w:rsidRPr="00EF2D95">
        <w:rPr>
          <w:rFonts w:hint="cs"/>
          <w:rtl/>
        </w:rPr>
        <w:t>ً</w:t>
      </w:r>
      <w:r w:rsidRPr="00EF2D95">
        <w:rPr>
          <w:rtl/>
        </w:rPr>
        <w:t xml:space="preserve"> لا تُقدّ</w:t>
      </w:r>
      <w:r w:rsidRPr="00EF2D95">
        <w:rPr>
          <w:rFonts w:hint="cs"/>
          <w:rtl/>
        </w:rPr>
        <w:t>َ</w:t>
      </w:r>
      <w:r w:rsidRPr="00EF2D95">
        <w:rPr>
          <w:rtl/>
        </w:rPr>
        <w:t xml:space="preserve">ر بثمن </w:t>
      </w:r>
      <w:r w:rsidRPr="00EF2D95">
        <w:rPr>
          <w:rFonts w:hint="cs"/>
          <w:rtl/>
        </w:rPr>
        <w:t>في</w:t>
      </w:r>
      <w:r w:rsidRPr="00EF2D95">
        <w:rPr>
          <w:rtl/>
        </w:rPr>
        <w:t xml:space="preserve"> الخصائص تحت سطح</w:t>
      </w:r>
      <w:r w:rsidRPr="00EF2D95">
        <w:rPr>
          <w:rFonts w:hint="cs"/>
          <w:rtl/>
        </w:rPr>
        <w:t xml:space="preserve"> الماء</w:t>
      </w:r>
      <w:r w:rsidRPr="00EF2D95">
        <w:rPr>
          <w:rtl/>
        </w:rPr>
        <w:t xml:space="preserve">. </w:t>
      </w:r>
      <w:r w:rsidRPr="00EF2D95">
        <w:rPr>
          <w:rFonts w:hint="cs"/>
          <w:rtl/>
        </w:rPr>
        <w:t>وتتوغل</w:t>
      </w:r>
      <w:r w:rsidRPr="00EF2D95">
        <w:rPr>
          <w:rtl/>
        </w:rPr>
        <w:t xml:space="preserve"> هذه المستكشفات المستقلة</w:t>
      </w:r>
      <w:r w:rsidRPr="00EF2D95">
        <w:rPr>
          <w:rFonts w:hint="cs"/>
          <w:rtl/>
        </w:rPr>
        <w:t xml:space="preserve"> في</w:t>
      </w:r>
      <w:r w:rsidRPr="00EF2D95">
        <w:rPr>
          <w:rtl/>
        </w:rPr>
        <w:t xml:space="preserve"> أعماق المحيطات لجمع بيانات عن الحرارة، والملوحة، ومستويات المغذيات. </w:t>
      </w:r>
      <w:r w:rsidRPr="00EF2D95">
        <w:rPr>
          <w:rFonts w:hint="cs"/>
          <w:rtl/>
        </w:rPr>
        <w:t>وب</w:t>
      </w:r>
      <w:r w:rsidRPr="00EF2D95">
        <w:rPr>
          <w:rtl/>
        </w:rPr>
        <w:t xml:space="preserve">قدرتها على </w:t>
      </w:r>
      <w:r w:rsidRPr="00EF2D95">
        <w:rPr>
          <w:rFonts w:hint="cs"/>
          <w:rtl/>
        </w:rPr>
        <w:t>الإبحار</w:t>
      </w:r>
      <w:r w:rsidRPr="00EF2D95">
        <w:rPr>
          <w:rtl/>
        </w:rPr>
        <w:t xml:space="preserve"> في مساحات شاسعة من المحيطات</w:t>
      </w:r>
      <w:r w:rsidRPr="00EF2D95">
        <w:rPr>
          <w:rFonts w:hint="cs"/>
          <w:rtl/>
        </w:rPr>
        <w:t>،</w:t>
      </w:r>
      <w:r w:rsidRPr="00EF2D95">
        <w:rPr>
          <w:rtl/>
        </w:rPr>
        <w:t xml:space="preserve"> تتيح للعلماء الحصول على منظور ثلاثي الأبعاد، </w:t>
      </w:r>
      <w:r w:rsidRPr="00EF2D95">
        <w:rPr>
          <w:rFonts w:hint="cs"/>
          <w:rtl/>
        </w:rPr>
        <w:t>معززةً</w:t>
      </w:r>
      <w:r w:rsidRPr="00EF2D95">
        <w:rPr>
          <w:rtl/>
        </w:rPr>
        <w:t xml:space="preserve"> فهمنا لأنماط </w:t>
      </w:r>
      <w:r w:rsidRPr="00EF2D95">
        <w:rPr>
          <w:rFonts w:hint="cs"/>
          <w:rtl/>
        </w:rPr>
        <w:t>تراصف الطبقات</w:t>
      </w:r>
      <w:r w:rsidRPr="00EF2D95">
        <w:rPr>
          <w:rtl/>
        </w:rPr>
        <w:t xml:space="preserve"> وحركة الدوران في المحيطات</w:t>
      </w:r>
      <w:r w:rsidRPr="00EF2D95">
        <w:t>.</w:t>
      </w:r>
    </w:p>
    <w:p w14:paraId="4DD48701" w14:textId="77777777" w:rsidR="00E42308" w:rsidRPr="00EF2D95" w:rsidRDefault="00E42308" w:rsidP="00E42308">
      <w:pPr>
        <w:tabs>
          <w:tab w:val="left" w:pos="1134"/>
        </w:tabs>
        <w:rPr>
          <w:rtl/>
        </w:rPr>
      </w:pPr>
      <w:r w:rsidRPr="00EF2D95">
        <w:rPr>
          <w:rtl/>
        </w:rPr>
        <w:t xml:space="preserve">بالإضافة إلى ذلك، هناك </w:t>
      </w:r>
      <w:r w:rsidRPr="00EF2D95">
        <w:rPr>
          <w:rFonts w:hint="cs"/>
          <w:rtl/>
        </w:rPr>
        <w:t>عدة</w:t>
      </w:r>
      <w:r w:rsidRPr="00EF2D95">
        <w:rPr>
          <w:rtl/>
        </w:rPr>
        <w:t xml:space="preserve"> شبكات أخرى </w:t>
      </w:r>
      <w:r w:rsidRPr="00EF2D95">
        <w:rPr>
          <w:rFonts w:hint="cs"/>
          <w:rtl/>
        </w:rPr>
        <w:t>لفريق</w:t>
      </w:r>
      <w:r w:rsidRPr="00EF2D95">
        <w:rPr>
          <w:rtl/>
        </w:rPr>
        <w:t xml:space="preserve"> تنسيق الأرصاد توفر أرصاداً </w:t>
      </w:r>
      <w:r w:rsidRPr="00EF2D95">
        <w:rPr>
          <w:rFonts w:hint="cs"/>
          <w:rtl/>
        </w:rPr>
        <w:t>لل</w:t>
      </w:r>
      <w:r w:rsidRPr="00EF2D95">
        <w:rPr>
          <w:rtl/>
        </w:rPr>
        <w:t>محيط</w:t>
      </w:r>
      <w:r w:rsidRPr="00EF2D95">
        <w:rPr>
          <w:rFonts w:hint="cs"/>
          <w:rtl/>
        </w:rPr>
        <w:t>ات</w:t>
      </w:r>
      <w:r w:rsidRPr="00EF2D95">
        <w:rPr>
          <w:rtl/>
        </w:rPr>
        <w:t xml:space="preserve"> طويلة المدى وعالمية وعالية الجودة في الموقع باستعمال تكنولوجيات مختلفة. وتتتبع هذه الشبكات </w:t>
      </w:r>
      <w:r w:rsidRPr="00EF2D95">
        <w:rPr>
          <w:rFonts w:hint="cs"/>
          <w:rtl/>
        </w:rPr>
        <w:t>التقلبات</w:t>
      </w:r>
      <w:r w:rsidRPr="00EF2D95">
        <w:rPr>
          <w:rtl/>
        </w:rPr>
        <w:t xml:space="preserve"> في أحوال المحيطات العالمية ومتغيراتها، مثل درجة حرارة المحيط، والتيارات، والأمواج، ومستوى سطح البحر، والملوحة، والكربون، والأكسجين، وهي متغيرات حيوية لتوصيف التغيرات في بيئة المحيطات العالمية.</w:t>
      </w:r>
    </w:p>
    <w:p w14:paraId="1271CBD6" w14:textId="77777777" w:rsidR="00E42308" w:rsidRPr="00EF2D95" w:rsidRDefault="00E42308" w:rsidP="00935721">
      <w:pPr>
        <w:pStyle w:val="AnnexNoTitle0"/>
        <w:bidi/>
        <w:spacing w:before="720" w:after="120"/>
        <w:rPr>
          <w:rtl/>
        </w:rPr>
      </w:pPr>
      <w:bookmarkStart w:id="30" w:name="_Toc232302886"/>
      <w:r w:rsidRPr="00EF2D95">
        <w:rPr>
          <w:rFonts w:hint="cs"/>
          <w:rtl/>
        </w:rPr>
        <w:t>المراجع</w:t>
      </w:r>
      <w:bookmarkEnd w:id="30"/>
    </w:p>
    <w:p w14:paraId="29C50A79" w14:textId="77777777" w:rsidR="00935721" w:rsidRPr="00310E66" w:rsidRDefault="00935721" w:rsidP="00935721">
      <w:pPr>
        <w:pStyle w:val="Reftext"/>
        <w:tabs>
          <w:tab w:val="clear" w:pos="794"/>
          <w:tab w:val="left" w:pos="1134"/>
        </w:tabs>
        <w:bidi w:val="0"/>
        <w:ind w:left="1134" w:right="0" w:hanging="1134"/>
        <w:rPr>
          <w:color w:val="000000"/>
          <w:u w:val="single"/>
        </w:rPr>
      </w:pPr>
      <w:r w:rsidRPr="00310E66">
        <w:rPr>
          <w:color w:val="000000"/>
        </w:rPr>
        <w:t>[1]</w:t>
      </w:r>
      <w:r w:rsidRPr="00310E66">
        <w:rPr>
          <w:color w:val="000000"/>
        </w:rPr>
        <w:tab/>
        <w:t xml:space="preserve">WMO-No. 1160 – Manual on the WMO Integrated Global Observing System, </w:t>
      </w:r>
      <w:hyperlink r:id="rId33" w:history="1">
        <w:r w:rsidRPr="00310E66">
          <w:rPr>
            <w:color w:val="0000FF"/>
            <w:u w:val="single"/>
          </w:rPr>
          <w:t>https://library.wmo.int/records/item/55063-manual-on-the-wmo-integrated-global-observing-system-wmo-no-1160?offset=42</w:t>
        </w:r>
      </w:hyperlink>
    </w:p>
    <w:p w14:paraId="072F8AB1" w14:textId="77777777" w:rsidR="00935721" w:rsidRPr="00093101" w:rsidRDefault="00935721" w:rsidP="00935721">
      <w:pPr>
        <w:pStyle w:val="Reftext"/>
        <w:tabs>
          <w:tab w:val="clear" w:pos="794"/>
          <w:tab w:val="left" w:pos="1134"/>
        </w:tabs>
        <w:bidi w:val="0"/>
        <w:ind w:left="1134" w:right="0" w:hanging="1134"/>
        <w:rPr>
          <w:color w:val="000000"/>
          <w:szCs w:val="24"/>
          <w:u w:val="single"/>
        </w:rPr>
      </w:pPr>
      <w:r w:rsidRPr="00310E66">
        <w:rPr>
          <w:color w:val="000000"/>
        </w:rPr>
        <w:t>[2]</w:t>
      </w:r>
      <w:r w:rsidRPr="00310E66">
        <w:rPr>
          <w:color w:val="000000"/>
        </w:rPr>
        <w:tab/>
      </w:r>
      <w:r w:rsidRPr="00093101">
        <w:rPr>
          <w:color w:val="000000"/>
          <w:szCs w:val="24"/>
        </w:rPr>
        <w:t xml:space="preserve">The WMO Integrated Global Observing System (WIGOS) website, </w:t>
      </w:r>
      <w:hyperlink r:id="rId34" w:history="1">
        <w:r w:rsidRPr="00093101">
          <w:rPr>
            <w:color w:val="0000FF"/>
            <w:szCs w:val="24"/>
            <w:u w:val="single"/>
          </w:rPr>
          <w:t>https://community.wmo.int/en/activity-areas/WIGOS</w:t>
        </w:r>
      </w:hyperlink>
    </w:p>
    <w:p w14:paraId="45E86DC2" w14:textId="77777777" w:rsidR="00935721" w:rsidRPr="00093101" w:rsidRDefault="00935721" w:rsidP="00935721">
      <w:pPr>
        <w:pStyle w:val="Reftext"/>
        <w:tabs>
          <w:tab w:val="clear" w:pos="794"/>
          <w:tab w:val="left" w:pos="1134"/>
        </w:tabs>
        <w:bidi w:val="0"/>
        <w:ind w:left="1134" w:right="0" w:hanging="1134"/>
        <w:rPr>
          <w:color w:val="000000"/>
          <w:szCs w:val="24"/>
          <w:u w:val="single"/>
        </w:rPr>
      </w:pPr>
      <w:r w:rsidRPr="00310E66">
        <w:rPr>
          <w:color w:val="000000"/>
        </w:rPr>
        <w:t>[3]</w:t>
      </w:r>
      <w:r w:rsidRPr="00310E66">
        <w:rPr>
          <w:color w:val="000000"/>
        </w:rPr>
        <w:tab/>
      </w:r>
      <w:r w:rsidRPr="00093101">
        <w:rPr>
          <w:szCs w:val="24"/>
        </w:rPr>
        <w:t xml:space="preserve">The Coordination Group for Meteorological Satellites (CGMS) website, </w:t>
      </w:r>
      <w:hyperlink r:id="rId35" w:history="1">
        <w:r w:rsidRPr="00093101">
          <w:rPr>
            <w:color w:val="0000FF"/>
            <w:szCs w:val="24"/>
            <w:u w:val="single"/>
          </w:rPr>
          <w:t>https://cgms-info.org/</w:t>
        </w:r>
      </w:hyperlink>
    </w:p>
    <w:p w14:paraId="00C793EE" w14:textId="77777777" w:rsidR="00935721" w:rsidRPr="00585202" w:rsidRDefault="00935721" w:rsidP="00935721">
      <w:pPr>
        <w:pStyle w:val="Reftext"/>
        <w:tabs>
          <w:tab w:val="clear" w:pos="794"/>
          <w:tab w:val="left" w:pos="1134"/>
        </w:tabs>
        <w:bidi w:val="0"/>
        <w:ind w:left="1134" w:right="0" w:hanging="1134"/>
        <w:rPr>
          <w:color w:val="000000"/>
          <w:szCs w:val="24"/>
          <w:u w:val="single"/>
        </w:rPr>
      </w:pPr>
      <w:r w:rsidRPr="00585202">
        <w:rPr>
          <w:color w:val="000000"/>
        </w:rPr>
        <w:t>[4]</w:t>
      </w:r>
      <w:r w:rsidRPr="00585202">
        <w:rPr>
          <w:color w:val="000000"/>
        </w:rPr>
        <w:tab/>
      </w:r>
      <w:r w:rsidRPr="00585202">
        <w:rPr>
          <w:szCs w:val="24"/>
        </w:rPr>
        <w:t xml:space="preserve">WMO OSCAR/Space database: </w:t>
      </w:r>
      <w:hyperlink r:id="rId36" w:history="1">
        <w:r w:rsidRPr="00585202">
          <w:rPr>
            <w:color w:val="0000FF"/>
            <w:szCs w:val="24"/>
            <w:u w:val="single"/>
          </w:rPr>
          <w:t>https://space.oscar.wmo.int/spacecapabilities</w:t>
        </w:r>
      </w:hyperlink>
    </w:p>
    <w:p w14:paraId="0382CCE2" w14:textId="77777777" w:rsidR="00935721" w:rsidRPr="00093101" w:rsidRDefault="00935721" w:rsidP="00935721">
      <w:pPr>
        <w:pStyle w:val="Reftext"/>
        <w:tabs>
          <w:tab w:val="clear" w:pos="794"/>
          <w:tab w:val="left" w:pos="1134"/>
        </w:tabs>
        <w:bidi w:val="0"/>
        <w:ind w:left="1134" w:right="0" w:hanging="1134"/>
        <w:rPr>
          <w:color w:val="000000"/>
          <w:szCs w:val="24"/>
          <w:u w:val="single"/>
        </w:rPr>
      </w:pPr>
      <w:r w:rsidRPr="00310E66">
        <w:rPr>
          <w:color w:val="000000"/>
        </w:rPr>
        <w:t>[5]</w:t>
      </w:r>
      <w:r w:rsidRPr="00310E66">
        <w:rPr>
          <w:color w:val="000000"/>
        </w:rPr>
        <w:tab/>
      </w:r>
      <w:r w:rsidRPr="00093101">
        <w:rPr>
          <w:szCs w:val="24"/>
        </w:rPr>
        <w:t xml:space="preserve">ITU Handbook on Small Satellites, Edition of 2023, </w:t>
      </w:r>
      <w:hyperlink r:id="rId37" w:history="1">
        <w:r w:rsidRPr="00093101">
          <w:rPr>
            <w:color w:val="0000FF"/>
            <w:szCs w:val="24"/>
            <w:u w:val="single"/>
          </w:rPr>
          <w:t>https://www.itu.int/pub/R-HDB-65-2023</w:t>
        </w:r>
      </w:hyperlink>
    </w:p>
    <w:p w14:paraId="4BFAAF27" w14:textId="77777777" w:rsidR="00935721" w:rsidRPr="00093101" w:rsidRDefault="00935721" w:rsidP="00935721">
      <w:pPr>
        <w:pStyle w:val="Reftext"/>
        <w:tabs>
          <w:tab w:val="clear" w:pos="794"/>
          <w:tab w:val="left" w:pos="1134"/>
        </w:tabs>
        <w:bidi w:val="0"/>
        <w:ind w:left="1134" w:right="0" w:hanging="1134"/>
        <w:rPr>
          <w:color w:val="000000"/>
          <w:szCs w:val="24"/>
          <w:u w:val="single"/>
        </w:rPr>
      </w:pPr>
      <w:r w:rsidRPr="00310E66">
        <w:rPr>
          <w:color w:val="000000"/>
        </w:rPr>
        <w:t>[6]</w:t>
      </w:r>
      <w:r w:rsidRPr="00310E66">
        <w:rPr>
          <w:color w:val="000000"/>
        </w:rPr>
        <w:tab/>
      </w:r>
      <w:r w:rsidRPr="00093101">
        <w:rPr>
          <w:szCs w:val="24"/>
        </w:rPr>
        <w:t xml:space="preserve">The Global Atmosphere Watch Programme (GAW) website, </w:t>
      </w:r>
      <w:hyperlink r:id="rId38" w:history="1">
        <w:r w:rsidRPr="00093101">
          <w:rPr>
            <w:color w:val="0000FF"/>
            <w:szCs w:val="24"/>
            <w:u w:val="single"/>
          </w:rPr>
          <w:t>https://community.wmo.int/en/activity-areas/gaw</w:t>
        </w:r>
      </w:hyperlink>
    </w:p>
    <w:p w14:paraId="6B1E4137" w14:textId="77777777" w:rsidR="00935721" w:rsidRPr="00093101" w:rsidRDefault="00935721" w:rsidP="00935721">
      <w:pPr>
        <w:pStyle w:val="Reftext"/>
        <w:tabs>
          <w:tab w:val="clear" w:pos="794"/>
          <w:tab w:val="left" w:pos="1134"/>
        </w:tabs>
        <w:bidi w:val="0"/>
        <w:ind w:left="1134" w:right="0" w:hanging="1134"/>
        <w:rPr>
          <w:color w:val="000000"/>
          <w:szCs w:val="24"/>
          <w:u w:val="single"/>
        </w:rPr>
      </w:pPr>
      <w:r w:rsidRPr="00310E66">
        <w:rPr>
          <w:color w:val="000000"/>
        </w:rPr>
        <w:t>[7]</w:t>
      </w:r>
      <w:r w:rsidRPr="00310E66">
        <w:rPr>
          <w:color w:val="000000"/>
        </w:rPr>
        <w:tab/>
      </w:r>
      <w:r w:rsidRPr="00093101">
        <w:rPr>
          <w:szCs w:val="24"/>
        </w:rPr>
        <w:t xml:space="preserve">The WMO Hydrological Observing System (WHOS) website, </w:t>
      </w:r>
      <w:hyperlink r:id="rId39" w:history="1">
        <w:r w:rsidRPr="00093101">
          <w:rPr>
            <w:color w:val="0000FF"/>
            <w:szCs w:val="24"/>
            <w:u w:val="single"/>
          </w:rPr>
          <w:t>https://community.wmo.int/en/activity-areas/wmo-hydrological-observing-system-whos</w:t>
        </w:r>
      </w:hyperlink>
    </w:p>
    <w:p w14:paraId="02B8D7F7" w14:textId="77777777" w:rsidR="00935721" w:rsidRPr="00093101" w:rsidRDefault="00935721" w:rsidP="00935721">
      <w:pPr>
        <w:pStyle w:val="Reftext"/>
        <w:tabs>
          <w:tab w:val="clear" w:pos="794"/>
          <w:tab w:val="left" w:pos="1134"/>
        </w:tabs>
        <w:bidi w:val="0"/>
        <w:ind w:left="1134" w:right="0" w:hanging="1134"/>
        <w:rPr>
          <w:color w:val="000000"/>
          <w:szCs w:val="24"/>
        </w:rPr>
      </w:pPr>
      <w:r w:rsidRPr="00310E66">
        <w:rPr>
          <w:color w:val="000000"/>
        </w:rPr>
        <w:t>[8]</w:t>
      </w:r>
      <w:r w:rsidRPr="00310E66">
        <w:rPr>
          <w:color w:val="000000"/>
        </w:rPr>
        <w:tab/>
      </w:r>
      <w:r w:rsidRPr="00093101">
        <w:rPr>
          <w:szCs w:val="24"/>
        </w:rPr>
        <w:t xml:space="preserve">The Committee on Earth Observation Satellites (CEOS) website, </w:t>
      </w:r>
      <w:hyperlink r:id="rId40" w:history="1">
        <w:r w:rsidRPr="00093101">
          <w:rPr>
            <w:color w:val="0000FF"/>
            <w:szCs w:val="24"/>
            <w:u w:val="single"/>
          </w:rPr>
          <w:t>https://ceos.org/</w:t>
        </w:r>
      </w:hyperlink>
      <w:r w:rsidRPr="00093101">
        <w:rPr>
          <w:szCs w:val="24"/>
        </w:rPr>
        <w:t xml:space="preserve"> </w:t>
      </w:r>
    </w:p>
    <w:p w14:paraId="0841D150" w14:textId="77777777" w:rsidR="00935721" w:rsidRPr="00093101" w:rsidRDefault="00935721" w:rsidP="00935721">
      <w:pPr>
        <w:pStyle w:val="Reftext"/>
        <w:tabs>
          <w:tab w:val="clear" w:pos="794"/>
          <w:tab w:val="left" w:pos="1134"/>
        </w:tabs>
        <w:bidi w:val="0"/>
        <w:ind w:left="1134" w:right="0" w:hanging="1134"/>
        <w:rPr>
          <w:color w:val="000000"/>
          <w:szCs w:val="24"/>
          <w:u w:val="single"/>
        </w:rPr>
      </w:pPr>
      <w:r w:rsidRPr="00310E66">
        <w:rPr>
          <w:color w:val="000000"/>
        </w:rPr>
        <w:t>[9]</w:t>
      </w:r>
      <w:r w:rsidRPr="00310E66">
        <w:rPr>
          <w:color w:val="000000"/>
        </w:rPr>
        <w:tab/>
      </w:r>
      <w:r w:rsidRPr="00093101">
        <w:rPr>
          <w:szCs w:val="24"/>
        </w:rPr>
        <w:t xml:space="preserve">The CEOS Atmospheric Composition Virtual Constellation website, </w:t>
      </w:r>
      <w:hyperlink r:id="rId41" w:history="1">
        <w:r w:rsidRPr="00093101">
          <w:rPr>
            <w:color w:val="0000FF"/>
            <w:szCs w:val="24"/>
            <w:u w:val="single"/>
          </w:rPr>
          <w:t>https://ceos.org/ourwork/virtual-constellations/acc/</w:t>
        </w:r>
      </w:hyperlink>
    </w:p>
    <w:p w14:paraId="60078E7A" w14:textId="77777777" w:rsidR="00935721" w:rsidRPr="00093101" w:rsidRDefault="00935721" w:rsidP="00935721">
      <w:pPr>
        <w:pStyle w:val="Reftext"/>
        <w:tabs>
          <w:tab w:val="clear" w:pos="794"/>
          <w:tab w:val="left" w:pos="1134"/>
        </w:tabs>
        <w:bidi w:val="0"/>
        <w:ind w:left="1134" w:right="0" w:hanging="1134"/>
        <w:rPr>
          <w:color w:val="000000"/>
          <w:szCs w:val="24"/>
        </w:rPr>
      </w:pPr>
      <w:r w:rsidRPr="00310E66">
        <w:rPr>
          <w:color w:val="000000"/>
        </w:rPr>
        <w:lastRenderedPageBreak/>
        <w:t>[10]</w:t>
      </w:r>
      <w:r w:rsidRPr="00310E66">
        <w:rPr>
          <w:color w:val="000000"/>
        </w:rPr>
        <w:tab/>
      </w:r>
      <w:r w:rsidRPr="00093101">
        <w:rPr>
          <w:szCs w:val="24"/>
        </w:rPr>
        <w:t xml:space="preserve">The Global Cryosphere Watch (GCW) website, </w:t>
      </w:r>
      <w:hyperlink r:id="rId42" w:history="1">
        <w:r w:rsidRPr="00093101">
          <w:rPr>
            <w:color w:val="0000FF"/>
            <w:szCs w:val="24"/>
            <w:u w:val="single"/>
          </w:rPr>
          <w:t>https://community.wmo.int/en/activity-areas/global-cryosphere-watch-gcw</w:t>
        </w:r>
      </w:hyperlink>
      <w:r w:rsidRPr="00093101">
        <w:rPr>
          <w:szCs w:val="24"/>
        </w:rPr>
        <w:t xml:space="preserve"> </w:t>
      </w:r>
    </w:p>
    <w:p w14:paraId="1CF1D9CC" w14:textId="77777777" w:rsidR="00935721" w:rsidRPr="00093101" w:rsidRDefault="00935721" w:rsidP="00935721">
      <w:pPr>
        <w:pStyle w:val="Reftext"/>
        <w:tabs>
          <w:tab w:val="clear" w:pos="794"/>
          <w:tab w:val="left" w:pos="1134"/>
        </w:tabs>
        <w:bidi w:val="0"/>
        <w:ind w:left="1134" w:right="0" w:hanging="1134"/>
        <w:rPr>
          <w:color w:val="000000"/>
          <w:szCs w:val="24"/>
          <w:u w:val="single"/>
        </w:rPr>
      </w:pPr>
      <w:r w:rsidRPr="00310E66">
        <w:rPr>
          <w:color w:val="000000"/>
        </w:rPr>
        <w:t>[11]</w:t>
      </w:r>
      <w:r w:rsidRPr="00310E66">
        <w:rPr>
          <w:color w:val="000000"/>
        </w:rPr>
        <w:tab/>
      </w:r>
      <w:r w:rsidRPr="00093101">
        <w:rPr>
          <w:szCs w:val="24"/>
        </w:rPr>
        <w:t xml:space="preserve">The Global Climate Observing System (GCOS) website, </w:t>
      </w:r>
      <w:hyperlink r:id="rId43" w:history="1">
        <w:r w:rsidRPr="00093101">
          <w:rPr>
            <w:color w:val="0000FF"/>
            <w:szCs w:val="24"/>
            <w:u w:val="single"/>
          </w:rPr>
          <w:t>https://gcos.wmo.int/</w:t>
        </w:r>
      </w:hyperlink>
    </w:p>
    <w:p w14:paraId="7760B757" w14:textId="053D187E" w:rsidR="00025B4C" w:rsidRPr="00E42308" w:rsidRDefault="00935721" w:rsidP="00935721">
      <w:pPr>
        <w:pStyle w:val="Reftext"/>
        <w:tabs>
          <w:tab w:val="clear" w:pos="794"/>
          <w:tab w:val="left" w:pos="1134"/>
        </w:tabs>
        <w:bidi w:val="0"/>
        <w:ind w:left="1134" w:right="0" w:hanging="1134"/>
        <w:rPr>
          <w:rFonts w:eastAsia="SimSun"/>
          <w:lang w:val="en-US"/>
        </w:rPr>
      </w:pPr>
      <w:r w:rsidRPr="00310E66">
        <w:rPr>
          <w:color w:val="000000"/>
        </w:rPr>
        <w:t>[12]</w:t>
      </w:r>
      <w:r w:rsidRPr="00310E66">
        <w:rPr>
          <w:color w:val="000000"/>
        </w:rPr>
        <w:tab/>
      </w:r>
      <w:r w:rsidRPr="00093101">
        <w:rPr>
          <w:szCs w:val="24"/>
        </w:rPr>
        <w:t xml:space="preserve">The Global Ocean Observing System (GOOS) website, </w:t>
      </w:r>
      <w:hyperlink r:id="rId44" w:history="1">
        <w:r w:rsidRPr="00093101">
          <w:rPr>
            <w:color w:val="0000FF"/>
            <w:szCs w:val="24"/>
            <w:u w:val="single"/>
          </w:rPr>
          <w:t>https://goosocean.org/</w:t>
        </w:r>
      </w:hyperlink>
      <w:hyperlink r:id="rId45"/>
    </w:p>
    <w:p w14:paraId="60241A58" w14:textId="6EF57273" w:rsidR="00D85C21" w:rsidRDefault="00D85C21" w:rsidP="00504A1C">
      <w:pPr>
        <w:rPr>
          <w:rFonts w:eastAsia="SimSun"/>
          <w:rtl/>
        </w:rPr>
      </w:pPr>
    </w:p>
    <w:p w14:paraId="59348695" w14:textId="4F1BF60B" w:rsidR="00405483" w:rsidRDefault="00405483" w:rsidP="00504A1C">
      <w:pPr>
        <w:rPr>
          <w:rFonts w:eastAsia="SimSun"/>
          <w:rtl/>
        </w:rPr>
      </w:pPr>
    </w:p>
    <w:p w14:paraId="7EBADDC2" w14:textId="61DA4C8B" w:rsidR="00405483" w:rsidRDefault="00405483" w:rsidP="00504A1C">
      <w:pPr>
        <w:rPr>
          <w:rFonts w:eastAsia="SimSun"/>
          <w:rtl/>
        </w:rPr>
      </w:pPr>
    </w:p>
    <w:p w14:paraId="0EB74E16" w14:textId="293B5073" w:rsidR="00405483" w:rsidRDefault="00405483" w:rsidP="00504A1C">
      <w:pPr>
        <w:rPr>
          <w:rFonts w:eastAsia="SimSun"/>
          <w:rtl/>
        </w:rPr>
      </w:pPr>
    </w:p>
    <w:p w14:paraId="638A16EE" w14:textId="439E896B" w:rsidR="00405483" w:rsidRDefault="00405483" w:rsidP="00504A1C">
      <w:pPr>
        <w:rPr>
          <w:rFonts w:eastAsia="SimSun"/>
          <w:rtl/>
        </w:rPr>
      </w:pPr>
    </w:p>
    <w:p w14:paraId="340AA95C" w14:textId="180FFFF2" w:rsidR="00405483" w:rsidRDefault="00405483" w:rsidP="00504A1C">
      <w:pPr>
        <w:rPr>
          <w:rFonts w:eastAsia="SimSun"/>
          <w:rtl/>
        </w:rPr>
      </w:pPr>
    </w:p>
    <w:p w14:paraId="38DAB25E" w14:textId="38F9969E" w:rsidR="00405483" w:rsidRDefault="00405483" w:rsidP="00504A1C">
      <w:pPr>
        <w:rPr>
          <w:rFonts w:eastAsia="SimSun"/>
          <w:rtl/>
        </w:rPr>
      </w:pPr>
    </w:p>
    <w:p w14:paraId="5A13F667" w14:textId="4AE0A070" w:rsidR="00405483" w:rsidRDefault="00405483" w:rsidP="00504A1C">
      <w:pPr>
        <w:rPr>
          <w:rFonts w:eastAsia="SimSun"/>
          <w:rtl/>
        </w:rPr>
      </w:pPr>
    </w:p>
    <w:p w14:paraId="2677CC6B" w14:textId="5CE9F5A4" w:rsidR="00405483" w:rsidRDefault="00405483" w:rsidP="00504A1C">
      <w:pPr>
        <w:rPr>
          <w:rFonts w:eastAsia="SimSun"/>
          <w:rtl/>
        </w:rPr>
      </w:pPr>
    </w:p>
    <w:p w14:paraId="16818D71" w14:textId="031BDB02" w:rsidR="00405483" w:rsidRDefault="00405483" w:rsidP="00504A1C">
      <w:pPr>
        <w:rPr>
          <w:rFonts w:eastAsia="SimSun"/>
          <w:rtl/>
        </w:rPr>
      </w:pPr>
    </w:p>
    <w:p w14:paraId="5EAD7C9E" w14:textId="4092AFA3" w:rsidR="00405483" w:rsidRDefault="00405483" w:rsidP="00504A1C">
      <w:pPr>
        <w:rPr>
          <w:rFonts w:eastAsia="SimSun"/>
          <w:rtl/>
        </w:rPr>
      </w:pPr>
    </w:p>
    <w:p w14:paraId="5668E2D2" w14:textId="10D26DA1" w:rsidR="00405483" w:rsidRDefault="00405483" w:rsidP="00504A1C">
      <w:pPr>
        <w:rPr>
          <w:rFonts w:eastAsia="SimSun"/>
          <w:rtl/>
        </w:rPr>
      </w:pPr>
    </w:p>
    <w:p w14:paraId="73C47D12" w14:textId="53FF1599" w:rsidR="00405483" w:rsidRDefault="00405483" w:rsidP="00504A1C">
      <w:pPr>
        <w:rPr>
          <w:rFonts w:eastAsia="SimSun"/>
          <w:rtl/>
        </w:rPr>
      </w:pPr>
    </w:p>
    <w:p w14:paraId="7BEC645F" w14:textId="36D38FE4" w:rsidR="00405483" w:rsidRDefault="00405483" w:rsidP="00504A1C">
      <w:pPr>
        <w:rPr>
          <w:rFonts w:eastAsia="SimSun"/>
          <w:rtl/>
        </w:rPr>
      </w:pPr>
    </w:p>
    <w:p w14:paraId="6D43EF93" w14:textId="624ABAC2" w:rsidR="00405483" w:rsidRDefault="00405483" w:rsidP="00504A1C">
      <w:pPr>
        <w:rPr>
          <w:rFonts w:eastAsia="SimSun"/>
          <w:rtl/>
        </w:rPr>
      </w:pPr>
    </w:p>
    <w:p w14:paraId="67EB9517" w14:textId="53C393C8" w:rsidR="00405483" w:rsidRDefault="00405483" w:rsidP="00504A1C">
      <w:pPr>
        <w:rPr>
          <w:rFonts w:eastAsia="SimSun"/>
          <w:rtl/>
        </w:rPr>
      </w:pPr>
    </w:p>
    <w:p w14:paraId="1109463C" w14:textId="2BD838D3" w:rsidR="00405483" w:rsidRDefault="00405483" w:rsidP="00504A1C">
      <w:pPr>
        <w:rPr>
          <w:rFonts w:eastAsia="SimSun"/>
          <w:rtl/>
        </w:rPr>
      </w:pPr>
    </w:p>
    <w:p w14:paraId="2108C601" w14:textId="68A0D58C" w:rsidR="00405483" w:rsidRDefault="00405483" w:rsidP="00504A1C">
      <w:pPr>
        <w:rPr>
          <w:rFonts w:eastAsia="SimSun"/>
          <w:rtl/>
        </w:rPr>
      </w:pPr>
    </w:p>
    <w:p w14:paraId="7D2D5D1B" w14:textId="5059E1AC" w:rsidR="00405483" w:rsidRDefault="00405483" w:rsidP="00504A1C">
      <w:pPr>
        <w:rPr>
          <w:rFonts w:eastAsia="SimSun"/>
          <w:rtl/>
        </w:rPr>
      </w:pPr>
    </w:p>
    <w:p w14:paraId="23336FE8" w14:textId="77777777" w:rsidR="00405483" w:rsidRPr="00300787" w:rsidRDefault="00405483" w:rsidP="00504A1C">
      <w:pPr>
        <w:rPr>
          <w:rFonts w:eastAsia="SimSun"/>
          <w:rtl/>
        </w:rPr>
      </w:pPr>
    </w:p>
    <w:p w14:paraId="64138938" w14:textId="77777777" w:rsidR="00D30E43" w:rsidRPr="00300787" w:rsidRDefault="00D30E43" w:rsidP="00504A1C">
      <w:pPr>
        <w:rPr>
          <w:rFonts w:eastAsia="SimSun"/>
          <w:lang w:bidi="ar-EG"/>
        </w:rPr>
      </w:pPr>
    </w:p>
    <w:p w14:paraId="5C840EB8" w14:textId="77777777" w:rsidR="00504A1C" w:rsidRPr="00300787" w:rsidRDefault="00504A1C" w:rsidP="00EE7740">
      <w:pPr>
        <w:rPr>
          <w:rFonts w:eastAsia="SimSun"/>
          <w:rtl/>
          <w:lang w:bidi="ar-EG"/>
        </w:rPr>
        <w:sectPr w:rsidR="00504A1C" w:rsidRPr="00300787" w:rsidSect="00F10BE3">
          <w:headerReference w:type="even" r:id="rId46"/>
          <w:headerReference w:type="default" r:id="rId47"/>
          <w:headerReference w:type="first" r:id="rId48"/>
          <w:endnotePr>
            <w:numFmt w:val="decimal"/>
          </w:endnotePr>
          <w:type w:val="oddPage"/>
          <w:pgSz w:w="11907" w:h="16834" w:code="9"/>
          <w:pgMar w:top="1418" w:right="1134" w:bottom="1134" w:left="1134" w:header="720" w:footer="482" w:gutter="0"/>
          <w:pgNumType w:start="1"/>
          <w:cols w:space="720"/>
          <w:vAlign w:val="both"/>
          <w:bidi/>
          <w:rtlGutter/>
          <w:docGrid w:linePitch="299"/>
        </w:sectPr>
      </w:pPr>
    </w:p>
    <w:p w14:paraId="79E99597" w14:textId="450EBB3D" w:rsidR="00B40AEB" w:rsidRDefault="00504A1C" w:rsidP="00B40AEB">
      <w:pPr>
        <w:pStyle w:val="ChapNo"/>
        <w:rPr>
          <w:rtl/>
          <w:lang w:bidi="ar-SY"/>
        </w:rPr>
      </w:pPr>
      <w:bookmarkStart w:id="31" w:name="_Toc232302887"/>
      <w:r w:rsidRPr="00B1589A">
        <w:rPr>
          <w:rFonts w:hint="cs"/>
          <w:rtl/>
          <w:lang w:bidi="ar-SY"/>
        </w:rPr>
        <w:lastRenderedPageBreak/>
        <w:t xml:space="preserve">الفصل </w:t>
      </w:r>
      <w:r w:rsidR="00B1589A" w:rsidRPr="00B1589A">
        <w:rPr>
          <w:lang w:bidi="ar-SY"/>
        </w:rPr>
        <w:t>2</w:t>
      </w:r>
      <w:bookmarkStart w:id="32" w:name="_Toc387830641"/>
      <w:bookmarkEnd w:id="31"/>
    </w:p>
    <w:p w14:paraId="51359FD4" w14:textId="54B0F6F1" w:rsidR="00504A1C" w:rsidRPr="00B1589A" w:rsidRDefault="00B40AEB" w:rsidP="0001004D">
      <w:pPr>
        <w:pStyle w:val="Chaptitle"/>
        <w:rPr>
          <w:lang w:val="en-US"/>
        </w:rPr>
      </w:pPr>
      <w:bookmarkStart w:id="33" w:name="_Toc232302888"/>
      <w:bookmarkEnd w:id="32"/>
      <w:r w:rsidRPr="00B40AEB">
        <w:rPr>
          <w:rtl/>
        </w:rPr>
        <w:t xml:space="preserve">خدمة </w:t>
      </w:r>
      <w:r w:rsidRPr="00B40AEB">
        <w:rPr>
          <w:rFonts w:hint="cs"/>
          <w:rtl/>
        </w:rPr>
        <w:t>ا</w:t>
      </w:r>
      <w:r w:rsidRPr="00B40AEB">
        <w:rPr>
          <w:rtl/>
        </w:rPr>
        <w:t xml:space="preserve">لأرصاد الجوية </w:t>
      </w:r>
      <w:proofErr w:type="spellStart"/>
      <w:r w:rsidRPr="00B40AEB">
        <w:rPr>
          <w:rtl/>
        </w:rPr>
        <w:t>الساتل</w:t>
      </w:r>
      <w:r w:rsidRPr="00B40AEB">
        <w:rPr>
          <w:rFonts w:hint="cs"/>
          <w:rtl/>
        </w:rPr>
        <w:t>ية</w:t>
      </w:r>
      <w:proofErr w:type="spellEnd"/>
      <w:r w:rsidRPr="00B40AEB">
        <w:rPr>
          <w:rtl/>
        </w:rPr>
        <w:t xml:space="preserve"> </w:t>
      </w:r>
      <w:r w:rsidRPr="00B40AEB">
        <w:t>(</w:t>
      </w:r>
      <w:proofErr w:type="spellStart"/>
      <w:r w:rsidRPr="00B40AEB">
        <w:rPr>
          <w:lang w:val="en-US"/>
        </w:rPr>
        <w:t>MetSat</w:t>
      </w:r>
      <w:proofErr w:type="spellEnd"/>
      <w:r w:rsidRPr="00B40AEB">
        <w:t>)</w:t>
      </w:r>
      <w:bookmarkEnd w:id="33"/>
    </w:p>
    <w:p w14:paraId="25BE17BE" w14:textId="69EA4DF0" w:rsidR="00B40AEB" w:rsidRPr="00B40AEB" w:rsidRDefault="00B40AEB" w:rsidP="0001041B">
      <w:pPr>
        <w:pStyle w:val="Heading2"/>
        <w:rPr>
          <w:lang w:val="en-US"/>
        </w:rPr>
      </w:pPr>
      <w:bookmarkStart w:id="34" w:name="_Toc266778667"/>
      <w:bookmarkStart w:id="35" w:name="_Toc266778914"/>
      <w:bookmarkStart w:id="36" w:name="_Toc266779119"/>
      <w:bookmarkStart w:id="37" w:name="_Toc266779307"/>
      <w:bookmarkStart w:id="38" w:name="_Toc266779729"/>
      <w:bookmarkStart w:id="39" w:name="_Toc266779895"/>
      <w:bookmarkStart w:id="40" w:name="_Toc489363839"/>
      <w:bookmarkStart w:id="41" w:name="_Toc489370220"/>
      <w:bookmarkStart w:id="42" w:name="_Toc491268863"/>
      <w:bookmarkStart w:id="43" w:name="_Toc493498086"/>
      <w:bookmarkStart w:id="44" w:name="_Toc493500796"/>
      <w:bookmarkStart w:id="45" w:name="_Toc493508238"/>
      <w:bookmarkStart w:id="46" w:name="_Toc493508494"/>
      <w:bookmarkStart w:id="47" w:name="_Toc494199289"/>
      <w:bookmarkStart w:id="48" w:name="_Toc494199494"/>
      <w:bookmarkStart w:id="49" w:name="_Toc494199963"/>
      <w:bookmarkStart w:id="50" w:name="_Toc494200321"/>
      <w:bookmarkStart w:id="51" w:name="_Toc232302889"/>
      <w:r w:rsidRPr="00B40AEB">
        <w:rPr>
          <w:lang w:val="en-US"/>
        </w:rPr>
        <w:t>1.2</w:t>
      </w:r>
      <w:r w:rsidRPr="00B40AEB">
        <w:rPr>
          <w:lang w:val="en-US"/>
        </w:rPr>
        <w:tab/>
      </w:r>
      <w:r w:rsidRPr="00B40AEB">
        <w:rPr>
          <w:rtl/>
        </w:rPr>
        <w:t xml:space="preserve">تعريف خدمة </w:t>
      </w:r>
      <w:r w:rsidRPr="00B40AEB">
        <w:rPr>
          <w:rFonts w:hint="cs"/>
          <w:rtl/>
        </w:rPr>
        <w:t>ا</w:t>
      </w:r>
      <w:r w:rsidRPr="00B40AEB">
        <w:rPr>
          <w:rtl/>
        </w:rPr>
        <w:t>لأرصاد الجوية</w:t>
      </w:r>
      <w:r w:rsidRPr="00B40AEB">
        <w:rPr>
          <w:rFonts w:hint="cs"/>
          <w:rtl/>
        </w:rPr>
        <w:t xml:space="preserve"> الساتلية</w:t>
      </w:r>
      <w:r w:rsidRPr="00B40AEB">
        <w:rPr>
          <w:rtl/>
        </w:rPr>
        <w:t xml:space="preserve"> </w:t>
      </w:r>
      <w:r w:rsidRPr="00B40AEB">
        <w:rPr>
          <w:lang w:val="en-US"/>
        </w:rPr>
        <w:t>(</w:t>
      </w:r>
      <w:proofErr w:type="spellStart"/>
      <w:r w:rsidRPr="00B40AEB">
        <w:rPr>
          <w:lang w:val="en-US"/>
        </w:rPr>
        <w:t>MetSat</w:t>
      </w:r>
      <w:proofErr w:type="spellEnd"/>
      <w:r w:rsidRPr="00B40AEB">
        <w:rPr>
          <w:lang w:val="en-US"/>
        </w:rPr>
        <w:t>)</w:t>
      </w:r>
      <w:r w:rsidRPr="00B40AEB">
        <w:rPr>
          <w:rFonts w:hint="cs"/>
          <w:rtl/>
        </w:rPr>
        <w:t xml:space="preserve"> والترددات الموزعة لها</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08A1A9AC" w14:textId="5AB35B6B" w:rsidR="00B40AEB" w:rsidRPr="00B40AEB" w:rsidRDefault="00B40AEB" w:rsidP="00B40AEB">
      <w:pPr>
        <w:rPr>
          <w:rtl/>
        </w:rPr>
      </w:pPr>
      <w:r w:rsidRPr="00B40AEB">
        <w:rPr>
          <w:rtl/>
        </w:rPr>
        <w:t>تُعرَّف خدمة الأرصاد الجوية الساتلية</w:t>
      </w:r>
      <w:r w:rsidR="00F95637">
        <w:rPr>
          <w:rFonts w:hint="cs"/>
          <w:rtl/>
        </w:rPr>
        <w:t xml:space="preserve"> </w:t>
      </w:r>
      <w:r w:rsidRPr="00B40AEB">
        <w:rPr>
          <w:lang w:val="en-US"/>
        </w:rPr>
        <w:t>(</w:t>
      </w:r>
      <w:proofErr w:type="spellStart"/>
      <w:r w:rsidRPr="00B40AEB">
        <w:rPr>
          <w:lang w:val="en-US"/>
        </w:rPr>
        <w:t>MetSat</w:t>
      </w:r>
      <w:proofErr w:type="spellEnd"/>
      <w:r w:rsidRPr="00B40AEB">
        <w:rPr>
          <w:lang w:val="en-US"/>
        </w:rPr>
        <w:t>)</w:t>
      </w:r>
      <w:r w:rsidR="00F95637">
        <w:rPr>
          <w:rFonts w:hint="cs"/>
          <w:rtl/>
          <w:lang w:val="en-US"/>
        </w:rPr>
        <w:t xml:space="preserve"> </w:t>
      </w:r>
      <w:r w:rsidRPr="00B40AEB">
        <w:rPr>
          <w:rtl/>
        </w:rPr>
        <w:t xml:space="preserve">في الرقم </w:t>
      </w:r>
      <w:r w:rsidRPr="00295DFB">
        <w:rPr>
          <w:b/>
          <w:bCs/>
          <w:lang w:val="en-US"/>
        </w:rPr>
        <w:t>52.1</w:t>
      </w:r>
      <w:r w:rsidRPr="00B40AEB">
        <w:rPr>
          <w:rtl/>
        </w:rPr>
        <w:t xml:space="preserve"> من لوائح الراديو</w:t>
      </w:r>
      <w:r w:rsidRPr="00B40AEB">
        <w:rPr>
          <w:rFonts w:hint="cs"/>
          <w:rtl/>
        </w:rPr>
        <w:t> </w:t>
      </w:r>
      <w:r w:rsidRPr="00B40AEB">
        <w:rPr>
          <w:lang w:val="en-US"/>
        </w:rPr>
        <w:t>(RR)</w:t>
      </w:r>
      <w:r w:rsidRPr="00B40AEB">
        <w:rPr>
          <w:rtl/>
        </w:rPr>
        <w:t xml:space="preserve"> </w:t>
      </w:r>
      <w:r w:rsidRPr="00B40AEB">
        <w:rPr>
          <w:rFonts w:hint="eastAsia"/>
          <w:rtl/>
        </w:rPr>
        <w:t>بصفتها</w:t>
      </w:r>
      <w:r w:rsidRPr="00B40AEB">
        <w:rPr>
          <w:rtl/>
        </w:rPr>
        <w:t xml:space="preserve"> </w:t>
      </w:r>
      <w:r w:rsidRPr="00B40AEB">
        <w:rPr>
          <w:i/>
          <w:iCs/>
          <w:rtl/>
        </w:rPr>
        <w:t xml:space="preserve">"خدمة </w:t>
      </w:r>
      <w:proofErr w:type="spellStart"/>
      <w:r w:rsidRPr="00B40AEB">
        <w:rPr>
          <w:rFonts w:hint="eastAsia"/>
          <w:i/>
          <w:iCs/>
          <w:rtl/>
        </w:rPr>
        <w:t>ساتلية</w:t>
      </w:r>
      <w:proofErr w:type="spellEnd"/>
      <w:r w:rsidRPr="00B40AEB">
        <w:rPr>
          <w:i/>
          <w:iCs/>
          <w:rtl/>
        </w:rPr>
        <w:t xml:space="preserve"> </w:t>
      </w:r>
      <w:r w:rsidRPr="00B40AEB">
        <w:rPr>
          <w:rFonts w:hint="eastAsia"/>
          <w:i/>
          <w:iCs/>
          <w:rtl/>
        </w:rPr>
        <w:t>لاستكشاف</w:t>
      </w:r>
      <w:r w:rsidRPr="00B40AEB">
        <w:rPr>
          <w:i/>
          <w:iCs/>
          <w:rtl/>
        </w:rPr>
        <w:t xml:space="preserve"> </w:t>
      </w:r>
      <w:r w:rsidRPr="00B40AEB">
        <w:rPr>
          <w:rFonts w:hint="eastAsia"/>
          <w:i/>
          <w:iCs/>
          <w:rtl/>
        </w:rPr>
        <w:t>الأرض</w:t>
      </w:r>
      <w:r w:rsidRPr="00B40AEB">
        <w:rPr>
          <w:i/>
          <w:iCs/>
          <w:rtl/>
        </w:rPr>
        <w:t xml:space="preserve"> </w:t>
      </w:r>
      <w:r w:rsidRPr="00B40AEB">
        <w:rPr>
          <w:rFonts w:hint="cs"/>
          <w:i/>
          <w:iCs/>
          <w:rtl/>
        </w:rPr>
        <w:t>لحاجات</w:t>
      </w:r>
      <w:r w:rsidRPr="00B40AEB">
        <w:rPr>
          <w:i/>
          <w:iCs/>
          <w:rtl/>
        </w:rPr>
        <w:t xml:space="preserve"> </w:t>
      </w:r>
      <w:r w:rsidRPr="00B40AEB">
        <w:rPr>
          <w:rFonts w:hint="eastAsia"/>
          <w:i/>
          <w:iCs/>
          <w:rtl/>
        </w:rPr>
        <w:t>الأرصاد</w:t>
      </w:r>
      <w:r w:rsidRPr="00B40AEB">
        <w:rPr>
          <w:i/>
          <w:iCs/>
          <w:rtl/>
        </w:rPr>
        <w:t xml:space="preserve"> </w:t>
      </w:r>
      <w:r w:rsidRPr="00B40AEB">
        <w:rPr>
          <w:rFonts w:hint="eastAsia"/>
          <w:i/>
          <w:iCs/>
          <w:rtl/>
        </w:rPr>
        <w:t>الجوية</w:t>
      </w:r>
      <w:r w:rsidRPr="00B40AEB">
        <w:rPr>
          <w:i/>
          <w:iCs/>
          <w:rtl/>
        </w:rPr>
        <w:t>"</w:t>
      </w:r>
      <w:r w:rsidRPr="00B40AEB">
        <w:rPr>
          <w:rtl/>
        </w:rPr>
        <w:t xml:space="preserve">. وتتيح </w:t>
      </w:r>
      <w:r w:rsidRPr="00B40AEB">
        <w:rPr>
          <w:rFonts w:hint="cs"/>
          <w:rtl/>
        </w:rPr>
        <w:t>هذه الخدمة</w:t>
      </w:r>
      <w:r w:rsidRPr="00B40AEB">
        <w:rPr>
          <w:rtl/>
        </w:rPr>
        <w:t xml:space="preserve"> </w:t>
      </w:r>
      <w:r w:rsidRPr="00B40AEB">
        <w:rPr>
          <w:rFonts w:hint="cs"/>
          <w:rtl/>
        </w:rPr>
        <w:t>تشغيل</w:t>
      </w:r>
      <w:r w:rsidRPr="00B40AEB">
        <w:rPr>
          <w:rtl/>
        </w:rPr>
        <w:t xml:space="preserve"> </w:t>
      </w:r>
      <w:r w:rsidRPr="00B40AEB">
        <w:rPr>
          <w:rFonts w:hint="eastAsia"/>
          <w:rtl/>
        </w:rPr>
        <w:t>الاتصالات</w:t>
      </w:r>
      <w:r w:rsidRPr="00B40AEB">
        <w:rPr>
          <w:rtl/>
        </w:rPr>
        <w:t xml:space="preserve"> </w:t>
      </w:r>
      <w:r w:rsidRPr="00B40AEB">
        <w:rPr>
          <w:rFonts w:hint="cs"/>
          <w:rtl/>
        </w:rPr>
        <w:t>الراديوية</w:t>
      </w:r>
      <w:r w:rsidRPr="00B40AEB">
        <w:rPr>
          <w:rtl/>
        </w:rPr>
        <w:t xml:space="preserve"> بين المحطات الأرضية ومحطة أو أكثر من ا</w:t>
      </w:r>
      <w:r w:rsidRPr="00B40AEB">
        <w:rPr>
          <w:rFonts w:hint="eastAsia"/>
          <w:rtl/>
        </w:rPr>
        <w:t>لمحطات</w:t>
      </w:r>
      <w:r w:rsidRPr="00B40AEB">
        <w:rPr>
          <w:rtl/>
        </w:rPr>
        <w:t xml:space="preserve"> الفضائية</w:t>
      </w:r>
      <w:r w:rsidRPr="00B40AEB">
        <w:rPr>
          <w:rFonts w:hint="cs"/>
          <w:rtl/>
        </w:rPr>
        <w:t xml:space="preserve">، وقد تتضمن وصلات بين المحطات الفضائية </w:t>
      </w:r>
      <w:r w:rsidRPr="00B40AEB">
        <w:rPr>
          <w:rtl/>
        </w:rPr>
        <w:t xml:space="preserve">من </w:t>
      </w:r>
      <w:r w:rsidRPr="00B40AEB">
        <w:rPr>
          <w:rFonts w:hint="eastAsia"/>
          <w:rtl/>
        </w:rPr>
        <w:t>أجل</w:t>
      </w:r>
      <w:r w:rsidRPr="00B40AEB">
        <w:rPr>
          <w:rtl/>
        </w:rPr>
        <w:t xml:space="preserve"> </w:t>
      </w:r>
      <w:r w:rsidRPr="00B40AEB">
        <w:rPr>
          <w:rFonts w:hint="cs"/>
          <w:rtl/>
        </w:rPr>
        <w:t>تقديم ما يلي</w:t>
      </w:r>
      <w:r w:rsidRPr="00B40AEB">
        <w:rPr>
          <w:rtl/>
        </w:rPr>
        <w:t>:</w:t>
      </w:r>
    </w:p>
    <w:p w14:paraId="3CF6D033" w14:textId="41728A55" w:rsidR="00B40AEB" w:rsidRPr="00B40AEB" w:rsidRDefault="00295DFB" w:rsidP="00295DFB">
      <w:pPr>
        <w:pStyle w:val="enumlev1"/>
        <w:rPr>
          <w:rtl/>
        </w:rPr>
      </w:pPr>
      <w:r w:rsidRPr="00310E66">
        <w:rPr>
          <w:rFonts w:eastAsia="SimSun"/>
        </w:rPr>
        <w:t>–</w:t>
      </w:r>
      <w:r w:rsidR="00B40AEB" w:rsidRPr="00B40AEB">
        <w:rPr>
          <w:rFonts w:hint="cs"/>
          <w:rtl/>
        </w:rPr>
        <w:tab/>
        <w:t>معلومات تتصل بخصائص الأرض وظواهرها الطبيعية، بما في ذلك بيانات بشأن حالة البيئة، الصادرة عن أجهزة الاستشعار النشيطة أو المنفعلة المحمولة على سواتل الأرض؛</w:t>
      </w:r>
    </w:p>
    <w:p w14:paraId="639E0E84" w14:textId="5AA354CC" w:rsidR="00B40AEB" w:rsidRPr="00B40AEB" w:rsidRDefault="00295DFB" w:rsidP="00295DFB">
      <w:pPr>
        <w:pStyle w:val="enumlev1"/>
        <w:rPr>
          <w:lang w:val="en-US"/>
        </w:rPr>
      </w:pPr>
      <w:r w:rsidRPr="00310E66">
        <w:rPr>
          <w:rFonts w:eastAsia="SimSun"/>
        </w:rPr>
        <w:t>–</w:t>
      </w:r>
      <w:r w:rsidR="00B40AEB" w:rsidRPr="00B40AEB">
        <w:rPr>
          <w:rFonts w:hint="cs"/>
          <w:rtl/>
        </w:rPr>
        <w:tab/>
        <w:t>معلومات تجمع من المحطات المحمولة في الفضاء أو القائمة على الأرض؛</w:t>
      </w:r>
    </w:p>
    <w:p w14:paraId="419FBD90" w14:textId="698E5BAD" w:rsidR="00B40AEB" w:rsidRPr="00B40AEB" w:rsidRDefault="00295DFB" w:rsidP="00295DFB">
      <w:pPr>
        <w:pStyle w:val="enumlev1"/>
        <w:rPr>
          <w:rtl/>
        </w:rPr>
      </w:pPr>
      <w:r w:rsidRPr="00310E66">
        <w:rPr>
          <w:rFonts w:eastAsia="SimSun"/>
        </w:rPr>
        <w:t>–</w:t>
      </w:r>
      <w:r w:rsidR="00B40AEB" w:rsidRPr="00B40AEB">
        <w:rPr>
          <w:rFonts w:hint="cs"/>
          <w:rtl/>
        </w:rPr>
        <w:tab/>
        <w:t>معلومات توزع على المحطات الأرضية؛</w:t>
      </w:r>
    </w:p>
    <w:p w14:paraId="28380E76" w14:textId="1240E81D" w:rsidR="00B40AEB" w:rsidRPr="00B40AEB" w:rsidRDefault="00295DFB" w:rsidP="00295DFB">
      <w:pPr>
        <w:pStyle w:val="enumlev1"/>
        <w:rPr>
          <w:rtl/>
          <w:lang w:bidi="ar-EG"/>
        </w:rPr>
      </w:pPr>
      <w:r w:rsidRPr="00310E66">
        <w:rPr>
          <w:rFonts w:eastAsia="SimSun"/>
        </w:rPr>
        <w:t>–</w:t>
      </w:r>
      <w:r w:rsidR="00B40AEB" w:rsidRPr="00B40AEB">
        <w:rPr>
          <w:rFonts w:hint="cs"/>
          <w:rtl/>
        </w:rPr>
        <w:tab/>
        <w:t xml:space="preserve">وصلات التغذية اللازمة لتشغيل سواتل الخدمة </w:t>
      </w:r>
      <w:proofErr w:type="spellStart"/>
      <w:r w:rsidR="00B40AEB" w:rsidRPr="00B40AEB">
        <w:rPr>
          <w:lang w:val="en-US"/>
        </w:rPr>
        <w:t>MetSat</w:t>
      </w:r>
      <w:proofErr w:type="spellEnd"/>
      <w:r w:rsidR="00B40AEB" w:rsidRPr="00B40AEB">
        <w:rPr>
          <w:rFonts w:hint="cs"/>
          <w:rtl/>
          <w:lang w:bidi="ar-EG"/>
        </w:rPr>
        <w:t xml:space="preserve"> وتطبيقاتها.</w:t>
      </w:r>
    </w:p>
    <w:p w14:paraId="098F93D8" w14:textId="77777777" w:rsidR="00B40AEB" w:rsidRPr="00B40AEB" w:rsidRDefault="00B40AEB" w:rsidP="00B40AEB">
      <w:pPr>
        <w:rPr>
          <w:rtl/>
        </w:rPr>
      </w:pPr>
      <w:r w:rsidRPr="00B40AEB">
        <w:rPr>
          <w:rFonts w:hint="cs"/>
          <w:rtl/>
        </w:rPr>
        <w:t>ويشمل هذا الفصل الخاص بتطبيقات</w:t>
      </w:r>
      <w:r w:rsidRPr="00B40AEB">
        <w:rPr>
          <w:rtl/>
        </w:rPr>
        <w:t xml:space="preserve"> </w:t>
      </w:r>
      <w:r w:rsidRPr="00B40AEB">
        <w:rPr>
          <w:rFonts w:hint="cs"/>
          <w:rtl/>
        </w:rPr>
        <w:t>خدمة الأرصاد الجوية الساتلية الإرسالات الراديوية التالية:</w:t>
      </w:r>
    </w:p>
    <w:p w14:paraId="64278A2D" w14:textId="29149D15" w:rsidR="00B40AEB" w:rsidRPr="00D44391" w:rsidRDefault="00D44391" w:rsidP="00D44391">
      <w:pPr>
        <w:pStyle w:val="enumlev1"/>
        <w:rPr>
          <w:rFonts w:eastAsia="SimSun"/>
          <w:rtl/>
        </w:rPr>
      </w:pPr>
      <w:r w:rsidRPr="00310E66">
        <w:rPr>
          <w:rFonts w:eastAsia="SimSun"/>
        </w:rPr>
        <w:t>–</w:t>
      </w:r>
      <w:r w:rsidR="00B40AEB" w:rsidRPr="00D44391">
        <w:rPr>
          <w:rFonts w:eastAsia="SimSun" w:hint="cs"/>
          <w:rtl/>
        </w:rPr>
        <w:tab/>
        <w:t xml:space="preserve">إرسالات لبيانات الرصد من سواتل الخدمة </w:t>
      </w:r>
      <w:proofErr w:type="spellStart"/>
      <w:r w:rsidR="00B40AEB" w:rsidRPr="00D44391">
        <w:rPr>
          <w:rFonts w:eastAsia="SimSun"/>
        </w:rPr>
        <w:t>MetSat</w:t>
      </w:r>
      <w:proofErr w:type="spellEnd"/>
      <w:r w:rsidR="00B40AEB" w:rsidRPr="00D44391">
        <w:rPr>
          <w:rFonts w:eastAsia="SimSun" w:hint="cs"/>
          <w:rtl/>
        </w:rPr>
        <w:t xml:space="preserve"> إلى محطات الاستقبال الرئيسية؛</w:t>
      </w:r>
    </w:p>
    <w:p w14:paraId="5BECCFD7" w14:textId="4A3F43D3" w:rsidR="00B40AEB" w:rsidRPr="00D44391" w:rsidRDefault="00D44391" w:rsidP="00D44391">
      <w:pPr>
        <w:pStyle w:val="enumlev1"/>
        <w:rPr>
          <w:rFonts w:eastAsia="SimSun"/>
        </w:rPr>
      </w:pPr>
      <w:r w:rsidRPr="00310E66">
        <w:rPr>
          <w:rFonts w:eastAsia="SimSun"/>
        </w:rPr>
        <w:t>–</w:t>
      </w:r>
      <w:r w:rsidR="00B40AEB" w:rsidRPr="00D44391">
        <w:rPr>
          <w:rFonts w:eastAsia="SimSun" w:hint="cs"/>
          <w:rtl/>
        </w:rPr>
        <w:tab/>
        <w:t xml:space="preserve">عمليات إعادة إرسال للبيانات بعد معالجتها إلى محطات مستعملي الأرصاد الجوية عبر سواتل الخدمة </w:t>
      </w:r>
      <w:proofErr w:type="spellStart"/>
      <w:r w:rsidR="00B40AEB" w:rsidRPr="00D44391">
        <w:rPr>
          <w:rFonts w:eastAsia="SimSun"/>
        </w:rPr>
        <w:t>MetSat</w:t>
      </w:r>
      <w:proofErr w:type="spellEnd"/>
      <w:r w:rsidR="00B40AEB" w:rsidRPr="00D44391">
        <w:rPr>
          <w:rFonts w:eastAsia="SimSun" w:hint="cs"/>
          <w:rtl/>
        </w:rPr>
        <w:t>؛</w:t>
      </w:r>
    </w:p>
    <w:p w14:paraId="26EE4FBC" w14:textId="05BB3544" w:rsidR="00B40AEB" w:rsidRPr="00D44391" w:rsidRDefault="00D44391" w:rsidP="00D44391">
      <w:pPr>
        <w:pStyle w:val="enumlev1"/>
        <w:rPr>
          <w:rFonts w:eastAsia="SimSun"/>
        </w:rPr>
      </w:pPr>
      <w:r w:rsidRPr="00310E66">
        <w:rPr>
          <w:rFonts w:eastAsia="SimSun"/>
        </w:rPr>
        <w:t>–</w:t>
      </w:r>
      <w:r w:rsidR="00B40AEB" w:rsidRPr="00D44391">
        <w:rPr>
          <w:rFonts w:eastAsia="SimSun" w:hint="cs"/>
          <w:rtl/>
        </w:rPr>
        <w:tab/>
        <w:t xml:space="preserve">إرسالات البث المباشر إلى محطات مستعملي الأرصاد الجوية من سواتل الخدمة </w:t>
      </w:r>
      <w:proofErr w:type="spellStart"/>
      <w:r w:rsidR="00B40AEB" w:rsidRPr="00D44391">
        <w:rPr>
          <w:rFonts w:eastAsia="SimSun"/>
        </w:rPr>
        <w:t>MetSat</w:t>
      </w:r>
      <w:proofErr w:type="spellEnd"/>
      <w:r w:rsidR="00B40AEB" w:rsidRPr="00D44391">
        <w:rPr>
          <w:rFonts w:eastAsia="SimSun" w:hint="cs"/>
          <w:rtl/>
        </w:rPr>
        <w:t>؛</w:t>
      </w:r>
    </w:p>
    <w:p w14:paraId="1F75B6F7" w14:textId="6F9191D9" w:rsidR="00B40AEB" w:rsidRPr="00D44391" w:rsidRDefault="00D44391" w:rsidP="00D44391">
      <w:pPr>
        <w:pStyle w:val="enumlev1"/>
        <w:rPr>
          <w:rFonts w:eastAsia="SimSun"/>
          <w:rtl/>
        </w:rPr>
      </w:pPr>
      <w:r w:rsidRPr="00310E66">
        <w:rPr>
          <w:rFonts w:eastAsia="SimSun"/>
        </w:rPr>
        <w:t>–</w:t>
      </w:r>
      <w:r w:rsidR="00B40AEB" w:rsidRPr="00D44391">
        <w:rPr>
          <w:rFonts w:eastAsia="SimSun" w:hint="cs"/>
          <w:rtl/>
        </w:rPr>
        <w:tab/>
        <w:t xml:space="preserve">نشر البيانات البديل إلى المستعملين </w:t>
      </w:r>
      <w:r w:rsidR="00B40AEB" w:rsidRPr="00D44391">
        <w:rPr>
          <w:rFonts w:eastAsia="SimSun"/>
        </w:rPr>
        <w:t>(</w:t>
      </w:r>
      <w:proofErr w:type="spellStart"/>
      <w:r w:rsidR="00B40AEB" w:rsidRPr="00D44391">
        <w:rPr>
          <w:rFonts w:eastAsia="SimSun"/>
        </w:rPr>
        <w:t>GEONETCast</w:t>
      </w:r>
      <w:proofErr w:type="spellEnd"/>
      <w:r w:rsidR="00B40AEB" w:rsidRPr="00D44391">
        <w:rPr>
          <w:rFonts w:eastAsia="SimSun"/>
        </w:rPr>
        <w:t>)</w:t>
      </w:r>
      <w:r w:rsidR="00B40AEB" w:rsidRPr="00D44391">
        <w:rPr>
          <w:rFonts w:eastAsia="SimSun" w:hint="cs"/>
          <w:rtl/>
        </w:rPr>
        <w:t xml:space="preserve"> عبر أنظمة </w:t>
      </w:r>
      <w:proofErr w:type="spellStart"/>
      <w:r w:rsidR="00B40AEB" w:rsidRPr="00D44391">
        <w:rPr>
          <w:rFonts w:eastAsia="SimSun" w:hint="cs"/>
          <w:rtl/>
        </w:rPr>
        <w:t>ساتلية</w:t>
      </w:r>
      <w:proofErr w:type="spellEnd"/>
      <w:r w:rsidR="00B40AEB" w:rsidRPr="00D44391">
        <w:rPr>
          <w:rFonts w:eastAsia="SimSun" w:hint="cs"/>
          <w:rtl/>
        </w:rPr>
        <w:t xml:space="preserve"> أخرى خلاف الخدمة </w:t>
      </w:r>
      <w:proofErr w:type="spellStart"/>
      <w:r w:rsidR="00B40AEB" w:rsidRPr="00D44391">
        <w:rPr>
          <w:rFonts w:eastAsia="SimSun"/>
        </w:rPr>
        <w:t>MetSat</w:t>
      </w:r>
      <w:proofErr w:type="spellEnd"/>
      <w:r w:rsidR="00B40AEB" w:rsidRPr="00D44391">
        <w:rPr>
          <w:rFonts w:eastAsia="SimSun" w:hint="cs"/>
          <w:rtl/>
        </w:rPr>
        <w:t>؛</w:t>
      </w:r>
    </w:p>
    <w:p w14:paraId="01F8E924" w14:textId="128C6BC8" w:rsidR="00B40AEB" w:rsidRPr="00D44391" w:rsidRDefault="00CC7474" w:rsidP="00D44391">
      <w:pPr>
        <w:pStyle w:val="enumlev1"/>
        <w:rPr>
          <w:rFonts w:eastAsia="SimSun"/>
        </w:rPr>
      </w:pPr>
      <w:r w:rsidRPr="00CC7474">
        <w:rPr>
          <w:rFonts w:eastAsia="SimSun"/>
          <w:rtl/>
        </w:rPr>
        <w:t>–</w:t>
      </w:r>
      <w:r w:rsidR="00B40AEB" w:rsidRPr="00D44391">
        <w:rPr>
          <w:rFonts w:eastAsia="SimSun" w:hint="cs"/>
          <w:rtl/>
        </w:rPr>
        <w:tab/>
        <w:t xml:space="preserve">إرسالات من منصات جمع البيانات إلى سواتل الخدمة </w:t>
      </w:r>
      <w:proofErr w:type="spellStart"/>
      <w:r w:rsidR="00B40AEB" w:rsidRPr="00D44391">
        <w:rPr>
          <w:rFonts w:eastAsia="SimSun"/>
        </w:rPr>
        <w:t>MetSat</w:t>
      </w:r>
      <w:proofErr w:type="spellEnd"/>
      <w:r w:rsidR="00B40AEB" w:rsidRPr="00D44391">
        <w:rPr>
          <w:rFonts w:eastAsia="SimSun" w:hint="cs"/>
          <w:rtl/>
        </w:rPr>
        <w:t>.</w:t>
      </w:r>
    </w:p>
    <w:p w14:paraId="4514C186" w14:textId="50E402C0" w:rsidR="00B40AEB" w:rsidRPr="00B40AEB" w:rsidRDefault="00B40AEB" w:rsidP="00B40AEB">
      <w:pPr>
        <w:rPr>
          <w:rtl/>
        </w:rPr>
      </w:pPr>
      <w:r w:rsidRPr="00B40AEB">
        <w:rPr>
          <w:rFonts w:hint="cs"/>
          <w:rtl/>
        </w:rPr>
        <w:t xml:space="preserve">ويبين الجدول </w:t>
      </w:r>
      <w:r w:rsidRPr="00B40AEB">
        <w:rPr>
          <w:lang w:val="en-US"/>
        </w:rPr>
        <w:t>1-2</w:t>
      </w:r>
      <w:r w:rsidRPr="00B40AEB">
        <w:rPr>
          <w:rFonts w:hint="cs"/>
          <w:rtl/>
        </w:rPr>
        <w:t xml:space="preserve"> نطاقات الترددات الموزعة في لوائح الراديو الخاصة بالاتحاد الدولي للاتصالات من أجل خدمة الأرصاد الجوية الساتلية</w:t>
      </w:r>
      <w:r w:rsidRPr="00B40AEB">
        <w:rPr>
          <w:rFonts w:hint="eastAsia"/>
          <w:rtl/>
        </w:rPr>
        <w:t> </w:t>
      </w:r>
      <w:r w:rsidRPr="00B40AEB">
        <w:rPr>
          <w:lang w:val="en-US"/>
        </w:rPr>
        <w:t>(</w:t>
      </w:r>
      <w:proofErr w:type="spellStart"/>
      <w:r w:rsidRPr="00B40AEB">
        <w:rPr>
          <w:lang w:val="en-US"/>
        </w:rPr>
        <w:t>MetSat</w:t>
      </w:r>
      <w:proofErr w:type="spellEnd"/>
      <w:r w:rsidRPr="00B40AEB">
        <w:rPr>
          <w:lang w:val="en-US"/>
        </w:rPr>
        <w:t>)</w:t>
      </w:r>
      <w:r w:rsidRPr="00B40AEB">
        <w:rPr>
          <w:rFonts w:hint="cs"/>
          <w:rtl/>
          <w:lang w:bidi="ar-EG"/>
        </w:rPr>
        <w:t xml:space="preserve"> وخدمة استكشاف الأرض </w:t>
      </w:r>
      <w:proofErr w:type="spellStart"/>
      <w:r w:rsidRPr="00B40AEB">
        <w:rPr>
          <w:rFonts w:hint="cs"/>
          <w:rtl/>
          <w:lang w:bidi="ar-EG"/>
        </w:rPr>
        <w:t>الساتلية</w:t>
      </w:r>
      <w:proofErr w:type="spellEnd"/>
      <w:r w:rsidRPr="00B40AEB">
        <w:rPr>
          <w:rFonts w:hint="eastAsia"/>
          <w:rtl/>
          <w:lang w:bidi="ar-EG"/>
        </w:rPr>
        <w:t> </w:t>
      </w:r>
      <w:r w:rsidRPr="00B40AEB">
        <w:rPr>
          <w:lang w:val="en-US"/>
        </w:rPr>
        <w:t>(EESS)</w:t>
      </w:r>
      <w:r w:rsidRPr="00B40AEB">
        <w:rPr>
          <w:rFonts w:hint="cs"/>
          <w:rtl/>
          <w:lang w:bidi="ar-EG"/>
        </w:rPr>
        <w:t xml:space="preserve">. ويجوز </w:t>
      </w:r>
      <w:r w:rsidR="004C4942">
        <w:rPr>
          <w:rFonts w:hint="cs"/>
          <w:rtl/>
          <w:lang w:bidi="ar-EG"/>
        </w:rPr>
        <w:t>للأنظمة</w:t>
      </w:r>
      <w:r w:rsidRPr="00B40AEB">
        <w:rPr>
          <w:rFonts w:hint="cs"/>
          <w:rtl/>
          <w:lang w:bidi="ar-EG"/>
        </w:rPr>
        <w:t xml:space="preserve"> </w:t>
      </w:r>
      <w:proofErr w:type="spellStart"/>
      <w:r w:rsidRPr="00B40AEB">
        <w:rPr>
          <w:lang w:val="en-US"/>
        </w:rPr>
        <w:t>MetSat</w:t>
      </w:r>
      <w:proofErr w:type="spellEnd"/>
      <w:r w:rsidRPr="00B40AEB">
        <w:rPr>
          <w:rFonts w:hint="cs"/>
          <w:rtl/>
          <w:lang w:bidi="ar-EG"/>
        </w:rPr>
        <w:t xml:space="preserve"> أن تستعمل أيضاً نطاقات الترددات الموزعة للخدمة</w:t>
      </w:r>
      <w:r w:rsidRPr="00B40AEB">
        <w:rPr>
          <w:rFonts w:hint="eastAsia"/>
          <w:rtl/>
          <w:lang w:bidi="ar-EG"/>
        </w:rPr>
        <w:t> </w:t>
      </w:r>
      <w:r w:rsidRPr="00B40AEB">
        <w:rPr>
          <w:lang w:val="en-US"/>
        </w:rPr>
        <w:t>EESS</w:t>
      </w:r>
      <w:r w:rsidRPr="00B40AEB">
        <w:rPr>
          <w:rFonts w:hint="cs"/>
          <w:rtl/>
          <w:lang w:bidi="ar-EG"/>
        </w:rPr>
        <w:t xml:space="preserve"> </w:t>
      </w:r>
      <w:r w:rsidRPr="00B40AEB">
        <w:rPr>
          <w:rFonts w:hint="cs"/>
          <w:rtl/>
        </w:rPr>
        <w:t>لإرسال البيانات (</w:t>
      </w:r>
      <w:r w:rsidR="00CC7474">
        <w:rPr>
          <w:rFonts w:hint="cs"/>
          <w:rtl/>
        </w:rPr>
        <w:t>ا</w:t>
      </w:r>
      <w:r w:rsidRPr="00B40AEB">
        <w:rPr>
          <w:rFonts w:hint="cs"/>
          <w:rtl/>
        </w:rPr>
        <w:t xml:space="preserve">نظر الملاحظة </w:t>
      </w:r>
      <w:r w:rsidRPr="00B40AEB">
        <w:rPr>
          <w:lang w:val="en-US"/>
        </w:rPr>
        <w:t>1</w:t>
      </w:r>
      <w:r w:rsidRPr="00B40AEB">
        <w:rPr>
          <w:rFonts w:hint="cs"/>
          <w:rtl/>
          <w:lang w:bidi="ar-EG"/>
        </w:rPr>
        <w:t>)</w:t>
      </w:r>
      <w:r w:rsidRPr="00B40AEB">
        <w:rPr>
          <w:rFonts w:hint="cs"/>
          <w:rtl/>
        </w:rPr>
        <w:t>.</w:t>
      </w:r>
    </w:p>
    <w:p w14:paraId="48511B68" w14:textId="77777777" w:rsidR="00B40AEB" w:rsidRPr="00B40AEB" w:rsidRDefault="00B40AEB" w:rsidP="00CC7474">
      <w:pPr>
        <w:pStyle w:val="TableNo"/>
        <w:bidi/>
        <w:rPr>
          <w:rtl/>
          <w:lang w:bidi="ar-EG"/>
        </w:rPr>
      </w:pPr>
      <w:r w:rsidRPr="00B40AEB">
        <w:rPr>
          <w:rFonts w:hint="cs"/>
          <w:rtl/>
        </w:rPr>
        <w:t xml:space="preserve">الجدول </w:t>
      </w:r>
      <w:r w:rsidRPr="00B40AEB">
        <w:rPr>
          <w:lang w:val="en-US"/>
        </w:rPr>
        <w:t>1-2</w:t>
      </w:r>
    </w:p>
    <w:p w14:paraId="6A953A92" w14:textId="2AC0D3B5" w:rsidR="00B40AEB" w:rsidRPr="00B40AEB" w:rsidRDefault="00B40AEB" w:rsidP="0065777E">
      <w:pPr>
        <w:pStyle w:val="Tabletitle0"/>
        <w:bidi/>
        <w:rPr>
          <w:bCs w:val="0"/>
          <w:lang w:val="en-US"/>
        </w:rPr>
      </w:pPr>
      <w:r w:rsidRPr="00B40AEB">
        <w:rPr>
          <w:rFonts w:hint="cs"/>
          <w:rtl/>
        </w:rPr>
        <w:t xml:space="preserve">نطاقات الترددات الموزعة للخدمتين </w:t>
      </w:r>
      <w:proofErr w:type="spellStart"/>
      <w:r w:rsidRPr="00B40AEB">
        <w:rPr>
          <w:lang w:val="en-US"/>
        </w:rPr>
        <w:t>MetSat</w:t>
      </w:r>
      <w:proofErr w:type="spellEnd"/>
      <w:r w:rsidRPr="00B40AEB">
        <w:rPr>
          <w:rFonts w:hint="cs"/>
          <w:rtl/>
          <w:lang w:bidi="ar-EG"/>
        </w:rPr>
        <w:t xml:space="preserve"> و</w:t>
      </w:r>
      <w:r w:rsidRPr="00B40AEB">
        <w:rPr>
          <w:lang w:val="en-US"/>
        </w:rPr>
        <w:t>EESS</w:t>
      </w:r>
      <w:r w:rsidRPr="00B40AEB">
        <w:rPr>
          <w:rFonts w:hint="cs"/>
          <w:rtl/>
          <w:lang w:bidi="ar-EG"/>
        </w:rPr>
        <w:t xml:space="preserve"> في لوائح الراديو الخاصة بالاتحاد الدولي للاتصالات </w:t>
      </w:r>
      <w:r w:rsidRPr="00B40AEB">
        <w:rPr>
          <w:rtl/>
          <w:lang w:bidi="ar-EG"/>
        </w:rPr>
        <w:br/>
      </w:r>
      <w:r w:rsidRPr="00B40AEB">
        <w:rPr>
          <w:rFonts w:hint="cs"/>
          <w:rtl/>
          <w:lang w:bidi="ar-EG"/>
        </w:rPr>
        <w:t>لكي تستعملها سواتل الأرصاد الجوية</w:t>
      </w:r>
      <w:r w:rsidRPr="00B40AEB">
        <w:rPr>
          <w:rFonts w:hint="cs"/>
          <w:rtl/>
        </w:rPr>
        <w:t xml:space="preserve"> لإرسال البيانات</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98"/>
        <w:gridCol w:w="4831"/>
      </w:tblGrid>
      <w:tr w:rsidR="00B40AEB" w:rsidRPr="00B40AEB" w14:paraId="4504C49E" w14:textId="77777777" w:rsidTr="00216A99">
        <w:trPr>
          <w:tblHeader/>
          <w:jc w:val="center"/>
        </w:trPr>
        <w:tc>
          <w:tcPr>
            <w:tcW w:w="9629" w:type="dxa"/>
            <w:gridSpan w:val="2"/>
            <w:tcBorders>
              <w:top w:val="single" w:sz="4" w:space="0" w:color="auto"/>
              <w:left w:val="single" w:sz="4" w:space="0" w:color="auto"/>
              <w:bottom w:val="single" w:sz="4" w:space="0" w:color="auto"/>
              <w:right w:val="single" w:sz="4" w:space="0" w:color="auto"/>
            </w:tcBorders>
            <w:hideMark/>
          </w:tcPr>
          <w:p w14:paraId="79F4F26A" w14:textId="77777777" w:rsidR="00B40AEB" w:rsidRPr="0065777E" w:rsidRDefault="00B40AEB" w:rsidP="0065777E">
            <w:pPr>
              <w:pStyle w:val="Tablehead"/>
              <w:rPr>
                <w:rtl/>
              </w:rPr>
            </w:pPr>
            <w:r w:rsidRPr="0065777E">
              <w:rPr>
                <w:rFonts w:hint="cs"/>
                <w:rtl/>
              </w:rPr>
              <w:t xml:space="preserve">التوزيعات المتاحة للخدمة </w:t>
            </w:r>
            <w:proofErr w:type="spellStart"/>
            <w:r w:rsidRPr="0065777E">
              <w:t>MetSat</w:t>
            </w:r>
            <w:proofErr w:type="spellEnd"/>
            <w:r w:rsidRPr="0065777E">
              <w:rPr>
                <w:rFonts w:hint="cs"/>
                <w:rtl/>
              </w:rPr>
              <w:t xml:space="preserve"> لإرسال البيانات</w:t>
            </w:r>
          </w:p>
        </w:tc>
      </w:tr>
      <w:tr w:rsidR="00B40AEB" w:rsidRPr="00B40AEB" w14:paraId="3B49FF26" w14:textId="77777777" w:rsidTr="00216A99">
        <w:trPr>
          <w:tblHeader/>
          <w:jc w:val="center"/>
        </w:trPr>
        <w:tc>
          <w:tcPr>
            <w:tcW w:w="4798" w:type="dxa"/>
            <w:tcBorders>
              <w:top w:val="single" w:sz="4" w:space="0" w:color="auto"/>
              <w:left w:val="single" w:sz="4" w:space="0" w:color="auto"/>
              <w:bottom w:val="single" w:sz="4" w:space="0" w:color="auto"/>
              <w:right w:val="single" w:sz="4" w:space="0" w:color="auto"/>
            </w:tcBorders>
            <w:hideMark/>
          </w:tcPr>
          <w:p w14:paraId="62F7C1D4" w14:textId="77777777" w:rsidR="00B40AEB" w:rsidRPr="0065777E" w:rsidRDefault="00B40AEB" w:rsidP="00742067">
            <w:pPr>
              <w:pStyle w:val="Tablehead"/>
            </w:pPr>
            <w:r w:rsidRPr="0065777E">
              <w:rPr>
                <w:rFonts w:hint="cs"/>
                <w:rtl/>
              </w:rPr>
              <w:t>الاتجاه فضاء-أرض</w:t>
            </w:r>
          </w:p>
        </w:tc>
        <w:tc>
          <w:tcPr>
            <w:tcW w:w="4831" w:type="dxa"/>
            <w:tcBorders>
              <w:top w:val="single" w:sz="4" w:space="0" w:color="auto"/>
              <w:left w:val="single" w:sz="4" w:space="0" w:color="auto"/>
              <w:bottom w:val="single" w:sz="4" w:space="0" w:color="auto"/>
              <w:right w:val="single" w:sz="4" w:space="0" w:color="auto"/>
            </w:tcBorders>
            <w:hideMark/>
          </w:tcPr>
          <w:p w14:paraId="55D3D973" w14:textId="77777777" w:rsidR="00B40AEB" w:rsidRPr="0065777E" w:rsidRDefault="00B40AEB" w:rsidP="00742067">
            <w:pPr>
              <w:pStyle w:val="Tablehead"/>
              <w:rPr>
                <w:rtl/>
              </w:rPr>
            </w:pPr>
            <w:r w:rsidRPr="0065777E">
              <w:rPr>
                <w:rFonts w:hint="cs"/>
                <w:rtl/>
              </w:rPr>
              <w:t>الاتجاه أرض-فضاء</w:t>
            </w:r>
          </w:p>
        </w:tc>
      </w:tr>
      <w:tr w:rsidR="00B40AEB" w:rsidRPr="00B40AEB" w14:paraId="0DD2183F" w14:textId="77777777" w:rsidTr="00962B32">
        <w:trPr>
          <w:jc w:val="center"/>
        </w:trPr>
        <w:tc>
          <w:tcPr>
            <w:tcW w:w="4798" w:type="dxa"/>
            <w:tcBorders>
              <w:top w:val="single" w:sz="4" w:space="0" w:color="auto"/>
              <w:left w:val="single" w:sz="4" w:space="0" w:color="auto"/>
              <w:bottom w:val="single" w:sz="4" w:space="0" w:color="auto"/>
              <w:right w:val="single" w:sz="4" w:space="0" w:color="auto"/>
            </w:tcBorders>
            <w:hideMark/>
          </w:tcPr>
          <w:p w14:paraId="20CE1DA3" w14:textId="15A553B3" w:rsidR="00B40AEB" w:rsidRPr="00A841F0" w:rsidRDefault="00B40AEB" w:rsidP="00742067">
            <w:pPr>
              <w:pStyle w:val="Tabletext0"/>
              <w:bidi/>
              <w:rPr>
                <w:rtl/>
              </w:rPr>
            </w:pPr>
            <w:r w:rsidRPr="00742067">
              <w:rPr>
                <w:b/>
                <w:bCs/>
              </w:rPr>
              <w:t>MHz 138-137</w:t>
            </w:r>
            <w:r w:rsidRPr="00A841F0">
              <w:rPr>
                <w:rFonts w:hint="cs"/>
                <w:rtl/>
              </w:rPr>
              <w:t xml:space="preserve"> (الخدمة </w:t>
            </w:r>
            <w:proofErr w:type="spellStart"/>
            <w:r w:rsidRPr="00A841F0">
              <w:t>MetSat</w:t>
            </w:r>
            <w:proofErr w:type="spellEnd"/>
            <w:r w:rsidRPr="00A841F0">
              <w:rPr>
                <w:rFonts w:hint="cs"/>
                <w:rtl/>
              </w:rPr>
              <w:t xml:space="preserve"> على أساس أولي)</w:t>
            </w:r>
          </w:p>
        </w:tc>
        <w:tc>
          <w:tcPr>
            <w:tcW w:w="4831" w:type="dxa"/>
            <w:tcBorders>
              <w:top w:val="single" w:sz="4" w:space="0" w:color="auto"/>
              <w:left w:val="single" w:sz="4" w:space="0" w:color="auto"/>
              <w:bottom w:val="single" w:sz="4" w:space="0" w:color="auto"/>
              <w:right w:val="single" w:sz="4" w:space="0" w:color="auto"/>
            </w:tcBorders>
            <w:hideMark/>
          </w:tcPr>
          <w:p w14:paraId="1E53BEF9" w14:textId="77777777" w:rsidR="00B40AEB" w:rsidRPr="00A841F0" w:rsidRDefault="00B40AEB" w:rsidP="00742067">
            <w:pPr>
              <w:pStyle w:val="Tabletext0"/>
              <w:bidi/>
            </w:pPr>
            <w:r w:rsidRPr="00742067">
              <w:rPr>
                <w:b/>
                <w:bCs/>
              </w:rPr>
              <w:t>MHz 403-401</w:t>
            </w:r>
            <w:r w:rsidRPr="00A841F0">
              <w:rPr>
                <w:rFonts w:hint="cs"/>
                <w:rtl/>
              </w:rPr>
              <w:t xml:space="preserve"> (الخدمتان </w:t>
            </w:r>
            <w:r w:rsidRPr="00A841F0">
              <w:t>EESS</w:t>
            </w:r>
            <w:r w:rsidRPr="00A841F0">
              <w:rPr>
                <w:rFonts w:hint="cs"/>
                <w:rtl/>
              </w:rPr>
              <w:t xml:space="preserve"> و</w:t>
            </w:r>
            <w:proofErr w:type="spellStart"/>
            <w:r w:rsidRPr="00A841F0">
              <w:t>MetSat</w:t>
            </w:r>
            <w:proofErr w:type="spellEnd"/>
            <w:r w:rsidRPr="00A841F0">
              <w:rPr>
                <w:rFonts w:hint="cs"/>
                <w:rtl/>
              </w:rPr>
              <w:t xml:space="preserve"> على أساس أولي)</w:t>
            </w:r>
          </w:p>
        </w:tc>
      </w:tr>
      <w:tr w:rsidR="00B40AEB" w:rsidRPr="00B40AEB" w14:paraId="0CF6FC00" w14:textId="77777777" w:rsidTr="00962B32">
        <w:trPr>
          <w:jc w:val="center"/>
        </w:trPr>
        <w:tc>
          <w:tcPr>
            <w:tcW w:w="4798" w:type="dxa"/>
            <w:tcBorders>
              <w:top w:val="single" w:sz="4" w:space="0" w:color="auto"/>
              <w:left w:val="single" w:sz="4" w:space="0" w:color="auto"/>
              <w:bottom w:val="single" w:sz="4" w:space="0" w:color="auto"/>
              <w:right w:val="single" w:sz="4" w:space="0" w:color="auto"/>
            </w:tcBorders>
          </w:tcPr>
          <w:p w14:paraId="4FF8EECB" w14:textId="77777777" w:rsidR="00B40AEB" w:rsidRPr="00A841F0" w:rsidRDefault="00B40AEB" w:rsidP="00742067">
            <w:pPr>
              <w:pStyle w:val="Tabletext0"/>
              <w:bidi/>
              <w:rPr>
                <w:rtl/>
              </w:rPr>
            </w:pPr>
            <w:r w:rsidRPr="00742067">
              <w:rPr>
                <w:b/>
                <w:bCs/>
              </w:rPr>
              <w:t>MHz 401-400,15</w:t>
            </w:r>
            <w:r w:rsidRPr="00A841F0">
              <w:rPr>
                <w:rFonts w:hint="cs"/>
                <w:rtl/>
              </w:rPr>
              <w:t xml:space="preserve"> (الخدمة </w:t>
            </w:r>
            <w:proofErr w:type="spellStart"/>
            <w:r w:rsidRPr="00A841F0">
              <w:t>MetSat</w:t>
            </w:r>
            <w:proofErr w:type="spellEnd"/>
            <w:r w:rsidRPr="00A841F0">
              <w:rPr>
                <w:rFonts w:hint="cs"/>
                <w:rtl/>
              </w:rPr>
              <w:t xml:space="preserve"> على أساس أولي)</w:t>
            </w:r>
          </w:p>
        </w:tc>
        <w:tc>
          <w:tcPr>
            <w:tcW w:w="4831" w:type="dxa"/>
            <w:tcBorders>
              <w:top w:val="single" w:sz="4" w:space="0" w:color="auto"/>
              <w:left w:val="single" w:sz="4" w:space="0" w:color="auto"/>
              <w:bottom w:val="single" w:sz="4" w:space="0" w:color="auto"/>
              <w:right w:val="single" w:sz="4" w:space="0" w:color="auto"/>
            </w:tcBorders>
          </w:tcPr>
          <w:p w14:paraId="1BEDCDA5" w14:textId="77777777" w:rsidR="00B40AEB" w:rsidRPr="00A841F0" w:rsidRDefault="00B40AEB" w:rsidP="00742067">
            <w:pPr>
              <w:pStyle w:val="Tabletext0"/>
              <w:bidi/>
            </w:pPr>
            <w:r w:rsidRPr="00742067">
              <w:rPr>
                <w:b/>
                <w:bCs/>
              </w:rPr>
              <w:t>MHz 2 110-2 025</w:t>
            </w:r>
            <w:r w:rsidRPr="00A841F0">
              <w:rPr>
                <w:rFonts w:hint="cs"/>
                <w:rtl/>
              </w:rPr>
              <w:t xml:space="preserve"> (الخدمة </w:t>
            </w:r>
            <w:r w:rsidRPr="00A841F0">
              <w:t>EESS</w:t>
            </w:r>
            <w:r w:rsidRPr="00A841F0">
              <w:rPr>
                <w:rFonts w:hint="cs"/>
                <w:rtl/>
              </w:rPr>
              <w:t xml:space="preserve"> على أساس أولي) (الملاحظة </w:t>
            </w:r>
            <w:r w:rsidRPr="00A841F0">
              <w:t>1</w:t>
            </w:r>
            <w:r w:rsidRPr="00A841F0">
              <w:rPr>
                <w:rFonts w:hint="cs"/>
                <w:rtl/>
              </w:rPr>
              <w:t>) (والاتجاه فضاء-فضاء)</w:t>
            </w:r>
          </w:p>
        </w:tc>
      </w:tr>
    </w:tbl>
    <w:p w14:paraId="5132856E" w14:textId="77777777" w:rsidR="00BA00D6" w:rsidRDefault="00BA00D6" w:rsidP="00742067">
      <w:pPr>
        <w:pStyle w:val="Tabletext0"/>
        <w:bidi/>
        <w:rPr>
          <w:b/>
          <w:bCs/>
        </w:rPr>
        <w:sectPr w:rsidR="00BA00D6" w:rsidSect="00067311">
          <w:headerReference w:type="default" r:id="rId49"/>
          <w:headerReference w:type="first" r:id="rId50"/>
          <w:endnotePr>
            <w:numFmt w:val="decimal"/>
          </w:endnotePr>
          <w:type w:val="oddPage"/>
          <w:pgSz w:w="11907" w:h="16834" w:code="9"/>
          <w:pgMar w:top="1418" w:right="1134" w:bottom="1134" w:left="1134" w:header="720" w:footer="482" w:gutter="0"/>
          <w:cols w:space="720"/>
          <w:vAlign w:val="both"/>
          <w:bidi/>
          <w:rtlGutter/>
          <w:docGrid w:linePitch="299"/>
        </w:sectPr>
      </w:pPr>
    </w:p>
    <w:p w14:paraId="1A359AE4" w14:textId="77777777" w:rsidR="00BA00D6" w:rsidRDefault="00BA00D6" w:rsidP="00742067">
      <w:pPr>
        <w:pStyle w:val="Tabletext0"/>
        <w:bidi/>
        <w:rPr>
          <w:b/>
          <w:bCs/>
        </w:rPr>
        <w:sectPr w:rsidR="00BA00D6" w:rsidSect="0054006C">
          <w:endnotePr>
            <w:numFmt w:val="decimal"/>
          </w:endnotePr>
          <w:type w:val="continuous"/>
          <w:pgSz w:w="11907" w:h="16834" w:code="9"/>
          <w:pgMar w:top="1418" w:right="1134" w:bottom="1418" w:left="1134" w:header="720" w:footer="720" w:gutter="0"/>
          <w:cols w:space="720"/>
          <w:vAlign w:val="both"/>
          <w:bidi/>
          <w:rtlGutter/>
          <w:docGrid w:linePitch="299"/>
        </w:sectPr>
      </w:pPr>
    </w:p>
    <w:p w14:paraId="0F94DB38" w14:textId="7957ECF6" w:rsidR="004C4942" w:rsidRPr="00B40AEB" w:rsidRDefault="004C4942" w:rsidP="004C4942">
      <w:pPr>
        <w:pStyle w:val="TableNo"/>
        <w:pageBreakBefore/>
        <w:bidi/>
        <w:rPr>
          <w:rtl/>
          <w:lang w:bidi="ar-EG"/>
        </w:rPr>
      </w:pPr>
      <w:r w:rsidRPr="00B40AEB">
        <w:rPr>
          <w:rFonts w:hint="cs"/>
          <w:rtl/>
        </w:rPr>
        <w:lastRenderedPageBreak/>
        <w:t xml:space="preserve">الجدول </w:t>
      </w:r>
      <w:r w:rsidRPr="00B40AEB">
        <w:rPr>
          <w:lang w:val="en-US"/>
        </w:rPr>
        <w:t>1-2</w:t>
      </w:r>
      <w:r>
        <w:rPr>
          <w:rFonts w:hint="cs"/>
          <w:rtl/>
          <w:lang w:val="en-US" w:bidi="ar-EG"/>
        </w:rPr>
        <w:t xml:space="preserve"> (</w:t>
      </w:r>
      <w:r>
        <w:rPr>
          <w:rFonts w:hint="eastAsia"/>
          <w:rtl/>
          <w:lang w:val="en-US" w:bidi="ar-EG"/>
        </w:rPr>
        <w:t> </w:t>
      </w:r>
      <w:r w:rsidRPr="004C4942">
        <w:rPr>
          <w:rFonts w:hint="cs"/>
          <w:i/>
          <w:iCs/>
          <w:rtl/>
          <w:lang w:val="en-US" w:bidi="ar-EG"/>
        </w:rPr>
        <w:t>تتمة</w:t>
      </w:r>
      <w:r>
        <w:rPr>
          <w:rFonts w:hint="cs"/>
          <w:rtl/>
          <w:lang w:val="en-US" w:bidi="ar-EG"/>
        </w:rPr>
        <w:t>)</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98"/>
        <w:gridCol w:w="4831"/>
      </w:tblGrid>
      <w:tr w:rsidR="004C4942" w:rsidRPr="00B40AEB" w14:paraId="77F84293" w14:textId="77777777" w:rsidTr="003628DF">
        <w:trPr>
          <w:tblHeader/>
          <w:jc w:val="center"/>
        </w:trPr>
        <w:tc>
          <w:tcPr>
            <w:tcW w:w="9629" w:type="dxa"/>
            <w:gridSpan w:val="2"/>
            <w:tcBorders>
              <w:top w:val="single" w:sz="4" w:space="0" w:color="auto"/>
              <w:left w:val="single" w:sz="4" w:space="0" w:color="auto"/>
              <w:bottom w:val="single" w:sz="4" w:space="0" w:color="auto"/>
              <w:right w:val="single" w:sz="4" w:space="0" w:color="auto"/>
            </w:tcBorders>
            <w:hideMark/>
          </w:tcPr>
          <w:p w14:paraId="1C2FFC8C" w14:textId="77777777" w:rsidR="004C4942" w:rsidRPr="0065777E" w:rsidRDefault="004C4942" w:rsidP="003628DF">
            <w:pPr>
              <w:pStyle w:val="Tablehead"/>
              <w:rPr>
                <w:rtl/>
              </w:rPr>
            </w:pPr>
            <w:r w:rsidRPr="0065777E">
              <w:rPr>
                <w:rFonts w:hint="cs"/>
                <w:rtl/>
              </w:rPr>
              <w:t xml:space="preserve">التوزيعات المتاحة للخدمة </w:t>
            </w:r>
            <w:proofErr w:type="spellStart"/>
            <w:r w:rsidRPr="0065777E">
              <w:t>MetSat</w:t>
            </w:r>
            <w:proofErr w:type="spellEnd"/>
            <w:r w:rsidRPr="0065777E">
              <w:rPr>
                <w:rFonts w:hint="cs"/>
                <w:rtl/>
              </w:rPr>
              <w:t xml:space="preserve"> لإرسال البيانات</w:t>
            </w:r>
          </w:p>
        </w:tc>
      </w:tr>
      <w:tr w:rsidR="004C4942" w:rsidRPr="00B40AEB" w14:paraId="23460596" w14:textId="77777777" w:rsidTr="003628DF">
        <w:trPr>
          <w:tblHeader/>
          <w:jc w:val="center"/>
        </w:trPr>
        <w:tc>
          <w:tcPr>
            <w:tcW w:w="4798" w:type="dxa"/>
            <w:tcBorders>
              <w:top w:val="single" w:sz="4" w:space="0" w:color="auto"/>
              <w:left w:val="single" w:sz="4" w:space="0" w:color="auto"/>
              <w:bottom w:val="single" w:sz="4" w:space="0" w:color="auto"/>
              <w:right w:val="single" w:sz="4" w:space="0" w:color="auto"/>
            </w:tcBorders>
            <w:hideMark/>
          </w:tcPr>
          <w:p w14:paraId="0A1EF8B1" w14:textId="77777777" w:rsidR="004C4942" w:rsidRPr="0065777E" w:rsidRDefault="004C4942" w:rsidP="003628DF">
            <w:pPr>
              <w:pStyle w:val="Tablehead"/>
            </w:pPr>
            <w:r w:rsidRPr="0065777E">
              <w:rPr>
                <w:rFonts w:hint="cs"/>
                <w:rtl/>
              </w:rPr>
              <w:t>الاتجاه فضاء-أرض</w:t>
            </w:r>
          </w:p>
        </w:tc>
        <w:tc>
          <w:tcPr>
            <w:tcW w:w="4831" w:type="dxa"/>
            <w:tcBorders>
              <w:top w:val="single" w:sz="4" w:space="0" w:color="auto"/>
              <w:left w:val="single" w:sz="4" w:space="0" w:color="auto"/>
              <w:bottom w:val="single" w:sz="4" w:space="0" w:color="auto"/>
              <w:right w:val="single" w:sz="4" w:space="0" w:color="auto"/>
            </w:tcBorders>
            <w:hideMark/>
          </w:tcPr>
          <w:p w14:paraId="6137585E" w14:textId="77777777" w:rsidR="004C4942" w:rsidRPr="0065777E" w:rsidRDefault="004C4942" w:rsidP="003628DF">
            <w:pPr>
              <w:pStyle w:val="Tablehead"/>
              <w:rPr>
                <w:rtl/>
              </w:rPr>
            </w:pPr>
            <w:r w:rsidRPr="0065777E">
              <w:rPr>
                <w:rFonts w:hint="cs"/>
                <w:rtl/>
              </w:rPr>
              <w:t>الاتجاه أرض-فضاء</w:t>
            </w:r>
          </w:p>
        </w:tc>
      </w:tr>
      <w:tr w:rsidR="00B40AEB" w:rsidRPr="00B40AEB" w14:paraId="1F0E8E2A" w14:textId="77777777" w:rsidTr="00962B32">
        <w:trPr>
          <w:jc w:val="center"/>
        </w:trPr>
        <w:tc>
          <w:tcPr>
            <w:tcW w:w="4798" w:type="dxa"/>
            <w:tcBorders>
              <w:top w:val="single" w:sz="4" w:space="0" w:color="auto"/>
              <w:left w:val="single" w:sz="4" w:space="0" w:color="auto"/>
              <w:bottom w:val="single" w:sz="4" w:space="0" w:color="auto"/>
              <w:right w:val="single" w:sz="4" w:space="0" w:color="auto"/>
            </w:tcBorders>
          </w:tcPr>
          <w:p w14:paraId="7A2E434B" w14:textId="2C75DD2F" w:rsidR="00B40AEB" w:rsidRPr="00A841F0" w:rsidRDefault="00B40AEB" w:rsidP="00742067">
            <w:pPr>
              <w:pStyle w:val="Tabletext0"/>
              <w:bidi/>
              <w:rPr>
                <w:lang w:bidi="ar-EG"/>
              </w:rPr>
            </w:pPr>
            <w:r w:rsidRPr="00742067">
              <w:rPr>
                <w:b/>
                <w:bCs/>
              </w:rPr>
              <w:t>MHz 470-460</w:t>
            </w:r>
            <w:r w:rsidRPr="00A841F0">
              <w:rPr>
                <w:rFonts w:hint="cs"/>
                <w:rtl/>
              </w:rPr>
              <w:t xml:space="preserve"> (الخدمتان </w:t>
            </w:r>
            <w:r w:rsidRPr="00A841F0">
              <w:t>EESS</w:t>
            </w:r>
            <w:r w:rsidRPr="00A841F0">
              <w:rPr>
                <w:rFonts w:hint="cs"/>
                <w:rtl/>
              </w:rPr>
              <w:t xml:space="preserve"> و</w:t>
            </w:r>
            <w:proofErr w:type="spellStart"/>
            <w:r w:rsidRPr="00A841F0">
              <w:t>MetSat</w:t>
            </w:r>
            <w:proofErr w:type="spellEnd"/>
            <w:r w:rsidRPr="00A841F0">
              <w:rPr>
                <w:rFonts w:hint="cs"/>
                <w:rtl/>
              </w:rPr>
              <w:t xml:space="preserve"> على أساس ثانوي</w:t>
            </w:r>
            <w:r w:rsidR="00BA00D6" w:rsidRPr="00BA00D6">
              <w:rPr>
                <w:rStyle w:val="FootnoteReference"/>
              </w:rPr>
              <w:footnoteReference w:id="1"/>
            </w:r>
            <w:r w:rsidRPr="00A841F0">
              <w:rPr>
                <w:rFonts w:hint="cs"/>
                <w:rtl/>
              </w:rPr>
              <w:t>)</w:t>
            </w:r>
          </w:p>
        </w:tc>
        <w:tc>
          <w:tcPr>
            <w:tcW w:w="4831" w:type="dxa"/>
            <w:tcBorders>
              <w:top w:val="single" w:sz="4" w:space="0" w:color="auto"/>
              <w:left w:val="single" w:sz="4" w:space="0" w:color="auto"/>
              <w:bottom w:val="single" w:sz="4" w:space="0" w:color="auto"/>
              <w:right w:val="single" w:sz="4" w:space="0" w:color="auto"/>
            </w:tcBorders>
          </w:tcPr>
          <w:p w14:paraId="5BD89665" w14:textId="43488C0D" w:rsidR="00B40AEB" w:rsidRPr="00A841F0" w:rsidRDefault="00861B0C" w:rsidP="00742067">
            <w:pPr>
              <w:pStyle w:val="Tabletext0"/>
              <w:bidi/>
            </w:pPr>
            <w:r w:rsidRPr="00742067">
              <w:rPr>
                <w:b/>
                <w:bCs/>
              </w:rPr>
              <w:t>MHz 7 250-7 190</w:t>
            </w:r>
            <w:r w:rsidR="00B40AEB" w:rsidRPr="00A841F0">
              <w:rPr>
                <w:rFonts w:hint="cs"/>
                <w:rtl/>
              </w:rPr>
              <w:t xml:space="preserve"> </w:t>
            </w:r>
            <w:r w:rsidR="00B40AEB" w:rsidRPr="00A841F0">
              <w:rPr>
                <w:rtl/>
              </w:rPr>
              <w:t>(</w:t>
            </w:r>
            <w:r w:rsidR="00B40AEB" w:rsidRPr="00A841F0">
              <w:rPr>
                <w:rFonts w:hint="cs"/>
                <w:rtl/>
              </w:rPr>
              <w:t>ال</w:t>
            </w:r>
            <w:r w:rsidR="00B40AEB" w:rsidRPr="00A841F0">
              <w:rPr>
                <w:rtl/>
              </w:rPr>
              <w:t xml:space="preserve">خدمة </w:t>
            </w:r>
            <w:r w:rsidR="00B40AEB" w:rsidRPr="00A841F0">
              <w:t>EESS</w:t>
            </w:r>
            <w:r w:rsidR="00B40AEB" w:rsidRPr="00A841F0">
              <w:rPr>
                <w:rtl/>
              </w:rPr>
              <w:t xml:space="preserve"> على أساس أولي</w:t>
            </w:r>
            <w:r w:rsidR="00BA00D6" w:rsidRPr="004C4942">
              <w:rPr>
                <w:rStyle w:val="FootnoteReference"/>
              </w:rPr>
              <w:footnoteReference w:id="2"/>
            </w:r>
            <w:r w:rsidR="00BA00D6" w:rsidRPr="004C4942">
              <w:rPr>
                <w:rStyle w:val="FootnoteReference"/>
                <w:rFonts w:hint="cs"/>
                <w:rtl/>
              </w:rPr>
              <w:t>،</w:t>
            </w:r>
            <w:r w:rsidR="00BA00D6" w:rsidRPr="004C4942">
              <w:rPr>
                <w:rStyle w:val="FootnoteReference"/>
              </w:rPr>
              <w:footnoteReference w:id="3"/>
            </w:r>
            <w:r w:rsidR="00B40AEB" w:rsidRPr="00A841F0">
              <w:rPr>
                <w:rtl/>
              </w:rPr>
              <w:t xml:space="preserve">) (الملاحظة </w:t>
            </w:r>
            <w:r w:rsidR="00B40AEB" w:rsidRPr="00A841F0">
              <w:t>1</w:t>
            </w:r>
            <w:r w:rsidR="00B40AEB" w:rsidRPr="00A841F0">
              <w:rPr>
                <w:rtl/>
              </w:rPr>
              <w:t>)</w:t>
            </w:r>
          </w:p>
        </w:tc>
      </w:tr>
      <w:tr w:rsidR="00B40AEB" w:rsidRPr="00B40AEB" w14:paraId="7F61F561" w14:textId="77777777" w:rsidTr="00962B32">
        <w:trPr>
          <w:jc w:val="center"/>
        </w:trPr>
        <w:tc>
          <w:tcPr>
            <w:tcW w:w="4798" w:type="dxa"/>
            <w:tcBorders>
              <w:top w:val="single" w:sz="4" w:space="0" w:color="auto"/>
              <w:left w:val="single" w:sz="4" w:space="0" w:color="auto"/>
              <w:bottom w:val="single" w:sz="4" w:space="0" w:color="auto"/>
              <w:right w:val="single" w:sz="4" w:space="0" w:color="auto"/>
            </w:tcBorders>
          </w:tcPr>
          <w:p w14:paraId="0C70A333" w14:textId="77777777" w:rsidR="00B40AEB" w:rsidRPr="00B40AEB" w:rsidRDefault="00B40AEB" w:rsidP="00742067">
            <w:pPr>
              <w:pStyle w:val="Tabletext0"/>
              <w:bidi/>
              <w:rPr>
                <w:lang w:val="fr-FR"/>
              </w:rPr>
            </w:pPr>
            <w:r w:rsidRPr="00216A99">
              <w:rPr>
                <w:b/>
                <w:bCs/>
                <w:lang w:val="en-US"/>
              </w:rPr>
              <w:t>MHz 1 710-1 670</w:t>
            </w:r>
            <w:r w:rsidRPr="00B40AEB">
              <w:rPr>
                <w:rFonts w:hint="cs"/>
                <w:rtl/>
                <w:lang w:bidi="ar-EG"/>
              </w:rPr>
              <w:t xml:space="preserve"> (الخدمة </w:t>
            </w:r>
            <w:proofErr w:type="spellStart"/>
            <w:r w:rsidRPr="00B40AEB">
              <w:rPr>
                <w:bCs/>
                <w:lang w:val="en-US"/>
              </w:rPr>
              <w:t>MetSat</w:t>
            </w:r>
            <w:proofErr w:type="spellEnd"/>
            <w:r w:rsidRPr="00B40AEB">
              <w:rPr>
                <w:rFonts w:hint="cs"/>
                <w:rtl/>
                <w:lang w:bidi="ar-EG"/>
              </w:rPr>
              <w:t xml:space="preserve"> على أساس أولي)</w:t>
            </w:r>
          </w:p>
        </w:tc>
        <w:tc>
          <w:tcPr>
            <w:tcW w:w="4831" w:type="dxa"/>
            <w:tcBorders>
              <w:top w:val="single" w:sz="4" w:space="0" w:color="auto"/>
              <w:left w:val="single" w:sz="4" w:space="0" w:color="auto"/>
              <w:bottom w:val="single" w:sz="4" w:space="0" w:color="auto"/>
              <w:right w:val="single" w:sz="4" w:space="0" w:color="auto"/>
            </w:tcBorders>
          </w:tcPr>
          <w:p w14:paraId="58318902" w14:textId="77777777" w:rsidR="00B40AEB" w:rsidRPr="00B40AEB" w:rsidRDefault="00B40AEB" w:rsidP="00742067">
            <w:pPr>
              <w:pStyle w:val="Tabletext0"/>
              <w:bidi/>
              <w:rPr>
                <w:lang w:val="en-US"/>
              </w:rPr>
            </w:pPr>
            <w:r w:rsidRPr="00216A99">
              <w:rPr>
                <w:b/>
                <w:bCs/>
                <w:lang w:val="en-US"/>
              </w:rPr>
              <w:t>MHz 8 215-8 175</w:t>
            </w:r>
            <w:r w:rsidRPr="00B40AEB">
              <w:rPr>
                <w:rFonts w:hint="cs"/>
                <w:rtl/>
                <w:lang w:bidi="ar-EG"/>
              </w:rPr>
              <w:t xml:space="preserve"> (الخدمة </w:t>
            </w:r>
            <w:proofErr w:type="spellStart"/>
            <w:r w:rsidRPr="00B40AEB">
              <w:rPr>
                <w:bCs/>
                <w:lang w:val="en-US"/>
              </w:rPr>
              <w:t>MetSat</w:t>
            </w:r>
            <w:proofErr w:type="spellEnd"/>
            <w:r w:rsidRPr="00B40AEB">
              <w:rPr>
                <w:rFonts w:hint="cs"/>
                <w:rtl/>
                <w:lang w:bidi="ar-EG"/>
              </w:rPr>
              <w:t xml:space="preserve"> على أساس أولي)</w:t>
            </w:r>
          </w:p>
        </w:tc>
      </w:tr>
      <w:tr w:rsidR="00962B32" w:rsidRPr="00B40AEB" w14:paraId="77B307F0" w14:textId="77777777" w:rsidTr="00962B32">
        <w:trPr>
          <w:jc w:val="center"/>
        </w:trPr>
        <w:tc>
          <w:tcPr>
            <w:tcW w:w="4798" w:type="dxa"/>
            <w:tcBorders>
              <w:top w:val="single" w:sz="4" w:space="0" w:color="auto"/>
              <w:left w:val="single" w:sz="4" w:space="0" w:color="auto"/>
              <w:bottom w:val="single" w:sz="4" w:space="0" w:color="auto"/>
              <w:right w:val="single" w:sz="4" w:space="0" w:color="auto"/>
            </w:tcBorders>
          </w:tcPr>
          <w:p w14:paraId="6C0F7A67" w14:textId="77777777" w:rsidR="00962B32" w:rsidRPr="00B40AEB" w:rsidRDefault="00962B32" w:rsidP="00742067">
            <w:pPr>
              <w:pStyle w:val="Tabletext0"/>
              <w:bidi/>
              <w:rPr>
                <w:rtl/>
                <w:lang w:bidi="ar-EG"/>
              </w:rPr>
            </w:pPr>
            <w:r w:rsidRPr="00216A99">
              <w:rPr>
                <w:b/>
                <w:bCs/>
                <w:lang w:val="en-US"/>
              </w:rPr>
              <w:t>MHz 2 290-2 200</w:t>
            </w:r>
            <w:r w:rsidRPr="00B40AEB">
              <w:rPr>
                <w:rFonts w:hint="cs"/>
                <w:rtl/>
                <w:lang w:bidi="ar-EG"/>
              </w:rPr>
              <w:t xml:space="preserve"> (الخدمة </w:t>
            </w:r>
            <w:r w:rsidRPr="00B40AEB">
              <w:rPr>
                <w:bCs/>
                <w:lang w:val="en-US"/>
              </w:rPr>
              <w:t>EESS</w:t>
            </w:r>
            <w:r w:rsidRPr="00B40AEB">
              <w:rPr>
                <w:rFonts w:hint="cs"/>
                <w:rtl/>
                <w:lang w:bidi="ar-EG"/>
              </w:rPr>
              <w:t xml:space="preserve"> على أساس أولي) (الملاحظة</w:t>
            </w:r>
            <w:r w:rsidRPr="00B40AEB">
              <w:rPr>
                <w:rFonts w:hint="eastAsia"/>
                <w:rtl/>
                <w:lang w:bidi="ar-EG"/>
              </w:rPr>
              <w:t> </w:t>
            </w:r>
            <w:r w:rsidRPr="00B40AEB">
              <w:rPr>
                <w:bCs/>
                <w:lang w:val="en-US"/>
              </w:rPr>
              <w:t>1</w:t>
            </w:r>
            <w:r w:rsidRPr="00B40AEB">
              <w:rPr>
                <w:rFonts w:hint="cs"/>
                <w:rtl/>
                <w:lang w:bidi="ar-EG"/>
              </w:rPr>
              <w:t>) (والاتجاه فضاء-فضاء)</w:t>
            </w:r>
          </w:p>
        </w:tc>
        <w:tc>
          <w:tcPr>
            <w:tcW w:w="4831" w:type="dxa"/>
            <w:tcBorders>
              <w:top w:val="single" w:sz="4" w:space="0" w:color="auto"/>
              <w:left w:val="single" w:sz="4" w:space="0" w:color="auto"/>
              <w:bottom w:val="single" w:sz="4" w:space="0" w:color="auto"/>
              <w:right w:val="single" w:sz="4" w:space="0" w:color="auto"/>
            </w:tcBorders>
          </w:tcPr>
          <w:p w14:paraId="28D7BE7A" w14:textId="69F43049" w:rsidR="00962B32" w:rsidRPr="00B40AEB" w:rsidRDefault="00962B32" w:rsidP="00742067">
            <w:pPr>
              <w:pStyle w:val="Tabletext0"/>
              <w:bidi/>
              <w:rPr>
                <w:rtl/>
                <w:lang w:bidi="ar-EG"/>
              </w:rPr>
            </w:pPr>
            <w:r w:rsidRPr="00216A99">
              <w:rPr>
                <w:b/>
                <w:bCs/>
                <w:lang w:val="en-US"/>
              </w:rPr>
              <w:t>GHz 30,0-28,5</w:t>
            </w:r>
            <w:r w:rsidRPr="00B40AEB">
              <w:rPr>
                <w:rFonts w:hint="cs"/>
                <w:rtl/>
                <w:lang w:bidi="ar-EG"/>
              </w:rPr>
              <w:t xml:space="preserve"> (الخدمة </w:t>
            </w:r>
            <w:r w:rsidRPr="00B40AEB">
              <w:rPr>
                <w:lang w:val="en-US"/>
              </w:rPr>
              <w:t>EESS</w:t>
            </w:r>
            <w:r w:rsidRPr="00B40AEB">
              <w:rPr>
                <w:rFonts w:hint="cs"/>
                <w:rtl/>
                <w:lang w:bidi="ar-EG"/>
              </w:rPr>
              <w:t xml:space="preserve"> على أساس ثانوي) (الملاحظة </w:t>
            </w:r>
            <w:r w:rsidRPr="00B40AEB">
              <w:rPr>
                <w:lang w:val="en-US"/>
              </w:rPr>
              <w:t>1</w:t>
            </w:r>
            <w:r w:rsidRPr="00B40AEB">
              <w:rPr>
                <w:rFonts w:hint="cs"/>
                <w:rtl/>
                <w:lang w:bidi="ar-EG"/>
              </w:rPr>
              <w:t>)</w:t>
            </w:r>
          </w:p>
        </w:tc>
      </w:tr>
      <w:tr w:rsidR="00216A99" w:rsidRPr="003B065D" w14:paraId="4606DCEE" w14:textId="77777777" w:rsidTr="00962B32">
        <w:trPr>
          <w:jc w:val="center"/>
        </w:trPr>
        <w:tc>
          <w:tcPr>
            <w:tcW w:w="4798" w:type="dxa"/>
            <w:tcBorders>
              <w:top w:val="single" w:sz="4" w:space="0" w:color="auto"/>
              <w:left w:val="single" w:sz="4" w:space="0" w:color="auto"/>
              <w:bottom w:val="single" w:sz="4" w:space="0" w:color="auto"/>
              <w:right w:val="single" w:sz="4" w:space="0" w:color="auto"/>
            </w:tcBorders>
          </w:tcPr>
          <w:p w14:paraId="36809C67" w14:textId="5A5A1CB5" w:rsidR="00216A99" w:rsidRPr="003B065D" w:rsidRDefault="00216A99" w:rsidP="00742067">
            <w:pPr>
              <w:pStyle w:val="Tabletext0"/>
              <w:bidi/>
              <w:rPr>
                <w:lang w:val="en-US"/>
              </w:rPr>
            </w:pPr>
            <w:r w:rsidRPr="00216A99">
              <w:rPr>
                <w:b/>
                <w:bCs/>
                <w:lang w:val="en-US"/>
              </w:rPr>
              <w:t>MHz 7 550-7 450</w:t>
            </w:r>
            <w:r w:rsidRPr="00B40AEB">
              <w:rPr>
                <w:rFonts w:hint="cs"/>
                <w:rtl/>
                <w:lang w:bidi="ar-EG"/>
              </w:rPr>
              <w:t xml:space="preserve"> (الخدمة </w:t>
            </w:r>
            <w:proofErr w:type="spellStart"/>
            <w:r w:rsidRPr="00B40AEB">
              <w:rPr>
                <w:bCs/>
                <w:lang w:val="en-US"/>
              </w:rPr>
              <w:t>MetSat</w:t>
            </w:r>
            <w:proofErr w:type="spellEnd"/>
            <w:r w:rsidRPr="00B40AEB">
              <w:rPr>
                <w:rFonts w:hint="cs"/>
                <w:rtl/>
                <w:lang w:bidi="ar-EG"/>
              </w:rPr>
              <w:t xml:space="preserve"> على أساس أولي، حصرياً </w:t>
            </w:r>
            <w:proofErr w:type="spellStart"/>
            <w:r w:rsidRPr="00B40AEB">
              <w:rPr>
                <w:rFonts w:hint="cs"/>
                <w:rtl/>
                <w:lang w:bidi="ar-EG"/>
              </w:rPr>
              <w:t>للسواتل</w:t>
            </w:r>
            <w:proofErr w:type="spellEnd"/>
            <w:r w:rsidRPr="00B40AEB">
              <w:rPr>
                <w:rFonts w:hint="cs"/>
                <w:rtl/>
                <w:lang w:bidi="ar-EG"/>
              </w:rPr>
              <w:t xml:space="preserve"> المستقرة بالنسبة إلى الأرض فقط)</w:t>
            </w:r>
          </w:p>
        </w:tc>
        <w:tc>
          <w:tcPr>
            <w:tcW w:w="4831" w:type="dxa"/>
            <w:tcBorders>
              <w:top w:val="single" w:sz="4" w:space="0" w:color="auto"/>
              <w:left w:val="single" w:sz="4" w:space="0" w:color="auto"/>
              <w:bottom w:val="single" w:sz="4" w:space="0" w:color="auto"/>
              <w:right w:val="single" w:sz="4" w:space="0" w:color="auto"/>
            </w:tcBorders>
          </w:tcPr>
          <w:p w14:paraId="7EFCDF13" w14:textId="419F4A30" w:rsidR="00216A99" w:rsidRPr="003B065D" w:rsidRDefault="00216A99" w:rsidP="00742067">
            <w:pPr>
              <w:pStyle w:val="Tabletext0"/>
              <w:bidi/>
            </w:pPr>
            <w:r w:rsidRPr="00216A99">
              <w:rPr>
                <w:b/>
                <w:bCs/>
                <w:lang w:val="en-US"/>
              </w:rPr>
              <w:t>GHz 40,5-40,0</w:t>
            </w:r>
            <w:r w:rsidRPr="00B40AEB">
              <w:rPr>
                <w:rFonts w:hint="cs"/>
                <w:rtl/>
                <w:lang w:bidi="ar-EG"/>
              </w:rPr>
              <w:t xml:space="preserve"> (الخدمة </w:t>
            </w:r>
            <w:r w:rsidRPr="00B40AEB">
              <w:rPr>
                <w:lang w:val="en-US"/>
              </w:rPr>
              <w:t>EESS</w:t>
            </w:r>
            <w:r w:rsidRPr="00B40AEB">
              <w:rPr>
                <w:rFonts w:hint="cs"/>
                <w:rtl/>
                <w:lang w:bidi="ar-EG"/>
              </w:rPr>
              <w:t xml:space="preserve"> على أساس أولي) (الملاحظة </w:t>
            </w:r>
            <w:r w:rsidRPr="00B40AEB">
              <w:rPr>
                <w:lang w:val="en-US"/>
              </w:rPr>
              <w:t>1</w:t>
            </w:r>
            <w:r w:rsidRPr="00B40AEB">
              <w:rPr>
                <w:rFonts w:hint="cs"/>
                <w:rtl/>
                <w:lang w:bidi="ar-EG"/>
              </w:rPr>
              <w:t>)</w:t>
            </w:r>
          </w:p>
        </w:tc>
      </w:tr>
      <w:tr w:rsidR="00216A99" w:rsidRPr="003B065D" w14:paraId="0632AAD7" w14:textId="77777777" w:rsidTr="00962B32">
        <w:trPr>
          <w:jc w:val="center"/>
        </w:trPr>
        <w:tc>
          <w:tcPr>
            <w:tcW w:w="4798" w:type="dxa"/>
            <w:tcBorders>
              <w:top w:val="single" w:sz="4" w:space="0" w:color="auto"/>
              <w:left w:val="single" w:sz="4" w:space="0" w:color="auto"/>
              <w:bottom w:val="single" w:sz="4" w:space="0" w:color="auto"/>
              <w:right w:val="single" w:sz="4" w:space="0" w:color="auto"/>
            </w:tcBorders>
          </w:tcPr>
          <w:p w14:paraId="58CFDD31" w14:textId="77777777" w:rsidR="00216A99" w:rsidRPr="003B065D" w:rsidRDefault="00216A99" w:rsidP="00742067">
            <w:pPr>
              <w:pStyle w:val="Tabletext0"/>
              <w:bidi/>
              <w:rPr>
                <w:lang w:val="en-US"/>
              </w:rPr>
            </w:pPr>
            <w:r w:rsidRPr="00216A99">
              <w:rPr>
                <w:b/>
                <w:bCs/>
                <w:lang w:val="en-US"/>
              </w:rPr>
              <w:t>MHz 7 900-7 750</w:t>
            </w:r>
            <w:r w:rsidRPr="003B065D">
              <w:rPr>
                <w:rFonts w:hint="cs"/>
                <w:rtl/>
                <w:lang w:val="en-US"/>
              </w:rPr>
              <w:t xml:space="preserve"> (الخدمة </w:t>
            </w:r>
            <w:proofErr w:type="spellStart"/>
            <w:r w:rsidRPr="003B065D">
              <w:rPr>
                <w:lang w:val="en-US"/>
              </w:rPr>
              <w:t>MetSat</w:t>
            </w:r>
            <w:proofErr w:type="spellEnd"/>
            <w:r w:rsidRPr="003B065D">
              <w:rPr>
                <w:rFonts w:hint="cs"/>
                <w:rtl/>
                <w:lang w:val="en-US"/>
              </w:rPr>
              <w:t xml:space="preserve"> على أساس أولي، حصرياً </w:t>
            </w:r>
            <w:proofErr w:type="spellStart"/>
            <w:r w:rsidRPr="003B065D">
              <w:rPr>
                <w:rFonts w:hint="cs"/>
                <w:rtl/>
                <w:lang w:val="en-US"/>
              </w:rPr>
              <w:t>للسواتل</w:t>
            </w:r>
            <w:proofErr w:type="spellEnd"/>
            <w:r w:rsidRPr="003B065D">
              <w:rPr>
                <w:rFonts w:hint="cs"/>
                <w:rtl/>
                <w:lang w:val="en-US"/>
              </w:rPr>
              <w:t xml:space="preserve"> غير المستقرة بالنسبة إلى الأرض فقط)</w:t>
            </w:r>
          </w:p>
        </w:tc>
        <w:tc>
          <w:tcPr>
            <w:tcW w:w="4831" w:type="dxa"/>
            <w:tcBorders>
              <w:top w:val="single" w:sz="4" w:space="0" w:color="auto"/>
              <w:left w:val="single" w:sz="4" w:space="0" w:color="auto"/>
              <w:bottom w:val="single" w:sz="4" w:space="0" w:color="auto"/>
              <w:right w:val="single" w:sz="4" w:space="0" w:color="auto"/>
            </w:tcBorders>
          </w:tcPr>
          <w:p w14:paraId="396581D5" w14:textId="5B0DA8B3" w:rsidR="00216A99" w:rsidRPr="003B065D" w:rsidRDefault="00216A99" w:rsidP="00742067">
            <w:pPr>
              <w:pStyle w:val="Tabletext0"/>
              <w:bidi/>
            </w:pPr>
          </w:p>
        </w:tc>
      </w:tr>
      <w:tr w:rsidR="00216A99" w:rsidRPr="003B065D" w14:paraId="53562E03" w14:textId="77777777" w:rsidTr="00962B32">
        <w:trPr>
          <w:jc w:val="center"/>
        </w:trPr>
        <w:tc>
          <w:tcPr>
            <w:tcW w:w="4798" w:type="dxa"/>
            <w:tcBorders>
              <w:top w:val="single" w:sz="4" w:space="0" w:color="auto"/>
              <w:left w:val="single" w:sz="4" w:space="0" w:color="auto"/>
              <w:bottom w:val="single" w:sz="4" w:space="0" w:color="auto"/>
              <w:right w:val="single" w:sz="4" w:space="0" w:color="auto"/>
            </w:tcBorders>
          </w:tcPr>
          <w:p w14:paraId="60D0A124" w14:textId="77777777" w:rsidR="00216A99" w:rsidRPr="003B065D" w:rsidRDefault="00216A99" w:rsidP="00742067">
            <w:pPr>
              <w:pStyle w:val="Tabletext0"/>
              <w:bidi/>
              <w:rPr>
                <w:rtl/>
                <w:lang w:val="en-US"/>
              </w:rPr>
            </w:pPr>
            <w:r w:rsidRPr="00216A99">
              <w:rPr>
                <w:b/>
                <w:bCs/>
                <w:lang w:val="en-US"/>
              </w:rPr>
              <w:t>MHz 8 400-8 025</w:t>
            </w:r>
            <w:r w:rsidRPr="003B065D">
              <w:rPr>
                <w:rFonts w:hint="cs"/>
                <w:rtl/>
                <w:lang w:val="en-US"/>
              </w:rPr>
              <w:t xml:space="preserve"> (الخدمة </w:t>
            </w:r>
            <w:r w:rsidRPr="003B065D">
              <w:rPr>
                <w:lang w:val="en-US"/>
              </w:rPr>
              <w:t>EESS</w:t>
            </w:r>
            <w:r w:rsidRPr="003B065D">
              <w:rPr>
                <w:rFonts w:hint="cs"/>
                <w:rtl/>
                <w:lang w:val="en-US"/>
              </w:rPr>
              <w:t xml:space="preserve"> على أساس أولي</w:t>
            </w:r>
            <w:r w:rsidRPr="002A0B34">
              <w:rPr>
                <w:rFonts w:hint="cs"/>
                <w:rtl/>
                <w:lang w:val="en-US"/>
              </w:rPr>
              <w:t>)</w:t>
            </w:r>
            <w:r w:rsidRPr="003B065D">
              <w:rPr>
                <w:rFonts w:hint="cs"/>
                <w:rtl/>
                <w:lang w:val="en-US"/>
              </w:rPr>
              <w:t xml:space="preserve"> (الملاحظة</w:t>
            </w:r>
            <w:r w:rsidRPr="003B065D">
              <w:rPr>
                <w:rFonts w:hint="eastAsia"/>
                <w:rtl/>
                <w:lang w:val="en-US"/>
              </w:rPr>
              <w:t> </w:t>
            </w:r>
            <w:r w:rsidRPr="003B065D">
              <w:rPr>
                <w:lang w:val="en-US"/>
              </w:rPr>
              <w:t>1</w:t>
            </w:r>
            <w:r w:rsidRPr="003B065D">
              <w:rPr>
                <w:rFonts w:hint="cs"/>
                <w:rtl/>
                <w:lang w:val="en-US"/>
              </w:rPr>
              <w:t>)</w:t>
            </w:r>
          </w:p>
        </w:tc>
        <w:tc>
          <w:tcPr>
            <w:tcW w:w="4831" w:type="dxa"/>
            <w:tcBorders>
              <w:top w:val="single" w:sz="4" w:space="0" w:color="auto"/>
              <w:left w:val="single" w:sz="4" w:space="0" w:color="auto"/>
              <w:bottom w:val="single" w:sz="4" w:space="0" w:color="auto"/>
              <w:right w:val="single" w:sz="4" w:space="0" w:color="auto"/>
            </w:tcBorders>
          </w:tcPr>
          <w:p w14:paraId="3EC2D445" w14:textId="77777777" w:rsidR="00216A99" w:rsidRPr="003B065D" w:rsidRDefault="00216A99" w:rsidP="00742067">
            <w:pPr>
              <w:pStyle w:val="Tabletext0"/>
              <w:bidi/>
              <w:rPr>
                <w:lang w:val="fr-FR"/>
              </w:rPr>
            </w:pPr>
          </w:p>
        </w:tc>
      </w:tr>
      <w:tr w:rsidR="00216A99" w:rsidRPr="003B065D" w14:paraId="1BFCB17B" w14:textId="77777777" w:rsidTr="00962B32">
        <w:trPr>
          <w:jc w:val="center"/>
        </w:trPr>
        <w:tc>
          <w:tcPr>
            <w:tcW w:w="4798" w:type="dxa"/>
            <w:tcBorders>
              <w:top w:val="single" w:sz="4" w:space="0" w:color="auto"/>
              <w:left w:val="single" w:sz="4" w:space="0" w:color="auto"/>
              <w:bottom w:val="single" w:sz="4" w:space="0" w:color="auto"/>
              <w:right w:val="single" w:sz="4" w:space="0" w:color="auto"/>
            </w:tcBorders>
          </w:tcPr>
          <w:p w14:paraId="2C3005DA" w14:textId="77777777" w:rsidR="00216A99" w:rsidRPr="003B065D" w:rsidRDefault="00216A99" w:rsidP="00742067">
            <w:pPr>
              <w:pStyle w:val="Tabletext0"/>
              <w:bidi/>
              <w:rPr>
                <w:lang w:val="en-US"/>
              </w:rPr>
            </w:pPr>
            <w:r w:rsidRPr="00216A99">
              <w:rPr>
                <w:b/>
                <w:bCs/>
                <w:lang w:val="en-US"/>
              </w:rPr>
              <w:t>GHz 18,3</w:t>
            </w:r>
            <w:r w:rsidRPr="00216A99">
              <w:rPr>
                <w:b/>
                <w:bCs/>
                <w:lang w:val="en-US"/>
              </w:rPr>
              <w:noBreakHyphen/>
              <w:t>18,0</w:t>
            </w:r>
            <w:r w:rsidRPr="003B065D">
              <w:rPr>
                <w:rFonts w:hint="cs"/>
                <w:rtl/>
                <w:lang w:val="en-US"/>
              </w:rPr>
              <w:t xml:space="preserve"> (الخدمة </w:t>
            </w:r>
            <w:proofErr w:type="spellStart"/>
            <w:r w:rsidRPr="003B065D">
              <w:rPr>
                <w:lang w:val="en-US"/>
              </w:rPr>
              <w:t>MetSat</w:t>
            </w:r>
            <w:proofErr w:type="spellEnd"/>
            <w:r w:rsidRPr="003B065D">
              <w:rPr>
                <w:rFonts w:hint="cs"/>
                <w:rtl/>
                <w:lang w:val="en-US"/>
              </w:rPr>
              <w:t xml:space="preserve"> على أساس أولي في</w:t>
            </w:r>
            <w:r w:rsidRPr="003B065D">
              <w:rPr>
                <w:rFonts w:hint="eastAsia"/>
                <w:rtl/>
                <w:lang w:val="en-US"/>
              </w:rPr>
              <w:t> </w:t>
            </w:r>
            <w:r w:rsidRPr="003B065D">
              <w:rPr>
                <w:rFonts w:hint="cs"/>
                <w:rtl/>
                <w:lang w:val="en-US"/>
              </w:rPr>
              <w:t xml:space="preserve">الاتجاه فضاء-أرض في الإقليم </w:t>
            </w:r>
            <w:r w:rsidRPr="003B065D">
              <w:rPr>
                <w:lang w:val="en-US"/>
              </w:rPr>
              <w:t>2</w:t>
            </w:r>
            <w:r w:rsidRPr="003B065D">
              <w:rPr>
                <w:rFonts w:hint="cs"/>
                <w:rtl/>
                <w:lang w:val="en-US"/>
              </w:rPr>
              <w:t xml:space="preserve">، حصرياً </w:t>
            </w:r>
            <w:proofErr w:type="spellStart"/>
            <w:r w:rsidRPr="003B065D">
              <w:rPr>
                <w:rFonts w:hint="cs"/>
                <w:rtl/>
                <w:lang w:val="en-US"/>
              </w:rPr>
              <w:t>للسواتل</w:t>
            </w:r>
            <w:proofErr w:type="spellEnd"/>
            <w:r w:rsidRPr="003B065D">
              <w:rPr>
                <w:rFonts w:hint="cs"/>
                <w:rtl/>
                <w:lang w:val="en-US"/>
              </w:rPr>
              <w:t xml:space="preserve"> المستقرة بالنسبة إلى الأرض فقط)</w:t>
            </w:r>
          </w:p>
        </w:tc>
        <w:tc>
          <w:tcPr>
            <w:tcW w:w="4831" w:type="dxa"/>
            <w:tcBorders>
              <w:top w:val="single" w:sz="4" w:space="0" w:color="auto"/>
              <w:left w:val="single" w:sz="4" w:space="0" w:color="auto"/>
              <w:bottom w:val="single" w:sz="4" w:space="0" w:color="auto"/>
              <w:right w:val="single" w:sz="4" w:space="0" w:color="auto"/>
            </w:tcBorders>
          </w:tcPr>
          <w:p w14:paraId="495D5117" w14:textId="77777777" w:rsidR="00216A99" w:rsidRPr="003B065D" w:rsidRDefault="00216A99" w:rsidP="00742067">
            <w:pPr>
              <w:pStyle w:val="Tabletext0"/>
              <w:bidi/>
            </w:pPr>
          </w:p>
        </w:tc>
      </w:tr>
      <w:tr w:rsidR="00216A99" w:rsidRPr="003B065D" w14:paraId="7B4DA4B0" w14:textId="77777777" w:rsidTr="00962B32">
        <w:trPr>
          <w:jc w:val="center"/>
        </w:trPr>
        <w:tc>
          <w:tcPr>
            <w:tcW w:w="4798" w:type="dxa"/>
            <w:tcBorders>
              <w:top w:val="single" w:sz="4" w:space="0" w:color="auto"/>
              <w:left w:val="single" w:sz="4" w:space="0" w:color="auto"/>
              <w:bottom w:val="single" w:sz="4" w:space="0" w:color="auto"/>
              <w:right w:val="single" w:sz="4" w:space="0" w:color="auto"/>
            </w:tcBorders>
          </w:tcPr>
          <w:p w14:paraId="48317228" w14:textId="77777777" w:rsidR="00216A99" w:rsidRPr="003B065D" w:rsidRDefault="00216A99" w:rsidP="00742067">
            <w:pPr>
              <w:pStyle w:val="Tabletext0"/>
              <w:bidi/>
              <w:rPr>
                <w:lang w:val="en-US"/>
              </w:rPr>
            </w:pPr>
            <w:r w:rsidRPr="00216A99">
              <w:rPr>
                <w:b/>
                <w:bCs/>
                <w:lang w:val="en-US"/>
              </w:rPr>
              <w:t>GHz 18,4-18,1</w:t>
            </w:r>
            <w:r w:rsidRPr="003B065D">
              <w:rPr>
                <w:rFonts w:hint="cs"/>
                <w:rtl/>
                <w:lang w:val="en-US"/>
              </w:rPr>
              <w:t xml:space="preserve"> (الخدمة </w:t>
            </w:r>
            <w:proofErr w:type="spellStart"/>
            <w:r w:rsidRPr="003B065D">
              <w:rPr>
                <w:lang w:val="en-US"/>
              </w:rPr>
              <w:t>MetSat</w:t>
            </w:r>
            <w:proofErr w:type="spellEnd"/>
            <w:r w:rsidRPr="003B065D">
              <w:rPr>
                <w:rFonts w:hint="cs"/>
                <w:rtl/>
                <w:lang w:val="en-US"/>
              </w:rPr>
              <w:t xml:space="preserve"> على أساس أولي في الاتجاه فضاء-أرض في الإقليمين </w:t>
            </w:r>
            <w:r w:rsidRPr="003B065D">
              <w:rPr>
                <w:lang w:val="en-US"/>
              </w:rPr>
              <w:t>1</w:t>
            </w:r>
            <w:r w:rsidRPr="003B065D">
              <w:rPr>
                <w:rFonts w:hint="cs"/>
                <w:rtl/>
                <w:lang w:val="en-US"/>
              </w:rPr>
              <w:t xml:space="preserve"> و</w:t>
            </w:r>
            <w:r w:rsidRPr="003B065D">
              <w:rPr>
                <w:lang w:val="en-US"/>
              </w:rPr>
              <w:t>3</w:t>
            </w:r>
            <w:r w:rsidRPr="003B065D">
              <w:rPr>
                <w:rFonts w:hint="cs"/>
                <w:rtl/>
                <w:lang w:val="en-US"/>
              </w:rPr>
              <w:t xml:space="preserve">، حصرياً </w:t>
            </w:r>
            <w:proofErr w:type="spellStart"/>
            <w:r w:rsidRPr="003B065D">
              <w:rPr>
                <w:rFonts w:hint="cs"/>
                <w:rtl/>
                <w:lang w:val="en-US"/>
              </w:rPr>
              <w:t>للسواتل</w:t>
            </w:r>
            <w:proofErr w:type="spellEnd"/>
            <w:r w:rsidRPr="003B065D">
              <w:rPr>
                <w:rFonts w:hint="cs"/>
                <w:rtl/>
                <w:lang w:val="en-US"/>
              </w:rPr>
              <w:t xml:space="preserve"> المستقرة بالنسبة إلى الأرض فقط)</w:t>
            </w:r>
          </w:p>
        </w:tc>
        <w:tc>
          <w:tcPr>
            <w:tcW w:w="4831" w:type="dxa"/>
            <w:tcBorders>
              <w:top w:val="single" w:sz="4" w:space="0" w:color="auto"/>
              <w:left w:val="single" w:sz="4" w:space="0" w:color="auto"/>
              <w:bottom w:val="single" w:sz="4" w:space="0" w:color="auto"/>
              <w:right w:val="single" w:sz="4" w:space="0" w:color="auto"/>
            </w:tcBorders>
          </w:tcPr>
          <w:p w14:paraId="2BF54465" w14:textId="77777777" w:rsidR="00216A99" w:rsidRPr="00216A99" w:rsidRDefault="00216A99" w:rsidP="00742067">
            <w:pPr>
              <w:pStyle w:val="Tabletext0"/>
              <w:bidi/>
              <w:rPr>
                <w:lang w:val="en-US"/>
              </w:rPr>
            </w:pPr>
          </w:p>
        </w:tc>
      </w:tr>
      <w:tr w:rsidR="00216A99" w:rsidRPr="003B065D" w14:paraId="479A6E4B" w14:textId="77777777" w:rsidTr="00962B32">
        <w:trPr>
          <w:jc w:val="center"/>
        </w:trPr>
        <w:tc>
          <w:tcPr>
            <w:tcW w:w="4798" w:type="dxa"/>
            <w:tcBorders>
              <w:top w:val="single" w:sz="4" w:space="0" w:color="auto"/>
              <w:left w:val="single" w:sz="4" w:space="0" w:color="auto"/>
              <w:bottom w:val="single" w:sz="4" w:space="0" w:color="auto"/>
              <w:right w:val="single" w:sz="4" w:space="0" w:color="auto"/>
            </w:tcBorders>
          </w:tcPr>
          <w:p w14:paraId="6CB3F782" w14:textId="77777777" w:rsidR="00216A99" w:rsidRPr="003B065D" w:rsidRDefault="00216A99" w:rsidP="00742067">
            <w:pPr>
              <w:pStyle w:val="Tabletext0"/>
              <w:bidi/>
              <w:rPr>
                <w:rtl/>
                <w:lang w:val="en-US"/>
              </w:rPr>
            </w:pPr>
            <w:r w:rsidRPr="00216A99">
              <w:rPr>
                <w:b/>
                <w:bCs/>
                <w:lang w:val="en-US"/>
              </w:rPr>
              <w:t>GHz 27,0-25,5</w:t>
            </w:r>
            <w:r w:rsidRPr="003B065D">
              <w:rPr>
                <w:rFonts w:hint="cs"/>
                <w:rtl/>
                <w:lang w:val="en-US"/>
              </w:rPr>
              <w:t xml:space="preserve"> (الخدمة </w:t>
            </w:r>
            <w:r w:rsidRPr="003B065D">
              <w:rPr>
                <w:lang w:val="en-US"/>
              </w:rPr>
              <w:t>EESS</w:t>
            </w:r>
            <w:r w:rsidRPr="003B065D">
              <w:rPr>
                <w:rFonts w:hint="cs"/>
                <w:rtl/>
                <w:lang w:val="en-US"/>
              </w:rPr>
              <w:t xml:space="preserve"> على أساس أولي) (الملاحظة </w:t>
            </w:r>
            <w:r w:rsidRPr="003B065D">
              <w:rPr>
                <w:lang w:val="en-US"/>
              </w:rPr>
              <w:t>1</w:t>
            </w:r>
            <w:r w:rsidRPr="003B065D">
              <w:rPr>
                <w:rFonts w:hint="cs"/>
                <w:rtl/>
                <w:lang w:val="en-US"/>
              </w:rPr>
              <w:t xml:space="preserve">) (والاتجاه فضاء-فضاء في النطاق </w:t>
            </w:r>
            <w:r w:rsidRPr="003B065D">
              <w:rPr>
                <w:lang w:val="en-US"/>
              </w:rPr>
              <w:t>GHz 27,5</w:t>
            </w:r>
            <w:r w:rsidRPr="003B065D">
              <w:rPr>
                <w:lang w:val="en-US"/>
              </w:rPr>
              <w:noBreakHyphen/>
              <w:t>25,25</w:t>
            </w:r>
            <w:r w:rsidRPr="003B065D">
              <w:rPr>
                <w:rFonts w:hint="cs"/>
                <w:rtl/>
                <w:lang w:val="en-US"/>
              </w:rPr>
              <w:t>)</w:t>
            </w:r>
          </w:p>
        </w:tc>
        <w:tc>
          <w:tcPr>
            <w:tcW w:w="4831" w:type="dxa"/>
            <w:tcBorders>
              <w:top w:val="single" w:sz="4" w:space="0" w:color="auto"/>
              <w:left w:val="single" w:sz="4" w:space="0" w:color="auto"/>
              <w:bottom w:val="single" w:sz="4" w:space="0" w:color="auto"/>
              <w:right w:val="single" w:sz="4" w:space="0" w:color="auto"/>
            </w:tcBorders>
          </w:tcPr>
          <w:p w14:paraId="4F2B34EE" w14:textId="77777777" w:rsidR="00216A99" w:rsidRPr="003B065D" w:rsidRDefault="00216A99" w:rsidP="00742067">
            <w:pPr>
              <w:pStyle w:val="Tabletext0"/>
              <w:bidi/>
            </w:pPr>
          </w:p>
        </w:tc>
      </w:tr>
      <w:tr w:rsidR="00216A99" w:rsidRPr="003B065D" w14:paraId="78FD7D52" w14:textId="77777777" w:rsidTr="00962B32">
        <w:trPr>
          <w:jc w:val="center"/>
        </w:trPr>
        <w:tc>
          <w:tcPr>
            <w:tcW w:w="4798" w:type="dxa"/>
            <w:tcBorders>
              <w:top w:val="single" w:sz="4" w:space="0" w:color="auto"/>
              <w:left w:val="single" w:sz="4" w:space="0" w:color="auto"/>
              <w:bottom w:val="single" w:sz="4" w:space="0" w:color="auto"/>
              <w:right w:val="single" w:sz="4" w:space="0" w:color="auto"/>
            </w:tcBorders>
          </w:tcPr>
          <w:p w14:paraId="0A86194D" w14:textId="77777777" w:rsidR="00216A99" w:rsidRPr="003B065D" w:rsidRDefault="00216A99" w:rsidP="00742067">
            <w:pPr>
              <w:pStyle w:val="Tabletext0"/>
              <w:bidi/>
              <w:rPr>
                <w:rtl/>
                <w:lang w:val="en-US"/>
              </w:rPr>
            </w:pPr>
            <w:r w:rsidRPr="00216A99">
              <w:rPr>
                <w:b/>
                <w:bCs/>
                <w:lang w:val="en-US"/>
              </w:rPr>
              <w:t>GHz 40,0-37,5</w:t>
            </w:r>
            <w:r w:rsidRPr="003B065D">
              <w:rPr>
                <w:rFonts w:hint="cs"/>
                <w:rtl/>
                <w:lang w:val="en-US"/>
              </w:rPr>
              <w:t xml:space="preserve"> (الخدمة </w:t>
            </w:r>
            <w:r w:rsidRPr="003B065D">
              <w:rPr>
                <w:lang w:val="en-US"/>
              </w:rPr>
              <w:t>EESS</w:t>
            </w:r>
            <w:r w:rsidRPr="003B065D">
              <w:rPr>
                <w:rFonts w:hint="cs"/>
                <w:rtl/>
                <w:lang w:val="en-US"/>
              </w:rPr>
              <w:t xml:space="preserve"> على أساس ثانوي) (الملاحظة </w:t>
            </w:r>
            <w:r w:rsidRPr="003B065D">
              <w:rPr>
                <w:lang w:val="en-US"/>
              </w:rPr>
              <w:t>1</w:t>
            </w:r>
            <w:r w:rsidRPr="003B065D">
              <w:rPr>
                <w:rFonts w:hint="cs"/>
                <w:rtl/>
                <w:lang w:val="en-US"/>
              </w:rPr>
              <w:t>)</w:t>
            </w:r>
          </w:p>
        </w:tc>
        <w:tc>
          <w:tcPr>
            <w:tcW w:w="4831" w:type="dxa"/>
            <w:tcBorders>
              <w:top w:val="single" w:sz="4" w:space="0" w:color="auto"/>
              <w:left w:val="single" w:sz="4" w:space="0" w:color="auto"/>
              <w:bottom w:val="single" w:sz="4" w:space="0" w:color="auto"/>
              <w:right w:val="single" w:sz="4" w:space="0" w:color="auto"/>
            </w:tcBorders>
          </w:tcPr>
          <w:p w14:paraId="55856195" w14:textId="77777777" w:rsidR="00216A99" w:rsidRPr="003B065D" w:rsidRDefault="00216A99" w:rsidP="00742067">
            <w:pPr>
              <w:pStyle w:val="Tabletext0"/>
              <w:bidi/>
            </w:pPr>
          </w:p>
        </w:tc>
      </w:tr>
      <w:tr w:rsidR="00216A99" w:rsidRPr="003B065D" w14:paraId="2125B3FF" w14:textId="77777777" w:rsidTr="00962B32">
        <w:trPr>
          <w:jc w:val="center"/>
        </w:trPr>
        <w:tc>
          <w:tcPr>
            <w:tcW w:w="4798" w:type="dxa"/>
            <w:tcBorders>
              <w:top w:val="single" w:sz="4" w:space="0" w:color="auto"/>
              <w:left w:val="single" w:sz="4" w:space="0" w:color="auto"/>
              <w:bottom w:val="single" w:sz="4" w:space="0" w:color="auto"/>
              <w:right w:val="single" w:sz="4" w:space="0" w:color="auto"/>
            </w:tcBorders>
          </w:tcPr>
          <w:p w14:paraId="2FBDBE15" w14:textId="77777777" w:rsidR="00216A99" w:rsidRPr="003B065D" w:rsidRDefault="00216A99" w:rsidP="00742067">
            <w:pPr>
              <w:pStyle w:val="Tabletext0"/>
              <w:bidi/>
              <w:rPr>
                <w:lang w:val="en-US"/>
              </w:rPr>
            </w:pPr>
            <w:r w:rsidRPr="00216A99">
              <w:rPr>
                <w:b/>
                <w:bCs/>
                <w:lang w:val="en-US"/>
              </w:rPr>
              <w:t>GHz 66,0-65,0</w:t>
            </w:r>
            <w:r w:rsidRPr="003B065D">
              <w:rPr>
                <w:rFonts w:hint="cs"/>
                <w:rtl/>
                <w:lang w:val="en-US"/>
              </w:rPr>
              <w:t xml:space="preserve"> (الخدمة </w:t>
            </w:r>
            <w:r w:rsidRPr="003B065D">
              <w:rPr>
                <w:lang w:val="en-US"/>
              </w:rPr>
              <w:t>EESS</w:t>
            </w:r>
            <w:r w:rsidRPr="003B065D">
              <w:rPr>
                <w:rFonts w:hint="cs"/>
                <w:rtl/>
                <w:lang w:val="en-US"/>
              </w:rPr>
              <w:t xml:space="preserve"> على أساس أولي) (الملاحظة </w:t>
            </w:r>
            <w:r w:rsidRPr="003B065D">
              <w:rPr>
                <w:lang w:val="en-US"/>
              </w:rPr>
              <w:t>1</w:t>
            </w:r>
            <w:r w:rsidRPr="003B065D">
              <w:rPr>
                <w:rFonts w:hint="cs"/>
                <w:rtl/>
                <w:lang w:val="en-US"/>
              </w:rPr>
              <w:t>)</w:t>
            </w:r>
          </w:p>
        </w:tc>
        <w:tc>
          <w:tcPr>
            <w:tcW w:w="4831" w:type="dxa"/>
            <w:tcBorders>
              <w:top w:val="single" w:sz="4" w:space="0" w:color="auto"/>
              <w:left w:val="single" w:sz="4" w:space="0" w:color="auto"/>
              <w:bottom w:val="single" w:sz="4" w:space="0" w:color="auto"/>
              <w:right w:val="single" w:sz="4" w:space="0" w:color="auto"/>
            </w:tcBorders>
          </w:tcPr>
          <w:p w14:paraId="1D31F8E2" w14:textId="77777777" w:rsidR="00216A99" w:rsidRPr="003B065D" w:rsidRDefault="00216A99" w:rsidP="00742067">
            <w:pPr>
              <w:pStyle w:val="Tabletext0"/>
              <w:bidi/>
            </w:pPr>
          </w:p>
        </w:tc>
      </w:tr>
      <w:tr w:rsidR="00216A99" w:rsidRPr="00B40AEB" w14:paraId="744074E0" w14:textId="77777777" w:rsidTr="00962B32">
        <w:trPr>
          <w:jc w:val="center"/>
        </w:trPr>
        <w:tc>
          <w:tcPr>
            <w:tcW w:w="9629" w:type="dxa"/>
            <w:gridSpan w:val="2"/>
            <w:tcBorders>
              <w:top w:val="single" w:sz="4" w:space="0" w:color="auto"/>
              <w:left w:val="nil"/>
              <w:bottom w:val="nil"/>
              <w:right w:val="nil"/>
            </w:tcBorders>
          </w:tcPr>
          <w:p w14:paraId="3E76F276" w14:textId="181E01FF" w:rsidR="00216A99" w:rsidRPr="00B40AEB" w:rsidRDefault="00216A99" w:rsidP="00E14D70">
            <w:pPr>
              <w:pStyle w:val="Tabletext0"/>
              <w:bidi/>
              <w:rPr>
                <w:rtl/>
                <w:lang w:bidi="ar-EG"/>
              </w:rPr>
            </w:pPr>
            <w:r w:rsidRPr="003B065D">
              <w:rPr>
                <w:rFonts w:hint="cs"/>
                <w:b/>
                <w:bCs/>
                <w:rtl/>
                <w:lang w:bidi="ar-EG"/>
              </w:rPr>
              <w:t>الملاحظة </w:t>
            </w:r>
            <w:r w:rsidRPr="003B065D">
              <w:rPr>
                <w:b/>
                <w:bCs/>
                <w:lang w:val="en-US"/>
              </w:rPr>
              <w:t>1</w:t>
            </w:r>
            <w:r w:rsidRPr="003B065D">
              <w:rPr>
                <w:rFonts w:hint="cs"/>
                <w:rtl/>
                <w:lang w:bidi="ar-EG"/>
              </w:rPr>
              <w:t xml:space="preserve"> - لما كانت الخدمة </w:t>
            </w:r>
            <w:proofErr w:type="spellStart"/>
            <w:r w:rsidRPr="003B065D">
              <w:rPr>
                <w:lang w:val="en-US"/>
              </w:rPr>
              <w:t>Metsat</w:t>
            </w:r>
            <w:proofErr w:type="spellEnd"/>
            <w:r w:rsidRPr="003B065D">
              <w:rPr>
                <w:rFonts w:hint="cs"/>
                <w:rtl/>
                <w:lang w:bidi="ar-EG"/>
              </w:rPr>
              <w:t xml:space="preserve"> صنفاً فرعياً من خدمة </w:t>
            </w:r>
            <w:r w:rsidRPr="003B065D">
              <w:rPr>
                <w:rFonts w:hint="cs"/>
                <w:rtl/>
              </w:rPr>
              <w:t xml:space="preserve">استكشاف الأرض </w:t>
            </w:r>
            <w:proofErr w:type="spellStart"/>
            <w:r w:rsidRPr="003B065D">
              <w:rPr>
                <w:rFonts w:hint="cs"/>
                <w:rtl/>
              </w:rPr>
              <w:t>الساتلية</w:t>
            </w:r>
            <w:proofErr w:type="spellEnd"/>
            <w:r w:rsidRPr="003B065D">
              <w:rPr>
                <w:rFonts w:hint="cs"/>
                <w:rtl/>
              </w:rPr>
              <w:t xml:space="preserve"> </w:t>
            </w:r>
            <w:r w:rsidRPr="003B065D">
              <w:rPr>
                <w:lang w:val="en-US"/>
              </w:rPr>
              <w:t>(EESS)</w:t>
            </w:r>
            <w:r w:rsidRPr="003B065D">
              <w:rPr>
                <w:rFonts w:hint="cs"/>
                <w:rtl/>
                <w:lang w:bidi="ar-EG"/>
              </w:rPr>
              <w:t>، فإن هذه التوزيعات (من</w:t>
            </w:r>
            <w:r w:rsidR="00897D04">
              <w:rPr>
                <w:rFonts w:hint="eastAsia"/>
                <w:rtl/>
                <w:lang w:bidi="ar-EG"/>
              </w:rPr>
              <w:t> </w:t>
            </w:r>
            <w:r w:rsidRPr="003B065D">
              <w:rPr>
                <w:rFonts w:hint="cs"/>
                <w:rtl/>
                <w:lang w:bidi="ar-EG"/>
              </w:rPr>
              <w:t>قبيل:</w:t>
            </w:r>
            <w:r w:rsidR="00897D04">
              <w:rPr>
                <w:rFonts w:hint="eastAsia"/>
                <w:rtl/>
                <w:lang w:bidi="ar-EG"/>
              </w:rPr>
              <w:t> </w:t>
            </w:r>
            <w:r w:rsidRPr="003B065D">
              <w:rPr>
                <w:lang w:val="en-US"/>
              </w:rPr>
              <w:t>MHz 8 400</w:t>
            </w:r>
            <w:r w:rsidRPr="003B065D">
              <w:rPr>
                <w:lang w:val="en-US"/>
              </w:rPr>
              <w:noBreakHyphen/>
              <w:t>8 025</w:t>
            </w:r>
            <w:r w:rsidRPr="003B065D">
              <w:rPr>
                <w:rFonts w:hint="cs"/>
                <w:rtl/>
                <w:lang w:bidi="ar-EG"/>
              </w:rPr>
              <w:t xml:space="preserve"> و</w:t>
            </w:r>
            <w:r w:rsidR="00313F2F">
              <w:rPr>
                <w:lang w:val="en-US"/>
              </w:rPr>
              <w:t>G</w:t>
            </w:r>
            <w:r w:rsidRPr="003B065D">
              <w:rPr>
                <w:lang w:val="en-US"/>
              </w:rPr>
              <w:t>Hz 27</w:t>
            </w:r>
            <w:r w:rsidR="00313F2F">
              <w:rPr>
                <w:lang w:val="en-US"/>
              </w:rPr>
              <w:t>,5</w:t>
            </w:r>
            <w:r w:rsidRPr="003B065D">
              <w:rPr>
                <w:lang w:val="en-US"/>
              </w:rPr>
              <w:t>-25</w:t>
            </w:r>
            <w:r w:rsidR="00313F2F">
              <w:rPr>
                <w:lang w:val="en-US"/>
              </w:rPr>
              <w:t>,5</w:t>
            </w:r>
            <w:r w:rsidRPr="003B065D">
              <w:rPr>
                <w:rFonts w:hint="cs"/>
                <w:rtl/>
                <w:lang w:bidi="ar-EG"/>
              </w:rPr>
              <w:t xml:space="preserve">) يمكن استعمالها ايضاً لتشغيل سواتل الخدمة </w:t>
            </w:r>
            <w:proofErr w:type="spellStart"/>
            <w:r w:rsidRPr="003B065D">
              <w:rPr>
                <w:lang w:val="en-US"/>
              </w:rPr>
              <w:t>MetSat</w:t>
            </w:r>
            <w:proofErr w:type="spellEnd"/>
            <w:r w:rsidRPr="003B065D">
              <w:rPr>
                <w:rFonts w:hint="cs"/>
                <w:rtl/>
                <w:lang w:bidi="ar-EG"/>
              </w:rPr>
              <w:t xml:space="preserve"> وتطبيقاتها.</w:t>
            </w:r>
          </w:p>
        </w:tc>
      </w:tr>
    </w:tbl>
    <w:p w14:paraId="7B2FC562" w14:textId="77777777" w:rsidR="004C4942" w:rsidRDefault="004C4942" w:rsidP="004C4942">
      <w:pPr>
        <w:pStyle w:val="Tablefin"/>
        <w:bidi/>
      </w:pPr>
      <w:bookmarkStart w:id="52" w:name="_Toc266778668"/>
      <w:bookmarkStart w:id="53" w:name="_Toc266778915"/>
      <w:bookmarkStart w:id="54" w:name="_Toc266779120"/>
      <w:bookmarkStart w:id="55" w:name="_Toc266779308"/>
      <w:bookmarkStart w:id="56" w:name="_Toc266779730"/>
      <w:bookmarkStart w:id="57" w:name="_Toc489363840"/>
      <w:bookmarkStart w:id="58" w:name="_Toc489370221"/>
      <w:bookmarkStart w:id="59" w:name="_Toc491268864"/>
      <w:bookmarkStart w:id="60" w:name="_Toc493498087"/>
      <w:bookmarkStart w:id="61" w:name="_Toc493500797"/>
      <w:bookmarkStart w:id="62" w:name="_Toc493508239"/>
      <w:bookmarkStart w:id="63" w:name="_Toc493508495"/>
      <w:bookmarkStart w:id="64" w:name="_Toc494199290"/>
      <w:bookmarkStart w:id="65" w:name="_Toc494199495"/>
      <w:bookmarkStart w:id="66" w:name="_Toc494199964"/>
      <w:bookmarkStart w:id="67" w:name="_Toc494200322"/>
    </w:p>
    <w:p w14:paraId="67D0B7AC" w14:textId="7EA42BC3" w:rsidR="00B40AEB" w:rsidRPr="00B40AEB" w:rsidRDefault="00B40AEB" w:rsidP="00DB4AC1">
      <w:pPr>
        <w:pStyle w:val="Heading3"/>
        <w:rPr>
          <w:rtl/>
          <w:lang w:bidi="ar-EG"/>
        </w:rPr>
      </w:pPr>
      <w:r w:rsidRPr="00B40AEB">
        <w:rPr>
          <w:lang w:val="en-US"/>
        </w:rPr>
        <w:t>1.1.2</w:t>
      </w:r>
      <w:r w:rsidRPr="00B40AEB">
        <w:rPr>
          <w:lang w:val="en-US"/>
        </w:rPr>
        <w:tab/>
      </w:r>
      <w:r w:rsidRPr="00B40AEB">
        <w:rPr>
          <w:rtl/>
          <w:lang w:bidi="ar-EG"/>
        </w:rPr>
        <w:t xml:space="preserve">المفهوم العام لأنظمة سواتل </w:t>
      </w:r>
      <w:r w:rsidRPr="00B40AEB">
        <w:rPr>
          <w:rFonts w:hint="cs"/>
          <w:rtl/>
          <w:lang w:bidi="ar-EG"/>
        </w:rPr>
        <w:t>خدمة ا</w:t>
      </w:r>
      <w:r w:rsidRPr="00B40AEB">
        <w:rPr>
          <w:rtl/>
          <w:lang w:bidi="ar-EG"/>
        </w:rPr>
        <w:t>لأرصاد الجوية</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B40AEB">
        <w:rPr>
          <w:rFonts w:hint="cs"/>
          <w:rtl/>
          <w:lang w:bidi="ar-EG"/>
        </w:rPr>
        <w:t xml:space="preserve"> </w:t>
      </w:r>
      <w:proofErr w:type="spellStart"/>
      <w:r w:rsidRPr="00B40AEB">
        <w:rPr>
          <w:rFonts w:hint="cs"/>
          <w:rtl/>
          <w:lang w:bidi="ar-EG"/>
        </w:rPr>
        <w:t>الساتلية</w:t>
      </w:r>
      <w:proofErr w:type="spellEnd"/>
      <w:r w:rsidRPr="00B40AEB">
        <w:rPr>
          <w:rFonts w:hint="cs"/>
          <w:rtl/>
          <w:lang w:bidi="ar-EG"/>
        </w:rPr>
        <w:t xml:space="preserve"> </w:t>
      </w:r>
      <w:r w:rsidRPr="00B40AEB">
        <w:rPr>
          <w:rFonts w:hint="cs"/>
          <w:lang w:bidi="ar-EG"/>
        </w:rPr>
        <w:t>(</w:t>
      </w:r>
      <w:proofErr w:type="spellStart"/>
      <w:r w:rsidRPr="00B40AEB">
        <w:rPr>
          <w:lang w:val="en-US"/>
        </w:rPr>
        <w:t>MetSat</w:t>
      </w:r>
      <w:proofErr w:type="spellEnd"/>
      <w:r w:rsidRPr="00B40AEB">
        <w:rPr>
          <w:rFonts w:hint="cs"/>
          <w:lang w:bidi="ar-EG"/>
        </w:rPr>
        <w:t>)</w:t>
      </w:r>
    </w:p>
    <w:p w14:paraId="4D233CE4" w14:textId="1D31F380" w:rsidR="00B40AEB" w:rsidRDefault="00B40AEB" w:rsidP="00B40AEB">
      <w:r w:rsidRPr="00B40AEB">
        <w:rPr>
          <w:rFonts w:hint="cs"/>
          <w:rtl/>
        </w:rPr>
        <w:t xml:space="preserve">يجمع </w:t>
      </w:r>
      <w:r w:rsidRPr="00B40AEB">
        <w:rPr>
          <w:rtl/>
        </w:rPr>
        <w:t>نظام</w:t>
      </w:r>
      <w:r w:rsidRPr="00B40AEB">
        <w:rPr>
          <w:rFonts w:hint="cs"/>
          <w:rtl/>
        </w:rPr>
        <w:t xml:space="preserve"> الخدمة </w:t>
      </w:r>
      <w:proofErr w:type="spellStart"/>
      <w:r w:rsidRPr="00B40AEB">
        <w:rPr>
          <w:lang w:val="en-US"/>
        </w:rPr>
        <w:t>MetSat</w:t>
      </w:r>
      <w:proofErr w:type="spellEnd"/>
      <w:r w:rsidRPr="00B40AEB">
        <w:rPr>
          <w:rtl/>
        </w:rPr>
        <w:t xml:space="preserve"> </w:t>
      </w:r>
      <w:r w:rsidRPr="00B40AEB">
        <w:rPr>
          <w:rFonts w:hint="cs"/>
          <w:rtl/>
        </w:rPr>
        <w:t xml:space="preserve">بشكل عام مجموعة متنوعة من البيانات بواسطة أجهزة التصوير المرئي وبالأشعة تحت الحمراء </w:t>
      </w:r>
      <w:r w:rsidRPr="00B40AEB">
        <w:rPr>
          <w:rtl/>
        </w:rPr>
        <w:t>القريبة والأشعة تحت الحمراء، وكذلك</w:t>
      </w:r>
      <w:r w:rsidRPr="00B40AEB">
        <w:rPr>
          <w:rFonts w:hint="cs"/>
          <w:rtl/>
        </w:rPr>
        <w:t xml:space="preserve"> بواسطة أجهزة </w:t>
      </w:r>
      <w:r w:rsidR="00D8725E">
        <w:rPr>
          <w:rFonts w:hint="cs"/>
          <w:rtl/>
        </w:rPr>
        <w:t>الاستشعار المنفعلة</w:t>
      </w:r>
      <w:r w:rsidRPr="00B40AEB">
        <w:rPr>
          <w:rFonts w:hint="cs"/>
          <w:rtl/>
        </w:rPr>
        <w:t xml:space="preserve"> والنشيط</w:t>
      </w:r>
      <w:r w:rsidR="00C3539D">
        <w:rPr>
          <w:rFonts w:hint="cs"/>
          <w:rtl/>
        </w:rPr>
        <w:t>ة</w:t>
      </w:r>
      <w:r w:rsidRPr="00B40AEB">
        <w:rPr>
          <w:rFonts w:hint="cs"/>
          <w:rtl/>
        </w:rPr>
        <w:t xml:space="preserve"> </w:t>
      </w:r>
      <w:r w:rsidR="00C3539D">
        <w:rPr>
          <w:rtl/>
        </w:rPr>
        <w:t>الخاصة بالأرصاد الجوية</w:t>
      </w:r>
      <w:r w:rsidR="00C3539D">
        <w:rPr>
          <w:rFonts w:hint="cs"/>
          <w:rtl/>
        </w:rPr>
        <w:t xml:space="preserve"> </w:t>
      </w:r>
      <w:r w:rsidRPr="00B40AEB">
        <w:rPr>
          <w:rFonts w:hint="cs"/>
          <w:rtl/>
        </w:rPr>
        <w:t>التي تستعمل أيضاً ترددات الموجات الصغرية الموزعة لهذا الغرض (</w:t>
      </w:r>
      <w:r w:rsidR="00E14D70">
        <w:rPr>
          <w:rFonts w:hint="cs"/>
          <w:rtl/>
        </w:rPr>
        <w:t>ا</w:t>
      </w:r>
      <w:r w:rsidRPr="00B40AEB">
        <w:rPr>
          <w:rFonts w:hint="cs"/>
          <w:rtl/>
        </w:rPr>
        <w:t>نظر الفصل الخامس).</w:t>
      </w:r>
    </w:p>
    <w:p w14:paraId="5BE3D6E3" w14:textId="45870B1C" w:rsidR="00B40AEB" w:rsidRPr="00B40AEB" w:rsidRDefault="00B40AEB" w:rsidP="00B40AEB">
      <w:pPr>
        <w:rPr>
          <w:rtl/>
        </w:rPr>
      </w:pPr>
      <w:r w:rsidRPr="00B40AEB">
        <w:rPr>
          <w:rtl/>
        </w:rPr>
        <w:t>وتُرس</w:t>
      </w:r>
      <w:r w:rsidRPr="00B40AEB">
        <w:rPr>
          <w:rFonts w:hint="cs"/>
          <w:rtl/>
        </w:rPr>
        <w:t>َ</w:t>
      </w:r>
      <w:r w:rsidRPr="00B40AEB">
        <w:rPr>
          <w:rtl/>
        </w:rPr>
        <w:t xml:space="preserve">ل البيانات الخام التي تجمعها </w:t>
      </w:r>
      <w:r w:rsidRPr="00B40AEB">
        <w:rPr>
          <w:rFonts w:hint="cs"/>
          <w:rtl/>
        </w:rPr>
        <w:t>الأجهزة المحمولة على متن سوات</w:t>
      </w:r>
      <w:r w:rsidRPr="00B40AEB">
        <w:rPr>
          <w:rFonts w:hint="eastAsia"/>
          <w:rtl/>
        </w:rPr>
        <w:t>ل</w:t>
      </w:r>
      <w:r w:rsidRPr="00B40AEB">
        <w:rPr>
          <w:rFonts w:hint="cs"/>
          <w:rtl/>
        </w:rPr>
        <w:t xml:space="preserve"> الأرصاد الجوية المستقرة بالنسبة إلى الأرض بشكل دائم إلى محطة أولية </w:t>
      </w:r>
      <w:r w:rsidR="00A032FC">
        <w:rPr>
          <w:rFonts w:hint="cs"/>
          <w:rtl/>
        </w:rPr>
        <w:t xml:space="preserve">مقامة على الأرض </w:t>
      </w:r>
      <w:r w:rsidRPr="00B40AEB">
        <w:rPr>
          <w:rFonts w:hint="cs"/>
          <w:rtl/>
        </w:rPr>
        <w:t xml:space="preserve">للوكالة المشغلة لتعالج وتوزع على مختلف المراكز الوطنية للأرصاد الجوية ومكاتب المحفوظات الوطنية وعلى المستعملين الآخرين. وتشمل البيانات </w:t>
      </w:r>
      <w:r w:rsidRPr="00B40AEB">
        <w:rPr>
          <w:rtl/>
        </w:rPr>
        <w:t xml:space="preserve">الخام، </w:t>
      </w:r>
      <w:r w:rsidRPr="00B40AEB">
        <w:rPr>
          <w:rFonts w:hint="cs"/>
          <w:rtl/>
        </w:rPr>
        <w:t xml:space="preserve">على سبيل المثال، صوراً للأرض تُلتقط بأطوال موجات </w:t>
      </w:r>
      <w:r w:rsidRPr="00B40AEB">
        <w:rPr>
          <w:rFonts w:hint="cs"/>
          <w:rtl/>
        </w:rPr>
        <w:lastRenderedPageBreak/>
        <w:t>متعددة لكي توفر مجموعة متنوعة من بيانات القياس. ويعاد إرسال البيانات بعد معالجتها إما إلى ساتل الأرصاد ثانية لكي يعيد إرسالها في</w:t>
      </w:r>
      <w:r w:rsidRPr="00B40AEB">
        <w:rPr>
          <w:rFonts w:hint="eastAsia"/>
          <w:rtl/>
        </w:rPr>
        <w:t> </w:t>
      </w:r>
      <w:r w:rsidRPr="00B40AEB">
        <w:rPr>
          <w:rFonts w:hint="cs"/>
          <w:rtl/>
        </w:rPr>
        <w:t>إطار بث مباشر إلى محطات المستعملين بواسطة الإشارات الرقمية المنخفضة المعدل و/أو المرتفعة المعدل أو توزيعها مباشرةً على المستعملين باستعمال وسائل بديلة لتوزيع البيانات.</w:t>
      </w:r>
    </w:p>
    <w:p w14:paraId="4EB7970F" w14:textId="1F289DA4" w:rsidR="00B40AEB" w:rsidRPr="00B40AEB" w:rsidRDefault="00B40AEB" w:rsidP="00A032FC">
      <w:pPr>
        <w:rPr>
          <w:rtl/>
          <w:lang w:bidi="ar-EG"/>
        </w:rPr>
      </w:pPr>
      <w:r w:rsidRPr="00B40AEB">
        <w:rPr>
          <w:rFonts w:hint="cs"/>
          <w:rtl/>
        </w:rPr>
        <w:t xml:space="preserve">وخلافاً </w:t>
      </w:r>
      <w:proofErr w:type="spellStart"/>
      <w:r w:rsidRPr="00B40AEB">
        <w:rPr>
          <w:rFonts w:hint="cs"/>
          <w:rtl/>
        </w:rPr>
        <w:t>لسواتل</w:t>
      </w:r>
      <w:proofErr w:type="spellEnd"/>
      <w:r w:rsidRPr="00B40AEB">
        <w:rPr>
          <w:rFonts w:hint="cs"/>
          <w:rtl/>
        </w:rPr>
        <w:t xml:space="preserve"> الخدمة </w:t>
      </w:r>
      <w:proofErr w:type="spellStart"/>
      <w:r w:rsidRPr="00B40AEB">
        <w:rPr>
          <w:lang w:val="en-US"/>
        </w:rPr>
        <w:t>MetSat</w:t>
      </w:r>
      <w:proofErr w:type="spellEnd"/>
      <w:r w:rsidRPr="00B40AEB">
        <w:rPr>
          <w:rFonts w:hint="cs"/>
          <w:rtl/>
          <w:lang w:bidi="ar-EG"/>
        </w:rPr>
        <w:t xml:space="preserve"> المستقرة بالنسبة إلى الأرض التي تكون مرئية دائماً من محطاتها </w:t>
      </w:r>
      <w:r w:rsidR="00A032FC">
        <w:rPr>
          <w:rFonts w:hint="cs"/>
          <w:rtl/>
          <w:lang w:bidi="ar-EG"/>
        </w:rPr>
        <w:t>المقامة على الأرض</w:t>
      </w:r>
      <w:r w:rsidRPr="00B40AEB">
        <w:rPr>
          <w:rFonts w:hint="cs"/>
          <w:rtl/>
          <w:lang w:bidi="ar-EG"/>
        </w:rPr>
        <w:t xml:space="preserve">، فإن البيانات </w:t>
      </w:r>
      <w:r w:rsidRPr="00B40AEB">
        <w:rPr>
          <w:rtl/>
        </w:rPr>
        <w:t xml:space="preserve">الخام </w:t>
      </w:r>
      <w:r w:rsidRPr="00B40AEB">
        <w:rPr>
          <w:rFonts w:hint="cs"/>
          <w:rtl/>
          <w:lang w:bidi="ar-EG"/>
        </w:rPr>
        <w:t xml:space="preserve">الملتقطة بالأجهزة المحمولة على متن سواتل الأرصاد الجوية غير المستقرة بالنسبة إلى الأرض، يجب أن تجمع وتخزن على متن </w:t>
      </w:r>
      <w:proofErr w:type="spellStart"/>
      <w:r w:rsidRPr="00B40AEB">
        <w:rPr>
          <w:rFonts w:hint="cs"/>
          <w:rtl/>
          <w:lang w:bidi="ar-EG"/>
        </w:rPr>
        <w:t>الساتل</w:t>
      </w:r>
      <w:proofErr w:type="spellEnd"/>
      <w:r w:rsidRPr="00B40AEB">
        <w:rPr>
          <w:rFonts w:hint="cs"/>
          <w:rtl/>
          <w:lang w:bidi="ar-EG"/>
        </w:rPr>
        <w:t xml:space="preserve"> إلى أن يتسنى إرسالها إلى محطة أولية </w:t>
      </w:r>
      <w:r w:rsidR="00A032FC">
        <w:rPr>
          <w:rFonts w:hint="cs"/>
          <w:rtl/>
          <w:lang w:bidi="ar-EG"/>
        </w:rPr>
        <w:t>مقامة على الأرض</w:t>
      </w:r>
      <w:r w:rsidR="00A032FC" w:rsidRPr="00B40AEB">
        <w:rPr>
          <w:rFonts w:hint="cs"/>
          <w:rtl/>
          <w:lang w:bidi="ar-EG"/>
        </w:rPr>
        <w:t xml:space="preserve"> </w:t>
      </w:r>
      <w:r w:rsidRPr="00B40AEB">
        <w:rPr>
          <w:rFonts w:hint="cs"/>
          <w:rtl/>
          <w:lang w:bidi="ar-EG"/>
        </w:rPr>
        <w:t xml:space="preserve">للوكالة المشغلة عندما يمر </w:t>
      </w:r>
      <w:proofErr w:type="spellStart"/>
      <w:r w:rsidRPr="00B40AEB">
        <w:rPr>
          <w:rFonts w:hint="cs"/>
          <w:rtl/>
          <w:lang w:bidi="ar-EG"/>
        </w:rPr>
        <w:t>الساتل</w:t>
      </w:r>
      <w:proofErr w:type="spellEnd"/>
      <w:r w:rsidRPr="00B40AEB">
        <w:rPr>
          <w:rFonts w:hint="cs"/>
          <w:rtl/>
          <w:lang w:bidi="ar-EG"/>
        </w:rPr>
        <w:t xml:space="preserve"> فوق هذه المحطة. وتعالج الوكالة المشغِّلة هذه البيانات بعد ذلك وتقدمها إلى المستعملين عبر آليات مختلفة لتوزيع البيانات. ولتحسين</w:t>
      </w:r>
      <w:r w:rsidRPr="00B40AEB">
        <w:rPr>
          <w:rtl/>
        </w:rPr>
        <w:t xml:space="preserve"> زمن وصول</w:t>
      </w:r>
      <w:r w:rsidRPr="00B40AEB">
        <w:rPr>
          <w:rFonts w:hint="cs"/>
          <w:rtl/>
          <w:lang w:bidi="ar-EG"/>
        </w:rPr>
        <w:t xml:space="preserve"> (كمون) البيانات، "تُبث" المجموعات الفرعية من البيانات الملتقطة بالأجهزة مباشرةً من الساتل ويمكن لمحطات المستعملين استقبالها عندما يكون الساتل مرئياً من محطات المستعملين هذه والتي يمكن نصبها في أي مكان. ويطلق على هذه الخدمة مسمى "القراءة المباشرة". </w:t>
      </w:r>
    </w:p>
    <w:p w14:paraId="742AF70F" w14:textId="14F37835" w:rsidR="00B40AEB" w:rsidRPr="00B40AEB" w:rsidRDefault="00B40AEB" w:rsidP="00B40AEB">
      <w:pPr>
        <w:rPr>
          <w:rtl/>
        </w:rPr>
      </w:pPr>
      <w:r w:rsidRPr="00B40AEB">
        <w:rPr>
          <w:rtl/>
        </w:rPr>
        <w:t xml:space="preserve">ولسد فجوة الأرصاد فوق المناطق القطبية والتي تعجز عنها السواتل المستقرة بالنسبة إلى الأرض، أُدخلت سواتل جديدة ذات مدارات شديدة </w:t>
      </w:r>
      <w:proofErr w:type="spellStart"/>
      <w:r w:rsidRPr="00B40AEB">
        <w:rPr>
          <w:rtl/>
        </w:rPr>
        <w:t>الإهليلجية</w:t>
      </w:r>
      <w:proofErr w:type="spellEnd"/>
      <w:r w:rsidRPr="00B40AEB">
        <w:rPr>
          <w:rtl/>
        </w:rPr>
        <w:t xml:space="preserve">، وتحديداً من سلسلة </w:t>
      </w:r>
      <w:r w:rsidRPr="00B40AEB">
        <w:rPr>
          <w:lang w:val="en-US"/>
        </w:rPr>
        <w:t>Arctica-M</w:t>
      </w:r>
      <w:r w:rsidRPr="00B40AEB">
        <w:rPr>
          <w:rtl/>
        </w:rPr>
        <w:t xml:space="preserve">. </w:t>
      </w:r>
      <w:r w:rsidRPr="00B40AEB">
        <w:rPr>
          <w:rFonts w:hint="cs"/>
          <w:rtl/>
        </w:rPr>
        <w:t>ف</w:t>
      </w:r>
      <w:r w:rsidRPr="00B40AEB">
        <w:rPr>
          <w:rtl/>
        </w:rPr>
        <w:t>تقدم مجموعة مكونة من ساتلين يعملان بالتناوب تغطية للمنطقة القطبية الشمالية شبيهة بتغطية السواتل المستقرة بالنسبة إلى الأرض. وتُرس</w:t>
      </w:r>
      <w:r w:rsidRPr="00B40AEB">
        <w:rPr>
          <w:rFonts w:hint="cs"/>
          <w:rtl/>
        </w:rPr>
        <w:t>َ</w:t>
      </w:r>
      <w:r w:rsidRPr="00B40AEB">
        <w:rPr>
          <w:rtl/>
        </w:rPr>
        <w:t xml:space="preserve">ل البيانات الخام (صور للأرض مأخوذة في مختلف نطاقات الترددات المرئية وتحت الحمراء) إلى المحطة الرئيسية </w:t>
      </w:r>
      <w:r w:rsidR="00A032FC">
        <w:rPr>
          <w:rFonts w:hint="cs"/>
          <w:rtl/>
          <w:lang w:bidi="ar-EG"/>
        </w:rPr>
        <w:t>المقامة على الأرض</w:t>
      </w:r>
      <w:r w:rsidR="00A032FC" w:rsidRPr="00B40AEB">
        <w:rPr>
          <w:rtl/>
        </w:rPr>
        <w:t xml:space="preserve"> </w:t>
      </w:r>
      <w:r w:rsidRPr="00B40AEB">
        <w:rPr>
          <w:rtl/>
        </w:rPr>
        <w:t>للهيئة المشغ</w:t>
      </w:r>
      <w:r w:rsidRPr="00B40AEB">
        <w:rPr>
          <w:rFonts w:hint="cs"/>
          <w:rtl/>
        </w:rPr>
        <w:t>ِّ</w:t>
      </w:r>
      <w:r w:rsidRPr="00B40AEB">
        <w:rPr>
          <w:rtl/>
        </w:rPr>
        <w:t>لة لمزيد من المعالجة والتوزيع على المستعملين.</w:t>
      </w:r>
    </w:p>
    <w:p w14:paraId="2F54E7C5" w14:textId="77777777" w:rsidR="00B40AEB" w:rsidRPr="00B40AEB" w:rsidRDefault="00B40AEB" w:rsidP="00B40AEB">
      <w:pPr>
        <w:rPr>
          <w:rtl/>
        </w:rPr>
      </w:pPr>
      <w:r w:rsidRPr="00B40AEB">
        <w:rPr>
          <w:rFonts w:hint="cs"/>
          <w:rtl/>
        </w:rPr>
        <w:t xml:space="preserve">كما تحمل سواتل الأرصاد الجوية المستقرة وغير المستقرة بالنسبة إلى الأرض أيضاً نظماً لجمع البيانات </w:t>
      </w:r>
      <w:r w:rsidRPr="00B40AEB">
        <w:rPr>
          <w:lang w:val="en-US"/>
        </w:rPr>
        <w:t>(DCS)</w:t>
      </w:r>
      <w:r w:rsidRPr="00B40AEB">
        <w:rPr>
          <w:rFonts w:hint="cs"/>
          <w:rtl/>
        </w:rPr>
        <w:t>، مثل منصات جمع البيانات</w:t>
      </w:r>
      <w:r w:rsidRPr="00B40AEB">
        <w:rPr>
          <w:rFonts w:hint="eastAsia"/>
          <w:rtl/>
        </w:rPr>
        <w:t> </w:t>
      </w:r>
      <w:r w:rsidRPr="00B40AEB">
        <w:rPr>
          <w:lang w:val="en-US"/>
        </w:rPr>
        <w:t>(DCP)</w:t>
      </w:r>
      <w:r w:rsidRPr="00B40AEB">
        <w:rPr>
          <w:rFonts w:hint="cs"/>
          <w:rtl/>
        </w:rPr>
        <w:t xml:space="preserve"> على السواتل المستقرة بالنسبة إلى الأرض</w:t>
      </w:r>
      <w:r w:rsidRPr="00B40AEB">
        <w:rPr>
          <w:rFonts w:hint="eastAsia"/>
          <w:rtl/>
        </w:rPr>
        <w:t> </w:t>
      </w:r>
      <w:r w:rsidRPr="00B40AEB">
        <w:rPr>
          <w:lang w:val="en-US"/>
        </w:rPr>
        <w:t>(GSO)</w:t>
      </w:r>
      <w:r w:rsidRPr="00B40AEB">
        <w:rPr>
          <w:rFonts w:hint="cs"/>
          <w:rtl/>
        </w:rPr>
        <w:t xml:space="preserve"> ونظماً مثل </w:t>
      </w:r>
      <w:proofErr w:type="spellStart"/>
      <w:r w:rsidRPr="00B40AEB">
        <w:rPr>
          <w:rFonts w:hint="cs"/>
          <w:rtl/>
        </w:rPr>
        <w:t>أرغوس</w:t>
      </w:r>
      <w:proofErr w:type="spellEnd"/>
      <w:r w:rsidRPr="00B40AEB">
        <w:rPr>
          <w:rFonts w:hint="cs"/>
          <w:rtl/>
        </w:rPr>
        <w:t xml:space="preserve"> </w:t>
      </w:r>
      <w:r w:rsidRPr="00B40AEB">
        <w:rPr>
          <w:lang w:val="en-US"/>
        </w:rPr>
        <w:t>(Argos)</w:t>
      </w:r>
      <w:r w:rsidRPr="00B40AEB">
        <w:rPr>
          <w:rFonts w:hint="cs"/>
          <w:rtl/>
        </w:rPr>
        <w:t xml:space="preserve"> على متن </w:t>
      </w:r>
      <w:proofErr w:type="spellStart"/>
      <w:r w:rsidRPr="00B40AEB">
        <w:rPr>
          <w:rFonts w:hint="cs"/>
          <w:rtl/>
        </w:rPr>
        <w:t>السواتل</w:t>
      </w:r>
      <w:proofErr w:type="spellEnd"/>
      <w:r w:rsidRPr="00B40AEB">
        <w:rPr>
          <w:rFonts w:hint="cs"/>
          <w:rtl/>
        </w:rPr>
        <w:t xml:space="preserve"> غير</w:t>
      </w:r>
      <w:r w:rsidRPr="00B40AEB">
        <w:rPr>
          <w:rFonts w:hint="eastAsia"/>
          <w:rtl/>
        </w:rPr>
        <w:t> </w:t>
      </w:r>
      <w:r w:rsidRPr="00B40AEB">
        <w:rPr>
          <w:rFonts w:hint="cs"/>
          <w:rtl/>
        </w:rPr>
        <w:t>المستقرة بالنسبة إلى الأرض</w:t>
      </w:r>
      <w:r w:rsidRPr="00B40AEB">
        <w:rPr>
          <w:rFonts w:hint="eastAsia"/>
          <w:rtl/>
        </w:rPr>
        <w:t> </w:t>
      </w:r>
      <w:r w:rsidRPr="00B40AEB">
        <w:rPr>
          <w:lang w:val="en-US"/>
        </w:rPr>
        <w:t>(non-GSO)</w:t>
      </w:r>
      <w:r w:rsidRPr="00B40AEB">
        <w:rPr>
          <w:rFonts w:hint="cs"/>
          <w:rtl/>
        </w:rPr>
        <w:t>.</w:t>
      </w:r>
    </w:p>
    <w:p w14:paraId="674C4B01" w14:textId="44D0D46E" w:rsidR="00B40AEB" w:rsidRPr="00B40AEB" w:rsidRDefault="00B40AEB" w:rsidP="00B40AEB">
      <w:pPr>
        <w:rPr>
          <w:rtl/>
        </w:rPr>
      </w:pPr>
      <w:r w:rsidRPr="00B40AEB">
        <w:rPr>
          <w:rFonts w:hint="cs"/>
          <w:rtl/>
        </w:rPr>
        <w:t>وترسل منصات جمع البيانات</w:t>
      </w:r>
      <w:r w:rsidR="00322104">
        <w:rPr>
          <w:rFonts w:hint="cs"/>
          <w:rtl/>
          <w:lang w:bidi="ar-EG"/>
        </w:rPr>
        <w:t xml:space="preserve"> </w:t>
      </w:r>
      <w:r w:rsidR="00322104" w:rsidRPr="00310E66">
        <w:rPr>
          <w:rFonts w:eastAsia="SimSun"/>
        </w:rPr>
        <w:t>(DCP)</w:t>
      </w:r>
      <w:r w:rsidRPr="00B40AEB">
        <w:rPr>
          <w:rFonts w:hint="cs"/>
          <w:rtl/>
        </w:rPr>
        <w:t xml:space="preserve"> التي تكون عادةً منصوبة على الأرض والطائرات والسفن والمنصات العائمة إلى سواتل الأرصاد الجوية المستقرة بالنسبة إلى الأرض. وتكون المعلومات المجمعة بواسطة منصات </w:t>
      </w:r>
      <w:r w:rsidRPr="00B40AEB">
        <w:rPr>
          <w:lang w:val="en-US"/>
        </w:rPr>
        <w:t>DCP</w:t>
      </w:r>
      <w:r w:rsidRPr="00B40AEB">
        <w:rPr>
          <w:rFonts w:hint="cs"/>
          <w:rtl/>
        </w:rPr>
        <w:t xml:space="preserve"> معلمات</w:t>
      </w:r>
      <w:r w:rsidRPr="00B40AEB">
        <w:rPr>
          <w:rtl/>
        </w:rPr>
        <w:t xml:space="preserve"> الأرصاد الجوية الأساسية</w:t>
      </w:r>
      <w:r w:rsidRPr="00B40AEB">
        <w:rPr>
          <w:rFonts w:hint="cs"/>
          <w:rtl/>
        </w:rPr>
        <w:t xml:space="preserve"> مثل درجات حرارة السطح وسرعة الرياح ومعدل الهطول وعلو الجريان والغازات في الغلاف الجوي، </w:t>
      </w:r>
      <w:r w:rsidRPr="00B40AEB">
        <w:rPr>
          <w:rtl/>
        </w:rPr>
        <w:t xml:space="preserve">وكذلك بيانات لعديد من الأغراض الأخرى ذات الصلة، مثل كشف </w:t>
      </w:r>
      <w:r w:rsidRPr="00B40AEB">
        <w:rPr>
          <w:rFonts w:hint="cs"/>
          <w:rtl/>
        </w:rPr>
        <w:t>ملوثات المحيطات</w:t>
      </w:r>
      <w:r w:rsidRPr="00B40AEB">
        <w:rPr>
          <w:rtl/>
        </w:rPr>
        <w:t>، وحرائق الغابات، والإنذار بالزلازل، والإنذار بالتسونامي، والإنذار بالانهيارات الثلجية، ومراقبة مستوى المياه والإنذار بالفيضانات، وإدارة الممرات المائية، وحجز/تخصيص المياه، وبحوث المناخ.</w:t>
      </w:r>
      <w:r w:rsidRPr="00B40AEB">
        <w:rPr>
          <w:rFonts w:hint="cs"/>
          <w:rtl/>
        </w:rPr>
        <w:t xml:space="preserve"> </w:t>
      </w:r>
      <w:r w:rsidRPr="00B40AEB">
        <w:rPr>
          <w:rtl/>
        </w:rPr>
        <w:t xml:space="preserve">ويمكنها كذلك </w:t>
      </w:r>
      <w:r w:rsidRPr="00B40AEB">
        <w:rPr>
          <w:rFonts w:hint="cs"/>
          <w:rtl/>
        </w:rPr>
        <w:t>أن</w:t>
      </w:r>
      <w:r w:rsidRPr="00B40AEB">
        <w:rPr>
          <w:rFonts w:hint="eastAsia"/>
          <w:rtl/>
        </w:rPr>
        <w:t> </w:t>
      </w:r>
      <w:r w:rsidRPr="00B40AEB">
        <w:rPr>
          <w:rFonts w:hint="cs"/>
          <w:rtl/>
        </w:rPr>
        <w:t xml:space="preserve">تُبلغ عن موقعها الراهن، </w:t>
      </w:r>
      <w:r w:rsidRPr="00B40AEB">
        <w:rPr>
          <w:rtl/>
        </w:rPr>
        <w:t xml:space="preserve">مما يتيح تحديد </w:t>
      </w:r>
      <w:r w:rsidRPr="00B40AEB">
        <w:rPr>
          <w:rFonts w:hint="cs"/>
          <w:rtl/>
        </w:rPr>
        <w:t xml:space="preserve">حركتها. وإضافة إلى تشغيل قنوات المنصات الإقليمية لجمع البيانات، فإن مشغلي سواتل الأرصاد الجوية يساهمون أيضاً في النظام الدولي لجمع البيانات </w:t>
      </w:r>
      <w:r w:rsidRPr="00B40AEB">
        <w:rPr>
          <w:lang w:val="en-US"/>
        </w:rPr>
        <w:t>(IDCS)</w:t>
      </w:r>
      <w:r w:rsidRPr="00B40AEB">
        <w:rPr>
          <w:rFonts w:hint="cs"/>
          <w:rtl/>
        </w:rPr>
        <w:t xml:space="preserve"> من خلال تشغيل القنوات الدولية. ويمكن أن يخصَص في</w:t>
      </w:r>
      <w:r w:rsidRPr="00B40AEB">
        <w:rPr>
          <w:rFonts w:hint="eastAsia"/>
          <w:rtl/>
        </w:rPr>
        <w:t> </w:t>
      </w:r>
      <w:r w:rsidRPr="00B40AEB">
        <w:rPr>
          <w:rFonts w:hint="cs"/>
          <w:rtl/>
        </w:rPr>
        <w:t xml:space="preserve">إطار تطبيق إضافي عددٌ </w:t>
      </w:r>
      <w:r w:rsidRPr="00B40AEB">
        <w:rPr>
          <w:rtl/>
        </w:rPr>
        <w:t xml:space="preserve">محدد </w:t>
      </w:r>
      <w:r w:rsidRPr="00B40AEB">
        <w:rPr>
          <w:rFonts w:hint="cs"/>
          <w:rtl/>
        </w:rPr>
        <w:t>من القنوات الخاصة بالنظام الدولي لجمع البيانات للاستعمال في</w:t>
      </w:r>
      <w:r w:rsidR="00885E3C">
        <w:rPr>
          <w:rFonts w:hint="eastAsia"/>
          <w:rtl/>
        </w:rPr>
        <w:t> </w:t>
      </w:r>
      <w:r w:rsidRPr="00B40AEB">
        <w:rPr>
          <w:rFonts w:hint="cs"/>
          <w:rtl/>
        </w:rPr>
        <w:t>نظام المراقبة أثناء الطوارئ أو الكوارث.</w:t>
      </w:r>
    </w:p>
    <w:p w14:paraId="74E6486A" w14:textId="45B4A606" w:rsidR="00B40AEB" w:rsidRPr="00E14D70" w:rsidRDefault="00B40AEB" w:rsidP="00B40AEB">
      <w:pPr>
        <w:rPr>
          <w:spacing w:val="-4"/>
          <w:rtl/>
        </w:rPr>
      </w:pPr>
      <w:r w:rsidRPr="00E14D70">
        <w:rPr>
          <w:rFonts w:hint="cs"/>
          <w:spacing w:val="-4"/>
          <w:rtl/>
        </w:rPr>
        <w:t xml:space="preserve">أما منصات جمع البيانات مثل تلك التابعة لنظام </w:t>
      </w:r>
      <w:r w:rsidRPr="00E14D70">
        <w:rPr>
          <w:spacing w:val="-4"/>
          <w:lang w:val="en-US"/>
        </w:rPr>
        <w:t>Argos</w:t>
      </w:r>
      <w:r w:rsidRPr="00E14D70">
        <w:rPr>
          <w:rFonts w:hint="cs"/>
          <w:spacing w:val="-4"/>
          <w:rtl/>
        </w:rPr>
        <w:t xml:space="preserve"> فإنها تبث إلى </w:t>
      </w:r>
      <w:r w:rsidRPr="00E14D70">
        <w:rPr>
          <w:spacing w:val="-4"/>
          <w:rtl/>
        </w:rPr>
        <w:t xml:space="preserve">سواتل </w:t>
      </w:r>
      <w:proofErr w:type="spellStart"/>
      <w:r w:rsidRPr="00E14D70">
        <w:rPr>
          <w:spacing w:val="-4"/>
          <w:lang w:val="en-US"/>
        </w:rPr>
        <w:t>MetSat</w:t>
      </w:r>
      <w:proofErr w:type="spellEnd"/>
      <w:r w:rsidRPr="00E14D70">
        <w:rPr>
          <w:spacing w:val="-4"/>
          <w:rtl/>
        </w:rPr>
        <w:t xml:space="preserve"> الواقعة في المدارات</w:t>
      </w:r>
      <w:r w:rsidRPr="00E14D70">
        <w:rPr>
          <w:rFonts w:hint="cs"/>
          <w:spacing w:val="-4"/>
          <w:rtl/>
        </w:rPr>
        <w:t xml:space="preserve"> غير المستقرة بالنسبة </w:t>
      </w:r>
      <w:r w:rsidRPr="00E14D70">
        <w:rPr>
          <w:spacing w:val="-4"/>
          <w:rtl/>
        </w:rPr>
        <w:t>إلى الأرض</w:t>
      </w:r>
      <w:r w:rsidRPr="00E14D70">
        <w:rPr>
          <w:rFonts w:hint="cs"/>
          <w:spacing w:val="-4"/>
          <w:rtl/>
        </w:rPr>
        <w:t xml:space="preserve">. وعندما توضع هذه المنصات على المحطات العائمة والمحطات الطافية الغاطسة، فإنها تقيس ضغط الغلاف الجوي وسرعة الرياح واتجاهها وتيارات سطح البحر </w:t>
      </w:r>
      <w:r w:rsidRPr="00E14D70">
        <w:rPr>
          <w:spacing w:val="-4"/>
          <w:rtl/>
        </w:rPr>
        <w:t>ومعلمات بحرية أخرى.</w:t>
      </w:r>
      <w:r w:rsidRPr="00E14D70">
        <w:rPr>
          <w:rFonts w:hint="cs"/>
          <w:spacing w:val="-4"/>
          <w:rtl/>
        </w:rPr>
        <w:t xml:space="preserve"> </w:t>
      </w:r>
      <w:r w:rsidRPr="00E14D70">
        <w:rPr>
          <w:spacing w:val="-4"/>
          <w:rtl/>
        </w:rPr>
        <w:t>ومن بين التطبيقات الأخرى، تُستعمل أنظمة</w:t>
      </w:r>
      <w:r w:rsidRPr="00E14D70">
        <w:rPr>
          <w:rFonts w:hint="cs"/>
          <w:spacing w:val="-4"/>
          <w:rtl/>
        </w:rPr>
        <w:t xml:space="preserve"> جمع البيانات</w:t>
      </w:r>
      <w:r w:rsidR="00E14D70" w:rsidRPr="00E14D70">
        <w:rPr>
          <w:rFonts w:hint="cs"/>
          <w:spacing w:val="-4"/>
          <w:rtl/>
        </w:rPr>
        <w:t> </w:t>
      </w:r>
      <w:r w:rsidRPr="00E14D70">
        <w:rPr>
          <w:rFonts w:hint="cs"/>
          <w:spacing w:val="-4"/>
        </w:rPr>
        <w:t>(</w:t>
      </w:r>
      <w:r w:rsidRPr="00E14D70">
        <w:rPr>
          <w:spacing w:val="-4"/>
          <w:lang w:val="en-US"/>
        </w:rPr>
        <w:t>DCS</w:t>
      </w:r>
      <w:r w:rsidRPr="00E14D70">
        <w:rPr>
          <w:rFonts w:hint="cs"/>
          <w:spacing w:val="-4"/>
        </w:rPr>
        <w:t>)</w:t>
      </w:r>
      <w:r w:rsidRPr="00E14D70">
        <w:rPr>
          <w:spacing w:val="-4"/>
          <w:rtl/>
        </w:rPr>
        <w:t xml:space="preserve"> على سواتل المدارات غير المستقرة بالنسبة إلى الأرض كذلك لتتبع حركات الحيوانات ومراقبة أساطيل صيد</w:t>
      </w:r>
      <w:r w:rsidRPr="00E14D70">
        <w:rPr>
          <w:rFonts w:hint="cs"/>
          <w:spacing w:val="-4"/>
          <w:rtl/>
        </w:rPr>
        <w:t xml:space="preserve"> الأسماك</w:t>
      </w:r>
      <w:r w:rsidRPr="00E14D70">
        <w:rPr>
          <w:spacing w:val="-4"/>
          <w:rtl/>
        </w:rPr>
        <w:t>.</w:t>
      </w:r>
    </w:p>
    <w:p w14:paraId="41750FA8" w14:textId="77777777" w:rsidR="00B40AEB" w:rsidRPr="00B40AEB" w:rsidRDefault="00B40AEB" w:rsidP="00B40AEB">
      <w:pPr>
        <w:rPr>
          <w:rtl/>
        </w:rPr>
      </w:pPr>
      <w:r w:rsidRPr="00B40AEB">
        <w:rPr>
          <w:rFonts w:hint="cs"/>
          <w:rtl/>
        </w:rPr>
        <w:t>ويبين الشكل</w:t>
      </w:r>
      <w:r w:rsidRPr="00B40AEB">
        <w:rPr>
          <w:rFonts w:hint="eastAsia"/>
          <w:rtl/>
        </w:rPr>
        <w:t> </w:t>
      </w:r>
      <w:r w:rsidRPr="00B40AEB">
        <w:rPr>
          <w:lang w:val="en-US"/>
        </w:rPr>
        <w:t>1-2</w:t>
      </w:r>
      <w:r w:rsidRPr="00B40AEB">
        <w:rPr>
          <w:rFonts w:hint="cs"/>
          <w:rtl/>
        </w:rPr>
        <w:t xml:space="preserve"> المعمارية العامة ل</w:t>
      </w:r>
      <w:r w:rsidRPr="00B40AEB">
        <w:rPr>
          <w:rtl/>
        </w:rPr>
        <w:t>نظام</w:t>
      </w:r>
      <w:r w:rsidRPr="00B40AEB">
        <w:rPr>
          <w:rFonts w:hint="cs"/>
          <w:rtl/>
        </w:rPr>
        <w:t xml:space="preserve"> في خدمة الأرصاد الجوية الساتلية.</w:t>
      </w:r>
    </w:p>
    <w:p w14:paraId="42E67154" w14:textId="77777777" w:rsidR="00B40AEB" w:rsidRPr="00B40AEB" w:rsidRDefault="00B40AEB" w:rsidP="002C1B39">
      <w:pPr>
        <w:pStyle w:val="FigureNo"/>
        <w:rPr>
          <w:rtl/>
        </w:rPr>
      </w:pPr>
      <w:r w:rsidRPr="00B40AEB">
        <w:rPr>
          <w:rFonts w:hint="cs"/>
          <w:rtl/>
        </w:rPr>
        <w:lastRenderedPageBreak/>
        <w:t>الشكل </w:t>
      </w:r>
      <w:r w:rsidRPr="00B40AEB">
        <w:rPr>
          <w:lang w:val="en-US"/>
        </w:rPr>
        <w:t>1-2</w:t>
      </w:r>
    </w:p>
    <w:p w14:paraId="1D96806E" w14:textId="77777777" w:rsidR="00B40AEB" w:rsidRPr="002C1B39" w:rsidRDefault="00B40AEB" w:rsidP="002C1B39">
      <w:pPr>
        <w:pStyle w:val="Figuretitle0"/>
        <w:bidi/>
        <w:rPr>
          <w:rtl/>
        </w:rPr>
      </w:pPr>
      <w:r w:rsidRPr="002C1B39">
        <w:rPr>
          <w:rFonts w:hint="cs"/>
          <w:rtl/>
        </w:rPr>
        <w:t>المعمارية العامة ل</w:t>
      </w:r>
      <w:r w:rsidRPr="002C1B39">
        <w:rPr>
          <w:rtl/>
        </w:rPr>
        <w:t>نظام</w:t>
      </w:r>
      <w:r w:rsidRPr="002C1B39">
        <w:rPr>
          <w:rFonts w:hint="cs"/>
          <w:rtl/>
        </w:rPr>
        <w:t xml:space="preserve"> في خدمة الأرصاد الجوية </w:t>
      </w:r>
      <w:proofErr w:type="spellStart"/>
      <w:r w:rsidRPr="002C1B39">
        <w:rPr>
          <w:rFonts w:hint="cs"/>
          <w:rtl/>
        </w:rPr>
        <w:t>الساتلية</w:t>
      </w:r>
      <w:proofErr w:type="spellEnd"/>
      <w:r w:rsidRPr="002C1B39">
        <w:rPr>
          <w:rFonts w:hint="cs"/>
          <w:rtl/>
        </w:rPr>
        <w:t xml:space="preserve"> </w:t>
      </w:r>
      <w:r w:rsidRPr="002C1B39">
        <w:rPr>
          <w:rFonts w:hint="cs"/>
        </w:rPr>
        <w:t>(</w:t>
      </w:r>
      <w:proofErr w:type="spellStart"/>
      <w:r w:rsidRPr="002C1B39">
        <w:rPr>
          <w:lang w:val="fr-FR"/>
        </w:rPr>
        <w:t>MetSat</w:t>
      </w:r>
      <w:proofErr w:type="spellEnd"/>
      <w:r w:rsidRPr="002C1B39">
        <w:rPr>
          <w:rFonts w:hint="cs"/>
        </w:rPr>
        <w:t>)</w:t>
      </w:r>
    </w:p>
    <w:p w14:paraId="31C9B86E" w14:textId="7631763C" w:rsidR="00B40AEB" w:rsidRPr="001C6332" w:rsidRDefault="001C6332" w:rsidP="001D7D6D">
      <w:pPr>
        <w:pStyle w:val="Figure"/>
        <w:rPr>
          <w:rtl/>
          <w:lang w:val="en-US" w:bidi="ar-EG"/>
        </w:rPr>
      </w:pPr>
      <w:r>
        <w:rPr>
          <w:rtl/>
          <w:lang w:val="ar-EG" w:bidi="ar-EG"/>
        </w:rPr>
        <w:drawing>
          <wp:inline distT="0" distB="0" distL="0" distR="0" wp14:anchorId="6291D8B3" wp14:editId="63B4A1E9">
            <wp:extent cx="5727204" cy="4114808"/>
            <wp:effectExtent l="0" t="0" r="6985" b="0"/>
            <wp:docPr id="5" name="Picture 5" descr="المعمارية العامة لنظام في خدمة الأرصاد الجوية الساتلية (MetS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المعمارية العامة لنظام في خدمة الأرصاد الجوية الساتلية (MetSat)"/>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27204" cy="4114808"/>
                    </a:xfrm>
                    <a:prstGeom prst="rect">
                      <a:avLst/>
                    </a:prstGeom>
                  </pic:spPr>
                </pic:pic>
              </a:graphicData>
            </a:graphic>
          </wp:inline>
        </w:drawing>
      </w:r>
    </w:p>
    <w:p w14:paraId="29584833" w14:textId="3C1A87E3" w:rsidR="00B40AEB" w:rsidRPr="00ED62AA" w:rsidRDefault="00B40AEB" w:rsidP="00E14D70">
      <w:pPr>
        <w:pStyle w:val="Heading2"/>
        <w:rPr>
          <w:spacing w:val="-8"/>
          <w:rtl/>
        </w:rPr>
      </w:pPr>
      <w:bookmarkStart w:id="68" w:name="_Toc497722520"/>
      <w:bookmarkStart w:id="69" w:name="_Toc497722846"/>
      <w:bookmarkStart w:id="70" w:name="_Toc497723146"/>
      <w:bookmarkStart w:id="71" w:name="_Toc497723553"/>
      <w:bookmarkStart w:id="72" w:name="_Toc497723891"/>
      <w:bookmarkStart w:id="73" w:name="_Toc497724168"/>
      <w:bookmarkStart w:id="74" w:name="_Toc497724355"/>
      <w:bookmarkStart w:id="75" w:name="_Toc526216464"/>
      <w:bookmarkStart w:id="76" w:name="_Toc266778669"/>
      <w:bookmarkStart w:id="77" w:name="_Toc266778916"/>
      <w:bookmarkStart w:id="78" w:name="_Toc266779121"/>
      <w:bookmarkStart w:id="79" w:name="_Toc266779309"/>
      <w:bookmarkStart w:id="80" w:name="_Toc266779731"/>
      <w:bookmarkStart w:id="81" w:name="_Toc266779896"/>
      <w:bookmarkStart w:id="82" w:name="_Toc485908151"/>
      <w:bookmarkStart w:id="83" w:name="_Toc489363841"/>
      <w:bookmarkStart w:id="84" w:name="_Toc489370222"/>
      <w:bookmarkStart w:id="85" w:name="_Toc491268865"/>
      <w:bookmarkStart w:id="86" w:name="_Toc493498088"/>
      <w:bookmarkStart w:id="87" w:name="_Toc493500798"/>
      <w:bookmarkStart w:id="88" w:name="_Toc493508240"/>
      <w:bookmarkStart w:id="89" w:name="_Toc493508496"/>
      <w:bookmarkStart w:id="90" w:name="_Toc494199291"/>
      <w:bookmarkStart w:id="91" w:name="_Toc494199496"/>
      <w:bookmarkStart w:id="92" w:name="_Toc494199965"/>
      <w:bookmarkStart w:id="93" w:name="_Toc494200323"/>
      <w:bookmarkStart w:id="94" w:name="_Toc232302890"/>
      <w:r w:rsidRPr="00ED62AA">
        <w:rPr>
          <w:spacing w:val="-8"/>
          <w:lang w:val="en-US"/>
        </w:rPr>
        <w:t>2.2</w:t>
      </w:r>
      <w:bookmarkEnd w:id="68"/>
      <w:bookmarkEnd w:id="69"/>
      <w:bookmarkEnd w:id="70"/>
      <w:bookmarkEnd w:id="71"/>
      <w:bookmarkEnd w:id="72"/>
      <w:bookmarkEnd w:id="73"/>
      <w:bookmarkEnd w:id="74"/>
      <w:bookmarkEnd w:id="75"/>
      <w:r w:rsidRPr="00ED62AA">
        <w:rPr>
          <w:spacing w:val="-8"/>
          <w:lang w:val="en-US"/>
        </w:rPr>
        <w:tab/>
      </w:r>
      <w:r w:rsidRPr="00ED62AA">
        <w:rPr>
          <w:spacing w:val="-8"/>
          <w:rtl/>
        </w:rPr>
        <w:t xml:space="preserve">أنظمة </w:t>
      </w:r>
      <w:r w:rsidRPr="00ED62AA">
        <w:rPr>
          <w:rFonts w:hint="cs"/>
          <w:spacing w:val="-8"/>
          <w:rtl/>
        </w:rPr>
        <w:t xml:space="preserve">خدمة الأرصاد الجوية </w:t>
      </w:r>
      <w:proofErr w:type="spellStart"/>
      <w:r w:rsidRPr="00ED62AA">
        <w:rPr>
          <w:rFonts w:hint="cs"/>
          <w:spacing w:val="-8"/>
          <w:rtl/>
        </w:rPr>
        <w:t>الساتلية</w:t>
      </w:r>
      <w:proofErr w:type="spellEnd"/>
      <w:r w:rsidRPr="00ED62AA">
        <w:rPr>
          <w:rFonts w:hint="cs"/>
          <w:spacing w:val="-8"/>
          <w:rtl/>
        </w:rPr>
        <w:t xml:space="preserve"> </w:t>
      </w:r>
      <w:r w:rsidRPr="00ED62AA">
        <w:rPr>
          <w:rFonts w:hint="cs"/>
          <w:spacing w:val="-8"/>
        </w:rPr>
        <w:t>(</w:t>
      </w:r>
      <w:proofErr w:type="spellStart"/>
      <w:r w:rsidRPr="00ED62AA">
        <w:rPr>
          <w:spacing w:val="-8"/>
          <w:lang w:val="en-US"/>
        </w:rPr>
        <w:t>MetSat</w:t>
      </w:r>
      <w:proofErr w:type="spellEnd"/>
      <w:r w:rsidRPr="00ED62AA">
        <w:rPr>
          <w:rFonts w:hint="cs"/>
          <w:spacing w:val="-8"/>
        </w:rPr>
        <w:t>)</w:t>
      </w:r>
      <w:r w:rsidRPr="00ED62AA">
        <w:rPr>
          <w:rFonts w:hint="cs"/>
          <w:spacing w:val="-8"/>
          <w:rtl/>
        </w:rPr>
        <w:t xml:space="preserve"> التي تستعمل سواتل المدار المستقر بالنسبة </w:t>
      </w:r>
      <w:r w:rsidR="001C6332">
        <w:rPr>
          <w:rFonts w:hint="cs"/>
          <w:spacing w:val="-8"/>
          <w:rtl/>
        </w:rPr>
        <w:t>إلى ا</w:t>
      </w:r>
      <w:r w:rsidRPr="00ED62AA">
        <w:rPr>
          <w:rFonts w:hint="cs"/>
          <w:spacing w:val="-8"/>
          <w:rtl/>
        </w:rPr>
        <w:t>لأرض</w:t>
      </w:r>
      <w:bookmarkEnd w:id="76"/>
      <w:bookmarkEnd w:id="77"/>
      <w:bookmarkEnd w:id="78"/>
      <w:bookmarkEnd w:id="79"/>
      <w:bookmarkEnd w:id="80"/>
      <w:bookmarkEnd w:id="81"/>
      <w:bookmarkEnd w:id="82"/>
      <w:bookmarkEnd w:id="83"/>
      <w:bookmarkEnd w:id="84"/>
      <w:r w:rsidRPr="00ED62AA">
        <w:rPr>
          <w:rFonts w:hint="eastAsia"/>
          <w:spacing w:val="-8"/>
          <w:rtl/>
        </w:rPr>
        <w:t> </w:t>
      </w:r>
      <w:r w:rsidRPr="00ED62AA">
        <w:rPr>
          <w:spacing w:val="-8"/>
          <w:lang w:val="en-US"/>
        </w:rPr>
        <w:t>(GSO)</w:t>
      </w:r>
      <w:bookmarkEnd w:id="85"/>
      <w:bookmarkEnd w:id="86"/>
      <w:bookmarkEnd w:id="87"/>
      <w:bookmarkEnd w:id="88"/>
      <w:bookmarkEnd w:id="89"/>
      <w:bookmarkEnd w:id="90"/>
      <w:bookmarkEnd w:id="91"/>
      <w:bookmarkEnd w:id="92"/>
      <w:bookmarkEnd w:id="93"/>
      <w:bookmarkEnd w:id="94"/>
    </w:p>
    <w:p w14:paraId="3AD68CBE" w14:textId="01927F16" w:rsidR="00B40AEB" w:rsidRPr="00B40AEB" w:rsidRDefault="00B40AEB" w:rsidP="00B40AEB">
      <w:pPr>
        <w:rPr>
          <w:lang w:val="en-US"/>
        </w:rPr>
      </w:pPr>
      <w:r w:rsidRPr="00B40AEB">
        <w:rPr>
          <w:rFonts w:hint="cs"/>
          <w:rtl/>
        </w:rPr>
        <w:t xml:space="preserve">يُشغَّل، في إطار </w:t>
      </w:r>
      <w:r w:rsidRPr="00B40AEB">
        <w:rPr>
          <w:rtl/>
        </w:rPr>
        <w:t xml:space="preserve">نظام الرصد العالمي المتكامل لدى المنظمة العالمية للأرصاد الجوية </w:t>
      </w:r>
      <w:r w:rsidRPr="00B40AEB">
        <w:rPr>
          <w:lang w:val="en-US"/>
        </w:rPr>
        <w:t>(WIGOS)</w:t>
      </w:r>
      <w:r w:rsidRPr="00B40AEB">
        <w:rPr>
          <w:rtl/>
        </w:rPr>
        <w:t xml:space="preserve">، </w:t>
      </w:r>
      <w:r w:rsidRPr="00B40AEB">
        <w:rPr>
          <w:rFonts w:hint="cs"/>
          <w:rtl/>
        </w:rPr>
        <w:t xml:space="preserve">عدد من سواتل الأرصاد الجوية </w:t>
      </w:r>
      <w:r w:rsidRPr="00B40AEB">
        <w:rPr>
          <w:rtl/>
        </w:rPr>
        <w:t xml:space="preserve">في أي وقت </w:t>
      </w:r>
      <w:r w:rsidRPr="00B40AEB">
        <w:rPr>
          <w:rFonts w:hint="cs"/>
          <w:rtl/>
        </w:rPr>
        <w:t xml:space="preserve">لضمان الرصد الشامل للأرض من المدار المستقر </w:t>
      </w:r>
      <w:r w:rsidR="00AA19EC">
        <w:rPr>
          <w:rFonts w:hint="cs"/>
          <w:rtl/>
        </w:rPr>
        <w:t>بالنسبة إلى الأرض</w:t>
      </w:r>
      <w:r w:rsidRPr="00B40AEB">
        <w:rPr>
          <w:rFonts w:hint="cs"/>
          <w:rtl/>
        </w:rPr>
        <w:t xml:space="preserve"> (</w:t>
      </w:r>
      <w:r w:rsidR="001C6332">
        <w:rPr>
          <w:rFonts w:hint="cs"/>
          <w:rtl/>
        </w:rPr>
        <w:t>انظر الشكل</w:t>
      </w:r>
      <w:r w:rsidRPr="00B40AEB">
        <w:rPr>
          <w:rFonts w:hint="cs"/>
          <w:rtl/>
        </w:rPr>
        <w:t xml:space="preserve"> </w:t>
      </w:r>
      <w:r w:rsidRPr="00B40AEB">
        <w:rPr>
          <w:lang w:val="en-US"/>
        </w:rPr>
        <w:t>3-1</w:t>
      </w:r>
      <w:r w:rsidRPr="00B40AEB">
        <w:rPr>
          <w:rFonts w:hint="cs"/>
          <w:rtl/>
        </w:rPr>
        <w:t xml:space="preserve">). ولضمان تغطية شاملة ومتواصلة من </w:t>
      </w:r>
      <w:proofErr w:type="spellStart"/>
      <w:r w:rsidRPr="00B40AEB">
        <w:rPr>
          <w:rFonts w:hint="cs"/>
          <w:rtl/>
        </w:rPr>
        <w:t>الرصدات</w:t>
      </w:r>
      <w:proofErr w:type="spellEnd"/>
      <w:r w:rsidRPr="00B40AEB">
        <w:rPr>
          <w:rFonts w:hint="cs"/>
          <w:rtl/>
        </w:rPr>
        <w:t xml:space="preserve"> على الأمد الطويل من المدار المستقر </w:t>
      </w:r>
      <w:r w:rsidR="00AA19EC">
        <w:rPr>
          <w:rFonts w:hint="cs"/>
          <w:rtl/>
        </w:rPr>
        <w:t>بالنسبة إلى الأرض</w:t>
      </w:r>
      <w:r w:rsidRPr="00B40AEB">
        <w:rPr>
          <w:rFonts w:hint="cs"/>
          <w:rtl/>
        </w:rPr>
        <w:t>، من المقرر إطلاق مزيد من سواتل الأرصاد الجوية مستقبلاً إما</w:t>
      </w:r>
      <w:r w:rsidRPr="00B40AEB">
        <w:rPr>
          <w:rFonts w:hint="eastAsia"/>
          <w:rtl/>
        </w:rPr>
        <w:t> </w:t>
      </w:r>
      <w:r w:rsidRPr="00B40AEB">
        <w:rPr>
          <w:rFonts w:hint="cs"/>
          <w:rtl/>
        </w:rPr>
        <w:t>لتحل محل أنظمة ساتلية أخرى أو لتكمل أنظمة ساتلية قائمة.</w:t>
      </w:r>
    </w:p>
    <w:p w14:paraId="53E2220D" w14:textId="5EC45AFF" w:rsidR="00B40AEB" w:rsidRPr="00ED62AA" w:rsidRDefault="00B40AEB" w:rsidP="00E14D70">
      <w:pPr>
        <w:pStyle w:val="Heading3"/>
        <w:rPr>
          <w:spacing w:val="-4"/>
          <w:lang w:val="en-US"/>
        </w:rPr>
      </w:pPr>
      <w:bookmarkStart w:id="95" w:name="_Toc266778670"/>
      <w:bookmarkStart w:id="96" w:name="_Toc266778917"/>
      <w:bookmarkStart w:id="97" w:name="_Toc266779122"/>
      <w:bookmarkStart w:id="98" w:name="_Toc266779310"/>
      <w:bookmarkStart w:id="99" w:name="_Toc266779732"/>
      <w:bookmarkStart w:id="100" w:name="_Toc485908152"/>
      <w:bookmarkStart w:id="101" w:name="_Toc489363842"/>
      <w:bookmarkStart w:id="102" w:name="_Toc489370223"/>
      <w:bookmarkStart w:id="103" w:name="_Toc491268866"/>
      <w:bookmarkStart w:id="104" w:name="_Toc493498089"/>
      <w:bookmarkStart w:id="105" w:name="_Toc493500799"/>
      <w:bookmarkStart w:id="106" w:name="_Toc493508241"/>
      <w:bookmarkStart w:id="107" w:name="_Toc493508497"/>
      <w:bookmarkStart w:id="108" w:name="_Toc494199292"/>
      <w:bookmarkStart w:id="109" w:name="_Toc494199497"/>
      <w:bookmarkStart w:id="110" w:name="_Toc494199966"/>
      <w:bookmarkStart w:id="111" w:name="_Toc494200324"/>
      <w:r w:rsidRPr="00B40AEB">
        <w:rPr>
          <w:lang w:val="en-US"/>
        </w:rPr>
        <w:t>1.2.2</w:t>
      </w:r>
      <w:r w:rsidR="0001041B">
        <w:rPr>
          <w:lang w:val="en-US"/>
        </w:rPr>
        <w:tab/>
      </w:r>
      <w:r w:rsidRPr="00ED62AA">
        <w:rPr>
          <w:spacing w:val="-4"/>
          <w:rtl/>
        </w:rPr>
        <w:t xml:space="preserve">إرسالات </w:t>
      </w:r>
      <w:r w:rsidRPr="00ED62AA">
        <w:rPr>
          <w:rFonts w:hint="cs"/>
          <w:spacing w:val="-4"/>
          <w:rtl/>
          <w:lang w:bidi="ar-EG"/>
        </w:rPr>
        <w:t xml:space="preserve">البيانات المصورة </w:t>
      </w:r>
      <w:r w:rsidRPr="00ED62AA">
        <w:rPr>
          <w:spacing w:val="-4"/>
          <w:rtl/>
        </w:rPr>
        <w:t xml:space="preserve">الخام </w:t>
      </w:r>
      <w:r w:rsidRPr="00ED62AA">
        <w:rPr>
          <w:rFonts w:hint="cs"/>
          <w:spacing w:val="-4"/>
          <w:rtl/>
          <w:lang w:bidi="ar-EG"/>
        </w:rPr>
        <w:t>من أجهزة الاستشعار الخاصة بخدمة</w:t>
      </w:r>
      <w:r w:rsidRPr="00ED62AA">
        <w:rPr>
          <w:rFonts w:hint="eastAsia"/>
          <w:spacing w:val="-4"/>
          <w:rtl/>
          <w:lang w:bidi="ar-EG"/>
        </w:rPr>
        <w:t> </w:t>
      </w:r>
      <w:proofErr w:type="spellStart"/>
      <w:r w:rsidRPr="00ED62AA">
        <w:rPr>
          <w:spacing w:val="-4"/>
          <w:lang w:val="en-US"/>
        </w:rPr>
        <w:t>MetSat</w:t>
      </w:r>
      <w:proofErr w:type="spellEnd"/>
      <w:r w:rsidRPr="00ED62AA">
        <w:rPr>
          <w:rFonts w:hint="cs"/>
          <w:spacing w:val="-4"/>
          <w:rtl/>
          <w:lang w:bidi="ar-EG"/>
        </w:rPr>
        <w:t xml:space="preserve"> في المدار المستقر بالنسبة </w:t>
      </w:r>
      <w:bookmarkEnd w:id="95"/>
      <w:bookmarkEnd w:id="96"/>
      <w:bookmarkEnd w:id="97"/>
      <w:bookmarkEnd w:id="98"/>
      <w:bookmarkEnd w:id="99"/>
      <w:bookmarkEnd w:id="100"/>
      <w:r w:rsidRPr="00ED62AA">
        <w:rPr>
          <w:rFonts w:hint="cs"/>
          <w:spacing w:val="-4"/>
          <w:rtl/>
          <w:lang w:bidi="ar-EG"/>
        </w:rPr>
        <w:t>إلى الأرض</w:t>
      </w:r>
      <w:bookmarkEnd w:id="101"/>
      <w:bookmarkEnd w:id="102"/>
      <w:bookmarkEnd w:id="103"/>
      <w:bookmarkEnd w:id="104"/>
      <w:bookmarkEnd w:id="105"/>
      <w:bookmarkEnd w:id="106"/>
      <w:bookmarkEnd w:id="107"/>
      <w:bookmarkEnd w:id="108"/>
      <w:bookmarkEnd w:id="109"/>
      <w:bookmarkEnd w:id="110"/>
      <w:bookmarkEnd w:id="111"/>
    </w:p>
    <w:p w14:paraId="25411C13" w14:textId="17689954" w:rsidR="00B40AEB" w:rsidRPr="00403E7F" w:rsidRDefault="00B40AEB" w:rsidP="00B40AEB">
      <w:pPr>
        <w:rPr>
          <w:spacing w:val="-2"/>
          <w:lang w:val="en-US"/>
        </w:rPr>
      </w:pPr>
      <w:r w:rsidRPr="00403E7F">
        <w:rPr>
          <w:spacing w:val="-2"/>
          <w:rtl/>
        </w:rPr>
        <w:t>تُرس</w:t>
      </w:r>
      <w:r w:rsidRPr="00403E7F">
        <w:rPr>
          <w:rFonts w:hint="cs"/>
          <w:spacing w:val="-2"/>
          <w:rtl/>
        </w:rPr>
        <w:t>َ</w:t>
      </w:r>
      <w:r w:rsidRPr="00403E7F">
        <w:rPr>
          <w:spacing w:val="-2"/>
          <w:rtl/>
        </w:rPr>
        <w:t xml:space="preserve">ل البيانات الخام التي </w:t>
      </w:r>
      <w:r w:rsidRPr="00403E7F">
        <w:rPr>
          <w:rFonts w:hint="cs"/>
          <w:spacing w:val="-2"/>
          <w:rtl/>
        </w:rPr>
        <w:t xml:space="preserve">تجمعها </w:t>
      </w:r>
      <w:r w:rsidRPr="00403E7F">
        <w:rPr>
          <w:spacing w:val="-2"/>
          <w:rtl/>
        </w:rPr>
        <w:t>أجهزة التصوير بالمرئي والأشعة تحت الحمراء القريبة والأشعة تحت الحمراء وأجهزة الاستشعار الأخرى المحمولة على متن سواتل الأرصاد الجوية المستقرة بالنسبة إلى</w:t>
      </w:r>
      <w:r w:rsidR="0001041B" w:rsidRPr="00403E7F">
        <w:rPr>
          <w:rFonts w:hint="cs"/>
          <w:spacing w:val="-2"/>
          <w:rtl/>
        </w:rPr>
        <w:t xml:space="preserve"> </w:t>
      </w:r>
      <w:r w:rsidRPr="00403E7F">
        <w:rPr>
          <w:spacing w:val="-2"/>
          <w:rtl/>
        </w:rPr>
        <w:t>الأرض</w:t>
      </w:r>
      <w:r w:rsidR="0001041B" w:rsidRPr="00403E7F">
        <w:rPr>
          <w:rFonts w:hint="cs"/>
          <w:spacing w:val="-2"/>
          <w:rtl/>
        </w:rPr>
        <w:t xml:space="preserve"> </w:t>
      </w:r>
      <w:r w:rsidRPr="00403E7F">
        <w:rPr>
          <w:spacing w:val="-2"/>
          <w:lang w:val="en-US"/>
        </w:rPr>
        <w:t>(GSO)</w:t>
      </w:r>
      <w:r w:rsidRPr="00403E7F">
        <w:rPr>
          <w:rFonts w:hint="cs"/>
          <w:spacing w:val="-2"/>
          <w:rtl/>
        </w:rPr>
        <w:t xml:space="preserve"> </w:t>
      </w:r>
      <w:r w:rsidRPr="00403E7F">
        <w:rPr>
          <w:spacing w:val="-2"/>
          <w:rtl/>
        </w:rPr>
        <w:t>إلى المحطات الأرضية الرئيسية للعمليات. ويتحدد نطاق الترددات المستعم</w:t>
      </w:r>
      <w:r w:rsidRPr="00403E7F">
        <w:rPr>
          <w:rFonts w:hint="cs"/>
          <w:spacing w:val="-2"/>
          <w:rtl/>
        </w:rPr>
        <w:t>َ</w:t>
      </w:r>
      <w:r w:rsidRPr="00403E7F">
        <w:rPr>
          <w:spacing w:val="-2"/>
          <w:rtl/>
        </w:rPr>
        <w:t>ل ل</w:t>
      </w:r>
      <w:r w:rsidRPr="00403E7F">
        <w:rPr>
          <w:rFonts w:hint="cs"/>
          <w:spacing w:val="-2"/>
          <w:rtl/>
        </w:rPr>
        <w:t>ل</w:t>
      </w:r>
      <w:r w:rsidRPr="00403E7F">
        <w:rPr>
          <w:spacing w:val="-2"/>
          <w:rtl/>
        </w:rPr>
        <w:t>وصلة اله</w:t>
      </w:r>
      <w:r w:rsidRPr="00403E7F">
        <w:rPr>
          <w:rFonts w:hint="cs"/>
          <w:spacing w:val="-2"/>
          <w:rtl/>
        </w:rPr>
        <w:t>ا</w:t>
      </w:r>
      <w:r w:rsidRPr="00403E7F">
        <w:rPr>
          <w:spacing w:val="-2"/>
          <w:rtl/>
        </w:rPr>
        <w:t>بط</w:t>
      </w:r>
      <w:r w:rsidRPr="00403E7F">
        <w:rPr>
          <w:rFonts w:hint="cs"/>
          <w:spacing w:val="-2"/>
          <w:rtl/>
        </w:rPr>
        <w:t>ة</w:t>
      </w:r>
      <w:r w:rsidRPr="00403E7F">
        <w:rPr>
          <w:spacing w:val="-2"/>
          <w:rtl/>
        </w:rPr>
        <w:t xml:space="preserve"> هذه من خلال عرض النطاق المطلوب لاستقبال كم البيانات </w:t>
      </w:r>
      <w:r w:rsidRPr="00403E7F">
        <w:rPr>
          <w:rFonts w:hint="cs"/>
          <w:spacing w:val="-2"/>
          <w:rtl/>
        </w:rPr>
        <w:t>الناتج</w:t>
      </w:r>
      <w:r w:rsidRPr="00403E7F">
        <w:rPr>
          <w:spacing w:val="-2"/>
          <w:rtl/>
        </w:rPr>
        <w:t xml:space="preserve"> عن الأجهزة المحمولة على متن ساتل</w:t>
      </w:r>
      <w:r w:rsidR="0001041B" w:rsidRPr="00403E7F">
        <w:rPr>
          <w:rFonts w:hint="cs"/>
          <w:spacing w:val="-2"/>
          <w:rtl/>
          <w:lang w:val="en-US"/>
        </w:rPr>
        <w:t xml:space="preserve"> </w:t>
      </w:r>
      <w:proofErr w:type="spellStart"/>
      <w:r w:rsidRPr="00403E7F">
        <w:rPr>
          <w:spacing w:val="-2"/>
          <w:lang w:val="en-US"/>
        </w:rPr>
        <w:t>MetSat</w:t>
      </w:r>
      <w:proofErr w:type="spellEnd"/>
      <w:r w:rsidR="0001041B" w:rsidRPr="00403E7F">
        <w:rPr>
          <w:rFonts w:hint="cs"/>
          <w:spacing w:val="-2"/>
          <w:rtl/>
          <w:lang w:val="en-US"/>
        </w:rPr>
        <w:t xml:space="preserve"> </w:t>
      </w:r>
      <w:r w:rsidRPr="00403E7F">
        <w:rPr>
          <w:spacing w:val="-2"/>
          <w:rtl/>
        </w:rPr>
        <w:t>المستقر بالنسبة إلى الأرض، وه</w:t>
      </w:r>
      <w:r w:rsidRPr="00403E7F">
        <w:rPr>
          <w:rFonts w:hint="cs"/>
          <w:spacing w:val="-2"/>
          <w:rtl/>
        </w:rPr>
        <w:t>و</w:t>
      </w:r>
      <w:r w:rsidRPr="00403E7F">
        <w:rPr>
          <w:spacing w:val="-2"/>
          <w:rtl/>
        </w:rPr>
        <w:t xml:space="preserve"> </w:t>
      </w:r>
      <w:r w:rsidRPr="00403E7F">
        <w:rPr>
          <w:rFonts w:hint="cs"/>
          <w:spacing w:val="-2"/>
          <w:rtl/>
        </w:rPr>
        <w:t>ي</w:t>
      </w:r>
      <w:r w:rsidRPr="00403E7F">
        <w:rPr>
          <w:spacing w:val="-2"/>
          <w:rtl/>
        </w:rPr>
        <w:t>تراوح بين استعمال التوزيع المخصص لخدمة</w:t>
      </w:r>
      <w:r w:rsidR="0001041B" w:rsidRPr="00403E7F">
        <w:rPr>
          <w:rFonts w:hint="cs"/>
          <w:spacing w:val="-2"/>
          <w:rtl/>
          <w:lang w:val="en-US"/>
        </w:rPr>
        <w:t> </w:t>
      </w:r>
      <w:proofErr w:type="spellStart"/>
      <w:r w:rsidRPr="00403E7F">
        <w:rPr>
          <w:spacing w:val="-2"/>
          <w:lang w:val="en-US"/>
        </w:rPr>
        <w:t>MetSat</w:t>
      </w:r>
      <w:proofErr w:type="spellEnd"/>
      <w:r w:rsidRPr="00403E7F">
        <w:rPr>
          <w:rFonts w:hint="cs"/>
          <w:spacing w:val="-2"/>
          <w:rtl/>
        </w:rPr>
        <w:t xml:space="preserve"> </w:t>
      </w:r>
      <w:r w:rsidRPr="00403E7F">
        <w:rPr>
          <w:spacing w:val="-2"/>
          <w:rtl/>
        </w:rPr>
        <w:t>في</w:t>
      </w:r>
      <w:r w:rsidR="00403E7F">
        <w:rPr>
          <w:rFonts w:hint="cs"/>
          <w:spacing w:val="-2"/>
          <w:rtl/>
        </w:rPr>
        <w:t> </w:t>
      </w:r>
      <w:r w:rsidRPr="00403E7F">
        <w:rPr>
          <w:spacing w:val="-2"/>
          <w:rtl/>
        </w:rPr>
        <w:t>نطاق</w:t>
      </w:r>
      <w:r w:rsidRPr="00403E7F">
        <w:rPr>
          <w:rFonts w:hint="cs"/>
          <w:spacing w:val="-2"/>
          <w:rtl/>
        </w:rPr>
        <w:t>ات</w:t>
      </w:r>
      <w:r w:rsidRPr="00403E7F">
        <w:rPr>
          <w:spacing w:val="-2"/>
          <w:rtl/>
        </w:rPr>
        <w:t xml:space="preserve"> </w:t>
      </w:r>
      <w:r w:rsidR="0001041B" w:rsidRPr="00403E7F">
        <w:rPr>
          <w:spacing w:val="-2"/>
          <w:lang w:val="en-US"/>
        </w:rPr>
        <w:t>MHz 1 690-1 670</w:t>
      </w:r>
      <w:r w:rsidR="00403E7F">
        <w:rPr>
          <w:rFonts w:hint="cs"/>
          <w:spacing w:val="-2"/>
          <w:rtl/>
          <w:lang w:val="en-US" w:bidi="ar-EG"/>
        </w:rPr>
        <w:t xml:space="preserve"> </w:t>
      </w:r>
      <w:r w:rsidR="001D68F0">
        <w:rPr>
          <w:rFonts w:hint="cs"/>
          <w:spacing w:val="-2"/>
          <w:rtl/>
        </w:rPr>
        <w:t>و</w:t>
      </w:r>
      <w:r w:rsidR="00403E7F" w:rsidRPr="00403E7F">
        <w:rPr>
          <w:spacing w:val="-2"/>
          <w:lang w:val="en-US"/>
        </w:rPr>
        <w:t>MHz 7 550-7 450</w:t>
      </w:r>
      <w:r w:rsidR="001D68F0">
        <w:rPr>
          <w:rFonts w:hint="cs"/>
          <w:spacing w:val="-2"/>
          <w:rtl/>
          <w:lang w:val="en-US"/>
        </w:rPr>
        <w:t xml:space="preserve"> </w:t>
      </w:r>
      <w:r w:rsidRPr="00403E7F">
        <w:rPr>
          <w:spacing w:val="-2"/>
          <w:rtl/>
        </w:rPr>
        <w:t>و</w:t>
      </w:r>
      <w:r w:rsidR="00403E7F" w:rsidRPr="00403E7F">
        <w:rPr>
          <w:spacing w:val="-2"/>
          <w:lang w:val="en-US"/>
        </w:rPr>
        <w:t>MHz 8 400-8 025</w:t>
      </w:r>
      <w:r w:rsidR="001D68F0">
        <w:rPr>
          <w:rFonts w:hint="cs"/>
          <w:spacing w:val="-2"/>
          <w:rtl/>
          <w:lang w:val="en-US"/>
        </w:rPr>
        <w:t xml:space="preserve"> </w:t>
      </w:r>
      <w:r w:rsidRPr="00403E7F">
        <w:rPr>
          <w:spacing w:val="-2"/>
          <w:rtl/>
        </w:rPr>
        <w:t xml:space="preserve">وصولاً إلى </w:t>
      </w:r>
      <w:r w:rsidRPr="00403E7F">
        <w:rPr>
          <w:rFonts w:hint="cs"/>
          <w:spacing w:val="-2"/>
          <w:rtl/>
        </w:rPr>
        <w:t>ال</w:t>
      </w:r>
      <w:r w:rsidRPr="00403E7F">
        <w:rPr>
          <w:spacing w:val="-2"/>
          <w:rtl/>
        </w:rPr>
        <w:t xml:space="preserve">نطاق </w:t>
      </w:r>
      <w:r w:rsidR="00403E7F" w:rsidRPr="00403E7F">
        <w:rPr>
          <w:spacing w:val="-2"/>
          <w:lang w:val="en-US"/>
        </w:rPr>
        <w:t>GHz 27-25,5</w:t>
      </w:r>
      <w:r w:rsidR="00403E7F" w:rsidRPr="00403E7F">
        <w:rPr>
          <w:rFonts w:hint="cs"/>
          <w:spacing w:val="-2"/>
          <w:rtl/>
          <w:lang w:val="en-US"/>
        </w:rPr>
        <w:t>.</w:t>
      </w:r>
      <w:r w:rsidR="00E14D70">
        <w:rPr>
          <w:rFonts w:hint="cs"/>
          <w:spacing w:val="-2"/>
          <w:rtl/>
          <w:lang w:val="en-US"/>
        </w:rPr>
        <w:t xml:space="preserve"> </w:t>
      </w:r>
      <w:r w:rsidRPr="00403E7F">
        <w:rPr>
          <w:spacing w:val="-2"/>
          <w:rtl/>
        </w:rPr>
        <w:t xml:space="preserve">وتجري بعد ذلك معالجة هذه البيانات على الأرض، ثم يُعاد بث المحتوى </w:t>
      </w:r>
      <w:r w:rsidRPr="00403E7F">
        <w:rPr>
          <w:rFonts w:hint="cs"/>
          <w:spacing w:val="-2"/>
          <w:rtl/>
        </w:rPr>
        <w:t>في النطاق</w:t>
      </w:r>
      <w:r w:rsidRPr="00403E7F">
        <w:rPr>
          <w:rFonts w:hint="eastAsia"/>
          <w:spacing w:val="-2"/>
          <w:rtl/>
        </w:rPr>
        <w:t> </w:t>
      </w:r>
      <w:r w:rsidR="00403E7F" w:rsidRPr="00403E7F">
        <w:rPr>
          <w:spacing w:val="-2"/>
          <w:lang w:val="en-US"/>
        </w:rPr>
        <w:t>MHz 1 690-1 670</w:t>
      </w:r>
      <w:r w:rsidRPr="00403E7F">
        <w:rPr>
          <w:rFonts w:hint="cs"/>
          <w:spacing w:val="-2"/>
          <w:rtl/>
        </w:rPr>
        <w:t xml:space="preserve"> </w:t>
      </w:r>
      <w:r w:rsidRPr="00403E7F">
        <w:rPr>
          <w:spacing w:val="-2"/>
          <w:rtl/>
        </w:rPr>
        <w:t>و/أو يُوزَّع بوسائل اتصال</w:t>
      </w:r>
      <w:r w:rsidRPr="00403E7F">
        <w:rPr>
          <w:rFonts w:hint="cs"/>
          <w:spacing w:val="-2"/>
          <w:rtl/>
        </w:rPr>
        <w:t>ات</w:t>
      </w:r>
      <w:r w:rsidRPr="00403E7F">
        <w:rPr>
          <w:spacing w:val="-2"/>
          <w:rtl/>
        </w:rPr>
        <w:t xml:space="preserve"> أخرى، مثل </w:t>
      </w:r>
      <w:r w:rsidRPr="00403E7F">
        <w:rPr>
          <w:rFonts w:hint="cs"/>
          <w:spacing w:val="-2"/>
          <w:rtl/>
        </w:rPr>
        <w:t xml:space="preserve">نشر البيانات البديل </w:t>
      </w:r>
      <w:r w:rsidRPr="00403E7F">
        <w:rPr>
          <w:rFonts w:hint="cs"/>
          <w:spacing w:val="-2"/>
        </w:rPr>
        <w:t>(</w:t>
      </w:r>
      <w:proofErr w:type="spellStart"/>
      <w:r w:rsidRPr="00403E7F">
        <w:rPr>
          <w:spacing w:val="-2"/>
          <w:lang w:val="en-US"/>
        </w:rPr>
        <w:t>GEONETCast</w:t>
      </w:r>
      <w:proofErr w:type="spellEnd"/>
      <w:r w:rsidRPr="00403E7F">
        <w:rPr>
          <w:rFonts w:hint="cs"/>
          <w:spacing w:val="-2"/>
        </w:rPr>
        <w:t>)</w:t>
      </w:r>
      <w:r w:rsidRPr="00403E7F">
        <w:rPr>
          <w:rFonts w:hint="cs"/>
          <w:spacing w:val="-2"/>
          <w:rtl/>
        </w:rPr>
        <w:t>.</w:t>
      </w:r>
    </w:p>
    <w:p w14:paraId="4DDEC617" w14:textId="5688B4F9" w:rsidR="00B40AEB" w:rsidRPr="00B40AEB" w:rsidRDefault="00B40AEB" w:rsidP="00B40AEB">
      <w:pPr>
        <w:rPr>
          <w:lang w:val="en-US"/>
        </w:rPr>
      </w:pPr>
      <w:r w:rsidRPr="00B40AEB">
        <w:rPr>
          <w:rtl/>
        </w:rPr>
        <w:t xml:space="preserve">ويقدم الشكل </w:t>
      </w:r>
      <w:r w:rsidRPr="00B40AEB">
        <w:rPr>
          <w:lang w:val="en-US"/>
        </w:rPr>
        <w:t>2-2</w:t>
      </w:r>
      <w:r w:rsidRPr="00B40AEB">
        <w:rPr>
          <w:rFonts w:hint="cs"/>
          <w:rtl/>
        </w:rPr>
        <w:t xml:space="preserve"> </w:t>
      </w:r>
      <w:r w:rsidRPr="00B40AEB">
        <w:rPr>
          <w:rtl/>
        </w:rPr>
        <w:t>أمثلة لصور مأخوذة من أجهزة التصوير المحمولة على متن سواتل الأرصاد الجوية المستقرة بالنسبة إلى</w:t>
      </w:r>
      <w:r w:rsidR="009A49FE">
        <w:rPr>
          <w:rFonts w:hint="cs"/>
          <w:rtl/>
        </w:rPr>
        <w:t> </w:t>
      </w:r>
      <w:r w:rsidRPr="00B40AEB">
        <w:rPr>
          <w:rtl/>
        </w:rPr>
        <w:t>الأرض</w:t>
      </w:r>
      <w:r w:rsidRPr="00B40AEB">
        <w:rPr>
          <w:rFonts w:hint="cs"/>
          <w:rtl/>
        </w:rPr>
        <w:t>.</w:t>
      </w:r>
    </w:p>
    <w:p w14:paraId="76623B3E" w14:textId="77777777" w:rsidR="00B40AEB" w:rsidRPr="00B40AEB" w:rsidRDefault="00B40AEB" w:rsidP="00403E7F">
      <w:pPr>
        <w:pStyle w:val="FigureNo"/>
        <w:rPr>
          <w:rtl/>
        </w:rPr>
      </w:pPr>
      <w:r w:rsidRPr="00B40AEB">
        <w:rPr>
          <w:rFonts w:hint="cs"/>
          <w:rtl/>
        </w:rPr>
        <w:lastRenderedPageBreak/>
        <w:t>الشكل </w:t>
      </w:r>
      <w:r w:rsidRPr="00403E7F">
        <w:t>2-2</w:t>
      </w:r>
    </w:p>
    <w:p w14:paraId="3187A007" w14:textId="77777777" w:rsidR="00B40AEB" w:rsidRPr="00221E25" w:rsidRDefault="00B40AEB" w:rsidP="00221E25">
      <w:pPr>
        <w:pStyle w:val="Figuretitle0"/>
        <w:bidi/>
        <w:rPr>
          <w:rtl/>
        </w:rPr>
      </w:pPr>
      <w:r w:rsidRPr="00221E25">
        <w:rPr>
          <w:rtl/>
        </w:rPr>
        <w:t>أمثلة لصور مأخوذة من أجهزة التصوير المحمولة على متن سواتل الأرصاد الجوية المستقرة بالنسبة إلى الأرض</w:t>
      </w:r>
    </w:p>
    <w:p w14:paraId="3B12F29A" w14:textId="77777777" w:rsidR="00B40AEB" w:rsidRPr="00B40AEB" w:rsidRDefault="00B40AEB" w:rsidP="00403E7F">
      <w:pPr>
        <w:pStyle w:val="Figure"/>
        <w:rPr>
          <w:rtl/>
          <w:lang w:bidi="ar-EG"/>
        </w:rPr>
      </w:pPr>
      <w:r w:rsidRPr="00B40AEB">
        <w:rPr>
          <w:lang w:val="en-US"/>
        </w:rPr>
        <w:drawing>
          <wp:inline distT="0" distB="0" distL="0" distR="0" wp14:anchorId="43A12889" wp14:editId="0657702D">
            <wp:extent cx="5760732" cy="2081788"/>
            <wp:effectExtent l="0" t="0" r="0" b="0"/>
            <wp:docPr id="1495187255" name="Picture 4" descr="أمثلة لصور مأخوذة من أجهزة التصوير المحمولة على متن سواتل الأرصاد الجوية المستقرة بالنسبة إلى الأر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187255" name="Picture 4" descr="أمثلة لصور مأخوذة من أجهزة التصوير المحمولة على متن سواتل الأرصاد الجوية المستقرة بالنسبة إلى الأرض"/>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60732" cy="2081788"/>
                    </a:xfrm>
                    <a:prstGeom prst="rect">
                      <a:avLst/>
                    </a:prstGeom>
                  </pic:spPr>
                </pic:pic>
              </a:graphicData>
            </a:graphic>
          </wp:inline>
        </w:drawing>
      </w:r>
    </w:p>
    <w:p w14:paraId="18A97D6F" w14:textId="7CF3EA22" w:rsidR="00B40AEB" w:rsidRPr="00B40AEB" w:rsidRDefault="00B40AEB" w:rsidP="009A49FE">
      <w:pPr>
        <w:pStyle w:val="Normalaftertitle"/>
        <w:rPr>
          <w:rtl/>
        </w:rPr>
      </w:pPr>
      <w:r w:rsidRPr="00B40AEB">
        <w:rPr>
          <w:rFonts w:hint="cs"/>
          <w:rtl/>
        </w:rPr>
        <w:t xml:space="preserve">وبالنسبة للجيل التالي من أنظمة الخدمة </w:t>
      </w:r>
      <w:proofErr w:type="spellStart"/>
      <w:r w:rsidRPr="00B40AEB">
        <w:rPr>
          <w:lang w:val="en-US"/>
        </w:rPr>
        <w:t>MetSat</w:t>
      </w:r>
      <w:proofErr w:type="spellEnd"/>
      <w:r w:rsidRPr="00B40AEB">
        <w:rPr>
          <w:rFonts w:hint="cs"/>
          <w:rtl/>
        </w:rPr>
        <w:t xml:space="preserve"> </w:t>
      </w:r>
      <w:r w:rsidRPr="00B40AEB">
        <w:rPr>
          <w:rFonts w:hint="cs"/>
          <w:rtl/>
          <w:lang w:bidi="ar-EG"/>
        </w:rPr>
        <w:t>المستقرة بالنسبة إلى الأرض الجاري تطويرها حالياً لكي يتم نشرها خلال الفترة الزمنية</w:t>
      </w:r>
      <w:r w:rsidRPr="00B40AEB">
        <w:rPr>
          <w:rFonts w:hint="eastAsia"/>
          <w:rtl/>
          <w:lang w:bidi="ar-EG"/>
        </w:rPr>
        <w:t> </w:t>
      </w:r>
      <w:r w:rsidRPr="00B40AEB">
        <w:rPr>
          <w:lang w:val="en-US"/>
        </w:rPr>
        <w:t>2036</w:t>
      </w:r>
      <w:r w:rsidRPr="00B40AEB">
        <w:rPr>
          <w:lang w:val="en-US"/>
        </w:rPr>
        <w:noBreakHyphen/>
        <w:t>2024</w:t>
      </w:r>
      <w:r w:rsidRPr="00B40AEB">
        <w:rPr>
          <w:rFonts w:hint="cs"/>
          <w:rtl/>
          <w:lang w:bidi="ar-EG"/>
        </w:rPr>
        <w:t>،</w:t>
      </w:r>
      <w:r w:rsidRPr="00B40AEB">
        <w:rPr>
          <w:rFonts w:hint="cs"/>
          <w:rtl/>
        </w:rPr>
        <w:t xml:space="preserve"> فإن معدلات البيانات ومتطلبات عرض النطاق ذات الصلة للوصلة الهابطة لبيانات الأداة الصادرة عن أنظمة الخدمة </w:t>
      </w:r>
      <w:proofErr w:type="spellStart"/>
      <w:r w:rsidRPr="00B40AEB">
        <w:rPr>
          <w:lang w:val="en-US"/>
        </w:rPr>
        <w:t>MetSat</w:t>
      </w:r>
      <w:proofErr w:type="spellEnd"/>
      <w:r w:rsidRPr="00B40AEB">
        <w:rPr>
          <w:rFonts w:hint="cs"/>
          <w:rtl/>
        </w:rPr>
        <w:t xml:space="preserve"> </w:t>
      </w:r>
      <w:r w:rsidRPr="00B40AEB">
        <w:rPr>
          <w:rFonts w:hint="cs"/>
          <w:rtl/>
          <w:lang w:bidi="ar-EG"/>
        </w:rPr>
        <w:t>المستقرة بالنسبة إلى الأرض هذه</w:t>
      </w:r>
      <w:r w:rsidRPr="00B40AEB">
        <w:rPr>
          <w:rFonts w:hint="cs"/>
          <w:rtl/>
        </w:rPr>
        <w:t xml:space="preserve"> ستزداد بشكل كبير (حتى </w:t>
      </w:r>
      <w:r w:rsidRPr="00B40AEB">
        <w:rPr>
          <w:lang w:val="en-US"/>
        </w:rPr>
        <w:t>Gbit/s 1</w:t>
      </w:r>
      <w:r w:rsidR="0053040D">
        <w:rPr>
          <w:lang w:val="en-US"/>
        </w:rPr>
        <w:t>,</w:t>
      </w:r>
      <w:r w:rsidRPr="00B40AEB">
        <w:rPr>
          <w:lang w:val="en-US"/>
        </w:rPr>
        <w:t>2</w:t>
      </w:r>
      <w:r w:rsidRPr="00B40AEB">
        <w:rPr>
          <w:rFonts w:hint="cs"/>
          <w:rtl/>
        </w:rPr>
        <w:t>). لذا، سيتحتم استعمال ترددات أعلى مثل النطاقات</w:t>
      </w:r>
      <w:r w:rsidRPr="00B40AEB">
        <w:rPr>
          <w:rFonts w:hint="eastAsia"/>
          <w:rtl/>
        </w:rPr>
        <w:t> </w:t>
      </w:r>
      <w:r w:rsidRPr="00B40AEB">
        <w:rPr>
          <w:lang w:val="en-US"/>
        </w:rPr>
        <w:t>MHz 7 550-7 450</w:t>
      </w:r>
      <w:r w:rsidRPr="00B40AEB">
        <w:rPr>
          <w:rFonts w:hint="cs"/>
          <w:rtl/>
        </w:rPr>
        <w:t xml:space="preserve"> (إرسال البيانات الخام من على متن السلسلتين </w:t>
      </w:r>
      <w:r w:rsidRPr="00B40AEB">
        <w:rPr>
          <w:lang w:val="en-US"/>
        </w:rPr>
        <w:t>Electro-L</w:t>
      </w:r>
      <w:r w:rsidRPr="00B40AEB">
        <w:rPr>
          <w:rFonts w:hint="cs"/>
          <w:rtl/>
          <w:lang w:bidi="ar-EG"/>
        </w:rPr>
        <w:t xml:space="preserve"> و</w:t>
      </w:r>
      <w:r w:rsidRPr="00B40AEB">
        <w:rPr>
          <w:lang w:val="en-US"/>
        </w:rPr>
        <w:t>FY</w:t>
      </w:r>
      <w:r w:rsidR="0053040D">
        <w:rPr>
          <w:lang w:val="en-US"/>
        </w:rPr>
        <w:noBreakHyphen/>
      </w:r>
      <w:r w:rsidRPr="00B40AEB">
        <w:rPr>
          <w:lang w:val="en-US"/>
        </w:rPr>
        <w:t>4</w:t>
      </w:r>
      <w:r w:rsidRPr="00B40AEB">
        <w:rPr>
          <w:rFonts w:hint="cs"/>
          <w:rtl/>
          <w:lang w:bidi="ar-EG"/>
        </w:rPr>
        <w:t>) و</w:t>
      </w:r>
      <w:r w:rsidRPr="00B40AEB">
        <w:rPr>
          <w:lang w:val="en-US"/>
        </w:rPr>
        <w:t>MHz 8 400</w:t>
      </w:r>
      <w:r w:rsidRPr="00B40AEB">
        <w:rPr>
          <w:lang w:val="en-US"/>
        </w:rPr>
        <w:noBreakHyphen/>
        <w:t>8 025</w:t>
      </w:r>
      <w:r w:rsidRPr="00B40AEB">
        <w:rPr>
          <w:rFonts w:hint="cs"/>
          <w:rtl/>
          <w:lang w:bidi="ar-EG"/>
        </w:rPr>
        <w:t xml:space="preserve"> (</w:t>
      </w:r>
      <w:r w:rsidRPr="00B40AEB">
        <w:rPr>
          <w:lang w:val="en-US"/>
        </w:rPr>
        <w:t>GOES-R</w:t>
      </w:r>
      <w:r w:rsidR="0053040D">
        <w:rPr>
          <w:rFonts w:hint="cs"/>
          <w:rtl/>
          <w:lang w:bidi="ar-EG"/>
        </w:rPr>
        <w:t xml:space="preserve"> </w:t>
      </w:r>
      <w:r w:rsidRPr="00B40AEB">
        <w:rPr>
          <w:rFonts w:hint="cs"/>
          <w:rtl/>
          <w:lang w:bidi="ar-EG"/>
        </w:rPr>
        <w:t>و</w:t>
      </w:r>
      <w:proofErr w:type="spellStart"/>
      <w:r w:rsidRPr="00B40AEB">
        <w:rPr>
          <w:lang w:val="en-US"/>
        </w:rPr>
        <w:t>GeoX</w:t>
      </w:r>
      <w:proofErr w:type="spellEnd"/>
      <w:r w:rsidRPr="00B40AEB">
        <w:rPr>
          <w:rFonts w:hint="cs"/>
          <w:rtl/>
          <w:lang w:bidi="ar-EG"/>
        </w:rPr>
        <w:t xml:space="preserve">) </w:t>
      </w:r>
      <w:r w:rsidRPr="00B40AEB">
        <w:rPr>
          <w:rFonts w:hint="cs"/>
          <w:rtl/>
        </w:rPr>
        <w:t>و</w:t>
      </w:r>
      <w:r w:rsidRPr="00B40AEB">
        <w:rPr>
          <w:lang w:val="en-US"/>
        </w:rPr>
        <w:t>GHz 18,3-18,0</w:t>
      </w:r>
      <w:r w:rsidRPr="00B40AEB">
        <w:rPr>
          <w:rFonts w:hint="cs"/>
          <w:rtl/>
        </w:rPr>
        <w:t xml:space="preserve"> (الإقليم</w:t>
      </w:r>
      <w:r w:rsidRPr="00B40AEB">
        <w:rPr>
          <w:rFonts w:hint="eastAsia"/>
          <w:rtl/>
        </w:rPr>
        <w:t> </w:t>
      </w:r>
      <w:r w:rsidRPr="00B40AEB">
        <w:rPr>
          <w:lang w:val="en-US"/>
        </w:rPr>
        <w:t>2</w:t>
      </w:r>
      <w:r w:rsidRPr="00B40AEB">
        <w:rPr>
          <w:rFonts w:hint="cs"/>
          <w:rtl/>
        </w:rPr>
        <w:t>) و</w:t>
      </w:r>
      <w:r w:rsidRPr="00B40AEB">
        <w:rPr>
          <w:lang w:val="en-US"/>
        </w:rPr>
        <w:t>GHz 18,4</w:t>
      </w:r>
      <w:r w:rsidRPr="00B40AEB">
        <w:rPr>
          <w:lang w:val="en-US"/>
        </w:rPr>
        <w:noBreakHyphen/>
        <w:t>18,1</w:t>
      </w:r>
      <w:r w:rsidRPr="00B40AEB">
        <w:rPr>
          <w:rFonts w:hint="cs"/>
          <w:rtl/>
        </w:rPr>
        <w:t xml:space="preserve"> (الإقليمان </w:t>
      </w:r>
      <w:r w:rsidRPr="00B40AEB">
        <w:rPr>
          <w:lang w:val="en-US"/>
        </w:rPr>
        <w:t>1</w:t>
      </w:r>
      <w:r w:rsidRPr="00B40AEB">
        <w:rPr>
          <w:rFonts w:hint="cs"/>
          <w:rtl/>
          <w:lang w:bidi="ar-EG"/>
        </w:rPr>
        <w:t xml:space="preserve"> و</w:t>
      </w:r>
      <w:r w:rsidRPr="00B40AEB">
        <w:rPr>
          <w:lang w:val="en-US"/>
        </w:rPr>
        <w:t>3</w:t>
      </w:r>
      <w:r w:rsidRPr="00B40AEB">
        <w:rPr>
          <w:rFonts w:hint="cs"/>
          <w:rtl/>
        </w:rPr>
        <w:t>) (</w:t>
      </w:r>
      <w:proofErr w:type="spellStart"/>
      <w:r w:rsidRPr="00B40AEB">
        <w:rPr>
          <w:rFonts w:hint="cs"/>
          <w:rtl/>
        </w:rPr>
        <w:t>الساتلان</w:t>
      </w:r>
      <w:proofErr w:type="spellEnd"/>
      <w:r w:rsidR="001C6332">
        <w:rPr>
          <w:rFonts w:hint="eastAsia"/>
          <w:rtl/>
        </w:rPr>
        <w:t> </w:t>
      </w:r>
      <w:r w:rsidRPr="00B40AEB">
        <w:rPr>
          <w:lang w:val="en-US"/>
        </w:rPr>
        <w:t>Himawari</w:t>
      </w:r>
      <w:r w:rsidRPr="00B40AEB">
        <w:rPr>
          <w:rFonts w:hint="cs"/>
          <w:rtl/>
          <w:lang w:bidi="ar-EG"/>
        </w:rPr>
        <w:t xml:space="preserve"> و</w:t>
      </w:r>
      <w:r w:rsidRPr="00B40AEB">
        <w:rPr>
          <w:lang w:val="en-US"/>
        </w:rPr>
        <w:t>FY-4</w:t>
      </w:r>
      <w:r w:rsidRPr="00B40AEB">
        <w:rPr>
          <w:rFonts w:hint="cs"/>
          <w:rtl/>
          <w:lang w:bidi="ar-EG"/>
        </w:rPr>
        <w:t xml:space="preserve">) </w:t>
      </w:r>
      <w:r w:rsidRPr="00B40AEB">
        <w:rPr>
          <w:rFonts w:hint="cs"/>
          <w:rtl/>
        </w:rPr>
        <w:t xml:space="preserve">والنطاق </w:t>
      </w:r>
      <w:r w:rsidRPr="00B40AEB">
        <w:rPr>
          <w:lang w:val="en-US"/>
        </w:rPr>
        <w:t>GHz 27</w:t>
      </w:r>
      <w:r w:rsidRPr="00B40AEB">
        <w:rPr>
          <w:lang w:val="en-US"/>
        </w:rPr>
        <w:noBreakHyphen/>
        <w:t>25,5</w:t>
      </w:r>
      <w:r w:rsidRPr="00B40AEB">
        <w:rPr>
          <w:rFonts w:hint="cs"/>
          <w:rtl/>
        </w:rPr>
        <w:t xml:space="preserve"> بوجهٍ خاص </w:t>
      </w:r>
      <w:r w:rsidRPr="00B40AEB">
        <w:rPr>
          <w:rFonts w:hint="cs"/>
          <w:rtl/>
          <w:lang w:bidi="ar-EG"/>
        </w:rPr>
        <w:t>(</w:t>
      </w:r>
      <w:r w:rsidRPr="00B40AEB">
        <w:rPr>
          <w:rFonts w:hint="cs"/>
          <w:rtl/>
        </w:rPr>
        <w:t>التقاط البيانات الرئيسية</w:t>
      </w:r>
      <w:r w:rsidRPr="00B40AEB">
        <w:rPr>
          <w:rFonts w:hint="eastAsia"/>
          <w:rtl/>
        </w:rPr>
        <w:t> </w:t>
      </w:r>
      <w:r w:rsidRPr="00B40AEB">
        <w:rPr>
          <w:lang w:val="en-US"/>
        </w:rPr>
        <w:t>(MDA)</w:t>
      </w:r>
      <w:r w:rsidRPr="00B40AEB">
        <w:rPr>
          <w:rFonts w:hint="cs"/>
          <w:rtl/>
          <w:lang w:bidi="ar-EG"/>
        </w:rPr>
        <w:t xml:space="preserve"> من على متن سواتل الجيل الثالث من سواتل الأرصاد الجوية </w:t>
      </w:r>
      <w:r w:rsidRPr="00B40AEB">
        <w:rPr>
          <w:lang w:val="en-US"/>
        </w:rPr>
        <w:t>(MTG)</w:t>
      </w:r>
      <w:r w:rsidRPr="00B40AEB">
        <w:rPr>
          <w:rFonts w:hint="cs"/>
          <w:rtl/>
        </w:rPr>
        <w:t>).</w:t>
      </w:r>
    </w:p>
    <w:p w14:paraId="393DC505" w14:textId="7F8213E7" w:rsidR="00B40AEB" w:rsidRPr="00B40AEB" w:rsidRDefault="00B40AEB" w:rsidP="00B40AEB">
      <w:pPr>
        <w:rPr>
          <w:lang w:val="en-US"/>
        </w:rPr>
      </w:pPr>
      <w:r w:rsidRPr="00B40AEB">
        <w:rPr>
          <w:rFonts w:hint="cs"/>
          <w:rtl/>
        </w:rPr>
        <w:t xml:space="preserve">ويوجد عدد محدود من محطات من هذه الفئة في العالم، في عدد من المواقع من </w:t>
      </w:r>
      <w:r w:rsidRPr="00B40AEB">
        <w:rPr>
          <w:lang w:val="en-US"/>
        </w:rPr>
        <w:t>1</w:t>
      </w:r>
      <w:r w:rsidRPr="00B40AEB">
        <w:rPr>
          <w:rFonts w:hint="cs"/>
          <w:rtl/>
          <w:lang w:bidi="ar-EG"/>
        </w:rPr>
        <w:t xml:space="preserve"> إلى </w:t>
      </w:r>
      <w:r w:rsidRPr="00B40AEB">
        <w:rPr>
          <w:lang w:val="en-US"/>
        </w:rPr>
        <w:t>3</w:t>
      </w:r>
      <w:r w:rsidRPr="00B40AEB">
        <w:rPr>
          <w:rFonts w:hint="cs"/>
          <w:rtl/>
        </w:rPr>
        <w:t xml:space="preserve"> لكل نظام </w:t>
      </w:r>
      <w:proofErr w:type="spellStart"/>
      <w:r w:rsidRPr="00B40AEB">
        <w:rPr>
          <w:rFonts w:hint="cs"/>
          <w:rtl/>
        </w:rPr>
        <w:t>ساتلي</w:t>
      </w:r>
      <w:proofErr w:type="spellEnd"/>
      <w:r w:rsidRPr="00B40AEB">
        <w:rPr>
          <w:rFonts w:hint="cs"/>
          <w:rtl/>
        </w:rPr>
        <w:t xml:space="preserve"> مع هوائي لكل ساتل في</w:t>
      </w:r>
      <w:r w:rsidRPr="00B40AEB">
        <w:rPr>
          <w:rFonts w:hint="eastAsia"/>
          <w:rtl/>
        </w:rPr>
        <w:t> </w:t>
      </w:r>
      <w:r w:rsidRPr="00B40AEB">
        <w:rPr>
          <w:rFonts w:hint="cs"/>
          <w:rtl/>
        </w:rPr>
        <w:t xml:space="preserve">الأسطول العامل، بمجموع يصل إلى نحو </w:t>
      </w:r>
      <w:r w:rsidRPr="00B40AEB">
        <w:rPr>
          <w:lang w:val="en-US"/>
        </w:rPr>
        <w:t>60-50</w:t>
      </w:r>
      <w:r w:rsidRPr="00B40AEB">
        <w:rPr>
          <w:rFonts w:hint="cs"/>
          <w:rtl/>
          <w:lang w:bidi="ar-EG"/>
        </w:rPr>
        <w:t xml:space="preserve"> محطة أولية </w:t>
      </w:r>
      <w:r w:rsidR="00A032FC">
        <w:rPr>
          <w:rFonts w:hint="cs"/>
          <w:rtl/>
          <w:lang w:bidi="ar-EG"/>
        </w:rPr>
        <w:t>مقامة على الأرض</w:t>
      </w:r>
      <w:r w:rsidR="00A032FC" w:rsidRPr="00B40AEB">
        <w:rPr>
          <w:rFonts w:hint="cs"/>
          <w:rtl/>
          <w:lang w:bidi="ar-EG"/>
        </w:rPr>
        <w:t xml:space="preserve"> </w:t>
      </w:r>
      <w:r w:rsidRPr="00B40AEB">
        <w:rPr>
          <w:rFonts w:hint="cs"/>
          <w:rtl/>
          <w:lang w:bidi="ar-EG"/>
        </w:rPr>
        <w:t xml:space="preserve">تتولى تشغيلها الوكالات المشغلة للخدمة </w:t>
      </w:r>
      <w:proofErr w:type="spellStart"/>
      <w:r w:rsidRPr="00B40AEB">
        <w:rPr>
          <w:lang w:val="en-US"/>
        </w:rPr>
        <w:t>MetSat</w:t>
      </w:r>
      <w:proofErr w:type="spellEnd"/>
      <w:r w:rsidRPr="00B40AEB">
        <w:rPr>
          <w:rFonts w:hint="cs"/>
          <w:rtl/>
          <w:lang w:bidi="ar-EG"/>
        </w:rPr>
        <w:t xml:space="preserve"> المستقرة بالنسبة إلى الأرض.</w:t>
      </w:r>
      <w:r w:rsidRPr="00B40AEB">
        <w:rPr>
          <w:rFonts w:hint="cs"/>
          <w:rtl/>
        </w:rPr>
        <w:t xml:space="preserve"> وهي مجهزة بهوائيات يتراوح قطرها بين </w:t>
      </w:r>
      <w:r w:rsidR="001C6332">
        <w:rPr>
          <w:lang w:val="en-US"/>
        </w:rPr>
        <w:t>6</w:t>
      </w:r>
      <w:r w:rsidRPr="00B40AEB">
        <w:rPr>
          <w:rFonts w:hint="cs"/>
          <w:rtl/>
        </w:rPr>
        <w:t xml:space="preserve"> و</w:t>
      </w:r>
      <w:r w:rsidRPr="00B40AEB">
        <w:rPr>
          <w:lang w:val="en-US"/>
        </w:rPr>
        <w:t>18</w:t>
      </w:r>
      <w:r w:rsidRPr="00B40AEB">
        <w:rPr>
          <w:rFonts w:hint="cs"/>
          <w:rtl/>
        </w:rPr>
        <w:t xml:space="preserve"> متراً تقريباً </w:t>
      </w:r>
      <w:r w:rsidR="0054354B">
        <w:rPr>
          <w:rFonts w:hint="cs"/>
          <w:rtl/>
        </w:rPr>
        <w:t>(</w:t>
      </w:r>
      <w:r w:rsidRPr="00B40AEB">
        <w:rPr>
          <w:rFonts w:hint="cs"/>
          <w:rtl/>
        </w:rPr>
        <w:t xml:space="preserve">حسب نطاق الترددات المستعمَل)، وعادةً ما تعمل بزاوية ارتفاعها </w:t>
      </w:r>
      <w:r w:rsidRPr="00B40AEB">
        <w:rPr>
          <w:lang w:val="en-US"/>
        </w:rPr>
        <w:t>3</w:t>
      </w:r>
      <w:r w:rsidRPr="00B40AEB">
        <w:rPr>
          <w:rFonts w:hint="cs"/>
          <w:rtl/>
        </w:rPr>
        <w:t xml:space="preserve"> درجات كحد أدنى.</w:t>
      </w:r>
    </w:p>
    <w:p w14:paraId="11BC256A" w14:textId="0310B0FC" w:rsidR="00B40AEB" w:rsidRPr="00B40AEB" w:rsidRDefault="00B40AEB" w:rsidP="009903D0">
      <w:pPr>
        <w:pStyle w:val="Heading3"/>
        <w:rPr>
          <w:webHidden/>
          <w:rtl/>
          <w:lang w:bidi="ar-EG"/>
        </w:rPr>
      </w:pPr>
      <w:bookmarkStart w:id="112" w:name="_Toc526216466"/>
      <w:bookmarkStart w:id="113" w:name="_Toc266778671"/>
      <w:bookmarkStart w:id="114" w:name="_Toc266778918"/>
      <w:bookmarkStart w:id="115" w:name="_Toc266779123"/>
      <w:bookmarkStart w:id="116" w:name="_Toc266779311"/>
      <w:bookmarkStart w:id="117" w:name="_Toc266779733"/>
      <w:bookmarkStart w:id="118" w:name="_Toc485908153"/>
      <w:bookmarkStart w:id="119" w:name="_Toc489363843"/>
      <w:bookmarkStart w:id="120" w:name="_Toc489370224"/>
      <w:bookmarkStart w:id="121" w:name="_Toc491268867"/>
      <w:bookmarkStart w:id="122" w:name="_Toc493498090"/>
      <w:bookmarkStart w:id="123" w:name="_Toc493500800"/>
      <w:bookmarkStart w:id="124" w:name="_Toc493508242"/>
      <w:bookmarkStart w:id="125" w:name="_Toc493508498"/>
      <w:bookmarkStart w:id="126" w:name="_Toc494199293"/>
      <w:bookmarkStart w:id="127" w:name="_Toc494199498"/>
      <w:bookmarkStart w:id="128" w:name="_Toc494199967"/>
      <w:bookmarkStart w:id="129" w:name="_Toc494200325"/>
      <w:r w:rsidRPr="00B40AEB">
        <w:rPr>
          <w:lang w:val="en-US"/>
        </w:rPr>
        <w:t>2.2.2</w:t>
      </w:r>
      <w:r w:rsidRPr="00B40AEB">
        <w:rPr>
          <w:lang w:val="en-US"/>
        </w:rPr>
        <w:tab/>
      </w:r>
      <w:bookmarkEnd w:id="112"/>
      <w:r w:rsidRPr="00B40AEB">
        <w:rPr>
          <w:rFonts w:hint="cs"/>
          <w:rtl/>
          <w:lang w:bidi="ar-EG"/>
        </w:rPr>
        <w:t xml:space="preserve">توزيع بيانات </w:t>
      </w:r>
      <w:bookmarkEnd w:id="113"/>
      <w:bookmarkEnd w:id="114"/>
      <w:bookmarkEnd w:id="115"/>
      <w:bookmarkEnd w:id="116"/>
      <w:bookmarkEnd w:id="117"/>
      <w:bookmarkEnd w:id="118"/>
      <w:r w:rsidRPr="00B40AEB">
        <w:rPr>
          <w:rFonts w:hint="cs"/>
          <w:rtl/>
          <w:lang w:bidi="ar-EG"/>
        </w:rPr>
        <w:t xml:space="preserve">الخدمة </w:t>
      </w:r>
      <w:proofErr w:type="spellStart"/>
      <w:r w:rsidRPr="00B40AEB">
        <w:rPr>
          <w:lang w:val="en-US"/>
        </w:rPr>
        <w:t>MetSat</w:t>
      </w:r>
      <w:proofErr w:type="spellEnd"/>
      <w:r w:rsidRPr="00B40AEB">
        <w:rPr>
          <w:rFonts w:hint="cs"/>
          <w:rtl/>
          <w:lang w:bidi="ar-EG"/>
        </w:rPr>
        <w:t xml:space="preserve"> المستقرة بالنسبة إلى الأرض</w:t>
      </w:r>
      <w:bookmarkEnd w:id="119"/>
      <w:bookmarkEnd w:id="120"/>
      <w:bookmarkEnd w:id="121"/>
      <w:bookmarkEnd w:id="122"/>
      <w:bookmarkEnd w:id="123"/>
      <w:bookmarkEnd w:id="124"/>
      <w:bookmarkEnd w:id="125"/>
      <w:bookmarkEnd w:id="126"/>
      <w:bookmarkEnd w:id="127"/>
      <w:bookmarkEnd w:id="128"/>
      <w:bookmarkEnd w:id="129"/>
    </w:p>
    <w:p w14:paraId="79F409C1" w14:textId="77777777" w:rsidR="00B40AEB" w:rsidRPr="00B40AEB" w:rsidRDefault="00B40AEB" w:rsidP="00B40AEB">
      <w:pPr>
        <w:rPr>
          <w:rtl/>
        </w:rPr>
      </w:pPr>
      <w:r w:rsidRPr="00B40AEB">
        <w:rPr>
          <w:rFonts w:hint="cs"/>
          <w:rtl/>
        </w:rPr>
        <w:t xml:space="preserve">تصف الفقرات من </w:t>
      </w:r>
      <w:r w:rsidRPr="00B40AEB">
        <w:rPr>
          <w:lang w:val="en-US"/>
        </w:rPr>
        <w:t>1.2.2.2</w:t>
      </w:r>
      <w:r w:rsidRPr="00B40AEB">
        <w:rPr>
          <w:rFonts w:hint="cs"/>
          <w:rtl/>
        </w:rPr>
        <w:t xml:space="preserve"> إلى </w:t>
      </w:r>
      <w:r w:rsidRPr="00B40AEB">
        <w:rPr>
          <w:lang w:val="en-US"/>
        </w:rPr>
        <w:t>5.2</w:t>
      </w:r>
      <w:r w:rsidRPr="00B40AEB">
        <w:rPr>
          <w:rFonts w:hint="cs"/>
          <w:lang w:val="en-US"/>
        </w:rPr>
        <w:t>.</w:t>
      </w:r>
      <w:r w:rsidRPr="00B40AEB">
        <w:rPr>
          <w:lang w:val="en-US"/>
        </w:rPr>
        <w:t>2</w:t>
      </w:r>
      <w:r w:rsidRPr="00B40AEB">
        <w:rPr>
          <w:rFonts w:hint="cs"/>
          <w:lang w:val="en-US"/>
        </w:rPr>
        <w:t>.</w:t>
      </w:r>
      <w:r w:rsidRPr="00B40AEB">
        <w:rPr>
          <w:lang w:val="en-US"/>
        </w:rPr>
        <w:t>2</w:t>
      </w:r>
      <w:r w:rsidRPr="00B40AEB">
        <w:rPr>
          <w:rFonts w:hint="cs"/>
          <w:rtl/>
        </w:rPr>
        <w:t xml:space="preserve"> وظائف التوزيع المباشر لأنظمة الخدمة </w:t>
      </w:r>
      <w:proofErr w:type="spellStart"/>
      <w:r w:rsidRPr="00B40AEB">
        <w:rPr>
          <w:lang w:val="en-US"/>
        </w:rPr>
        <w:t>MetSat</w:t>
      </w:r>
      <w:proofErr w:type="spellEnd"/>
      <w:r w:rsidRPr="00B40AEB">
        <w:rPr>
          <w:rFonts w:hint="cs"/>
          <w:rtl/>
        </w:rPr>
        <w:t xml:space="preserve"> </w:t>
      </w:r>
      <w:r w:rsidRPr="00B40AEB">
        <w:rPr>
          <w:rFonts w:hint="cs"/>
          <w:rtl/>
          <w:lang w:bidi="ar-EG"/>
        </w:rPr>
        <w:t>المستقرة بالنسبة إلى الأرض</w:t>
      </w:r>
      <w:r w:rsidRPr="00B40AEB">
        <w:rPr>
          <w:rFonts w:hint="cs"/>
          <w:rtl/>
        </w:rPr>
        <w:t xml:space="preserve"> في</w:t>
      </w:r>
      <w:r w:rsidRPr="00B40AEB">
        <w:rPr>
          <w:rFonts w:hint="eastAsia"/>
          <w:rtl/>
        </w:rPr>
        <w:t> </w:t>
      </w:r>
      <w:r w:rsidRPr="00B40AEB">
        <w:rPr>
          <w:rFonts w:hint="cs"/>
          <w:rtl/>
        </w:rPr>
        <w:t xml:space="preserve">إطار </w:t>
      </w:r>
      <w:r w:rsidRPr="00B40AEB">
        <w:rPr>
          <w:rtl/>
        </w:rPr>
        <w:t xml:space="preserve">نظام الرصد العالمي المتكامل لدى المنظمة العالمية للأرصاد الجوية </w:t>
      </w:r>
      <w:r w:rsidRPr="00B40AEB">
        <w:rPr>
          <w:lang w:val="en-US"/>
        </w:rPr>
        <w:t>(WIGOS)</w:t>
      </w:r>
      <w:r w:rsidRPr="00B40AEB">
        <w:rPr>
          <w:rFonts w:hint="cs"/>
          <w:rtl/>
        </w:rPr>
        <w:t>.</w:t>
      </w:r>
    </w:p>
    <w:p w14:paraId="22271E70" w14:textId="480AB063" w:rsidR="00B40AEB" w:rsidRPr="00B40AEB" w:rsidRDefault="00B40AEB" w:rsidP="00E14D70">
      <w:pPr>
        <w:pStyle w:val="Heading4"/>
      </w:pPr>
      <w:bookmarkStart w:id="130" w:name="_Toc266778672"/>
      <w:bookmarkStart w:id="131" w:name="_Toc266778919"/>
      <w:bookmarkStart w:id="132" w:name="_Toc266779124"/>
      <w:bookmarkStart w:id="133" w:name="_Toc266779312"/>
      <w:bookmarkStart w:id="134" w:name="_Toc266779734"/>
      <w:bookmarkStart w:id="135" w:name="_Toc485908154"/>
      <w:bookmarkStart w:id="136" w:name="_Toc489363844"/>
      <w:bookmarkStart w:id="137" w:name="_Toc493498091"/>
      <w:bookmarkStart w:id="138" w:name="_Toc494199499"/>
      <w:bookmarkStart w:id="139" w:name="_Toc494199968"/>
      <w:r w:rsidRPr="00B40AEB">
        <w:t>1.2.2.2</w:t>
      </w:r>
      <w:r w:rsidRPr="00B40AEB">
        <w:tab/>
      </w:r>
      <w:bookmarkStart w:id="140" w:name="_Toc497722523"/>
      <w:bookmarkStart w:id="141" w:name="_Toc497722849"/>
      <w:bookmarkStart w:id="142" w:name="_Toc497723149"/>
      <w:bookmarkStart w:id="143" w:name="_Toc497723556"/>
      <w:bookmarkStart w:id="144" w:name="_Toc497723894"/>
      <w:bookmarkStart w:id="145" w:name="_Toc497724171"/>
      <w:bookmarkStart w:id="146" w:name="_Toc497724358"/>
      <w:bookmarkStart w:id="147" w:name="_Toc526216468"/>
      <w:bookmarkStart w:id="148" w:name="_Toc266778673"/>
      <w:bookmarkStart w:id="149" w:name="_Toc266778920"/>
      <w:bookmarkStart w:id="150" w:name="_Toc266779313"/>
      <w:bookmarkStart w:id="151" w:name="_Toc266779735"/>
      <w:bookmarkEnd w:id="130"/>
      <w:bookmarkEnd w:id="131"/>
      <w:bookmarkEnd w:id="132"/>
      <w:bookmarkEnd w:id="133"/>
      <w:bookmarkEnd w:id="134"/>
      <w:r w:rsidRPr="00B40AEB">
        <w:rPr>
          <w:rtl/>
        </w:rPr>
        <w:t>مقياس الإشعاع الممد</w:t>
      </w:r>
      <w:r w:rsidRPr="00B40AEB">
        <w:rPr>
          <w:rFonts w:hint="cs"/>
          <w:rtl/>
        </w:rPr>
        <w:t>َ</w:t>
      </w:r>
      <w:r w:rsidRPr="00B40AEB">
        <w:rPr>
          <w:rtl/>
        </w:rPr>
        <w:t xml:space="preserve">د </w:t>
      </w:r>
      <w:r w:rsidRPr="00B40AEB">
        <w:rPr>
          <w:rFonts w:hint="cs"/>
          <w:rtl/>
        </w:rPr>
        <w:t>با</w:t>
      </w:r>
      <w:r w:rsidRPr="00B40AEB">
        <w:rPr>
          <w:rtl/>
        </w:rPr>
        <w:t xml:space="preserve">لمسح الدوار </w:t>
      </w:r>
      <w:r w:rsidRPr="00B40AEB">
        <w:rPr>
          <w:rFonts w:hint="cs"/>
          <w:rtl/>
        </w:rPr>
        <w:t>ب</w:t>
      </w:r>
      <w:r w:rsidRPr="00B40AEB">
        <w:rPr>
          <w:rtl/>
        </w:rPr>
        <w:t>الأشعة تحت الحمراء المرئي</w:t>
      </w:r>
      <w:r w:rsidRPr="00B40AEB">
        <w:rPr>
          <w:rFonts w:hint="cs"/>
          <w:rtl/>
        </w:rPr>
        <w:t>ة</w:t>
      </w:r>
      <w:r w:rsidRPr="00B40AEB">
        <w:rPr>
          <w:rtl/>
        </w:rPr>
        <w:t xml:space="preserve"> </w:t>
      </w:r>
      <w:r w:rsidRPr="00B40AEB">
        <w:t>(S-VISSR</w:t>
      </w:r>
      <w:bookmarkEnd w:id="140"/>
      <w:bookmarkEnd w:id="141"/>
      <w:bookmarkEnd w:id="142"/>
      <w:bookmarkEnd w:id="143"/>
      <w:bookmarkEnd w:id="144"/>
      <w:bookmarkEnd w:id="145"/>
      <w:bookmarkEnd w:id="146"/>
      <w:bookmarkEnd w:id="147"/>
      <w:r w:rsidRPr="00B40AEB">
        <w:t>)</w:t>
      </w:r>
      <w:bookmarkEnd w:id="135"/>
      <w:bookmarkEnd w:id="136"/>
      <w:bookmarkEnd w:id="137"/>
      <w:bookmarkEnd w:id="138"/>
      <w:bookmarkEnd w:id="139"/>
      <w:bookmarkEnd w:id="148"/>
      <w:bookmarkEnd w:id="149"/>
      <w:bookmarkEnd w:id="150"/>
      <w:bookmarkEnd w:id="151"/>
    </w:p>
    <w:p w14:paraId="51C762C3" w14:textId="77777777" w:rsidR="00B40AEB" w:rsidRPr="00B40AEB" w:rsidRDefault="00B40AEB" w:rsidP="00B40AEB">
      <w:pPr>
        <w:rPr>
          <w:rtl/>
        </w:rPr>
      </w:pPr>
      <w:r w:rsidRPr="00B40AEB">
        <w:rPr>
          <w:rtl/>
        </w:rPr>
        <w:t>تُشغَّل خدمة</w:t>
      </w:r>
      <w:r w:rsidRPr="00B40AEB">
        <w:rPr>
          <w:rFonts w:hint="cs"/>
          <w:rtl/>
        </w:rPr>
        <w:t xml:space="preserve"> </w:t>
      </w:r>
      <w:r w:rsidRPr="00B40AEB">
        <w:rPr>
          <w:rtl/>
        </w:rPr>
        <w:t xml:space="preserve">مقياس الإشعاع الممدَد بالمسح الدوار بالأشعة تحت الحمراء المرئية </w:t>
      </w:r>
      <w:r w:rsidRPr="00B40AEB">
        <w:rPr>
          <w:lang w:val="en-US"/>
        </w:rPr>
        <w:t>(S-VISSR)</w:t>
      </w:r>
      <w:r w:rsidRPr="00B40AEB">
        <w:rPr>
          <w:rFonts w:hint="cs"/>
          <w:rtl/>
        </w:rPr>
        <w:t xml:space="preserve"> بسلسلة </w:t>
      </w:r>
      <w:proofErr w:type="spellStart"/>
      <w:r w:rsidRPr="00B40AEB">
        <w:rPr>
          <w:rFonts w:hint="cs"/>
          <w:rtl/>
        </w:rPr>
        <w:t>السواتل</w:t>
      </w:r>
      <w:proofErr w:type="spellEnd"/>
      <w:r w:rsidRPr="00B40AEB">
        <w:rPr>
          <w:rtl/>
        </w:rPr>
        <w:t xml:space="preserve"> </w:t>
      </w:r>
      <w:r w:rsidRPr="00B40AEB">
        <w:rPr>
          <w:lang w:val="en-US"/>
        </w:rPr>
        <w:t>Feng</w:t>
      </w:r>
      <w:r w:rsidRPr="00B40AEB">
        <w:rPr>
          <w:lang w:val="en-US"/>
        </w:rPr>
        <w:noBreakHyphen/>
        <w:t>Yun</w:t>
      </w:r>
      <w:r w:rsidRPr="00B40AEB">
        <w:rPr>
          <w:lang w:val="en-US"/>
        </w:rPr>
        <w:noBreakHyphen/>
        <w:t>2</w:t>
      </w:r>
      <w:r w:rsidRPr="00B40AEB">
        <w:rPr>
          <w:rtl/>
        </w:rPr>
        <w:t xml:space="preserve"> </w:t>
      </w:r>
      <w:r w:rsidRPr="00B40AEB">
        <w:rPr>
          <w:rFonts w:hint="cs"/>
          <w:rtl/>
        </w:rPr>
        <w:t xml:space="preserve">(السلسلة </w:t>
      </w:r>
      <w:r w:rsidRPr="00B40AEB">
        <w:rPr>
          <w:lang w:val="en-US"/>
        </w:rPr>
        <w:t>FY-2</w:t>
      </w:r>
      <w:r w:rsidRPr="00B40AEB">
        <w:rPr>
          <w:rFonts w:hint="cs"/>
          <w:rtl/>
          <w:lang w:bidi="ar-EG"/>
        </w:rPr>
        <w:t xml:space="preserve">) للنظام الصيني </w:t>
      </w:r>
      <w:r w:rsidRPr="00B40AEB">
        <w:rPr>
          <w:rFonts w:hint="cs"/>
          <w:rtl/>
        </w:rPr>
        <w:t xml:space="preserve">للخدمة </w:t>
      </w:r>
      <w:proofErr w:type="spellStart"/>
      <w:r w:rsidRPr="00B40AEB">
        <w:rPr>
          <w:lang w:val="en-US"/>
        </w:rPr>
        <w:t>MetSat</w:t>
      </w:r>
      <w:proofErr w:type="spellEnd"/>
      <w:r w:rsidRPr="00B40AEB">
        <w:rPr>
          <w:rFonts w:hint="cs"/>
          <w:rtl/>
        </w:rPr>
        <w:t xml:space="preserve"> </w:t>
      </w:r>
      <w:r w:rsidRPr="00B40AEB">
        <w:rPr>
          <w:rFonts w:hint="cs"/>
          <w:rtl/>
          <w:lang w:bidi="ar-EG"/>
        </w:rPr>
        <w:t>المستقرة بالنسبة إلى الأرض</w:t>
      </w:r>
      <w:r w:rsidRPr="00B40AEB">
        <w:rPr>
          <w:rFonts w:hint="cs"/>
          <w:rtl/>
        </w:rPr>
        <w:t>.</w:t>
      </w:r>
    </w:p>
    <w:p w14:paraId="6924B5E5" w14:textId="591F21EC" w:rsidR="00B40AEB" w:rsidRPr="00B40AEB" w:rsidRDefault="00B40AEB" w:rsidP="00B40AEB">
      <w:pPr>
        <w:rPr>
          <w:rtl/>
        </w:rPr>
      </w:pPr>
      <w:r w:rsidRPr="00B40AEB">
        <w:rPr>
          <w:rFonts w:hint="cs"/>
          <w:rtl/>
        </w:rPr>
        <w:t xml:space="preserve">وتُرسَل البيانات التي ترصدها </w:t>
      </w:r>
      <w:r w:rsidRPr="00B40AEB">
        <w:rPr>
          <w:rtl/>
        </w:rPr>
        <w:t xml:space="preserve">أجهزة استشعار </w:t>
      </w:r>
      <w:r w:rsidRPr="00B40AEB">
        <w:rPr>
          <w:lang w:val="en-US"/>
        </w:rPr>
        <w:t>VISSR</w:t>
      </w:r>
      <w:r w:rsidRPr="00B40AEB">
        <w:rPr>
          <w:rFonts w:hint="cs"/>
          <w:rtl/>
        </w:rPr>
        <w:t xml:space="preserve"> إلى المحطات الرئيسية </w:t>
      </w:r>
      <w:r w:rsidR="00A032FC">
        <w:rPr>
          <w:rFonts w:hint="cs"/>
          <w:rtl/>
          <w:lang w:bidi="ar-EG"/>
        </w:rPr>
        <w:t>المقامة على الأرض</w:t>
      </w:r>
      <w:r w:rsidR="00A032FC" w:rsidRPr="00B40AEB">
        <w:rPr>
          <w:rFonts w:hint="cs"/>
          <w:rtl/>
        </w:rPr>
        <w:t xml:space="preserve"> </w:t>
      </w:r>
      <w:r w:rsidRPr="00B40AEB">
        <w:rPr>
          <w:rFonts w:hint="cs"/>
          <w:rtl/>
        </w:rPr>
        <w:t xml:space="preserve">للعمليات التابعة </w:t>
      </w:r>
      <w:r w:rsidRPr="00B40AEB">
        <w:rPr>
          <w:rFonts w:hint="cs"/>
          <w:rtl/>
          <w:lang w:bidi="ar-EG"/>
        </w:rPr>
        <w:t xml:space="preserve">للنظام الصيني </w:t>
      </w:r>
      <w:r w:rsidRPr="00B40AEB">
        <w:rPr>
          <w:rFonts w:hint="cs"/>
          <w:rtl/>
        </w:rPr>
        <w:t>للخدمة</w:t>
      </w:r>
      <w:r w:rsidRPr="00B40AEB">
        <w:rPr>
          <w:rFonts w:hint="eastAsia"/>
          <w:rtl/>
        </w:rPr>
        <w:t> </w:t>
      </w:r>
      <w:proofErr w:type="spellStart"/>
      <w:r w:rsidRPr="00B40AEB">
        <w:rPr>
          <w:lang w:val="en-US"/>
        </w:rPr>
        <w:t>MetSat</w:t>
      </w:r>
      <w:proofErr w:type="spellEnd"/>
      <w:r w:rsidRPr="00B40AEB">
        <w:rPr>
          <w:rFonts w:hint="cs"/>
          <w:rtl/>
        </w:rPr>
        <w:t xml:space="preserve"> </w:t>
      </w:r>
      <w:r w:rsidRPr="00B40AEB">
        <w:rPr>
          <w:rFonts w:hint="cs"/>
          <w:rtl/>
          <w:lang w:bidi="ar-EG"/>
        </w:rPr>
        <w:t>المستقرة بالنسبة إلى الأرض</w:t>
      </w:r>
      <w:r w:rsidRPr="00B40AEB">
        <w:rPr>
          <w:rFonts w:hint="cs"/>
          <w:rtl/>
        </w:rPr>
        <w:t xml:space="preserve">. </w:t>
      </w:r>
      <w:r w:rsidRPr="00B40AEB">
        <w:rPr>
          <w:rtl/>
        </w:rPr>
        <w:t xml:space="preserve">وتجري </w:t>
      </w:r>
      <w:r w:rsidRPr="00B40AEB">
        <w:rPr>
          <w:rFonts w:hint="cs"/>
          <w:rtl/>
        </w:rPr>
        <w:t xml:space="preserve">معالجة البيانات في المحطات الأرضية في </w:t>
      </w:r>
      <w:r w:rsidRPr="00B40AEB">
        <w:rPr>
          <w:rtl/>
        </w:rPr>
        <w:t xml:space="preserve">وقت قريب من الوقت </w:t>
      </w:r>
      <w:r w:rsidRPr="00B40AEB">
        <w:rPr>
          <w:rFonts w:hint="cs"/>
          <w:rtl/>
        </w:rPr>
        <w:t>الفعلي</w:t>
      </w:r>
      <w:r w:rsidR="00B94C40">
        <w:rPr>
          <w:rFonts w:hint="eastAsia"/>
          <w:rtl/>
        </w:rPr>
        <w:t> </w:t>
      </w:r>
      <w:r w:rsidRPr="00B40AEB">
        <w:rPr>
          <w:rFonts w:hint="cs"/>
          <w:rtl/>
        </w:rPr>
        <w:t xml:space="preserve">قبل إعادة إرسالها عبر نفس الساتل بمعدل </w:t>
      </w:r>
      <w:r w:rsidRPr="00B40AEB">
        <w:rPr>
          <w:rtl/>
        </w:rPr>
        <w:t xml:space="preserve">بيانات </w:t>
      </w:r>
      <w:r w:rsidRPr="00B40AEB">
        <w:rPr>
          <w:rFonts w:hint="cs"/>
          <w:rtl/>
        </w:rPr>
        <w:t>أقل (ممدَد). وتستقبل هذه البيانات محطات أرضية عاملة بمقياس</w:t>
      </w:r>
      <w:r w:rsidR="00430872">
        <w:rPr>
          <w:rFonts w:hint="eastAsia"/>
          <w:rtl/>
        </w:rPr>
        <w:t> </w:t>
      </w:r>
      <w:r w:rsidRPr="00B40AEB">
        <w:rPr>
          <w:lang w:val="en-US"/>
        </w:rPr>
        <w:t>S-VISSR</w:t>
      </w:r>
      <w:r w:rsidRPr="00B40AEB">
        <w:rPr>
          <w:rFonts w:hint="cs"/>
          <w:rtl/>
        </w:rPr>
        <w:t xml:space="preserve">، تسمى أيضاً بمحطات استعمال البيانات متوسطة الحجم </w:t>
      </w:r>
      <w:r w:rsidRPr="00B40AEB">
        <w:rPr>
          <w:lang w:val="en-US"/>
        </w:rPr>
        <w:t>(MDUS)</w:t>
      </w:r>
      <w:r w:rsidRPr="00B40AEB">
        <w:rPr>
          <w:rFonts w:hint="cs"/>
          <w:rtl/>
        </w:rPr>
        <w:t xml:space="preserve">. وتوجد أكثر من </w:t>
      </w:r>
      <w:proofErr w:type="gramStart"/>
      <w:r w:rsidRPr="00B40AEB">
        <w:rPr>
          <w:rFonts w:hint="cs"/>
          <w:rtl/>
        </w:rPr>
        <w:t>مائة</w:t>
      </w:r>
      <w:proofErr w:type="gramEnd"/>
      <w:r w:rsidRPr="00B40AEB">
        <w:rPr>
          <w:rFonts w:hint="cs"/>
          <w:rtl/>
        </w:rPr>
        <w:t xml:space="preserve"> محطة استقبال من هذا النوع قيد </w:t>
      </w:r>
      <w:r w:rsidRPr="00B40AEB">
        <w:rPr>
          <w:rtl/>
        </w:rPr>
        <w:t>التشغيل</w:t>
      </w:r>
      <w:r w:rsidRPr="00B40AEB">
        <w:rPr>
          <w:rFonts w:hint="cs"/>
          <w:rtl/>
        </w:rPr>
        <w:t xml:space="preserve">. والمستعملون الرئيسيون لهذه الخدمة هم مرافق الأرصاد </w:t>
      </w:r>
      <w:r w:rsidRPr="00B40AEB">
        <w:rPr>
          <w:rtl/>
        </w:rPr>
        <w:t xml:space="preserve">الجوية </w:t>
      </w:r>
      <w:r w:rsidRPr="00B40AEB">
        <w:rPr>
          <w:rFonts w:hint="cs"/>
          <w:rtl/>
        </w:rPr>
        <w:t>والجامعات.</w:t>
      </w:r>
    </w:p>
    <w:p w14:paraId="4062F0FA" w14:textId="77777777" w:rsidR="00B40AEB" w:rsidRPr="00B40AEB" w:rsidRDefault="00B40AEB" w:rsidP="00B40AEB">
      <w:pPr>
        <w:rPr>
          <w:lang w:val="en-US"/>
        </w:rPr>
      </w:pPr>
      <w:r w:rsidRPr="00B40AEB">
        <w:rPr>
          <w:rFonts w:hint="cs"/>
          <w:rtl/>
        </w:rPr>
        <w:t xml:space="preserve">وتجرى إرسالات الخدمة </w:t>
      </w:r>
      <w:r w:rsidRPr="00B40AEB">
        <w:rPr>
          <w:lang w:val="en-US"/>
        </w:rPr>
        <w:t>S-VISSR</w:t>
      </w:r>
      <w:r w:rsidRPr="00B40AEB">
        <w:rPr>
          <w:rFonts w:hint="cs"/>
          <w:rtl/>
        </w:rPr>
        <w:t xml:space="preserve"> في نطاق التردد الفرعي</w:t>
      </w:r>
      <w:r w:rsidRPr="00B40AEB">
        <w:rPr>
          <w:rFonts w:hint="eastAsia"/>
          <w:rtl/>
        </w:rPr>
        <w:t> </w:t>
      </w:r>
      <w:r w:rsidRPr="00B40AEB">
        <w:rPr>
          <w:lang w:val="en-US"/>
        </w:rPr>
        <w:t>MHz 1 690</w:t>
      </w:r>
      <w:r w:rsidRPr="00B40AEB">
        <w:rPr>
          <w:lang w:val="en-US"/>
        </w:rPr>
        <w:noBreakHyphen/>
        <w:t>1 683</w:t>
      </w:r>
      <w:r w:rsidRPr="00B40AEB">
        <w:rPr>
          <w:rFonts w:hint="cs"/>
          <w:rtl/>
        </w:rPr>
        <w:t xml:space="preserve"> </w:t>
      </w:r>
      <w:r w:rsidRPr="00B40AEB">
        <w:rPr>
          <w:rtl/>
        </w:rPr>
        <w:t xml:space="preserve">بتردد </w:t>
      </w:r>
      <w:r w:rsidRPr="00B40AEB">
        <w:rPr>
          <w:rFonts w:hint="cs"/>
          <w:rtl/>
        </w:rPr>
        <w:t>مركزي</w:t>
      </w:r>
      <w:r w:rsidRPr="00B40AEB">
        <w:rPr>
          <w:rtl/>
        </w:rPr>
        <w:t xml:space="preserve"> قدره</w:t>
      </w:r>
      <w:r w:rsidRPr="00B40AEB">
        <w:rPr>
          <w:rFonts w:hint="cs"/>
          <w:rtl/>
        </w:rPr>
        <w:t xml:space="preserve"> </w:t>
      </w:r>
      <w:r w:rsidRPr="00B40AEB">
        <w:rPr>
          <w:lang w:val="en-US"/>
        </w:rPr>
        <w:t>MHz 1 687,5</w:t>
      </w:r>
      <w:r w:rsidRPr="00B40AEB">
        <w:rPr>
          <w:rFonts w:hint="cs"/>
          <w:rtl/>
        </w:rPr>
        <w:t xml:space="preserve">. ويبلغ معدل بيانات الإرسال </w:t>
      </w:r>
      <w:r w:rsidRPr="00B40AEB">
        <w:rPr>
          <w:lang w:val="en-US"/>
        </w:rPr>
        <w:t>kbit/s 660</w:t>
      </w:r>
      <w:r w:rsidRPr="00B40AEB">
        <w:rPr>
          <w:rFonts w:hint="cs"/>
          <w:rtl/>
          <w:lang w:bidi="ar-EG"/>
        </w:rPr>
        <w:t xml:space="preserve"> ضمن عرض نطاق مقداره</w:t>
      </w:r>
      <w:r w:rsidRPr="00B40AEB">
        <w:rPr>
          <w:rFonts w:hint="eastAsia"/>
          <w:rtl/>
          <w:lang w:bidi="ar-EG"/>
        </w:rPr>
        <w:t> </w:t>
      </w:r>
      <w:r w:rsidRPr="00B40AEB">
        <w:rPr>
          <w:lang w:val="en-US"/>
        </w:rPr>
        <w:t>MHz 2</w:t>
      </w:r>
      <w:r w:rsidRPr="00B40AEB">
        <w:rPr>
          <w:rFonts w:hint="cs"/>
          <w:rtl/>
          <w:lang w:bidi="ar-EG"/>
        </w:rPr>
        <w:t>.</w:t>
      </w:r>
      <w:r w:rsidRPr="00B40AEB">
        <w:rPr>
          <w:rFonts w:hint="cs"/>
          <w:rtl/>
        </w:rPr>
        <w:t xml:space="preserve"> ويبلغ رقم الجدارة لمحطات الاستقبال </w:t>
      </w:r>
      <w:r w:rsidRPr="00B40AEB">
        <w:rPr>
          <w:lang w:val="en-US"/>
        </w:rPr>
        <w:t>dB/K 12</w:t>
      </w:r>
      <w:r w:rsidRPr="00B40AEB">
        <w:rPr>
          <w:rFonts w:hint="cs"/>
          <w:rtl/>
        </w:rPr>
        <w:t xml:space="preserve"> بأقطار للهوائيات تقارب</w:t>
      </w:r>
      <w:r w:rsidRPr="00B40AEB">
        <w:rPr>
          <w:rFonts w:hint="eastAsia"/>
          <w:rtl/>
        </w:rPr>
        <w:t> </w:t>
      </w:r>
      <w:r w:rsidRPr="00B40AEB">
        <w:rPr>
          <w:lang w:val="en-US"/>
        </w:rPr>
        <w:t>m 3</w:t>
      </w:r>
      <w:r w:rsidRPr="00B40AEB">
        <w:rPr>
          <w:rFonts w:hint="cs"/>
          <w:rtl/>
        </w:rPr>
        <w:t xml:space="preserve">، وزاوية ارتفاع دنيا للهوائيات تساوي </w:t>
      </w:r>
      <w:r w:rsidRPr="00B40AEB">
        <w:rPr>
          <w:lang w:val="en-US"/>
        </w:rPr>
        <w:t>5</w:t>
      </w:r>
      <w:r w:rsidRPr="00B40AEB">
        <w:rPr>
          <w:rFonts w:hint="cs"/>
          <w:rtl/>
        </w:rPr>
        <w:t xml:space="preserve"> درجات.</w:t>
      </w:r>
    </w:p>
    <w:p w14:paraId="2EC3780B" w14:textId="73D64FAC" w:rsidR="00B40AEB" w:rsidRPr="00B40AEB" w:rsidRDefault="00B40AEB" w:rsidP="00E14D70">
      <w:pPr>
        <w:pStyle w:val="Heading4"/>
        <w:rPr>
          <w:webHidden/>
          <w:rtl/>
          <w:lang w:bidi="ar-EG"/>
        </w:rPr>
      </w:pPr>
      <w:bookmarkStart w:id="152" w:name="_Toc266778674"/>
      <w:bookmarkStart w:id="153" w:name="_Toc266778921"/>
      <w:bookmarkStart w:id="154" w:name="_Toc266779314"/>
      <w:bookmarkStart w:id="155" w:name="_Toc266779736"/>
      <w:bookmarkStart w:id="156" w:name="_Toc485908155"/>
      <w:bookmarkStart w:id="157" w:name="_Toc489363845"/>
      <w:bookmarkStart w:id="158" w:name="_Toc493498092"/>
      <w:bookmarkStart w:id="159" w:name="_Toc494199500"/>
      <w:bookmarkStart w:id="160" w:name="_Toc494199969"/>
      <w:r w:rsidRPr="00B40AEB">
        <w:t>2.2.2.2</w:t>
      </w:r>
      <w:r w:rsidR="00305699">
        <w:rPr>
          <w:rtl/>
        </w:rPr>
        <w:tab/>
      </w:r>
      <w:r w:rsidRPr="00B40AEB">
        <w:rPr>
          <w:rFonts w:hint="cs"/>
          <w:rtl/>
          <w:lang w:bidi="ar-EG"/>
        </w:rPr>
        <w:t xml:space="preserve">متغير السواتل البيئية العاملة في المدار المستقر </w:t>
      </w:r>
      <w:r w:rsidR="00AA19EC">
        <w:rPr>
          <w:rFonts w:hint="cs"/>
          <w:rtl/>
          <w:lang w:bidi="ar-EG"/>
        </w:rPr>
        <w:t>بالنسبة إلى الأرض</w:t>
      </w:r>
      <w:r w:rsidRPr="00B40AEB">
        <w:rPr>
          <w:rFonts w:hint="cs"/>
          <w:rtl/>
          <w:lang w:bidi="ar-EG"/>
        </w:rPr>
        <w:t xml:space="preserve"> </w:t>
      </w:r>
      <w:r w:rsidRPr="00B40AEB">
        <w:t>(GOES)</w:t>
      </w:r>
      <w:r w:rsidRPr="00B40AEB">
        <w:rPr>
          <w:rFonts w:hint="cs"/>
          <w:rtl/>
          <w:lang w:bidi="ar-EG"/>
        </w:rPr>
        <w:t xml:space="preserve"> </w:t>
      </w:r>
      <w:r w:rsidRPr="00B40AEB">
        <w:t>(GVAR)</w:t>
      </w:r>
      <w:bookmarkEnd w:id="152"/>
      <w:bookmarkEnd w:id="153"/>
      <w:bookmarkEnd w:id="154"/>
      <w:bookmarkEnd w:id="155"/>
      <w:bookmarkEnd w:id="156"/>
      <w:bookmarkEnd w:id="157"/>
      <w:bookmarkEnd w:id="158"/>
      <w:bookmarkEnd w:id="159"/>
      <w:bookmarkEnd w:id="160"/>
    </w:p>
    <w:p w14:paraId="1BE113F1" w14:textId="134611E3" w:rsidR="00B40AEB" w:rsidRPr="00B40AEB" w:rsidRDefault="00B40AEB" w:rsidP="00B40AEB">
      <w:pPr>
        <w:rPr>
          <w:rtl/>
        </w:rPr>
      </w:pPr>
      <w:r w:rsidRPr="00B40AEB">
        <w:rPr>
          <w:rFonts w:hint="cs"/>
          <w:rtl/>
        </w:rPr>
        <w:t>اعتباراً من</w:t>
      </w:r>
      <w:r w:rsidRPr="00B40AEB">
        <w:rPr>
          <w:rtl/>
        </w:rPr>
        <w:t xml:space="preserve"> سبتمبر </w:t>
      </w:r>
      <w:r w:rsidRPr="00B40AEB">
        <w:rPr>
          <w:lang w:val="en-US"/>
        </w:rPr>
        <w:t>2025</w:t>
      </w:r>
      <w:r w:rsidRPr="00B40AEB">
        <w:rPr>
          <w:rtl/>
        </w:rPr>
        <w:t xml:space="preserve">، تتكون </w:t>
      </w:r>
      <w:r w:rsidRPr="00B40AEB">
        <w:rPr>
          <w:rFonts w:hint="cs"/>
          <w:rtl/>
        </w:rPr>
        <w:t>ال</w:t>
      </w:r>
      <w:r w:rsidRPr="00B40AEB">
        <w:rPr>
          <w:rtl/>
        </w:rPr>
        <w:t xml:space="preserve">سواتل </w:t>
      </w:r>
      <w:r w:rsidRPr="00B40AEB">
        <w:rPr>
          <w:rFonts w:hint="cs"/>
          <w:rtl/>
        </w:rPr>
        <w:t>ال</w:t>
      </w:r>
      <w:r w:rsidRPr="00B40AEB">
        <w:rPr>
          <w:rtl/>
        </w:rPr>
        <w:t xml:space="preserve">بيئية </w:t>
      </w:r>
      <w:r w:rsidRPr="00B40AEB">
        <w:rPr>
          <w:rFonts w:hint="cs"/>
          <w:rtl/>
        </w:rPr>
        <w:t>قيد ال</w:t>
      </w:r>
      <w:r w:rsidRPr="00B40AEB">
        <w:rPr>
          <w:rtl/>
        </w:rPr>
        <w:t xml:space="preserve">تشغيل </w:t>
      </w:r>
      <w:r w:rsidRPr="00B40AEB">
        <w:rPr>
          <w:rFonts w:hint="cs"/>
          <w:rtl/>
        </w:rPr>
        <w:t xml:space="preserve">في المدار المستقر </w:t>
      </w:r>
      <w:r w:rsidRPr="00B40AEB">
        <w:rPr>
          <w:rtl/>
        </w:rPr>
        <w:t>بالنسبة إلى الأرض</w:t>
      </w:r>
      <w:r w:rsidR="00E14D70">
        <w:rPr>
          <w:rFonts w:hint="cs"/>
          <w:rtl/>
        </w:rPr>
        <w:t xml:space="preserve"> </w:t>
      </w:r>
      <w:r w:rsidRPr="00B40AEB">
        <w:rPr>
          <w:lang w:val="en-US"/>
        </w:rPr>
        <w:t>(GOES)</w:t>
      </w:r>
      <w:r w:rsidR="00E14D70">
        <w:rPr>
          <w:rFonts w:hint="cs"/>
          <w:rtl/>
          <w:lang w:val="en-US"/>
        </w:rPr>
        <w:t xml:space="preserve"> </w:t>
      </w:r>
      <w:r w:rsidRPr="00B40AEB">
        <w:rPr>
          <w:rtl/>
        </w:rPr>
        <w:t xml:space="preserve">التابعة للولايات المتحدة من أحدث </w:t>
      </w:r>
      <w:r w:rsidRPr="00B40AEB">
        <w:rPr>
          <w:rFonts w:hint="cs"/>
          <w:rtl/>
        </w:rPr>
        <w:t>ال</w:t>
      </w:r>
      <w:r w:rsidRPr="00B40AEB">
        <w:rPr>
          <w:rtl/>
        </w:rPr>
        <w:t xml:space="preserve">مركبات </w:t>
      </w:r>
      <w:r w:rsidRPr="00B40AEB">
        <w:rPr>
          <w:rFonts w:hint="cs"/>
          <w:rtl/>
        </w:rPr>
        <w:t>ال</w:t>
      </w:r>
      <w:r w:rsidRPr="00B40AEB">
        <w:rPr>
          <w:rtl/>
        </w:rPr>
        <w:t>فضائية من سلسلة</w:t>
      </w:r>
      <w:r w:rsidRPr="00B40AEB">
        <w:rPr>
          <w:lang w:val="en-US"/>
        </w:rPr>
        <w:t xml:space="preserve"> GOES-R </w:t>
      </w:r>
      <w:r w:rsidRPr="00B40AEB">
        <w:rPr>
          <w:rFonts w:hint="cs"/>
          <w:rtl/>
        </w:rPr>
        <w:t>(</w:t>
      </w:r>
      <w:r w:rsidRPr="00B40AEB">
        <w:rPr>
          <w:rtl/>
        </w:rPr>
        <w:t>وهي</w:t>
      </w:r>
      <w:r w:rsidRPr="00B40AEB">
        <w:rPr>
          <w:lang w:val="en-US"/>
        </w:rPr>
        <w:t xml:space="preserve"> GOES-16 </w:t>
      </w:r>
      <w:r w:rsidRPr="00B40AEB">
        <w:rPr>
          <w:rtl/>
        </w:rPr>
        <w:t>و</w:t>
      </w:r>
      <w:r w:rsidRPr="00B40AEB">
        <w:rPr>
          <w:lang w:val="en-US"/>
        </w:rPr>
        <w:t>GOES-17</w:t>
      </w:r>
      <w:r w:rsidRPr="00B40AEB">
        <w:rPr>
          <w:rtl/>
        </w:rPr>
        <w:t xml:space="preserve"> و</w:t>
      </w:r>
      <w:r w:rsidRPr="00B40AEB">
        <w:rPr>
          <w:lang w:val="en-US"/>
        </w:rPr>
        <w:t>GOES-18</w:t>
      </w:r>
      <w:r w:rsidRPr="00B40AEB">
        <w:rPr>
          <w:rtl/>
        </w:rPr>
        <w:t xml:space="preserve"> و</w:t>
      </w:r>
      <w:r w:rsidRPr="00B40AEB">
        <w:rPr>
          <w:lang w:val="en-US"/>
        </w:rPr>
        <w:t>GOES-19</w:t>
      </w:r>
      <w:r w:rsidRPr="00B40AEB">
        <w:rPr>
          <w:rFonts w:hint="cs"/>
          <w:rtl/>
        </w:rPr>
        <w:t>)</w:t>
      </w:r>
      <w:r w:rsidRPr="00B40AEB">
        <w:rPr>
          <w:rtl/>
        </w:rPr>
        <w:t xml:space="preserve">، </w:t>
      </w:r>
      <w:r w:rsidRPr="00B40AEB">
        <w:rPr>
          <w:rtl/>
        </w:rPr>
        <w:lastRenderedPageBreak/>
        <w:t>في</w:t>
      </w:r>
      <w:r w:rsidR="0039334F">
        <w:rPr>
          <w:rFonts w:hint="cs"/>
          <w:rtl/>
        </w:rPr>
        <w:t> </w:t>
      </w:r>
      <w:r w:rsidRPr="00B40AEB">
        <w:rPr>
          <w:rtl/>
        </w:rPr>
        <w:t>حين أحالت الإدارة الوطنية للمحيطات والغلاف الجوي</w:t>
      </w:r>
      <w:r w:rsidR="00E14D70">
        <w:rPr>
          <w:rFonts w:hint="cs"/>
          <w:rtl/>
        </w:rPr>
        <w:t xml:space="preserve"> </w:t>
      </w:r>
      <w:r w:rsidRPr="00B40AEB">
        <w:rPr>
          <w:lang w:val="en-US"/>
        </w:rPr>
        <w:t>(NOAA)</w:t>
      </w:r>
      <w:r w:rsidR="00E14D70">
        <w:rPr>
          <w:rFonts w:hint="cs"/>
          <w:rtl/>
          <w:lang w:val="en-US"/>
        </w:rPr>
        <w:t xml:space="preserve"> </w:t>
      </w:r>
      <w:r w:rsidRPr="00B40AEB">
        <w:rPr>
          <w:rtl/>
        </w:rPr>
        <w:t>السواتل القديمة من سلسلة</w:t>
      </w:r>
      <w:r w:rsidRPr="00B40AEB">
        <w:rPr>
          <w:rFonts w:hint="cs"/>
          <w:rtl/>
        </w:rPr>
        <w:t xml:space="preserve"> </w:t>
      </w:r>
      <w:r w:rsidRPr="00B40AEB">
        <w:rPr>
          <w:lang w:val="en-US"/>
        </w:rPr>
        <w:t>GOES NOP</w:t>
      </w:r>
      <w:r w:rsidR="0039334F">
        <w:rPr>
          <w:rFonts w:hint="cs"/>
          <w:rtl/>
          <w:lang w:val="en-US"/>
        </w:rPr>
        <w:t xml:space="preserve"> </w:t>
      </w:r>
      <w:r w:rsidRPr="00B40AEB">
        <w:rPr>
          <w:rFonts w:hint="cs"/>
          <w:rtl/>
        </w:rPr>
        <w:t>(</w:t>
      </w:r>
      <w:r w:rsidRPr="00B40AEB">
        <w:rPr>
          <w:rtl/>
        </w:rPr>
        <w:t>وهي</w:t>
      </w:r>
      <w:r w:rsidR="0039334F">
        <w:rPr>
          <w:rFonts w:hint="eastAsia"/>
          <w:rtl/>
        </w:rPr>
        <w:t> </w:t>
      </w:r>
      <w:r w:rsidRPr="00B40AEB">
        <w:rPr>
          <w:lang w:val="en-US"/>
        </w:rPr>
        <w:t>GOES</w:t>
      </w:r>
      <w:r w:rsidRPr="00B40AEB">
        <w:rPr>
          <w:lang w:val="en-US"/>
        </w:rPr>
        <w:noBreakHyphen/>
        <w:t>13</w:t>
      </w:r>
      <w:r w:rsidRPr="00B40AEB">
        <w:rPr>
          <w:rFonts w:hint="cs"/>
          <w:rtl/>
          <w:lang w:bidi="ar-EG"/>
        </w:rPr>
        <w:t xml:space="preserve"> و</w:t>
      </w:r>
      <w:r w:rsidRPr="00B40AEB">
        <w:rPr>
          <w:lang w:val="en-US"/>
        </w:rPr>
        <w:t>GOES</w:t>
      </w:r>
      <w:r w:rsidRPr="00B40AEB">
        <w:rPr>
          <w:lang w:val="en-US"/>
        </w:rPr>
        <w:noBreakHyphen/>
        <w:t>14</w:t>
      </w:r>
      <w:r w:rsidRPr="00B40AEB">
        <w:rPr>
          <w:rFonts w:hint="cs"/>
          <w:rtl/>
          <w:lang w:bidi="ar-EG"/>
        </w:rPr>
        <w:t xml:space="preserve"> و</w:t>
      </w:r>
      <w:r w:rsidRPr="00B40AEB">
        <w:rPr>
          <w:lang w:val="en-US"/>
        </w:rPr>
        <w:t>GOES</w:t>
      </w:r>
      <w:r w:rsidRPr="00B40AEB">
        <w:rPr>
          <w:lang w:val="en-US"/>
        </w:rPr>
        <w:noBreakHyphen/>
        <w:t>15</w:t>
      </w:r>
      <w:r w:rsidRPr="00B40AEB">
        <w:rPr>
          <w:rFonts w:hint="cs"/>
          <w:rtl/>
          <w:lang w:bidi="ar-EG"/>
        </w:rPr>
        <w:t xml:space="preserve">) </w:t>
      </w:r>
      <w:r w:rsidRPr="00B40AEB">
        <w:rPr>
          <w:rtl/>
        </w:rPr>
        <w:t>إلى التقاعد.</w:t>
      </w:r>
      <w:r w:rsidR="001C6332">
        <w:rPr>
          <w:rFonts w:hint="cs"/>
          <w:rtl/>
          <w:lang w:bidi="ar-EG"/>
        </w:rPr>
        <w:t xml:space="preserve"> </w:t>
      </w:r>
      <w:r w:rsidRPr="00B40AEB">
        <w:rPr>
          <w:rFonts w:hint="cs"/>
          <w:rtl/>
          <w:lang w:bidi="ar-EG"/>
        </w:rPr>
        <w:t xml:space="preserve">وتحل خدمة إعادة بث سواتل </w:t>
      </w:r>
      <w:r w:rsidRPr="00B40AEB">
        <w:rPr>
          <w:lang w:val="en-US"/>
        </w:rPr>
        <w:t>GOES</w:t>
      </w:r>
      <w:r w:rsidRPr="00B40AEB">
        <w:rPr>
          <w:rFonts w:hint="cs"/>
          <w:rtl/>
          <w:lang w:bidi="ar-EG"/>
        </w:rPr>
        <w:t xml:space="preserve"> </w:t>
      </w:r>
      <w:r w:rsidRPr="00B40AEB">
        <w:rPr>
          <w:lang w:val="en-US"/>
        </w:rPr>
        <w:t>(GRB)</w:t>
      </w:r>
      <w:r w:rsidRPr="00B40AEB">
        <w:rPr>
          <w:rFonts w:hint="cs"/>
          <w:rtl/>
          <w:lang w:bidi="ar-EG"/>
        </w:rPr>
        <w:t xml:space="preserve"> على التردد</w:t>
      </w:r>
      <w:r w:rsidRPr="00B40AEB">
        <w:rPr>
          <w:rFonts w:hint="eastAsia"/>
          <w:rtl/>
        </w:rPr>
        <w:t> </w:t>
      </w:r>
      <w:r w:rsidRPr="00B40AEB">
        <w:rPr>
          <w:lang w:val="en-US"/>
        </w:rPr>
        <w:t>MHz 1 686,6</w:t>
      </w:r>
      <w:r w:rsidRPr="00B40AEB">
        <w:rPr>
          <w:rFonts w:hint="cs"/>
          <w:rtl/>
        </w:rPr>
        <w:t xml:space="preserve"> </w:t>
      </w:r>
      <w:r w:rsidRPr="00B40AEB">
        <w:rPr>
          <w:rFonts w:hint="cs"/>
          <w:rtl/>
          <w:lang w:bidi="ar-EG"/>
        </w:rPr>
        <w:t xml:space="preserve">محل خدمة </w:t>
      </w:r>
      <w:r w:rsidRPr="00B40AEB">
        <w:rPr>
          <w:lang w:val="en-US"/>
        </w:rPr>
        <w:t>GVAR</w:t>
      </w:r>
      <w:r w:rsidRPr="00B40AEB">
        <w:rPr>
          <w:rFonts w:hint="cs"/>
          <w:rtl/>
          <w:lang w:bidi="ar-EG"/>
        </w:rPr>
        <w:t xml:space="preserve"> الحالية، مما يتطلب عرض نطاق أكبر </w:t>
      </w:r>
      <w:r w:rsidRPr="00B40AEB">
        <w:rPr>
          <w:rtl/>
        </w:rPr>
        <w:t xml:space="preserve">لاستيعاب </w:t>
      </w:r>
      <w:r w:rsidRPr="00B40AEB">
        <w:rPr>
          <w:rFonts w:hint="cs"/>
          <w:rtl/>
          <w:lang w:bidi="ar-EG"/>
        </w:rPr>
        <w:t>الزيادة الكبيرة في</w:t>
      </w:r>
      <w:r w:rsidRPr="00B40AEB">
        <w:rPr>
          <w:rFonts w:hint="eastAsia"/>
          <w:rtl/>
          <w:lang w:bidi="ar-EG"/>
        </w:rPr>
        <w:t> </w:t>
      </w:r>
      <w:r w:rsidRPr="00B40AEB">
        <w:rPr>
          <w:rFonts w:hint="cs"/>
          <w:rtl/>
          <w:lang w:bidi="ar-EG"/>
        </w:rPr>
        <w:t xml:space="preserve">معدلات البيانات </w:t>
      </w:r>
      <w:r w:rsidRPr="00B40AEB">
        <w:rPr>
          <w:rtl/>
          <w:lang w:bidi="ar-EG"/>
        </w:rPr>
        <w:t xml:space="preserve">التي تصل إلى حدود </w:t>
      </w:r>
      <w:r w:rsidRPr="00B40AEB">
        <w:rPr>
          <w:lang w:val="en-US"/>
        </w:rPr>
        <w:t>Mbit/s 30</w:t>
      </w:r>
      <w:r w:rsidRPr="00B40AEB">
        <w:rPr>
          <w:rFonts w:hint="cs"/>
          <w:rtl/>
        </w:rPr>
        <w:t xml:space="preserve"> </w:t>
      </w:r>
      <w:r w:rsidRPr="00B40AEB">
        <w:rPr>
          <w:rtl/>
        </w:rPr>
        <w:t>بدلاً من خدمة</w:t>
      </w:r>
      <w:r w:rsidRPr="00B40AEB">
        <w:rPr>
          <w:rFonts w:hint="cs"/>
          <w:rtl/>
        </w:rPr>
        <w:t xml:space="preserve"> </w:t>
      </w:r>
      <w:r w:rsidRPr="00B40AEB">
        <w:rPr>
          <w:lang w:val="en-US"/>
        </w:rPr>
        <w:t>GVAR</w:t>
      </w:r>
      <w:r w:rsidRPr="00B40AEB">
        <w:rPr>
          <w:rFonts w:hint="cs"/>
          <w:rtl/>
          <w:lang w:bidi="ar-EG"/>
        </w:rPr>
        <w:t xml:space="preserve"> </w:t>
      </w:r>
      <w:r w:rsidRPr="00B40AEB">
        <w:rPr>
          <w:rtl/>
        </w:rPr>
        <w:t>التي كانت تعمل بمعدل يقارب</w:t>
      </w:r>
      <w:r w:rsidRPr="00B40AEB">
        <w:rPr>
          <w:rFonts w:hint="cs"/>
          <w:rtl/>
        </w:rPr>
        <w:t xml:space="preserve"> </w:t>
      </w:r>
      <w:r w:rsidRPr="00B40AEB">
        <w:rPr>
          <w:lang w:val="en-US"/>
        </w:rPr>
        <w:t>Mbit/s 2</w:t>
      </w:r>
      <w:r w:rsidRPr="00B40AEB">
        <w:rPr>
          <w:rFonts w:hint="cs"/>
          <w:rtl/>
        </w:rPr>
        <w:t xml:space="preserve">. </w:t>
      </w:r>
      <w:r w:rsidRPr="00B40AEB">
        <w:rPr>
          <w:rFonts w:hint="cs"/>
          <w:rtl/>
          <w:lang w:bidi="ar-EG"/>
        </w:rPr>
        <w:t>وكانت الخدمة</w:t>
      </w:r>
      <w:r w:rsidRPr="00B40AEB">
        <w:rPr>
          <w:rFonts w:hint="eastAsia"/>
          <w:rtl/>
          <w:lang w:bidi="ar-EG"/>
        </w:rPr>
        <w:t> </w:t>
      </w:r>
      <w:r w:rsidRPr="00B40AEB">
        <w:rPr>
          <w:lang w:val="en-US"/>
        </w:rPr>
        <w:t>GVAR</w:t>
      </w:r>
      <w:r w:rsidRPr="00B40AEB">
        <w:rPr>
          <w:rFonts w:hint="cs"/>
          <w:rtl/>
          <w:lang w:bidi="ar-EG"/>
        </w:rPr>
        <w:t xml:space="preserve"> تعمل على التردد </w:t>
      </w:r>
      <w:r w:rsidRPr="00B40AEB">
        <w:rPr>
          <w:lang w:val="en-US"/>
        </w:rPr>
        <w:t>MHz 1 685,7</w:t>
      </w:r>
      <w:r w:rsidRPr="00B40AEB">
        <w:rPr>
          <w:rFonts w:hint="cs"/>
          <w:rtl/>
        </w:rPr>
        <w:t xml:space="preserve"> </w:t>
      </w:r>
      <w:r w:rsidRPr="00B40AEB">
        <w:rPr>
          <w:rFonts w:hint="cs"/>
          <w:rtl/>
          <w:lang w:bidi="ar-EG"/>
        </w:rPr>
        <w:t>مما تطلب عرض نطاق مقداره</w:t>
      </w:r>
      <w:r w:rsidRPr="00B40AEB">
        <w:rPr>
          <w:rFonts w:hint="cs"/>
          <w:rtl/>
        </w:rPr>
        <w:t xml:space="preserve"> </w:t>
      </w:r>
      <w:r w:rsidRPr="00B40AEB">
        <w:rPr>
          <w:lang w:val="en-US"/>
        </w:rPr>
        <w:t>MHz 4,22</w:t>
      </w:r>
      <w:r w:rsidRPr="00B40AEB">
        <w:rPr>
          <w:rFonts w:hint="cs"/>
          <w:rtl/>
        </w:rPr>
        <w:t xml:space="preserve"> </w:t>
      </w:r>
      <w:r w:rsidRPr="00B40AEB">
        <w:rPr>
          <w:rFonts w:hint="cs"/>
          <w:rtl/>
          <w:lang w:bidi="ar-EG"/>
        </w:rPr>
        <w:t>في حين ستحتاج الخدمة</w:t>
      </w:r>
      <w:r w:rsidRPr="00B40AEB">
        <w:rPr>
          <w:rFonts w:hint="eastAsia"/>
          <w:rtl/>
          <w:lang w:bidi="ar-EG"/>
        </w:rPr>
        <w:t> </w:t>
      </w:r>
      <w:r w:rsidRPr="00B40AEB">
        <w:rPr>
          <w:lang w:val="en-US"/>
        </w:rPr>
        <w:t>GRB</w:t>
      </w:r>
      <w:r w:rsidRPr="00B40AEB">
        <w:rPr>
          <w:rFonts w:hint="cs"/>
          <w:rtl/>
          <w:lang w:bidi="ar-EG"/>
        </w:rPr>
        <w:t xml:space="preserve"> إلى عرض نطاق مقداره</w:t>
      </w:r>
      <w:r w:rsidRPr="00B40AEB">
        <w:rPr>
          <w:rFonts w:hint="eastAsia"/>
          <w:rtl/>
        </w:rPr>
        <w:t> </w:t>
      </w:r>
      <w:r w:rsidRPr="00B40AEB">
        <w:rPr>
          <w:lang w:val="en-US"/>
        </w:rPr>
        <w:t>9,7</w:t>
      </w:r>
      <w:r w:rsidRPr="00B40AEB">
        <w:rPr>
          <w:rFonts w:hint="cs"/>
          <w:rtl/>
        </w:rPr>
        <w:t xml:space="preserve"> أو</w:t>
      </w:r>
      <w:r w:rsidRPr="00B40AEB">
        <w:rPr>
          <w:rFonts w:hint="eastAsia"/>
          <w:rtl/>
        </w:rPr>
        <w:t> </w:t>
      </w:r>
      <w:r w:rsidRPr="00B40AEB">
        <w:rPr>
          <w:lang w:val="en-US"/>
        </w:rPr>
        <w:t>MHz 10,9</w:t>
      </w:r>
      <w:r w:rsidRPr="00B40AEB">
        <w:rPr>
          <w:rFonts w:hint="cs"/>
          <w:rtl/>
        </w:rPr>
        <w:t xml:space="preserve"> </w:t>
      </w:r>
      <w:r w:rsidRPr="00B40AEB">
        <w:rPr>
          <w:rFonts w:hint="cs"/>
          <w:rtl/>
          <w:lang w:bidi="ar-EG"/>
        </w:rPr>
        <w:t>لإرسال البيانات المعالجة وستعمل على التردد</w:t>
      </w:r>
      <w:r w:rsidRPr="00B40AEB">
        <w:rPr>
          <w:rFonts w:hint="cs"/>
          <w:rtl/>
        </w:rPr>
        <w:t xml:space="preserve"> </w:t>
      </w:r>
      <w:r w:rsidRPr="00B40AEB">
        <w:rPr>
          <w:lang w:val="en-US"/>
        </w:rPr>
        <w:t>MHz 1 686,6</w:t>
      </w:r>
      <w:r w:rsidRPr="00B40AEB">
        <w:rPr>
          <w:rFonts w:hint="cs"/>
          <w:rtl/>
        </w:rPr>
        <w:t>.</w:t>
      </w:r>
      <w:r w:rsidRPr="00B40AEB">
        <w:rPr>
          <w:rtl/>
        </w:rPr>
        <w:t xml:space="preserve"> وتبث خدمة</w:t>
      </w:r>
      <w:r w:rsidRPr="00B40AEB">
        <w:rPr>
          <w:lang w:val="en-US"/>
        </w:rPr>
        <w:t xml:space="preserve"> GRB </w:t>
      </w:r>
      <w:r w:rsidRPr="00B40AEB">
        <w:rPr>
          <w:rtl/>
        </w:rPr>
        <w:t xml:space="preserve">المجموعة الكاملة من منتجات المستوى </w:t>
      </w:r>
      <w:r w:rsidR="0039334F">
        <w:t>b 1</w:t>
      </w:r>
      <w:r w:rsidRPr="00B40AEB">
        <w:rPr>
          <w:rtl/>
        </w:rPr>
        <w:t>، بما في ذلك البيانات المستمدة من جميع أجهزة استشعار سلسلة</w:t>
      </w:r>
      <w:r w:rsidRPr="00B40AEB">
        <w:rPr>
          <w:lang w:val="en-US"/>
        </w:rPr>
        <w:t>GOES-R</w:t>
      </w:r>
      <w:r w:rsidR="0039334F">
        <w:rPr>
          <w:lang w:val="en-US"/>
        </w:rPr>
        <w:t xml:space="preserve"> </w:t>
      </w:r>
      <w:r w:rsidRPr="00B40AEB">
        <w:rPr>
          <w:rtl/>
        </w:rPr>
        <w:t xml:space="preserve">، على نطاق نصف كروي (وصولاً إلى زاوية ارتفاع قدرها </w:t>
      </w:r>
      <w:r w:rsidRPr="00B40AEB">
        <w:rPr>
          <w:lang w:val="en-US"/>
        </w:rPr>
        <w:t>5</w:t>
      </w:r>
      <w:r w:rsidRPr="00B40AEB">
        <w:rPr>
          <w:rtl/>
        </w:rPr>
        <w:t xml:space="preserve"> درجات) من المواقع الاستوائية لسلسلة</w:t>
      </w:r>
      <w:r w:rsidRPr="00B40AEB">
        <w:rPr>
          <w:lang w:val="en-US"/>
        </w:rPr>
        <w:t xml:space="preserve"> GOES-R </w:t>
      </w:r>
      <w:r w:rsidRPr="00B40AEB">
        <w:rPr>
          <w:rtl/>
        </w:rPr>
        <w:t xml:space="preserve">عند خطي طول </w:t>
      </w:r>
      <w:r w:rsidRPr="00B40AEB">
        <w:rPr>
          <w:lang w:val="en-US"/>
        </w:rPr>
        <w:t>75</w:t>
      </w:r>
      <w:r w:rsidRPr="00B40AEB">
        <w:rPr>
          <w:rFonts w:hint="cs"/>
          <w:rtl/>
        </w:rPr>
        <w:t xml:space="preserve"> درجة غرباً و</w:t>
      </w:r>
      <w:r w:rsidRPr="00B40AEB">
        <w:rPr>
          <w:lang w:val="en-US"/>
        </w:rPr>
        <w:t>137</w:t>
      </w:r>
      <w:r w:rsidR="0039334F">
        <w:rPr>
          <w:rFonts w:hint="eastAsia"/>
          <w:rtl/>
        </w:rPr>
        <w:t> </w:t>
      </w:r>
      <w:r w:rsidRPr="00B40AEB">
        <w:rPr>
          <w:rFonts w:hint="cs"/>
          <w:rtl/>
        </w:rPr>
        <w:t>غرباً.</w:t>
      </w:r>
      <w:r w:rsidRPr="00B40AEB">
        <w:rPr>
          <w:lang w:val="en-US"/>
        </w:rPr>
        <w:t xml:space="preserve"> </w:t>
      </w:r>
      <w:r w:rsidRPr="00B40AEB">
        <w:rPr>
          <w:rFonts w:hint="cs"/>
          <w:rtl/>
          <w:lang w:bidi="ar-SY"/>
        </w:rPr>
        <w:t>وعلى غرار</w:t>
      </w:r>
      <w:r w:rsidRPr="00B40AEB">
        <w:rPr>
          <w:rtl/>
        </w:rPr>
        <w:t xml:space="preserve"> خدمة</w:t>
      </w:r>
      <w:r w:rsidRPr="00B40AEB">
        <w:rPr>
          <w:rFonts w:hint="cs"/>
          <w:rtl/>
        </w:rPr>
        <w:t xml:space="preserve"> </w:t>
      </w:r>
      <w:r w:rsidRPr="00B40AEB">
        <w:rPr>
          <w:lang w:val="en-US"/>
        </w:rPr>
        <w:t>GVAR</w:t>
      </w:r>
      <w:r w:rsidRPr="00B40AEB">
        <w:rPr>
          <w:rtl/>
        </w:rPr>
        <w:t xml:space="preserve">، تصل هذه </w:t>
      </w:r>
      <w:proofErr w:type="spellStart"/>
      <w:r w:rsidRPr="00B40AEB">
        <w:rPr>
          <w:rtl/>
        </w:rPr>
        <w:t>البث</w:t>
      </w:r>
      <w:r w:rsidRPr="00B40AEB">
        <w:rPr>
          <w:rFonts w:hint="cs"/>
          <w:rtl/>
        </w:rPr>
        <w:t>وث</w:t>
      </w:r>
      <w:proofErr w:type="spellEnd"/>
      <w:r w:rsidRPr="00B40AEB">
        <w:rPr>
          <w:rtl/>
        </w:rPr>
        <w:t xml:space="preserve"> إلى مجموعة واسعة من محطات الاستقبال الواقعة ضمن منطقة التغطية المشتركة لمركبات</w:t>
      </w:r>
      <w:r w:rsidRPr="00B40AEB">
        <w:rPr>
          <w:lang w:val="en-US"/>
        </w:rPr>
        <w:t xml:space="preserve"> GOES-R </w:t>
      </w:r>
      <w:r w:rsidRPr="00B40AEB">
        <w:rPr>
          <w:rtl/>
        </w:rPr>
        <w:t>الفضائية.</w:t>
      </w:r>
      <w:r w:rsidRPr="00B40AEB">
        <w:rPr>
          <w:rFonts w:hint="cs"/>
          <w:rtl/>
        </w:rPr>
        <w:t xml:space="preserve"> وهي لا تشمل فقط المحطات الواقعة في</w:t>
      </w:r>
      <w:r w:rsidRPr="00B40AEB">
        <w:rPr>
          <w:rFonts w:hint="eastAsia"/>
          <w:rtl/>
        </w:rPr>
        <w:t> </w:t>
      </w:r>
      <w:r w:rsidRPr="00B40AEB">
        <w:rPr>
          <w:rFonts w:hint="cs"/>
          <w:rtl/>
        </w:rPr>
        <w:t>شمال أمريكا وجنوبها، وإنما أيضاً مواقع في نيوزيلندا وفرنسا وإسبانيا وبريطانيا العظمى. وجل المستفيدين من هذه البيانات هم الجامعات والوكالات الحكومية العاملة في مجال بحوث الأرصاد والتنبؤات الجوية. كما يستفيد منها بعض الهيئات التي تقدم قيمة مضافة في</w:t>
      </w:r>
      <w:r w:rsidRPr="00B40AEB">
        <w:rPr>
          <w:rFonts w:hint="eastAsia"/>
          <w:rtl/>
        </w:rPr>
        <w:t> </w:t>
      </w:r>
      <w:r w:rsidRPr="00B40AEB">
        <w:rPr>
          <w:rFonts w:hint="cs"/>
          <w:rtl/>
        </w:rPr>
        <w:t>مجال التنبؤ بالطقس لذوي المصالح التجارية.</w:t>
      </w:r>
    </w:p>
    <w:p w14:paraId="24C6C524" w14:textId="77777777" w:rsidR="00B40AEB" w:rsidRPr="00B40AEB" w:rsidRDefault="00B40AEB" w:rsidP="00E14D70">
      <w:pPr>
        <w:pStyle w:val="Heading4"/>
        <w:rPr>
          <w:rtl/>
          <w:lang w:bidi="ar-EG"/>
        </w:rPr>
      </w:pPr>
      <w:bookmarkStart w:id="161" w:name="_Toc485908156"/>
      <w:bookmarkStart w:id="162" w:name="_Toc489363846"/>
      <w:bookmarkStart w:id="163" w:name="_Toc493498093"/>
      <w:bookmarkStart w:id="164" w:name="_Toc494199501"/>
      <w:bookmarkStart w:id="165" w:name="_Toc494199970"/>
      <w:bookmarkStart w:id="166" w:name="_Toc266778675"/>
      <w:bookmarkStart w:id="167" w:name="_Toc266778922"/>
      <w:bookmarkStart w:id="168" w:name="_Toc266779315"/>
      <w:bookmarkStart w:id="169" w:name="_Toc266779737"/>
      <w:r w:rsidRPr="00B40AEB">
        <w:t>3.2.2.2</w:t>
      </w:r>
      <w:r w:rsidRPr="00B40AEB">
        <w:tab/>
      </w:r>
      <w:r w:rsidRPr="00B40AEB">
        <w:rPr>
          <w:rtl/>
        </w:rPr>
        <w:t>خرائط الطقس بالفاكس</w:t>
      </w:r>
      <w:r w:rsidRPr="00B40AEB">
        <w:rPr>
          <w:rFonts w:hint="cs"/>
          <w:rtl/>
        </w:rPr>
        <w:t xml:space="preserve"> </w:t>
      </w:r>
      <w:r w:rsidRPr="00B40AEB">
        <w:t>(WEFAX)</w:t>
      </w:r>
      <w:bookmarkEnd w:id="161"/>
      <w:bookmarkEnd w:id="162"/>
      <w:bookmarkEnd w:id="163"/>
      <w:bookmarkEnd w:id="164"/>
      <w:bookmarkEnd w:id="165"/>
    </w:p>
    <w:bookmarkEnd w:id="166"/>
    <w:bookmarkEnd w:id="167"/>
    <w:bookmarkEnd w:id="168"/>
    <w:bookmarkEnd w:id="169"/>
    <w:p w14:paraId="7885BF94" w14:textId="77777777" w:rsidR="00B40AEB" w:rsidRPr="00B40AEB" w:rsidRDefault="00B40AEB" w:rsidP="00B40AEB">
      <w:pPr>
        <w:rPr>
          <w:rtl/>
        </w:rPr>
      </w:pPr>
      <w:r w:rsidRPr="00B40AEB">
        <w:rPr>
          <w:rFonts w:hint="cs"/>
          <w:rtl/>
        </w:rPr>
        <w:t>إن الخدمة التماثلية لخ</w:t>
      </w:r>
      <w:r w:rsidRPr="00B40AEB">
        <w:rPr>
          <w:rtl/>
        </w:rPr>
        <w:t>رائط الطقس بالفاكس</w:t>
      </w:r>
      <w:r w:rsidRPr="00B40AEB">
        <w:rPr>
          <w:rFonts w:hint="cs"/>
          <w:rtl/>
        </w:rPr>
        <w:t xml:space="preserve"> </w:t>
      </w:r>
      <w:r w:rsidRPr="00B40AEB">
        <w:rPr>
          <w:lang w:val="en-US"/>
        </w:rPr>
        <w:t>(WEFAX)</w:t>
      </w:r>
      <w:r w:rsidRPr="00B40AEB">
        <w:rPr>
          <w:rFonts w:hint="cs"/>
          <w:webHidden/>
          <w:rtl/>
        </w:rPr>
        <w:t xml:space="preserve"> التي لا تزال تعمل على بعض سواتل</w:t>
      </w:r>
      <w:r w:rsidRPr="00B40AEB">
        <w:rPr>
          <w:rFonts w:hint="cs"/>
          <w:rtl/>
        </w:rPr>
        <w:t xml:space="preserve"> الخدمة </w:t>
      </w:r>
      <w:proofErr w:type="spellStart"/>
      <w:r w:rsidRPr="00B40AEB">
        <w:rPr>
          <w:lang w:val="en-US"/>
        </w:rPr>
        <w:t>MetSat</w:t>
      </w:r>
      <w:proofErr w:type="spellEnd"/>
      <w:r w:rsidRPr="00B40AEB">
        <w:rPr>
          <w:rFonts w:hint="cs"/>
          <w:rtl/>
        </w:rPr>
        <w:t xml:space="preserve"> </w:t>
      </w:r>
      <w:r w:rsidRPr="00B40AEB">
        <w:rPr>
          <w:rFonts w:hint="cs"/>
          <w:rtl/>
          <w:lang w:bidi="ar-EG"/>
        </w:rPr>
        <w:t>المستقرة بالنسبة إلى الأرض</w:t>
      </w:r>
      <w:r w:rsidRPr="00B40AEB">
        <w:rPr>
          <w:rFonts w:hint="cs"/>
          <w:rtl/>
        </w:rPr>
        <w:t xml:space="preserve"> </w:t>
      </w:r>
      <w:r w:rsidRPr="00B40AEB">
        <w:rPr>
          <w:rFonts w:hint="cs"/>
          <w:webHidden/>
          <w:rtl/>
        </w:rPr>
        <w:t xml:space="preserve">هي في طور التبديل بخدمة إرسال المعلومات الرقمي المنخفض المعدل </w:t>
      </w:r>
      <w:r w:rsidRPr="00B40AEB">
        <w:rPr>
          <w:webHidden/>
          <w:lang w:val="en-US"/>
        </w:rPr>
        <w:t>(</w:t>
      </w:r>
      <w:r w:rsidRPr="00B40AEB">
        <w:rPr>
          <w:lang w:val="en-US"/>
        </w:rPr>
        <w:t>LRIT)</w:t>
      </w:r>
      <w:r w:rsidRPr="00B40AEB">
        <w:rPr>
          <w:rFonts w:hint="cs"/>
          <w:webHidden/>
          <w:rtl/>
        </w:rPr>
        <w:t xml:space="preserve"> في الجيل الثاني من نظام </w:t>
      </w:r>
      <w:proofErr w:type="spellStart"/>
      <w:r w:rsidRPr="00B40AEB">
        <w:rPr>
          <w:rFonts w:hint="cs"/>
          <w:webHidden/>
          <w:rtl/>
        </w:rPr>
        <w:t>السواتل</w:t>
      </w:r>
      <w:proofErr w:type="spellEnd"/>
      <w:r w:rsidRPr="00B40AEB">
        <w:rPr>
          <w:rFonts w:hint="cs"/>
          <w:webHidden/>
          <w:rtl/>
        </w:rPr>
        <w:t xml:space="preserve"> للخدمة </w:t>
      </w:r>
      <w:proofErr w:type="spellStart"/>
      <w:r w:rsidRPr="00B40AEB">
        <w:rPr>
          <w:rFonts w:hint="cs"/>
          <w:webHidden/>
          <w:rtl/>
        </w:rPr>
        <w:t>الساتلية</w:t>
      </w:r>
      <w:proofErr w:type="spellEnd"/>
      <w:r w:rsidRPr="00B40AEB">
        <w:rPr>
          <w:rFonts w:hint="cs"/>
          <w:webHidden/>
          <w:rtl/>
        </w:rPr>
        <w:t xml:space="preserve"> للأرصاد الجوية. وتقوم خدمة </w:t>
      </w:r>
      <w:r w:rsidRPr="00B40AEB">
        <w:rPr>
          <w:rFonts w:hint="cs"/>
          <w:rtl/>
        </w:rPr>
        <w:t>خ</w:t>
      </w:r>
      <w:r w:rsidRPr="00B40AEB">
        <w:rPr>
          <w:rtl/>
        </w:rPr>
        <w:t>رائط الطقس بالفاكس</w:t>
      </w:r>
      <w:r w:rsidRPr="00B40AEB">
        <w:rPr>
          <w:rFonts w:hint="cs"/>
          <w:rtl/>
        </w:rPr>
        <w:t xml:space="preserve"> </w:t>
      </w:r>
      <w:r w:rsidRPr="00B40AEB">
        <w:rPr>
          <w:lang w:val="en-US"/>
        </w:rPr>
        <w:t>(WEFAX)</w:t>
      </w:r>
      <w:r w:rsidRPr="00B40AEB">
        <w:rPr>
          <w:rFonts w:hint="cs"/>
          <w:rtl/>
        </w:rPr>
        <w:t xml:space="preserve"> </w:t>
      </w:r>
      <w:r w:rsidRPr="00B40AEB">
        <w:rPr>
          <w:rtl/>
        </w:rPr>
        <w:t xml:space="preserve">بعمليات إرسال تماثلي إلى محطات </w:t>
      </w:r>
      <w:r w:rsidRPr="00B40AEB">
        <w:rPr>
          <w:rFonts w:hint="cs"/>
          <w:rtl/>
        </w:rPr>
        <w:t>المستعمل</w:t>
      </w:r>
      <w:r w:rsidRPr="00B40AEB">
        <w:rPr>
          <w:rtl/>
        </w:rPr>
        <w:t xml:space="preserve"> للأرصاد </w:t>
      </w:r>
      <w:r w:rsidRPr="00B40AEB">
        <w:rPr>
          <w:rFonts w:hint="cs"/>
          <w:rtl/>
        </w:rPr>
        <w:t xml:space="preserve">الجوية </w:t>
      </w:r>
      <w:r w:rsidRPr="00B40AEB">
        <w:rPr>
          <w:rtl/>
        </w:rPr>
        <w:t xml:space="preserve">منخفضة الكلفة في منطقة الاستقبال الخاصة </w:t>
      </w:r>
      <w:proofErr w:type="spellStart"/>
      <w:r w:rsidRPr="00B40AEB">
        <w:rPr>
          <w:rFonts w:hint="cs"/>
          <w:rtl/>
        </w:rPr>
        <w:t>بالسواتل</w:t>
      </w:r>
      <w:proofErr w:type="spellEnd"/>
      <w:r w:rsidRPr="00B40AEB">
        <w:rPr>
          <w:rtl/>
        </w:rPr>
        <w:t xml:space="preserve"> </w:t>
      </w:r>
      <w:r w:rsidRPr="00B40AEB">
        <w:rPr>
          <w:rFonts w:hint="cs"/>
          <w:rtl/>
        </w:rPr>
        <w:t xml:space="preserve">للخدمة </w:t>
      </w:r>
      <w:proofErr w:type="spellStart"/>
      <w:r w:rsidRPr="00B40AEB">
        <w:rPr>
          <w:rFonts w:hint="cs"/>
          <w:rtl/>
        </w:rPr>
        <w:t>الساتلية</w:t>
      </w:r>
      <w:proofErr w:type="spellEnd"/>
      <w:r w:rsidRPr="00B40AEB">
        <w:rPr>
          <w:rtl/>
        </w:rPr>
        <w:t xml:space="preserve"> للأرصاد</w:t>
      </w:r>
      <w:r w:rsidRPr="00B40AEB">
        <w:rPr>
          <w:rFonts w:hint="cs"/>
          <w:rtl/>
        </w:rPr>
        <w:t xml:space="preserve"> الجوية</w:t>
      </w:r>
      <w:r w:rsidRPr="00B40AEB">
        <w:rPr>
          <w:rtl/>
        </w:rPr>
        <w:t>.</w:t>
      </w:r>
      <w:r w:rsidRPr="00B40AEB">
        <w:rPr>
          <w:rFonts w:hint="cs"/>
          <w:rtl/>
        </w:rPr>
        <w:t xml:space="preserve"> وتم الاتفاق على معايير خدمة خ</w:t>
      </w:r>
      <w:r w:rsidRPr="00B40AEB">
        <w:rPr>
          <w:rtl/>
        </w:rPr>
        <w:t>رائط الطقس بالفاكس</w:t>
      </w:r>
      <w:r w:rsidRPr="00B40AEB">
        <w:rPr>
          <w:rFonts w:hint="cs"/>
          <w:rtl/>
        </w:rPr>
        <w:t xml:space="preserve"> في فريق التنسيق المعني </w:t>
      </w:r>
      <w:proofErr w:type="spellStart"/>
      <w:r w:rsidRPr="00B40AEB">
        <w:rPr>
          <w:rFonts w:hint="cs"/>
          <w:rtl/>
        </w:rPr>
        <w:t>بالسواتل</w:t>
      </w:r>
      <w:proofErr w:type="spellEnd"/>
      <w:r w:rsidRPr="00B40AEB">
        <w:rPr>
          <w:rFonts w:hint="cs"/>
          <w:rtl/>
        </w:rPr>
        <w:t xml:space="preserve"> الخاصة بالأرصاد الجوية </w:t>
      </w:r>
      <w:r w:rsidRPr="00B40AEB">
        <w:rPr>
          <w:lang w:val="en-US"/>
        </w:rPr>
        <w:t>(CGMS)</w:t>
      </w:r>
      <w:r w:rsidRPr="00B40AEB">
        <w:rPr>
          <w:rFonts w:hint="cs"/>
          <w:rtl/>
        </w:rPr>
        <w:t xml:space="preserve">، وهو منتدى لتبادل المعلومات التقنية بشأن أنظمة السواتل في المدارات الثابتة بالنسبة للقطب </w:t>
      </w:r>
      <w:proofErr w:type="spellStart"/>
      <w:r w:rsidRPr="00B40AEB">
        <w:rPr>
          <w:rFonts w:hint="cs"/>
          <w:rtl/>
        </w:rPr>
        <w:t>والسواتل</w:t>
      </w:r>
      <w:proofErr w:type="spellEnd"/>
      <w:r w:rsidRPr="00B40AEB">
        <w:rPr>
          <w:rFonts w:hint="cs"/>
          <w:rtl/>
        </w:rPr>
        <w:t xml:space="preserve"> ذات المدار القطبي. </w:t>
      </w:r>
    </w:p>
    <w:p w14:paraId="3E13983D" w14:textId="77777777" w:rsidR="00B40AEB" w:rsidRPr="00B40AEB" w:rsidRDefault="00B40AEB" w:rsidP="00B40AEB">
      <w:pPr>
        <w:rPr>
          <w:rtl/>
          <w:lang w:bidi="ar-EG"/>
        </w:rPr>
      </w:pPr>
      <w:r w:rsidRPr="00B40AEB">
        <w:rPr>
          <w:rFonts w:hint="cs"/>
          <w:rtl/>
          <w:lang w:bidi="ar-EG"/>
        </w:rPr>
        <w:t xml:space="preserve">وخدمة الخرائط بالفاكس </w:t>
      </w:r>
      <w:r w:rsidRPr="00B40AEB">
        <w:rPr>
          <w:lang w:val="en-US"/>
        </w:rPr>
        <w:t>(WEFAX)</w:t>
      </w:r>
      <w:r w:rsidRPr="00B40AEB">
        <w:rPr>
          <w:rFonts w:hint="cs"/>
          <w:rtl/>
          <w:lang w:bidi="ar-EG"/>
        </w:rPr>
        <w:t xml:space="preserve"> على السواتل </w:t>
      </w:r>
      <w:r w:rsidRPr="00B40AEB">
        <w:rPr>
          <w:lang w:val="en-US"/>
        </w:rPr>
        <w:t>GOES</w:t>
      </w:r>
      <w:r w:rsidRPr="00B40AEB">
        <w:rPr>
          <w:rFonts w:hint="cs"/>
          <w:rtl/>
          <w:lang w:bidi="ar-EG"/>
        </w:rPr>
        <w:t xml:space="preserve"> أرقام </w:t>
      </w:r>
      <w:r w:rsidRPr="00B40AEB">
        <w:rPr>
          <w:lang w:val="en-US"/>
        </w:rPr>
        <w:t>13</w:t>
      </w:r>
      <w:r w:rsidRPr="00B40AEB">
        <w:rPr>
          <w:rFonts w:hint="cs"/>
          <w:rtl/>
          <w:lang w:bidi="ar-EG"/>
        </w:rPr>
        <w:t xml:space="preserve"> و</w:t>
      </w:r>
      <w:r w:rsidRPr="00B40AEB">
        <w:rPr>
          <w:lang w:val="en-US"/>
        </w:rPr>
        <w:t>14</w:t>
      </w:r>
      <w:r w:rsidRPr="00B40AEB">
        <w:rPr>
          <w:rFonts w:hint="cs"/>
          <w:rtl/>
          <w:lang w:bidi="ar-EG"/>
        </w:rPr>
        <w:t xml:space="preserve"> و</w:t>
      </w:r>
      <w:r w:rsidRPr="00B40AEB">
        <w:rPr>
          <w:lang w:val="en-US"/>
        </w:rPr>
        <w:t>15</w:t>
      </w:r>
      <w:r w:rsidRPr="00B40AEB">
        <w:rPr>
          <w:rFonts w:hint="cs"/>
          <w:rtl/>
          <w:lang w:bidi="ar-EG"/>
        </w:rPr>
        <w:t xml:space="preserve"> على التردد</w:t>
      </w:r>
      <w:r w:rsidRPr="00B40AEB">
        <w:rPr>
          <w:rFonts w:hint="cs"/>
          <w:rtl/>
        </w:rPr>
        <w:t xml:space="preserve"> </w:t>
      </w:r>
      <w:r w:rsidRPr="00B40AEB">
        <w:rPr>
          <w:lang w:val="en-US"/>
        </w:rPr>
        <w:t>MHz 1 691</w:t>
      </w:r>
      <w:r w:rsidRPr="00B40AEB">
        <w:rPr>
          <w:rFonts w:hint="cs"/>
          <w:rtl/>
        </w:rPr>
        <w:t xml:space="preserve"> </w:t>
      </w:r>
      <w:r w:rsidRPr="00B40AEB">
        <w:rPr>
          <w:lang w:val="en-US"/>
        </w:rPr>
        <w:t>(kHz 586)</w:t>
      </w:r>
      <w:r w:rsidRPr="00B40AEB">
        <w:rPr>
          <w:rFonts w:hint="cs"/>
          <w:rtl/>
        </w:rPr>
        <w:t xml:space="preserve"> </w:t>
      </w:r>
      <w:r w:rsidRPr="00B40AEB">
        <w:rPr>
          <w:rFonts w:hint="cs"/>
          <w:rtl/>
          <w:lang w:bidi="ar-EG"/>
        </w:rPr>
        <w:t xml:space="preserve">ستدمج مع عملية إرسال المعلومات بمعدلات منخفضة </w:t>
      </w:r>
      <w:r w:rsidRPr="00B40AEB">
        <w:rPr>
          <w:lang w:val="en-US"/>
        </w:rPr>
        <w:t>(LRIT)</w:t>
      </w:r>
      <w:r w:rsidRPr="00B40AEB">
        <w:rPr>
          <w:rFonts w:hint="cs"/>
          <w:rtl/>
          <w:lang w:bidi="ar-EG"/>
        </w:rPr>
        <w:t xml:space="preserve"> وشبكة معلومات الطقس لمديري الطوارئ </w:t>
      </w:r>
      <w:r w:rsidRPr="00B40AEB">
        <w:rPr>
          <w:lang w:val="en-US"/>
        </w:rPr>
        <w:t>(EMWIN)</w:t>
      </w:r>
      <w:r w:rsidRPr="00B40AEB">
        <w:rPr>
          <w:rFonts w:hint="cs"/>
          <w:rtl/>
          <w:lang w:bidi="ar-EG"/>
        </w:rPr>
        <w:t xml:space="preserve"> التي تعمل حالياً على التردد</w:t>
      </w:r>
      <w:r w:rsidRPr="00B40AEB">
        <w:rPr>
          <w:rFonts w:hint="cs"/>
          <w:rtl/>
        </w:rPr>
        <w:t xml:space="preserve"> </w:t>
      </w:r>
      <w:r w:rsidRPr="00B40AEB">
        <w:rPr>
          <w:lang w:val="en-US"/>
        </w:rPr>
        <w:t>MHz 1 692,7</w:t>
      </w:r>
      <w:r w:rsidRPr="00B40AEB">
        <w:rPr>
          <w:rFonts w:hint="cs"/>
          <w:rtl/>
        </w:rPr>
        <w:t xml:space="preserve"> </w:t>
      </w:r>
      <w:r w:rsidRPr="00B40AEB">
        <w:rPr>
          <w:lang w:val="en-US"/>
        </w:rPr>
        <w:t>(kHz 27)</w:t>
      </w:r>
      <w:r w:rsidRPr="00B40AEB">
        <w:rPr>
          <w:rFonts w:hint="cs"/>
          <w:rtl/>
        </w:rPr>
        <w:t xml:space="preserve"> </w:t>
      </w:r>
      <w:r w:rsidRPr="00B40AEB">
        <w:rPr>
          <w:rFonts w:hint="cs"/>
          <w:rtl/>
          <w:lang w:bidi="ar-EG"/>
        </w:rPr>
        <w:t xml:space="preserve">في وصلة هابطة واحدة تعرف باسم </w:t>
      </w:r>
      <w:r w:rsidRPr="00B40AEB">
        <w:rPr>
          <w:lang w:val="en-US"/>
        </w:rPr>
        <w:t>HRIT/EMWIN</w:t>
      </w:r>
      <w:r w:rsidRPr="00B40AEB">
        <w:rPr>
          <w:rFonts w:hint="cs"/>
          <w:rtl/>
          <w:lang w:bidi="ar-EG"/>
        </w:rPr>
        <w:t>، حيث تحل عملية الإرسال</w:t>
      </w:r>
      <w:r w:rsidRPr="00B40AEB">
        <w:rPr>
          <w:rFonts w:hint="eastAsia"/>
          <w:rtl/>
          <w:lang w:bidi="ar-EG"/>
        </w:rPr>
        <w:t> </w:t>
      </w:r>
      <w:r w:rsidRPr="00B40AEB">
        <w:rPr>
          <w:lang w:val="en-US"/>
        </w:rPr>
        <w:t>HRIT</w:t>
      </w:r>
      <w:r w:rsidRPr="00B40AEB">
        <w:rPr>
          <w:rFonts w:hint="cs"/>
          <w:rtl/>
          <w:lang w:bidi="ar-EG"/>
        </w:rPr>
        <w:t xml:space="preserve"> محل عملية الإرسال </w:t>
      </w:r>
      <w:r w:rsidRPr="00B40AEB">
        <w:rPr>
          <w:lang w:val="en-US"/>
        </w:rPr>
        <w:t>LRIT</w:t>
      </w:r>
      <w:r w:rsidRPr="00B40AEB">
        <w:rPr>
          <w:rFonts w:hint="cs"/>
          <w:rtl/>
          <w:lang w:bidi="ar-EG"/>
        </w:rPr>
        <w:t xml:space="preserve">. وسترسل الخدمة الموحدة الجديدة على التردد </w:t>
      </w:r>
      <w:r w:rsidRPr="00B40AEB">
        <w:rPr>
          <w:lang w:val="en-US"/>
        </w:rPr>
        <w:t>MHz 1 694,1</w:t>
      </w:r>
      <w:r w:rsidRPr="00B40AEB">
        <w:rPr>
          <w:rFonts w:hint="cs"/>
          <w:rtl/>
        </w:rPr>
        <w:t xml:space="preserve"> </w:t>
      </w:r>
      <w:r w:rsidRPr="00B40AEB">
        <w:rPr>
          <w:rFonts w:hint="cs"/>
          <w:rtl/>
          <w:lang w:bidi="ar-EG"/>
        </w:rPr>
        <w:t xml:space="preserve">مما يتطلب عرض نطاق مقداره </w:t>
      </w:r>
      <w:r w:rsidRPr="00B40AEB">
        <w:rPr>
          <w:lang w:val="en-US"/>
        </w:rPr>
        <w:t>MHz 1,21</w:t>
      </w:r>
      <w:r w:rsidRPr="00B40AEB">
        <w:rPr>
          <w:rFonts w:hint="cs"/>
          <w:rtl/>
        </w:rPr>
        <w:t xml:space="preserve"> </w:t>
      </w:r>
      <w:r w:rsidRPr="00B40AEB">
        <w:rPr>
          <w:rFonts w:hint="cs"/>
          <w:rtl/>
          <w:lang w:bidi="ar-EG"/>
        </w:rPr>
        <w:t xml:space="preserve">وسيتم نقل الوصلة الهابطة الحالية لبيانات الاستشعار العاملة على التردد </w:t>
      </w:r>
      <w:r w:rsidRPr="00B40AEB">
        <w:rPr>
          <w:lang w:val="en-US"/>
        </w:rPr>
        <w:t>MHz 1 676</w:t>
      </w:r>
      <w:r w:rsidRPr="00B40AEB">
        <w:rPr>
          <w:rFonts w:hint="cs"/>
          <w:rtl/>
          <w:lang w:bidi="ar-EG"/>
        </w:rPr>
        <w:t xml:space="preserve"> إلى التردد</w:t>
      </w:r>
      <w:r w:rsidRPr="00B40AEB">
        <w:rPr>
          <w:rFonts w:hint="eastAsia"/>
          <w:rtl/>
          <w:lang w:bidi="ar-EG"/>
        </w:rPr>
        <w:t> </w:t>
      </w:r>
      <w:r w:rsidRPr="00B40AEB">
        <w:rPr>
          <w:lang w:val="en-US"/>
        </w:rPr>
        <w:t>MHz 8 220</w:t>
      </w:r>
      <w:r w:rsidRPr="00B40AEB">
        <w:rPr>
          <w:rFonts w:hint="cs"/>
          <w:rtl/>
          <w:lang w:bidi="ar-EG"/>
        </w:rPr>
        <w:t xml:space="preserve"> ضمن النطاق </w:t>
      </w:r>
      <w:r w:rsidRPr="00B40AEB">
        <w:rPr>
          <w:lang w:val="en-US"/>
        </w:rPr>
        <w:t>X</w:t>
      </w:r>
      <w:r w:rsidRPr="00B40AEB">
        <w:rPr>
          <w:rFonts w:hint="cs"/>
          <w:rtl/>
          <w:lang w:bidi="ar-EG"/>
        </w:rPr>
        <w:t xml:space="preserve"> للخدمة </w:t>
      </w:r>
      <w:r w:rsidRPr="00B40AEB">
        <w:rPr>
          <w:lang w:val="en-US"/>
        </w:rPr>
        <w:t>EESS</w:t>
      </w:r>
      <w:r w:rsidRPr="00B40AEB">
        <w:rPr>
          <w:rFonts w:hint="cs"/>
          <w:rtl/>
          <w:lang w:bidi="ar-EG"/>
        </w:rPr>
        <w:t xml:space="preserve"> </w:t>
      </w:r>
      <w:r w:rsidRPr="00B40AEB">
        <w:rPr>
          <w:lang w:val="en-US"/>
        </w:rPr>
        <w:t>(MHz 8 400</w:t>
      </w:r>
      <w:r w:rsidRPr="00B40AEB">
        <w:rPr>
          <w:lang w:val="en-US"/>
        </w:rPr>
        <w:noBreakHyphen/>
        <w:t>8 025)</w:t>
      </w:r>
      <w:r w:rsidRPr="00B40AEB">
        <w:rPr>
          <w:rFonts w:hint="cs"/>
          <w:rtl/>
          <w:lang w:bidi="ar-EG"/>
        </w:rPr>
        <w:t xml:space="preserve"> لتأمين معدلات البيانات المتزايدة بشكل كبير من أجهزة الاستشعار المتقدمة المحمولة على متن المركبة الفضائية </w:t>
      </w:r>
      <w:r w:rsidRPr="00B40AEB">
        <w:rPr>
          <w:lang w:val="en-US"/>
        </w:rPr>
        <w:t>GOES-R</w:t>
      </w:r>
      <w:r w:rsidRPr="00B40AEB">
        <w:rPr>
          <w:rFonts w:hint="cs"/>
          <w:rtl/>
          <w:lang w:bidi="ar-EG"/>
        </w:rPr>
        <w:t>.</w:t>
      </w:r>
    </w:p>
    <w:p w14:paraId="10C41F39" w14:textId="26B03A9F" w:rsidR="00B40AEB" w:rsidRPr="00B40AEB" w:rsidRDefault="00B40AEB" w:rsidP="00B40AEB">
      <w:pPr>
        <w:rPr>
          <w:lang w:val="en-US"/>
        </w:rPr>
      </w:pPr>
      <w:r w:rsidRPr="00B40AEB">
        <w:rPr>
          <w:rFonts w:hint="cs"/>
          <w:rtl/>
        </w:rPr>
        <w:t>و</w:t>
      </w:r>
      <w:r w:rsidRPr="00B40AEB">
        <w:rPr>
          <w:rtl/>
        </w:rPr>
        <w:t>لم يتبقَّ سوى عدد قليل جداً من محطات استقبال خرائط الطقس بالفاكس</w:t>
      </w:r>
      <w:r w:rsidR="000275F6">
        <w:rPr>
          <w:rFonts w:hint="cs"/>
          <w:rtl/>
        </w:rPr>
        <w:t xml:space="preserve"> </w:t>
      </w:r>
      <w:r w:rsidRPr="00B40AEB">
        <w:rPr>
          <w:lang w:val="en-US"/>
        </w:rPr>
        <w:t>(WEFAX)</w:t>
      </w:r>
      <w:r w:rsidRPr="00B40AEB">
        <w:rPr>
          <w:rFonts w:hint="cs"/>
          <w:rtl/>
          <w:lang w:bidi="ar-EG"/>
        </w:rPr>
        <w:t xml:space="preserve"> </w:t>
      </w:r>
      <w:r w:rsidRPr="00B40AEB">
        <w:rPr>
          <w:rtl/>
        </w:rPr>
        <w:t>التي لا تزال قيد التشغيل لدى مرافق الأرصاد الجوية، وكذلك لدى جهات أخرى مثل الجامعات</w:t>
      </w:r>
      <w:r w:rsidRPr="00B40AEB">
        <w:rPr>
          <w:rFonts w:hint="cs"/>
          <w:rtl/>
        </w:rPr>
        <w:t xml:space="preserve"> ووكالات البيئة والوكالات الصحفية والمدارس وغيرها من المؤسسات.</w:t>
      </w:r>
    </w:p>
    <w:p w14:paraId="4EEE96FC" w14:textId="77777777" w:rsidR="00B40AEB" w:rsidRPr="00B40AEB" w:rsidRDefault="00B40AEB" w:rsidP="00B40AEB">
      <w:pPr>
        <w:rPr>
          <w:webHidden/>
          <w:rtl/>
        </w:rPr>
      </w:pPr>
      <w:r w:rsidRPr="00B40AEB">
        <w:rPr>
          <w:rFonts w:hint="cs"/>
          <w:webHidden/>
          <w:rtl/>
        </w:rPr>
        <w:t xml:space="preserve">ويجري إرسال </w:t>
      </w:r>
      <w:r w:rsidRPr="00B40AEB">
        <w:rPr>
          <w:rFonts w:hint="cs"/>
          <w:rtl/>
        </w:rPr>
        <w:t>خ</w:t>
      </w:r>
      <w:r w:rsidRPr="00B40AEB">
        <w:rPr>
          <w:rtl/>
        </w:rPr>
        <w:t>رائط الطقس بالفاكس</w:t>
      </w:r>
      <w:r w:rsidRPr="00B40AEB">
        <w:rPr>
          <w:rFonts w:hint="cs"/>
          <w:rtl/>
        </w:rPr>
        <w:t xml:space="preserve"> </w:t>
      </w:r>
      <w:r w:rsidRPr="00B40AEB">
        <w:rPr>
          <w:lang w:val="en-US"/>
        </w:rPr>
        <w:t>(WEFAX)</w:t>
      </w:r>
      <w:r w:rsidRPr="00B40AEB">
        <w:rPr>
          <w:rFonts w:hint="cs"/>
          <w:rtl/>
        </w:rPr>
        <w:t xml:space="preserve"> </w:t>
      </w:r>
      <w:r w:rsidRPr="00B40AEB">
        <w:rPr>
          <w:rFonts w:hint="cs"/>
          <w:webHidden/>
          <w:rtl/>
        </w:rPr>
        <w:t>في النطاق الفرعي</w:t>
      </w:r>
      <w:r w:rsidRPr="00B40AEB">
        <w:rPr>
          <w:rFonts w:hint="eastAsia"/>
          <w:webHidden/>
          <w:rtl/>
        </w:rPr>
        <w:t> </w:t>
      </w:r>
      <w:r w:rsidRPr="00B40AEB">
        <w:rPr>
          <w:webHidden/>
          <w:lang w:val="en-US"/>
        </w:rPr>
        <w:t>1</w:t>
      </w:r>
      <w:r w:rsidRPr="00B40AEB">
        <w:rPr>
          <w:rFonts w:hint="cs"/>
          <w:webHidden/>
          <w:rtl/>
        </w:rPr>
        <w:t xml:space="preserve">. وللخدمات </w:t>
      </w:r>
      <w:r w:rsidRPr="00B40AEB">
        <w:rPr>
          <w:webHidden/>
          <w:lang w:val="en-US"/>
        </w:rPr>
        <w:t>WEFAX</w:t>
      </w:r>
      <w:r w:rsidRPr="00B40AEB">
        <w:rPr>
          <w:rFonts w:hint="cs"/>
          <w:webHidden/>
          <w:rtl/>
          <w:lang w:bidi="ar-EG"/>
        </w:rPr>
        <w:t xml:space="preserve"> المتبقية</w:t>
      </w:r>
      <w:r w:rsidRPr="00B40AEB">
        <w:rPr>
          <w:rFonts w:hint="cs"/>
          <w:webHidden/>
          <w:rtl/>
        </w:rPr>
        <w:t xml:space="preserve"> تردد مركزي يبلغ</w:t>
      </w:r>
      <w:r w:rsidRPr="00B40AEB">
        <w:rPr>
          <w:rFonts w:hint="eastAsia"/>
          <w:webHidden/>
          <w:rtl/>
        </w:rPr>
        <w:t> </w:t>
      </w:r>
      <w:r w:rsidRPr="00B40AEB">
        <w:rPr>
          <w:webHidden/>
          <w:lang w:val="en-US"/>
        </w:rPr>
        <w:t>MHz 1 691</w:t>
      </w:r>
      <w:r w:rsidRPr="00B40AEB">
        <w:rPr>
          <w:rFonts w:hint="cs"/>
          <w:webHidden/>
          <w:rtl/>
        </w:rPr>
        <w:t xml:space="preserve"> وسعة نطاق تتراوح بين</w:t>
      </w:r>
      <w:r w:rsidRPr="00B40AEB">
        <w:rPr>
          <w:rFonts w:hint="eastAsia"/>
          <w:webHidden/>
          <w:rtl/>
        </w:rPr>
        <w:t> </w:t>
      </w:r>
      <w:r w:rsidRPr="00B40AEB">
        <w:rPr>
          <w:webHidden/>
          <w:lang w:val="en-US"/>
        </w:rPr>
        <w:t>MHz 0,03</w:t>
      </w:r>
      <w:r w:rsidRPr="00B40AEB">
        <w:rPr>
          <w:rFonts w:hint="cs"/>
          <w:webHidden/>
          <w:rtl/>
          <w:lang w:bidi="ar-EG"/>
        </w:rPr>
        <w:t xml:space="preserve"> و</w:t>
      </w:r>
      <w:r w:rsidRPr="00B40AEB">
        <w:rPr>
          <w:webHidden/>
          <w:lang w:val="en-US"/>
        </w:rPr>
        <w:t>MHz 0,26</w:t>
      </w:r>
      <w:r w:rsidRPr="00B40AEB">
        <w:rPr>
          <w:rFonts w:hint="cs"/>
          <w:webHidden/>
          <w:rtl/>
        </w:rPr>
        <w:t xml:space="preserve">. وتعمل محطات الاستقبال لخدمات </w:t>
      </w:r>
      <w:r w:rsidRPr="00B40AEB">
        <w:rPr>
          <w:rFonts w:hint="cs"/>
          <w:rtl/>
        </w:rPr>
        <w:t>خ</w:t>
      </w:r>
      <w:r w:rsidRPr="00B40AEB">
        <w:rPr>
          <w:rtl/>
        </w:rPr>
        <w:t>رائط الطقس بالفاكس</w:t>
      </w:r>
      <w:r w:rsidRPr="00B40AEB">
        <w:rPr>
          <w:rFonts w:hint="eastAsia"/>
          <w:rtl/>
        </w:rPr>
        <w:t> </w:t>
      </w:r>
      <w:r w:rsidRPr="00B40AEB">
        <w:rPr>
          <w:lang w:val="en-US"/>
        </w:rPr>
        <w:t>(WEFAX)</w:t>
      </w:r>
      <w:r w:rsidRPr="00B40AEB">
        <w:rPr>
          <w:rFonts w:hint="cs"/>
          <w:rtl/>
        </w:rPr>
        <w:t xml:space="preserve"> في</w:t>
      </w:r>
      <w:r w:rsidRPr="00B40AEB">
        <w:rPr>
          <w:rFonts w:hint="eastAsia"/>
          <w:rtl/>
        </w:rPr>
        <w:t> </w:t>
      </w:r>
      <w:r w:rsidRPr="00B40AEB">
        <w:rPr>
          <w:rFonts w:hint="cs"/>
          <w:rtl/>
        </w:rPr>
        <w:t xml:space="preserve">زوايا ارتفاع تزيد على </w:t>
      </w:r>
      <w:r w:rsidRPr="00B40AEB">
        <w:rPr>
          <w:lang w:val="en-US"/>
        </w:rPr>
        <w:t>3</w:t>
      </w:r>
      <w:r w:rsidRPr="00B40AEB">
        <w:rPr>
          <w:rFonts w:hint="cs"/>
          <w:rtl/>
        </w:rPr>
        <w:t xml:space="preserve"> درجات وتستعمل هوائيات يبلغ قطرها </w:t>
      </w:r>
      <w:r w:rsidRPr="00B40AEB">
        <w:rPr>
          <w:lang w:val="en-US"/>
        </w:rPr>
        <w:t>1,2</w:t>
      </w:r>
      <w:r w:rsidRPr="00B40AEB">
        <w:rPr>
          <w:rFonts w:hint="cs"/>
          <w:rtl/>
        </w:rPr>
        <w:t xml:space="preserve"> متر مع قياس أداء</w:t>
      </w:r>
      <w:r w:rsidRPr="00B40AEB">
        <w:rPr>
          <w:rFonts w:hint="eastAsia"/>
          <w:rtl/>
        </w:rPr>
        <w:t> </w:t>
      </w:r>
      <w:r w:rsidRPr="00B40AEB">
        <w:rPr>
          <w:lang w:val="en-US"/>
        </w:rPr>
        <w:t>(</w:t>
      </w:r>
      <w:r w:rsidRPr="00B40AEB">
        <w:rPr>
          <w:i/>
          <w:iCs/>
          <w:lang w:val="en-US"/>
        </w:rPr>
        <w:t>G</w:t>
      </w:r>
      <w:r w:rsidRPr="00B40AEB">
        <w:rPr>
          <w:lang w:val="en-US"/>
        </w:rPr>
        <w:t>/</w:t>
      </w:r>
      <w:r w:rsidRPr="00B40AEB">
        <w:rPr>
          <w:i/>
          <w:iCs/>
          <w:lang w:val="en-US"/>
        </w:rPr>
        <w:t>T</w:t>
      </w:r>
      <w:r w:rsidRPr="00B40AEB">
        <w:rPr>
          <w:lang w:val="en-US"/>
        </w:rPr>
        <w:t> )</w:t>
      </w:r>
      <w:r w:rsidRPr="00B40AEB">
        <w:rPr>
          <w:rFonts w:hint="cs"/>
          <w:rtl/>
        </w:rPr>
        <w:t xml:space="preserve"> يبلغ</w:t>
      </w:r>
      <w:r w:rsidRPr="00B40AEB">
        <w:rPr>
          <w:rFonts w:hint="eastAsia"/>
          <w:rtl/>
        </w:rPr>
        <w:t> </w:t>
      </w:r>
      <w:r w:rsidRPr="00B40AEB">
        <w:rPr>
          <w:lang w:val="en-US"/>
        </w:rPr>
        <w:t>dB/K 2,5</w:t>
      </w:r>
      <w:r w:rsidRPr="00B40AEB">
        <w:rPr>
          <w:rFonts w:hint="cs"/>
          <w:rtl/>
        </w:rPr>
        <w:t xml:space="preserve">. وترسل </w:t>
      </w:r>
      <w:r w:rsidRPr="00B40AEB">
        <w:rPr>
          <w:rFonts w:hint="cs"/>
          <w:webHidden/>
          <w:rtl/>
        </w:rPr>
        <w:t xml:space="preserve">خدمات </w:t>
      </w:r>
      <w:r w:rsidRPr="00B40AEB">
        <w:rPr>
          <w:rFonts w:hint="cs"/>
          <w:rtl/>
        </w:rPr>
        <w:t>خ</w:t>
      </w:r>
      <w:r w:rsidRPr="00B40AEB">
        <w:rPr>
          <w:rtl/>
        </w:rPr>
        <w:t>رائط الطقس بالفاكس</w:t>
      </w:r>
      <w:r w:rsidRPr="00B40AEB">
        <w:rPr>
          <w:rFonts w:hint="cs"/>
          <w:rtl/>
        </w:rPr>
        <w:t xml:space="preserve"> </w:t>
      </w:r>
      <w:r w:rsidRPr="00B40AEB">
        <w:rPr>
          <w:lang w:val="en-US"/>
        </w:rPr>
        <w:t>(WEFAX)</w:t>
      </w:r>
      <w:r w:rsidRPr="00B40AEB">
        <w:rPr>
          <w:rFonts w:hint="cs"/>
          <w:rtl/>
        </w:rPr>
        <w:t xml:space="preserve"> مقاطع من الصور التي تلتقطها السواتل ونواتج الأرصاد الجوية في</w:t>
      </w:r>
      <w:r w:rsidRPr="00B40AEB">
        <w:rPr>
          <w:rFonts w:hint="eastAsia"/>
          <w:rtl/>
        </w:rPr>
        <w:t> </w:t>
      </w:r>
      <w:r w:rsidRPr="00B40AEB">
        <w:rPr>
          <w:rFonts w:hint="cs"/>
          <w:rtl/>
        </w:rPr>
        <w:t>شكل مصور، وصور اختبار ورسائل إدارية تحتوي على معلومات هجائية عددية في شكل مصور.</w:t>
      </w:r>
    </w:p>
    <w:p w14:paraId="3223341D" w14:textId="77777777" w:rsidR="00B40AEB" w:rsidRPr="00B40AEB" w:rsidRDefault="00B40AEB" w:rsidP="003E32B0">
      <w:pPr>
        <w:pStyle w:val="Heading4"/>
        <w:rPr>
          <w:webHidden/>
          <w:rtl/>
          <w:lang w:bidi="ar-EG"/>
        </w:rPr>
      </w:pPr>
      <w:bookmarkStart w:id="170" w:name="_Toc266778676"/>
      <w:bookmarkStart w:id="171" w:name="_Toc266778923"/>
      <w:bookmarkStart w:id="172" w:name="_Toc266779316"/>
      <w:bookmarkStart w:id="173" w:name="_Toc266779738"/>
      <w:bookmarkStart w:id="174" w:name="_Toc485908157"/>
      <w:bookmarkStart w:id="175" w:name="_Toc489363847"/>
      <w:bookmarkStart w:id="176" w:name="_Toc493498094"/>
      <w:bookmarkStart w:id="177" w:name="_Toc494199502"/>
      <w:bookmarkStart w:id="178" w:name="_Toc494199971"/>
      <w:r w:rsidRPr="00B40AEB">
        <w:t>4.2.2.2</w:t>
      </w:r>
      <w:r w:rsidRPr="00B40AEB">
        <w:tab/>
      </w:r>
      <w:r w:rsidRPr="00B40AEB">
        <w:rPr>
          <w:rFonts w:hint="cs"/>
          <w:rtl/>
          <w:lang w:bidi="ar-EG"/>
        </w:rPr>
        <w:t>إرسال</w:t>
      </w:r>
      <w:r w:rsidRPr="00B40AEB">
        <w:rPr>
          <w:rtl/>
          <w:lang w:bidi="ar-EG"/>
        </w:rPr>
        <w:t xml:space="preserve"> المعلومات المنخفض المعدل</w:t>
      </w:r>
      <w:r w:rsidRPr="00B40AEB">
        <w:rPr>
          <w:rFonts w:hint="cs"/>
          <w:rtl/>
          <w:lang w:bidi="ar-EG"/>
        </w:rPr>
        <w:t xml:space="preserve"> </w:t>
      </w:r>
      <w:r w:rsidRPr="00B40AEB">
        <w:t>(LRIT)</w:t>
      </w:r>
      <w:bookmarkEnd w:id="170"/>
      <w:bookmarkEnd w:id="171"/>
      <w:bookmarkEnd w:id="172"/>
      <w:bookmarkEnd w:id="173"/>
      <w:bookmarkEnd w:id="174"/>
      <w:bookmarkEnd w:id="175"/>
      <w:bookmarkEnd w:id="176"/>
      <w:bookmarkEnd w:id="177"/>
      <w:bookmarkEnd w:id="178"/>
    </w:p>
    <w:p w14:paraId="0B930BF6" w14:textId="7B5CDA5E" w:rsidR="00B40AEB" w:rsidRPr="00B40AEB" w:rsidRDefault="00B40AEB" w:rsidP="00B40AEB">
      <w:pPr>
        <w:rPr>
          <w:rtl/>
        </w:rPr>
      </w:pPr>
      <w:r w:rsidRPr="00B40AEB">
        <w:rPr>
          <w:rFonts w:hint="cs"/>
          <w:rtl/>
        </w:rPr>
        <w:t>إن</w:t>
      </w:r>
      <w:r w:rsidRPr="00B40AEB">
        <w:rPr>
          <w:rtl/>
        </w:rPr>
        <w:t xml:space="preserve"> خدمة إرسال المعلومات المنخفض المعدل </w:t>
      </w:r>
      <w:r w:rsidRPr="00B40AEB">
        <w:rPr>
          <w:lang w:val="en-US"/>
        </w:rPr>
        <w:t>(LRIT)</w:t>
      </w:r>
      <w:r w:rsidRPr="00B40AEB">
        <w:rPr>
          <w:rtl/>
        </w:rPr>
        <w:t xml:space="preserve"> </w:t>
      </w:r>
      <w:r w:rsidRPr="00B40AEB">
        <w:rPr>
          <w:rFonts w:hint="cs"/>
          <w:rtl/>
        </w:rPr>
        <w:t xml:space="preserve">خدمة أطلقت </w:t>
      </w:r>
      <w:r w:rsidRPr="00B40AEB">
        <w:rPr>
          <w:rtl/>
        </w:rPr>
        <w:t xml:space="preserve">عام </w:t>
      </w:r>
      <w:r w:rsidRPr="00B40AEB">
        <w:rPr>
          <w:lang w:val="en-US"/>
        </w:rPr>
        <w:t>2003</w:t>
      </w:r>
      <w:r w:rsidRPr="00B40AEB">
        <w:rPr>
          <w:rtl/>
        </w:rPr>
        <w:t xml:space="preserve"> على سواتل </w:t>
      </w:r>
      <w:r w:rsidRPr="00B40AEB">
        <w:rPr>
          <w:rFonts w:hint="cs"/>
          <w:rtl/>
        </w:rPr>
        <w:t>خدمة الأرصاد الجوية الساتلية</w:t>
      </w:r>
      <w:r w:rsidRPr="00B40AEB">
        <w:rPr>
          <w:rtl/>
        </w:rPr>
        <w:t xml:space="preserve"> البيئي</w:t>
      </w:r>
      <w:r w:rsidRPr="00B40AEB">
        <w:rPr>
          <w:rFonts w:hint="cs"/>
          <w:rtl/>
        </w:rPr>
        <w:t>ة</w:t>
      </w:r>
      <w:r w:rsidRPr="00B40AEB">
        <w:rPr>
          <w:rtl/>
        </w:rPr>
        <w:t xml:space="preserve"> و</w:t>
      </w:r>
      <w:r w:rsidRPr="00B40AEB">
        <w:rPr>
          <w:rFonts w:hint="cs"/>
          <w:rtl/>
        </w:rPr>
        <w:t xml:space="preserve">المدار المستقر </w:t>
      </w:r>
      <w:r w:rsidR="00AA19EC">
        <w:rPr>
          <w:rtl/>
        </w:rPr>
        <w:t>بالنسبة إلى الأرض</w:t>
      </w:r>
      <w:r w:rsidRPr="00B40AEB">
        <w:rPr>
          <w:rtl/>
        </w:rPr>
        <w:t xml:space="preserve"> </w:t>
      </w:r>
      <w:r w:rsidRPr="00B40AEB">
        <w:rPr>
          <w:lang w:val="en-US"/>
        </w:rPr>
        <w:t>(GOES)</w:t>
      </w:r>
      <w:r w:rsidRPr="00B40AEB">
        <w:rPr>
          <w:rtl/>
        </w:rPr>
        <w:t xml:space="preserve"> للإرسال إلى محطات </w:t>
      </w:r>
      <w:r w:rsidRPr="00B40AEB">
        <w:rPr>
          <w:rFonts w:hint="cs"/>
          <w:rtl/>
        </w:rPr>
        <w:t>المستعمل</w:t>
      </w:r>
      <w:r w:rsidRPr="00B40AEB">
        <w:rPr>
          <w:rtl/>
        </w:rPr>
        <w:t xml:space="preserve"> منخفضة الكلفة. و</w:t>
      </w:r>
      <w:r w:rsidRPr="00B40AEB">
        <w:rPr>
          <w:rFonts w:hint="cs"/>
          <w:rtl/>
        </w:rPr>
        <w:t xml:space="preserve">كان </w:t>
      </w:r>
      <w:r w:rsidRPr="00B40AEB">
        <w:rPr>
          <w:rtl/>
        </w:rPr>
        <w:t>الغرض من هذه الخدمة أن</w:t>
      </w:r>
      <w:r w:rsidRPr="00B40AEB">
        <w:rPr>
          <w:rFonts w:hint="cs"/>
          <w:rtl/>
        </w:rPr>
        <w:t> </w:t>
      </w:r>
      <w:r w:rsidRPr="00B40AEB">
        <w:rPr>
          <w:rtl/>
        </w:rPr>
        <w:t xml:space="preserve">تحل محل </w:t>
      </w:r>
      <w:r w:rsidRPr="00B40AEB">
        <w:rPr>
          <w:webHidden/>
          <w:rtl/>
        </w:rPr>
        <w:t xml:space="preserve">خدمة </w:t>
      </w:r>
      <w:r w:rsidRPr="00B40AEB">
        <w:rPr>
          <w:rtl/>
        </w:rPr>
        <w:t xml:space="preserve">خرائط الطقس بالفاكس </w:t>
      </w:r>
      <w:r w:rsidRPr="00B40AEB">
        <w:rPr>
          <w:lang w:val="en-US"/>
        </w:rPr>
        <w:t>(WEFAX)</w:t>
      </w:r>
      <w:r w:rsidRPr="00B40AEB">
        <w:rPr>
          <w:rtl/>
        </w:rPr>
        <w:t xml:space="preserve"> على سواتل </w:t>
      </w:r>
      <w:r w:rsidRPr="00B40AEB">
        <w:rPr>
          <w:rFonts w:hint="cs"/>
          <w:rtl/>
        </w:rPr>
        <w:t xml:space="preserve">الخدمة </w:t>
      </w:r>
      <w:proofErr w:type="spellStart"/>
      <w:r w:rsidRPr="00B40AEB">
        <w:rPr>
          <w:lang w:val="en-US"/>
        </w:rPr>
        <w:t>MetSat</w:t>
      </w:r>
      <w:proofErr w:type="spellEnd"/>
      <w:r w:rsidRPr="00B40AEB">
        <w:rPr>
          <w:rtl/>
        </w:rPr>
        <w:t xml:space="preserve"> الأخرى العاملة على مدارات </w:t>
      </w:r>
      <w:r w:rsidRPr="00B40AEB">
        <w:rPr>
          <w:rFonts w:hint="cs"/>
          <w:rtl/>
        </w:rPr>
        <w:t>مستقرة</w:t>
      </w:r>
      <w:r w:rsidRPr="00B40AEB">
        <w:rPr>
          <w:rtl/>
        </w:rPr>
        <w:t xml:space="preserve"> </w:t>
      </w:r>
      <w:r w:rsidR="00AA19EC">
        <w:rPr>
          <w:rtl/>
        </w:rPr>
        <w:t>بالنسبة إلى الأرض</w:t>
      </w:r>
      <w:r w:rsidRPr="00B40AEB">
        <w:rPr>
          <w:rtl/>
        </w:rPr>
        <w:t xml:space="preserve"> لكي تقدم الخدمة لنفس </w:t>
      </w:r>
      <w:r w:rsidRPr="00B40AEB">
        <w:rPr>
          <w:rFonts w:hint="cs"/>
          <w:rtl/>
        </w:rPr>
        <w:t xml:space="preserve">جماعة </w:t>
      </w:r>
      <w:r w:rsidRPr="00B40AEB">
        <w:rPr>
          <w:rtl/>
        </w:rPr>
        <w:t>المستعملين</w:t>
      </w:r>
      <w:r w:rsidRPr="00B40AEB">
        <w:rPr>
          <w:rFonts w:hint="cs"/>
          <w:rtl/>
        </w:rPr>
        <w:t>.</w:t>
      </w:r>
    </w:p>
    <w:p w14:paraId="233EA486" w14:textId="62EB7E4D" w:rsidR="00B40AEB" w:rsidRPr="00B40AEB" w:rsidRDefault="00B40AEB" w:rsidP="00B40AEB">
      <w:pPr>
        <w:rPr>
          <w:rtl/>
          <w:lang w:bidi="ar-EG"/>
        </w:rPr>
      </w:pPr>
      <w:r w:rsidRPr="00B40AEB">
        <w:rPr>
          <w:rFonts w:hint="cs"/>
          <w:rtl/>
          <w:lang w:bidi="ar-EG"/>
        </w:rPr>
        <w:t>ويجري</w:t>
      </w:r>
      <w:r w:rsidRPr="00B40AEB">
        <w:rPr>
          <w:rFonts w:hint="cs"/>
          <w:rtl/>
        </w:rPr>
        <w:t xml:space="preserve"> إرسال</w:t>
      </w:r>
      <w:r w:rsidRPr="00B40AEB">
        <w:rPr>
          <w:rtl/>
        </w:rPr>
        <w:t xml:space="preserve"> المعلومات المنخفض المعدل</w:t>
      </w:r>
      <w:r w:rsidRPr="00B40AEB">
        <w:rPr>
          <w:rFonts w:hint="cs"/>
          <w:rtl/>
        </w:rPr>
        <w:t xml:space="preserve"> </w:t>
      </w:r>
      <w:r w:rsidRPr="00B40AEB">
        <w:rPr>
          <w:lang w:val="en-US"/>
        </w:rPr>
        <w:t>(LRIT)</w:t>
      </w:r>
      <w:r w:rsidRPr="00B40AEB">
        <w:rPr>
          <w:rFonts w:hint="cs"/>
          <w:rtl/>
        </w:rPr>
        <w:t xml:space="preserve"> </w:t>
      </w:r>
      <w:r w:rsidRPr="00B40AEB">
        <w:rPr>
          <w:rFonts w:hint="cs"/>
          <w:webHidden/>
          <w:rtl/>
        </w:rPr>
        <w:t>في النطاق الفرعي</w:t>
      </w:r>
      <w:r w:rsidRPr="00B40AEB">
        <w:rPr>
          <w:rFonts w:hint="eastAsia"/>
          <w:webHidden/>
          <w:rtl/>
        </w:rPr>
        <w:t> </w:t>
      </w:r>
      <w:r w:rsidRPr="00B40AEB">
        <w:rPr>
          <w:webHidden/>
          <w:lang w:val="en-US"/>
        </w:rPr>
        <w:t>MHz 1 698</w:t>
      </w:r>
      <w:r w:rsidRPr="00B40AEB">
        <w:rPr>
          <w:webHidden/>
          <w:lang w:val="en-US"/>
        </w:rPr>
        <w:noBreakHyphen/>
        <w:t>1 690</w:t>
      </w:r>
      <w:r w:rsidRPr="00B40AEB">
        <w:rPr>
          <w:rFonts w:hint="cs"/>
          <w:webHidden/>
          <w:rtl/>
        </w:rPr>
        <w:t xml:space="preserve"> بترددات مركزية قدرها</w:t>
      </w:r>
      <w:r w:rsidRPr="00B40AEB">
        <w:rPr>
          <w:rFonts w:hint="eastAsia"/>
          <w:webHidden/>
          <w:rtl/>
        </w:rPr>
        <w:t> </w:t>
      </w:r>
      <w:r w:rsidRPr="00B40AEB">
        <w:rPr>
          <w:webHidden/>
          <w:lang w:val="en-US"/>
        </w:rPr>
        <w:t>MHz 1 691</w:t>
      </w:r>
      <w:r w:rsidRPr="00B40AEB">
        <w:rPr>
          <w:rFonts w:hint="cs"/>
          <w:webHidden/>
          <w:rtl/>
        </w:rPr>
        <w:t>. ويصل عرض النطاق إلى</w:t>
      </w:r>
      <w:r w:rsidRPr="00B40AEB">
        <w:rPr>
          <w:rFonts w:hint="eastAsia"/>
          <w:webHidden/>
          <w:rtl/>
        </w:rPr>
        <w:t> </w:t>
      </w:r>
      <w:r w:rsidRPr="00B40AEB">
        <w:rPr>
          <w:webHidden/>
          <w:lang w:val="en-US"/>
        </w:rPr>
        <w:t>kHz 660</w:t>
      </w:r>
      <w:r w:rsidRPr="00B40AEB">
        <w:rPr>
          <w:rFonts w:hint="cs"/>
          <w:webHidden/>
          <w:rtl/>
        </w:rPr>
        <w:t xml:space="preserve">. ويتراوح قطر هوائيات محطة المستعمل بين </w:t>
      </w:r>
      <w:r w:rsidRPr="00B40AEB">
        <w:t>0</w:t>
      </w:r>
      <w:r w:rsidR="000275F6">
        <w:t>,</w:t>
      </w:r>
      <w:r w:rsidRPr="00B40AEB">
        <w:t>6</w:t>
      </w:r>
      <w:r w:rsidRPr="00B40AEB">
        <w:rPr>
          <w:rFonts w:hint="cs"/>
          <w:webHidden/>
          <w:rtl/>
        </w:rPr>
        <w:t xml:space="preserve"> متر و</w:t>
      </w:r>
      <w:r w:rsidRPr="00B40AEB">
        <w:rPr>
          <w:webHidden/>
          <w:lang w:val="en-US"/>
        </w:rPr>
        <w:t>1,8</w:t>
      </w:r>
      <w:r w:rsidRPr="00B40AEB">
        <w:rPr>
          <w:rFonts w:hint="cs"/>
          <w:webHidden/>
          <w:rtl/>
        </w:rPr>
        <w:t xml:space="preserve"> متر وتعمل بزاوية ارتفاع دنيا تبلغ</w:t>
      </w:r>
      <w:r w:rsidRPr="00B40AEB">
        <w:rPr>
          <w:rFonts w:hint="eastAsia"/>
          <w:webHidden/>
          <w:rtl/>
        </w:rPr>
        <w:t> </w:t>
      </w:r>
      <w:r w:rsidRPr="00B40AEB">
        <w:rPr>
          <w:webHidden/>
          <w:lang w:val="en-US"/>
        </w:rPr>
        <w:t>3</w:t>
      </w:r>
      <w:r w:rsidRPr="00B40AEB">
        <w:rPr>
          <w:rFonts w:hint="eastAsia"/>
          <w:webHidden/>
          <w:rtl/>
        </w:rPr>
        <w:t> </w:t>
      </w:r>
      <w:r w:rsidRPr="00B40AEB">
        <w:rPr>
          <w:rFonts w:hint="cs"/>
          <w:webHidden/>
          <w:rtl/>
        </w:rPr>
        <w:t>درجات. ويبلغ رقم الجدارة ل</w:t>
      </w:r>
      <w:r w:rsidRPr="00B40AEB">
        <w:rPr>
          <w:rtl/>
        </w:rPr>
        <w:t xml:space="preserve">محطات الاستعمال منخفضة المعدل </w:t>
      </w:r>
      <w:r w:rsidRPr="00B40AEB">
        <w:rPr>
          <w:lang w:val="en-US"/>
        </w:rPr>
        <w:t>(LRUS)</w:t>
      </w:r>
      <w:r w:rsidRPr="00B40AEB">
        <w:rPr>
          <w:rFonts w:hint="cs"/>
          <w:rtl/>
        </w:rPr>
        <w:t xml:space="preserve"> </w:t>
      </w:r>
      <w:r w:rsidRPr="00B40AEB">
        <w:rPr>
          <w:lang w:val="en-US"/>
        </w:rPr>
        <w:t>3</w:t>
      </w:r>
      <w:r w:rsidRPr="00B40AEB">
        <w:rPr>
          <w:rFonts w:hint="cs"/>
          <w:rtl/>
        </w:rPr>
        <w:t xml:space="preserve"> إلى </w:t>
      </w:r>
      <w:r w:rsidRPr="00B40AEB">
        <w:rPr>
          <w:lang w:val="en-US"/>
        </w:rPr>
        <w:t>dB/K 6</w:t>
      </w:r>
      <w:r w:rsidRPr="00B40AEB">
        <w:rPr>
          <w:rFonts w:hint="cs"/>
          <w:rtl/>
        </w:rPr>
        <w:t xml:space="preserve">، </w:t>
      </w:r>
      <w:r w:rsidRPr="00B40AEB">
        <w:rPr>
          <w:rFonts w:hint="cs"/>
          <w:webHidden/>
          <w:rtl/>
        </w:rPr>
        <w:t>حسب موقع محطة المستعمل</w:t>
      </w:r>
      <w:r w:rsidRPr="00B40AEB">
        <w:rPr>
          <w:rFonts w:hint="cs"/>
          <w:rtl/>
        </w:rPr>
        <w:t xml:space="preserve">. ويعمل الإرسال </w:t>
      </w:r>
      <w:r w:rsidRPr="00B40AEB">
        <w:rPr>
          <w:lang w:val="en-US"/>
        </w:rPr>
        <w:t>LRIT</w:t>
      </w:r>
      <w:r w:rsidRPr="00B40AEB">
        <w:rPr>
          <w:rFonts w:hint="cs"/>
          <w:rtl/>
        </w:rPr>
        <w:t xml:space="preserve"> على العديد من أنظمة الخدمة </w:t>
      </w:r>
      <w:proofErr w:type="spellStart"/>
      <w:r w:rsidRPr="00B40AEB">
        <w:rPr>
          <w:lang w:val="en-US"/>
        </w:rPr>
        <w:t>MetSat</w:t>
      </w:r>
      <w:proofErr w:type="spellEnd"/>
      <w:r w:rsidRPr="00B40AEB">
        <w:rPr>
          <w:rFonts w:hint="cs"/>
          <w:rtl/>
          <w:lang w:bidi="ar-EG"/>
        </w:rPr>
        <w:t xml:space="preserve">، وتحديداً سواتل النظام </w:t>
      </w:r>
      <w:r w:rsidRPr="00B40AEB">
        <w:rPr>
          <w:lang w:val="en-US"/>
        </w:rPr>
        <w:t>GOES</w:t>
      </w:r>
      <w:r w:rsidRPr="00B40AEB">
        <w:rPr>
          <w:rFonts w:hint="cs"/>
          <w:rtl/>
          <w:lang w:bidi="ar-EG"/>
        </w:rPr>
        <w:t xml:space="preserve"> والجيل </w:t>
      </w:r>
      <w:r w:rsidRPr="00B40AEB">
        <w:rPr>
          <w:rFonts w:hint="cs"/>
          <w:rtl/>
          <w:lang w:bidi="ar-EG"/>
        </w:rPr>
        <w:lastRenderedPageBreak/>
        <w:t xml:space="preserve">الثاني من </w:t>
      </w:r>
      <w:proofErr w:type="spellStart"/>
      <w:r w:rsidRPr="00B40AEB">
        <w:rPr>
          <w:rFonts w:hint="cs"/>
          <w:rtl/>
          <w:lang w:bidi="ar-EG"/>
        </w:rPr>
        <w:t>السواتل</w:t>
      </w:r>
      <w:proofErr w:type="spellEnd"/>
      <w:r w:rsidRPr="00B40AEB">
        <w:rPr>
          <w:rFonts w:hint="cs"/>
          <w:rtl/>
          <w:lang w:bidi="ar-EG"/>
        </w:rPr>
        <w:t xml:space="preserve"> </w:t>
      </w:r>
      <w:proofErr w:type="spellStart"/>
      <w:r w:rsidRPr="00B40AEB">
        <w:rPr>
          <w:lang w:val="en-US"/>
        </w:rPr>
        <w:t>MeteoSat</w:t>
      </w:r>
      <w:proofErr w:type="spellEnd"/>
      <w:r w:rsidRPr="00B40AEB">
        <w:rPr>
          <w:rFonts w:hint="cs"/>
          <w:rtl/>
          <w:lang w:bidi="ar-EG"/>
        </w:rPr>
        <w:t xml:space="preserve"> </w:t>
      </w:r>
      <w:proofErr w:type="spellStart"/>
      <w:r w:rsidRPr="00B40AEB">
        <w:rPr>
          <w:rFonts w:hint="cs"/>
          <w:rtl/>
          <w:lang w:bidi="ar-EG"/>
        </w:rPr>
        <w:t>والساتل</w:t>
      </w:r>
      <w:proofErr w:type="spellEnd"/>
      <w:r w:rsidRPr="00B40AEB">
        <w:rPr>
          <w:rFonts w:hint="cs"/>
          <w:rtl/>
          <w:lang w:bidi="ar-EG"/>
        </w:rPr>
        <w:t xml:space="preserve"> </w:t>
      </w:r>
      <w:r w:rsidRPr="00B40AEB">
        <w:t>GEO-KOMPSAT-2A</w:t>
      </w:r>
      <w:r w:rsidRPr="00B40AEB">
        <w:rPr>
          <w:rFonts w:hint="cs"/>
          <w:rtl/>
        </w:rPr>
        <w:t xml:space="preserve">، </w:t>
      </w:r>
      <w:proofErr w:type="spellStart"/>
      <w:r w:rsidRPr="00B40AEB">
        <w:rPr>
          <w:rFonts w:hint="cs"/>
          <w:rtl/>
        </w:rPr>
        <w:t>والساتلين</w:t>
      </w:r>
      <w:proofErr w:type="spellEnd"/>
      <w:r w:rsidRPr="00B40AEB">
        <w:rPr>
          <w:rFonts w:hint="cs"/>
          <w:rtl/>
        </w:rPr>
        <w:t xml:space="preserve"> </w:t>
      </w:r>
      <w:r w:rsidRPr="00B40AEB">
        <w:rPr>
          <w:lang w:val="en-US"/>
        </w:rPr>
        <w:t>Himaw</w:t>
      </w:r>
      <w:r w:rsidR="002209B8">
        <w:rPr>
          <w:lang w:val="en-US"/>
        </w:rPr>
        <w:t>a</w:t>
      </w:r>
      <w:r w:rsidRPr="00B40AEB">
        <w:rPr>
          <w:lang w:val="en-US"/>
        </w:rPr>
        <w:t>ri</w:t>
      </w:r>
      <w:r w:rsidRPr="00B40AEB">
        <w:rPr>
          <w:rFonts w:hint="cs"/>
          <w:rtl/>
        </w:rPr>
        <w:t xml:space="preserve"> و</w:t>
      </w:r>
      <w:r w:rsidRPr="00B40AEB">
        <w:rPr>
          <w:lang w:val="en-US"/>
        </w:rPr>
        <w:t>Electro-L</w:t>
      </w:r>
      <w:r w:rsidRPr="00B40AEB">
        <w:rPr>
          <w:rFonts w:hint="cs"/>
          <w:rtl/>
        </w:rPr>
        <w:t xml:space="preserve"> وعلى سلسلة سواتل</w:t>
      </w:r>
      <w:r w:rsidR="000275F6">
        <w:rPr>
          <w:rFonts w:hint="eastAsia"/>
          <w:rtl/>
        </w:rPr>
        <w:t> </w:t>
      </w:r>
      <w:r w:rsidRPr="00B40AEB">
        <w:rPr>
          <w:lang w:val="en-US"/>
        </w:rPr>
        <w:t>FY</w:t>
      </w:r>
      <w:r w:rsidRPr="00B40AEB">
        <w:rPr>
          <w:lang w:val="en-US"/>
        </w:rPr>
        <w:noBreakHyphen/>
        <w:t>4</w:t>
      </w:r>
      <w:r w:rsidRPr="00B40AEB">
        <w:rPr>
          <w:rFonts w:hint="cs"/>
          <w:rtl/>
          <w:lang w:bidi="ar-EG"/>
        </w:rPr>
        <w:t xml:space="preserve"> إلى جانب إذاعة لمعلومات الإنذار الجوية في حالات الطوارئ </w:t>
      </w:r>
      <w:r w:rsidRPr="00B40AEB">
        <w:rPr>
          <w:lang w:val="en-US"/>
        </w:rPr>
        <w:t>(EWAIB)</w:t>
      </w:r>
      <w:r w:rsidRPr="00B40AEB">
        <w:rPr>
          <w:rFonts w:hint="cs"/>
          <w:rtl/>
        </w:rPr>
        <w:t>.</w:t>
      </w:r>
    </w:p>
    <w:p w14:paraId="353A7F73" w14:textId="77777777" w:rsidR="00B40AEB" w:rsidRPr="00B40AEB" w:rsidRDefault="00B40AEB" w:rsidP="003E32B0">
      <w:pPr>
        <w:pStyle w:val="Heading4"/>
      </w:pPr>
      <w:bookmarkStart w:id="179" w:name="_Toc266778677"/>
      <w:bookmarkStart w:id="180" w:name="_Toc266778924"/>
      <w:bookmarkStart w:id="181" w:name="_Toc266779317"/>
      <w:bookmarkStart w:id="182" w:name="_Toc266779739"/>
      <w:bookmarkStart w:id="183" w:name="_Toc485908158"/>
      <w:bookmarkStart w:id="184" w:name="_Toc489363848"/>
      <w:bookmarkStart w:id="185" w:name="_Toc493498095"/>
      <w:bookmarkStart w:id="186" w:name="_Toc494199503"/>
      <w:bookmarkStart w:id="187" w:name="_Toc494199972"/>
      <w:r w:rsidRPr="00B40AEB">
        <w:t>5.2.2.2</w:t>
      </w:r>
      <w:r w:rsidRPr="00B40AEB">
        <w:tab/>
      </w:r>
      <w:r w:rsidRPr="00B40AEB">
        <w:rPr>
          <w:rFonts w:hint="cs"/>
          <w:rtl/>
          <w:lang w:bidi="ar-EG"/>
        </w:rPr>
        <w:t>إرسال</w:t>
      </w:r>
      <w:r w:rsidRPr="00B40AEB">
        <w:rPr>
          <w:rtl/>
          <w:lang w:bidi="ar-EG"/>
        </w:rPr>
        <w:t xml:space="preserve"> المعلومات </w:t>
      </w:r>
      <w:r w:rsidRPr="00B40AEB">
        <w:rPr>
          <w:rFonts w:hint="cs"/>
          <w:rtl/>
          <w:lang w:bidi="ar-EG"/>
        </w:rPr>
        <w:t>المرتفع</w:t>
      </w:r>
      <w:r w:rsidRPr="00B40AEB">
        <w:rPr>
          <w:rtl/>
          <w:lang w:bidi="ar-EG"/>
        </w:rPr>
        <w:t xml:space="preserve"> المعدل</w:t>
      </w:r>
      <w:r w:rsidRPr="00B40AEB">
        <w:rPr>
          <w:rFonts w:hint="cs"/>
          <w:rtl/>
          <w:lang w:bidi="ar-EG"/>
        </w:rPr>
        <w:t xml:space="preserve"> </w:t>
      </w:r>
      <w:r w:rsidRPr="00B40AEB">
        <w:t>(HRIT)</w:t>
      </w:r>
      <w:bookmarkStart w:id="188" w:name="_Toc497722525"/>
      <w:bookmarkStart w:id="189" w:name="_Toc497722851"/>
      <w:bookmarkStart w:id="190" w:name="_Toc497723151"/>
      <w:bookmarkStart w:id="191" w:name="_Toc497723558"/>
      <w:bookmarkStart w:id="192" w:name="_Toc497723896"/>
      <w:bookmarkStart w:id="193" w:name="_Toc497724173"/>
      <w:bookmarkStart w:id="194" w:name="_Toc497724360"/>
      <w:bookmarkStart w:id="195" w:name="_Toc526216470"/>
      <w:bookmarkEnd w:id="179"/>
      <w:bookmarkEnd w:id="180"/>
      <w:bookmarkEnd w:id="181"/>
      <w:bookmarkEnd w:id="182"/>
      <w:bookmarkEnd w:id="183"/>
      <w:bookmarkEnd w:id="184"/>
      <w:bookmarkEnd w:id="185"/>
      <w:bookmarkEnd w:id="186"/>
      <w:bookmarkEnd w:id="187"/>
    </w:p>
    <w:bookmarkEnd w:id="188"/>
    <w:bookmarkEnd w:id="189"/>
    <w:bookmarkEnd w:id="190"/>
    <w:bookmarkEnd w:id="191"/>
    <w:bookmarkEnd w:id="192"/>
    <w:bookmarkEnd w:id="193"/>
    <w:bookmarkEnd w:id="194"/>
    <w:bookmarkEnd w:id="195"/>
    <w:p w14:paraId="20381F4B" w14:textId="77777777" w:rsidR="00B40AEB" w:rsidRPr="00B40AEB" w:rsidRDefault="00B40AEB" w:rsidP="00B40AEB">
      <w:pPr>
        <w:rPr>
          <w:rtl/>
        </w:rPr>
      </w:pPr>
      <w:r w:rsidRPr="00B40AEB">
        <w:rPr>
          <w:rtl/>
        </w:rPr>
        <w:t>بدأ العمل ب</w:t>
      </w:r>
      <w:r w:rsidRPr="00B40AEB">
        <w:rPr>
          <w:rFonts w:hint="cs"/>
          <w:rtl/>
        </w:rPr>
        <w:t xml:space="preserve">خدمة </w:t>
      </w:r>
      <w:r w:rsidRPr="00B40AEB">
        <w:rPr>
          <w:rtl/>
        </w:rPr>
        <w:t xml:space="preserve">إرسال المعلومات المرتفع المعدل </w:t>
      </w:r>
      <w:r w:rsidRPr="00B40AEB">
        <w:rPr>
          <w:lang w:val="en-US"/>
        </w:rPr>
        <w:t>(HRIT)</w:t>
      </w:r>
      <w:r w:rsidRPr="00B40AEB">
        <w:rPr>
          <w:rFonts w:hint="cs"/>
          <w:rtl/>
        </w:rPr>
        <w:t xml:space="preserve"> </w:t>
      </w:r>
      <w:r w:rsidRPr="00B40AEB">
        <w:rPr>
          <w:rtl/>
        </w:rPr>
        <w:t xml:space="preserve">في يناير </w:t>
      </w:r>
      <w:r w:rsidRPr="00B40AEB">
        <w:rPr>
          <w:lang w:val="en-US"/>
        </w:rPr>
        <w:t>2004</w:t>
      </w:r>
      <w:r w:rsidRPr="00B40AEB">
        <w:rPr>
          <w:rtl/>
        </w:rPr>
        <w:t xml:space="preserve"> بعد تشغيل أول ساتل </w:t>
      </w:r>
      <w:r w:rsidRPr="00B40AEB">
        <w:rPr>
          <w:rFonts w:hint="cs"/>
          <w:rtl/>
          <w:lang w:bidi="ar-EG"/>
        </w:rPr>
        <w:t xml:space="preserve">من </w:t>
      </w:r>
      <w:r w:rsidRPr="00B40AEB">
        <w:rPr>
          <w:rtl/>
        </w:rPr>
        <w:t>الجيل الثاني</w:t>
      </w:r>
      <w:r w:rsidRPr="00B40AEB">
        <w:rPr>
          <w:rFonts w:hint="cs"/>
          <w:rtl/>
        </w:rPr>
        <w:t xml:space="preserve"> من سلسلة </w:t>
      </w:r>
      <w:proofErr w:type="spellStart"/>
      <w:r w:rsidRPr="00B40AEB">
        <w:rPr>
          <w:rFonts w:hint="cs"/>
          <w:rtl/>
        </w:rPr>
        <w:t>السواتل</w:t>
      </w:r>
      <w:proofErr w:type="spellEnd"/>
      <w:r w:rsidRPr="00B40AEB">
        <w:rPr>
          <w:rFonts w:hint="cs"/>
          <w:rtl/>
        </w:rPr>
        <w:t xml:space="preserve"> </w:t>
      </w:r>
      <w:proofErr w:type="spellStart"/>
      <w:r w:rsidRPr="00B40AEB">
        <w:rPr>
          <w:lang w:val="en-US"/>
        </w:rPr>
        <w:t>Meteosat</w:t>
      </w:r>
      <w:proofErr w:type="spellEnd"/>
      <w:r w:rsidRPr="00B40AEB">
        <w:rPr>
          <w:rFonts w:hint="cs"/>
          <w:rtl/>
          <w:lang w:bidi="ar-EG"/>
        </w:rPr>
        <w:t xml:space="preserve"> </w:t>
      </w:r>
      <w:r w:rsidRPr="00B40AEB">
        <w:rPr>
          <w:lang w:val="en-US"/>
        </w:rPr>
        <w:t>(Meteosat-8)</w:t>
      </w:r>
      <w:r w:rsidRPr="00B40AEB">
        <w:rPr>
          <w:rFonts w:hint="cs"/>
          <w:rtl/>
          <w:lang w:bidi="ar-EG"/>
        </w:rPr>
        <w:t xml:space="preserve">، وهي تعمل حالياً على العديد من أنظمة الخدمة </w:t>
      </w:r>
      <w:proofErr w:type="spellStart"/>
      <w:r w:rsidRPr="00B40AEB">
        <w:rPr>
          <w:lang w:val="en-US"/>
        </w:rPr>
        <w:t>MetSat</w:t>
      </w:r>
      <w:proofErr w:type="spellEnd"/>
      <w:r w:rsidRPr="00B40AEB">
        <w:rPr>
          <w:rFonts w:hint="cs"/>
          <w:rtl/>
          <w:lang w:bidi="ar-EG"/>
        </w:rPr>
        <w:t xml:space="preserve">، وتحديداً، </w:t>
      </w:r>
      <w:proofErr w:type="spellStart"/>
      <w:r w:rsidRPr="00B40AEB">
        <w:rPr>
          <w:rFonts w:hint="cs"/>
          <w:rtl/>
          <w:lang w:bidi="ar-EG"/>
        </w:rPr>
        <w:t>السواتل</w:t>
      </w:r>
      <w:proofErr w:type="spellEnd"/>
      <w:r w:rsidRPr="00B40AEB">
        <w:rPr>
          <w:rFonts w:hint="eastAsia"/>
          <w:rtl/>
          <w:lang w:bidi="ar-EG"/>
        </w:rPr>
        <w:t> </w:t>
      </w:r>
      <w:r w:rsidRPr="00B40AEB">
        <w:rPr>
          <w:lang w:val="en-US"/>
        </w:rPr>
        <w:t>Himawari</w:t>
      </w:r>
      <w:r w:rsidRPr="00B40AEB">
        <w:rPr>
          <w:rFonts w:hint="cs"/>
          <w:rtl/>
          <w:lang w:bidi="ar-EG"/>
        </w:rPr>
        <w:t xml:space="preserve"> و</w:t>
      </w:r>
      <w:r w:rsidRPr="00B40AEB">
        <w:t>GEO-KOMPSAT-2A</w:t>
      </w:r>
      <w:r w:rsidRPr="00B40AEB">
        <w:rPr>
          <w:rFonts w:hint="cs"/>
          <w:rtl/>
        </w:rPr>
        <w:t>، و</w:t>
      </w:r>
      <w:r w:rsidRPr="00B40AEB">
        <w:rPr>
          <w:lang w:val="en-US"/>
        </w:rPr>
        <w:t>Electro-L</w:t>
      </w:r>
      <w:r w:rsidRPr="00B40AEB">
        <w:rPr>
          <w:rFonts w:hint="cs"/>
          <w:rtl/>
        </w:rPr>
        <w:t>، وسلسلة سواتل</w:t>
      </w:r>
      <w:r w:rsidRPr="00B40AEB">
        <w:rPr>
          <w:rFonts w:hint="eastAsia"/>
          <w:rtl/>
        </w:rPr>
        <w:t> </w:t>
      </w:r>
      <w:r w:rsidRPr="00B40AEB">
        <w:rPr>
          <w:lang w:val="en-US"/>
        </w:rPr>
        <w:t>FY</w:t>
      </w:r>
      <w:r w:rsidRPr="00B40AEB">
        <w:rPr>
          <w:lang w:val="en-US"/>
        </w:rPr>
        <w:noBreakHyphen/>
        <w:t>4</w:t>
      </w:r>
      <w:r w:rsidRPr="00B40AEB">
        <w:rPr>
          <w:rFonts w:hint="cs"/>
          <w:rtl/>
        </w:rPr>
        <w:t xml:space="preserve">. كما ستشغل سلاسل السواتل </w:t>
      </w:r>
      <w:r w:rsidRPr="00B40AEB">
        <w:rPr>
          <w:lang w:val="en-US"/>
        </w:rPr>
        <w:t>GOES</w:t>
      </w:r>
      <w:r w:rsidRPr="00B40AEB">
        <w:rPr>
          <w:rFonts w:hint="cs"/>
          <w:rtl/>
          <w:lang w:bidi="ar-EG"/>
        </w:rPr>
        <w:t xml:space="preserve"> من أول </w:t>
      </w:r>
      <w:r w:rsidRPr="00B40AEB">
        <w:rPr>
          <w:lang w:val="en-US"/>
        </w:rPr>
        <w:t>GOES-R</w:t>
      </w:r>
      <w:r w:rsidRPr="00B40AEB">
        <w:rPr>
          <w:rFonts w:hint="cs"/>
          <w:rtl/>
          <w:lang w:bidi="ar-EG"/>
        </w:rPr>
        <w:t xml:space="preserve"> وما بعدها خدمة </w:t>
      </w:r>
      <w:r w:rsidRPr="00B40AEB">
        <w:rPr>
          <w:lang w:val="en-US"/>
        </w:rPr>
        <w:t>HRIT/EMWIN</w:t>
      </w:r>
      <w:r w:rsidRPr="00B40AEB">
        <w:rPr>
          <w:rtl/>
        </w:rPr>
        <w:t xml:space="preserve">. </w:t>
      </w:r>
    </w:p>
    <w:p w14:paraId="241542C9" w14:textId="063CCB66" w:rsidR="00B40AEB" w:rsidRPr="00B40AEB" w:rsidRDefault="00B40AEB" w:rsidP="00B40AEB">
      <w:pPr>
        <w:rPr>
          <w:rtl/>
        </w:rPr>
      </w:pPr>
      <w:r w:rsidRPr="00B40AEB">
        <w:rPr>
          <w:rFonts w:hint="cs"/>
          <w:rtl/>
        </w:rPr>
        <w:t>وتعمل خدمة إرسال</w:t>
      </w:r>
      <w:r w:rsidRPr="00B40AEB">
        <w:rPr>
          <w:rtl/>
        </w:rPr>
        <w:t xml:space="preserve"> المعلومات </w:t>
      </w:r>
      <w:r w:rsidRPr="00B40AEB">
        <w:rPr>
          <w:rFonts w:hint="cs"/>
          <w:rtl/>
        </w:rPr>
        <w:t>المرتفع</w:t>
      </w:r>
      <w:r w:rsidRPr="00B40AEB">
        <w:rPr>
          <w:rtl/>
        </w:rPr>
        <w:t xml:space="preserve"> المعدل</w:t>
      </w:r>
      <w:r w:rsidRPr="00B40AEB">
        <w:rPr>
          <w:rFonts w:hint="cs"/>
          <w:rtl/>
        </w:rPr>
        <w:t xml:space="preserve"> </w:t>
      </w:r>
      <w:r w:rsidRPr="00B40AEB">
        <w:rPr>
          <w:lang w:val="en-US"/>
        </w:rPr>
        <w:t>(HRIT)</w:t>
      </w:r>
      <w:r w:rsidRPr="00B40AEB">
        <w:rPr>
          <w:rFonts w:hint="cs"/>
          <w:rtl/>
        </w:rPr>
        <w:t xml:space="preserve"> في النطاقات الفرعية </w:t>
      </w:r>
      <w:r w:rsidRPr="00B40AEB">
        <w:rPr>
          <w:lang w:val="en-US"/>
        </w:rPr>
        <w:t>MHz 1 687</w:t>
      </w:r>
      <w:r w:rsidRPr="00B40AEB">
        <w:rPr>
          <w:lang w:val="en-US"/>
        </w:rPr>
        <w:noBreakHyphen/>
        <w:t>1 675</w:t>
      </w:r>
      <w:r w:rsidRPr="00B40AEB">
        <w:rPr>
          <w:rFonts w:hint="cs"/>
          <w:rtl/>
        </w:rPr>
        <w:t xml:space="preserve"> و</w:t>
      </w:r>
      <w:r w:rsidRPr="00B40AEB">
        <w:rPr>
          <w:lang w:val="en-US"/>
        </w:rPr>
        <w:t>MHz 1 690</w:t>
      </w:r>
      <w:r w:rsidRPr="00B40AEB">
        <w:rPr>
          <w:lang w:val="en-US"/>
        </w:rPr>
        <w:noBreakHyphen/>
        <w:t>1 684</w:t>
      </w:r>
      <w:r w:rsidRPr="00B40AEB">
        <w:rPr>
          <w:rFonts w:hint="cs"/>
          <w:rtl/>
        </w:rPr>
        <w:t xml:space="preserve"> و</w:t>
      </w:r>
      <w:r w:rsidRPr="00B40AEB">
        <w:rPr>
          <w:lang w:val="en-US"/>
        </w:rPr>
        <w:t>MHz 1 698</w:t>
      </w:r>
      <w:r w:rsidRPr="00B40AEB">
        <w:rPr>
          <w:lang w:val="en-US"/>
        </w:rPr>
        <w:noBreakHyphen/>
        <w:t>1 690</w:t>
      </w:r>
      <w:r w:rsidRPr="00B40AEB">
        <w:rPr>
          <w:rFonts w:hint="cs"/>
          <w:rtl/>
        </w:rPr>
        <w:t xml:space="preserve">. </w:t>
      </w:r>
      <w:r w:rsidRPr="00B40AEB">
        <w:rPr>
          <w:rFonts w:hint="cs"/>
          <w:webHidden/>
          <w:rtl/>
        </w:rPr>
        <w:t xml:space="preserve">أما قطر الهوائي في محطات المستعمل المرتفعة المعدل </w:t>
      </w:r>
      <w:r w:rsidRPr="00B40AEB">
        <w:rPr>
          <w:webHidden/>
          <w:lang w:val="en-US"/>
        </w:rPr>
        <w:t>(</w:t>
      </w:r>
      <w:r w:rsidRPr="00B40AEB">
        <w:rPr>
          <w:lang w:val="en-US"/>
        </w:rPr>
        <w:t>HRUS)</w:t>
      </w:r>
      <w:r w:rsidRPr="00B40AEB">
        <w:rPr>
          <w:rFonts w:hint="cs"/>
          <w:webHidden/>
          <w:rtl/>
        </w:rPr>
        <w:t xml:space="preserve"> أو المتوسطة المعدل </w:t>
      </w:r>
      <w:r w:rsidRPr="00B40AEB">
        <w:rPr>
          <w:webHidden/>
          <w:lang w:val="en-US"/>
        </w:rPr>
        <w:t>(</w:t>
      </w:r>
      <w:r w:rsidRPr="00B40AEB">
        <w:rPr>
          <w:lang w:val="en-US"/>
        </w:rPr>
        <w:t>MDUS)</w:t>
      </w:r>
      <w:r w:rsidRPr="00B40AEB">
        <w:rPr>
          <w:rFonts w:hint="cs"/>
          <w:rtl/>
        </w:rPr>
        <w:t xml:space="preserve"> فيتراوح بين </w:t>
      </w:r>
      <w:r w:rsidRPr="00B40AEB">
        <w:rPr>
          <w:lang w:val="en-US"/>
        </w:rPr>
        <w:t>4</w:t>
      </w:r>
      <w:r w:rsidRPr="00B40AEB">
        <w:rPr>
          <w:rFonts w:hint="cs"/>
          <w:rtl/>
        </w:rPr>
        <w:t xml:space="preserve"> و</w:t>
      </w:r>
      <w:r w:rsidRPr="00B40AEB">
        <w:rPr>
          <w:lang w:val="en-US"/>
        </w:rPr>
        <w:t>7</w:t>
      </w:r>
      <w:r w:rsidRPr="00B40AEB">
        <w:rPr>
          <w:rFonts w:hint="eastAsia"/>
          <w:rtl/>
        </w:rPr>
        <w:t> </w:t>
      </w:r>
      <w:r w:rsidRPr="00B40AEB">
        <w:rPr>
          <w:rFonts w:hint="cs"/>
          <w:rtl/>
        </w:rPr>
        <w:t>أمتار و</w:t>
      </w:r>
      <w:r w:rsidRPr="00B40AEB">
        <w:rPr>
          <w:rFonts w:hint="cs"/>
          <w:rtl/>
          <w:lang w:bidi="ar-SY"/>
        </w:rPr>
        <w:t xml:space="preserve">تبلغ </w:t>
      </w:r>
      <w:r w:rsidRPr="00B40AEB">
        <w:rPr>
          <w:rFonts w:hint="cs"/>
          <w:rtl/>
        </w:rPr>
        <w:t xml:space="preserve">زاوية الارتفاع الدنيا </w:t>
      </w:r>
      <w:r w:rsidRPr="00B40AEB">
        <w:rPr>
          <w:lang w:val="en-US"/>
        </w:rPr>
        <w:t>3</w:t>
      </w:r>
      <w:r w:rsidRPr="00B40AEB">
        <w:rPr>
          <w:rFonts w:hint="cs"/>
          <w:rtl/>
        </w:rPr>
        <w:t xml:space="preserve"> درجات (</w:t>
      </w:r>
      <w:r w:rsidRPr="00B40AEB">
        <w:rPr>
          <w:lang w:val="en-US"/>
        </w:rPr>
        <w:t>5</w:t>
      </w:r>
      <w:r w:rsidRPr="00B40AEB">
        <w:rPr>
          <w:rFonts w:hint="cs"/>
          <w:rtl/>
          <w:lang w:bidi="ar-SY"/>
        </w:rPr>
        <w:t xml:space="preserve"> درجات ل</w:t>
      </w:r>
      <w:r w:rsidRPr="00B40AEB">
        <w:rPr>
          <w:rtl/>
          <w:lang w:bidi="ar-SY"/>
        </w:rPr>
        <w:t xml:space="preserve">لسواتل البيئية العاملة في المدار المستقر </w:t>
      </w:r>
      <w:r w:rsidR="00AA19EC">
        <w:rPr>
          <w:rtl/>
          <w:lang w:bidi="ar-SY"/>
        </w:rPr>
        <w:t>بالنسبة إلى الأرض</w:t>
      </w:r>
      <w:r w:rsidRPr="00B40AEB">
        <w:rPr>
          <w:rFonts w:hint="cs"/>
          <w:rtl/>
          <w:lang w:bidi="ar-SY"/>
        </w:rPr>
        <w:t>)</w:t>
      </w:r>
      <w:r w:rsidRPr="00B40AEB">
        <w:rPr>
          <w:rFonts w:hint="cs"/>
          <w:rtl/>
        </w:rPr>
        <w:t xml:space="preserve">. ويبلغ قياس الأداء لمحطات الاستعمال </w:t>
      </w:r>
      <w:r w:rsidRPr="00B40AEB">
        <w:rPr>
          <w:lang w:val="en-US"/>
        </w:rPr>
        <w:t>12</w:t>
      </w:r>
      <w:r w:rsidRPr="00B40AEB">
        <w:rPr>
          <w:rFonts w:hint="cs"/>
          <w:rtl/>
        </w:rPr>
        <w:t xml:space="preserve"> إلى </w:t>
      </w:r>
      <w:r w:rsidRPr="00B40AEB">
        <w:rPr>
          <w:lang w:val="en-US"/>
        </w:rPr>
        <w:t>dB/K 14</w:t>
      </w:r>
      <w:r w:rsidRPr="00B40AEB">
        <w:rPr>
          <w:rFonts w:hint="cs"/>
          <w:rtl/>
        </w:rPr>
        <w:t xml:space="preserve"> </w:t>
      </w:r>
      <w:r w:rsidRPr="00B40AEB">
        <w:rPr>
          <w:rFonts w:hint="cs"/>
          <w:webHidden/>
          <w:rtl/>
        </w:rPr>
        <w:t>حسب موقع محطة المستعمل</w:t>
      </w:r>
      <w:r w:rsidRPr="00B40AEB">
        <w:rPr>
          <w:rFonts w:hint="cs"/>
          <w:rtl/>
        </w:rPr>
        <w:t>.</w:t>
      </w:r>
    </w:p>
    <w:p w14:paraId="5EAFD7E2" w14:textId="77777777" w:rsidR="00B40AEB" w:rsidRPr="00B40AEB" w:rsidRDefault="00B40AEB" w:rsidP="00B40AEB">
      <w:pPr>
        <w:rPr>
          <w:b/>
          <w:bCs/>
          <w:rtl/>
          <w:lang w:bidi="ar-EG"/>
        </w:rPr>
      </w:pPr>
      <w:r w:rsidRPr="00B40AEB">
        <w:rPr>
          <w:rFonts w:hint="cs"/>
          <w:rtl/>
        </w:rPr>
        <w:t xml:space="preserve">ونشر فريق تنسيق سواتل الأرصاد الجوية </w:t>
      </w:r>
      <w:r w:rsidRPr="00B40AEB">
        <w:rPr>
          <w:lang w:val="en-US"/>
        </w:rPr>
        <w:t>(CGMS)</w:t>
      </w:r>
      <w:r w:rsidRPr="00B40AEB">
        <w:rPr>
          <w:rFonts w:hint="cs"/>
          <w:rtl/>
          <w:lang w:bidi="ar-EG"/>
        </w:rPr>
        <w:t xml:space="preserve"> مواصفة عالمية جديدة للبث المباشر </w:t>
      </w:r>
      <w:r w:rsidRPr="00B40AEB">
        <w:t>(GEO HRIT/LRIT)</w:t>
      </w:r>
      <w:r w:rsidRPr="00B40AEB">
        <w:rPr>
          <w:rFonts w:hint="cs"/>
          <w:rtl/>
        </w:rPr>
        <w:t xml:space="preserve"> </w:t>
      </w:r>
      <w:r w:rsidRPr="00B40AEB">
        <w:rPr>
          <w:rFonts w:hint="cs"/>
          <w:rtl/>
          <w:lang w:bidi="ar-EG"/>
        </w:rPr>
        <w:t>في</w:t>
      </w:r>
      <w:r w:rsidRPr="00B40AEB">
        <w:rPr>
          <w:rFonts w:hint="eastAsia"/>
          <w:rtl/>
          <w:lang w:bidi="ar-EG"/>
        </w:rPr>
        <w:t> </w:t>
      </w:r>
      <w:r w:rsidRPr="00B40AEB">
        <w:rPr>
          <w:lang w:val="en-US"/>
        </w:rPr>
        <w:t>2013</w:t>
      </w:r>
      <w:r w:rsidRPr="00B40AEB">
        <w:rPr>
          <w:rFonts w:hint="cs"/>
          <w:rtl/>
          <w:lang w:bidi="ar-EG"/>
        </w:rPr>
        <w:t>. وتطبق هذه المواصفة على</w:t>
      </w:r>
      <w:r w:rsidRPr="00B40AEB">
        <w:rPr>
          <w:rFonts w:hint="cs"/>
          <w:b/>
          <w:bCs/>
          <w:rtl/>
          <w:lang w:bidi="ar-EG"/>
        </w:rPr>
        <w:t xml:space="preserve"> </w:t>
      </w:r>
      <w:r w:rsidRPr="00B40AEB">
        <w:rPr>
          <w:rFonts w:hint="cs"/>
          <w:rtl/>
          <w:lang w:bidi="ar-EG"/>
        </w:rPr>
        <w:t xml:space="preserve">الأنظمة </w:t>
      </w:r>
      <w:r w:rsidRPr="00B40AEB">
        <w:rPr>
          <w:lang w:val="en-US"/>
        </w:rPr>
        <w:t>GEO</w:t>
      </w:r>
      <w:r w:rsidRPr="00B40AEB">
        <w:rPr>
          <w:rFonts w:hint="cs"/>
          <w:rtl/>
          <w:lang w:bidi="ar-EG"/>
        </w:rPr>
        <w:t xml:space="preserve"> الحالية والمخططة، برغم عدم تحديدها لخصائص محطات المستعملين. ويتواصل العمل في</w:t>
      </w:r>
      <w:r w:rsidRPr="00B40AEB">
        <w:rPr>
          <w:rFonts w:hint="eastAsia"/>
          <w:rtl/>
          <w:lang w:bidi="ar-EG"/>
        </w:rPr>
        <w:t> </w:t>
      </w:r>
      <w:r w:rsidRPr="00B40AEB">
        <w:rPr>
          <w:rFonts w:hint="cs"/>
          <w:rtl/>
          <w:lang w:bidi="ar-EG"/>
        </w:rPr>
        <w:t>الفريق</w:t>
      </w:r>
      <w:r w:rsidRPr="00B40AEB">
        <w:rPr>
          <w:rFonts w:hint="eastAsia"/>
          <w:rtl/>
          <w:lang w:bidi="ar-EG"/>
        </w:rPr>
        <w:t> </w:t>
      </w:r>
      <w:r w:rsidRPr="00B40AEB">
        <w:rPr>
          <w:lang w:val="en-US"/>
        </w:rPr>
        <w:t>CGMS</w:t>
      </w:r>
      <w:r w:rsidRPr="00B40AEB">
        <w:rPr>
          <w:rFonts w:hint="cs"/>
          <w:rtl/>
          <w:lang w:bidi="ar-EG"/>
        </w:rPr>
        <w:t xml:space="preserve"> لتقييم مدى الحاجة لمواصلة تحديث المواصفة العالمية </w:t>
      </w:r>
      <w:r w:rsidRPr="00B40AEB">
        <w:rPr>
          <w:lang w:val="en-US"/>
        </w:rPr>
        <w:t>GEO</w:t>
      </w:r>
      <w:r w:rsidRPr="00B40AEB">
        <w:rPr>
          <w:rFonts w:hint="cs"/>
          <w:rtl/>
          <w:lang w:bidi="ar-EG"/>
        </w:rPr>
        <w:t xml:space="preserve"> في ضوء المعايير المتاحة والمستعملة مؤخراً في</w:t>
      </w:r>
      <w:r w:rsidRPr="00B40AEB">
        <w:rPr>
          <w:rFonts w:hint="eastAsia"/>
          <w:rtl/>
          <w:lang w:bidi="ar-EG"/>
        </w:rPr>
        <w:t> </w:t>
      </w:r>
      <w:r w:rsidRPr="00B40AEB">
        <w:rPr>
          <w:rFonts w:hint="cs"/>
          <w:rtl/>
          <w:lang w:bidi="ar-EG"/>
        </w:rPr>
        <w:t>الاتصالات وفي</w:t>
      </w:r>
      <w:r w:rsidRPr="00B40AEB">
        <w:rPr>
          <w:rFonts w:hint="eastAsia"/>
          <w:rtl/>
          <w:lang w:bidi="ar-EG"/>
        </w:rPr>
        <w:t> </w:t>
      </w:r>
      <w:r w:rsidRPr="00B40AEB">
        <w:rPr>
          <w:rFonts w:hint="cs"/>
          <w:rtl/>
          <w:lang w:bidi="ar-EG"/>
        </w:rPr>
        <w:t>أنساق الملفات.</w:t>
      </w:r>
    </w:p>
    <w:p w14:paraId="1AF9E227" w14:textId="55D89E66" w:rsidR="00B40AEB" w:rsidRPr="00B40AEB" w:rsidRDefault="00B40AEB" w:rsidP="00F84FBF">
      <w:pPr>
        <w:pStyle w:val="Heading3"/>
        <w:rPr>
          <w:rtl/>
          <w:lang w:bidi="ar-EG"/>
        </w:rPr>
      </w:pPr>
      <w:bookmarkStart w:id="196" w:name="_Toc266778678"/>
      <w:bookmarkStart w:id="197" w:name="_Toc266778925"/>
      <w:bookmarkStart w:id="198" w:name="_Toc266779125"/>
      <w:bookmarkStart w:id="199" w:name="_Toc266779318"/>
      <w:bookmarkStart w:id="200" w:name="_Toc266779740"/>
      <w:bookmarkStart w:id="201" w:name="_Toc485908159"/>
      <w:bookmarkStart w:id="202" w:name="_Toc489363849"/>
      <w:bookmarkStart w:id="203" w:name="_Toc489370225"/>
      <w:bookmarkStart w:id="204" w:name="_Toc491268868"/>
      <w:bookmarkStart w:id="205" w:name="_Toc493498096"/>
      <w:bookmarkStart w:id="206" w:name="_Toc493500801"/>
      <w:bookmarkStart w:id="207" w:name="_Toc493508243"/>
      <w:bookmarkStart w:id="208" w:name="_Toc493508499"/>
      <w:bookmarkStart w:id="209" w:name="_Toc494199294"/>
      <w:bookmarkStart w:id="210" w:name="_Toc494199504"/>
      <w:bookmarkStart w:id="211" w:name="_Toc494199973"/>
      <w:bookmarkStart w:id="212" w:name="_Toc494200326"/>
      <w:r w:rsidRPr="00B40AEB">
        <w:rPr>
          <w:lang w:val="en-US"/>
        </w:rPr>
        <w:t>3.2.2</w:t>
      </w:r>
      <w:r w:rsidRPr="00B40AEB">
        <w:rPr>
          <w:lang w:val="en-US"/>
        </w:rPr>
        <w:tab/>
      </w:r>
      <w:r w:rsidRPr="00B40AEB">
        <w:rPr>
          <w:rFonts w:hint="cs"/>
          <w:rtl/>
          <w:lang w:bidi="ar-EG"/>
        </w:rPr>
        <w:t xml:space="preserve">أنظمة جمع بيانات </w:t>
      </w:r>
      <w:r w:rsidRPr="00B40AEB">
        <w:rPr>
          <w:lang w:val="en-US"/>
        </w:rPr>
        <w:t>(DCS)</w:t>
      </w:r>
      <w:r w:rsidRPr="00B40AEB">
        <w:rPr>
          <w:rFonts w:hint="cs"/>
          <w:rtl/>
          <w:lang w:bidi="ar-EG"/>
        </w:rPr>
        <w:t xml:space="preserve"> خدمة الأرصاد الجوية الساتلية التي تستعمل المدار المستقر </w:t>
      </w:r>
      <w:r w:rsidR="00AA19EC">
        <w:rPr>
          <w:rFonts w:hint="cs"/>
          <w:rtl/>
          <w:lang w:bidi="ar-EG"/>
        </w:rPr>
        <w:t>بالنسبة إلى الأرض</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14:paraId="7F65BEF7" w14:textId="0391FBB7" w:rsidR="00B40AEB" w:rsidRPr="00B40AEB" w:rsidRDefault="00B40AEB" w:rsidP="00B40AEB">
      <w:pPr>
        <w:rPr>
          <w:lang w:val="en-US"/>
        </w:rPr>
      </w:pPr>
      <w:r w:rsidRPr="00B40AEB">
        <w:rPr>
          <w:rtl/>
        </w:rPr>
        <w:t xml:space="preserve">تشغل </w:t>
      </w:r>
      <w:r w:rsidRPr="00B40AEB">
        <w:rPr>
          <w:rFonts w:hint="cs"/>
          <w:rtl/>
        </w:rPr>
        <w:t>أنظمة جمع بيانات خدمة الأرصاد الجوية الساتلية لجمع بيانات الأرصاد والبيانات البيئية من منصات جمع البيانات</w:t>
      </w:r>
      <w:r w:rsidR="000A2AE3">
        <w:rPr>
          <w:rFonts w:hint="eastAsia"/>
          <w:rtl/>
        </w:rPr>
        <w:t> </w:t>
      </w:r>
      <w:r w:rsidRPr="00B40AEB">
        <w:rPr>
          <w:rFonts w:hint="cs"/>
        </w:rPr>
        <w:t>(</w:t>
      </w:r>
      <w:r w:rsidRPr="00B40AEB">
        <w:rPr>
          <w:lang w:val="en-US"/>
        </w:rPr>
        <w:t>DCP</w:t>
      </w:r>
      <w:r w:rsidRPr="00B40AEB">
        <w:rPr>
          <w:rFonts w:hint="cs"/>
        </w:rPr>
        <w:t>)</w:t>
      </w:r>
      <w:r w:rsidRPr="00B40AEB">
        <w:rPr>
          <w:rFonts w:hint="cs"/>
          <w:rtl/>
        </w:rPr>
        <w:t xml:space="preserve"> عن</w:t>
      </w:r>
      <w:r w:rsidRPr="00B40AEB">
        <w:rPr>
          <w:rtl/>
        </w:rPr>
        <w:t xml:space="preserve"> بُعد</w:t>
      </w:r>
      <w:r w:rsidRPr="00B40AEB">
        <w:rPr>
          <w:rFonts w:hint="cs"/>
          <w:rtl/>
        </w:rPr>
        <w:t>. ويتم الإرسال من كل منصة من بين هذه المنصات وساتل الأرصاد الجوية في نطاق الترددات</w:t>
      </w:r>
      <w:r w:rsidRPr="00B40AEB">
        <w:rPr>
          <w:rFonts w:hint="eastAsia"/>
          <w:rtl/>
        </w:rPr>
        <w:t> </w:t>
      </w:r>
      <w:r w:rsidRPr="00B40AEB">
        <w:rPr>
          <w:lang w:val="en-US"/>
        </w:rPr>
        <w:t>MHz 403-401</w:t>
      </w:r>
      <w:r w:rsidRPr="00B40AEB">
        <w:rPr>
          <w:rFonts w:hint="cs"/>
          <w:rtl/>
        </w:rPr>
        <w:t>. وتُشغل منصات جمع بيانات بأسلوب التتابع الزمني. وتبلغ عادةً الفترات الزمنية للإرسال دقيقة واحدة ومعدلات الإرسال</w:t>
      </w:r>
      <w:r w:rsidR="00554382">
        <w:rPr>
          <w:rFonts w:hint="eastAsia"/>
          <w:rtl/>
        </w:rPr>
        <w:t> </w:t>
      </w:r>
      <w:r w:rsidRPr="00B40AEB">
        <w:rPr>
          <w:lang w:val="en-US"/>
        </w:rPr>
        <w:t>bit/s 100</w:t>
      </w:r>
      <w:r w:rsidRPr="00B40AEB">
        <w:rPr>
          <w:rFonts w:hint="cs"/>
          <w:rtl/>
        </w:rPr>
        <w:t>. وبدأ العمل بمنصات جمع بيانات بمعدلات إرسال أعلى (</w:t>
      </w:r>
      <w:r w:rsidRPr="00B40AEB">
        <w:rPr>
          <w:lang w:val="en-US"/>
        </w:rPr>
        <w:t>bit/s 300</w:t>
      </w:r>
      <w:r w:rsidRPr="00B40AEB">
        <w:rPr>
          <w:rFonts w:hint="cs"/>
          <w:rtl/>
        </w:rPr>
        <w:t xml:space="preserve"> و</w:t>
      </w:r>
      <w:r w:rsidRPr="00B40AEB">
        <w:rPr>
          <w:lang w:val="en-US"/>
        </w:rPr>
        <w:t>bit/s 1</w:t>
      </w:r>
      <w:r w:rsidR="00554382">
        <w:rPr>
          <w:lang w:val="en-US"/>
        </w:rPr>
        <w:t xml:space="preserve"> </w:t>
      </w:r>
      <w:r w:rsidRPr="00B40AEB">
        <w:rPr>
          <w:lang w:val="en-US"/>
        </w:rPr>
        <w:t>200</w:t>
      </w:r>
      <w:r w:rsidRPr="00B40AEB">
        <w:rPr>
          <w:rFonts w:hint="cs"/>
          <w:rtl/>
        </w:rPr>
        <w:t>) عام</w:t>
      </w:r>
      <w:r w:rsidR="000A2AE3">
        <w:rPr>
          <w:rFonts w:hint="eastAsia"/>
          <w:rtl/>
        </w:rPr>
        <w:t> </w:t>
      </w:r>
      <w:r w:rsidRPr="00B40AEB">
        <w:rPr>
          <w:lang w:val="en-US"/>
        </w:rPr>
        <w:t>2003</w:t>
      </w:r>
      <w:r w:rsidRPr="00B40AEB">
        <w:rPr>
          <w:rFonts w:hint="cs"/>
          <w:rtl/>
        </w:rPr>
        <w:t xml:space="preserve"> ومن المزمع أن يزيد عددها بسرعة في</w:t>
      </w:r>
      <w:r w:rsidRPr="00B40AEB">
        <w:rPr>
          <w:rFonts w:hint="eastAsia"/>
          <w:rtl/>
        </w:rPr>
        <w:t> </w:t>
      </w:r>
      <w:r w:rsidRPr="00B40AEB">
        <w:rPr>
          <w:rFonts w:hint="cs"/>
          <w:rtl/>
        </w:rPr>
        <w:t>المستقبل القريب. أما عرض نطاق القنوات لهذه المنصات لجمع البيانات العاملة بمعدلات إرسال مرتفعة فهو</w:t>
      </w:r>
      <w:r w:rsidRPr="00B40AEB">
        <w:rPr>
          <w:rFonts w:hint="eastAsia"/>
          <w:rtl/>
        </w:rPr>
        <w:t> </w:t>
      </w:r>
      <w:r w:rsidRPr="00B40AEB">
        <w:rPr>
          <w:lang w:val="en-US"/>
        </w:rPr>
        <w:t>kHz 0,7510</w:t>
      </w:r>
      <w:r w:rsidRPr="00B40AEB">
        <w:rPr>
          <w:rFonts w:hint="cs"/>
          <w:rtl/>
        </w:rPr>
        <w:t xml:space="preserve"> لمعدل</w:t>
      </w:r>
      <w:r w:rsidRPr="00B40AEB">
        <w:rPr>
          <w:rFonts w:hint="eastAsia"/>
          <w:rtl/>
        </w:rPr>
        <w:t> </w:t>
      </w:r>
      <w:r w:rsidRPr="00B40AEB">
        <w:rPr>
          <w:lang w:val="en-US"/>
        </w:rPr>
        <w:t>bit/s 300</w:t>
      </w:r>
      <w:r w:rsidRPr="00B40AEB">
        <w:rPr>
          <w:rFonts w:hint="cs"/>
          <w:rtl/>
        </w:rPr>
        <w:t xml:space="preserve"> و</w:t>
      </w:r>
      <w:r w:rsidRPr="00B40AEB">
        <w:rPr>
          <w:lang w:val="en-US"/>
        </w:rPr>
        <w:t>kHz 2,2510</w:t>
      </w:r>
      <w:r w:rsidRPr="00B40AEB">
        <w:rPr>
          <w:rFonts w:hint="cs"/>
          <w:rtl/>
        </w:rPr>
        <w:t xml:space="preserve"> لمعدل </w:t>
      </w:r>
      <w:r w:rsidRPr="00B40AEB">
        <w:rPr>
          <w:lang w:val="en-US"/>
        </w:rPr>
        <w:t>bit/s 1 200</w:t>
      </w:r>
      <w:r w:rsidRPr="00B40AEB">
        <w:rPr>
          <w:rFonts w:hint="cs"/>
          <w:rtl/>
        </w:rPr>
        <w:t>.</w:t>
      </w:r>
    </w:p>
    <w:p w14:paraId="7D5C10E6" w14:textId="5A2188D9" w:rsidR="00B40AEB" w:rsidRPr="00B40AEB" w:rsidRDefault="00B40AEB" w:rsidP="00B40AEB">
      <w:pPr>
        <w:rPr>
          <w:rtl/>
        </w:rPr>
      </w:pPr>
      <w:r w:rsidRPr="00B40AEB">
        <w:rPr>
          <w:rFonts w:hint="cs"/>
          <w:rtl/>
        </w:rPr>
        <w:t xml:space="preserve">وتوجد فئات مختلفة من أجهزة الإرسال لمنصات جمع البيانات قيد التشغيل تتراوح قوة إنتاجها عموماً بين </w:t>
      </w:r>
      <w:r w:rsidRPr="00B40AEB">
        <w:rPr>
          <w:lang w:val="en-US"/>
        </w:rPr>
        <w:t>5</w:t>
      </w:r>
      <w:r w:rsidRPr="00B40AEB">
        <w:rPr>
          <w:rFonts w:hint="cs"/>
          <w:rtl/>
        </w:rPr>
        <w:t xml:space="preserve"> و</w:t>
      </w:r>
      <w:r w:rsidRPr="00B40AEB">
        <w:rPr>
          <w:lang w:val="en-US"/>
        </w:rPr>
        <w:t>10</w:t>
      </w:r>
      <w:r w:rsidRPr="00B40AEB">
        <w:rPr>
          <w:rFonts w:hint="cs"/>
          <w:rtl/>
        </w:rPr>
        <w:t xml:space="preserve"> و</w:t>
      </w:r>
      <w:r w:rsidRPr="00B40AEB">
        <w:rPr>
          <w:lang w:val="en-US"/>
        </w:rPr>
        <w:t>20</w:t>
      </w:r>
      <w:r w:rsidRPr="00B40AEB">
        <w:rPr>
          <w:rFonts w:hint="cs"/>
          <w:rtl/>
        </w:rPr>
        <w:t xml:space="preserve"> واط بهوائي اتجاهي أو </w:t>
      </w:r>
      <w:r w:rsidRPr="00B40AEB">
        <w:rPr>
          <w:lang w:val="en-US"/>
        </w:rPr>
        <w:t>40</w:t>
      </w:r>
      <w:r w:rsidRPr="00B40AEB">
        <w:rPr>
          <w:rFonts w:hint="cs"/>
          <w:rtl/>
        </w:rPr>
        <w:t xml:space="preserve"> واط بهوائي شامل الاتجاهات. وتتراوح قوة الوصلة الصاعدة للقدرة المشعة المكافئة </w:t>
      </w:r>
      <w:proofErr w:type="spellStart"/>
      <w:r w:rsidRPr="00B40AEB">
        <w:rPr>
          <w:rFonts w:hint="cs"/>
          <w:rtl/>
        </w:rPr>
        <w:t>المتناحية</w:t>
      </w:r>
      <w:proofErr w:type="spellEnd"/>
      <w:r w:rsidRPr="00B40AEB">
        <w:rPr>
          <w:rFonts w:hint="cs"/>
          <w:rtl/>
        </w:rPr>
        <w:t xml:space="preserve"> </w:t>
      </w:r>
      <w:r w:rsidRPr="00B40AEB">
        <w:rPr>
          <w:lang w:val="en-US"/>
        </w:rPr>
        <w:t>(</w:t>
      </w:r>
      <w:proofErr w:type="spellStart"/>
      <w:r w:rsidRPr="00B40AEB">
        <w:rPr>
          <w:lang w:val="en-US"/>
        </w:rPr>
        <w:t>e.i.r.p</w:t>
      </w:r>
      <w:proofErr w:type="spellEnd"/>
      <w:r w:rsidRPr="00B40AEB">
        <w:rPr>
          <w:lang w:val="en-US"/>
        </w:rPr>
        <w:t>.)</w:t>
      </w:r>
      <w:r w:rsidRPr="00B40AEB">
        <w:rPr>
          <w:rFonts w:hint="cs"/>
          <w:rtl/>
        </w:rPr>
        <w:t xml:space="preserve"> بين</w:t>
      </w:r>
      <w:r w:rsidRPr="00B40AEB">
        <w:rPr>
          <w:rFonts w:hint="eastAsia"/>
          <w:rtl/>
        </w:rPr>
        <w:t> </w:t>
      </w:r>
      <w:r w:rsidRPr="00B40AEB">
        <w:rPr>
          <w:lang w:val="en-US"/>
        </w:rPr>
        <w:t>40</w:t>
      </w:r>
      <w:r w:rsidRPr="00B40AEB">
        <w:rPr>
          <w:rFonts w:hint="eastAsia"/>
          <w:rtl/>
        </w:rPr>
        <w:t> </w:t>
      </w:r>
      <w:r w:rsidRPr="00B40AEB">
        <w:rPr>
          <w:rFonts w:hint="cs"/>
          <w:rtl/>
        </w:rPr>
        <w:t>و</w:t>
      </w:r>
      <w:r w:rsidRPr="00B40AEB">
        <w:rPr>
          <w:lang w:val="en-US"/>
        </w:rPr>
        <w:t>dBm 52</w:t>
      </w:r>
      <w:r w:rsidRPr="00B40AEB">
        <w:rPr>
          <w:rFonts w:hint="cs"/>
          <w:rtl/>
        </w:rPr>
        <w:t>. وتعمل أنظمة جمع البيانات حالياً على أنظمة مختلفة من السواتل للخدمة الساتلية للأرصاد الجوية في</w:t>
      </w:r>
      <w:r w:rsidRPr="00B40AEB">
        <w:rPr>
          <w:rFonts w:hint="eastAsia"/>
          <w:rtl/>
        </w:rPr>
        <w:t> </w:t>
      </w:r>
      <w:r w:rsidRPr="00B40AEB">
        <w:rPr>
          <w:rFonts w:hint="cs"/>
          <w:rtl/>
        </w:rPr>
        <w:t xml:space="preserve">المدارات المستقرة </w:t>
      </w:r>
      <w:r w:rsidR="00AA19EC">
        <w:rPr>
          <w:rFonts w:hint="cs"/>
          <w:rtl/>
        </w:rPr>
        <w:t>بالنسبة إلى الأرض</w:t>
      </w:r>
      <w:r w:rsidRPr="00B40AEB">
        <w:rPr>
          <w:rFonts w:hint="cs"/>
          <w:rtl/>
        </w:rPr>
        <w:t>.</w:t>
      </w:r>
    </w:p>
    <w:p w14:paraId="50013B78" w14:textId="4817E6C4" w:rsidR="00B40AEB" w:rsidRPr="00B40AEB" w:rsidRDefault="00B40AEB" w:rsidP="00554382">
      <w:pPr>
        <w:keepLines/>
        <w:rPr>
          <w:lang w:val="en-US"/>
        </w:rPr>
      </w:pPr>
      <w:r w:rsidRPr="00B40AEB">
        <w:rPr>
          <w:rtl/>
        </w:rPr>
        <w:t>وتستعمل منصات جمع البيانات التي ترسل تقاريرها إل</w:t>
      </w:r>
      <w:r w:rsidRPr="00B40AEB">
        <w:rPr>
          <w:rFonts w:hint="cs"/>
          <w:rtl/>
        </w:rPr>
        <w:t>ى الخدمة </w:t>
      </w:r>
      <w:proofErr w:type="spellStart"/>
      <w:r w:rsidRPr="00B40AEB">
        <w:rPr>
          <w:lang w:val="en-US"/>
        </w:rPr>
        <w:t>MetSat</w:t>
      </w:r>
      <w:proofErr w:type="spellEnd"/>
      <w:r w:rsidRPr="00B40AEB">
        <w:rPr>
          <w:rFonts w:hint="cs"/>
          <w:rtl/>
          <w:lang w:bidi="ar-EG"/>
        </w:rPr>
        <w:t xml:space="preserve"> المستقرة بالنسبة إلى الأرض</w:t>
      </w:r>
      <w:r w:rsidRPr="00B40AEB">
        <w:rPr>
          <w:rtl/>
        </w:rPr>
        <w:t xml:space="preserve"> ترددات في</w:t>
      </w:r>
      <w:r w:rsidRPr="00B40AEB">
        <w:rPr>
          <w:rFonts w:hint="cs"/>
          <w:rtl/>
        </w:rPr>
        <w:t> </w:t>
      </w:r>
      <w:r w:rsidRPr="00B40AEB">
        <w:rPr>
          <w:rtl/>
        </w:rPr>
        <w:t>المدى</w:t>
      </w:r>
      <w:r w:rsidRPr="00B40AEB">
        <w:rPr>
          <w:rFonts w:hint="cs"/>
          <w:rtl/>
        </w:rPr>
        <w:t> </w:t>
      </w:r>
      <w:r w:rsidRPr="00B40AEB">
        <w:rPr>
          <w:lang w:val="en-US"/>
        </w:rPr>
        <w:t>MHz 402,85</w:t>
      </w:r>
      <w:r w:rsidRPr="00B40AEB">
        <w:rPr>
          <w:lang w:val="en-US"/>
        </w:rPr>
        <w:noBreakHyphen/>
        <w:t>401,1</w:t>
      </w:r>
      <w:r w:rsidRPr="00B40AEB">
        <w:rPr>
          <w:rtl/>
        </w:rPr>
        <w:t xml:space="preserve"> مع تخصيص</w:t>
      </w:r>
      <w:r w:rsidRPr="00B40AEB">
        <w:rPr>
          <w:rFonts w:hint="cs"/>
          <w:rtl/>
        </w:rPr>
        <w:t xml:space="preserve"> المدى</w:t>
      </w:r>
      <w:r w:rsidRPr="00B40AEB">
        <w:rPr>
          <w:rtl/>
        </w:rPr>
        <w:t xml:space="preserve"> </w:t>
      </w:r>
      <w:r w:rsidRPr="00B40AEB">
        <w:rPr>
          <w:lang w:val="en-US"/>
        </w:rPr>
        <w:t>MHz 402,06</w:t>
      </w:r>
      <w:r w:rsidR="00554382">
        <w:rPr>
          <w:lang w:val="en-US"/>
        </w:rPr>
        <w:t>55</w:t>
      </w:r>
      <w:r w:rsidRPr="00B40AEB">
        <w:rPr>
          <w:lang w:val="en-US"/>
        </w:rPr>
        <w:noBreakHyphen/>
        <w:t>402,</w:t>
      </w:r>
      <w:r w:rsidR="00554382">
        <w:rPr>
          <w:lang w:val="en-US"/>
        </w:rPr>
        <w:t>0355</w:t>
      </w:r>
      <w:r w:rsidRPr="00B40AEB">
        <w:rPr>
          <w:rFonts w:hint="cs"/>
          <w:rtl/>
        </w:rPr>
        <w:t xml:space="preserve"> </w:t>
      </w:r>
      <w:r w:rsidRPr="00B40AEB">
        <w:rPr>
          <w:rtl/>
        </w:rPr>
        <w:t>للاستعمال الدولي (</w:t>
      </w:r>
      <w:r w:rsidR="00C30161">
        <w:rPr>
          <w:lang w:val="en-US"/>
        </w:rPr>
        <w:t>11</w:t>
      </w:r>
      <w:r w:rsidRPr="00B40AEB">
        <w:rPr>
          <w:rFonts w:hint="cs"/>
          <w:rtl/>
        </w:rPr>
        <w:t> </w:t>
      </w:r>
      <w:r w:rsidRPr="00B40AEB">
        <w:rPr>
          <w:rtl/>
        </w:rPr>
        <w:t xml:space="preserve">قناة </w:t>
      </w:r>
      <w:r w:rsidRPr="00B40AEB">
        <w:rPr>
          <w:rFonts w:hint="cs"/>
          <w:rtl/>
          <w:lang w:bidi="ar-SY"/>
        </w:rPr>
        <w:t xml:space="preserve">(من </w:t>
      </w:r>
      <w:r w:rsidRPr="00B40AEB">
        <w:rPr>
          <w:lang w:val="en-US"/>
        </w:rPr>
        <w:t>I12</w:t>
      </w:r>
      <w:r w:rsidRPr="00B40AEB">
        <w:rPr>
          <w:rFonts w:hint="cs"/>
          <w:rtl/>
          <w:lang w:bidi="ar-SY"/>
        </w:rPr>
        <w:t xml:space="preserve"> إلى</w:t>
      </w:r>
      <w:r w:rsidR="00554382">
        <w:rPr>
          <w:rFonts w:hint="eastAsia"/>
          <w:rtl/>
          <w:lang w:bidi="ar-SY"/>
        </w:rPr>
        <w:t> </w:t>
      </w:r>
      <w:r w:rsidRPr="00B40AEB">
        <w:rPr>
          <w:lang w:val="en-US"/>
        </w:rPr>
        <w:t>I22</w:t>
      </w:r>
      <w:r w:rsidRPr="00B40AEB">
        <w:rPr>
          <w:rFonts w:hint="cs"/>
          <w:rtl/>
          <w:lang w:bidi="ar-SY"/>
        </w:rPr>
        <w:t xml:space="preserve">) </w:t>
      </w:r>
      <w:r w:rsidRPr="00B40AEB">
        <w:rPr>
          <w:rtl/>
        </w:rPr>
        <w:t>ب</w:t>
      </w:r>
      <w:r w:rsidRPr="00B40AEB">
        <w:rPr>
          <w:rFonts w:hint="cs"/>
          <w:rtl/>
        </w:rPr>
        <w:t>عرض</w:t>
      </w:r>
      <w:r w:rsidRPr="00B40AEB">
        <w:rPr>
          <w:rtl/>
        </w:rPr>
        <w:t xml:space="preserve"> نطاق </w:t>
      </w:r>
      <w:r w:rsidRPr="00B40AEB">
        <w:rPr>
          <w:rFonts w:hint="cs"/>
          <w:rtl/>
        </w:rPr>
        <w:t>ي</w:t>
      </w:r>
      <w:r w:rsidRPr="00B40AEB">
        <w:rPr>
          <w:rtl/>
        </w:rPr>
        <w:t>بلغ</w:t>
      </w:r>
      <w:r w:rsidRPr="00B40AEB">
        <w:rPr>
          <w:rFonts w:hint="cs"/>
          <w:rtl/>
        </w:rPr>
        <w:t> </w:t>
      </w:r>
      <w:r w:rsidRPr="00B40AEB">
        <w:rPr>
          <w:lang w:val="en-US"/>
        </w:rPr>
        <w:t>kHz 3</w:t>
      </w:r>
      <w:r w:rsidRPr="00B40AEB">
        <w:rPr>
          <w:rtl/>
        </w:rPr>
        <w:t>). ويتيح استعمال النطاقات الضيقة (لدرجة تصل فيها إلى</w:t>
      </w:r>
      <w:r w:rsidRPr="00B40AEB">
        <w:rPr>
          <w:rFonts w:hint="cs"/>
          <w:rtl/>
        </w:rPr>
        <w:t> </w:t>
      </w:r>
      <w:r w:rsidRPr="00B40AEB">
        <w:rPr>
          <w:lang w:val="en-US"/>
        </w:rPr>
        <w:t>kHz 0,75</w:t>
      </w:r>
      <w:r w:rsidRPr="00B40AEB">
        <w:rPr>
          <w:rtl/>
        </w:rPr>
        <w:t xml:space="preserve">) وتخفيض فترات إرسال التقارير إلى </w:t>
      </w:r>
      <w:r w:rsidRPr="00B40AEB">
        <w:rPr>
          <w:lang w:val="en-US"/>
        </w:rPr>
        <w:t>10</w:t>
      </w:r>
      <w:r w:rsidRPr="00B40AEB">
        <w:rPr>
          <w:rFonts w:hint="cs"/>
          <w:rtl/>
        </w:rPr>
        <w:t> </w:t>
      </w:r>
      <w:r w:rsidRPr="00B40AEB">
        <w:rPr>
          <w:rtl/>
        </w:rPr>
        <w:t>ثوان عادة</w:t>
      </w:r>
      <w:r w:rsidRPr="00B40AEB">
        <w:rPr>
          <w:rFonts w:hint="cs"/>
          <w:rtl/>
        </w:rPr>
        <w:t>ً</w:t>
      </w:r>
      <w:r w:rsidRPr="00B40AEB">
        <w:rPr>
          <w:rtl/>
        </w:rPr>
        <w:t xml:space="preserve"> استقبال البيانات من عدد كبير من هذه المنصات. فعلى سبيل المثال، في حالة سواتل سلسلة</w:t>
      </w:r>
      <w:r w:rsidR="00C30161">
        <w:rPr>
          <w:rFonts w:hint="cs"/>
          <w:rtl/>
          <w:lang w:val="en-US"/>
        </w:rPr>
        <w:t> </w:t>
      </w:r>
      <w:r w:rsidRPr="00B40AEB">
        <w:rPr>
          <w:lang w:val="en-US"/>
        </w:rPr>
        <w:t>GOES-R</w:t>
      </w:r>
      <w:r w:rsidRPr="00B40AEB">
        <w:rPr>
          <w:rtl/>
        </w:rPr>
        <w:t xml:space="preserve">، كان هناك في عام </w:t>
      </w:r>
      <w:r w:rsidRPr="00B40AEB">
        <w:t>2024</w:t>
      </w:r>
      <w:r w:rsidRPr="00B40AEB">
        <w:rPr>
          <w:rtl/>
        </w:rPr>
        <w:t xml:space="preserve"> ما يقرب من </w:t>
      </w:r>
      <w:r w:rsidRPr="00B40AEB">
        <w:t>30</w:t>
      </w:r>
      <w:r w:rsidR="00C30161">
        <w:rPr>
          <w:lang w:val="en-US"/>
        </w:rPr>
        <w:t xml:space="preserve"> </w:t>
      </w:r>
      <w:r w:rsidRPr="00B40AEB">
        <w:t>000</w:t>
      </w:r>
      <w:r w:rsidRPr="00B40AEB">
        <w:rPr>
          <w:rtl/>
        </w:rPr>
        <w:t xml:space="preserve"> منصة</w:t>
      </w:r>
      <w:r w:rsidRPr="00B40AEB">
        <w:rPr>
          <w:rFonts w:hint="cs"/>
          <w:rtl/>
        </w:rPr>
        <w:t xml:space="preserve"> جمع بيانات</w:t>
      </w:r>
      <w:r w:rsidR="00470428">
        <w:rPr>
          <w:rFonts w:hint="cs"/>
          <w:rtl/>
          <w:lang w:val="en-US"/>
        </w:rPr>
        <w:t xml:space="preserve"> </w:t>
      </w:r>
      <w:r w:rsidRPr="00B40AEB">
        <w:rPr>
          <w:rFonts w:hint="cs"/>
        </w:rPr>
        <w:t>(</w:t>
      </w:r>
      <w:r w:rsidRPr="00B40AEB">
        <w:rPr>
          <w:lang w:val="en-US"/>
        </w:rPr>
        <w:t>DCP</w:t>
      </w:r>
      <w:r w:rsidRPr="00B40AEB">
        <w:rPr>
          <w:rFonts w:hint="cs"/>
        </w:rPr>
        <w:t>)</w:t>
      </w:r>
      <w:r w:rsidRPr="00B40AEB">
        <w:rPr>
          <w:rFonts w:hint="cs"/>
          <w:rtl/>
        </w:rPr>
        <w:t xml:space="preserve"> </w:t>
      </w:r>
      <w:r w:rsidRPr="00B40AEB">
        <w:rPr>
          <w:rtl/>
        </w:rPr>
        <w:t xml:space="preserve">عالية السرعة تابعة </w:t>
      </w:r>
      <w:r w:rsidRPr="00B40AEB">
        <w:rPr>
          <w:rFonts w:hint="cs"/>
          <w:rtl/>
        </w:rPr>
        <w:t>لل</w:t>
      </w:r>
      <w:r w:rsidRPr="00B40AEB">
        <w:rPr>
          <w:rtl/>
        </w:rPr>
        <w:t xml:space="preserve">سواتل </w:t>
      </w:r>
      <w:r w:rsidRPr="00B40AEB">
        <w:rPr>
          <w:rFonts w:hint="cs"/>
          <w:rtl/>
        </w:rPr>
        <w:t>ال</w:t>
      </w:r>
      <w:r w:rsidRPr="00B40AEB">
        <w:rPr>
          <w:rtl/>
        </w:rPr>
        <w:t xml:space="preserve">بيئية </w:t>
      </w:r>
      <w:r w:rsidRPr="00B40AEB">
        <w:rPr>
          <w:rFonts w:hint="cs"/>
          <w:rtl/>
        </w:rPr>
        <w:t>قيد ال</w:t>
      </w:r>
      <w:r w:rsidRPr="00B40AEB">
        <w:rPr>
          <w:rtl/>
        </w:rPr>
        <w:t xml:space="preserve">تشغيل </w:t>
      </w:r>
      <w:r w:rsidRPr="00B40AEB">
        <w:rPr>
          <w:rFonts w:hint="cs"/>
          <w:rtl/>
        </w:rPr>
        <w:t xml:space="preserve">في المدار المستقر </w:t>
      </w:r>
      <w:r w:rsidRPr="00B40AEB">
        <w:rPr>
          <w:rtl/>
        </w:rPr>
        <w:t>بالنسبة إلى الأرض</w:t>
      </w:r>
      <w:r w:rsidR="00D607AD">
        <w:rPr>
          <w:rFonts w:hint="cs"/>
          <w:rtl/>
        </w:rPr>
        <w:t xml:space="preserve"> </w:t>
      </w:r>
      <w:r w:rsidRPr="00B40AEB">
        <w:rPr>
          <w:lang w:val="en-US"/>
        </w:rPr>
        <w:t>(GOES)</w:t>
      </w:r>
      <w:r w:rsidRPr="00B40AEB">
        <w:rPr>
          <w:rtl/>
        </w:rPr>
        <w:t xml:space="preserve">، وترسل ما يصل إلى </w:t>
      </w:r>
      <w:r w:rsidRPr="00B40AEB">
        <w:t>1 000 000</w:t>
      </w:r>
      <w:r w:rsidRPr="00B40AEB">
        <w:rPr>
          <w:rFonts w:hint="cs"/>
          <w:rtl/>
        </w:rPr>
        <w:t xml:space="preserve"> </w:t>
      </w:r>
      <w:r w:rsidRPr="00B40AEB">
        <w:rPr>
          <w:rtl/>
        </w:rPr>
        <w:t xml:space="preserve">رسالة يومياً، </w:t>
      </w:r>
      <w:r w:rsidRPr="00B40AEB">
        <w:rPr>
          <w:rFonts w:hint="cs"/>
          <w:rtl/>
        </w:rPr>
        <w:t>وتقوم بإيصال</w:t>
      </w:r>
      <w:r w:rsidRPr="00B40AEB">
        <w:rPr>
          <w:rtl/>
        </w:rPr>
        <w:t xml:space="preserve"> أكثر من </w:t>
      </w:r>
      <w:r w:rsidR="00D607AD">
        <w:t>6</w:t>
      </w:r>
      <w:r w:rsidRPr="00B40AEB">
        <w:rPr>
          <w:rtl/>
        </w:rPr>
        <w:t xml:space="preserve"> ملايين رصد</w:t>
      </w:r>
      <w:r w:rsidRPr="00B40AEB">
        <w:rPr>
          <w:rFonts w:hint="cs"/>
          <w:rtl/>
        </w:rPr>
        <w:t>ة</w:t>
      </w:r>
      <w:r w:rsidRPr="00B40AEB">
        <w:rPr>
          <w:rtl/>
        </w:rPr>
        <w:t xml:space="preserve"> في نظام</w:t>
      </w:r>
      <w:r w:rsidRPr="00B40AEB">
        <w:rPr>
          <w:lang w:val="en-US"/>
        </w:rPr>
        <w:t xml:space="preserve"> WIGOS </w:t>
      </w:r>
      <w:r w:rsidRPr="00B40AEB">
        <w:rPr>
          <w:rtl/>
        </w:rPr>
        <w:t>يومياً. ولا يزال دعم المستعملين لأنظمة</w:t>
      </w:r>
      <w:r w:rsidRPr="00B40AEB">
        <w:rPr>
          <w:lang w:val="en-US"/>
        </w:rPr>
        <w:t xml:space="preserve"> </w:t>
      </w:r>
      <w:r w:rsidRPr="00B40AEB">
        <w:rPr>
          <w:rtl/>
        </w:rPr>
        <w:t xml:space="preserve">جمع بيانات </w:t>
      </w:r>
      <w:r w:rsidRPr="00B40AEB">
        <w:t>(</w:t>
      </w:r>
      <w:r w:rsidRPr="00B40AEB">
        <w:rPr>
          <w:lang w:val="en-US"/>
        </w:rPr>
        <w:t>DCS</w:t>
      </w:r>
      <w:r w:rsidRPr="00B40AEB">
        <w:t>)</w:t>
      </w:r>
      <w:r w:rsidRPr="00B40AEB">
        <w:rPr>
          <w:rtl/>
        </w:rPr>
        <w:t xml:space="preserve"> مستقراً، إن لم يكن آخذاً في الازدياد. ويُخطط أن </w:t>
      </w:r>
      <w:r w:rsidRPr="00B40AEB">
        <w:rPr>
          <w:rFonts w:hint="cs"/>
          <w:rtl/>
        </w:rPr>
        <w:t>تتضمن</w:t>
      </w:r>
      <w:r w:rsidRPr="00B40AEB">
        <w:rPr>
          <w:rtl/>
        </w:rPr>
        <w:t xml:space="preserve"> سواتل</w:t>
      </w:r>
      <w:r w:rsidRPr="00B40AEB">
        <w:rPr>
          <w:lang w:val="en-US"/>
        </w:rPr>
        <w:t xml:space="preserve"> </w:t>
      </w:r>
      <w:proofErr w:type="spellStart"/>
      <w:r w:rsidRPr="00B40AEB">
        <w:rPr>
          <w:lang w:val="en-US"/>
        </w:rPr>
        <w:t>MetSat</w:t>
      </w:r>
      <w:proofErr w:type="spellEnd"/>
      <w:r w:rsidRPr="00B40AEB">
        <w:rPr>
          <w:lang w:val="en-US"/>
        </w:rPr>
        <w:t xml:space="preserve"> </w:t>
      </w:r>
      <w:r w:rsidRPr="00B40AEB">
        <w:rPr>
          <w:rtl/>
        </w:rPr>
        <w:t>المستقبلية</w:t>
      </w:r>
      <w:r w:rsidRPr="00B40AEB">
        <w:rPr>
          <w:rFonts w:hint="cs"/>
          <w:rtl/>
        </w:rPr>
        <w:t xml:space="preserve"> المستقرة بالنسبة إلى الأرض</w:t>
      </w:r>
      <w:r w:rsidRPr="00B40AEB">
        <w:rPr>
          <w:rtl/>
        </w:rPr>
        <w:t xml:space="preserve"> أنظمة</w:t>
      </w:r>
      <w:r w:rsidRPr="00B40AEB">
        <w:rPr>
          <w:rFonts w:hint="cs"/>
          <w:rtl/>
        </w:rPr>
        <w:t xml:space="preserve"> </w:t>
      </w:r>
      <w:r w:rsidRPr="00B40AEB">
        <w:rPr>
          <w:lang w:val="en-US"/>
        </w:rPr>
        <w:t>DCS</w:t>
      </w:r>
      <w:r w:rsidRPr="00B40AEB">
        <w:rPr>
          <w:rtl/>
        </w:rPr>
        <w:t>، مثل كوكبة سواتل</w:t>
      </w:r>
      <w:r w:rsidR="00D607AD">
        <w:rPr>
          <w:rFonts w:hint="cs"/>
          <w:rtl/>
          <w:lang w:bidi="ar-EG"/>
        </w:rPr>
        <w:t xml:space="preserve"> </w:t>
      </w:r>
      <w:proofErr w:type="spellStart"/>
      <w:r w:rsidRPr="00B40AEB">
        <w:rPr>
          <w:lang w:val="en-US"/>
        </w:rPr>
        <w:t>GeoXO</w:t>
      </w:r>
      <w:proofErr w:type="spellEnd"/>
      <w:r w:rsidR="00470428">
        <w:rPr>
          <w:rFonts w:hint="cs"/>
          <w:rtl/>
          <w:lang w:val="en-US"/>
        </w:rPr>
        <w:t xml:space="preserve"> </w:t>
      </w:r>
      <w:r w:rsidRPr="00B40AEB">
        <w:rPr>
          <w:rtl/>
        </w:rPr>
        <w:t>المقرر إطلاقها في ثلاثينيات القرن الحالي – مما يضمن استمرار دعم أنظمة</w:t>
      </w:r>
      <w:r w:rsidRPr="00B40AEB">
        <w:rPr>
          <w:lang w:val="en-US"/>
        </w:rPr>
        <w:t xml:space="preserve"> DCS </w:t>
      </w:r>
      <w:r w:rsidRPr="00B40AEB">
        <w:rPr>
          <w:rtl/>
        </w:rPr>
        <w:t>حتى خمسينيات القرن الحالي</w:t>
      </w:r>
      <w:r w:rsidRPr="00B40AEB">
        <w:rPr>
          <w:lang w:val="en-US"/>
        </w:rPr>
        <w:t>.</w:t>
      </w:r>
    </w:p>
    <w:p w14:paraId="5A53446E" w14:textId="77777777" w:rsidR="00B40AEB" w:rsidRPr="00B40AEB" w:rsidRDefault="00B40AEB" w:rsidP="003E32B0">
      <w:pPr>
        <w:pStyle w:val="Heading4"/>
        <w:rPr>
          <w:rtl/>
          <w:lang w:bidi="ar-EG"/>
        </w:rPr>
      </w:pPr>
      <w:bookmarkStart w:id="213" w:name="_Toc485908160"/>
      <w:bookmarkStart w:id="214" w:name="_Toc489363850"/>
      <w:bookmarkStart w:id="215" w:name="_Toc493498097"/>
      <w:bookmarkStart w:id="216" w:name="_Toc494199505"/>
      <w:bookmarkStart w:id="217" w:name="_Toc494199974"/>
      <w:r w:rsidRPr="00B40AEB">
        <w:t>1.3.2.2</w:t>
      </w:r>
      <w:r w:rsidRPr="00B40AEB">
        <w:rPr>
          <w:rtl/>
          <w:lang w:bidi="ar-EG"/>
        </w:rPr>
        <w:tab/>
      </w:r>
      <w:r w:rsidRPr="00B40AEB">
        <w:rPr>
          <w:rFonts w:hint="cs"/>
          <w:rtl/>
          <w:lang w:bidi="ar-EG"/>
        </w:rPr>
        <w:t xml:space="preserve">الشروط الأساسية العامة لتقسيم النطاق </w:t>
      </w:r>
      <w:r w:rsidRPr="00B40AEB">
        <w:t>MHz 403</w:t>
      </w:r>
      <w:r w:rsidRPr="00B40AEB">
        <w:noBreakHyphen/>
        <w:t>401</w:t>
      </w:r>
      <w:bookmarkEnd w:id="213"/>
      <w:bookmarkEnd w:id="214"/>
      <w:bookmarkEnd w:id="215"/>
      <w:bookmarkEnd w:id="216"/>
      <w:bookmarkEnd w:id="217"/>
      <w:r w:rsidRPr="00B40AEB">
        <w:rPr>
          <w:rFonts w:hint="cs"/>
          <w:rtl/>
          <w:lang w:bidi="ar-EG"/>
        </w:rPr>
        <w:t xml:space="preserve"> والتشارك فيه</w:t>
      </w:r>
    </w:p>
    <w:p w14:paraId="477527FF" w14:textId="6ADBD3B0" w:rsidR="00B40AEB" w:rsidRPr="00221E25" w:rsidRDefault="00B40AEB" w:rsidP="00B40AEB">
      <w:pPr>
        <w:rPr>
          <w:spacing w:val="-2"/>
          <w:rtl/>
          <w:lang w:bidi="ar-EG"/>
        </w:rPr>
      </w:pPr>
      <w:bookmarkStart w:id="218" w:name="_Toc266778679"/>
      <w:bookmarkStart w:id="219" w:name="_Toc266778926"/>
      <w:bookmarkStart w:id="220" w:name="_Toc266779126"/>
      <w:bookmarkStart w:id="221" w:name="_Toc266779319"/>
      <w:bookmarkStart w:id="222" w:name="_Toc266779741"/>
      <w:bookmarkStart w:id="223" w:name="_Toc266779897"/>
      <w:r w:rsidRPr="00221E25">
        <w:rPr>
          <w:rFonts w:hint="cs"/>
          <w:spacing w:val="-2"/>
          <w:rtl/>
          <w:lang w:bidi="ar-SY"/>
        </w:rPr>
        <w:t>إن زيادة ال</w:t>
      </w:r>
      <w:r w:rsidRPr="00221E25">
        <w:rPr>
          <w:spacing w:val="-2"/>
          <w:rtl/>
          <w:lang w:bidi="ar-SY"/>
        </w:rPr>
        <w:t xml:space="preserve">متطلبات </w:t>
      </w:r>
      <w:r w:rsidRPr="00221E25">
        <w:rPr>
          <w:rFonts w:hint="cs"/>
          <w:spacing w:val="-2"/>
          <w:rtl/>
          <w:lang w:bidi="ar-SY"/>
        </w:rPr>
        <w:t>من الطيف لأنظمة خدمتي الأرصاد الجوية الساتلية واستكشاف الأرض الساتلية المستقرة وغير المستقرة بالنسبة إلى الأرض تتطلب التزام جميع المشغلين ب</w:t>
      </w:r>
      <w:r w:rsidRPr="00221E25">
        <w:rPr>
          <w:spacing w:val="-2"/>
          <w:rtl/>
        </w:rPr>
        <w:t xml:space="preserve">التقسيم </w:t>
      </w:r>
      <w:r w:rsidRPr="00221E25">
        <w:rPr>
          <w:rFonts w:hint="cs"/>
          <w:spacing w:val="-2"/>
          <w:rtl/>
          <w:lang w:bidi="ar-SY"/>
        </w:rPr>
        <w:t xml:space="preserve">العام الأساسي للنطاق </w:t>
      </w:r>
      <w:r w:rsidRPr="00221E25">
        <w:rPr>
          <w:spacing w:val="-2"/>
          <w:lang w:val="en-US"/>
        </w:rPr>
        <w:t>MHz 403</w:t>
      </w:r>
      <w:r w:rsidRPr="00221E25">
        <w:rPr>
          <w:spacing w:val="-2"/>
          <w:lang w:val="en-US"/>
        </w:rPr>
        <w:noBreakHyphen/>
        <w:t>401</w:t>
      </w:r>
      <w:r w:rsidRPr="00221E25">
        <w:rPr>
          <w:rFonts w:hint="cs"/>
          <w:spacing w:val="-2"/>
          <w:rtl/>
          <w:lang w:bidi="ar-SY"/>
        </w:rPr>
        <w:t xml:space="preserve"> من أجل أنظمة </w:t>
      </w:r>
      <w:bookmarkStart w:id="224" w:name="_Hlk230472380"/>
      <w:r w:rsidRPr="00221E25">
        <w:rPr>
          <w:spacing w:val="-2"/>
          <w:rtl/>
        </w:rPr>
        <w:t xml:space="preserve">جمع </w:t>
      </w:r>
      <w:r w:rsidRPr="00221E25">
        <w:rPr>
          <w:rFonts w:hint="cs"/>
          <w:spacing w:val="-2"/>
          <w:rtl/>
        </w:rPr>
        <w:t>ال</w:t>
      </w:r>
      <w:r w:rsidRPr="00221E25">
        <w:rPr>
          <w:spacing w:val="-2"/>
          <w:rtl/>
        </w:rPr>
        <w:t>بيانات</w:t>
      </w:r>
      <w:bookmarkEnd w:id="224"/>
      <w:r w:rsidR="00461FC2">
        <w:rPr>
          <w:rFonts w:hint="cs"/>
          <w:spacing w:val="-2"/>
          <w:rtl/>
        </w:rPr>
        <w:t> </w:t>
      </w:r>
      <w:r w:rsidRPr="00221E25">
        <w:rPr>
          <w:spacing w:val="-2"/>
        </w:rPr>
        <w:t>(</w:t>
      </w:r>
      <w:r w:rsidRPr="00221E25">
        <w:rPr>
          <w:spacing w:val="-2"/>
          <w:lang w:val="en-US"/>
        </w:rPr>
        <w:t>DCS</w:t>
      </w:r>
      <w:r w:rsidRPr="00221E25">
        <w:rPr>
          <w:spacing w:val="-2"/>
        </w:rPr>
        <w:t>)</w:t>
      </w:r>
      <w:r w:rsidRPr="00221E25">
        <w:rPr>
          <w:spacing w:val="-2"/>
          <w:rtl/>
        </w:rPr>
        <w:t xml:space="preserve"> </w:t>
      </w:r>
      <w:r w:rsidRPr="00221E25">
        <w:rPr>
          <w:rFonts w:hint="cs"/>
          <w:spacing w:val="-2"/>
          <w:rtl/>
          <w:lang w:bidi="ar-SY"/>
        </w:rPr>
        <w:t xml:space="preserve">الحالية والمقبلة (انظر الشكل </w:t>
      </w:r>
      <w:r w:rsidRPr="00221E25">
        <w:rPr>
          <w:spacing w:val="-2"/>
          <w:lang w:val="en-US"/>
        </w:rPr>
        <w:t>3-2</w:t>
      </w:r>
      <w:r w:rsidRPr="00221E25">
        <w:rPr>
          <w:rFonts w:hint="cs"/>
          <w:spacing w:val="-2"/>
          <w:rtl/>
          <w:lang w:bidi="ar-EG"/>
        </w:rPr>
        <w:t xml:space="preserve">) </w:t>
      </w:r>
      <w:r w:rsidRPr="00221E25">
        <w:rPr>
          <w:rFonts w:hint="cs"/>
          <w:spacing w:val="-2"/>
          <w:rtl/>
          <w:lang w:bidi="ar-SY"/>
        </w:rPr>
        <w:t xml:space="preserve">مع ما يرتبط به من شروط </w:t>
      </w:r>
      <w:bookmarkEnd w:id="218"/>
      <w:bookmarkEnd w:id="219"/>
      <w:bookmarkEnd w:id="220"/>
      <w:bookmarkEnd w:id="221"/>
      <w:bookmarkEnd w:id="222"/>
      <w:bookmarkEnd w:id="223"/>
      <w:r w:rsidRPr="00221E25">
        <w:rPr>
          <w:spacing w:val="-2"/>
          <w:rtl/>
        </w:rPr>
        <w:t>التشارك الموضحة</w:t>
      </w:r>
      <w:r w:rsidRPr="00221E25">
        <w:rPr>
          <w:rFonts w:hint="cs"/>
          <w:spacing w:val="-2"/>
          <w:rtl/>
          <w:lang w:bidi="ar-SY"/>
        </w:rPr>
        <w:t xml:space="preserve"> في التوصية </w:t>
      </w:r>
      <w:r w:rsidRPr="00221E25">
        <w:rPr>
          <w:spacing w:val="-2"/>
        </w:rPr>
        <w:t>ITU-R SA.2045</w:t>
      </w:r>
      <w:r w:rsidRPr="00221E25">
        <w:rPr>
          <w:rFonts w:hint="cs"/>
          <w:spacing w:val="-2"/>
          <w:rtl/>
          <w:lang w:bidi="ar-SY"/>
        </w:rPr>
        <w:t>.</w:t>
      </w:r>
    </w:p>
    <w:p w14:paraId="748C3B06" w14:textId="77777777" w:rsidR="00B40AEB" w:rsidRPr="00B40AEB" w:rsidRDefault="00B40AEB" w:rsidP="00221E25">
      <w:pPr>
        <w:pStyle w:val="FigureNo"/>
        <w:rPr>
          <w:rtl/>
        </w:rPr>
      </w:pPr>
      <w:r w:rsidRPr="00B40AEB">
        <w:rPr>
          <w:rFonts w:hint="cs"/>
          <w:rtl/>
        </w:rPr>
        <w:lastRenderedPageBreak/>
        <w:t>الشكل </w:t>
      </w:r>
      <w:r w:rsidRPr="00221E25">
        <w:t>3-2</w:t>
      </w:r>
    </w:p>
    <w:p w14:paraId="42C149C5" w14:textId="77777777" w:rsidR="00B40AEB" w:rsidRPr="00221E25" w:rsidRDefault="00B40AEB" w:rsidP="00221E25">
      <w:pPr>
        <w:pStyle w:val="Figuretitle0"/>
        <w:bidi/>
        <w:rPr>
          <w:rtl/>
        </w:rPr>
      </w:pPr>
      <w:r w:rsidRPr="00B40AEB">
        <w:rPr>
          <w:rFonts w:hint="cs"/>
          <w:rtl/>
        </w:rPr>
        <w:t xml:space="preserve">الشروط الأساسية العامة لتقسيم النطاق </w:t>
      </w:r>
      <w:r w:rsidRPr="00221E25">
        <w:t>MHz 403</w:t>
      </w:r>
      <w:r w:rsidRPr="00221E25">
        <w:noBreakHyphen/>
        <w:t>401</w:t>
      </w:r>
      <w:r w:rsidRPr="00B40AEB">
        <w:rPr>
          <w:rFonts w:hint="cs"/>
          <w:rtl/>
        </w:rPr>
        <w:t xml:space="preserve"> من أجل الاستعمال المستقبلي المنسق طويل الأجل لأنظمة</w:t>
      </w:r>
      <w:r w:rsidRPr="00B40AEB">
        <w:rPr>
          <w:rFonts w:hint="eastAsia"/>
          <w:rtl/>
        </w:rPr>
        <w:t> </w:t>
      </w:r>
      <w:r w:rsidRPr="00B40AEB">
        <w:rPr>
          <w:rtl/>
        </w:rPr>
        <w:t xml:space="preserve">جمع </w:t>
      </w:r>
      <w:r w:rsidRPr="00B40AEB">
        <w:rPr>
          <w:rFonts w:hint="cs"/>
          <w:rtl/>
        </w:rPr>
        <w:t>ال</w:t>
      </w:r>
      <w:r w:rsidRPr="00B40AEB">
        <w:rPr>
          <w:rtl/>
        </w:rPr>
        <w:t xml:space="preserve">بيانات </w:t>
      </w:r>
      <w:r w:rsidRPr="00B40AEB">
        <w:rPr>
          <w:rFonts w:hint="cs"/>
          <w:rtl/>
        </w:rPr>
        <w:t xml:space="preserve">على أنظمة خدمتي الأرصاد الجوية الساتلية واستكشاف الأرض الساتلية </w:t>
      </w:r>
      <w:r w:rsidRPr="00B40AEB">
        <w:rPr>
          <w:rtl/>
        </w:rPr>
        <w:br/>
      </w:r>
      <w:r w:rsidRPr="00B40AEB">
        <w:rPr>
          <w:rFonts w:hint="cs"/>
          <w:rtl/>
        </w:rPr>
        <w:t>المستقرة وغير المستقرة بالنسبة إلى الأرض</w:t>
      </w:r>
    </w:p>
    <w:p w14:paraId="0C37D653" w14:textId="0CF86589" w:rsidR="00B40AEB" w:rsidRPr="00B40AEB" w:rsidRDefault="00ED62AA" w:rsidP="00C06598">
      <w:pPr>
        <w:pStyle w:val="Figure"/>
        <w:rPr>
          <w:rtl/>
        </w:rPr>
      </w:pPr>
      <w:r>
        <w:rPr>
          <w:rFonts w:eastAsia="SimSun"/>
        </w:rPr>
        <w:drawing>
          <wp:inline distT="0" distB="0" distL="0" distR="0" wp14:anchorId="305BE38E" wp14:editId="5BA1184D">
            <wp:extent cx="6025908" cy="871730"/>
            <wp:effectExtent l="0" t="0" r="0" b="5080"/>
            <wp:docPr id="596512341" name="Picture 1" descr="الشروط الأساسية العامة لتقسيم النطاق MHz 403 401 من أجل الاستعمال المستقبلي المنسق طويل الأجل لأنظمة جمع البيانات على أنظمة خدمتي الأرصاد الجوية الساتلية واستكشاف الأرض الساتلية &#10;المستقرة وغير المستقرة بالنسبة إلى الأرض&#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512341" name="Picture 1" descr="الشروط الأساسية العامة لتقسيم النطاق MHz 403 401 من أجل الاستعمال المستقبلي المنسق طويل الأجل لأنظمة جمع البيانات على أنظمة خدمتي الأرصاد الجوية الساتلية واستكشاف الأرض الساتلية &#10;المستقرة وغير المستقرة بالنسبة إلى الأرض&#10;"/>
                    <pic:cNvPicPr/>
                  </pic:nvPicPr>
                  <pic:blipFill>
                    <a:blip r:embed="rId53" cstate="print">
                      <a:extLst>
                        <a:ext uri="{28A0092B-C50C-407E-A947-70E740481C1C}">
                          <a14:useLocalDpi xmlns:a14="http://schemas.microsoft.com/office/drawing/2010/main" val="0"/>
                        </a:ext>
                      </a:extLst>
                    </a:blip>
                    <a:stretch>
                      <a:fillRect/>
                    </a:stretch>
                  </pic:blipFill>
                  <pic:spPr>
                    <a:xfrm>
                      <a:off x="0" y="0"/>
                      <a:ext cx="6025908" cy="871730"/>
                    </a:xfrm>
                    <a:prstGeom prst="rect">
                      <a:avLst/>
                    </a:prstGeom>
                  </pic:spPr>
                </pic:pic>
              </a:graphicData>
            </a:graphic>
          </wp:inline>
        </w:drawing>
      </w:r>
    </w:p>
    <w:p w14:paraId="5525D3C4" w14:textId="38901546" w:rsidR="00B40AEB" w:rsidRPr="00B40AEB" w:rsidRDefault="00B40AEB" w:rsidP="00461FC2">
      <w:pPr>
        <w:pStyle w:val="Heading2"/>
        <w:rPr>
          <w:rtl/>
        </w:rPr>
      </w:pPr>
      <w:bookmarkStart w:id="225" w:name="_Toc485908161"/>
      <w:bookmarkStart w:id="226" w:name="_Toc489363851"/>
      <w:bookmarkStart w:id="227" w:name="_Toc489370226"/>
      <w:bookmarkStart w:id="228" w:name="_Toc491268869"/>
      <w:bookmarkStart w:id="229" w:name="_Toc493498098"/>
      <w:bookmarkStart w:id="230" w:name="_Toc493500802"/>
      <w:bookmarkStart w:id="231" w:name="_Toc493508244"/>
      <w:bookmarkStart w:id="232" w:name="_Toc493508500"/>
      <w:bookmarkStart w:id="233" w:name="_Toc494199295"/>
      <w:bookmarkStart w:id="234" w:name="_Toc494199506"/>
      <w:bookmarkStart w:id="235" w:name="_Toc494199975"/>
      <w:bookmarkStart w:id="236" w:name="_Toc494200327"/>
      <w:bookmarkStart w:id="237" w:name="_Toc232302891"/>
      <w:r w:rsidRPr="00B40AEB">
        <w:rPr>
          <w:lang w:val="en-US"/>
        </w:rPr>
        <w:t>3.2</w:t>
      </w:r>
      <w:r w:rsidRPr="00B40AEB">
        <w:rPr>
          <w:lang w:val="en-US"/>
        </w:rPr>
        <w:tab/>
      </w:r>
      <w:r w:rsidRPr="00B40AEB">
        <w:rPr>
          <w:rFonts w:hint="cs"/>
          <w:rtl/>
        </w:rPr>
        <w:t xml:space="preserve">أنظمة خدمة الأرصاد الجوية الساتلية </w:t>
      </w:r>
      <w:r w:rsidRPr="00B40AEB">
        <w:rPr>
          <w:lang w:val="en-US"/>
        </w:rPr>
        <w:t>(MetSat)</w:t>
      </w:r>
      <w:r w:rsidRPr="00B40AEB">
        <w:rPr>
          <w:rFonts w:hint="cs"/>
          <w:rtl/>
        </w:rPr>
        <w:t xml:space="preserve"> التي تستعمل سواتل غير مستقرة </w:t>
      </w:r>
      <w:r w:rsidR="00AA19EC">
        <w:rPr>
          <w:rFonts w:hint="cs"/>
          <w:rtl/>
        </w:rPr>
        <w:t>بالنسبة إلى الأرض</w:t>
      </w:r>
      <w:bookmarkEnd w:id="225"/>
      <w:bookmarkEnd w:id="226"/>
      <w:bookmarkEnd w:id="227"/>
      <w:bookmarkEnd w:id="228"/>
      <w:bookmarkEnd w:id="229"/>
      <w:bookmarkEnd w:id="230"/>
      <w:bookmarkEnd w:id="231"/>
      <w:bookmarkEnd w:id="232"/>
      <w:bookmarkEnd w:id="233"/>
      <w:bookmarkEnd w:id="234"/>
      <w:bookmarkEnd w:id="235"/>
      <w:bookmarkEnd w:id="236"/>
      <w:bookmarkEnd w:id="237"/>
    </w:p>
    <w:p w14:paraId="2739E716" w14:textId="4BD44498" w:rsidR="00B40AEB" w:rsidRPr="00B40AEB" w:rsidRDefault="00B40AEB" w:rsidP="00B40AEB">
      <w:pPr>
        <w:rPr>
          <w:rtl/>
        </w:rPr>
      </w:pPr>
      <w:r w:rsidRPr="00B40AEB">
        <w:rPr>
          <w:rFonts w:hint="cs"/>
          <w:rtl/>
        </w:rPr>
        <w:t xml:space="preserve">علاوةً على العدد الكبير من سواتل خدمة الأرصاد الجوية الساتلية العاملة في المدار المستقر </w:t>
      </w:r>
      <w:r w:rsidR="00AA19EC">
        <w:rPr>
          <w:rFonts w:hint="cs"/>
          <w:rtl/>
        </w:rPr>
        <w:t>بالنسبة إلى الأرض</w:t>
      </w:r>
      <w:r w:rsidRPr="00B40AEB">
        <w:rPr>
          <w:rFonts w:hint="cs"/>
          <w:rtl/>
        </w:rPr>
        <w:t>، فإن أنظمة خدمة الأرصاد الجوية الساتلية</w:t>
      </w:r>
      <w:r w:rsidRPr="00B40AEB">
        <w:rPr>
          <w:rtl/>
        </w:rPr>
        <w:t xml:space="preserve"> </w:t>
      </w:r>
      <w:r w:rsidRPr="00B40AEB">
        <w:rPr>
          <w:rFonts w:hint="cs"/>
          <w:rtl/>
        </w:rPr>
        <w:t xml:space="preserve">التي تستعمل سواتل غير مستقرة </w:t>
      </w:r>
      <w:r w:rsidR="00AA19EC">
        <w:rPr>
          <w:rFonts w:hint="cs"/>
          <w:rtl/>
        </w:rPr>
        <w:t>بالنسبة إلى الأرض</w:t>
      </w:r>
      <w:r w:rsidRPr="00B40AEB">
        <w:rPr>
          <w:rtl/>
        </w:rPr>
        <w:t xml:space="preserve"> والتي يدور معظمها في مدارات قطبية متزامنة مع الشمس، وكذلك أنظمة السواتل ذات المدارات شديدة الإهليلجية</w:t>
      </w:r>
      <w:r w:rsidRPr="00B40AEB">
        <w:rPr>
          <w:rFonts w:hint="cs"/>
          <w:rtl/>
        </w:rPr>
        <w:t xml:space="preserve">، تُكمل </w:t>
      </w:r>
      <w:r w:rsidRPr="00B40AEB">
        <w:rPr>
          <w:rtl/>
        </w:rPr>
        <w:t xml:space="preserve">المساهمة </w:t>
      </w:r>
      <w:r w:rsidRPr="00B40AEB">
        <w:rPr>
          <w:rFonts w:hint="cs"/>
          <w:rtl/>
        </w:rPr>
        <w:t xml:space="preserve">الساتلية في </w:t>
      </w:r>
      <w:r w:rsidRPr="00B40AEB">
        <w:rPr>
          <w:rtl/>
        </w:rPr>
        <w:t xml:space="preserve">نظام الرصد العالمي المتكامل لدى المنظمة العالمية للأرصاد الجوية </w:t>
      </w:r>
      <w:r w:rsidRPr="00B40AEB">
        <w:t>(</w:t>
      </w:r>
      <w:r w:rsidRPr="00B40AEB">
        <w:rPr>
          <w:lang w:val="en-US"/>
        </w:rPr>
        <w:t>WIGOS</w:t>
      </w:r>
      <w:r w:rsidRPr="00B40AEB">
        <w:t>)</w:t>
      </w:r>
      <w:r w:rsidRPr="00B40AEB">
        <w:rPr>
          <w:rFonts w:hint="cs"/>
          <w:rtl/>
        </w:rPr>
        <w:t xml:space="preserve"> بواسطة بيانات قياسات التغطية العالمية من تشكيلة من أجهزة </w:t>
      </w:r>
      <w:r w:rsidR="00D8725E">
        <w:rPr>
          <w:rFonts w:hint="cs"/>
          <w:rtl/>
        </w:rPr>
        <w:t>الاستشعار المنفعلة</w:t>
      </w:r>
      <w:r w:rsidRPr="00B40AEB">
        <w:rPr>
          <w:rFonts w:hint="cs"/>
          <w:rtl/>
        </w:rPr>
        <w:t xml:space="preserve"> والنشيطة التي تقوم بعمليات الرصد في</w:t>
      </w:r>
      <w:r w:rsidRPr="00B40AEB">
        <w:rPr>
          <w:rFonts w:hint="eastAsia"/>
          <w:rtl/>
        </w:rPr>
        <w:t> </w:t>
      </w:r>
      <w:r w:rsidRPr="00B40AEB">
        <w:rPr>
          <w:rFonts w:hint="cs"/>
          <w:rtl/>
        </w:rPr>
        <w:t xml:space="preserve">مناطق الطيف المرئي ودون الأحمر وبالموجات </w:t>
      </w:r>
      <w:r w:rsidRPr="00B40AEB">
        <w:rPr>
          <w:rtl/>
        </w:rPr>
        <w:t>الصغرية</w:t>
      </w:r>
      <w:r w:rsidRPr="00B40AEB">
        <w:rPr>
          <w:rFonts w:hint="cs"/>
          <w:rtl/>
        </w:rPr>
        <w:t>.</w:t>
      </w:r>
    </w:p>
    <w:p w14:paraId="73630B82" w14:textId="36E0C4EF" w:rsidR="00B40AEB" w:rsidRPr="00B40AEB" w:rsidRDefault="00B40AEB" w:rsidP="00B40AEB">
      <w:pPr>
        <w:rPr>
          <w:rtl/>
        </w:rPr>
      </w:pPr>
      <w:r w:rsidRPr="003E2375">
        <w:rPr>
          <w:rFonts w:hint="cs"/>
          <w:rtl/>
        </w:rPr>
        <w:t xml:space="preserve">وستُضْمَن التغطية المتواصلة وطويلة الأمد للرصدات من المدار غير المستقر </w:t>
      </w:r>
      <w:r w:rsidR="00AA19EC">
        <w:rPr>
          <w:rFonts w:hint="cs"/>
          <w:rtl/>
        </w:rPr>
        <w:t>بالنسبة إلى الأرض</w:t>
      </w:r>
      <w:r w:rsidRPr="003E2375">
        <w:rPr>
          <w:rFonts w:hint="cs"/>
          <w:rtl/>
        </w:rPr>
        <w:t xml:space="preserve"> بفضل السواتل القائمة والمستقبلية التي يشغلها عدد من منظمات الأرصاد الجوية الوطنية والإقليمية في العالم (انظر الشكلين </w:t>
      </w:r>
      <w:r w:rsidRPr="003E2375">
        <w:rPr>
          <w:lang w:val="en-US"/>
        </w:rPr>
        <w:t>3-1</w:t>
      </w:r>
      <w:r w:rsidRPr="003E2375">
        <w:rPr>
          <w:rFonts w:hint="cs"/>
          <w:rtl/>
        </w:rPr>
        <w:t>).</w:t>
      </w:r>
    </w:p>
    <w:p w14:paraId="39BD763C" w14:textId="3D5F2B23" w:rsidR="00B40AEB" w:rsidRPr="00B40AEB" w:rsidRDefault="00B40AEB" w:rsidP="00B40AEB">
      <w:pPr>
        <w:rPr>
          <w:rtl/>
        </w:rPr>
      </w:pPr>
      <w:r w:rsidRPr="00B40AEB">
        <w:rPr>
          <w:rFonts w:hint="cs"/>
          <w:rtl/>
        </w:rPr>
        <w:t xml:space="preserve">ويعطي الشكل </w:t>
      </w:r>
      <w:r w:rsidRPr="00B40AEB">
        <w:rPr>
          <w:lang w:val="en-US"/>
        </w:rPr>
        <w:t>4-2</w:t>
      </w:r>
      <w:r w:rsidRPr="00B40AEB">
        <w:rPr>
          <w:rFonts w:hint="cs"/>
          <w:rtl/>
        </w:rPr>
        <w:t xml:space="preserve"> </w:t>
      </w:r>
      <w:r w:rsidRPr="00B40AEB">
        <w:rPr>
          <w:rtl/>
        </w:rPr>
        <w:t xml:space="preserve">أمثلة لصور مأخوذة من أجهزة التصوير المحمولة على متن </w:t>
      </w:r>
      <w:r w:rsidRPr="00B40AEB">
        <w:rPr>
          <w:rFonts w:hint="cs"/>
          <w:rtl/>
        </w:rPr>
        <w:t xml:space="preserve">أنظمة خدمة الأرصاد الجوية الساتلية </w:t>
      </w:r>
      <w:r w:rsidRPr="00B40AEB">
        <w:rPr>
          <w:rFonts w:hint="cs"/>
        </w:rPr>
        <w:t>(</w:t>
      </w:r>
      <w:r w:rsidRPr="00B40AEB">
        <w:rPr>
          <w:lang w:val="en-US"/>
        </w:rPr>
        <w:t>MetSat</w:t>
      </w:r>
      <w:r w:rsidRPr="00B40AEB">
        <w:rPr>
          <w:rFonts w:hint="cs"/>
        </w:rPr>
        <w:t>)</w:t>
      </w:r>
      <w:r w:rsidRPr="00B40AEB">
        <w:rPr>
          <w:rtl/>
        </w:rPr>
        <w:t xml:space="preserve"> </w:t>
      </w:r>
      <w:r w:rsidRPr="00B40AEB">
        <w:rPr>
          <w:rFonts w:hint="cs"/>
          <w:rtl/>
        </w:rPr>
        <w:t xml:space="preserve">غير المستقرة </w:t>
      </w:r>
      <w:r w:rsidR="00AA19EC">
        <w:rPr>
          <w:rFonts w:hint="cs"/>
          <w:rtl/>
        </w:rPr>
        <w:t>بالنسبة إلى الأرض</w:t>
      </w:r>
      <w:r w:rsidRPr="00B40AEB">
        <w:rPr>
          <w:rFonts w:hint="cs"/>
          <w:rtl/>
        </w:rPr>
        <w:t xml:space="preserve"> والذي يلتقط صوراً عالمية مرئية بالأشعة دون الحمراء القريبة أو</w:t>
      </w:r>
      <w:r w:rsidRPr="00B40AEB">
        <w:rPr>
          <w:rFonts w:hint="eastAsia"/>
          <w:rtl/>
        </w:rPr>
        <w:t> </w:t>
      </w:r>
      <w:r w:rsidRPr="00B40AEB">
        <w:rPr>
          <w:rFonts w:hint="cs"/>
          <w:rtl/>
        </w:rPr>
        <w:t xml:space="preserve">دون الحمراء للسحب والمحيطات </w:t>
      </w:r>
      <w:r w:rsidRPr="00B40AEB">
        <w:rPr>
          <w:rtl/>
        </w:rPr>
        <w:t>والأسطح البرية</w:t>
      </w:r>
      <w:r w:rsidRPr="00B40AEB">
        <w:rPr>
          <w:rFonts w:hint="cs"/>
          <w:rtl/>
        </w:rPr>
        <w:t xml:space="preserve">. </w:t>
      </w:r>
      <w:r w:rsidRPr="00B40AEB">
        <w:rPr>
          <w:rtl/>
        </w:rPr>
        <w:t xml:space="preserve">وتَرِد </w:t>
      </w:r>
      <w:r w:rsidRPr="00B40AEB">
        <w:rPr>
          <w:rFonts w:hint="cs"/>
          <w:rtl/>
        </w:rPr>
        <w:t xml:space="preserve">في الفصل الخامس أمثلة عن </w:t>
      </w:r>
      <w:proofErr w:type="spellStart"/>
      <w:r w:rsidRPr="00B40AEB">
        <w:rPr>
          <w:rFonts w:hint="cs"/>
          <w:rtl/>
        </w:rPr>
        <w:t>رصدات</w:t>
      </w:r>
      <w:proofErr w:type="spellEnd"/>
      <w:r w:rsidRPr="00B40AEB">
        <w:rPr>
          <w:rFonts w:hint="cs"/>
          <w:rtl/>
        </w:rPr>
        <w:t xml:space="preserve"> أجهزة </w:t>
      </w:r>
      <w:r w:rsidR="00D8725E">
        <w:rPr>
          <w:rFonts w:hint="cs"/>
          <w:rtl/>
        </w:rPr>
        <w:t>الاستشعار المنفعلة</w:t>
      </w:r>
      <w:r w:rsidRPr="00B40AEB">
        <w:rPr>
          <w:rFonts w:hint="cs"/>
          <w:rtl/>
        </w:rPr>
        <w:t xml:space="preserve"> والنشيطة في</w:t>
      </w:r>
      <w:r w:rsidRPr="00B40AEB">
        <w:rPr>
          <w:rFonts w:hint="eastAsia"/>
          <w:rtl/>
        </w:rPr>
        <w:t> </w:t>
      </w:r>
      <w:r w:rsidRPr="00B40AEB">
        <w:rPr>
          <w:rFonts w:hint="cs"/>
          <w:rtl/>
        </w:rPr>
        <w:t xml:space="preserve">منطقة الطيف الموجات الصغرية التي تقوم بها أنظمة خدمة الأرصاد الجوية الساتلية التي تستعمل سواتل غير مستقرة </w:t>
      </w:r>
      <w:r w:rsidR="00AA19EC">
        <w:rPr>
          <w:rFonts w:hint="cs"/>
          <w:rtl/>
        </w:rPr>
        <w:t>بالنسبة إلى الأرض</w:t>
      </w:r>
      <w:r w:rsidRPr="00B40AEB">
        <w:rPr>
          <w:rFonts w:hint="cs"/>
          <w:rtl/>
        </w:rPr>
        <w:t>.</w:t>
      </w:r>
    </w:p>
    <w:p w14:paraId="788FEDA4" w14:textId="77777777" w:rsidR="00C06598" w:rsidRDefault="00B40AEB" w:rsidP="00C06598">
      <w:pPr>
        <w:pStyle w:val="FigureNo"/>
      </w:pPr>
      <w:r w:rsidRPr="00B40AEB">
        <w:rPr>
          <w:rFonts w:hint="cs"/>
          <w:rtl/>
        </w:rPr>
        <w:t>الشكل </w:t>
      </w:r>
      <w:r w:rsidRPr="00C06598">
        <w:t>4-2</w:t>
      </w:r>
    </w:p>
    <w:p w14:paraId="346DA6F3" w14:textId="42C166D6" w:rsidR="00B40AEB" w:rsidRPr="00B40AEB" w:rsidRDefault="00B40AEB" w:rsidP="00C06598">
      <w:pPr>
        <w:pStyle w:val="Figuretitle0"/>
        <w:bidi/>
        <w:rPr>
          <w:rtl/>
        </w:rPr>
      </w:pPr>
      <w:r w:rsidRPr="00B40AEB">
        <w:rPr>
          <w:rtl/>
        </w:rPr>
        <w:t xml:space="preserve">أمثلة لصور من أجهزة التصوير المحمولة على متن </w:t>
      </w:r>
      <w:r w:rsidRPr="00B40AEB">
        <w:rPr>
          <w:rFonts w:hint="cs"/>
          <w:rtl/>
        </w:rPr>
        <w:t xml:space="preserve">أنظمة خدمة الأرصاد الجوية الساتلية </w:t>
      </w:r>
      <w:r w:rsidRPr="00B40AEB">
        <w:rPr>
          <w:rFonts w:hint="cs"/>
        </w:rPr>
        <w:t>(</w:t>
      </w:r>
      <w:r w:rsidRPr="00C06598">
        <w:t>MetSat</w:t>
      </w:r>
      <w:r w:rsidRPr="00B40AEB">
        <w:rPr>
          <w:rFonts w:hint="cs"/>
        </w:rPr>
        <w:t>)</w:t>
      </w:r>
      <w:r w:rsidRPr="00B40AEB">
        <w:rPr>
          <w:rtl/>
        </w:rPr>
        <w:t xml:space="preserve"> </w:t>
      </w:r>
      <w:r w:rsidRPr="00B40AEB">
        <w:rPr>
          <w:rFonts w:hint="cs"/>
          <w:rtl/>
        </w:rPr>
        <w:t xml:space="preserve">غير المستقرة </w:t>
      </w:r>
      <w:r w:rsidR="00AA19EC">
        <w:rPr>
          <w:rFonts w:hint="cs"/>
          <w:rtl/>
        </w:rPr>
        <w:t>بالنسبة إلى الأرض</w:t>
      </w:r>
    </w:p>
    <w:p w14:paraId="6DAA993B" w14:textId="77777777" w:rsidR="00B40AEB" w:rsidRPr="00B40AEB" w:rsidRDefault="00B40AEB" w:rsidP="00C06598">
      <w:pPr>
        <w:pStyle w:val="Figure"/>
        <w:rPr>
          <w:rtl/>
          <w:lang w:bidi="ar-EG"/>
        </w:rPr>
      </w:pPr>
      <w:r w:rsidRPr="00B40AEB">
        <w:drawing>
          <wp:inline distT="0" distB="0" distL="0" distR="0" wp14:anchorId="5889A285" wp14:editId="432B3173">
            <wp:extent cx="5763780" cy="2100076"/>
            <wp:effectExtent l="0" t="0" r="8890" b="0"/>
            <wp:docPr id="668501404" name="Picture 5" descr="أمثلة لصور من أجهزة التصوير المحمولة على متن أنظمة خدمة الأرصاد الجوية الساتلية (MetSat) غير المستقرة بالنسبة إلى الأر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501404" name="Picture 5" descr="أمثلة لصور من أجهزة التصوير المحمولة على متن أنظمة خدمة الأرصاد الجوية الساتلية (MetSat) غير المستقرة بالنسبة إلى الأرض"/>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763780" cy="2100076"/>
                    </a:xfrm>
                    <a:prstGeom prst="rect">
                      <a:avLst/>
                    </a:prstGeom>
                  </pic:spPr>
                </pic:pic>
              </a:graphicData>
            </a:graphic>
          </wp:inline>
        </w:drawing>
      </w:r>
    </w:p>
    <w:p w14:paraId="3030B060" w14:textId="178DFF16" w:rsidR="00B40AEB" w:rsidRPr="00B40AEB" w:rsidRDefault="00B40AEB" w:rsidP="00C06598">
      <w:pPr>
        <w:pStyle w:val="Heading3"/>
        <w:rPr>
          <w:rtl/>
          <w:lang w:bidi="ar-EG"/>
        </w:rPr>
      </w:pPr>
      <w:bookmarkStart w:id="238" w:name="_Toc266778680"/>
      <w:bookmarkStart w:id="239" w:name="_Toc266778927"/>
      <w:bookmarkStart w:id="240" w:name="_Toc266779127"/>
      <w:bookmarkStart w:id="241" w:name="_Toc266779320"/>
      <w:bookmarkStart w:id="242" w:name="_Toc266779742"/>
      <w:bookmarkStart w:id="243" w:name="_Toc485908162"/>
      <w:bookmarkStart w:id="244" w:name="_Toc489363852"/>
      <w:bookmarkStart w:id="245" w:name="_Toc489370227"/>
      <w:bookmarkStart w:id="246" w:name="_Toc491268870"/>
      <w:bookmarkStart w:id="247" w:name="_Toc493498099"/>
      <w:bookmarkStart w:id="248" w:name="_Toc493500803"/>
      <w:bookmarkStart w:id="249" w:name="_Toc493508245"/>
      <w:bookmarkStart w:id="250" w:name="_Toc493508501"/>
      <w:bookmarkStart w:id="251" w:name="_Toc494199296"/>
      <w:bookmarkStart w:id="252" w:name="_Toc494199507"/>
      <w:bookmarkStart w:id="253" w:name="_Toc494199976"/>
      <w:bookmarkStart w:id="254" w:name="_Toc494200328"/>
      <w:r w:rsidRPr="00B40AEB">
        <w:rPr>
          <w:lang w:val="en-US"/>
        </w:rPr>
        <w:t>1.3.2</w:t>
      </w:r>
      <w:r w:rsidRPr="00B40AEB">
        <w:rPr>
          <w:lang w:val="en-US"/>
        </w:rPr>
        <w:tab/>
      </w:r>
      <w:r w:rsidRPr="00B40AEB">
        <w:rPr>
          <w:rFonts w:hint="cs"/>
          <w:rtl/>
          <w:lang w:bidi="ar-EG"/>
        </w:rPr>
        <w:t xml:space="preserve">إرسالات البيانات الخام من أجهزة الخدمة </w:t>
      </w:r>
      <w:bookmarkEnd w:id="238"/>
      <w:bookmarkEnd w:id="239"/>
      <w:bookmarkEnd w:id="240"/>
      <w:bookmarkEnd w:id="241"/>
      <w:bookmarkEnd w:id="242"/>
      <w:bookmarkEnd w:id="243"/>
      <w:r w:rsidRPr="00B40AEB">
        <w:rPr>
          <w:lang w:val="en-US"/>
        </w:rPr>
        <w:t>MetSat</w:t>
      </w:r>
      <w:r w:rsidRPr="00B40AEB">
        <w:rPr>
          <w:rFonts w:hint="cs"/>
          <w:rtl/>
          <w:lang w:bidi="ar-EG"/>
        </w:rPr>
        <w:t xml:space="preserve"> غير المستقرة بالنسبة إلى الأرض</w:t>
      </w:r>
      <w:bookmarkEnd w:id="244"/>
      <w:bookmarkEnd w:id="245"/>
      <w:bookmarkEnd w:id="246"/>
      <w:bookmarkEnd w:id="247"/>
      <w:bookmarkEnd w:id="248"/>
      <w:bookmarkEnd w:id="249"/>
      <w:bookmarkEnd w:id="250"/>
      <w:bookmarkEnd w:id="251"/>
      <w:bookmarkEnd w:id="252"/>
      <w:bookmarkEnd w:id="253"/>
      <w:bookmarkEnd w:id="254"/>
    </w:p>
    <w:p w14:paraId="56EB1E54" w14:textId="53E28E7B" w:rsidR="00B40AEB" w:rsidRPr="00B40AEB" w:rsidRDefault="00B40AEB" w:rsidP="00B40AEB">
      <w:pPr>
        <w:rPr>
          <w:rtl/>
        </w:rPr>
      </w:pPr>
      <w:r w:rsidRPr="00B40AEB">
        <w:rPr>
          <w:rFonts w:hint="cs"/>
          <w:rtl/>
        </w:rPr>
        <w:t>ترسَل البيانات الخام من سواتل الأرصاد الجوية غير المستقرة بالنسبة إلى الأرض العاملة حالياً والتي يدور معظمها في</w:t>
      </w:r>
      <w:r w:rsidRPr="00B40AEB">
        <w:rPr>
          <w:rFonts w:hint="eastAsia"/>
          <w:rtl/>
        </w:rPr>
        <w:t> </w:t>
      </w:r>
      <w:r w:rsidRPr="00B40AEB">
        <w:rPr>
          <w:rFonts w:hint="cs"/>
          <w:rtl/>
        </w:rPr>
        <w:t>مدارات قطبية -</w:t>
      </w:r>
      <w:r w:rsidRPr="00B40AEB">
        <w:rPr>
          <w:rtl/>
        </w:rPr>
        <w:t xml:space="preserve"> وقليل منها في مدارات دائرية غير متزامنة مع الشمس بزاوية ميل قدرها </w:t>
      </w:r>
      <w:r w:rsidRPr="00B40AEB">
        <w:t>35</w:t>
      </w:r>
      <w:r w:rsidRPr="00B40AEB">
        <w:rPr>
          <w:rtl/>
        </w:rPr>
        <w:t xml:space="preserve"> أو </w:t>
      </w:r>
      <w:r w:rsidRPr="00B40AEB">
        <w:t>50</w:t>
      </w:r>
      <w:r w:rsidRPr="00B40AEB">
        <w:rPr>
          <w:rtl/>
        </w:rPr>
        <w:t xml:space="preserve"> أو </w:t>
      </w:r>
      <w:r w:rsidRPr="00B40AEB">
        <w:t>66</w:t>
      </w:r>
      <w:r w:rsidRPr="00B40AEB">
        <w:rPr>
          <w:rtl/>
        </w:rPr>
        <w:t xml:space="preserve"> درجة بالنسبة إلى خط الاستواء، وكذلك السواتل ذات المدارات شديدة الإهليلجية –</w:t>
      </w:r>
      <w:r w:rsidRPr="00B40AEB">
        <w:rPr>
          <w:rFonts w:hint="cs"/>
          <w:rtl/>
        </w:rPr>
        <w:t xml:space="preserve"> في</w:t>
      </w:r>
      <w:r w:rsidRPr="00B40AEB">
        <w:rPr>
          <w:rFonts w:hint="eastAsia"/>
          <w:rtl/>
        </w:rPr>
        <w:t> </w:t>
      </w:r>
      <w:r w:rsidRPr="00B40AEB">
        <w:rPr>
          <w:rFonts w:hint="cs"/>
          <w:rtl/>
        </w:rPr>
        <w:t>نطاقي الترددات</w:t>
      </w:r>
      <w:r w:rsidRPr="00B40AEB">
        <w:rPr>
          <w:rFonts w:hint="eastAsia"/>
          <w:rtl/>
        </w:rPr>
        <w:t> </w:t>
      </w:r>
      <w:r w:rsidRPr="00B40AEB">
        <w:rPr>
          <w:lang w:val="en-US"/>
        </w:rPr>
        <w:t>MHz 7 900</w:t>
      </w:r>
      <w:r w:rsidRPr="00B40AEB">
        <w:rPr>
          <w:lang w:val="en-US"/>
        </w:rPr>
        <w:noBreakHyphen/>
        <w:t>7 750</w:t>
      </w:r>
      <w:r w:rsidRPr="00B40AEB">
        <w:rPr>
          <w:rFonts w:hint="cs"/>
          <w:rtl/>
        </w:rPr>
        <w:t xml:space="preserve"> أو</w:t>
      </w:r>
      <w:r w:rsidRPr="00B40AEB">
        <w:rPr>
          <w:rFonts w:hint="eastAsia"/>
          <w:rtl/>
        </w:rPr>
        <w:t> </w:t>
      </w:r>
      <w:r w:rsidRPr="00B40AEB">
        <w:rPr>
          <w:lang w:val="en-US"/>
        </w:rPr>
        <w:t>MHz 8 400</w:t>
      </w:r>
      <w:r w:rsidRPr="00B40AEB">
        <w:rPr>
          <w:lang w:val="en-US"/>
        </w:rPr>
        <w:noBreakHyphen/>
        <w:t>8 025</w:t>
      </w:r>
      <w:r w:rsidRPr="00B40AEB">
        <w:rPr>
          <w:rFonts w:hint="cs"/>
          <w:rtl/>
        </w:rPr>
        <w:t xml:space="preserve">، حسب عرض النطاق اللازم، إلى </w:t>
      </w:r>
      <w:r w:rsidRPr="00B40AEB">
        <w:rPr>
          <w:rtl/>
        </w:rPr>
        <w:t xml:space="preserve">محطات رئيسية مخصصة تقع غالباً </w:t>
      </w:r>
      <w:r w:rsidRPr="00B40AEB">
        <w:rPr>
          <w:rFonts w:hint="cs"/>
          <w:rtl/>
        </w:rPr>
        <w:t>في</w:t>
      </w:r>
      <w:r w:rsidRPr="00B40AEB">
        <w:rPr>
          <w:rFonts w:hint="eastAsia"/>
          <w:rtl/>
        </w:rPr>
        <w:t> </w:t>
      </w:r>
      <w:r w:rsidRPr="00B40AEB">
        <w:rPr>
          <w:rFonts w:hint="cs"/>
          <w:rtl/>
        </w:rPr>
        <w:t xml:space="preserve">خطوط العرض العليا. </w:t>
      </w:r>
      <w:r w:rsidRPr="00B40AEB">
        <w:rPr>
          <w:rtl/>
        </w:rPr>
        <w:t xml:space="preserve">ويجري هذا </w:t>
      </w:r>
      <w:r w:rsidRPr="00B40AEB">
        <w:rPr>
          <w:rFonts w:hint="cs"/>
          <w:rtl/>
        </w:rPr>
        <w:t xml:space="preserve">الإرسال في شكل رشقات عند </w:t>
      </w:r>
      <w:r w:rsidRPr="00B40AEB">
        <w:rPr>
          <w:rFonts w:hint="cs"/>
          <w:rtl/>
        </w:rPr>
        <w:lastRenderedPageBreak/>
        <w:t xml:space="preserve">مرور كل ساتل </w:t>
      </w:r>
      <w:r w:rsidRPr="00B40AEB">
        <w:rPr>
          <w:rtl/>
        </w:rPr>
        <w:t xml:space="preserve">فوق </w:t>
      </w:r>
      <w:r w:rsidRPr="00B40AEB">
        <w:rPr>
          <w:rFonts w:hint="cs"/>
          <w:rtl/>
        </w:rPr>
        <w:t>محطته الرئيسية، في حين تكون أجهزة الإرسال مطفأة في</w:t>
      </w:r>
      <w:r w:rsidRPr="00B40AEB">
        <w:rPr>
          <w:rFonts w:hint="eastAsia"/>
          <w:rtl/>
        </w:rPr>
        <w:t> </w:t>
      </w:r>
      <w:r w:rsidRPr="00B40AEB">
        <w:rPr>
          <w:rFonts w:hint="cs"/>
          <w:rtl/>
        </w:rPr>
        <w:t xml:space="preserve">الأوقات الأخرى. </w:t>
      </w:r>
      <w:r w:rsidRPr="00B40AEB">
        <w:rPr>
          <w:rtl/>
        </w:rPr>
        <w:t>وفي حالة السواتل ذات المدارات شديدة الإهليلجية من سلسلة</w:t>
      </w:r>
      <w:r w:rsidR="0087762A">
        <w:rPr>
          <w:rFonts w:hint="cs"/>
          <w:rtl/>
          <w:lang w:val="en-US"/>
        </w:rPr>
        <w:t xml:space="preserve"> </w:t>
      </w:r>
      <w:r w:rsidRPr="00B40AEB">
        <w:rPr>
          <w:lang w:val="en-US"/>
        </w:rPr>
        <w:t>Arctica-M</w:t>
      </w:r>
      <w:r w:rsidRPr="00B40AEB">
        <w:rPr>
          <w:rtl/>
        </w:rPr>
        <w:t>، يكون الإرسال مشابهاً لإرسال السواتل المستقرة بالنسبة إلى الأرض ويتم كل</w:t>
      </w:r>
      <w:r w:rsidR="0087762A">
        <w:rPr>
          <w:rFonts w:hint="cs"/>
          <w:rtl/>
        </w:rPr>
        <w:t> </w:t>
      </w:r>
      <w:r w:rsidRPr="00B40AEB">
        <w:t>30</w:t>
      </w:r>
      <w:r w:rsidRPr="00B40AEB">
        <w:rPr>
          <w:rtl/>
        </w:rPr>
        <w:t>/</w:t>
      </w:r>
      <w:r w:rsidRPr="00B40AEB">
        <w:t>15</w:t>
      </w:r>
      <w:r w:rsidR="00402A47">
        <w:rPr>
          <w:rFonts w:hint="cs"/>
          <w:rtl/>
        </w:rPr>
        <w:t> </w:t>
      </w:r>
      <w:r w:rsidRPr="00B40AEB">
        <w:rPr>
          <w:rtl/>
        </w:rPr>
        <w:t>دقيقة خلال فترة رؤية كل ساتل من المحطة الرئيسية</w:t>
      </w:r>
      <w:r w:rsidR="00A032FC" w:rsidRPr="00A032FC">
        <w:rPr>
          <w:rFonts w:hint="cs"/>
          <w:rtl/>
          <w:lang w:bidi="ar-EG"/>
        </w:rPr>
        <w:t xml:space="preserve"> </w:t>
      </w:r>
      <w:r w:rsidR="00A032FC">
        <w:rPr>
          <w:rFonts w:hint="cs"/>
          <w:rtl/>
          <w:lang w:bidi="ar-EG"/>
        </w:rPr>
        <w:t>المقامة على الأرض</w:t>
      </w:r>
      <w:r w:rsidRPr="00B40AEB">
        <w:rPr>
          <w:lang w:val="en-US"/>
        </w:rPr>
        <w:t>.</w:t>
      </w:r>
    </w:p>
    <w:p w14:paraId="14F752FC" w14:textId="77777777" w:rsidR="00B40AEB" w:rsidRPr="00402A47" w:rsidRDefault="00B40AEB" w:rsidP="003E32B0">
      <w:pPr>
        <w:pStyle w:val="Heading4"/>
        <w:rPr>
          <w:rtl/>
        </w:rPr>
      </w:pPr>
      <w:bookmarkStart w:id="255" w:name="_Toc485908163"/>
      <w:bookmarkStart w:id="256" w:name="_Toc489363853"/>
      <w:bookmarkStart w:id="257" w:name="_Toc493498100"/>
      <w:bookmarkStart w:id="258" w:name="_Toc494199508"/>
      <w:bookmarkStart w:id="259" w:name="_Toc494199977"/>
      <w:r w:rsidRPr="00402A47">
        <w:t>1.1.3.2</w:t>
      </w:r>
      <w:r w:rsidRPr="00402A47">
        <w:rPr>
          <w:rtl/>
        </w:rPr>
        <w:tab/>
      </w:r>
      <w:bookmarkEnd w:id="255"/>
      <w:r w:rsidRPr="00402A47">
        <w:rPr>
          <w:rFonts w:hint="cs"/>
          <w:rtl/>
        </w:rPr>
        <w:t xml:space="preserve">إرسالات البيانات الخام من أجهزة الخدمة </w:t>
      </w:r>
      <w:r w:rsidRPr="00402A47">
        <w:t>MetSat</w:t>
      </w:r>
      <w:r w:rsidRPr="00402A47">
        <w:rPr>
          <w:rFonts w:hint="cs"/>
          <w:rtl/>
        </w:rPr>
        <w:t xml:space="preserve"> غير المستقرة بالنسبة إلى الأرض باستعمال النطاق</w:t>
      </w:r>
      <w:r w:rsidRPr="00402A47">
        <w:rPr>
          <w:rFonts w:hint="eastAsia"/>
          <w:rtl/>
        </w:rPr>
        <w:t> </w:t>
      </w:r>
      <w:r w:rsidRPr="00402A47">
        <w:t>GHz 27</w:t>
      </w:r>
      <w:r w:rsidRPr="00402A47">
        <w:noBreakHyphen/>
        <w:t>25,5</w:t>
      </w:r>
      <w:bookmarkEnd w:id="256"/>
      <w:bookmarkEnd w:id="257"/>
      <w:bookmarkEnd w:id="258"/>
      <w:bookmarkEnd w:id="259"/>
    </w:p>
    <w:p w14:paraId="6F37588C" w14:textId="202714FB" w:rsidR="00B40AEB" w:rsidRPr="00B40AEB" w:rsidRDefault="00B40AEB" w:rsidP="00B40AEB">
      <w:pPr>
        <w:rPr>
          <w:rtl/>
          <w:lang w:bidi="ar-EG"/>
        </w:rPr>
      </w:pPr>
      <w:r w:rsidRPr="003E2375">
        <w:rPr>
          <w:rFonts w:hint="cs"/>
          <w:rtl/>
          <w:lang w:bidi="ar-EG"/>
        </w:rPr>
        <w:t xml:space="preserve">بعض الأنظمة المستقبلية للخدمة </w:t>
      </w:r>
      <w:r w:rsidRPr="003E2375">
        <w:rPr>
          <w:lang w:val="en-US"/>
        </w:rPr>
        <w:t>Metsat</w:t>
      </w:r>
      <w:r w:rsidRPr="003E2375">
        <w:rPr>
          <w:rFonts w:hint="cs"/>
          <w:rtl/>
          <w:lang w:bidi="ar-EG"/>
        </w:rPr>
        <w:t xml:space="preserve"> غير المستقرة بالنسبة إلى الأرض (مثل النظام القطبي </w:t>
      </w:r>
      <w:r w:rsidRPr="003E2375">
        <w:rPr>
          <w:lang w:val="en-US"/>
        </w:rPr>
        <w:t>EUMETSAT</w:t>
      </w:r>
      <w:r w:rsidRPr="003E2375">
        <w:rPr>
          <w:rFonts w:hint="cs"/>
          <w:rtl/>
          <w:lang w:bidi="ar-EG"/>
        </w:rPr>
        <w:t xml:space="preserve"> - الجيل الثاني</w:t>
      </w:r>
      <w:r w:rsidRPr="003E2375">
        <w:rPr>
          <w:rFonts w:hint="eastAsia"/>
          <w:rtl/>
          <w:lang w:bidi="ar-EG"/>
        </w:rPr>
        <w:t> </w:t>
      </w:r>
      <w:r w:rsidRPr="003E2375">
        <w:rPr>
          <w:lang w:val="en-US"/>
        </w:rPr>
        <w:t>(EPS</w:t>
      </w:r>
      <w:r w:rsidRPr="003E2375">
        <w:rPr>
          <w:lang w:val="en-US"/>
        </w:rPr>
        <w:noBreakHyphen/>
        <w:t>SG)</w:t>
      </w:r>
      <w:r w:rsidRPr="003E2375">
        <w:rPr>
          <w:rFonts w:hint="cs"/>
          <w:rtl/>
          <w:lang w:bidi="ar-EG"/>
        </w:rPr>
        <w:t xml:space="preserve"> بسواتله </w:t>
      </w:r>
      <w:r w:rsidRPr="003E2375">
        <w:rPr>
          <w:lang w:val="en-US"/>
        </w:rPr>
        <w:t>Metop</w:t>
      </w:r>
      <w:r w:rsidRPr="003E2375">
        <w:rPr>
          <w:lang w:val="en-US"/>
        </w:rPr>
        <w:noBreakHyphen/>
        <w:t>SG</w:t>
      </w:r>
      <w:r w:rsidRPr="003E2375">
        <w:rPr>
          <w:rFonts w:hint="cs"/>
          <w:rtl/>
          <w:lang w:bidi="ar-EG"/>
        </w:rPr>
        <w:t xml:space="preserve"> وسواتل النظام الساتلي القطبي المشترك </w:t>
      </w:r>
      <w:r w:rsidRPr="003E2375">
        <w:rPr>
          <w:lang w:val="en-US"/>
        </w:rPr>
        <w:t>(JPSS)</w:t>
      </w:r>
      <w:r w:rsidRPr="003E2375">
        <w:rPr>
          <w:rFonts w:hint="cs"/>
          <w:rtl/>
          <w:lang w:bidi="ar-EG"/>
        </w:rPr>
        <w:t xml:space="preserve">) وسواتل </w:t>
      </w:r>
      <w:r w:rsidRPr="003E2375">
        <w:rPr>
          <w:lang w:val="en-US"/>
        </w:rPr>
        <w:t>FY-5</w:t>
      </w:r>
      <w:r w:rsidRPr="003E2375">
        <w:rPr>
          <w:rFonts w:hint="cs"/>
          <w:rtl/>
          <w:lang w:bidi="ar-EG"/>
        </w:rPr>
        <w:t xml:space="preserve"> المستقبلية ستحتاج إلى استعمال نطاقات ترددات أكبر من تلك المستعملة من جانب السواتل العاملة حالياً، أي النطاق </w:t>
      </w:r>
      <w:r w:rsidRPr="003E2375">
        <w:rPr>
          <w:lang w:val="en-US"/>
        </w:rPr>
        <w:t>GHz 27</w:t>
      </w:r>
      <w:r w:rsidRPr="003E2375">
        <w:rPr>
          <w:lang w:val="en-US"/>
        </w:rPr>
        <w:noBreakHyphen/>
        <w:t>25,5</w:t>
      </w:r>
      <w:r w:rsidRPr="003E2375">
        <w:rPr>
          <w:rFonts w:hint="cs"/>
          <w:rtl/>
          <w:lang w:bidi="ar-EG"/>
        </w:rPr>
        <w:t xml:space="preserve"> ليتسنى لها إرسال معدلات البيانات المتزايدة إلى حدٍ كبير والتي تصل إلى </w:t>
      </w:r>
      <w:r w:rsidRPr="003E2375">
        <w:rPr>
          <w:lang w:val="en-US"/>
        </w:rPr>
        <w:t>Mbit/s 800</w:t>
      </w:r>
      <w:r w:rsidRPr="003E2375">
        <w:rPr>
          <w:rFonts w:hint="cs"/>
          <w:rtl/>
          <w:lang w:bidi="ar-EG"/>
        </w:rPr>
        <w:t xml:space="preserve"> لمحطاتها الرئيسية</w:t>
      </w:r>
      <w:r w:rsidR="00A032FC" w:rsidRPr="00A032FC">
        <w:rPr>
          <w:rFonts w:hint="cs"/>
          <w:rtl/>
          <w:lang w:bidi="ar-EG"/>
        </w:rPr>
        <w:t xml:space="preserve"> </w:t>
      </w:r>
      <w:r w:rsidR="00A032FC">
        <w:rPr>
          <w:rFonts w:hint="cs"/>
          <w:rtl/>
          <w:lang w:bidi="ar-EG"/>
        </w:rPr>
        <w:t>المقامة على الأرض</w:t>
      </w:r>
      <w:r w:rsidRPr="003E2375">
        <w:rPr>
          <w:rFonts w:hint="cs"/>
          <w:rtl/>
          <w:lang w:bidi="ar-EG"/>
        </w:rPr>
        <w:t>. ويطلق</w:t>
      </w:r>
      <w:r w:rsidR="003E2375">
        <w:rPr>
          <w:rFonts w:hint="eastAsia"/>
          <w:rtl/>
          <w:lang w:bidi="ar-EG"/>
        </w:rPr>
        <w:t> </w:t>
      </w:r>
      <w:r w:rsidRPr="003E2375">
        <w:rPr>
          <w:rFonts w:hint="cs"/>
          <w:rtl/>
          <w:lang w:bidi="ar-EG"/>
        </w:rPr>
        <w:t>على</w:t>
      </w:r>
      <w:r w:rsidR="003E2375">
        <w:rPr>
          <w:rFonts w:hint="eastAsia"/>
          <w:rtl/>
          <w:lang w:bidi="ar-EG"/>
        </w:rPr>
        <w:t> </w:t>
      </w:r>
      <w:r w:rsidRPr="003E2375">
        <w:rPr>
          <w:rFonts w:hint="cs"/>
          <w:rtl/>
          <w:lang w:bidi="ar-EG"/>
        </w:rPr>
        <w:t>هذه</w:t>
      </w:r>
      <w:r w:rsidR="003E2375">
        <w:rPr>
          <w:rFonts w:hint="eastAsia"/>
          <w:rtl/>
          <w:lang w:bidi="ar-EG"/>
        </w:rPr>
        <w:t> </w:t>
      </w:r>
      <w:r w:rsidRPr="003E2375">
        <w:rPr>
          <w:rFonts w:hint="cs"/>
          <w:rtl/>
          <w:lang w:bidi="ar-EG"/>
        </w:rPr>
        <w:t>الوصلة مسمى الوصلة الهابطة لبيانات المهمة المخزنة</w:t>
      </w:r>
      <w:r w:rsidRPr="003E2375">
        <w:rPr>
          <w:rFonts w:hint="eastAsia"/>
          <w:rtl/>
          <w:lang w:bidi="ar-EG"/>
        </w:rPr>
        <w:t> </w:t>
      </w:r>
      <w:r w:rsidRPr="003E2375">
        <w:rPr>
          <w:lang w:val="en-US"/>
        </w:rPr>
        <w:t>(SMD)</w:t>
      </w:r>
      <w:r w:rsidRPr="003E2375">
        <w:rPr>
          <w:rFonts w:hint="cs"/>
          <w:rtl/>
          <w:lang w:bidi="ar-EG"/>
        </w:rPr>
        <w:t>.</w:t>
      </w:r>
      <w:r w:rsidR="003E32B0" w:rsidRPr="003E2375">
        <w:rPr>
          <w:rFonts w:hint="cs"/>
          <w:rtl/>
          <w:lang w:bidi="ar-EG"/>
        </w:rPr>
        <w:t xml:space="preserve"> </w:t>
      </w:r>
      <w:r w:rsidRPr="003E2375">
        <w:rPr>
          <w:rFonts w:hint="cs"/>
          <w:rtl/>
          <w:lang w:bidi="ar-EG"/>
        </w:rPr>
        <w:t>وستستعمل الأنظمة الأخرى نطاق</w:t>
      </w:r>
      <w:r w:rsidR="009D2086">
        <w:rPr>
          <w:rFonts w:hint="eastAsia"/>
          <w:rtl/>
          <w:lang w:bidi="ar-EG"/>
        </w:rPr>
        <w:t> </w:t>
      </w:r>
      <w:r w:rsidRPr="003E2375">
        <w:rPr>
          <w:rFonts w:hint="cs"/>
          <w:rtl/>
          <w:lang w:bidi="ar-EG"/>
        </w:rPr>
        <w:t>الترددات</w:t>
      </w:r>
      <w:r w:rsidR="003E2375">
        <w:rPr>
          <w:rFonts w:hint="eastAsia"/>
          <w:rtl/>
          <w:lang w:bidi="ar-EG"/>
        </w:rPr>
        <w:t> </w:t>
      </w:r>
      <w:r w:rsidR="003E2375" w:rsidRPr="003E2375">
        <w:rPr>
          <w:lang w:val="en-US"/>
        </w:rPr>
        <w:t>MHz 7 900</w:t>
      </w:r>
      <w:r w:rsidR="003E2375" w:rsidRPr="003E2375">
        <w:rPr>
          <w:lang w:val="en-US"/>
        </w:rPr>
        <w:noBreakHyphen/>
        <w:t>7 750</w:t>
      </w:r>
      <w:r w:rsidR="003E2375" w:rsidRPr="003E2375">
        <w:rPr>
          <w:rFonts w:hint="cs"/>
          <w:rtl/>
          <w:lang w:bidi="ar-EG"/>
        </w:rPr>
        <w:t xml:space="preserve"> </w:t>
      </w:r>
      <w:r w:rsidR="003E2375" w:rsidRPr="003E2375">
        <w:rPr>
          <w:rtl/>
        </w:rPr>
        <w:t>أو</w:t>
      </w:r>
      <w:r w:rsidR="003E32B0" w:rsidRPr="003E2375">
        <w:rPr>
          <w:rFonts w:hint="eastAsia"/>
          <w:rtl/>
          <w:lang w:bidi="ar-EG"/>
        </w:rPr>
        <w:t> </w:t>
      </w:r>
      <w:r w:rsidRPr="003E2375">
        <w:rPr>
          <w:lang w:val="en-US"/>
        </w:rPr>
        <w:t>MHz 8 400</w:t>
      </w:r>
      <w:r w:rsidRPr="003E2375">
        <w:rPr>
          <w:lang w:val="en-US"/>
        </w:rPr>
        <w:noBreakHyphen/>
        <w:t>8 025</w:t>
      </w:r>
      <w:r w:rsidRPr="003E2375">
        <w:rPr>
          <w:rFonts w:hint="cs"/>
          <w:rtl/>
          <w:lang w:bidi="ar-EG"/>
        </w:rPr>
        <w:t xml:space="preserve"> (مثل أنظمة </w:t>
      </w:r>
      <w:r w:rsidRPr="003E2375">
        <w:rPr>
          <w:lang w:val="en-US"/>
        </w:rPr>
        <w:t>JPSS</w:t>
      </w:r>
      <w:r w:rsidRPr="003E2375">
        <w:rPr>
          <w:rFonts w:hint="cs"/>
          <w:rtl/>
        </w:rPr>
        <w:t xml:space="preserve"> </w:t>
      </w:r>
      <w:r w:rsidRPr="003E2375">
        <w:rPr>
          <w:rFonts w:hint="cs"/>
          <w:rtl/>
          <w:lang w:bidi="ar-EG"/>
        </w:rPr>
        <w:t>و</w:t>
      </w:r>
      <w:r w:rsidRPr="003E2375">
        <w:rPr>
          <w:lang w:val="en-US"/>
        </w:rPr>
        <w:t>Suomi</w:t>
      </w:r>
      <w:r w:rsidRPr="003E2375">
        <w:rPr>
          <w:lang w:val="en-US"/>
        </w:rPr>
        <w:noBreakHyphen/>
        <w:t>NPP</w:t>
      </w:r>
      <w:r w:rsidRPr="003E2375">
        <w:rPr>
          <w:rFonts w:hint="cs"/>
          <w:rtl/>
          <w:lang w:bidi="ar-EG"/>
        </w:rPr>
        <w:t xml:space="preserve"> </w:t>
      </w:r>
      <w:r w:rsidRPr="003E2375">
        <w:rPr>
          <w:rFonts w:hint="cs"/>
          <w:rtl/>
        </w:rPr>
        <w:t>و</w:t>
      </w:r>
      <w:r w:rsidRPr="003E2375">
        <w:rPr>
          <w:lang w:val="en-US"/>
        </w:rPr>
        <w:t>Metop</w:t>
      </w:r>
      <w:r w:rsidRPr="003E2375">
        <w:rPr>
          <w:rFonts w:hint="cs"/>
          <w:rtl/>
          <w:lang w:bidi="ar-EG"/>
        </w:rPr>
        <w:t xml:space="preserve"> و</w:t>
      </w:r>
      <w:r w:rsidRPr="003E2375">
        <w:rPr>
          <w:lang w:val="en-US"/>
        </w:rPr>
        <w:t>FY</w:t>
      </w:r>
      <w:r w:rsidRPr="003E2375">
        <w:rPr>
          <w:lang w:val="en-US"/>
        </w:rPr>
        <w:noBreakHyphen/>
        <w:t>3</w:t>
      </w:r>
      <w:r w:rsidRPr="003E2375">
        <w:rPr>
          <w:rFonts w:hint="cs"/>
          <w:rtl/>
          <w:lang w:bidi="ar-EG"/>
        </w:rPr>
        <w:t xml:space="preserve"> و</w:t>
      </w:r>
      <w:r w:rsidRPr="003E2375">
        <w:rPr>
          <w:lang w:val="en-US"/>
        </w:rPr>
        <w:t>METEOR-M</w:t>
      </w:r>
      <w:r w:rsidR="009D2086">
        <w:rPr>
          <w:rFonts w:hint="cs"/>
          <w:rtl/>
          <w:lang w:val="en-US"/>
        </w:rPr>
        <w:t xml:space="preserve"> </w:t>
      </w:r>
      <w:proofErr w:type="gramStart"/>
      <w:r w:rsidRPr="003E2375">
        <w:rPr>
          <w:rFonts w:hint="cs"/>
          <w:rtl/>
        </w:rPr>
        <w:t>و</w:t>
      </w:r>
      <w:r w:rsidRPr="003E2375">
        <w:rPr>
          <w:lang w:val="en-US"/>
        </w:rPr>
        <w:t xml:space="preserve"> Arctica</w:t>
      </w:r>
      <w:proofErr w:type="gramEnd"/>
      <w:r w:rsidRPr="003E2375">
        <w:rPr>
          <w:lang w:val="en-US"/>
        </w:rPr>
        <w:t>-M</w:t>
      </w:r>
      <w:r w:rsidRPr="003E2375">
        <w:rPr>
          <w:rFonts w:hint="cs"/>
          <w:rtl/>
          <w:lang w:bidi="ar-EG"/>
        </w:rPr>
        <w:t>الحالية).</w:t>
      </w:r>
    </w:p>
    <w:p w14:paraId="394CEC3E" w14:textId="5D9A6EE1" w:rsidR="00B40AEB" w:rsidRPr="00B40AEB" w:rsidRDefault="00B40AEB" w:rsidP="003877FE">
      <w:pPr>
        <w:pStyle w:val="Heading3"/>
        <w:rPr>
          <w:webHidden/>
          <w:rtl/>
          <w:lang w:bidi="ar-EG"/>
        </w:rPr>
      </w:pPr>
      <w:bookmarkStart w:id="260" w:name="_Toc266778681"/>
      <w:bookmarkStart w:id="261" w:name="_Toc266778928"/>
      <w:bookmarkStart w:id="262" w:name="_Toc266779128"/>
      <w:bookmarkStart w:id="263" w:name="_Toc266779321"/>
      <w:bookmarkStart w:id="264" w:name="_Toc266779743"/>
      <w:bookmarkStart w:id="265" w:name="_Toc485908164"/>
      <w:bookmarkStart w:id="266" w:name="_Toc489363854"/>
      <w:bookmarkStart w:id="267" w:name="_Toc489370228"/>
      <w:bookmarkStart w:id="268" w:name="_Toc491268871"/>
      <w:bookmarkStart w:id="269" w:name="_Toc493498101"/>
      <w:bookmarkStart w:id="270" w:name="_Toc493500804"/>
      <w:bookmarkStart w:id="271" w:name="_Toc493508246"/>
      <w:bookmarkStart w:id="272" w:name="_Toc493508502"/>
      <w:bookmarkStart w:id="273" w:name="_Toc494199297"/>
      <w:bookmarkStart w:id="274" w:name="_Toc494199509"/>
      <w:bookmarkStart w:id="275" w:name="_Toc494199978"/>
      <w:bookmarkStart w:id="276" w:name="_Toc494200329"/>
      <w:r w:rsidRPr="00B40AEB">
        <w:rPr>
          <w:lang w:val="en-US"/>
        </w:rPr>
        <w:t>2.3.2</w:t>
      </w:r>
      <w:r w:rsidRPr="00B40AEB">
        <w:rPr>
          <w:lang w:val="en-US"/>
        </w:rPr>
        <w:tab/>
      </w:r>
      <w:r w:rsidRPr="00B40AEB">
        <w:rPr>
          <w:rFonts w:hint="cs"/>
          <w:rtl/>
          <w:lang w:bidi="ar-EG"/>
        </w:rPr>
        <w:t xml:space="preserve">نشر بيانات الخدمة </w:t>
      </w:r>
      <w:bookmarkEnd w:id="260"/>
      <w:bookmarkEnd w:id="261"/>
      <w:bookmarkEnd w:id="262"/>
      <w:bookmarkEnd w:id="263"/>
      <w:bookmarkEnd w:id="264"/>
      <w:bookmarkEnd w:id="265"/>
      <w:r w:rsidRPr="00B40AEB">
        <w:rPr>
          <w:lang w:val="en-US"/>
        </w:rPr>
        <w:t>MetSat</w:t>
      </w:r>
      <w:r w:rsidRPr="00B40AEB">
        <w:rPr>
          <w:rFonts w:hint="cs"/>
          <w:rtl/>
          <w:lang w:bidi="ar-EG"/>
        </w:rPr>
        <w:t xml:space="preserve"> غير المستقرة بالنسبة إلى الأرض</w:t>
      </w:r>
      <w:bookmarkEnd w:id="266"/>
      <w:bookmarkEnd w:id="267"/>
      <w:bookmarkEnd w:id="268"/>
      <w:bookmarkEnd w:id="269"/>
      <w:bookmarkEnd w:id="270"/>
      <w:bookmarkEnd w:id="271"/>
      <w:bookmarkEnd w:id="272"/>
      <w:bookmarkEnd w:id="273"/>
      <w:bookmarkEnd w:id="274"/>
      <w:bookmarkEnd w:id="275"/>
      <w:bookmarkEnd w:id="276"/>
    </w:p>
    <w:p w14:paraId="570FEA40" w14:textId="21BFF9C1" w:rsidR="00B40AEB" w:rsidRPr="00B40AEB" w:rsidRDefault="00B40AEB" w:rsidP="00B40AEB">
      <w:pPr>
        <w:rPr>
          <w:webHidden/>
          <w:rtl/>
        </w:rPr>
      </w:pPr>
      <w:r w:rsidRPr="00B40AEB">
        <w:rPr>
          <w:webHidden/>
          <w:rtl/>
        </w:rPr>
        <w:t xml:space="preserve">تصف </w:t>
      </w:r>
      <w:r w:rsidRPr="00B40AEB">
        <w:rPr>
          <w:rFonts w:hint="cs"/>
          <w:webHidden/>
          <w:rtl/>
        </w:rPr>
        <w:t xml:space="preserve">الأقسام من </w:t>
      </w:r>
      <w:r w:rsidRPr="00B40AEB">
        <w:rPr>
          <w:lang w:val="en-US"/>
        </w:rPr>
        <w:t>1.2.3.2</w:t>
      </w:r>
      <w:r w:rsidRPr="00B40AEB">
        <w:rPr>
          <w:rtl/>
        </w:rPr>
        <w:t xml:space="preserve"> إلى </w:t>
      </w:r>
      <w:r w:rsidRPr="00B40AEB">
        <w:rPr>
          <w:lang w:val="en-US"/>
        </w:rPr>
        <w:t>2.2.3.2</w:t>
      </w:r>
      <w:r w:rsidRPr="00B40AEB">
        <w:rPr>
          <w:rtl/>
        </w:rPr>
        <w:t xml:space="preserve"> وظائف</w:t>
      </w:r>
      <w:r w:rsidRPr="00B40AEB">
        <w:rPr>
          <w:rFonts w:hint="cs"/>
          <w:rtl/>
        </w:rPr>
        <w:t xml:space="preserve"> النشر المباشر،</w:t>
      </w:r>
      <w:r w:rsidRPr="00B40AEB">
        <w:rPr>
          <w:rtl/>
        </w:rPr>
        <w:t xml:space="preserve"> التي تُسمى "القراءة المباشرة"، لأنظمة </w:t>
      </w:r>
      <w:r w:rsidRPr="00B40AEB">
        <w:rPr>
          <w:rFonts w:hint="cs"/>
          <w:rtl/>
        </w:rPr>
        <w:t xml:space="preserve">خدمة الأرصاد الجوية الساتلية </w:t>
      </w:r>
      <w:r w:rsidRPr="00B40AEB">
        <w:rPr>
          <w:rFonts w:hint="cs"/>
        </w:rPr>
        <w:t>(</w:t>
      </w:r>
      <w:r w:rsidRPr="00B40AEB">
        <w:rPr>
          <w:lang w:val="en-US"/>
        </w:rPr>
        <w:t>MetSat</w:t>
      </w:r>
      <w:r w:rsidRPr="00B40AEB">
        <w:rPr>
          <w:rFonts w:hint="cs"/>
        </w:rPr>
        <w:t>)</w:t>
      </w:r>
      <w:r w:rsidRPr="00B40AEB">
        <w:rPr>
          <w:rFonts w:hint="cs"/>
          <w:rtl/>
        </w:rPr>
        <w:t xml:space="preserve"> </w:t>
      </w:r>
      <w:r w:rsidRPr="00B40AEB">
        <w:rPr>
          <w:rtl/>
        </w:rPr>
        <w:t>غير المستقرة بالنسبة إلى الأرض</w:t>
      </w:r>
      <w:r w:rsidRPr="00B40AEB">
        <w:rPr>
          <w:lang w:val="en-US"/>
        </w:rPr>
        <w:t xml:space="preserve"> </w:t>
      </w:r>
      <w:r w:rsidRPr="00B40AEB">
        <w:rPr>
          <w:rtl/>
        </w:rPr>
        <w:t>والمشغَّلة في إطار نظام</w:t>
      </w:r>
      <w:r w:rsidRPr="00B40AEB">
        <w:rPr>
          <w:rFonts w:hint="cs"/>
          <w:rtl/>
        </w:rPr>
        <w:t xml:space="preserve"> </w:t>
      </w:r>
      <w:r w:rsidRPr="00B40AEB">
        <w:rPr>
          <w:lang w:val="en-US"/>
        </w:rPr>
        <w:t>WIGOS</w:t>
      </w:r>
      <w:r w:rsidRPr="00B40AEB">
        <w:rPr>
          <w:rFonts w:hint="cs"/>
          <w:rtl/>
        </w:rPr>
        <w:t>.</w:t>
      </w:r>
      <w:r w:rsidRPr="00B40AEB">
        <w:rPr>
          <w:lang w:val="en-US"/>
        </w:rPr>
        <w:t xml:space="preserve"> </w:t>
      </w:r>
      <w:r w:rsidRPr="00B40AEB">
        <w:rPr>
          <w:rtl/>
        </w:rPr>
        <w:t>وتهدف هذه القراءة المباشرة إلى تحسين زمن وصول</w:t>
      </w:r>
      <w:r w:rsidRPr="00B40AEB">
        <w:rPr>
          <w:rFonts w:hint="cs"/>
          <w:rtl/>
        </w:rPr>
        <w:t xml:space="preserve"> </w:t>
      </w:r>
      <w:r w:rsidRPr="00B40AEB">
        <w:rPr>
          <w:rtl/>
        </w:rPr>
        <w:t>(كمون) البيانات من خلال إرسال جزء مستقطع من البيانات التي تكتسبها الأجهزة مباشرة من ساتل الأرصاد الجوية إلى محطات المستعملين عندما يكون الساتل مرئياً لهذه المحطات التي يمكن أن توجد في أي مكان</w:t>
      </w:r>
      <w:r w:rsidRPr="00B40AEB">
        <w:rPr>
          <w:lang w:val="en-US"/>
        </w:rPr>
        <w:t>.</w:t>
      </w:r>
    </w:p>
    <w:p w14:paraId="189A9064" w14:textId="77777777" w:rsidR="00B40AEB" w:rsidRPr="003E32B0" w:rsidRDefault="00B40AEB" w:rsidP="003E32B0">
      <w:pPr>
        <w:pStyle w:val="Heading4"/>
        <w:rPr>
          <w:rtl/>
        </w:rPr>
      </w:pPr>
      <w:bookmarkStart w:id="277" w:name="_Toc485908165"/>
      <w:bookmarkStart w:id="278" w:name="_Toc489363855"/>
      <w:bookmarkStart w:id="279" w:name="_Toc493498102"/>
      <w:bookmarkStart w:id="280" w:name="_Toc494199510"/>
      <w:bookmarkStart w:id="281" w:name="_Toc494199979"/>
      <w:bookmarkStart w:id="282" w:name="_Toc266778682"/>
      <w:bookmarkStart w:id="283" w:name="_Toc266778929"/>
      <w:bookmarkStart w:id="284" w:name="_Toc266779322"/>
      <w:bookmarkStart w:id="285" w:name="_Toc266779744"/>
      <w:r w:rsidRPr="003E32B0">
        <w:t>1.2.3.2</w:t>
      </w:r>
      <w:r w:rsidRPr="003E32B0">
        <w:tab/>
      </w:r>
      <w:bookmarkEnd w:id="277"/>
      <w:r w:rsidRPr="003E32B0">
        <w:rPr>
          <w:rFonts w:hint="cs"/>
          <w:rtl/>
        </w:rPr>
        <w:t xml:space="preserve">نشر بيانات الخدمة </w:t>
      </w:r>
      <w:r w:rsidRPr="003E32B0">
        <w:t>MetSat</w:t>
      </w:r>
      <w:r w:rsidRPr="003E32B0">
        <w:rPr>
          <w:rFonts w:hint="cs"/>
          <w:rtl/>
        </w:rPr>
        <w:t xml:space="preserve"> غير المستقرة بالنسبة إلى الأرض باستعمال النطاق </w:t>
      </w:r>
      <w:r w:rsidRPr="003E32B0">
        <w:t>MHz 1 710</w:t>
      </w:r>
      <w:r w:rsidRPr="003E32B0">
        <w:noBreakHyphen/>
        <w:t>1 698</w:t>
      </w:r>
      <w:bookmarkEnd w:id="278"/>
      <w:bookmarkEnd w:id="279"/>
      <w:bookmarkEnd w:id="280"/>
      <w:bookmarkEnd w:id="281"/>
    </w:p>
    <w:p w14:paraId="7CA1F875" w14:textId="77777777" w:rsidR="00B40AEB" w:rsidRPr="00B40AEB" w:rsidRDefault="00B40AEB" w:rsidP="003E32B0">
      <w:pPr>
        <w:pStyle w:val="Heading5"/>
        <w:rPr>
          <w:webHidden/>
          <w:rtl/>
          <w:lang w:bidi="ar-EG"/>
        </w:rPr>
      </w:pPr>
      <w:r w:rsidRPr="00B40AEB">
        <w:t>1.1.2.3.2</w:t>
      </w:r>
      <w:r w:rsidRPr="00B40AEB">
        <w:rPr>
          <w:rtl/>
          <w:lang w:bidi="ar-EG"/>
        </w:rPr>
        <w:tab/>
      </w:r>
      <w:r w:rsidRPr="00B40AEB">
        <w:rPr>
          <w:rFonts w:hint="cs"/>
          <w:rtl/>
          <w:lang w:bidi="ar-EG"/>
        </w:rPr>
        <w:t>الإرسال</w:t>
      </w:r>
      <w:r w:rsidRPr="00B40AEB">
        <w:rPr>
          <w:rtl/>
          <w:lang w:bidi="ar-EG"/>
        </w:rPr>
        <w:t xml:space="preserve"> </w:t>
      </w:r>
      <w:r w:rsidRPr="00B40AEB">
        <w:rPr>
          <w:rFonts w:hint="cs"/>
          <w:rtl/>
          <w:lang w:bidi="ar-EG"/>
        </w:rPr>
        <w:t xml:space="preserve">التلقائي للصور </w:t>
      </w:r>
      <w:r w:rsidRPr="00B40AEB">
        <w:t>(APT)</w:t>
      </w:r>
      <w:bookmarkEnd w:id="282"/>
      <w:bookmarkEnd w:id="283"/>
      <w:bookmarkEnd w:id="284"/>
      <w:bookmarkEnd w:id="285"/>
    </w:p>
    <w:p w14:paraId="6CC5A02E" w14:textId="77777777" w:rsidR="00B40AEB" w:rsidRPr="00B40AEB" w:rsidRDefault="00B40AEB" w:rsidP="00B40AEB">
      <w:pPr>
        <w:rPr>
          <w:rtl/>
        </w:rPr>
      </w:pPr>
      <w:r w:rsidRPr="00B40AEB">
        <w:rPr>
          <w:rtl/>
        </w:rPr>
        <w:t>بدأ العمل بخدمة الإرسال التلقائي للصور</w:t>
      </w:r>
      <w:r w:rsidRPr="00B40AEB">
        <w:rPr>
          <w:rFonts w:hint="cs"/>
          <w:rtl/>
        </w:rPr>
        <w:t xml:space="preserve"> </w:t>
      </w:r>
      <w:r w:rsidRPr="00B40AEB">
        <w:rPr>
          <w:lang w:val="en-US"/>
        </w:rPr>
        <w:t>(APT)</w:t>
      </w:r>
      <w:r w:rsidRPr="00B40AEB">
        <w:rPr>
          <w:rtl/>
        </w:rPr>
        <w:t xml:space="preserve"> على بعض المركبات الفضائية </w:t>
      </w:r>
      <w:r w:rsidRPr="00B40AEB">
        <w:rPr>
          <w:rFonts w:hint="cs"/>
          <w:rtl/>
        </w:rPr>
        <w:t xml:space="preserve">التي كانت موجودة بالفعل </w:t>
      </w:r>
      <w:r w:rsidRPr="00B40AEB">
        <w:rPr>
          <w:rtl/>
        </w:rPr>
        <w:t>في</w:t>
      </w:r>
      <w:r w:rsidRPr="00B40AEB">
        <w:rPr>
          <w:rFonts w:hint="cs"/>
          <w:rtl/>
        </w:rPr>
        <w:t> </w:t>
      </w:r>
      <w:r w:rsidRPr="00B40AEB">
        <w:rPr>
          <w:rtl/>
        </w:rPr>
        <w:t>ستين</w:t>
      </w:r>
      <w:r w:rsidRPr="00B40AEB">
        <w:rPr>
          <w:rFonts w:hint="cs"/>
          <w:rtl/>
        </w:rPr>
        <w:t>ي</w:t>
      </w:r>
      <w:r w:rsidRPr="00B40AEB">
        <w:rPr>
          <w:rtl/>
        </w:rPr>
        <w:t>ات</w:t>
      </w:r>
      <w:r w:rsidRPr="00B40AEB">
        <w:rPr>
          <w:rFonts w:hint="cs"/>
          <w:rtl/>
        </w:rPr>
        <w:t xml:space="preserve"> القرن الماضي</w:t>
      </w:r>
      <w:r w:rsidRPr="00B40AEB">
        <w:rPr>
          <w:rtl/>
        </w:rPr>
        <w:t xml:space="preserve"> وأصبح </w:t>
      </w:r>
      <w:r w:rsidRPr="00B40AEB">
        <w:rPr>
          <w:rFonts w:hint="cs"/>
          <w:rtl/>
        </w:rPr>
        <w:t>ال</w:t>
      </w:r>
      <w:r w:rsidRPr="00B40AEB">
        <w:rPr>
          <w:rtl/>
        </w:rPr>
        <w:t xml:space="preserve">نظام الأكثر نجاحاً </w:t>
      </w:r>
      <w:r w:rsidRPr="00B40AEB">
        <w:rPr>
          <w:rFonts w:hint="cs"/>
          <w:rtl/>
        </w:rPr>
        <w:t>للنشر</w:t>
      </w:r>
      <w:r w:rsidRPr="00B40AEB">
        <w:rPr>
          <w:rtl/>
        </w:rPr>
        <w:t xml:space="preserve"> المباشر للبيانات في مجال الأرصاد الجوية. ومازال </w:t>
      </w:r>
      <w:r w:rsidRPr="00B40AEB">
        <w:rPr>
          <w:rFonts w:hint="cs"/>
          <w:rtl/>
        </w:rPr>
        <w:t>ال</w:t>
      </w:r>
      <w:r w:rsidRPr="00B40AEB">
        <w:rPr>
          <w:rtl/>
        </w:rPr>
        <w:t xml:space="preserve">آلاف </w:t>
      </w:r>
      <w:r w:rsidRPr="00B40AEB">
        <w:rPr>
          <w:rFonts w:hint="cs"/>
          <w:rtl/>
        </w:rPr>
        <w:t xml:space="preserve">من </w:t>
      </w:r>
      <w:r w:rsidRPr="00B40AEB">
        <w:rPr>
          <w:rtl/>
        </w:rPr>
        <w:t xml:space="preserve">محطات الاستقبال لخدمة الإرسال التلقائي للصور </w:t>
      </w:r>
      <w:r w:rsidRPr="00B40AEB">
        <w:rPr>
          <w:rFonts w:hint="cs"/>
          <w:rtl/>
        </w:rPr>
        <w:t xml:space="preserve">هذه </w:t>
      </w:r>
      <w:r w:rsidRPr="00B40AEB">
        <w:rPr>
          <w:rtl/>
        </w:rPr>
        <w:t>قيد الخدمة في العالم. وتعتبر محطات استقبال الإرسال التلقائي للصور منخفضة الكلفة ولا</w:t>
      </w:r>
      <w:r w:rsidRPr="00B40AEB">
        <w:rPr>
          <w:rFonts w:hint="cs"/>
          <w:rtl/>
        </w:rPr>
        <w:t> </w:t>
      </w:r>
      <w:r w:rsidRPr="00B40AEB">
        <w:rPr>
          <w:rtl/>
        </w:rPr>
        <w:t>تقتصر على تشغيلها مرافق الأرصاد والجامعات فحسب وإنما أيضاً جمهور واسع من المستعملين غير المتخصصين في الأرصاد الجوية.</w:t>
      </w:r>
    </w:p>
    <w:p w14:paraId="749EF254" w14:textId="45C6CB8E" w:rsidR="00B40AEB" w:rsidRPr="00B40AEB" w:rsidRDefault="00B40AEB" w:rsidP="00B40AEB">
      <w:pPr>
        <w:rPr>
          <w:rtl/>
          <w:lang w:bidi="ar-EG"/>
        </w:rPr>
      </w:pPr>
      <w:r w:rsidRPr="00B40AEB">
        <w:rPr>
          <w:rFonts w:hint="cs"/>
          <w:rtl/>
        </w:rPr>
        <w:t xml:space="preserve">وتتكون محطات </w:t>
      </w:r>
      <w:r w:rsidRPr="00B40AEB">
        <w:rPr>
          <w:rtl/>
        </w:rPr>
        <w:t>الإرسال التلقائي للصور</w:t>
      </w:r>
      <w:r w:rsidRPr="00B40AEB">
        <w:rPr>
          <w:rFonts w:hint="cs"/>
          <w:rtl/>
        </w:rPr>
        <w:t xml:space="preserve"> عادةً من هوائيات شاملة الاتجاهات وأجهزة استقبال تعمل على الموجات المترية</w:t>
      </w:r>
      <w:r w:rsidR="003E32B0">
        <w:rPr>
          <w:rFonts w:hint="eastAsia"/>
          <w:rtl/>
        </w:rPr>
        <w:t> </w:t>
      </w:r>
      <w:r w:rsidRPr="00B40AEB">
        <w:rPr>
          <w:lang w:val="en-US"/>
        </w:rPr>
        <w:t>(VHF)</w:t>
      </w:r>
      <w:r w:rsidRPr="00B40AEB">
        <w:rPr>
          <w:rFonts w:hint="cs"/>
          <w:rtl/>
        </w:rPr>
        <w:t xml:space="preserve"> وبرامج حاسوبية لعامة الجمهور </w:t>
      </w:r>
      <w:r w:rsidRPr="00B40AEB">
        <w:rPr>
          <w:lang w:val="en-US"/>
        </w:rPr>
        <w:t>(COTS)</w:t>
      </w:r>
      <w:r w:rsidRPr="00B40AEB">
        <w:rPr>
          <w:rFonts w:hint="cs"/>
          <w:rtl/>
        </w:rPr>
        <w:t xml:space="preserve">. وجرى تزويد مُدخل الجهاز بأنظمة معالجة الصور منخفضة الكلفة وببرمجيات حاسوبية زهيدة الثمن تشغل على حواسيب مكتبية متاحة على نحو شائع. ويعمل الإرسال </w:t>
      </w:r>
      <w:r w:rsidRPr="00B40AEB">
        <w:rPr>
          <w:rtl/>
        </w:rPr>
        <w:t>التلقائي للصور</w:t>
      </w:r>
      <w:r w:rsidRPr="00B40AEB">
        <w:rPr>
          <w:rFonts w:hint="cs"/>
          <w:rtl/>
        </w:rPr>
        <w:t xml:space="preserve"> </w:t>
      </w:r>
      <w:r w:rsidRPr="00B40AEB">
        <w:rPr>
          <w:rFonts w:hint="cs"/>
          <w:rtl/>
          <w:lang w:bidi="ar-EG"/>
        </w:rPr>
        <w:t xml:space="preserve">على السواتل </w:t>
      </w:r>
      <w:r w:rsidRPr="00B40AEB">
        <w:rPr>
          <w:lang w:val="en-US"/>
        </w:rPr>
        <w:t>NOAA</w:t>
      </w:r>
      <w:r w:rsidRPr="00B40AEB">
        <w:rPr>
          <w:rFonts w:hint="cs"/>
          <w:rtl/>
        </w:rPr>
        <w:t>.</w:t>
      </w:r>
    </w:p>
    <w:p w14:paraId="10C376D5" w14:textId="77777777" w:rsidR="00B40AEB" w:rsidRPr="003E32B0" w:rsidRDefault="00B40AEB" w:rsidP="003E32B0">
      <w:pPr>
        <w:pStyle w:val="Heading5"/>
        <w:rPr>
          <w:webHidden/>
          <w:rtl/>
        </w:rPr>
      </w:pPr>
      <w:bookmarkStart w:id="286" w:name="_Toc266778683"/>
      <w:bookmarkStart w:id="287" w:name="_Toc266778930"/>
      <w:bookmarkStart w:id="288" w:name="_Toc266779323"/>
      <w:bookmarkStart w:id="289" w:name="_Toc266779745"/>
      <w:r w:rsidRPr="00B40AEB">
        <w:t>2.1.2.3.2</w:t>
      </w:r>
      <w:r w:rsidRPr="00B40AEB">
        <w:tab/>
      </w:r>
      <w:r w:rsidRPr="00B40AEB">
        <w:rPr>
          <w:rFonts w:hint="cs"/>
          <w:rtl/>
        </w:rPr>
        <w:t xml:space="preserve">إرسال الصور منخفضة الاستبانة </w:t>
      </w:r>
      <w:r w:rsidRPr="00B40AEB">
        <w:t>(LRPT)</w:t>
      </w:r>
      <w:bookmarkEnd w:id="286"/>
      <w:bookmarkEnd w:id="287"/>
      <w:bookmarkEnd w:id="288"/>
      <w:bookmarkEnd w:id="289"/>
    </w:p>
    <w:p w14:paraId="35B275AA" w14:textId="2C034CA0" w:rsidR="00B40AEB" w:rsidRPr="00B40AEB" w:rsidRDefault="00B40AEB" w:rsidP="00B40AEB">
      <w:pPr>
        <w:rPr>
          <w:rtl/>
        </w:rPr>
      </w:pPr>
      <w:r w:rsidRPr="00B40AEB">
        <w:rPr>
          <w:rFonts w:hint="cs"/>
          <w:rtl/>
          <w:lang w:bidi="ar-EG"/>
        </w:rPr>
        <w:t xml:space="preserve">كان </w:t>
      </w:r>
      <w:r w:rsidRPr="00B40AEB">
        <w:rPr>
          <w:rFonts w:hint="cs"/>
          <w:rtl/>
        </w:rPr>
        <w:t xml:space="preserve">من المفترض أن تحل خدمة إرسال الصور منخفضة الاستبانة </w:t>
      </w:r>
      <w:r w:rsidRPr="00B40AEB">
        <w:rPr>
          <w:lang w:val="en-US"/>
        </w:rPr>
        <w:t>(LRPT)</w:t>
      </w:r>
      <w:r w:rsidRPr="00B40AEB">
        <w:rPr>
          <w:rFonts w:hint="cs"/>
          <w:rtl/>
        </w:rPr>
        <w:t xml:space="preserve"> </w:t>
      </w:r>
      <w:r w:rsidRPr="00B40AEB">
        <w:rPr>
          <w:rtl/>
        </w:rPr>
        <w:t>محل</w:t>
      </w:r>
      <w:r w:rsidRPr="00B40AEB">
        <w:rPr>
          <w:rFonts w:hint="cs"/>
          <w:rtl/>
        </w:rPr>
        <w:t xml:space="preserve"> تطبيقات</w:t>
      </w:r>
      <w:r w:rsidRPr="00B40AEB">
        <w:rPr>
          <w:rtl/>
        </w:rPr>
        <w:t xml:space="preserve"> الإرسال التلقائي للصور</w:t>
      </w:r>
      <w:r w:rsidRPr="00B40AEB">
        <w:rPr>
          <w:rFonts w:hint="cs"/>
          <w:rtl/>
        </w:rPr>
        <w:t> </w:t>
      </w:r>
      <w:r w:rsidRPr="00B40AEB">
        <w:rPr>
          <w:lang w:val="en-US"/>
        </w:rPr>
        <w:t>(APT)</w:t>
      </w:r>
      <w:r w:rsidRPr="00B40AEB">
        <w:rPr>
          <w:rtl/>
        </w:rPr>
        <w:t xml:space="preserve"> في</w:t>
      </w:r>
      <w:r w:rsidRPr="00B40AEB">
        <w:rPr>
          <w:rFonts w:hint="cs"/>
          <w:rtl/>
        </w:rPr>
        <w:t> معظم</w:t>
      </w:r>
      <w:r w:rsidRPr="00B40AEB">
        <w:rPr>
          <w:rtl/>
        </w:rPr>
        <w:t xml:space="preserve"> </w:t>
      </w:r>
      <w:r w:rsidRPr="00B40AEB">
        <w:rPr>
          <w:rFonts w:hint="cs"/>
          <w:rtl/>
        </w:rPr>
        <w:t xml:space="preserve">أنظمة الخدمة </w:t>
      </w:r>
      <w:r w:rsidRPr="00B40AEB">
        <w:rPr>
          <w:lang w:val="en-US"/>
        </w:rPr>
        <w:t>MetSat</w:t>
      </w:r>
      <w:r w:rsidRPr="00B40AEB">
        <w:rPr>
          <w:rFonts w:hint="cs"/>
          <w:rtl/>
        </w:rPr>
        <w:t xml:space="preserve"> غير المستقرة بالنسبة إلى الأرض. بيد أن سلسلة السواتل الوحيدة التي نفذت فيها الخدمة</w:t>
      </w:r>
      <w:r w:rsidRPr="00B40AEB">
        <w:rPr>
          <w:rFonts w:hint="eastAsia"/>
          <w:rtl/>
        </w:rPr>
        <w:t> </w:t>
      </w:r>
      <w:r w:rsidRPr="00B40AEB">
        <w:rPr>
          <w:lang w:val="en-US"/>
        </w:rPr>
        <w:t>LRPT</w:t>
      </w:r>
      <w:r w:rsidRPr="00B40AEB">
        <w:rPr>
          <w:rFonts w:hint="cs"/>
          <w:rtl/>
          <w:lang w:bidi="ar-EG"/>
        </w:rPr>
        <w:t xml:space="preserve"> وشغلت هي سلسلة السواتل </w:t>
      </w:r>
      <w:r w:rsidRPr="00B40AEB">
        <w:t>METEOR-M</w:t>
      </w:r>
      <w:r w:rsidRPr="00B40AEB">
        <w:rPr>
          <w:rFonts w:hint="cs"/>
          <w:rtl/>
        </w:rPr>
        <w:t xml:space="preserve">. وتستند خدمة إرسال الصور منخفضة الاستبانة إلى خطط الإرسال الرقمي وتعمل على ترددي </w:t>
      </w:r>
      <w:r w:rsidRPr="00B40AEB">
        <w:rPr>
          <w:lang w:val="en-US"/>
        </w:rPr>
        <w:t>137</w:t>
      </w:r>
      <w:r w:rsidR="000C275B">
        <w:rPr>
          <w:lang w:val="en-US"/>
        </w:rPr>
        <w:t>,</w:t>
      </w:r>
      <w:r w:rsidRPr="00B40AEB">
        <w:rPr>
          <w:lang w:val="en-US"/>
        </w:rPr>
        <w:t>1</w:t>
      </w:r>
      <w:r w:rsidRPr="00B40AEB">
        <w:rPr>
          <w:rFonts w:hint="cs"/>
          <w:rtl/>
        </w:rPr>
        <w:t xml:space="preserve"> </w:t>
      </w:r>
      <w:r w:rsidRPr="00B40AEB">
        <w:rPr>
          <w:lang w:val="en-US"/>
        </w:rPr>
        <w:t>MHz</w:t>
      </w:r>
      <w:r w:rsidRPr="00B40AEB">
        <w:rPr>
          <w:rFonts w:hint="cs"/>
          <w:rtl/>
          <w:lang w:bidi="ar-SY"/>
        </w:rPr>
        <w:t xml:space="preserve"> </w:t>
      </w:r>
      <w:r w:rsidRPr="00B40AEB">
        <w:rPr>
          <w:rFonts w:hint="cs"/>
          <w:rtl/>
        </w:rPr>
        <w:t>و</w:t>
      </w:r>
      <w:r w:rsidRPr="00B40AEB">
        <w:rPr>
          <w:lang w:val="en-US"/>
        </w:rPr>
        <w:t>137</w:t>
      </w:r>
      <w:r w:rsidR="000C275B">
        <w:rPr>
          <w:lang w:val="en-US"/>
        </w:rPr>
        <w:t>,</w:t>
      </w:r>
      <w:r w:rsidRPr="00B40AEB">
        <w:rPr>
          <w:lang w:val="en-US"/>
        </w:rPr>
        <w:t>9</w:t>
      </w:r>
      <w:r w:rsidRPr="00B40AEB">
        <w:rPr>
          <w:rFonts w:hint="cs"/>
          <w:rtl/>
        </w:rPr>
        <w:t xml:space="preserve"> </w:t>
      </w:r>
      <w:r w:rsidRPr="00B40AEB">
        <w:rPr>
          <w:lang w:val="en-US"/>
        </w:rPr>
        <w:t>MHz</w:t>
      </w:r>
      <w:r w:rsidRPr="00B40AEB">
        <w:rPr>
          <w:rFonts w:hint="cs"/>
          <w:rtl/>
        </w:rPr>
        <w:t xml:space="preserve">. أما عرض النطاق فيصل أيضاً إلى </w:t>
      </w:r>
      <w:r w:rsidRPr="00B40AEB">
        <w:rPr>
          <w:lang w:val="en-US"/>
        </w:rPr>
        <w:t>kHz 150</w:t>
      </w:r>
      <w:r w:rsidRPr="00B40AEB">
        <w:rPr>
          <w:rFonts w:hint="cs"/>
          <w:rtl/>
        </w:rPr>
        <w:t>.</w:t>
      </w:r>
    </w:p>
    <w:p w14:paraId="1A58BBA6" w14:textId="77777777" w:rsidR="00B40AEB" w:rsidRPr="003E32B0" w:rsidRDefault="00B40AEB" w:rsidP="003E32B0">
      <w:pPr>
        <w:pStyle w:val="Heading5"/>
        <w:rPr>
          <w:webHidden/>
          <w:rtl/>
        </w:rPr>
      </w:pPr>
      <w:bookmarkStart w:id="290" w:name="_Toc266778684"/>
      <w:bookmarkStart w:id="291" w:name="_Toc266778931"/>
      <w:bookmarkStart w:id="292" w:name="_Toc266779324"/>
      <w:bookmarkStart w:id="293" w:name="_Toc266779746"/>
      <w:r w:rsidRPr="00B40AEB">
        <w:t>3.1.2.3.2</w:t>
      </w:r>
      <w:r w:rsidRPr="00B40AEB">
        <w:tab/>
      </w:r>
      <w:r w:rsidRPr="00B40AEB">
        <w:rPr>
          <w:rFonts w:hint="cs"/>
          <w:rtl/>
        </w:rPr>
        <w:t xml:space="preserve">إرسال الصور عالية </w:t>
      </w:r>
      <w:bookmarkStart w:id="294" w:name="_Hlk230499561"/>
      <w:r w:rsidRPr="00B40AEB">
        <w:rPr>
          <w:rFonts w:hint="cs"/>
          <w:rtl/>
        </w:rPr>
        <w:t xml:space="preserve">الاستبانة </w:t>
      </w:r>
      <w:bookmarkEnd w:id="294"/>
      <w:r w:rsidRPr="00B40AEB">
        <w:t>(HRPT)</w:t>
      </w:r>
      <w:bookmarkEnd w:id="290"/>
      <w:bookmarkEnd w:id="291"/>
      <w:bookmarkEnd w:id="292"/>
      <w:bookmarkEnd w:id="293"/>
    </w:p>
    <w:p w14:paraId="59238E51" w14:textId="0E54F1B7" w:rsidR="00B40AEB" w:rsidRPr="00F86618" w:rsidRDefault="00B40AEB" w:rsidP="00B40AEB">
      <w:pPr>
        <w:rPr>
          <w:spacing w:val="-2"/>
          <w:lang w:val="en-US"/>
        </w:rPr>
      </w:pPr>
      <w:r w:rsidRPr="00F86618">
        <w:rPr>
          <w:rFonts w:hint="cs"/>
          <w:spacing w:val="-2"/>
          <w:rtl/>
          <w:lang w:bidi="ar-EG"/>
        </w:rPr>
        <w:t xml:space="preserve">في إطار عمل </w:t>
      </w:r>
      <w:r w:rsidRPr="00F86618">
        <w:rPr>
          <w:spacing w:val="-2"/>
          <w:rtl/>
        </w:rPr>
        <w:t xml:space="preserve">فريق التنسيق المعني بسواتل الأرصاد الجوية </w:t>
      </w:r>
      <w:r w:rsidRPr="00F86618">
        <w:rPr>
          <w:spacing w:val="-2"/>
        </w:rPr>
        <w:t>(</w:t>
      </w:r>
      <w:r w:rsidRPr="00F86618">
        <w:rPr>
          <w:spacing w:val="-2"/>
          <w:lang w:val="en-US"/>
        </w:rPr>
        <w:t>CGMS</w:t>
      </w:r>
      <w:r w:rsidRPr="00F86618">
        <w:rPr>
          <w:spacing w:val="-2"/>
        </w:rPr>
        <w:t>)</w:t>
      </w:r>
      <w:r w:rsidRPr="00F86618">
        <w:rPr>
          <w:rFonts w:hint="cs"/>
          <w:spacing w:val="-2"/>
          <w:rtl/>
          <w:lang w:bidi="ar-EG"/>
        </w:rPr>
        <w:t>، نشر الفريق مواصفة عالمية جديدة للبث المباشر (القراءة المباشرة في المدار الأرضي المنخفض</w:t>
      </w:r>
      <w:r w:rsidRPr="00F86618">
        <w:rPr>
          <w:rFonts w:hint="eastAsia"/>
          <w:spacing w:val="-2"/>
          <w:rtl/>
          <w:lang w:bidi="ar-EG"/>
        </w:rPr>
        <w:t> </w:t>
      </w:r>
      <w:r w:rsidRPr="00F86618">
        <w:rPr>
          <w:spacing w:val="-2"/>
          <w:lang w:val="en-US"/>
        </w:rPr>
        <w:t>(LEO)</w:t>
      </w:r>
      <w:r w:rsidRPr="00F86618">
        <w:rPr>
          <w:rFonts w:hint="eastAsia"/>
          <w:spacing w:val="-2"/>
          <w:rtl/>
          <w:lang w:bidi="ar-EG"/>
        </w:rPr>
        <w:t> </w:t>
      </w:r>
      <w:r w:rsidRPr="00F86618">
        <w:rPr>
          <w:spacing w:val="-2"/>
          <w:lang w:val="en-US"/>
        </w:rPr>
        <w:t>(HRPT/AHRPT)</w:t>
      </w:r>
      <w:r w:rsidRPr="00F86618">
        <w:rPr>
          <w:rFonts w:hint="cs"/>
          <w:spacing w:val="-2"/>
          <w:rtl/>
          <w:lang w:bidi="ar-EG"/>
        </w:rPr>
        <w:t xml:space="preserve">) خلال عام </w:t>
      </w:r>
      <w:r w:rsidRPr="00F86618">
        <w:rPr>
          <w:spacing w:val="-2"/>
          <w:lang w:val="en-US"/>
        </w:rPr>
        <w:t>2014</w:t>
      </w:r>
      <w:r w:rsidRPr="00F86618">
        <w:rPr>
          <w:rFonts w:hint="cs"/>
          <w:spacing w:val="-2"/>
          <w:rtl/>
          <w:lang w:bidi="ar-EG"/>
        </w:rPr>
        <w:t>. و</w:t>
      </w:r>
      <w:r w:rsidRPr="00F86618">
        <w:rPr>
          <w:spacing w:val="-2"/>
          <w:rtl/>
        </w:rPr>
        <w:t>تنطبق مواصف</w:t>
      </w:r>
      <w:r w:rsidRPr="00F86618">
        <w:rPr>
          <w:rFonts w:hint="cs"/>
          <w:spacing w:val="-2"/>
          <w:rtl/>
        </w:rPr>
        <w:t>ة</w:t>
      </w:r>
      <w:r w:rsidRPr="00F86618">
        <w:rPr>
          <w:spacing w:val="-2"/>
          <w:rtl/>
        </w:rPr>
        <w:t xml:space="preserve"> البث المباشر هذه على أنظمة</w:t>
      </w:r>
      <w:r w:rsidRPr="00F86618">
        <w:rPr>
          <w:rFonts w:hint="cs"/>
          <w:spacing w:val="-2"/>
          <w:rtl/>
        </w:rPr>
        <w:t xml:space="preserve"> خدمة الأرصاد الجوية الساتلية </w:t>
      </w:r>
      <w:r w:rsidRPr="00F86618">
        <w:rPr>
          <w:rFonts w:hint="cs"/>
          <w:spacing w:val="-2"/>
        </w:rPr>
        <w:t>(</w:t>
      </w:r>
      <w:r w:rsidRPr="00F86618">
        <w:rPr>
          <w:spacing w:val="-2"/>
          <w:lang w:val="en-US"/>
        </w:rPr>
        <w:t>MetSat</w:t>
      </w:r>
      <w:r w:rsidRPr="00F86618">
        <w:rPr>
          <w:rFonts w:hint="cs"/>
          <w:spacing w:val="-2"/>
        </w:rPr>
        <w:t>)</w:t>
      </w:r>
      <w:r w:rsidRPr="00F86618">
        <w:rPr>
          <w:rFonts w:hint="cs"/>
          <w:spacing w:val="-2"/>
          <w:rtl/>
        </w:rPr>
        <w:t xml:space="preserve"> </w:t>
      </w:r>
      <w:r w:rsidRPr="00F86618">
        <w:rPr>
          <w:spacing w:val="-2"/>
          <w:rtl/>
        </w:rPr>
        <w:t>غير المستقرة بالنسبة إلى الأرض</w:t>
      </w:r>
      <w:r w:rsidRPr="00F86618">
        <w:rPr>
          <w:spacing w:val="-2"/>
          <w:lang w:val="en-US"/>
        </w:rPr>
        <w:t xml:space="preserve"> </w:t>
      </w:r>
      <w:r w:rsidRPr="00F86618">
        <w:rPr>
          <w:spacing w:val="-2"/>
          <w:rtl/>
        </w:rPr>
        <w:t xml:space="preserve">التي تستعمل </w:t>
      </w:r>
      <w:r w:rsidRPr="00F86618">
        <w:rPr>
          <w:rFonts w:hint="cs"/>
          <w:spacing w:val="-2"/>
          <w:rtl/>
        </w:rPr>
        <w:t>ال</w:t>
      </w:r>
      <w:r w:rsidRPr="00F86618">
        <w:rPr>
          <w:spacing w:val="-2"/>
          <w:rtl/>
        </w:rPr>
        <w:t xml:space="preserve">نطاق </w:t>
      </w:r>
      <w:r w:rsidRPr="00F86618">
        <w:rPr>
          <w:spacing w:val="-2"/>
          <w:lang w:val="en-US"/>
        </w:rPr>
        <w:t>MHz 1 710</w:t>
      </w:r>
      <w:r w:rsidRPr="00F86618">
        <w:rPr>
          <w:spacing w:val="-2"/>
          <w:lang w:val="en-US"/>
        </w:rPr>
        <w:noBreakHyphen/>
        <w:t>1 698</w:t>
      </w:r>
      <w:r w:rsidRPr="00F86618">
        <w:rPr>
          <w:rFonts w:hint="cs"/>
          <w:spacing w:val="-2"/>
          <w:rtl/>
        </w:rPr>
        <w:t xml:space="preserve"> </w:t>
      </w:r>
      <w:r w:rsidRPr="00F86618">
        <w:rPr>
          <w:spacing w:val="-2"/>
          <w:rtl/>
        </w:rPr>
        <w:t xml:space="preserve">لنشر البيانات. وتقدم </w:t>
      </w:r>
      <w:r w:rsidRPr="00F86618">
        <w:rPr>
          <w:rFonts w:hint="cs"/>
          <w:spacing w:val="-2"/>
          <w:rtl/>
        </w:rPr>
        <w:t xml:space="preserve">خدمة إرسال الصور عالية الاستبانة </w:t>
      </w:r>
      <w:r w:rsidRPr="00F86618">
        <w:rPr>
          <w:spacing w:val="-2"/>
          <w:lang w:val="en-US"/>
        </w:rPr>
        <w:t>(HRPT)</w:t>
      </w:r>
      <w:r w:rsidRPr="00F86618">
        <w:rPr>
          <w:rFonts w:hint="cs"/>
          <w:spacing w:val="-2"/>
          <w:rtl/>
        </w:rPr>
        <w:t xml:space="preserve"> صوراً عالية الاستبانة للأرصاد الجوية. وتبقى أجهزة خدمة إرسال الصور عالية الاستبانة في وضع التشغيل باستمرار ويمكن أن تستقبلها جميع محطات ا</w:t>
      </w:r>
      <w:r w:rsidRPr="00F86618">
        <w:rPr>
          <w:spacing w:val="-2"/>
          <w:rtl/>
        </w:rPr>
        <w:t xml:space="preserve">لمستعملين. </w:t>
      </w:r>
      <w:r w:rsidRPr="00F86618">
        <w:rPr>
          <w:rFonts w:hint="cs"/>
          <w:spacing w:val="-2"/>
          <w:rtl/>
        </w:rPr>
        <w:t>وتعتبر بيانات خدمة إرسال الصور عالية الاستبانة أساسية للعمليات المتصلة بخدمات الأرصاد الجوية وتُستعمل</w:t>
      </w:r>
      <w:r w:rsidRPr="00F86618">
        <w:rPr>
          <w:spacing w:val="-2"/>
          <w:rtl/>
        </w:rPr>
        <w:t xml:space="preserve"> على نطاق واسع في مجالات</w:t>
      </w:r>
      <w:r w:rsidRPr="00F86618">
        <w:rPr>
          <w:rFonts w:hint="cs"/>
          <w:spacing w:val="-2"/>
          <w:rtl/>
        </w:rPr>
        <w:t xml:space="preserve"> أخرى</w:t>
      </w:r>
      <w:r w:rsidRPr="00F86618">
        <w:rPr>
          <w:spacing w:val="-2"/>
          <w:rtl/>
        </w:rPr>
        <w:t xml:space="preserve"> كذلك</w:t>
      </w:r>
      <w:r w:rsidRPr="00F86618">
        <w:rPr>
          <w:spacing w:val="-2"/>
          <w:lang w:val="en-US"/>
        </w:rPr>
        <w:t>.</w:t>
      </w:r>
    </w:p>
    <w:p w14:paraId="4417B069" w14:textId="77777777" w:rsidR="00B40AEB" w:rsidRPr="00B40AEB" w:rsidRDefault="00B40AEB" w:rsidP="00B40AEB">
      <w:pPr>
        <w:rPr>
          <w:rtl/>
        </w:rPr>
      </w:pPr>
      <w:r w:rsidRPr="00B40AEB">
        <w:rPr>
          <w:rFonts w:hint="cs"/>
          <w:rtl/>
        </w:rPr>
        <w:t xml:space="preserve">وفي الخدمة </w:t>
      </w:r>
      <w:r w:rsidRPr="00B40AEB">
        <w:rPr>
          <w:lang w:val="en-US"/>
        </w:rPr>
        <w:t>HRPT</w:t>
      </w:r>
      <w:r w:rsidRPr="00B40AEB">
        <w:rPr>
          <w:rFonts w:hint="cs"/>
          <w:rtl/>
          <w:lang w:bidi="ar-EG"/>
        </w:rPr>
        <w:t xml:space="preserve"> كما هو الحال على السواتل </w:t>
      </w:r>
      <w:r w:rsidRPr="00B40AEB">
        <w:rPr>
          <w:lang w:val="en-US"/>
        </w:rPr>
        <w:t>NOAA</w:t>
      </w:r>
      <w:r w:rsidRPr="00B40AEB">
        <w:rPr>
          <w:rFonts w:hint="cs"/>
          <w:rtl/>
          <w:lang w:bidi="ar-EG"/>
        </w:rPr>
        <w:t xml:space="preserve"> (النطاقات </w:t>
      </w:r>
      <w:r w:rsidRPr="00B40AEB">
        <w:rPr>
          <w:lang w:val="en-US"/>
        </w:rPr>
        <w:t>MHz 1 707/1 702,5/1 698</w:t>
      </w:r>
      <w:r w:rsidRPr="00B40AEB">
        <w:rPr>
          <w:rFonts w:hint="cs"/>
          <w:rtl/>
          <w:lang w:bidi="ar-EG"/>
        </w:rPr>
        <w:t>)،</w:t>
      </w:r>
      <w:r w:rsidRPr="00B40AEB">
        <w:rPr>
          <w:rFonts w:hint="cs"/>
          <w:rtl/>
        </w:rPr>
        <w:t xml:space="preserve"> تتم عمليات الإرسال في</w:t>
      </w:r>
      <w:r w:rsidRPr="00B40AEB">
        <w:rPr>
          <w:rFonts w:hint="eastAsia"/>
          <w:rtl/>
        </w:rPr>
        <w:t> </w:t>
      </w:r>
      <w:r w:rsidRPr="00B40AEB">
        <w:rPr>
          <w:rFonts w:hint="cs"/>
          <w:rtl/>
        </w:rPr>
        <w:t xml:space="preserve">خدمة إرسال الصور عالية الاستبانة </w:t>
      </w:r>
      <w:r w:rsidRPr="00B40AEB">
        <w:rPr>
          <w:lang w:val="en-US"/>
        </w:rPr>
        <w:t>(HRPT)</w:t>
      </w:r>
      <w:r w:rsidRPr="00B40AEB">
        <w:rPr>
          <w:rFonts w:hint="cs"/>
          <w:rtl/>
        </w:rPr>
        <w:t xml:space="preserve"> خدمة إرسال الصور عالية الاستبانة في نطاق الترددات</w:t>
      </w:r>
      <w:r w:rsidRPr="00B40AEB">
        <w:rPr>
          <w:rFonts w:hint="eastAsia"/>
          <w:rtl/>
        </w:rPr>
        <w:t> </w:t>
      </w:r>
      <w:r w:rsidRPr="00B40AEB">
        <w:rPr>
          <w:lang w:val="en-US"/>
        </w:rPr>
        <w:t>MHz 1 710</w:t>
      </w:r>
      <w:r w:rsidRPr="00B40AEB">
        <w:rPr>
          <w:lang w:val="en-US"/>
        </w:rPr>
        <w:noBreakHyphen/>
        <w:t>1 698</w:t>
      </w:r>
      <w:r w:rsidRPr="00B40AEB">
        <w:rPr>
          <w:rFonts w:hint="cs"/>
          <w:rtl/>
        </w:rPr>
        <w:t xml:space="preserve"> وعرضي نطاق للإشارة</w:t>
      </w:r>
      <w:r w:rsidRPr="00B40AEB">
        <w:rPr>
          <w:rFonts w:hint="eastAsia"/>
          <w:rtl/>
        </w:rPr>
        <w:t> </w:t>
      </w:r>
      <w:r w:rsidRPr="00B40AEB">
        <w:rPr>
          <w:lang w:val="en-US"/>
        </w:rPr>
        <w:t>MHz 2,7</w:t>
      </w:r>
      <w:r w:rsidRPr="00B40AEB">
        <w:rPr>
          <w:rFonts w:hint="cs"/>
          <w:rtl/>
        </w:rPr>
        <w:t xml:space="preserve"> و</w:t>
      </w:r>
      <w:r w:rsidRPr="00B40AEB">
        <w:rPr>
          <w:lang w:val="en-US"/>
        </w:rPr>
        <w:t>MHz 4,5</w:t>
      </w:r>
      <w:r w:rsidRPr="00B40AEB">
        <w:rPr>
          <w:rFonts w:hint="cs"/>
          <w:rtl/>
        </w:rPr>
        <w:t xml:space="preserve">. وجهزت محطات المستعمل بهوائي مكافئي يتراوح قطره عادةً بين </w:t>
      </w:r>
      <w:r w:rsidRPr="00B40AEB">
        <w:rPr>
          <w:lang w:val="en-US"/>
        </w:rPr>
        <w:t>2,4</w:t>
      </w:r>
      <w:r w:rsidRPr="00B40AEB">
        <w:rPr>
          <w:rFonts w:hint="cs"/>
          <w:rtl/>
        </w:rPr>
        <w:t xml:space="preserve"> و</w:t>
      </w:r>
      <w:r w:rsidRPr="00B40AEB">
        <w:rPr>
          <w:lang w:val="en-US"/>
        </w:rPr>
        <w:t>3</w:t>
      </w:r>
      <w:r w:rsidRPr="00B40AEB">
        <w:rPr>
          <w:rFonts w:hint="cs"/>
          <w:rtl/>
        </w:rPr>
        <w:t xml:space="preserve"> أمتار. </w:t>
      </w:r>
      <w:r w:rsidRPr="00B40AEB">
        <w:rPr>
          <w:rFonts w:hint="cs"/>
          <w:rtl/>
        </w:rPr>
        <w:lastRenderedPageBreak/>
        <w:t xml:space="preserve">أما الحد الأدنى الموصى به لزاوية الارتفاع للاستقبال فهو </w:t>
      </w:r>
      <w:r w:rsidRPr="00B40AEB">
        <w:rPr>
          <w:lang w:val="en-US"/>
        </w:rPr>
        <w:t>5</w:t>
      </w:r>
      <w:r w:rsidRPr="00B40AEB">
        <w:rPr>
          <w:rFonts w:hint="cs"/>
          <w:rtl/>
        </w:rPr>
        <w:t xml:space="preserve"> درجات، على الرغم من أن بعض المحطات تعمل بزوايا ارتفاع أقل من ذلك. ويبلغ قياس الأداء </w:t>
      </w:r>
      <w:r w:rsidRPr="00B40AEB">
        <w:rPr>
          <w:lang w:val="en-US"/>
        </w:rPr>
        <w:t>dB/K 5</w:t>
      </w:r>
      <w:r w:rsidRPr="00B40AEB">
        <w:rPr>
          <w:rFonts w:hint="cs"/>
          <w:rtl/>
        </w:rPr>
        <w:t>. وهناك أنظمة أخرى لإرسال الصور عالية الاستبانة تعمل بمعدلات للبيانات تبلغ ضعفي معدلات الأنظمة الأصلية لخدمة إرسال الصور عالية الاستبانة.</w:t>
      </w:r>
    </w:p>
    <w:p w14:paraId="5BD79711" w14:textId="77777777" w:rsidR="00B40AEB" w:rsidRPr="00B40AEB" w:rsidRDefault="00B40AEB" w:rsidP="00B40AEB">
      <w:pPr>
        <w:rPr>
          <w:rtl/>
        </w:rPr>
      </w:pPr>
      <w:r w:rsidRPr="00B40AEB">
        <w:rPr>
          <w:rFonts w:hint="cs"/>
          <w:rtl/>
        </w:rPr>
        <w:t xml:space="preserve">كما أن هناك تطبيق متقدم لخدمة إرسال الصور عالية الاستبانة </w:t>
      </w:r>
      <w:r w:rsidRPr="00B40AEB">
        <w:rPr>
          <w:lang w:val="en-US"/>
        </w:rPr>
        <w:t>(AHRPT)</w:t>
      </w:r>
      <w:r w:rsidRPr="00B40AEB">
        <w:rPr>
          <w:rFonts w:hint="cs"/>
          <w:rtl/>
        </w:rPr>
        <w:t xml:space="preserve"> على بعض أحدث سواتل الأرصاد الجوية العاملة، أي سلسلة السواتل </w:t>
      </w:r>
      <w:r w:rsidRPr="00B40AEB">
        <w:t>METEOR-M N2</w:t>
      </w:r>
      <w:r w:rsidRPr="00B40AEB">
        <w:rPr>
          <w:rFonts w:hint="cs"/>
          <w:rtl/>
        </w:rPr>
        <w:t xml:space="preserve"> </w:t>
      </w:r>
      <w:r w:rsidRPr="00B40AEB">
        <w:rPr>
          <w:lang w:val="en-US"/>
        </w:rPr>
        <w:t>(MHz 1 705/1 700)</w:t>
      </w:r>
      <w:r w:rsidRPr="00B40AEB">
        <w:rPr>
          <w:rFonts w:hint="cs"/>
          <w:rtl/>
        </w:rPr>
        <w:t xml:space="preserve"> و</w:t>
      </w:r>
      <w:r w:rsidRPr="00B40AEB">
        <w:rPr>
          <w:lang w:val="en-US"/>
        </w:rPr>
        <w:t>Metop</w:t>
      </w:r>
      <w:r w:rsidRPr="00B40AEB">
        <w:rPr>
          <w:rFonts w:hint="cs"/>
          <w:rtl/>
        </w:rPr>
        <w:t xml:space="preserve"> </w:t>
      </w:r>
      <w:r w:rsidRPr="00B40AEB">
        <w:rPr>
          <w:lang w:val="en-US"/>
        </w:rPr>
        <w:t>(MHz 1 707/1 701,3)</w:t>
      </w:r>
      <w:r w:rsidRPr="00B40AEB">
        <w:rPr>
          <w:rFonts w:hint="cs"/>
          <w:rtl/>
        </w:rPr>
        <w:t xml:space="preserve"> و</w:t>
      </w:r>
      <w:r w:rsidRPr="00B40AEB">
        <w:rPr>
          <w:lang w:val="en-US"/>
        </w:rPr>
        <w:t>FY-3</w:t>
      </w:r>
      <w:r w:rsidRPr="00B40AEB">
        <w:rPr>
          <w:rFonts w:hint="cs"/>
          <w:rtl/>
        </w:rPr>
        <w:t xml:space="preserve"> (</w:t>
      </w:r>
      <w:r w:rsidRPr="00B40AEB">
        <w:rPr>
          <w:lang w:val="en-US"/>
        </w:rPr>
        <w:t>MHz 1 701,3</w:t>
      </w:r>
      <w:r w:rsidRPr="00B40AEB">
        <w:rPr>
          <w:rFonts w:hint="cs"/>
          <w:rtl/>
        </w:rPr>
        <w:t xml:space="preserve"> أو</w:t>
      </w:r>
      <w:r w:rsidRPr="00B40AEB">
        <w:rPr>
          <w:rFonts w:hint="eastAsia"/>
          <w:rtl/>
        </w:rPr>
        <w:t> </w:t>
      </w:r>
      <w:r w:rsidRPr="00B40AEB">
        <w:rPr>
          <w:lang w:val="en-US"/>
        </w:rPr>
        <w:t>MHz 1 704,5</w:t>
      </w:r>
      <w:r w:rsidRPr="00B40AEB">
        <w:rPr>
          <w:rFonts w:hint="cs"/>
          <w:rtl/>
        </w:rPr>
        <w:t xml:space="preserve"> أو </w:t>
      </w:r>
      <w:r w:rsidRPr="00B40AEB">
        <w:rPr>
          <w:lang w:val="en-US"/>
        </w:rPr>
        <w:t>MHz 1 706,7</w:t>
      </w:r>
      <w:r w:rsidRPr="00B40AEB">
        <w:rPr>
          <w:rFonts w:hint="cs"/>
          <w:rtl/>
        </w:rPr>
        <w:t>) والغرض منه هو أن</w:t>
      </w:r>
      <w:r w:rsidRPr="00B40AEB">
        <w:rPr>
          <w:rFonts w:hint="eastAsia"/>
          <w:rtl/>
        </w:rPr>
        <w:t> </w:t>
      </w:r>
      <w:r w:rsidRPr="00B40AEB">
        <w:rPr>
          <w:rFonts w:hint="cs"/>
          <w:rtl/>
        </w:rPr>
        <w:t>يحل محل خدمة إرسال الصور عالية الاستبانة. وسيستعمل</w:t>
      </w:r>
      <w:r w:rsidRPr="00B40AEB">
        <w:rPr>
          <w:rtl/>
        </w:rPr>
        <w:t xml:space="preserve"> الإرسال باستعمال التطبيق المتقدم لخدمة إرسال الصور </w:t>
      </w:r>
      <w:r w:rsidRPr="00B40AEB">
        <w:rPr>
          <w:rFonts w:hint="cs"/>
          <w:rtl/>
        </w:rPr>
        <w:t>ال</w:t>
      </w:r>
      <w:r w:rsidRPr="00B40AEB">
        <w:rPr>
          <w:rtl/>
        </w:rPr>
        <w:t xml:space="preserve">عالية </w:t>
      </w:r>
      <w:r w:rsidRPr="00B40AEB">
        <w:rPr>
          <w:rFonts w:hint="cs"/>
          <w:rtl/>
        </w:rPr>
        <w:t>الاستبانة</w:t>
      </w:r>
      <w:r w:rsidRPr="00B40AEB">
        <w:rPr>
          <w:rtl/>
        </w:rPr>
        <w:t xml:space="preserve"> </w:t>
      </w:r>
      <w:r w:rsidRPr="00B40AEB">
        <w:rPr>
          <w:lang w:val="en-US"/>
        </w:rPr>
        <w:t>(AHRPT)</w:t>
      </w:r>
      <w:r w:rsidRPr="00B40AEB">
        <w:rPr>
          <w:rtl/>
        </w:rPr>
        <w:t xml:space="preserve"> في نفس النطاق الذي تستعمله أنظمة إرسال الصور عالية </w:t>
      </w:r>
      <w:r w:rsidRPr="00B40AEB">
        <w:rPr>
          <w:rFonts w:hint="cs"/>
          <w:rtl/>
        </w:rPr>
        <w:t>الاستبانة </w:t>
      </w:r>
      <w:r w:rsidRPr="00B40AEB">
        <w:rPr>
          <w:lang w:val="en-US"/>
        </w:rPr>
        <w:t>(HRPT)</w:t>
      </w:r>
      <w:r w:rsidRPr="00B40AEB">
        <w:rPr>
          <w:rtl/>
        </w:rPr>
        <w:t xml:space="preserve"> الأخرى. </w:t>
      </w:r>
      <w:r w:rsidRPr="00B40AEB">
        <w:rPr>
          <w:rFonts w:hint="cs"/>
          <w:rtl/>
        </w:rPr>
        <w:t>وسيتراوح عرض</w:t>
      </w:r>
      <w:r w:rsidRPr="00B40AEB">
        <w:rPr>
          <w:rtl/>
        </w:rPr>
        <w:t xml:space="preserve"> النطاق بين</w:t>
      </w:r>
      <w:r w:rsidRPr="00B40AEB">
        <w:rPr>
          <w:rFonts w:hint="cs"/>
          <w:rtl/>
        </w:rPr>
        <w:t> </w:t>
      </w:r>
      <w:r w:rsidRPr="00B40AEB">
        <w:rPr>
          <w:lang w:val="en-US"/>
        </w:rPr>
        <w:t>4,5</w:t>
      </w:r>
      <w:r w:rsidRPr="00B40AEB">
        <w:rPr>
          <w:rFonts w:hint="cs"/>
          <w:rtl/>
        </w:rPr>
        <w:t xml:space="preserve"> و</w:t>
      </w:r>
      <w:r w:rsidRPr="00B40AEB">
        <w:rPr>
          <w:lang w:val="en-US"/>
        </w:rPr>
        <w:t>MHz 6,8</w:t>
      </w:r>
      <w:r w:rsidRPr="00B40AEB">
        <w:rPr>
          <w:rFonts w:hint="cs"/>
          <w:rtl/>
        </w:rPr>
        <w:t>.</w:t>
      </w:r>
      <w:r w:rsidRPr="00B40AEB">
        <w:rPr>
          <w:rtl/>
        </w:rPr>
        <w:t xml:space="preserve"> والحد الأدنى لزاوية الارتفاع لهوائيات محطات الاستقبال</w:t>
      </w:r>
      <w:r w:rsidRPr="00B40AEB">
        <w:rPr>
          <w:rFonts w:hint="eastAsia"/>
          <w:rtl/>
        </w:rPr>
        <w:t> </w:t>
      </w:r>
      <w:r w:rsidRPr="00B40AEB">
        <w:rPr>
          <w:lang w:val="en-US"/>
        </w:rPr>
        <w:t>AHRPT</w:t>
      </w:r>
      <w:r w:rsidRPr="00B40AEB">
        <w:rPr>
          <w:rFonts w:hint="cs"/>
          <w:rtl/>
        </w:rPr>
        <w:t xml:space="preserve"> يساوي</w:t>
      </w:r>
      <w:r w:rsidRPr="00B40AEB">
        <w:rPr>
          <w:rtl/>
        </w:rPr>
        <w:t xml:space="preserve"> </w:t>
      </w:r>
      <w:r w:rsidRPr="00B40AEB">
        <w:rPr>
          <w:lang w:val="en-US"/>
        </w:rPr>
        <w:t>5</w:t>
      </w:r>
      <w:r w:rsidRPr="00B40AEB">
        <w:rPr>
          <w:rtl/>
        </w:rPr>
        <w:t xml:space="preserve"> درجات. وتكون الهوائيات م</w:t>
      </w:r>
      <w:r w:rsidRPr="00B40AEB">
        <w:rPr>
          <w:rFonts w:hint="cs"/>
          <w:rtl/>
        </w:rPr>
        <w:t>كافئية</w:t>
      </w:r>
      <w:r w:rsidRPr="00B40AEB">
        <w:rPr>
          <w:rtl/>
        </w:rPr>
        <w:t xml:space="preserve"> ويتراوح قطرها عادة بين </w:t>
      </w:r>
      <w:r w:rsidRPr="00B40AEB">
        <w:rPr>
          <w:lang w:val="en-US"/>
        </w:rPr>
        <w:t>2,4</w:t>
      </w:r>
      <w:r w:rsidRPr="00B40AEB">
        <w:rPr>
          <w:rtl/>
        </w:rPr>
        <w:t xml:space="preserve"> و</w:t>
      </w:r>
      <w:r w:rsidRPr="00B40AEB">
        <w:rPr>
          <w:lang w:val="en-US"/>
        </w:rPr>
        <w:t>3</w:t>
      </w:r>
      <w:r w:rsidRPr="00B40AEB">
        <w:rPr>
          <w:rtl/>
        </w:rPr>
        <w:t xml:space="preserve"> أمتار. أما </w:t>
      </w:r>
      <w:r w:rsidRPr="00F87FF7">
        <w:rPr>
          <w:rFonts w:hint="cs"/>
          <w:i/>
          <w:iCs/>
          <w:rtl/>
        </w:rPr>
        <w:t>رقم الجدارة</w:t>
      </w:r>
      <w:r w:rsidRPr="00B40AEB">
        <w:rPr>
          <w:rtl/>
        </w:rPr>
        <w:t xml:space="preserve"> لهذه المحطات </w:t>
      </w:r>
      <w:r w:rsidRPr="00B40AEB">
        <w:rPr>
          <w:rFonts w:hint="cs"/>
          <w:rtl/>
          <w:lang w:bidi="ar-SY"/>
        </w:rPr>
        <w:t>فهو يقارب</w:t>
      </w:r>
      <w:r w:rsidRPr="00B40AEB">
        <w:rPr>
          <w:rtl/>
        </w:rPr>
        <w:t xml:space="preserve"> </w:t>
      </w:r>
      <w:r w:rsidRPr="00B40AEB">
        <w:rPr>
          <w:lang w:val="en-US"/>
        </w:rPr>
        <w:t>dB/K 6,5</w:t>
      </w:r>
      <w:r w:rsidRPr="00B40AEB">
        <w:rPr>
          <w:rFonts w:hint="cs"/>
          <w:rtl/>
        </w:rPr>
        <w:t>.</w:t>
      </w:r>
    </w:p>
    <w:p w14:paraId="78CB48BB" w14:textId="6BC9A6CF" w:rsidR="00B40AEB" w:rsidRPr="00B40AEB" w:rsidRDefault="00B40AEB" w:rsidP="00F87FF7">
      <w:pPr>
        <w:pStyle w:val="Heading4"/>
      </w:pPr>
      <w:bookmarkStart w:id="295" w:name="_Toc485908166"/>
      <w:bookmarkStart w:id="296" w:name="_Toc489363856"/>
      <w:bookmarkStart w:id="297" w:name="_Toc493498103"/>
      <w:bookmarkStart w:id="298" w:name="_Toc494199511"/>
      <w:bookmarkStart w:id="299" w:name="_Toc494199980"/>
      <w:r w:rsidRPr="00B40AEB">
        <w:t>2.2.3.2</w:t>
      </w:r>
      <w:r w:rsidRPr="00B40AEB">
        <w:rPr>
          <w:rtl/>
          <w:lang w:bidi="ar-EG"/>
        </w:rPr>
        <w:tab/>
      </w:r>
      <w:bookmarkEnd w:id="295"/>
      <w:r w:rsidRPr="00B40AEB">
        <w:rPr>
          <w:rFonts w:hint="cs"/>
          <w:rtl/>
          <w:lang w:bidi="ar-EG"/>
        </w:rPr>
        <w:t xml:space="preserve">نشر بيانات </w:t>
      </w:r>
      <w:r w:rsidRPr="00B40AEB">
        <w:rPr>
          <w:rFonts w:hint="cs"/>
          <w:rtl/>
        </w:rPr>
        <w:t xml:space="preserve">خدمة الأرصاد الجوية الساتلية </w:t>
      </w:r>
      <w:r w:rsidRPr="00B40AEB">
        <w:rPr>
          <w:rFonts w:hint="cs"/>
        </w:rPr>
        <w:t>(</w:t>
      </w:r>
      <w:r w:rsidRPr="00B40AEB">
        <w:t>MetSat</w:t>
      </w:r>
      <w:r w:rsidRPr="00B40AEB">
        <w:rPr>
          <w:rFonts w:hint="cs"/>
        </w:rPr>
        <w:t>)</w:t>
      </w:r>
      <w:r w:rsidRPr="00B40AEB">
        <w:rPr>
          <w:rFonts w:hint="cs"/>
          <w:rtl/>
          <w:lang w:bidi="ar-EG"/>
        </w:rPr>
        <w:t xml:space="preserve"> غير المستقرة بالنسبة إلى الأرض باستعمال النطاق</w:t>
      </w:r>
      <w:r w:rsidR="00F87FF7">
        <w:rPr>
          <w:rFonts w:hint="eastAsia"/>
          <w:rtl/>
          <w:lang w:bidi="ar-EG"/>
        </w:rPr>
        <w:t> </w:t>
      </w:r>
      <w:r w:rsidRPr="00B40AEB">
        <w:t>MHz 7 900</w:t>
      </w:r>
      <w:r w:rsidRPr="00B40AEB">
        <w:noBreakHyphen/>
        <w:t>7 750</w:t>
      </w:r>
      <w:bookmarkEnd w:id="296"/>
      <w:bookmarkEnd w:id="297"/>
      <w:bookmarkEnd w:id="298"/>
      <w:bookmarkEnd w:id="299"/>
    </w:p>
    <w:p w14:paraId="29B21ACE" w14:textId="77777777" w:rsidR="00B40AEB" w:rsidRPr="00FA1A32" w:rsidRDefault="00B40AEB" w:rsidP="00B40AEB">
      <w:pPr>
        <w:rPr>
          <w:spacing w:val="-4"/>
          <w:rtl/>
          <w:lang w:bidi="ar-EG"/>
        </w:rPr>
      </w:pPr>
      <w:r w:rsidRPr="00FA1A32">
        <w:rPr>
          <w:rFonts w:hint="cs"/>
          <w:spacing w:val="-4"/>
          <w:rtl/>
          <w:lang w:bidi="ar-EG"/>
        </w:rPr>
        <w:t>يتطلب الاتجاه نحو المزيد من البيانات ذات الاستبانة الأعلى أيضاً استعمال نطاقات تردد أعلى للتوزيع المباشر لبيانات الأجهزة على محطات المستعملين حيث يتعذر الوفاء بالاحتياجات المقابلة من عرض النطاق لهذه البيانات ذات الاستبانة العالية في</w:t>
      </w:r>
      <w:r w:rsidRPr="00FA1A32">
        <w:rPr>
          <w:rFonts w:hint="eastAsia"/>
          <w:spacing w:val="-4"/>
          <w:rtl/>
          <w:lang w:bidi="ar-EG"/>
        </w:rPr>
        <w:t> </w:t>
      </w:r>
      <w:r w:rsidRPr="00FA1A32">
        <w:rPr>
          <w:rFonts w:hint="cs"/>
          <w:spacing w:val="-4"/>
          <w:rtl/>
          <w:lang w:bidi="ar-EG"/>
        </w:rPr>
        <w:t>النطاق</w:t>
      </w:r>
      <w:r w:rsidRPr="00FA1A32">
        <w:rPr>
          <w:rFonts w:hint="eastAsia"/>
          <w:spacing w:val="-4"/>
          <w:rtl/>
          <w:lang w:bidi="ar-EG"/>
        </w:rPr>
        <w:t> </w:t>
      </w:r>
      <w:r w:rsidRPr="00FA1A32">
        <w:rPr>
          <w:spacing w:val="-4"/>
          <w:lang w:val="en-US"/>
        </w:rPr>
        <w:t>MHz 1 710</w:t>
      </w:r>
      <w:r w:rsidRPr="00FA1A32">
        <w:rPr>
          <w:spacing w:val="-4"/>
          <w:lang w:val="en-US"/>
        </w:rPr>
        <w:noBreakHyphen/>
        <w:t>1 698</w:t>
      </w:r>
      <w:r w:rsidRPr="00FA1A32">
        <w:rPr>
          <w:rFonts w:hint="cs"/>
          <w:spacing w:val="-4"/>
          <w:rtl/>
          <w:lang w:bidi="ar-EG"/>
        </w:rPr>
        <w:t xml:space="preserve">. لذا، فإن نطاق الترددات الأعلى التالي المتاح الموزع للخدمة </w:t>
      </w:r>
      <w:r w:rsidRPr="00FA1A32">
        <w:rPr>
          <w:spacing w:val="-4"/>
          <w:lang w:val="en-US"/>
        </w:rPr>
        <w:t>Metsat</w:t>
      </w:r>
      <w:r w:rsidRPr="00FA1A32">
        <w:rPr>
          <w:rFonts w:hint="cs"/>
          <w:spacing w:val="-4"/>
          <w:rtl/>
          <w:lang w:bidi="ar-EG"/>
        </w:rPr>
        <w:t xml:space="preserve"> في الاتجاه فضاء-أرض الذي يتعين استعماله هو النطاق </w:t>
      </w:r>
      <w:r w:rsidRPr="00FA1A32">
        <w:rPr>
          <w:spacing w:val="-4"/>
          <w:lang w:val="en-US"/>
        </w:rPr>
        <w:t>MHz 7 900</w:t>
      </w:r>
      <w:r w:rsidRPr="00FA1A32">
        <w:rPr>
          <w:spacing w:val="-4"/>
          <w:lang w:val="en-US"/>
        </w:rPr>
        <w:noBreakHyphen/>
        <w:t>7 750</w:t>
      </w:r>
      <w:r w:rsidRPr="00FA1A32">
        <w:rPr>
          <w:rFonts w:hint="cs"/>
          <w:spacing w:val="-4"/>
          <w:rtl/>
          <w:lang w:bidi="ar-EG"/>
        </w:rPr>
        <w:t>. وفي هذا النطاق، فإنه يمكن تلبية الاحتياجات من عرض النطاق للجيل الجديد من أنظمة الخدمة</w:t>
      </w:r>
      <w:r w:rsidRPr="00FA1A32">
        <w:rPr>
          <w:rFonts w:hint="eastAsia"/>
          <w:spacing w:val="-4"/>
          <w:rtl/>
          <w:lang w:bidi="ar-EG"/>
        </w:rPr>
        <w:t> </w:t>
      </w:r>
      <w:r w:rsidRPr="00FA1A32">
        <w:rPr>
          <w:spacing w:val="-4"/>
          <w:lang w:val="en-US"/>
        </w:rPr>
        <w:t>MetSat</w:t>
      </w:r>
      <w:r w:rsidRPr="00FA1A32">
        <w:rPr>
          <w:rFonts w:hint="cs"/>
          <w:spacing w:val="-4"/>
          <w:rtl/>
          <w:lang w:bidi="ar-EG"/>
        </w:rPr>
        <w:t xml:space="preserve"> غير المستقرة بالنسبة إلى الأرض التي تتراوح بين </w:t>
      </w:r>
      <w:r w:rsidRPr="00FA1A32">
        <w:rPr>
          <w:spacing w:val="-4"/>
          <w:lang w:val="en-US"/>
        </w:rPr>
        <w:t>30</w:t>
      </w:r>
      <w:r w:rsidRPr="00FA1A32">
        <w:rPr>
          <w:rFonts w:hint="cs"/>
          <w:spacing w:val="-4"/>
          <w:rtl/>
          <w:lang w:bidi="ar-EG"/>
        </w:rPr>
        <w:t xml:space="preserve"> و</w:t>
      </w:r>
      <w:r w:rsidRPr="00FA1A32">
        <w:rPr>
          <w:spacing w:val="-4"/>
          <w:lang w:val="en-US"/>
        </w:rPr>
        <w:t>MHz 150</w:t>
      </w:r>
      <w:r w:rsidRPr="00FA1A32">
        <w:rPr>
          <w:rFonts w:hint="cs"/>
          <w:spacing w:val="-4"/>
          <w:rtl/>
          <w:lang w:bidi="ar-EG"/>
        </w:rPr>
        <w:t xml:space="preserve"> لمختلف الوصلات الهابطة</w:t>
      </w:r>
      <w:r w:rsidRPr="00FA1A32">
        <w:rPr>
          <w:rFonts w:hint="eastAsia"/>
          <w:spacing w:val="-4"/>
          <w:rtl/>
          <w:lang w:bidi="ar-EG"/>
        </w:rPr>
        <w:t> </w:t>
      </w:r>
      <w:r w:rsidRPr="00FA1A32">
        <w:rPr>
          <w:rFonts w:hint="cs"/>
          <w:spacing w:val="-4"/>
          <w:rtl/>
          <w:lang w:bidi="ar-EG"/>
        </w:rPr>
        <w:t>(</w:t>
      </w:r>
      <w:r w:rsidRPr="00FA1A32">
        <w:rPr>
          <w:spacing w:val="-4"/>
          <w:lang w:val="en-US"/>
        </w:rPr>
        <w:t>MPT (FY</w:t>
      </w:r>
      <w:r w:rsidRPr="00FA1A32">
        <w:rPr>
          <w:spacing w:val="-4"/>
          <w:lang w:val="en-US"/>
        </w:rPr>
        <w:noBreakHyphen/>
        <w:t>3)</w:t>
      </w:r>
      <w:r w:rsidRPr="00FA1A32">
        <w:rPr>
          <w:rFonts w:hint="cs"/>
          <w:spacing w:val="-4"/>
          <w:rtl/>
          <w:lang w:bidi="ar-EG"/>
        </w:rPr>
        <w:t xml:space="preserve">، والبيانات عالية الاستبانة </w:t>
      </w:r>
      <w:r w:rsidRPr="00FA1A32">
        <w:rPr>
          <w:spacing w:val="-4"/>
          <w:lang w:val="en-US"/>
        </w:rPr>
        <w:t>(HRD)</w:t>
      </w:r>
      <w:r w:rsidRPr="00FA1A32">
        <w:rPr>
          <w:rFonts w:hint="cs"/>
          <w:spacing w:val="-4"/>
          <w:rtl/>
          <w:lang w:bidi="ar-EG"/>
        </w:rPr>
        <w:t xml:space="preserve"> (</w:t>
      </w:r>
      <w:r w:rsidRPr="00FA1A32">
        <w:rPr>
          <w:spacing w:val="-4"/>
          <w:lang w:val="en-US"/>
        </w:rPr>
        <w:t>Suomi</w:t>
      </w:r>
      <w:r w:rsidRPr="00FA1A32">
        <w:rPr>
          <w:spacing w:val="-4"/>
          <w:lang w:val="en-US"/>
        </w:rPr>
        <w:noBreakHyphen/>
        <w:t>NPP</w:t>
      </w:r>
      <w:r w:rsidRPr="00FA1A32">
        <w:rPr>
          <w:rFonts w:hint="cs"/>
          <w:spacing w:val="-4"/>
          <w:rtl/>
          <w:lang w:bidi="ar-EG"/>
        </w:rPr>
        <w:t xml:space="preserve"> و</w:t>
      </w:r>
      <w:r w:rsidRPr="00FA1A32">
        <w:rPr>
          <w:spacing w:val="-4"/>
          <w:lang w:val="en-US"/>
        </w:rPr>
        <w:t>JPSS</w:t>
      </w:r>
      <w:r w:rsidRPr="00FA1A32">
        <w:rPr>
          <w:rFonts w:hint="cs"/>
          <w:spacing w:val="-4"/>
          <w:rtl/>
          <w:lang w:bidi="ar-EG"/>
        </w:rPr>
        <w:t>) والإذاعة المباشرة للبيانات</w:t>
      </w:r>
      <w:r w:rsidRPr="00FA1A32">
        <w:rPr>
          <w:rFonts w:hint="eastAsia"/>
          <w:spacing w:val="-4"/>
          <w:rtl/>
          <w:lang w:bidi="ar-EG"/>
        </w:rPr>
        <w:t> </w:t>
      </w:r>
      <w:r w:rsidRPr="00FA1A32">
        <w:rPr>
          <w:spacing w:val="-4"/>
          <w:lang w:val="en-US"/>
        </w:rPr>
        <w:t>(DDB)</w:t>
      </w:r>
      <w:r w:rsidRPr="00FA1A32">
        <w:rPr>
          <w:rFonts w:hint="eastAsia"/>
          <w:spacing w:val="-4"/>
          <w:rtl/>
          <w:lang w:bidi="ar-EG"/>
        </w:rPr>
        <w:t> </w:t>
      </w:r>
      <w:r w:rsidRPr="00FA1A32">
        <w:rPr>
          <w:spacing w:val="-4"/>
          <w:lang w:val="en-US"/>
        </w:rPr>
        <w:t>(Metop</w:t>
      </w:r>
      <w:r w:rsidRPr="00FA1A32">
        <w:rPr>
          <w:spacing w:val="-4"/>
          <w:lang w:val="en-US"/>
        </w:rPr>
        <w:noBreakHyphen/>
        <w:t>SG)</w:t>
      </w:r>
      <w:r w:rsidRPr="00FA1A32">
        <w:rPr>
          <w:rFonts w:hint="cs"/>
          <w:spacing w:val="-4"/>
          <w:rtl/>
          <w:lang w:bidi="ar-EG"/>
        </w:rPr>
        <w:t>.</w:t>
      </w:r>
    </w:p>
    <w:p w14:paraId="30BB27D4" w14:textId="516BC830" w:rsidR="00B40AEB" w:rsidRPr="00B40AEB" w:rsidRDefault="00B40AEB" w:rsidP="00B40AEB">
      <w:pPr>
        <w:rPr>
          <w:rtl/>
          <w:lang w:bidi="ar-EG"/>
        </w:rPr>
      </w:pPr>
      <w:r w:rsidRPr="007157D3">
        <w:rPr>
          <w:rFonts w:hint="cs"/>
          <w:rtl/>
          <w:lang w:bidi="ar-EG"/>
        </w:rPr>
        <w:t xml:space="preserve">ويوفر إرسال الصور باستبانة متوسطة </w:t>
      </w:r>
      <w:r w:rsidRPr="007157D3">
        <w:rPr>
          <w:lang w:val="en-US"/>
        </w:rPr>
        <w:t>(MPT)</w:t>
      </w:r>
      <w:r w:rsidRPr="007157D3">
        <w:rPr>
          <w:rFonts w:hint="cs"/>
          <w:rtl/>
          <w:lang w:bidi="ar-EG"/>
        </w:rPr>
        <w:t xml:space="preserve"> مجموعة كاملة من بيانات قياسات الأجهزة </w:t>
      </w:r>
      <w:r w:rsidRPr="007157D3">
        <w:rPr>
          <w:lang w:val="en-US"/>
        </w:rPr>
        <w:t>MERSI</w:t>
      </w:r>
      <w:r w:rsidRPr="007157D3">
        <w:rPr>
          <w:rFonts w:hint="cs"/>
          <w:rtl/>
          <w:lang w:bidi="ar-EG"/>
        </w:rPr>
        <w:t xml:space="preserve"> الموجودة على متن سلسلة السواتل</w:t>
      </w:r>
      <w:r w:rsidRPr="007157D3">
        <w:rPr>
          <w:rFonts w:hint="eastAsia"/>
          <w:rtl/>
          <w:lang w:bidi="ar-EG"/>
        </w:rPr>
        <w:t> </w:t>
      </w:r>
      <w:r w:rsidRPr="007157D3">
        <w:rPr>
          <w:lang w:val="en-US"/>
        </w:rPr>
        <w:t>FY</w:t>
      </w:r>
      <w:r w:rsidRPr="007157D3">
        <w:rPr>
          <w:lang w:val="en-US"/>
        </w:rPr>
        <w:noBreakHyphen/>
        <w:t>3</w:t>
      </w:r>
      <w:r w:rsidRPr="007157D3">
        <w:rPr>
          <w:rFonts w:hint="cs"/>
          <w:rtl/>
          <w:lang w:bidi="ar-EG"/>
        </w:rPr>
        <w:t xml:space="preserve">. ويبلغ المعدل الحالي لإرسال البيانات للساتل </w:t>
      </w:r>
      <w:r w:rsidRPr="007157D3">
        <w:rPr>
          <w:lang w:val="en-US"/>
        </w:rPr>
        <w:t>FY</w:t>
      </w:r>
      <w:r w:rsidRPr="007157D3">
        <w:rPr>
          <w:lang w:val="en-US"/>
        </w:rPr>
        <w:noBreakHyphen/>
        <w:t>3</w:t>
      </w:r>
      <w:r w:rsidRPr="007157D3">
        <w:rPr>
          <w:rFonts w:hint="cs"/>
          <w:rtl/>
          <w:lang w:bidi="ar-EG"/>
        </w:rPr>
        <w:t xml:space="preserve"> المقدار </w:t>
      </w:r>
      <w:r w:rsidRPr="007157D3">
        <w:rPr>
          <w:lang w:val="en-US"/>
        </w:rPr>
        <w:t>Mbit/s 45</w:t>
      </w:r>
      <w:r w:rsidRPr="007157D3">
        <w:rPr>
          <w:rFonts w:hint="cs"/>
          <w:rtl/>
          <w:lang w:bidi="ar-EG"/>
        </w:rPr>
        <w:t xml:space="preserve"> ضمن عرض نطاق مقداره </w:t>
      </w:r>
      <w:r w:rsidRPr="007157D3">
        <w:rPr>
          <w:lang w:val="en-US"/>
        </w:rPr>
        <w:t>MHz 60</w:t>
      </w:r>
      <w:r w:rsidRPr="007157D3">
        <w:rPr>
          <w:rFonts w:hint="cs"/>
          <w:rtl/>
          <w:lang w:bidi="ar-EG"/>
        </w:rPr>
        <w:t xml:space="preserve"> مركزه </w:t>
      </w:r>
      <w:r w:rsidRPr="007157D3">
        <w:rPr>
          <w:lang w:val="en-US"/>
        </w:rPr>
        <w:t>7 780</w:t>
      </w:r>
      <w:r w:rsidRPr="007157D3">
        <w:rPr>
          <w:rFonts w:hint="cs"/>
          <w:rtl/>
          <w:lang w:bidi="ar-EG"/>
        </w:rPr>
        <w:t xml:space="preserve"> أو </w:t>
      </w:r>
      <w:r w:rsidRPr="007157D3">
        <w:rPr>
          <w:lang w:val="en-US"/>
        </w:rPr>
        <w:t>MHz 7 820</w:t>
      </w:r>
      <w:r w:rsidRPr="007157D3">
        <w:rPr>
          <w:rFonts w:hint="cs"/>
          <w:rtl/>
          <w:lang w:bidi="ar-EG"/>
        </w:rPr>
        <w:t>.</w:t>
      </w:r>
      <w:r w:rsidR="007157D3">
        <w:rPr>
          <w:rFonts w:hint="cs"/>
          <w:rtl/>
          <w:lang w:bidi="ar-EG"/>
        </w:rPr>
        <w:t xml:space="preserve"> أو يبلغ معدل إرسال البيانات</w:t>
      </w:r>
      <w:r w:rsidRPr="007157D3">
        <w:rPr>
          <w:rFonts w:hint="cs"/>
          <w:rtl/>
          <w:lang w:bidi="ar-EG"/>
        </w:rPr>
        <w:t xml:space="preserve"> </w:t>
      </w:r>
      <w:r w:rsidR="007157D3">
        <w:rPr>
          <w:rFonts w:hint="cs"/>
          <w:rtl/>
          <w:lang w:bidi="ar-EG"/>
        </w:rPr>
        <w:t xml:space="preserve">المقدار </w:t>
      </w:r>
      <w:r w:rsidR="007157D3" w:rsidRPr="007157D3">
        <w:rPr>
          <w:lang w:val="en-US"/>
        </w:rPr>
        <w:t>Mbit/s </w:t>
      </w:r>
      <w:r w:rsidR="007157D3">
        <w:rPr>
          <w:lang w:val="en-US"/>
        </w:rPr>
        <w:t>77</w:t>
      </w:r>
      <w:r w:rsidR="00B137F9">
        <w:rPr>
          <w:rFonts w:hint="cs"/>
          <w:rtl/>
          <w:lang w:val="en-US"/>
        </w:rPr>
        <w:t xml:space="preserve"> ضمن عرض نطاق مقداره </w:t>
      </w:r>
      <w:r w:rsidR="00B137F9" w:rsidRPr="007157D3">
        <w:rPr>
          <w:lang w:val="en-US"/>
        </w:rPr>
        <w:t>MHz </w:t>
      </w:r>
      <w:r w:rsidR="00B137F9">
        <w:rPr>
          <w:lang w:val="en-US"/>
        </w:rPr>
        <w:t>80</w:t>
      </w:r>
      <w:r w:rsidR="00B137F9" w:rsidRPr="007157D3">
        <w:rPr>
          <w:rFonts w:hint="cs"/>
          <w:rtl/>
          <w:lang w:bidi="ar-EG"/>
        </w:rPr>
        <w:t xml:space="preserve"> مركزه </w:t>
      </w:r>
      <w:r w:rsidR="00B137F9" w:rsidRPr="007157D3">
        <w:rPr>
          <w:lang w:val="en-US"/>
        </w:rPr>
        <w:t>7 </w:t>
      </w:r>
      <w:r w:rsidR="00B137F9">
        <w:rPr>
          <w:lang w:val="en-US"/>
        </w:rPr>
        <w:t>790</w:t>
      </w:r>
      <w:r w:rsidR="007157D3">
        <w:rPr>
          <w:rFonts w:hint="cs"/>
          <w:rtl/>
          <w:lang w:val="en-US" w:bidi="ar-EG"/>
        </w:rPr>
        <w:t xml:space="preserve"> </w:t>
      </w:r>
      <w:r w:rsidR="00B137F9" w:rsidRPr="007157D3">
        <w:rPr>
          <w:rFonts w:hint="cs"/>
          <w:rtl/>
          <w:lang w:bidi="ar-EG"/>
        </w:rPr>
        <w:t xml:space="preserve">أو </w:t>
      </w:r>
      <w:r w:rsidR="00B137F9" w:rsidRPr="007157D3">
        <w:rPr>
          <w:lang w:val="en-US"/>
        </w:rPr>
        <w:t>MHz 7 </w:t>
      </w:r>
      <w:r w:rsidR="00B137F9">
        <w:rPr>
          <w:lang w:val="en-US"/>
        </w:rPr>
        <w:t>860</w:t>
      </w:r>
      <w:r w:rsidR="00B137F9">
        <w:rPr>
          <w:rFonts w:hint="cs"/>
          <w:rtl/>
          <w:lang w:val="en-US" w:bidi="ar-EG"/>
        </w:rPr>
        <w:t xml:space="preserve"> </w:t>
      </w:r>
      <w:r w:rsidRPr="007157D3">
        <w:rPr>
          <w:rtl/>
        </w:rPr>
        <w:t>بالإضافة إلى ذلك، تُقدَّم على متن سلسلة سواتل</w:t>
      </w:r>
      <w:r w:rsidRPr="007157D3">
        <w:rPr>
          <w:lang w:val="en-US"/>
        </w:rPr>
        <w:t xml:space="preserve"> FY-3 </w:t>
      </w:r>
      <w:r w:rsidRPr="007157D3">
        <w:rPr>
          <w:rtl/>
        </w:rPr>
        <w:t>خدمة إرسال الصور المؤجل</w:t>
      </w:r>
      <w:r w:rsidR="00461FC2">
        <w:rPr>
          <w:rFonts w:hint="cs"/>
          <w:rtl/>
        </w:rPr>
        <w:t xml:space="preserve"> </w:t>
      </w:r>
      <w:r w:rsidRPr="007157D3">
        <w:rPr>
          <w:lang w:val="en-US"/>
        </w:rPr>
        <w:t>(DPT)</w:t>
      </w:r>
      <w:r w:rsidR="00461FC2">
        <w:rPr>
          <w:rFonts w:hint="cs"/>
          <w:rtl/>
          <w:lang w:val="en-US"/>
        </w:rPr>
        <w:t xml:space="preserve"> </w:t>
      </w:r>
      <w:r w:rsidRPr="007157D3">
        <w:rPr>
          <w:rtl/>
        </w:rPr>
        <w:t>لإرسال بيانات التفريغ</w:t>
      </w:r>
      <w:r w:rsidRPr="007157D3">
        <w:rPr>
          <w:rFonts w:hint="cs"/>
          <w:rtl/>
          <w:lang w:bidi="ar-SY"/>
        </w:rPr>
        <w:t xml:space="preserve"> </w:t>
      </w:r>
      <w:r w:rsidRPr="007157D3">
        <w:rPr>
          <w:rFonts w:hint="cs"/>
          <w:rtl/>
          <w:lang w:bidi="ar-EG"/>
        </w:rPr>
        <w:t xml:space="preserve">على التردد </w:t>
      </w:r>
      <w:r w:rsidRPr="007157D3">
        <w:rPr>
          <w:lang w:val="en-US"/>
        </w:rPr>
        <w:t>MHz 8 212, 5</w:t>
      </w:r>
      <w:r w:rsidRPr="007157D3">
        <w:rPr>
          <w:rFonts w:hint="cs"/>
          <w:rtl/>
          <w:lang w:bidi="ar-EG"/>
        </w:rPr>
        <w:t xml:space="preserve"> بعرض نطاق</w:t>
      </w:r>
      <w:r w:rsidRPr="007157D3">
        <w:rPr>
          <w:rFonts w:hint="eastAsia"/>
          <w:rtl/>
          <w:lang w:bidi="ar-EG"/>
        </w:rPr>
        <w:t> </w:t>
      </w:r>
      <w:r w:rsidRPr="007157D3">
        <w:rPr>
          <w:lang w:val="en-US"/>
        </w:rPr>
        <w:t>MHz 375</w:t>
      </w:r>
      <w:r w:rsidRPr="007157D3">
        <w:rPr>
          <w:rFonts w:hint="cs"/>
          <w:rtl/>
          <w:lang w:bidi="ar-EG"/>
        </w:rPr>
        <w:t xml:space="preserve"> بمعدل بيانات </w:t>
      </w:r>
      <w:r w:rsidRPr="007157D3">
        <w:rPr>
          <w:lang w:val="en-US"/>
        </w:rPr>
        <w:t>Mbit/s 455</w:t>
      </w:r>
      <w:r w:rsidRPr="007157D3">
        <w:rPr>
          <w:rFonts w:hint="cs"/>
          <w:rtl/>
          <w:lang w:bidi="ar-EG"/>
        </w:rPr>
        <w:t xml:space="preserve">. </w:t>
      </w:r>
      <w:r w:rsidRPr="007157D3">
        <w:rPr>
          <w:rtl/>
        </w:rPr>
        <w:t xml:space="preserve">وتمثل خدمة إرسال البيانات عالية الاستبانة </w:t>
      </w:r>
      <w:r w:rsidRPr="007157D3">
        <w:rPr>
          <w:lang w:val="en-US"/>
        </w:rPr>
        <w:t>(HRD)</w:t>
      </w:r>
      <w:r w:rsidRPr="007157D3">
        <w:rPr>
          <w:rFonts w:hint="cs"/>
          <w:rtl/>
          <w:lang w:bidi="ar-EG"/>
        </w:rPr>
        <w:t xml:space="preserve"> </w:t>
      </w:r>
      <w:r w:rsidRPr="007157D3">
        <w:rPr>
          <w:rtl/>
        </w:rPr>
        <w:t xml:space="preserve">بثاً </w:t>
      </w:r>
      <w:r w:rsidRPr="007157D3">
        <w:rPr>
          <w:rFonts w:hint="cs"/>
          <w:rtl/>
          <w:lang w:bidi="ar-EG"/>
        </w:rPr>
        <w:t xml:space="preserve">لمجموعة من البيانات بجميع الاستبانات من السواتل </w:t>
      </w:r>
      <w:r w:rsidRPr="007157D3">
        <w:rPr>
          <w:lang w:val="en-US"/>
        </w:rPr>
        <w:t>Suomi</w:t>
      </w:r>
      <w:r w:rsidRPr="007157D3">
        <w:rPr>
          <w:lang w:val="en-US"/>
        </w:rPr>
        <w:noBreakHyphen/>
        <w:t>NPP</w:t>
      </w:r>
      <w:r w:rsidRPr="007157D3">
        <w:rPr>
          <w:rFonts w:hint="cs"/>
          <w:rtl/>
          <w:lang w:bidi="ar-EG"/>
        </w:rPr>
        <w:t xml:space="preserve"> والسلسلة </w:t>
      </w:r>
      <w:r w:rsidRPr="007157D3">
        <w:rPr>
          <w:lang w:val="en-US"/>
        </w:rPr>
        <w:t>JPSS</w:t>
      </w:r>
      <w:r w:rsidRPr="007157D3">
        <w:rPr>
          <w:rFonts w:hint="cs"/>
          <w:rtl/>
          <w:lang w:bidi="ar-EG"/>
        </w:rPr>
        <w:t xml:space="preserve"> بمعدل بيانات يصل إلى </w:t>
      </w:r>
      <w:r w:rsidRPr="007157D3">
        <w:rPr>
          <w:lang w:val="en-US"/>
        </w:rPr>
        <w:t>Mbit/s 15</w:t>
      </w:r>
      <w:r w:rsidRPr="007157D3">
        <w:rPr>
          <w:rFonts w:hint="cs"/>
          <w:rtl/>
          <w:lang w:bidi="ar-EG"/>
        </w:rPr>
        <w:t xml:space="preserve"> (عرض نطاق </w:t>
      </w:r>
      <w:r w:rsidRPr="007157D3">
        <w:rPr>
          <w:lang w:val="en-US"/>
        </w:rPr>
        <w:t>MHz 30</w:t>
      </w:r>
      <w:r w:rsidRPr="007157D3">
        <w:rPr>
          <w:rFonts w:hint="cs"/>
          <w:rtl/>
          <w:lang w:bidi="ar-EG"/>
        </w:rPr>
        <w:t xml:space="preserve">) مركزه </w:t>
      </w:r>
      <w:r w:rsidRPr="007157D3">
        <w:rPr>
          <w:lang w:val="en-US"/>
        </w:rPr>
        <w:t>MHz 7 812</w:t>
      </w:r>
      <w:r w:rsidRPr="007157D3">
        <w:rPr>
          <w:rFonts w:hint="cs"/>
          <w:rtl/>
          <w:lang w:bidi="ar-EG"/>
        </w:rPr>
        <w:t xml:space="preserve">. وفي </w:t>
      </w:r>
      <w:bookmarkStart w:id="300" w:name="_Hlk230536248"/>
      <w:r w:rsidRPr="007157D3">
        <w:rPr>
          <w:rFonts w:hint="cs"/>
          <w:rtl/>
          <w:lang w:bidi="ar-EG"/>
        </w:rPr>
        <w:t xml:space="preserve">الإذاعة المباشرة </w:t>
      </w:r>
      <w:bookmarkEnd w:id="300"/>
      <w:r w:rsidRPr="007157D3">
        <w:rPr>
          <w:rFonts w:hint="cs"/>
          <w:rtl/>
          <w:lang w:bidi="ar-EG"/>
        </w:rPr>
        <w:t xml:space="preserve">للبيانات </w:t>
      </w:r>
      <w:r w:rsidRPr="007157D3">
        <w:rPr>
          <w:lang w:val="en-US"/>
        </w:rPr>
        <w:t>(DDB)</w:t>
      </w:r>
      <w:r w:rsidRPr="007157D3">
        <w:rPr>
          <w:rFonts w:hint="cs"/>
          <w:rtl/>
          <w:lang w:bidi="ar-EG"/>
        </w:rPr>
        <w:t xml:space="preserve"> من على الجيل الثاني من سلسلة السواتل </w:t>
      </w:r>
      <w:r w:rsidRPr="007157D3">
        <w:rPr>
          <w:lang w:val="en-US"/>
        </w:rPr>
        <w:t>Metop</w:t>
      </w:r>
      <w:r w:rsidRPr="007157D3">
        <w:rPr>
          <w:rFonts w:hint="cs"/>
          <w:rtl/>
          <w:lang w:bidi="ar-EG"/>
        </w:rPr>
        <w:t xml:space="preserve"> </w:t>
      </w:r>
      <w:r w:rsidRPr="007157D3">
        <w:rPr>
          <w:lang w:val="en-US"/>
        </w:rPr>
        <w:t>(Metop</w:t>
      </w:r>
      <w:r w:rsidRPr="007157D3">
        <w:rPr>
          <w:lang w:val="en-US"/>
        </w:rPr>
        <w:noBreakHyphen/>
        <w:t>SG)</w:t>
      </w:r>
      <w:r w:rsidRPr="007157D3">
        <w:rPr>
          <w:rFonts w:hint="cs"/>
          <w:rtl/>
          <w:lang w:bidi="ar-EG"/>
        </w:rPr>
        <w:t xml:space="preserve">، سيتم البث على التردد </w:t>
      </w:r>
      <w:r w:rsidRPr="007157D3">
        <w:rPr>
          <w:lang w:val="en-US"/>
        </w:rPr>
        <w:t>MHz 7 825</w:t>
      </w:r>
      <w:r w:rsidRPr="007157D3">
        <w:rPr>
          <w:rFonts w:hint="cs"/>
          <w:rtl/>
          <w:lang w:bidi="ar-EG"/>
        </w:rPr>
        <w:t xml:space="preserve"> بعرض نطاق </w:t>
      </w:r>
      <w:r w:rsidRPr="007157D3">
        <w:rPr>
          <w:lang w:val="en-US"/>
        </w:rPr>
        <w:t>MHz 150</w:t>
      </w:r>
      <w:r w:rsidRPr="007157D3">
        <w:rPr>
          <w:rFonts w:hint="cs"/>
          <w:rtl/>
          <w:lang w:bidi="ar-EG"/>
        </w:rPr>
        <w:t>.</w:t>
      </w:r>
    </w:p>
    <w:p w14:paraId="16F3C570" w14:textId="21A8E733" w:rsidR="00B40AEB" w:rsidRPr="00B40AEB" w:rsidRDefault="00B40AEB" w:rsidP="00BE4934">
      <w:pPr>
        <w:pStyle w:val="Heading3"/>
        <w:rPr>
          <w:webHidden/>
          <w:rtl/>
          <w:lang w:bidi="ar-EG"/>
        </w:rPr>
      </w:pPr>
      <w:bookmarkStart w:id="301" w:name="_Toc266778686"/>
      <w:bookmarkStart w:id="302" w:name="_Toc266778933"/>
      <w:bookmarkStart w:id="303" w:name="_Toc266779129"/>
      <w:bookmarkStart w:id="304" w:name="_Toc266779326"/>
      <w:bookmarkStart w:id="305" w:name="_Toc266779748"/>
      <w:bookmarkStart w:id="306" w:name="_Toc485908167"/>
      <w:bookmarkStart w:id="307" w:name="_Toc489363857"/>
      <w:bookmarkStart w:id="308" w:name="_Toc489370229"/>
      <w:bookmarkStart w:id="309" w:name="_Toc491268872"/>
      <w:bookmarkStart w:id="310" w:name="_Toc493498104"/>
      <w:bookmarkStart w:id="311" w:name="_Toc493500805"/>
      <w:bookmarkStart w:id="312" w:name="_Toc493508247"/>
      <w:bookmarkStart w:id="313" w:name="_Toc493508503"/>
      <w:bookmarkStart w:id="314" w:name="_Toc494199298"/>
      <w:bookmarkStart w:id="315" w:name="_Toc494199512"/>
      <w:bookmarkStart w:id="316" w:name="_Toc494199981"/>
      <w:bookmarkStart w:id="317" w:name="_Toc494200330"/>
      <w:r w:rsidRPr="00B40AEB">
        <w:rPr>
          <w:lang w:val="en-US"/>
        </w:rPr>
        <w:t>3.3.2</w:t>
      </w:r>
      <w:r w:rsidRPr="00B40AEB">
        <w:rPr>
          <w:lang w:val="en-US"/>
        </w:rPr>
        <w:tab/>
      </w:r>
      <w:r w:rsidRPr="00B40AEB">
        <w:rPr>
          <w:rFonts w:hint="cs"/>
          <w:rtl/>
          <w:lang w:bidi="ar-EG"/>
        </w:rPr>
        <w:t>أنظمة</w:t>
      </w:r>
      <w:r w:rsidRPr="00B40AEB">
        <w:rPr>
          <w:rtl/>
          <w:lang w:bidi="ar-EG"/>
        </w:rPr>
        <w:t xml:space="preserve"> جمع </w:t>
      </w:r>
      <w:r w:rsidRPr="00B40AEB">
        <w:rPr>
          <w:rFonts w:hint="cs"/>
          <w:rtl/>
          <w:lang w:bidi="ar-EG"/>
        </w:rPr>
        <w:t>ال</w:t>
      </w:r>
      <w:r w:rsidRPr="00B40AEB">
        <w:rPr>
          <w:rtl/>
          <w:lang w:bidi="ar-EG"/>
        </w:rPr>
        <w:t>بيانات</w:t>
      </w:r>
      <w:r w:rsidRPr="00B40AEB">
        <w:rPr>
          <w:rFonts w:hint="cs"/>
          <w:rtl/>
          <w:lang w:bidi="ar-EG"/>
        </w:rPr>
        <w:t> </w:t>
      </w:r>
      <w:r w:rsidRPr="00B40AEB">
        <w:rPr>
          <w:lang w:val="en-US"/>
        </w:rPr>
        <w:t>(DCS)</w:t>
      </w:r>
      <w:r w:rsidRPr="00B40AEB">
        <w:rPr>
          <w:rtl/>
          <w:lang w:bidi="ar-EG"/>
        </w:rPr>
        <w:t xml:space="preserve"> </w:t>
      </w:r>
      <w:r w:rsidRPr="00B40AEB">
        <w:rPr>
          <w:rFonts w:hint="cs"/>
          <w:rtl/>
          <w:lang w:bidi="ar-EG"/>
        </w:rPr>
        <w:t xml:space="preserve">في </w:t>
      </w:r>
      <w:bookmarkEnd w:id="301"/>
      <w:bookmarkEnd w:id="302"/>
      <w:bookmarkEnd w:id="303"/>
      <w:bookmarkEnd w:id="304"/>
      <w:bookmarkEnd w:id="305"/>
      <w:bookmarkEnd w:id="306"/>
      <w:r w:rsidRPr="00B40AEB">
        <w:rPr>
          <w:rFonts w:hint="cs"/>
          <w:rtl/>
        </w:rPr>
        <w:t xml:space="preserve">خدمة الأرصاد </w:t>
      </w:r>
      <w:r w:rsidRPr="00BE4934">
        <w:rPr>
          <w:rStyle w:val="Heading3Char"/>
          <w:rFonts w:hint="cs"/>
          <w:b/>
          <w:bCs/>
          <w:rtl/>
        </w:rPr>
        <w:t>الجوية</w:t>
      </w:r>
      <w:r w:rsidRPr="00B40AEB">
        <w:rPr>
          <w:rFonts w:hint="cs"/>
          <w:rtl/>
        </w:rPr>
        <w:t xml:space="preserve"> الساتلية </w:t>
      </w:r>
      <w:r w:rsidRPr="00B40AEB">
        <w:rPr>
          <w:rFonts w:hint="cs"/>
        </w:rPr>
        <w:t>(</w:t>
      </w:r>
      <w:r w:rsidRPr="00B40AEB">
        <w:rPr>
          <w:lang w:val="en-US"/>
        </w:rPr>
        <w:t>MetSat</w:t>
      </w:r>
      <w:r w:rsidRPr="00B40AEB">
        <w:rPr>
          <w:rFonts w:hint="cs"/>
        </w:rPr>
        <w:t>)</w:t>
      </w:r>
      <w:r w:rsidRPr="00B40AEB">
        <w:rPr>
          <w:rFonts w:hint="cs"/>
          <w:rtl/>
        </w:rPr>
        <w:t xml:space="preserve"> </w:t>
      </w:r>
      <w:r w:rsidRPr="00B40AEB">
        <w:rPr>
          <w:rFonts w:hint="cs"/>
          <w:rtl/>
          <w:lang w:bidi="ar-EG"/>
        </w:rPr>
        <w:t>غير المستقرة بالنسبة إلى الأرض</w:t>
      </w:r>
      <w:bookmarkEnd w:id="307"/>
      <w:bookmarkEnd w:id="308"/>
      <w:bookmarkEnd w:id="309"/>
      <w:bookmarkEnd w:id="310"/>
      <w:bookmarkEnd w:id="311"/>
      <w:bookmarkEnd w:id="312"/>
      <w:bookmarkEnd w:id="313"/>
      <w:bookmarkEnd w:id="314"/>
      <w:bookmarkEnd w:id="315"/>
      <w:bookmarkEnd w:id="316"/>
      <w:bookmarkEnd w:id="317"/>
    </w:p>
    <w:p w14:paraId="20EA0FDD" w14:textId="5F95EC38" w:rsidR="00B40AEB" w:rsidRPr="00B40AEB" w:rsidRDefault="00B40AEB" w:rsidP="00B40AEB">
      <w:pPr>
        <w:rPr>
          <w:rtl/>
        </w:rPr>
      </w:pPr>
      <w:r w:rsidRPr="00B40AEB">
        <w:rPr>
          <w:rFonts w:hint="cs"/>
          <w:rtl/>
        </w:rPr>
        <w:t>توفر أنظمة</w:t>
      </w:r>
      <w:r w:rsidRPr="00B40AEB">
        <w:rPr>
          <w:rtl/>
        </w:rPr>
        <w:t xml:space="preserve"> جمع </w:t>
      </w:r>
      <w:r w:rsidRPr="00B40AEB">
        <w:rPr>
          <w:rFonts w:hint="cs"/>
          <w:rtl/>
        </w:rPr>
        <w:t>ال</w:t>
      </w:r>
      <w:r w:rsidRPr="00B40AEB">
        <w:rPr>
          <w:rtl/>
        </w:rPr>
        <w:t xml:space="preserve">بيانات </w:t>
      </w:r>
      <w:r w:rsidRPr="00B40AEB">
        <w:rPr>
          <w:rFonts w:hint="cs"/>
          <w:rtl/>
        </w:rPr>
        <w:t xml:space="preserve">في سواتل خدمة الأرصاد الجوية الساتلية </w:t>
      </w:r>
      <w:r w:rsidRPr="00B40AEB">
        <w:rPr>
          <w:rFonts w:hint="cs"/>
        </w:rPr>
        <w:t>(</w:t>
      </w:r>
      <w:r w:rsidRPr="00B40AEB">
        <w:rPr>
          <w:lang w:val="en-US"/>
        </w:rPr>
        <w:t>MetSat</w:t>
      </w:r>
      <w:r w:rsidRPr="00B40AEB">
        <w:rPr>
          <w:rFonts w:hint="cs"/>
        </w:rPr>
        <w:t>)</w:t>
      </w:r>
      <w:r w:rsidRPr="00B40AEB">
        <w:rPr>
          <w:rFonts w:hint="cs"/>
          <w:rtl/>
        </w:rPr>
        <w:t xml:space="preserve"> </w:t>
      </w:r>
      <w:r w:rsidRPr="00B40AEB">
        <w:rPr>
          <w:rFonts w:hint="cs"/>
          <w:rtl/>
          <w:lang w:bidi="ar-EG"/>
        </w:rPr>
        <w:t xml:space="preserve">غير المستقرة بالنسبة إلى الأرض </w:t>
      </w:r>
      <w:r w:rsidRPr="00B40AEB">
        <w:rPr>
          <w:rFonts w:hint="cs"/>
          <w:rtl/>
        </w:rPr>
        <w:t xml:space="preserve">مجموعة متنوعة من المعلومات التي تستعملها بشكل أساسي الوكالات الحكومية وكذا الهيئات التجارية. </w:t>
      </w:r>
    </w:p>
    <w:p w14:paraId="4E6F5146" w14:textId="77777777" w:rsidR="00B40AEB" w:rsidRPr="00B40AEB" w:rsidRDefault="00B40AEB" w:rsidP="00B40AEB">
      <w:pPr>
        <w:rPr>
          <w:rtl/>
        </w:rPr>
      </w:pPr>
      <w:r w:rsidRPr="00B40AEB">
        <w:rPr>
          <w:rFonts w:hint="cs"/>
          <w:rtl/>
        </w:rPr>
        <w:t>وتشمل مثل هذه البيانات عدداً من المعلمات البيئية المتصلة بالمحيطات والأنهار والبحيرات والأرض والغلاف الجوي، والتي ترتبط بالعمليات الفيزيائية والكيميائية والبيولوجية. كما تشمل أيضاً بيانات رصد حركة الحيوانات. بيد أن الاستعمال من قبل الهيئات التجارية لهذه الأنظمة يعتبر محدوداً. فهو يشمل على سبيل المثال، مراقبة أوضاع أنابيب النفط لحماية البيئة أو الأمن البحري. وتم</w:t>
      </w:r>
      <w:r w:rsidRPr="00B40AEB">
        <w:rPr>
          <w:rFonts w:hint="eastAsia"/>
          <w:rtl/>
        </w:rPr>
        <w:t> </w:t>
      </w:r>
      <w:r w:rsidRPr="00B40AEB">
        <w:rPr>
          <w:rFonts w:hint="cs"/>
          <w:rtl/>
        </w:rPr>
        <w:t>نشر بعض أجهزة الإرسال أيضاً لرصد حالات الطوارئ وتوفير المعلومات بشأن كشف المخاطر والكوارث. ومن أمثلة أنظمة جمع البيانات العاملة انطلاقاً من سواتل</w:t>
      </w:r>
      <w:r w:rsidRPr="00B40AEB">
        <w:rPr>
          <w:rtl/>
        </w:rPr>
        <w:t xml:space="preserve"> للأرصاد الجوية </w:t>
      </w:r>
      <w:r w:rsidRPr="00B40AEB">
        <w:rPr>
          <w:rFonts w:hint="cs"/>
          <w:rtl/>
        </w:rPr>
        <w:t xml:space="preserve">غير </w:t>
      </w:r>
      <w:r w:rsidRPr="00B40AEB">
        <w:rPr>
          <w:rtl/>
        </w:rPr>
        <w:t>مستقر</w:t>
      </w:r>
      <w:r w:rsidRPr="00B40AEB">
        <w:rPr>
          <w:rFonts w:hint="cs"/>
          <w:rtl/>
        </w:rPr>
        <w:t>ة</w:t>
      </w:r>
      <w:r w:rsidRPr="00B40AEB">
        <w:rPr>
          <w:rtl/>
        </w:rPr>
        <w:t xml:space="preserve"> بالنسبة </w:t>
      </w:r>
      <w:r w:rsidRPr="00B40AEB">
        <w:rPr>
          <w:rFonts w:hint="cs"/>
          <w:rtl/>
        </w:rPr>
        <w:t>إلى ا</w:t>
      </w:r>
      <w:r w:rsidRPr="00B40AEB">
        <w:rPr>
          <w:rtl/>
        </w:rPr>
        <w:t>لأرض</w:t>
      </w:r>
      <w:r w:rsidRPr="00B40AEB">
        <w:rPr>
          <w:rFonts w:hint="cs"/>
          <w:rtl/>
        </w:rPr>
        <w:t>،</w:t>
      </w:r>
      <w:r w:rsidRPr="00B40AEB">
        <w:rPr>
          <w:rtl/>
        </w:rPr>
        <w:t xml:space="preserve"> </w:t>
      </w:r>
      <w:r w:rsidRPr="00B40AEB">
        <w:rPr>
          <w:rFonts w:hint="cs"/>
          <w:rtl/>
        </w:rPr>
        <w:t>هناك نظام إعادة بث البيانات وتحديد مواقع المنصات</w:t>
      </w:r>
      <w:r w:rsidRPr="00B40AEB">
        <w:rPr>
          <w:rFonts w:hint="eastAsia"/>
          <w:rtl/>
        </w:rPr>
        <w:t> </w:t>
      </w:r>
      <w:r w:rsidRPr="00B40AEB">
        <w:rPr>
          <w:lang w:val="en-US"/>
        </w:rPr>
        <w:t>(ARGOS)</w:t>
      </w:r>
      <w:r w:rsidRPr="00B40AEB">
        <w:rPr>
          <w:rFonts w:hint="cs"/>
          <w:rtl/>
        </w:rPr>
        <w:t xml:space="preserve"> والنظام البرازيلي </w:t>
      </w:r>
      <w:r w:rsidRPr="00B40AEB">
        <w:rPr>
          <w:lang w:val="en-US"/>
        </w:rPr>
        <w:t>DCS</w:t>
      </w:r>
      <w:r w:rsidRPr="00B40AEB">
        <w:rPr>
          <w:rFonts w:hint="cs"/>
          <w:rtl/>
        </w:rPr>
        <w:t xml:space="preserve">. أما الجيل الثالث من نظام </w:t>
      </w:r>
      <w:r w:rsidRPr="00B40AEB">
        <w:rPr>
          <w:rFonts w:hint="cs"/>
          <w:lang w:val="en-US"/>
        </w:rPr>
        <w:t>Argos</w:t>
      </w:r>
      <w:r w:rsidRPr="00B40AEB">
        <w:rPr>
          <w:rFonts w:hint="cs"/>
          <w:rtl/>
        </w:rPr>
        <w:t xml:space="preserve"> </w:t>
      </w:r>
      <w:r w:rsidRPr="00B40AEB">
        <w:rPr>
          <w:lang w:val="en-US"/>
        </w:rPr>
        <w:t>(Argos-3)</w:t>
      </w:r>
      <w:r w:rsidRPr="00B40AEB">
        <w:rPr>
          <w:rFonts w:hint="cs"/>
          <w:rtl/>
        </w:rPr>
        <w:t>، فهو يعمل حالياً على سلسلة السواتل</w:t>
      </w:r>
      <w:r w:rsidRPr="00B40AEB">
        <w:rPr>
          <w:rFonts w:hint="eastAsia"/>
          <w:rtl/>
        </w:rPr>
        <w:t> </w:t>
      </w:r>
      <w:r w:rsidRPr="00B40AEB">
        <w:rPr>
          <w:lang w:val="en-US"/>
        </w:rPr>
        <w:t>Metop</w:t>
      </w:r>
      <w:r w:rsidRPr="00B40AEB">
        <w:rPr>
          <w:rFonts w:hint="cs"/>
          <w:rtl/>
        </w:rPr>
        <w:t xml:space="preserve"> و</w:t>
      </w:r>
      <w:r w:rsidRPr="00B40AEB">
        <w:rPr>
          <w:lang w:val="en-US"/>
        </w:rPr>
        <w:t>NOAA-19</w:t>
      </w:r>
      <w:r w:rsidRPr="00B40AEB">
        <w:rPr>
          <w:rFonts w:hint="cs"/>
          <w:rtl/>
          <w:lang w:bidi="ar-EG"/>
        </w:rPr>
        <w:t xml:space="preserve"> و</w:t>
      </w:r>
      <w:r w:rsidRPr="00B40AEB">
        <w:rPr>
          <w:rFonts w:hint="cs"/>
          <w:rtl/>
        </w:rPr>
        <w:t xml:space="preserve">على ساتل </w:t>
      </w:r>
      <w:r w:rsidRPr="00B40AEB">
        <w:rPr>
          <w:lang w:val="en-US"/>
        </w:rPr>
        <w:t>SARAL</w:t>
      </w:r>
      <w:r w:rsidRPr="00B40AEB">
        <w:rPr>
          <w:rFonts w:hint="cs"/>
          <w:rtl/>
        </w:rPr>
        <w:t>.</w:t>
      </w:r>
    </w:p>
    <w:p w14:paraId="1F8DC8EB" w14:textId="77777777" w:rsidR="00B40AEB" w:rsidRPr="00B40AEB" w:rsidRDefault="00B40AEB" w:rsidP="00B40AEB">
      <w:pPr>
        <w:rPr>
          <w:rtl/>
          <w:lang w:bidi="ar-EG"/>
        </w:rPr>
      </w:pPr>
      <w:r w:rsidRPr="00B40AEB">
        <w:rPr>
          <w:rFonts w:hint="cs"/>
          <w:rtl/>
        </w:rPr>
        <w:t xml:space="preserve">وتدور السواتل </w:t>
      </w:r>
      <w:r w:rsidRPr="00B40AEB">
        <w:rPr>
          <w:lang w:val="en-US"/>
        </w:rPr>
        <w:t>NOAA</w:t>
      </w:r>
      <w:r w:rsidRPr="00B40AEB">
        <w:rPr>
          <w:rFonts w:hint="cs"/>
          <w:rtl/>
        </w:rPr>
        <w:t xml:space="preserve"> و</w:t>
      </w:r>
      <w:r w:rsidRPr="00B40AEB">
        <w:rPr>
          <w:lang w:val="en-US"/>
        </w:rPr>
        <w:t>Metop</w:t>
      </w:r>
      <w:r w:rsidRPr="00B40AEB">
        <w:rPr>
          <w:rFonts w:hint="cs"/>
          <w:rtl/>
          <w:lang w:bidi="ar-EG"/>
        </w:rPr>
        <w:t xml:space="preserve"> و</w:t>
      </w:r>
      <w:r w:rsidRPr="00B40AEB">
        <w:rPr>
          <w:lang w:val="en-US"/>
        </w:rPr>
        <w:t>SARAL</w:t>
      </w:r>
      <w:r w:rsidRPr="00B40AEB">
        <w:rPr>
          <w:rFonts w:hint="cs"/>
          <w:rtl/>
        </w:rPr>
        <w:t xml:space="preserve"> هذه تتبع مداراً قطبياً على ارتفاع </w:t>
      </w:r>
      <w:r w:rsidRPr="00B40AEB">
        <w:rPr>
          <w:lang w:val="en-US"/>
        </w:rPr>
        <w:t>km 850</w:t>
      </w:r>
      <w:r w:rsidRPr="00B40AEB">
        <w:rPr>
          <w:rFonts w:hint="cs"/>
          <w:rtl/>
          <w:lang w:bidi="ar-EG"/>
        </w:rPr>
        <w:t>: وتمر على القطبين الشمالي والجنوبي في</w:t>
      </w:r>
      <w:r w:rsidRPr="00B40AEB">
        <w:rPr>
          <w:rFonts w:hint="eastAsia"/>
          <w:rtl/>
          <w:lang w:bidi="ar-EG"/>
        </w:rPr>
        <w:t> </w:t>
      </w:r>
      <w:r w:rsidRPr="00B40AEB">
        <w:rPr>
          <w:rFonts w:hint="cs"/>
          <w:rtl/>
          <w:lang w:bidi="ar-EG"/>
        </w:rPr>
        <w:t>كل دورة. وتدور المستويات المدارية حول</w:t>
      </w:r>
      <w:r w:rsidRPr="00B40AEB">
        <w:rPr>
          <w:rFonts w:hint="cs"/>
          <w:rtl/>
        </w:rPr>
        <w:t xml:space="preserve"> محوري القطبين بنفس السرعة التي تدور بها الأرض حول الشمس</w:t>
      </w:r>
      <w:r w:rsidRPr="00B40AEB">
        <w:rPr>
          <w:rFonts w:hint="cs"/>
          <w:rtl/>
          <w:lang w:bidi="ar-EG"/>
        </w:rPr>
        <w:t>. ويرى كل ساتل في</w:t>
      </w:r>
      <w:r w:rsidRPr="00B40AEB">
        <w:rPr>
          <w:rFonts w:hint="eastAsia"/>
          <w:rtl/>
          <w:lang w:bidi="ar-EG"/>
        </w:rPr>
        <w:t> </w:t>
      </w:r>
      <w:r w:rsidRPr="00B40AEB">
        <w:rPr>
          <w:rFonts w:hint="cs"/>
          <w:rtl/>
          <w:lang w:bidi="ar-EG"/>
        </w:rPr>
        <w:t xml:space="preserve">آن واحد وفي كل الأوقات جميع المنارات الموجودة داخل دائرة نصف قطرها </w:t>
      </w:r>
      <w:r w:rsidRPr="00B40AEB">
        <w:rPr>
          <w:lang w:val="en-US"/>
        </w:rPr>
        <w:t>km 5 000</w:t>
      </w:r>
      <w:r w:rsidRPr="00B40AEB">
        <w:rPr>
          <w:rFonts w:hint="cs"/>
          <w:rtl/>
          <w:lang w:bidi="ar-EG"/>
        </w:rPr>
        <w:t xml:space="preserve">. ومع تحرك الساتل، يشكل المسقط الأرضي لهذه الدائرة نطاقاً عرضه </w:t>
      </w:r>
      <w:r w:rsidRPr="00B40AEB">
        <w:rPr>
          <w:lang w:val="en-US"/>
        </w:rPr>
        <w:t>km 5 000</w:t>
      </w:r>
      <w:r w:rsidRPr="00B40AEB">
        <w:rPr>
          <w:rFonts w:hint="cs"/>
          <w:rtl/>
          <w:lang w:bidi="ar-EG"/>
        </w:rPr>
        <w:t xml:space="preserve"> يلتف حول الأرض عند مروره على القطبين الشمالي والجنوبي.</w:t>
      </w:r>
    </w:p>
    <w:p w14:paraId="1D6194B9" w14:textId="77777777" w:rsidR="00B40AEB" w:rsidRPr="00B40AEB" w:rsidRDefault="00B40AEB" w:rsidP="00B40AEB">
      <w:pPr>
        <w:rPr>
          <w:rtl/>
          <w:lang w:bidi="ar-EG"/>
        </w:rPr>
      </w:pPr>
      <w:r w:rsidRPr="00B40AEB">
        <w:rPr>
          <w:rFonts w:hint="cs"/>
          <w:rtl/>
        </w:rPr>
        <w:t xml:space="preserve">ويعمل نظام </w:t>
      </w:r>
      <w:r w:rsidRPr="00B40AEB">
        <w:rPr>
          <w:lang w:val="en-US"/>
        </w:rPr>
        <w:t>Argos</w:t>
      </w:r>
      <w:r w:rsidRPr="00B40AEB">
        <w:rPr>
          <w:rFonts w:hint="cs"/>
          <w:rtl/>
        </w:rPr>
        <w:t xml:space="preserve"> حالياً في النطاق</w:t>
      </w:r>
      <w:r w:rsidRPr="00B40AEB">
        <w:rPr>
          <w:rFonts w:hint="eastAsia"/>
          <w:rtl/>
        </w:rPr>
        <w:t> </w:t>
      </w:r>
      <w:r w:rsidRPr="00B40AEB">
        <w:rPr>
          <w:lang w:val="en-US"/>
        </w:rPr>
        <w:t>MHz 401,690</w:t>
      </w:r>
      <w:r w:rsidRPr="00B40AEB">
        <w:rPr>
          <w:lang w:val="en-US"/>
        </w:rPr>
        <w:noBreakHyphen/>
        <w:t>401,579</w:t>
      </w:r>
      <w:r w:rsidRPr="00B40AEB">
        <w:rPr>
          <w:rFonts w:hint="cs"/>
          <w:rtl/>
        </w:rPr>
        <w:t xml:space="preserve"> من خلال آلاف المنصات (وتسمى أجهزة الإرسال الطرفية للمنصات) التي تتطلب كل منها بضع كيلوهرتزات من عرض النطاق. ويمكن الاستفادة من طبيعة المدارات للسواتل ذات المدار القطبي لتكييف العديد من منصات </w:t>
      </w:r>
      <w:r w:rsidRPr="00B40AEB">
        <w:rPr>
          <w:lang w:val="en-US"/>
        </w:rPr>
        <w:t>Argos</w:t>
      </w:r>
      <w:r w:rsidRPr="00B40AEB">
        <w:rPr>
          <w:rFonts w:hint="cs"/>
          <w:rtl/>
        </w:rPr>
        <w:t xml:space="preserve">. وهناك نحو </w:t>
      </w:r>
      <w:r w:rsidRPr="00B40AEB">
        <w:rPr>
          <w:lang w:val="en-US"/>
        </w:rPr>
        <w:t>22 000</w:t>
      </w:r>
      <w:r w:rsidRPr="00B40AEB">
        <w:rPr>
          <w:rFonts w:hint="cs"/>
          <w:rtl/>
          <w:lang w:bidi="ar-EG"/>
        </w:rPr>
        <w:t xml:space="preserve"> منصة قيد التشغيل. وتتميز كل منصة برقم هوية يكون متفرداً ويعتمد على إلكترونيات الإرسال الخاصة بها.</w:t>
      </w:r>
    </w:p>
    <w:p w14:paraId="43933D45" w14:textId="77777777" w:rsidR="00B40AEB" w:rsidRPr="00B40AEB" w:rsidRDefault="00B40AEB" w:rsidP="00B40AEB">
      <w:pPr>
        <w:rPr>
          <w:rtl/>
        </w:rPr>
      </w:pPr>
      <w:r w:rsidRPr="00B40AEB">
        <w:rPr>
          <w:rFonts w:hint="cs"/>
          <w:rtl/>
        </w:rPr>
        <w:lastRenderedPageBreak/>
        <w:t xml:space="preserve">وتقل مدة إرسال كل رسالة عن </w:t>
      </w:r>
      <w:r w:rsidRPr="00B40AEB">
        <w:rPr>
          <w:rFonts w:hint="cs"/>
          <w:rtl/>
          <w:lang w:bidi="ar-EG"/>
        </w:rPr>
        <w:t>ثانية واحدة.</w:t>
      </w:r>
      <w:r w:rsidRPr="00B40AEB">
        <w:rPr>
          <w:rFonts w:hint="cs"/>
          <w:rtl/>
        </w:rPr>
        <w:t xml:space="preserve"> وأدخل الجيل الثالث من نظام </w:t>
      </w:r>
      <w:r w:rsidRPr="00B40AEB">
        <w:rPr>
          <w:lang w:val="en-US"/>
        </w:rPr>
        <w:t>Argos</w:t>
      </w:r>
      <w:r w:rsidRPr="00B40AEB">
        <w:rPr>
          <w:rFonts w:hint="cs"/>
          <w:rtl/>
        </w:rPr>
        <w:t xml:space="preserve"> خدمات جديدة لجمع البيانات، إذ أصبح يوفر بيانات بمعدلات عالية </w:t>
      </w:r>
      <w:r w:rsidRPr="00B40AEB">
        <w:rPr>
          <w:lang w:val="en-US"/>
        </w:rPr>
        <w:t>(bit/s 4 800)</w:t>
      </w:r>
      <w:r w:rsidRPr="00B40AEB">
        <w:rPr>
          <w:rFonts w:hint="cs"/>
          <w:rtl/>
        </w:rPr>
        <w:t xml:space="preserve"> وكذا إمكانية استجواب المنصة. وحسب معدل </w:t>
      </w:r>
      <w:proofErr w:type="gramStart"/>
      <w:r w:rsidRPr="00B40AEB">
        <w:rPr>
          <w:rFonts w:hint="cs"/>
          <w:rtl/>
        </w:rPr>
        <w:t>البتات</w:t>
      </w:r>
      <w:proofErr w:type="gramEnd"/>
      <w:r w:rsidRPr="00B40AEB">
        <w:rPr>
          <w:rFonts w:hint="cs"/>
          <w:rtl/>
        </w:rPr>
        <w:t xml:space="preserve">، تتراوح قيم قدرة الخرج للمنصة من </w:t>
      </w:r>
      <w:r w:rsidRPr="00B40AEB">
        <w:rPr>
          <w:lang w:val="en-US"/>
        </w:rPr>
        <w:t>dBW 3</w:t>
      </w:r>
      <w:r w:rsidRPr="00B40AEB">
        <w:rPr>
          <w:lang w:val="en-US"/>
        </w:rPr>
        <w:noBreakHyphen/>
      </w:r>
      <w:r w:rsidRPr="00B40AEB">
        <w:rPr>
          <w:rFonts w:hint="cs"/>
          <w:rtl/>
        </w:rPr>
        <w:t xml:space="preserve"> حتى </w:t>
      </w:r>
      <w:r w:rsidRPr="00B40AEB">
        <w:rPr>
          <w:lang w:val="en-US"/>
        </w:rPr>
        <w:t>dBW 7</w:t>
      </w:r>
      <w:r w:rsidRPr="00B40AEB">
        <w:rPr>
          <w:rFonts w:hint="cs"/>
          <w:rtl/>
        </w:rPr>
        <w:t>.</w:t>
      </w:r>
    </w:p>
    <w:p w14:paraId="02A26586" w14:textId="77777777" w:rsidR="00B40AEB" w:rsidRPr="00B40AEB" w:rsidRDefault="00B40AEB" w:rsidP="00B40AEB">
      <w:pPr>
        <w:rPr>
          <w:rtl/>
        </w:rPr>
      </w:pPr>
      <w:r w:rsidRPr="00B40AEB">
        <w:rPr>
          <w:rFonts w:hint="cs"/>
          <w:rtl/>
        </w:rPr>
        <w:t xml:space="preserve">ويمكن استجواب المنصة المعروفة باسم </w:t>
      </w:r>
      <w:r w:rsidRPr="00B40AEB">
        <w:rPr>
          <w:lang w:val="en-US"/>
        </w:rPr>
        <w:t>PMT</w:t>
      </w:r>
      <w:r w:rsidRPr="00B40AEB">
        <w:rPr>
          <w:rFonts w:hint="cs"/>
          <w:rtl/>
        </w:rPr>
        <w:t xml:space="preserve"> (مرسل-مستقبل الرسائل الخاص للمنصة) بواسطة السواتل باستعمال النطاق</w:t>
      </w:r>
      <w:r w:rsidRPr="00B40AEB">
        <w:rPr>
          <w:rFonts w:hint="eastAsia"/>
          <w:rtl/>
        </w:rPr>
        <w:t> </w:t>
      </w:r>
      <w:r w:rsidRPr="00B40AEB">
        <w:rPr>
          <w:lang w:val="en-US"/>
        </w:rPr>
        <w:t>MHz 470</w:t>
      </w:r>
      <w:r w:rsidRPr="00B40AEB">
        <w:rPr>
          <w:lang w:val="en-US"/>
        </w:rPr>
        <w:noBreakHyphen/>
        <w:t>460</w:t>
      </w:r>
      <w:r w:rsidRPr="00B40AEB">
        <w:rPr>
          <w:rFonts w:hint="cs"/>
          <w:rtl/>
        </w:rPr>
        <w:t xml:space="preserve"> وتعمل حالياً على التردد </w:t>
      </w:r>
      <w:r w:rsidRPr="00B40AEB">
        <w:rPr>
          <w:lang w:val="en-US"/>
        </w:rPr>
        <w:t>MHz 465,9</w:t>
      </w:r>
      <w:r w:rsidRPr="00B40AEB">
        <w:rPr>
          <w:rFonts w:hint="cs"/>
          <w:rtl/>
        </w:rPr>
        <w:t>.</w:t>
      </w:r>
    </w:p>
    <w:p w14:paraId="2B1D76E9" w14:textId="77777777" w:rsidR="00B40AEB" w:rsidRPr="00B40AEB" w:rsidRDefault="00B40AEB" w:rsidP="00B40AEB">
      <w:pPr>
        <w:rPr>
          <w:rtl/>
        </w:rPr>
      </w:pPr>
      <w:r w:rsidRPr="00B40AEB">
        <w:rPr>
          <w:rFonts w:hint="cs"/>
          <w:rtl/>
        </w:rPr>
        <w:t xml:space="preserve">أما بالنسبة للجيل الرابع من نظام </w:t>
      </w:r>
      <w:r w:rsidRPr="00B40AEB">
        <w:rPr>
          <w:rFonts w:hint="cs"/>
          <w:lang w:val="en-US"/>
        </w:rPr>
        <w:t>Argos</w:t>
      </w:r>
      <w:r w:rsidRPr="00B40AEB">
        <w:rPr>
          <w:rFonts w:hint="cs"/>
          <w:rtl/>
        </w:rPr>
        <w:t xml:space="preserve"> </w:t>
      </w:r>
      <w:r w:rsidRPr="00B40AEB">
        <w:rPr>
          <w:lang w:val="en-US"/>
        </w:rPr>
        <w:t>(Argos-4)</w:t>
      </w:r>
      <w:r w:rsidRPr="00B40AEB">
        <w:rPr>
          <w:rFonts w:hint="cs"/>
          <w:rtl/>
        </w:rPr>
        <w:t xml:space="preserve">، فمن المنتظر أن تلزم زيادة في سعة النظام وفي عرض النطاق بشكل كبير باستعمال نطاقات ترددات أخرى كما هو مبين في الشكل </w:t>
      </w:r>
      <w:r w:rsidRPr="00B40AEB">
        <w:rPr>
          <w:lang w:val="en-US"/>
        </w:rPr>
        <w:t>3-2</w:t>
      </w:r>
      <w:r w:rsidRPr="00B40AEB">
        <w:rPr>
          <w:rFonts w:hint="cs"/>
          <w:rtl/>
          <w:lang w:bidi="ar-EG"/>
        </w:rPr>
        <w:t xml:space="preserve">. وإلى جانب ذلك، سينفذ النظام </w:t>
      </w:r>
      <w:r w:rsidRPr="00B40AEB">
        <w:rPr>
          <w:lang w:val="en-US"/>
        </w:rPr>
        <w:t>Argos 4</w:t>
      </w:r>
      <w:r w:rsidRPr="00B40AEB">
        <w:rPr>
          <w:rFonts w:hint="cs"/>
          <w:rtl/>
          <w:lang w:bidi="ar-EG"/>
        </w:rPr>
        <w:t xml:space="preserve"> الجديد وصلة هابطة في</w:t>
      </w:r>
      <w:r w:rsidRPr="00B40AEB">
        <w:rPr>
          <w:rFonts w:hint="eastAsia"/>
          <w:rtl/>
          <w:lang w:bidi="ar-EG"/>
        </w:rPr>
        <w:t> </w:t>
      </w:r>
      <w:r w:rsidRPr="00B40AEB">
        <w:rPr>
          <w:rFonts w:hint="cs"/>
          <w:rtl/>
          <w:lang w:bidi="ar-EG"/>
        </w:rPr>
        <w:t>نطاق الترددات</w:t>
      </w:r>
      <w:r w:rsidRPr="00B40AEB">
        <w:rPr>
          <w:rFonts w:hint="cs"/>
          <w:rtl/>
        </w:rPr>
        <w:t xml:space="preserve"> </w:t>
      </w:r>
      <w:r w:rsidRPr="00B40AEB">
        <w:rPr>
          <w:lang w:val="en-US"/>
        </w:rPr>
        <w:t>MHz 466,98775</w:t>
      </w:r>
      <w:r w:rsidRPr="00B40AEB">
        <w:rPr>
          <w:lang w:val="en-US"/>
        </w:rPr>
        <w:noBreakHyphen/>
        <w:t>464,98775</w:t>
      </w:r>
      <w:r w:rsidRPr="00B40AEB">
        <w:rPr>
          <w:rFonts w:hint="cs"/>
          <w:rtl/>
        </w:rPr>
        <w:t>، وسينفذ نفاذ متعدد بتمديد الطيف لعدم التسبب في تداخلات على مستعملي أنظمة الأرض.</w:t>
      </w:r>
    </w:p>
    <w:p w14:paraId="24678916" w14:textId="69F9D23D" w:rsidR="00B40AEB" w:rsidRPr="00B40AEB" w:rsidRDefault="00B40AEB" w:rsidP="00B40AEB">
      <w:pPr>
        <w:rPr>
          <w:rtl/>
        </w:rPr>
      </w:pPr>
      <w:r w:rsidRPr="00B40AEB">
        <w:rPr>
          <w:rFonts w:hint="cs"/>
          <w:rtl/>
        </w:rPr>
        <w:t xml:space="preserve">أما سواتل النظام البرازيلي </w:t>
      </w:r>
      <w:r w:rsidRPr="00B40AEB">
        <w:rPr>
          <w:lang w:val="en-US"/>
        </w:rPr>
        <w:t>DCS</w:t>
      </w:r>
      <w:r w:rsidRPr="00B40AEB">
        <w:rPr>
          <w:rFonts w:hint="cs"/>
          <w:rtl/>
        </w:rPr>
        <w:t xml:space="preserve"> فيقوم على </w:t>
      </w:r>
      <w:r w:rsidRPr="00B40AEB">
        <w:rPr>
          <w:lang w:val="en-US"/>
        </w:rPr>
        <w:t>SCD</w:t>
      </w:r>
      <w:r w:rsidRPr="00B40AEB">
        <w:rPr>
          <w:rFonts w:hint="cs"/>
          <w:rtl/>
        </w:rPr>
        <w:t xml:space="preserve"> (تساوي زاوية ميل المدار </w:t>
      </w:r>
      <w:r w:rsidRPr="00B40AEB">
        <w:rPr>
          <w:lang w:val="en-US"/>
        </w:rPr>
        <w:t>25</w:t>
      </w:r>
      <w:r w:rsidRPr="00B40AEB">
        <w:rPr>
          <w:rFonts w:hint="cs"/>
          <w:rtl/>
        </w:rPr>
        <w:t xml:space="preserve"> درجة) وسواتل </w:t>
      </w:r>
      <w:r w:rsidRPr="00B40AEB">
        <w:rPr>
          <w:lang w:val="en-US"/>
        </w:rPr>
        <w:t>CBERS</w:t>
      </w:r>
      <w:r w:rsidRPr="00B40AEB">
        <w:rPr>
          <w:rFonts w:hint="cs"/>
          <w:rtl/>
        </w:rPr>
        <w:t>، فتستعمل النطاق</w:t>
      </w:r>
      <w:r w:rsidRPr="00B40AEB">
        <w:rPr>
          <w:rFonts w:hint="eastAsia"/>
          <w:rtl/>
        </w:rPr>
        <w:t> </w:t>
      </w:r>
      <w:r w:rsidRPr="00B40AEB">
        <w:rPr>
          <w:lang w:val="en-US"/>
        </w:rPr>
        <w:t>MHz 401,665</w:t>
      </w:r>
      <w:r w:rsidRPr="00B40AEB">
        <w:rPr>
          <w:lang w:val="en-US"/>
        </w:rPr>
        <w:noBreakHyphen/>
        <w:t>401,605</w:t>
      </w:r>
      <w:r w:rsidRPr="00B40AEB">
        <w:rPr>
          <w:rFonts w:hint="cs"/>
          <w:rtl/>
        </w:rPr>
        <w:t xml:space="preserve"> للاستقبال لمحطات جمع البيانات. ونظراً للتوافق الموجود بين النظام البرازيلي </w:t>
      </w:r>
      <w:r w:rsidRPr="00B40AEB">
        <w:rPr>
          <w:lang w:val="en-US"/>
        </w:rPr>
        <w:t>DCS</w:t>
      </w:r>
      <w:r w:rsidRPr="00B40AEB">
        <w:rPr>
          <w:rFonts w:hint="cs"/>
          <w:rtl/>
        </w:rPr>
        <w:t xml:space="preserve"> ونظام</w:t>
      </w:r>
      <w:r w:rsidR="00E60949">
        <w:rPr>
          <w:rFonts w:hint="eastAsia"/>
          <w:rtl/>
        </w:rPr>
        <w:t> </w:t>
      </w:r>
      <w:r w:rsidRPr="00B40AEB">
        <w:rPr>
          <w:rFonts w:hint="cs"/>
          <w:lang w:val="en-US"/>
        </w:rPr>
        <w:t>Argos</w:t>
      </w:r>
      <w:r w:rsidRPr="00B40AEB">
        <w:rPr>
          <w:rFonts w:hint="cs"/>
          <w:rtl/>
        </w:rPr>
        <w:t xml:space="preserve"> والسواتل المدار المكملة، يتم تبادل البيانات بين النظامين منذ </w:t>
      </w:r>
      <w:r w:rsidRPr="00B40AEB">
        <w:rPr>
          <w:lang w:val="en-US"/>
        </w:rPr>
        <w:t>2001</w:t>
      </w:r>
      <w:r w:rsidRPr="00B40AEB">
        <w:rPr>
          <w:rFonts w:hint="cs"/>
          <w:rtl/>
        </w:rPr>
        <w:t>.</w:t>
      </w:r>
    </w:p>
    <w:p w14:paraId="3302E390" w14:textId="447EF02A" w:rsidR="00B40AEB" w:rsidRPr="00B40AEB" w:rsidRDefault="00B40AEB" w:rsidP="00B40AEB">
      <w:pPr>
        <w:rPr>
          <w:rtl/>
        </w:rPr>
      </w:pPr>
      <w:r w:rsidRPr="00B40AEB">
        <w:rPr>
          <w:rFonts w:hint="cs"/>
          <w:rtl/>
        </w:rPr>
        <w:t>و</w:t>
      </w:r>
      <w:r w:rsidRPr="00B40AEB">
        <w:rPr>
          <w:rtl/>
        </w:rPr>
        <w:t xml:space="preserve">تُشغَّل أنظمة جمع البيانات كذلك على سواتل الأرصاد الجوية ذات المدارات شديدة الإهليلجية من سلسلة </w:t>
      </w:r>
      <w:r w:rsidRPr="00B40AEB">
        <w:rPr>
          <w:lang w:val="en-US"/>
        </w:rPr>
        <w:t>Arctica-M</w:t>
      </w:r>
      <w:r w:rsidRPr="00B40AEB">
        <w:rPr>
          <w:rtl/>
        </w:rPr>
        <w:t xml:space="preserve"> لجمع بيانات الأرصاد الجوية والبيانات البيئية الأخرى من منصات </w:t>
      </w:r>
      <w:r w:rsidRPr="00B40AEB">
        <w:rPr>
          <w:lang w:val="en-US"/>
        </w:rPr>
        <w:t>DCP</w:t>
      </w:r>
      <w:r w:rsidRPr="00B40AEB">
        <w:rPr>
          <w:rtl/>
        </w:rPr>
        <w:t xml:space="preserve"> النائية. وتكون الإرسالات من كل منصة </w:t>
      </w:r>
      <w:r w:rsidRPr="00B40AEB">
        <w:rPr>
          <w:lang w:val="en-US"/>
        </w:rPr>
        <w:t>DCP</w:t>
      </w:r>
      <w:r w:rsidRPr="00B40AEB">
        <w:rPr>
          <w:rtl/>
        </w:rPr>
        <w:t xml:space="preserve"> إلى ساتل</w:t>
      </w:r>
      <w:r w:rsidR="00D1725D">
        <w:rPr>
          <w:rFonts w:hint="cs"/>
          <w:rtl/>
        </w:rPr>
        <w:t> </w:t>
      </w:r>
      <w:r w:rsidRPr="00B40AEB">
        <w:rPr>
          <w:lang w:val="en-US"/>
        </w:rPr>
        <w:t>Arctica-M</w:t>
      </w:r>
      <w:r w:rsidRPr="00B40AEB">
        <w:rPr>
          <w:rtl/>
        </w:rPr>
        <w:t xml:space="preserve"> في نطاق الترددات </w:t>
      </w:r>
      <w:r w:rsidR="00D1725D" w:rsidRPr="00B40AEB">
        <w:rPr>
          <w:lang w:val="en-US"/>
        </w:rPr>
        <w:t>MHz</w:t>
      </w:r>
      <w:r w:rsidR="00D1725D">
        <w:rPr>
          <w:lang w:val="en-US"/>
        </w:rPr>
        <w:t xml:space="preserve"> 403-401</w:t>
      </w:r>
      <w:r w:rsidRPr="00B40AEB">
        <w:rPr>
          <w:rtl/>
        </w:rPr>
        <w:t>.</w:t>
      </w:r>
    </w:p>
    <w:p w14:paraId="10E0EB99" w14:textId="53306DFA" w:rsidR="00B40AEB" w:rsidRPr="00B40AEB" w:rsidRDefault="00B40AEB" w:rsidP="00DC1BC2">
      <w:pPr>
        <w:pStyle w:val="Heading2"/>
        <w:rPr>
          <w:webHidden/>
          <w:rtl/>
        </w:rPr>
      </w:pPr>
      <w:bookmarkStart w:id="318" w:name="_Toc266778687"/>
      <w:bookmarkStart w:id="319" w:name="_Toc266778934"/>
      <w:bookmarkStart w:id="320" w:name="_Toc266779130"/>
      <w:bookmarkStart w:id="321" w:name="_Toc266779327"/>
      <w:bookmarkStart w:id="322" w:name="_Toc266779749"/>
      <w:bookmarkStart w:id="323" w:name="_Toc266779898"/>
      <w:bookmarkStart w:id="324" w:name="_Toc485908168"/>
      <w:bookmarkStart w:id="325" w:name="_Toc489363858"/>
      <w:bookmarkStart w:id="326" w:name="_Toc489370230"/>
      <w:bookmarkStart w:id="327" w:name="_Toc491268873"/>
      <w:bookmarkStart w:id="328" w:name="_Toc493498105"/>
      <w:bookmarkStart w:id="329" w:name="_Toc493500806"/>
      <w:bookmarkStart w:id="330" w:name="_Toc493508248"/>
      <w:bookmarkStart w:id="331" w:name="_Toc493508504"/>
      <w:bookmarkStart w:id="332" w:name="_Toc494199299"/>
      <w:bookmarkStart w:id="333" w:name="_Toc494199513"/>
      <w:bookmarkStart w:id="334" w:name="_Toc494199982"/>
      <w:bookmarkStart w:id="335" w:name="_Toc494200331"/>
      <w:bookmarkStart w:id="336" w:name="_Toc232302892"/>
      <w:r w:rsidRPr="00B40AEB">
        <w:rPr>
          <w:webHidden/>
          <w:lang w:val="en-US"/>
        </w:rPr>
        <w:t>4.2</w:t>
      </w:r>
      <w:r w:rsidRPr="00B40AEB">
        <w:rPr>
          <w:webHidden/>
          <w:lang w:val="en-US"/>
        </w:rPr>
        <w:tab/>
      </w:r>
      <w:r w:rsidRPr="00B40AEB">
        <w:rPr>
          <w:rFonts w:hint="cs"/>
          <w:rtl/>
        </w:rPr>
        <w:t xml:space="preserve">آليات نشر </w:t>
      </w:r>
      <w:r w:rsidRPr="00B40AEB">
        <w:rPr>
          <w:rtl/>
        </w:rPr>
        <w:t>البيانات البديلة</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14:paraId="1FBB0FB8" w14:textId="2C0EF3DF" w:rsidR="00B40AEB" w:rsidRPr="00B40AEB" w:rsidRDefault="00B40AEB" w:rsidP="00B40AEB">
      <w:pPr>
        <w:rPr>
          <w:lang w:val="en-US"/>
        </w:rPr>
      </w:pPr>
      <w:r w:rsidRPr="00B40AEB">
        <w:rPr>
          <w:rFonts w:hint="cs"/>
          <w:rtl/>
        </w:rPr>
        <w:t xml:space="preserve">إضافةً إلى آليات نشر البيانات التقليدية التابعة </w:t>
      </w:r>
      <w:proofErr w:type="spellStart"/>
      <w:r w:rsidRPr="00B40AEB">
        <w:rPr>
          <w:rtl/>
        </w:rPr>
        <w:t>لسواتل</w:t>
      </w:r>
      <w:proofErr w:type="spellEnd"/>
      <w:r w:rsidRPr="00B40AEB">
        <w:rPr>
          <w:rtl/>
        </w:rPr>
        <w:t xml:space="preserve"> </w:t>
      </w:r>
      <w:r w:rsidRPr="00B40AEB">
        <w:rPr>
          <w:rFonts w:hint="cs"/>
          <w:rtl/>
        </w:rPr>
        <w:t xml:space="preserve">خدمة الأرصاد الجوية </w:t>
      </w:r>
      <w:proofErr w:type="spellStart"/>
      <w:r w:rsidRPr="00B40AEB">
        <w:rPr>
          <w:rFonts w:hint="cs"/>
          <w:rtl/>
        </w:rPr>
        <w:t>الساتلية</w:t>
      </w:r>
      <w:proofErr w:type="spellEnd"/>
      <w:r w:rsidRPr="00B40AEB">
        <w:rPr>
          <w:rtl/>
        </w:rPr>
        <w:t xml:space="preserve"> </w:t>
      </w:r>
      <w:r w:rsidRPr="00B40AEB">
        <w:rPr>
          <w:rFonts w:hint="cs"/>
          <w:rtl/>
        </w:rPr>
        <w:t xml:space="preserve">العاملة في سواتل </w:t>
      </w:r>
      <w:r w:rsidRPr="00B40AEB">
        <w:rPr>
          <w:rtl/>
        </w:rPr>
        <w:t>مستقر</w:t>
      </w:r>
      <w:r w:rsidRPr="00B40AEB">
        <w:rPr>
          <w:rFonts w:hint="cs"/>
          <w:rtl/>
        </w:rPr>
        <w:t>ة</w:t>
      </w:r>
      <w:r w:rsidRPr="00B40AEB">
        <w:rPr>
          <w:rtl/>
        </w:rPr>
        <w:t xml:space="preserve"> </w:t>
      </w:r>
      <w:r w:rsidR="00AA19EC">
        <w:rPr>
          <w:rtl/>
        </w:rPr>
        <w:t>بالنسبة إلى الأرض</w:t>
      </w:r>
      <w:r w:rsidRPr="00B40AEB">
        <w:rPr>
          <w:rFonts w:hint="cs"/>
          <w:rtl/>
        </w:rPr>
        <w:t>،</w:t>
      </w:r>
      <w:r w:rsidRPr="00B40AEB">
        <w:rPr>
          <w:rtl/>
        </w:rPr>
        <w:t xml:space="preserve"> </w:t>
      </w:r>
      <w:r w:rsidRPr="00B40AEB">
        <w:rPr>
          <w:rFonts w:hint="cs"/>
          <w:rtl/>
        </w:rPr>
        <w:t xml:space="preserve">أو تلك التي تستعمل سواتل غير مستقرة </w:t>
      </w:r>
      <w:r w:rsidR="00AA19EC">
        <w:rPr>
          <w:rFonts w:hint="cs"/>
          <w:rtl/>
        </w:rPr>
        <w:t>بالنسبة إلى الأرض</w:t>
      </w:r>
      <w:r w:rsidRPr="00B40AEB">
        <w:rPr>
          <w:rFonts w:hint="cs"/>
          <w:rtl/>
        </w:rPr>
        <w:t xml:space="preserve">، أنشئ نظام نشر إضافي اسمه </w:t>
      </w:r>
      <w:proofErr w:type="spellStart"/>
      <w:r w:rsidRPr="00B40AEB">
        <w:rPr>
          <w:lang w:val="en-US"/>
        </w:rPr>
        <w:t>GEONETCast</w:t>
      </w:r>
      <w:proofErr w:type="spellEnd"/>
      <w:r w:rsidRPr="00B40AEB">
        <w:rPr>
          <w:rFonts w:hint="cs"/>
          <w:rtl/>
        </w:rPr>
        <w:t xml:space="preserve"> (</w:t>
      </w:r>
      <w:r w:rsidR="00A366A2">
        <w:rPr>
          <w:rFonts w:hint="cs"/>
          <w:rtl/>
          <w:lang w:bidi="ar-EG"/>
        </w:rPr>
        <w:t>ا</w:t>
      </w:r>
      <w:r w:rsidRPr="00B40AEB">
        <w:rPr>
          <w:rFonts w:hint="cs"/>
          <w:rtl/>
        </w:rPr>
        <w:t>نظر الشكل</w:t>
      </w:r>
      <w:r w:rsidRPr="00B40AEB">
        <w:rPr>
          <w:rFonts w:hint="eastAsia"/>
          <w:rtl/>
        </w:rPr>
        <w:t> </w:t>
      </w:r>
      <w:r w:rsidRPr="00B40AEB">
        <w:rPr>
          <w:lang w:val="en-US"/>
        </w:rPr>
        <w:t>5-2</w:t>
      </w:r>
      <w:r w:rsidRPr="00B40AEB">
        <w:rPr>
          <w:rFonts w:hint="cs"/>
          <w:rtl/>
        </w:rPr>
        <w:t xml:space="preserve">) وهو مبادرة رئيسية </w:t>
      </w:r>
      <w:r w:rsidRPr="00B40AEB">
        <w:rPr>
          <w:rtl/>
        </w:rPr>
        <w:t xml:space="preserve">تابعة للمنظومة </w:t>
      </w:r>
      <w:r w:rsidRPr="00B40AEB">
        <w:rPr>
          <w:rFonts w:hint="cs"/>
          <w:rtl/>
        </w:rPr>
        <w:t xml:space="preserve">العالمية لأنظمة رصد الأرض </w:t>
      </w:r>
      <w:r w:rsidRPr="00B40AEB">
        <w:rPr>
          <w:lang w:val="en-US"/>
        </w:rPr>
        <w:t>(GEOSS)</w:t>
      </w:r>
      <w:r w:rsidRPr="00B40AEB">
        <w:rPr>
          <w:rFonts w:hint="cs"/>
          <w:rtl/>
        </w:rPr>
        <w:t xml:space="preserve">، </w:t>
      </w:r>
      <w:r w:rsidRPr="00B40AEB">
        <w:rPr>
          <w:rtl/>
        </w:rPr>
        <w:t>ويتولى تنسيقها الفريق الحكومي الدولي المعني برصد الأرض</w:t>
      </w:r>
      <w:r w:rsidRPr="00B40AEB">
        <w:rPr>
          <w:rFonts w:hint="cs"/>
          <w:rtl/>
        </w:rPr>
        <w:t xml:space="preserve"> </w:t>
      </w:r>
      <w:r w:rsidRPr="00B40AEB">
        <w:rPr>
          <w:lang w:val="en-US"/>
        </w:rPr>
        <w:t>(GEO)</w:t>
      </w:r>
      <w:r w:rsidRPr="00B40AEB">
        <w:rPr>
          <w:rtl/>
        </w:rPr>
        <w:t>، لتطوير نظام تشغيلي متكامل وشامل لجمع ونشر بيانات رصد الأرض على مستوى العالم</w:t>
      </w:r>
      <w:r w:rsidRPr="00B40AEB">
        <w:rPr>
          <w:rFonts w:hint="cs"/>
          <w:rtl/>
        </w:rPr>
        <w:t xml:space="preserve"> </w:t>
      </w:r>
      <w:r w:rsidRPr="00B40AEB">
        <w:rPr>
          <w:rtl/>
        </w:rPr>
        <w:t>باستعمال البنية التحتية التجارية العالمية القائمة للاتصالات في نطاقي الترددات</w:t>
      </w:r>
      <w:r w:rsidRPr="00B40AEB">
        <w:rPr>
          <w:lang w:val="en-US"/>
        </w:rPr>
        <w:t xml:space="preserve"> C </w:t>
      </w:r>
      <w:r w:rsidRPr="00B40AEB">
        <w:rPr>
          <w:rFonts w:hint="cs"/>
          <w:rtl/>
        </w:rPr>
        <w:t xml:space="preserve"> </w:t>
      </w:r>
      <w:r w:rsidRPr="00B40AEB">
        <w:rPr>
          <w:lang w:val="en-US"/>
        </w:rPr>
        <w:t>(</w:t>
      </w:r>
      <w:r w:rsidR="00DE3467">
        <w:rPr>
          <w:lang w:val="en-US"/>
        </w:rPr>
        <w:t>MHz 4 200-3 800</w:t>
      </w:r>
      <w:r w:rsidRPr="00B40AEB">
        <w:rPr>
          <w:lang w:val="en-US"/>
        </w:rPr>
        <w:t>)</w:t>
      </w:r>
      <w:r w:rsidRPr="00B40AEB">
        <w:rPr>
          <w:rFonts w:hint="cs"/>
          <w:rtl/>
        </w:rPr>
        <w:t xml:space="preserve"> </w:t>
      </w:r>
      <w:r w:rsidRPr="00B40AEB">
        <w:rPr>
          <w:rtl/>
        </w:rPr>
        <w:t>و</w:t>
      </w:r>
      <w:r w:rsidRPr="00B40AEB">
        <w:rPr>
          <w:lang w:val="en-US"/>
        </w:rPr>
        <w:t>Ku</w:t>
      </w:r>
      <w:r w:rsidRPr="00B40AEB">
        <w:rPr>
          <w:rFonts w:hint="cs"/>
          <w:rtl/>
        </w:rPr>
        <w:t xml:space="preserve"> </w:t>
      </w:r>
      <w:r w:rsidRPr="00B40AEB">
        <w:rPr>
          <w:lang w:val="en-US"/>
        </w:rPr>
        <w:t>(</w:t>
      </w:r>
      <w:r w:rsidR="00DE3467">
        <w:rPr>
          <w:lang w:val="en-US"/>
        </w:rPr>
        <w:t>MHz</w:t>
      </w:r>
      <w:r w:rsidR="00AA19EC">
        <w:rPr>
          <w:lang w:val="en-US"/>
        </w:rPr>
        <w:t> </w:t>
      </w:r>
      <w:r w:rsidR="00DE3467">
        <w:rPr>
          <w:lang w:val="en-US"/>
        </w:rPr>
        <w:t>11</w:t>
      </w:r>
      <w:r w:rsidR="00AA19EC">
        <w:rPr>
          <w:lang w:val="en-US"/>
        </w:rPr>
        <w:t> </w:t>
      </w:r>
      <w:r w:rsidR="00DE3467">
        <w:rPr>
          <w:lang w:val="en-US"/>
        </w:rPr>
        <w:t>700</w:t>
      </w:r>
      <w:r w:rsidR="00AA19EC">
        <w:rPr>
          <w:lang w:val="en-US"/>
        </w:rPr>
        <w:noBreakHyphen/>
      </w:r>
      <w:r w:rsidR="00DE3467">
        <w:rPr>
          <w:lang w:val="en-US"/>
        </w:rPr>
        <w:t>10 700</w:t>
      </w:r>
      <w:r w:rsidRPr="00B40AEB">
        <w:rPr>
          <w:lang w:val="en-US"/>
        </w:rPr>
        <w:t>)</w:t>
      </w:r>
      <w:r w:rsidRPr="00B40AEB">
        <w:rPr>
          <w:rFonts w:hint="cs"/>
          <w:rtl/>
        </w:rPr>
        <w:t>.</w:t>
      </w:r>
    </w:p>
    <w:p w14:paraId="6656D617" w14:textId="77777777" w:rsidR="00B40AEB" w:rsidRPr="00B40AEB" w:rsidRDefault="00B40AEB" w:rsidP="00B40AEB">
      <w:pPr>
        <w:rPr>
          <w:rtl/>
        </w:rPr>
      </w:pPr>
      <w:r w:rsidRPr="00B40AEB">
        <w:rPr>
          <w:rFonts w:hint="cs"/>
          <w:rtl/>
        </w:rPr>
        <w:t>و</w:t>
      </w:r>
      <w:r w:rsidRPr="00B40AEB">
        <w:rPr>
          <w:rtl/>
        </w:rPr>
        <w:t xml:space="preserve">تقوم فكرة نظام </w:t>
      </w:r>
      <w:r w:rsidRPr="00B40AEB">
        <w:rPr>
          <w:lang w:val="en-US"/>
        </w:rPr>
        <w:t>GEONETCast</w:t>
      </w:r>
      <w:r w:rsidRPr="00B40AEB">
        <w:rPr>
          <w:rtl/>
        </w:rPr>
        <w:t xml:space="preserve"> على استعمال قدرة </w:t>
      </w:r>
      <w:r w:rsidRPr="00B40AEB">
        <w:rPr>
          <w:rFonts w:hint="cs"/>
          <w:rtl/>
        </w:rPr>
        <w:t xml:space="preserve">الإرسال إلى مقاصد متعددة من </w:t>
      </w:r>
      <w:r w:rsidRPr="00B40AEB">
        <w:rPr>
          <w:rtl/>
        </w:rPr>
        <w:t xml:space="preserve">شبكة عالمية من سواتل الاتصالات لنشر المعلومات المتعلقة بالطقس والمياه والمناخ على نطاق عالمي، بما في ذلك إنذارات الكوارث الموجهة إلى وكالات الأرصاد الجوية ومجتمعات المستعملين. وفي هذا السياق، يكتسب استعمال سواتل النطاق </w:t>
      </w:r>
      <w:r w:rsidRPr="00B40AEB">
        <w:rPr>
          <w:lang w:val="en-US"/>
        </w:rPr>
        <w:t>C</w:t>
      </w:r>
      <w:r w:rsidRPr="00B40AEB">
        <w:rPr>
          <w:rtl/>
        </w:rPr>
        <w:t xml:space="preserve"> أهمية خاصة في المناطق التي تجعل فيها ظروف الانتشار (مثل الأمطار الغزيرة في المناطق المدارية والاستوائية) استعمال أي دعم آخر للاتصالات غير عملي. ولتحقيق ذلك والمحافظة عليه، تتولى عدة مراكز إقليمية مسؤوليات إنشاء وصيانة نظام نشر إقليمي قائم على السواتل، يعتمد على تكنولوجيات </w:t>
      </w:r>
      <w:r w:rsidRPr="00B40AEB">
        <w:rPr>
          <w:rFonts w:hint="cs"/>
          <w:rtl/>
        </w:rPr>
        <w:t>إذاعة</w:t>
      </w:r>
      <w:r w:rsidRPr="00B40AEB">
        <w:rPr>
          <w:rtl/>
        </w:rPr>
        <w:t xml:space="preserve"> الفيديو الرقمي </w:t>
      </w:r>
      <w:r w:rsidRPr="00B40AEB">
        <w:t>(</w:t>
      </w:r>
      <w:r w:rsidRPr="00B40AEB">
        <w:rPr>
          <w:lang w:val="en-US"/>
        </w:rPr>
        <w:t>DVB</w:t>
      </w:r>
      <w:r w:rsidRPr="00B40AEB">
        <w:t>)</w:t>
      </w:r>
      <w:r w:rsidRPr="00B40AEB">
        <w:rPr>
          <w:rtl/>
        </w:rPr>
        <w:t xml:space="preserve">، وتقدم خدمات تكميلية لمجتمع </w:t>
      </w:r>
      <w:r w:rsidRPr="00B40AEB">
        <w:rPr>
          <w:rFonts w:hint="cs"/>
          <w:rtl/>
          <w:lang w:bidi="ar-EG"/>
        </w:rPr>
        <w:t>مشترك من المستعملين</w:t>
      </w:r>
      <w:r w:rsidRPr="00B40AEB">
        <w:rPr>
          <w:rtl/>
        </w:rPr>
        <w:t>.</w:t>
      </w:r>
    </w:p>
    <w:p w14:paraId="2C601ECD" w14:textId="09256F72" w:rsidR="00B40AEB" w:rsidRPr="00B40AEB" w:rsidRDefault="00B40AEB" w:rsidP="00B40AEB">
      <w:pPr>
        <w:rPr>
          <w:lang w:val="en-US"/>
        </w:rPr>
      </w:pPr>
      <w:r w:rsidRPr="00B40AEB">
        <w:rPr>
          <w:rtl/>
        </w:rPr>
        <w:t>وتشمل قائمة الشركاء الحاليين كلاً من إدارة الأرصاد الجوية الصينية</w:t>
      </w:r>
      <w:r w:rsidRPr="00B40AEB">
        <w:rPr>
          <w:rFonts w:hint="cs"/>
          <w:rtl/>
        </w:rPr>
        <w:t xml:space="preserve"> </w:t>
      </w:r>
      <w:r w:rsidR="00907141">
        <w:t>(CMA)</w:t>
      </w:r>
      <w:r w:rsidRPr="00B40AEB">
        <w:rPr>
          <w:rtl/>
        </w:rPr>
        <w:t>، و</w:t>
      </w:r>
      <w:r w:rsidRPr="00B40AEB">
        <w:rPr>
          <w:rFonts w:hint="cs"/>
          <w:rtl/>
        </w:rPr>
        <w:t>ال</w:t>
      </w:r>
      <w:r w:rsidRPr="00B40AEB">
        <w:rPr>
          <w:rtl/>
        </w:rPr>
        <w:t>منظمة الأوروبية لاستعمال السواتل الخاصة بالأرصاد الجوية</w:t>
      </w:r>
      <w:r w:rsidRPr="00B40AEB">
        <w:rPr>
          <w:rFonts w:hint="cs"/>
          <w:rtl/>
        </w:rPr>
        <w:t xml:space="preserve"> </w:t>
      </w:r>
      <w:r w:rsidRPr="00B40AEB">
        <w:rPr>
          <w:lang w:val="en-US"/>
        </w:rPr>
        <w:t>(</w:t>
      </w:r>
      <w:r w:rsidRPr="00B40AEB">
        <w:t>EUMETSAT</w:t>
      </w:r>
      <w:r w:rsidRPr="00B40AEB">
        <w:rPr>
          <w:lang w:val="en-US"/>
        </w:rPr>
        <w:t>)</w:t>
      </w:r>
      <w:r w:rsidRPr="00B40AEB">
        <w:rPr>
          <w:rtl/>
        </w:rPr>
        <w:t>، والإدارة الوطنية للمحيطات والغلاف الجوي</w:t>
      </w:r>
      <w:r w:rsidRPr="00B40AEB">
        <w:rPr>
          <w:rFonts w:hint="cs"/>
          <w:rtl/>
        </w:rPr>
        <w:t xml:space="preserve"> </w:t>
      </w:r>
      <w:r w:rsidRPr="00B40AEB">
        <w:rPr>
          <w:lang w:val="en-US"/>
        </w:rPr>
        <w:t>(NOAA)</w:t>
      </w:r>
      <w:r w:rsidRPr="00B40AEB">
        <w:rPr>
          <w:rtl/>
        </w:rPr>
        <w:t>، وكذلك العديد من مقدمي البيانات من الأطراف الثالثة</w:t>
      </w:r>
      <w:r w:rsidRPr="00B40AEB">
        <w:rPr>
          <w:lang w:val="en-US"/>
        </w:rPr>
        <w:t>.</w:t>
      </w:r>
    </w:p>
    <w:p w14:paraId="7E8A6E45" w14:textId="11AD6598" w:rsidR="00B40AEB" w:rsidRPr="00B40AEB" w:rsidRDefault="00B40AEB" w:rsidP="00B40AEB">
      <w:pPr>
        <w:rPr>
          <w:rtl/>
          <w:lang w:bidi="ar-EG"/>
        </w:rPr>
      </w:pPr>
      <w:r w:rsidRPr="00B40AEB">
        <w:rPr>
          <w:rFonts w:hint="cs"/>
          <w:rtl/>
        </w:rPr>
        <w:t xml:space="preserve">وتنفَّذ التغطية العالمية من خلال الجمع بين النظام </w:t>
      </w:r>
      <w:r w:rsidRPr="00B40AEB">
        <w:rPr>
          <w:lang w:val="en-US"/>
        </w:rPr>
        <w:t>CMACast</w:t>
      </w:r>
      <w:r w:rsidRPr="00B40AEB">
        <w:rPr>
          <w:rFonts w:hint="cs"/>
          <w:rtl/>
          <w:lang w:bidi="ar-EG"/>
        </w:rPr>
        <w:t xml:space="preserve"> الذي يغطي منطقة آسيا والمحيط الهادئ</w:t>
      </w:r>
      <w:r w:rsidR="00AA19EC">
        <w:rPr>
          <w:rFonts w:hint="cs"/>
          <w:rtl/>
          <w:lang w:bidi="ar-EG"/>
        </w:rPr>
        <w:t xml:space="preserve"> وجزءاً من منطقة إفريقيا</w:t>
      </w:r>
      <w:r w:rsidRPr="00B40AEB">
        <w:rPr>
          <w:rFonts w:hint="cs"/>
          <w:rtl/>
          <w:lang w:bidi="ar-EG"/>
        </w:rPr>
        <w:t>، والمكون</w:t>
      </w:r>
      <w:r w:rsidR="00510B4C">
        <w:rPr>
          <w:rFonts w:hint="eastAsia"/>
          <w:rtl/>
          <w:lang w:bidi="ar-EG"/>
        </w:rPr>
        <w:t> </w:t>
      </w:r>
      <w:r w:rsidRPr="00B40AEB">
        <w:rPr>
          <w:lang w:val="en-US"/>
        </w:rPr>
        <w:t>GEONETCast Americas</w:t>
      </w:r>
      <w:r w:rsidRPr="00B40AEB">
        <w:rPr>
          <w:rFonts w:hint="cs"/>
          <w:rtl/>
          <w:lang w:bidi="ar-EG"/>
        </w:rPr>
        <w:t xml:space="preserve"> الذي يغطي منطقة الأمريكتين والنظام </w:t>
      </w:r>
      <w:r w:rsidRPr="00B40AEB">
        <w:rPr>
          <w:lang w:val="en-US"/>
        </w:rPr>
        <w:t>EUMETCast</w:t>
      </w:r>
      <w:r w:rsidRPr="00B40AEB">
        <w:rPr>
          <w:rFonts w:hint="cs"/>
          <w:rtl/>
          <w:lang w:bidi="ar-EG"/>
        </w:rPr>
        <w:t xml:space="preserve"> الذي يغطي مناطق أوروبا وإفريقيا والأمريكتين.</w:t>
      </w:r>
    </w:p>
    <w:p w14:paraId="0634A657" w14:textId="77777777" w:rsidR="00B40AEB" w:rsidRPr="00B40AEB" w:rsidRDefault="00B40AEB" w:rsidP="00DA7738">
      <w:pPr>
        <w:pStyle w:val="FigureNo"/>
        <w:rPr>
          <w:rtl/>
        </w:rPr>
      </w:pPr>
      <w:r w:rsidRPr="00B40AEB">
        <w:rPr>
          <w:rFonts w:hint="cs"/>
          <w:rtl/>
        </w:rPr>
        <w:lastRenderedPageBreak/>
        <w:t>الشكل </w:t>
      </w:r>
      <w:r w:rsidRPr="00DA7738">
        <w:t>5-2</w:t>
      </w:r>
    </w:p>
    <w:p w14:paraId="2CDE19FE" w14:textId="77777777" w:rsidR="00B40AEB" w:rsidRPr="00DA7738" w:rsidRDefault="00B40AEB" w:rsidP="00DA7738">
      <w:pPr>
        <w:pStyle w:val="Figuretitle0"/>
        <w:bidi/>
      </w:pPr>
      <w:r w:rsidRPr="00B40AEB">
        <w:rPr>
          <w:rFonts w:hint="cs"/>
          <w:rtl/>
        </w:rPr>
        <w:t xml:space="preserve">التغطية العالمية للنظام </w:t>
      </w:r>
      <w:r w:rsidRPr="00DA7738">
        <w:t>GEONETCast</w:t>
      </w:r>
    </w:p>
    <w:p w14:paraId="5F97FC90" w14:textId="60E8E9A0" w:rsidR="00B40AEB" w:rsidRPr="00B40AEB" w:rsidRDefault="00AA19EC" w:rsidP="00DA7738">
      <w:pPr>
        <w:pStyle w:val="Figure"/>
        <w:rPr>
          <w:rtl/>
          <w:lang w:bidi="ar-EG"/>
        </w:rPr>
      </w:pPr>
      <w:r>
        <w:rPr>
          <w:rtl/>
          <w:lang w:val="ar-EG" w:bidi="ar-EG"/>
        </w:rPr>
        <w:drawing>
          <wp:inline distT="0" distB="0" distL="0" distR="0" wp14:anchorId="62579523" wp14:editId="14FC3283">
            <wp:extent cx="5882652" cy="4175768"/>
            <wp:effectExtent l="0" t="0" r="3810" b="0"/>
            <wp:docPr id="7" name="Picture 7" descr="التغطية العالمية للنظام GEONETC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التغطية العالمية للنظام GEONETCast"/>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882652" cy="4175768"/>
                    </a:xfrm>
                    <a:prstGeom prst="rect">
                      <a:avLst/>
                    </a:prstGeom>
                  </pic:spPr>
                </pic:pic>
              </a:graphicData>
            </a:graphic>
          </wp:inline>
        </w:drawing>
      </w:r>
    </w:p>
    <w:p w14:paraId="3C9E523C" w14:textId="77777777" w:rsidR="00B273F3" w:rsidRDefault="00B273F3" w:rsidP="00EE7740">
      <w:pPr>
        <w:rPr>
          <w:rFonts w:eastAsia="SimSun"/>
          <w:rtl/>
          <w:lang w:val="en-US" w:bidi="ar-EG"/>
        </w:rPr>
      </w:pPr>
    </w:p>
    <w:p w14:paraId="1F0A8E78" w14:textId="77777777" w:rsidR="00067311" w:rsidRDefault="00067311" w:rsidP="00EE7740">
      <w:pPr>
        <w:rPr>
          <w:rFonts w:eastAsia="SimSun"/>
          <w:rtl/>
          <w:lang w:val="en-US" w:bidi="ar-EG"/>
        </w:rPr>
      </w:pPr>
    </w:p>
    <w:p w14:paraId="1ECD3B08" w14:textId="77777777" w:rsidR="00067311" w:rsidRDefault="00067311" w:rsidP="00EE7740">
      <w:pPr>
        <w:rPr>
          <w:rFonts w:eastAsia="SimSun"/>
          <w:rtl/>
          <w:lang w:val="en-US" w:bidi="ar-EG"/>
        </w:rPr>
      </w:pPr>
    </w:p>
    <w:p w14:paraId="3CBB6BB3" w14:textId="77777777" w:rsidR="00067311" w:rsidRDefault="00067311" w:rsidP="00EE7740">
      <w:pPr>
        <w:rPr>
          <w:rFonts w:eastAsia="SimSun"/>
          <w:rtl/>
          <w:lang w:val="en-US" w:bidi="ar-EG"/>
        </w:rPr>
      </w:pPr>
    </w:p>
    <w:p w14:paraId="3C4BAC15" w14:textId="77777777" w:rsidR="00067311" w:rsidRDefault="00067311" w:rsidP="00EE7740">
      <w:pPr>
        <w:rPr>
          <w:rFonts w:eastAsia="SimSun"/>
          <w:rtl/>
          <w:lang w:val="en-US" w:bidi="ar-EG"/>
        </w:rPr>
      </w:pPr>
    </w:p>
    <w:p w14:paraId="0B0F4B86" w14:textId="77777777" w:rsidR="00067311" w:rsidRDefault="00067311" w:rsidP="00EE7740">
      <w:pPr>
        <w:rPr>
          <w:rFonts w:eastAsia="SimSun"/>
          <w:rtl/>
          <w:lang w:val="en-US" w:bidi="ar-EG"/>
        </w:rPr>
      </w:pPr>
    </w:p>
    <w:p w14:paraId="589902FD" w14:textId="77777777" w:rsidR="00067311" w:rsidRDefault="00067311" w:rsidP="00EE7740">
      <w:pPr>
        <w:rPr>
          <w:rFonts w:eastAsia="SimSun"/>
          <w:rtl/>
          <w:lang w:val="en-US" w:bidi="ar-EG"/>
        </w:rPr>
      </w:pPr>
    </w:p>
    <w:p w14:paraId="0D761A67" w14:textId="77777777" w:rsidR="00067311" w:rsidRDefault="00067311" w:rsidP="00EE7740">
      <w:pPr>
        <w:rPr>
          <w:rFonts w:eastAsia="SimSun"/>
          <w:rtl/>
          <w:lang w:val="en-US" w:bidi="ar-EG"/>
        </w:rPr>
      </w:pPr>
    </w:p>
    <w:p w14:paraId="4CB5D777" w14:textId="77777777" w:rsidR="00067311" w:rsidRDefault="00067311" w:rsidP="00EE7740">
      <w:pPr>
        <w:rPr>
          <w:rFonts w:eastAsia="SimSun"/>
          <w:rtl/>
          <w:lang w:val="en-US" w:bidi="ar-EG"/>
        </w:rPr>
      </w:pPr>
    </w:p>
    <w:p w14:paraId="66D6B480" w14:textId="77777777" w:rsidR="00067311" w:rsidRDefault="00067311" w:rsidP="00EE7740">
      <w:pPr>
        <w:rPr>
          <w:rFonts w:eastAsia="SimSun"/>
          <w:rtl/>
          <w:lang w:val="en-US" w:bidi="ar-EG"/>
        </w:rPr>
      </w:pPr>
    </w:p>
    <w:p w14:paraId="48076D60" w14:textId="77777777" w:rsidR="00067311" w:rsidRDefault="00067311" w:rsidP="00EE7740">
      <w:pPr>
        <w:rPr>
          <w:rFonts w:eastAsia="SimSun"/>
          <w:rtl/>
          <w:lang w:val="en-US" w:bidi="ar-EG"/>
        </w:rPr>
      </w:pPr>
    </w:p>
    <w:p w14:paraId="5C50D2FF" w14:textId="77777777" w:rsidR="00067311" w:rsidRDefault="00067311" w:rsidP="00EE7740">
      <w:pPr>
        <w:rPr>
          <w:rFonts w:eastAsia="SimSun"/>
          <w:rtl/>
          <w:lang w:val="en-US" w:bidi="ar-EG"/>
        </w:rPr>
      </w:pPr>
    </w:p>
    <w:p w14:paraId="64E9D33C" w14:textId="77777777" w:rsidR="00067311" w:rsidRDefault="00067311" w:rsidP="00EE7740">
      <w:pPr>
        <w:rPr>
          <w:rFonts w:eastAsia="SimSun"/>
          <w:rtl/>
          <w:lang w:val="en-US" w:bidi="ar-EG"/>
        </w:rPr>
      </w:pPr>
    </w:p>
    <w:p w14:paraId="7961C4A0" w14:textId="77777777" w:rsidR="00067311" w:rsidRDefault="00067311" w:rsidP="00EE7740">
      <w:pPr>
        <w:rPr>
          <w:rFonts w:eastAsia="SimSun"/>
          <w:rtl/>
          <w:lang w:val="en-US" w:bidi="ar-EG"/>
        </w:rPr>
      </w:pPr>
    </w:p>
    <w:p w14:paraId="2ACDAD44" w14:textId="77777777" w:rsidR="00067311" w:rsidRDefault="00067311" w:rsidP="00EE7740">
      <w:pPr>
        <w:rPr>
          <w:rFonts w:eastAsia="SimSun"/>
          <w:rtl/>
          <w:lang w:val="en-US" w:bidi="ar-EG"/>
        </w:rPr>
      </w:pPr>
    </w:p>
    <w:p w14:paraId="43CAD5A9" w14:textId="77777777" w:rsidR="002E17DD" w:rsidRPr="00300787" w:rsidRDefault="002E17DD" w:rsidP="00EE7740">
      <w:pPr>
        <w:rPr>
          <w:rFonts w:eastAsia="SimSun"/>
          <w:rtl/>
          <w:lang w:val="en-US" w:bidi="ar-EG"/>
        </w:rPr>
        <w:sectPr w:rsidR="002E17DD" w:rsidRPr="00300787" w:rsidSect="00067311">
          <w:footnotePr>
            <w:numRestart w:val="eachPage"/>
          </w:footnotePr>
          <w:endnotePr>
            <w:numFmt w:val="decimal"/>
          </w:endnotePr>
          <w:type w:val="continuous"/>
          <w:pgSz w:w="11907" w:h="16834" w:code="9"/>
          <w:pgMar w:top="1418" w:right="1134" w:bottom="1134" w:left="1134" w:header="720" w:footer="482" w:gutter="0"/>
          <w:cols w:space="720"/>
          <w:vAlign w:val="both"/>
          <w:bidi/>
          <w:rtlGutter/>
          <w:docGrid w:linePitch="299"/>
        </w:sectPr>
      </w:pPr>
    </w:p>
    <w:p w14:paraId="24D9EAA0" w14:textId="592C1C5E" w:rsidR="008D5CDD" w:rsidRDefault="00B273F3" w:rsidP="008D5CDD">
      <w:pPr>
        <w:pStyle w:val="ChapNo"/>
        <w:rPr>
          <w:rtl/>
          <w:lang w:val="en-US"/>
        </w:rPr>
      </w:pPr>
      <w:bookmarkStart w:id="337" w:name="_Toc232302893"/>
      <w:r w:rsidRPr="00B1589A">
        <w:rPr>
          <w:rFonts w:hint="cs"/>
          <w:rtl/>
          <w:lang w:val="en-US"/>
        </w:rPr>
        <w:lastRenderedPageBreak/>
        <w:t xml:space="preserve">الفصل </w:t>
      </w:r>
      <w:r w:rsidR="000548BE" w:rsidRPr="00B1589A">
        <w:rPr>
          <w:lang w:val="en-US"/>
        </w:rPr>
        <w:t>3</w:t>
      </w:r>
      <w:bookmarkStart w:id="338" w:name="_Toc387830664"/>
      <w:bookmarkEnd w:id="337"/>
    </w:p>
    <w:p w14:paraId="57739580" w14:textId="570AB033" w:rsidR="00B273F3" w:rsidRPr="00B1589A" w:rsidRDefault="00B40AEB" w:rsidP="008D5CDD">
      <w:pPr>
        <w:pStyle w:val="Chaptitle"/>
        <w:rPr>
          <w:rtl/>
          <w:lang w:val="en-US"/>
        </w:rPr>
      </w:pPr>
      <w:bookmarkStart w:id="339" w:name="_Toc232302894"/>
      <w:bookmarkEnd w:id="338"/>
      <w:r w:rsidRPr="00B40AEB">
        <w:rPr>
          <w:rtl/>
          <w:lang w:val="en-US"/>
        </w:rPr>
        <w:t>خدمة مساعدات الأرصاد الجوية</w:t>
      </w:r>
      <w:bookmarkEnd w:id="339"/>
    </w:p>
    <w:p w14:paraId="3AADDD01" w14:textId="46BB976C" w:rsidR="00B40AEB" w:rsidRPr="00B40AEB" w:rsidRDefault="00B40AEB" w:rsidP="008D5CDD">
      <w:pPr>
        <w:pStyle w:val="Heading2"/>
        <w:rPr>
          <w:rtl/>
        </w:rPr>
      </w:pPr>
      <w:bookmarkStart w:id="340" w:name="_Toc266779899"/>
      <w:bookmarkStart w:id="341" w:name="_Toc266779750"/>
      <w:bookmarkStart w:id="342" w:name="_Toc266779131"/>
      <w:bookmarkStart w:id="343" w:name="_Toc491269325"/>
      <w:bookmarkStart w:id="344" w:name="_Toc493508249"/>
      <w:bookmarkStart w:id="345" w:name="_Toc493508505"/>
      <w:bookmarkStart w:id="346" w:name="_Toc494199300"/>
      <w:bookmarkStart w:id="347" w:name="_Toc494199514"/>
      <w:bookmarkStart w:id="348" w:name="_Toc494199983"/>
      <w:bookmarkStart w:id="349" w:name="_Toc494200332"/>
      <w:bookmarkStart w:id="350" w:name="_Toc232302895"/>
      <w:r w:rsidRPr="00B40AEB">
        <w:rPr>
          <w:lang w:val="en-US"/>
        </w:rPr>
        <w:t>1.3</w:t>
      </w:r>
      <w:r w:rsidRPr="00B40AEB">
        <w:rPr>
          <w:lang w:val="en-US"/>
        </w:rPr>
        <w:tab/>
      </w:r>
      <w:r w:rsidRPr="00B40AEB">
        <w:rPr>
          <w:rtl/>
        </w:rPr>
        <w:t>مقدمة</w:t>
      </w:r>
      <w:bookmarkEnd w:id="340"/>
      <w:bookmarkEnd w:id="341"/>
      <w:bookmarkEnd w:id="342"/>
      <w:bookmarkEnd w:id="343"/>
      <w:bookmarkEnd w:id="344"/>
      <w:bookmarkEnd w:id="345"/>
      <w:bookmarkEnd w:id="346"/>
      <w:bookmarkEnd w:id="347"/>
      <w:bookmarkEnd w:id="348"/>
      <w:bookmarkEnd w:id="349"/>
      <w:bookmarkEnd w:id="350"/>
    </w:p>
    <w:p w14:paraId="3B0443CF" w14:textId="77777777" w:rsidR="00B40AEB" w:rsidRPr="00B40AEB" w:rsidRDefault="00B40AEB" w:rsidP="00B40AEB">
      <w:pPr>
        <w:rPr>
          <w:rtl/>
        </w:rPr>
      </w:pPr>
      <w:r w:rsidRPr="00B40AEB">
        <w:rPr>
          <w:rtl/>
        </w:rPr>
        <w:t xml:space="preserve">ورد تعريف خدمة </w:t>
      </w:r>
      <w:r w:rsidRPr="00B40AEB">
        <w:rPr>
          <w:rtl/>
          <w:lang w:bidi="ar-EG"/>
        </w:rPr>
        <w:t>مساعدات</w:t>
      </w:r>
      <w:r w:rsidRPr="00B40AEB">
        <w:rPr>
          <w:rtl/>
        </w:rPr>
        <w:t xml:space="preserve"> الأرصاد الجوية </w:t>
      </w:r>
      <w:r w:rsidRPr="00B40AEB">
        <w:rPr>
          <w:lang w:val="en-US" w:bidi="ar-EG"/>
        </w:rPr>
        <w:t>(MetAids)</w:t>
      </w:r>
      <w:r w:rsidRPr="00B40AEB">
        <w:rPr>
          <w:rtl/>
        </w:rPr>
        <w:t xml:space="preserve"> في الرقم </w:t>
      </w:r>
      <w:r w:rsidRPr="008D5CDD">
        <w:rPr>
          <w:b/>
          <w:bCs/>
          <w:lang w:val="en-US" w:bidi="ar-EG"/>
        </w:rPr>
        <w:t>50.1</w:t>
      </w:r>
      <w:r w:rsidRPr="00B40AEB">
        <w:rPr>
          <w:rtl/>
        </w:rPr>
        <w:t xml:space="preserve"> من لوائح الراديو </w:t>
      </w:r>
      <w:r w:rsidRPr="00B40AEB">
        <w:rPr>
          <w:lang w:val="en-US" w:bidi="ar-EG"/>
        </w:rPr>
        <w:t>(RR)</w:t>
      </w:r>
      <w:r w:rsidRPr="00B40AEB">
        <w:rPr>
          <w:rtl/>
        </w:rPr>
        <w:t xml:space="preserve"> على أنها خدمة اتصالات راديوية تستعمل لعمليات الرصد والسبر في الأرصاد الجوية، بما في ذلك علم المياه. ويتناول هذا الفصل رصد طبقات الهواء العليا </w:t>
      </w:r>
      <w:r w:rsidRPr="00B40AEB">
        <w:rPr>
          <w:i/>
          <w:iCs/>
          <w:rtl/>
        </w:rPr>
        <w:t>في</w:t>
      </w:r>
      <w:r w:rsidRPr="00B40AEB">
        <w:rPr>
          <w:rFonts w:hint="cs"/>
          <w:i/>
          <w:iCs/>
          <w:rtl/>
        </w:rPr>
        <w:t> </w:t>
      </w:r>
      <w:r w:rsidRPr="00B40AEB">
        <w:rPr>
          <w:i/>
          <w:iCs/>
          <w:rtl/>
        </w:rPr>
        <w:t>الموقع فقط</w:t>
      </w:r>
      <w:r w:rsidRPr="00B40AEB">
        <w:rPr>
          <w:rtl/>
        </w:rPr>
        <w:t xml:space="preserve">، في حين تغطى تطبيقات الخدمة </w:t>
      </w:r>
      <w:r w:rsidRPr="00B40AEB">
        <w:rPr>
          <w:lang w:val="en-US" w:bidi="ar-EG"/>
        </w:rPr>
        <w:t>MetAids</w:t>
      </w:r>
      <w:r w:rsidRPr="00B40AEB">
        <w:rPr>
          <w:rtl/>
          <w:lang w:bidi="ar-EG"/>
        </w:rPr>
        <w:t xml:space="preserve"> الأخرى في الفصل</w:t>
      </w:r>
      <w:r w:rsidRPr="00B40AEB">
        <w:rPr>
          <w:rFonts w:hint="cs"/>
          <w:rtl/>
          <w:lang w:bidi="ar-EG"/>
        </w:rPr>
        <w:t>ين</w:t>
      </w:r>
      <w:r w:rsidRPr="00B40AEB">
        <w:rPr>
          <w:rtl/>
          <w:lang w:bidi="ar-EG"/>
        </w:rPr>
        <w:t xml:space="preserve"> الساد</w:t>
      </w:r>
      <w:r w:rsidRPr="00B40AEB">
        <w:rPr>
          <w:rFonts w:hint="cs"/>
          <w:rtl/>
          <w:lang w:bidi="ar-EG"/>
        </w:rPr>
        <w:t>س</w:t>
      </w:r>
      <w:r w:rsidRPr="00B40AEB">
        <w:rPr>
          <w:rtl/>
          <w:lang w:bidi="ar-EG"/>
        </w:rPr>
        <w:t xml:space="preserve"> </w:t>
      </w:r>
      <w:r w:rsidRPr="00B40AEB">
        <w:rPr>
          <w:rFonts w:hint="cs"/>
          <w:rtl/>
          <w:lang w:bidi="ar-EG"/>
        </w:rPr>
        <w:t xml:space="preserve">والسابع </w:t>
      </w:r>
      <w:r w:rsidRPr="00B40AEB">
        <w:rPr>
          <w:rtl/>
          <w:lang w:bidi="ar-EG"/>
        </w:rPr>
        <w:t xml:space="preserve">من هذا الدليل. </w:t>
      </w:r>
    </w:p>
    <w:p w14:paraId="2DAA2AE0" w14:textId="4D30FC45" w:rsidR="00B40AEB" w:rsidRPr="00B40AEB" w:rsidRDefault="00B40AEB" w:rsidP="00B40AEB">
      <w:pPr>
        <w:rPr>
          <w:rtl/>
          <w:lang w:bidi="ar-EG"/>
        </w:rPr>
      </w:pPr>
      <w:r w:rsidRPr="00B40AEB">
        <w:rPr>
          <w:rtl/>
        </w:rPr>
        <w:t xml:space="preserve">ومن الناحية العملية، توفر خدمة مساعدات الأرصاد الجوية </w:t>
      </w:r>
      <w:r w:rsidRPr="00B40AEB">
        <w:rPr>
          <w:lang w:val="en-US" w:bidi="ar-EG"/>
        </w:rPr>
        <w:t>(MetAids)</w:t>
      </w:r>
      <w:r w:rsidRPr="00B40AEB">
        <w:rPr>
          <w:rtl/>
        </w:rPr>
        <w:t xml:space="preserve"> عموماً صلة الوصل بين نظام استشعار </w:t>
      </w:r>
      <w:r w:rsidRPr="008D5CDD">
        <w:rPr>
          <w:rFonts w:hint="cs"/>
          <w:i/>
          <w:iCs/>
          <w:rtl/>
        </w:rPr>
        <w:t xml:space="preserve">في </w:t>
      </w:r>
      <w:r w:rsidRPr="008D5CDD">
        <w:rPr>
          <w:i/>
          <w:iCs/>
          <w:rtl/>
        </w:rPr>
        <w:t>الموقع</w:t>
      </w:r>
      <w:r w:rsidRPr="00B40AEB">
        <w:rPr>
          <w:rtl/>
        </w:rPr>
        <w:t xml:space="preserve"> </w:t>
      </w:r>
      <w:r w:rsidRPr="00B40AEB">
        <w:rPr>
          <w:rFonts w:hint="cs"/>
          <w:rtl/>
        </w:rPr>
        <w:t>ل</w:t>
      </w:r>
      <w:r w:rsidRPr="00B40AEB">
        <w:rPr>
          <w:rtl/>
        </w:rPr>
        <w:t xml:space="preserve">متغيرات خاصة بالأرصاد ومحطة قاعدة بعيدة. ويمكن لنظام الاستشعار </w:t>
      </w:r>
      <w:r w:rsidRPr="008D5CDD">
        <w:rPr>
          <w:rFonts w:hint="cs"/>
          <w:i/>
          <w:iCs/>
          <w:rtl/>
        </w:rPr>
        <w:t xml:space="preserve">في </w:t>
      </w:r>
      <w:r w:rsidRPr="008D5CDD">
        <w:rPr>
          <w:i/>
          <w:iCs/>
          <w:rtl/>
        </w:rPr>
        <w:t>الموقع</w:t>
      </w:r>
      <w:r w:rsidRPr="00B40AEB">
        <w:rPr>
          <w:rtl/>
        </w:rPr>
        <w:t xml:space="preserve"> أن يُحمل مثلاً على بالون خاص بالطقس. ومقابل ذلك يمكن للنظام أن يخترق الغلاف الجوي بواسطة مظلة بعد إطلاقه من طائرة. ويمكن لمحطة القاعدة أن تكون في</w:t>
      </w:r>
      <w:r w:rsidR="008D5CDD">
        <w:rPr>
          <w:rFonts w:hint="cs"/>
          <w:rtl/>
        </w:rPr>
        <w:t> </w:t>
      </w:r>
      <w:r w:rsidRPr="00B40AEB">
        <w:rPr>
          <w:rtl/>
        </w:rPr>
        <w:t xml:space="preserve">موقع ثابت أو مركبة على منصة متنقلة </w:t>
      </w:r>
      <w:r w:rsidRPr="00B40AEB">
        <w:rPr>
          <w:rFonts w:hint="cs"/>
          <w:rtl/>
        </w:rPr>
        <w:t xml:space="preserve">(فتكون، </w:t>
      </w:r>
      <w:r w:rsidRPr="00B40AEB">
        <w:rPr>
          <w:rtl/>
        </w:rPr>
        <w:t xml:space="preserve">على سبيل المثال، محمولة على متن سفن أو طائرات أبحاث). والغالبية العظمى من أنظمة الاستشعار في الموقع هذه عبارة عن مسابير راديوية يُطلق معظمها بانتظام من مواقع ثابتة أو منصات متنقلة، عند الساعة </w:t>
      </w:r>
      <w:r w:rsidRPr="00B40AEB">
        <w:t>0000</w:t>
      </w:r>
      <w:r w:rsidRPr="00B40AEB">
        <w:rPr>
          <w:rtl/>
        </w:rPr>
        <w:t xml:space="preserve"> والساعة </w:t>
      </w:r>
      <w:r w:rsidRPr="00B40AEB">
        <w:t>1</w:t>
      </w:r>
      <w:r w:rsidR="00C15830">
        <w:t> </w:t>
      </w:r>
      <w:r w:rsidRPr="00B40AEB">
        <w:t>200</w:t>
      </w:r>
      <w:r w:rsidRPr="00B40AEB">
        <w:rPr>
          <w:rtl/>
        </w:rPr>
        <w:t xml:space="preserve"> بالتوقيت العالمي المنسق</w:t>
      </w:r>
      <w:r w:rsidR="00727F1C">
        <w:rPr>
          <w:rFonts w:hint="cs"/>
          <w:rtl/>
          <w:lang w:bidi="ar-EG"/>
        </w:rPr>
        <w:t xml:space="preserve"> </w:t>
      </w:r>
      <w:r w:rsidRPr="00B40AEB">
        <w:rPr>
          <w:lang w:val="en-US" w:bidi="ar-EG"/>
        </w:rPr>
        <w:t>(UTC)</w:t>
      </w:r>
      <w:r w:rsidR="00727F1C">
        <w:rPr>
          <w:rFonts w:hint="cs"/>
          <w:rtl/>
          <w:lang w:val="en-US" w:bidi="ar-EG"/>
        </w:rPr>
        <w:t xml:space="preserve"> </w:t>
      </w:r>
      <w:r w:rsidRPr="00B40AEB">
        <w:rPr>
          <w:rtl/>
        </w:rPr>
        <w:t>على أقل تقدير، لتشكل الشبكة العالمية للرصد في أعالي الغلاف الجوي التابعة لنظام</w:t>
      </w:r>
      <w:r w:rsidRPr="00B40AEB">
        <w:rPr>
          <w:rFonts w:hint="cs"/>
          <w:rtl/>
        </w:rPr>
        <w:t xml:space="preserve"> </w:t>
      </w:r>
      <w:r w:rsidRPr="00B40AEB">
        <w:rPr>
          <w:lang w:val="en-US" w:bidi="ar-EG"/>
        </w:rPr>
        <w:t>WIGOS</w:t>
      </w:r>
      <w:r w:rsidRPr="00B40AEB">
        <w:rPr>
          <w:rFonts w:hint="cs"/>
          <w:rtl/>
          <w:lang w:bidi="ar-EG"/>
        </w:rPr>
        <w:t xml:space="preserve"> (وثيقة </w:t>
      </w:r>
      <w:r w:rsidRPr="00B40AEB">
        <w:rPr>
          <w:lang w:val="en-US" w:bidi="ar-EG"/>
        </w:rPr>
        <w:t>WMO</w:t>
      </w:r>
      <w:r w:rsidRPr="00B40AEB">
        <w:rPr>
          <w:rFonts w:hint="cs"/>
          <w:rtl/>
        </w:rPr>
        <w:t xml:space="preserve">-رقم </w:t>
      </w:r>
      <w:r w:rsidRPr="00B40AEB">
        <w:rPr>
          <w:rFonts w:hint="cs"/>
        </w:rPr>
        <w:t>1160</w:t>
      </w:r>
      <w:r w:rsidRPr="00B40AEB">
        <w:rPr>
          <w:rFonts w:hint="cs"/>
          <w:rtl/>
        </w:rPr>
        <w:t>).</w:t>
      </w:r>
    </w:p>
    <w:p w14:paraId="743BA292" w14:textId="57F3F7CF" w:rsidR="00B40AEB" w:rsidRPr="00B40AEB" w:rsidRDefault="00B40AEB" w:rsidP="00B40AEB">
      <w:pPr>
        <w:rPr>
          <w:lang w:val="en-US" w:bidi="ar-EG"/>
        </w:rPr>
      </w:pPr>
      <w:r w:rsidRPr="00B40AEB">
        <w:rPr>
          <w:rtl/>
        </w:rPr>
        <w:t xml:space="preserve">ويرد وصف قياسات أعالي الغلاف الجوي في الفصلين </w:t>
      </w:r>
      <w:r w:rsidRPr="00B40AEB">
        <w:rPr>
          <w:rFonts w:hint="cs"/>
          <w:rtl/>
        </w:rPr>
        <w:t>الثاني عشر والثالث عشر</w:t>
      </w:r>
      <w:r w:rsidRPr="00B40AEB">
        <w:rPr>
          <w:rtl/>
        </w:rPr>
        <w:t xml:space="preserve"> من دليل الأجهزة وأساليب الرصد</w:t>
      </w:r>
      <w:r w:rsidRPr="00B40AEB">
        <w:rPr>
          <w:rFonts w:hint="cs"/>
          <w:rtl/>
        </w:rPr>
        <w:t xml:space="preserve"> </w:t>
      </w:r>
      <w:r w:rsidRPr="00B40AEB">
        <w:rPr>
          <w:rFonts w:hint="cs"/>
          <w:rtl/>
          <w:lang w:bidi="ar-EG"/>
        </w:rPr>
        <w:t xml:space="preserve">(وثيقة </w:t>
      </w:r>
      <w:r w:rsidRPr="00B40AEB">
        <w:rPr>
          <w:lang w:val="en-US" w:bidi="ar-EG"/>
        </w:rPr>
        <w:t>WMO</w:t>
      </w:r>
      <w:r w:rsidRPr="00B40AEB">
        <w:rPr>
          <w:rFonts w:hint="cs"/>
          <w:rtl/>
        </w:rPr>
        <w:t xml:space="preserve">-رقم </w:t>
      </w:r>
      <w:r w:rsidRPr="00B40AEB">
        <w:rPr>
          <w:rFonts w:hint="cs"/>
        </w:rPr>
        <w:t>8</w:t>
      </w:r>
      <w:r w:rsidRPr="00B40AEB">
        <w:rPr>
          <w:rFonts w:hint="cs"/>
          <w:rtl/>
        </w:rPr>
        <w:t>)،</w:t>
      </w:r>
      <w:r w:rsidRPr="00B40AEB">
        <w:rPr>
          <w:rtl/>
        </w:rPr>
        <w:t xml:space="preserve"> المجلد الأول – قياس متغيرات الأرصاد الجوية</w:t>
      </w:r>
      <w:r w:rsidRPr="00B40AEB">
        <w:rPr>
          <w:lang w:val="en-US" w:bidi="ar-EG"/>
        </w:rPr>
        <w:t>.</w:t>
      </w:r>
    </w:p>
    <w:p w14:paraId="2ED8BB05" w14:textId="07F70DCF" w:rsidR="00B40AEB" w:rsidRPr="00B40AEB" w:rsidRDefault="00B40AEB" w:rsidP="00340CB1">
      <w:pPr>
        <w:pStyle w:val="Heading3"/>
        <w:rPr>
          <w:webHidden/>
          <w:rtl/>
          <w:lang w:bidi="ar-EG"/>
        </w:rPr>
      </w:pPr>
      <w:bookmarkStart w:id="351" w:name="_Toc485976901"/>
      <w:bookmarkStart w:id="352" w:name="_Toc485915328"/>
      <w:bookmarkStart w:id="353" w:name="_Toc266779900"/>
      <w:bookmarkStart w:id="354" w:name="_Toc266779751"/>
      <w:bookmarkStart w:id="355" w:name="_Toc266779328"/>
      <w:bookmarkStart w:id="356" w:name="_Toc266779132"/>
      <w:bookmarkStart w:id="357" w:name="_Toc266778935"/>
      <w:bookmarkStart w:id="358" w:name="_Toc266778688"/>
      <w:bookmarkStart w:id="359" w:name="_Toc491269326"/>
      <w:bookmarkStart w:id="360" w:name="_Toc493508250"/>
      <w:bookmarkStart w:id="361" w:name="_Toc493508506"/>
      <w:bookmarkStart w:id="362" w:name="_Toc494199301"/>
      <w:bookmarkStart w:id="363" w:name="_Toc494199515"/>
      <w:bookmarkStart w:id="364" w:name="_Toc494199984"/>
      <w:bookmarkStart w:id="365" w:name="_Toc494200333"/>
      <w:r w:rsidRPr="00B40AEB">
        <w:rPr>
          <w:lang w:val="en-US" w:bidi="ar-EG"/>
        </w:rPr>
        <w:t>1.1.3</w:t>
      </w:r>
      <w:r w:rsidRPr="00B40AEB">
        <w:rPr>
          <w:lang w:val="en-US" w:bidi="ar-EG"/>
        </w:rPr>
        <w:tab/>
      </w:r>
      <w:r w:rsidRPr="00B40AEB">
        <w:rPr>
          <w:rtl/>
          <w:lang w:bidi="ar-EG"/>
        </w:rPr>
        <w:t>نطاقات الترددات الراديوية الموز</w:t>
      </w:r>
      <w:r w:rsidRPr="00B40AEB">
        <w:rPr>
          <w:rFonts w:hint="cs"/>
          <w:rtl/>
          <w:lang w:bidi="ar-EG"/>
        </w:rPr>
        <w:t>َّ</w:t>
      </w:r>
      <w:r w:rsidRPr="00B40AEB">
        <w:rPr>
          <w:rtl/>
          <w:lang w:bidi="ar-EG"/>
        </w:rPr>
        <w:t>عة</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p>
    <w:p w14:paraId="4B8B6B95" w14:textId="5506B7EE" w:rsidR="00B40AEB" w:rsidRPr="00DB4AC1" w:rsidRDefault="00B40AEB" w:rsidP="00B40AEB">
      <w:pPr>
        <w:rPr>
          <w:rtl/>
          <w:lang w:val="en-US" w:bidi="ar-EG"/>
        </w:rPr>
      </w:pPr>
      <w:r w:rsidRPr="00B40AEB">
        <w:rPr>
          <w:rtl/>
        </w:rPr>
        <w:t xml:space="preserve">وردت نطاقات الترددات المستعملة لخدمة مساعدات الأرصاد الجوية </w:t>
      </w:r>
      <w:r w:rsidRPr="00B40AEB">
        <w:rPr>
          <w:lang w:val="en-US" w:bidi="ar-EG"/>
        </w:rPr>
        <w:t>(</w:t>
      </w:r>
      <w:proofErr w:type="spellStart"/>
      <w:r w:rsidRPr="00B40AEB">
        <w:rPr>
          <w:lang w:val="en-US" w:bidi="ar-EG"/>
        </w:rPr>
        <w:t>MetAids</w:t>
      </w:r>
      <w:proofErr w:type="spellEnd"/>
      <w:r w:rsidRPr="00B40AEB">
        <w:rPr>
          <w:lang w:val="en-US" w:bidi="ar-EG"/>
        </w:rPr>
        <w:t>)</w:t>
      </w:r>
      <w:r w:rsidRPr="00B40AEB">
        <w:rPr>
          <w:rtl/>
        </w:rPr>
        <w:t xml:space="preserve"> (باستثناء تلك المنظمة وفقاً لحواشي </w:t>
      </w:r>
      <w:r w:rsidRPr="00B40AEB">
        <w:rPr>
          <w:rFonts w:hint="cs"/>
          <w:rtl/>
        </w:rPr>
        <w:t>البلدان</w:t>
      </w:r>
      <w:r w:rsidRPr="00B40AEB">
        <w:rPr>
          <w:rtl/>
        </w:rPr>
        <w:t xml:space="preserve">) في الجدول </w:t>
      </w:r>
      <w:r w:rsidRPr="00B40AEB">
        <w:rPr>
          <w:lang w:val="en-US" w:bidi="ar-EG"/>
        </w:rPr>
        <w:t>1-3</w:t>
      </w:r>
      <w:r w:rsidR="00BA00D6">
        <w:rPr>
          <w:rFonts w:hint="cs"/>
          <w:rtl/>
          <w:lang w:val="en-US" w:bidi="ar-EG"/>
        </w:rPr>
        <w:t xml:space="preserve"> </w:t>
      </w:r>
      <w:r w:rsidR="00BA00D6" w:rsidRPr="00BA00D6">
        <w:rPr>
          <w:rStyle w:val="FootnoteReference"/>
        </w:rPr>
        <w:footnoteReference w:id="4"/>
      </w:r>
    </w:p>
    <w:p w14:paraId="3EAB18E2" w14:textId="77777777" w:rsidR="00B40AEB" w:rsidRPr="00B40AEB" w:rsidRDefault="00B40AEB" w:rsidP="005D03AE">
      <w:pPr>
        <w:pStyle w:val="TableNo"/>
        <w:bidi/>
        <w:rPr>
          <w:rtl/>
        </w:rPr>
      </w:pPr>
      <w:r w:rsidRPr="00B40AEB">
        <w:rPr>
          <w:rtl/>
        </w:rPr>
        <w:t>الجدول </w:t>
      </w:r>
      <w:r w:rsidRPr="00B40AEB">
        <w:rPr>
          <w:lang w:val="en-US" w:bidi="ar-EG"/>
        </w:rPr>
        <w:t>1-3</w:t>
      </w:r>
    </w:p>
    <w:p w14:paraId="44E66334" w14:textId="60D7895D" w:rsidR="00B40AEB" w:rsidRPr="005D03AE" w:rsidRDefault="00B40AEB" w:rsidP="005D03AE">
      <w:pPr>
        <w:pStyle w:val="Tabletitle0"/>
        <w:bidi/>
        <w:rPr>
          <w:lang w:val="fr-FR"/>
        </w:rPr>
      </w:pPr>
      <w:r w:rsidRPr="005D03AE">
        <w:rPr>
          <w:rtl/>
        </w:rPr>
        <w:t xml:space="preserve">نطاقات الترددات المستعملة </w:t>
      </w:r>
      <w:r w:rsidRPr="005D03AE">
        <w:rPr>
          <w:rFonts w:hint="cs"/>
          <w:rtl/>
        </w:rPr>
        <w:t>ل</w:t>
      </w:r>
      <w:r w:rsidRPr="005D03AE">
        <w:rPr>
          <w:rtl/>
        </w:rPr>
        <w:t xml:space="preserve">خدمة مساعدات الأرصاد الجوية </w:t>
      </w:r>
      <w:r w:rsidRPr="005D03AE">
        <w:rPr>
          <w:lang w:val="fr-FR"/>
        </w:rPr>
        <w:t>(MetAids)</w:t>
      </w:r>
      <w:r w:rsidRPr="005D03AE">
        <w:rPr>
          <w:rFonts w:hint="cs"/>
          <w:rtl/>
        </w:rPr>
        <w:t xml:space="preserve"> في لوائح الراديو لدى الاتحاد الدولي</w:t>
      </w:r>
      <w:r w:rsidR="00B13A16">
        <w:rPr>
          <w:rFonts w:hint="eastAsia"/>
          <w:rtl/>
        </w:rPr>
        <w:t> </w:t>
      </w:r>
      <w:r w:rsidRPr="005D03AE">
        <w:rPr>
          <w:rFonts w:hint="cs"/>
          <w:rtl/>
        </w:rPr>
        <w:t>للاتصالات</w:t>
      </w:r>
    </w:p>
    <w:tbl>
      <w:tblPr>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1"/>
      </w:tblGrid>
      <w:tr w:rsidR="00B40AEB" w:rsidRPr="00B40AEB" w14:paraId="0E740CB0" w14:textId="77777777" w:rsidTr="005D03AE">
        <w:trPr>
          <w:jc w:val="center"/>
        </w:trPr>
        <w:tc>
          <w:tcPr>
            <w:tcW w:w="7371" w:type="dxa"/>
            <w:tcBorders>
              <w:top w:val="single" w:sz="4" w:space="0" w:color="auto"/>
              <w:left w:val="single" w:sz="4" w:space="0" w:color="auto"/>
              <w:bottom w:val="single" w:sz="4" w:space="0" w:color="auto"/>
              <w:right w:val="single" w:sz="4" w:space="0" w:color="auto"/>
            </w:tcBorders>
            <w:hideMark/>
          </w:tcPr>
          <w:p w14:paraId="55789835" w14:textId="77777777" w:rsidR="00B40AEB" w:rsidRPr="005D03AE" w:rsidRDefault="00B40AEB" w:rsidP="005D03AE">
            <w:pPr>
              <w:pStyle w:val="Tablehead"/>
            </w:pPr>
            <w:r w:rsidRPr="00B40AEB">
              <w:rPr>
                <w:rtl/>
              </w:rPr>
              <w:t>نطاق التردد</w:t>
            </w:r>
            <w:r w:rsidRPr="00B40AEB">
              <w:rPr>
                <w:rFonts w:hint="cs"/>
                <w:rtl/>
              </w:rPr>
              <w:t>ات</w:t>
            </w:r>
          </w:p>
        </w:tc>
      </w:tr>
      <w:tr w:rsidR="00B40AEB" w:rsidRPr="00B40AEB" w14:paraId="3F50A4B9" w14:textId="77777777" w:rsidTr="005D03AE">
        <w:trPr>
          <w:jc w:val="center"/>
        </w:trPr>
        <w:tc>
          <w:tcPr>
            <w:tcW w:w="7371" w:type="dxa"/>
            <w:tcBorders>
              <w:top w:val="single" w:sz="4" w:space="0" w:color="auto"/>
              <w:left w:val="single" w:sz="4" w:space="0" w:color="auto"/>
              <w:bottom w:val="single" w:sz="4" w:space="0" w:color="auto"/>
              <w:right w:val="single" w:sz="4" w:space="0" w:color="auto"/>
            </w:tcBorders>
          </w:tcPr>
          <w:p w14:paraId="151770D7" w14:textId="35FCB727" w:rsidR="00B40AEB" w:rsidRPr="00B40AEB" w:rsidRDefault="005D03AE" w:rsidP="00A841F0">
            <w:pPr>
              <w:pStyle w:val="Tabletext"/>
              <w:jc w:val="center"/>
            </w:pPr>
            <w:r>
              <w:t>kHz 9-8,3</w:t>
            </w:r>
          </w:p>
        </w:tc>
      </w:tr>
      <w:tr w:rsidR="005D03AE" w:rsidRPr="00B40AEB" w14:paraId="19B52C87" w14:textId="77777777" w:rsidTr="005D03AE">
        <w:trPr>
          <w:jc w:val="center"/>
        </w:trPr>
        <w:tc>
          <w:tcPr>
            <w:tcW w:w="7371" w:type="dxa"/>
            <w:tcBorders>
              <w:top w:val="single" w:sz="4" w:space="0" w:color="auto"/>
              <w:left w:val="single" w:sz="4" w:space="0" w:color="auto"/>
              <w:bottom w:val="single" w:sz="4" w:space="0" w:color="auto"/>
              <w:right w:val="single" w:sz="4" w:space="0" w:color="auto"/>
            </w:tcBorders>
          </w:tcPr>
          <w:p w14:paraId="13CC2507" w14:textId="2E561E0F" w:rsidR="005D03AE" w:rsidRPr="00B40AEB" w:rsidRDefault="005D03AE" w:rsidP="00A841F0">
            <w:pPr>
              <w:pStyle w:val="Tabletext"/>
              <w:jc w:val="center"/>
            </w:pPr>
            <w:r>
              <w:t>kHz 11,3-9</w:t>
            </w:r>
          </w:p>
        </w:tc>
      </w:tr>
      <w:tr w:rsidR="00B40AEB" w:rsidRPr="00B40AEB" w14:paraId="1D82E95D" w14:textId="77777777" w:rsidTr="005D03AE">
        <w:trPr>
          <w:jc w:val="center"/>
        </w:trPr>
        <w:tc>
          <w:tcPr>
            <w:tcW w:w="7371" w:type="dxa"/>
            <w:tcBorders>
              <w:top w:val="single" w:sz="4" w:space="0" w:color="auto"/>
              <w:left w:val="single" w:sz="4" w:space="0" w:color="auto"/>
              <w:bottom w:val="single" w:sz="4" w:space="0" w:color="auto"/>
              <w:right w:val="single" w:sz="4" w:space="0" w:color="auto"/>
            </w:tcBorders>
          </w:tcPr>
          <w:p w14:paraId="5679E63F" w14:textId="27BBF778" w:rsidR="00B40AEB" w:rsidRPr="00B40AEB" w:rsidRDefault="005D03AE" w:rsidP="00A841F0">
            <w:pPr>
              <w:pStyle w:val="Tabletext"/>
              <w:jc w:val="center"/>
            </w:pPr>
            <w:r>
              <w:t>MHz 28-7,5</w:t>
            </w:r>
            <w:r w:rsidR="00B40AEB" w:rsidRPr="00B40AEB">
              <w:rPr>
                <w:rFonts w:hint="cs"/>
                <w:rtl/>
              </w:rPr>
              <w:t>*</w:t>
            </w:r>
          </w:p>
        </w:tc>
      </w:tr>
      <w:tr w:rsidR="00B40AEB" w:rsidRPr="00B40AEB" w14:paraId="1167DCA5" w14:textId="77777777" w:rsidTr="005D03AE">
        <w:trPr>
          <w:jc w:val="center"/>
        </w:trPr>
        <w:tc>
          <w:tcPr>
            <w:tcW w:w="7371" w:type="dxa"/>
            <w:tcBorders>
              <w:top w:val="single" w:sz="4" w:space="0" w:color="auto"/>
              <w:left w:val="single" w:sz="4" w:space="0" w:color="auto"/>
              <w:bottom w:val="single" w:sz="4" w:space="0" w:color="auto"/>
              <w:right w:val="single" w:sz="4" w:space="0" w:color="auto"/>
            </w:tcBorders>
            <w:hideMark/>
          </w:tcPr>
          <w:p w14:paraId="423F4C88" w14:textId="77777777" w:rsidR="00B40AEB" w:rsidRPr="00B40AEB" w:rsidRDefault="00B40AEB" w:rsidP="00A841F0">
            <w:pPr>
              <w:pStyle w:val="Tabletext"/>
              <w:jc w:val="center"/>
            </w:pPr>
            <w:r w:rsidRPr="00B40AEB">
              <w:t>MHz 401-400,15</w:t>
            </w:r>
          </w:p>
        </w:tc>
      </w:tr>
      <w:tr w:rsidR="00B40AEB" w:rsidRPr="00B40AEB" w14:paraId="0114D878" w14:textId="77777777" w:rsidTr="005D03AE">
        <w:trPr>
          <w:jc w:val="center"/>
        </w:trPr>
        <w:tc>
          <w:tcPr>
            <w:tcW w:w="7371" w:type="dxa"/>
            <w:tcBorders>
              <w:top w:val="single" w:sz="4" w:space="0" w:color="auto"/>
              <w:left w:val="single" w:sz="4" w:space="0" w:color="auto"/>
              <w:bottom w:val="single" w:sz="4" w:space="0" w:color="auto"/>
              <w:right w:val="single" w:sz="4" w:space="0" w:color="auto"/>
            </w:tcBorders>
            <w:hideMark/>
          </w:tcPr>
          <w:p w14:paraId="5888543F" w14:textId="77777777" w:rsidR="00B40AEB" w:rsidRPr="00B40AEB" w:rsidRDefault="00B40AEB" w:rsidP="00A841F0">
            <w:pPr>
              <w:pStyle w:val="Tabletext"/>
              <w:jc w:val="center"/>
            </w:pPr>
            <w:r w:rsidRPr="00B40AEB">
              <w:t>MHz 402-401</w:t>
            </w:r>
          </w:p>
        </w:tc>
      </w:tr>
      <w:tr w:rsidR="00B40AEB" w:rsidRPr="00B40AEB" w14:paraId="6A51F4B3" w14:textId="77777777" w:rsidTr="005D03AE">
        <w:trPr>
          <w:jc w:val="center"/>
        </w:trPr>
        <w:tc>
          <w:tcPr>
            <w:tcW w:w="7371" w:type="dxa"/>
            <w:tcBorders>
              <w:top w:val="single" w:sz="4" w:space="0" w:color="auto"/>
              <w:left w:val="single" w:sz="4" w:space="0" w:color="auto"/>
              <w:bottom w:val="single" w:sz="4" w:space="0" w:color="auto"/>
              <w:right w:val="single" w:sz="4" w:space="0" w:color="auto"/>
            </w:tcBorders>
            <w:hideMark/>
          </w:tcPr>
          <w:p w14:paraId="17C1366F" w14:textId="77777777" w:rsidR="00B40AEB" w:rsidRPr="00B40AEB" w:rsidRDefault="00B40AEB" w:rsidP="00A841F0">
            <w:pPr>
              <w:pStyle w:val="Tabletext"/>
              <w:jc w:val="center"/>
            </w:pPr>
            <w:r w:rsidRPr="00B40AEB">
              <w:t>MHz 403-402</w:t>
            </w:r>
          </w:p>
        </w:tc>
      </w:tr>
      <w:tr w:rsidR="00B40AEB" w:rsidRPr="00B40AEB" w14:paraId="652484A1" w14:textId="77777777" w:rsidTr="005D03AE">
        <w:trPr>
          <w:jc w:val="center"/>
        </w:trPr>
        <w:tc>
          <w:tcPr>
            <w:tcW w:w="7371" w:type="dxa"/>
            <w:tcBorders>
              <w:top w:val="single" w:sz="4" w:space="0" w:color="auto"/>
              <w:left w:val="single" w:sz="4" w:space="0" w:color="auto"/>
              <w:bottom w:val="single" w:sz="4" w:space="0" w:color="auto"/>
              <w:right w:val="single" w:sz="4" w:space="0" w:color="auto"/>
            </w:tcBorders>
            <w:hideMark/>
          </w:tcPr>
          <w:p w14:paraId="65255B18" w14:textId="77777777" w:rsidR="00B40AEB" w:rsidRPr="00B40AEB" w:rsidRDefault="00B40AEB" w:rsidP="00A841F0">
            <w:pPr>
              <w:pStyle w:val="Tabletext"/>
              <w:jc w:val="center"/>
            </w:pPr>
            <w:r w:rsidRPr="00B40AEB">
              <w:t>MHz 406-403</w:t>
            </w:r>
          </w:p>
        </w:tc>
      </w:tr>
      <w:tr w:rsidR="00B40AEB" w:rsidRPr="00B40AEB" w14:paraId="511CCEAB" w14:textId="77777777" w:rsidTr="005D03AE">
        <w:trPr>
          <w:jc w:val="center"/>
        </w:trPr>
        <w:tc>
          <w:tcPr>
            <w:tcW w:w="7371" w:type="dxa"/>
            <w:tcBorders>
              <w:top w:val="single" w:sz="4" w:space="0" w:color="auto"/>
              <w:left w:val="single" w:sz="4" w:space="0" w:color="auto"/>
              <w:bottom w:val="single" w:sz="4" w:space="0" w:color="auto"/>
              <w:right w:val="single" w:sz="4" w:space="0" w:color="auto"/>
            </w:tcBorders>
            <w:hideMark/>
          </w:tcPr>
          <w:p w14:paraId="4500F752" w14:textId="77777777" w:rsidR="00B40AEB" w:rsidRPr="00B40AEB" w:rsidRDefault="00B40AEB" w:rsidP="00A841F0">
            <w:pPr>
              <w:pStyle w:val="Tabletext"/>
              <w:jc w:val="center"/>
            </w:pPr>
            <w:r w:rsidRPr="00B40AEB">
              <w:t>MHz 1 670-1 668,4</w:t>
            </w:r>
          </w:p>
        </w:tc>
      </w:tr>
      <w:tr w:rsidR="00B40AEB" w:rsidRPr="00B40AEB" w14:paraId="54651B92" w14:textId="77777777" w:rsidTr="005D03AE">
        <w:trPr>
          <w:jc w:val="center"/>
        </w:trPr>
        <w:tc>
          <w:tcPr>
            <w:tcW w:w="7371" w:type="dxa"/>
            <w:tcBorders>
              <w:top w:val="single" w:sz="4" w:space="0" w:color="auto"/>
              <w:left w:val="single" w:sz="4" w:space="0" w:color="auto"/>
              <w:bottom w:val="single" w:sz="4" w:space="0" w:color="auto"/>
              <w:right w:val="single" w:sz="4" w:space="0" w:color="auto"/>
            </w:tcBorders>
            <w:hideMark/>
          </w:tcPr>
          <w:p w14:paraId="593153B5" w14:textId="77777777" w:rsidR="00B40AEB" w:rsidRPr="00B40AEB" w:rsidRDefault="00B40AEB" w:rsidP="00A841F0">
            <w:pPr>
              <w:pStyle w:val="Tabletext"/>
              <w:jc w:val="center"/>
            </w:pPr>
            <w:r w:rsidRPr="00B40AEB">
              <w:t>MHz 1 675-1 670</w:t>
            </w:r>
          </w:p>
        </w:tc>
      </w:tr>
      <w:tr w:rsidR="00B40AEB" w:rsidRPr="00BA00D6" w14:paraId="2F45A58B" w14:textId="77777777" w:rsidTr="005D03AE">
        <w:trPr>
          <w:jc w:val="center"/>
        </w:trPr>
        <w:tc>
          <w:tcPr>
            <w:tcW w:w="7371" w:type="dxa"/>
            <w:tcBorders>
              <w:top w:val="single" w:sz="4" w:space="0" w:color="auto"/>
              <w:left w:val="single" w:sz="4" w:space="0" w:color="auto"/>
              <w:bottom w:val="single" w:sz="4" w:space="0" w:color="auto"/>
              <w:right w:val="single" w:sz="4" w:space="0" w:color="auto"/>
            </w:tcBorders>
            <w:hideMark/>
          </w:tcPr>
          <w:p w14:paraId="45DFA18E" w14:textId="77777777" w:rsidR="00B40AEB" w:rsidRPr="005D03AE" w:rsidRDefault="00B40AEB" w:rsidP="00A841F0">
            <w:pPr>
              <w:pStyle w:val="Tabletext"/>
              <w:jc w:val="center"/>
            </w:pPr>
            <w:r w:rsidRPr="005D03AE">
              <w:t>MHz 1 690-1 675</w:t>
            </w:r>
          </w:p>
        </w:tc>
      </w:tr>
    </w:tbl>
    <w:p w14:paraId="0DA92BFD" w14:textId="3D06232E" w:rsidR="00B13A16" w:rsidRDefault="00B13A16" w:rsidP="00B13A16">
      <w:pPr>
        <w:pStyle w:val="TableNo"/>
        <w:bidi/>
      </w:pPr>
      <w:r w:rsidRPr="00B40AEB">
        <w:rPr>
          <w:rtl/>
        </w:rPr>
        <w:lastRenderedPageBreak/>
        <w:t>الجدول </w:t>
      </w:r>
      <w:r w:rsidRPr="00B13A16">
        <w:t>1-3</w:t>
      </w:r>
      <w:r>
        <w:rPr>
          <w:rFonts w:hint="cs"/>
          <w:rtl/>
        </w:rPr>
        <w:t xml:space="preserve"> (</w:t>
      </w:r>
      <w:r w:rsidR="00AA19EC">
        <w:rPr>
          <w:rFonts w:hint="eastAsia"/>
          <w:rtl/>
          <w:lang w:bidi="ar-EG"/>
        </w:rPr>
        <w:t> </w:t>
      </w:r>
      <w:r w:rsidRPr="00B13A16">
        <w:rPr>
          <w:rFonts w:hint="cs"/>
          <w:i/>
          <w:iCs/>
          <w:rtl/>
        </w:rPr>
        <w:t>تتمة</w:t>
      </w:r>
      <w:r>
        <w:rPr>
          <w:rFonts w:hint="cs"/>
          <w:rtl/>
        </w:rPr>
        <w:t>)</w:t>
      </w:r>
    </w:p>
    <w:tbl>
      <w:tblPr>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1"/>
      </w:tblGrid>
      <w:tr w:rsidR="00B13A16" w:rsidRPr="00B40AEB" w14:paraId="242EAB0A" w14:textId="77777777" w:rsidTr="005D03AE">
        <w:trPr>
          <w:jc w:val="center"/>
        </w:trPr>
        <w:tc>
          <w:tcPr>
            <w:tcW w:w="7371" w:type="dxa"/>
            <w:tcBorders>
              <w:top w:val="single" w:sz="4" w:space="0" w:color="auto"/>
              <w:left w:val="single" w:sz="4" w:space="0" w:color="auto"/>
              <w:bottom w:val="single" w:sz="4" w:space="0" w:color="auto"/>
              <w:right w:val="single" w:sz="4" w:space="0" w:color="auto"/>
            </w:tcBorders>
          </w:tcPr>
          <w:p w14:paraId="1288C65D" w14:textId="6F9BAF48" w:rsidR="00B13A16" w:rsidRPr="005D03AE" w:rsidRDefault="00B13A16" w:rsidP="00B13A16">
            <w:pPr>
              <w:pStyle w:val="Tablehead"/>
            </w:pPr>
            <w:r w:rsidRPr="00B40AEB">
              <w:rPr>
                <w:rtl/>
              </w:rPr>
              <w:t>نطاق التردد</w:t>
            </w:r>
            <w:r w:rsidRPr="00B40AEB">
              <w:rPr>
                <w:rFonts w:hint="cs"/>
                <w:rtl/>
              </w:rPr>
              <w:t>ات</w:t>
            </w:r>
          </w:p>
        </w:tc>
      </w:tr>
      <w:tr w:rsidR="00B13A16" w:rsidRPr="00B40AEB" w14:paraId="19E8B512" w14:textId="77777777" w:rsidTr="005D03AE">
        <w:trPr>
          <w:jc w:val="center"/>
        </w:trPr>
        <w:tc>
          <w:tcPr>
            <w:tcW w:w="7371" w:type="dxa"/>
            <w:tcBorders>
              <w:top w:val="single" w:sz="4" w:space="0" w:color="auto"/>
              <w:left w:val="single" w:sz="4" w:space="0" w:color="auto"/>
              <w:bottom w:val="single" w:sz="4" w:space="0" w:color="auto"/>
              <w:right w:val="single" w:sz="4" w:space="0" w:color="auto"/>
            </w:tcBorders>
            <w:hideMark/>
          </w:tcPr>
          <w:p w14:paraId="1DECA0FC" w14:textId="77777777" w:rsidR="00B13A16" w:rsidRPr="005D03AE" w:rsidRDefault="00B13A16" w:rsidP="00B13A16">
            <w:pPr>
              <w:pStyle w:val="Tabletext"/>
              <w:jc w:val="center"/>
            </w:pPr>
            <w:r w:rsidRPr="005D03AE">
              <w:t>MHz 1 700-1 690</w:t>
            </w:r>
          </w:p>
        </w:tc>
      </w:tr>
      <w:tr w:rsidR="00B13A16" w:rsidRPr="00B40AEB" w14:paraId="6CB86CBD" w14:textId="77777777" w:rsidTr="00C15830">
        <w:trPr>
          <w:jc w:val="center"/>
        </w:trPr>
        <w:tc>
          <w:tcPr>
            <w:tcW w:w="7371" w:type="dxa"/>
            <w:tcBorders>
              <w:top w:val="single" w:sz="4" w:space="0" w:color="auto"/>
              <w:left w:val="single" w:sz="4" w:space="0" w:color="auto"/>
              <w:bottom w:val="single" w:sz="4" w:space="0" w:color="auto"/>
              <w:right w:val="single" w:sz="4" w:space="0" w:color="auto"/>
            </w:tcBorders>
            <w:hideMark/>
          </w:tcPr>
          <w:p w14:paraId="0F773EFF" w14:textId="50E0F726" w:rsidR="00B13A16" w:rsidRPr="005D03AE" w:rsidRDefault="00B13A16" w:rsidP="00B13A16">
            <w:pPr>
              <w:pStyle w:val="Tabletext"/>
              <w:jc w:val="center"/>
            </w:pPr>
            <w:r>
              <w:t>*</w:t>
            </w:r>
            <w:r w:rsidRPr="005D03AE">
              <w:t>GHz 36-35,2</w:t>
            </w:r>
          </w:p>
        </w:tc>
      </w:tr>
      <w:tr w:rsidR="00B13A16" w:rsidRPr="00B40AEB" w14:paraId="00D52E58" w14:textId="77777777" w:rsidTr="00C15830">
        <w:trPr>
          <w:jc w:val="center"/>
        </w:trPr>
        <w:tc>
          <w:tcPr>
            <w:tcW w:w="7371" w:type="dxa"/>
            <w:tcBorders>
              <w:top w:val="single" w:sz="4" w:space="0" w:color="auto"/>
              <w:left w:val="nil"/>
              <w:bottom w:val="nil"/>
              <w:right w:val="nil"/>
            </w:tcBorders>
          </w:tcPr>
          <w:p w14:paraId="2C457CE5" w14:textId="58D29F84" w:rsidR="00B13A16" w:rsidRDefault="00B13A16" w:rsidP="00B13A16">
            <w:pPr>
              <w:pStyle w:val="Tabletext"/>
              <w:ind w:left="284" w:hanging="284"/>
            </w:pPr>
            <w:r w:rsidRPr="00B40AEB">
              <w:rPr>
                <w:rFonts w:hint="cs"/>
                <w:rtl/>
              </w:rPr>
              <w:t>*</w:t>
            </w:r>
            <w:r>
              <w:tab/>
            </w:r>
            <w:r w:rsidRPr="00B40AEB">
              <w:rPr>
                <w:rtl/>
              </w:rPr>
              <w:t>لم يُعثر على أي معلومات بشأن الاستعمال الحالي أو المخطط له لنطاق الترددات هذا في وثائق قطاع الاتصالات الراديوية</w:t>
            </w:r>
            <w:r w:rsidRPr="0090428A">
              <w:t xml:space="preserve"> (ITU-R) </w:t>
            </w:r>
            <w:r w:rsidRPr="00B40AEB">
              <w:rPr>
                <w:rtl/>
              </w:rPr>
              <w:t>والمنظمة العالمية للأرصاد الجوية</w:t>
            </w:r>
            <w:r>
              <w:rPr>
                <w:rFonts w:hint="cs"/>
                <w:rtl/>
              </w:rPr>
              <w:t xml:space="preserve"> </w:t>
            </w:r>
            <w:r w:rsidRPr="0090428A">
              <w:t>(WMO)</w:t>
            </w:r>
            <w:r>
              <w:rPr>
                <w:rFonts w:hint="cs"/>
                <w:rtl/>
              </w:rPr>
              <w:t>.</w:t>
            </w:r>
          </w:p>
        </w:tc>
      </w:tr>
    </w:tbl>
    <w:p w14:paraId="25A8921A" w14:textId="77777777" w:rsidR="00AA19EC" w:rsidRDefault="00AA19EC" w:rsidP="00AA19EC">
      <w:pPr>
        <w:pStyle w:val="Tablefin"/>
        <w:bidi/>
      </w:pPr>
    </w:p>
    <w:p w14:paraId="31AC5FA4" w14:textId="13F7D4BA" w:rsidR="00B40AEB" w:rsidRPr="00B40AEB" w:rsidRDefault="00B40AEB" w:rsidP="00B40AEB">
      <w:pPr>
        <w:rPr>
          <w:lang w:val="en-US" w:bidi="ar-EG"/>
        </w:rPr>
      </w:pPr>
      <w:r w:rsidRPr="00B40AEB">
        <w:rPr>
          <w:rtl/>
        </w:rPr>
        <w:t xml:space="preserve">وهناك أيضاً خدمات أخرى تعمل على أساس أولي في هذه النطاقات مما يفرض قيوداً كبيرة على خدمة مساعدات الأرصاد الجوية. ونادراً ما يكون بالإمكان </w:t>
      </w:r>
      <w:r w:rsidRPr="00B40AEB">
        <w:rPr>
          <w:rFonts w:hint="cs"/>
          <w:rtl/>
        </w:rPr>
        <w:t>التشارك في</w:t>
      </w:r>
      <w:r w:rsidRPr="00B40AEB">
        <w:rPr>
          <w:rtl/>
        </w:rPr>
        <w:t xml:space="preserve"> القناة بين خدمات أخرى وخدمة مساعدات الأرصاد الجوية نظراً لأن أغلب أنظمة خدمة مساعدات الأرصاد الجوية ترسل بقدرة منخفضة لوصلات طويلة المدى نسبياً. ولهذا فإن عمليات </w:t>
      </w:r>
      <w:r w:rsidRPr="00B40AEB">
        <w:rPr>
          <w:rFonts w:hint="cs"/>
          <w:rtl/>
        </w:rPr>
        <w:t>التشارك في</w:t>
      </w:r>
      <w:r w:rsidRPr="00B40AEB">
        <w:rPr>
          <w:rtl/>
        </w:rPr>
        <w:t xml:space="preserve"> النطاق تعتمد في غالبها على تجز</w:t>
      </w:r>
      <w:r w:rsidRPr="00B40AEB">
        <w:rPr>
          <w:rFonts w:hint="cs"/>
          <w:rtl/>
        </w:rPr>
        <w:t>ئة</w:t>
      </w:r>
      <w:r w:rsidRPr="00B40AEB">
        <w:rPr>
          <w:rtl/>
        </w:rPr>
        <w:t xml:space="preserve"> النطاق. وهذه المسألة يمكن أن </w:t>
      </w:r>
      <w:r w:rsidRPr="00B40AEB">
        <w:rPr>
          <w:rFonts w:hint="cs"/>
          <w:rtl/>
        </w:rPr>
        <w:t>تنظم</w:t>
      </w:r>
      <w:r w:rsidRPr="00B40AEB">
        <w:rPr>
          <w:rtl/>
        </w:rPr>
        <w:t xml:space="preserve"> دولياً لتراعي أنظمة الأرصاد الجوية الأخرى تحت إشراف المنظمة العالمية للأرصاد الجوية</w:t>
      </w:r>
      <w:r w:rsidRPr="00B40AEB">
        <w:rPr>
          <w:rFonts w:hint="cs"/>
          <w:rtl/>
        </w:rPr>
        <w:t> </w:t>
      </w:r>
      <w:r w:rsidRPr="00B40AEB">
        <w:rPr>
          <w:lang w:val="en-US" w:bidi="ar-EG"/>
        </w:rPr>
        <w:t>(WMO)</w:t>
      </w:r>
      <w:r w:rsidRPr="00B40AEB">
        <w:rPr>
          <w:rtl/>
        </w:rPr>
        <w:t>، أو وطنياً لتأخذ في الاعتبار الأنظمة الأخرى غير أنظمة الأرصاد الجوية.</w:t>
      </w:r>
    </w:p>
    <w:p w14:paraId="3CDDDAFD" w14:textId="6709A673" w:rsidR="00B40AEB" w:rsidRPr="00B40AEB" w:rsidRDefault="00B40AEB" w:rsidP="00B40AEB">
      <w:pPr>
        <w:rPr>
          <w:rtl/>
          <w:lang w:bidi="ar-EG"/>
        </w:rPr>
      </w:pPr>
      <w:r w:rsidRPr="00B40AEB">
        <w:rPr>
          <w:rtl/>
          <w:lang w:bidi="ar-EG"/>
        </w:rPr>
        <w:t>وتتاح التفاصيل التشغيلية لأنظمة المسابير الراديوية المستعملة في كل محطة رصد تتبادل البيانات على الصعيد الدولي في</w:t>
      </w:r>
      <w:r w:rsidR="00DB4AC1">
        <w:rPr>
          <w:rFonts w:hint="cs"/>
          <w:rtl/>
          <w:lang w:bidi="ar-EG"/>
        </w:rPr>
        <w:t> </w:t>
      </w:r>
      <w:r w:rsidRPr="00B40AEB">
        <w:rPr>
          <w:rtl/>
          <w:lang w:bidi="ar-EG"/>
        </w:rPr>
        <w:t>قاعدة بيانات</w:t>
      </w:r>
      <w:r w:rsidRPr="00B40AEB">
        <w:rPr>
          <w:rFonts w:hint="cs"/>
          <w:rtl/>
          <w:lang w:bidi="ar-EG"/>
        </w:rPr>
        <w:t xml:space="preserve"> </w:t>
      </w:r>
      <w:r w:rsidRPr="00B40AEB">
        <w:rPr>
          <w:lang w:val="en-US" w:bidi="ar-EG"/>
        </w:rPr>
        <w:t>OSCAR/Surface</w:t>
      </w:r>
      <w:r w:rsidRPr="00B40AEB">
        <w:rPr>
          <w:rtl/>
          <w:lang w:bidi="ar-EG"/>
        </w:rPr>
        <w:t xml:space="preserve"> </w:t>
      </w:r>
      <w:r w:rsidRPr="00B40AEB">
        <w:rPr>
          <w:lang w:val="en-US" w:bidi="ar-EG"/>
        </w:rPr>
        <w:t>(</w:t>
      </w:r>
      <w:hyperlink r:id="rId56" w:history="1">
        <w:r w:rsidRPr="00B40AEB">
          <w:rPr>
            <w:rStyle w:val="Hyperlink"/>
            <w:lang w:val="en-US" w:bidi="ar-EG"/>
          </w:rPr>
          <w:t>https://oscar.wmo.int/surface/</w:t>
        </w:r>
      </w:hyperlink>
      <w:r w:rsidRPr="00B40AEB">
        <w:rPr>
          <w:lang w:val="en-US" w:bidi="ar-EG"/>
        </w:rPr>
        <w:t>)</w:t>
      </w:r>
      <w:r w:rsidRPr="00B40AEB">
        <w:rPr>
          <w:rFonts w:hint="cs"/>
          <w:rtl/>
        </w:rPr>
        <w:t xml:space="preserve">، </w:t>
      </w:r>
      <w:r w:rsidRPr="00B40AEB">
        <w:rPr>
          <w:rtl/>
          <w:lang w:bidi="ar-EG"/>
        </w:rPr>
        <w:t>وهي مستودع المنظمة العالمية للأرصاد الجوية</w:t>
      </w:r>
      <w:r w:rsidR="00B43E81">
        <w:rPr>
          <w:rFonts w:hint="cs"/>
          <w:rtl/>
          <w:lang w:val="en-US" w:bidi="ar-EG"/>
        </w:rPr>
        <w:t> </w:t>
      </w:r>
      <w:r w:rsidRPr="00B40AEB">
        <w:rPr>
          <w:lang w:val="en-US" w:bidi="ar-EG"/>
        </w:rPr>
        <w:t>(WMO)</w:t>
      </w:r>
      <w:r w:rsidR="00B43E81">
        <w:rPr>
          <w:rFonts w:hint="cs"/>
          <w:rtl/>
          <w:lang w:val="en-US" w:bidi="ar-EG"/>
        </w:rPr>
        <w:t xml:space="preserve"> </w:t>
      </w:r>
      <w:r w:rsidRPr="00B40AEB">
        <w:rPr>
          <w:rtl/>
          <w:lang w:bidi="ar-EG"/>
        </w:rPr>
        <w:t>للـبيانات الشرحية لنظام</w:t>
      </w:r>
      <w:r w:rsidR="002E5556">
        <w:rPr>
          <w:rFonts w:hint="cs"/>
          <w:rtl/>
          <w:lang w:bidi="ar-EG"/>
        </w:rPr>
        <w:t xml:space="preserve"> </w:t>
      </w:r>
      <w:r w:rsidRPr="00B40AEB">
        <w:rPr>
          <w:lang w:val="en-US" w:bidi="ar-EG"/>
        </w:rPr>
        <w:t>WIGOS</w:t>
      </w:r>
      <w:r w:rsidRPr="00B40AEB">
        <w:rPr>
          <w:rFonts w:hint="cs"/>
          <w:rtl/>
          <w:lang w:bidi="ar-EG"/>
        </w:rPr>
        <w:t xml:space="preserve">. </w:t>
      </w:r>
      <w:r w:rsidRPr="00B40AEB">
        <w:rPr>
          <w:rtl/>
          <w:lang w:bidi="ar-EG"/>
        </w:rPr>
        <w:t>وتُعد</w:t>
      </w:r>
      <w:r w:rsidRPr="00B40AEB">
        <w:rPr>
          <w:lang w:val="en-US" w:bidi="ar-EG"/>
        </w:rPr>
        <w:t xml:space="preserve"> OSCAR/Surface </w:t>
      </w:r>
      <w:r w:rsidRPr="00B40AEB">
        <w:rPr>
          <w:rtl/>
          <w:lang w:bidi="ar-EG"/>
        </w:rPr>
        <w:t>قاعدة بيانات على شبكة الإنترنت تقدم الخصائص التفصيلية لأجهزة القياس. ويتولى أعضاء المنظمة</w:t>
      </w:r>
      <w:r w:rsidRPr="00B40AEB">
        <w:rPr>
          <w:lang w:val="en-US" w:bidi="ar-EG"/>
        </w:rPr>
        <w:t xml:space="preserve"> </w:t>
      </w:r>
      <w:r w:rsidRPr="00B40AEB">
        <w:rPr>
          <w:rtl/>
          <w:lang w:bidi="ar-EG"/>
        </w:rPr>
        <w:t>العالمية للأرصاد الجوي</w:t>
      </w:r>
      <w:r w:rsidRPr="00B40AEB">
        <w:rPr>
          <w:rFonts w:hint="cs"/>
          <w:rtl/>
          <w:lang w:bidi="ar-EG"/>
        </w:rPr>
        <w:t xml:space="preserve">ة </w:t>
      </w:r>
      <w:r w:rsidRPr="00B40AEB">
        <w:rPr>
          <w:rtl/>
          <w:lang w:bidi="ar-EG"/>
        </w:rPr>
        <w:t>الذين يشغلون المحطات مسؤولية إدخال تلك التفاصيل وصيانتها</w:t>
      </w:r>
      <w:r w:rsidRPr="00B40AEB">
        <w:rPr>
          <w:lang w:val="en-US" w:bidi="ar-EG"/>
        </w:rPr>
        <w:t>.</w:t>
      </w:r>
    </w:p>
    <w:p w14:paraId="2626EF88" w14:textId="77777777" w:rsidR="00B40AEB" w:rsidRPr="00B40AEB" w:rsidRDefault="00B40AEB" w:rsidP="00B40AEB">
      <w:pPr>
        <w:rPr>
          <w:rtl/>
          <w:lang w:bidi="ar-EG"/>
        </w:rPr>
      </w:pPr>
      <w:r w:rsidRPr="00B40AEB">
        <w:rPr>
          <w:rtl/>
          <w:lang w:bidi="ar-EG"/>
        </w:rPr>
        <w:t xml:space="preserve">وتشمل قائمة مستعملي خدمة مساعدات الأرصاد الجوية </w:t>
      </w:r>
      <w:r w:rsidRPr="00B40AEB">
        <w:rPr>
          <w:lang w:bidi="ar-EG"/>
        </w:rPr>
        <w:t>(</w:t>
      </w:r>
      <w:r w:rsidRPr="00B40AEB">
        <w:rPr>
          <w:lang w:val="en-US" w:bidi="ar-EG"/>
        </w:rPr>
        <w:t>MetAids</w:t>
      </w:r>
      <w:r w:rsidRPr="00B40AEB">
        <w:rPr>
          <w:lang w:bidi="ar-EG"/>
        </w:rPr>
        <w:t>)</w:t>
      </w:r>
      <w:r w:rsidRPr="00B40AEB">
        <w:rPr>
          <w:rtl/>
          <w:lang w:bidi="ar-EG"/>
        </w:rPr>
        <w:t xml:space="preserve"> أيضاً:</w:t>
      </w:r>
    </w:p>
    <w:p w14:paraId="3EC00328" w14:textId="2EE68C4E" w:rsidR="00B40AEB" w:rsidRPr="00B40AEB" w:rsidRDefault="00C15830" w:rsidP="0083730D">
      <w:pPr>
        <w:pStyle w:val="enumlev1"/>
        <w:rPr>
          <w:rtl/>
        </w:rPr>
      </w:pPr>
      <w:r>
        <w:rPr>
          <w:rFonts w:hint="cs"/>
          <w:rtl/>
        </w:rPr>
        <w:t>–</w:t>
      </w:r>
      <w:r w:rsidR="00B40AEB" w:rsidRPr="00B40AEB">
        <w:rPr>
          <w:rtl/>
        </w:rPr>
        <w:tab/>
        <w:t>الوكالات البيئية</w:t>
      </w:r>
    </w:p>
    <w:p w14:paraId="6745EBB2" w14:textId="2B9A45C3" w:rsidR="00B40AEB" w:rsidRPr="00B40AEB" w:rsidRDefault="00C15830" w:rsidP="0083730D">
      <w:pPr>
        <w:pStyle w:val="enumlev1"/>
        <w:rPr>
          <w:rtl/>
        </w:rPr>
      </w:pPr>
      <w:r>
        <w:rPr>
          <w:rFonts w:hint="cs"/>
          <w:rtl/>
        </w:rPr>
        <w:t>–</w:t>
      </w:r>
      <w:r w:rsidR="00B40AEB" w:rsidRPr="00B40AEB">
        <w:rPr>
          <w:rtl/>
        </w:rPr>
        <w:tab/>
      </w:r>
      <w:r w:rsidR="00B40AEB" w:rsidRPr="00B40AEB">
        <w:rPr>
          <w:rFonts w:hint="cs"/>
          <w:rtl/>
        </w:rPr>
        <w:t>منظمات الإغاثة من الكوارث</w:t>
      </w:r>
    </w:p>
    <w:p w14:paraId="00700786" w14:textId="75438C27" w:rsidR="00B40AEB" w:rsidRPr="00B40AEB" w:rsidRDefault="00C15830" w:rsidP="0083730D">
      <w:pPr>
        <w:pStyle w:val="enumlev1"/>
        <w:rPr>
          <w:rtl/>
        </w:rPr>
      </w:pPr>
      <w:r>
        <w:rPr>
          <w:rFonts w:hint="cs"/>
          <w:rtl/>
        </w:rPr>
        <w:t>–</w:t>
      </w:r>
      <w:r w:rsidR="00B40AEB" w:rsidRPr="00B40AEB">
        <w:rPr>
          <w:rtl/>
        </w:rPr>
        <w:tab/>
        <w:t>الجامعات ومجموعات البحوث في الأرصاد الجوية</w:t>
      </w:r>
    </w:p>
    <w:p w14:paraId="64DD5CD2" w14:textId="4C628919" w:rsidR="00B40AEB" w:rsidRPr="00B40AEB" w:rsidRDefault="00C15830" w:rsidP="0083730D">
      <w:pPr>
        <w:pStyle w:val="enumlev1"/>
        <w:rPr>
          <w:rtl/>
        </w:rPr>
      </w:pPr>
      <w:r>
        <w:rPr>
          <w:rFonts w:hint="cs"/>
          <w:rtl/>
        </w:rPr>
        <w:t>–</w:t>
      </w:r>
      <w:r w:rsidR="00B40AEB" w:rsidRPr="00B40AEB">
        <w:rPr>
          <w:rtl/>
        </w:rPr>
        <w:tab/>
      </w:r>
      <w:r w:rsidR="00B40AEB" w:rsidRPr="00B40AEB">
        <w:rPr>
          <w:rFonts w:hint="cs"/>
          <w:rtl/>
        </w:rPr>
        <w:t>خدمات</w:t>
      </w:r>
      <w:r w:rsidR="00B40AEB" w:rsidRPr="00B40AEB">
        <w:rPr>
          <w:rtl/>
        </w:rPr>
        <w:t xml:space="preserve"> الدفاع</w:t>
      </w:r>
    </w:p>
    <w:p w14:paraId="1B3EC686" w14:textId="6208FE7B" w:rsidR="00B40AEB" w:rsidRPr="00B40AEB" w:rsidRDefault="00C15830" w:rsidP="0083730D">
      <w:pPr>
        <w:pStyle w:val="enumlev1"/>
        <w:rPr>
          <w:lang w:val="en-US" w:bidi="ar-EG"/>
        </w:rPr>
      </w:pPr>
      <w:r>
        <w:rPr>
          <w:rFonts w:hint="cs"/>
          <w:rtl/>
        </w:rPr>
        <w:t>–</w:t>
      </w:r>
      <w:r w:rsidR="00B40AEB" w:rsidRPr="00B40AEB">
        <w:rPr>
          <w:rtl/>
        </w:rPr>
        <w:tab/>
      </w:r>
      <w:r w:rsidR="00B40AEB" w:rsidRPr="00B40AEB">
        <w:rPr>
          <w:rFonts w:hint="cs"/>
          <w:rtl/>
        </w:rPr>
        <w:t>هيئات تشغيل الإطلاق الفضائي.</w:t>
      </w:r>
    </w:p>
    <w:p w14:paraId="5252C6A4" w14:textId="4B9AE437" w:rsidR="00B40AEB" w:rsidRPr="00B40AEB" w:rsidRDefault="00B40AEB" w:rsidP="00B40AEB">
      <w:pPr>
        <w:rPr>
          <w:lang w:val="en-US" w:bidi="ar-EG"/>
        </w:rPr>
      </w:pPr>
      <w:r w:rsidRPr="00B40AEB">
        <w:rPr>
          <w:rtl/>
        </w:rPr>
        <w:t>وعادةً ما تُشغَّل العديد من أنظمة مساعدات الأرصاد الجوية</w:t>
      </w:r>
      <w:r w:rsidR="0009643A">
        <w:rPr>
          <w:rFonts w:hint="cs"/>
          <w:rtl/>
        </w:rPr>
        <w:t xml:space="preserve"> </w:t>
      </w:r>
      <w:r w:rsidRPr="00B40AEB">
        <w:rPr>
          <w:lang w:val="en-US" w:bidi="ar-EG"/>
        </w:rPr>
        <w:t>(MetAids)</w:t>
      </w:r>
      <w:r w:rsidR="0009643A">
        <w:rPr>
          <w:rFonts w:hint="cs"/>
          <w:rtl/>
          <w:lang w:val="en-US" w:bidi="ar-EG"/>
        </w:rPr>
        <w:t xml:space="preserve"> </w:t>
      </w:r>
      <w:r w:rsidRPr="00B40AEB">
        <w:rPr>
          <w:rtl/>
        </w:rPr>
        <w:t>غير التابعة للمنظمة العالمية للأرصاد الجوي</w:t>
      </w:r>
      <w:r w:rsidR="0009643A">
        <w:rPr>
          <w:rFonts w:hint="cs"/>
          <w:rtl/>
        </w:rPr>
        <w:t xml:space="preserve"> </w:t>
      </w:r>
      <w:r w:rsidRPr="00B40AEB">
        <w:rPr>
          <w:lang w:val="en-US" w:bidi="ar-EG"/>
        </w:rPr>
        <w:t>(WMO)</w:t>
      </w:r>
      <w:r w:rsidR="0009643A">
        <w:rPr>
          <w:rFonts w:hint="cs"/>
          <w:rtl/>
          <w:lang w:val="en-US" w:bidi="ar-EG"/>
        </w:rPr>
        <w:t xml:space="preserve"> </w:t>
      </w:r>
      <w:r w:rsidRPr="00B40AEB">
        <w:rPr>
          <w:rtl/>
        </w:rPr>
        <w:t>بشكل مستقل عن العمليات الاعتيادية التي تقوم بها المرافق الوطنية للأرصاد الجوية، وقد لا تكون مسجلة في قاعدة بيانات</w:t>
      </w:r>
      <w:r w:rsidR="0083730D">
        <w:rPr>
          <w:rFonts w:hint="cs"/>
          <w:rtl/>
          <w:lang w:val="en-US" w:bidi="ar-EG"/>
        </w:rPr>
        <w:t> </w:t>
      </w:r>
      <w:r w:rsidRPr="00B40AEB">
        <w:rPr>
          <w:lang w:val="en-US" w:bidi="ar-EG"/>
        </w:rPr>
        <w:t>OSCAR/Surface</w:t>
      </w:r>
      <w:r w:rsidRPr="00B40AEB">
        <w:rPr>
          <w:rFonts w:hint="cs"/>
          <w:rtl/>
        </w:rPr>
        <w:t xml:space="preserve">. </w:t>
      </w:r>
      <w:r w:rsidRPr="00B40AEB">
        <w:rPr>
          <w:rtl/>
        </w:rPr>
        <w:t xml:space="preserve">وتُثبَّت تلك الأنظمة على منصات متنقلة ويمكن نشرها عبر مجموعة واسعة من المواقع أثناء الاستعمال التشغيلي. ويتعين تنظيم تشغيل هذه الأنظمة الإضافية لتفادي حدوث أي تداخل </w:t>
      </w:r>
      <w:r w:rsidRPr="00B40AEB">
        <w:rPr>
          <w:rFonts w:hint="cs"/>
          <w:rtl/>
        </w:rPr>
        <w:t>على</w:t>
      </w:r>
      <w:r w:rsidRPr="00B40AEB">
        <w:rPr>
          <w:rtl/>
        </w:rPr>
        <w:t xml:space="preserve"> المسابير الراديوية التي تُشغِّلها المرافق الوطنية للأرصاد الجوية. وتتولى السلطات الوطنية للاتصالات الراديوية والمرافق الوطنية للأرصاد الجوية </w:t>
      </w:r>
      <w:r w:rsidRPr="00B40AEB">
        <w:rPr>
          <w:rFonts w:hint="cs"/>
          <w:rtl/>
        </w:rPr>
        <w:t>إعداد</w:t>
      </w:r>
      <w:r w:rsidRPr="00B40AEB">
        <w:rPr>
          <w:rtl/>
        </w:rPr>
        <w:t xml:space="preserve"> هذا التنظيم وتنفي</w:t>
      </w:r>
      <w:r w:rsidRPr="00B40AEB">
        <w:rPr>
          <w:rFonts w:hint="cs"/>
          <w:rtl/>
        </w:rPr>
        <w:t>ذ</w:t>
      </w:r>
      <w:r w:rsidRPr="00B40AEB">
        <w:rPr>
          <w:rtl/>
        </w:rPr>
        <w:t>ه بالاشتراك فيما بينها</w:t>
      </w:r>
      <w:r w:rsidRPr="00B40AEB">
        <w:rPr>
          <w:lang w:val="en-US" w:bidi="ar-EG"/>
        </w:rPr>
        <w:t>.</w:t>
      </w:r>
    </w:p>
    <w:p w14:paraId="4C9B51C0" w14:textId="77777777" w:rsidR="00B40AEB" w:rsidRPr="00B40AEB" w:rsidRDefault="00B40AEB" w:rsidP="00B40AEB">
      <w:pPr>
        <w:rPr>
          <w:rtl/>
        </w:rPr>
      </w:pPr>
      <w:r w:rsidRPr="00B40AEB">
        <w:rPr>
          <w:rtl/>
        </w:rPr>
        <w:t xml:space="preserve">وفي بعض البلدان، يُتجنَّب التشارك في القناة المشتركة بين جميع المجموعات المختلفة لمشغلي المسابير الراديوية باستعمال خطة مفصلة لتوزيع القنوات. </w:t>
      </w:r>
      <w:r w:rsidRPr="00B40AEB">
        <w:rPr>
          <w:rFonts w:hint="cs"/>
          <w:rtl/>
        </w:rPr>
        <w:t>ولكن</w:t>
      </w:r>
      <w:r w:rsidRPr="00B40AEB">
        <w:rPr>
          <w:rtl/>
        </w:rPr>
        <w:t xml:space="preserve"> في عدد كبير من البلدان الأخرى، لا يزال يُتَّبع نهج واقعي في استعمال الطيف. إذ قبل إطلاق المسبار الراديوي، يقوم مشغل نظام هذا المسبار بعملية مسح للطيف المتوفر الخاص بخدمة مساعدات الأرصاد الجوية باستعمال مستقبِل محطة القاعدة. وتحدد هذه العملية إذا كانت هناك مسابير راديوية عاملة بالقرب من موقع الإطلاق. </w:t>
      </w:r>
      <w:r w:rsidRPr="00B40AEB">
        <w:rPr>
          <w:rFonts w:hint="cs"/>
          <w:rtl/>
        </w:rPr>
        <w:t>و</w:t>
      </w:r>
      <w:r w:rsidRPr="00B40AEB">
        <w:rPr>
          <w:rtl/>
        </w:rPr>
        <w:t>يُختار عندها تردد المسبار الراديوي المراد إطلاقه (</w:t>
      </w:r>
      <w:r w:rsidRPr="00B40AEB">
        <w:rPr>
          <w:rFonts w:hint="cs"/>
          <w:rtl/>
        </w:rPr>
        <w:t>ويولَّف</w:t>
      </w:r>
      <w:r w:rsidRPr="00B40AEB">
        <w:rPr>
          <w:rtl/>
        </w:rPr>
        <w:t xml:space="preserve"> حسب الضرورة قبل الإطلاق) لكي يعمل من دون أن يلحق أي ضرر بالأنظمة التي تحلق في الجو بالفعل. وغالباً ما</w:t>
      </w:r>
      <w:r w:rsidRPr="00B40AEB">
        <w:rPr>
          <w:rFonts w:hint="cs"/>
          <w:rtl/>
        </w:rPr>
        <w:t> </w:t>
      </w:r>
      <w:r w:rsidRPr="00B40AEB">
        <w:rPr>
          <w:rtl/>
        </w:rPr>
        <w:t>يكون الطيف المتوفر لخدمة مساعدات الأرصاد الجوية المخصص للخدمة الوطنية لخدمة مساعدات الأرصاد الجوية محدوداً في</w:t>
      </w:r>
      <w:r w:rsidRPr="00B40AEB">
        <w:rPr>
          <w:rFonts w:hint="cs"/>
          <w:rtl/>
        </w:rPr>
        <w:t> </w:t>
      </w:r>
      <w:r w:rsidRPr="00B40AEB">
        <w:rPr>
          <w:rtl/>
        </w:rPr>
        <w:t>نطاق فرعي من النطاق المخصص في لوائح الراديو نظراً لاتفاقات التشارك الوطنية مع خدمات الاتصالات الراديوية الأخرى كما سبقت الإشارة إلى ذلك.</w:t>
      </w:r>
    </w:p>
    <w:p w14:paraId="7D9C1A39" w14:textId="619B70A3" w:rsidR="00B40AEB" w:rsidRPr="00B40AEB" w:rsidRDefault="00B40AEB" w:rsidP="00B40AEB">
      <w:pPr>
        <w:rPr>
          <w:rtl/>
        </w:rPr>
      </w:pPr>
      <w:r w:rsidRPr="00B40AEB">
        <w:rPr>
          <w:rFonts w:hint="cs"/>
          <w:rtl/>
        </w:rPr>
        <w:t>و</w:t>
      </w:r>
      <w:r w:rsidRPr="00B40AEB">
        <w:rPr>
          <w:rtl/>
        </w:rPr>
        <w:t xml:space="preserve">تعمل أنظمة المسابير </w:t>
      </w:r>
      <w:r w:rsidRPr="00B40AEB">
        <w:rPr>
          <w:rFonts w:hint="cs"/>
          <w:rtl/>
        </w:rPr>
        <w:t>لدى</w:t>
      </w:r>
      <w:r w:rsidRPr="00B40AEB">
        <w:rPr>
          <w:rtl/>
        </w:rPr>
        <w:t xml:space="preserve"> شبكة المنظمة العالمية للأرصاد الجوية في النطاقين </w:t>
      </w:r>
      <w:r w:rsidRPr="00B40AEB">
        <w:rPr>
          <w:lang w:val="en-US" w:bidi="ar-EG"/>
        </w:rPr>
        <w:t>MHz 406</w:t>
      </w:r>
      <w:r w:rsidRPr="00B40AEB">
        <w:rPr>
          <w:lang w:val="en-US" w:bidi="ar-EG"/>
        </w:rPr>
        <w:noBreakHyphen/>
        <w:t>400,15</w:t>
      </w:r>
      <w:r w:rsidRPr="00B40AEB">
        <w:rPr>
          <w:rtl/>
        </w:rPr>
        <w:t xml:space="preserve"> و</w:t>
      </w:r>
      <w:r w:rsidRPr="00B40AEB">
        <w:rPr>
          <w:lang w:val="en-US" w:bidi="ar-EG"/>
        </w:rPr>
        <w:t>MHz 1 700</w:t>
      </w:r>
      <w:r w:rsidRPr="00B40AEB">
        <w:rPr>
          <w:lang w:val="en-US" w:bidi="ar-EG"/>
        </w:rPr>
        <w:noBreakHyphen/>
        <w:t>1 668,4</w:t>
      </w:r>
      <w:r w:rsidRPr="00B40AEB">
        <w:rPr>
          <w:rtl/>
        </w:rPr>
        <w:t>. وستناقش أسباب الاستمرار في استعمال هذ</w:t>
      </w:r>
      <w:r w:rsidR="00AA19EC">
        <w:rPr>
          <w:rFonts w:hint="cs"/>
          <w:rtl/>
        </w:rPr>
        <w:t>ين</w:t>
      </w:r>
      <w:r w:rsidRPr="00B40AEB">
        <w:rPr>
          <w:rtl/>
        </w:rPr>
        <w:t xml:space="preserve"> النطاقين لخدمة مساعدات الأرصاد الجوية في جزء لاحق من الدليل بعد مناقشة الأنظمة المستعملة بشكل</w:t>
      </w:r>
      <w:r w:rsidRPr="00B40AEB">
        <w:rPr>
          <w:rFonts w:hint="cs"/>
          <w:rtl/>
        </w:rPr>
        <w:t>ٍ</w:t>
      </w:r>
      <w:r w:rsidRPr="00B40AEB">
        <w:rPr>
          <w:rtl/>
        </w:rPr>
        <w:t xml:space="preserve"> أكثر تفصيلاً.</w:t>
      </w:r>
    </w:p>
    <w:p w14:paraId="68A6F6FD" w14:textId="340AF094" w:rsidR="00B40AEB" w:rsidRPr="00B40AEB" w:rsidRDefault="00B40AEB" w:rsidP="00363167">
      <w:pPr>
        <w:pStyle w:val="Heading3"/>
        <w:rPr>
          <w:rtl/>
          <w:lang w:bidi="ar-EG"/>
        </w:rPr>
      </w:pPr>
      <w:bookmarkStart w:id="366" w:name="_Toc485976902"/>
      <w:bookmarkStart w:id="367" w:name="_Toc485915329"/>
      <w:bookmarkStart w:id="368" w:name="_Toc266779901"/>
      <w:bookmarkStart w:id="369" w:name="_Toc266779752"/>
      <w:bookmarkStart w:id="370" w:name="_Toc266779329"/>
      <w:bookmarkStart w:id="371" w:name="_Toc266779133"/>
      <w:bookmarkStart w:id="372" w:name="_Toc266778936"/>
      <w:bookmarkStart w:id="373" w:name="_Toc266778689"/>
      <w:bookmarkStart w:id="374" w:name="_Toc491269327"/>
      <w:bookmarkStart w:id="375" w:name="_Toc493508251"/>
      <w:bookmarkStart w:id="376" w:name="_Toc493508507"/>
      <w:bookmarkStart w:id="377" w:name="_Toc494199302"/>
      <w:bookmarkStart w:id="378" w:name="_Toc494199516"/>
      <w:bookmarkStart w:id="379" w:name="_Toc494199985"/>
      <w:bookmarkStart w:id="380" w:name="_Toc494200334"/>
      <w:r w:rsidRPr="00B40AEB">
        <w:rPr>
          <w:lang w:val="en-US" w:bidi="ar-EG"/>
        </w:rPr>
        <w:lastRenderedPageBreak/>
        <w:t>2.1.3</w:t>
      </w:r>
      <w:r w:rsidRPr="00B40AEB">
        <w:rPr>
          <w:lang w:val="en-US" w:bidi="ar-EG"/>
        </w:rPr>
        <w:tab/>
      </w:r>
      <w:r w:rsidRPr="00B40AEB">
        <w:rPr>
          <w:rtl/>
          <w:lang w:bidi="ar-EG"/>
        </w:rPr>
        <w:t>وظائف الأرصاد الجوية</w:t>
      </w:r>
      <w:r w:rsidRPr="00B40AEB">
        <w:rPr>
          <w:rFonts w:hint="cs"/>
          <w:rtl/>
          <w:lang w:bidi="ar-EG"/>
        </w:rPr>
        <w:t xml:space="preserve"> في</w:t>
      </w:r>
      <w:r w:rsidRPr="00B40AEB">
        <w:rPr>
          <w:rtl/>
          <w:lang w:bidi="ar-EG"/>
        </w:rPr>
        <w:t xml:space="preserve"> خدمة مساعدات الأرصاد الجوية </w:t>
      </w:r>
      <w:r w:rsidRPr="00B40AEB">
        <w:rPr>
          <w:lang w:val="en-US" w:bidi="ar-EG"/>
        </w:rPr>
        <w:t>(MetAids)</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14:paraId="685E3288" w14:textId="233CF628" w:rsidR="00B40AEB" w:rsidRPr="00B40AEB" w:rsidRDefault="00B40AEB" w:rsidP="00B40AEB">
      <w:pPr>
        <w:rPr>
          <w:rtl/>
        </w:rPr>
      </w:pPr>
      <w:r w:rsidRPr="00B40AEB">
        <w:rPr>
          <w:rtl/>
        </w:rPr>
        <w:t>تعتبر القياسات الدقيقة للتباينات في درجة الحرارة في الغلاف الجوي والضغط والرطوبة النسبية وسرعة الرياح واتجاهها وفقاً للارتفاعات، عناصر أساسية في الأرصاد الجوية التشغيلية. وتمثل هذه القياسات مدخلات أساسية لنماذج التنبؤ العددي بالطقس</w:t>
      </w:r>
      <w:r w:rsidRPr="00B40AEB">
        <w:rPr>
          <w:rFonts w:hint="cs"/>
          <w:rtl/>
        </w:rPr>
        <w:t>،</w:t>
      </w:r>
      <w:r w:rsidRPr="00B40AEB">
        <w:rPr>
          <w:rtl/>
        </w:rPr>
        <w:t xml:space="preserve"> وللتنبؤ بالطقس بدءاً من </w:t>
      </w:r>
      <w:r w:rsidRPr="00B40AEB">
        <w:rPr>
          <w:rFonts w:hint="cs"/>
          <w:rtl/>
        </w:rPr>
        <w:t>الأجل</w:t>
      </w:r>
      <w:r w:rsidRPr="00B40AEB">
        <w:rPr>
          <w:rtl/>
        </w:rPr>
        <w:t xml:space="preserve"> </w:t>
      </w:r>
      <w:r w:rsidRPr="00B40AEB">
        <w:rPr>
          <w:rFonts w:hint="cs"/>
          <w:rtl/>
        </w:rPr>
        <w:t>القصير</w:t>
      </w:r>
      <w:r w:rsidRPr="00B40AEB">
        <w:rPr>
          <w:rtl/>
        </w:rPr>
        <w:t xml:space="preserve"> جداً (التنبؤ الآني) وصولاً إلى التنبؤات </w:t>
      </w:r>
      <w:r w:rsidRPr="00B40AEB">
        <w:rPr>
          <w:rFonts w:hint="cs"/>
          <w:rtl/>
        </w:rPr>
        <w:t>الأطول</w:t>
      </w:r>
      <w:r w:rsidRPr="00B40AEB">
        <w:rPr>
          <w:rtl/>
        </w:rPr>
        <w:t xml:space="preserve"> </w:t>
      </w:r>
      <w:r w:rsidRPr="00B40AEB">
        <w:rPr>
          <w:rFonts w:hint="cs"/>
          <w:rtl/>
        </w:rPr>
        <w:t>أجلاً</w:t>
      </w:r>
      <w:r w:rsidRPr="00B40AEB">
        <w:rPr>
          <w:rtl/>
        </w:rPr>
        <w:t xml:space="preserve"> (المناخية). فضلاً عن ذلك، تُستعمل هذه القياسات لأغراض رصد المناخ.</w:t>
      </w:r>
      <w:r w:rsidRPr="00B40AEB">
        <w:rPr>
          <w:rFonts w:hint="cs"/>
          <w:rtl/>
        </w:rPr>
        <w:t xml:space="preserve"> </w:t>
      </w:r>
      <w:r w:rsidRPr="00B40AEB">
        <w:rPr>
          <w:rtl/>
        </w:rPr>
        <w:t xml:space="preserve">وتتطلب التنبؤات قصيرة </w:t>
      </w:r>
      <w:r w:rsidRPr="00B40AEB">
        <w:rPr>
          <w:rFonts w:hint="cs"/>
          <w:rtl/>
        </w:rPr>
        <w:t>الأجل</w:t>
      </w:r>
      <w:r w:rsidRPr="00B40AEB">
        <w:rPr>
          <w:rtl/>
        </w:rPr>
        <w:t xml:space="preserve"> قياسات لدرجة الحرارة والرطوبة النسبية بـاستبانة رأسية تبلغ </w:t>
      </w:r>
      <w:r w:rsidRPr="00B40AEB">
        <w:rPr>
          <w:lang w:val="en-US" w:bidi="ar-EG"/>
        </w:rPr>
        <w:t>100</w:t>
      </w:r>
      <w:r w:rsidRPr="00B40AEB">
        <w:rPr>
          <w:rFonts w:hint="cs"/>
          <w:rtl/>
        </w:rPr>
        <w:t> </w:t>
      </w:r>
      <w:r w:rsidRPr="00B40AEB">
        <w:rPr>
          <w:rtl/>
        </w:rPr>
        <w:t>متر أو أفضل</w:t>
      </w:r>
      <w:r w:rsidRPr="00B40AEB">
        <w:rPr>
          <w:lang w:val="en-US" w:bidi="ar-EG"/>
        </w:rPr>
        <w:t>.</w:t>
      </w:r>
    </w:p>
    <w:p w14:paraId="00C57775" w14:textId="77777777" w:rsidR="00B40AEB" w:rsidRPr="00B40AEB" w:rsidRDefault="00B40AEB" w:rsidP="00B40AEB">
      <w:pPr>
        <w:rPr>
          <w:rtl/>
          <w:lang w:bidi="ar-EG"/>
        </w:rPr>
      </w:pPr>
      <w:r w:rsidRPr="00B40AEB">
        <w:rPr>
          <w:rFonts w:hint="cs"/>
          <w:rtl/>
        </w:rPr>
        <w:t>وما برحت</w:t>
      </w:r>
      <w:r w:rsidRPr="00B40AEB">
        <w:rPr>
          <w:rtl/>
        </w:rPr>
        <w:t xml:space="preserve"> خدمة مساعدات الأرصاد الجوية المصدر الرئيسي لقياسات الغلاف الجوي باستبانة رأسية عالية لعدة عقود. وبالإضافة إلى ذلك، </w:t>
      </w:r>
      <w:r w:rsidRPr="00B40AEB">
        <w:rPr>
          <w:rtl/>
          <w:lang w:bidi="ar-EG"/>
        </w:rPr>
        <w:t xml:space="preserve">تعد القياسات </w:t>
      </w:r>
      <w:r w:rsidRPr="00B40AEB">
        <w:rPr>
          <w:i/>
          <w:iCs/>
          <w:rtl/>
          <w:lang w:bidi="ar-EG"/>
        </w:rPr>
        <w:t>في الموقع</w:t>
      </w:r>
      <w:r w:rsidRPr="00B40AEB">
        <w:rPr>
          <w:rtl/>
          <w:lang w:bidi="ar-EG"/>
        </w:rPr>
        <w:t xml:space="preserve"> هذه ضرورية لمعايرة أجهزة الاستشعار عن ب</w:t>
      </w:r>
      <w:r w:rsidRPr="00B40AEB">
        <w:rPr>
          <w:rFonts w:hint="cs"/>
          <w:rtl/>
          <w:lang w:bidi="ar-EG"/>
        </w:rPr>
        <w:t>ُ</w:t>
      </w:r>
      <w:r w:rsidRPr="00B40AEB">
        <w:rPr>
          <w:rtl/>
          <w:lang w:bidi="ar-EG"/>
        </w:rPr>
        <w:t>عد المحمولة في الفضاء، خاصة المنفعلة منها</w:t>
      </w:r>
      <w:r w:rsidRPr="00B40AEB">
        <w:rPr>
          <w:rtl/>
        </w:rPr>
        <w:t>.</w:t>
      </w:r>
      <w:r w:rsidRPr="00B40AEB">
        <w:rPr>
          <w:rtl/>
          <w:lang w:bidi="ar-EG"/>
        </w:rPr>
        <w:t xml:space="preserve"> </w:t>
      </w:r>
      <w:r w:rsidRPr="00B40AEB">
        <w:rPr>
          <w:rtl/>
        </w:rPr>
        <w:t>ويمكن أن تشمل أيضاً قياس مكونات الغلاف الجوي كالأوزون والهباء والنشاط الإشعاعي.</w:t>
      </w:r>
    </w:p>
    <w:p w14:paraId="32847422" w14:textId="77777777" w:rsidR="00B40AEB" w:rsidRPr="00B40AEB" w:rsidRDefault="00B40AEB" w:rsidP="00B40AEB">
      <w:pPr>
        <w:rPr>
          <w:rtl/>
          <w:lang w:bidi="ar-EG"/>
        </w:rPr>
      </w:pPr>
      <w:r w:rsidRPr="00B40AEB">
        <w:rPr>
          <w:rtl/>
        </w:rPr>
        <w:t xml:space="preserve">وترسل خدمة مساعدات الأرصاد الجوية القياسات </w:t>
      </w:r>
      <w:r w:rsidRPr="00B40AEB">
        <w:rPr>
          <w:i/>
          <w:iCs/>
          <w:rtl/>
        </w:rPr>
        <w:t>في الموقع</w:t>
      </w:r>
      <w:r w:rsidRPr="00B40AEB">
        <w:rPr>
          <w:rtl/>
        </w:rPr>
        <w:t xml:space="preserve"> لمتغيرات الأرصاد الجوية المتصلة بالغلاف الجوي من مواقع فوق السطح إلى محطة قاعدة تتكون من جهاز استقبال ونظام لمعالجة البيانات.</w:t>
      </w:r>
      <w:r w:rsidRPr="00B40AEB">
        <w:rPr>
          <w:rFonts w:hint="cs"/>
          <w:rtl/>
        </w:rPr>
        <w:t xml:space="preserve"> وتُرسَل</w:t>
      </w:r>
      <w:r w:rsidRPr="00B40AEB">
        <w:rPr>
          <w:rtl/>
        </w:rPr>
        <w:t xml:space="preserve"> نتيجة القياسات من محطة القاعدة إلى شبكة الاتصالات الخاصة بالأرصاد الجوية لتضاف إلى البيانات الصادرة عن محطات الاستقبال الأخرى.</w:t>
      </w:r>
      <w:r w:rsidRPr="00B40AEB">
        <w:rPr>
          <w:rFonts w:hint="cs"/>
          <w:rtl/>
          <w:lang w:bidi="ar-EG"/>
        </w:rPr>
        <w:t xml:space="preserve"> </w:t>
      </w:r>
      <w:r w:rsidRPr="00B40AEB">
        <w:rPr>
          <w:rFonts w:hint="cs"/>
          <w:rtl/>
        </w:rPr>
        <w:t>و</w:t>
      </w:r>
      <w:r w:rsidRPr="00B40AEB">
        <w:rPr>
          <w:rtl/>
        </w:rPr>
        <w:t xml:space="preserve">لا تُسترد مساعدات الأرصاد الجوية </w:t>
      </w:r>
      <w:r w:rsidRPr="00B40AEB">
        <w:rPr>
          <w:rFonts w:hint="cs"/>
          <w:rtl/>
        </w:rPr>
        <w:t xml:space="preserve">عادةً </w:t>
      </w:r>
      <w:r w:rsidRPr="00B40AEB">
        <w:rPr>
          <w:rtl/>
        </w:rPr>
        <w:t xml:space="preserve">بعد استعمالها، </w:t>
      </w:r>
      <w:r w:rsidRPr="00B40AEB">
        <w:rPr>
          <w:rFonts w:hint="cs"/>
          <w:rtl/>
        </w:rPr>
        <w:t>لذلك</w:t>
      </w:r>
      <w:r w:rsidRPr="00B40AEB">
        <w:rPr>
          <w:rtl/>
        </w:rPr>
        <w:t xml:space="preserve"> ينبغي الإبقاء على كلفة مجموعة جهاز الإرسال والاستشعار في حدها الأدنى</w:t>
      </w:r>
      <w:r w:rsidRPr="00B40AEB">
        <w:rPr>
          <w:rFonts w:hint="cs"/>
          <w:rtl/>
        </w:rPr>
        <w:t xml:space="preserve"> دون المساس بجودة القياسات</w:t>
      </w:r>
      <w:r w:rsidRPr="00B40AEB">
        <w:rPr>
          <w:rtl/>
        </w:rPr>
        <w:t>.</w:t>
      </w:r>
    </w:p>
    <w:p w14:paraId="1E6811C6" w14:textId="77777777" w:rsidR="00B40AEB" w:rsidRPr="00B40AEB" w:rsidRDefault="00B40AEB" w:rsidP="00B40AEB">
      <w:pPr>
        <w:rPr>
          <w:rtl/>
        </w:rPr>
      </w:pPr>
      <w:r w:rsidRPr="00B40AEB">
        <w:rPr>
          <w:rtl/>
        </w:rPr>
        <w:t>وتشمل أنظمة خدمة مساعدات الأرصاد الجوية الأخرى العاملة حالياً ما يلي:</w:t>
      </w:r>
    </w:p>
    <w:tbl>
      <w:tblPr>
        <w:bidiVisual/>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4"/>
        <w:gridCol w:w="7331"/>
      </w:tblGrid>
      <w:tr w:rsidR="00B40AEB" w:rsidRPr="00B40AEB" w14:paraId="3290F4D0" w14:textId="77777777" w:rsidTr="005E67D8">
        <w:trPr>
          <w:jc w:val="center"/>
        </w:trPr>
        <w:tc>
          <w:tcPr>
            <w:tcW w:w="2324" w:type="dxa"/>
            <w:tcBorders>
              <w:top w:val="single" w:sz="4" w:space="0" w:color="auto"/>
              <w:left w:val="single" w:sz="4" w:space="0" w:color="auto"/>
              <w:bottom w:val="single" w:sz="4" w:space="0" w:color="auto"/>
              <w:right w:val="single" w:sz="4" w:space="0" w:color="auto"/>
            </w:tcBorders>
            <w:hideMark/>
          </w:tcPr>
          <w:p w14:paraId="197E9A9B" w14:textId="77777777" w:rsidR="00B40AEB" w:rsidRPr="00077B87" w:rsidRDefault="00B40AEB" w:rsidP="00077B87">
            <w:pPr>
              <w:pStyle w:val="Tablehead"/>
              <w:rPr>
                <w:rtl/>
              </w:rPr>
            </w:pPr>
            <w:r w:rsidRPr="00077B87">
              <w:rPr>
                <w:rtl/>
              </w:rPr>
              <w:t>النوع</w:t>
            </w:r>
          </w:p>
        </w:tc>
        <w:tc>
          <w:tcPr>
            <w:tcW w:w="7366" w:type="dxa"/>
            <w:tcBorders>
              <w:top w:val="single" w:sz="4" w:space="0" w:color="auto"/>
              <w:left w:val="single" w:sz="4" w:space="0" w:color="auto"/>
              <w:bottom w:val="single" w:sz="4" w:space="0" w:color="auto"/>
              <w:right w:val="single" w:sz="4" w:space="0" w:color="auto"/>
            </w:tcBorders>
            <w:hideMark/>
          </w:tcPr>
          <w:p w14:paraId="28FDFAF3" w14:textId="77777777" w:rsidR="00B40AEB" w:rsidRPr="00077B87" w:rsidRDefault="00B40AEB" w:rsidP="00077B87">
            <w:pPr>
              <w:pStyle w:val="Tablehead"/>
              <w:rPr>
                <w:rtl/>
              </w:rPr>
            </w:pPr>
            <w:r w:rsidRPr="00077B87">
              <w:rPr>
                <w:rtl/>
              </w:rPr>
              <w:t>الوصف</w:t>
            </w:r>
          </w:p>
        </w:tc>
      </w:tr>
      <w:tr w:rsidR="00B40AEB" w:rsidRPr="00B40AEB" w14:paraId="5502D82B" w14:textId="77777777" w:rsidTr="005E67D8">
        <w:trPr>
          <w:jc w:val="center"/>
        </w:trPr>
        <w:tc>
          <w:tcPr>
            <w:tcW w:w="2324" w:type="dxa"/>
            <w:tcBorders>
              <w:top w:val="single" w:sz="4" w:space="0" w:color="auto"/>
              <w:left w:val="single" w:sz="4" w:space="0" w:color="auto"/>
              <w:bottom w:val="single" w:sz="4" w:space="0" w:color="auto"/>
              <w:right w:val="single" w:sz="4" w:space="0" w:color="auto"/>
            </w:tcBorders>
          </w:tcPr>
          <w:p w14:paraId="7E0C980D" w14:textId="77777777" w:rsidR="00B40AEB" w:rsidRPr="00B40AEB" w:rsidRDefault="00B40AEB" w:rsidP="00077B87">
            <w:pPr>
              <w:pStyle w:val="Tabletext"/>
              <w:rPr>
                <w:rtl/>
              </w:rPr>
            </w:pPr>
            <w:r w:rsidRPr="00B40AEB">
              <w:rPr>
                <w:rtl/>
              </w:rPr>
              <w:t>المسابير</w:t>
            </w:r>
            <w:r w:rsidRPr="00B40AEB">
              <w:rPr>
                <w:rFonts w:hint="cs"/>
                <w:rtl/>
              </w:rPr>
              <w:t xml:space="preserve"> الراديوية</w:t>
            </w:r>
          </w:p>
        </w:tc>
        <w:tc>
          <w:tcPr>
            <w:tcW w:w="7366" w:type="dxa"/>
            <w:tcBorders>
              <w:top w:val="single" w:sz="4" w:space="0" w:color="auto"/>
              <w:left w:val="single" w:sz="4" w:space="0" w:color="auto"/>
              <w:bottom w:val="single" w:sz="4" w:space="0" w:color="auto"/>
              <w:right w:val="single" w:sz="4" w:space="0" w:color="auto"/>
            </w:tcBorders>
          </w:tcPr>
          <w:p w14:paraId="44323407" w14:textId="77777777" w:rsidR="00B40AEB" w:rsidRPr="00B40AEB" w:rsidRDefault="00B40AEB" w:rsidP="00077B87">
            <w:pPr>
              <w:pStyle w:val="Tabletext"/>
              <w:rPr>
                <w:rtl/>
              </w:rPr>
            </w:pPr>
            <w:r w:rsidRPr="00B40AEB">
              <w:rPr>
                <w:rFonts w:hint="cs"/>
                <w:rtl/>
              </w:rPr>
              <w:t>أجهزة</w:t>
            </w:r>
            <w:r w:rsidRPr="00B40AEB">
              <w:rPr>
                <w:rtl/>
              </w:rPr>
              <w:t xml:space="preserve"> مُعد</w:t>
            </w:r>
            <w:r w:rsidRPr="00B40AEB">
              <w:rPr>
                <w:rFonts w:hint="cs"/>
                <w:rtl/>
              </w:rPr>
              <w:t>ة</w:t>
            </w:r>
            <w:r w:rsidRPr="00B40AEB">
              <w:rPr>
                <w:rtl/>
              </w:rPr>
              <w:t xml:space="preserve"> ليحمله</w:t>
            </w:r>
            <w:r w:rsidRPr="00B40AEB">
              <w:rPr>
                <w:rFonts w:hint="cs"/>
                <w:rtl/>
              </w:rPr>
              <w:t>ا</w:t>
            </w:r>
            <w:r w:rsidRPr="00B40AEB">
              <w:rPr>
                <w:rtl/>
              </w:rPr>
              <w:t xml:space="preserve"> </w:t>
            </w:r>
            <w:r w:rsidRPr="00B40AEB">
              <w:rPr>
                <w:rFonts w:hint="cs"/>
                <w:rtl/>
              </w:rPr>
              <w:t>بالون</w:t>
            </w:r>
            <w:r w:rsidRPr="00B40AEB">
              <w:rPr>
                <w:rtl/>
              </w:rPr>
              <w:t xml:space="preserve"> عبر الغلاف الجوي، ومجهز</w:t>
            </w:r>
            <w:r w:rsidRPr="00B40AEB">
              <w:rPr>
                <w:rFonts w:hint="cs"/>
                <w:rtl/>
              </w:rPr>
              <w:t>ة</w:t>
            </w:r>
            <w:r w:rsidRPr="00B40AEB">
              <w:rPr>
                <w:rtl/>
              </w:rPr>
              <w:t xml:space="preserve"> بأدوات لقياس متغير واحد أو عدة متغيرات للأرصاد الجوية (مثل الضغط، ودرجة الحرارة، والرطوبة)، ومزوَّد</w:t>
            </w:r>
            <w:r w:rsidRPr="00B40AEB">
              <w:rPr>
                <w:rFonts w:hint="cs"/>
                <w:rtl/>
              </w:rPr>
              <w:t>ة</w:t>
            </w:r>
            <w:r w:rsidRPr="00B40AEB">
              <w:rPr>
                <w:rtl/>
              </w:rPr>
              <w:t xml:space="preserve"> </w:t>
            </w:r>
            <w:r w:rsidRPr="00B40AEB">
              <w:rPr>
                <w:rFonts w:hint="cs"/>
                <w:rtl/>
              </w:rPr>
              <w:t>بمرسل</w:t>
            </w:r>
            <w:r w:rsidRPr="00B40AEB">
              <w:rPr>
                <w:rtl/>
              </w:rPr>
              <w:t xml:space="preserve"> راديوي لإرسال هذه المعلومات إلى محطة الرصد</w:t>
            </w:r>
            <w:r w:rsidRPr="00077B87">
              <w:t>.</w:t>
            </w:r>
          </w:p>
        </w:tc>
      </w:tr>
      <w:tr w:rsidR="00B40AEB" w:rsidRPr="00B40AEB" w14:paraId="72F764D2" w14:textId="77777777" w:rsidTr="005E67D8">
        <w:trPr>
          <w:jc w:val="center"/>
        </w:trPr>
        <w:tc>
          <w:tcPr>
            <w:tcW w:w="2324" w:type="dxa"/>
            <w:tcBorders>
              <w:top w:val="single" w:sz="4" w:space="0" w:color="auto"/>
              <w:left w:val="single" w:sz="4" w:space="0" w:color="auto"/>
              <w:bottom w:val="single" w:sz="4" w:space="0" w:color="auto"/>
              <w:right w:val="single" w:sz="4" w:space="0" w:color="auto"/>
            </w:tcBorders>
          </w:tcPr>
          <w:p w14:paraId="692BCB7A" w14:textId="77777777" w:rsidR="00B40AEB" w:rsidRPr="00B40AEB" w:rsidRDefault="00B40AEB" w:rsidP="00077B87">
            <w:pPr>
              <w:pStyle w:val="Tabletext"/>
              <w:rPr>
                <w:rtl/>
              </w:rPr>
            </w:pPr>
            <w:r w:rsidRPr="00B40AEB">
              <w:rPr>
                <w:rtl/>
              </w:rPr>
              <w:t xml:space="preserve">مسابير </w:t>
            </w:r>
            <w:r w:rsidRPr="00B40AEB">
              <w:rPr>
                <w:rFonts w:hint="cs"/>
                <w:rtl/>
              </w:rPr>
              <w:t>ا</w:t>
            </w:r>
            <w:r w:rsidRPr="00B40AEB">
              <w:rPr>
                <w:rtl/>
              </w:rPr>
              <w:t>لأوزون</w:t>
            </w:r>
          </w:p>
        </w:tc>
        <w:tc>
          <w:tcPr>
            <w:tcW w:w="7366" w:type="dxa"/>
            <w:tcBorders>
              <w:top w:val="single" w:sz="4" w:space="0" w:color="auto"/>
              <w:left w:val="single" w:sz="4" w:space="0" w:color="auto"/>
              <w:bottom w:val="single" w:sz="4" w:space="0" w:color="auto"/>
              <w:right w:val="single" w:sz="4" w:space="0" w:color="auto"/>
            </w:tcBorders>
          </w:tcPr>
          <w:p w14:paraId="5029E9B3" w14:textId="5C2F26DD" w:rsidR="00B40AEB" w:rsidRPr="00B40AEB" w:rsidRDefault="00B40AEB" w:rsidP="00077B87">
            <w:pPr>
              <w:pStyle w:val="Tabletext"/>
              <w:rPr>
                <w:rtl/>
              </w:rPr>
            </w:pPr>
            <w:r w:rsidRPr="00B40AEB">
              <w:rPr>
                <w:rtl/>
              </w:rPr>
              <w:t xml:space="preserve">أجهزة صغيرة وخفيفة الوزن ومدمجة تُحمل </w:t>
            </w:r>
            <w:r w:rsidRPr="00B40AEB">
              <w:rPr>
                <w:rFonts w:hint="cs"/>
                <w:rtl/>
              </w:rPr>
              <w:t>ببالون</w:t>
            </w:r>
            <w:r w:rsidRPr="00B40AEB">
              <w:rPr>
                <w:rtl/>
              </w:rPr>
              <w:t xml:space="preserve">، طُوِّرت لقياس التوزيع الرأسي للأوزون في الغلاف الجوي حتى ارتفاع يتراوح بين </w:t>
            </w:r>
            <w:r w:rsidR="005E67D8">
              <w:t>Km 35-30</w:t>
            </w:r>
            <w:r w:rsidR="005E67D8">
              <w:rPr>
                <w:rFonts w:hint="cs"/>
                <w:rtl/>
                <w:lang w:bidi="ar-EG"/>
              </w:rPr>
              <w:t xml:space="preserve"> </w:t>
            </w:r>
            <w:r w:rsidRPr="00B40AEB">
              <w:rPr>
                <w:rtl/>
              </w:rPr>
              <w:t>تقريباً</w:t>
            </w:r>
            <w:r w:rsidRPr="00077B87">
              <w:t>.</w:t>
            </w:r>
          </w:p>
        </w:tc>
      </w:tr>
      <w:tr w:rsidR="00B40AEB" w:rsidRPr="00B40AEB" w14:paraId="715F681B" w14:textId="77777777" w:rsidTr="005E67D8">
        <w:trPr>
          <w:jc w:val="center"/>
        </w:trPr>
        <w:tc>
          <w:tcPr>
            <w:tcW w:w="2324" w:type="dxa"/>
            <w:tcBorders>
              <w:top w:val="single" w:sz="4" w:space="0" w:color="auto"/>
              <w:left w:val="single" w:sz="4" w:space="0" w:color="auto"/>
              <w:bottom w:val="single" w:sz="4" w:space="0" w:color="auto"/>
              <w:right w:val="single" w:sz="4" w:space="0" w:color="auto"/>
            </w:tcBorders>
            <w:hideMark/>
          </w:tcPr>
          <w:p w14:paraId="17E3C29B" w14:textId="77777777" w:rsidR="00B40AEB" w:rsidRPr="00077B87" w:rsidRDefault="00B40AEB" w:rsidP="00077B87">
            <w:pPr>
              <w:pStyle w:val="Tabletext"/>
            </w:pPr>
            <w:r w:rsidRPr="00B40AEB">
              <w:rPr>
                <w:rtl/>
              </w:rPr>
              <w:t>المسابير الهابطة</w:t>
            </w:r>
          </w:p>
        </w:tc>
        <w:tc>
          <w:tcPr>
            <w:tcW w:w="7366" w:type="dxa"/>
            <w:tcBorders>
              <w:top w:val="single" w:sz="4" w:space="0" w:color="auto"/>
              <w:left w:val="single" w:sz="4" w:space="0" w:color="auto"/>
              <w:bottom w:val="single" w:sz="4" w:space="0" w:color="auto"/>
              <w:right w:val="single" w:sz="4" w:space="0" w:color="auto"/>
            </w:tcBorders>
            <w:hideMark/>
          </w:tcPr>
          <w:p w14:paraId="17AD6098" w14:textId="77777777" w:rsidR="00B40AEB" w:rsidRPr="00077B87" w:rsidRDefault="00B40AEB" w:rsidP="00077B87">
            <w:pPr>
              <w:pStyle w:val="Tabletext"/>
            </w:pPr>
            <w:r w:rsidRPr="00B40AEB">
              <w:rPr>
                <w:rtl/>
              </w:rPr>
              <w:t>يُلقى بها في السماء بعد تزويدها بمظلة من طائرة تحلق على ارتفاع عال، وتقوم المسابير الهابطة</w:t>
            </w:r>
            <w:r w:rsidRPr="00B40AEB">
              <w:rPr>
                <w:rFonts w:hint="cs"/>
                <w:rtl/>
              </w:rPr>
              <w:t xml:space="preserve"> عادةً</w:t>
            </w:r>
            <w:r w:rsidRPr="00B40AEB">
              <w:rPr>
                <w:rtl/>
              </w:rPr>
              <w:t xml:space="preserve"> بإعادة إرسال البيانات إلى محطة استقبال على متن الطائرة لمدة </w:t>
            </w:r>
            <w:r w:rsidRPr="00B40AEB">
              <w:rPr>
                <w:rFonts w:hint="cs"/>
                <w:rtl/>
              </w:rPr>
              <w:t>تتراوح بين ربع</w:t>
            </w:r>
            <w:r w:rsidRPr="00B40AEB">
              <w:rPr>
                <w:rtl/>
              </w:rPr>
              <w:t xml:space="preserve"> </w:t>
            </w:r>
            <w:r w:rsidRPr="00B40AEB">
              <w:rPr>
                <w:rFonts w:hint="cs"/>
                <w:rtl/>
              </w:rPr>
              <w:t>و</w:t>
            </w:r>
            <w:r w:rsidRPr="00B40AEB">
              <w:rPr>
                <w:rtl/>
              </w:rPr>
              <w:t>نصف الساعة</w:t>
            </w:r>
          </w:p>
        </w:tc>
      </w:tr>
      <w:tr w:rsidR="00B40AEB" w:rsidRPr="00B40AEB" w14:paraId="72FA0551" w14:textId="77777777" w:rsidTr="005E67D8">
        <w:trPr>
          <w:jc w:val="center"/>
        </w:trPr>
        <w:tc>
          <w:tcPr>
            <w:tcW w:w="2324" w:type="dxa"/>
            <w:tcBorders>
              <w:top w:val="single" w:sz="4" w:space="0" w:color="auto"/>
              <w:left w:val="single" w:sz="4" w:space="0" w:color="auto"/>
              <w:bottom w:val="single" w:sz="4" w:space="0" w:color="auto"/>
              <w:right w:val="single" w:sz="4" w:space="0" w:color="auto"/>
            </w:tcBorders>
            <w:hideMark/>
          </w:tcPr>
          <w:p w14:paraId="7429B92F" w14:textId="77777777" w:rsidR="00B40AEB" w:rsidRPr="00077B87" w:rsidRDefault="00B40AEB" w:rsidP="00077B87">
            <w:pPr>
              <w:pStyle w:val="Tabletext"/>
            </w:pPr>
            <w:r w:rsidRPr="00B40AEB">
              <w:rPr>
                <w:rtl/>
              </w:rPr>
              <w:t>المسابير المقيدة</w:t>
            </w:r>
          </w:p>
        </w:tc>
        <w:tc>
          <w:tcPr>
            <w:tcW w:w="7366" w:type="dxa"/>
            <w:tcBorders>
              <w:top w:val="single" w:sz="4" w:space="0" w:color="auto"/>
              <w:left w:val="single" w:sz="4" w:space="0" w:color="auto"/>
              <w:bottom w:val="single" w:sz="4" w:space="0" w:color="auto"/>
              <w:right w:val="single" w:sz="4" w:space="0" w:color="auto"/>
            </w:tcBorders>
            <w:hideMark/>
          </w:tcPr>
          <w:p w14:paraId="7FB23722" w14:textId="77777777" w:rsidR="00B40AEB" w:rsidRPr="00077B87" w:rsidRDefault="00B40AEB" w:rsidP="00077B87">
            <w:pPr>
              <w:pStyle w:val="Tabletext"/>
            </w:pPr>
            <w:r w:rsidRPr="00B40AEB">
              <w:rPr>
                <w:rtl/>
              </w:rPr>
              <w:t xml:space="preserve">تعيد إرسال البيانات بشكل متواصل من </w:t>
            </w:r>
            <w:r w:rsidRPr="00B40AEB">
              <w:rPr>
                <w:rFonts w:hint="cs"/>
                <w:rtl/>
              </w:rPr>
              <w:t>البالون</w:t>
            </w:r>
            <w:r w:rsidRPr="00B40AEB">
              <w:rPr>
                <w:rtl/>
              </w:rPr>
              <w:t xml:space="preserve"> المقيد عادة </w:t>
            </w:r>
            <w:r w:rsidRPr="00B40AEB">
              <w:rPr>
                <w:rFonts w:hint="cs"/>
                <w:rtl/>
              </w:rPr>
              <w:t>ضمن</w:t>
            </w:r>
            <w:r w:rsidRPr="00B40AEB">
              <w:rPr>
                <w:rtl/>
              </w:rPr>
              <w:t xml:space="preserve"> حدود طبقة الغلاف الجوي</w:t>
            </w:r>
          </w:p>
        </w:tc>
      </w:tr>
      <w:tr w:rsidR="00B40AEB" w:rsidRPr="00B40AEB" w14:paraId="360650AF" w14:textId="77777777" w:rsidTr="005E67D8">
        <w:trPr>
          <w:jc w:val="center"/>
        </w:trPr>
        <w:tc>
          <w:tcPr>
            <w:tcW w:w="2324" w:type="dxa"/>
            <w:tcBorders>
              <w:top w:val="single" w:sz="4" w:space="0" w:color="auto"/>
              <w:left w:val="single" w:sz="4" w:space="0" w:color="auto"/>
              <w:bottom w:val="single" w:sz="4" w:space="0" w:color="auto"/>
              <w:right w:val="single" w:sz="4" w:space="0" w:color="auto"/>
            </w:tcBorders>
            <w:hideMark/>
          </w:tcPr>
          <w:p w14:paraId="7CAAD8E7" w14:textId="77777777" w:rsidR="00B40AEB" w:rsidRPr="00077B87" w:rsidRDefault="00B40AEB" w:rsidP="005E67D8">
            <w:pPr>
              <w:pStyle w:val="Tabletext"/>
              <w:jc w:val="left"/>
            </w:pPr>
            <w:r w:rsidRPr="00B40AEB">
              <w:rPr>
                <w:rtl/>
              </w:rPr>
              <w:t>طائرة صغيرة بلا طيار</w:t>
            </w:r>
            <w:r w:rsidRPr="00B40AEB">
              <w:rPr>
                <w:rFonts w:hint="cs"/>
                <w:rtl/>
              </w:rPr>
              <w:t xml:space="preserve"> </w:t>
            </w:r>
            <w:r w:rsidRPr="00B40AEB">
              <w:rPr>
                <w:rtl/>
              </w:rPr>
              <w:t xml:space="preserve">(طائرة موجهة عن بُعد </w:t>
            </w:r>
            <w:r w:rsidRPr="00077B87">
              <w:t>(RPV)</w:t>
            </w:r>
            <w:r w:rsidRPr="00B40AEB">
              <w:rPr>
                <w:rtl/>
              </w:rPr>
              <w:t xml:space="preserve"> </w:t>
            </w:r>
            <w:r w:rsidRPr="00B40AEB">
              <w:rPr>
                <w:rFonts w:hint="cs"/>
                <w:rtl/>
              </w:rPr>
              <w:t xml:space="preserve">أو </w:t>
            </w:r>
            <w:r w:rsidRPr="00B40AEB">
              <w:rPr>
                <w:rtl/>
              </w:rPr>
              <w:t xml:space="preserve">مركبة جوية </w:t>
            </w:r>
            <w:r w:rsidRPr="00B40AEB">
              <w:rPr>
                <w:rFonts w:hint="cs"/>
                <w:rtl/>
              </w:rPr>
              <w:t>غير مأهولة</w:t>
            </w:r>
            <w:r w:rsidRPr="00B40AEB">
              <w:rPr>
                <w:rtl/>
              </w:rPr>
              <w:t> </w:t>
            </w:r>
            <w:r w:rsidRPr="00077B87">
              <w:t>(UAV)</w:t>
            </w:r>
            <w:r w:rsidRPr="00B40AEB">
              <w:rPr>
                <w:rFonts w:hint="cs"/>
                <w:rtl/>
              </w:rPr>
              <w:t>)</w:t>
            </w:r>
          </w:p>
        </w:tc>
        <w:tc>
          <w:tcPr>
            <w:tcW w:w="7366" w:type="dxa"/>
            <w:tcBorders>
              <w:top w:val="single" w:sz="4" w:space="0" w:color="auto"/>
              <w:left w:val="single" w:sz="4" w:space="0" w:color="auto"/>
              <w:bottom w:val="single" w:sz="4" w:space="0" w:color="auto"/>
              <w:right w:val="single" w:sz="4" w:space="0" w:color="auto"/>
            </w:tcBorders>
            <w:hideMark/>
          </w:tcPr>
          <w:p w14:paraId="41500616" w14:textId="77777777" w:rsidR="00B40AEB" w:rsidRPr="00077B87" w:rsidRDefault="00B40AEB" w:rsidP="00077B87">
            <w:pPr>
              <w:pStyle w:val="Tabletext"/>
            </w:pPr>
            <w:r w:rsidRPr="00B40AEB">
              <w:rPr>
                <w:rtl/>
              </w:rPr>
              <w:t xml:space="preserve">تحمل مجموعة استشعار تشبه المسبار </w:t>
            </w:r>
            <w:r w:rsidRPr="00B40AEB">
              <w:rPr>
                <w:rFonts w:hint="cs"/>
                <w:rtl/>
              </w:rPr>
              <w:t xml:space="preserve">الراديوي </w:t>
            </w:r>
            <w:r w:rsidRPr="00B40AEB">
              <w:rPr>
                <w:rtl/>
              </w:rPr>
              <w:t xml:space="preserve">إلى المناطق النائية فوق المحيط، كما تعيد إرسال المعلومات في شكل رسائل </w:t>
            </w:r>
            <w:r w:rsidRPr="00B40AEB">
              <w:rPr>
                <w:rFonts w:hint="cs"/>
                <w:rtl/>
              </w:rPr>
              <w:t>عادية</w:t>
            </w:r>
            <w:r w:rsidRPr="00B40AEB">
              <w:rPr>
                <w:rtl/>
              </w:rPr>
              <w:t xml:space="preserve"> </w:t>
            </w:r>
            <w:r w:rsidRPr="00B40AEB">
              <w:rPr>
                <w:rFonts w:hint="cs"/>
                <w:rtl/>
              </w:rPr>
              <w:t>بشأن ا</w:t>
            </w:r>
            <w:r w:rsidRPr="00B40AEB">
              <w:rPr>
                <w:rtl/>
              </w:rPr>
              <w:t>لأرصاد الجوية</w:t>
            </w:r>
          </w:p>
        </w:tc>
      </w:tr>
    </w:tbl>
    <w:p w14:paraId="2AD376FB" w14:textId="77777777" w:rsidR="00A032FC" w:rsidRPr="00A032FC" w:rsidRDefault="00A032FC" w:rsidP="00A032FC">
      <w:pPr>
        <w:pStyle w:val="Tablefin"/>
        <w:bidi/>
        <w:rPr>
          <w:lang w:val="en-US"/>
        </w:rPr>
      </w:pPr>
    </w:p>
    <w:p w14:paraId="2B52297C" w14:textId="3B724BD1" w:rsidR="00B40AEB" w:rsidRPr="00224AD7" w:rsidRDefault="00B40AEB" w:rsidP="00B40AEB">
      <w:pPr>
        <w:rPr>
          <w:spacing w:val="-4"/>
          <w:rtl/>
        </w:rPr>
      </w:pPr>
      <w:r w:rsidRPr="00224AD7">
        <w:rPr>
          <w:rFonts w:hint="cs"/>
          <w:spacing w:val="-4"/>
          <w:rtl/>
        </w:rPr>
        <w:t>و</w:t>
      </w:r>
      <w:r w:rsidRPr="00224AD7">
        <w:rPr>
          <w:spacing w:val="-4"/>
          <w:rtl/>
        </w:rPr>
        <w:t xml:space="preserve">يُفترَض </w:t>
      </w:r>
      <w:r w:rsidRPr="00224AD7">
        <w:rPr>
          <w:rFonts w:hint="cs"/>
          <w:spacing w:val="-4"/>
          <w:rtl/>
        </w:rPr>
        <w:t>ل</w:t>
      </w:r>
      <w:r w:rsidRPr="00224AD7">
        <w:rPr>
          <w:spacing w:val="-4"/>
          <w:rtl/>
        </w:rPr>
        <w:t xml:space="preserve">شبكة </w:t>
      </w:r>
      <w:r w:rsidRPr="00224AD7">
        <w:rPr>
          <w:rFonts w:hint="cs"/>
          <w:spacing w:val="-4"/>
          <w:rtl/>
        </w:rPr>
        <w:t>ا</w:t>
      </w:r>
      <w:r w:rsidRPr="00224AD7">
        <w:rPr>
          <w:spacing w:val="-4"/>
          <w:rtl/>
        </w:rPr>
        <w:t>لرصد</w:t>
      </w:r>
      <w:r w:rsidRPr="00224AD7">
        <w:rPr>
          <w:spacing w:val="-4"/>
          <w:lang w:val="en-US" w:bidi="ar-EG"/>
        </w:rPr>
        <w:t xml:space="preserve"> </w:t>
      </w:r>
      <w:r w:rsidRPr="00224AD7">
        <w:rPr>
          <w:spacing w:val="-4"/>
          <w:rtl/>
        </w:rPr>
        <w:t xml:space="preserve">العالمية الأساسية </w:t>
      </w:r>
      <w:r w:rsidRPr="00224AD7">
        <w:rPr>
          <w:spacing w:val="-4"/>
          <w:lang w:val="en-US" w:bidi="ar-EG"/>
        </w:rPr>
        <w:t>(GBON)</w:t>
      </w:r>
      <w:r w:rsidRPr="00224AD7">
        <w:rPr>
          <w:rFonts w:hint="cs"/>
          <w:spacing w:val="-4"/>
          <w:rtl/>
        </w:rPr>
        <w:t xml:space="preserve"> </w:t>
      </w:r>
      <w:r w:rsidRPr="00224AD7">
        <w:rPr>
          <w:spacing w:val="-4"/>
          <w:rtl/>
        </w:rPr>
        <w:t>التي أُدخِلت حديثاً</w:t>
      </w:r>
      <w:r w:rsidRPr="00224AD7">
        <w:rPr>
          <w:spacing w:val="-4"/>
          <w:lang w:val="en-US" w:bidi="ar-EG"/>
        </w:rPr>
        <w:t xml:space="preserve"> </w:t>
      </w:r>
      <w:r w:rsidRPr="00224AD7">
        <w:rPr>
          <w:rFonts w:hint="cs"/>
          <w:spacing w:val="-4"/>
          <w:rtl/>
        </w:rPr>
        <w:t>(</w:t>
      </w:r>
      <w:r w:rsidRPr="00224AD7">
        <w:rPr>
          <w:spacing w:val="-4"/>
          <w:rtl/>
        </w:rPr>
        <w:t>للمزيد من المعلومات، انظر الوثيقة</w:t>
      </w:r>
      <w:r w:rsidR="00224AD7">
        <w:rPr>
          <w:rFonts w:hint="cs"/>
          <w:spacing w:val="-4"/>
          <w:rtl/>
        </w:rPr>
        <w:t xml:space="preserve"> </w:t>
      </w:r>
      <w:r w:rsidRPr="00224AD7">
        <w:rPr>
          <w:spacing w:val="-4"/>
          <w:lang w:val="en-US" w:bidi="ar-EG"/>
        </w:rPr>
        <w:t>WMO-No. 1165</w:t>
      </w:r>
      <w:r w:rsidRPr="00224AD7">
        <w:rPr>
          <w:spacing w:val="-4"/>
          <w:rtl/>
        </w:rPr>
        <w:t xml:space="preserve">، الفصل </w:t>
      </w:r>
      <w:r w:rsidRPr="00224AD7">
        <w:rPr>
          <w:spacing w:val="-4"/>
        </w:rPr>
        <w:t>11</w:t>
      </w:r>
      <w:r w:rsidRPr="00224AD7">
        <w:rPr>
          <w:rFonts w:hint="cs"/>
          <w:spacing w:val="-4"/>
          <w:rtl/>
        </w:rPr>
        <w:t>)</w:t>
      </w:r>
      <w:r w:rsidRPr="00224AD7">
        <w:rPr>
          <w:spacing w:val="-4"/>
          <w:rtl/>
        </w:rPr>
        <w:t xml:space="preserve">، إلى جانب الاستعمال المتزايد للمسابير الراديوية في الخدمات البيئية والدفاعية، وكذلك المتطلبات المتزايدة من جانب المرافق الوطنية للأرصاد الجوية للحصول على المزيد من القياسات </w:t>
      </w:r>
      <w:r w:rsidRPr="00CF1763">
        <w:rPr>
          <w:i/>
          <w:iCs/>
          <w:spacing w:val="-4"/>
          <w:rtl/>
        </w:rPr>
        <w:t>في الموقع</w:t>
      </w:r>
      <w:r w:rsidRPr="00224AD7">
        <w:rPr>
          <w:spacing w:val="-4"/>
          <w:rtl/>
        </w:rPr>
        <w:t xml:space="preserve"> فوق المحيطات، أن تؤدي إلى زيادة كبيرة في استعمال أنواع أحدث من أنظمة مساعدات الأرصاد الجوية</w:t>
      </w:r>
      <w:r w:rsidRPr="00224AD7">
        <w:rPr>
          <w:spacing w:val="-4"/>
          <w:lang w:val="en-US" w:bidi="ar-EG"/>
        </w:rPr>
        <w:t xml:space="preserve"> (MetAids) </w:t>
      </w:r>
      <w:r w:rsidRPr="00224AD7">
        <w:rPr>
          <w:spacing w:val="-4"/>
          <w:rtl/>
        </w:rPr>
        <w:t>خلال العقود القادمة لدعم هذه المتطلبات الآخذة في التوسع</w:t>
      </w:r>
      <w:r w:rsidRPr="00224AD7">
        <w:rPr>
          <w:spacing w:val="-4"/>
          <w:lang w:val="en-US" w:bidi="ar-EG"/>
        </w:rPr>
        <w:t>.</w:t>
      </w:r>
    </w:p>
    <w:p w14:paraId="0A0E40B5" w14:textId="39FC12BA" w:rsidR="00B40AEB" w:rsidRPr="00B40AEB" w:rsidRDefault="00B40AEB" w:rsidP="00CF1763">
      <w:pPr>
        <w:pStyle w:val="Heading2"/>
        <w:rPr>
          <w:rtl/>
        </w:rPr>
      </w:pPr>
      <w:bookmarkStart w:id="381" w:name="_Toc485976903"/>
      <w:bookmarkStart w:id="382" w:name="_Toc485915330"/>
      <w:bookmarkStart w:id="383" w:name="_Toc266779902"/>
      <w:bookmarkStart w:id="384" w:name="_Toc266779753"/>
      <w:bookmarkStart w:id="385" w:name="_Toc266779330"/>
      <w:bookmarkStart w:id="386" w:name="_Toc266779134"/>
      <w:bookmarkStart w:id="387" w:name="_Toc266778937"/>
      <w:bookmarkStart w:id="388" w:name="_Toc266778690"/>
      <w:bookmarkStart w:id="389" w:name="_Toc491269328"/>
      <w:bookmarkStart w:id="390" w:name="_Toc493508252"/>
      <w:bookmarkStart w:id="391" w:name="_Toc493508508"/>
      <w:bookmarkStart w:id="392" w:name="_Toc494199303"/>
      <w:bookmarkStart w:id="393" w:name="_Toc494199517"/>
      <w:bookmarkStart w:id="394" w:name="_Toc494199986"/>
      <w:bookmarkStart w:id="395" w:name="_Toc494200335"/>
      <w:bookmarkStart w:id="396" w:name="_Toc232302896"/>
      <w:r w:rsidRPr="00B40AEB">
        <w:rPr>
          <w:lang w:val="en-US"/>
        </w:rPr>
        <w:t>2.3</w:t>
      </w:r>
      <w:r w:rsidRPr="00B40AEB">
        <w:rPr>
          <w:lang w:val="en-US"/>
        </w:rPr>
        <w:tab/>
      </w:r>
      <w:r w:rsidRPr="00B40AEB">
        <w:rPr>
          <w:rtl/>
        </w:rPr>
        <w:t>أمثلة على أنظمة الاستشعار لخدمة مساعدات الأرصاد الجوية</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p>
    <w:p w14:paraId="5FD51E3E" w14:textId="7FBFAD71" w:rsidR="00B40AEB" w:rsidRPr="00B40AEB" w:rsidRDefault="00B40AEB" w:rsidP="00CF1763">
      <w:pPr>
        <w:pStyle w:val="Heading3"/>
        <w:rPr>
          <w:webHidden/>
          <w:rtl/>
          <w:lang w:bidi="ar-EG"/>
        </w:rPr>
      </w:pPr>
      <w:bookmarkStart w:id="397" w:name="_Toc485976904"/>
      <w:bookmarkStart w:id="398" w:name="_Toc485915331"/>
      <w:bookmarkStart w:id="399" w:name="_Toc266779754"/>
      <w:bookmarkStart w:id="400" w:name="_Toc266779331"/>
      <w:bookmarkStart w:id="401" w:name="_Toc266779135"/>
      <w:bookmarkStart w:id="402" w:name="_Toc266778938"/>
      <w:bookmarkStart w:id="403" w:name="_Toc266778691"/>
      <w:bookmarkStart w:id="404" w:name="_Toc491269329"/>
      <w:bookmarkStart w:id="405" w:name="_Toc493508253"/>
      <w:bookmarkStart w:id="406" w:name="_Toc493508509"/>
      <w:bookmarkStart w:id="407" w:name="_Toc494199304"/>
      <w:bookmarkStart w:id="408" w:name="_Toc494199518"/>
      <w:bookmarkStart w:id="409" w:name="_Toc494199987"/>
      <w:bookmarkStart w:id="410" w:name="_Toc494200336"/>
      <w:r w:rsidRPr="00B40AEB">
        <w:rPr>
          <w:lang w:val="en-US" w:bidi="ar-EG"/>
        </w:rPr>
        <w:t>1.2.3</w:t>
      </w:r>
      <w:r w:rsidRPr="00B40AEB">
        <w:rPr>
          <w:lang w:val="en-US" w:bidi="ar-EG"/>
        </w:rPr>
        <w:tab/>
      </w:r>
      <w:r w:rsidRPr="00B40AEB">
        <w:rPr>
          <w:rtl/>
          <w:lang w:bidi="ar-EG"/>
        </w:rPr>
        <w:t>المسابير الراديوية</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p w14:paraId="0DF61D19" w14:textId="77777777" w:rsidR="00B40AEB" w:rsidRPr="00B40AEB" w:rsidRDefault="00B40AEB" w:rsidP="00B40AEB">
      <w:pPr>
        <w:rPr>
          <w:lang w:val="en-US" w:bidi="ar-EG"/>
        </w:rPr>
      </w:pPr>
      <w:r w:rsidRPr="00B40AEB">
        <w:rPr>
          <w:rtl/>
        </w:rPr>
        <w:t>تُعد قياسات أعالي الغلاف الجوي لدرجة الحرارة والرياح والرطوبة النسبية ثلاثة من القياسات الأساسية المستعملة في تهيئة تحليلات نماذج التنبؤ العددي بالطقس</w:t>
      </w:r>
      <w:r w:rsidRPr="00B40AEB">
        <w:rPr>
          <w:lang w:val="en-US" w:bidi="ar-EG"/>
        </w:rPr>
        <w:t xml:space="preserve"> (NWP) </w:t>
      </w:r>
      <w:r w:rsidRPr="00B40AEB">
        <w:rPr>
          <w:rtl/>
        </w:rPr>
        <w:t xml:space="preserve">لأغراض التنبؤ </w:t>
      </w:r>
      <w:r w:rsidRPr="00B40AEB">
        <w:rPr>
          <w:rFonts w:hint="cs"/>
          <w:rtl/>
        </w:rPr>
        <w:t>التشغيلي</w:t>
      </w:r>
      <w:r w:rsidRPr="00B40AEB">
        <w:rPr>
          <w:rtl/>
        </w:rPr>
        <w:t xml:space="preserve"> بالطقس. وتُقدّم المسابير الراديوية معظم قياسات درجة الحرارة والرطوبة النسبية </w:t>
      </w:r>
      <w:r w:rsidRPr="00B40AEB">
        <w:rPr>
          <w:i/>
          <w:iCs/>
          <w:rtl/>
        </w:rPr>
        <w:t>في الموقع</w:t>
      </w:r>
      <w:r w:rsidRPr="00B40AEB">
        <w:rPr>
          <w:rtl/>
        </w:rPr>
        <w:t xml:space="preserve"> فوق اليابسة، في حين يمكن للمسابير الراديوية التي تُطلق من الجزر النائية أو السفن أن تُقدّم تغطية </w:t>
      </w:r>
      <w:proofErr w:type="gramStart"/>
      <w:r w:rsidRPr="00B40AEB">
        <w:rPr>
          <w:rtl/>
        </w:rPr>
        <w:t>محدودة</w:t>
      </w:r>
      <w:proofErr w:type="gramEnd"/>
      <w:r w:rsidRPr="00B40AEB">
        <w:rPr>
          <w:rtl/>
        </w:rPr>
        <w:t xml:space="preserve"> ولكنها مهمة فوق المحيطات</w:t>
      </w:r>
      <w:r w:rsidRPr="00B40AEB">
        <w:rPr>
          <w:lang w:val="en-US" w:bidi="ar-EG"/>
        </w:rPr>
        <w:t>.</w:t>
      </w:r>
    </w:p>
    <w:p w14:paraId="35C70320" w14:textId="2E1500E7" w:rsidR="00B40AEB" w:rsidRPr="00B40AEB" w:rsidRDefault="00B40AEB" w:rsidP="00B40AEB">
      <w:pPr>
        <w:rPr>
          <w:rtl/>
        </w:rPr>
      </w:pPr>
      <w:r w:rsidRPr="00B40AEB">
        <w:rPr>
          <w:rtl/>
        </w:rPr>
        <w:t>وي</w:t>
      </w:r>
      <w:r w:rsidRPr="00B40AEB">
        <w:rPr>
          <w:rFonts w:hint="cs"/>
          <w:rtl/>
        </w:rPr>
        <w:t>ُ</w:t>
      </w:r>
      <w:r w:rsidRPr="00B40AEB">
        <w:rPr>
          <w:rtl/>
        </w:rPr>
        <w:t xml:space="preserve">طلق يومياً أكثر من </w:t>
      </w:r>
      <w:r w:rsidRPr="00B40AEB">
        <w:rPr>
          <w:lang w:val="en-US" w:bidi="ar-EG"/>
        </w:rPr>
        <w:t>1 500</w:t>
      </w:r>
      <w:r w:rsidRPr="00B40AEB">
        <w:rPr>
          <w:rtl/>
        </w:rPr>
        <w:t xml:space="preserve"> مسبار راديوي في إطار شبكة نظام الرصد العالمي المتكامل لدى المنظمة العالمية للأرصاد الجوية</w:t>
      </w:r>
      <w:r w:rsidR="00CF1763">
        <w:rPr>
          <w:rFonts w:hint="cs"/>
          <w:rtl/>
        </w:rPr>
        <w:t> </w:t>
      </w:r>
      <w:r w:rsidRPr="00B40AEB">
        <w:rPr>
          <w:rtl/>
        </w:rPr>
        <w:t>(</w:t>
      </w:r>
      <w:r w:rsidRPr="00B40AEB">
        <w:rPr>
          <w:lang w:val="en-US" w:bidi="ar-EG"/>
        </w:rPr>
        <w:t>WIGOS</w:t>
      </w:r>
      <w:r w:rsidRPr="00B40AEB">
        <w:rPr>
          <w:rtl/>
        </w:rPr>
        <w:t xml:space="preserve">)، ومن بين هذه المسابير، هناك </w:t>
      </w:r>
      <w:r w:rsidRPr="00B40AEB">
        <w:rPr>
          <w:lang w:val="en-US" w:bidi="ar-EG"/>
        </w:rPr>
        <w:t>300</w:t>
      </w:r>
      <w:r w:rsidRPr="00B40AEB">
        <w:rPr>
          <w:rtl/>
          <w:lang w:bidi="ar-EG"/>
        </w:rPr>
        <w:t xml:space="preserve"> </w:t>
      </w:r>
      <w:r w:rsidRPr="00B40AEB">
        <w:rPr>
          <w:rtl/>
        </w:rPr>
        <w:t xml:space="preserve">مسبار للقياس في مواقع محددة للشبكة العالمية لرصد المناخ في أعالي الغلاف الجوي </w:t>
      </w:r>
      <w:r w:rsidRPr="00B40AEB">
        <w:rPr>
          <w:lang w:val="en-US" w:bidi="ar-EG"/>
        </w:rPr>
        <w:t>(GUAN)</w:t>
      </w:r>
      <w:r w:rsidRPr="00B40AEB">
        <w:rPr>
          <w:rtl/>
        </w:rPr>
        <w:t xml:space="preserve">. وتستعمل المرافق الوطنية للأرصاد الجوية المعلومات المستمدة من كل مسبار راديوي تشغيلي على </w:t>
      </w:r>
      <w:r w:rsidRPr="00B40AEB">
        <w:rPr>
          <w:rtl/>
        </w:rPr>
        <w:lastRenderedPageBreak/>
        <w:t>الفور لدعم التنبؤات المحلية. وهذه المعلومات مطلوبة أيضاً للتنبؤات العددية بالطقس في</w:t>
      </w:r>
      <w:r w:rsidRPr="00B40AEB">
        <w:rPr>
          <w:rFonts w:hint="cs"/>
          <w:rtl/>
        </w:rPr>
        <w:t> </w:t>
      </w:r>
      <w:r w:rsidRPr="00B40AEB">
        <w:rPr>
          <w:rtl/>
        </w:rPr>
        <w:t>جميع مناطق العالم، والهدف هو تعميم تقارير الرسائل المكتملة (في شفرة موحدة للأرصاد الجوية) على جميع المرافق الوطنية للأرصاد الجوية في العالم في</w:t>
      </w:r>
      <w:r w:rsidR="004D71CD">
        <w:rPr>
          <w:rFonts w:hint="cs"/>
          <w:rtl/>
        </w:rPr>
        <w:t> </w:t>
      </w:r>
      <w:r w:rsidRPr="00B40AEB">
        <w:rPr>
          <w:rtl/>
        </w:rPr>
        <w:t>غضون ثلاث ساعات. وتُؤرش</w:t>
      </w:r>
      <w:r w:rsidRPr="00B40AEB">
        <w:rPr>
          <w:rFonts w:hint="cs"/>
          <w:rtl/>
        </w:rPr>
        <w:t>َ</w:t>
      </w:r>
      <w:r w:rsidRPr="00B40AEB">
        <w:rPr>
          <w:rtl/>
        </w:rPr>
        <w:t>ف هذه الرسائل أيضاً ثم تُستعمل في مجموعة واسعة من البحوث العلمية</w:t>
      </w:r>
      <w:r w:rsidRPr="00B40AEB">
        <w:rPr>
          <w:lang w:val="en-US" w:bidi="ar-EG"/>
        </w:rPr>
        <w:t>.</w:t>
      </w:r>
    </w:p>
    <w:p w14:paraId="2F9081E0" w14:textId="77777777" w:rsidR="00B40AEB" w:rsidRPr="00B40AEB" w:rsidRDefault="00B40AEB" w:rsidP="007A3E28">
      <w:pPr>
        <w:pStyle w:val="FigureNo"/>
        <w:rPr>
          <w:rtl/>
        </w:rPr>
      </w:pPr>
      <w:r w:rsidRPr="00B40AEB">
        <w:rPr>
          <w:rtl/>
        </w:rPr>
        <w:t>الشكل </w:t>
      </w:r>
      <w:r w:rsidRPr="00B40AEB">
        <w:rPr>
          <w:lang w:val="en-US" w:bidi="ar-EG"/>
        </w:rPr>
        <w:t>1-3</w:t>
      </w:r>
    </w:p>
    <w:p w14:paraId="55D32FC9" w14:textId="77777777" w:rsidR="00B40AEB" w:rsidRPr="00B40AEB" w:rsidRDefault="00B40AEB" w:rsidP="007A3E28">
      <w:pPr>
        <w:pStyle w:val="Figuretitle0"/>
        <w:bidi/>
        <w:rPr>
          <w:rtl/>
        </w:rPr>
      </w:pPr>
      <w:r w:rsidRPr="00B40AEB">
        <w:rPr>
          <w:rFonts w:hint="cs"/>
          <w:rtl/>
        </w:rPr>
        <w:t>تيسر</w:t>
      </w:r>
      <w:r w:rsidRPr="00B40AEB">
        <w:rPr>
          <w:rtl/>
        </w:rPr>
        <w:t xml:space="preserve"> </w:t>
      </w:r>
      <w:r w:rsidRPr="00B40AEB">
        <w:rPr>
          <w:rFonts w:hint="cs"/>
          <w:rtl/>
        </w:rPr>
        <w:t>أرصاد</w:t>
      </w:r>
      <w:r w:rsidRPr="00B40AEB">
        <w:rPr>
          <w:rtl/>
        </w:rPr>
        <w:t xml:space="preserve"> أعالي الغلاف الجوي فوق اليابسة كما يُقدّمها نظام مراقبة جودة بيانات </w:t>
      </w:r>
      <w:r w:rsidRPr="007A3E28">
        <w:rPr>
          <w:lang w:val="fr-FR"/>
        </w:rPr>
        <w:t>WIGOS</w:t>
      </w:r>
    </w:p>
    <w:p w14:paraId="21DD21D1" w14:textId="6D26F3EE" w:rsidR="00B40AEB" w:rsidRPr="00B40AEB" w:rsidRDefault="00A032FC" w:rsidP="007A3E28">
      <w:pPr>
        <w:pStyle w:val="Figure"/>
        <w:rPr>
          <w:rtl/>
          <w:lang w:bidi="ar-EG"/>
        </w:rPr>
      </w:pPr>
      <w:r>
        <w:rPr>
          <w:rtl/>
          <w:lang w:val="ar-EG" w:bidi="ar-EG"/>
        </w:rPr>
        <w:drawing>
          <wp:inline distT="0" distB="0" distL="0" distR="0" wp14:anchorId="0A68DD5C" wp14:editId="7AC416D0">
            <wp:extent cx="5769876" cy="3688088"/>
            <wp:effectExtent l="0" t="0" r="2540" b="7620"/>
            <wp:docPr id="8" name="Picture 8" descr="تيسر أرصاد أعالي الغلاف الجوي فوق اليابسة كما يُقدّمها نظام مراقبة جودة بيانات WI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تيسر أرصاد أعالي الغلاف الجوي فوق اليابسة كما يُقدّمها نظام مراقبة جودة بيانات WIGOS"/>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69876" cy="3688088"/>
                    </a:xfrm>
                    <a:prstGeom prst="rect">
                      <a:avLst/>
                    </a:prstGeom>
                  </pic:spPr>
                </pic:pic>
              </a:graphicData>
            </a:graphic>
          </wp:inline>
        </w:drawing>
      </w:r>
    </w:p>
    <w:p w14:paraId="5BDC8B84" w14:textId="75762B7A" w:rsidR="00B40AEB" w:rsidRPr="00B40AEB" w:rsidRDefault="00B40AEB" w:rsidP="00067311">
      <w:pPr>
        <w:pStyle w:val="Normalaftertitle"/>
        <w:rPr>
          <w:rtl/>
        </w:rPr>
      </w:pPr>
      <w:r w:rsidRPr="00B40AEB">
        <w:rPr>
          <w:rtl/>
        </w:rPr>
        <w:t xml:space="preserve">وعادةً </w:t>
      </w:r>
      <w:r w:rsidRPr="00B40AEB">
        <w:rPr>
          <w:rFonts w:hint="cs"/>
          <w:rtl/>
        </w:rPr>
        <w:t xml:space="preserve">ما </w:t>
      </w:r>
      <w:r w:rsidRPr="00B40AEB">
        <w:rPr>
          <w:rtl/>
        </w:rPr>
        <w:t xml:space="preserve">يُحمل </w:t>
      </w:r>
      <w:r w:rsidRPr="00B40AEB">
        <w:rPr>
          <w:rFonts w:hint="cs"/>
          <w:rtl/>
        </w:rPr>
        <w:t>ا</w:t>
      </w:r>
      <w:r w:rsidRPr="00B40AEB">
        <w:rPr>
          <w:rtl/>
        </w:rPr>
        <w:t xml:space="preserve">لمسبار الراديوي التشغيلي على </w:t>
      </w:r>
      <w:r w:rsidRPr="00B40AEB">
        <w:rPr>
          <w:rFonts w:hint="cs"/>
          <w:rtl/>
        </w:rPr>
        <w:t>بالون</w:t>
      </w:r>
      <w:r w:rsidRPr="00B40AEB">
        <w:rPr>
          <w:rtl/>
        </w:rPr>
        <w:t xml:space="preserve"> للطقس</w:t>
      </w:r>
      <w:r w:rsidR="007A3E28">
        <w:rPr>
          <w:rFonts w:hint="cs"/>
          <w:rtl/>
          <w:lang w:bidi="ar-EG"/>
        </w:rPr>
        <w:t xml:space="preserve"> (</w:t>
      </w:r>
      <w:r w:rsidR="007A3E28" w:rsidRPr="00B40AEB">
        <w:rPr>
          <w:rtl/>
        </w:rPr>
        <w:t>الشكل </w:t>
      </w:r>
      <w:r w:rsidR="007A3E28" w:rsidRPr="00B40AEB">
        <w:rPr>
          <w:lang w:val="en-US" w:bidi="ar-EG"/>
        </w:rPr>
        <w:t>1-3</w:t>
      </w:r>
      <w:r w:rsidR="007A3E28">
        <w:rPr>
          <w:rFonts w:hint="cs"/>
          <w:rtl/>
          <w:lang w:val="en-US" w:bidi="ar-EG"/>
        </w:rPr>
        <w:t>)</w:t>
      </w:r>
      <w:r w:rsidRPr="00B40AEB">
        <w:rPr>
          <w:rtl/>
        </w:rPr>
        <w:t xml:space="preserve"> إلى علو يصل إلى </w:t>
      </w:r>
      <w:r w:rsidRPr="00B40AEB">
        <w:rPr>
          <w:lang w:val="en-US" w:bidi="ar-EG"/>
        </w:rPr>
        <w:t>km 35</w:t>
      </w:r>
      <w:r w:rsidRPr="00B40AEB">
        <w:rPr>
          <w:rtl/>
        </w:rPr>
        <w:t xml:space="preserve"> فوق سطح الأرض ينفجر بعده </w:t>
      </w:r>
      <w:r w:rsidRPr="00B40AEB">
        <w:rPr>
          <w:rFonts w:hint="cs"/>
          <w:rtl/>
        </w:rPr>
        <w:t>البالون</w:t>
      </w:r>
      <w:r w:rsidRPr="00B40AEB">
        <w:rPr>
          <w:rtl/>
        </w:rPr>
        <w:t xml:space="preserve">. ويختلف الارتفاع اللازم للقيام بالرصدات المنتظمة وفقاً للتطبيق والموقع الجغرافي، ويتقيد في كثير من البلدان بتكلفة البالونات وغاز الرفع المطلوب. ولهذه الأسباب، لا تُجرى العديد </w:t>
      </w:r>
      <w:r w:rsidRPr="00B40AEB">
        <w:rPr>
          <w:rFonts w:hint="cs"/>
          <w:rtl/>
        </w:rPr>
        <w:t xml:space="preserve">من </w:t>
      </w:r>
      <w:r w:rsidRPr="00B40AEB">
        <w:rPr>
          <w:rtl/>
        </w:rPr>
        <w:t xml:space="preserve">عمليات الأرصاد الجوية حول العالم </w:t>
      </w:r>
      <w:r w:rsidRPr="00B40AEB">
        <w:rPr>
          <w:rFonts w:hint="cs"/>
          <w:rtl/>
        </w:rPr>
        <w:t>ع</w:t>
      </w:r>
      <w:r w:rsidRPr="00B40AEB">
        <w:rPr>
          <w:rtl/>
        </w:rPr>
        <w:t>لى ارتفاعات تتجاوز</w:t>
      </w:r>
      <w:r w:rsidR="005530D1">
        <w:rPr>
          <w:rFonts w:hint="cs"/>
          <w:rtl/>
        </w:rPr>
        <w:t xml:space="preserve"> </w:t>
      </w:r>
      <w:r w:rsidRPr="00B40AEB">
        <w:rPr>
          <w:lang w:val="en-US" w:bidi="ar-EG"/>
        </w:rPr>
        <w:t>km 25</w:t>
      </w:r>
      <w:r w:rsidRPr="00B40AEB">
        <w:rPr>
          <w:rtl/>
        </w:rPr>
        <w:t xml:space="preserve"> تقريباً بالنسبة لسطح الأرض. ويحتاج التنبؤ على المستوى العالمي أن يأخذ في</w:t>
      </w:r>
      <w:r w:rsidRPr="00B40AEB">
        <w:rPr>
          <w:rFonts w:hint="cs"/>
          <w:rtl/>
        </w:rPr>
        <w:t xml:space="preserve"> الاعتبار</w:t>
      </w:r>
      <w:r w:rsidRPr="00B40AEB">
        <w:rPr>
          <w:rtl/>
        </w:rPr>
        <w:t xml:space="preserve"> تحركات الكتل الهوائية في المستويات العليا، دون الخوض في التفاصيل كما هو الحال بالنسبة للأرصاد القريبة من سطح الأرض. غير أن مراقبة المناخ والبحوث العلمية المتصلة بها تستدعي القيام بقياسات ذات استبانة عالية من أعلى ارتفاع ممكن في أعالي الغلاف الجوي.</w:t>
      </w:r>
    </w:p>
    <w:p w14:paraId="36E12690" w14:textId="77777777" w:rsidR="00B40AEB" w:rsidRDefault="00B40AEB" w:rsidP="00B40AEB">
      <w:pPr>
        <w:rPr>
          <w:rtl/>
        </w:rPr>
      </w:pPr>
    </w:p>
    <w:p w14:paraId="257F9789" w14:textId="77777777" w:rsidR="00067311" w:rsidRDefault="00067311" w:rsidP="00B40AEB">
      <w:pPr>
        <w:rPr>
          <w:rtl/>
        </w:rPr>
      </w:pPr>
    </w:p>
    <w:p w14:paraId="33146F3B" w14:textId="77777777" w:rsidR="00067311" w:rsidRDefault="00067311" w:rsidP="00B40AEB">
      <w:pPr>
        <w:rPr>
          <w:rtl/>
        </w:rPr>
      </w:pPr>
    </w:p>
    <w:p w14:paraId="29E6DE01" w14:textId="77777777" w:rsidR="00067311" w:rsidRDefault="00067311" w:rsidP="00B40AEB">
      <w:pPr>
        <w:rPr>
          <w:rtl/>
        </w:rPr>
      </w:pPr>
    </w:p>
    <w:p w14:paraId="5320D6CB" w14:textId="77777777" w:rsidR="00067311" w:rsidRPr="00B40AEB" w:rsidRDefault="00067311" w:rsidP="00B40AEB">
      <w:pPr>
        <w:rPr>
          <w:rtl/>
        </w:rPr>
      </w:pPr>
    </w:p>
    <w:p w14:paraId="76913375" w14:textId="77777777" w:rsidR="00B40AEB" w:rsidRPr="00B40AEB" w:rsidRDefault="00B40AEB" w:rsidP="00B40AEB">
      <w:pPr>
        <w:rPr>
          <w:rtl/>
        </w:rPr>
      </w:pPr>
      <w:r w:rsidRPr="00B40AEB">
        <w:rPr>
          <w:rtl/>
        </w:rPr>
        <w:br w:type="page"/>
      </w:r>
    </w:p>
    <w:p w14:paraId="3B7004D8" w14:textId="77777777" w:rsidR="00B40AEB" w:rsidRPr="00B40AEB" w:rsidRDefault="00B40AEB" w:rsidP="00FF5F12">
      <w:pPr>
        <w:pStyle w:val="FigureNo"/>
        <w:rPr>
          <w:rtl/>
        </w:rPr>
      </w:pPr>
      <w:r w:rsidRPr="00B40AEB">
        <w:rPr>
          <w:rtl/>
        </w:rPr>
        <w:lastRenderedPageBreak/>
        <w:t>الشكل </w:t>
      </w:r>
      <w:r w:rsidRPr="00FF5F12">
        <w:t>2-3</w:t>
      </w:r>
    </w:p>
    <w:p w14:paraId="53769754" w14:textId="77777777" w:rsidR="00B40AEB" w:rsidRPr="007E60C9" w:rsidRDefault="00B40AEB" w:rsidP="007E60C9">
      <w:pPr>
        <w:pStyle w:val="Figuretitle0"/>
        <w:bidi/>
        <w:rPr>
          <w:rtl/>
        </w:rPr>
      </w:pPr>
      <w:r w:rsidRPr="007E60C9">
        <w:rPr>
          <w:rFonts w:hint="cs"/>
          <w:rtl/>
        </w:rPr>
        <w:t>قاطرة</w:t>
      </w:r>
      <w:r w:rsidRPr="007E60C9">
        <w:rPr>
          <w:rtl/>
        </w:rPr>
        <w:t xml:space="preserve"> تحليق المسبار الراديوي</w:t>
      </w:r>
    </w:p>
    <w:p w14:paraId="07984896" w14:textId="77777777" w:rsidR="00B40AEB" w:rsidRPr="00B40AEB" w:rsidRDefault="00B40AEB" w:rsidP="00FF5F12">
      <w:pPr>
        <w:pStyle w:val="Figure"/>
        <w:rPr>
          <w:b/>
          <w:bCs/>
          <w:rtl/>
          <w:lang w:bidi="ar-EG"/>
        </w:rPr>
      </w:pPr>
      <w:r w:rsidRPr="00B40AEB">
        <w:rPr>
          <w:lang w:val="en-US" w:bidi="ar-EG"/>
        </w:rPr>
        <w:drawing>
          <wp:inline distT="0" distB="0" distL="0" distR="0" wp14:anchorId="1F87D2B2" wp14:editId="3284FBF2">
            <wp:extent cx="2798070" cy="3922784"/>
            <wp:effectExtent l="0" t="0" r="2540" b="1905"/>
            <wp:docPr id="114812485" name="Picture 2" descr="قاطرة تحليق المسبار الراديو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12485" name="Picture 2" descr="قاطرة تحليق المسبار الراديوي"/>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798070" cy="3922784"/>
                    </a:xfrm>
                    <a:prstGeom prst="rect">
                      <a:avLst/>
                    </a:prstGeom>
                  </pic:spPr>
                </pic:pic>
              </a:graphicData>
            </a:graphic>
          </wp:inline>
        </w:drawing>
      </w:r>
    </w:p>
    <w:p w14:paraId="78255883" w14:textId="77777777" w:rsidR="00B40AEB" w:rsidRPr="00B40AEB" w:rsidRDefault="00B40AEB" w:rsidP="00067311">
      <w:pPr>
        <w:pStyle w:val="Normalaftertitle"/>
        <w:rPr>
          <w:rtl/>
        </w:rPr>
      </w:pPr>
      <w:r w:rsidRPr="00B40AEB">
        <w:rPr>
          <w:rtl/>
        </w:rPr>
        <w:t>وعادةً ما تكون مواقع محطات القاعدة المُستعملة لإطلاق المسابير الراديوية مجهزة تجهيزاً خاصاً لتمكين إطلاق البالونات كيفما كانت الأحوال الجوية. وتُزوَّد</w:t>
      </w:r>
      <w:r w:rsidRPr="00B40AEB">
        <w:rPr>
          <w:rFonts w:hint="cs"/>
          <w:rtl/>
        </w:rPr>
        <w:t xml:space="preserve"> أهم</w:t>
      </w:r>
      <w:r w:rsidRPr="00B40AEB">
        <w:rPr>
          <w:rtl/>
        </w:rPr>
        <w:t xml:space="preserve"> المواقع بإمدادات </w:t>
      </w:r>
      <w:r w:rsidRPr="00B40AEB">
        <w:rPr>
          <w:rFonts w:hint="cs"/>
          <w:rtl/>
        </w:rPr>
        <w:t>قدرة كهربائية</w:t>
      </w:r>
      <w:r w:rsidRPr="00B40AEB">
        <w:rPr>
          <w:rtl/>
        </w:rPr>
        <w:t xml:space="preserve"> في حالة الطوارئ وأماكن </w:t>
      </w:r>
      <w:r w:rsidRPr="00B40AEB">
        <w:rPr>
          <w:rFonts w:hint="cs"/>
          <w:rtl/>
        </w:rPr>
        <w:t>إيواء</w:t>
      </w:r>
      <w:r w:rsidRPr="00B40AEB">
        <w:rPr>
          <w:rtl/>
        </w:rPr>
        <w:t xml:space="preserve"> لضمان مواصلة القياسات حتى وإن لحق ضرر بالبنية التحتية المحلية بسبب الطقس القاسي أو ظروف أخرى مثل الحوادث الصناعية.</w:t>
      </w:r>
    </w:p>
    <w:p w14:paraId="4BC1985E" w14:textId="7545936B" w:rsidR="00B40AEB" w:rsidRPr="00B40AEB" w:rsidRDefault="00B40AEB" w:rsidP="00B40AEB">
      <w:pPr>
        <w:rPr>
          <w:rtl/>
        </w:rPr>
      </w:pPr>
      <w:r w:rsidRPr="00B40AEB">
        <w:rPr>
          <w:rtl/>
        </w:rPr>
        <w:t xml:space="preserve">وصُممت البالونات التي ترفع المسابير الراديوية بحيث تحقق الأداء الأمثل عندما ترتفع بسرعة </w:t>
      </w:r>
      <w:r w:rsidRPr="00B40AEB">
        <w:rPr>
          <w:lang w:val="en-US" w:bidi="ar-EG"/>
        </w:rPr>
        <w:t>m/min 300</w:t>
      </w:r>
      <w:r w:rsidRPr="00B40AEB">
        <w:rPr>
          <w:rtl/>
        </w:rPr>
        <w:t xml:space="preserve"> تقريباً. ويتنقل البالون بفضل الرياح في الهواء العلوي أثناء هذه الفترة وفي بعض الأحيان قد يقطع أكثر من </w:t>
      </w:r>
      <w:r w:rsidRPr="00B40AEB">
        <w:rPr>
          <w:lang w:val="en-US" w:bidi="ar-EG"/>
        </w:rPr>
        <w:t>km 250</w:t>
      </w:r>
      <w:r w:rsidRPr="00B40AEB">
        <w:rPr>
          <w:rtl/>
        </w:rPr>
        <w:t xml:space="preserve"> أثناء الصعود. وأثناء الهبوط، يمكن للبالون أن يسافر لمسافة إضافية تبلغ </w:t>
      </w:r>
      <w:r w:rsidRPr="00B40AEB">
        <w:rPr>
          <w:lang w:val="en-US" w:bidi="ar-EG"/>
        </w:rPr>
        <w:t>km 150</w:t>
      </w:r>
      <w:r w:rsidRPr="00B40AEB">
        <w:rPr>
          <w:rtl/>
        </w:rPr>
        <w:t xml:space="preserve">. وتعتبر بيانات الهبوط قيمة محتملة أيضاً. وترسل قياسات المسبار الراديوي لفترة تصل إلى </w:t>
      </w:r>
      <w:r w:rsidRPr="00B40AEB">
        <w:rPr>
          <w:rFonts w:hint="cs"/>
          <w:rtl/>
        </w:rPr>
        <w:t>ثلاث ساعات</w:t>
      </w:r>
      <w:r w:rsidRPr="00B40AEB">
        <w:rPr>
          <w:rtl/>
        </w:rPr>
        <w:t xml:space="preserve"> إلى محطة القاعدة الموجودة بموقع إطلاق البالون. وإن</w:t>
      </w:r>
      <w:r w:rsidRPr="00B40AEB">
        <w:rPr>
          <w:rFonts w:hint="cs"/>
          <w:rtl/>
        </w:rPr>
        <w:t> </w:t>
      </w:r>
      <w:r w:rsidRPr="00B40AEB">
        <w:rPr>
          <w:rtl/>
        </w:rPr>
        <w:t>طرأت أي</w:t>
      </w:r>
      <w:r w:rsidRPr="00B40AEB">
        <w:rPr>
          <w:rFonts w:hint="cs"/>
          <w:rtl/>
        </w:rPr>
        <w:t> </w:t>
      </w:r>
      <w:r w:rsidRPr="00B40AEB">
        <w:rPr>
          <w:rtl/>
        </w:rPr>
        <w:t xml:space="preserve">مشكلة </w:t>
      </w:r>
      <w:r w:rsidRPr="00B40AEB">
        <w:rPr>
          <w:rFonts w:hint="cs"/>
          <w:rtl/>
        </w:rPr>
        <w:t>م</w:t>
      </w:r>
      <w:r w:rsidRPr="00B40AEB">
        <w:rPr>
          <w:rtl/>
        </w:rPr>
        <w:t>همة في</w:t>
      </w:r>
      <w:r w:rsidR="007E60C9">
        <w:rPr>
          <w:rFonts w:hint="cs"/>
          <w:rtl/>
        </w:rPr>
        <w:t> </w:t>
      </w:r>
      <w:r w:rsidRPr="00B40AEB">
        <w:rPr>
          <w:rtl/>
        </w:rPr>
        <w:t xml:space="preserve">الاستقبال في بداية الرحلة </w:t>
      </w:r>
      <w:r w:rsidRPr="00B40AEB">
        <w:rPr>
          <w:rFonts w:hint="cs"/>
          <w:rtl/>
        </w:rPr>
        <w:t>(</w:t>
      </w:r>
      <w:r w:rsidRPr="00B40AEB">
        <w:rPr>
          <w:rtl/>
        </w:rPr>
        <w:t xml:space="preserve">وإن كان ذلك لفترة </w:t>
      </w:r>
      <w:r w:rsidRPr="00B40AEB">
        <w:rPr>
          <w:lang w:val="en-US" w:bidi="ar-EG"/>
        </w:rPr>
        <w:t>10</w:t>
      </w:r>
      <w:r w:rsidRPr="00B40AEB">
        <w:rPr>
          <w:rtl/>
        </w:rPr>
        <w:t xml:space="preserve"> </w:t>
      </w:r>
      <w:r w:rsidRPr="00B40AEB">
        <w:rPr>
          <w:rFonts w:hint="cs"/>
          <w:rtl/>
        </w:rPr>
        <w:t>ثوان)، فإن من شأن ذلك أن يضر بقدرة المسبار على حل التقلبات في</w:t>
      </w:r>
      <w:r w:rsidRPr="00B40AEB">
        <w:rPr>
          <w:rFonts w:hint="eastAsia"/>
          <w:rtl/>
        </w:rPr>
        <w:t> </w:t>
      </w:r>
      <w:r w:rsidRPr="00B40AEB">
        <w:rPr>
          <w:rFonts w:hint="cs"/>
          <w:rtl/>
        </w:rPr>
        <w:t>درجات الحرارة والرطوبة النسبية بالقرب من سطح الأرض اللازمة للقيام بالتنبؤات المحلية. وكثيراً</w:t>
      </w:r>
      <w:r w:rsidRPr="00B40AEB">
        <w:rPr>
          <w:rtl/>
        </w:rPr>
        <w:t xml:space="preserve"> ما يتسبب فقدان البيانات لمدة أربع أو خمس دقائق (حتى وإن كان ناتجاً فقط عن خلل في استقبال إشارات الملاحة الخاصة بقياسات الرياح)، أو إنهاء عملية السبر قبل الارتفاع المستهدف المحدد من قِبل المشغِّل الذي أطلق المسبار الراديوي، في ضرورة إطلاق مسبار راديوي ثانٍ لتلبية المتطلبات التشغيلية</w:t>
      </w:r>
      <w:r w:rsidRPr="00B40AEB">
        <w:rPr>
          <w:lang w:val="en-US" w:bidi="ar-EG"/>
        </w:rPr>
        <w:t>.</w:t>
      </w:r>
    </w:p>
    <w:p w14:paraId="5CFF34E0" w14:textId="77777777" w:rsidR="00B40AEB" w:rsidRPr="00B40AEB" w:rsidRDefault="00B40AEB" w:rsidP="00B40AEB">
      <w:pPr>
        <w:rPr>
          <w:rtl/>
        </w:rPr>
      </w:pPr>
      <w:r w:rsidRPr="00B40AEB">
        <w:rPr>
          <w:rtl/>
        </w:rPr>
        <w:t>وتكون قدرة الإرسال دائماً منخفضة نظراً للحدود المفروضة على البطاريات المتوفرة. وتستعمل المسابير الراديوية عادةً بطاريات الليثيوم أو البطاريات ال</w:t>
      </w:r>
      <w:bookmarkStart w:id="411" w:name="_Hlk230581811"/>
      <w:r w:rsidRPr="00B40AEB">
        <w:rPr>
          <w:rtl/>
        </w:rPr>
        <w:t>قلوية</w:t>
      </w:r>
      <w:bookmarkEnd w:id="411"/>
      <w:r w:rsidRPr="00B40AEB">
        <w:rPr>
          <w:rtl/>
        </w:rPr>
        <w:t xml:space="preserve"> </w:t>
      </w:r>
      <w:r w:rsidRPr="00B40AEB">
        <w:rPr>
          <w:rFonts w:hint="cs"/>
          <w:rtl/>
        </w:rPr>
        <w:t xml:space="preserve">التي </w:t>
      </w:r>
      <w:r w:rsidRPr="00B40AEB">
        <w:rPr>
          <w:rtl/>
        </w:rPr>
        <w:t>ينبغي أن تعمل في درجات الحرارة المنخفضة جداً التي تواجهها أثناء التحليق وينبغي ألا تضر بالبيئة أو</w:t>
      </w:r>
      <w:r w:rsidRPr="00B40AEB">
        <w:rPr>
          <w:rFonts w:hint="cs"/>
          <w:rtl/>
        </w:rPr>
        <w:t> </w:t>
      </w:r>
      <w:r w:rsidRPr="00B40AEB">
        <w:rPr>
          <w:rtl/>
        </w:rPr>
        <w:t>بسلامة الجمهور عند سقوطها على الأرض بعد انفجار البالون.</w:t>
      </w:r>
    </w:p>
    <w:p w14:paraId="459C5057" w14:textId="338CBD75" w:rsidR="00B40AEB" w:rsidRPr="00B40AEB" w:rsidRDefault="00B40AEB" w:rsidP="00B40AEB">
      <w:pPr>
        <w:rPr>
          <w:rtl/>
        </w:rPr>
      </w:pPr>
      <w:r w:rsidRPr="00B40AEB">
        <w:rPr>
          <w:rFonts w:hint="cs"/>
          <w:rtl/>
        </w:rPr>
        <w:t>و</w:t>
      </w:r>
      <w:r w:rsidRPr="00B40AEB">
        <w:rPr>
          <w:rtl/>
        </w:rPr>
        <w:t xml:space="preserve">يتكون المسبار الراديوي </w:t>
      </w:r>
      <w:r w:rsidRPr="00B40AEB">
        <w:rPr>
          <w:rFonts w:hint="cs"/>
          <w:rtl/>
        </w:rPr>
        <w:t xml:space="preserve">النمطي </w:t>
      </w:r>
      <w:r w:rsidRPr="00B40AEB">
        <w:rPr>
          <w:rtl/>
        </w:rPr>
        <w:t>(</w:t>
      </w:r>
      <w:r w:rsidRPr="00B40AEB">
        <w:rPr>
          <w:rFonts w:hint="cs"/>
          <w:rtl/>
        </w:rPr>
        <w:t xml:space="preserve">انظر </w:t>
      </w:r>
      <w:r w:rsidRPr="00B40AEB">
        <w:rPr>
          <w:rtl/>
        </w:rPr>
        <w:t xml:space="preserve">الشكل </w:t>
      </w:r>
      <w:r w:rsidRPr="00B40AEB">
        <w:rPr>
          <w:lang w:val="en-US" w:bidi="ar-EG"/>
        </w:rPr>
        <w:t>3-3</w:t>
      </w:r>
      <w:r w:rsidRPr="00B40AEB">
        <w:rPr>
          <w:rtl/>
        </w:rPr>
        <w:t>) من عدة مكونات أساسية وهي: جهاز الإرسال والبطارية ومجموعة الاستشعار و</w:t>
      </w:r>
      <w:r w:rsidRPr="00B40AEB">
        <w:rPr>
          <w:rFonts w:hint="cs"/>
          <w:rtl/>
        </w:rPr>
        <w:t xml:space="preserve">عادةً </w:t>
      </w:r>
      <w:r w:rsidRPr="00B40AEB">
        <w:rPr>
          <w:rtl/>
        </w:rPr>
        <w:t>جهاز استقبال المساعدات الملاحية (</w:t>
      </w:r>
      <w:r w:rsidRPr="00B40AEB">
        <w:rPr>
          <w:lang w:val="en-US" w:bidi="ar-EG"/>
        </w:rPr>
        <w:t>NAVAID/GNSS</w:t>
      </w:r>
      <w:r w:rsidRPr="00B40AEB">
        <w:rPr>
          <w:rtl/>
          <w:lang w:bidi="ar-EG"/>
        </w:rPr>
        <w:t xml:space="preserve"> (مثل النظام العالمي لتحديد الموقع </w:t>
      </w:r>
      <w:r w:rsidRPr="00B40AEB">
        <w:rPr>
          <w:lang w:val="en-US" w:bidi="ar-EG"/>
        </w:rPr>
        <w:t>(GPS)</w:t>
      </w:r>
      <w:r w:rsidRPr="00B40AEB">
        <w:rPr>
          <w:rtl/>
          <w:lang w:bidi="ar-EG"/>
        </w:rPr>
        <w:t>)</w:t>
      </w:r>
      <w:r w:rsidRPr="00B40AEB">
        <w:rPr>
          <w:rtl/>
        </w:rPr>
        <w:t>). ويرسل جهاز الإرسال البيانات إلى محطة الاستقبال. وتحتوي مجموعة الاستشعار على أجهزة الاستشعار التي تقيس</w:t>
      </w:r>
      <w:r w:rsidRPr="00B40AEB">
        <w:rPr>
          <w:rFonts w:hint="cs"/>
          <w:rtl/>
        </w:rPr>
        <w:t xml:space="preserve"> أحد أو عدة</w:t>
      </w:r>
      <w:r w:rsidRPr="00B40AEB">
        <w:rPr>
          <w:rtl/>
        </w:rPr>
        <w:t xml:space="preserve"> </w:t>
      </w:r>
      <w:r w:rsidRPr="00B40AEB">
        <w:rPr>
          <w:rFonts w:hint="cs"/>
          <w:rtl/>
        </w:rPr>
        <w:t>متغيرات</w:t>
      </w:r>
      <w:r w:rsidRPr="00B40AEB">
        <w:rPr>
          <w:rtl/>
        </w:rPr>
        <w:t xml:space="preserve"> الغلاف الجوي </w:t>
      </w:r>
      <w:proofErr w:type="gramStart"/>
      <w:r w:rsidRPr="00B40AEB">
        <w:rPr>
          <w:rFonts w:hint="cs"/>
          <w:rtl/>
        </w:rPr>
        <w:t>ك</w:t>
      </w:r>
      <w:r w:rsidRPr="00B40AEB">
        <w:rPr>
          <w:rtl/>
        </w:rPr>
        <w:t>الحرارة</w:t>
      </w:r>
      <w:proofErr w:type="gramEnd"/>
      <w:r w:rsidRPr="00B40AEB">
        <w:rPr>
          <w:rtl/>
        </w:rPr>
        <w:t xml:space="preserve"> </w:t>
      </w:r>
      <w:r w:rsidRPr="00B40AEB">
        <w:rPr>
          <w:rFonts w:hint="cs"/>
          <w:rtl/>
        </w:rPr>
        <w:t xml:space="preserve">والرياح </w:t>
      </w:r>
      <w:r w:rsidRPr="00B40AEB">
        <w:rPr>
          <w:rtl/>
        </w:rPr>
        <w:t xml:space="preserve">والرطوبة </w:t>
      </w:r>
      <w:r w:rsidRPr="00B40AEB">
        <w:rPr>
          <w:rFonts w:hint="cs"/>
          <w:rtl/>
        </w:rPr>
        <w:t xml:space="preserve">النسبية </w:t>
      </w:r>
      <w:r w:rsidRPr="00B40AEB">
        <w:rPr>
          <w:rtl/>
        </w:rPr>
        <w:t>والضغط</w:t>
      </w:r>
      <w:r w:rsidRPr="00B40AEB">
        <w:rPr>
          <w:rFonts w:hint="cs"/>
          <w:rtl/>
        </w:rPr>
        <w:t>.</w:t>
      </w:r>
      <w:r w:rsidRPr="00B40AEB">
        <w:rPr>
          <w:rtl/>
        </w:rPr>
        <w:t xml:space="preserve"> </w:t>
      </w:r>
      <w:r w:rsidRPr="00B40AEB">
        <w:rPr>
          <w:rFonts w:hint="cs"/>
          <w:rtl/>
        </w:rPr>
        <w:t>و</w:t>
      </w:r>
      <w:r w:rsidRPr="00B40AEB">
        <w:rPr>
          <w:rtl/>
        </w:rPr>
        <w:t>في بعض الحالات الخاصة</w:t>
      </w:r>
      <w:r w:rsidRPr="00B40AEB">
        <w:rPr>
          <w:rFonts w:hint="cs"/>
          <w:rtl/>
        </w:rPr>
        <w:t>، يمكن أن تتضمن</w:t>
      </w:r>
      <w:r w:rsidRPr="00B40AEB">
        <w:rPr>
          <w:rtl/>
        </w:rPr>
        <w:t xml:space="preserve">. مجموعة الاستشعار </w:t>
      </w:r>
      <w:r w:rsidRPr="00B40AEB">
        <w:rPr>
          <w:rFonts w:hint="cs"/>
          <w:rtl/>
        </w:rPr>
        <w:t xml:space="preserve">أجهزة استشعار لقياس </w:t>
      </w:r>
      <w:r w:rsidRPr="00B40AEB">
        <w:rPr>
          <w:rtl/>
        </w:rPr>
        <w:t>الأوزون</w:t>
      </w:r>
      <w:r w:rsidRPr="00B40AEB">
        <w:rPr>
          <w:rFonts w:hint="cs"/>
          <w:rtl/>
        </w:rPr>
        <w:t xml:space="preserve"> (مسابير </w:t>
      </w:r>
      <w:r w:rsidRPr="00B40AEB">
        <w:rPr>
          <w:rtl/>
        </w:rPr>
        <w:t>الأوزون</w:t>
      </w:r>
      <w:r w:rsidRPr="00B40AEB">
        <w:rPr>
          <w:rFonts w:hint="cs"/>
          <w:rtl/>
        </w:rPr>
        <w:t xml:space="preserve">). </w:t>
      </w:r>
      <w:r w:rsidRPr="00B40AEB">
        <w:rPr>
          <w:rtl/>
        </w:rPr>
        <w:t xml:space="preserve">وتشفر مجموعة الاستشعار قيم الاستشعار بما فيه الكفاية لإرسالها إلى المحطة </w:t>
      </w:r>
      <w:r w:rsidR="00A032FC">
        <w:rPr>
          <w:rFonts w:hint="cs"/>
          <w:rtl/>
        </w:rPr>
        <w:t>المقامة على الأرض</w:t>
      </w:r>
      <w:r w:rsidRPr="00B40AEB">
        <w:rPr>
          <w:rtl/>
        </w:rPr>
        <w:t>.</w:t>
      </w:r>
    </w:p>
    <w:p w14:paraId="18C2E0B7" w14:textId="1FFB5562" w:rsidR="00B40AEB" w:rsidRPr="00B40AEB" w:rsidRDefault="00B40AEB" w:rsidP="00B40AEB">
      <w:pPr>
        <w:rPr>
          <w:rtl/>
          <w:lang w:bidi="ar-EG"/>
        </w:rPr>
      </w:pPr>
      <w:r w:rsidRPr="00B40AEB">
        <w:rPr>
          <w:rtl/>
        </w:rPr>
        <w:lastRenderedPageBreak/>
        <w:t xml:space="preserve">وتقيس أنظمة المسابير الراديوية الرياح بتتبع حركة البالون الذي يحملها عبر الغلاف الجوي. وتستعمل أنظمة التتبع النشيطة تتبع راداري أولي (تتبع عاكس لإشارات الرادار معلق أسفل البالون) أو ثانوي (تتبع مرسل مستجيب مدمج ضمن المسبار الراديوي). ويستعمل نظام التتبع المنفعل مستقبلات </w:t>
      </w:r>
      <w:r w:rsidRPr="00B40AEB">
        <w:rPr>
          <w:lang w:bidi="ar-EG"/>
        </w:rPr>
        <w:t>NAVAID/GNSS</w:t>
      </w:r>
      <w:r w:rsidRPr="00B40AEB">
        <w:rPr>
          <w:rtl/>
          <w:lang w:bidi="ar-EG"/>
        </w:rPr>
        <w:t xml:space="preserve"> المحمولة </w:t>
      </w:r>
      <w:r w:rsidRPr="00B40AEB">
        <w:rPr>
          <w:rFonts w:hint="cs"/>
          <w:rtl/>
          <w:lang w:bidi="ar-EG"/>
        </w:rPr>
        <w:t>ضمن</w:t>
      </w:r>
      <w:r w:rsidRPr="00B40AEB">
        <w:rPr>
          <w:rtl/>
          <w:lang w:bidi="ar-EG"/>
        </w:rPr>
        <w:t xml:space="preserve"> الحمولة النافعة، </w:t>
      </w:r>
      <w:r w:rsidRPr="00B40AEB">
        <w:rPr>
          <w:rFonts w:hint="cs"/>
          <w:rtl/>
          <w:lang w:bidi="ar-EG"/>
        </w:rPr>
        <w:t>وي</w:t>
      </w:r>
      <w:r w:rsidRPr="00B40AEB">
        <w:rPr>
          <w:rtl/>
          <w:lang w:bidi="ar-EG"/>
        </w:rPr>
        <w:t xml:space="preserve">رسل هذه البيانات إلى المحطة </w:t>
      </w:r>
      <w:r w:rsidR="00A032FC">
        <w:rPr>
          <w:rFonts w:hint="cs"/>
          <w:rtl/>
          <w:lang w:bidi="ar-EG"/>
        </w:rPr>
        <w:t>المقامة على الأرض</w:t>
      </w:r>
      <w:r w:rsidR="00A032FC" w:rsidRPr="00B40AEB">
        <w:rPr>
          <w:rtl/>
          <w:lang w:bidi="ar-EG"/>
        </w:rPr>
        <w:t xml:space="preserve"> </w:t>
      </w:r>
      <w:r w:rsidRPr="00B40AEB">
        <w:rPr>
          <w:rtl/>
          <w:lang w:bidi="ar-EG"/>
        </w:rPr>
        <w:t>أو إلى نظام تتبع إشارات المسابير الراديوية</w:t>
      </w:r>
      <w:r w:rsidRPr="00B40AEB">
        <w:rPr>
          <w:rFonts w:hint="cs"/>
          <w:rtl/>
          <w:lang w:bidi="ar-EG"/>
        </w:rPr>
        <w:t> </w:t>
      </w:r>
      <w:r w:rsidRPr="00B40AEB">
        <w:rPr>
          <w:lang w:val="en-US" w:bidi="ar-EG"/>
        </w:rPr>
        <w:t>(Radiotheodolite)</w:t>
      </w:r>
      <w:r w:rsidRPr="00B40AEB">
        <w:rPr>
          <w:rtl/>
          <w:lang w:bidi="ar-EG"/>
        </w:rPr>
        <w:t>.</w:t>
      </w:r>
    </w:p>
    <w:p w14:paraId="4CC56A20" w14:textId="77777777" w:rsidR="007E60C9" w:rsidRDefault="00B40AEB" w:rsidP="007E60C9">
      <w:pPr>
        <w:pStyle w:val="FigureNo"/>
        <w:rPr>
          <w:rtl/>
        </w:rPr>
      </w:pPr>
      <w:r w:rsidRPr="00B40AEB">
        <w:rPr>
          <w:rtl/>
        </w:rPr>
        <w:t>الشكل </w:t>
      </w:r>
      <w:r w:rsidRPr="007E60C9">
        <w:t>3-3</w:t>
      </w:r>
    </w:p>
    <w:p w14:paraId="07338E6C" w14:textId="7316CD0D" w:rsidR="00B40AEB" w:rsidRPr="007E60C9" w:rsidRDefault="00B40AEB" w:rsidP="007E60C9">
      <w:pPr>
        <w:pStyle w:val="Figuretitle0"/>
        <w:bidi/>
        <w:rPr>
          <w:rtl/>
        </w:rPr>
      </w:pPr>
      <w:r w:rsidRPr="007E60C9">
        <w:rPr>
          <w:rFonts w:hint="cs"/>
          <w:rtl/>
        </w:rPr>
        <w:t xml:space="preserve">أمثلة </w:t>
      </w:r>
      <w:r w:rsidRPr="007E60C9">
        <w:rPr>
          <w:rtl/>
        </w:rPr>
        <w:t>المسابير الراديوية</w:t>
      </w:r>
    </w:p>
    <w:p w14:paraId="5FEB72B7" w14:textId="77777777" w:rsidR="00B40AEB" w:rsidRPr="00B40AEB" w:rsidRDefault="00B40AEB" w:rsidP="00273399">
      <w:pPr>
        <w:pStyle w:val="Figure"/>
        <w:rPr>
          <w:rtl/>
          <w:lang w:bidi="ar-EG"/>
        </w:rPr>
      </w:pPr>
      <w:r w:rsidRPr="00B40AEB">
        <w:rPr>
          <w:lang w:val="en-US" w:bidi="ar-EG"/>
        </w:rPr>
        <w:drawing>
          <wp:inline distT="0" distB="0" distL="0" distR="0" wp14:anchorId="061FFAD3" wp14:editId="72CC092B">
            <wp:extent cx="5943600" cy="2561582"/>
            <wp:effectExtent l="0" t="0" r="0" b="0"/>
            <wp:docPr id="666493116" name="Picture 8" descr="أمثلة المسابير الراديو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493116" name="Picture 8" descr="أمثلة المسابير الراديوية"/>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943600" cy="2561582"/>
                    </a:xfrm>
                    <a:prstGeom prst="rect">
                      <a:avLst/>
                    </a:prstGeom>
                  </pic:spPr>
                </pic:pic>
              </a:graphicData>
            </a:graphic>
          </wp:inline>
        </w:drawing>
      </w:r>
    </w:p>
    <w:p w14:paraId="38BF74FB" w14:textId="3B2E91B2" w:rsidR="00B40AEB" w:rsidRPr="00B40AEB" w:rsidRDefault="00B40AEB" w:rsidP="003956E9">
      <w:pPr>
        <w:pStyle w:val="Heading3"/>
        <w:rPr>
          <w:rtl/>
          <w:lang w:bidi="ar-EG"/>
        </w:rPr>
      </w:pPr>
      <w:bookmarkStart w:id="412" w:name="_Toc485976905"/>
      <w:bookmarkStart w:id="413" w:name="_Toc485915332"/>
      <w:bookmarkStart w:id="414" w:name="_Toc266779755"/>
      <w:bookmarkStart w:id="415" w:name="_Toc266779332"/>
      <w:bookmarkStart w:id="416" w:name="_Toc266779136"/>
      <w:bookmarkStart w:id="417" w:name="_Toc266778939"/>
      <w:bookmarkStart w:id="418" w:name="_Toc266778692"/>
      <w:bookmarkStart w:id="419" w:name="_Toc491269330"/>
      <w:bookmarkStart w:id="420" w:name="_Toc493508254"/>
      <w:bookmarkStart w:id="421" w:name="_Toc493508510"/>
      <w:bookmarkStart w:id="422" w:name="_Toc494199305"/>
      <w:bookmarkStart w:id="423" w:name="_Toc494199519"/>
      <w:bookmarkStart w:id="424" w:name="_Toc494199988"/>
      <w:bookmarkStart w:id="425" w:name="_Toc494200337"/>
      <w:r w:rsidRPr="00B40AEB">
        <w:rPr>
          <w:lang w:val="en-US" w:bidi="ar-EG"/>
        </w:rPr>
        <w:t>2.2.3</w:t>
      </w:r>
      <w:r w:rsidRPr="00B40AEB">
        <w:rPr>
          <w:lang w:val="en-US" w:bidi="ar-EG"/>
        </w:rPr>
        <w:tab/>
      </w:r>
      <w:r w:rsidRPr="00B40AEB">
        <w:rPr>
          <w:rtl/>
          <w:lang w:bidi="ar-EG"/>
        </w:rPr>
        <w:t>المسابير الهابطة</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p>
    <w:p w14:paraId="23F7A5AA" w14:textId="665E448B" w:rsidR="00B40AEB" w:rsidRDefault="00B40AEB" w:rsidP="00B40AEB">
      <w:pPr>
        <w:rPr>
          <w:rtl/>
        </w:rPr>
      </w:pPr>
      <w:r w:rsidRPr="00B40AEB">
        <w:rPr>
          <w:webHidden/>
          <w:rtl/>
        </w:rPr>
        <w:t xml:space="preserve">تشبه المسابير الهابطة المسابير الراديوية من حيث المكونات، غير أنها صممت بحيث يمكن أن يُلقى بها من الطائرة </w:t>
      </w:r>
      <w:r w:rsidRPr="00B40AEB">
        <w:rPr>
          <w:rFonts w:hint="cs"/>
          <w:webHidden/>
          <w:rtl/>
        </w:rPr>
        <w:t>لتلتقط بيانات وصفية</w:t>
      </w:r>
      <w:r w:rsidRPr="00B40AEB">
        <w:rPr>
          <w:webHidden/>
          <w:rtl/>
        </w:rPr>
        <w:t xml:space="preserve"> </w:t>
      </w:r>
      <w:r w:rsidRPr="00B40AEB">
        <w:rPr>
          <w:rFonts w:hint="cs"/>
          <w:webHidden/>
          <w:rtl/>
        </w:rPr>
        <w:t>ل</w:t>
      </w:r>
      <w:r w:rsidRPr="00B40AEB">
        <w:rPr>
          <w:webHidden/>
          <w:rtl/>
        </w:rPr>
        <w:t xml:space="preserve">لغلاف الجوي أثناء هبوطها تحت مظلة </w:t>
      </w:r>
      <w:r w:rsidRPr="00B40AEB">
        <w:rPr>
          <w:rFonts w:hint="cs"/>
          <w:webHidden/>
          <w:rtl/>
        </w:rPr>
        <w:t>(</w:t>
      </w:r>
      <w:r w:rsidRPr="00B40AEB">
        <w:rPr>
          <w:webHidden/>
          <w:rtl/>
        </w:rPr>
        <w:t xml:space="preserve">انظر الشكل </w:t>
      </w:r>
      <w:r w:rsidRPr="00B40AEB">
        <w:rPr>
          <w:webHidden/>
          <w:lang w:val="en-US" w:bidi="ar-EG"/>
        </w:rPr>
        <w:t>4-3</w:t>
      </w:r>
      <w:r w:rsidRPr="00B40AEB">
        <w:rPr>
          <w:rFonts w:hint="cs"/>
          <w:webHidden/>
          <w:rtl/>
        </w:rPr>
        <w:t>)</w:t>
      </w:r>
      <w:r w:rsidRPr="00B40AEB">
        <w:rPr>
          <w:webHidden/>
          <w:rtl/>
        </w:rPr>
        <w:t xml:space="preserve">. </w:t>
      </w:r>
      <w:r w:rsidRPr="00B40AEB">
        <w:rPr>
          <w:rFonts w:hint="cs"/>
          <w:webHidden/>
          <w:rtl/>
        </w:rPr>
        <w:t>ويجري</w:t>
      </w:r>
      <w:r w:rsidRPr="00B40AEB">
        <w:rPr>
          <w:webHidden/>
          <w:rtl/>
        </w:rPr>
        <w:t xml:space="preserve"> تشغيل المسابير الهابطة في</w:t>
      </w:r>
      <w:r w:rsidR="003956E9">
        <w:rPr>
          <w:rFonts w:hint="cs"/>
          <w:webHidden/>
          <w:rtl/>
        </w:rPr>
        <w:t> </w:t>
      </w:r>
      <w:r w:rsidRPr="00B40AEB">
        <w:rPr>
          <w:webHidden/>
          <w:rtl/>
        </w:rPr>
        <w:t>النطاق </w:t>
      </w:r>
      <w:r w:rsidRPr="00B40AEB">
        <w:rPr>
          <w:webHidden/>
          <w:lang w:val="en-US" w:bidi="ar-EG"/>
        </w:rPr>
        <w:t>MHz 406</w:t>
      </w:r>
      <w:r w:rsidRPr="00B40AEB">
        <w:rPr>
          <w:webHidden/>
          <w:lang w:val="en-US" w:bidi="ar-EG"/>
        </w:rPr>
        <w:noBreakHyphen/>
        <w:t>401</w:t>
      </w:r>
      <w:r w:rsidRPr="00B40AEB">
        <w:rPr>
          <w:webHidden/>
          <w:rtl/>
        </w:rPr>
        <w:t xml:space="preserve"> واستعمال نظام مساعدات الملاحة </w:t>
      </w:r>
      <w:r w:rsidRPr="00B40AEB">
        <w:rPr>
          <w:lang w:val="en-US" w:bidi="ar-EG"/>
        </w:rPr>
        <w:t>NAVAID/GNSS</w:t>
      </w:r>
      <w:r w:rsidRPr="00B40AEB">
        <w:rPr>
          <w:rtl/>
        </w:rPr>
        <w:t xml:space="preserve"> لقياس الرياح. ومن الناحية التشغيلية، وفي</w:t>
      </w:r>
      <w:r w:rsidR="003956E9">
        <w:rPr>
          <w:rFonts w:hint="cs"/>
          <w:rtl/>
        </w:rPr>
        <w:t> </w:t>
      </w:r>
      <w:r w:rsidRPr="00B40AEB">
        <w:rPr>
          <w:rtl/>
        </w:rPr>
        <w:t>مناطق محدودة ومستهدفة، تُنشر أجهزة السبر بالمسابير الهابطة</w:t>
      </w:r>
      <w:r w:rsidRPr="00B40AEB">
        <w:rPr>
          <w:lang w:val="en-US" w:bidi="ar-EG"/>
        </w:rPr>
        <w:t xml:space="preserve"> </w:t>
      </w:r>
      <w:r w:rsidRPr="00B40AEB">
        <w:rPr>
          <w:rtl/>
        </w:rPr>
        <w:t>بكثافة أكبر من حيث المكان والزمان مقارنة</w:t>
      </w:r>
      <w:r w:rsidRPr="00B40AEB">
        <w:rPr>
          <w:rFonts w:hint="cs"/>
          <w:rtl/>
        </w:rPr>
        <w:t>ً</w:t>
      </w:r>
      <w:r w:rsidRPr="00B40AEB">
        <w:rPr>
          <w:rtl/>
        </w:rPr>
        <w:t xml:space="preserve"> مع المسابير الراديوية. وتُستعمل هذه الأجهزة في المقام الأول لتتبع العواصف المدارية </w:t>
      </w:r>
      <w:r w:rsidRPr="00B40AEB">
        <w:rPr>
          <w:rFonts w:hint="cs"/>
          <w:rtl/>
        </w:rPr>
        <w:t>ووصف خصائصها</w:t>
      </w:r>
      <w:r w:rsidRPr="00B40AEB">
        <w:rPr>
          <w:rtl/>
        </w:rPr>
        <w:t xml:space="preserve"> في عرض البحر. ويمكن إطلاق العديد من المسابير الهابطة أثناء التحليق وتتبعها في الآن نفسه.</w:t>
      </w:r>
      <w:r w:rsidRPr="00B40AEB">
        <w:rPr>
          <w:rFonts w:hint="cs"/>
          <w:rtl/>
        </w:rPr>
        <w:t xml:space="preserve"> </w:t>
      </w:r>
      <w:r w:rsidRPr="00B40AEB">
        <w:rPr>
          <w:rtl/>
        </w:rPr>
        <w:t>غير أن هذه الكثافة العالية في عمليات نشر هذه المسابير تستدعي استعمال أجهزة إرسال باستقرار عال</w:t>
      </w:r>
      <w:r w:rsidRPr="00B40AEB">
        <w:rPr>
          <w:rFonts w:hint="cs"/>
          <w:rtl/>
        </w:rPr>
        <w:t>ٍ</w:t>
      </w:r>
      <w:r w:rsidRPr="00B40AEB">
        <w:rPr>
          <w:rtl/>
        </w:rPr>
        <w:t xml:space="preserve"> وفي النطاق الضيق، إسوة</w:t>
      </w:r>
      <w:r w:rsidRPr="00B40AEB">
        <w:rPr>
          <w:rFonts w:hint="cs"/>
          <w:rtl/>
        </w:rPr>
        <w:t>ً</w:t>
      </w:r>
      <w:r w:rsidRPr="00B40AEB">
        <w:rPr>
          <w:rtl/>
        </w:rPr>
        <w:t xml:space="preserve"> بتلك المستعملة في</w:t>
      </w:r>
      <w:r w:rsidRPr="00B40AEB">
        <w:rPr>
          <w:rFonts w:hint="cs"/>
          <w:rtl/>
        </w:rPr>
        <w:t> </w:t>
      </w:r>
      <w:r w:rsidRPr="00B40AEB">
        <w:rPr>
          <w:rtl/>
        </w:rPr>
        <w:t>الأجزاء ذات الكثافة العالية في</w:t>
      </w:r>
      <w:r w:rsidR="003956E9">
        <w:rPr>
          <w:rFonts w:hint="cs"/>
          <w:rtl/>
        </w:rPr>
        <w:t> </w:t>
      </w:r>
      <w:r w:rsidRPr="00B40AEB">
        <w:rPr>
          <w:rtl/>
        </w:rPr>
        <w:t>شبكة المسابير الراديوية. وتُستعمل المسابير الهابطة أيضاً لتصوير ظواهر الطقس أو الحالة الجوية الأساسية في مناطق المحيطات البعيدة وفوق البر في بعض الأحيان.</w:t>
      </w:r>
    </w:p>
    <w:p w14:paraId="114CF546" w14:textId="77777777" w:rsidR="00067311" w:rsidRDefault="00067311" w:rsidP="00B40AEB">
      <w:pPr>
        <w:rPr>
          <w:rtl/>
        </w:rPr>
      </w:pPr>
    </w:p>
    <w:p w14:paraId="1531A125" w14:textId="77777777" w:rsidR="00067311" w:rsidRDefault="00067311" w:rsidP="00B40AEB">
      <w:pPr>
        <w:rPr>
          <w:rtl/>
        </w:rPr>
      </w:pPr>
    </w:p>
    <w:p w14:paraId="0FA1D7F9" w14:textId="77777777" w:rsidR="00067311" w:rsidRDefault="00067311" w:rsidP="00B40AEB">
      <w:pPr>
        <w:rPr>
          <w:rtl/>
        </w:rPr>
      </w:pPr>
    </w:p>
    <w:p w14:paraId="159A317B" w14:textId="77777777" w:rsidR="00067311" w:rsidRDefault="00067311" w:rsidP="00B40AEB">
      <w:pPr>
        <w:rPr>
          <w:rtl/>
        </w:rPr>
      </w:pPr>
    </w:p>
    <w:p w14:paraId="6EE8525C" w14:textId="77777777" w:rsidR="00067311" w:rsidRDefault="00067311" w:rsidP="00B40AEB">
      <w:pPr>
        <w:rPr>
          <w:rtl/>
        </w:rPr>
      </w:pPr>
    </w:p>
    <w:p w14:paraId="3097A1B0" w14:textId="77777777" w:rsidR="00067311" w:rsidRDefault="00067311" w:rsidP="00B40AEB">
      <w:pPr>
        <w:rPr>
          <w:rtl/>
        </w:rPr>
      </w:pPr>
    </w:p>
    <w:p w14:paraId="031E1E38" w14:textId="77777777" w:rsidR="00067311" w:rsidRDefault="00067311" w:rsidP="00B40AEB">
      <w:pPr>
        <w:rPr>
          <w:rtl/>
        </w:rPr>
      </w:pPr>
    </w:p>
    <w:p w14:paraId="23505B5F" w14:textId="77777777" w:rsidR="00067311" w:rsidRPr="00B40AEB" w:rsidRDefault="00067311" w:rsidP="00B40AEB">
      <w:pPr>
        <w:rPr>
          <w:rtl/>
        </w:rPr>
      </w:pPr>
    </w:p>
    <w:p w14:paraId="6E9B347C" w14:textId="77777777" w:rsidR="00B40AEB" w:rsidRPr="00B40AEB" w:rsidRDefault="00B40AEB" w:rsidP="003956E9">
      <w:pPr>
        <w:pStyle w:val="FigureNo"/>
        <w:rPr>
          <w:rtl/>
        </w:rPr>
      </w:pPr>
      <w:r w:rsidRPr="00B40AEB">
        <w:rPr>
          <w:rtl/>
        </w:rPr>
        <w:lastRenderedPageBreak/>
        <w:t>الشكل </w:t>
      </w:r>
      <w:r w:rsidRPr="003956E9">
        <w:t>4-3</w:t>
      </w:r>
    </w:p>
    <w:p w14:paraId="53396F0F" w14:textId="77777777" w:rsidR="00B40AEB" w:rsidRPr="003956E9" w:rsidRDefault="00B40AEB" w:rsidP="003956E9">
      <w:pPr>
        <w:pStyle w:val="Figuretitle0"/>
        <w:bidi/>
        <w:rPr>
          <w:rtl/>
        </w:rPr>
      </w:pPr>
      <w:r w:rsidRPr="00B40AEB">
        <w:rPr>
          <w:rtl/>
        </w:rPr>
        <w:t>مسبار هابط</w:t>
      </w:r>
    </w:p>
    <w:p w14:paraId="5D666F95" w14:textId="77777777" w:rsidR="00B40AEB" w:rsidRPr="00B40AEB" w:rsidRDefault="00B40AEB" w:rsidP="003956E9">
      <w:pPr>
        <w:pStyle w:val="Figure"/>
        <w:rPr>
          <w:b/>
          <w:bCs/>
          <w:rtl/>
          <w:lang w:bidi="ar-EG"/>
        </w:rPr>
      </w:pPr>
      <w:r w:rsidRPr="00B40AEB">
        <w:rPr>
          <w:lang w:val="en-US" w:bidi="ar-EG"/>
        </w:rPr>
        <w:drawing>
          <wp:inline distT="0" distB="0" distL="0" distR="0" wp14:anchorId="7D55AB0E" wp14:editId="143AAC35">
            <wp:extent cx="3236983" cy="4968250"/>
            <wp:effectExtent l="0" t="0" r="1905" b="3810"/>
            <wp:docPr id="1511844911" name="Picture 3" descr="مسبار هاب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844911" name="Picture 3" descr="مسبار هابط"/>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236983" cy="4968250"/>
                    </a:xfrm>
                    <a:prstGeom prst="rect">
                      <a:avLst/>
                    </a:prstGeom>
                  </pic:spPr>
                </pic:pic>
              </a:graphicData>
            </a:graphic>
          </wp:inline>
        </w:drawing>
      </w:r>
    </w:p>
    <w:p w14:paraId="3DD39EDD" w14:textId="16E172E0" w:rsidR="00B40AEB" w:rsidRPr="00B40AEB" w:rsidRDefault="00B40AEB" w:rsidP="003956E9">
      <w:pPr>
        <w:pStyle w:val="Heading2"/>
        <w:rPr>
          <w:lang w:val="en-US"/>
        </w:rPr>
      </w:pPr>
      <w:bookmarkStart w:id="426" w:name="_Toc485976907"/>
      <w:bookmarkStart w:id="427" w:name="_Toc485915334"/>
      <w:bookmarkStart w:id="428" w:name="_Toc266779903"/>
      <w:bookmarkStart w:id="429" w:name="_Toc266779757"/>
      <w:bookmarkStart w:id="430" w:name="_Toc266779334"/>
      <w:bookmarkStart w:id="431" w:name="_Toc266779138"/>
      <w:bookmarkStart w:id="432" w:name="_Toc266778941"/>
      <w:bookmarkStart w:id="433" w:name="_Toc266778694"/>
      <w:bookmarkStart w:id="434" w:name="_Toc491269332"/>
      <w:bookmarkStart w:id="435" w:name="_Toc493508256"/>
      <w:bookmarkStart w:id="436" w:name="_Toc493508512"/>
      <w:bookmarkStart w:id="437" w:name="_Toc494199307"/>
      <w:bookmarkStart w:id="438" w:name="_Toc494199521"/>
      <w:bookmarkStart w:id="439" w:name="_Toc494199990"/>
      <w:bookmarkStart w:id="440" w:name="_Toc494200339"/>
      <w:bookmarkStart w:id="441" w:name="_Toc232302897"/>
      <w:r w:rsidRPr="00B40AEB">
        <w:rPr>
          <w:lang w:val="en-US"/>
        </w:rPr>
        <w:t>3.3</w:t>
      </w:r>
      <w:r w:rsidRPr="00B40AEB">
        <w:rPr>
          <w:lang w:val="en-US"/>
        </w:rPr>
        <w:tab/>
      </w:r>
      <w:r w:rsidRPr="00B40AEB">
        <w:rPr>
          <w:rtl/>
        </w:rPr>
        <w:t>العوامل المؤثرة في خصائص أنظمة مساعدات الأرصاد الجوية</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p w14:paraId="7A826829" w14:textId="019422F5" w:rsidR="00B40AEB" w:rsidRPr="00B40AEB" w:rsidRDefault="00B40AEB" w:rsidP="00B40AEB">
      <w:pPr>
        <w:rPr>
          <w:rtl/>
        </w:rPr>
      </w:pPr>
      <w:r w:rsidRPr="00B40AEB">
        <w:rPr>
          <w:rtl/>
        </w:rPr>
        <w:t xml:space="preserve">تتكون أنظمة مساعدات الأرصاد الجوية من عدة مكونات أساسية للاتصالات الراديوية. ويشمل الجزء الأرضي من النظام عادة نظام الهوائي/جهاز الاستقبال ونظام معالجة الإشارة. وتحوي توصية الاتحاد الدولي للاتصالات </w:t>
      </w:r>
      <w:r w:rsidRPr="00B40AEB">
        <w:rPr>
          <w:lang w:val="en-US" w:bidi="ar-EG"/>
        </w:rPr>
        <w:t>ITU</w:t>
      </w:r>
      <w:r w:rsidRPr="00B40AEB">
        <w:rPr>
          <w:lang w:val="en-US" w:bidi="ar-EG"/>
        </w:rPr>
        <w:noBreakHyphen/>
        <w:t>R RS.1165</w:t>
      </w:r>
      <w:r w:rsidRPr="00B40AEB">
        <w:rPr>
          <w:rtl/>
        </w:rPr>
        <w:t xml:space="preserve"> </w:t>
      </w:r>
      <w:r w:rsidRPr="00B40AEB">
        <w:rPr>
          <w:rFonts w:hint="cs"/>
          <w:rtl/>
        </w:rPr>
        <w:t xml:space="preserve">- الخصائص التقنية ومعايير الأداء لأنظمة المسابير الراديوية في خدمة مساعدات الأرصاد الجوية في نطاقي </w:t>
      </w:r>
      <w:r w:rsidRPr="00B40AEB">
        <w:rPr>
          <w:lang w:val="en-US" w:bidi="ar-EG"/>
        </w:rPr>
        <w:t>MHz</w:t>
      </w:r>
      <w:r w:rsidR="003956E9">
        <w:rPr>
          <w:lang w:val="en-US" w:bidi="ar-EG"/>
        </w:rPr>
        <w:t xml:space="preserve"> 403</w:t>
      </w:r>
      <w:r w:rsidRPr="00B40AEB">
        <w:rPr>
          <w:rFonts w:hint="cs"/>
          <w:rtl/>
        </w:rPr>
        <w:t xml:space="preserve"> و</w:t>
      </w:r>
      <w:r w:rsidRPr="00B40AEB">
        <w:rPr>
          <w:lang w:val="en-US" w:bidi="ar-EG"/>
        </w:rPr>
        <w:t>MHz</w:t>
      </w:r>
      <w:r w:rsidR="003956E9">
        <w:rPr>
          <w:lang w:val="en-US" w:bidi="ar-EG"/>
        </w:rPr>
        <w:t xml:space="preserve"> 1 680</w:t>
      </w:r>
      <w:r w:rsidRPr="00B40AEB">
        <w:rPr>
          <w:rFonts w:hint="cs"/>
          <w:rtl/>
        </w:rPr>
        <w:t xml:space="preserve"> - أوصافاً ومعلمات تقنية لمختلف الأنظمة المستعملة في</w:t>
      </w:r>
      <w:r w:rsidRPr="00B40AEB">
        <w:rPr>
          <w:rFonts w:hint="eastAsia"/>
          <w:rtl/>
        </w:rPr>
        <w:t> </w:t>
      </w:r>
      <w:r w:rsidRPr="00B40AEB">
        <w:rPr>
          <w:rFonts w:hint="cs"/>
          <w:rtl/>
        </w:rPr>
        <w:t>عمليات مساعدات الأرصاد الجوية.</w:t>
      </w:r>
    </w:p>
    <w:p w14:paraId="77E2F1F7" w14:textId="2CDD08DC" w:rsidR="00B40AEB" w:rsidRPr="00B40AEB" w:rsidRDefault="00B40AEB" w:rsidP="00021452">
      <w:pPr>
        <w:pStyle w:val="Heading3"/>
        <w:rPr>
          <w:rtl/>
          <w:lang w:bidi="ar-EG"/>
        </w:rPr>
      </w:pPr>
      <w:bookmarkStart w:id="442" w:name="_Toc485976908"/>
      <w:bookmarkStart w:id="443" w:name="_Toc485915335"/>
      <w:bookmarkStart w:id="444" w:name="_Toc266779758"/>
      <w:bookmarkStart w:id="445" w:name="_Toc266779335"/>
      <w:bookmarkStart w:id="446" w:name="_Toc266779139"/>
      <w:bookmarkStart w:id="447" w:name="_Toc266778942"/>
      <w:bookmarkStart w:id="448" w:name="_Toc266778695"/>
      <w:bookmarkStart w:id="449" w:name="_Toc491269333"/>
      <w:bookmarkStart w:id="450" w:name="_Toc493508257"/>
      <w:bookmarkStart w:id="451" w:name="_Toc493508513"/>
      <w:bookmarkStart w:id="452" w:name="_Toc494199308"/>
      <w:bookmarkStart w:id="453" w:name="_Toc494199522"/>
      <w:bookmarkStart w:id="454" w:name="_Toc494199991"/>
      <w:bookmarkStart w:id="455" w:name="_Toc494200340"/>
      <w:r w:rsidRPr="00B40AEB">
        <w:rPr>
          <w:lang w:val="en-US" w:bidi="ar-EG"/>
        </w:rPr>
        <w:t>1.3.3</w:t>
      </w:r>
      <w:r w:rsidRPr="00B40AEB">
        <w:rPr>
          <w:lang w:val="en-US" w:bidi="ar-EG"/>
        </w:rPr>
        <w:tab/>
      </w:r>
      <w:r w:rsidRPr="00B40AEB">
        <w:rPr>
          <w:rtl/>
          <w:lang w:bidi="ar-EG"/>
        </w:rPr>
        <w:t>نظام هوائي جهاز الاستقبال المقام على الأرض</w:t>
      </w:r>
      <w:bookmarkStart w:id="456" w:name="_Toc526221107"/>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14:paraId="58698159" w14:textId="13312DB9" w:rsidR="00B40AEB" w:rsidRPr="00B40AEB" w:rsidRDefault="00B40AEB" w:rsidP="00B40AEB">
      <w:pPr>
        <w:rPr>
          <w:rtl/>
          <w:lang w:bidi="ar-EG"/>
        </w:rPr>
      </w:pPr>
      <w:r w:rsidRPr="00B40AEB">
        <w:rPr>
          <w:rtl/>
        </w:rPr>
        <w:t>تستعمل المسابير الراديوية والمسابير الهابطة وصلة تردد</w:t>
      </w:r>
      <w:r w:rsidRPr="00B40AEB">
        <w:rPr>
          <w:rFonts w:hint="cs"/>
          <w:rtl/>
        </w:rPr>
        <w:t>ات</w:t>
      </w:r>
      <w:r w:rsidRPr="00B40AEB">
        <w:rPr>
          <w:rtl/>
        </w:rPr>
        <w:t xml:space="preserve"> راديوي</w:t>
      </w:r>
      <w:r w:rsidRPr="00B40AEB">
        <w:rPr>
          <w:rFonts w:hint="cs"/>
          <w:rtl/>
        </w:rPr>
        <w:t>ة</w:t>
      </w:r>
      <w:r w:rsidRPr="00B40AEB">
        <w:rPr>
          <w:rtl/>
        </w:rPr>
        <w:t xml:space="preserve"> لإعادة إرسال البيانات إلى نظام الهوائي/جهاز الاستقبال الموجود في موقع معالجة البيانات. ويستعمل عادة</w:t>
      </w:r>
      <w:r w:rsidRPr="00B40AEB">
        <w:rPr>
          <w:rFonts w:hint="cs"/>
          <w:rtl/>
        </w:rPr>
        <w:t>ً</w:t>
      </w:r>
      <w:r w:rsidRPr="00B40AEB">
        <w:rPr>
          <w:rtl/>
        </w:rPr>
        <w:t xml:space="preserve"> لهذا الغرض نطاقان </w:t>
      </w:r>
      <w:r w:rsidRPr="00B40AEB">
        <w:rPr>
          <w:rFonts w:hint="cs"/>
          <w:rtl/>
        </w:rPr>
        <w:t>(</w:t>
      </w:r>
      <w:r w:rsidRPr="00B40AEB">
        <w:rPr>
          <w:rtl/>
        </w:rPr>
        <w:t>هما</w:t>
      </w:r>
      <w:r w:rsidRPr="00B40AEB">
        <w:rPr>
          <w:rtl/>
          <w:lang w:bidi="ar-EG"/>
        </w:rPr>
        <w:t> </w:t>
      </w:r>
      <w:r w:rsidRPr="00B40AEB">
        <w:rPr>
          <w:lang w:val="en-US" w:bidi="ar-EG"/>
        </w:rPr>
        <w:t>MHz 406</w:t>
      </w:r>
      <w:r w:rsidRPr="00B40AEB">
        <w:rPr>
          <w:lang w:val="en-US" w:bidi="ar-EG"/>
        </w:rPr>
        <w:noBreakHyphen/>
        <w:t>400,15</w:t>
      </w:r>
      <w:r w:rsidRPr="00B40AEB">
        <w:rPr>
          <w:rtl/>
          <w:lang w:bidi="ar-EG"/>
        </w:rPr>
        <w:t xml:space="preserve"> </w:t>
      </w:r>
      <w:r w:rsidRPr="00B40AEB">
        <w:rPr>
          <w:rtl/>
        </w:rPr>
        <w:t>و</w:t>
      </w:r>
      <w:r w:rsidRPr="00B40AEB">
        <w:rPr>
          <w:lang w:val="en-US" w:bidi="ar-EG"/>
        </w:rPr>
        <w:t>MHz 1 700</w:t>
      </w:r>
      <w:r w:rsidRPr="00B40AEB">
        <w:rPr>
          <w:lang w:val="en-US" w:bidi="ar-EG"/>
        </w:rPr>
        <w:noBreakHyphen/>
        <w:t>1 668,4</w:t>
      </w:r>
      <w:r w:rsidRPr="00B40AEB">
        <w:rPr>
          <w:rFonts w:hint="cs"/>
          <w:rtl/>
        </w:rPr>
        <w:t>)</w:t>
      </w:r>
      <w:r w:rsidRPr="00B40AEB">
        <w:rPr>
          <w:rtl/>
        </w:rPr>
        <w:t>. ويقام عادة</w:t>
      </w:r>
      <w:r w:rsidRPr="00B40AEB">
        <w:rPr>
          <w:rFonts w:hint="cs"/>
          <w:rtl/>
        </w:rPr>
        <w:t>ً</w:t>
      </w:r>
      <w:r w:rsidRPr="00B40AEB">
        <w:rPr>
          <w:rtl/>
        </w:rPr>
        <w:t xml:space="preserve"> نظام الهوائي/جهاز الاستقبال على الأرض (للمسابير الراديوية ومسابير الصواريخ)</w:t>
      </w:r>
      <w:r w:rsidRPr="00B40AEB">
        <w:rPr>
          <w:rFonts w:hint="cs"/>
          <w:rtl/>
        </w:rPr>
        <w:t>،</w:t>
      </w:r>
      <w:r w:rsidRPr="00B40AEB">
        <w:rPr>
          <w:rtl/>
        </w:rPr>
        <w:t xml:space="preserve"> أما بالنسبة للمسابير الهابطة، يوجد نظام الهوائي/جهاز الاستقبال على متن الطائرة. وتختلف تشكيلة نظام الهوائي/جهاز الاستقبال وفقاً لنطاق التشغيل ومدى الميلان الأقصى المنتظر أثناء التحليق. وتستعمل عادة</w:t>
      </w:r>
      <w:r w:rsidRPr="00B40AEB">
        <w:rPr>
          <w:rFonts w:hint="cs"/>
          <w:rtl/>
        </w:rPr>
        <w:t>ً</w:t>
      </w:r>
      <w:r w:rsidRPr="00B40AEB">
        <w:rPr>
          <w:rtl/>
        </w:rPr>
        <w:t xml:space="preserve"> هوائيات شاملة الاتجاهات وهوائيات </w:t>
      </w:r>
      <w:r w:rsidRPr="00B40AEB">
        <w:rPr>
          <w:lang w:val="en-US" w:bidi="ar-EG"/>
        </w:rPr>
        <w:t>Yagi</w:t>
      </w:r>
      <w:r w:rsidRPr="00B40AEB">
        <w:rPr>
          <w:rtl/>
        </w:rPr>
        <w:t xml:space="preserve"> في شكل دائري أو عاكسات الزاويا للأنظمة العاملة في النطاق </w:t>
      </w:r>
      <w:r w:rsidRPr="00B40AEB">
        <w:rPr>
          <w:lang w:val="en-US" w:bidi="ar-EG"/>
        </w:rPr>
        <w:t>MHz 406</w:t>
      </w:r>
      <w:r w:rsidRPr="00B40AEB">
        <w:rPr>
          <w:lang w:val="en-US" w:bidi="ar-EG"/>
        </w:rPr>
        <w:noBreakHyphen/>
        <w:t>400,15</w:t>
      </w:r>
      <w:r w:rsidRPr="00B40AEB">
        <w:rPr>
          <w:rtl/>
        </w:rPr>
        <w:t xml:space="preserve"> </w:t>
      </w:r>
      <w:r w:rsidRPr="00B40AEB">
        <w:rPr>
          <w:rFonts w:hint="cs"/>
          <w:rtl/>
        </w:rPr>
        <w:t>(انظر الشكل </w:t>
      </w:r>
      <w:r w:rsidRPr="00B40AEB">
        <w:rPr>
          <w:lang w:val="en-US" w:bidi="ar-EG"/>
        </w:rPr>
        <w:t>5-3</w:t>
      </w:r>
      <w:r w:rsidRPr="00B40AEB">
        <w:rPr>
          <w:rtl/>
        </w:rPr>
        <w:t>). ولا تحتاج هذه الأنواع من الهوائيات لكسب هوائي عال جداً للحفاظ على وصلة التردد</w:t>
      </w:r>
      <w:r w:rsidRPr="00B40AEB">
        <w:rPr>
          <w:rFonts w:hint="cs"/>
          <w:rtl/>
        </w:rPr>
        <w:t>ات</w:t>
      </w:r>
      <w:r w:rsidRPr="00B40AEB">
        <w:rPr>
          <w:rtl/>
        </w:rPr>
        <w:t xml:space="preserve"> الراديوي</w:t>
      </w:r>
      <w:r w:rsidRPr="00B40AEB">
        <w:rPr>
          <w:rFonts w:hint="cs"/>
          <w:rtl/>
        </w:rPr>
        <w:t>ة</w:t>
      </w:r>
      <w:r w:rsidRPr="00B40AEB">
        <w:rPr>
          <w:rtl/>
        </w:rPr>
        <w:t xml:space="preserve">. ولا يستعمل نظام تحديد زوايا الاتجاه بالراديو </w:t>
      </w:r>
      <w:r w:rsidRPr="00B40AEB">
        <w:rPr>
          <w:lang w:val="en-US" w:bidi="ar-EG"/>
        </w:rPr>
        <w:t>(RDF)</w:t>
      </w:r>
      <w:r w:rsidRPr="00B40AEB">
        <w:rPr>
          <w:rtl/>
        </w:rPr>
        <w:t xml:space="preserve"> لقياس الرياح في هذا</w:t>
      </w:r>
      <w:r w:rsidR="00021452">
        <w:rPr>
          <w:rFonts w:hint="cs"/>
          <w:rtl/>
        </w:rPr>
        <w:t> </w:t>
      </w:r>
      <w:r w:rsidRPr="00B40AEB">
        <w:rPr>
          <w:rtl/>
        </w:rPr>
        <w:t>النطاق. ويتراوح كسب الهوائي لأنظمة الهوائيات العاملة في النطاق</w:t>
      </w:r>
      <w:r w:rsidRPr="00B40AEB">
        <w:rPr>
          <w:rtl/>
          <w:lang w:bidi="ar-EG"/>
        </w:rPr>
        <w:t> </w:t>
      </w:r>
      <w:r w:rsidRPr="00B40AEB">
        <w:rPr>
          <w:lang w:val="en-US" w:bidi="ar-EG"/>
        </w:rPr>
        <w:t>MHz 406</w:t>
      </w:r>
      <w:r w:rsidRPr="00B40AEB">
        <w:rPr>
          <w:lang w:val="en-US" w:bidi="ar-EG"/>
        </w:rPr>
        <w:noBreakHyphen/>
        <w:t>400,15</w:t>
      </w:r>
      <w:r w:rsidRPr="00B40AEB">
        <w:rPr>
          <w:rtl/>
        </w:rPr>
        <w:t xml:space="preserve"> بين </w:t>
      </w:r>
      <w:r w:rsidRPr="00B40AEB">
        <w:rPr>
          <w:lang w:val="en-US" w:bidi="ar-EG"/>
        </w:rPr>
        <w:t>dBi 0</w:t>
      </w:r>
      <w:r w:rsidRPr="00B40AEB">
        <w:rPr>
          <w:rtl/>
          <w:lang w:bidi="ar-EG"/>
        </w:rPr>
        <w:t xml:space="preserve"> و</w:t>
      </w:r>
      <w:r w:rsidRPr="00B40AEB">
        <w:rPr>
          <w:lang w:val="en-US" w:bidi="ar-EG"/>
        </w:rPr>
        <w:t>dBi 10</w:t>
      </w:r>
      <w:r w:rsidRPr="00B40AEB">
        <w:rPr>
          <w:rtl/>
          <w:lang w:bidi="ar-EG"/>
        </w:rPr>
        <w:t>.</w:t>
      </w:r>
    </w:p>
    <w:p w14:paraId="62940D78" w14:textId="77777777" w:rsidR="00B40AEB" w:rsidRPr="00B40AEB" w:rsidRDefault="00B40AEB" w:rsidP="00B238D6">
      <w:pPr>
        <w:pStyle w:val="FigureNo"/>
        <w:rPr>
          <w:rtl/>
        </w:rPr>
      </w:pPr>
      <w:r w:rsidRPr="00B40AEB">
        <w:rPr>
          <w:rtl/>
        </w:rPr>
        <w:lastRenderedPageBreak/>
        <w:t>الشكل </w:t>
      </w:r>
      <w:r w:rsidRPr="00B238D6">
        <w:t>5-3</w:t>
      </w:r>
    </w:p>
    <w:bookmarkEnd w:id="456"/>
    <w:p w14:paraId="64D5A223" w14:textId="77777777" w:rsidR="00B40AEB" w:rsidRPr="00B238D6" w:rsidRDefault="00B40AEB" w:rsidP="00B238D6">
      <w:pPr>
        <w:pStyle w:val="Figuretitle0"/>
        <w:bidi/>
        <w:rPr>
          <w:rtl/>
        </w:rPr>
      </w:pPr>
      <w:r w:rsidRPr="00B40AEB">
        <w:rPr>
          <w:rtl/>
        </w:rPr>
        <w:t xml:space="preserve">أنظمة الهوائيات شاملة الاتجاهات والهوائيات الاتجاهية </w:t>
      </w:r>
      <w:r w:rsidRPr="00B238D6">
        <w:t>(MHz 406</w:t>
      </w:r>
      <w:r w:rsidRPr="00B238D6">
        <w:noBreakHyphen/>
        <w:t>401)</w:t>
      </w:r>
    </w:p>
    <w:p w14:paraId="72BA07FB" w14:textId="77777777" w:rsidR="00B40AEB" w:rsidRPr="00B40AEB" w:rsidRDefault="00B40AEB" w:rsidP="00B238D6">
      <w:pPr>
        <w:pStyle w:val="Figure"/>
        <w:rPr>
          <w:b/>
          <w:bCs/>
          <w:rtl/>
          <w:lang w:bidi="ar-EG"/>
        </w:rPr>
      </w:pPr>
      <w:r w:rsidRPr="00B40AEB">
        <w:rPr>
          <w:lang w:val="en-US" w:bidi="ar-EG"/>
        </w:rPr>
        <w:drawing>
          <wp:inline distT="0" distB="0" distL="0" distR="0" wp14:anchorId="6A61B9E7" wp14:editId="2D2B81A4">
            <wp:extent cx="5833884" cy="4770130"/>
            <wp:effectExtent l="0" t="0" r="0" b="0"/>
            <wp:docPr id="528335258" name="Picture 9" descr="أنظمة الهوائيات شاملة الاتجاهات والهوائيات الاتجاهية (MHz 406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335258" name="Picture 9" descr="أنظمة الهوائيات شاملة الاتجاهات والهوائيات الاتجاهية (MHz 406 40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833884" cy="4770130"/>
                    </a:xfrm>
                    <a:prstGeom prst="rect">
                      <a:avLst/>
                    </a:prstGeom>
                  </pic:spPr>
                </pic:pic>
              </a:graphicData>
            </a:graphic>
          </wp:inline>
        </w:drawing>
      </w:r>
    </w:p>
    <w:p w14:paraId="1B99825E" w14:textId="073A0E63" w:rsidR="00B40AEB" w:rsidRDefault="00B40AEB" w:rsidP="00067311">
      <w:pPr>
        <w:pStyle w:val="Normalaftertitle"/>
        <w:rPr>
          <w:rtl/>
          <w:lang w:bidi="ar-EG"/>
        </w:rPr>
      </w:pPr>
      <w:r w:rsidRPr="00B40AEB">
        <w:rPr>
          <w:rtl/>
        </w:rPr>
        <w:t>وعادة</w:t>
      </w:r>
      <w:r w:rsidRPr="00B40AEB">
        <w:rPr>
          <w:rFonts w:hint="cs"/>
          <w:rtl/>
        </w:rPr>
        <w:t>ً</w:t>
      </w:r>
      <w:r w:rsidRPr="00B40AEB">
        <w:rPr>
          <w:rtl/>
        </w:rPr>
        <w:t xml:space="preserve"> ما </w:t>
      </w:r>
      <w:r w:rsidRPr="00B40AEB">
        <w:rPr>
          <w:rFonts w:hint="cs"/>
          <w:rtl/>
        </w:rPr>
        <w:t>تقاس</w:t>
      </w:r>
      <w:r w:rsidRPr="00B40AEB">
        <w:rPr>
          <w:rtl/>
        </w:rPr>
        <w:t xml:space="preserve"> الرياح بواسطة نظام تحديد زوايا الاتجاه بالراديو </w:t>
      </w:r>
      <w:r w:rsidRPr="00B40AEB">
        <w:rPr>
          <w:lang w:val="en-US" w:bidi="ar-EG"/>
        </w:rPr>
        <w:t>(RDF)</w:t>
      </w:r>
      <w:r w:rsidRPr="00B40AEB">
        <w:rPr>
          <w:rtl/>
        </w:rPr>
        <w:t xml:space="preserve"> </w:t>
      </w:r>
      <w:r w:rsidRPr="00B40AEB">
        <w:rPr>
          <w:rFonts w:hint="cs"/>
          <w:rtl/>
        </w:rPr>
        <w:t>أو التتبع الراداري في النطاق </w:t>
      </w:r>
      <w:r w:rsidRPr="00B40AEB">
        <w:rPr>
          <w:lang w:val="en-US" w:bidi="ar-EG"/>
        </w:rPr>
        <w:t>MHz 1 700</w:t>
      </w:r>
      <w:r w:rsidRPr="00B40AEB">
        <w:rPr>
          <w:lang w:val="en-US" w:bidi="ar-EG"/>
        </w:rPr>
        <w:noBreakHyphen/>
        <w:t>1 668,4</w:t>
      </w:r>
      <w:r w:rsidRPr="00B40AEB">
        <w:rPr>
          <w:rtl/>
        </w:rPr>
        <w:t>. ولا</w:t>
      </w:r>
      <w:r w:rsidR="00B238D6">
        <w:rPr>
          <w:rFonts w:hint="cs"/>
          <w:rtl/>
        </w:rPr>
        <w:t> </w:t>
      </w:r>
      <w:r w:rsidRPr="00B40AEB">
        <w:rPr>
          <w:rtl/>
        </w:rPr>
        <w:t xml:space="preserve">تزال بعض البلدان تفضل استعمال النظام </w:t>
      </w:r>
      <w:r w:rsidRPr="00B40AEB">
        <w:rPr>
          <w:lang w:val="en-US" w:bidi="ar-EG"/>
        </w:rPr>
        <w:t>RDF</w:t>
      </w:r>
      <w:r w:rsidRPr="00B40AEB">
        <w:rPr>
          <w:rtl/>
          <w:lang w:bidi="ar-EG"/>
        </w:rPr>
        <w:t xml:space="preserve"> في تتبع مسبار راديوي يعطي بيانات الريح بمستقبل</w:t>
      </w:r>
      <w:r w:rsidRPr="00B40AEB">
        <w:rPr>
          <w:rFonts w:hint="cs"/>
          <w:rtl/>
          <w:lang w:bidi="ar-EG"/>
        </w:rPr>
        <w:t> </w:t>
      </w:r>
      <w:r w:rsidRPr="00B40AEB">
        <w:rPr>
          <w:lang w:val="en-US" w:bidi="ar-EG"/>
        </w:rPr>
        <w:t>NAVAID/GNSS</w:t>
      </w:r>
      <w:r w:rsidRPr="00B40AEB">
        <w:rPr>
          <w:rtl/>
          <w:lang w:bidi="ar-EG"/>
        </w:rPr>
        <w:t xml:space="preserve"> مدمج</w:t>
      </w:r>
      <w:r w:rsidRPr="00B40AEB">
        <w:rPr>
          <w:rFonts w:hint="cs"/>
          <w:rtl/>
          <w:lang w:bidi="ar-EG"/>
        </w:rPr>
        <w:t> </w:t>
      </w:r>
      <w:r w:rsidRPr="00B40AEB">
        <w:rPr>
          <w:rtl/>
          <w:lang w:bidi="ar-EG"/>
        </w:rPr>
        <w:t>–</w:t>
      </w:r>
      <w:r w:rsidRPr="00B40AEB">
        <w:rPr>
          <w:rFonts w:hint="cs"/>
          <w:rtl/>
          <w:lang w:bidi="ar-EG"/>
        </w:rPr>
        <w:t> </w:t>
      </w:r>
      <w:r w:rsidRPr="00B40AEB">
        <w:rPr>
          <w:rtl/>
          <w:lang w:bidi="ar-EG"/>
        </w:rPr>
        <w:t xml:space="preserve">ويوفر ذلك وسيلة بديلة لاستعمال مسبار راديوي لا يحتوي على مستقبل </w:t>
      </w:r>
      <w:r w:rsidRPr="00B40AEB">
        <w:rPr>
          <w:lang w:val="en-US" w:bidi="ar-EG"/>
        </w:rPr>
        <w:t>NAVAID/GNSS</w:t>
      </w:r>
      <w:r w:rsidRPr="00B40AEB">
        <w:rPr>
          <w:rtl/>
          <w:lang w:bidi="ar-EG"/>
        </w:rPr>
        <w:t xml:space="preserve"> مدمج مع توفير بيانات الريح بواسطة النظام</w:t>
      </w:r>
      <w:r w:rsidRPr="00B40AEB">
        <w:rPr>
          <w:rFonts w:hint="cs"/>
          <w:rtl/>
          <w:lang w:bidi="ar-EG"/>
        </w:rPr>
        <w:t> </w:t>
      </w:r>
      <w:r w:rsidRPr="00B40AEB">
        <w:rPr>
          <w:lang w:val="en-US" w:bidi="ar-EG"/>
        </w:rPr>
        <w:t>RDF</w:t>
      </w:r>
      <w:r w:rsidRPr="00B40AEB">
        <w:rPr>
          <w:rtl/>
          <w:lang w:bidi="ar-EG"/>
        </w:rPr>
        <w:t xml:space="preserve">. </w:t>
      </w:r>
      <w:r w:rsidRPr="00B40AEB">
        <w:rPr>
          <w:rtl/>
        </w:rPr>
        <w:t xml:space="preserve">لهذا، جرى تجهيز منصات التتبع بهوائيات مكافئة عريضة أو بصفيف </w:t>
      </w:r>
      <w:r w:rsidRPr="00B40AEB">
        <w:rPr>
          <w:rFonts w:hint="cs"/>
          <w:rtl/>
        </w:rPr>
        <w:t>مرتب الأطوار</w:t>
      </w:r>
      <w:r w:rsidRPr="00B40AEB">
        <w:rPr>
          <w:rtl/>
        </w:rPr>
        <w:t xml:space="preserve"> لتفادي فقدان المسار</w:t>
      </w:r>
      <w:r w:rsidRPr="00B40AEB">
        <w:rPr>
          <w:rFonts w:hint="cs"/>
          <w:rtl/>
        </w:rPr>
        <w:t> </w:t>
      </w:r>
      <w:r w:rsidRPr="00B40AEB">
        <w:rPr>
          <w:rtl/>
        </w:rPr>
        <w:t>(انظر الشكل</w:t>
      </w:r>
      <w:r w:rsidRPr="00B40AEB">
        <w:rPr>
          <w:rFonts w:hint="cs"/>
          <w:rtl/>
        </w:rPr>
        <w:t> </w:t>
      </w:r>
      <w:r w:rsidRPr="00B40AEB">
        <w:rPr>
          <w:lang w:val="en-US" w:bidi="ar-EG"/>
        </w:rPr>
        <w:t>6</w:t>
      </w:r>
      <w:r w:rsidRPr="00B40AEB">
        <w:rPr>
          <w:lang w:val="en-US" w:bidi="ar-EG"/>
        </w:rPr>
        <w:noBreakHyphen/>
        <w:t>3</w:t>
      </w:r>
      <w:r w:rsidRPr="00B40AEB">
        <w:rPr>
          <w:rtl/>
        </w:rPr>
        <w:t>). وتعمل المنصات على دوران الهوائيات في السمت والارتفاع لتتبع حركة مساعدات الأرصاد الجوية. ويتراوح كسب الهوائي بين </w:t>
      </w:r>
      <w:r w:rsidRPr="00B40AEB">
        <w:rPr>
          <w:lang w:val="en-US" w:bidi="ar-EG"/>
        </w:rPr>
        <w:t>dBi 28</w:t>
      </w:r>
      <w:r w:rsidRPr="00B40AEB">
        <w:rPr>
          <w:lang w:val="en-US" w:bidi="ar-EG"/>
        </w:rPr>
        <w:noBreakHyphen/>
        <w:t>25</w:t>
      </w:r>
      <w:r w:rsidRPr="00B40AEB">
        <w:rPr>
          <w:rtl/>
        </w:rPr>
        <w:t xml:space="preserve"> عادةً بالنسبة لأنظمة الهوائيات العاملة في النطاق </w:t>
      </w:r>
      <w:r w:rsidRPr="00B40AEB">
        <w:rPr>
          <w:lang w:val="en-US" w:bidi="ar-EG"/>
        </w:rPr>
        <w:t>MHz 1 700</w:t>
      </w:r>
      <w:r w:rsidRPr="00B40AEB">
        <w:rPr>
          <w:lang w:val="en-US" w:bidi="ar-EG"/>
        </w:rPr>
        <w:noBreakHyphen/>
        <w:t>1 668,4</w:t>
      </w:r>
      <w:r w:rsidRPr="00B40AEB">
        <w:rPr>
          <w:rtl/>
          <w:lang w:bidi="ar-EG"/>
        </w:rPr>
        <w:t>.</w:t>
      </w:r>
    </w:p>
    <w:p w14:paraId="2A7AF73A" w14:textId="77777777" w:rsidR="00067311" w:rsidRDefault="00067311" w:rsidP="00067311">
      <w:pPr>
        <w:rPr>
          <w:rtl/>
          <w:lang w:bidi="ar-EG"/>
        </w:rPr>
      </w:pPr>
    </w:p>
    <w:p w14:paraId="0E43A5E4" w14:textId="77777777" w:rsidR="00067311" w:rsidRDefault="00067311" w:rsidP="00067311">
      <w:pPr>
        <w:rPr>
          <w:rtl/>
          <w:lang w:bidi="ar-EG"/>
        </w:rPr>
      </w:pPr>
    </w:p>
    <w:p w14:paraId="314B1AA0" w14:textId="77777777" w:rsidR="00067311" w:rsidRDefault="00067311" w:rsidP="00067311">
      <w:pPr>
        <w:rPr>
          <w:rtl/>
          <w:lang w:bidi="ar-EG"/>
        </w:rPr>
      </w:pPr>
    </w:p>
    <w:p w14:paraId="7B7B217C" w14:textId="77777777" w:rsidR="00067311" w:rsidRDefault="00067311" w:rsidP="00067311">
      <w:pPr>
        <w:rPr>
          <w:rtl/>
          <w:lang w:bidi="ar-EG"/>
        </w:rPr>
      </w:pPr>
    </w:p>
    <w:p w14:paraId="1F2D7935" w14:textId="77777777" w:rsidR="00067311" w:rsidRDefault="00067311" w:rsidP="00067311">
      <w:pPr>
        <w:rPr>
          <w:rtl/>
          <w:lang w:bidi="ar-EG"/>
        </w:rPr>
      </w:pPr>
    </w:p>
    <w:p w14:paraId="57E97702" w14:textId="77777777" w:rsidR="00067311" w:rsidRDefault="00067311" w:rsidP="00067311">
      <w:pPr>
        <w:rPr>
          <w:rtl/>
          <w:lang w:bidi="ar-EG"/>
        </w:rPr>
      </w:pPr>
    </w:p>
    <w:p w14:paraId="0EFEA61E" w14:textId="77777777" w:rsidR="00067311" w:rsidRDefault="00067311" w:rsidP="00067311">
      <w:pPr>
        <w:rPr>
          <w:rtl/>
          <w:lang w:bidi="ar-EG"/>
        </w:rPr>
      </w:pPr>
    </w:p>
    <w:p w14:paraId="20024081" w14:textId="77777777" w:rsidR="00067311" w:rsidRPr="00067311" w:rsidRDefault="00067311" w:rsidP="00067311">
      <w:pPr>
        <w:rPr>
          <w:lang w:bidi="ar-EG"/>
        </w:rPr>
      </w:pPr>
    </w:p>
    <w:p w14:paraId="6B2B1228" w14:textId="77777777" w:rsidR="00B40AEB" w:rsidRPr="00B40AEB" w:rsidRDefault="00B40AEB" w:rsidP="00B238D6">
      <w:pPr>
        <w:pStyle w:val="FigureNo"/>
        <w:rPr>
          <w:rtl/>
        </w:rPr>
      </w:pPr>
      <w:r w:rsidRPr="00B238D6">
        <w:rPr>
          <w:rtl/>
        </w:rPr>
        <w:lastRenderedPageBreak/>
        <w:t>الشكل</w:t>
      </w:r>
      <w:r w:rsidRPr="00B40AEB">
        <w:rPr>
          <w:rtl/>
        </w:rPr>
        <w:t> </w:t>
      </w:r>
      <w:r w:rsidRPr="00B238D6">
        <w:t>6-3</w:t>
      </w:r>
    </w:p>
    <w:p w14:paraId="6E6489B5" w14:textId="77777777" w:rsidR="00B40AEB" w:rsidRPr="00B238D6" w:rsidRDefault="00B40AEB" w:rsidP="00B238D6">
      <w:pPr>
        <w:pStyle w:val="Figuretitle0"/>
        <w:bidi/>
      </w:pPr>
      <w:r w:rsidRPr="00B40AEB">
        <w:rPr>
          <w:rtl/>
        </w:rPr>
        <w:t xml:space="preserve">أنظمة هوائيات التتبع </w:t>
      </w:r>
      <w:r w:rsidRPr="00B238D6">
        <w:t>(MHz 1 700</w:t>
      </w:r>
      <w:r w:rsidRPr="00B238D6">
        <w:noBreakHyphen/>
        <w:t>1668,4)</w:t>
      </w:r>
    </w:p>
    <w:p w14:paraId="2203C44A" w14:textId="77777777" w:rsidR="00B40AEB" w:rsidRPr="00B40AEB" w:rsidRDefault="00B40AEB" w:rsidP="00B238D6">
      <w:pPr>
        <w:pStyle w:val="Figure"/>
        <w:rPr>
          <w:b/>
          <w:bCs/>
          <w:rtl/>
          <w:lang w:bidi="ar-EG"/>
        </w:rPr>
      </w:pPr>
      <w:r w:rsidRPr="00B40AEB">
        <w:rPr>
          <w:lang w:val="en-US" w:bidi="ar-EG"/>
        </w:rPr>
        <w:drawing>
          <wp:inline distT="0" distB="0" distL="0" distR="0" wp14:anchorId="3DBCD97B" wp14:editId="0721BD58">
            <wp:extent cx="3998984" cy="6105156"/>
            <wp:effectExtent l="0" t="0" r="1905" b="0"/>
            <wp:docPr id="146746891" name="Picture 10" descr="أنظمة هوائيات التتبع (MHz 1 700 16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46891" name="Picture 10" descr="أنظمة هوائيات التتبع (MHz 1 700 1668,4)"/>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998984" cy="6105156"/>
                    </a:xfrm>
                    <a:prstGeom prst="rect">
                      <a:avLst/>
                    </a:prstGeom>
                  </pic:spPr>
                </pic:pic>
              </a:graphicData>
            </a:graphic>
          </wp:inline>
        </w:drawing>
      </w:r>
    </w:p>
    <w:p w14:paraId="058E1524" w14:textId="2B0A1B41" w:rsidR="00B40AEB" w:rsidRPr="00B40AEB" w:rsidRDefault="00B40AEB" w:rsidP="00B238D6">
      <w:pPr>
        <w:pStyle w:val="Heading3"/>
        <w:rPr>
          <w:rtl/>
          <w:lang w:bidi="ar-EG"/>
        </w:rPr>
      </w:pPr>
      <w:bookmarkStart w:id="457" w:name="_Toc485976909"/>
      <w:bookmarkStart w:id="458" w:name="_Toc485915336"/>
      <w:bookmarkStart w:id="459" w:name="_Toc266779759"/>
      <w:bookmarkStart w:id="460" w:name="_Toc266779336"/>
      <w:bookmarkStart w:id="461" w:name="_Toc266779140"/>
      <w:bookmarkStart w:id="462" w:name="_Toc266778943"/>
      <w:bookmarkStart w:id="463" w:name="_Toc266778696"/>
      <w:bookmarkStart w:id="464" w:name="_Toc491269334"/>
      <w:bookmarkStart w:id="465" w:name="_Toc493508258"/>
      <w:bookmarkStart w:id="466" w:name="_Toc493508514"/>
      <w:bookmarkStart w:id="467" w:name="_Toc494199309"/>
      <w:bookmarkStart w:id="468" w:name="_Toc494199523"/>
      <w:bookmarkStart w:id="469" w:name="_Toc494199992"/>
      <w:bookmarkStart w:id="470" w:name="_Toc494200341"/>
      <w:r w:rsidRPr="00B40AEB">
        <w:rPr>
          <w:lang w:val="en-US" w:bidi="ar-EG"/>
        </w:rPr>
        <w:t>2.3.3</w:t>
      </w:r>
      <w:r w:rsidRPr="00B40AEB">
        <w:rPr>
          <w:lang w:val="en-US" w:bidi="ar-EG"/>
        </w:rPr>
        <w:tab/>
      </w:r>
      <w:r w:rsidRPr="00B40AEB">
        <w:rPr>
          <w:rtl/>
          <w:lang w:bidi="ar-EG"/>
        </w:rPr>
        <w:t>نظام معالجة البيانات المقام على الأرض</w:t>
      </w:r>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14:paraId="36CDB9C8" w14:textId="77777777" w:rsidR="00B40AEB" w:rsidRPr="00B40AEB" w:rsidRDefault="00B40AEB" w:rsidP="00B40AEB">
      <w:pPr>
        <w:rPr>
          <w:rtl/>
          <w:lang w:bidi="ar-EG"/>
        </w:rPr>
      </w:pPr>
      <w:r w:rsidRPr="00B40AEB">
        <w:rPr>
          <w:rtl/>
        </w:rPr>
        <w:t xml:space="preserve">يرسل جهاز الاستقبال إشارة النطاق الأساس للمسبار </w:t>
      </w:r>
      <w:r w:rsidRPr="00B40AEB">
        <w:rPr>
          <w:rFonts w:hint="cs"/>
          <w:rtl/>
        </w:rPr>
        <w:t xml:space="preserve">الراديوي </w:t>
      </w:r>
      <w:r w:rsidRPr="00B40AEB">
        <w:rPr>
          <w:rtl/>
        </w:rPr>
        <w:t>إلى نظام معالجة الإشارة الذي يفكك شفرة بيانات المسبار</w:t>
      </w:r>
      <w:r w:rsidRPr="00B40AEB">
        <w:rPr>
          <w:rFonts w:hint="cs"/>
          <w:rtl/>
        </w:rPr>
        <w:t xml:space="preserve"> الراديوي</w:t>
      </w:r>
      <w:r w:rsidRPr="00B40AEB">
        <w:rPr>
          <w:rtl/>
        </w:rPr>
        <w:t xml:space="preserve"> سواء كانت تماثلية أو رقمية ويحولها إلى بيانات القياس اللازمة والخاصة بالغلاف الجوي، بما فيها البيانات الخاصة بالرياح. ولا</w:t>
      </w:r>
      <w:r w:rsidRPr="00B40AEB">
        <w:rPr>
          <w:rFonts w:hint="cs"/>
          <w:rtl/>
        </w:rPr>
        <w:t> </w:t>
      </w:r>
      <w:r w:rsidRPr="00B40AEB">
        <w:rPr>
          <w:rtl/>
        </w:rPr>
        <w:t>ترسل بعض خدمات مساعدات الأرصاد الجوية قيم الأرصاد الجوية الفعلية (</w:t>
      </w:r>
      <w:proofErr w:type="gramStart"/>
      <w:r w:rsidRPr="00B40AEB">
        <w:rPr>
          <w:rtl/>
        </w:rPr>
        <w:t>الضغط</w:t>
      </w:r>
      <w:proofErr w:type="gramEnd"/>
      <w:r w:rsidRPr="00B40AEB">
        <w:rPr>
          <w:rtl/>
        </w:rPr>
        <w:t xml:space="preserve"> أو درجات الحرارة أو الرطوبة أو الأوزون أو الرياح)، إلى محطة الاستقبال، ولكنها ترسل الخصائص الإلكترونية لأجهزة الاستشعار، بيانات </w:t>
      </w:r>
      <w:r w:rsidRPr="00B40AEB">
        <w:rPr>
          <w:lang w:val="en-US" w:bidi="ar-EG"/>
        </w:rPr>
        <w:t>NAVAID/GNSS</w:t>
      </w:r>
      <w:r w:rsidRPr="00B40AEB">
        <w:rPr>
          <w:rtl/>
          <w:lang w:bidi="ar-EG"/>
        </w:rPr>
        <w:t xml:space="preserve">، وذلك </w:t>
      </w:r>
      <w:r w:rsidRPr="00B40AEB">
        <w:rPr>
          <w:rtl/>
        </w:rPr>
        <w:t xml:space="preserve">لتخفيض كلفة معالجة البيانات في الخدمة </w:t>
      </w:r>
      <w:r w:rsidRPr="00B40AEB">
        <w:rPr>
          <w:lang w:val="en-US" w:bidi="ar-EG"/>
        </w:rPr>
        <w:t>MetAid</w:t>
      </w:r>
      <w:r w:rsidRPr="00B40AEB">
        <w:rPr>
          <w:rtl/>
        </w:rPr>
        <w:t>. ويطبق نظام معالجة البيانات المقام على سطح الأرض القيم السعوية و</w:t>
      </w:r>
      <w:r w:rsidRPr="00B40AEB">
        <w:rPr>
          <w:rFonts w:hint="cs"/>
          <w:rtl/>
        </w:rPr>
        <w:t>/أو</w:t>
      </w:r>
      <w:r w:rsidRPr="00B40AEB">
        <w:rPr>
          <w:rFonts w:hint="eastAsia"/>
          <w:rtl/>
        </w:rPr>
        <w:t> </w:t>
      </w:r>
      <w:r w:rsidRPr="00B40AEB">
        <w:rPr>
          <w:rtl/>
        </w:rPr>
        <w:t xml:space="preserve">المقاومية لجهاز الاستشعار بالإضافة إلى قيم معايرة جهاز الاستشعار على معادلة متعددة الحدود لحساب معلمات الأرصاد الجوية. ويمكن لبعض خدمات </w:t>
      </w:r>
      <w:r w:rsidRPr="00B40AEB">
        <w:rPr>
          <w:lang w:val="en-US" w:bidi="ar-EG"/>
        </w:rPr>
        <w:t>MetAid</w:t>
      </w:r>
      <w:r w:rsidRPr="00B40AEB">
        <w:rPr>
          <w:rtl/>
          <w:lang w:bidi="ar-EG"/>
        </w:rPr>
        <w:t xml:space="preserve"> الأخرى إجراء معظم عمليات المعالجة للإشارة داخل الخدمة نفسها، ثم إرسال القيم الفعلية للأرصاد الجوية وبيانات الرياح مباشرة. وفي هذه الحالة، يمكن لنظام المعالجة الموجود على الأرض إجراء جزء فقط من المعالجة الكلية للبيانات. </w:t>
      </w:r>
    </w:p>
    <w:p w14:paraId="0D5CEDE0" w14:textId="36FBA774" w:rsidR="00B40AEB" w:rsidRPr="00B40AEB" w:rsidRDefault="00B40AEB" w:rsidP="00B238D6">
      <w:pPr>
        <w:pStyle w:val="Heading3"/>
        <w:rPr>
          <w:rtl/>
          <w:lang w:bidi="ar-EG"/>
        </w:rPr>
      </w:pPr>
      <w:bookmarkStart w:id="471" w:name="_Toc485976910"/>
      <w:bookmarkStart w:id="472" w:name="_Toc485915337"/>
      <w:bookmarkStart w:id="473" w:name="_Toc266779760"/>
      <w:bookmarkStart w:id="474" w:name="_Toc266779337"/>
      <w:bookmarkStart w:id="475" w:name="_Toc266779141"/>
      <w:bookmarkStart w:id="476" w:name="_Toc266778944"/>
      <w:bookmarkStart w:id="477" w:name="_Toc266778697"/>
      <w:bookmarkStart w:id="478" w:name="_Toc491269335"/>
      <w:bookmarkStart w:id="479" w:name="_Toc493508259"/>
      <w:bookmarkStart w:id="480" w:name="_Toc493508515"/>
      <w:bookmarkStart w:id="481" w:name="_Toc494199310"/>
      <w:bookmarkStart w:id="482" w:name="_Toc494199524"/>
      <w:bookmarkStart w:id="483" w:name="_Toc494199993"/>
      <w:bookmarkStart w:id="484" w:name="_Toc494200342"/>
      <w:r w:rsidRPr="00B40AEB">
        <w:rPr>
          <w:lang w:val="en-US" w:bidi="ar-EG"/>
        </w:rPr>
        <w:lastRenderedPageBreak/>
        <w:t>3.3.3</w:t>
      </w:r>
      <w:r w:rsidRPr="00B40AEB">
        <w:rPr>
          <w:lang w:val="en-US" w:bidi="ar-EG"/>
        </w:rPr>
        <w:tab/>
      </w:r>
      <w:r w:rsidRPr="00B40AEB">
        <w:rPr>
          <w:rtl/>
          <w:lang w:bidi="ar-EG"/>
        </w:rPr>
        <w:t>مجموعات الاستشعار القابلة للاستهلاك</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p>
    <w:p w14:paraId="411E510A" w14:textId="75F399B3" w:rsidR="00B40AEB" w:rsidRPr="00B40AEB" w:rsidRDefault="00B40AEB" w:rsidP="00852EE9">
      <w:pPr>
        <w:rPr>
          <w:lang w:val="en-US" w:bidi="ar-EG"/>
        </w:rPr>
      </w:pPr>
      <w:bookmarkStart w:id="485" w:name="_Toc526221110"/>
      <w:r w:rsidRPr="00B40AEB">
        <w:rPr>
          <w:rtl/>
        </w:rPr>
        <w:t xml:space="preserve">يرتبط أسلوب صناعة مساعدات الأرصاد بطبيعة العمليات الخاصة بخدمة هذه المساعدات. وتؤثر أغلب القيود المتصلة بتصميم هذه المساعدات على خصائص التردد الراديوي لخدمات مساعدات الأرصاد القابلة للاستهلاك وبالتالي على المتطلبات من الطيف اللازم لعمليات هذه المساعدات. وتعتبر كلفة الإنتاج أهم عنصر في هذا الصدد، غير أن هناك عناصر أخرى تشغل بال المصنعين والمشغلين، ومنها الكثافة والكتلة وبيئة التشغيل </w:t>
      </w:r>
      <w:r w:rsidRPr="00B40AEB">
        <w:rPr>
          <w:rFonts w:hint="cs"/>
          <w:rtl/>
        </w:rPr>
        <w:t>والكفاءة</w:t>
      </w:r>
      <w:r w:rsidRPr="00B40AEB">
        <w:rPr>
          <w:rtl/>
        </w:rPr>
        <w:t xml:space="preserve"> في استهلاك الطاقة.</w:t>
      </w:r>
      <w:r w:rsidR="00852EE9">
        <w:rPr>
          <w:rFonts w:hint="cs"/>
          <w:rtl/>
          <w:lang w:bidi="ar-EG"/>
        </w:rPr>
        <w:t xml:space="preserve"> </w:t>
      </w:r>
      <w:r w:rsidR="00852EE9" w:rsidRPr="00852EE9">
        <w:rPr>
          <w:rtl/>
        </w:rPr>
        <w:t>ويُعد الأثر البيئي لحزم الاستشعار أحادية الاستخدام أيضاً اعتباراً مهماً، ويصبح على نحو متزايد قيداً في اختيار الأجهزة، إذ تسعى المرافق الوطنية للأرصاد الجوية والهيدرولوجيا إلى تحسين الاستدامة البيئية لعملياتها وتقليل النفايات غير القابلة للاسترداد</w:t>
      </w:r>
      <w:r w:rsidR="00852EE9">
        <w:rPr>
          <w:rFonts w:hint="cs"/>
          <w:rtl/>
        </w:rPr>
        <w:t>.</w:t>
      </w:r>
    </w:p>
    <w:p w14:paraId="4317BBFB" w14:textId="1D5C6828" w:rsidR="00B40AEB" w:rsidRPr="00B40AEB" w:rsidRDefault="00B40AEB" w:rsidP="00B40AEB">
      <w:pPr>
        <w:rPr>
          <w:rtl/>
        </w:rPr>
      </w:pPr>
      <w:r w:rsidRPr="00B40AEB">
        <w:rPr>
          <w:rtl/>
        </w:rPr>
        <w:t xml:space="preserve">وقد أتاح التقدم الحاصل في التكنولوجيا فرصاً لاستعمال دارات متكاملة بكلفة </w:t>
      </w:r>
      <w:r w:rsidRPr="00B40AEB">
        <w:rPr>
          <w:rFonts w:hint="cs"/>
          <w:rtl/>
        </w:rPr>
        <w:t>مجزية</w:t>
      </w:r>
      <w:r w:rsidRPr="00B40AEB">
        <w:rPr>
          <w:rtl/>
        </w:rPr>
        <w:t xml:space="preserve"> لتحسين أداء المسابير الراديوية. وكان مرد التحسن الذي طرأ في الماضي على المسابير السعي إلى تحسين دقة القياسات لأجهزة الاستشعار. وفي السنوات الأخيرة، </w:t>
      </w:r>
      <w:r w:rsidRPr="00B40AEB">
        <w:rPr>
          <w:rFonts w:hint="cs"/>
          <w:rtl/>
        </w:rPr>
        <w:t>أُج</w:t>
      </w:r>
      <w:r w:rsidRPr="00B40AEB">
        <w:rPr>
          <w:rtl/>
        </w:rPr>
        <w:t xml:space="preserve">بر المشغلون على إدخال تحسينات على الخصائص المتصلة بالتردد الراديوي من أجل الزيادة من كثافة الشبكة. </w:t>
      </w:r>
      <w:r w:rsidRPr="00B40AEB">
        <w:rPr>
          <w:rFonts w:hint="cs"/>
          <w:rtl/>
        </w:rPr>
        <w:t>وأدى</w:t>
      </w:r>
      <w:r w:rsidRPr="00B40AEB">
        <w:rPr>
          <w:rtl/>
        </w:rPr>
        <w:t xml:space="preserve"> ذلك إلى امتثال معظم تصميمات كبريات الشركات المصنعة للمس</w:t>
      </w:r>
      <w:r w:rsidRPr="00B40AEB">
        <w:rPr>
          <w:rFonts w:hint="cs"/>
          <w:rtl/>
        </w:rPr>
        <w:t>ا</w:t>
      </w:r>
      <w:r w:rsidRPr="00B40AEB">
        <w:rPr>
          <w:rtl/>
        </w:rPr>
        <w:t>ب</w:t>
      </w:r>
      <w:r w:rsidRPr="00B40AEB">
        <w:rPr>
          <w:rFonts w:hint="cs"/>
          <w:rtl/>
        </w:rPr>
        <w:t>ي</w:t>
      </w:r>
      <w:r w:rsidRPr="00B40AEB">
        <w:rPr>
          <w:rtl/>
        </w:rPr>
        <w:t xml:space="preserve">ر </w:t>
      </w:r>
      <w:r w:rsidR="00852EE9">
        <w:rPr>
          <w:rFonts w:hint="cs"/>
          <w:rtl/>
        </w:rPr>
        <w:t>ا</w:t>
      </w:r>
      <w:r w:rsidRPr="00B40AEB">
        <w:rPr>
          <w:rtl/>
        </w:rPr>
        <w:t xml:space="preserve">لراديوية لمعايير المعهد </w:t>
      </w:r>
      <w:r w:rsidRPr="00B40AEB">
        <w:rPr>
          <w:lang w:val="en-US" w:bidi="ar-EG"/>
        </w:rPr>
        <w:t>ETSI</w:t>
      </w:r>
      <w:r w:rsidRPr="00B40AEB">
        <w:rPr>
          <w:rtl/>
          <w:lang w:bidi="ar-EG"/>
        </w:rPr>
        <w:t xml:space="preserve"> بالغة الصرامة فيما يتعلق بعرض نطاق البث والإشعاع في النطاق الجانبي. </w:t>
      </w:r>
      <w:r w:rsidRPr="00B40AEB">
        <w:rPr>
          <w:rtl/>
        </w:rPr>
        <w:t xml:space="preserve">ويشمل عدد كبير من المسابير العادية أجهزة إرسال وحيدة المرحلة. وهذا النوع من الأجهزة يتأثر بالتقلبات في درجات الحرارة وبجهد البطارية وبحمولة التكثيف للهوائي أثناء المناولة. وبدأ يزداد استعمال الدارات المتكاملة للتطبيق الخاص </w:t>
      </w:r>
      <w:r w:rsidRPr="00B40AEB">
        <w:rPr>
          <w:lang w:val="en-US" w:bidi="ar-EG"/>
        </w:rPr>
        <w:t>(ASIC)</w:t>
      </w:r>
      <w:r w:rsidRPr="00B40AEB">
        <w:rPr>
          <w:rtl/>
        </w:rPr>
        <w:t xml:space="preserve"> المتوفرة في السوق نظراً لتوافر الأجهزة الملائمة التي يمكن تشغيلها في مديات درجات الحرارة القصوى.</w:t>
      </w:r>
    </w:p>
    <w:bookmarkEnd w:id="485"/>
    <w:p w14:paraId="009373BD" w14:textId="1369F875" w:rsidR="00B40AEB" w:rsidRPr="00B40AEB" w:rsidRDefault="00B40AEB" w:rsidP="00B40AEB">
      <w:pPr>
        <w:rPr>
          <w:lang w:val="en-US" w:bidi="ar-EG"/>
        </w:rPr>
      </w:pPr>
      <w:r w:rsidRPr="00B40AEB">
        <w:rPr>
          <w:rtl/>
        </w:rPr>
        <w:t>وضماناً للسلامة ينبغي الحد من كثافة خدمات مساعدات الأرصاد الجوية القابلة للاستهلاك. كما جرى الحد أيضاً من هذه</w:t>
      </w:r>
      <w:r w:rsidR="00067311">
        <w:rPr>
          <w:rFonts w:hint="cs"/>
          <w:rtl/>
        </w:rPr>
        <w:t> </w:t>
      </w:r>
      <w:r w:rsidRPr="00B40AEB">
        <w:rPr>
          <w:rtl/>
        </w:rPr>
        <w:t>المساعدات القابلة للاستهلاك لأسباب تتصل بالسلامة والتشغيل معاً. وتُصمم مساعدات الأرصاد الجوية بشكل يجعلها لا</w:t>
      </w:r>
      <w:r w:rsidRPr="00B40AEB">
        <w:rPr>
          <w:rFonts w:hint="cs"/>
          <w:rtl/>
        </w:rPr>
        <w:t> </w:t>
      </w:r>
      <w:r w:rsidRPr="00B40AEB">
        <w:rPr>
          <w:rtl/>
        </w:rPr>
        <w:t>تلحق أضراراً بالطائرات في</w:t>
      </w:r>
      <w:r w:rsidRPr="00B40AEB">
        <w:rPr>
          <w:rFonts w:hint="cs"/>
          <w:rtl/>
        </w:rPr>
        <w:t> </w:t>
      </w:r>
      <w:r w:rsidRPr="00B40AEB">
        <w:rPr>
          <w:rtl/>
        </w:rPr>
        <w:t>حالة الارتطام بها ولا تشكل خطراً بالتالي على الأرواح، حتى وإن كان من غير المحتمل جداً أن يحدث هذا. وتكتسي الكثافة أهمية كبيرة في</w:t>
      </w:r>
      <w:r w:rsidRPr="00B40AEB">
        <w:rPr>
          <w:rFonts w:hint="cs"/>
          <w:rtl/>
        </w:rPr>
        <w:t> </w:t>
      </w:r>
      <w:r w:rsidRPr="00B40AEB">
        <w:rPr>
          <w:rtl/>
        </w:rPr>
        <w:t>حالة ابتلاع محرك الطائرة للمسبار، أما ك</w:t>
      </w:r>
      <w:r w:rsidRPr="00B40AEB">
        <w:rPr>
          <w:rFonts w:hint="cs"/>
          <w:rtl/>
        </w:rPr>
        <w:t>ت</w:t>
      </w:r>
      <w:r w:rsidRPr="00B40AEB">
        <w:rPr>
          <w:rtl/>
        </w:rPr>
        <w:t>لة الأجهزة فتتجلى أهميتها في كون خدمة مساعدات الأرصاد الجوية القابلة للاستهلاك تسقط على سطح الأرض بعد التحليق. وتستعمل مظلة للتحكم في سرعة هبوطها. غير</w:t>
      </w:r>
      <w:r w:rsidRPr="00B40AEB">
        <w:rPr>
          <w:rFonts w:hint="cs"/>
          <w:rtl/>
        </w:rPr>
        <w:t> </w:t>
      </w:r>
      <w:r w:rsidRPr="00B40AEB">
        <w:rPr>
          <w:rtl/>
        </w:rPr>
        <w:t>أن</w:t>
      </w:r>
      <w:r w:rsidRPr="00B40AEB">
        <w:rPr>
          <w:rFonts w:hint="cs"/>
          <w:rtl/>
        </w:rPr>
        <w:t> </w:t>
      </w:r>
      <w:r w:rsidRPr="00B40AEB">
        <w:rPr>
          <w:rtl/>
        </w:rPr>
        <w:t>المسبار إذا كان ثقيلاً، فيمكنه أن</w:t>
      </w:r>
      <w:r w:rsidRPr="00B40AEB">
        <w:rPr>
          <w:rFonts w:hint="cs"/>
          <w:rtl/>
        </w:rPr>
        <w:t> </w:t>
      </w:r>
      <w:r w:rsidRPr="00B40AEB">
        <w:rPr>
          <w:rtl/>
        </w:rPr>
        <w:t>يلحق الضرر عندما يسقط على الأرض. وتبلغ كتلة أغلب المساعدات المستعملة حالياً أقل من كيلو غرام واحد</w:t>
      </w:r>
      <w:r w:rsidRPr="00B40AEB">
        <w:rPr>
          <w:rFonts w:hint="cs"/>
          <w:rtl/>
        </w:rPr>
        <w:t> </w:t>
      </w:r>
      <w:r w:rsidRPr="00B40AEB">
        <w:rPr>
          <w:rtl/>
        </w:rPr>
        <w:t>(بدون بالون). وتوضع المسابير عادة</w:t>
      </w:r>
      <w:r w:rsidRPr="00B40AEB">
        <w:rPr>
          <w:rFonts w:hint="cs"/>
          <w:rtl/>
        </w:rPr>
        <w:t>ً</w:t>
      </w:r>
      <w:r w:rsidRPr="00B40AEB">
        <w:rPr>
          <w:rtl/>
        </w:rPr>
        <w:t xml:space="preserve"> في رغوة داخل علبة من الورق المقوى أو البلاستيك يكون وزنها خفيفاً ويمكن أن</w:t>
      </w:r>
      <w:r w:rsidRPr="00B40AEB">
        <w:rPr>
          <w:rFonts w:hint="cs"/>
          <w:rtl/>
        </w:rPr>
        <w:t> </w:t>
      </w:r>
      <w:r w:rsidRPr="00B40AEB">
        <w:rPr>
          <w:rtl/>
        </w:rPr>
        <w:t xml:space="preserve">تتحلل بيسر. وتكون بطاقات الدارة صغيرة وتحتوي على عدد قليل من المكونات كما صممت الدارات لتحقيق أكبر قدر من الفعالية من حيث استعمال الطاقة. وأصبحت البطاريات اللازمة لتشغيل </w:t>
      </w:r>
      <w:r w:rsidRPr="00B40AEB">
        <w:rPr>
          <w:rFonts w:hint="cs"/>
          <w:rtl/>
        </w:rPr>
        <w:t>مجموعات</w:t>
      </w:r>
      <w:r w:rsidRPr="00B40AEB">
        <w:rPr>
          <w:rtl/>
        </w:rPr>
        <w:t xml:space="preserve"> الاستشعار أصغر حجماً وتساهم في تقليل الحمولة الإجمالية، ولكنها لا تزال تطرح تحديات فيما يتعلق بالأثر البيئي</w:t>
      </w:r>
      <w:r w:rsidRPr="00B40AEB">
        <w:rPr>
          <w:lang w:val="en-US" w:bidi="ar-EG"/>
        </w:rPr>
        <w:t>.</w:t>
      </w:r>
    </w:p>
    <w:p w14:paraId="33CBCE30" w14:textId="0F8D513E" w:rsidR="00B40AEB" w:rsidRPr="00B40AEB" w:rsidRDefault="00B40AEB" w:rsidP="00B40AEB">
      <w:pPr>
        <w:rPr>
          <w:rtl/>
        </w:rPr>
      </w:pPr>
      <w:r w:rsidRPr="00B40AEB">
        <w:rPr>
          <w:rtl/>
        </w:rPr>
        <w:t xml:space="preserve">ويمكن لمساعدات الأرصاد الجوية أن تواجه ظروفاً مناخية قاسية أثناء التحليق. إذ يمكن لدرجات الحرارة أن تتراوح بين </w:t>
      </w:r>
      <w:r w:rsidRPr="00B40AEB">
        <w:rPr>
          <w:lang w:val="en-US" w:bidi="ar-EG"/>
        </w:rPr>
        <w:t>50</w:t>
      </w:r>
      <w:r w:rsidRPr="00B40AEB">
        <w:rPr>
          <w:rtl/>
        </w:rPr>
        <w:t> درجة و</w:t>
      </w:r>
      <w:r w:rsidRPr="00B40AEB">
        <w:rPr>
          <w:lang w:val="en-US" w:bidi="ar-EG"/>
        </w:rPr>
        <w:t>90</w:t>
      </w:r>
      <w:r w:rsidRPr="00B40AEB">
        <w:rPr>
          <w:rtl/>
        </w:rPr>
        <w:t xml:space="preserve"> درجة تحت الصفر، أما الرطوبة فيمكن أن تتراوح بين الجفاف الحاد والتكثف أو التسامي أو الهطول. وفي الارتفاعات العليا، فإن قلة الهواء اللازم لتهوية الإلكترونيات والإشعاع الشمسي قد يؤديان إلى سخونة الأجهزة بشكل مفرط، حتى إن كانت درجات الحرارة منخفضة. إن هذه التقلبات الكبيرة في الظروف المناخية يمكن أن يكون لها أثر وخيم على أداء وخصائص جميع مكونات المسبار بما فيها جهاز الإرسال. ولم يكن من النادر في النماذج القديمة المسابير أن يزيغ جهاز الإرسال </w:t>
      </w:r>
      <w:r w:rsidRPr="00B40AEB">
        <w:rPr>
          <w:rFonts w:hint="cs"/>
          <w:rtl/>
        </w:rPr>
        <w:t>ب‍</w:t>
      </w:r>
      <w:r w:rsidR="009261DA">
        <w:rPr>
          <w:rFonts w:hint="cs"/>
          <w:rtl/>
          <w:lang w:bidi="ar-EG"/>
        </w:rPr>
        <w:t>ـــ</w:t>
      </w:r>
      <w:r w:rsidRPr="00B40AEB">
        <w:rPr>
          <w:rFonts w:hint="cs"/>
          <w:rtl/>
        </w:rPr>
        <w:t> </w:t>
      </w:r>
      <w:r w:rsidRPr="00B40AEB">
        <w:rPr>
          <w:lang w:val="en-US" w:bidi="ar-EG"/>
        </w:rPr>
        <w:t>MHz 5</w:t>
      </w:r>
      <w:r w:rsidRPr="00B40AEB">
        <w:rPr>
          <w:rtl/>
        </w:rPr>
        <w:t xml:space="preserve"> أو أكثر على منحاه نظراً للتباينات الكبيرة في درجة الحرارة ولظروف مناخية قاسية أخرى مثل تكون </w:t>
      </w:r>
      <w:r w:rsidR="00852EE9">
        <w:rPr>
          <w:rFonts w:hint="cs"/>
          <w:rtl/>
        </w:rPr>
        <w:t>الجليد</w:t>
      </w:r>
      <w:r w:rsidRPr="00B40AEB">
        <w:rPr>
          <w:rtl/>
        </w:rPr>
        <w:t xml:space="preserve"> على الهوائي الذي يؤدي إلى حمولة التكثف. ونظراً للقيود المفروضة على استهلاك الطاقة والأثر الذي يمكن أن ينجم عن سخونة المسبار بالنسبة لأداء جهاز الاستشعار، من الصعب التحكم تماماً في درجة حرارة الإلكترونيات. كما تبين من جهة أخرى أن العديد من الدارات المتكاملة لأجهزة الإرسال التي تُباع في السوق للاستعمال في الاتصالات اللاسلكية لا يمكنها أن تعمل في درجات حرارة منخفضة جداً. </w:t>
      </w:r>
    </w:p>
    <w:p w14:paraId="2CB1C794" w14:textId="77777777" w:rsidR="00B40AEB" w:rsidRPr="00B40AEB" w:rsidRDefault="00B40AEB" w:rsidP="00B40AEB">
      <w:pPr>
        <w:rPr>
          <w:lang w:val="en-US" w:bidi="ar-EG"/>
        </w:rPr>
      </w:pPr>
      <w:r w:rsidRPr="00B40AEB">
        <w:rPr>
          <w:rtl/>
        </w:rPr>
        <w:t>وينبغي التفكير ملياً أثناء التصميم فيما يلزم للمكونات الإلكترونية للمساعدات من الطاقة. فالبطاريات الكبيرة تزيد من وزن المسبار ومن المخاطر المتصلة بالسلامة، كما أن الوزن الإضافي يزيد من كلفة التشغيل أيضاً، إذ يتطلب الأمر بالونات أضخم وكميات أكبر من الغاز لنفخ هذه البالونات. ولتخفيض استهلاك الطاقة، صممت خدمة مساعدات الأرصاد الجوية ليكون لأجهزة إرسالها أقل قدر ممكن من القدرة الخارجة وأن تحافظ مع ذلك على وصلة جيدة للقياس عن بُعد. وتتراوح قدرة أجهزة الإرسال في المسابير عادة</w:t>
      </w:r>
      <w:r w:rsidRPr="00B40AEB">
        <w:rPr>
          <w:rFonts w:hint="cs"/>
          <w:rtl/>
        </w:rPr>
        <w:t>ً</w:t>
      </w:r>
      <w:r w:rsidRPr="00B40AEB">
        <w:rPr>
          <w:rtl/>
        </w:rPr>
        <w:t xml:space="preserve"> بين </w:t>
      </w:r>
      <w:r w:rsidRPr="00B40AEB">
        <w:rPr>
          <w:lang w:val="en-US" w:bidi="ar-EG"/>
        </w:rPr>
        <w:t>100</w:t>
      </w:r>
      <w:r w:rsidRPr="00B40AEB">
        <w:rPr>
          <w:rtl/>
        </w:rPr>
        <w:t xml:space="preserve"> و</w:t>
      </w:r>
      <w:r w:rsidRPr="00B40AEB">
        <w:rPr>
          <w:lang w:val="en-US" w:bidi="ar-EG"/>
        </w:rPr>
        <w:t>mW 400</w:t>
      </w:r>
      <w:r w:rsidRPr="00B40AEB">
        <w:rPr>
          <w:rtl/>
        </w:rPr>
        <w:t xml:space="preserve"> في حين لا يتراوح هامش موازنة الوصلة في المدى الأقصى إلا بين </w:t>
      </w:r>
      <w:r w:rsidRPr="00B40AEB">
        <w:rPr>
          <w:lang w:val="en-US" w:bidi="ar-EG"/>
        </w:rPr>
        <w:t>0,5</w:t>
      </w:r>
      <w:r w:rsidRPr="00B40AEB">
        <w:rPr>
          <w:rtl/>
        </w:rPr>
        <w:t xml:space="preserve"> و</w:t>
      </w:r>
      <w:r w:rsidRPr="00B40AEB">
        <w:rPr>
          <w:lang w:val="en-US" w:bidi="ar-EG"/>
        </w:rPr>
        <w:t>dB 2</w:t>
      </w:r>
      <w:r w:rsidRPr="00B40AEB">
        <w:rPr>
          <w:rtl/>
        </w:rPr>
        <w:t>. واتضح أن أجهزة الإرسال وحيدة المرحلة والأكثر استعمالاً هي أقل استهلاكاً للطاقة مقارنة</w:t>
      </w:r>
      <w:r w:rsidRPr="00B40AEB">
        <w:rPr>
          <w:rFonts w:hint="cs"/>
          <w:rtl/>
        </w:rPr>
        <w:t>ً</w:t>
      </w:r>
      <w:r w:rsidRPr="00B40AEB">
        <w:rPr>
          <w:rtl/>
        </w:rPr>
        <w:t xml:space="preserve"> مع الأجهزة المتقدمة التي تبين بأنها أكثر استهلاكاً للطاقة بنسبة </w:t>
      </w:r>
      <w:r w:rsidRPr="00B40AEB">
        <w:rPr>
          <w:lang w:val="en-US" w:bidi="ar-EG"/>
        </w:rPr>
        <w:t>150</w:t>
      </w:r>
      <w:r w:rsidRPr="00B40AEB">
        <w:rPr>
          <w:rtl/>
        </w:rPr>
        <w:t xml:space="preserve"> إلى </w:t>
      </w:r>
      <w:r w:rsidRPr="00B40AEB">
        <w:rPr>
          <w:lang w:val="en-US" w:bidi="ar-EG"/>
        </w:rPr>
        <w:t>250</w:t>
      </w:r>
      <w:r w:rsidRPr="00B40AEB">
        <w:rPr>
          <w:rtl/>
        </w:rPr>
        <w:t xml:space="preserve"> بالمائة مقارنة مع الفئة وحيدة المرحلة. غير أن أجهزة الإرسال وحيدة المرحلة سهلة التأثر بالتقلبات الحرارية القاسية </w:t>
      </w:r>
      <w:r w:rsidRPr="00B40AEB">
        <w:rPr>
          <w:rFonts w:hint="cs"/>
          <w:rtl/>
        </w:rPr>
        <w:t>وبال</w:t>
      </w:r>
      <w:r w:rsidRPr="00B40AEB">
        <w:rPr>
          <w:rtl/>
        </w:rPr>
        <w:t xml:space="preserve">حمولة </w:t>
      </w:r>
      <w:r w:rsidRPr="00B40AEB">
        <w:rPr>
          <w:rFonts w:hint="cs"/>
          <w:rtl/>
        </w:rPr>
        <w:t>السعوية</w:t>
      </w:r>
      <w:r w:rsidRPr="00B40AEB">
        <w:rPr>
          <w:rtl/>
        </w:rPr>
        <w:t xml:space="preserve"> للهوائي أثناء </w:t>
      </w:r>
      <w:r w:rsidRPr="00B40AEB">
        <w:rPr>
          <w:rFonts w:hint="cs"/>
          <w:rtl/>
        </w:rPr>
        <w:t>التشغيل</w:t>
      </w:r>
      <w:r w:rsidRPr="00B40AEB">
        <w:rPr>
          <w:rtl/>
        </w:rPr>
        <w:t xml:space="preserve">، وينتج عن </w:t>
      </w:r>
      <w:r w:rsidRPr="00B40AEB">
        <w:rPr>
          <w:rFonts w:hint="cs"/>
          <w:rtl/>
        </w:rPr>
        <w:t>ذلك انزياح</w:t>
      </w:r>
      <w:r w:rsidRPr="00B40AEB">
        <w:rPr>
          <w:rtl/>
        </w:rPr>
        <w:t xml:space="preserve"> كبير في التردد. وتُعد أجهزة الإرسال الرقمية الحديثة أكثر كفاءة في استغلال الطيف الترددي مقارنة بأجهزة الإرسال التماثلية القديمة</w:t>
      </w:r>
      <w:r w:rsidRPr="00B40AEB">
        <w:rPr>
          <w:lang w:val="en-US" w:bidi="ar-EG"/>
        </w:rPr>
        <w:t>.</w:t>
      </w:r>
    </w:p>
    <w:p w14:paraId="3B424A53" w14:textId="34020D59" w:rsidR="00B40AEB" w:rsidRPr="00B40AEB" w:rsidRDefault="00B40AEB" w:rsidP="009261DA">
      <w:pPr>
        <w:pStyle w:val="Heading2"/>
        <w:rPr>
          <w:rtl/>
        </w:rPr>
      </w:pPr>
      <w:bookmarkStart w:id="486" w:name="_Toc485976911"/>
      <w:bookmarkStart w:id="487" w:name="_Toc485915338"/>
      <w:bookmarkStart w:id="488" w:name="_Toc266779904"/>
      <w:bookmarkStart w:id="489" w:name="_Toc266779761"/>
      <w:bookmarkStart w:id="490" w:name="_Toc266779338"/>
      <w:bookmarkStart w:id="491" w:name="_Toc266779142"/>
      <w:bookmarkStart w:id="492" w:name="_Toc266778945"/>
      <w:bookmarkStart w:id="493" w:name="_Toc266778698"/>
      <w:bookmarkStart w:id="494" w:name="_Toc491269336"/>
      <w:bookmarkStart w:id="495" w:name="_Toc493508260"/>
      <w:bookmarkStart w:id="496" w:name="_Toc493508516"/>
      <w:bookmarkStart w:id="497" w:name="_Toc494199311"/>
      <w:bookmarkStart w:id="498" w:name="_Toc494199525"/>
      <w:bookmarkStart w:id="499" w:name="_Toc494199994"/>
      <w:bookmarkStart w:id="500" w:name="_Toc494200343"/>
      <w:bookmarkStart w:id="501" w:name="_Toc232302898"/>
      <w:r w:rsidRPr="00B40AEB">
        <w:rPr>
          <w:lang w:val="en-US"/>
        </w:rPr>
        <w:lastRenderedPageBreak/>
        <w:t>4.3</w:t>
      </w:r>
      <w:r w:rsidRPr="00B40AEB">
        <w:rPr>
          <w:lang w:val="en-US"/>
        </w:rPr>
        <w:tab/>
      </w:r>
      <w:r w:rsidRPr="00B40AEB">
        <w:rPr>
          <w:rtl/>
        </w:rPr>
        <w:t>خصائص الأرصاد الجوية المطلوبة من خدمة مساعدات الأرصاد الجوية</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14:paraId="792A3445" w14:textId="459B84E2" w:rsidR="00B40AEB" w:rsidRPr="00B40AEB" w:rsidRDefault="00B40AEB" w:rsidP="00B40AEB">
      <w:pPr>
        <w:rPr>
          <w:rtl/>
        </w:rPr>
      </w:pPr>
      <w:r w:rsidRPr="00B40AEB">
        <w:rPr>
          <w:rtl/>
        </w:rPr>
        <w:t xml:space="preserve">ترد في هذا </w:t>
      </w:r>
      <w:r w:rsidRPr="00B40AEB">
        <w:rPr>
          <w:rFonts w:hint="cs"/>
          <w:rtl/>
        </w:rPr>
        <w:t>القسم</w:t>
      </w:r>
      <w:r w:rsidRPr="00B40AEB">
        <w:rPr>
          <w:rtl/>
        </w:rPr>
        <w:t xml:space="preserve"> بعض الأمثلة عن قياسات المسابير الراديوية </w:t>
      </w:r>
      <w:r w:rsidR="00852EE9">
        <w:rPr>
          <w:rFonts w:hint="cs"/>
          <w:rtl/>
        </w:rPr>
        <w:t xml:space="preserve">ومسابير الأوزون </w:t>
      </w:r>
      <w:r w:rsidRPr="00B40AEB">
        <w:rPr>
          <w:rtl/>
        </w:rPr>
        <w:t>التي توضح خصائص الأرصاد الجوية المطلوبة من</w:t>
      </w:r>
      <w:r w:rsidRPr="00B40AEB">
        <w:rPr>
          <w:rFonts w:hint="cs"/>
          <w:rtl/>
        </w:rPr>
        <w:t xml:space="preserve"> عمليات</w:t>
      </w:r>
      <w:r w:rsidRPr="00B40AEB">
        <w:rPr>
          <w:rtl/>
        </w:rPr>
        <w:t xml:space="preserve"> خدمة مساعدات الأرصاد الجوية.</w:t>
      </w:r>
    </w:p>
    <w:p w14:paraId="6324229E" w14:textId="3E946BED" w:rsidR="00B40AEB" w:rsidRPr="00B40AEB" w:rsidRDefault="00B40AEB" w:rsidP="009261DA">
      <w:pPr>
        <w:pStyle w:val="Heading3"/>
        <w:rPr>
          <w:lang w:val="en-US" w:bidi="ar-EG"/>
        </w:rPr>
      </w:pPr>
      <w:r w:rsidRPr="00B40AEB">
        <w:rPr>
          <w:lang w:val="en-US" w:bidi="ar-EG"/>
        </w:rPr>
        <w:t>1.4.3</w:t>
      </w:r>
      <w:r w:rsidRPr="00B40AEB">
        <w:rPr>
          <w:lang w:val="en-US" w:bidi="ar-EG"/>
        </w:rPr>
        <w:tab/>
      </w:r>
      <w:r w:rsidRPr="00B40AEB">
        <w:rPr>
          <w:rtl/>
          <w:lang w:bidi="ar-EG"/>
        </w:rPr>
        <w:t>خصائص</w:t>
      </w:r>
      <w:r w:rsidRPr="00B40AEB">
        <w:rPr>
          <w:rtl/>
        </w:rPr>
        <w:t xml:space="preserve"> المسابير الراديوية</w:t>
      </w:r>
    </w:p>
    <w:p w14:paraId="7C50E26F" w14:textId="7A770CBD" w:rsidR="00B40AEB" w:rsidRPr="009261DA" w:rsidRDefault="00B40AEB" w:rsidP="00B40AEB">
      <w:pPr>
        <w:rPr>
          <w:spacing w:val="-4"/>
          <w:lang w:val="en-US" w:bidi="ar-EG"/>
        </w:rPr>
      </w:pPr>
      <w:r w:rsidRPr="009261DA">
        <w:rPr>
          <w:spacing w:val="-4"/>
          <w:rtl/>
        </w:rPr>
        <w:t xml:space="preserve">يوضح الشكل </w:t>
      </w:r>
      <w:r w:rsidR="009261DA" w:rsidRPr="009261DA">
        <w:rPr>
          <w:spacing w:val="-4"/>
        </w:rPr>
        <w:t>7</w:t>
      </w:r>
      <w:r w:rsidRPr="009261DA">
        <w:rPr>
          <w:spacing w:val="-4"/>
        </w:rPr>
        <w:t>-</w:t>
      </w:r>
      <w:r w:rsidR="009261DA" w:rsidRPr="009261DA">
        <w:rPr>
          <w:spacing w:val="-4"/>
        </w:rPr>
        <w:t>3</w:t>
      </w:r>
      <w:r w:rsidRPr="009261DA">
        <w:rPr>
          <w:spacing w:val="-4"/>
          <w:rtl/>
        </w:rPr>
        <w:t xml:space="preserve"> مثالاً لتحليق مسبار راديوي من </w:t>
      </w:r>
      <w:proofErr w:type="spellStart"/>
      <w:r w:rsidRPr="009261DA">
        <w:rPr>
          <w:spacing w:val="-4"/>
          <w:rtl/>
        </w:rPr>
        <w:t>واتنال</w:t>
      </w:r>
      <w:proofErr w:type="spellEnd"/>
      <w:r w:rsidR="009261DA" w:rsidRPr="009261DA">
        <w:rPr>
          <w:rFonts w:hint="cs"/>
          <w:spacing w:val="-4"/>
          <w:rtl/>
          <w:lang w:bidi="ar-EG"/>
        </w:rPr>
        <w:t xml:space="preserve"> </w:t>
      </w:r>
      <w:r w:rsidRPr="009261DA">
        <w:rPr>
          <w:spacing w:val="-4"/>
          <w:lang w:val="en-US" w:bidi="ar-EG"/>
        </w:rPr>
        <w:t>(</w:t>
      </w:r>
      <w:proofErr w:type="spellStart"/>
      <w:r w:rsidRPr="009261DA">
        <w:rPr>
          <w:spacing w:val="-4"/>
          <w:lang w:val="en-US" w:bidi="ar-EG"/>
        </w:rPr>
        <w:t>Watnall</w:t>
      </w:r>
      <w:proofErr w:type="spellEnd"/>
      <w:r w:rsidRPr="009261DA">
        <w:rPr>
          <w:spacing w:val="-4"/>
          <w:lang w:val="en-US" w:bidi="ar-EG"/>
        </w:rPr>
        <w:t>)</w:t>
      </w:r>
      <w:r w:rsidR="009261DA" w:rsidRPr="009261DA">
        <w:rPr>
          <w:rFonts w:hint="cs"/>
          <w:spacing w:val="-4"/>
          <w:rtl/>
          <w:lang w:val="en-US" w:bidi="ar-EG"/>
        </w:rPr>
        <w:t xml:space="preserve"> </w:t>
      </w:r>
      <w:r w:rsidRPr="009261DA">
        <w:rPr>
          <w:spacing w:val="-4"/>
          <w:rtl/>
        </w:rPr>
        <w:t xml:space="preserve">بتاريخ </w:t>
      </w:r>
      <w:r w:rsidR="009261DA" w:rsidRPr="009261DA">
        <w:rPr>
          <w:spacing w:val="-4"/>
        </w:rPr>
        <w:t>2024/04/13</w:t>
      </w:r>
      <w:r w:rsidRPr="009261DA">
        <w:rPr>
          <w:spacing w:val="-4"/>
          <w:rtl/>
        </w:rPr>
        <w:t xml:space="preserve"> حتى ارتفاع أقصى </w:t>
      </w:r>
      <w:r w:rsidRPr="009261DA">
        <w:rPr>
          <w:rFonts w:hint="cs"/>
          <w:spacing w:val="-4"/>
          <w:rtl/>
        </w:rPr>
        <w:t>يقارب</w:t>
      </w:r>
      <w:r w:rsidRPr="009261DA">
        <w:rPr>
          <w:spacing w:val="-4"/>
          <w:rtl/>
        </w:rPr>
        <w:t xml:space="preserve"> </w:t>
      </w:r>
      <w:r w:rsidRPr="009261DA">
        <w:rPr>
          <w:spacing w:val="-4"/>
          <w:lang w:val="en-US" w:bidi="ar-EG"/>
        </w:rPr>
        <w:t>km</w:t>
      </w:r>
      <w:r w:rsidR="002D3A81">
        <w:rPr>
          <w:spacing w:val="-4"/>
          <w:lang w:val="en-US" w:bidi="ar-EG"/>
        </w:rPr>
        <w:t> </w:t>
      </w:r>
      <w:r w:rsidR="009261DA" w:rsidRPr="009261DA">
        <w:rPr>
          <w:spacing w:val="-4"/>
        </w:rPr>
        <w:t>30</w:t>
      </w:r>
      <w:r w:rsidR="009261DA">
        <w:rPr>
          <w:rFonts w:hint="cs"/>
          <w:spacing w:val="-4"/>
          <w:rtl/>
        </w:rPr>
        <w:t>.</w:t>
      </w:r>
      <w:r w:rsidRPr="009261DA">
        <w:rPr>
          <w:rFonts w:hint="cs"/>
          <w:spacing w:val="-4"/>
          <w:rtl/>
        </w:rPr>
        <w:t xml:space="preserve"> </w:t>
      </w:r>
      <w:r w:rsidRPr="009261DA">
        <w:rPr>
          <w:spacing w:val="-4"/>
          <w:rtl/>
        </w:rPr>
        <w:t>وفي</w:t>
      </w:r>
      <w:r w:rsidR="009261DA">
        <w:rPr>
          <w:rFonts w:hint="cs"/>
          <w:spacing w:val="-4"/>
          <w:rtl/>
        </w:rPr>
        <w:t> </w:t>
      </w:r>
      <w:r w:rsidRPr="009261DA">
        <w:rPr>
          <w:spacing w:val="-4"/>
          <w:rtl/>
        </w:rPr>
        <w:t>هذه البيانات الوصفية، استُمد الارتفاع والرياح من نظام تحديد المواقع العالمي</w:t>
      </w:r>
      <w:r w:rsidRPr="009261DA">
        <w:rPr>
          <w:rFonts w:hint="cs"/>
          <w:spacing w:val="-4"/>
          <w:rtl/>
        </w:rPr>
        <w:t xml:space="preserve"> </w:t>
      </w:r>
      <w:r w:rsidRPr="009261DA">
        <w:rPr>
          <w:spacing w:val="-4"/>
          <w:lang w:val="en-US" w:bidi="ar-EG"/>
        </w:rPr>
        <w:t>(GPS)</w:t>
      </w:r>
      <w:r w:rsidRPr="009261DA">
        <w:rPr>
          <w:spacing w:val="-4"/>
          <w:rtl/>
        </w:rPr>
        <w:t>، كما استُمد الضغط أيضاً من ارتفاع نظام</w:t>
      </w:r>
      <w:r w:rsidR="009261DA">
        <w:rPr>
          <w:rFonts w:hint="cs"/>
          <w:spacing w:val="-4"/>
          <w:rtl/>
          <w:lang w:val="en-US" w:bidi="ar-EG"/>
        </w:rPr>
        <w:t> </w:t>
      </w:r>
      <w:r w:rsidRPr="009261DA">
        <w:rPr>
          <w:spacing w:val="-4"/>
          <w:lang w:val="en-US" w:bidi="ar-EG"/>
        </w:rPr>
        <w:t>(GPS)</w:t>
      </w:r>
      <w:r w:rsidR="009261DA">
        <w:rPr>
          <w:rFonts w:hint="cs"/>
          <w:spacing w:val="-4"/>
          <w:rtl/>
          <w:lang w:val="en-US" w:bidi="ar-EG"/>
        </w:rPr>
        <w:t xml:space="preserve"> </w:t>
      </w:r>
      <w:r w:rsidRPr="009261DA">
        <w:rPr>
          <w:spacing w:val="-4"/>
          <w:rtl/>
        </w:rPr>
        <w:t>إلى جانب قياسات درجة الحرارة والرطوبة النسبية. ويُعد استعمال الضغط المستمد من نظام</w:t>
      </w:r>
      <w:r w:rsidR="009261DA">
        <w:rPr>
          <w:rFonts w:hint="cs"/>
          <w:spacing w:val="-4"/>
          <w:rtl/>
          <w:lang w:val="en-US" w:bidi="ar-EG"/>
        </w:rPr>
        <w:t xml:space="preserve"> </w:t>
      </w:r>
      <w:r w:rsidR="009261DA" w:rsidRPr="009261DA">
        <w:rPr>
          <w:spacing w:val="-4"/>
          <w:lang w:val="en-US" w:bidi="ar-EG"/>
        </w:rPr>
        <w:t>(GPS)</w:t>
      </w:r>
      <w:r w:rsidR="009261DA">
        <w:rPr>
          <w:rFonts w:hint="cs"/>
          <w:spacing w:val="-4"/>
          <w:rtl/>
          <w:lang w:val="en-US" w:bidi="ar-EG"/>
        </w:rPr>
        <w:t xml:space="preserve"> </w:t>
      </w:r>
      <w:r w:rsidRPr="009261DA">
        <w:rPr>
          <w:spacing w:val="-4"/>
          <w:rtl/>
        </w:rPr>
        <w:t>أمراً شائعاً على الصعيد الدولي</w:t>
      </w:r>
      <w:r w:rsidRPr="009261DA">
        <w:rPr>
          <w:spacing w:val="-4"/>
          <w:lang w:val="en-US" w:bidi="ar-EG"/>
        </w:rPr>
        <w:t>.</w:t>
      </w:r>
    </w:p>
    <w:p w14:paraId="460BB0C3" w14:textId="5488E47B" w:rsidR="00B40AEB" w:rsidRPr="009261DA" w:rsidRDefault="00B40AEB" w:rsidP="00B40AEB">
      <w:pPr>
        <w:rPr>
          <w:spacing w:val="-2"/>
          <w:lang w:val="en-US" w:bidi="ar-EG"/>
        </w:rPr>
      </w:pPr>
      <w:r w:rsidRPr="009261DA">
        <w:rPr>
          <w:spacing w:val="-2"/>
          <w:rtl/>
        </w:rPr>
        <w:t xml:space="preserve">وفي اللوحة اليسرى من </w:t>
      </w:r>
      <w:r w:rsidR="009261DA" w:rsidRPr="009261DA">
        <w:rPr>
          <w:spacing w:val="-2"/>
          <w:rtl/>
        </w:rPr>
        <w:t xml:space="preserve">الشكل </w:t>
      </w:r>
      <w:r w:rsidR="009261DA" w:rsidRPr="009261DA">
        <w:rPr>
          <w:spacing w:val="-2"/>
        </w:rPr>
        <w:t>7-3</w:t>
      </w:r>
      <w:r w:rsidRPr="009261DA">
        <w:rPr>
          <w:spacing w:val="-2"/>
          <w:rtl/>
        </w:rPr>
        <w:t xml:space="preserve">، حدثت أدنى درجة حرارة </w:t>
      </w:r>
      <w:r w:rsidRPr="009261DA">
        <w:rPr>
          <w:rFonts w:hint="cs"/>
          <w:spacing w:val="-2"/>
          <w:rtl/>
        </w:rPr>
        <w:t>على</w:t>
      </w:r>
      <w:r w:rsidRPr="009261DA">
        <w:rPr>
          <w:spacing w:val="-2"/>
          <w:rtl/>
        </w:rPr>
        <w:t xml:space="preserve"> ارتفاع </w:t>
      </w:r>
      <w:r w:rsidR="009261DA" w:rsidRPr="009261DA">
        <w:rPr>
          <w:spacing w:val="-2"/>
          <w:lang w:val="en-US" w:bidi="ar-EG"/>
        </w:rPr>
        <w:t xml:space="preserve">km </w:t>
      </w:r>
      <w:r w:rsidR="009261DA" w:rsidRPr="009261DA">
        <w:rPr>
          <w:spacing w:val="-2"/>
        </w:rPr>
        <w:t>37</w:t>
      </w:r>
      <w:r w:rsidR="009261DA" w:rsidRPr="009261DA">
        <w:rPr>
          <w:rFonts w:hint="cs"/>
          <w:spacing w:val="-2"/>
          <w:rtl/>
        </w:rPr>
        <w:t xml:space="preserve"> </w:t>
      </w:r>
      <w:r w:rsidRPr="009261DA">
        <w:rPr>
          <w:spacing w:val="-2"/>
          <w:rtl/>
        </w:rPr>
        <w:t xml:space="preserve">تقريباً. وتتجه قياسات الرطوبة النسبية نحو </w:t>
      </w:r>
      <w:r w:rsidR="009261DA" w:rsidRPr="009261DA">
        <w:rPr>
          <w:spacing w:val="-2"/>
        </w:rPr>
        <w:t>% 0</w:t>
      </w:r>
      <w:r w:rsidRPr="009261DA">
        <w:rPr>
          <w:spacing w:val="-2"/>
          <w:rtl/>
        </w:rPr>
        <w:t xml:space="preserve"> كلما اقترب المسبار الراديوي من السقف التربوسفيري (التروبوبوز) </w:t>
      </w:r>
      <w:r w:rsidRPr="009261DA">
        <w:rPr>
          <w:rFonts w:hint="cs"/>
          <w:spacing w:val="-2"/>
          <w:rtl/>
        </w:rPr>
        <w:t>على</w:t>
      </w:r>
      <w:r w:rsidRPr="009261DA">
        <w:rPr>
          <w:spacing w:val="-2"/>
          <w:rtl/>
        </w:rPr>
        <w:t xml:space="preserve"> ارتفاع </w:t>
      </w:r>
      <w:r w:rsidR="009261DA" w:rsidRPr="009261DA">
        <w:rPr>
          <w:spacing w:val="-4"/>
          <w:lang w:val="en-US" w:bidi="ar-EG"/>
        </w:rPr>
        <w:t xml:space="preserve">km </w:t>
      </w:r>
      <w:r w:rsidR="009261DA">
        <w:rPr>
          <w:spacing w:val="-4"/>
        </w:rPr>
        <w:t>11</w:t>
      </w:r>
      <w:r w:rsidR="009261DA">
        <w:rPr>
          <w:rFonts w:hint="cs"/>
          <w:spacing w:val="-4"/>
          <w:rtl/>
          <w:lang w:bidi="ar-EG"/>
        </w:rPr>
        <w:t xml:space="preserve"> </w:t>
      </w:r>
      <w:r w:rsidRPr="009261DA">
        <w:rPr>
          <w:spacing w:val="-2"/>
          <w:rtl/>
        </w:rPr>
        <w:t>تقريباً</w:t>
      </w:r>
      <w:r w:rsidRPr="009261DA">
        <w:rPr>
          <w:spacing w:val="-2"/>
          <w:lang w:val="en-US" w:bidi="ar-EG"/>
        </w:rPr>
        <w:t>.</w:t>
      </w:r>
    </w:p>
    <w:p w14:paraId="49890D2B" w14:textId="34567A21" w:rsidR="00B40AEB" w:rsidRPr="00B40AEB" w:rsidRDefault="00B40AEB" w:rsidP="00B40AEB">
      <w:pPr>
        <w:rPr>
          <w:rtl/>
        </w:rPr>
      </w:pPr>
      <w:r w:rsidRPr="00B40AEB">
        <w:rPr>
          <w:rtl/>
        </w:rPr>
        <w:t xml:space="preserve">وفي اللوحة اليمنى من </w:t>
      </w:r>
      <w:r w:rsidR="009261DA" w:rsidRPr="009261DA">
        <w:rPr>
          <w:spacing w:val="-2"/>
          <w:rtl/>
        </w:rPr>
        <w:t xml:space="preserve">الشكل </w:t>
      </w:r>
      <w:r w:rsidR="009261DA" w:rsidRPr="009261DA">
        <w:rPr>
          <w:spacing w:val="-2"/>
        </w:rPr>
        <w:t>7-3</w:t>
      </w:r>
      <w:r w:rsidRPr="00B40AEB">
        <w:rPr>
          <w:rtl/>
        </w:rPr>
        <w:t xml:space="preserve">، يظهر اتجاه وسرعة الرياح. وثمة تيار نفاث مرئي في قياس سرعة الرياح، يسجل أقصى سرعة تزيد على </w:t>
      </w:r>
      <w:r w:rsidRPr="00B40AEB">
        <w:rPr>
          <w:lang w:val="en-US" w:bidi="ar-EG"/>
        </w:rPr>
        <w:t>m/s</w:t>
      </w:r>
      <w:r w:rsidR="009261DA">
        <w:rPr>
          <w:lang w:val="en-US" w:bidi="ar-EG"/>
        </w:rPr>
        <w:t xml:space="preserve"> 70</w:t>
      </w:r>
      <w:r w:rsidR="009261DA">
        <w:rPr>
          <w:rFonts w:hint="cs"/>
          <w:rtl/>
          <w:lang w:val="en-US" w:bidi="ar-EG"/>
        </w:rPr>
        <w:t xml:space="preserve"> </w:t>
      </w:r>
      <w:r w:rsidRPr="00B40AEB">
        <w:rPr>
          <w:rFonts w:hint="cs"/>
          <w:rtl/>
        </w:rPr>
        <w:t>على</w:t>
      </w:r>
      <w:r w:rsidRPr="00B40AEB">
        <w:rPr>
          <w:rtl/>
        </w:rPr>
        <w:t xml:space="preserve"> ارتفاع </w:t>
      </w:r>
      <w:r w:rsidR="009261DA" w:rsidRPr="009261DA">
        <w:rPr>
          <w:spacing w:val="-4"/>
          <w:lang w:val="en-US" w:bidi="ar-EG"/>
        </w:rPr>
        <w:t xml:space="preserve">km </w:t>
      </w:r>
      <w:r w:rsidR="009261DA">
        <w:rPr>
          <w:spacing w:val="-4"/>
        </w:rPr>
        <w:t>11</w:t>
      </w:r>
      <w:r w:rsidR="009261DA">
        <w:rPr>
          <w:rFonts w:hint="cs"/>
          <w:spacing w:val="-4"/>
          <w:rtl/>
          <w:lang w:bidi="ar-EG"/>
        </w:rPr>
        <w:t xml:space="preserve"> </w:t>
      </w:r>
      <w:r w:rsidRPr="00B40AEB">
        <w:rPr>
          <w:rtl/>
        </w:rPr>
        <w:t xml:space="preserve">تقريباً. ويُتوقع أن تكون دقة قياس سرعة الرياح في حدود </w:t>
      </w:r>
      <w:r w:rsidR="00F974BE" w:rsidRPr="00B40AEB">
        <w:rPr>
          <w:lang w:val="en-US" w:bidi="ar-EG"/>
        </w:rPr>
        <w:t>m/s</w:t>
      </w:r>
      <w:r w:rsidR="00F974BE">
        <w:rPr>
          <w:lang w:val="en-US" w:bidi="ar-EG"/>
        </w:rPr>
        <w:t xml:space="preserve"> 0,15</w:t>
      </w:r>
      <w:r w:rsidR="00F974BE">
        <w:t>±</w:t>
      </w:r>
      <w:r w:rsidR="00F974BE">
        <w:rPr>
          <w:rFonts w:hint="cs"/>
          <w:rtl/>
          <w:lang w:val="en-US" w:bidi="ar-EG"/>
        </w:rPr>
        <w:t xml:space="preserve"> </w:t>
      </w:r>
      <w:r w:rsidRPr="00B40AEB">
        <w:rPr>
          <w:rFonts w:hint="cs"/>
          <w:rtl/>
        </w:rPr>
        <w:t>على</w:t>
      </w:r>
      <w:r w:rsidRPr="00B40AEB">
        <w:rPr>
          <w:rtl/>
        </w:rPr>
        <w:t xml:space="preserve"> جميع الارتفاعات</w:t>
      </w:r>
      <w:r w:rsidRPr="00B40AEB">
        <w:rPr>
          <w:lang w:val="en-US" w:bidi="ar-EG"/>
        </w:rPr>
        <w:t>.</w:t>
      </w:r>
    </w:p>
    <w:p w14:paraId="59DA12CE" w14:textId="193001E4" w:rsidR="00B40AEB" w:rsidRPr="00B40AEB" w:rsidRDefault="00B40AEB" w:rsidP="007906E2">
      <w:pPr>
        <w:pStyle w:val="FigureNo"/>
        <w:rPr>
          <w:rtl/>
        </w:rPr>
      </w:pPr>
      <w:r w:rsidRPr="00B40AEB">
        <w:rPr>
          <w:rtl/>
        </w:rPr>
        <w:t xml:space="preserve">الشكل </w:t>
      </w:r>
      <w:r w:rsidR="00E47731">
        <w:t>7-3</w:t>
      </w:r>
    </w:p>
    <w:p w14:paraId="1E103FC1" w14:textId="77777777" w:rsidR="00B40AEB" w:rsidRPr="007906E2" w:rsidRDefault="00B40AEB" w:rsidP="007906E2">
      <w:pPr>
        <w:pStyle w:val="Figuretitle0"/>
        <w:bidi/>
        <w:rPr>
          <w:rtl/>
        </w:rPr>
      </w:pPr>
      <w:r w:rsidRPr="007906E2">
        <w:rPr>
          <w:rtl/>
        </w:rPr>
        <w:t>قياسات درجة الحرارة والرطوبة والرياح بواسطة مسبار راديوي</w:t>
      </w:r>
    </w:p>
    <w:p w14:paraId="706A9D90" w14:textId="0210D9E8" w:rsidR="00B40AEB" w:rsidRPr="00B40AEB" w:rsidRDefault="00E52561" w:rsidP="007906E2">
      <w:pPr>
        <w:pStyle w:val="Figure"/>
        <w:rPr>
          <w:rtl/>
        </w:rPr>
      </w:pPr>
      <w:r w:rsidRPr="00E52561">
        <w:rPr>
          <w:rtl/>
        </w:rPr>
        <w:drawing>
          <wp:inline distT="0" distB="0" distL="0" distR="0" wp14:anchorId="5B845081" wp14:editId="0709AC9F">
            <wp:extent cx="6120765" cy="3614420"/>
            <wp:effectExtent l="0" t="0" r="0" b="5080"/>
            <wp:docPr id="1015050974" name="Picture 1" descr="قياسات درجة الحرارة والرطوبة والرياح بواسطة مسبار راديو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050974" name="Picture 1" descr="قياسات درجة الحرارة والرطوبة والرياح بواسطة مسبار راديوي"/>
                    <pic:cNvPicPr/>
                  </pic:nvPicPr>
                  <pic:blipFill>
                    <a:blip r:embed="rId63"/>
                    <a:stretch>
                      <a:fillRect/>
                    </a:stretch>
                  </pic:blipFill>
                  <pic:spPr>
                    <a:xfrm>
                      <a:off x="0" y="0"/>
                      <a:ext cx="6120765" cy="3614420"/>
                    </a:xfrm>
                    <a:prstGeom prst="rect">
                      <a:avLst/>
                    </a:prstGeom>
                  </pic:spPr>
                </pic:pic>
              </a:graphicData>
            </a:graphic>
          </wp:inline>
        </w:drawing>
      </w:r>
    </w:p>
    <w:p w14:paraId="5B9D0D98" w14:textId="40546E15" w:rsidR="00B40AEB" w:rsidRPr="00B40AEB" w:rsidRDefault="00B40AEB" w:rsidP="00E52561">
      <w:pPr>
        <w:pStyle w:val="Normalaftertitle"/>
        <w:rPr>
          <w:rtl/>
        </w:rPr>
      </w:pPr>
      <w:r w:rsidRPr="00B40AEB">
        <w:rPr>
          <w:rFonts w:hint="cs"/>
          <w:rtl/>
        </w:rPr>
        <w:t>ويكتسي قياس الرياح في</w:t>
      </w:r>
      <w:r w:rsidRPr="00B40AEB">
        <w:rPr>
          <w:rFonts w:hint="eastAsia"/>
          <w:rtl/>
        </w:rPr>
        <w:t> </w:t>
      </w:r>
      <w:r w:rsidRPr="00B40AEB">
        <w:rPr>
          <w:rFonts w:hint="cs"/>
          <w:rtl/>
        </w:rPr>
        <w:t xml:space="preserve">الارتفاعات العليا أهمية كبيرة لخدمات النقل الجوي والدفاع. وتحُوَّل عادةً نتائج الرصدات التي تقوم بها مساعدات الأرصاد الجوية </w:t>
      </w:r>
      <w:r w:rsidRPr="00B40AEB">
        <w:rPr>
          <w:rtl/>
        </w:rPr>
        <w:t>إلى شفرة عسكرية خاصة في محطة القاعدة قبل أن ترسل إلى وحدات التشغيل المعنية.</w:t>
      </w:r>
    </w:p>
    <w:p w14:paraId="331F7422" w14:textId="4B91E75A" w:rsidR="00B40AEB" w:rsidRPr="00B40AEB" w:rsidRDefault="00B40AEB" w:rsidP="007906E2">
      <w:pPr>
        <w:pStyle w:val="Heading3"/>
        <w:rPr>
          <w:rtl/>
          <w:lang w:bidi="ar-SY"/>
        </w:rPr>
      </w:pPr>
      <w:r w:rsidRPr="00B40AEB">
        <w:rPr>
          <w:lang w:val="en-US" w:bidi="ar-EG"/>
        </w:rPr>
        <w:t>2.4.3</w:t>
      </w:r>
      <w:r w:rsidRPr="00B40AEB">
        <w:rPr>
          <w:lang w:val="en-US" w:bidi="ar-EG"/>
        </w:rPr>
        <w:tab/>
      </w:r>
      <w:r w:rsidRPr="00B40AEB">
        <w:rPr>
          <w:rFonts w:hint="cs"/>
          <w:rtl/>
          <w:lang w:bidi="ar-SY"/>
        </w:rPr>
        <w:t>خصائص مسابير الأوزون</w:t>
      </w:r>
    </w:p>
    <w:p w14:paraId="58B7161D" w14:textId="5AE21427" w:rsidR="00B40AEB" w:rsidRPr="00B40AEB" w:rsidRDefault="00B40AEB" w:rsidP="00B40AEB">
      <w:pPr>
        <w:rPr>
          <w:rtl/>
        </w:rPr>
      </w:pPr>
      <w:r w:rsidRPr="00B40AEB">
        <w:rPr>
          <w:rtl/>
        </w:rPr>
        <w:t xml:space="preserve">وفي حوالي </w:t>
      </w:r>
      <w:r w:rsidRPr="00B40AEB">
        <w:t>60</w:t>
      </w:r>
      <w:r w:rsidRPr="00B40AEB">
        <w:rPr>
          <w:rtl/>
        </w:rPr>
        <w:t xml:space="preserve"> موقعاً حول العالم، تُطلق مسابير الأوزون</w:t>
      </w:r>
      <w:r w:rsidRPr="00B40AEB">
        <w:rPr>
          <w:lang w:val="en-US" w:bidi="ar-EG"/>
        </w:rPr>
        <w:t xml:space="preserve"> </w:t>
      </w:r>
      <w:r w:rsidRPr="00B40AEB">
        <w:rPr>
          <w:rtl/>
        </w:rPr>
        <w:t xml:space="preserve">بواسطة بالونات طقس، حيث تقيس تركيزات الأوزون عبر تفاعل كيميائي ينتج عن ضخ غاز </w:t>
      </w:r>
      <w:r w:rsidRPr="00B40AEB">
        <w:rPr>
          <w:lang w:bidi="ar-EG"/>
        </w:rPr>
        <w:t>O</w:t>
      </w:r>
      <w:r w:rsidRPr="00B40AEB">
        <w:rPr>
          <w:vertAlign w:val="subscript"/>
          <w:lang w:bidi="ar-EG"/>
        </w:rPr>
        <w:t>3</w:t>
      </w:r>
      <w:r w:rsidRPr="00B40AEB">
        <w:rPr>
          <w:rFonts w:hint="cs"/>
          <w:vertAlign w:val="subscript"/>
          <w:rtl/>
        </w:rPr>
        <w:t xml:space="preserve"> </w:t>
      </w:r>
      <w:r w:rsidRPr="00B40AEB">
        <w:rPr>
          <w:rtl/>
        </w:rPr>
        <w:t>المحيط داخل خلية كهرمغنطيسية ثنائية الحجرات تحتوي على محلول يوديد البوتاسيوم</w:t>
      </w:r>
      <w:r w:rsidR="007906E2">
        <w:rPr>
          <w:rFonts w:hint="cs"/>
          <w:rtl/>
          <w:lang w:bidi="ar-EG"/>
        </w:rPr>
        <w:t xml:space="preserve"> </w:t>
      </w:r>
      <w:r w:rsidRPr="00B40AEB">
        <w:rPr>
          <w:lang w:val="en-US" w:bidi="ar-EG"/>
        </w:rPr>
        <w:t>(KI)</w:t>
      </w:r>
      <w:r w:rsidRPr="00B40AEB">
        <w:rPr>
          <w:rFonts w:hint="cs"/>
          <w:rtl/>
        </w:rPr>
        <w:t xml:space="preserve">. </w:t>
      </w:r>
      <w:r w:rsidRPr="00B40AEB">
        <w:rPr>
          <w:rtl/>
        </w:rPr>
        <w:t xml:space="preserve">ويُربط مسبار الأوزون بمسبار راديوي يبث الضغط الجزئي لغاز </w:t>
      </w:r>
      <w:r w:rsidRPr="00B40AEB">
        <w:rPr>
          <w:lang w:bidi="ar-EG"/>
        </w:rPr>
        <w:t>O</w:t>
      </w:r>
      <w:proofErr w:type="gramStart"/>
      <w:r w:rsidRPr="00B40AEB">
        <w:rPr>
          <w:vertAlign w:val="subscript"/>
          <w:lang w:bidi="ar-EG"/>
        </w:rPr>
        <w:t>3</w:t>
      </w:r>
      <w:r w:rsidRPr="00B40AEB">
        <w:rPr>
          <w:rFonts w:hint="cs"/>
          <w:vertAlign w:val="subscript"/>
          <w:rtl/>
        </w:rPr>
        <w:t xml:space="preserve"> </w:t>
      </w:r>
      <w:r w:rsidRPr="00B40AEB">
        <w:rPr>
          <w:rFonts w:hint="cs"/>
          <w:rtl/>
        </w:rPr>
        <w:t xml:space="preserve"> </w:t>
      </w:r>
      <w:r w:rsidRPr="00B40AEB">
        <w:rPr>
          <w:rtl/>
        </w:rPr>
        <w:t>بالتزامن</w:t>
      </w:r>
      <w:proofErr w:type="gramEnd"/>
      <w:r w:rsidRPr="00B40AEB">
        <w:rPr>
          <w:rtl/>
        </w:rPr>
        <w:t xml:space="preserve"> مع بيانات الضغط ودرجة الحرارة والرطوبة</w:t>
      </w:r>
      <w:r w:rsidRPr="00B40AEB">
        <w:rPr>
          <w:lang w:val="en-US" w:bidi="ar-EG"/>
        </w:rPr>
        <w:t xml:space="preserve"> (PTU) </w:t>
      </w:r>
      <w:r w:rsidRPr="00B40AEB">
        <w:rPr>
          <w:rtl/>
        </w:rPr>
        <w:t xml:space="preserve">وبيانات </w:t>
      </w:r>
      <w:r w:rsidRPr="00B40AEB">
        <w:rPr>
          <w:rtl/>
        </w:rPr>
        <w:lastRenderedPageBreak/>
        <w:t>الرياح المستمدة من نظام تحديد المواقع العالمي</w:t>
      </w:r>
      <w:r w:rsidRPr="00B40AEB">
        <w:rPr>
          <w:lang w:val="en-US" w:bidi="ar-EG"/>
        </w:rPr>
        <w:t xml:space="preserve"> (GPS) </w:t>
      </w:r>
      <w:r w:rsidRPr="00B40AEB">
        <w:rPr>
          <w:rtl/>
        </w:rPr>
        <w:t xml:space="preserve">إلى محطة </w:t>
      </w:r>
      <w:r w:rsidR="00A032FC">
        <w:rPr>
          <w:rFonts w:hint="cs"/>
          <w:rtl/>
          <w:lang w:bidi="ar-EG"/>
        </w:rPr>
        <w:t xml:space="preserve">مقامة على الأرض. </w:t>
      </w:r>
      <w:r w:rsidRPr="00B40AEB">
        <w:rPr>
          <w:rtl/>
        </w:rPr>
        <w:t xml:space="preserve">ويوضح الشكل </w:t>
      </w:r>
      <w:r w:rsidR="007906E2">
        <w:t>8-3</w:t>
      </w:r>
      <w:r w:rsidRPr="00B40AEB">
        <w:rPr>
          <w:rtl/>
        </w:rPr>
        <w:t xml:space="preserve"> مثالاً لتركيز الأوزون كدالة </w:t>
      </w:r>
      <w:r w:rsidRPr="00B40AEB">
        <w:rPr>
          <w:rFonts w:hint="cs"/>
          <w:rtl/>
        </w:rPr>
        <w:t>ل</w:t>
      </w:r>
      <w:r w:rsidRPr="00B40AEB">
        <w:rPr>
          <w:rtl/>
        </w:rPr>
        <w:t>لارتفاع (الخط الأسود) من واقع مسبار أوزون أُطلق في أوكل</w:t>
      </w:r>
      <w:r w:rsidR="007906E2">
        <w:rPr>
          <w:rFonts w:hint="cs"/>
          <w:rtl/>
          <w:lang w:bidi="ar-EG"/>
        </w:rPr>
        <w:t xml:space="preserve"> </w:t>
      </w:r>
      <w:r w:rsidRPr="00B40AEB">
        <w:rPr>
          <w:lang w:val="en-US" w:bidi="ar-EG"/>
        </w:rPr>
        <w:t>(Uccle)</w:t>
      </w:r>
      <w:r w:rsidRPr="00B40AEB">
        <w:rPr>
          <w:rFonts w:hint="cs"/>
          <w:rtl/>
        </w:rPr>
        <w:t xml:space="preserve"> (</w:t>
      </w:r>
      <w:r w:rsidR="007906E2">
        <w:t>50</w:t>
      </w:r>
      <w:r w:rsidRPr="00B40AEB">
        <w:rPr>
          <w:rFonts w:hint="cs"/>
          <w:rtl/>
        </w:rPr>
        <w:t xml:space="preserve"> درجة شمالاً، </w:t>
      </w:r>
      <w:r w:rsidR="007906E2">
        <w:t>4</w:t>
      </w:r>
      <w:r w:rsidRPr="00B40AEB">
        <w:rPr>
          <w:rFonts w:hint="cs"/>
          <w:rtl/>
        </w:rPr>
        <w:t xml:space="preserve"> درجات شرقاً)</w:t>
      </w:r>
      <w:r w:rsidRPr="00B40AEB">
        <w:rPr>
          <w:rtl/>
        </w:rPr>
        <w:t xml:space="preserve">، بلجيكا، إلى جانب البيانات الوصفية لدرجة الحرارة من المسبار الراديوي المقترن به (الخط الأحمر). وتتراوح وتيرة الإطلاق في مواقع مسابير الأوزون بين مرة أو مرتين شهرياً وتصل إلى ثلاث مرات أسبوعياً (كما هو الحال في أوكل)، </w:t>
      </w:r>
      <w:r w:rsidRPr="00B40AEB">
        <w:rPr>
          <w:rFonts w:hint="cs"/>
          <w:rtl/>
        </w:rPr>
        <w:t>و</w:t>
      </w:r>
      <w:r w:rsidRPr="00B40AEB">
        <w:rPr>
          <w:rtl/>
        </w:rPr>
        <w:t>عمليات الإطلاق الأسبوعية هي الأكثر شيوعاً. وتُجرى قياسات مسابير الأوزون ضمن برنامج المراقبة العالمية للغلاف الجوي</w:t>
      </w:r>
      <w:r w:rsidR="007906E2">
        <w:rPr>
          <w:rFonts w:hint="cs"/>
          <w:rtl/>
        </w:rPr>
        <w:t xml:space="preserve"> </w:t>
      </w:r>
      <w:r w:rsidRPr="00B40AEB">
        <w:rPr>
          <w:lang w:val="en-US" w:bidi="ar-EG"/>
        </w:rPr>
        <w:t>(GAW)</w:t>
      </w:r>
      <w:r w:rsidR="007906E2">
        <w:rPr>
          <w:rFonts w:hint="cs"/>
          <w:rtl/>
          <w:lang w:val="en-US" w:bidi="ar-EG"/>
        </w:rPr>
        <w:t xml:space="preserve"> </w:t>
      </w:r>
      <w:r w:rsidRPr="00B40AEB">
        <w:rPr>
          <w:rtl/>
        </w:rPr>
        <w:t>ل</w:t>
      </w:r>
      <w:r w:rsidRPr="00B40AEB">
        <w:rPr>
          <w:rFonts w:hint="cs"/>
          <w:rtl/>
        </w:rPr>
        <w:t>دى ا</w:t>
      </w:r>
      <w:r w:rsidRPr="00B40AEB">
        <w:rPr>
          <w:rtl/>
        </w:rPr>
        <w:t>لمنظمة العالمية للأرصاد الجوية</w:t>
      </w:r>
      <w:r w:rsidR="007906E2">
        <w:rPr>
          <w:rFonts w:hint="cs"/>
          <w:rtl/>
          <w:lang w:val="en-US" w:bidi="ar-EG"/>
        </w:rPr>
        <w:t> </w:t>
      </w:r>
      <w:r w:rsidRPr="00B40AEB">
        <w:rPr>
          <w:lang w:val="en-US" w:bidi="ar-EG"/>
        </w:rPr>
        <w:t>(WMO)</w:t>
      </w:r>
      <w:r w:rsidR="007906E2">
        <w:rPr>
          <w:rFonts w:hint="cs"/>
          <w:rtl/>
          <w:lang w:val="en-US" w:bidi="ar-EG"/>
        </w:rPr>
        <w:t xml:space="preserve"> </w:t>
      </w:r>
      <w:r w:rsidRPr="00B40AEB">
        <w:rPr>
          <w:rtl/>
        </w:rPr>
        <w:t>لمراقبة حالة طبقة الأوزون</w:t>
      </w:r>
      <w:r w:rsidRPr="00B40AEB">
        <w:rPr>
          <w:lang w:val="en-US" w:bidi="ar-EG"/>
        </w:rPr>
        <w:t xml:space="preserve"> </w:t>
      </w:r>
      <w:r w:rsidRPr="00B40AEB">
        <w:rPr>
          <w:rFonts w:hint="cs"/>
          <w:rtl/>
        </w:rPr>
        <w:t>(</w:t>
      </w:r>
      <w:r w:rsidRPr="00B40AEB">
        <w:rPr>
          <w:rtl/>
        </w:rPr>
        <w:t>حيث تبلغ تركيزات الأوزون ذروتها</w:t>
      </w:r>
      <w:r w:rsidRPr="00B40AEB">
        <w:rPr>
          <w:rFonts w:hint="cs"/>
          <w:rtl/>
        </w:rPr>
        <w:t xml:space="preserve"> على ارتفاع بتراوح</w:t>
      </w:r>
      <w:r w:rsidRPr="00B40AEB">
        <w:rPr>
          <w:rtl/>
        </w:rPr>
        <w:t xml:space="preserve"> بين </w:t>
      </w:r>
      <w:r w:rsidR="007906E2">
        <w:t>20</w:t>
      </w:r>
      <w:r w:rsidRPr="00B40AEB">
        <w:rPr>
          <w:rtl/>
        </w:rPr>
        <w:t xml:space="preserve"> و</w:t>
      </w:r>
      <w:r w:rsidR="007906E2">
        <w:t>km 35</w:t>
      </w:r>
      <w:r w:rsidRPr="00B40AEB">
        <w:rPr>
          <w:rtl/>
        </w:rPr>
        <w:t>، انظر</w:t>
      </w:r>
      <w:r w:rsidR="007906E2">
        <w:rPr>
          <w:rFonts w:hint="cs"/>
          <w:rtl/>
        </w:rPr>
        <w:t> </w:t>
      </w:r>
      <w:r w:rsidRPr="00B40AEB">
        <w:rPr>
          <w:rtl/>
        </w:rPr>
        <w:t>الشكل</w:t>
      </w:r>
      <w:r w:rsidR="007906E2">
        <w:rPr>
          <w:rFonts w:hint="cs"/>
          <w:rtl/>
        </w:rPr>
        <w:t> </w:t>
      </w:r>
      <w:r w:rsidR="007906E2">
        <w:t>8-3</w:t>
      </w:r>
      <w:r w:rsidRPr="00B40AEB">
        <w:rPr>
          <w:rFonts w:hint="cs"/>
          <w:rtl/>
        </w:rPr>
        <w:t>)</w:t>
      </w:r>
      <w:r w:rsidRPr="00B40AEB">
        <w:rPr>
          <w:rtl/>
        </w:rPr>
        <w:t>، وتُخزن هذه البيانات في المركز العالمي لبيانات الأوزون والإشعاع فوق البنفسجي</w:t>
      </w:r>
      <w:r w:rsidRPr="00B40AEB">
        <w:rPr>
          <w:lang w:val="en-US" w:bidi="ar-EG"/>
        </w:rPr>
        <w:t xml:space="preserve"> (WOUDC) </w:t>
      </w:r>
      <w:r w:rsidRPr="00B40AEB">
        <w:rPr>
          <w:rtl/>
        </w:rPr>
        <w:t>ل</w:t>
      </w:r>
      <w:r w:rsidRPr="00B40AEB">
        <w:rPr>
          <w:rFonts w:hint="cs"/>
          <w:rtl/>
        </w:rPr>
        <w:t>دى ا</w:t>
      </w:r>
      <w:r w:rsidRPr="00B40AEB">
        <w:rPr>
          <w:rtl/>
        </w:rPr>
        <w:t>لمنظمة</w:t>
      </w:r>
      <w:r w:rsidR="007906E2">
        <w:rPr>
          <w:rFonts w:hint="eastAsia"/>
          <w:rtl/>
        </w:rPr>
        <w:t> </w:t>
      </w:r>
      <w:r w:rsidRPr="00B40AEB">
        <w:rPr>
          <w:lang w:val="en-US" w:bidi="ar-EG"/>
        </w:rPr>
        <w:t>(WMO)</w:t>
      </w:r>
      <w:r w:rsidRPr="00B40AEB">
        <w:rPr>
          <w:rFonts w:hint="cs"/>
          <w:rtl/>
        </w:rPr>
        <w:t xml:space="preserve">. </w:t>
      </w:r>
      <w:r w:rsidRPr="00B40AEB">
        <w:rPr>
          <w:rtl/>
        </w:rPr>
        <w:t>وعلاوة على ذلك، يُعد الأوزون في طبقة التربوسفير</w:t>
      </w:r>
      <w:r w:rsidRPr="00B40AEB">
        <w:rPr>
          <w:rFonts w:hint="cs"/>
          <w:rtl/>
        </w:rPr>
        <w:t xml:space="preserve"> (</w:t>
      </w:r>
      <w:r w:rsidRPr="00B40AEB">
        <w:rPr>
          <w:rtl/>
        </w:rPr>
        <w:t xml:space="preserve">دون </w:t>
      </w:r>
      <w:r w:rsidR="006B4D46">
        <w:t>km 11</w:t>
      </w:r>
      <w:r w:rsidR="006B4D46">
        <w:rPr>
          <w:rFonts w:hint="cs"/>
          <w:rtl/>
        </w:rPr>
        <w:t xml:space="preserve"> </w:t>
      </w:r>
      <w:r w:rsidRPr="00B40AEB">
        <w:rPr>
          <w:rtl/>
        </w:rPr>
        <w:t xml:space="preserve">في الشكل </w:t>
      </w:r>
      <w:r w:rsidR="006B4D46">
        <w:t>8-3</w:t>
      </w:r>
      <w:r w:rsidRPr="00B40AEB">
        <w:rPr>
          <w:rFonts w:hint="cs"/>
          <w:rtl/>
        </w:rPr>
        <w:t xml:space="preserve">) </w:t>
      </w:r>
      <w:r w:rsidRPr="00B40AEB">
        <w:rPr>
          <w:rtl/>
        </w:rPr>
        <w:t xml:space="preserve">غازاً دفيئاً مهماً أيضاً، </w:t>
      </w:r>
      <w:r w:rsidRPr="00B40AEB">
        <w:rPr>
          <w:rFonts w:hint="cs"/>
          <w:rtl/>
        </w:rPr>
        <w:t>وكذلك</w:t>
      </w:r>
      <w:r w:rsidRPr="00B40AEB">
        <w:rPr>
          <w:rtl/>
        </w:rPr>
        <w:t xml:space="preserve"> </w:t>
      </w:r>
      <w:r w:rsidRPr="00B40AEB">
        <w:rPr>
          <w:rFonts w:hint="cs"/>
          <w:rtl/>
        </w:rPr>
        <w:t>فإن</w:t>
      </w:r>
      <w:r w:rsidRPr="00B40AEB">
        <w:rPr>
          <w:rtl/>
        </w:rPr>
        <w:t xml:space="preserve"> للأوزون في الطبقة الحدودية آثاراً ضارة على صحة الإنسان</w:t>
      </w:r>
      <w:r w:rsidRPr="00B40AEB">
        <w:rPr>
          <w:lang w:val="en-US" w:bidi="ar-EG"/>
        </w:rPr>
        <w:t>.</w:t>
      </w:r>
    </w:p>
    <w:p w14:paraId="3BC29FC1" w14:textId="6AFB1FBA" w:rsidR="00B40AEB" w:rsidRPr="00B40AEB" w:rsidRDefault="00B40AEB" w:rsidP="00E47731">
      <w:pPr>
        <w:pStyle w:val="FigureNo"/>
        <w:rPr>
          <w:rtl/>
        </w:rPr>
      </w:pPr>
      <w:r w:rsidRPr="00B40AEB">
        <w:rPr>
          <w:rtl/>
        </w:rPr>
        <w:t>الشكل</w:t>
      </w:r>
      <w:r w:rsidR="00E47731">
        <w:rPr>
          <w:rFonts w:hint="cs"/>
          <w:rtl/>
          <w:lang w:bidi="ar-EG"/>
        </w:rPr>
        <w:t xml:space="preserve"> </w:t>
      </w:r>
      <w:r w:rsidR="00E47731">
        <w:t>8-3</w:t>
      </w:r>
    </w:p>
    <w:p w14:paraId="347771E0" w14:textId="77777777" w:rsidR="00B40AEB" w:rsidRPr="00E47731" w:rsidRDefault="00B40AEB" w:rsidP="00E47731">
      <w:pPr>
        <w:pStyle w:val="Figuretitle0"/>
        <w:bidi/>
        <w:rPr>
          <w:rtl/>
        </w:rPr>
      </w:pPr>
      <w:r w:rsidRPr="00E47731">
        <w:rPr>
          <w:rtl/>
        </w:rPr>
        <w:t>مثال قياس التوزيع الرأسي لتركيزات الأوزون (باللون الأسود) في الغلاف الجوي فوق أوكل</w:t>
      </w:r>
      <w:r w:rsidRPr="00E47731">
        <w:rPr>
          <w:lang w:val="fr-FR"/>
        </w:rPr>
        <w:t xml:space="preserve"> (Uccle) </w:t>
      </w:r>
      <w:r w:rsidRPr="00E47731">
        <w:rPr>
          <w:rtl/>
        </w:rPr>
        <w:t>(بلجيكا) بواسطة مسبار أوزون مقترن بمسبار راديوي</w:t>
      </w:r>
    </w:p>
    <w:p w14:paraId="65587225" w14:textId="77777777" w:rsidR="00B40AEB" w:rsidRPr="00B40AEB" w:rsidRDefault="00B40AEB" w:rsidP="00E47731">
      <w:pPr>
        <w:pStyle w:val="Figure"/>
        <w:rPr>
          <w:b/>
          <w:bCs/>
          <w:rtl/>
        </w:rPr>
      </w:pPr>
      <w:r w:rsidRPr="00B40AEB">
        <w:rPr>
          <w:lang w:bidi="ar-EG"/>
        </w:rPr>
        <w:drawing>
          <wp:inline distT="0" distB="0" distL="0" distR="0" wp14:anchorId="026781A3" wp14:editId="58461BCB">
            <wp:extent cx="5238000" cy="4068000"/>
            <wp:effectExtent l="0" t="0" r="1270" b="8890"/>
            <wp:docPr id="422181309" name="Picture 4" descr="مثال قياس التوزيع الرأسي لتركيزات الأوزون (باللون الأسود) في الغلاف الجوي فوق أوكل (Uccle) (بلجيكا) بواسطة مسبار أوزون مقترن بمسبار راديوي"/>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2181309" name="Picture 4" descr="مثال قياس التوزيع الرأسي لتركيزات الأوزون (باللون الأسود) في الغلاف الجوي فوق أوكل (Uccle) (بلجيكا) بواسطة مسبار أوزون مقترن بمسبار راديوي"/>
                    <pic:cNvPicPr preferRelativeResize="0"/>
                  </pic:nvPicPr>
                  <pic:blipFill rotWithShape="1">
                    <a:blip r:embed="rId64" cstate="print">
                      <a:extLst>
                        <a:ext uri="{28A0092B-C50C-407E-A947-70E740481C1C}">
                          <a14:useLocalDpi xmlns:a14="http://schemas.microsoft.com/office/drawing/2010/main" val="0"/>
                        </a:ext>
                      </a:extLst>
                    </a:blip>
                    <a:srcRect l="4822" t="24808" r="4549" b="28752"/>
                    <a:stretch/>
                  </pic:blipFill>
                  <pic:spPr bwMode="auto">
                    <a:xfrm>
                      <a:off x="0" y="0"/>
                      <a:ext cx="5238000" cy="4068000"/>
                    </a:xfrm>
                    <a:prstGeom prst="rect">
                      <a:avLst/>
                    </a:prstGeom>
                    <a:ln>
                      <a:noFill/>
                    </a:ln>
                    <a:extLst>
                      <a:ext uri="{53640926-AAD7-44D8-BBD7-CCE9431645EC}">
                        <a14:shadowObscured xmlns:a14="http://schemas.microsoft.com/office/drawing/2010/main"/>
                      </a:ext>
                    </a:extLst>
                  </pic:spPr>
                </pic:pic>
              </a:graphicData>
            </a:graphic>
          </wp:inline>
        </w:drawing>
      </w:r>
    </w:p>
    <w:p w14:paraId="4CCFDD9A" w14:textId="5C91F941" w:rsidR="00B40AEB" w:rsidRPr="00B40AEB" w:rsidRDefault="00B40AEB" w:rsidP="00E47731">
      <w:pPr>
        <w:pStyle w:val="Heading2"/>
        <w:rPr>
          <w:lang w:val="en-US"/>
        </w:rPr>
      </w:pPr>
      <w:bookmarkStart w:id="502" w:name="_Toc485976912"/>
      <w:bookmarkStart w:id="503" w:name="_Toc485915339"/>
      <w:bookmarkStart w:id="504" w:name="_Toc266779905"/>
      <w:bookmarkStart w:id="505" w:name="_Toc266779762"/>
      <w:bookmarkStart w:id="506" w:name="_Toc266779339"/>
      <w:bookmarkStart w:id="507" w:name="_Toc266779143"/>
      <w:bookmarkStart w:id="508" w:name="_Toc266778946"/>
      <w:bookmarkStart w:id="509" w:name="_Toc266778699"/>
      <w:bookmarkStart w:id="510" w:name="_Toc491269337"/>
      <w:bookmarkStart w:id="511" w:name="_Toc493508261"/>
      <w:bookmarkStart w:id="512" w:name="_Toc493508517"/>
      <w:bookmarkStart w:id="513" w:name="_Toc494199312"/>
      <w:bookmarkStart w:id="514" w:name="_Toc494199526"/>
      <w:bookmarkStart w:id="515" w:name="_Toc494199995"/>
      <w:bookmarkStart w:id="516" w:name="_Toc494200344"/>
      <w:bookmarkStart w:id="517" w:name="_Toc232302899"/>
      <w:r w:rsidRPr="00B40AEB">
        <w:rPr>
          <w:lang w:val="en-US"/>
        </w:rPr>
        <w:t>5.3</w:t>
      </w:r>
      <w:r w:rsidRPr="00B40AEB">
        <w:rPr>
          <w:lang w:val="en-US"/>
        </w:rPr>
        <w:tab/>
      </w:r>
      <w:r w:rsidRPr="00B40AEB">
        <w:rPr>
          <w:rtl/>
        </w:rPr>
        <w:t>أسباب الاختلافات في عمليات خدمة مساعدات الأرصاد الجوية</w:t>
      </w:r>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p>
    <w:p w14:paraId="5D7532D0" w14:textId="2CF215EE" w:rsidR="00B40AEB" w:rsidRPr="00B40AEB" w:rsidRDefault="00B40AEB" w:rsidP="00E47731">
      <w:pPr>
        <w:pStyle w:val="Heading3"/>
        <w:rPr>
          <w:lang w:val="en-US" w:bidi="ar-EG"/>
        </w:rPr>
      </w:pPr>
      <w:bookmarkStart w:id="518" w:name="_Toc485976913"/>
      <w:bookmarkStart w:id="519" w:name="_Toc485915340"/>
      <w:bookmarkStart w:id="520" w:name="_Toc266779906"/>
      <w:bookmarkStart w:id="521" w:name="_Toc266779763"/>
      <w:bookmarkStart w:id="522" w:name="_Toc266779340"/>
      <w:bookmarkStart w:id="523" w:name="_Toc266779144"/>
      <w:bookmarkStart w:id="524" w:name="_Toc266778947"/>
      <w:bookmarkStart w:id="525" w:name="_Toc266778700"/>
      <w:bookmarkStart w:id="526" w:name="_Toc491269338"/>
      <w:bookmarkStart w:id="527" w:name="_Toc493508262"/>
      <w:bookmarkStart w:id="528" w:name="_Toc493508518"/>
      <w:bookmarkStart w:id="529" w:name="_Toc494199313"/>
      <w:bookmarkStart w:id="530" w:name="_Toc494199527"/>
      <w:bookmarkStart w:id="531" w:name="_Toc494199996"/>
      <w:bookmarkStart w:id="532" w:name="_Toc494200345"/>
      <w:r w:rsidRPr="00B40AEB">
        <w:rPr>
          <w:lang w:val="en-US" w:bidi="ar-EG"/>
        </w:rPr>
        <w:t>1.5.3</w:t>
      </w:r>
      <w:r w:rsidRPr="00B40AEB">
        <w:rPr>
          <w:lang w:val="en-US" w:bidi="ar-EG"/>
        </w:rPr>
        <w:tab/>
      </w:r>
      <w:r w:rsidRPr="00B40AEB">
        <w:rPr>
          <w:rtl/>
          <w:lang w:bidi="ar-EG"/>
        </w:rPr>
        <w:t xml:space="preserve">الاختلافات </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r w:rsidRPr="00B40AEB">
        <w:rPr>
          <w:rtl/>
        </w:rPr>
        <w:t>في أنماط الرياح العلوية وأثرها على عمليات المسابير الراديوية</w:t>
      </w:r>
    </w:p>
    <w:p w14:paraId="742B358B" w14:textId="77777777" w:rsidR="00B40AEB" w:rsidRPr="00B40AEB" w:rsidRDefault="00B40AEB" w:rsidP="00B40AEB">
      <w:pPr>
        <w:rPr>
          <w:rtl/>
        </w:rPr>
      </w:pPr>
      <w:r w:rsidRPr="00B40AEB">
        <w:rPr>
          <w:rtl/>
        </w:rPr>
        <w:t>في</w:t>
      </w:r>
      <w:r w:rsidRPr="00B40AEB">
        <w:rPr>
          <w:rFonts w:hint="cs"/>
          <w:rtl/>
        </w:rPr>
        <w:t> </w:t>
      </w:r>
      <w:r w:rsidRPr="00B40AEB">
        <w:rPr>
          <w:rtl/>
        </w:rPr>
        <w:t>الخطوط العليا في النصف الشمالي من الكرة الأرضية، عادة</w:t>
      </w:r>
      <w:r w:rsidRPr="00B40AEB">
        <w:rPr>
          <w:rFonts w:hint="cs"/>
          <w:rtl/>
        </w:rPr>
        <w:t>ً</w:t>
      </w:r>
      <w:r w:rsidRPr="00B40AEB">
        <w:rPr>
          <w:rtl/>
        </w:rPr>
        <w:t xml:space="preserve"> لا تكون الرياح موزعة في فصل الشتاء توزيعاً متوازياً حول القطب على ارتفاعات تفوق </w:t>
      </w:r>
      <w:r w:rsidRPr="00B40AEB">
        <w:rPr>
          <w:lang w:val="en-US" w:bidi="ar-EG"/>
        </w:rPr>
        <w:t>km 16</w:t>
      </w:r>
      <w:r w:rsidRPr="00B40AEB">
        <w:rPr>
          <w:rtl/>
        </w:rPr>
        <w:t>. وهذا ما يفسر تواجد هذه الرياح القوية في طبقة الستراتوسفير فوق أوروبا في الكثير من الأحيان مقارنة</w:t>
      </w:r>
      <w:r w:rsidRPr="00B40AEB">
        <w:rPr>
          <w:rFonts w:hint="cs"/>
          <w:rtl/>
        </w:rPr>
        <w:t>ً</w:t>
      </w:r>
      <w:r w:rsidRPr="00B40AEB">
        <w:rPr>
          <w:rtl/>
        </w:rPr>
        <w:t xml:space="preserve"> مع الوضع في شمال أمريكا. وعلى عكس ذلك، هناك العديد من البلدان التي تسجل دائماً في طبقاتها العليا رياحاً ضعيفة. وهذا التفاوت يؤثر طبعاً على ظروف التشغيل لشبكات المسابير الوطنية. وإذا كانت المسابير تبقى دائماً على ارتفاعات عليا وعلى مدى قصير في بعض البلدان</w:t>
      </w:r>
      <w:r w:rsidRPr="00B40AEB">
        <w:rPr>
          <w:rtl/>
          <w:lang w:bidi="ar-EG"/>
        </w:rPr>
        <w:t xml:space="preserve"> (المدارية مثلاً)</w:t>
      </w:r>
      <w:r w:rsidRPr="00B40AEB">
        <w:rPr>
          <w:rtl/>
        </w:rPr>
        <w:t xml:space="preserve">، في حين ينبغي تتبعها في بلدان أخرى على درجات أقل من </w:t>
      </w:r>
      <w:r w:rsidRPr="00B40AEB">
        <w:rPr>
          <w:lang w:val="en-US" w:bidi="ar-EG"/>
        </w:rPr>
        <w:t>5</w:t>
      </w:r>
      <w:r w:rsidRPr="00B40AEB">
        <w:rPr>
          <w:rtl/>
        </w:rPr>
        <w:t xml:space="preserve"> درجات في الأفق وعلى مسافة تزيد عن </w:t>
      </w:r>
      <w:r w:rsidRPr="00B40AEB">
        <w:rPr>
          <w:lang w:val="en-US" w:bidi="ar-EG"/>
        </w:rPr>
        <w:t>km 200</w:t>
      </w:r>
      <w:r w:rsidRPr="00B40AEB">
        <w:rPr>
          <w:rtl/>
        </w:rPr>
        <w:t>.</w:t>
      </w:r>
    </w:p>
    <w:p w14:paraId="38B2097C" w14:textId="7F5A8B3C" w:rsidR="00B40AEB" w:rsidRPr="00B40AEB" w:rsidRDefault="00B40AEB" w:rsidP="00B40AEB">
      <w:pPr>
        <w:rPr>
          <w:rtl/>
        </w:rPr>
      </w:pPr>
      <w:r w:rsidRPr="00B40AEB">
        <w:rPr>
          <w:rtl/>
        </w:rPr>
        <w:lastRenderedPageBreak/>
        <w:t>وعندما تبقى البالونات على ارتفاعات عالية (خاصة</w:t>
      </w:r>
      <w:r w:rsidRPr="00B40AEB">
        <w:rPr>
          <w:rFonts w:hint="cs"/>
          <w:rtl/>
        </w:rPr>
        <w:t>ً</w:t>
      </w:r>
      <w:r w:rsidRPr="00B40AEB">
        <w:rPr>
          <w:rtl/>
        </w:rPr>
        <w:t xml:space="preserve"> عندما تكون أقل من </w:t>
      </w:r>
      <w:r w:rsidRPr="00B40AEB">
        <w:rPr>
          <w:lang w:val="en-US" w:bidi="ar-EG"/>
        </w:rPr>
        <w:t>15</w:t>
      </w:r>
      <w:r w:rsidRPr="00B40AEB">
        <w:rPr>
          <w:rtl/>
        </w:rPr>
        <w:t xml:space="preserve"> درجة)، يظل بإمكان بعض البلدان استعمال مسابير راديوية منخفضة التكلفة حتى بدون مستقبل إشارات المساعدات الملاحية/</w:t>
      </w:r>
      <w:bookmarkStart w:id="533" w:name="_Hlk230611281"/>
      <w:r w:rsidRPr="00B40AEB">
        <w:rPr>
          <w:rtl/>
        </w:rPr>
        <w:t>النظام العالمي للملاحة الساتلية</w:t>
      </w:r>
      <w:bookmarkEnd w:id="533"/>
      <w:r w:rsidR="00E47731">
        <w:rPr>
          <w:rFonts w:hint="cs"/>
          <w:rtl/>
        </w:rPr>
        <w:t> </w:t>
      </w:r>
      <w:r w:rsidRPr="00B40AEB">
        <w:rPr>
          <w:lang w:val="en-US" w:bidi="ar-EG"/>
        </w:rPr>
        <w:t>(NAVAID/GNSS)</w:t>
      </w:r>
      <w:r w:rsidRPr="00B40AEB">
        <w:rPr>
          <w:rFonts w:hint="cs"/>
          <w:rtl/>
        </w:rPr>
        <w:t xml:space="preserve"> </w:t>
      </w:r>
      <w:r w:rsidRPr="00B40AEB">
        <w:rPr>
          <w:rtl/>
        </w:rPr>
        <w:t xml:space="preserve">و/أو جهاز استشعار الضغط، وذلك لتقليل تكاليف قياسات المسابير الراديوية. وتبث هذه المسابير الراديوية </w:t>
      </w:r>
      <w:r w:rsidRPr="00B40AEB">
        <w:rPr>
          <w:rFonts w:hint="cs"/>
          <w:rtl/>
        </w:rPr>
        <w:t>على</w:t>
      </w:r>
      <w:r w:rsidRPr="00B40AEB">
        <w:rPr>
          <w:rtl/>
        </w:rPr>
        <w:t xml:space="preserve"> ترددات تقارب </w:t>
      </w:r>
      <w:r w:rsidRPr="00B40AEB">
        <w:rPr>
          <w:lang w:val="en-US" w:bidi="ar-EG"/>
        </w:rPr>
        <w:t>MHz 1 680</w:t>
      </w:r>
      <w:r w:rsidRPr="00B40AEB">
        <w:rPr>
          <w:rFonts w:hint="cs"/>
          <w:rtl/>
        </w:rPr>
        <w:t xml:space="preserve">، </w:t>
      </w:r>
      <w:r w:rsidRPr="00B40AEB">
        <w:rPr>
          <w:rtl/>
        </w:rPr>
        <w:t xml:space="preserve">ويمكن تتبعها باستعمال هوائي اتجاهي للمسح في محطة القاعدة، وهو أصغر بكثير من الهوائي البديل المطلوب للمسابير الراديوية التي تبث </w:t>
      </w:r>
      <w:r w:rsidRPr="00B40AEB">
        <w:rPr>
          <w:rFonts w:hint="cs"/>
          <w:rtl/>
        </w:rPr>
        <w:t>على</w:t>
      </w:r>
      <w:r w:rsidRPr="00B40AEB">
        <w:rPr>
          <w:rtl/>
        </w:rPr>
        <w:t xml:space="preserve"> الترددات القريبة من </w:t>
      </w:r>
      <w:r w:rsidRPr="00B40AEB">
        <w:rPr>
          <w:lang w:val="en-US" w:bidi="ar-EG"/>
        </w:rPr>
        <w:t>MHz 403</w:t>
      </w:r>
      <w:r w:rsidRPr="00B40AEB">
        <w:rPr>
          <w:rFonts w:hint="cs"/>
          <w:rtl/>
        </w:rPr>
        <w:t>.</w:t>
      </w:r>
      <w:r w:rsidRPr="00B40AEB">
        <w:rPr>
          <w:rtl/>
        </w:rPr>
        <w:t xml:space="preserve"> ولا يُشج</w:t>
      </w:r>
      <w:r w:rsidRPr="00B40AEB">
        <w:rPr>
          <w:rFonts w:hint="cs"/>
          <w:rtl/>
        </w:rPr>
        <w:t>َّ</w:t>
      </w:r>
      <w:r w:rsidRPr="00B40AEB">
        <w:rPr>
          <w:rtl/>
        </w:rPr>
        <w:t xml:space="preserve">ع على استعمال المسابير الراديوية التي لا تحتوي على جهاز استشعار </w:t>
      </w:r>
      <w:r w:rsidRPr="00B40AEB">
        <w:rPr>
          <w:rFonts w:hint="cs"/>
          <w:rtl/>
        </w:rPr>
        <w:t>ا</w:t>
      </w:r>
      <w:r w:rsidRPr="00B40AEB">
        <w:rPr>
          <w:rtl/>
        </w:rPr>
        <w:t xml:space="preserve">لضغط وبدون </w:t>
      </w:r>
      <w:bookmarkStart w:id="534" w:name="_Hlk230977502"/>
      <w:r w:rsidRPr="00B40AEB">
        <w:rPr>
          <w:rtl/>
        </w:rPr>
        <w:t xml:space="preserve">النظام العالمي للملاحة الساتلية </w:t>
      </w:r>
      <w:bookmarkEnd w:id="534"/>
      <w:r w:rsidRPr="00B40AEB">
        <w:rPr>
          <w:lang w:val="en-US" w:bidi="ar-EG"/>
        </w:rPr>
        <w:t>(GNSS)</w:t>
      </w:r>
      <w:r w:rsidRPr="00B40AEB">
        <w:rPr>
          <w:rtl/>
        </w:rPr>
        <w:t>، لأن</w:t>
      </w:r>
      <w:r w:rsidR="00E47731">
        <w:rPr>
          <w:rFonts w:hint="cs"/>
          <w:rtl/>
        </w:rPr>
        <w:t> </w:t>
      </w:r>
      <w:r w:rsidRPr="00B40AEB">
        <w:rPr>
          <w:rtl/>
        </w:rPr>
        <w:t>ذلك يمكن أن يؤدي إلى أخطاء جسيمة في تحديد الارتفاع/الضغط عند المستويات العليا إذا حدث انزياح كبير للبالون (</w:t>
      </w:r>
      <w:r w:rsidRPr="00B40AEB">
        <w:rPr>
          <w:rFonts w:hint="cs"/>
          <w:rtl/>
        </w:rPr>
        <w:t>في</w:t>
      </w:r>
      <w:r w:rsidR="00E47731">
        <w:rPr>
          <w:rFonts w:hint="eastAsia"/>
          <w:rtl/>
        </w:rPr>
        <w:t> </w:t>
      </w:r>
      <w:r w:rsidRPr="00B40AEB">
        <w:rPr>
          <w:rtl/>
        </w:rPr>
        <w:t xml:space="preserve">زوايا ارتفاع رادارية منخفضة). وفي مثل هذه الحالات، </w:t>
      </w:r>
      <w:r w:rsidRPr="00B40AEB">
        <w:rPr>
          <w:rFonts w:hint="cs"/>
          <w:rtl/>
        </w:rPr>
        <w:t xml:space="preserve">تقتضي </w:t>
      </w:r>
      <w:r w:rsidRPr="00B40AEB">
        <w:rPr>
          <w:rtl/>
        </w:rPr>
        <w:t>الضرور</w:t>
      </w:r>
      <w:r w:rsidRPr="00B40AEB">
        <w:rPr>
          <w:rFonts w:hint="cs"/>
          <w:rtl/>
        </w:rPr>
        <w:t>ة</w:t>
      </w:r>
      <w:r w:rsidRPr="00B40AEB">
        <w:rPr>
          <w:rtl/>
        </w:rPr>
        <w:t xml:space="preserve"> استعمال مسابير راديوية تستقبل إشارات نظام</w:t>
      </w:r>
      <w:r w:rsidRPr="00B40AEB">
        <w:rPr>
          <w:lang w:val="en-US" w:bidi="ar-EG"/>
        </w:rPr>
        <w:t xml:space="preserve"> GNSS </w:t>
      </w:r>
      <w:r w:rsidRPr="00B40AEB">
        <w:rPr>
          <w:rtl/>
        </w:rPr>
        <w:t>للحصول على بيانات رياح موثوقة. وتُفضل الترددات القريبة من </w:t>
      </w:r>
      <w:r w:rsidRPr="00B40AEB">
        <w:rPr>
          <w:lang w:val="en-US" w:bidi="ar-EG"/>
        </w:rPr>
        <w:t>MHz 403</w:t>
      </w:r>
      <w:r w:rsidRPr="00B40AEB">
        <w:rPr>
          <w:rFonts w:hint="cs"/>
          <w:rtl/>
        </w:rPr>
        <w:t xml:space="preserve"> </w:t>
      </w:r>
      <w:r w:rsidRPr="00B40AEB">
        <w:rPr>
          <w:rtl/>
        </w:rPr>
        <w:t xml:space="preserve">لعمليات المسابير الراديوية التي تشهد انزياحاً أفقياً كبيراً، </w:t>
      </w:r>
      <w:r w:rsidRPr="00B40AEB">
        <w:rPr>
          <w:rFonts w:hint="cs"/>
          <w:rtl/>
        </w:rPr>
        <w:t>ف</w:t>
      </w:r>
      <w:r w:rsidRPr="00B40AEB">
        <w:rPr>
          <w:rtl/>
        </w:rPr>
        <w:t xml:space="preserve">هي قادرة على </w:t>
      </w:r>
      <w:r w:rsidRPr="00B40AEB">
        <w:rPr>
          <w:rFonts w:hint="cs"/>
          <w:rtl/>
        </w:rPr>
        <w:t>تقديم</w:t>
      </w:r>
      <w:r w:rsidRPr="00B40AEB">
        <w:rPr>
          <w:rtl/>
        </w:rPr>
        <w:t xml:space="preserve"> استقبال جيد وبيانات دقيقة </w:t>
      </w:r>
      <w:r w:rsidRPr="00B40AEB">
        <w:rPr>
          <w:rFonts w:hint="cs"/>
          <w:rtl/>
        </w:rPr>
        <w:t>لل</w:t>
      </w:r>
      <w:r w:rsidRPr="00B40AEB">
        <w:rPr>
          <w:rtl/>
        </w:rPr>
        <w:t>رياح طوال مرحلة الصعود</w:t>
      </w:r>
      <w:r w:rsidRPr="00B40AEB">
        <w:rPr>
          <w:lang w:val="en-US" w:bidi="ar-EG"/>
        </w:rPr>
        <w:t>.</w:t>
      </w:r>
    </w:p>
    <w:p w14:paraId="2122BAC8" w14:textId="417EAC5E" w:rsidR="00B40AEB" w:rsidRPr="00B40AEB" w:rsidRDefault="00B40AEB" w:rsidP="00E47731">
      <w:pPr>
        <w:pStyle w:val="Heading3"/>
        <w:rPr>
          <w:lang w:val="en-US" w:bidi="ar-EG"/>
        </w:rPr>
      </w:pPr>
      <w:bookmarkStart w:id="535" w:name="_Toc485976915"/>
      <w:bookmarkStart w:id="536" w:name="_Toc485915342"/>
      <w:bookmarkStart w:id="537" w:name="_Toc266779765"/>
      <w:bookmarkStart w:id="538" w:name="_Toc266779342"/>
      <w:bookmarkStart w:id="539" w:name="_Toc266779146"/>
      <w:bookmarkStart w:id="540" w:name="_Toc266778949"/>
      <w:bookmarkStart w:id="541" w:name="_Toc266778702"/>
      <w:bookmarkStart w:id="542" w:name="_Toc491269340"/>
      <w:bookmarkStart w:id="543" w:name="_Toc493508264"/>
      <w:bookmarkStart w:id="544" w:name="_Toc493508520"/>
      <w:bookmarkStart w:id="545" w:name="_Toc494199315"/>
      <w:bookmarkStart w:id="546" w:name="_Toc494199529"/>
      <w:bookmarkStart w:id="547" w:name="_Toc494199998"/>
      <w:bookmarkStart w:id="548" w:name="_Toc494200347"/>
      <w:r w:rsidRPr="00B40AEB">
        <w:rPr>
          <w:lang w:val="en-US" w:bidi="ar-EG"/>
        </w:rPr>
        <w:t>2.5.3</w:t>
      </w:r>
      <w:r w:rsidRPr="00B40AEB">
        <w:rPr>
          <w:lang w:val="en-US" w:bidi="ar-EG"/>
        </w:rPr>
        <w:tab/>
      </w:r>
      <w:r w:rsidRPr="00B40AEB">
        <w:rPr>
          <w:rtl/>
          <w:lang w:bidi="ar-EG"/>
        </w:rPr>
        <w:t>الاختلافات في كثافة الشبكة</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p>
    <w:p w14:paraId="3F8D6F0C" w14:textId="35D5F28C" w:rsidR="00B40AEB" w:rsidRPr="00B40AEB" w:rsidRDefault="00B40AEB" w:rsidP="00E47731">
      <w:pPr>
        <w:rPr>
          <w:lang w:val="en-US" w:bidi="ar-EG"/>
        </w:rPr>
      </w:pPr>
      <w:r w:rsidRPr="00B40AEB">
        <w:rPr>
          <w:rtl/>
        </w:rPr>
        <w:t>لقد حددت المنظمة العالمية للأرصاد الجوية</w:t>
      </w:r>
      <w:r w:rsidRPr="00B40AEB">
        <w:rPr>
          <w:rFonts w:hint="cs"/>
          <w:rtl/>
        </w:rPr>
        <w:t xml:space="preserve"> </w:t>
      </w:r>
      <w:r w:rsidRPr="00B40AEB">
        <w:rPr>
          <w:rFonts w:hint="cs"/>
        </w:rPr>
        <w:t>(</w:t>
      </w:r>
      <w:r w:rsidRPr="00B40AEB">
        <w:rPr>
          <w:lang w:val="en-US" w:bidi="ar-EG"/>
        </w:rPr>
        <w:t>WMO</w:t>
      </w:r>
      <w:r w:rsidRPr="00B40AEB">
        <w:rPr>
          <w:rFonts w:hint="cs"/>
        </w:rPr>
        <w:t>)</w:t>
      </w:r>
      <w:r w:rsidRPr="00B40AEB">
        <w:rPr>
          <w:rtl/>
        </w:rPr>
        <w:t xml:space="preserve"> المتطلبات الدنيا العالمية والإقليمية لشبكات الرصد</w:t>
      </w:r>
      <w:r w:rsidRPr="00B40AEB">
        <w:rPr>
          <w:rFonts w:hint="cs"/>
          <w:rtl/>
        </w:rPr>
        <w:t>،</w:t>
      </w:r>
      <w:r w:rsidRPr="00B40AEB">
        <w:rPr>
          <w:rtl/>
        </w:rPr>
        <w:t xml:space="preserve"> بما في ذلك مساعدات الأرصاد، وتقوم المنظمة </w:t>
      </w:r>
      <w:r w:rsidR="00852EE9">
        <w:rPr>
          <w:rFonts w:hint="cs"/>
          <w:rtl/>
        </w:rPr>
        <w:t>ب</w:t>
      </w:r>
      <w:r w:rsidRPr="00B40AEB">
        <w:rPr>
          <w:rtl/>
        </w:rPr>
        <w:t xml:space="preserve">استعراض هذه المتطلبات بشكل منتظم. ووفقاً لمتطلبات </w:t>
      </w:r>
      <w:r w:rsidRPr="00B40AEB">
        <w:rPr>
          <w:rFonts w:hint="cs"/>
          <w:rtl/>
        </w:rPr>
        <w:t>ا</w:t>
      </w:r>
      <w:r w:rsidRPr="00B40AEB">
        <w:rPr>
          <w:rtl/>
        </w:rPr>
        <w:t>لرصد</w:t>
      </w:r>
      <w:r w:rsidRPr="00B40AEB">
        <w:rPr>
          <w:lang w:val="en-US" w:bidi="ar-EG"/>
        </w:rPr>
        <w:t xml:space="preserve"> </w:t>
      </w:r>
      <w:r w:rsidRPr="00B40AEB">
        <w:rPr>
          <w:rtl/>
        </w:rPr>
        <w:t>العالمية الأساسية</w:t>
      </w:r>
      <w:r w:rsidR="00E47731">
        <w:rPr>
          <w:rFonts w:hint="cs"/>
          <w:rtl/>
        </w:rPr>
        <w:t> </w:t>
      </w:r>
      <w:r w:rsidRPr="00B40AEB">
        <w:rPr>
          <w:lang w:val="en-US" w:bidi="ar-EG"/>
        </w:rPr>
        <w:t>(GBON)</w:t>
      </w:r>
      <w:r w:rsidRPr="00B40AEB">
        <w:rPr>
          <w:rFonts w:hint="cs"/>
          <w:rtl/>
        </w:rPr>
        <w:t xml:space="preserve"> </w:t>
      </w:r>
      <w:r w:rsidRPr="00B40AEB">
        <w:rPr>
          <w:rtl/>
        </w:rPr>
        <w:t xml:space="preserve">(الوثيقة الصادرة عن المنظمة رقم </w:t>
      </w:r>
      <w:r w:rsidRPr="00B40AEB">
        <w:t>1160</w:t>
      </w:r>
      <w:r w:rsidRPr="00B40AEB">
        <w:rPr>
          <w:rtl/>
        </w:rPr>
        <w:t xml:space="preserve">)، تُجرى قياسات المسابير الراديوية في محطات الرصد الجوي العلوي البرية بـاستبانة أفقية مطلوبة تبلغ </w:t>
      </w:r>
      <w:r w:rsidR="00E47731">
        <w:t>km 500</w:t>
      </w:r>
      <w:r w:rsidRPr="00B40AEB">
        <w:rPr>
          <w:rtl/>
        </w:rPr>
        <w:t xml:space="preserve">، واستبانة موصى بها تبلغ </w:t>
      </w:r>
      <w:r w:rsidR="00E47731">
        <w:t>km 200</w:t>
      </w:r>
      <w:r w:rsidRPr="00B40AEB">
        <w:rPr>
          <w:rFonts w:hint="cs"/>
          <w:rtl/>
        </w:rPr>
        <w:t xml:space="preserve">. </w:t>
      </w:r>
      <w:r w:rsidRPr="00B40AEB">
        <w:rPr>
          <w:rtl/>
        </w:rPr>
        <w:t>أما في محطات الرصد الجوي العلوي الواقعة في المناطق البحرية الخاضعة لولاية أعضاء المنظمة</w:t>
      </w:r>
      <w:r w:rsidRPr="00B40AEB">
        <w:rPr>
          <w:rFonts w:hint="cs"/>
          <w:rtl/>
        </w:rPr>
        <w:t xml:space="preserve"> </w:t>
      </w:r>
      <w:r w:rsidRPr="00B40AEB">
        <w:rPr>
          <w:lang w:val="en-US" w:bidi="ar-EG"/>
        </w:rPr>
        <w:t>(WMO)</w:t>
      </w:r>
      <w:r w:rsidRPr="00B40AEB">
        <w:rPr>
          <w:rtl/>
        </w:rPr>
        <w:t>، فإن الاستبانة الأفقية المطلوبة هي</w:t>
      </w:r>
      <w:r w:rsidRPr="00B40AEB">
        <w:rPr>
          <w:rFonts w:hint="cs"/>
          <w:rtl/>
        </w:rPr>
        <w:t xml:space="preserve"> </w:t>
      </w:r>
      <w:r w:rsidR="00E47731">
        <w:t>km 1 000</w:t>
      </w:r>
      <w:r w:rsidRPr="00B40AEB">
        <w:rPr>
          <w:rtl/>
        </w:rPr>
        <w:t xml:space="preserve">، في حين تبلغ الاستبانة الموصى بها </w:t>
      </w:r>
      <w:r w:rsidR="00E47731">
        <w:t>km 500</w:t>
      </w:r>
      <w:r w:rsidRPr="00B40AEB">
        <w:rPr>
          <w:rFonts w:hint="cs"/>
          <w:rtl/>
        </w:rPr>
        <w:t>.</w:t>
      </w:r>
    </w:p>
    <w:p w14:paraId="2FE9E9B1" w14:textId="72082EE6" w:rsidR="00B40AEB" w:rsidRPr="00B40AEB" w:rsidRDefault="00B40AEB" w:rsidP="00B40AEB">
      <w:pPr>
        <w:rPr>
          <w:rtl/>
        </w:rPr>
      </w:pPr>
      <w:r w:rsidRPr="00B40AEB">
        <w:rPr>
          <w:rtl/>
        </w:rPr>
        <w:t>وتختلف المتطلبات</w:t>
      </w:r>
      <w:r w:rsidRPr="00B40AEB">
        <w:rPr>
          <w:rFonts w:hint="cs"/>
          <w:rtl/>
        </w:rPr>
        <w:t xml:space="preserve"> من الطيف</w:t>
      </w:r>
      <w:r w:rsidRPr="00B40AEB">
        <w:rPr>
          <w:rtl/>
        </w:rPr>
        <w:t xml:space="preserve"> لخدمة مساعدات الأرصاد الجوية (</w:t>
      </w:r>
      <w:r w:rsidRPr="00B40AEB">
        <w:rPr>
          <w:lang w:val="en-US" w:bidi="ar-EG"/>
        </w:rPr>
        <w:t>MetAids</w:t>
      </w:r>
      <w:r w:rsidRPr="00B40AEB">
        <w:rPr>
          <w:rtl/>
        </w:rPr>
        <w:t>) باختلاف البلدان</w:t>
      </w:r>
      <w:r w:rsidRPr="00B40AEB">
        <w:rPr>
          <w:rFonts w:hint="cs"/>
          <w:rtl/>
        </w:rPr>
        <w:t>،</w:t>
      </w:r>
      <w:r w:rsidRPr="00B40AEB">
        <w:rPr>
          <w:rtl/>
        </w:rPr>
        <w:t xml:space="preserve"> ويجب أن تأخذ في الاعتبار مجتمع المستعملين بأكمله، بما في ذلك قطاعات الدفاع، والمنظمات البيئية، ومنظمات الإغاثة في حالات الكوارث، ووكالات الفضاء. وعلى الرغم من الاستعمال الواسع النطاق لأجهزة الإرسال الرقمية الأكثر كفاءة في </w:t>
      </w:r>
      <w:r w:rsidRPr="00B40AEB">
        <w:rPr>
          <w:rFonts w:hint="cs"/>
          <w:rtl/>
        </w:rPr>
        <w:t>استعمال</w:t>
      </w:r>
      <w:r w:rsidRPr="00B40AEB">
        <w:rPr>
          <w:rtl/>
        </w:rPr>
        <w:t xml:space="preserve"> الطيف، لا تزال بعض البلدان تشغل</w:t>
      </w:r>
      <w:r w:rsidR="007A1CA6">
        <w:rPr>
          <w:rFonts w:hint="cs"/>
          <w:rtl/>
        </w:rPr>
        <w:t> </w:t>
      </w:r>
      <w:r w:rsidRPr="00B40AEB">
        <w:rPr>
          <w:rtl/>
        </w:rPr>
        <w:t xml:space="preserve">مسابير راديوية تعتمد على التكنولوجيا التماثلية. ويجب أن يأخذ أي تقدير للاحتياجات من الطيف في الاعتبار كثافة الشبكة (إذ تتطلب الكثافة العالية للشبكة كفاءة أكبر في </w:t>
      </w:r>
      <w:r w:rsidRPr="00B40AEB">
        <w:rPr>
          <w:rFonts w:hint="cs"/>
          <w:rtl/>
        </w:rPr>
        <w:t>استعمال</w:t>
      </w:r>
      <w:r w:rsidRPr="00B40AEB">
        <w:rPr>
          <w:rtl/>
        </w:rPr>
        <w:t xml:space="preserve"> الطيف)، فضلاً عن تجديد معدات المسابير الراديوية الحالية التي قد لا تزال تعتمد على التكنولوجيا التماثلية.</w:t>
      </w:r>
    </w:p>
    <w:p w14:paraId="3BB6E5F8" w14:textId="3F2A91C2" w:rsidR="00B40AEB" w:rsidRPr="00B40AEB" w:rsidRDefault="00B40AEB" w:rsidP="00B40AEB">
      <w:pPr>
        <w:rPr>
          <w:rtl/>
        </w:rPr>
      </w:pPr>
      <w:r w:rsidRPr="00B40AEB">
        <w:rPr>
          <w:rFonts w:hint="cs"/>
          <w:rtl/>
        </w:rPr>
        <w:t>و</w:t>
      </w:r>
      <w:r w:rsidRPr="00B40AEB">
        <w:rPr>
          <w:rtl/>
        </w:rPr>
        <w:t xml:space="preserve">يُلاحظ أن هناك طلباً متزايداً على أنظمة إطلاق البالونات </w:t>
      </w:r>
      <w:r w:rsidRPr="00B40AEB">
        <w:rPr>
          <w:rFonts w:hint="cs"/>
          <w:rtl/>
        </w:rPr>
        <w:t>المؤتمتة</w:t>
      </w:r>
      <w:r w:rsidRPr="00B40AEB">
        <w:rPr>
          <w:rtl/>
        </w:rPr>
        <w:t xml:space="preserve"> بالكامل والتي يمكن الإشراف عليها من موقع عن بُعد، ويوجد العديد من هذه الأنظمة قيد التشغيل حالياً. وتستعمل هذه الأنظمة دائماً مسابير راديوية تعتمد على المساعدات الملاحية/النظام العالمي للملاحة الساتلية (</w:t>
      </w:r>
      <w:r w:rsidRPr="00B40AEB">
        <w:rPr>
          <w:lang w:val="en-US" w:bidi="ar-EG"/>
        </w:rPr>
        <w:t>NAVAID/GNSS</w:t>
      </w:r>
      <w:r w:rsidRPr="00B40AEB">
        <w:rPr>
          <w:rtl/>
        </w:rPr>
        <w:t>) وتعمل في نطاق التردد</w:t>
      </w:r>
      <w:r w:rsidRPr="00B40AEB">
        <w:rPr>
          <w:rFonts w:hint="cs"/>
          <w:rtl/>
        </w:rPr>
        <w:t>ات</w:t>
      </w:r>
      <w:r w:rsidRPr="00B40AEB">
        <w:rPr>
          <w:rtl/>
        </w:rPr>
        <w:t> </w:t>
      </w:r>
      <w:r w:rsidRPr="00B40AEB">
        <w:rPr>
          <w:lang w:val="en-US" w:bidi="ar-EG"/>
        </w:rPr>
        <w:t>MHz 406</w:t>
      </w:r>
      <w:r w:rsidRPr="00B40AEB">
        <w:rPr>
          <w:lang w:val="en-US" w:bidi="ar-EG"/>
        </w:rPr>
        <w:noBreakHyphen/>
        <w:t>400,15</w:t>
      </w:r>
      <w:r w:rsidRPr="00B40AEB">
        <w:rPr>
          <w:rtl/>
        </w:rPr>
        <w:t xml:space="preserve">. وكما هو الحال في العمليات المأهولة (التي يديرها طاقم عمل)، إذا فشل إطلاق المسبار الراديوي بسبب تلف مبكر للبالون، فقد يستمر المسبار الراديوي في البث. ويمكن أن يؤدي هذا الفشل إلى إطلاق مسبار راديوي ثانٍ بعد فترة وجيزة. ويقوم نظام الإطلاق المؤتمت بفحص المدى بين </w:t>
      </w:r>
      <w:r w:rsidRPr="00B40AEB">
        <w:rPr>
          <w:lang w:val="en-US" w:bidi="ar-EG"/>
        </w:rPr>
        <w:t>MHz 400,15</w:t>
      </w:r>
      <w:r w:rsidRPr="00B40AEB">
        <w:rPr>
          <w:rtl/>
        </w:rPr>
        <w:t xml:space="preserve"> </w:t>
      </w:r>
      <w:r w:rsidRPr="00B40AEB">
        <w:rPr>
          <w:rFonts w:hint="cs"/>
          <w:rtl/>
        </w:rPr>
        <w:t>و</w:t>
      </w:r>
      <w:r w:rsidRPr="00B40AEB">
        <w:rPr>
          <w:lang w:val="en-US" w:bidi="ar-EG"/>
        </w:rPr>
        <w:t>MHz 406</w:t>
      </w:r>
      <w:r w:rsidRPr="00B40AEB">
        <w:rPr>
          <w:rtl/>
        </w:rPr>
        <w:t xml:space="preserve"> </w:t>
      </w:r>
      <w:r w:rsidRPr="00B40AEB">
        <w:rPr>
          <w:rFonts w:hint="cs"/>
          <w:rtl/>
        </w:rPr>
        <w:t>قبل</w:t>
      </w:r>
      <w:r w:rsidRPr="00B40AEB">
        <w:rPr>
          <w:rtl/>
        </w:rPr>
        <w:t xml:space="preserve"> كل عملية إطلاق </w:t>
      </w:r>
      <w:r w:rsidRPr="00B40AEB">
        <w:rPr>
          <w:rFonts w:hint="cs"/>
          <w:rtl/>
        </w:rPr>
        <w:t>ليتأكد من غياب أي مسبار آخر يستعمل التردد المختار</w:t>
      </w:r>
      <w:r w:rsidRPr="00B40AEB">
        <w:rPr>
          <w:rtl/>
        </w:rPr>
        <w:t xml:space="preserve">. وفي مثل هذه الحالات، يجب أن </w:t>
      </w:r>
      <w:r w:rsidRPr="00B40AEB">
        <w:rPr>
          <w:rFonts w:hint="cs"/>
          <w:rtl/>
        </w:rPr>
        <w:t xml:space="preserve">يتوفر </w:t>
      </w:r>
      <w:r w:rsidRPr="00B40AEB">
        <w:rPr>
          <w:rtl/>
        </w:rPr>
        <w:t>تردد بديل للحصول على القياسات التشغيلية.</w:t>
      </w:r>
    </w:p>
    <w:p w14:paraId="72A13D8C" w14:textId="4DA257F5" w:rsidR="00B40AEB" w:rsidRPr="00B40AEB" w:rsidRDefault="00B40AEB" w:rsidP="00B50D74">
      <w:pPr>
        <w:pStyle w:val="Heading3"/>
        <w:rPr>
          <w:rtl/>
          <w:lang w:bidi="ar-EG"/>
        </w:rPr>
      </w:pPr>
      <w:bookmarkStart w:id="549" w:name="_Toc485976916"/>
      <w:bookmarkStart w:id="550" w:name="_Toc485915343"/>
      <w:bookmarkStart w:id="551" w:name="_Toc266779766"/>
      <w:bookmarkStart w:id="552" w:name="_Toc266779343"/>
      <w:bookmarkStart w:id="553" w:name="_Toc266779147"/>
      <w:bookmarkStart w:id="554" w:name="_Toc266778950"/>
      <w:bookmarkStart w:id="555" w:name="_Toc266778703"/>
      <w:bookmarkStart w:id="556" w:name="_Toc491269341"/>
      <w:bookmarkStart w:id="557" w:name="_Toc493508265"/>
      <w:bookmarkStart w:id="558" w:name="_Toc493508521"/>
      <w:bookmarkStart w:id="559" w:name="_Toc494199316"/>
      <w:bookmarkStart w:id="560" w:name="_Toc494199530"/>
      <w:bookmarkStart w:id="561" w:name="_Toc494199999"/>
      <w:bookmarkStart w:id="562" w:name="_Toc494200348"/>
      <w:r w:rsidRPr="00B40AEB">
        <w:rPr>
          <w:lang w:val="en-US" w:bidi="ar-EG"/>
        </w:rPr>
        <w:t>3.5.3</w:t>
      </w:r>
      <w:r w:rsidRPr="00B40AEB">
        <w:rPr>
          <w:lang w:val="en-US" w:bidi="ar-EG"/>
        </w:rPr>
        <w:tab/>
      </w:r>
      <w:r w:rsidRPr="00B40AEB">
        <w:rPr>
          <w:rtl/>
          <w:lang w:bidi="ar-EG"/>
        </w:rPr>
        <w:t>استعمال نطاق التردد</w:t>
      </w:r>
      <w:r w:rsidRPr="00B40AEB">
        <w:rPr>
          <w:rFonts w:hint="cs"/>
          <w:rtl/>
          <w:lang w:bidi="ar-SY"/>
        </w:rPr>
        <w:t>ات</w:t>
      </w:r>
      <w:r w:rsidRPr="00B40AEB">
        <w:rPr>
          <w:rtl/>
          <w:lang w:bidi="ar-EG"/>
        </w:rPr>
        <w:t> </w:t>
      </w:r>
      <w:r w:rsidRPr="00B40AEB">
        <w:rPr>
          <w:lang w:val="en-US" w:bidi="ar-EG"/>
        </w:rPr>
        <w:t>MHz 406</w:t>
      </w:r>
      <w:r w:rsidRPr="00B40AEB">
        <w:rPr>
          <w:lang w:val="en-US" w:bidi="ar-EG"/>
        </w:rPr>
        <w:noBreakHyphen/>
        <w:t>401</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p>
    <w:p w14:paraId="2EC317A0" w14:textId="360EF151" w:rsidR="00B40AEB" w:rsidRPr="00B50D74" w:rsidRDefault="00B40AEB" w:rsidP="00852EE9">
      <w:pPr>
        <w:rPr>
          <w:spacing w:val="-4"/>
          <w:lang w:val="en-US" w:bidi="ar-EG"/>
        </w:rPr>
      </w:pPr>
      <w:r w:rsidRPr="00B50D74">
        <w:rPr>
          <w:spacing w:val="-4"/>
          <w:rtl/>
        </w:rPr>
        <w:t xml:space="preserve">تُشغل بعض البلدان في أوروبا شبكات بكثافة عالية جداً وتستعمل مسابير راديوية لا تنحرف إلا قليلاً وتقوم بعمليات البث في النطاق الضيق. في حين تعتمد بعض البلدان الأخرى على أنظمة رادارات ثانوية عاملة في النطاق العريض؛ عندها تقوم المحطة </w:t>
      </w:r>
      <w:r w:rsidR="00A032FC">
        <w:rPr>
          <w:rFonts w:hint="cs"/>
          <w:rtl/>
          <w:lang w:bidi="ar-EG"/>
        </w:rPr>
        <w:t>المقامة على الأرض</w:t>
      </w:r>
      <w:r w:rsidR="00A032FC" w:rsidRPr="00B50D74">
        <w:rPr>
          <w:spacing w:val="-4"/>
          <w:rtl/>
        </w:rPr>
        <w:t xml:space="preserve"> </w:t>
      </w:r>
      <w:r w:rsidRPr="00B50D74">
        <w:rPr>
          <w:spacing w:val="-4"/>
          <w:rtl/>
        </w:rPr>
        <w:t xml:space="preserve">بإرسال النبضة إلى المسبار الراديوي الذي يستجيب لها ويرسل البيانات الخاصة بالأرصاد. وفي كلتا الحالتين، تحتاج عمليات التشغيل للنطاق </w:t>
      </w:r>
      <w:r w:rsidRPr="00B50D74">
        <w:rPr>
          <w:spacing w:val="-4"/>
          <w:lang w:val="en-US" w:bidi="ar-EG"/>
        </w:rPr>
        <w:t>MHz 406</w:t>
      </w:r>
      <w:r w:rsidRPr="00B50D74">
        <w:rPr>
          <w:spacing w:val="-4"/>
          <w:lang w:val="en-US" w:bidi="ar-EG"/>
        </w:rPr>
        <w:noBreakHyphen/>
        <w:t>400,15</w:t>
      </w:r>
      <w:r w:rsidRPr="00B50D74">
        <w:rPr>
          <w:spacing w:val="-4"/>
          <w:rtl/>
        </w:rPr>
        <w:t xml:space="preserve"> </w:t>
      </w:r>
      <w:r w:rsidRPr="00B50D74">
        <w:rPr>
          <w:rFonts w:hint="cs"/>
          <w:spacing w:val="-4"/>
          <w:rtl/>
        </w:rPr>
        <w:t>بأكمله تقريباً، لأن خدمة مساعدات الأرصاد تحتاج في الحيز بين</w:t>
      </w:r>
      <w:r w:rsidRPr="00B50D74">
        <w:rPr>
          <w:spacing w:val="-4"/>
          <w:rtl/>
          <w:lang w:bidi="ar-EG"/>
        </w:rPr>
        <w:t> </w:t>
      </w:r>
      <w:r w:rsidRPr="00B50D74">
        <w:rPr>
          <w:spacing w:val="-4"/>
          <w:lang w:val="en-US" w:bidi="ar-EG"/>
        </w:rPr>
        <w:t>MHz 403</w:t>
      </w:r>
      <w:r w:rsidRPr="00B50D74">
        <w:rPr>
          <w:spacing w:val="-4"/>
          <w:lang w:val="en-US" w:bidi="ar-EG"/>
        </w:rPr>
        <w:noBreakHyphen/>
        <w:t>401</w:t>
      </w:r>
      <w:r w:rsidRPr="00B50D74">
        <w:rPr>
          <w:spacing w:val="-4"/>
          <w:rtl/>
        </w:rPr>
        <w:t xml:space="preserve"> أن</w:t>
      </w:r>
      <w:r w:rsidRPr="00B50D74">
        <w:rPr>
          <w:rFonts w:hint="cs"/>
          <w:spacing w:val="-4"/>
          <w:rtl/>
        </w:rPr>
        <w:t> </w:t>
      </w:r>
      <w:r w:rsidRPr="00B50D74">
        <w:rPr>
          <w:spacing w:val="-4"/>
          <w:rtl/>
        </w:rPr>
        <w:t xml:space="preserve">تنسق مع عمليات الإرسال الخاصة بمنصات جمع البيانات لخدمة </w:t>
      </w:r>
      <w:r w:rsidR="00852EE9" w:rsidRPr="00852EE9">
        <w:rPr>
          <w:spacing w:val="-4"/>
          <w:rtl/>
        </w:rPr>
        <w:t>استكشاف الأرض الساتلية</w:t>
      </w:r>
      <w:r w:rsidR="00852EE9" w:rsidRPr="00852EE9">
        <w:rPr>
          <w:spacing w:val="-4"/>
          <w:lang w:val="en-US"/>
        </w:rPr>
        <w:t xml:space="preserve"> </w:t>
      </w:r>
      <w:r w:rsidR="00852EE9">
        <w:rPr>
          <w:rFonts w:hint="cs"/>
          <w:spacing w:val="-4"/>
          <w:rtl/>
          <w:lang w:val="en-US"/>
        </w:rPr>
        <w:t xml:space="preserve"> </w:t>
      </w:r>
      <w:r w:rsidRPr="00B50D74">
        <w:rPr>
          <w:spacing w:val="-4"/>
          <w:lang w:val="en-US" w:bidi="ar-EG"/>
        </w:rPr>
        <w:t>(EESS)</w:t>
      </w:r>
      <w:r w:rsidRPr="00B50D74">
        <w:rPr>
          <w:spacing w:val="-4"/>
          <w:rtl/>
        </w:rPr>
        <w:t xml:space="preserve"> </w:t>
      </w:r>
      <w:r w:rsidRPr="00B50D74">
        <w:rPr>
          <w:rFonts w:hint="cs"/>
          <w:spacing w:val="-4"/>
          <w:rtl/>
        </w:rPr>
        <w:t>(أرض-فضاء) وخدمة الأرصاد الجوية الساتلية</w:t>
      </w:r>
      <w:r w:rsidR="00B50D74">
        <w:rPr>
          <w:rFonts w:hint="eastAsia"/>
          <w:spacing w:val="-4"/>
          <w:rtl/>
        </w:rPr>
        <w:t> </w:t>
      </w:r>
      <w:r w:rsidRPr="00B50D74">
        <w:rPr>
          <w:spacing w:val="-4"/>
          <w:lang w:val="en-US" w:bidi="ar-EG"/>
        </w:rPr>
        <w:t>(</w:t>
      </w:r>
      <w:proofErr w:type="spellStart"/>
      <w:r w:rsidRPr="00B50D74">
        <w:rPr>
          <w:spacing w:val="-4"/>
          <w:lang w:val="en-US" w:bidi="ar-EG"/>
        </w:rPr>
        <w:t>MetSat</w:t>
      </w:r>
      <w:proofErr w:type="spellEnd"/>
      <w:r w:rsidRPr="00B50D74">
        <w:rPr>
          <w:spacing w:val="-4"/>
          <w:lang w:val="en-US" w:bidi="ar-EG"/>
        </w:rPr>
        <w:t>)</w:t>
      </w:r>
      <w:r w:rsidRPr="00B50D74">
        <w:rPr>
          <w:spacing w:val="-4"/>
          <w:rtl/>
        </w:rPr>
        <w:t xml:space="preserve"> (أرض-فضاء).</w:t>
      </w:r>
      <w:r w:rsidRPr="00B50D74">
        <w:rPr>
          <w:rFonts w:hint="cs"/>
          <w:spacing w:val="-4"/>
          <w:rtl/>
        </w:rPr>
        <w:t xml:space="preserve"> و</w:t>
      </w:r>
      <w:r w:rsidRPr="00B50D74">
        <w:rPr>
          <w:spacing w:val="-4"/>
          <w:rtl/>
        </w:rPr>
        <w:t>طورت الصين نظام السبر والانجراف ذهاباً وإياباً</w:t>
      </w:r>
      <w:r w:rsidRPr="00B50D74">
        <w:rPr>
          <w:rFonts w:hint="cs"/>
          <w:spacing w:val="-4"/>
          <w:rtl/>
        </w:rPr>
        <w:t xml:space="preserve"> </w:t>
      </w:r>
      <w:r w:rsidRPr="00B50D74">
        <w:rPr>
          <w:spacing w:val="-4"/>
          <w:lang w:val="en-US" w:bidi="ar-EG"/>
        </w:rPr>
        <w:t>(RDSS)</w:t>
      </w:r>
      <w:r w:rsidRPr="00B50D74">
        <w:rPr>
          <w:spacing w:val="-4"/>
          <w:rtl/>
        </w:rPr>
        <w:t xml:space="preserve">، وهو نظام سبر مبتكر يتضمن ثلاث مراحل للرصد: الصعود، والانجراف، والهبوط. وقد خُصصت قنوات محددة في النطاق </w:t>
      </w:r>
      <w:r w:rsidRPr="00B50D74">
        <w:rPr>
          <w:spacing w:val="-4"/>
          <w:lang w:val="en-US" w:bidi="ar-EG"/>
        </w:rPr>
        <w:t>MHz 406</w:t>
      </w:r>
      <w:r w:rsidRPr="00B50D74">
        <w:rPr>
          <w:spacing w:val="-4"/>
          <w:lang w:val="en-US" w:bidi="ar-EG"/>
        </w:rPr>
        <w:noBreakHyphen/>
        <w:t>400,15</w:t>
      </w:r>
      <w:r w:rsidRPr="00B50D74">
        <w:rPr>
          <w:rFonts w:hint="cs"/>
          <w:spacing w:val="-4"/>
          <w:rtl/>
        </w:rPr>
        <w:t xml:space="preserve"> </w:t>
      </w:r>
      <w:r w:rsidRPr="00B50D74">
        <w:rPr>
          <w:spacing w:val="-4"/>
          <w:rtl/>
        </w:rPr>
        <w:t>لنظام</w:t>
      </w:r>
      <w:r w:rsidR="0025366F">
        <w:rPr>
          <w:rFonts w:hint="cs"/>
          <w:spacing w:val="-4"/>
          <w:rtl/>
        </w:rPr>
        <w:t xml:space="preserve"> </w:t>
      </w:r>
      <w:r w:rsidRPr="00B50D74">
        <w:rPr>
          <w:spacing w:val="-4"/>
          <w:lang w:val="en-US" w:bidi="ar-EG"/>
        </w:rPr>
        <w:t>RDSS</w:t>
      </w:r>
      <w:r w:rsidRPr="00B50D74">
        <w:rPr>
          <w:rFonts w:hint="cs"/>
          <w:spacing w:val="-4"/>
          <w:rtl/>
        </w:rPr>
        <w:t>.</w:t>
      </w:r>
    </w:p>
    <w:p w14:paraId="0D6E2108" w14:textId="77777777" w:rsidR="00B40AEB" w:rsidRPr="00B40AEB" w:rsidRDefault="00B40AEB" w:rsidP="00B40AEB">
      <w:pPr>
        <w:rPr>
          <w:rtl/>
        </w:rPr>
      </w:pPr>
      <w:r w:rsidRPr="00B40AEB">
        <w:rPr>
          <w:rtl/>
        </w:rPr>
        <w:t xml:space="preserve">وتجدر الإشارة إلى </w:t>
      </w:r>
      <w:r w:rsidRPr="00B40AEB">
        <w:rPr>
          <w:rFonts w:hint="cs"/>
          <w:rtl/>
        </w:rPr>
        <w:t xml:space="preserve">محدودية </w:t>
      </w:r>
      <w:r w:rsidRPr="00B40AEB">
        <w:rPr>
          <w:rtl/>
        </w:rPr>
        <w:t xml:space="preserve">عدد محطات الإطلاق في بعض البلدان. وفي مثل هذه الحالات، قد تتوفر الموارد </w:t>
      </w:r>
      <w:r w:rsidRPr="00B40AEB">
        <w:rPr>
          <w:rFonts w:hint="cs"/>
          <w:rtl/>
        </w:rPr>
        <w:t>لشراء</w:t>
      </w:r>
      <w:r w:rsidRPr="00B40AEB">
        <w:rPr>
          <w:rtl/>
        </w:rPr>
        <w:t xml:space="preserve"> أجهزة إرسال يمكنها إتاحة أجزاء من النطاق لاستعمالات أخرى. وتُعد أستراليا مثالاً على عدم </w:t>
      </w:r>
      <w:r w:rsidRPr="00B40AEB">
        <w:rPr>
          <w:rFonts w:hint="cs"/>
          <w:rtl/>
        </w:rPr>
        <w:t>لزوم</w:t>
      </w:r>
      <w:r w:rsidRPr="00B40AEB">
        <w:rPr>
          <w:rtl/>
        </w:rPr>
        <w:t xml:space="preserve"> النطاق الكامل، حيث تستعمل الإدارة هناك جزءاً من النطاق لخدمات اتصالات راديوية أخرى. وخلصت المنظمة العالمية للأرصاد الجوية إلى أن هناك حاجة للنطاق </w:t>
      </w:r>
      <w:r w:rsidRPr="00B40AEB">
        <w:rPr>
          <w:lang w:val="en-US" w:bidi="ar-EG"/>
        </w:rPr>
        <w:t>MHz 406</w:t>
      </w:r>
      <w:r w:rsidRPr="00B40AEB">
        <w:rPr>
          <w:lang w:val="en-US" w:bidi="ar-EG"/>
        </w:rPr>
        <w:noBreakHyphen/>
        <w:t>400,15</w:t>
      </w:r>
      <w:r w:rsidRPr="00B40AEB">
        <w:rPr>
          <w:rtl/>
        </w:rPr>
        <w:t xml:space="preserve"> بكامله لعمليات خدمة مساعدات الأرصاد الجوية في المستقبل المنظور وأقرت بأن العمليات المعيارية للمسابير الراديوية في</w:t>
      </w:r>
      <w:r w:rsidRPr="00B40AEB">
        <w:rPr>
          <w:rFonts w:hint="cs"/>
          <w:rtl/>
        </w:rPr>
        <w:t> </w:t>
      </w:r>
      <w:r w:rsidRPr="00B40AEB">
        <w:rPr>
          <w:rtl/>
        </w:rPr>
        <w:t>النطاق</w:t>
      </w:r>
      <w:r w:rsidRPr="00B40AEB">
        <w:rPr>
          <w:rtl/>
          <w:lang w:bidi="ar-EG"/>
        </w:rPr>
        <w:t> </w:t>
      </w:r>
      <w:r w:rsidRPr="00B40AEB">
        <w:rPr>
          <w:lang w:val="en-US" w:bidi="ar-EG"/>
        </w:rPr>
        <w:t>MHz 401</w:t>
      </w:r>
      <w:r w:rsidRPr="00B40AEB">
        <w:rPr>
          <w:lang w:val="en-US" w:bidi="ar-EG"/>
        </w:rPr>
        <w:noBreakHyphen/>
        <w:t>400,15</w:t>
      </w:r>
      <w:r w:rsidRPr="00B40AEB">
        <w:rPr>
          <w:rtl/>
        </w:rPr>
        <w:t xml:space="preserve"> </w:t>
      </w:r>
      <w:r w:rsidRPr="00B40AEB">
        <w:rPr>
          <w:rFonts w:hint="cs"/>
          <w:rtl/>
        </w:rPr>
        <w:t>قد لا تكون ممكنة في المستقبل</w:t>
      </w:r>
      <w:r w:rsidRPr="00B40AEB">
        <w:rPr>
          <w:rtl/>
        </w:rPr>
        <w:t xml:space="preserve"> على مستوى العالم</w:t>
      </w:r>
      <w:r w:rsidRPr="00B40AEB">
        <w:rPr>
          <w:rFonts w:hint="cs"/>
          <w:rtl/>
        </w:rPr>
        <w:t xml:space="preserve"> </w:t>
      </w:r>
      <w:r w:rsidRPr="00B40AEB">
        <w:rPr>
          <w:rtl/>
        </w:rPr>
        <w:t xml:space="preserve">بسبب </w:t>
      </w:r>
      <w:r w:rsidRPr="00B40AEB">
        <w:rPr>
          <w:rFonts w:hint="cs"/>
          <w:rtl/>
        </w:rPr>
        <w:t>تعذر التشارك في نفس القناة مع الخدمات الساتلية.</w:t>
      </w:r>
    </w:p>
    <w:p w14:paraId="54F5E375" w14:textId="2EFDE08B" w:rsidR="00B40AEB" w:rsidRPr="00B40AEB" w:rsidRDefault="00B40AEB" w:rsidP="00CA5592">
      <w:pPr>
        <w:pStyle w:val="Heading3"/>
        <w:rPr>
          <w:rtl/>
          <w:lang w:bidi="ar-EG"/>
        </w:rPr>
      </w:pPr>
      <w:bookmarkStart w:id="563" w:name="_Toc266779767"/>
      <w:bookmarkStart w:id="564" w:name="_Toc266779344"/>
      <w:bookmarkStart w:id="565" w:name="_Toc266779148"/>
      <w:bookmarkStart w:id="566" w:name="_Toc266778951"/>
      <w:bookmarkStart w:id="567" w:name="_Toc266778704"/>
      <w:bookmarkStart w:id="568" w:name="_Toc485976917"/>
      <w:bookmarkStart w:id="569" w:name="_Toc485915344"/>
      <w:bookmarkStart w:id="570" w:name="_Toc491269342"/>
      <w:bookmarkStart w:id="571" w:name="_Toc493508266"/>
      <w:bookmarkStart w:id="572" w:name="_Toc493508522"/>
      <w:bookmarkStart w:id="573" w:name="_Toc494199317"/>
      <w:bookmarkStart w:id="574" w:name="_Toc494199531"/>
      <w:bookmarkStart w:id="575" w:name="_Toc494200000"/>
      <w:bookmarkStart w:id="576" w:name="_Toc494200349"/>
      <w:r w:rsidRPr="00B40AEB">
        <w:rPr>
          <w:lang w:val="en-US" w:bidi="ar-EG"/>
        </w:rPr>
        <w:lastRenderedPageBreak/>
        <w:t>4.5.3</w:t>
      </w:r>
      <w:r w:rsidRPr="00B40AEB">
        <w:rPr>
          <w:lang w:val="en-US" w:bidi="ar-EG"/>
        </w:rPr>
        <w:tab/>
      </w:r>
      <w:r w:rsidRPr="00B40AEB">
        <w:rPr>
          <w:rtl/>
          <w:lang w:bidi="ar-EG"/>
        </w:rPr>
        <w:t>استعمال نطاق التردد</w:t>
      </w:r>
      <w:r w:rsidRPr="00B40AEB">
        <w:rPr>
          <w:rFonts w:hint="cs"/>
          <w:rtl/>
          <w:lang w:bidi="ar-EG"/>
        </w:rPr>
        <w:t>ات</w:t>
      </w:r>
      <w:r w:rsidRPr="00B40AEB">
        <w:rPr>
          <w:rtl/>
          <w:lang w:bidi="ar-EG"/>
        </w:rPr>
        <w:t> </w:t>
      </w:r>
      <w:r w:rsidRPr="00B40AEB">
        <w:rPr>
          <w:lang w:val="en-US" w:bidi="ar-EG"/>
        </w:rPr>
        <w:t>MHz 1 700</w:t>
      </w:r>
      <w:r w:rsidRPr="00B40AEB">
        <w:rPr>
          <w:lang w:val="en-US" w:bidi="ar-EG"/>
        </w:rPr>
        <w:noBreakHyphen/>
        <w:t>1 668</w:t>
      </w:r>
      <w:bookmarkEnd w:id="563"/>
      <w:bookmarkEnd w:id="564"/>
      <w:bookmarkEnd w:id="565"/>
      <w:bookmarkEnd w:id="566"/>
      <w:bookmarkEnd w:id="567"/>
      <w:r w:rsidRPr="00B40AEB">
        <w:rPr>
          <w:lang w:val="en-US" w:bidi="ar-EG"/>
        </w:rPr>
        <w:t>,4</w:t>
      </w:r>
      <w:bookmarkEnd w:id="568"/>
      <w:bookmarkEnd w:id="569"/>
      <w:bookmarkEnd w:id="570"/>
      <w:bookmarkEnd w:id="571"/>
      <w:bookmarkEnd w:id="572"/>
      <w:bookmarkEnd w:id="573"/>
      <w:bookmarkEnd w:id="574"/>
      <w:bookmarkEnd w:id="575"/>
      <w:bookmarkEnd w:id="576"/>
      <w:r w:rsidRPr="00B40AEB">
        <w:rPr>
          <w:rtl/>
          <w:lang w:bidi="ar-EG"/>
        </w:rPr>
        <w:t xml:space="preserve"> </w:t>
      </w:r>
    </w:p>
    <w:p w14:paraId="7823D824" w14:textId="246276E0" w:rsidR="00B40AEB" w:rsidRPr="00B40AEB" w:rsidRDefault="00B40AEB" w:rsidP="00B40AEB">
      <w:pPr>
        <w:rPr>
          <w:rtl/>
        </w:rPr>
      </w:pPr>
      <w:r w:rsidRPr="00B40AEB">
        <w:rPr>
          <w:rtl/>
        </w:rPr>
        <w:t xml:space="preserve">يختلف الوضع في النطاق </w:t>
      </w:r>
      <w:r w:rsidRPr="00B40AEB">
        <w:rPr>
          <w:lang w:val="en-US" w:bidi="ar-EG"/>
        </w:rPr>
        <w:t>MHz 1 700</w:t>
      </w:r>
      <w:r w:rsidRPr="00B40AEB">
        <w:rPr>
          <w:lang w:val="en-US" w:bidi="ar-EG"/>
        </w:rPr>
        <w:noBreakHyphen/>
        <w:t>1 668,4</w:t>
      </w:r>
      <w:r w:rsidRPr="00B40AEB">
        <w:rPr>
          <w:rtl/>
        </w:rPr>
        <w:t xml:space="preserve"> عنه في </w:t>
      </w:r>
      <w:r w:rsidRPr="00B40AEB">
        <w:rPr>
          <w:rFonts w:hint="cs"/>
          <w:rtl/>
        </w:rPr>
        <w:t>النطاق </w:t>
      </w:r>
      <w:r w:rsidRPr="00B40AEB">
        <w:rPr>
          <w:lang w:val="en-US" w:bidi="ar-EG"/>
        </w:rPr>
        <w:t>MHz 406</w:t>
      </w:r>
      <w:r w:rsidRPr="00B40AEB">
        <w:rPr>
          <w:lang w:val="en-US" w:bidi="ar-EG"/>
        </w:rPr>
        <w:noBreakHyphen/>
        <w:t>401</w:t>
      </w:r>
      <w:r w:rsidRPr="00B40AEB">
        <w:rPr>
          <w:rtl/>
        </w:rPr>
        <w:t xml:space="preserve">. </w:t>
      </w:r>
      <w:r w:rsidRPr="00B40AEB">
        <w:rPr>
          <w:rFonts w:hint="cs"/>
          <w:rtl/>
        </w:rPr>
        <w:t>ف</w:t>
      </w:r>
      <w:r w:rsidRPr="00B40AEB">
        <w:rPr>
          <w:rtl/>
        </w:rPr>
        <w:t xml:space="preserve">هذا النطاق مخصص </w:t>
      </w:r>
      <w:bookmarkStart w:id="577" w:name="_Hlk230614274"/>
      <w:r w:rsidRPr="00B40AEB">
        <w:rPr>
          <w:rtl/>
        </w:rPr>
        <w:t>لخدم</w:t>
      </w:r>
      <w:r w:rsidRPr="00B40AEB">
        <w:rPr>
          <w:rFonts w:hint="cs"/>
          <w:rtl/>
        </w:rPr>
        <w:t>ة</w:t>
      </w:r>
      <w:r w:rsidRPr="00B40AEB">
        <w:rPr>
          <w:rtl/>
        </w:rPr>
        <w:t xml:space="preserve"> مساعدات الأرصاد الجوية</w:t>
      </w:r>
      <w:r w:rsidRPr="00B40AEB">
        <w:rPr>
          <w:lang w:val="en-US" w:bidi="ar-EG"/>
        </w:rPr>
        <w:t xml:space="preserve"> (MetAids) </w:t>
      </w:r>
      <w:r w:rsidRPr="00B40AEB">
        <w:rPr>
          <w:rFonts w:hint="cs"/>
          <w:rtl/>
        </w:rPr>
        <w:t>و</w:t>
      </w:r>
      <w:r w:rsidRPr="00B40AEB">
        <w:rPr>
          <w:rtl/>
        </w:rPr>
        <w:t xml:space="preserve">لخدمة </w:t>
      </w:r>
      <w:r w:rsidRPr="00B40AEB">
        <w:rPr>
          <w:rFonts w:hint="cs"/>
          <w:rtl/>
        </w:rPr>
        <w:t>ا</w:t>
      </w:r>
      <w:r w:rsidRPr="00B40AEB">
        <w:rPr>
          <w:rtl/>
        </w:rPr>
        <w:t xml:space="preserve">لأرصاد الجوية الساتلية </w:t>
      </w:r>
      <w:r w:rsidRPr="00B40AEB">
        <w:rPr>
          <w:lang w:val="en-US" w:bidi="ar-EG"/>
        </w:rPr>
        <w:t>(MetSat)</w:t>
      </w:r>
      <w:r w:rsidRPr="00B40AEB">
        <w:rPr>
          <w:rFonts w:hint="cs"/>
          <w:rtl/>
        </w:rPr>
        <w:t xml:space="preserve"> </w:t>
      </w:r>
      <w:bookmarkEnd w:id="577"/>
      <w:r w:rsidRPr="00B40AEB">
        <w:rPr>
          <w:rtl/>
        </w:rPr>
        <w:t xml:space="preserve">على أساس أولي مشترك. </w:t>
      </w:r>
      <w:r w:rsidRPr="00B40AEB">
        <w:rPr>
          <w:rFonts w:hint="cs"/>
          <w:rtl/>
        </w:rPr>
        <w:t>ولكن</w:t>
      </w:r>
      <w:r w:rsidRPr="00B40AEB">
        <w:rPr>
          <w:rtl/>
        </w:rPr>
        <w:t xml:space="preserve"> عمليات مساعدات</w:t>
      </w:r>
      <w:r w:rsidRPr="00B40AEB">
        <w:rPr>
          <w:b/>
          <w:bCs/>
          <w:rtl/>
        </w:rPr>
        <w:t xml:space="preserve"> </w:t>
      </w:r>
      <w:r w:rsidRPr="00B40AEB">
        <w:rPr>
          <w:rtl/>
        </w:rPr>
        <w:t>الأرصاد الجوية</w:t>
      </w:r>
      <w:r w:rsidRPr="00B40AEB">
        <w:rPr>
          <w:rFonts w:hint="cs"/>
          <w:rtl/>
        </w:rPr>
        <w:t xml:space="preserve"> وخدمة</w:t>
      </w:r>
      <w:r w:rsidRPr="00B40AEB">
        <w:rPr>
          <w:b/>
          <w:bCs/>
          <w:lang w:val="en-US" w:bidi="ar-EG"/>
        </w:rPr>
        <w:t xml:space="preserve"> </w:t>
      </w:r>
      <w:r w:rsidRPr="00B40AEB">
        <w:rPr>
          <w:rtl/>
        </w:rPr>
        <w:t xml:space="preserve">الأرصاد الجوية الساتلية ليست متوافقة </w:t>
      </w:r>
      <w:r w:rsidRPr="00B40AEB">
        <w:rPr>
          <w:rFonts w:hint="cs"/>
          <w:rtl/>
        </w:rPr>
        <w:t>لتتشارك في</w:t>
      </w:r>
      <w:r w:rsidRPr="00B40AEB">
        <w:rPr>
          <w:rtl/>
        </w:rPr>
        <w:t xml:space="preserve"> نفس القناة، وقد حدث</w:t>
      </w:r>
      <w:r w:rsidRPr="00B40AEB">
        <w:rPr>
          <w:rFonts w:hint="cs"/>
          <w:rtl/>
        </w:rPr>
        <w:t>ت</w:t>
      </w:r>
      <w:r w:rsidRPr="00B40AEB">
        <w:rPr>
          <w:rtl/>
        </w:rPr>
        <w:t xml:space="preserve"> بالفعل </w:t>
      </w:r>
      <w:r w:rsidRPr="00B40AEB">
        <w:rPr>
          <w:rFonts w:hint="cs"/>
          <w:rtl/>
        </w:rPr>
        <w:t>تجزئة</w:t>
      </w:r>
      <w:r w:rsidRPr="00B40AEB">
        <w:rPr>
          <w:rtl/>
        </w:rPr>
        <w:t xml:space="preserve"> </w:t>
      </w:r>
      <w:r w:rsidRPr="00B40AEB">
        <w:rPr>
          <w:rFonts w:hint="cs"/>
          <w:rtl/>
        </w:rPr>
        <w:t>ذات شأن</w:t>
      </w:r>
      <w:r w:rsidRPr="00B40AEB">
        <w:rPr>
          <w:rtl/>
        </w:rPr>
        <w:t xml:space="preserve"> للنطاق. وتتسبب مساعدات الأرصاد الجوية</w:t>
      </w:r>
      <w:r w:rsidRPr="00B40AEB">
        <w:rPr>
          <w:b/>
          <w:bCs/>
          <w:lang w:val="en-US" w:bidi="ar-EG"/>
        </w:rPr>
        <w:t xml:space="preserve"> </w:t>
      </w:r>
      <w:r w:rsidRPr="00B40AEB">
        <w:rPr>
          <w:rtl/>
        </w:rPr>
        <w:t xml:space="preserve">في مستويات تداخل كبيرة على المحطات </w:t>
      </w:r>
      <w:r w:rsidR="00A032FC">
        <w:rPr>
          <w:rFonts w:hint="cs"/>
          <w:rtl/>
          <w:lang w:bidi="ar-EG"/>
        </w:rPr>
        <w:t>المقامة على الأرض</w:t>
      </w:r>
      <w:r w:rsidR="00A032FC" w:rsidRPr="00B40AEB">
        <w:rPr>
          <w:rtl/>
        </w:rPr>
        <w:t xml:space="preserve"> </w:t>
      </w:r>
      <w:r w:rsidRPr="00B40AEB">
        <w:rPr>
          <w:rtl/>
        </w:rPr>
        <w:t xml:space="preserve">لخدمة </w:t>
      </w:r>
      <w:r w:rsidRPr="00B40AEB">
        <w:rPr>
          <w:rFonts w:hint="cs"/>
          <w:rtl/>
        </w:rPr>
        <w:t>ا</w:t>
      </w:r>
      <w:r w:rsidRPr="00B40AEB">
        <w:rPr>
          <w:rtl/>
        </w:rPr>
        <w:t>لأرصاد الجوية الساتلية</w:t>
      </w:r>
      <w:r w:rsidRPr="00B40AEB">
        <w:rPr>
          <w:rFonts w:hint="cs"/>
          <w:rtl/>
        </w:rPr>
        <w:t>.</w:t>
      </w:r>
      <w:r w:rsidRPr="00B40AEB">
        <w:rPr>
          <w:rtl/>
        </w:rPr>
        <w:t xml:space="preserve"> </w:t>
      </w:r>
      <w:r w:rsidRPr="00B40AEB">
        <w:rPr>
          <w:rFonts w:hint="cs"/>
          <w:rtl/>
        </w:rPr>
        <w:t xml:space="preserve">وعند مناقشة متطلبات مساعدات الأرصاد </w:t>
      </w:r>
      <w:r w:rsidRPr="00B40AEB">
        <w:rPr>
          <w:rtl/>
        </w:rPr>
        <w:t xml:space="preserve">الجوية </w:t>
      </w:r>
      <w:r w:rsidRPr="00B40AEB">
        <w:rPr>
          <w:rFonts w:hint="cs"/>
          <w:rtl/>
        </w:rPr>
        <w:t>في النطاق </w:t>
      </w:r>
      <w:r w:rsidRPr="00B40AEB">
        <w:rPr>
          <w:lang w:val="en-US" w:bidi="ar-EG"/>
        </w:rPr>
        <w:t>MHz 1 700</w:t>
      </w:r>
      <w:r w:rsidRPr="00B40AEB">
        <w:rPr>
          <w:lang w:val="en-US" w:bidi="ar-EG"/>
        </w:rPr>
        <w:noBreakHyphen/>
        <w:t>1 668,4</w:t>
      </w:r>
      <w:r w:rsidRPr="00B40AEB">
        <w:rPr>
          <w:rtl/>
        </w:rPr>
        <w:t xml:space="preserve">، ينبغي أن يراعى </w:t>
      </w:r>
      <w:r w:rsidRPr="00B40AEB">
        <w:rPr>
          <w:rFonts w:hint="cs"/>
          <w:rtl/>
        </w:rPr>
        <w:t>عدم</w:t>
      </w:r>
      <w:r w:rsidRPr="00B40AEB">
        <w:rPr>
          <w:rtl/>
        </w:rPr>
        <w:t xml:space="preserve"> </w:t>
      </w:r>
      <w:r w:rsidRPr="00B40AEB">
        <w:rPr>
          <w:rFonts w:hint="cs"/>
          <w:rtl/>
        </w:rPr>
        <w:t>توفر</w:t>
      </w:r>
      <w:r w:rsidRPr="00B40AEB">
        <w:rPr>
          <w:rtl/>
        </w:rPr>
        <w:t xml:space="preserve"> إلا</w:t>
      </w:r>
      <w:r w:rsidR="00A90901">
        <w:rPr>
          <w:rFonts w:hint="cs"/>
          <w:rtl/>
        </w:rPr>
        <w:t> </w:t>
      </w:r>
      <w:r w:rsidRPr="00B40AEB">
        <w:rPr>
          <w:rtl/>
        </w:rPr>
        <w:t xml:space="preserve">جزء من النطاق عموماً. ويمكن لأغلب البلدان أن تقوم بعملياتها </w:t>
      </w:r>
      <w:r w:rsidRPr="00B40AEB">
        <w:rPr>
          <w:rFonts w:hint="cs"/>
          <w:rtl/>
        </w:rPr>
        <w:t>بعرض</w:t>
      </w:r>
      <w:r w:rsidRPr="00B40AEB">
        <w:rPr>
          <w:rtl/>
        </w:rPr>
        <w:t xml:space="preserve"> نطاق من الطيف يتراوح بين</w:t>
      </w:r>
      <w:r w:rsidRPr="00B40AEB">
        <w:rPr>
          <w:rtl/>
          <w:lang w:bidi="ar-EG"/>
        </w:rPr>
        <w:t> </w:t>
      </w:r>
      <w:r w:rsidRPr="00B40AEB">
        <w:rPr>
          <w:lang w:val="en-US" w:bidi="ar-EG"/>
        </w:rPr>
        <w:t>MHz 8-7</w:t>
      </w:r>
      <w:r w:rsidRPr="00B40AEB">
        <w:rPr>
          <w:rtl/>
        </w:rPr>
        <w:t>، في</w:t>
      </w:r>
      <w:r w:rsidR="00CA5592">
        <w:rPr>
          <w:rFonts w:hint="cs"/>
          <w:rtl/>
        </w:rPr>
        <w:t> </w:t>
      </w:r>
      <w:r w:rsidRPr="00B40AEB">
        <w:rPr>
          <w:rtl/>
        </w:rPr>
        <w:t>حين هناك عدد من البلدان الأخرى التي مازالت تحتاج إلى </w:t>
      </w:r>
      <w:r w:rsidRPr="00B40AEB">
        <w:rPr>
          <w:lang w:val="en-US" w:bidi="ar-EG"/>
        </w:rPr>
        <w:t>MHz 15</w:t>
      </w:r>
      <w:r w:rsidRPr="00B40AEB">
        <w:rPr>
          <w:rtl/>
        </w:rPr>
        <w:t xml:space="preserve"> على الأقل لدعم عملياتها.</w:t>
      </w:r>
    </w:p>
    <w:p w14:paraId="1227D8B7" w14:textId="6001AF80" w:rsidR="00B40AEB" w:rsidRPr="009A5DB0" w:rsidRDefault="00B40AEB" w:rsidP="00B40AEB">
      <w:pPr>
        <w:rPr>
          <w:spacing w:val="-4"/>
          <w:lang w:val="en-US" w:bidi="ar-EG"/>
        </w:rPr>
      </w:pPr>
      <w:r w:rsidRPr="009A5DB0">
        <w:rPr>
          <w:spacing w:val="-4"/>
          <w:rtl/>
        </w:rPr>
        <w:t>ويُلاح</w:t>
      </w:r>
      <w:r w:rsidRPr="009A5DB0">
        <w:rPr>
          <w:rFonts w:hint="cs"/>
          <w:spacing w:val="-4"/>
          <w:rtl/>
        </w:rPr>
        <w:t>َ</w:t>
      </w:r>
      <w:r w:rsidRPr="009A5DB0">
        <w:rPr>
          <w:spacing w:val="-4"/>
          <w:rtl/>
        </w:rPr>
        <w:t xml:space="preserve">ظ أن عمليات المسابير الراديوية لا تغطي كامل النطاق </w:t>
      </w:r>
      <w:r w:rsidRPr="009A5DB0">
        <w:rPr>
          <w:spacing w:val="-4"/>
          <w:lang w:val="en-US" w:bidi="ar-EG"/>
        </w:rPr>
        <w:t>MHz 1 700</w:t>
      </w:r>
      <w:r w:rsidRPr="009A5DB0">
        <w:rPr>
          <w:spacing w:val="-4"/>
          <w:lang w:val="en-US" w:bidi="ar-EG"/>
        </w:rPr>
        <w:noBreakHyphen/>
        <w:t>1 668,4</w:t>
      </w:r>
      <w:r w:rsidRPr="009A5DB0">
        <w:rPr>
          <w:spacing w:val="-4"/>
          <w:rtl/>
        </w:rPr>
        <w:t xml:space="preserve">، بل تقتصر على النطاق </w:t>
      </w:r>
      <w:r w:rsidRPr="009A5DB0">
        <w:rPr>
          <w:spacing w:val="-4"/>
          <w:lang w:val="en-US" w:bidi="ar-EG"/>
        </w:rPr>
        <w:t>MHz 1 690</w:t>
      </w:r>
      <w:r w:rsidRPr="009A5DB0">
        <w:rPr>
          <w:spacing w:val="-4"/>
          <w:lang w:val="en-US" w:bidi="ar-EG"/>
        </w:rPr>
        <w:noBreakHyphen/>
        <w:t>1 668,4</w:t>
      </w:r>
      <w:r w:rsidRPr="009A5DB0">
        <w:rPr>
          <w:rFonts w:hint="cs"/>
          <w:spacing w:val="-4"/>
          <w:rtl/>
        </w:rPr>
        <w:t xml:space="preserve">.  </w:t>
      </w:r>
      <w:r w:rsidRPr="009A5DB0">
        <w:rPr>
          <w:spacing w:val="-4"/>
          <w:rtl/>
        </w:rPr>
        <w:t>ويتركز هذا الاستعمال أساساً في أوروبا، مع وجود عدد أقل من الأنظمة التي تعمل في آسيا أيضا</w:t>
      </w:r>
      <w:r w:rsidR="00852EE9">
        <w:rPr>
          <w:rFonts w:hint="cs"/>
          <w:spacing w:val="-4"/>
          <w:rtl/>
        </w:rPr>
        <w:t>ً.</w:t>
      </w:r>
    </w:p>
    <w:p w14:paraId="3F75F6D1" w14:textId="410F9A54" w:rsidR="00B40AEB" w:rsidRPr="00B40AEB" w:rsidRDefault="00B40AEB" w:rsidP="009A5DB0">
      <w:pPr>
        <w:pStyle w:val="Heading3"/>
        <w:rPr>
          <w:rtl/>
          <w:lang w:bidi="ar-EG"/>
        </w:rPr>
      </w:pPr>
      <w:bookmarkStart w:id="578" w:name="_Toc485976918"/>
      <w:bookmarkStart w:id="579" w:name="_Toc485915345"/>
      <w:bookmarkStart w:id="580" w:name="_Toc266779768"/>
      <w:bookmarkStart w:id="581" w:name="_Toc266779345"/>
      <w:bookmarkStart w:id="582" w:name="_Toc266779149"/>
      <w:bookmarkStart w:id="583" w:name="_Toc266778952"/>
      <w:bookmarkStart w:id="584" w:name="_Toc266778705"/>
      <w:bookmarkStart w:id="585" w:name="_Toc491269343"/>
      <w:bookmarkStart w:id="586" w:name="_Toc493508267"/>
      <w:bookmarkStart w:id="587" w:name="_Toc493508523"/>
      <w:bookmarkStart w:id="588" w:name="_Toc494199318"/>
      <w:bookmarkStart w:id="589" w:name="_Toc494199532"/>
      <w:bookmarkStart w:id="590" w:name="_Toc494200001"/>
      <w:bookmarkStart w:id="591" w:name="_Toc494200350"/>
      <w:r w:rsidRPr="00B40AEB">
        <w:rPr>
          <w:lang w:val="en-US" w:bidi="ar-EG"/>
        </w:rPr>
        <w:t>5.5.3</w:t>
      </w:r>
      <w:r w:rsidRPr="00B40AEB">
        <w:rPr>
          <w:lang w:val="en-US" w:bidi="ar-EG"/>
        </w:rPr>
        <w:tab/>
      </w:r>
      <w:r w:rsidRPr="00B40AEB">
        <w:rPr>
          <w:rtl/>
          <w:lang w:bidi="ar-EG"/>
        </w:rPr>
        <w:t>متطلبات الاحتفاظ بالنطاقين</w:t>
      </w:r>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r w:rsidRPr="00B40AEB">
        <w:rPr>
          <w:rFonts w:hint="cs"/>
          <w:rtl/>
          <w:lang w:bidi="ar-EG"/>
        </w:rPr>
        <w:t xml:space="preserve"> معاً</w:t>
      </w:r>
    </w:p>
    <w:p w14:paraId="2B8A856C" w14:textId="097272C7" w:rsidR="00B40AEB" w:rsidRPr="00B40AEB" w:rsidRDefault="00B40AEB" w:rsidP="00B40AEB">
      <w:pPr>
        <w:rPr>
          <w:rtl/>
        </w:rPr>
      </w:pPr>
      <w:r w:rsidRPr="00B40AEB">
        <w:rPr>
          <w:rtl/>
        </w:rPr>
        <w:t xml:space="preserve">يتسم كل نطاق </w:t>
      </w:r>
      <w:r w:rsidRPr="00B40AEB">
        <w:rPr>
          <w:rFonts w:hint="cs"/>
          <w:rtl/>
          <w:lang w:bidi="ar-SY"/>
        </w:rPr>
        <w:t>بخصائص فريدة</w:t>
      </w:r>
      <w:r w:rsidRPr="00B40AEB">
        <w:rPr>
          <w:rtl/>
        </w:rPr>
        <w:t xml:space="preserve"> تستلزمها فئات مختلفة من العمليات المتصلة بخدمة مساعدات الأرصاد الجوية.</w:t>
      </w:r>
    </w:p>
    <w:p w14:paraId="7C2D3D5F" w14:textId="37F0885D" w:rsidR="00B40AEB" w:rsidRPr="00B40AEB" w:rsidRDefault="00B40AEB" w:rsidP="00B40AEB">
      <w:pPr>
        <w:rPr>
          <w:rtl/>
        </w:rPr>
      </w:pPr>
      <w:r w:rsidRPr="00B40AEB">
        <w:rPr>
          <w:rtl/>
        </w:rPr>
        <w:t xml:space="preserve">ويوفر النطاق </w:t>
      </w:r>
      <w:r w:rsidRPr="00B40AEB">
        <w:rPr>
          <w:lang w:val="en-US" w:bidi="ar-EG"/>
        </w:rPr>
        <w:t>MHz 406</w:t>
      </w:r>
      <w:r w:rsidRPr="00B40AEB">
        <w:rPr>
          <w:lang w:val="en-US" w:bidi="ar-EG"/>
        </w:rPr>
        <w:noBreakHyphen/>
        <w:t>401</w:t>
      </w:r>
      <w:r w:rsidRPr="00B40AEB">
        <w:rPr>
          <w:rtl/>
          <w:lang w:bidi="ar-EG"/>
        </w:rPr>
        <w:t xml:space="preserve"> </w:t>
      </w:r>
      <w:r w:rsidRPr="00B40AEB">
        <w:rPr>
          <w:rtl/>
        </w:rPr>
        <w:t>خسارة انتشار أقل. ولهذه الخسارة مزايا في بعض مناطق العالم حيث تؤدي الرياح القوية في</w:t>
      </w:r>
      <w:r w:rsidR="009A5DB0">
        <w:rPr>
          <w:rFonts w:hint="cs"/>
          <w:rtl/>
        </w:rPr>
        <w:t> </w:t>
      </w:r>
      <w:r w:rsidRPr="00B40AEB">
        <w:rPr>
          <w:rtl/>
        </w:rPr>
        <w:t xml:space="preserve">الارتفاعات العليا إلى مدى ميلان أطول بين محطة القاعدة والمسبار. ويتيح هذا الانتشار المنخفض استعمال هوائيات أبسط وأصغر لتتبع المسبار أثناء التحليق. </w:t>
      </w:r>
      <w:r w:rsidRPr="00B40AEB">
        <w:rPr>
          <w:rFonts w:hint="cs"/>
          <w:rtl/>
        </w:rPr>
        <w:t>ويجري</w:t>
      </w:r>
      <w:r w:rsidRPr="00B40AEB">
        <w:rPr>
          <w:rtl/>
        </w:rPr>
        <w:t xml:space="preserve"> قياس الرياح في إطار أنشطة خدمة مساعدات الأرصاد الجوية في</w:t>
      </w:r>
      <w:r w:rsidRPr="00B40AEB">
        <w:rPr>
          <w:rFonts w:hint="cs"/>
          <w:rtl/>
        </w:rPr>
        <w:t> </w:t>
      </w:r>
      <w:r w:rsidRPr="00B40AEB">
        <w:rPr>
          <w:rtl/>
        </w:rPr>
        <w:t xml:space="preserve">هذا النطاق بواسطة أحد أنظمة الملاحة </w:t>
      </w:r>
      <w:r w:rsidRPr="00B40AEB">
        <w:rPr>
          <w:lang w:val="en-US" w:bidi="ar-EG"/>
        </w:rPr>
        <w:t>(GNSS)</w:t>
      </w:r>
      <w:r w:rsidRPr="00B40AEB">
        <w:rPr>
          <w:rtl/>
        </w:rPr>
        <w:t xml:space="preserve"> </w:t>
      </w:r>
      <w:r w:rsidRPr="00B40AEB">
        <w:rPr>
          <w:rFonts w:hint="cs"/>
          <w:rtl/>
        </w:rPr>
        <w:t xml:space="preserve">لأن مقاس هوائي نظام تحديد الاتجاه الراديوي </w:t>
      </w:r>
      <w:r w:rsidRPr="00B40AEB">
        <w:rPr>
          <w:lang w:val="en-US" w:bidi="ar-EG"/>
        </w:rPr>
        <w:t>(RDF)</w:t>
      </w:r>
      <w:r w:rsidRPr="00B40AEB">
        <w:rPr>
          <w:rtl/>
        </w:rPr>
        <w:t xml:space="preserve"> </w:t>
      </w:r>
      <w:r w:rsidRPr="00B40AEB">
        <w:rPr>
          <w:rFonts w:hint="cs"/>
          <w:rtl/>
        </w:rPr>
        <w:t>يحول دون اعتماده</w:t>
      </w:r>
      <w:r w:rsidRPr="00B40AEB">
        <w:rPr>
          <w:rtl/>
        </w:rPr>
        <w:t>. ولأسباب تتعلق بالميزانية</w:t>
      </w:r>
      <w:r w:rsidR="009A5DB0">
        <w:rPr>
          <w:rFonts w:hint="cs"/>
          <w:rtl/>
        </w:rPr>
        <w:t> </w:t>
      </w:r>
      <w:r w:rsidRPr="00B40AEB">
        <w:rPr>
          <w:rtl/>
        </w:rPr>
        <w:t>و/أو لأسباب تتعلق بالأمن الوطني، اختارت بعض الإدارات استعمال النطاق </w:t>
      </w:r>
      <w:r w:rsidRPr="00B40AEB">
        <w:rPr>
          <w:lang w:val="en-US" w:bidi="ar-EG"/>
        </w:rPr>
        <w:t>MHz 1 700</w:t>
      </w:r>
      <w:r w:rsidRPr="00B40AEB">
        <w:rPr>
          <w:lang w:val="en-US" w:bidi="ar-EG"/>
        </w:rPr>
        <w:noBreakHyphen/>
        <w:t>1 668,4</w:t>
      </w:r>
      <w:r w:rsidRPr="00B40AEB">
        <w:rPr>
          <w:rtl/>
        </w:rPr>
        <w:t>. ويخفض ذلك من الكلفة المتصلة بالأجهزة القابلة للاستهلاك</w:t>
      </w:r>
      <w:r w:rsidRPr="00B40AEB">
        <w:rPr>
          <w:rFonts w:hint="cs"/>
          <w:rtl/>
        </w:rPr>
        <w:t>،</w:t>
      </w:r>
      <w:r w:rsidRPr="00B40AEB">
        <w:rPr>
          <w:rtl/>
        </w:rPr>
        <w:t xml:space="preserve"> </w:t>
      </w:r>
      <w:r w:rsidRPr="00B40AEB">
        <w:rPr>
          <w:rFonts w:hint="cs"/>
          <w:rtl/>
        </w:rPr>
        <w:t>ويتيح إمكانية</w:t>
      </w:r>
      <w:r w:rsidRPr="00B40AEB">
        <w:rPr>
          <w:rtl/>
        </w:rPr>
        <w:t xml:space="preserve"> تشغ</w:t>
      </w:r>
      <w:r w:rsidRPr="00B40AEB">
        <w:rPr>
          <w:rFonts w:hint="cs"/>
          <w:rtl/>
        </w:rPr>
        <w:t>ي</w:t>
      </w:r>
      <w:r w:rsidRPr="00B40AEB">
        <w:rPr>
          <w:rtl/>
        </w:rPr>
        <w:t xml:space="preserve">ل </w:t>
      </w:r>
      <w:r w:rsidRPr="00B40AEB">
        <w:rPr>
          <w:rFonts w:hint="cs"/>
          <w:rtl/>
        </w:rPr>
        <w:t>أنظمة</w:t>
      </w:r>
      <w:r w:rsidRPr="00B40AEB">
        <w:rPr>
          <w:rtl/>
        </w:rPr>
        <w:t xml:space="preserve"> خدمة مساعدات الأرصاد الجوية </w:t>
      </w:r>
      <w:r w:rsidRPr="00B40AEB">
        <w:rPr>
          <w:rFonts w:hint="cs"/>
          <w:rtl/>
        </w:rPr>
        <w:t>ال</w:t>
      </w:r>
      <w:r w:rsidRPr="00B40AEB">
        <w:rPr>
          <w:rtl/>
        </w:rPr>
        <w:t xml:space="preserve">مستقلة عن أنظمة الملاحة الدولية </w:t>
      </w:r>
      <w:r w:rsidRPr="00B40AEB">
        <w:rPr>
          <w:lang w:val="en-US" w:bidi="ar-EG"/>
        </w:rPr>
        <w:t>NAVAID/GNSS</w:t>
      </w:r>
      <w:r w:rsidRPr="00B40AEB">
        <w:rPr>
          <w:rtl/>
        </w:rPr>
        <w:t>.</w:t>
      </w:r>
    </w:p>
    <w:p w14:paraId="6E986E1A" w14:textId="67C1A95F" w:rsidR="00B40AEB" w:rsidRPr="00B40AEB" w:rsidRDefault="00B40AEB" w:rsidP="00B40AEB">
      <w:pPr>
        <w:rPr>
          <w:lang w:val="en-US" w:bidi="ar-EG"/>
        </w:rPr>
      </w:pPr>
      <w:r w:rsidRPr="00B40AEB">
        <w:rPr>
          <w:rtl/>
        </w:rPr>
        <w:t xml:space="preserve">ونظراً للميزات </w:t>
      </w:r>
      <w:r w:rsidRPr="00B40AEB">
        <w:rPr>
          <w:rFonts w:hint="cs"/>
          <w:rtl/>
        </w:rPr>
        <w:t>التي ينفرد بها</w:t>
      </w:r>
      <w:r w:rsidRPr="00B40AEB">
        <w:rPr>
          <w:rtl/>
        </w:rPr>
        <w:t xml:space="preserve"> كل </w:t>
      </w:r>
      <w:r w:rsidR="00AC6A6D">
        <w:rPr>
          <w:rtl/>
        </w:rPr>
        <w:t>نطاق ترددات</w:t>
      </w:r>
      <w:r w:rsidRPr="00B40AEB">
        <w:rPr>
          <w:rtl/>
        </w:rPr>
        <w:t xml:space="preserve"> وظروف </w:t>
      </w:r>
      <w:r w:rsidRPr="00B40AEB">
        <w:rPr>
          <w:rFonts w:hint="cs"/>
          <w:rtl/>
        </w:rPr>
        <w:t>التشارك</w:t>
      </w:r>
      <w:r w:rsidRPr="00B40AEB">
        <w:rPr>
          <w:rtl/>
        </w:rPr>
        <w:t xml:space="preserve"> الحالية مع الخدمات الأخرى، لا يمكن لعمليات مساعدات الأرصاد الجوية</w:t>
      </w:r>
      <w:r w:rsidR="00234DFA">
        <w:rPr>
          <w:rFonts w:hint="cs"/>
          <w:rtl/>
        </w:rPr>
        <w:t xml:space="preserve"> </w:t>
      </w:r>
      <w:r w:rsidRPr="00B40AEB">
        <w:rPr>
          <w:lang w:val="en-US" w:bidi="ar-EG"/>
        </w:rPr>
        <w:t>(MetAids)</w:t>
      </w:r>
      <w:r w:rsidR="00234DFA">
        <w:rPr>
          <w:rFonts w:hint="cs"/>
          <w:rtl/>
          <w:lang w:val="en-US" w:bidi="ar-EG"/>
        </w:rPr>
        <w:t xml:space="preserve"> </w:t>
      </w:r>
      <w:r w:rsidRPr="00B40AEB">
        <w:rPr>
          <w:rtl/>
        </w:rPr>
        <w:t>(سواء كانت للأرصاد الجوية، أو البحوث، أو الدفاع، أو غيرها) أن تعتمد على توفر نطاق واحد</w:t>
      </w:r>
      <w:r w:rsidRPr="00B40AEB">
        <w:rPr>
          <w:rFonts w:hint="cs"/>
          <w:rtl/>
        </w:rPr>
        <w:t xml:space="preserve"> دون</w:t>
      </w:r>
      <w:r w:rsidR="00234DFA">
        <w:rPr>
          <w:rFonts w:hint="eastAsia"/>
          <w:rtl/>
        </w:rPr>
        <w:t> </w:t>
      </w:r>
      <w:r w:rsidRPr="00B40AEB">
        <w:rPr>
          <w:rFonts w:hint="cs"/>
          <w:rtl/>
        </w:rPr>
        <w:t>غيره</w:t>
      </w:r>
      <w:r w:rsidRPr="00B40AEB">
        <w:rPr>
          <w:rtl/>
        </w:rPr>
        <w:t>. وبناءً على ذلك، يُعد ضمان توفر كلا نطاقي الترد</w:t>
      </w:r>
      <w:r w:rsidR="00AC6A6D">
        <w:rPr>
          <w:rFonts w:hint="cs"/>
          <w:rtl/>
        </w:rPr>
        <w:t>دات</w:t>
      </w:r>
      <w:r w:rsidRPr="00B40AEB">
        <w:rPr>
          <w:rtl/>
        </w:rPr>
        <w:t xml:space="preserve"> بالغ الأهمية لاستدامة نجاح عمليات الأرصاد الجوية</w:t>
      </w:r>
      <w:r w:rsidRPr="00B40AEB">
        <w:rPr>
          <w:lang w:val="en-US" w:bidi="ar-EG"/>
        </w:rPr>
        <w:t>.</w:t>
      </w:r>
    </w:p>
    <w:p w14:paraId="68C4E0BE" w14:textId="77777777" w:rsidR="00B40AEB" w:rsidRPr="00B40AEB" w:rsidRDefault="00B40AEB" w:rsidP="00627270">
      <w:pPr>
        <w:pStyle w:val="Heading2"/>
        <w:rPr>
          <w:rtl/>
        </w:rPr>
      </w:pPr>
      <w:bookmarkStart w:id="592" w:name="_Toc485976919"/>
      <w:bookmarkStart w:id="593" w:name="_Toc485915346"/>
      <w:bookmarkStart w:id="594" w:name="_Toc266779907"/>
      <w:bookmarkStart w:id="595" w:name="_Toc266779769"/>
      <w:bookmarkStart w:id="596" w:name="_Toc266779346"/>
      <w:bookmarkStart w:id="597" w:name="_Toc266779150"/>
      <w:bookmarkStart w:id="598" w:name="_Toc266778953"/>
      <w:bookmarkStart w:id="599" w:name="_Toc266778706"/>
      <w:bookmarkStart w:id="600" w:name="_Toc491269344"/>
      <w:bookmarkStart w:id="601" w:name="_Toc493508268"/>
      <w:bookmarkStart w:id="602" w:name="_Toc493508524"/>
      <w:bookmarkStart w:id="603" w:name="_Toc494199319"/>
      <w:bookmarkStart w:id="604" w:name="_Toc494199533"/>
      <w:bookmarkStart w:id="605" w:name="_Toc494200002"/>
      <w:bookmarkStart w:id="606" w:name="_Toc494200351"/>
      <w:bookmarkStart w:id="607" w:name="_Toc232302900"/>
      <w:r w:rsidRPr="00B40AEB">
        <w:rPr>
          <w:lang w:val="en-US"/>
        </w:rPr>
        <w:t>6.3</w:t>
      </w:r>
      <w:r w:rsidRPr="00B40AEB">
        <w:rPr>
          <w:lang w:val="en-US"/>
        </w:rPr>
        <w:tab/>
      </w:r>
      <w:r w:rsidRPr="00B40AEB">
        <w:rPr>
          <w:rtl/>
        </w:rPr>
        <w:t>التوجهات المستقبلية</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r w:rsidRPr="00B40AEB">
        <w:rPr>
          <w:rtl/>
        </w:rPr>
        <w:t xml:space="preserve"> </w:t>
      </w:r>
    </w:p>
    <w:p w14:paraId="63EEB841" w14:textId="0A708129" w:rsidR="00B40AEB" w:rsidRPr="00B40AEB" w:rsidRDefault="00B40AEB" w:rsidP="00B40AEB">
      <w:pPr>
        <w:rPr>
          <w:lang w:val="en-US" w:bidi="ar-EG"/>
        </w:rPr>
      </w:pPr>
      <w:r w:rsidRPr="00B40AEB">
        <w:rPr>
          <w:rtl/>
        </w:rPr>
        <w:t xml:space="preserve">إذا كانت خدمة مساعدات الأرصاد الجوية بسيطة للغاية من حيث التصميم </w:t>
      </w:r>
      <w:r w:rsidRPr="00B40AEB">
        <w:rPr>
          <w:rFonts w:hint="cs"/>
          <w:rtl/>
        </w:rPr>
        <w:t>ومجزية</w:t>
      </w:r>
      <w:r w:rsidRPr="00B40AEB">
        <w:rPr>
          <w:rtl/>
        </w:rPr>
        <w:t xml:space="preserve"> من حيث كلفة مكوناتها، فإن التطور الذي طرأ عليها سيبقى سارياً من أجل تحسين </w:t>
      </w:r>
      <w:r w:rsidRPr="00B40AEB">
        <w:rPr>
          <w:rFonts w:hint="cs"/>
          <w:rtl/>
        </w:rPr>
        <w:t>أ</w:t>
      </w:r>
      <w:r w:rsidRPr="00B40AEB">
        <w:rPr>
          <w:rtl/>
        </w:rPr>
        <w:t xml:space="preserve">داء هذه النظم. </w:t>
      </w:r>
      <w:r w:rsidRPr="00B40AEB">
        <w:rPr>
          <w:rFonts w:hint="cs"/>
          <w:rtl/>
        </w:rPr>
        <w:t>ف</w:t>
      </w:r>
      <w:r w:rsidRPr="00B40AEB">
        <w:rPr>
          <w:rtl/>
        </w:rPr>
        <w:t>الاحتياجات المتزايدة لتخصيصات تردد</w:t>
      </w:r>
      <w:r w:rsidR="00AC6A6D">
        <w:rPr>
          <w:rFonts w:hint="cs"/>
          <w:rtl/>
        </w:rPr>
        <w:t>ات</w:t>
      </w:r>
      <w:r w:rsidRPr="00B40AEB">
        <w:rPr>
          <w:rtl/>
        </w:rPr>
        <w:t xml:space="preserve"> إضافية في </w:t>
      </w:r>
      <w:r w:rsidRPr="00B40AEB">
        <w:rPr>
          <w:rFonts w:hint="cs"/>
          <w:rtl/>
        </w:rPr>
        <w:t>مجال</w:t>
      </w:r>
      <w:r w:rsidRPr="00B40AEB">
        <w:rPr>
          <w:rtl/>
        </w:rPr>
        <w:t xml:space="preserve"> معي</w:t>
      </w:r>
      <w:r w:rsidRPr="00B40AEB">
        <w:rPr>
          <w:rFonts w:hint="cs"/>
          <w:rtl/>
        </w:rPr>
        <w:t>َّ</w:t>
      </w:r>
      <w:r w:rsidRPr="00B40AEB">
        <w:rPr>
          <w:rtl/>
        </w:rPr>
        <w:t xml:space="preserve">ن لدعم عمليات الأرصاد الجوية والعمليات البيئية الأخرى لمختلف المستعملين أدت إلى إدخال تحسينات على تكنولوجيا </w:t>
      </w:r>
      <w:r w:rsidRPr="00B40AEB">
        <w:rPr>
          <w:rFonts w:hint="cs"/>
          <w:rtl/>
        </w:rPr>
        <w:t>و</w:t>
      </w:r>
      <w:r w:rsidRPr="00B40AEB">
        <w:rPr>
          <w:rtl/>
        </w:rPr>
        <w:t>خصائص الترددات الراديوية</w:t>
      </w:r>
      <w:r w:rsidRPr="00B40AEB">
        <w:rPr>
          <w:rFonts w:hint="cs"/>
          <w:rtl/>
        </w:rPr>
        <w:t xml:space="preserve"> </w:t>
      </w:r>
      <w:r w:rsidRPr="00B40AEB">
        <w:rPr>
          <w:lang w:val="en-US" w:bidi="ar-EG"/>
        </w:rPr>
        <w:t>(RF)</w:t>
      </w:r>
      <w:r w:rsidRPr="00B40AEB">
        <w:rPr>
          <w:rtl/>
        </w:rPr>
        <w:t xml:space="preserve">، من خلال </w:t>
      </w:r>
      <w:r w:rsidRPr="00B40AEB">
        <w:rPr>
          <w:rFonts w:hint="cs"/>
          <w:rtl/>
        </w:rPr>
        <w:t>تبديل</w:t>
      </w:r>
      <w:r w:rsidRPr="00B40AEB">
        <w:rPr>
          <w:rtl/>
        </w:rPr>
        <w:t xml:space="preserve"> أجهزة الإرسال التماثلية بأخرى رقمية</w:t>
      </w:r>
      <w:r w:rsidRPr="00B40AEB">
        <w:rPr>
          <w:lang w:val="en-US" w:bidi="ar-EG"/>
        </w:rPr>
        <w:t>.</w:t>
      </w:r>
    </w:p>
    <w:p w14:paraId="083B38EE" w14:textId="17AE2195" w:rsidR="00B273F3" w:rsidRPr="00B1589A" w:rsidRDefault="00B40AEB" w:rsidP="00B40AEB">
      <w:pPr>
        <w:rPr>
          <w:lang w:bidi="ar-EG"/>
        </w:rPr>
      </w:pPr>
      <w:r w:rsidRPr="00B40AEB">
        <w:rPr>
          <w:rtl/>
        </w:rPr>
        <w:t xml:space="preserve">علاوة على ذلك، فإن تطبيق النظام </w:t>
      </w:r>
      <w:r w:rsidRPr="00B40AEB">
        <w:rPr>
          <w:lang w:val="en-US" w:bidi="ar-EG"/>
        </w:rPr>
        <w:t>GNSS</w:t>
      </w:r>
      <w:r w:rsidRPr="00B40AEB">
        <w:rPr>
          <w:rtl/>
        </w:rPr>
        <w:t xml:space="preserve"> على المسابير الراديوية لقياس الرياح واستخلاص قيم الضغط من ارتفاعات نظام</w:t>
      </w:r>
      <w:r w:rsidR="006E34D9">
        <w:rPr>
          <w:rFonts w:hint="cs"/>
          <w:rtl/>
          <w:lang w:val="en-US" w:bidi="ar-EG"/>
        </w:rPr>
        <w:t> </w:t>
      </w:r>
      <w:r w:rsidRPr="00B40AEB">
        <w:rPr>
          <w:lang w:val="en-US" w:bidi="ar-EG"/>
        </w:rPr>
        <w:t>GPS</w:t>
      </w:r>
      <w:r w:rsidRPr="00B40AEB">
        <w:rPr>
          <w:rtl/>
        </w:rPr>
        <w:t xml:space="preserve"> قد أدى بالفعل إلى تحقيق تحسينات كبيرة في كفاءة استعمال الطيف من جانب المسابير التي تستعمل أنظمة</w:t>
      </w:r>
      <w:r w:rsidR="006E34D9">
        <w:rPr>
          <w:rFonts w:hint="cs"/>
          <w:rtl/>
        </w:rPr>
        <w:t> </w:t>
      </w:r>
      <w:r w:rsidRPr="00B40AEB">
        <w:rPr>
          <w:lang w:val="en-US" w:bidi="ar-EG"/>
        </w:rPr>
        <w:t>NAVAID/GNSS</w:t>
      </w:r>
      <w:r w:rsidRPr="00B40AEB">
        <w:rPr>
          <w:rtl/>
        </w:rPr>
        <w:t>.</w:t>
      </w:r>
      <w:r w:rsidRPr="00B40AEB">
        <w:rPr>
          <w:rFonts w:hint="cs"/>
          <w:rtl/>
        </w:rPr>
        <w:t xml:space="preserve"> وهو </w:t>
      </w:r>
      <w:r w:rsidRPr="00B40AEB">
        <w:rPr>
          <w:rtl/>
        </w:rPr>
        <w:t xml:space="preserve">يعزز </w:t>
      </w:r>
      <w:r w:rsidRPr="00B40AEB">
        <w:rPr>
          <w:rFonts w:hint="cs"/>
          <w:rtl/>
        </w:rPr>
        <w:t>أيضاً ال</w:t>
      </w:r>
      <w:r w:rsidRPr="00B40AEB">
        <w:rPr>
          <w:rtl/>
        </w:rPr>
        <w:t>دقة وا</w:t>
      </w:r>
      <w:r w:rsidRPr="00B40AEB">
        <w:rPr>
          <w:rFonts w:hint="cs"/>
          <w:rtl/>
        </w:rPr>
        <w:t>لا</w:t>
      </w:r>
      <w:r w:rsidRPr="00B40AEB">
        <w:rPr>
          <w:rtl/>
        </w:rPr>
        <w:t>ستبانة في قياسات الرياح في طبقات الجو العليا وفي قياس الارتفاع. ويتيح استعمال نظام</w:t>
      </w:r>
      <w:r w:rsidRPr="00B40AEB">
        <w:rPr>
          <w:lang w:val="en-US" w:bidi="ar-EG"/>
        </w:rPr>
        <w:t xml:space="preserve"> GNSS </w:t>
      </w:r>
      <w:r w:rsidRPr="00B40AEB">
        <w:rPr>
          <w:rtl/>
        </w:rPr>
        <w:t>لاستخلاص قيم الضغط إمكانية الاستغناء عن أجهزة استشعار الضغط المخصصة، مما يمكن أن يقلل من وزن المسابير الراديوية وتكلفتها. وتسمح إتاحة مستقبلات نظام</w:t>
      </w:r>
      <w:r w:rsidRPr="00B40AEB">
        <w:rPr>
          <w:lang w:val="en-US" w:bidi="ar-EG"/>
        </w:rPr>
        <w:t xml:space="preserve"> GNSS </w:t>
      </w:r>
      <w:r w:rsidRPr="00B40AEB">
        <w:rPr>
          <w:rtl/>
        </w:rPr>
        <w:t>الصغيرة ومنخفضة التكلفة حالياً بمعالجة إشارة نظام</w:t>
      </w:r>
      <w:r w:rsidRPr="00B40AEB">
        <w:rPr>
          <w:lang w:val="en-US" w:bidi="ar-EG"/>
        </w:rPr>
        <w:t xml:space="preserve"> GNSS </w:t>
      </w:r>
      <w:r w:rsidRPr="00B40AEB">
        <w:rPr>
          <w:rtl/>
        </w:rPr>
        <w:t>بالكامل على متن أجهزة مساعدات الأرصاد الجوية</w:t>
      </w:r>
      <w:r w:rsidRPr="00B40AEB">
        <w:rPr>
          <w:rFonts w:hint="cs"/>
          <w:rtl/>
        </w:rPr>
        <w:t xml:space="preserve"> </w:t>
      </w:r>
      <w:r w:rsidRPr="00B40AEB">
        <w:rPr>
          <w:lang w:val="en-US" w:bidi="ar-EG"/>
        </w:rPr>
        <w:t>(MetAids)</w:t>
      </w:r>
      <w:r w:rsidRPr="00B40AEB">
        <w:rPr>
          <w:rtl/>
        </w:rPr>
        <w:t xml:space="preserve">، بحيث لا </w:t>
      </w:r>
      <w:r w:rsidRPr="00B40AEB">
        <w:rPr>
          <w:rFonts w:hint="cs"/>
          <w:rtl/>
        </w:rPr>
        <w:t>تُ</w:t>
      </w:r>
      <w:r w:rsidRPr="00B40AEB">
        <w:rPr>
          <w:rtl/>
        </w:rPr>
        <w:t>بث سوى بيانات الرياح والموقع فقط</w:t>
      </w:r>
      <w:r w:rsidRPr="00B40AEB">
        <w:rPr>
          <w:lang w:val="en-US" w:bidi="ar-EG"/>
        </w:rPr>
        <w:t>.</w:t>
      </w:r>
    </w:p>
    <w:p w14:paraId="609365A0" w14:textId="77777777" w:rsidR="00B40AEB" w:rsidRPr="006E34D9" w:rsidRDefault="00B40AEB" w:rsidP="006E34D9">
      <w:pPr>
        <w:pStyle w:val="AnnexNoTitle0"/>
        <w:bidi/>
        <w:spacing w:before="720" w:after="120"/>
        <w:rPr>
          <w:rtl/>
        </w:rPr>
      </w:pPr>
      <w:bookmarkStart w:id="608" w:name="_Toc232302901"/>
      <w:r w:rsidRPr="006E34D9">
        <w:rPr>
          <w:rFonts w:hint="cs"/>
          <w:rtl/>
        </w:rPr>
        <w:t>المراجع</w:t>
      </w:r>
      <w:bookmarkEnd w:id="608"/>
    </w:p>
    <w:p w14:paraId="005D939A" w14:textId="77777777" w:rsidR="006E34D9" w:rsidRPr="006E34D9" w:rsidRDefault="006E34D9" w:rsidP="006E34D9">
      <w:pPr>
        <w:pStyle w:val="Reftext"/>
        <w:tabs>
          <w:tab w:val="clear" w:pos="794"/>
          <w:tab w:val="left" w:pos="1134"/>
        </w:tabs>
        <w:bidi w:val="0"/>
        <w:ind w:left="1134" w:hanging="1134"/>
      </w:pPr>
      <w:r w:rsidRPr="006E34D9">
        <w:t>[1]</w:t>
      </w:r>
      <w:r w:rsidRPr="006E34D9">
        <w:tab/>
        <w:t xml:space="preserve">WMO-No. 8 – Guide to Instruments and Methods of Observation , Volume I – Measurement of Meteorological Variables, </w:t>
      </w:r>
      <w:hyperlink r:id="rId65" w:history="1">
        <w:r w:rsidRPr="006E34D9">
          <w:rPr>
            <w:color w:val="0000FF"/>
            <w:u w:val="single"/>
          </w:rPr>
          <w:t>Guide to Instruments and Methods of Observation (wmo.int)</w:t>
        </w:r>
      </w:hyperlink>
      <w:r w:rsidRPr="006E34D9">
        <w:t>.</w:t>
      </w:r>
    </w:p>
    <w:p w14:paraId="20F42D4D" w14:textId="77777777" w:rsidR="006E34D9" w:rsidRPr="006E34D9" w:rsidRDefault="006E34D9" w:rsidP="006E34D9">
      <w:pPr>
        <w:pStyle w:val="Reftext"/>
        <w:tabs>
          <w:tab w:val="clear" w:pos="794"/>
          <w:tab w:val="left" w:pos="1134"/>
        </w:tabs>
        <w:bidi w:val="0"/>
        <w:ind w:left="1134" w:hanging="1134"/>
      </w:pPr>
      <w:r w:rsidRPr="006E34D9">
        <w:t>[2]</w:t>
      </w:r>
      <w:r w:rsidRPr="006E34D9">
        <w:tab/>
        <w:t xml:space="preserve">WMO-No. 1160 – Manual on the WMO Integrated Global Observing System, </w:t>
      </w:r>
      <w:hyperlink r:id="rId66" w:history="1">
        <w:r w:rsidRPr="006E34D9">
          <w:rPr>
            <w:color w:val="0000FF"/>
            <w:u w:val="single"/>
          </w:rPr>
          <w:t>Manual on the WMO Integrated Global Observing System</w:t>
        </w:r>
      </w:hyperlink>
      <w:r w:rsidRPr="006E34D9">
        <w:t>.</w:t>
      </w:r>
    </w:p>
    <w:p w14:paraId="527A98D9" w14:textId="77777777" w:rsidR="006E34D9" w:rsidRPr="006E34D9" w:rsidRDefault="006E34D9" w:rsidP="006E34D9">
      <w:pPr>
        <w:pStyle w:val="Reftext"/>
        <w:tabs>
          <w:tab w:val="clear" w:pos="794"/>
          <w:tab w:val="left" w:pos="1134"/>
        </w:tabs>
        <w:bidi w:val="0"/>
        <w:ind w:left="1134" w:hanging="1134"/>
      </w:pPr>
      <w:r w:rsidRPr="006E34D9">
        <w:lastRenderedPageBreak/>
        <w:t>[3]</w:t>
      </w:r>
      <w:r w:rsidRPr="006E34D9">
        <w:tab/>
        <w:t>OSCAR/Surface (</w:t>
      </w:r>
      <w:hyperlink r:id="rId67" w:history="1">
        <w:r w:rsidRPr="006E34D9">
          <w:rPr>
            <w:color w:val="0000FF"/>
            <w:u w:val="single"/>
          </w:rPr>
          <w:t>https://oscar.wmo.int/surface/</w:t>
        </w:r>
      </w:hyperlink>
      <w:r w:rsidRPr="006E34D9">
        <w:t>).</w:t>
      </w:r>
    </w:p>
    <w:p w14:paraId="444695B2" w14:textId="77777777" w:rsidR="006E34D9" w:rsidRPr="006E34D9" w:rsidRDefault="006E34D9" w:rsidP="006E34D9">
      <w:pPr>
        <w:pStyle w:val="Reftext"/>
        <w:tabs>
          <w:tab w:val="clear" w:pos="794"/>
          <w:tab w:val="left" w:pos="1134"/>
        </w:tabs>
        <w:bidi w:val="0"/>
        <w:ind w:left="1134" w:hanging="1134"/>
      </w:pPr>
      <w:r w:rsidRPr="006E34D9">
        <w:t>[4]</w:t>
      </w:r>
      <w:r w:rsidRPr="006E34D9">
        <w:tab/>
        <w:t xml:space="preserve">WMO-No. 1165 – Guide to the WMO Integrated Global Observing System, </w:t>
      </w:r>
      <w:hyperlink r:id="rId68" w:history="1">
        <w:r w:rsidRPr="006E34D9">
          <w:rPr>
            <w:color w:val="0000FF"/>
            <w:u w:val="single"/>
          </w:rPr>
          <w:t>Guide to the WMO Integrated Global Observing System</w:t>
        </w:r>
      </w:hyperlink>
      <w:r w:rsidRPr="006E34D9">
        <w:t>.</w:t>
      </w:r>
    </w:p>
    <w:p w14:paraId="62E9B7D6" w14:textId="77777777" w:rsidR="006E34D9" w:rsidRPr="006E34D9" w:rsidRDefault="006E34D9" w:rsidP="006E34D9">
      <w:pPr>
        <w:pStyle w:val="Reftext"/>
        <w:tabs>
          <w:tab w:val="clear" w:pos="794"/>
          <w:tab w:val="left" w:pos="1134"/>
        </w:tabs>
        <w:bidi w:val="0"/>
        <w:ind w:left="1134" w:hanging="1134"/>
      </w:pPr>
      <w:r w:rsidRPr="006E34D9">
        <w:t>[5]</w:t>
      </w:r>
      <w:r w:rsidRPr="006E34D9">
        <w:tab/>
        <w:t xml:space="preserve">Instruments and Observing Methods Report No. 143, Report of WMO’s 2022 Upper-Air Instrument Intercomparison Campaign, </w:t>
      </w:r>
      <w:hyperlink r:id="rId69" w:history="1">
        <w:r w:rsidRPr="006E34D9">
          <w:rPr>
            <w:color w:val="0000FF"/>
            <w:u w:val="single"/>
          </w:rPr>
          <w:t>Report of WMO’s 2022 Upper-Air Instrument Intercomparison Campaign</w:t>
        </w:r>
      </w:hyperlink>
      <w:r w:rsidRPr="006E34D9">
        <w:t>.</w:t>
      </w:r>
    </w:p>
    <w:p w14:paraId="2A857AAB" w14:textId="6FB9E1E0" w:rsidR="00347A9D" w:rsidRPr="006E34D9" w:rsidRDefault="006E34D9" w:rsidP="006E34D9">
      <w:pPr>
        <w:pStyle w:val="Reftext"/>
        <w:tabs>
          <w:tab w:val="clear" w:pos="794"/>
          <w:tab w:val="left" w:pos="1134"/>
        </w:tabs>
        <w:bidi w:val="0"/>
        <w:ind w:left="1134" w:hanging="1134"/>
        <w:rPr>
          <w:rtl/>
        </w:rPr>
      </w:pPr>
      <w:r w:rsidRPr="006E34D9">
        <w:t>[6]</w:t>
      </w:r>
      <w:r w:rsidRPr="006E34D9">
        <w:tab/>
        <w:t xml:space="preserve">Recommendation </w:t>
      </w:r>
      <w:hyperlink r:id="rId70" w:history="1">
        <w:r w:rsidRPr="006E34D9">
          <w:t>ITU-R RS.1165</w:t>
        </w:r>
      </w:hyperlink>
      <w:r w:rsidRPr="006E34D9">
        <w:t xml:space="preserve"> – Technical characteristics and performance criteria for radiosonde systems in the meteorological aids service in the 403 MHz and 1 680 MHz bands.</w:t>
      </w:r>
    </w:p>
    <w:p w14:paraId="5DBFC0B8" w14:textId="06AA0281" w:rsidR="00347A9D" w:rsidRDefault="00347A9D" w:rsidP="00B273F3">
      <w:pPr>
        <w:rPr>
          <w:rFonts w:eastAsia="SimSun"/>
          <w:rtl/>
        </w:rPr>
      </w:pPr>
    </w:p>
    <w:p w14:paraId="432EC9E8" w14:textId="7504A836" w:rsidR="00086FF6" w:rsidRDefault="00086FF6" w:rsidP="00B273F3">
      <w:pPr>
        <w:rPr>
          <w:rFonts w:eastAsia="SimSun"/>
          <w:rtl/>
        </w:rPr>
      </w:pPr>
    </w:p>
    <w:p w14:paraId="4EB62524" w14:textId="3CBBA3EE" w:rsidR="00086FF6" w:rsidRDefault="00086FF6" w:rsidP="00B273F3">
      <w:pPr>
        <w:rPr>
          <w:rFonts w:eastAsia="SimSun"/>
          <w:rtl/>
        </w:rPr>
      </w:pPr>
    </w:p>
    <w:p w14:paraId="54CFEFFE" w14:textId="77777777" w:rsidR="00A77267" w:rsidRDefault="00A77267" w:rsidP="00B273F3">
      <w:pPr>
        <w:rPr>
          <w:rFonts w:eastAsia="SimSun"/>
          <w:rtl/>
        </w:rPr>
      </w:pPr>
    </w:p>
    <w:p w14:paraId="76247D29" w14:textId="77777777" w:rsidR="00A77267" w:rsidRDefault="00A77267" w:rsidP="00B273F3">
      <w:pPr>
        <w:rPr>
          <w:rFonts w:eastAsia="SimSun"/>
          <w:rtl/>
        </w:rPr>
      </w:pPr>
    </w:p>
    <w:p w14:paraId="3FF0758E" w14:textId="77777777" w:rsidR="00A77267" w:rsidRDefault="00A77267" w:rsidP="00B273F3">
      <w:pPr>
        <w:rPr>
          <w:rFonts w:eastAsia="SimSun"/>
          <w:rtl/>
        </w:rPr>
      </w:pPr>
    </w:p>
    <w:p w14:paraId="0AE114EE" w14:textId="77777777" w:rsidR="00A77267" w:rsidRDefault="00A77267" w:rsidP="00B273F3">
      <w:pPr>
        <w:rPr>
          <w:rFonts w:eastAsia="SimSun"/>
          <w:rtl/>
        </w:rPr>
      </w:pPr>
    </w:p>
    <w:p w14:paraId="4DDEF0E8" w14:textId="77777777" w:rsidR="00A77267" w:rsidRDefault="00A77267" w:rsidP="00B273F3">
      <w:pPr>
        <w:rPr>
          <w:rFonts w:eastAsia="SimSun"/>
          <w:rtl/>
        </w:rPr>
      </w:pPr>
    </w:p>
    <w:p w14:paraId="058CB0BD" w14:textId="0164FCE2" w:rsidR="00086FF6" w:rsidRDefault="00086FF6" w:rsidP="00B273F3">
      <w:pPr>
        <w:rPr>
          <w:rFonts w:eastAsia="SimSun"/>
          <w:rtl/>
        </w:rPr>
      </w:pPr>
    </w:p>
    <w:p w14:paraId="1A4622C0" w14:textId="0FAFDF85" w:rsidR="00086FF6" w:rsidRDefault="00086FF6" w:rsidP="00B273F3">
      <w:pPr>
        <w:rPr>
          <w:rFonts w:eastAsia="SimSun"/>
          <w:rtl/>
        </w:rPr>
      </w:pPr>
    </w:p>
    <w:p w14:paraId="691EA008" w14:textId="56EE49A1" w:rsidR="00086FF6" w:rsidRDefault="00086FF6" w:rsidP="00B273F3">
      <w:pPr>
        <w:rPr>
          <w:rFonts w:eastAsia="SimSun"/>
          <w:rtl/>
        </w:rPr>
      </w:pPr>
    </w:p>
    <w:p w14:paraId="0E8B8B3F" w14:textId="1A6996A1" w:rsidR="00086FF6" w:rsidRDefault="00086FF6" w:rsidP="00B273F3">
      <w:pPr>
        <w:rPr>
          <w:rFonts w:eastAsia="SimSun"/>
          <w:rtl/>
        </w:rPr>
      </w:pPr>
    </w:p>
    <w:p w14:paraId="5FC44E71" w14:textId="0902287C" w:rsidR="00086FF6" w:rsidRDefault="00086FF6" w:rsidP="00B273F3">
      <w:pPr>
        <w:rPr>
          <w:rFonts w:eastAsia="SimSun"/>
          <w:rtl/>
        </w:rPr>
      </w:pPr>
    </w:p>
    <w:p w14:paraId="32D7D1F3" w14:textId="1C9E13E6" w:rsidR="00086FF6" w:rsidRDefault="00086FF6" w:rsidP="00B273F3">
      <w:pPr>
        <w:rPr>
          <w:rFonts w:eastAsia="SimSun"/>
          <w:rtl/>
        </w:rPr>
      </w:pPr>
    </w:p>
    <w:p w14:paraId="776E1001" w14:textId="5468F212" w:rsidR="00086FF6" w:rsidRDefault="00086FF6" w:rsidP="00B273F3">
      <w:pPr>
        <w:rPr>
          <w:rFonts w:eastAsia="SimSun"/>
          <w:rtl/>
        </w:rPr>
      </w:pPr>
    </w:p>
    <w:p w14:paraId="591B722E" w14:textId="0CF84028" w:rsidR="00086FF6" w:rsidRDefault="00086FF6" w:rsidP="00B273F3">
      <w:pPr>
        <w:rPr>
          <w:rFonts w:eastAsia="SimSun"/>
          <w:rtl/>
        </w:rPr>
      </w:pPr>
    </w:p>
    <w:p w14:paraId="2AC1F229" w14:textId="6D73C823" w:rsidR="00086FF6" w:rsidRDefault="00086FF6" w:rsidP="00B273F3">
      <w:pPr>
        <w:rPr>
          <w:rFonts w:eastAsia="SimSun"/>
          <w:rtl/>
        </w:rPr>
      </w:pPr>
    </w:p>
    <w:p w14:paraId="0DD1DE3B" w14:textId="77777777" w:rsidR="00086FF6" w:rsidRPr="00300787" w:rsidRDefault="00086FF6" w:rsidP="00B273F3">
      <w:pPr>
        <w:rPr>
          <w:rFonts w:eastAsia="SimSun"/>
          <w:rtl/>
        </w:rPr>
      </w:pPr>
    </w:p>
    <w:p w14:paraId="20514171" w14:textId="77777777" w:rsidR="00347A9D" w:rsidRPr="00300787" w:rsidRDefault="00347A9D" w:rsidP="00B273F3">
      <w:pPr>
        <w:rPr>
          <w:rFonts w:eastAsia="SimSun"/>
          <w:rtl/>
        </w:rPr>
      </w:pPr>
    </w:p>
    <w:p w14:paraId="6848436C" w14:textId="77777777" w:rsidR="00347A9D" w:rsidRPr="00300787" w:rsidRDefault="00347A9D" w:rsidP="00B273F3">
      <w:pPr>
        <w:rPr>
          <w:rFonts w:eastAsia="SimSun"/>
          <w:rtl/>
          <w:lang w:val="en-US"/>
        </w:rPr>
      </w:pPr>
    </w:p>
    <w:p w14:paraId="374F68FE" w14:textId="77777777" w:rsidR="00347A9D" w:rsidRPr="00300787" w:rsidRDefault="00347A9D" w:rsidP="00EE7740">
      <w:pPr>
        <w:rPr>
          <w:rFonts w:eastAsia="SimSun"/>
          <w:rtl/>
          <w:lang w:val="en-US" w:bidi="ar-EG"/>
        </w:rPr>
        <w:sectPr w:rsidR="00347A9D" w:rsidRPr="00300787" w:rsidSect="00067311">
          <w:headerReference w:type="default" r:id="rId71"/>
          <w:headerReference w:type="first" r:id="rId72"/>
          <w:endnotePr>
            <w:numFmt w:val="decimal"/>
          </w:endnotePr>
          <w:type w:val="oddPage"/>
          <w:pgSz w:w="11907" w:h="16834" w:code="9"/>
          <w:pgMar w:top="1418" w:right="1134" w:bottom="1134" w:left="1134" w:header="720" w:footer="482" w:gutter="0"/>
          <w:cols w:space="720"/>
          <w:vAlign w:val="both"/>
          <w:bidi/>
          <w:rtlGutter/>
          <w:docGrid w:linePitch="299"/>
        </w:sectPr>
      </w:pPr>
    </w:p>
    <w:p w14:paraId="781D715D" w14:textId="77777777" w:rsidR="008C1DD2" w:rsidRDefault="00347A9D" w:rsidP="008C1DD2">
      <w:pPr>
        <w:pStyle w:val="ChapNo"/>
        <w:rPr>
          <w:lang w:val="en-US"/>
        </w:rPr>
      </w:pPr>
      <w:bookmarkStart w:id="609" w:name="_Toc387830669"/>
      <w:bookmarkStart w:id="610" w:name="_Toc232302902"/>
      <w:r w:rsidRPr="00B1589A">
        <w:rPr>
          <w:rFonts w:hint="cs"/>
          <w:rtl/>
          <w:lang w:val="en-US"/>
        </w:rPr>
        <w:lastRenderedPageBreak/>
        <w:t xml:space="preserve">الفصل </w:t>
      </w:r>
      <w:r w:rsidR="00DF5D72" w:rsidRPr="00B1589A">
        <w:rPr>
          <w:lang w:val="en-US"/>
        </w:rPr>
        <w:t>4</w:t>
      </w:r>
      <w:bookmarkStart w:id="611" w:name="_Toc264624302"/>
      <w:bookmarkStart w:id="612" w:name="_Toc494198684"/>
      <w:bookmarkEnd w:id="609"/>
      <w:bookmarkEnd w:id="610"/>
    </w:p>
    <w:p w14:paraId="7C7B9B2E" w14:textId="1E32B164" w:rsidR="00347A9D" w:rsidRPr="00B1589A" w:rsidRDefault="00B40AEB" w:rsidP="008C1DD2">
      <w:pPr>
        <w:pStyle w:val="Chaptitle"/>
        <w:rPr>
          <w:lang w:val="en-US"/>
        </w:rPr>
      </w:pPr>
      <w:bookmarkStart w:id="613" w:name="_Toc232302903"/>
      <w:r w:rsidRPr="00B40AEB">
        <w:rPr>
          <w:rtl/>
          <w:lang w:val="en-US"/>
        </w:rPr>
        <w:t>رادارات الأرصاد الجوية</w:t>
      </w:r>
      <w:bookmarkEnd w:id="611"/>
      <w:bookmarkEnd w:id="612"/>
      <w:bookmarkEnd w:id="613"/>
    </w:p>
    <w:p w14:paraId="7852E3A5" w14:textId="4DC31F7E" w:rsidR="00B40AEB" w:rsidRPr="00B40AEB" w:rsidRDefault="00B40AEB" w:rsidP="008C1DD2">
      <w:pPr>
        <w:pStyle w:val="Heading2"/>
        <w:rPr>
          <w:lang w:val="en-US"/>
        </w:rPr>
      </w:pPr>
      <w:bookmarkStart w:id="614" w:name="_Toc485976920"/>
      <w:bookmarkStart w:id="615" w:name="_Toc485915347"/>
      <w:bookmarkStart w:id="616" w:name="_Toc485915151"/>
      <w:bookmarkStart w:id="617" w:name="_Toc485915085"/>
      <w:bookmarkStart w:id="618" w:name="_Toc266779908"/>
      <w:bookmarkStart w:id="619" w:name="_Toc266779770"/>
      <w:bookmarkStart w:id="620" w:name="_Toc491269345"/>
      <w:bookmarkStart w:id="621" w:name="_Toc493508525"/>
      <w:bookmarkStart w:id="622" w:name="_Toc494199320"/>
      <w:bookmarkStart w:id="623" w:name="_Toc494199534"/>
      <w:bookmarkStart w:id="624" w:name="_Toc494200003"/>
      <w:bookmarkStart w:id="625" w:name="_Toc494200352"/>
      <w:bookmarkStart w:id="626" w:name="_Toc232302904"/>
      <w:r w:rsidRPr="00B40AEB">
        <w:rPr>
          <w:lang w:val="en-US"/>
        </w:rPr>
        <w:t>1.4</w:t>
      </w:r>
      <w:r w:rsidRPr="00B40AEB">
        <w:rPr>
          <w:lang w:val="en-US"/>
        </w:rPr>
        <w:tab/>
      </w:r>
      <w:r w:rsidRPr="00B40AEB">
        <w:rPr>
          <w:rtl/>
        </w:rPr>
        <w:t>مقدمة</w:t>
      </w:r>
      <w:bookmarkEnd w:id="614"/>
      <w:bookmarkEnd w:id="615"/>
      <w:bookmarkEnd w:id="616"/>
      <w:bookmarkEnd w:id="617"/>
      <w:bookmarkEnd w:id="618"/>
      <w:bookmarkEnd w:id="619"/>
      <w:bookmarkEnd w:id="620"/>
      <w:bookmarkEnd w:id="621"/>
      <w:bookmarkEnd w:id="622"/>
      <w:bookmarkEnd w:id="623"/>
      <w:bookmarkEnd w:id="624"/>
      <w:bookmarkEnd w:id="625"/>
      <w:bookmarkEnd w:id="626"/>
    </w:p>
    <w:p w14:paraId="1EF43378" w14:textId="4B3767BB" w:rsidR="00B40AEB" w:rsidRPr="00B40AEB" w:rsidRDefault="00B40AEB" w:rsidP="00B40AEB">
      <w:pPr>
        <w:rPr>
          <w:lang w:val="en-US"/>
        </w:rPr>
      </w:pPr>
      <w:r w:rsidRPr="00B40AEB">
        <w:rPr>
          <w:rtl/>
        </w:rPr>
        <w:t>تعمل رادارات الأرصاد الجوية المنصوبة على الأرض في إطار خدمة التحديد الراديوي للموقع، وتُستعمل لأغراض الأرصاد الجوية التشغيلية وللتنبؤ بالطقس وللبحوث الخاصة بالغلاف الجوي وللملاحة الجوية والبحرية. وتعمل معظمها على مدار الساعة وتضطلع بدور حاسم في عمليات الإنذار الفوري في الأرصاد الجوية والهيدرولوجيا. وتمثل هذه الرادارات آخر خط دفاع للوقاية من الخسائر في</w:t>
      </w:r>
      <w:r w:rsidRPr="00B40AEB">
        <w:rPr>
          <w:rFonts w:hint="cs"/>
          <w:rtl/>
        </w:rPr>
        <w:t> </w:t>
      </w:r>
      <w:r w:rsidRPr="00B40AEB">
        <w:rPr>
          <w:rtl/>
        </w:rPr>
        <w:t>الأرواح والممتلكات عند حدوث الفيضانات الخاطفة أو العواصف القاسية، وتعتبر بالتالي من الأجهزة المعروفة في</w:t>
      </w:r>
      <w:r w:rsidR="008C1DD2">
        <w:rPr>
          <w:rFonts w:hint="cs"/>
          <w:rtl/>
        </w:rPr>
        <w:t> </w:t>
      </w:r>
      <w:r w:rsidRPr="00B40AEB">
        <w:rPr>
          <w:rtl/>
        </w:rPr>
        <w:t>قطاع الأرصاد الجوية التي تساهم في إنقاذ الأرواح.</w:t>
      </w:r>
    </w:p>
    <w:p w14:paraId="19674642" w14:textId="4A1AFD66" w:rsidR="00B40AEB" w:rsidRPr="00B40AEB" w:rsidRDefault="00B40AEB" w:rsidP="00B40AEB">
      <w:pPr>
        <w:rPr>
          <w:lang w:val="en-US"/>
        </w:rPr>
      </w:pPr>
      <w:r w:rsidRPr="00B40AEB">
        <w:rPr>
          <w:rtl/>
        </w:rPr>
        <w:t>وتقوم الرادارات عادة</w:t>
      </w:r>
      <w:r w:rsidRPr="00B40AEB">
        <w:rPr>
          <w:rFonts w:hint="cs"/>
          <w:rtl/>
        </w:rPr>
        <w:t>ً</w:t>
      </w:r>
      <w:r w:rsidRPr="00B40AEB">
        <w:rPr>
          <w:rtl/>
        </w:rPr>
        <w:t xml:space="preserve"> بعملية مسح الأحجام، وتعمل بحزم نقطية لكشف وقياس شدة ظواهر </w:t>
      </w:r>
      <w:r w:rsidRPr="00B40AEB">
        <w:rPr>
          <w:rFonts w:hint="cs"/>
          <w:rtl/>
        </w:rPr>
        <w:t>الرطوبة الجوية</w:t>
      </w:r>
      <w:r w:rsidRPr="00B40AEB">
        <w:rPr>
          <w:rtl/>
        </w:rPr>
        <w:t xml:space="preserve"> وسرعاتها </w:t>
      </w:r>
      <w:r w:rsidRPr="00B40AEB">
        <w:rPr>
          <w:rFonts w:hint="cs"/>
          <w:rtl/>
        </w:rPr>
        <w:t>الشعاعية</w:t>
      </w:r>
      <w:r w:rsidRPr="00B40AEB">
        <w:rPr>
          <w:rtl/>
        </w:rPr>
        <w:t>. وتستعمل للتنبؤ بتشكل الأعاصير المدارية والأعاصير القمعية والظواهر المناخية القاسية الأخرى ولتتبع مسار العواصف في</w:t>
      </w:r>
      <w:r w:rsidRPr="00B40AEB">
        <w:rPr>
          <w:rFonts w:hint="cs"/>
          <w:rtl/>
        </w:rPr>
        <w:t> </w:t>
      </w:r>
      <w:r w:rsidRPr="00B40AEB">
        <w:rPr>
          <w:rtl/>
        </w:rPr>
        <w:t>مسار</w:t>
      </w:r>
      <w:r w:rsidRPr="00B40AEB">
        <w:rPr>
          <w:rFonts w:hint="cs"/>
          <w:rtl/>
        </w:rPr>
        <w:t>ات</w:t>
      </w:r>
      <w:r w:rsidRPr="00B40AEB">
        <w:rPr>
          <w:rtl/>
        </w:rPr>
        <w:t>ها المدمر</w:t>
      </w:r>
      <w:r w:rsidRPr="00B40AEB">
        <w:rPr>
          <w:rFonts w:hint="cs"/>
          <w:rtl/>
        </w:rPr>
        <w:t>ة</w:t>
      </w:r>
      <w:r w:rsidRPr="00B40AEB">
        <w:rPr>
          <w:rtl/>
        </w:rPr>
        <w:t xml:space="preserve">. </w:t>
      </w:r>
      <w:r w:rsidRPr="00B40AEB">
        <w:rPr>
          <w:rFonts w:hint="cs"/>
          <w:rtl/>
        </w:rPr>
        <w:t>وتمكِّن</w:t>
      </w:r>
      <w:r w:rsidRPr="00B40AEB">
        <w:rPr>
          <w:rtl/>
        </w:rPr>
        <w:t xml:space="preserve"> الرادارات الحديثة تتبع العواصف الكبيرة والصغيرة وتوفير معلومات بشأن معدلات الهطول التي يستعين بها المتخصصون في</w:t>
      </w:r>
      <w:r w:rsidRPr="00B40AEB">
        <w:rPr>
          <w:rFonts w:hint="cs"/>
          <w:rtl/>
        </w:rPr>
        <w:t> </w:t>
      </w:r>
      <w:r w:rsidRPr="00B40AEB">
        <w:rPr>
          <w:rtl/>
        </w:rPr>
        <w:t>التنبؤات للتبليغ عن احتمال وقوع الفيضانات الخاطفة. إضافة إلى ذلك، تقدم هذه الرادارات المعلومات الخاصة بالرياح العالية وإمكانية انطلاق البرق. وتعد رادارات الأرصاد الجوية من الاهتمامات الأساسية لخدمة الأحوال الجوية للطيران، خاصة</w:t>
      </w:r>
      <w:r w:rsidRPr="00B40AEB">
        <w:rPr>
          <w:rFonts w:hint="cs"/>
          <w:rtl/>
        </w:rPr>
        <w:t>ً</w:t>
      </w:r>
      <w:r w:rsidRPr="00B40AEB">
        <w:rPr>
          <w:rtl/>
        </w:rPr>
        <w:t xml:space="preserve"> من أجل اكتشاف ظروف تكو</w:t>
      </w:r>
      <w:r w:rsidRPr="00B40AEB">
        <w:rPr>
          <w:rFonts w:hint="cs"/>
          <w:rtl/>
        </w:rPr>
        <w:t>ُّ</w:t>
      </w:r>
      <w:r w:rsidRPr="00B40AEB">
        <w:rPr>
          <w:rtl/>
        </w:rPr>
        <w:t xml:space="preserve">ن الجليد على سطح الطائرات وتجنب الطقس القاسي لأغراض الملاحة. وتقوم الرادارات الحديثة برقممنة الإشارة </w:t>
      </w:r>
      <w:r w:rsidRPr="00B40AEB">
        <w:rPr>
          <w:rFonts w:hint="cs"/>
          <w:rtl/>
        </w:rPr>
        <w:t>المرتدة</w:t>
      </w:r>
      <w:r w:rsidRPr="00B40AEB">
        <w:rPr>
          <w:rtl/>
        </w:rPr>
        <w:t xml:space="preserve"> لتسهيل إنشاء منتجات متطورة عبر خوارزميات متنوعة. وعادةً ما </w:t>
      </w:r>
      <w:proofErr w:type="spellStart"/>
      <w:r w:rsidRPr="00B40AEB">
        <w:rPr>
          <w:rtl/>
        </w:rPr>
        <w:t>تُؤرشف</w:t>
      </w:r>
      <w:proofErr w:type="spellEnd"/>
      <w:r w:rsidRPr="00B40AEB">
        <w:rPr>
          <w:rtl/>
        </w:rPr>
        <w:t xml:space="preserve"> هذه</w:t>
      </w:r>
      <w:r w:rsidR="00A77267">
        <w:rPr>
          <w:rFonts w:hint="cs"/>
          <w:rtl/>
        </w:rPr>
        <w:t> </w:t>
      </w:r>
      <w:r w:rsidRPr="00B40AEB">
        <w:rPr>
          <w:rtl/>
        </w:rPr>
        <w:t>البيانات والمنتجات لأغراض البحث والأغراض التاريخية</w:t>
      </w:r>
      <w:r w:rsidRPr="00B40AEB">
        <w:rPr>
          <w:lang w:val="en-US"/>
        </w:rPr>
        <w:t>.</w:t>
      </w:r>
    </w:p>
    <w:p w14:paraId="29FF0647" w14:textId="77777777" w:rsidR="00B40AEB" w:rsidRPr="00B40AEB" w:rsidRDefault="00B40AEB" w:rsidP="00B40AEB">
      <w:pPr>
        <w:rPr>
          <w:lang w:val="en-US"/>
        </w:rPr>
      </w:pPr>
      <w:r w:rsidRPr="00B40AEB">
        <w:rPr>
          <w:rtl/>
        </w:rPr>
        <w:t>ويناقش هذا الفصل الرادارات الأرضية التشغيلية المنشورة وتلك القريبة من النشر في مجال الأرصاد الجوية، وخصوصيتها مقارنة بالرادارات الأخرى</w:t>
      </w:r>
      <w:r w:rsidRPr="00B40AEB">
        <w:rPr>
          <w:lang w:val="en-US"/>
        </w:rPr>
        <w:t>.</w:t>
      </w:r>
    </w:p>
    <w:p w14:paraId="37A0A364" w14:textId="2D300958" w:rsidR="00B40AEB" w:rsidRPr="00B40AEB" w:rsidRDefault="00B40AEB" w:rsidP="008C1DD2">
      <w:pPr>
        <w:pStyle w:val="Heading3"/>
        <w:rPr>
          <w:lang w:val="en-US"/>
        </w:rPr>
      </w:pPr>
      <w:bookmarkStart w:id="627" w:name="_Toc485976921"/>
      <w:bookmarkStart w:id="628" w:name="_Toc485915348"/>
      <w:bookmarkStart w:id="629" w:name="_Toc485915152"/>
      <w:bookmarkStart w:id="630" w:name="_Toc485915086"/>
      <w:bookmarkStart w:id="631" w:name="_Toc266779771"/>
      <w:bookmarkStart w:id="632" w:name="_Toc266779348"/>
      <w:bookmarkStart w:id="633" w:name="_Toc266779152"/>
      <w:bookmarkStart w:id="634" w:name="_Toc266778955"/>
      <w:bookmarkStart w:id="635" w:name="_Toc266778708"/>
      <w:bookmarkStart w:id="636" w:name="_Toc491269346"/>
      <w:bookmarkStart w:id="637" w:name="_Toc493508526"/>
      <w:bookmarkStart w:id="638" w:name="_Toc494199321"/>
      <w:bookmarkStart w:id="639" w:name="_Toc494199535"/>
      <w:bookmarkStart w:id="640" w:name="_Toc494200004"/>
      <w:bookmarkStart w:id="641" w:name="_Toc494200353"/>
      <w:r w:rsidRPr="00B40AEB">
        <w:rPr>
          <w:lang w:val="en-US"/>
        </w:rPr>
        <w:t>1.1.4</w:t>
      </w:r>
      <w:r w:rsidRPr="00B40AEB">
        <w:rPr>
          <w:rtl/>
          <w:lang w:bidi="ar-EG"/>
        </w:rPr>
        <w:tab/>
        <w:t>أنواع رادارات الأرصاد الجوية</w:t>
      </w:r>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p>
    <w:p w14:paraId="28A905C0" w14:textId="77777777" w:rsidR="00B40AEB" w:rsidRPr="00B40AEB" w:rsidRDefault="00B40AEB" w:rsidP="00B40AEB">
      <w:pPr>
        <w:rPr>
          <w:lang w:val="en-US"/>
        </w:rPr>
      </w:pPr>
      <w:r w:rsidRPr="00B40AEB">
        <w:rPr>
          <w:rtl/>
        </w:rPr>
        <w:t xml:space="preserve">إن أول أنواع هذه الرادارات وأكثرها شهرة هي رادارات الطقس. </w:t>
      </w:r>
      <w:r w:rsidRPr="00B40AEB">
        <w:rPr>
          <w:rFonts w:hint="cs"/>
          <w:rtl/>
        </w:rPr>
        <w:t>ويقدم</w:t>
      </w:r>
      <w:r w:rsidRPr="00B40AEB">
        <w:rPr>
          <w:rtl/>
        </w:rPr>
        <w:t xml:space="preserve"> هذا النوع من الرادارات البيانات بشأن منطقة دائرية تقع حول موقعه. وهذا النوع معروف لدى الجميع فنتائجه هي التي تظهر على شاشة التلفزيون في برامج التنبؤ بأحوال الطقس. </w:t>
      </w:r>
      <w:r w:rsidRPr="00B40AEB">
        <w:rPr>
          <w:rFonts w:hint="cs"/>
          <w:rtl/>
        </w:rPr>
        <w:t>و</w:t>
      </w:r>
      <w:r w:rsidRPr="00B40AEB">
        <w:rPr>
          <w:rtl/>
        </w:rPr>
        <w:t>ترد في الجدول </w:t>
      </w:r>
      <w:r w:rsidRPr="00B40AEB">
        <w:rPr>
          <w:lang w:val="en-US"/>
        </w:rPr>
        <w:t>1-4</w:t>
      </w:r>
      <w:r w:rsidRPr="00B40AEB">
        <w:rPr>
          <w:rtl/>
        </w:rPr>
        <w:t xml:space="preserve"> قائمة نطاقات الترددات الشائعة الاستعمال في عمليات رادارات الطقس.</w:t>
      </w:r>
    </w:p>
    <w:p w14:paraId="774E6918" w14:textId="77777777" w:rsidR="00B40AEB" w:rsidRPr="00B40AEB" w:rsidRDefault="00B40AEB" w:rsidP="008C1DD2">
      <w:pPr>
        <w:pStyle w:val="TableNo"/>
        <w:bidi/>
        <w:rPr>
          <w:rtl/>
        </w:rPr>
      </w:pPr>
      <w:r w:rsidRPr="00B40AEB">
        <w:rPr>
          <w:rtl/>
        </w:rPr>
        <w:t xml:space="preserve">الجدول </w:t>
      </w:r>
      <w:r w:rsidRPr="00B40AEB">
        <w:rPr>
          <w:lang w:val="en-US"/>
        </w:rPr>
        <w:t>1-4</w:t>
      </w:r>
    </w:p>
    <w:p w14:paraId="1622AF76" w14:textId="77777777" w:rsidR="00B40AEB" w:rsidRPr="008C1DD2" w:rsidRDefault="00B40AEB" w:rsidP="008C1DD2">
      <w:pPr>
        <w:pStyle w:val="Tabletitle0"/>
        <w:bidi/>
        <w:rPr>
          <w:rtl/>
        </w:rPr>
      </w:pPr>
      <w:r w:rsidRPr="008C1DD2">
        <w:rPr>
          <w:rtl/>
        </w:rPr>
        <w:t>نطاقات الترددات الرئيسية لرادارات الطقس</w:t>
      </w:r>
    </w:p>
    <w:tbl>
      <w:tblPr>
        <w:bidiVisual/>
        <w:tblW w:w="7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683"/>
        <w:gridCol w:w="3682"/>
      </w:tblGrid>
      <w:tr w:rsidR="00B40AEB" w:rsidRPr="00B40AEB" w14:paraId="62C3ADDB" w14:textId="77777777" w:rsidTr="003628DF">
        <w:trPr>
          <w:jc w:val="center"/>
        </w:trPr>
        <w:tc>
          <w:tcPr>
            <w:tcW w:w="3683" w:type="dxa"/>
            <w:tcBorders>
              <w:top w:val="single" w:sz="4" w:space="0" w:color="auto"/>
              <w:left w:val="single" w:sz="4" w:space="0" w:color="auto"/>
              <w:bottom w:val="single" w:sz="4" w:space="0" w:color="auto"/>
              <w:right w:val="single" w:sz="4" w:space="0" w:color="auto"/>
            </w:tcBorders>
            <w:hideMark/>
          </w:tcPr>
          <w:p w14:paraId="4BB21184" w14:textId="77777777" w:rsidR="00B40AEB" w:rsidRPr="008C1DD2" w:rsidRDefault="00B40AEB" w:rsidP="008C1DD2">
            <w:pPr>
              <w:pStyle w:val="Tablehead"/>
            </w:pPr>
            <w:r w:rsidRPr="008C1DD2">
              <w:rPr>
                <w:rtl/>
              </w:rPr>
              <w:t>نطاق التردد</w:t>
            </w:r>
            <w:r w:rsidRPr="008C1DD2">
              <w:rPr>
                <w:rFonts w:hint="cs"/>
                <w:rtl/>
              </w:rPr>
              <w:t>ات</w:t>
            </w:r>
            <w:r w:rsidRPr="008C1DD2">
              <w:br/>
              <w:t>(MHz)</w:t>
            </w:r>
          </w:p>
        </w:tc>
        <w:tc>
          <w:tcPr>
            <w:tcW w:w="3682" w:type="dxa"/>
            <w:tcBorders>
              <w:top w:val="single" w:sz="4" w:space="0" w:color="auto"/>
              <w:left w:val="single" w:sz="4" w:space="0" w:color="auto"/>
              <w:bottom w:val="single" w:sz="4" w:space="0" w:color="auto"/>
              <w:right w:val="single" w:sz="4" w:space="0" w:color="auto"/>
            </w:tcBorders>
            <w:vAlign w:val="center"/>
            <w:hideMark/>
          </w:tcPr>
          <w:p w14:paraId="0956D205" w14:textId="77777777" w:rsidR="00B40AEB" w:rsidRPr="008C1DD2" w:rsidRDefault="00B40AEB" w:rsidP="008C1DD2">
            <w:pPr>
              <w:pStyle w:val="Tablehead"/>
            </w:pPr>
            <w:r w:rsidRPr="008C1DD2">
              <w:rPr>
                <w:rtl/>
              </w:rPr>
              <w:t>اسم النطاق الشائع استعماله</w:t>
            </w:r>
            <w:r w:rsidRPr="008C1DD2">
              <w:rPr>
                <w:rtl/>
              </w:rPr>
              <w:br/>
              <w:t>في عالم الأرصاد الجوية</w:t>
            </w:r>
          </w:p>
        </w:tc>
      </w:tr>
      <w:tr w:rsidR="00B40AEB" w:rsidRPr="00B40AEB" w14:paraId="114AFC4C" w14:textId="77777777" w:rsidTr="003628DF">
        <w:trPr>
          <w:jc w:val="center"/>
        </w:trPr>
        <w:tc>
          <w:tcPr>
            <w:tcW w:w="3683" w:type="dxa"/>
            <w:tcBorders>
              <w:top w:val="single" w:sz="4" w:space="0" w:color="auto"/>
              <w:left w:val="single" w:sz="4" w:space="0" w:color="auto"/>
              <w:bottom w:val="single" w:sz="4" w:space="0" w:color="auto"/>
              <w:right w:val="single" w:sz="4" w:space="0" w:color="auto"/>
            </w:tcBorders>
            <w:hideMark/>
          </w:tcPr>
          <w:p w14:paraId="07F19290" w14:textId="77777777" w:rsidR="00B40AEB" w:rsidRPr="008C1DD2" w:rsidRDefault="00B40AEB" w:rsidP="008C1DD2">
            <w:pPr>
              <w:pStyle w:val="Tabletext0"/>
              <w:bidi/>
              <w:jc w:val="center"/>
            </w:pPr>
            <w:r w:rsidRPr="008C1DD2">
              <w:t>3 000-2 700</w:t>
            </w:r>
            <w:r w:rsidRPr="00B40AEB">
              <w:rPr>
                <w:rtl/>
              </w:rPr>
              <w:br/>
            </w:r>
            <w:r w:rsidRPr="00B40AEB">
              <w:rPr>
                <w:rFonts w:hint="cs"/>
                <w:rtl/>
              </w:rPr>
              <w:t>(</w:t>
            </w:r>
            <w:r w:rsidRPr="008C1DD2">
              <w:t>2 900-2 700</w:t>
            </w:r>
            <w:r w:rsidRPr="00B40AEB">
              <w:rPr>
                <w:rFonts w:hint="cs"/>
                <w:rtl/>
              </w:rPr>
              <w:t xml:space="preserve"> </w:t>
            </w:r>
            <w:r w:rsidRPr="00B40AEB">
              <w:rPr>
                <w:rtl/>
              </w:rPr>
              <w:t>بشكل</w:t>
            </w:r>
            <w:r w:rsidRPr="00B40AEB">
              <w:rPr>
                <w:rFonts w:hint="cs"/>
                <w:rtl/>
              </w:rPr>
              <w:t>ٍ</w:t>
            </w:r>
            <w:r w:rsidRPr="00B40AEB">
              <w:rPr>
                <w:rtl/>
              </w:rPr>
              <w:t xml:space="preserve"> أساسي)</w:t>
            </w:r>
          </w:p>
        </w:tc>
        <w:tc>
          <w:tcPr>
            <w:tcW w:w="3682" w:type="dxa"/>
            <w:tcBorders>
              <w:top w:val="single" w:sz="4" w:space="0" w:color="auto"/>
              <w:left w:val="single" w:sz="4" w:space="0" w:color="auto"/>
              <w:bottom w:val="single" w:sz="4" w:space="0" w:color="auto"/>
              <w:right w:val="single" w:sz="4" w:space="0" w:color="auto"/>
            </w:tcBorders>
            <w:hideMark/>
          </w:tcPr>
          <w:p w14:paraId="59905648" w14:textId="77777777" w:rsidR="00B40AEB" w:rsidRPr="008C1DD2" w:rsidRDefault="00B40AEB" w:rsidP="008C1DD2">
            <w:pPr>
              <w:pStyle w:val="Tabletext0"/>
              <w:bidi/>
              <w:jc w:val="center"/>
            </w:pPr>
            <w:r w:rsidRPr="00B40AEB">
              <w:rPr>
                <w:rtl/>
              </w:rPr>
              <w:t>نطاق-</w:t>
            </w:r>
            <w:r w:rsidRPr="008C1DD2">
              <w:t>S</w:t>
            </w:r>
          </w:p>
        </w:tc>
      </w:tr>
      <w:tr w:rsidR="00B40AEB" w:rsidRPr="00B40AEB" w14:paraId="1D4BB37A" w14:textId="77777777" w:rsidTr="003628DF">
        <w:trPr>
          <w:jc w:val="center"/>
        </w:trPr>
        <w:tc>
          <w:tcPr>
            <w:tcW w:w="3683" w:type="dxa"/>
            <w:tcBorders>
              <w:top w:val="single" w:sz="4" w:space="0" w:color="auto"/>
              <w:left w:val="single" w:sz="4" w:space="0" w:color="auto"/>
              <w:bottom w:val="single" w:sz="4" w:space="0" w:color="auto"/>
              <w:right w:val="single" w:sz="4" w:space="0" w:color="auto"/>
            </w:tcBorders>
            <w:hideMark/>
          </w:tcPr>
          <w:p w14:paraId="04BDB7EB" w14:textId="77777777" w:rsidR="00B40AEB" w:rsidRPr="008C1DD2" w:rsidRDefault="00B40AEB" w:rsidP="008C1DD2">
            <w:pPr>
              <w:pStyle w:val="Tabletext0"/>
              <w:bidi/>
              <w:jc w:val="center"/>
            </w:pPr>
            <w:r w:rsidRPr="008C1DD2">
              <w:t>5 725-5 250</w:t>
            </w:r>
          </w:p>
          <w:p w14:paraId="7D4570B5" w14:textId="77777777" w:rsidR="00B40AEB" w:rsidRPr="00B40AEB" w:rsidRDefault="00B40AEB" w:rsidP="008C1DD2">
            <w:pPr>
              <w:pStyle w:val="Tabletext0"/>
              <w:bidi/>
              <w:jc w:val="center"/>
              <w:rPr>
                <w:rtl/>
              </w:rPr>
            </w:pPr>
            <w:r w:rsidRPr="00B40AEB">
              <w:rPr>
                <w:rtl/>
              </w:rPr>
              <w:t>(</w:t>
            </w:r>
            <w:r w:rsidRPr="008C1DD2">
              <w:t>MHz 5 650-5 600</w:t>
            </w:r>
            <w:r w:rsidRPr="00B40AEB">
              <w:rPr>
                <w:rtl/>
              </w:rPr>
              <w:t xml:space="preserve"> بشكل</w:t>
            </w:r>
            <w:r w:rsidRPr="00B40AEB">
              <w:rPr>
                <w:rFonts w:hint="cs"/>
                <w:rtl/>
              </w:rPr>
              <w:t>ٍ</w:t>
            </w:r>
            <w:r w:rsidRPr="00B40AEB">
              <w:rPr>
                <w:rtl/>
              </w:rPr>
              <w:t xml:space="preserve"> أساسي)</w:t>
            </w:r>
          </w:p>
        </w:tc>
        <w:tc>
          <w:tcPr>
            <w:tcW w:w="3682" w:type="dxa"/>
            <w:tcBorders>
              <w:top w:val="single" w:sz="4" w:space="0" w:color="auto"/>
              <w:left w:val="single" w:sz="4" w:space="0" w:color="auto"/>
              <w:bottom w:val="single" w:sz="4" w:space="0" w:color="auto"/>
              <w:right w:val="single" w:sz="4" w:space="0" w:color="auto"/>
            </w:tcBorders>
            <w:hideMark/>
          </w:tcPr>
          <w:p w14:paraId="6C01D4C0" w14:textId="77777777" w:rsidR="00B40AEB" w:rsidRPr="008C1DD2" w:rsidRDefault="00B40AEB" w:rsidP="008C1DD2">
            <w:pPr>
              <w:pStyle w:val="Tabletext0"/>
              <w:bidi/>
              <w:jc w:val="center"/>
            </w:pPr>
            <w:r w:rsidRPr="00B40AEB">
              <w:rPr>
                <w:rtl/>
              </w:rPr>
              <w:t>نطاق-</w:t>
            </w:r>
            <w:r w:rsidRPr="008C1DD2">
              <w:t>C</w:t>
            </w:r>
          </w:p>
        </w:tc>
      </w:tr>
      <w:tr w:rsidR="00B40AEB" w:rsidRPr="00B40AEB" w14:paraId="13633A94" w14:textId="77777777" w:rsidTr="003628DF">
        <w:trPr>
          <w:jc w:val="center"/>
        </w:trPr>
        <w:tc>
          <w:tcPr>
            <w:tcW w:w="3683" w:type="dxa"/>
            <w:tcBorders>
              <w:top w:val="single" w:sz="4" w:space="0" w:color="auto"/>
              <w:left w:val="single" w:sz="4" w:space="0" w:color="auto"/>
              <w:bottom w:val="single" w:sz="4" w:space="0" w:color="auto"/>
              <w:right w:val="single" w:sz="4" w:space="0" w:color="auto"/>
            </w:tcBorders>
            <w:hideMark/>
          </w:tcPr>
          <w:p w14:paraId="7C310E2F" w14:textId="77777777" w:rsidR="00B40AEB" w:rsidRPr="00B40AEB" w:rsidRDefault="00B40AEB" w:rsidP="008C1DD2">
            <w:pPr>
              <w:pStyle w:val="Tabletext0"/>
              <w:bidi/>
              <w:jc w:val="center"/>
              <w:rPr>
                <w:rtl/>
              </w:rPr>
            </w:pPr>
            <w:r w:rsidRPr="008C1DD2">
              <w:t>9 700-9 100</w:t>
            </w:r>
            <w:r w:rsidRPr="00B40AEB">
              <w:rPr>
                <w:rtl/>
              </w:rPr>
              <w:br/>
            </w:r>
            <w:r w:rsidRPr="00B40AEB">
              <w:rPr>
                <w:rFonts w:hint="cs"/>
                <w:rtl/>
              </w:rPr>
              <w:t>(</w:t>
            </w:r>
            <w:r w:rsidRPr="008C1DD2">
              <w:t>9 500-9 300</w:t>
            </w:r>
            <w:r w:rsidRPr="00B40AEB">
              <w:rPr>
                <w:rFonts w:hint="cs"/>
                <w:rtl/>
              </w:rPr>
              <w:t xml:space="preserve"> </w:t>
            </w:r>
            <w:r w:rsidRPr="00B40AEB">
              <w:rPr>
                <w:rtl/>
              </w:rPr>
              <w:t>بشكل</w:t>
            </w:r>
            <w:r w:rsidRPr="00B40AEB">
              <w:rPr>
                <w:rFonts w:hint="cs"/>
                <w:rtl/>
              </w:rPr>
              <w:t>ٍ</w:t>
            </w:r>
            <w:r w:rsidRPr="00B40AEB">
              <w:rPr>
                <w:rtl/>
              </w:rPr>
              <w:t xml:space="preserve"> أساسي)</w:t>
            </w:r>
          </w:p>
        </w:tc>
        <w:tc>
          <w:tcPr>
            <w:tcW w:w="3682" w:type="dxa"/>
            <w:tcBorders>
              <w:top w:val="single" w:sz="4" w:space="0" w:color="auto"/>
              <w:left w:val="single" w:sz="4" w:space="0" w:color="auto"/>
              <w:bottom w:val="single" w:sz="4" w:space="0" w:color="auto"/>
              <w:right w:val="single" w:sz="4" w:space="0" w:color="auto"/>
            </w:tcBorders>
            <w:hideMark/>
          </w:tcPr>
          <w:p w14:paraId="00FA0A21" w14:textId="77777777" w:rsidR="00B40AEB" w:rsidRPr="008C1DD2" w:rsidRDefault="00B40AEB" w:rsidP="008C1DD2">
            <w:pPr>
              <w:pStyle w:val="Tabletext0"/>
              <w:bidi/>
              <w:jc w:val="center"/>
            </w:pPr>
            <w:r w:rsidRPr="00B40AEB">
              <w:rPr>
                <w:rtl/>
              </w:rPr>
              <w:t>نطاق-</w:t>
            </w:r>
            <w:r w:rsidRPr="008C1DD2">
              <w:t>X</w:t>
            </w:r>
          </w:p>
        </w:tc>
      </w:tr>
    </w:tbl>
    <w:p w14:paraId="79A95379" w14:textId="77777777" w:rsidR="00086FF6" w:rsidRPr="00086FF6" w:rsidRDefault="00086FF6" w:rsidP="00086FF6">
      <w:pPr>
        <w:pStyle w:val="Tablefin"/>
        <w:bidi/>
        <w:rPr>
          <w:lang w:val="en-US"/>
        </w:rPr>
      </w:pPr>
    </w:p>
    <w:p w14:paraId="60CB0825" w14:textId="09576AD0" w:rsidR="00B40AEB" w:rsidRPr="00B40AEB" w:rsidRDefault="00B40AEB" w:rsidP="00B40AEB">
      <w:pPr>
        <w:rPr>
          <w:rtl/>
        </w:rPr>
      </w:pPr>
      <w:r w:rsidRPr="00B40AEB">
        <w:rPr>
          <w:rFonts w:hint="cs"/>
          <w:rtl/>
        </w:rPr>
        <w:t>و</w:t>
      </w:r>
      <w:r w:rsidRPr="00B40AEB">
        <w:rPr>
          <w:rtl/>
        </w:rPr>
        <w:t xml:space="preserve">تمثل رادارات تصوير الرياح </w:t>
      </w:r>
      <w:r w:rsidRPr="00B40AEB">
        <w:rPr>
          <w:lang w:val="en-US"/>
        </w:rPr>
        <w:t>(WPR)</w:t>
      </w:r>
      <w:r w:rsidRPr="00B40AEB">
        <w:rPr>
          <w:rFonts w:hint="cs"/>
          <w:rtl/>
        </w:rPr>
        <w:t xml:space="preserve"> </w:t>
      </w:r>
      <w:r w:rsidRPr="00B40AEB">
        <w:rPr>
          <w:rtl/>
        </w:rPr>
        <w:t>فئة مهمة أخرى من رادارات الأرصاد الجوية.</w:t>
      </w:r>
      <w:r w:rsidR="009A63B6">
        <w:rPr>
          <w:rFonts w:hint="cs"/>
          <w:rtl/>
        </w:rPr>
        <w:t xml:space="preserve"> </w:t>
      </w:r>
      <w:r w:rsidRPr="00B40AEB">
        <w:rPr>
          <w:rtl/>
        </w:rPr>
        <w:t xml:space="preserve">وتُوجّه هذه الرادارات رأسياً </w:t>
      </w:r>
      <w:r w:rsidRPr="00B40AEB">
        <w:rPr>
          <w:rFonts w:hint="cs"/>
          <w:rtl/>
        </w:rPr>
        <w:t>لتقديم</w:t>
      </w:r>
      <w:r w:rsidRPr="00B40AEB">
        <w:rPr>
          <w:rtl/>
        </w:rPr>
        <w:t xml:space="preserve"> بيانات عن الرياح ضمن حجم على شكل مخروط تقريباً يقع فوق الرادار مباشرة</w:t>
      </w:r>
      <w:r w:rsidRPr="00B40AEB">
        <w:rPr>
          <w:rFonts w:hint="cs"/>
          <w:rtl/>
        </w:rPr>
        <w:t>ً</w:t>
      </w:r>
      <w:r w:rsidRPr="00B40AEB">
        <w:rPr>
          <w:rtl/>
        </w:rPr>
        <w:t>. وإذا ما جُهز</w:t>
      </w:r>
      <w:r w:rsidRPr="00B40AEB">
        <w:rPr>
          <w:rFonts w:hint="cs"/>
          <w:rtl/>
        </w:rPr>
        <w:t xml:space="preserve"> </w:t>
      </w:r>
      <w:r w:rsidRPr="00B40AEB">
        <w:rPr>
          <w:rtl/>
        </w:rPr>
        <w:t>هذا الرادار بشكل ملائم، بوحدات مكبرات صوت أو نظام</w:t>
      </w:r>
      <w:r w:rsidRPr="00B40AEB">
        <w:rPr>
          <w:rtl/>
          <w:lang w:bidi="ar-EG"/>
        </w:rPr>
        <w:t xml:space="preserve"> سبر </w:t>
      </w:r>
      <w:r w:rsidRPr="00B40AEB">
        <w:rPr>
          <w:rFonts w:hint="cs"/>
          <w:rtl/>
          <w:lang w:bidi="ar-EG"/>
        </w:rPr>
        <w:t>سمعي</w:t>
      </w:r>
      <w:r w:rsidRPr="00B40AEB">
        <w:rPr>
          <w:rtl/>
          <w:lang w:bidi="ar-EG"/>
        </w:rPr>
        <w:t xml:space="preserve"> راديوي</w:t>
      </w:r>
      <w:r w:rsidRPr="00B40AEB">
        <w:rPr>
          <w:rtl/>
        </w:rPr>
        <w:t xml:space="preserve"> </w:t>
      </w:r>
      <w:r w:rsidRPr="00B40AEB">
        <w:rPr>
          <w:rtl/>
          <w:lang w:bidi="ar-EG"/>
        </w:rPr>
        <w:t>(</w:t>
      </w:r>
      <w:r w:rsidRPr="00B40AEB">
        <w:rPr>
          <w:lang w:val="en-US"/>
        </w:rPr>
        <w:t>RASS</w:t>
      </w:r>
      <w:r w:rsidRPr="00B40AEB">
        <w:rPr>
          <w:rtl/>
          <w:lang w:bidi="ar-EG"/>
        </w:rPr>
        <w:t xml:space="preserve">) مثلاً، </w:t>
      </w:r>
      <w:r w:rsidRPr="00B40AEB">
        <w:rPr>
          <w:rtl/>
        </w:rPr>
        <w:t>فيمكنه أن يقيس درجة الحرارة الافتراضية للجو</w:t>
      </w:r>
      <w:r w:rsidRPr="00B40AEB">
        <w:rPr>
          <w:rFonts w:hint="cs"/>
          <w:rtl/>
        </w:rPr>
        <w:t xml:space="preserve"> </w:t>
      </w:r>
      <w:r w:rsidRPr="00B40AEB">
        <w:rPr>
          <w:rtl/>
        </w:rPr>
        <w:t xml:space="preserve">بدلالة الارتفاع بالنسبة لسطح الأرض. وتقع نطاقات الترددات التي تستعملها رادارات تصوير الرياح </w:t>
      </w:r>
      <w:r w:rsidRPr="00B40AEB">
        <w:rPr>
          <w:lang w:val="en-US"/>
        </w:rPr>
        <w:t>(WPR)</w:t>
      </w:r>
      <w:r w:rsidRPr="00B40AEB">
        <w:rPr>
          <w:rtl/>
        </w:rPr>
        <w:t xml:space="preserve"> عادة</w:t>
      </w:r>
      <w:r w:rsidRPr="00B40AEB">
        <w:rPr>
          <w:rFonts w:hint="cs"/>
          <w:rtl/>
        </w:rPr>
        <w:t>ً</w:t>
      </w:r>
      <w:r w:rsidRPr="00B40AEB">
        <w:rPr>
          <w:rtl/>
        </w:rPr>
        <w:t xml:space="preserve"> قرابة </w:t>
      </w:r>
      <w:r w:rsidRPr="00B40AEB">
        <w:rPr>
          <w:lang w:val="en-US"/>
        </w:rPr>
        <w:t>MHz 50</w:t>
      </w:r>
      <w:r w:rsidRPr="00B40AEB">
        <w:rPr>
          <w:rtl/>
          <w:lang w:bidi="ar-EG"/>
        </w:rPr>
        <w:t xml:space="preserve"> و</w:t>
      </w:r>
      <w:r w:rsidRPr="00B40AEB">
        <w:rPr>
          <w:lang w:val="en-US"/>
        </w:rPr>
        <w:t>MHz 400</w:t>
      </w:r>
      <w:r w:rsidRPr="00B40AEB">
        <w:rPr>
          <w:rtl/>
          <w:lang w:bidi="ar-EG"/>
        </w:rPr>
        <w:t xml:space="preserve"> و</w:t>
      </w:r>
      <w:r w:rsidRPr="00B40AEB">
        <w:rPr>
          <w:lang w:val="en-US"/>
        </w:rPr>
        <w:t>MHz 1 000</w:t>
      </w:r>
      <w:r w:rsidRPr="00B40AEB">
        <w:rPr>
          <w:rtl/>
          <w:lang w:bidi="ar-EG"/>
        </w:rPr>
        <w:t xml:space="preserve"> و</w:t>
      </w:r>
      <w:r w:rsidRPr="00B40AEB">
        <w:rPr>
          <w:lang w:val="en-US"/>
        </w:rPr>
        <w:t>MHz 1 300</w:t>
      </w:r>
      <w:r w:rsidRPr="00B40AEB">
        <w:rPr>
          <w:rtl/>
          <w:lang w:bidi="ar-EG"/>
        </w:rPr>
        <w:t xml:space="preserve"> </w:t>
      </w:r>
      <w:r w:rsidRPr="00B40AEB">
        <w:rPr>
          <w:rtl/>
        </w:rPr>
        <w:t>(انظر التفاصيل في </w:t>
      </w:r>
      <w:r w:rsidRPr="00B40AEB">
        <w:rPr>
          <w:rFonts w:hint="cs"/>
          <w:rtl/>
        </w:rPr>
        <w:t>الفقرة</w:t>
      </w:r>
      <w:r w:rsidRPr="00B40AEB">
        <w:rPr>
          <w:rtl/>
        </w:rPr>
        <w:t> </w:t>
      </w:r>
      <w:r w:rsidRPr="00B40AEB">
        <w:rPr>
          <w:lang w:val="en-US"/>
        </w:rPr>
        <w:t>3.4</w:t>
      </w:r>
      <w:r w:rsidRPr="00B40AEB">
        <w:rPr>
          <w:rtl/>
        </w:rPr>
        <w:t>).</w:t>
      </w:r>
    </w:p>
    <w:p w14:paraId="68046A9D" w14:textId="0233050C" w:rsidR="00B40AEB" w:rsidRPr="00B40AEB" w:rsidRDefault="00B40AEB" w:rsidP="00B40AEB">
      <w:pPr>
        <w:rPr>
          <w:lang w:val="en-US"/>
        </w:rPr>
      </w:pPr>
      <w:r w:rsidRPr="00B40AEB">
        <w:rPr>
          <w:rtl/>
        </w:rPr>
        <w:lastRenderedPageBreak/>
        <w:t xml:space="preserve">وثمة نوع ثالث من الرادارات المُستعمَلة في الأرصاد الجوية وعلم المحيطات وهو رادار المحيطات </w:t>
      </w:r>
      <w:r w:rsidRPr="00B40AEB">
        <w:rPr>
          <w:rFonts w:hint="cs"/>
          <w:rtl/>
          <w:lang w:bidi="ar-SY"/>
        </w:rPr>
        <w:t>على</w:t>
      </w:r>
      <w:r w:rsidRPr="00B40AEB">
        <w:rPr>
          <w:rtl/>
        </w:rPr>
        <w:t xml:space="preserve"> الموجات الديكامترية</w:t>
      </w:r>
      <w:r w:rsidR="009A63B6">
        <w:rPr>
          <w:rFonts w:hint="cs"/>
          <w:rtl/>
        </w:rPr>
        <w:t> </w:t>
      </w:r>
      <w:r w:rsidRPr="00B40AEB">
        <w:rPr>
          <w:lang w:val="en-US"/>
        </w:rPr>
        <w:t>(HF)</w:t>
      </w:r>
      <w:r w:rsidRPr="00B40AEB">
        <w:rPr>
          <w:rFonts w:hint="cs"/>
          <w:rtl/>
        </w:rPr>
        <w:t xml:space="preserve">. </w:t>
      </w:r>
      <w:r w:rsidRPr="00B40AEB">
        <w:rPr>
          <w:rtl/>
        </w:rPr>
        <w:t>وتعمل هذه الرادارات في نطاق الترددات الراديوية</w:t>
      </w:r>
      <w:r w:rsidRPr="00B40AEB">
        <w:rPr>
          <w:rFonts w:hint="cs"/>
          <w:rtl/>
          <w:lang w:bidi="ar-SY"/>
        </w:rPr>
        <w:t xml:space="preserve"> على</w:t>
      </w:r>
      <w:r w:rsidRPr="00B40AEB">
        <w:rPr>
          <w:rtl/>
        </w:rPr>
        <w:t xml:space="preserve"> الموجات الديكامترية </w:t>
      </w:r>
      <w:r w:rsidRPr="00B40AEB">
        <w:rPr>
          <w:lang w:val="en-US"/>
        </w:rPr>
        <w:t xml:space="preserve">(HF) </w:t>
      </w:r>
      <w:r w:rsidRPr="00B40AEB">
        <w:rPr>
          <w:rtl/>
        </w:rPr>
        <w:t>‏</w:t>
      </w:r>
      <w:r w:rsidRPr="00B40AEB">
        <w:rPr>
          <w:lang w:val="en-US"/>
        </w:rPr>
        <w:t>(MHz 30-3</w:t>
      </w:r>
      <w:proofErr w:type="gramStart"/>
      <w:r w:rsidRPr="00B40AEB">
        <w:rPr>
          <w:lang w:val="en-US"/>
        </w:rPr>
        <w:t xml:space="preserve">) </w:t>
      </w:r>
      <w:r w:rsidRPr="00B40AEB">
        <w:rPr>
          <w:rFonts w:hint="cs"/>
          <w:rtl/>
        </w:rPr>
        <w:t xml:space="preserve"> </w:t>
      </w:r>
      <w:r w:rsidRPr="00B40AEB">
        <w:rPr>
          <w:rtl/>
        </w:rPr>
        <w:t>وتستخلص</w:t>
      </w:r>
      <w:proofErr w:type="gramEnd"/>
      <w:r w:rsidRPr="00B40AEB">
        <w:rPr>
          <w:rtl/>
        </w:rPr>
        <w:t xml:space="preserve"> معلومات عن سطح المحيط من خلال ظواهر انتثار براغ</w:t>
      </w:r>
      <w:r w:rsidRPr="00B40AEB">
        <w:rPr>
          <w:rFonts w:hint="cs"/>
          <w:rtl/>
        </w:rPr>
        <w:t xml:space="preserve"> (</w:t>
      </w:r>
      <w:r w:rsidRPr="00B40AEB">
        <w:rPr>
          <w:lang w:val="en-US"/>
        </w:rPr>
        <w:t>Bragg</w:t>
      </w:r>
      <w:r w:rsidRPr="00B40AEB">
        <w:rPr>
          <w:rFonts w:hint="cs"/>
          <w:rtl/>
        </w:rPr>
        <w:t>)</w:t>
      </w:r>
      <w:r w:rsidRPr="00B40AEB">
        <w:rPr>
          <w:lang w:val="en-US"/>
        </w:rPr>
        <w:t>.</w:t>
      </w:r>
      <w:r w:rsidRPr="00B40AEB">
        <w:rPr>
          <w:rFonts w:hint="cs"/>
          <w:rtl/>
        </w:rPr>
        <w:t xml:space="preserve"> </w:t>
      </w:r>
      <w:r w:rsidRPr="00B40AEB">
        <w:rPr>
          <w:rtl/>
        </w:rPr>
        <w:t>ويمكن استعمال رادارات المحيطات في المناطق الساحلية لمراقبة التيارات السطحية للمحيطات، والأمواج، واتجاه الرياح</w:t>
      </w:r>
      <w:r w:rsidRPr="00B40AEB">
        <w:rPr>
          <w:lang w:val="en-US"/>
        </w:rPr>
        <w:t>.</w:t>
      </w:r>
    </w:p>
    <w:p w14:paraId="0C7AF23D" w14:textId="77777777" w:rsidR="00B40AEB" w:rsidRPr="00B40AEB" w:rsidRDefault="00B40AEB" w:rsidP="00B40AEB">
      <w:pPr>
        <w:rPr>
          <w:rtl/>
        </w:rPr>
      </w:pPr>
      <w:r w:rsidRPr="00B40AEB">
        <w:rPr>
          <w:rtl/>
        </w:rPr>
        <w:t xml:space="preserve">أما النوع </w:t>
      </w:r>
      <w:r w:rsidRPr="00B40AEB">
        <w:rPr>
          <w:rFonts w:hint="cs"/>
          <w:rtl/>
        </w:rPr>
        <w:t>الرابع</w:t>
      </w:r>
      <w:r w:rsidRPr="00B40AEB">
        <w:rPr>
          <w:rtl/>
        </w:rPr>
        <w:t xml:space="preserve"> من الرادارات وهو غير معروف بشكل</w:t>
      </w:r>
      <w:r w:rsidRPr="00B40AEB">
        <w:rPr>
          <w:rFonts w:hint="cs"/>
          <w:rtl/>
        </w:rPr>
        <w:t>ٍ</w:t>
      </w:r>
      <w:r w:rsidRPr="00B40AEB">
        <w:rPr>
          <w:rtl/>
        </w:rPr>
        <w:t xml:space="preserve"> شائع، فهو الرادار الثانوي الذي يستعمل لتتبع المسابير الراديوية أثناء عملية التحليق. وجرت مناقشة استعمال مثل هذه الرادارات في الفصل </w:t>
      </w:r>
      <w:r w:rsidRPr="00B40AEB">
        <w:rPr>
          <w:lang w:val="en-US"/>
        </w:rPr>
        <w:t>3</w:t>
      </w:r>
      <w:r w:rsidRPr="00B40AEB">
        <w:rPr>
          <w:rtl/>
        </w:rPr>
        <w:t xml:space="preserve"> الذي تناول المسابير.</w:t>
      </w:r>
    </w:p>
    <w:p w14:paraId="63ABC288" w14:textId="63503EA1" w:rsidR="00B40AEB" w:rsidRPr="00B40AEB" w:rsidRDefault="00B40AEB" w:rsidP="00B40AEB">
      <w:pPr>
        <w:rPr>
          <w:rtl/>
          <w:lang w:bidi="ar-EG"/>
        </w:rPr>
      </w:pPr>
      <w:r w:rsidRPr="00B40AEB">
        <w:rPr>
          <w:rtl/>
        </w:rPr>
        <w:t xml:space="preserve">والنوع </w:t>
      </w:r>
      <w:r w:rsidRPr="00B40AEB">
        <w:rPr>
          <w:rFonts w:hint="cs"/>
          <w:rtl/>
        </w:rPr>
        <w:t>الخامس</w:t>
      </w:r>
      <w:r w:rsidRPr="00B40AEB">
        <w:rPr>
          <w:rtl/>
        </w:rPr>
        <w:t xml:space="preserve"> من الرادارات المستعملة في الأرصاد الجوية هو رادارات السحاب. وتعمل هذه الرادارات عادة</w:t>
      </w:r>
      <w:r w:rsidRPr="00B40AEB">
        <w:rPr>
          <w:rFonts w:hint="cs"/>
          <w:rtl/>
        </w:rPr>
        <w:t>ً</w:t>
      </w:r>
      <w:r w:rsidRPr="00B40AEB">
        <w:rPr>
          <w:rtl/>
        </w:rPr>
        <w:t xml:space="preserve"> حول </w:t>
      </w:r>
      <w:r w:rsidRPr="00B40AEB">
        <w:rPr>
          <w:lang w:val="en-US"/>
        </w:rPr>
        <w:t>35</w:t>
      </w:r>
      <w:r w:rsidRPr="00B40AEB">
        <w:rPr>
          <w:rtl/>
          <w:lang w:bidi="ar-EG"/>
        </w:rPr>
        <w:t xml:space="preserve"> و</w:t>
      </w:r>
      <w:r w:rsidRPr="00B40AEB">
        <w:rPr>
          <w:lang w:val="en-US"/>
        </w:rPr>
        <w:t>GHz 94</w:t>
      </w:r>
      <w:r w:rsidRPr="00B40AEB">
        <w:rPr>
          <w:rtl/>
          <w:lang w:bidi="ar-EG"/>
        </w:rPr>
        <w:t xml:space="preserve"> نظراً </w:t>
      </w:r>
      <w:r w:rsidRPr="00B40AEB">
        <w:rPr>
          <w:rFonts w:hint="cs"/>
          <w:rtl/>
          <w:lang w:bidi="ar-EG"/>
        </w:rPr>
        <w:t>ل</w:t>
      </w:r>
      <w:r w:rsidRPr="00B40AEB">
        <w:rPr>
          <w:rtl/>
        </w:rPr>
        <w:t>حساسية أجهزتها الأعلى تجاه الأرصاد المائية الأصغر حجماً (مثل الضباب) مقارنة بأنظمة رادارات النطاقات</w:t>
      </w:r>
      <w:r w:rsidR="006E622A">
        <w:rPr>
          <w:rFonts w:hint="cs"/>
          <w:rtl/>
        </w:rPr>
        <w:t xml:space="preserve"> </w:t>
      </w:r>
      <w:r w:rsidRPr="00B40AEB">
        <w:rPr>
          <w:lang w:val="en-US"/>
        </w:rPr>
        <w:t>S</w:t>
      </w:r>
      <w:r w:rsidR="006E622A">
        <w:rPr>
          <w:rFonts w:hint="cs"/>
          <w:rtl/>
          <w:lang w:val="en-US"/>
        </w:rPr>
        <w:t xml:space="preserve"> </w:t>
      </w:r>
      <w:r w:rsidRPr="00B40AEB">
        <w:rPr>
          <w:rtl/>
        </w:rPr>
        <w:t>أو</w:t>
      </w:r>
      <w:r w:rsidR="006E622A">
        <w:rPr>
          <w:rFonts w:hint="cs"/>
          <w:rtl/>
        </w:rPr>
        <w:t xml:space="preserve"> </w:t>
      </w:r>
      <w:r w:rsidRPr="00B40AEB">
        <w:rPr>
          <w:lang w:val="en-US"/>
        </w:rPr>
        <w:t>C</w:t>
      </w:r>
      <w:r w:rsidR="006E622A">
        <w:rPr>
          <w:rFonts w:hint="cs"/>
          <w:rtl/>
          <w:lang w:val="en-US"/>
        </w:rPr>
        <w:t xml:space="preserve"> </w:t>
      </w:r>
      <w:r w:rsidRPr="00B40AEB">
        <w:rPr>
          <w:rtl/>
        </w:rPr>
        <w:t>أو</w:t>
      </w:r>
      <w:r w:rsidR="006E622A">
        <w:rPr>
          <w:rFonts w:hint="cs"/>
          <w:rtl/>
        </w:rPr>
        <w:t xml:space="preserve"> </w:t>
      </w:r>
      <w:r w:rsidRPr="00B40AEB">
        <w:rPr>
          <w:lang w:val="en-US"/>
        </w:rPr>
        <w:t>X</w:t>
      </w:r>
      <w:r w:rsidR="006E622A">
        <w:rPr>
          <w:rFonts w:hint="cs"/>
          <w:rtl/>
          <w:lang w:val="en-US"/>
        </w:rPr>
        <w:t>.</w:t>
      </w:r>
      <w:r w:rsidRPr="00B40AEB">
        <w:rPr>
          <w:rtl/>
          <w:lang w:bidi="ar-EG"/>
        </w:rPr>
        <w:t xml:space="preserve"> وتستعمل رادارات السحاب في دراسة الخواص الميكروفيزيائية للسحاب والجسيمات الأخرى ضمن مدى حساسية النظام الراداري.</w:t>
      </w:r>
    </w:p>
    <w:p w14:paraId="4F52DA56" w14:textId="67F4CDC2" w:rsidR="00B40AEB" w:rsidRPr="00B40AEB" w:rsidRDefault="00B40AEB" w:rsidP="00B40AEB">
      <w:pPr>
        <w:rPr>
          <w:rtl/>
          <w:lang w:bidi="ar-EG"/>
        </w:rPr>
      </w:pPr>
      <w:r w:rsidRPr="00B40AEB">
        <w:rPr>
          <w:rtl/>
        </w:rPr>
        <w:t xml:space="preserve">وتعمل جميع الرادارات بإصدار إشارة راديوية تنعكس من هدف يمكن أن يكون </w:t>
      </w:r>
      <w:proofErr w:type="gramStart"/>
      <w:r w:rsidRPr="00B40AEB">
        <w:rPr>
          <w:rtl/>
        </w:rPr>
        <w:t>مركبة</w:t>
      </w:r>
      <w:proofErr w:type="gramEnd"/>
      <w:r w:rsidRPr="00B40AEB">
        <w:rPr>
          <w:rtl/>
        </w:rPr>
        <w:t xml:space="preserve"> أو طائرة أو نقط أمطار أو اضطرابات جوية. وإذا كانت الإشارة التي يصدرها الرادار قوية</w:t>
      </w:r>
      <w:r w:rsidRPr="00B40AEB">
        <w:rPr>
          <w:rFonts w:hint="cs"/>
          <w:rtl/>
        </w:rPr>
        <w:t>،</w:t>
      </w:r>
      <w:r w:rsidRPr="00B40AEB">
        <w:rPr>
          <w:rtl/>
        </w:rPr>
        <w:t xml:space="preserve"> فإن تلك التي تعود تكون ضعيفة</w:t>
      </w:r>
      <w:r w:rsidRPr="00B40AEB">
        <w:rPr>
          <w:rFonts w:hint="cs"/>
          <w:rtl/>
        </w:rPr>
        <w:t>؛</w:t>
      </w:r>
      <w:r w:rsidRPr="00B40AEB">
        <w:rPr>
          <w:rtl/>
        </w:rPr>
        <w:t xml:space="preserve"> لأن الإشارة المشعة تقطع المسافة مرتين، المرة الأولى من الرادار إلى الهدف والمرة الثانية تعود إلى الرادار، مما يترتب عنه حدوث توهين جوي في الاتجاهين. وفي حالة رادارات الأرصاد الجوية، يزداد ضعف الإشارة لأن أهداف الأرصاد الجوية (إما أن تكون نقط هطول</w:t>
      </w:r>
      <w:r w:rsidRPr="00B40AEB">
        <w:rPr>
          <w:rFonts w:hint="cs"/>
          <w:rtl/>
        </w:rPr>
        <w:t xml:space="preserve"> (</w:t>
      </w:r>
      <w:r w:rsidRPr="00B40AEB">
        <w:rPr>
          <w:rtl/>
        </w:rPr>
        <w:t>أمطار أو ب</w:t>
      </w:r>
      <w:r w:rsidRPr="00B40AEB">
        <w:rPr>
          <w:rFonts w:hint="cs"/>
          <w:rtl/>
        </w:rPr>
        <w:t>َ</w:t>
      </w:r>
      <w:r w:rsidRPr="00B40AEB">
        <w:rPr>
          <w:rtl/>
        </w:rPr>
        <w:t>ر</w:t>
      </w:r>
      <w:r w:rsidRPr="00B40AEB">
        <w:rPr>
          <w:rFonts w:hint="cs"/>
          <w:rtl/>
        </w:rPr>
        <w:t>َ</w:t>
      </w:r>
      <w:r w:rsidRPr="00B40AEB">
        <w:rPr>
          <w:rtl/>
        </w:rPr>
        <w:t>د</w:t>
      </w:r>
      <w:r w:rsidRPr="00B40AEB">
        <w:rPr>
          <w:rFonts w:hint="cs"/>
          <w:rtl/>
        </w:rPr>
        <w:t>ْ</w:t>
      </w:r>
      <w:r w:rsidRPr="00B40AEB">
        <w:rPr>
          <w:rtl/>
        </w:rPr>
        <w:t xml:space="preserve"> أو ثلج، وغير ذلك) </w:t>
      </w:r>
      <w:r w:rsidRPr="00B40AEB">
        <w:rPr>
          <w:rFonts w:hint="cs"/>
          <w:rtl/>
        </w:rPr>
        <w:t>أ</w:t>
      </w:r>
      <w:r w:rsidRPr="00B40AEB">
        <w:rPr>
          <w:rtl/>
        </w:rPr>
        <w:t>و</w:t>
      </w:r>
      <w:r w:rsidRPr="00B40AEB">
        <w:rPr>
          <w:rFonts w:hint="cs"/>
          <w:rtl/>
        </w:rPr>
        <w:t xml:space="preserve"> </w:t>
      </w:r>
      <w:r w:rsidRPr="00B40AEB">
        <w:rPr>
          <w:rtl/>
        </w:rPr>
        <w:t>في</w:t>
      </w:r>
      <w:r w:rsidRPr="00B40AEB">
        <w:rPr>
          <w:rFonts w:hint="cs"/>
          <w:rtl/>
        </w:rPr>
        <w:t> </w:t>
      </w:r>
      <w:r w:rsidRPr="00B40AEB">
        <w:rPr>
          <w:rtl/>
        </w:rPr>
        <w:t xml:space="preserve">حالة نمط دوبلر، رمل أو حشرات أو مجرد اضطرابات جوية) لا تعكس الإشارة بشكل </w:t>
      </w:r>
      <w:r w:rsidRPr="00B40AEB">
        <w:rPr>
          <w:rFonts w:hint="cs"/>
          <w:rtl/>
        </w:rPr>
        <w:t>كفء</w:t>
      </w:r>
      <w:r w:rsidRPr="00B40AEB">
        <w:rPr>
          <w:rtl/>
        </w:rPr>
        <w:t>. وترتبط قو</w:t>
      </w:r>
      <w:r w:rsidRPr="00B40AEB">
        <w:rPr>
          <w:rFonts w:hint="cs"/>
          <w:rtl/>
        </w:rPr>
        <w:t>ة</w:t>
      </w:r>
      <w:r w:rsidRPr="00B40AEB">
        <w:rPr>
          <w:rtl/>
        </w:rPr>
        <w:t xml:space="preserve"> الإشارة المرتدة بمدى انعكاسية الهدف وحجمه وطبيعته. وللتغلب على تحديات </w:t>
      </w:r>
      <w:r w:rsidRPr="00B40AEB">
        <w:rPr>
          <w:rFonts w:hint="cs"/>
          <w:rtl/>
        </w:rPr>
        <w:t>الكشف</w:t>
      </w:r>
      <w:r w:rsidRPr="00B40AEB">
        <w:rPr>
          <w:rtl/>
        </w:rPr>
        <w:t xml:space="preserve"> هذه، تطبق أنظمة الرادار عدة استراتيجيات رئيسية</w:t>
      </w:r>
      <w:r w:rsidRPr="00B40AEB">
        <w:rPr>
          <w:rFonts w:hint="cs"/>
          <w:rtl/>
        </w:rPr>
        <w:t xml:space="preserve"> هي</w:t>
      </w:r>
      <w:r w:rsidRPr="00B40AEB">
        <w:rPr>
          <w:rtl/>
        </w:rPr>
        <w:t xml:space="preserve">: قدرات إرسال أعلى، وهوائيات كبيرة تمتاز </w:t>
      </w:r>
      <w:r w:rsidRPr="00B40AEB">
        <w:rPr>
          <w:rFonts w:hint="cs"/>
          <w:rtl/>
        </w:rPr>
        <w:t>ب</w:t>
      </w:r>
      <w:r w:rsidRPr="00B40AEB">
        <w:rPr>
          <w:rtl/>
        </w:rPr>
        <w:t xml:space="preserve">عرض </w:t>
      </w:r>
      <w:r w:rsidRPr="00B40AEB">
        <w:rPr>
          <w:rFonts w:hint="cs"/>
          <w:rtl/>
        </w:rPr>
        <w:t>حزمة</w:t>
      </w:r>
      <w:r w:rsidRPr="00B40AEB">
        <w:rPr>
          <w:rtl/>
        </w:rPr>
        <w:t xml:space="preserve"> مرتفع</w:t>
      </w:r>
      <w:r w:rsidRPr="00B40AEB">
        <w:rPr>
          <w:rFonts w:hint="cs"/>
          <w:rtl/>
        </w:rPr>
        <w:t xml:space="preserve"> الكسب</w:t>
      </w:r>
      <w:r w:rsidRPr="00B40AEB">
        <w:rPr>
          <w:rtl/>
        </w:rPr>
        <w:t>، ومستقبلات فائقة الحساسية، وأوقات تكامل طويلة للإشارة.</w:t>
      </w:r>
      <w:r w:rsidRPr="00B40AEB">
        <w:rPr>
          <w:rFonts w:hint="cs"/>
          <w:rtl/>
        </w:rPr>
        <w:t xml:space="preserve"> </w:t>
      </w:r>
      <w:r w:rsidRPr="00B40AEB">
        <w:rPr>
          <w:rtl/>
        </w:rPr>
        <w:t xml:space="preserve">ولتحقيق </w:t>
      </w:r>
      <w:r w:rsidRPr="00B40AEB">
        <w:rPr>
          <w:rFonts w:hint="cs"/>
          <w:rtl/>
        </w:rPr>
        <w:t>كشف</w:t>
      </w:r>
      <w:r w:rsidRPr="00B40AEB">
        <w:rPr>
          <w:rtl/>
        </w:rPr>
        <w:t xml:space="preserve"> ناجح، فإن وجود طيف "</w:t>
      </w:r>
      <w:r w:rsidRPr="00B40AEB">
        <w:rPr>
          <w:rFonts w:hint="cs"/>
          <w:rtl/>
        </w:rPr>
        <w:t>صامت</w:t>
      </w:r>
      <w:r w:rsidRPr="00B40AEB">
        <w:rPr>
          <w:rtl/>
        </w:rPr>
        <w:t>" نسبياً</w:t>
      </w:r>
      <w:r w:rsidR="006E622A">
        <w:rPr>
          <w:rFonts w:hint="cs"/>
          <w:rtl/>
        </w:rPr>
        <w:t xml:space="preserve"> </w:t>
      </w:r>
      <w:r w:rsidRPr="00B40AEB">
        <w:rPr>
          <w:rtl/>
        </w:rPr>
        <w:t>–أي غياب الضوضاء الإلكترونية والتداخلات الناجمة عن الأنشطة البشرية</w:t>
      </w:r>
      <w:r w:rsidR="00B66F51">
        <w:rPr>
          <w:rFonts w:hint="cs"/>
          <w:rtl/>
        </w:rPr>
        <w:t xml:space="preserve"> </w:t>
      </w:r>
      <w:r w:rsidRPr="00B40AEB">
        <w:rPr>
          <w:rtl/>
        </w:rPr>
        <w:t>– يُعد متطلباً بالغ الأهمية.</w:t>
      </w:r>
    </w:p>
    <w:p w14:paraId="388EE38B" w14:textId="54BDD070" w:rsidR="00B40AEB" w:rsidRPr="00B40AEB" w:rsidRDefault="00B40AEB" w:rsidP="00B66F51">
      <w:pPr>
        <w:pStyle w:val="Heading3"/>
        <w:rPr>
          <w:rtl/>
          <w:lang w:bidi="ar-EG"/>
        </w:rPr>
      </w:pPr>
      <w:bookmarkStart w:id="642" w:name="_Toc526571193"/>
      <w:bookmarkStart w:id="643" w:name="_Toc485976922"/>
      <w:bookmarkStart w:id="644" w:name="_Toc485915349"/>
      <w:bookmarkStart w:id="645" w:name="_Toc485915153"/>
      <w:bookmarkStart w:id="646" w:name="_Toc485915087"/>
      <w:bookmarkStart w:id="647" w:name="_Toc266779772"/>
      <w:bookmarkStart w:id="648" w:name="_Toc266779349"/>
      <w:bookmarkStart w:id="649" w:name="_Toc266779153"/>
      <w:bookmarkStart w:id="650" w:name="_Toc266778956"/>
      <w:bookmarkStart w:id="651" w:name="_Toc266778709"/>
      <w:bookmarkStart w:id="652" w:name="_Toc491269347"/>
      <w:bookmarkStart w:id="653" w:name="_Toc493508527"/>
      <w:bookmarkStart w:id="654" w:name="_Toc494199322"/>
      <w:bookmarkStart w:id="655" w:name="_Toc494199536"/>
      <w:bookmarkStart w:id="656" w:name="_Toc494200005"/>
      <w:bookmarkStart w:id="657" w:name="_Toc494200354"/>
      <w:r w:rsidRPr="00B40AEB">
        <w:rPr>
          <w:lang w:val="en-US"/>
        </w:rPr>
        <w:t>2.1.4</w:t>
      </w:r>
      <w:r w:rsidRPr="00B40AEB">
        <w:rPr>
          <w:lang w:val="en-US"/>
        </w:rPr>
        <w:tab/>
      </w:r>
      <w:bookmarkEnd w:id="642"/>
      <w:r w:rsidRPr="00B40AEB">
        <w:rPr>
          <w:rtl/>
          <w:lang w:bidi="ar-EG"/>
        </w:rPr>
        <w:t>معادلة الرادار</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r w:rsidRPr="00B40AEB">
        <w:rPr>
          <w:rFonts w:hint="cs"/>
          <w:rtl/>
          <w:lang w:bidi="ar-EG"/>
        </w:rPr>
        <w:t xml:space="preserve"> لتطبيق الأرصاد الجوية</w:t>
      </w:r>
    </w:p>
    <w:p w14:paraId="5CBC1E37" w14:textId="77777777" w:rsidR="00B40AEB" w:rsidRPr="00B40AEB" w:rsidRDefault="00B40AEB" w:rsidP="00B40AEB">
      <w:pPr>
        <w:rPr>
          <w:rtl/>
        </w:rPr>
      </w:pPr>
      <w:r w:rsidRPr="00B40AEB">
        <w:rPr>
          <w:rFonts w:hint="cs"/>
          <w:rtl/>
        </w:rPr>
        <w:t>في</w:t>
      </w:r>
      <w:r w:rsidRPr="00B40AEB">
        <w:rPr>
          <w:rtl/>
        </w:rPr>
        <w:t xml:space="preserve"> </w:t>
      </w:r>
      <w:r w:rsidRPr="00B40AEB">
        <w:rPr>
          <w:rFonts w:hint="cs"/>
          <w:rtl/>
        </w:rPr>
        <w:t>ا</w:t>
      </w:r>
      <w:r w:rsidRPr="00B40AEB">
        <w:rPr>
          <w:rtl/>
        </w:rPr>
        <w:t xml:space="preserve">لرادارات التقليدية، التي </w:t>
      </w:r>
      <w:r w:rsidRPr="00B40AEB">
        <w:rPr>
          <w:rFonts w:hint="cs"/>
          <w:rtl/>
        </w:rPr>
        <w:t>يكشف</w:t>
      </w:r>
      <w:r w:rsidRPr="00B40AEB">
        <w:rPr>
          <w:rtl/>
        </w:rPr>
        <w:t xml:space="preserve"> فيها الرادار هدفاً منفصلاً، تشير معادلة الرادار البسيطة إلى أن القدرة المرتدة إلى الرادار تعتمد على المقطع العرضي الراداري </w:t>
      </w:r>
      <w:r w:rsidRPr="00B40AEB">
        <w:t>(</w:t>
      </w:r>
      <w:r w:rsidRPr="00B40AEB">
        <w:rPr>
          <w:lang w:val="en-US"/>
        </w:rPr>
        <w:t>RCS</w:t>
      </w:r>
      <w:r w:rsidRPr="00B40AEB">
        <w:t>)</w:t>
      </w:r>
      <w:r w:rsidRPr="00B40AEB">
        <w:rPr>
          <w:rtl/>
        </w:rPr>
        <w:t xml:space="preserve"> لهدف واحد وتتناسب طردياً مع </w:t>
      </w:r>
      <w:r w:rsidRPr="00B40AEB">
        <w:t>1/</w:t>
      </w:r>
      <w:r w:rsidRPr="00B40AEB">
        <w:rPr>
          <w:i/>
        </w:rPr>
        <w:t>r</w:t>
      </w:r>
      <w:r w:rsidRPr="00B40AEB">
        <w:t> </w:t>
      </w:r>
      <w:r w:rsidRPr="00B40AEB">
        <w:rPr>
          <w:vertAlign w:val="superscript"/>
        </w:rPr>
        <w:t>4</w:t>
      </w:r>
      <w:r w:rsidRPr="00B40AEB">
        <w:rPr>
          <w:rtl/>
        </w:rPr>
        <w:t>، حيث تمثل "</w:t>
      </w:r>
      <w:r w:rsidRPr="00B40AEB">
        <w:rPr>
          <w:i/>
          <w:iCs/>
          <w:lang w:val="en-US"/>
        </w:rPr>
        <w:t>r</w:t>
      </w:r>
      <w:r w:rsidRPr="00B40AEB">
        <w:rPr>
          <w:rtl/>
        </w:rPr>
        <w:t xml:space="preserve">" المسافة بين الرادار والهدف. </w:t>
      </w:r>
      <w:r w:rsidRPr="00B40AEB">
        <w:rPr>
          <w:rFonts w:hint="cs"/>
          <w:rtl/>
        </w:rPr>
        <w:t>ولكن</w:t>
      </w:r>
      <w:r w:rsidRPr="00B40AEB">
        <w:rPr>
          <w:rtl/>
        </w:rPr>
        <w:t xml:space="preserve"> هذه المعادلة لا تنطبق بشكل مباشر على رادارات الأرصاد الجوية، التي صُممت لترصد حجماً كبيراً من عناصر الانتثار (جزيئات اله</w:t>
      </w:r>
      <w:r w:rsidRPr="00B40AEB">
        <w:rPr>
          <w:rFonts w:hint="cs"/>
          <w:rtl/>
        </w:rPr>
        <w:t>وا</w:t>
      </w:r>
      <w:r w:rsidRPr="00B40AEB">
        <w:rPr>
          <w:rtl/>
        </w:rPr>
        <w:t xml:space="preserve">طل عادةً) الموزعة في جميع أنحاء حجم </w:t>
      </w:r>
      <w:r w:rsidRPr="00B40AEB">
        <w:rPr>
          <w:rFonts w:hint="cs"/>
          <w:rtl/>
        </w:rPr>
        <w:t>حزمة</w:t>
      </w:r>
      <w:r w:rsidRPr="00B40AEB">
        <w:rPr>
          <w:rtl/>
        </w:rPr>
        <w:t xml:space="preserve"> النبضة الرادارية.</w:t>
      </w:r>
      <w:r w:rsidRPr="00B40AEB">
        <w:rPr>
          <w:rFonts w:hint="cs"/>
          <w:rtl/>
        </w:rPr>
        <w:t xml:space="preserve"> </w:t>
      </w:r>
    </w:p>
    <w:p w14:paraId="37E01233" w14:textId="77777777" w:rsidR="00B40AEB" w:rsidRPr="00B40AEB" w:rsidRDefault="00B40AEB" w:rsidP="00B40AEB">
      <w:pPr>
        <w:rPr>
          <w:lang w:val="en-US"/>
        </w:rPr>
      </w:pPr>
      <w:r w:rsidRPr="00B40AEB">
        <w:rPr>
          <w:rtl/>
        </w:rPr>
        <w:t xml:space="preserve">وبالنسبة لتطبيقات رادارات الأرصاد الجوية، تصف معادلة الرادار </w:t>
      </w:r>
      <w:r w:rsidRPr="00B40AEB">
        <w:rPr>
          <w:lang w:val="en-US"/>
        </w:rPr>
        <w:t>(1-4)</w:t>
      </w:r>
      <w:r w:rsidRPr="00B40AEB">
        <w:rPr>
          <w:rtl/>
        </w:rPr>
        <w:t xml:space="preserve"> العلاقة بين القدرة المرتدة وخصائص الرادار والهدف. ويمكن التعبير عن هذه المعادلة كالتالي:</w:t>
      </w:r>
    </w:p>
    <w:p w14:paraId="2A270FC9" w14:textId="65C87AED" w:rsidR="00B40AEB" w:rsidRPr="00B40AEB" w:rsidRDefault="00B40AEB" w:rsidP="00B66F51">
      <w:pPr>
        <w:pStyle w:val="Equation"/>
        <w:rPr>
          <w:lang w:val="en-US"/>
        </w:rPr>
      </w:pPr>
      <w:r w:rsidRPr="00B40AEB">
        <w:rPr>
          <w:lang w:val="en-US"/>
        </w:rPr>
        <w:tab/>
      </w:r>
      <w:r w:rsidR="00B66F51">
        <w:rPr>
          <w:lang w:val="en-US"/>
        </w:rPr>
        <w:tab/>
      </w:r>
      <m:oMath>
        <m:acc>
          <m:accPr>
            <m:chr m:val="̅"/>
            <m:ctrlPr>
              <w:rPr>
                <w:rFonts w:ascii="Cambria Math" w:eastAsia="Calibri" w:hAnsi="Cambria Math"/>
              </w:rPr>
            </m:ctrlPr>
          </m:accPr>
          <m:e>
            <m:sSub>
              <m:sSubPr>
                <m:ctrlPr>
                  <w:rPr>
                    <w:rFonts w:ascii="Cambria Math" w:eastAsia="Calibri" w:hAnsi="Cambria Math"/>
                  </w:rPr>
                </m:ctrlPr>
              </m:sSubPr>
              <m:e>
                <m:r>
                  <w:rPr>
                    <w:rFonts w:ascii="Cambria Math" w:eastAsia="Calibri" w:hAnsi="Cambria Math"/>
                  </w:rPr>
                  <m:t>P</m:t>
                </m:r>
              </m:e>
              <m:sub>
                <m:r>
                  <w:rPr>
                    <w:rFonts w:ascii="Cambria Math" w:eastAsia="Calibri" w:hAnsi="Cambria Math"/>
                  </w:rPr>
                  <m:t>r</m:t>
                </m:r>
              </m:sub>
            </m:sSub>
          </m:e>
        </m:acc>
        <m:r>
          <m:rPr>
            <m:sty m:val="p"/>
          </m:rPr>
          <w:rPr>
            <w:rFonts w:ascii="Cambria Math" w:eastAsia="Calibri" w:hAnsi="Cambria Math"/>
          </w:rPr>
          <m:t>=</m:t>
        </m:r>
        <m:f>
          <m:fPr>
            <m:ctrlPr>
              <w:rPr>
                <w:rFonts w:ascii="Cambria Math" w:eastAsia="Calibri" w:hAnsi="Cambria Math"/>
              </w:rPr>
            </m:ctrlPr>
          </m:fPr>
          <m:num>
            <m:sSup>
              <m:sSupPr>
                <m:ctrlPr>
                  <w:rPr>
                    <w:rFonts w:ascii="Cambria Math" w:eastAsia="Calibri" w:hAnsi="Cambria Math"/>
                  </w:rPr>
                </m:ctrlPr>
              </m:sSupPr>
              <m:e>
                <m:r>
                  <m:rPr>
                    <m:sty m:val="p"/>
                  </m:rPr>
                  <w:rPr>
                    <w:rFonts w:ascii="Cambria Math" w:eastAsia="Calibri" w:hAnsi="Cambria Math"/>
                  </w:rPr>
                  <m:t>π</m:t>
                </m:r>
              </m:e>
              <m:sup>
                <m:r>
                  <m:rPr>
                    <m:sty m:val="p"/>
                  </m:rPr>
                  <w:rPr>
                    <w:rFonts w:ascii="Cambria Math" w:eastAsia="Calibri" w:hAnsi="Cambria Math"/>
                  </w:rPr>
                  <m:t>3</m:t>
                </m:r>
              </m:sup>
            </m:sSup>
            <m:r>
              <m:rPr>
                <m:sty m:val="p"/>
              </m:rPr>
              <w:rPr>
                <w:rFonts w:ascii="Cambria Math" w:eastAsia="Calibri" w:hAnsi="Cambria Math"/>
              </w:rPr>
              <m:t>∙</m:t>
            </m:r>
            <m:sSub>
              <m:sSubPr>
                <m:ctrlPr>
                  <w:rPr>
                    <w:rFonts w:ascii="Cambria Math" w:eastAsia="Calibri" w:hAnsi="Cambria Math"/>
                  </w:rPr>
                </m:ctrlPr>
              </m:sSubPr>
              <m:e>
                <m:r>
                  <w:rPr>
                    <w:rFonts w:ascii="Cambria Math" w:eastAsia="Calibri" w:hAnsi="Cambria Math"/>
                  </w:rPr>
                  <m:t>P</m:t>
                </m:r>
              </m:e>
              <m:sub>
                <m:r>
                  <w:rPr>
                    <w:rFonts w:ascii="Cambria Math" w:eastAsia="Calibri" w:hAnsi="Cambria Math"/>
                  </w:rPr>
                  <m:t>t</m:t>
                </m:r>
              </m:sub>
            </m:sSub>
            <m:r>
              <m:rPr>
                <m:sty m:val="p"/>
              </m:rPr>
              <w:rPr>
                <w:rFonts w:ascii="Cambria Math" w:eastAsia="Calibri" w:hAnsi="Cambria Math"/>
              </w:rPr>
              <m:t>∙</m:t>
            </m:r>
            <m:sSup>
              <m:sSupPr>
                <m:ctrlPr>
                  <w:rPr>
                    <w:rFonts w:ascii="Cambria Math" w:eastAsia="Calibri" w:hAnsi="Cambria Math"/>
                  </w:rPr>
                </m:ctrlPr>
              </m:sSupPr>
              <m:e>
                <m:r>
                  <w:rPr>
                    <w:rFonts w:ascii="Cambria Math" w:eastAsia="Calibri" w:hAnsi="Cambria Math"/>
                  </w:rPr>
                  <m:t>G</m:t>
                </m:r>
              </m:e>
              <m:sup>
                <m:r>
                  <m:rPr>
                    <m:sty m:val="p"/>
                  </m:rPr>
                  <w:rPr>
                    <w:rFonts w:ascii="Cambria Math" w:eastAsia="Calibri" w:hAnsi="Cambria Math"/>
                  </w:rPr>
                  <m:t>2</m:t>
                </m:r>
              </m:sup>
            </m:sSup>
            <m:r>
              <m:rPr>
                <m:sty m:val="p"/>
              </m:rPr>
              <w:rPr>
                <w:rFonts w:ascii="Cambria Math" w:eastAsia="Calibri" w:hAnsi="Cambria Math"/>
              </w:rPr>
              <m:t>∙</m:t>
            </m:r>
            <m:sSup>
              <m:sSupPr>
                <m:ctrlPr>
                  <w:rPr>
                    <w:rFonts w:ascii="Cambria Math" w:eastAsia="Calibri" w:hAnsi="Cambria Math"/>
                  </w:rPr>
                </m:ctrlPr>
              </m:sSupPr>
              <m:e>
                <m:r>
                  <m:rPr>
                    <m:sty m:val="p"/>
                  </m:rPr>
                  <w:rPr>
                    <w:rFonts w:ascii="Cambria Math" w:eastAsia="Calibri" w:hAnsi="Cambria Math"/>
                  </w:rPr>
                  <m:t>θ</m:t>
                </m:r>
              </m:e>
              <m:sup>
                <m:r>
                  <m:rPr>
                    <m:sty m:val="p"/>
                  </m:rPr>
                  <w:rPr>
                    <w:rFonts w:ascii="Cambria Math" w:eastAsia="Calibri" w:hAnsi="Cambria Math"/>
                  </w:rPr>
                  <m:t>2</m:t>
                </m:r>
              </m:sup>
            </m:sSup>
            <m:r>
              <m:rPr>
                <m:sty m:val="p"/>
              </m:rPr>
              <w:rPr>
                <w:rFonts w:ascii="Cambria Math" w:eastAsia="Calibri" w:hAnsi="Cambria Math"/>
              </w:rPr>
              <m:t>∙</m:t>
            </m:r>
            <m:r>
              <w:rPr>
                <w:rFonts w:ascii="Cambria Math" w:eastAsia="Calibri" w:hAnsi="Cambria Math"/>
              </w:rPr>
              <m:t>c</m:t>
            </m:r>
            <m:r>
              <m:rPr>
                <m:sty m:val="p"/>
              </m:rPr>
              <w:rPr>
                <w:rFonts w:ascii="Cambria Math" w:eastAsia="Calibri" w:hAnsi="Cambria Math"/>
              </w:rPr>
              <m:t>∙τ∙|</m:t>
            </m:r>
            <m:r>
              <w:rPr>
                <w:rFonts w:ascii="Cambria Math" w:eastAsia="Calibri" w:hAnsi="Cambria Math"/>
              </w:rPr>
              <m:t>K</m:t>
            </m:r>
            <m:sSup>
              <m:sSupPr>
                <m:ctrlPr>
                  <w:rPr>
                    <w:rFonts w:ascii="Cambria Math" w:eastAsia="Calibri" w:hAnsi="Cambria Math"/>
                  </w:rPr>
                </m:ctrlPr>
              </m:sSupPr>
              <m:e>
                <m:r>
                  <m:rPr>
                    <m:sty m:val="p"/>
                  </m:rPr>
                  <w:rPr>
                    <w:rFonts w:ascii="Cambria Math" w:eastAsia="Calibri" w:hAnsi="Cambria Math"/>
                  </w:rPr>
                  <m:t>|</m:t>
                </m:r>
              </m:e>
              <m:sup>
                <m:r>
                  <m:rPr>
                    <m:sty m:val="p"/>
                  </m:rPr>
                  <w:rPr>
                    <w:rFonts w:ascii="Cambria Math" w:eastAsia="Calibri" w:hAnsi="Cambria Math"/>
                  </w:rPr>
                  <m:t>2</m:t>
                </m:r>
              </m:sup>
            </m:sSup>
            <m:r>
              <m:rPr>
                <m:sty m:val="p"/>
              </m:rPr>
              <w:rPr>
                <w:rFonts w:ascii="Cambria Math" w:eastAsia="Calibri" w:hAnsi="Cambria Math"/>
              </w:rPr>
              <m:t>∙</m:t>
            </m:r>
            <m:r>
              <w:rPr>
                <w:rFonts w:ascii="Cambria Math" w:eastAsia="Calibri" w:hAnsi="Cambria Math"/>
              </w:rPr>
              <m:t>L</m:t>
            </m:r>
            <m:r>
              <m:rPr>
                <m:sty m:val="p"/>
              </m:rPr>
              <w:rPr>
                <w:rFonts w:ascii="Cambria Math" w:eastAsia="Calibri" w:hAnsi="Cambria Math"/>
              </w:rPr>
              <m:t>∙</m:t>
            </m:r>
            <m:r>
              <w:rPr>
                <w:rFonts w:ascii="Cambria Math" w:eastAsia="Calibri" w:hAnsi="Cambria Math"/>
              </w:rPr>
              <m:t>Z</m:t>
            </m:r>
          </m:num>
          <m:den>
            <m:sSup>
              <m:sSupPr>
                <m:ctrlPr>
                  <w:rPr>
                    <w:rFonts w:ascii="Cambria Math" w:eastAsia="Calibri" w:hAnsi="Cambria Math"/>
                  </w:rPr>
                </m:ctrlPr>
              </m:sSupPr>
              <m:e>
                <m:r>
                  <m:rPr>
                    <m:sty m:val="p"/>
                  </m:rPr>
                  <w:rPr>
                    <w:rFonts w:ascii="Cambria Math" w:eastAsia="Calibri" w:hAnsi="Cambria Math"/>
                  </w:rPr>
                  <m:t>2</m:t>
                </m:r>
              </m:e>
              <m:sup>
                <m:r>
                  <m:rPr>
                    <m:sty m:val="p"/>
                  </m:rPr>
                  <w:rPr>
                    <w:rFonts w:ascii="Cambria Math" w:eastAsia="Calibri" w:hAnsi="Cambria Math"/>
                  </w:rPr>
                  <m:t>10</m:t>
                </m:r>
              </m:sup>
            </m:sSup>
            <m:r>
              <m:rPr>
                <m:sty m:val="p"/>
              </m:rPr>
              <w:rPr>
                <w:rFonts w:ascii="Cambria Math" w:eastAsia="Calibri" w:hAnsi="Cambria Math"/>
              </w:rPr>
              <m:t>∙</m:t>
            </m:r>
            <m:sSup>
              <m:sSupPr>
                <m:ctrlPr>
                  <w:rPr>
                    <w:rFonts w:ascii="Cambria Math" w:eastAsia="Calibri" w:hAnsi="Cambria Math"/>
                  </w:rPr>
                </m:ctrlPr>
              </m:sSupPr>
              <m:e>
                <m:r>
                  <m:rPr>
                    <m:sty m:val="p"/>
                  </m:rPr>
                  <w:rPr>
                    <w:rFonts w:ascii="Cambria Math" w:eastAsia="Calibri" w:hAnsi="Cambria Math"/>
                  </w:rPr>
                  <m:t>λ</m:t>
                </m:r>
              </m:e>
              <m:sup>
                <m:r>
                  <m:rPr>
                    <m:sty m:val="p"/>
                  </m:rPr>
                  <w:rPr>
                    <w:rFonts w:ascii="Cambria Math" w:eastAsia="Calibri" w:hAnsi="Cambria Math"/>
                  </w:rPr>
                  <m:t>2</m:t>
                </m:r>
              </m:sup>
            </m:sSup>
            <m:r>
              <m:rPr>
                <m:sty m:val="p"/>
              </m:rPr>
              <w:rPr>
                <w:rFonts w:ascii="Cambria Math" w:eastAsia="Calibri" w:hAnsi="Cambria Math"/>
              </w:rPr>
              <m:t>∙</m:t>
            </m:r>
            <m:sSup>
              <m:sSupPr>
                <m:ctrlPr>
                  <w:rPr>
                    <w:rFonts w:ascii="Cambria Math" w:eastAsia="Calibri" w:hAnsi="Cambria Math"/>
                  </w:rPr>
                </m:ctrlPr>
              </m:sSupPr>
              <m:e>
                <m:r>
                  <w:rPr>
                    <w:rFonts w:ascii="Cambria Math" w:eastAsia="Calibri" w:hAnsi="Cambria Math"/>
                  </w:rPr>
                  <m:t>r</m:t>
                </m:r>
              </m:e>
              <m:sup>
                <m:r>
                  <m:rPr>
                    <m:sty m:val="p"/>
                  </m:rPr>
                  <w:rPr>
                    <w:rFonts w:ascii="Cambria Math" w:eastAsia="Calibri" w:hAnsi="Cambria Math"/>
                  </w:rPr>
                  <m:t>2</m:t>
                </m:r>
              </m:sup>
            </m:sSup>
            <m:r>
              <m:rPr>
                <m:sty m:val="p"/>
              </m:rPr>
              <w:rPr>
                <w:rFonts w:ascii="Cambria Math" w:eastAsia="Calibri" w:hAnsi="Cambria Math"/>
              </w:rPr>
              <m:t>∙</m:t>
            </m:r>
            <m:func>
              <m:funcPr>
                <m:ctrlPr>
                  <w:rPr>
                    <w:rFonts w:ascii="Cambria Math" w:eastAsia="Calibri" w:hAnsi="Cambria Math"/>
                  </w:rPr>
                </m:ctrlPr>
              </m:funcPr>
              <m:fName>
                <m:r>
                  <m:rPr>
                    <m:sty m:val="p"/>
                  </m:rPr>
                  <w:rPr>
                    <w:rFonts w:ascii="Cambria Math" w:eastAsia="Calibri" w:hAnsi="Cambria Math"/>
                  </w:rPr>
                  <m:t>ln</m:t>
                </m:r>
              </m:fName>
              <m:e>
                <m:r>
                  <m:rPr>
                    <m:sty m:val="p"/>
                  </m:rPr>
                  <w:rPr>
                    <w:rFonts w:ascii="Cambria Math" w:eastAsia="Calibri" w:hAnsi="Cambria Math"/>
                  </w:rPr>
                  <m:t>2</m:t>
                </m:r>
              </m:e>
            </m:func>
          </m:den>
        </m:f>
      </m:oMath>
      <w:r w:rsidR="00B66F51">
        <w:rPr>
          <w:lang w:val="en-US"/>
        </w:rPr>
        <w:tab/>
      </w:r>
      <w:r w:rsidRPr="00B40AEB">
        <w:rPr>
          <w:lang w:val="en-US"/>
        </w:rPr>
        <w:t>(1-4)</w:t>
      </w:r>
    </w:p>
    <w:p w14:paraId="37956305" w14:textId="77777777" w:rsidR="00B40AEB" w:rsidRPr="00B40AEB" w:rsidRDefault="00B40AEB" w:rsidP="00B40AEB">
      <w:pPr>
        <w:rPr>
          <w:lang w:val="en-US"/>
        </w:rPr>
      </w:pPr>
      <w:r w:rsidRPr="00B40AEB">
        <w:rPr>
          <w:rtl/>
        </w:rPr>
        <w:t>حيث</w:t>
      </w:r>
      <w:r w:rsidRPr="00B40AEB">
        <w:rPr>
          <w:lang w:val="en-US"/>
        </w:rPr>
        <w:t>:</w:t>
      </w:r>
    </w:p>
    <w:p w14:paraId="790477DA" w14:textId="77777777" w:rsidR="00B40AEB" w:rsidRPr="00B40AEB" w:rsidRDefault="00B40AEB" w:rsidP="00B66F51">
      <w:pPr>
        <w:pStyle w:val="EquationLegend0"/>
        <w:bidi/>
      </w:pPr>
      <w:r w:rsidRPr="00B40AEB">
        <w:tab/>
      </w:r>
      <w:r w:rsidRPr="00B40AEB">
        <w:object w:dxaOrig="285" w:dyaOrig="360" w14:anchorId="124BB7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8.75pt" o:ole="">
            <v:imagedata r:id="rId73" o:title=""/>
          </v:shape>
          <o:OLEObject Type="Embed" ProgID="Equation.3" ShapeID="_x0000_i1025" DrawAspect="Content" ObjectID="_1843383442" r:id="rId74"/>
        </w:object>
      </w:r>
      <w:r w:rsidRPr="00B40AEB">
        <w:rPr>
          <w:rFonts w:hint="cs"/>
          <w:rtl/>
        </w:rPr>
        <w:t>:</w:t>
      </w:r>
      <w:r w:rsidRPr="00B40AEB">
        <w:tab/>
      </w:r>
      <w:r w:rsidRPr="00B40AEB">
        <w:rPr>
          <w:rtl/>
        </w:rPr>
        <w:t xml:space="preserve">متوسط القدرة المرتدة </w:t>
      </w:r>
      <w:r w:rsidRPr="00B40AEB">
        <w:t>(W)</w:t>
      </w:r>
    </w:p>
    <w:p w14:paraId="3B76D983" w14:textId="77777777" w:rsidR="00B40AEB" w:rsidRPr="00B40AEB" w:rsidRDefault="00B40AEB" w:rsidP="00B66F51">
      <w:pPr>
        <w:pStyle w:val="EquationLegend0"/>
        <w:bidi/>
      </w:pPr>
      <w:r w:rsidRPr="00B40AEB">
        <w:tab/>
      </w:r>
      <w:r w:rsidRPr="00B40AEB">
        <w:rPr>
          <w:i/>
          <w:iCs/>
        </w:rPr>
        <w:t>P</w:t>
      </w:r>
      <w:r w:rsidRPr="00B40AEB">
        <w:rPr>
          <w:i/>
          <w:iCs/>
          <w:vertAlign w:val="subscript"/>
        </w:rPr>
        <w:t>t</w:t>
      </w:r>
      <w:r w:rsidRPr="00B40AEB">
        <w:rPr>
          <w:rFonts w:hint="cs"/>
          <w:rtl/>
        </w:rPr>
        <w:t>:</w:t>
      </w:r>
      <w:r w:rsidRPr="00B40AEB">
        <w:tab/>
      </w:r>
      <w:r w:rsidRPr="00B40AEB">
        <w:rPr>
          <w:rtl/>
        </w:rPr>
        <w:t xml:space="preserve">قدرة </w:t>
      </w:r>
      <w:r w:rsidRPr="00B40AEB">
        <w:rPr>
          <w:rFonts w:hint="cs"/>
          <w:rtl/>
        </w:rPr>
        <w:t>خرج</w:t>
      </w:r>
      <w:r w:rsidRPr="00B40AEB">
        <w:rPr>
          <w:rtl/>
        </w:rPr>
        <w:t xml:space="preserve"> جهاز الإرسال </w:t>
      </w:r>
      <w:r w:rsidRPr="00B40AEB">
        <w:t>(W)</w:t>
      </w:r>
    </w:p>
    <w:p w14:paraId="59833F0B" w14:textId="77777777" w:rsidR="00B40AEB" w:rsidRPr="00B40AEB" w:rsidRDefault="00B40AEB" w:rsidP="00B66F51">
      <w:pPr>
        <w:pStyle w:val="EquationLegend0"/>
        <w:bidi/>
      </w:pPr>
      <w:r w:rsidRPr="00B40AEB">
        <w:tab/>
      </w:r>
      <w:r w:rsidRPr="00B40AEB">
        <w:rPr>
          <w:i/>
          <w:iCs/>
        </w:rPr>
        <w:t>G</w:t>
      </w:r>
      <w:r w:rsidRPr="00B40AEB">
        <w:rPr>
          <w:rFonts w:hint="cs"/>
          <w:rtl/>
        </w:rPr>
        <w:t>:</w:t>
      </w:r>
      <w:r w:rsidRPr="00B40AEB">
        <w:tab/>
      </w:r>
      <w:r w:rsidRPr="00B40AEB">
        <w:rPr>
          <w:rtl/>
        </w:rPr>
        <w:t>كسب الهوائي (من دون أبعاد)</w:t>
      </w:r>
    </w:p>
    <w:p w14:paraId="1B167BA4" w14:textId="0E62971F" w:rsidR="00B40AEB" w:rsidRPr="00B40AEB" w:rsidRDefault="00B40AEB" w:rsidP="00B66F51">
      <w:pPr>
        <w:pStyle w:val="EquationLegend0"/>
        <w:bidi/>
      </w:pPr>
      <w:r w:rsidRPr="00B40AEB">
        <w:tab/>
      </w:r>
      <w:r w:rsidRPr="00B40AEB">
        <w:t></w:t>
      </w:r>
      <w:r w:rsidRPr="00B40AEB">
        <w:rPr>
          <w:rFonts w:hint="cs"/>
          <w:rtl/>
        </w:rPr>
        <w:t>:</w:t>
      </w:r>
      <w:r w:rsidRPr="00B40AEB">
        <w:tab/>
      </w:r>
      <w:r w:rsidRPr="00B40AEB">
        <w:rPr>
          <w:rFonts w:hint="cs"/>
          <w:rtl/>
        </w:rPr>
        <w:t>عرض</w:t>
      </w:r>
      <w:r w:rsidRPr="00B40AEB">
        <w:rPr>
          <w:rtl/>
        </w:rPr>
        <w:t xml:space="preserve"> حزمة </w:t>
      </w:r>
      <w:r w:rsidRPr="00B40AEB">
        <w:t>(rad)</w:t>
      </w:r>
      <w:r w:rsidRPr="00B40AEB">
        <w:rPr>
          <w:rtl/>
        </w:rPr>
        <w:t xml:space="preserve"> نصف قدرة الهوائي </w:t>
      </w:r>
      <w:r w:rsidRPr="00B40AEB">
        <w:t>(dB 3)</w:t>
      </w:r>
    </w:p>
    <w:p w14:paraId="4891F29B" w14:textId="774C366F" w:rsidR="00B40AEB" w:rsidRPr="00B40AEB" w:rsidRDefault="00B40AEB" w:rsidP="00B66F51">
      <w:pPr>
        <w:pStyle w:val="EquationLegend0"/>
        <w:bidi/>
      </w:pPr>
      <w:r w:rsidRPr="00B40AEB">
        <w:tab/>
      </w:r>
      <w:r w:rsidRPr="00B40AEB">
        <w:rPr>
          <w:i/>
          <w:iCs/>
        </w:rPr>
        <w:t>c</w:t>
      </w:r>
      <w:r w:rsidRPr="00B40AEB">
        <w:rPr>
          <w:rFonts w:hint="cs"/>
          <w:rtl/>
        </w:rPr>
        <w:t>:</w:t>
      </w:r>
      <w:r w:rsidRPr="00B40AEB">
        <w:tab/>
      </w:r>
      <w:r w:rsidRPr="00B40AEB">
        <w:rPr>
          <w:rtl/>
        </w:rPr>
        <w:t xml:space="preserve">سرعة الضوء </w:t>
      </w:r>
      <w:r w:rsidRPr="00B40AEB">
        <w:t>(m/s)</w:t>
      </w:r>
    </w:p>
    <w:p w14:paraId="22150EB5" w14:textId="77777777" w:rsidR="00B40AEB" w:rsidRPr="00B40AEB" w:rsidRDefault="00B40AEB" w:rsidP="00B66F51">
      <w:pPr>
        <w:pStyle w:val="EquationLegend0"/>
        <w:bidi/>
      </w:pPr>
      <w:r w:rsidRPr="00B40AEB">
        <w:tab/>
      </w:r>
      <w:r w:rsidRPr="00B40AEB">
        <w:sym w:font="Symbol" w:char="F074"/>
      </w:r>
      <w:r w:rsidRPr="00B40AEB">
        <w:rPr>
          <w:rFonts w:hint="cs"/>
          <w:rtl/>
        </w:rPr>
        <w:t>:</w:t>
      </w:r>
      <w:r w:rsidRPr="00B40AEB">
        <w:tab/>
      </w:r>
      <w:r w:rsidRPr="00B40AEB">
        <w:rPr>
          <w:rFonts w:hint="cs"/>
          <w:rtl/>
        </w:rPr>
        <w:t>عرض</w:t>
      </w:r>
      <w:r w:rsidRPr="00B40AEB">
        <w:rPr>
          <w:rtl/>
        </w:rPr>
        <w:t xml:space="preserve"> النبضة</w:t>
      </w:r>
    </w:p>
    <w:p w14:paraId="1CE20CE6" w14:textId="77777777" w:rsidR="00B40AEB" w:rsidRPr="00B40AEB" w:rsidRDefault="00B40AEB" w:rsidP="00B66F51">
      <w:pPr>
        <w:pStyle w:val="EquationLegend0"/>
        <w:bidi/>
      </w:pPr>
      <w:r w:rsidRPr="00B40AEB">
        <w:tab/>
      </w:r>
      <w:r w:rsidRPr="00B40AEB">
        <w:rPr>
          <w:i/>
          <w:iCs/>
        </w:rPr>
        <w:t>L</w:t>
      </w:r>
      <w:r w:rsidRPr="00B40AEB">
        <w:rPr>
          <w:rFonts w:hint="cs"/>
          <w:rtl/>
        </w:rPr>
        <w:t>:</w:t>
      </w:r>
      <w:r w:rsidRPr="00B40AEB">
        <w:tab/>
      </w:r>
      <w:r w:rsidRPr="00B40AEB">
        <w:rPr>
          <w:rtl/>
        </w:rPr>
        <w:t xml:space="preserve">عناصر الخسارة المتصلة بالانتشار وكشف جهاز الاستقبال </w:t>
      </w:r>
      <w:r w:rsidRPr="00B40AEB">
        <w:t>(dB)</w:t>
      </w:r>
    </w:p>
    <w:p w14:paraId="2715908C" w14:textId="301BDB91" w:rsidR="00B40AEB" w:rsidRPr="00B40AEB" w:rsidRDefault="00B40AEB" w:rsidP="00B66F51">
      <w:pPr>
        <w:pStyle w:val="EquationLegend0"/>
        <w:bidi/>
      </w:pPr>
      <w:r w:rsidRPr="00B40AEB">
        <w:tab/>
      </w:r>
      <w:r w:rsidR="00B66F51" w:rsidRPr="00B66F51">
        <w:rPr>
          <w:rFonts w:ascii="Calibri" w:hAnsi="Calibri" w:cs="Calibri"/>
          <w:i/>
          <w:iCs/>
          <w:lang w:val="en-GB"/>
        </w:rPr>
        <w:t>Ζ</w:t>
      </w:r>
      <w:r w:rsidRPr="00B40AEB">
        <w:rPr>
          <w:rFonts w:hint="cs"/>
          <w:i/>
          <w:iCs/>
          <w:rtl/>
        </w:rPr>
        <w:t>:</w:t>
      </w:r>
      <w:r w:rsidRPr="00B40AEB">
        <w:tab/>
      </w:r>
      <w:r w:rsidRPr="00B40AEB">
        <w:rPr>
          <w:rtl/>
        </w:rPr>
        <w:t xml:space="preserve">انعكاسية الرادار الفعلية </w:t>
      </w:r>
      <w:r w:rsidRPr="00B40AEB">
        <w:t>(m</w:t>
      </w:r>
      <w:r w:rsidRPr="00B40AEB">
        <w:rPr>
          <w:vertAlign w:val="superscript"/>
        </w:rPr>
        <w:t>3</w:t>
      </w:r>
      <w:r w:rsidRPr="00B40AEB">
        <w:t>)</w:t>
      </w:r>
    </w:p>
    <w:p w14:paraId="01571F28" w14:textId="162E55C6" w:rsidR="00B40AEB" w:rsidRPr="00B40AEB" w:rsidRDefault="00B40AEB" w:rsidP="00B66F51">
      <w:pPr>
        <w:pStyle w:val="EquationLegend0"/>
        <w:bidi/>
      </w:pPr>
      <w:r w:rsidRPr="00B40AEB">
        <w:tab/>
      </w:r>
      <w:r w:rsidR="00B66F51" w:rsidRPr="00B66F51">
        <w:rPr>
          <w:rFonts w:ascii="Calibri" w:hAnsi="Calibri" w:cs="Calibri"/>
          <w:i/>
          <w:iCs/>
          <w:lang w:val="en-GB"/>
        </w:rPr>
        <w:t>Κ</w:t>
      </w:r>
      <w:r w:rsidRPr="00B40AEB">
        <w:rPr>
          <w:rFonts w:hint="cs"/>
          <w:rtl/>
        </w:rPr>
        <w:t>:</w:t>
      </w:r>
      <w:r w:rsidRPr="00B40AEB">
        <w:tab/>
      </w:r>
      <w:r w:rsidRPr="00B40AEB">
        <w:rPr>
          <w:rtl/>
        </w:rPr>
        <w:t>مؤشر الانكسار المعقد (من دون أبعاد)</w:t>
      </w:r>
    </w:p>
    <w:p w14:paraId="06530246" w14:textId="566A3331" w:rsidR="00B40AEB" w:rsidRPr="00B40AEB" w:rsidRDefault="00B40AEB" w:rsidP="00B66F51">
      <w:pPr>
        <w:pStyle w:val="EquationLegend0"/>
        <w:bidi/>
      </w:pPr>
      <w:r w:rsidRPr="00B40AEB">
        <w:tab/>
      </w:r>
      <w:r w:rsidR="00B66F51" w:rsidRPr="00B66F51">
        <w:rPr>
          <w:rFonts w:ascii="Calibri" w:hAnsi="Calibri" w:cs="Calibri"/>
          <w:lang w:val="en-GB"/>
        </w:rPr>
        <w:t>λ</w:t>
      </w:r>
      <w:r w:rsidRPr="00B40AEB">
        <w:rPr>
          <w:rFonts w:hint="cs"/>
          <w:rtl/>
        </w:rPr>
        <w:t>:</w:t>
      </w:r>
      <w:r w:rsidRPr="00B40AEB">
        <w:tab/>
      </w:r>
      <w:r w:rsidRPr="00B40AEB">
        <w:rPr>
          <w:rtl/>
        </w:rPr>
        <w:t xml:space="preserve">طول موجة الرادار </w:t>
      </w:r>
      <w:r w:rsidRPr="00B40AEB">
        <w:t>(m)</w:t>
      </w:r>
    </w:p>
    <w:p w14:paraId="398AE882" w14:textId="77777777" w:rsidR="00B40AEB" w:rsidRPr="00B40AEB" w:rsidRDefault="00B40AEB" w:rsidP="00B66F51">
      <w:pPr>
        <w:pStyle w:val="EquationLegend0"/>
        <w:bidi/>
        <w:rPr>
          <w:rtl/>
        </w:rPr>
      </w:pPr>
      <w:r w:rsidRPr="00B40AEB">
        <w:rPr>
          <w:i/>
          <w:iCs/>
          <w:lang w:val="en-US"/>
        </w:rPr>
        <w:lastRenderedPageBreak/>
        <w:tab/>
        <w:t>r</w:t>
      </w:r>
      <w:r w:rsidRPr="00B40AEB">
        <w:rPr>
          <w:rFonts w:hint="cs"/>
          <w:rtl/>
        </w:rPr>
        <w:t>:</w:t>
      </w:r>
      <w:r w:rsidRPr="00B40AEB">
        <w:rPr>
          <w:lang w:val="en-US"/>
        </w:rPr>
        <w:tab/>
      </w:r>
      <w:r w:rsidRPr="00B40AEB">
        <w:rPr>
          <w:rtl/>
        </w:rPr>
        <w:t>المدى إلى الهدف</w:t>
      </w:r>
      <w:r w:rsidRPr="00B40AEB">
        <w:rPr>
          <w:rFonts w:hint="cs"/>
          <w:rtl/>
        </w:rPr>
        <w:t>.</w:t>
      </w:r>
    </w:p>
    <w:p w14:paraId="2106A797" w14:textId="77777777" w:rsidR="00B40AEB" w:rsidRPr="00B40AEB" w:rsidRDefault="00B40AEB" w:rsidP="00B40AEB">
      <w:pPr>
        <w:rPr>
          <w:lang w:val="en-US"/>
        </w:rPr>
      </w:pPr>
      <w:r w:rsidRPr="00B40AEB">
        <w:rPr>
          <w:rtl/>
        </w:rPr>
        <w:t xml:space="preserve">وإذا ما أعيد ترتيب العناصر، نصل إلى صياغة يسيرة الفهم لمعادلة الرادار في </w:t>
      </w:r>
      <w:r w:rsidRPr="00B40AEB">
        <w:rPr>
          <w:lang w:val="en-US"/>
        </w:rPr>
        <w:t>(2-4)</w:t>
      </w:r>
      <w:r w:rsidRPr="00B40AEB">
        <w:rPr>
          <w:rtl/>
        </w:rPr>
        <w:t xml:space="preserve"> والتي تبين المساهمات المختلفة للثوابت والرادار والعناصر المتصلة بالهدف في القدرة التي يتم استقبالها. </w:t>
      </w:r>
    </w:p>
    <w:p w14:paraId="175816B6" w14:textId="1A092F6C" w:rsidR="00B40AEB" w:rsidRDefault="00B40AEB" w:rsidP="00B66F51">
      <w:pPr>
        <w:pStyle w:val="Equation"/>
        <w:rPr>
          <w:lang w:val="en-US"/>
        </w:rPr>
      </w:pPr>
      <w:r w:rsidRPr="00B40AEB">
        <w:rPr>
          <w:lang w:val="en-US"/>
        </w:rPr>
        <w:tab/>
      </w:r>
      <w:r w:rsidRPr="00B40AEB">
        <w:rPr>
          <w:lang w:val="en-US"/>
        </w:rPr>
        <w:tab/>
      </w:r>
      <m:oMath>
        <m:acc>
          <m:accPr>
            <m:chr m:val="̅"/>
            <m:ctrlPr>
              <w:rPr>
                <w:rFonts w:ascii="Cambria Math" w:hAnsi="Cambria Math"/>
                <w:lang w:val="en-US"/>
              </w:rPr>
            </m:ctrlPr>
          </m:accPr>
          <m:e>
            <m:sSub>
              <m:sSubPr>
                <m:ctrlPr>
                  <w:rPr>
                    <w:rFonts w:ascii="Cambria Math" w:hAnsi="Cambria Math"/>
                    <w:lang w:val="en-US"/>
                  </w:rPr>
                </m:ctrlPr>
              </m:sSubPr>
              <m:e>
                <m:r>
                  <w:rPr>
                    <w:rFonts w:ascii="Cambria Math" w:hAnsi="Cambria Math"/>
                    <w:lang w:val="en-US"/>
                  </w:rPr>
                  <m:t>P</m:t>
                </m:r>
              </m:e>
              <m:sub>
                <m:r>
                  <w:rPr>
                    <w:rFonts w:ascii="Cambria Math" w:hAnsi="Cambria Math"/>
                    <w:lang w:val="en-US"/>
                  </w:rPr>
                  <m:t>r</m:t>
                </m:r>
              </m:sub>
            </m:sSub>
          </m:e>
        </m:acc>
        <m:r>
          <m:rPr>
            <m:sty m:val="p"/>
          </m:rPr>
          <w:rPr>
            <w:rFonts w:ascii="Cambria Math" w:hAnsi="Cambria Math"/>
            <w:lang w:val="en-US"/>
          </w:rPr>
          <m:t>=</m:t>
        </m:r>
        <m:f>
          <m:fPr>
            <m:ctrlPr>
              <w:rPr>
                <w:rFonts w:ascii="Cambria Math" w:hAnsi="Cambria Math"/>
                <w:lang w:val="en-US"/>
              </w:rPr>
            </m:ctrlPr>
          </m:fPr>
          <m:num>
            <m:sSup>
              <m:sSupPr>
                <m:ctrlPr>
                  <w:rPr>
                    <w:rFonts w:ascii="Cambria Math" w:hAnsi="Cambria Math"/>
                    <w:lang w:val="en-US"/>
                  </w:rPr>
                </m:ctrlPr>
              </m:sSupPr>
              <m:e>
                <m:r>
                  <m:rPr>
                    <m:sty m:val="p"/>
                  </m:rPr>
                  <w:rPr>
                    <w:rFonts w:ascii="Cambria Math" w:hAnsi="Cambria Math"/>
                    <w:lang w:val="en-US"/>
                  </w:rPr>
                  <m:t>π</m:t>
                </m:r>
              </m:e>
              <m:sup>
                <m:r>
                  <m:rPr>
                    <m:sty m:val="p"/>
                  </m:rPr>
                  <w:rPr>
                    <w:rFonts w:ascii="Cambria Math" w:hAnsi="Cambria Math"/>
                    <w:lang w:val="en-US"/>
                  </w:rPr>
                  <m:t>3</m:t>
                </m:r>
              </m:sup>
            </m:sSup>
            <m:r>
              <m:rPr>
                <m:sty m:val="p"/>
              </m:rPr>
              <w:rPr>
                <w:rFonts w:ascii="Cambria Math" w:hAnsi="Cambria Math"/>
                <w:lang w:val="en-US"/>
              </w:rPr>
              <m:t>∙</m:t>
            </m:r>
            <m:r>
              <w:rPr>
                <w:rFonts w:ascii="Cambria Math" w:hAnsi="Cambria Math"/>
                <w:lang w:val="en-US"/>
              </w:rPr>
              <m:t>c</m:t>
            </m:r>
          </m:num>
          <m:den>
            <m:r>
              <m:rPr>
                <m:sty m:val="p"/>
              </m:rPr>
              <w:rPr>
                <w:rFonts w:ascii="Cambria Math" w:hAnsi="Cambria Math"/>
                <w:lang w:val="en-US"/>
              </w:rPr>
              <m:t>1 024∙</m:t>
            </m:r>
            <m:func>
              <m:funcPr>
                <m:ctrlPr>
                  <w:rPr>
                    <w:rFonts w:ascii="Cambria Math" w:hAnsi="Cambria Math"/>
                    <w:lang w:val="en-US"/>
                  </w:rPr>
                </m:ctrlPr>
              </m:funcPr>
              <m:fName>
                <m:r>
                  <m:rPr>
                    <m:sty m:val="p"/>
                  </m:rPr>
                  <w:rPr>
                    <w:rFonts w:ascii="Cambria Math" w:hAnsi="Cambria Math"/>
                    <w:lang w:val="en-US"/>
                  </w:rPr>
                  <m:t>ln</m:t>
                </m:r>
              </m:fName>
              <m:e>
                <m:r>
                  <m:rPr>
                    <m:sty m:val="p"/>
                  </m:rPr>
                  <w:rPr>
                    <w:rFonts w:ascii="Cambria Math" w:hAnsi="Cambria Math"/>
                    <w:lang w:val="en-US"/>
                  </w:rPr>
                  <m:t>2</m:t>
                </m:r>
              </m:e>
            </m:func>
          </m:den>
        </m:f>
        <m:r>
          <m:rPr>
            <m:sty m:val="p"/>
          </m:rPr>
          <w:rPr>
            <w:rFonts w:ascii="Cambria Math" w:hAnsi="Cambria Math"/>
            <w:lang w:val="en-US"/>
          </w:rPr>
          <m:t xml:space="preserve"> ∙ </m:t>
        </m:r>
        <m:f>
          <m:fPr>
            <m:ctrlPr>
              <w:rPr>
                <w:rFonts w:ascii="Cambria Math" w:hAnsi="Cambria Math"/>
                <w:lang w:val="en-US"/>
              </w:rPr>
            </m:ctrlPr>
          </m:fPr>
          <m:num>
            <m:sSub>
              <m:sSubPr>
                <m:ctrlPr>
                  <w:rPr>
                    <w:rFonts w:ascii="Cambria Math" w:hAnsi="Cambria Math"/>
                    <w:lang w:val="en-US"/>
                  </w:rPr>
                </m:ctrlPr>
              </m:sSubPr>
              <m:e>
                <m:r>
                  <w:rPr>
                    <w:rFonts w:ascii="Cambria Math" w:hAnsi="Cambria Math"/>
                    <w:lang w:val="en-US"/>
                  </w:rPr>
                  <m:t>P</m:t>
                </m:r>
              </m:e>
              <m:sub>
                <m:r>
                  <w:rPr>
                    <w:rFonts w:ascii="Cambria Math" w:hAnsi="Cambria Math"/>
                    <w:lang w:val="en-US"/>
                  </w:rPr>
                  <m:t>t</m:t>
                </m:r>
              </m:sub>
            </m:sSub>
            <m:r>
              <m:rPr>
                <m:sty m:val="p"/>
              </m:rPr>
              <w:rPr>
                <w:rFonts w:ascii="Cambria Math" w:hAnsi="Cambria Math"/>
                <w:lang w:val="en-US"/>
              </w:rPr>
              <m:t>∙</m:t>
            </m:r>
            <m:sSup>
              <m:sSupPr>
                <m:ctrlPr>
                  <w:rPr>
                    <w:rFonts w:ascii="Cambria Math" w:hAnsi="Cambria Math"/>
                    <w:lang w:val="en-US"/>
                  </w:rPr>
                </m:ctrlPr>
              </m:sSupPr>
              <m:e>
                <m:r>
                  <w:rPr>
                    <w:rFonts w:ascii="Cambria Math" w:hAnsi="Cambria Math"/>
                    <w:lang w:val="en-US"/>
                  </w:rPr>
                  <m:t>G</m:t>
                </m:r>
              </m:e>
              <m:sup>
                <m:r>
                  <m:rPr>
                    <m:sty m:val="p"/>
                  </m:rPr>
                  <w:rPr>
                    <w:rFonts w:ascii="Cambria Math" w:hAnsi="Cambria Math"/>
                    <w:lang w:val="en-US"/>
                  </w:rPr>
                  <m:t>2</m:t>
                </m:r>
              </m:sup>
            </m:sSup>
            <m:r>
              <m:rPr>
                <m:sty m:val="p"/>
              </m:rPr>
              <w:rPr>
                <w:rFonts w:ascii="Cambria Math" w:hAnsi="Cambria Math"/>
                <w:lang w:val="en-US"/>
              </w:rPr>
              <m:t>∙</m:t>
            </m:r>
            <m:sSup>
              <m:sSupPr>
                <m:ctrlPr>
                  <w:rPr>
                    <w:rFonts w:ascii="Cambria Math" w:hAnsi="Cambria Math"/>
                    <w:lang w:val="en-US"/>
                  </w:rPr>
                </m:ctrlPr>
              </m:sSupPr>
              <m:e>
                <m:r>
                  <m:rPr>
                    <m:sty m:val="p"/>
                  </m:rPr>
                  <w:rPr>
                    <w:rFonts w:ascii="Cambria Math" w:hAnsi="Cambria Math"/>
                    <w:lang w:val="en-US"/>
                  </w:rPr>
                  <m:t>θ</m:t>
                </m:r>
              </m:e>
              <m:sup>
                <m:r>
                  <m:rPr>
                    <m:sty m:val="p"/>
                  </m:rPr>
                  <w:rPr>
                    <w:rFonts w:ascii="Cambria Math" w:hAnsi="Cambria Math"/>
                    <w:lang w:val="en-US"/>
                  </w:rPr>
                  <m:t>2</m:t>
                </m:r>
              </m:sup>
            </m:sSup>
            <m:r>
              <m:rPr>
                <m:sty m:val="p"/>
              </m:rPr>
              <w:rPr>
                <w:rFonts w:ascii="Cambria Math" w:hAnsi="Cambria Math"/>
                <w:lang w:val="en-US"/>
              </w:rPr>
              <m:t>∙τ∙</m:t>
            </m:r>
            <m:r>
              <w:rPr>
                <w:rFonts w:ascii="Cambria Math" w:hAnsi="Cambria Math"/>
                <w:lang w:val="en-US"/>
              </w:rPr>
              <m:t>L</m:t>
            </m:r>
          </m:num>
          <m:den>
            <m:sSup>
              <m:sSupPr>
                <m:ctrlPr>
                  <w:rPr>
                    <w:rFonts w:ascii="Cambria Math" w:hAnsi="Cambria Math"/>
                    <w:lang w:val="en-US"/>
                  </w:rPr>
                </m:ctrlPr>
              </m:sSupPr>
              <m:e>
                <m:r>
                  <m:rPr>
                    <m:sty m:val="p"/>
                  </m:rPr>
                  <w:rPr>
                    <w:rFonts w:ascii="Cambria Math" w:hAnsi="Cambria Math"/>
                    <w:lang w:val="en-US"/>
                  </w:rPr>
                  <m:t>λ</m:t>
                </m:r>
              </m:e>
              <m:sup>
                <m:r>
                  <m:rPr>
                    <m:sty m:val="p"/>
                  </m:rPr>
                  <w:rPr>
                    <w:rFonts w:ascii="Cambria Math" w:hAnsi="Cambria Math"/>
                    <w:lang w:val="en-US"/>
                  </w:rPr>
                  <m:t>2</m:t>
                </m:r>
              </m:sup>
            </m:sSup>
          </m:den>
        </m:f>
        <m:r>
          <m:rPr>
            <m:sty m:val="p"/>
          </m:rPr>
          <w:rPr>
            <w:rFonts w:ascii="Cambria Math" w:hAnsi="Cambria Math"/>
            <w:lang w:val="en-US"/>
          </w:rPr>
          <m:t xml:space="preserve"> ∙ |</m:t>
        </m:r>
        <m:r>
          <w:rPr>
            <w:rFonts w:ascii="Cambria Math" w:hAnsi="Cambria Math"/>
            <w:lang w:val="en-US"/>
          </w:rPr>
          <m:t>K</m:t>
        </m:r>
        <m:sSup>
          <m:sSupPr>
            <m:ctrlPr>
              <w:rPr>
                <w:rFonts w:ascii="Cambria Math" w:hAnsi="Cambria Math"/>
                <w:lang w:val="en-US"/>
              </w:rPr>
            </m:ctrlPr>
          </m:sSupPr>
          <m:e>
            <m:r>
              <m:rPr>
                <m:sty m:val="p"/>
              </m:rPr>
              <w:rPr>
                <w:rFonts w:ascii="Cambria Math" w:hAnsi="Cambria Math"/>
                <w:lang w:val="en-US"/>
              </w:rPr>
              <m:t>|</m:t>
            </m:r>
          </m:e>
          <m:sup>
            <m:r>
              <m:rPr>
                <m:sty m:val="p"/>
              </m:rPr>
              <w:rPr>
                <w:rFonts w:ascii="Cambria Math" w:hAnsi="Cambria Math"/>
                <w:lang w:val="en-US"/>
              </w:rPr>
              <m:t>2</m:t>
            </m:r>
          </m:sup>
        </m:sSup>
        <m:f>
          <m:fPr>
            <m:ctrlPr>
              <w:rPr>
                <w:rFonts w:ascii="Cambria Math" w:hAnsi="Cambria Math"/>
                <w:lang w:val="en-US"/>
              </w:rPr>
            </m:ctrlPr>
          </m:fPr>
          <m:num>
            <m:r>
              <w:rPr>
                <w:rFonts w:ascii="Cambria Math" w:hAnsi="Cambria Math"/>
                <w:lang w:val="en-US"/>
              </w:rPr>
              <m:t>Z</m:t>
            </m:r>
          </m:num>
          <m:den>
            <m:sSup>
              <m:sSupPr>
                <m:ctrlPr>
                  <w:rPr>
                    <w:rFonts w:ascii="Cambria Math" w:hAnsi="Cambria Math"/>
                    <w:lang w:val="en-US"/>
                  </w:rPr>
                </m:ctrlPr>
              </m:sSupPr>
              <m:e>
                <m:r>
                  <w:rPr>
                    <w:rFonts w:ascii="Cambria Math" w:hAnsi="Cambria Math"/>
                    <w:lang w:val="en-US"/>
                  </w:rPr>
                  <m:t>r</m:t>
                </m:r>
              </m:e>
              <m:sup>
                <m:r>
                  <m:rPr>
                    <m:sty m:val="p"/>
                  </m:rPr>
                  <w:rPr>
                    <w:rFonts w:ascii="Cambria Math" w:hAnsi="Cambria Math"/>
                    <w:lang w:val="en-US"/>
                  </w:rPr>
                  <m:t>2</m:t>
                </m:r>
              </m:sup>
            </m:sSup>
          </m:den>
        </m:f>
      </m:oMath>
      <w:r w:rsidRPr="00B40AEB">
        <w:rPr>
          <w:lang w:val="en-US"/>
        </w:rPr>
        <w:tab/>
        <w:t>(2-4)</w:t>
      </w:r>
    </w:p>
    <w:p w14:paraId="19DFD0B1" w14:textId="77777777" w:rsidR="00086FF6" w:rsidRPr="00086FF6" w:rsidRDefault="00086FF6" w:rsidP="00086FF6">
      <w:pPr>
        <w:keepNext/>
        <w:keepLines/>
        <w:tabs>
          <w:tab w:val="clear" w:pos="794"/>
          <w:tab w:val="clear" w:pos="1191"/>
          <w:tab w:val="clear" w:pos="1588"/>
          <w:tab w:val="clear" w:pos="1985"/>
          <w:tab w:val="center" w:pos="3969"/>
          <w:tab w:val="center" w:pos="5245"/>
          <w:tab w:val="center" w:pos="6521"/>
        </w:tabs>
        <w:overflowPunct/>
        <w:autoSpaceDE/>
        <w:autoSpaceDN/>
        <w:bidi w:val="0"/>
        <w:adjustRightInd/>
        <w:spacing w:before="0" w:after="160" w:line="259" w:lineRule="auto"/>
        <w:textAlignment w:val="auto"/>
        <w:rPr>
          <w:rFonts w:ascii="Times New Roman" w:hAnsi="Times New Roman" w:cs="Times New Roman"/>
          <w:szCs w:val="24"/>
        </w:rPr>
      </w:pPr>
      <w:r w:rsidRPr="00086FF6">
        <w:rPr>
          <w:rFonts w:ascii="Times New Roman" w:hAnsi="Times New Roman" w:cs="Times New Roman"/>
          <w:szCs w:val="24"/>
        </w:rPr>
        <w:tab/>
        <w:t>↑</w:t>
      </w:r>
      <w:r w:rsidRPr="00086FF6">
        <w:rPr>
          <w:rFonts w:ascii="Times New Roman" w:hAnsi="Times New Roman" w:cs="Times New Roman"/>
          <w:szCs w:val="24"/>
        </w:rPr>
        <w:tab/>
        <w:t>↑</w:t>
      </w:r>
      <w:r w:rsidRPr="00086FF6">
        <w:rPr>
          <w:rFonts w:ascii="Times New Roman" w:hAnsi="Times New Roman" w:cs="Times New Roman"/>
          <w:szCs w:val="24"/>
        </w:rPr>
        <w:tab/>
        <w:t>↑</w:t>
      </w:r>
    </w:p>
    <w:p w14:paraId="3A55D3D1" w14:textId="77777777" w:rsidR="00086FF6" w:rsidRPr="00086FF6" w:rsidRDefault="00086FF6" w:rsidP="00086FF6">
      <w:pPr>
        <w:keepNext/>
        <w:keepLines/>
        <w:tabs>
          <w:tab w:val="clear" w:pos="794"/>
          <w:tab w:val="clear" w:pos="1191"/>
          <w:tab w:val="clear" w:pos="1588"/>
          <w:tab w:val="clear" w:pos="1985"/>
          <w:tab w:val="center" w:pos="3969"/>
          <w:tab w:val="center" w:pos="5245"/>
          <w:tab w:val="center" w:pos="6521"/>
        </w:tabs>
        <w:overflowPunct/>
        <w:autoSpaceDE/>
        <w:autoSpaceDN/>
        <w:bidi w:val="0"/>
        <w:adjustRightInd/>
        <w:spacing w:before="0" w:after="160" w:line="259" w:lineRule="auto"/>
        <w:textAlignment w:val="auto"/>
        <w:rPr>
          <w:rFonts w:ascii="Times New Roman" w:hAnsi="Times New Roman" w:cs="Times New Roman"/>
          <w:sz w:val="20"/>
          <w:szCs w:val="20"/>
        </w:rPr>
      </w:pPr>
      <w:r w:rsidRPr="00086FF6">
        <w:rPr>
          <w:rFonts w:ascii="Times New Roman" w:hAnsi="Times New Roman" w:cs="Times New Roman"/>
          <w:sz w:val="20"/>
          <w:szCs w:val="20"/>
        </w:rPr>
        <w:tab/>
        <w:t>Constants</w:t>
      </w:r>
      <w:r w:rsidRPr="00086FF6">
        <w:rPr>
          <w:rFonts w:ascii="Times New Roman" w:hAnsi="Times New Roman" w:cs="Times New Roman"/>
          <w:sz w:val="20"/>
          <w:szCs w:val="20"/>
        </w:rPr>
        <w:tab/>
        <w:t>Radar factors</w:t>
      </w:r>
      <w:r w:rsidRPr="00086FF6">
        <w:rPr>
          <w:rFonts w:ascii="Times New Roman" w:hAnsi="Times New Roman" w:cs="Times New Roman"/>
          <w:sz w:val="20"/>
          <w:szCs w:val="20"/>
        </w:rPr>
        <w:tab/>
        <w:t>Target factors</w:t>
      </w:r>
    </w:p>
    <w:p w14:paraId="296C0934" w14:textId="77777777" w:rsidR="00B40AEB" w:rsidRPr="00B40AEB" w:rsidRDefault="00B40AEB" w:rsidP="00B40AEB">
      <w:pPr>
        <w:rPr>
          <w:lang w:val="en-US"/>
        </w:rPr>
      </w:pPr>
      <w:r w:rsidRPr="00B40AEB">
        <w:rPr>
          <w:rtl/>
        </w:rPr>
        <w:t xml:space="preserve">ويمكن تطبيق المعادلة </w:t>
      </w:r>
      <w:r w:rsidRPr="00B40AEB">
        <w:rPr>
          <w:lang w:val="en-US"/>
        </w:rPr>
        <w:t>(2-4)</w:t>
      </w:r>
      <w:r w:rsidRPr="00B40AEB">
        <w:rPr>
          <w:rtl/>
        </w:rPr>
        <w:t xml:space="preserve"> على الهدف الموزع عند استيفاء الفرضيات التالية:</w:t>
      </w:r>
    </w:p>
    <w:p w14:paraId="30A9D580" w14:textId="1EFE4D33" w:rsidR="00B40AEB" w:rsidRPr="00B40AEB" w:rsidRDefault="00AA1544" w:rsidP="00223ABF">
      <w:pPr>
        <w:pStyle w:val="enumlev1"/>
        <w:rPr>
          <w:lang w:val="en-US"/>
        </w:rPr>
      </w:pPr>
      <w:r>
        <w:rPr>
          <w:rFonts w:hint="eastAsia"/>
          <w:rtl/>
          <w:lang w:bidi="ar-EG"/>
        </w:rPr>
        <w:t>–</w:t>
      </w:r>
      <w:r w:rsidR="00B40AEB" w:rsidRPr="00B40AEB">
        <w:rPr>
          <w:rtl/>
          <w:lang w:bidi="ar-EG"/>
        </w:rPr>
        <w:tab/>
      </w:r>
      <w:r w:rsidR="00B40AEB" w:rsidRPr="00B40AEB">
        <w:rPr>
          <w:rtl/>
        </w:rPr>
        <w:t>يحتل الهدف حجم النبضة بكامله</w:t>
      </w:r>
    </w:p>
    <w:p w14:paraId="7E705F85" w14:textId="3FE5AA2E" w:rsidR="00B40AEB" w:rsidRPr="00B40AEB" w:rsidRDefault="00AA1544" w:rsidP="00223ABF">
      <w:pPr>
        <w:pStyle w:val="enumlev1"/>
        <w:rPr>
          <w:rtl/>
        </w:rPr>
      </w:pPr>
      <w:r>
        <w:rPr>
          <w:rFonts w:hint="eastAsia"/>
          <w:rtl/>
          <w:lang w:bidi="ar-EG"/>
        </w:rPr>
        <w:t>–</w:t>
      </w:r>
      <w:r w:rsidR="00B40AEB" w:rsidRPr="00B40AEB">
        <w:rPr>
          <w:rtl/>
        </w:rPr>
        <w:tab/>
        <w:t>تكون الجزئيات موزعة على المنطقة المساهمة</w:t>
      </w:r>
    </w:p>
    <w:p w14:paraId="380D7138" w14:textId="5D9EF928" w:rsidR="00B40AEB" w:rsidRPr="00B40AEB" w:rsidRDefault="00AA1544" w:rsidP="00223ABF">
      <w:pPr>
        <w:pStyle w:val="enumlev1"/>
        <w:rPr>
          <w:rtl/>
        </w:rPr>
      </w:pPr>
      <w:r>
        <w:rPr>
          <w:rFonts w:hint="eastAsia"/>
          <w:rtl/>
          <w:lang w:bidi="ar-EG"/>
        </w:rPr>
        <w:t>–</w:t>
      </w:r>
      <w:r w:rsidR="00B40AEB" w:rsidRPr="00B40AEB">
        <w:rPr>
          <w:rtl/>
        </w:rPr>
        <w:tab/>
        <w:t>تكون جزئيات الهطول دوائر عازلة متسقة لها أقطار صغيرة مقارنة بطول الموجة</w:t>
      </w:r>
    </w:p>
    <w:p w14:paraId="76BD4D94" w14:textId="599C823E" w:rsidR="00B40AEB" w:rsidRPr="00B40AEB" w:rsidRDefault="00AA1544" w:rsidP="00223ABF">
      <w:pPr>
        <w:pStyle w:val="enumlev1"/>
        <w:rPr>
          <w:rtl/>
        </w:rPr>
      </w:pPr>
      <w:r>
        <w:rPr>
          <w:rFonts w:hint="eastAsia"/>
          <w:rtl/>
          <w:lang w:bidi="ar-EG"/>
        </w:rPr>
        <w:t>–</w:t>
      </w:r>
      <w:r w:rsidR="00B40AEB" w:rsidRPr="00B40AEB">
        <w:rPr>
          <w:rtl/>
        </w:rPr>
        <w:tab/>
      </w:r>
      <w:r w:rsidR="00B40AEB" w:rsidRPr="00B40AEB">
        <w:rPr>
          <w:rFonts w:hint="cs"/>
          <w:rtl/>
        </w:rPr>
        <w:t>يحقق</w:t>
      </w:r>
      <w:r w:rsidR="00B40AEB" w:rsidRPr="00B40AEB">
        <w:rPr>
          <w:rtl/>
        </w:rPr>
        <w:t xml:space="preserve"> حجم الجزئيات </w:t>
      </w:r>
      <w:r w:rsidR="00B40AEB" w:rsidRPr="00B40AEB">
        <w:rPr>
          <w:rFonts w:hint="cs"/>
          <w:rtl/>
        </w:rPr>
        <w:t>شرط انتثار</w:t>
      </w:r>
      <w:r w:rsidR="00B40AEB" w:rsidRPr="00B40AEB">
        <w:rPr>
          <w:rtl/>
        </w:rPr>
        <w:t xml:space="preserve"> </w:t>
      </w:r>
      <w:r w:rsidR="00B40AEB" w:rsidRPr="00B40AEB">
        <w:rPr>
          <w:lang w:val="en-US"/>
        </w:rPr>
        <w:t>Rayleigh</w:t>
      </w:r>
    </w:p>
    <w:p w14:paraId="5756179B" w14:textId="3F12AF92" w:rsidR="00B40AEB" w:rsidRPr="00B40AEB" w:rsidRDefault="00AA1544" w:rsidP="00223ABF">
      <w:pPr>
        <w:pStyle w:val="enumlev1"/>
        <w:rPr>
          <w:rtl/>
        </w:rPr>
      </w:pPr>
      <w:r>
        <w:rPr>
          <w:rFonts w:hint="eastAsia"/>
          <w:rtl/>
          <w:lang w:bidi="ar-EG"/>
        </w:rPr>
        <w:t>–</w:t>
      </w:r>
      <w:r w:rsidR="00B40AEB" w:rsidRPr="00B40AEB">
        <w:rPr>
          <w:rtl/>
        </w:rPr>
        <w:tab/>
        <w:t xml:space="preserve">الثابت العازل </w:t>
      </w:r>
      <w:r w:rsidR="00223ABF" w:rsidRPr="00093101">
        <w:rPr>
          <w:rFonts w:eastAsia="Calibri"/>
        </w:rPr>
        <w:t>| </w:t>
      </w:r>
      <w:r w:rsidR="00223ABF" w:rsidRPr="00093101">
        <w:rPr>
          <w:rFonts w:eastAsia="Calibri"/>
          <w:i/>
        </w:rPr>
        <w:t>K</w:t>
      </w:r>
      <w:r w:rsidR="00223ABF" w:rsidRPr="00093101">
        <w:rPr>
          <w:rFonts w:eastAsia="Calibri"/>
        </w:rPr>
        <w:t> |</w:t>
      </w:r>
      <w:r w:rsidR="00223ABF" w:rsidRPr="00093101">
        <w:rPr>
          <w:rFonts w:eastAsia="Calibri"/>
          <w:vertAlign w:val="superscript"/>
        </w:rPr>
        <w:t>2</w:t>
      </w:r>
      <w:r w:rsidR="00B40AEB" w:rsidRPr="00B40AEB">
        <w:rPr>
          <w:rFonts w:hint="cs"/>
          <w:rtl/>
        </w:rPr>
        <w:t xml:space="preserve"> </w:t>
      </w:r>
      <w:r w:rsidR="00B40AEB" w:rsidRPr="00B40AEB">
        <w:rPr>
          <w:rtl/>
        </w:rPr>
        <w:t xml:space="preserve">وحجم توزيع عناصر الانتثار </w:t>
      </w:r>
      <w:r w:rsidR="00B40AEB" w:rsidRPr="00B40AEB">
        <w:rPr>
          <w:rFonts w:hint="cs"/>
          <w:rtl/>
        </w:rPr>
        <w:t>متجانسان</w:t>
      </w:r>
      <w:r w:rsidR="00B40AEB" w:rsidRPr="00B40AEB">
        <w:rPr>
          <w:rtl/>
        </w:rPr>
        <w:t xml:space="preserve"> في الحجم المعني </w:t>
      </w:r>
      <w:r w:rsidR="00B40AEB" w:rsidRPr="00B40AEB">
        <w:rPr>
          <w:i/>
          <w:iCs/>
          <w:lang w:val="en-US"/>
        </w:rPr>
        <w:t>V</w:t>
      </w:r>
    </w:p>
    <w:p w14:paraId="1CD4846E" w14:textId="6199915E" w:rsidR="00B40AEB" w:rsidRPr="00B40AEB" w:rsidRDefault="00AA1544" w:rsidP="00223ABF">
      <w:pPr>
        <w:pStyle w:val="enumlev1"/>
        <w:rPr>
          <w:lang w:val="en-US"/>
        </w:rPr>
      </w:pPr>
      <w:r>
        <w:rPr>
          <w:rFonts w:hint="eastAsia"/>
          <w:rtl/>
          <w:lang w:bidi="ar-EG"/>
        </w:rPr>
        <w:t>–</w:t>
      </w:r>
      <w:r w:rsidR="00B40AEB" w:rsidRPr="00B40AEB">
        <w:rPr>
          <w:rtl/>
        </w:rPr>
        <w:tab/>
      </w:r>
      <w:r w:rsidR="00B40AEB" w:rsidRPr="00B40AEB">
        <w:rPr>
          <w:rFonts w:hint="cs"/>
          <w:rtl/>
        </w:rPr>
        <w:t>يمكن تقريب</w:t>
      </w:r>
      <w:r w:rsidR="00B40AEB" w:rsidRPr="00B40AEB">
        <w:rPr>
          <w:rtl/>
        </w:rPr>
        <w:t xml:space="preserve"> </w:t>
      </w:r>
      <w:r w:rsidR="00B40AEB" w:rsidRPr="00B40AEB">
        <w:rPr>
          <w:rFonts w:hint="cs"/>
          <w:rtl/>
        </w:rPr>
        <w:t>مخطط إشعاع</w:t>
      </w:r>
      <w:r w:rsidR="00B40AEB" w:rsidRPr="00B40AEB">
        <w:rPr>
          <w:rtl/>
        </w:rPr>
        <w:t xml:space="preserve"> الهوائي </w:t>
      </w:r>
      <w:r w:rsidR="00B40AEB" w:rsidRPr="00B40AEB">
        <w:rPr>
          <w:rFonts w:hint="cs"/>
          <w:rtl/>
        </w:rPr>
        <w:t>إلى</w:t>
      </w:r>
      <w:r w:rsidR="00B40AEB" w:rsidRPr="00B40AEB">
        <w:rPr>
          <w:rtl/>
        </w:rPr>
        <w:t xml:space="preserve"> شكل </w:t>
      </w:r>
      <w:proofErr w:type="spellStart"/>
      <w:r w:rsidR="00B40AEB" w:rsidRPr="00B40AEB">
        <w:rPr>
          <w:rFonts w:hint="cs"/>
          <w:rtl/>
        </w:rPr>
        <w:t>غوسي</w:t>
      </w:r>
      <w:proofErr w:type="spellEnd"/>
      <w:r w:rsidR="00B40AEB" w:rsidRPr="00B40AEB">
        <w:rPr>
          <w:rFonts w:hint="cs"/>
          <w:rtl/>
        </w:rPr>
        <w:t xml:space="preserve"> (</w:t>
      </w:r>
      <w:r w:rsidR="00B40AEB" w:rsidRPr="00B40AEB">
        <w:rPr>
          <w:lang w:val="en-US"/>
        </w:rPr>
        <w:t>Gaussian</w:t>
      </w:r>
      <w:r w:rsidR="00B40AEB" w:rsidRPr="00B40AEB">
        <w:rPr>
          <w:rFonts w:hint="cs"/>
          <w:rtl/>
        </w:rPr>
        <w:t>)</w:t>
      </w:r>
      <w:r w:rsidR="00B40AEB" w:rsidRPr="00B40AEB">
        <w:rPr>
          <w:rtl/>
        </w:rPr>
        <w:t xml:space="preserve"> </w:t>
      </w:r>
    </w:p>
    <w:p w14:paraId="1FE931C0" w14:textId="5BD7C354" w:rsidR="00B40AEB" w:rsidRPr="00B40AEB" w:rsidRDefault="00AA1544" w:rsidP="00223ABF">
      <w:pPr>
        <w:pStyle w:val="enumlev1"/>
        <w:rPr>
          <w:rtl/>
        </w:rPr>
      </w:pPr>
      <w:r>
        <w:rPr>
          <w:rFonts w:hint="eastAsia"/>
          <w:rtl/>
          <w:lang w:bidi="ar-EG"/>
        </w:rPr>
        <w:t>–</w:t>
      </w:r>
      <w:r w:rsidR="00B40AEB" w:rsidRPr="00B40AEB">
        <w:rPr>
          <w:rtl/>
        </w:rPr>
        <w:tab/>
        <w:t xml:space="preserve">تكون </w:t>
      </w:r>
      <w:r w:rsidR="00B40AEB" w:rsidRPr="00B40AEB">
        <w:rPr>
          <w:rFonts w:hint="cs"/>
          <w:rtl/>
        </w:rPr>
        <w:t>ال</w:t>
      </w:r>
      <w:r w:rsidR="00B40AEB" w:rsidRPr="00B40AEB">
        <w:rPr>
          <w:rtl/>
        </w:rPr>
        <w:t xml:space="preserve">موجات </w:t>
      </w:r>
      <w:r w:rsidR="00B40AEB" w:rsidRPr="00B40AEB">
        <w:rPr>
          <w:rFonts w:hint="cs"/>
          <w:rtl/>
        </w:rPr>
        <w:t>الواردة</w:t>
      </w:r>
      <w:r w:rsidR="00B40AEB" w:rsidRPr="00B40AEB">
        <w:rPr>
          <w:rtl/>
        </w:rPr>
        <w:t xml:space="preserve"> والمت</w:t>
      </w:r>
      <w:proofErr w:type="spellStart"/>
      <w:r w:rsidR="00086FF6">
        <w:rPr>
          <w:rFonts w:hint="cs"/>
          <w:rtl/>
          <w:lang w:bidi="ar-EG"/>
        </w:rPr>
        <w:t>نا</w:t>
      </w:r>
      <w:proofErr w:type="spellEnd"/>
      <w:r w:rsidR="00B40AEB" w:rsidRPr="00B40AEB">
        <w:rPr>
          <w:rtl/>
        </w:rPr>
        <w:t xml:space="preserve">ثرة </w:t>
      </w:r>
      <w:r w:rsidR="00B40AEB" w:rsidRPr="00B40AEB">
        <w:rPr>
          <w:rFonts w:hint="cs"/>
          <w:rtl/>
        </w:rPr>
        <w:t>المرتدة</w:t>
      </w:r>
      <w:r w:rsidR="00B40AEB" w:rsidRPr="00B40AEB">
        <w:rPr>
          <w:rtl/>
        </w:rPr>
        <w:t xml:space="preserve"> مستقط</w:t>
      </w:r>
      <w:r w:rsidR="00B40AEB" w:rsidRPr="00B40AEB">
        <w:rPr>
          <w:rFonts w:hint="cs"/>
          <w:rtl/>
        </w:rPr>
        <w:t>َ</w:t>
      </w:r>
      <w:r w:rsidR="00B40AEB" w:rsidRPr="00B40AEB">
        <w:rPr>
          <w:rtl/>
        </w:rPr>
        <w:t>بة خطياً</w:t>
      </w:r>
    </w:p>
    <w:p w14:paraId="502658A8" w14:textId="720F34CA" w:rsidR="00B40AEB" w:rsidRPr="00B40AEB" w:rsidRDefault="00AA1544" w:rsidP="00223ABF">
      <w:pPr>
        <w:pStyle w:val="enumlev1"/>
        <w:rPr>
          <w:rtl/>
        </w:rPr>
      </w:pPr>
      <w:r>
        <w:rPr>
          <w:rFonts w:hint="eastAsia"/>
          <w:rtl/>
          <w:lang w:bidi="ar-EG"/>
        </w:rPr>
        <w:t>–</w:t>
      </w:r>
      <w:r w:rsidR="00B40AEB" w:rsidRPr="00B40AEB">
        <w:rPr>
          <w:rtl/>
        </w:rPr>
        <w:tab/>
        <w:t>تُهمل آثار الانتثار المتعدد.</w:t>
      </w:r>
    </w:p>
    <w:p w14:paraId="6A2410ED" w14:textId="77777777" w:rsidR="00B40AEB" w:rsidRPr="00B40AEB" w:rsidRDefault="00B40AEB" w:rsidP="00B40AEB">
      <w:pPr>
        <w:rPr>
          <w:lang w:val="en-US"/>
        </w:rPr>
      </w:pPr>
      <w:r w:rsidRPr="00B40AEB">
        <w:rPr>
          <w:rtl/>
        </w:rPr>
        <w:t xml:space="preserve">وترد في المعادلة </w:t>
      </w:r>
      <w:r w:rsidRPr="00B40AEB">
        <w:rPr>
          <w:lang w:val="en-US"/>
        </w:rPr>
        <w:t>(3-4)</w:t>
      </w:r>
      <w:r w:rsidRPr="00B40AEB">
        <w:rPr>
          <w:rtl/>
        </w:rPr>
        <w:t xml:space="preserve"> </w:t>
      </w:r>
      <w:r w:rsidRPr="00B40AEB">
        <w:rPr>
          <w:rFonts w:hint="cs"/>
          <w:rtl/>
        </w:rPr>
        <w:t xml:space="preserve">معادلة الرادار </w:t>
      </w:r>
      <w:r w:rsidRPr="00B40AEB">
        <w:rPr>
          <w:lang w:val="en-US"/>
        </w:rPr>
        <w:t>(2-4)</w:t>
      </w:r>
      <w:r w:rsidRPr="00B40AEB">
        <w:rPr>
          <w:rtl/>
          <w:lang w:bidi="ar-EG"/>
        </w:rPr>
        <w:t xml:space="preserve"> </w:t>
      </w:r>
      <w:r w:rsidRPr="00B40AEB">
        <w:rPr>
          <w:rtl/>
        </w:rPr>
        <w:t xml:space="preserve">في شكل خوارزميات </w:t>
      </w:r>
      <w:r w:rsidRPr="00B40AEB">
        <w:rPr>
          <w:lang w:val="en-US"/>
        </w:rPr>
        <w:t>[Doviak and Zrnic, 1984]</w:t>
      </w:r>
      <w:r w:rsidRPr="00B40AEB">
        <w:rPr>
          <w:rtl/>
        </w:rPr>
        <w:t>:</w:t>
      </w:r>
    </w:p>
    <w:p w14:paraId="04AA4385" w14:textId="3B62BBDB" w:rsidR="00B40AEB" w:rsidRPr="00B40AEB" w:rsidRDefault="00B40AEB" w:rsidP="00223ABF">
      <w:pPr>
        <w:pStyle w:val="Equation"/>
        <w:rPr>
          <w:lang w:val="en-US"/>
        </w:rPr>
      </w:pPr>
      <w:r w:rsidRPr="00B40AEB">
        <w:rPr>
          <w:lang w:val="en-US"/>
        </w:rPr>
        <w:tab/>
      </w:r>
      <w:r w:rsidRPr="00B40AEB">
        <w:rPr>
          <w:lang w:val="en-US"/>
        </w:rPr>
        <w:tab/>
      </w:r>
      <m:oMath>
        <m:r>
          <w:rPr>
            <w:rFonts w:ascii="Cambria Math" w:eastAsia="Calibri" w:hAnsi="Cambria Math"/>
          </w:rPr>
          <m:t>Z</m:t>
        </m:r>
        <m:d>
          <m:dPr>
            <m:ctrlPr>
              <w:rPr>
                <w:rFonts w:ascii="Cambria Math" w:eastAsia="Calibri" w:hAnsi="Cambria Math"/>
              </w:rPr>
            </m:ctrlPr>
          </m:dPr>
          <m:e>
            <m:r>
              <w:rPr>
                <w:rFonts w:ascii="Cambria Math" w:eastAsia="Calibri" w:hAnsi="Cambria Math"/>
              </w:rPr>
              <m:t>Az</m:t>
            </m:r>
            <m:r>
              <m:rPr>
                <m:sty m:val="p"/>
              </m:rPr>
              <w:rPr>
                <w:rFonts w:ascii="Cambria Math" w:eastAsia="Calibri" w:hAnsi="Cambria Math"/>
              </w:rPr>
              <m:t xml:space="preserve">, </m:t>
            </m:r>
            <m:r>
              <w:rPr>
                <w:rFonts w:ascii="Cambria Math" w:eastAsia="Calibri" w:hAnsi="Cambria Math"/>
              </w:rPr>
              <m:t>E</m:t>
            </m:r>
            <m:r>
              <m:rPr>
                <m:sty m:val="p"/>
              </m:rPr>
              <w:rPr>
                <w:rFonts w:ascii="Cambria Math" w:eastAsia="Calibri" w:hAnsi="Cambria Math"/>
              </w:rPr>
              <m:t xml:space="preserve">1, </m:t>
            </m:r>
            <m:r>
              <w:rPr>
                <w:rFonts w:ascii="Cambria Math" w:eastAsia="Calibri" w:hAnsi="Cambria Math"/>
              </w:rPr>
              <m:t>R</m:t>
            </m:r>
          </m:e>
        </m:d>
        <m:r>
          <m:rPr>
            <m:sty m:val="p"/>
          </m:rPr>
          <w:rPr>
            <w:rFonts w:ascii="Cambria Math" w:eastAsia="Calibri" w:hAnsi="Cambria Math"/>
          </w:rPr>
          <m:t xml:space="preserve"> </m:t>
        </m:r>
        <m:d>
          <m:dPr>
            <m:ctrlPr>
              <w:rPr>
                <w:rFonts w:ascii="Cambria Math" w:eastAsia="Calibri" w:hAnsi="Cambria Math"/>
              </w:rPr>
            </m:ctrlPr>
          </m:dPr>
          <m:e>
            <m:r>
              <m:rPr>
                <m:sty m:val="p"/>
              </m:rPr>
              <w:rPr>
                <w:rFonts w:ascii="Cambria Math" w:eastAsia="Calibri" w:hAnsi="Cambria Math"/>
              </w:rPr>
              <m:t>dBz</m:t>
            </m:r>
          </m:e>
        </m:d>
        <m:r>
          <m:rPr>
            <m:sty m:val="p"/>
          </m:rPr>
          <w:rPr>
            <w:rFonts w:ascii="Cambria Math" w:eastAsia="Calibri" w:hAnsi="Cambria Math"/>
          </w:rPr>
          <m:t>=10</m:t>
        </m:r>
        <m:func>
          <m:funcPr>
            <m:ctrlPr>
              <w:rPr>
                <w:rFonts w:ascii="Cambria Math" w:eastAsia="Calibri" w:hAnsi="Cambria Math"/>
              </w:rPr>
            </m:ctrlPr>
          </m:funcPr>
          <m:fName>
            <m:r>
              <m:rPr>
                <m:sty m:val="p"/>
              </m:rPr>
              <w:rPr>
                <w:rFonts w:ascii="Cambria Math" w:eastAsia="Calibri" w:hAnsi="Cambria Math"/>
              </w:rPr>
              <m:t>log</m:t>
            </m:r>
          </m:fName>
          <m:e>
            <m:d>
              <m:dPr>
                <m:ctrlPr>
                  <w:rPr>
                    <w:rFonts w:ascii="Cambria Math" w:eastAsia="Calibri" w:hAnsi="Cambria Math"/>
                  </w:rPr>
                </m:ctrlPr>
              </m:dPr>
              <m:e>
                <m:sSub>
                  <m:sSubPr>
                    <m:ctrlPr>
                      <w:rPr>
                        <w:rFonts w:ascii="Cambria Math" w:eastAsia="Calibri" w:hAnsi="Cambria Math"/>
                      </w:rPr>
                    </m:ctrlPr>
                  </m:sSubPr>
                  <m:e>
                    <m:r>
                      <w:rPr>
                        <w:rFonts w:ascii="Cambria Math" w:eastAsia="Calibri" w:hAnsi="Cambria Math"/>
                      </w:rPr>
                      <m:t>P</m:t>
                    </m:r>
                  </m:e>
                  <m:sub>
                    <m:r>
                      <w:rPr>
                        <w:rFonts w:ascii="Cambria Math" w:eastAsia="Calibri" w:hAnsi="Cambria Math"/>
                      </w:rPr>
                      <m:t>r</m:t>
                    </m:r>
                  </m:sub>
                </m:sSub>
              </m:e>
            </m:d>
          </m:e>
        </m:func>
        <m:r>
          <m:rPr>
            <m:sty m:val="p"/>
          </m:rPr>
          <w:rPr>
            <w:rFonts w:ascii="Cambria Math" w:eastAsia="Calibri" w:hAnsi="Cambria Math"/>
          </w:rPr>
          <m:t>+20</m:t>
        </m:r>
        <m:func>
          <m:funcPr>
            <m:ctrlPr>
              <w:rPr>
                <w:rFonts w:ascii="Cambria Math" w:eastAsia="Calibri" w:hAnsi="Cambria Math"/>
              </w:rPr>
            </m:ctrlPr>
          </m:funcPr>
          <m:fName>
            <m:r>
              <m:rPr>
                <m:sty m:val="p"/>
              </m:rPr>
              <w:rPr>
                <w:rFonts w:ascii="Cambria Math" w:eastAsia="Calibri" w:hAnsi="Cambria Math"/>
              </w:rPr>
              <m:t>log</m:t>
            </m:r>
          </m:fName>
          <m:e>
            <m:d>
              <m:dPr>
                <m:ctrlPr>
                  <w:rPr>
                    <w:rFonts w:ascii="Cambria Math" w:eastAsia="Calibri" w:hAnsi="Cambria Math"/>
                  </w:rPr>
                </m:ctrlPr>
              </m:dPr>
              <m:e>
                <m:r>
                  <w:rPr>
                    <w:rFonts w:ascii="Cambria Math" w:eastAsia="Calibri" w:hAnsi="Cambria Math"/>
                  </w:rPr>
                  <m:t>R</m:t>
                </m:r>
              </m:e>
            </m:d>
          </m:e>
        </m:func>
        <m:r>
          <m:rPr>
            <m:sty m:val="p"/>
          </m:rPr>
          <w:rPr>
            <w:rFonts w:ascii="Cambria Math" w:eastAsia="Calibri" w:hAnsi="Cambria Math"/>
          </w:rPr>
          <m:t>-10</m:t>
        </m:r>
        <m:func>
          <m:funcPr>
            <m:ctrlPr>
              <w:rPr>
                <w:rFonts w:ascii="Cambria Math" w:eastAsia="Calibri" w:hAnsi="Cambria Math"/>
              </w:rPr>
            </m:ctrlPr>
          </m:funcPr>
          <m:fName>
            <m:r>
              <m:rPr>
                <m:sty m:val="p"/>
              </m:rPr>
              <w:rPr>
                <w:rFonts w:ascii="Cambria Math" w:eastAsia="Calibri" w:hAnsi="Cambria Math"/>
              </w:rPr>
              <m:t>log</m:t>
            </m:r>
          </m:fName>
          <m:e>
            <m:sSub>
              <m:sSubPr>
                <m:ctrlPr>
                  <w:rPr>
                    <w:rFonts w:ascii="Cambria Math" w:eastAsia="Calibri" w:hAnsi="Cambria Math"/>
                  </w:rPr>
                </m:ctrlPr>
              </m:sSubPr>
              <m:e>
                <m:r>
                  <m:rPr>
                    <m:sty m:val="p"/>
                  </m:rPr>
                  <w:rPr>
                    <w:rFonts w:ascii="Cambria Math" w:eastAsia="Calibri" w:hAnsi="Cambria Math"/>
                  </w:rPr>
                  <m:t>(</m:t>
                </m:r>
                <m:r>
                  <w:rPr>
                    <w:rFonts w:ascii="Cambria Math" w:eastAsia="Calibri" w:hAnsi="Cambria Math"/>
                  </w:rPr>
                  <m:t>L</m:t>
                </m:r>
              </m:e>
              <m:sub>
                <m:r>
                  <w:rPr>
                    <w:rFonts w:ascii="Cambria Math" w:eastAsia="Calibri" w:hAnsi="Cambria Math"/>
                  </w:rPr>
                  <m:t>p</m:t>
                </m:r>
              </m:sub>
            </m:sSub>
            <m:r>
              <m:rPr>
                <m:sty m:val="p"/>
              </m:rPr>
              <w:rPr>
                <w:rFonts w:ascii="Cambria Math" w:eastAsia="Calibri" w:hAnsi="Cambria Math"/>
              </w:rPr>
              <m:t>)</m:t>
            </m:r>
          </m:e>
        </m:func>
        <m:r>
          <m:rPr>
            <m:sty m:val="p"/>
          </m:rPr>
          <w:rPr>
            <w:rFonts w:ascii="Cambria Math" w:eastAsia="Calibri" w:hAnsi="Cambria Math"/>
          </w:rPr>
          <m:t>+10</m:t>
        </m:r>
        <m:func>
          <m:funcPr>
            <m:ctrlPr>
              <w:rPr>
                <w:rFonts w:ascii="Cambria Math" w:eastAsia="Calibri" w:hAnsi="Cambria Math"/>
              </w:rPr>
            </m:ctrlPr>
          </m:funcPr>
          <m:fName>
            <m:r>
              <m:rPr>
                <m:sty m:val="p"/>
              </m:rPr>
              <w:rPr>
                <w:rFonts w:ascii="Cambria Math" w:eastAsia="Calibri" w:hAnsi="Cambria Math"/>
              </w:rPr>
              <m:t>log</m:t>
            </m:r>
          </m:fName>
          <m:e>
            <m:d>
              <m:dPr>
                <m:ctrlPr>
                  <w:rPr>
                    <w:rFonts w:ascii="Cambria Math" w:eastAsia="Calibri" w:hAnsi="Cambria Math"/>
                  </w:rPr>
                </m:ctrlPr>
              </m:dPr>
              <m:e>
                <m:r>
                  <w:rPr>
                    <w:rFonts w:ascii="Cambria Math" w:eastAsia="Calibri" w:hAnsi="Cambria Math"/>
                  </w:rPr>
                  <m:t>C</m:t>
                </m:r>
              </m:e>
            </m:d>
          </m:e>
        </m:func>
      </m:oMath>
      <w:r w:rsidRPr="00B40AEB">
        <w:rPr>
          <w:lang w:val="en-US"/>
        </w:rPr>
        <w:tab/>
        <w:t>(3-4)</w:t>
      </w:r>
    </w:p>
    <w:p w14:paraId="12ECFC9E" w14:textId="77777777" w:rsidR="00B40AEB" w:rsidRPr="00B40AEB" w:rsidRDefault="00B40AEB" w:rsidP="00B40AEB">
      <w:pPr>
        <w:rPr>
          <w:lang w:val="en-US"/>
        </w:rPr>
      </w:pPr>
      <w:r w:rsidRPr="00B40AEB">
        <w:rPr>
          <w:rtl/>
        </w:rPr>
        <w:t>وتعتبر هذه المعادلة أكثر المعادلات إفادة لأنها تشير إلى الحاجة لمعلمات نظام مختلفة ومحددة من أجل القيام بقياسات معايرة للانعكاسية. وتشمل هذه المعلمات:</w:t>
      </w:r>
    </w:p>
    <w:p w14:paraId="28A3EED3" w14:textId="2FCE3F37" w:rsidR="00B40AEB" w:rsidRPr="00B40AEB" w:rsidRDefault="00AA1544" w:rsidP="00223ABF">
      <w:pPr>
        <w:pStyle w:val="enumlev1"/>
        <w:rPr>
          <w:rtl/>
          <w:lang w:bidi="ar-EG"/>
        </w:rPr>
      </w:pPr>
      <w:r>
        <w:rPr>
          <w:rFonts w:hint="eastAsia"/>
          <w:rtl/>
          <w:lang w:bidi="ar-EG"/>
        </w:rPr>
        <w:t>–</w:t>
      </w:r>
      <w:r w:rsidR="00B40AEB" w:rsidRPr="00B40AEB">
        <w:rPr>
          <w:lang w:val="en-US"/>
        </w:rPr>
        <w:tab/>
      </w:r>
      <w:r w:rsidR="00B40AEB" w:rsidRPr="00B40AEB">
        <w:rPr>
          <w:rtl/>
        </w:rPr>
        <w:t xml:space="preserve">القدرة </w:t>
      </w:r>
      <w:r w:rsidR="00B40AEB" w:rsidRPr="00B40AEB">
        <w:rPr>
          <w:rFonts w:hint="cs"/>
          <w:rtl/>
        </w:rPr>
        <w:t>المستقبَلة</w:t>
      </w:r>
      <w:r w:rsidR="00B40AEB" w:rsidRPr="00B40AEB">
        <w:rPr>
          <w:rtl/>
        </w:rPr>
        <w:t xml:space="preserve"> </w:t>
      </w:r>
      <w:proofErr w:type="spellStart"/>
      <w:r w:rsidR="00B40AEB" w:rsidRPr="00B40AEB">
        <w:rPr>
          <w:i/>
          <w:iCs/>
          <w:lang w:val="en-US"/>
        </w:rPr>
        <w:t>P</w:t>
      </w:r>
      <w:r w:rsidR="00B40AEB" w:rsidRPr="00B40AEB">
        <w:rPr>
          <w:i/>
          <w:iCs/>
          <w:vertAlign w:val="subscript"/>
          <w:lang w:val="en-US"/>
        </w:rPr>
        <w:t>r</w:t>
      </w:r>
      <w:proofErr w:type="spellEnd"/>
      <w:r w:rsidR="00B40AEB" w:rsidRPr="00B40AEB">
        <w:rPr>
          <w:rtl/>
          <w:lang w:bidi="ar-EG"/>
        </w:rPr>
        <w:t xml:space="preserve"> </w:t>
      </w:r>
      <w:r w:rsidR="00B40AEB" w:rsidRPr="00B40AEB">
        <w:rPr>
          <w:lang w:val="en-US"/>
        </w:rPr>
        <w:t>(W)</w:t>
      </w:r>
      <w:r w:rsidR="00B40AEB" w:rsidRPr="00B40AEB">
        <w:rPr>
          <w:rtl/>
          <w:lang w:bidi="ar-EG"/>
        </w:rPr>
        <w:t>،</w:t>
      </w:r>
    </w:p>
    <w:p w14:paraId="340DDBAF" w14:textId="2CF23BA5" w:rsidR="00B40AEB" w:rsidRPr="00B40AEB" w:rsidRDefault="00AA1544" w:rsidP="00223ABF">
      <w:pPr>
        <w:pStyle w:val="enumlev1"/>
        <w:rPr>
          <w:rtl/>
        </w:rPr>
      </w:pPr>
      <w:r>
        <w:rPr>
          <w:rFonts w:hint="eastAsia"/>
          <w:rtl/>
          <w:lang w:bidi="ar-EG"/>
        </w:rPr>
        <w:t>–</w:t>
      </w:r>
      <w:r w:rsidR="00B40AEB" w:rsidRPr="00B40AEB">
        <w:rPr>
          <w:lang w:val="en-US"/>
        </w:rPr>
        <w:tab/>
      </w:r>
      <w:r w:rsidR="00B40AEB" w:rsidRPr="00B40AEB">
        <w:rPr>
          <w:rtl/>
        </w:rPr>
        <w:t xml:space="preserve">المدى </w:t>
      </w:r>
      <w:r w:rsidR="00B40AEB" w:rsidRPr="00B40AEB">
        <w:rPr>
          <w:i/>
          <w:iCs/>
          <w:lang w:val="en-US"/>
        </w:rPr>
        <w:t>R</w:t>
      </w:r>
      <w:r w:rsidR="00B40AEB" w:rsidRPr="00B40AEB">
        <w:rPr>
          <w:rtl/>
        </w:rPr>
        <w:t xml:space="preserve"> </w:t>
      </w:r>
      <w:r w:rsidR="00B40AEB" w:rsidRPr="00B40AEB">
        <w:rPr>
          <w:lang w:val="en-US"/>
        </w:rPr>
        <w:t>(m)</w:t>
      </w:r>
      <w:r w:rsidR="00B40AEB" w:rsidRPr="00B40AEB">
        <w:rPr>
          <w:rtl/>
        </w:rPr>
        <w:t>،</w:t>
      </w:r>
    </w:p>
    <w:p w14:paraId="12B1A9E9" w14:textId="323A25B9" w:rsidR="00B40AEB" w:rsidRPr="00B40AEB" w:rsidRDefault="00AA1544" w:rsidP="00223ABF">
      <w:pPr>
        <w:pStyle w:val="enumlev1"/>
        <w:rPr>
          <w:lang w:val="en-US"/>
        </w:rPr>
      </w:pPr>
      <w:r>
        <w:rPr>
          <w:rFonts w:hint="eastAsia"/>
          <w:rtl/>
          <w:lang w:bidi="ar-EG"/>
        </w:rPr>
        <w:t>–</w:t>
      </w:r>
      <w:r w:rsidR="00B40AEB" w:rsidRPr="00B40AEB">
        <w:rPr>
          <w:lang w:val="en-US"/>
        </w:rPr>
        <w:tab/>
      </w:r>
      <w:r w:rsidR="00B40AEB" w:rsidRPr="00B40AEB">
        <w:rPr>
          <w:rtl/>
        </w:rPr>
        <w:t>زوايا السمت والارتفاع (بالدرجات)،</w:t>
      </w:r>
    </w:p>
    <w:p w14:paraId="44D0013F" w14:textId="4FE61804" w:rsidR="00B40AEB" w:rsidRPr="00B40AEB" w:rsidRDefault="00AA1544" w:rsidP="00223ABF">
      <w:pPr>
        <w:pStyle w:val="enumlev1"/>
        <w:rPr>
          <w:lang w:val="en-US"/>
        </w:rPr>
      </w:pPr>
      <w:r>
        <w:rPr>
          <w:rFonts w:hint="eastAsia"/>
          <w:rtl/>
          <w:lang w:bidi="ar-EG"/>
        </w:rPr>
        <w:t>–</w:t>
      </w:r>
      <w:r w:rsidR="00B40AEB" w:rsidRPr="00B40AEB">
        <w:rPr>
          <w:lang w:val="en-US"/>
        </w:rPr>
        <w:tab/>
      </w:r>
      <w:r w:rsidR="00B40AEB" w:rsidRPr="00B40AEB">
        <w:rPr>
          <w:rtl/>
        </w:rPr>
        <w:t xml:space="preserve">خسارة مفرطة في الانتشار </w:t>
      </w:r>
      <w:proofErr w:type="spellStart"/>
      <w:r w:rsidR="00B40AEB" w:rsidRPr="00B40AEB">
        <w:rPr>
          <w:i/>
          <w:iCs/>
          <w:lang w:val="en-US"/>
        </w:rPr>
        <w:t>L</w:t>
      </w:r>
      <w:r w:rsidR="00B40AEB" w:rsidRPr="00B40AEB">
        <w:rPr>
          <w:i/>
          <w:iCs/>
          <w:vertAlign w:val="subscript"/>
          <w:lang w:val="en-US"/>
        </w:rPr>
        <w:t>p</w:t>
      </w:r>
      <w:proofErr w:type="spellEnd"/>
      <w:r w:rsidR="00B40AEB" w:rsidRPr="00B40AEB">
        <w:rPr>
          <w:rtl/>
        </w:rPr>
        <w:t xml:space="preserve"> </w:t>
      </w:r>
      <w:r w:rsidR="00B40AEB" w:rsidRPr="00B40AEB">
        <w:rPr>
          <w:lang w:val="en-US"/>
        </w:rPr>
        <w:t>(dB)</w:t>
      </w:r>
      <w:r w:rsidR="00B40AEB" w:rsidRPr="00B40AEB">
        <w:rPr>
          <w:rtl/>
        </w:rPr>
        <w:t>،</w:t>
      </w:r>
    </w:p>
    <w:p w14:paraId="7ACCB12A" w14:textId="00D62599" w:rsidR="00B40AEB" w:rsidRPr="00B40AEB" w:rsidRDefault="00AA1544" w:rsidP="00223ABF">
      <w:pPr>
        <w:pStyle w:val="enumlev1"/>
        <w:rPr>
          <w:lang w:val="en-US"/>
        </w:rPr>
      </w:pPr>
      <w:r>
        <w:rPr>
          <w:rFonts w:hint="eastAsia"/>
          <w:rtl/>
          <w:lang w:bidi="ar-EG"/>
        </w:rPr>
        <w:t>–</w:t>
      </w:r>
      <w:r w:rsidR="00B40AEB" w:rsidRPr="00B40AEB">
        <w:rPr>
          <w:lang w:val="en-US"/>
        </w:rPr>
        <w:tab/>
      </w:r>
      <w:r w:rsidR="00B40AEB" w:rsidRPr="00B40AEB">
        <w:rPr>
          <w:rtl/>
        </w:rPr>
        <w:t xml:space="preserve">ما يسمى بثابت الرادار </w:t>
      </w:r>
      <w:r w:rsidR="00B40AEB" w:rsidRPr="00223ABF">
        <w:rPr>
          <w:i/>
          <w:iCs/>
          <w:lang w:val="en-US"/>
        </w:rPr>
        <w:t>C</w:t>
      </w:r>
      <w:r w:rsidR="00B40AEB" w:rsidRPr="00B40AEB">
        <w:rPr>
          <w:rtl/>
        </w:rPr>
        <w:t>.</w:t>
      </w:r>
    </w:p>
    <w:p w14:paraId="19B58BF3" w14:textId="77777777" w:rsidR="00B40AEB" w:rsidRPr="00B40AEB" w:rsidRDefault="00B40AEB" w:rsidP="00B40AEB">
      <w:pPr>
        <w:rPr>
          <w:lang w:val="en-US"/>
        </w:rPr>
      </w:pPr>
      <w:r w:rsidRPr="00B40AEB">
        <w:rPr>
          <w:rtl/>
        </w:rPr>
        <w:t>ويشمل ثابت الرادار عادة</w:t>
      </w:r>
      <w:r w:rsidRPr="00B40AEB">
        <w:rPr>
          <w:rFonts w:hint="cs"/>
          <w:rtl/>
        </w:rPr>
        <w:t>ً</w:t>
      </w:r>
      <w:r w:rsidRPr="00B40AEB">
        <w:rPr>
          <w:rtl/>
        </w:rPr>
        <w:t xml:space="preserve"> عناصر مثل </w:t>
      </w:r>
      <w:r w:rsidRPr="00B40AEB">
        <w:rPr>
          <w:rFonts w:hint="cs"/>
          <w:rtl/>
        </w:rPr>
        <w:t>عرض</w:t>
      </w:r>
      <w:r w:rsidRPr="00B40AEB">
        <w:rPr>
          <w:rtl/>
        </w:rPr>
        <w:t xml:space="preserve"> حزمة الهوائي و</w:t>
      </w:r>
      <w:r w:rsidRPr="00B40AEB">
        <w:rPr>
          <w:rFonts w:hint="cs"/>
          <w:rtl/>
        </w:rPr>
        <w:t>عرض</w:t>
      </w:r>
      <w:r w:rsidRPr="00B40AEB">
        <w:rPr>
          <w:rtl/>
        </w:rPr>
        <w:t xml:space="preserve"> النبضة وكسب تحويل جهاز الاستقبال وخسارة النظام.</w:t>
      </w:r>
    </w:p>
    <w:p w14:paraId="5B004E43" w14:textId="3AFD6E27" w:rsidR="00086FF6" w:rsidRPr="00086FF6" w:rsidRDefault="00086FF6" w:rsidP="00086FF6">
      <w:pPr>
        <w:rPr>
          <w:rtl/>
        </w:rPr>
      </w:pPr>
      <w:r w:rsidRPr="00086FF6">
        <w:rPr>
          <w:rtl/>
        </w:rPr>
        <w:t xml:space="preserve">وكما هو مبيَّن أعلاه، تختلف معادلة الرادار اختلافاً كبيراً بالنسبة لرادارات الأرصاد الجوية، لأن الأهداف مثل الهطول ينبغي أن تملأ حزمة الرادار الضيقة بأكملها، كما افتُرض أعلاه. وفي هذه الحالة، توفر معادلة الرادار إشارة مستقبَلة تتناسب مع </w:t>
      </w:r>
      <w:r w:rsidRPr="00086FF6">
        <w:rPr>
          <w:vertAlign w:val="superscript"/>
          <w:lang w:val="en-US"/>
        </w:rPr>
        <w:t>4</w:t>
      </w:r>
      <w:r w:rsidRPr="00086FF6">
        <w:rPr>
          <w:lang w:val="en-US"/>
        </w:rPr>
        <w:t>1/</w:t>
      </w:r>
      <w:r w:rsidRPr="00086FF6">
        <w:rPr>
          <w:i/>
          <w:iCs/>
          <w:lang w:val="en-US"/>
        </w:rPr>
        <w:t>r</w:t>
      </w:r>
      <w:r w:rsidRPr="00086FF6">
        <w:rPr>
          <w:rtl/>
        </w:rPr>
        <w:t>‏. ونتيجة لذلك، تتيح رادارات الأرصاد الجوية مدى كشف أكبر، غير أن ذلك يعني أيضاً أنها أكثر حساسية للتداخل من رادار نمطي من نوع رادارات مراقبة الحركة الجوية</w:t>
      </w:r>
      <w:r w:rsidRPr="00086FF6">
        <w:t>.</w:t>
      </w:r>
    </w:p>
    <w:p w14:paraId="35134BC8" w14:textId="019AC9E3" w:rsidR="00B40AEB" w:rsidRPr="00B40AEB" w:rsidRDefault="00B40AEB" w:rsidP="00223ABF">
      <w:pPr>
        <w:pStyle w:val="Heading2"/>
        <w:rPr>
          <w:rtl/>
        </w:rPr>
      </w:pPr>
      <w:bookmarkStart w:id="658" w:name="_Toc526571194"/>
      <w:bookmarkStart w:id="659" w:name="_Toc485976923"/>
      <w:bookmarkStart w:id="660" w:name="_Toc485915350"/>
      <w:bookmarkStart w:id="661" w:name="_Toc485915154"/>
      <w:bookmarkStart w:id="662" w:name="_Toc485915088"/>
      <w:bookmarkStart w:id="663" w:name="_Toc266779909"/>
      <w:bookmarkStart w:id="664" w:name="_Toc266779773"/>
      <w:bookmarkStart w:id="665" w:name="_Toc266779350"/>
      <w:bookmarkStart w:id="666" w:name="_Toc266779154"/>
      <w:bookmarkStart w:id="667" w:name="_Toc266778957"/>
      <w:bookmarkStart w:id="668" w:name="_Toc266778710"/>
      <w:bookmarkStart w:id="669" w:name="_Toc491269348"/>
      <w:bookmarkStart w:id="670" w:name="_Toc493508528"/>
      <w:bookmarkStart w:id="671" w:name="_Toc494199323"/>
      <w:bookmarkStart w:id="672" w:name="_Toc494199537"/>
      <w:bookmarkStart w:id="673" w:name="_Toc494200006"/>
      <w:bookmarkStart w:id="674" w:name="_Toc494200355"/>
      <w:bookmarkStart w:id="675" w:name="_Toc232302905"/>
      <w:r w:rsidRPr="00B40AEB">
        <w:rPr>
          <w:lang w:val="en-US"/>
        </w:rPr>
        <w:t>2.4</w:t>
      </w:r>
      <w:r w:rsidRPr="00B40AEB">
        <w:rPr>
          <w:lang w:val="en-US"/>
        </w:rPr>
        <w:tab/>
      </w:r>
      <w:bookmarkEnd w:id="658"/>
      <w:r w:rsidRPr="00B40AEB">
        <w:rPr>
          <w:rtl/>
        </w:rPr>
        <w:t>رادارات الطقس</w:t>
      </w:r>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p>
    <w:p w14:paraId="404F140B" w14:textId="0689EAAB" w:rsidR="00B40AEB" w:rsidRPr="00B40AEB" w:rsidRDefault="00B40AEB" w:rsidP="00223ABF">
      <w:pPr>
        <w:pStyle w:val="Heading3"/>
        <w:rPr>
          <w:lang w:val="en-US"/>
        </w:rPr>
      </w:pPr>
      <w:bookmarkStart w:id="676" w:name="_Toc485976924"/>
      <w:bookmarkStart w:id="677" w:name="_Toc485915351"/>
      <w:bookmarkStart w:id="678" w:name="_Toc485915155"/>
      <w:bookmarkStart w:id="679" w:name="_Toc485915089"/>
      <w:bookmarkStart w:id="680" w:name="_Toc266779774"/>
      <w:bookmarkStart w:id="681" w:name="_Toc266779351"/>
      <w:bookmarkStart w:id="682" w:name="_Toc266779155"/>
      <w:bookmarkStart w:id="683" w:name="_Toc266778958"/>
      <w:bookmarkStart w:id="684" w:name="_Toc266778711"/>
      <w:bookmarkStart w:id="685" w:name="_Toc491269349"/>
      <w:bookmarkStart w:id="686" w:name="_Toc493508529"/>
      <w:bookmarkStart w:id="687" w:name="_Toc494199324"/>
      <w:bookmarkStart w:id="688" w:name="_Toc494199538"/>
      <w:bookmarkStart w:id="689" w:name="_Toc494200007"/>
      <w:bookmarkStart w:id="690" w:name="_Toc494200356"/>
      <w:r w:rsidRPr="00B40AEB">
        <w:rPr>
          <w:lang w:val="en-US"/>
        </w:rPr>
        <w:t>1.2.4</w:t>
      </w:r>
      <w:r w:rsidRPr="00B40AEB">
        <w:rPr>
          <w:rtl/>
          <w:lang w:bidi="ar-EG"/>
        </w:rPr>
        <w:tab/>
        <w:t>متطلبات المستعمل</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p>
    <w:p w14:paraId="34C0C26A" w14:textId="531AE9D5" w:rsidR="00B40AEB" w:rsidRPr="00B40AEB" w:rsidRDefault="00B40AEB" w:rsidP="00B40AEB">
      <w:pPr>
        <w:rPr>
          <w:rtl/>
        </w:rPr>
      </w:pPr>
      <w:r w:rsidRPr="00B40AEB">
        <w:rPr>
          <w:rtl/>
        </w:rPr>
        <w:t>يستعمل علماء الأرصاد الجوية رادارات الطقس لكشف الأمطار داخل السحب أو الصادرة عنها وتحديد موقعها وقياسها ولقياس سرعة الرياح واتجاهها بتتبع حركة الأمطار أو جزئيات الغلاف الجوي. وتقيس الرادارات شدة اله</w:t>
      </w:r>
      <w:r w:rsidRPr="00B40AEB">
        <w:rPr>
          <w:rFonts w:hint="cs"/>
          <w:rtl/>
        </w:rPr>
        <w:t>وا</w:t>
      </w:r>
      <w:r w:rsidRPr="00B40AEB">
        <w:rPr>
          <w:rtl/>
        </w:rPr>
        <w:t>طل في فترات زمنية محددة وكذا حركة هذه اله</w:t>
      </w:r>
      <w:r w:rsidRPr="00B40AEB">
        <w:rPr>
          <w:rFonts w:hint="cs"/>
          <w:rtl/>
        </w:rPr>
        <w:t>وا</w:t>
      </w:r>
      <w:r w:rsidRPr="00B40AEB">
        <w:rPr>
          <w:rtl/>
        </w:rPr>
        <w:t xml:space="preserve">طل </w:t>
      </w:r>
      <w:r w:rsidRPr="00B40AEB">
        <w:rPr>
          <w:rFonts w:hint="cs"/>
          <w:rtl/>
        </w:rPr>
        <w:t>أ</w:t>
      </w:r>
      <w:r w:rsidRPr="00B40AEB">
        <w:rPr>
          <w:rtl/>
        </w:rPr>
        <w:t>و</w:t>
      </w:r>
      <w:r w:rsidRPr="00B40AEB">
        <w:rPr>
          <w:rFonts w:hint="cs"/>
          <w:rtl/>
        </w:rPr>
        <w:t xml:space="preserve"> </w:t>
      </w:r>
      <w:r w:rsidRPr="00B40AEB">
        <w:rPr>
          <w:rtl/>
        </w:rPr>
        <w:t xml:space="preserve">الجزئيات الجوية وهي تبتعد أو تقترب من هوائي رادار الطقس، مما يتيح لها قياس التناوب بالنسبة للظواهر الجوية. وهذا عنصر حاسم لكشف الظواهر المناخية القاسية مثل </w:t>
      </w:r>
      <w:r w:rsidRPr="00B40AEB">
        <w:rPr>
          <w:rFonts w:hint="cs"/>
          <w:rtl/>
        </w:rPr>
        <w:t>ال</w:t>
      </w:r>
      <w:r w:rsidRPr="00B40AEB">
        <w:rPr>
          <w:rtl/>
        </w:rPr>
        <w:t>أعاصير</w:t>
      </w:r>
      <w:r w:rsidRPr="00B40AEB">
        <w:rPr>
          <w:rFonts w:hint="cs"/>
          <w:rtl/>
        </w:rPr>
        <w:t xml:space="preserve"> القمعية</w:t>
      </w:r>
      <w:r w:rsidRPr="00B40AEB">
        <w:rPr>
          <w:rtl/>
        </w:rPr>
        <w:t xml:space="preserve"> </w:t>
      </w:r>
      <w:r w:rsidRPr="00B40AEB">
        <w:rPr>
          <w:rFonts w:hint="cs"/>
          <w:rtl/>
        </w:rPr>
        <w:t>(</w:t>
      </w:r>
      <w:r w:rsidRPr="00B40AEB">
        <w:rPr>
          <w:rtl/>
        </w:rPr>
        <w:t>تورن</w:t>
      </w:r>
      <w:r w:rsidRPr="00B40AEB">
        <w:rPr>
          <w:rFonts w:hint="cs"/>
          <w:rtl/>
        </w:rPr>
        <w:t>ا</w:t>
      </w:r>
      <w:r w:rsidRPr="00B40AEB">
        <w:rPr>
          <w:rtl/>
        </w:rPr>
        <w:t>دو</w:t>
      </w:r>
      <w:r w:rsidRPr="00B40AEB">
        <w:rPr>
          <w:rFonts w:hint="cs"/>
          <w:rtl/>
        </w:rPr>
        <w:t>)</w:t>
      </w:r>
      <w:r w:rsidRPr="00B40AEB">
        <w:rPr>
          <w:rtl/>
        </w:rPr>
        <w:t xml:space="preserve"> </w:t>
      </w:r>
      <w:r w:rsidRPr="00B40AEB">
        <w:rPr>
          <w:rFonts w:hint="cs"/>
          <w:rtl/>
        </w:rPr>
        <w:t>أ</w:t>
      </w:r>
      <w:r w:rsidRPr="00B40AEB">
        <w:rPr>
          <w:rtl/>
        </w:rPr>
        <w:t>و</w:t>
      </w:r>
      <w:r w:rsidRPr="00B40AEB">
        <w:rPr>
          <w:rFonts w:hint="cs"/>
          <w:rtl/>
        </w:rPr>
        <w:t xml:space="preserve"> </w:t>
      </w:r>
      <w:r w:rsidRPr="00B40AEB">
        <w:rPr>
          <w:rtl/>
        </w:rPr>
        <w:t xml:space="preserve">الفيضانات الخاطفة </w:t>
      </w:r>
      <w:r w:rsidRPr="00B40AEB">
        <w:rPr>
          <w:rFonts w:hint="cs"/>
          <w:rtl/>
        </w:rPr>
        <w:lastRenderedPageBreak/>
        <w:t>وتحسين أنظمة الإنذار المبكر في نهاية المطاف</w:t>
      </w:r>
      <w:r w:rsidRPr="00B40AEB">
        <w:rPr>
          <w:rtl/>
        </w:rPr>
        <w:t>. وتتمثل متطلبات الاستعمال الرئيسية لرادار الطقس في كشف الهطول الصلب والسائل وتقدير معدل الهطول والسرعة نصف القطرية</w:t>
      </w:r>
      <w:r w:rsidR="00BA00D6" w:rsidRPr="00BA00D6">
        <w:rPr>
          <w:rStyle w:val="FootnoteReference"/>
        </w:rPr>
        <w:footnoteReference w:id="5"/>
      </w:r>
      <w:r w:rsidRPr="00B40AEB">
        <w:rPr>
          <w:rtl/>
        </w:rPr>
        <w:t>.</w:t>
      </w:r>
    </w:p>
    <w:p w14:paraId="61EF1CDF" w14:textId="4C1BADFE" w:rsidR="00B40AEB" w:rsidRPr="00B40AEB" w:rsidRDefault="00B40AEB" w:rsidP="00223ABF">
      <w:pPr>
        <w:pStyle w:val="Heading3"/>
        <w:rPr>
          <w:rtl/>
          <w:lang w:bidi="ar-EG"/>
        </w:rPr>
      </w:pPr>
      <w:bookmarkStart w:id="691" w:name="_Toc485976925"/>
      <w:bookmarkStart w:id="692" w:name="_Toc485915352"/>
      <w:bookmarkStart w:id="693" w:name="_Toc485915156"/>
      <w:bookmarkStart w:id="694" w:name="_Toc485915090"/>
      <w:bookmarkStart w:id="695" w:name="_Toc266779775"/>
      <w:bookmarkStart w:id="696" w:name="_Toc266779352"/>
      <w:bookmarkStart w:id="697" w:name="_Toc266779156"/>
      <w:bookmarkStart w:id="698" w:name="_Toc266778959"/>
      <w:bookmarkStart w:id="699" w:name="_Toc266778712"/>
      <w:bookmarkStart w:id="700" w:name="_Toc491269350"/>
      <w:bookmarkStart w:id="701" w:name="_Toc493508530"/>
      <w:bookmarkStart w:id="702" w:name="_Toc494199325"/>
      <w:bookmarkStart w:id="703" w:name="_Toc494199539"/>
      <w:bookmarkStart w:id="704" w:name="_Toc494200008"/>
      <w:bookmarkStart w:id="705" w:name="_Toc494200357"/>
      <w:r w:rsidRPr="00B40AEB">
        <w:rPr>
          <w:lang w:val="en-US"/>
        </w:rPr>
        <w:t>2.2.4</w:t>
      </w:r>
      <w:r w:rsidRPr="00B40AEB">
        <w:rPr>
          <w:rtl/>
          <w:lang w:bidi="ar-EG"/>
        </w:rPr>
        <w:tab/>
        <w:t>شبكات رادارات الطقس</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p>
    <w:p w14:paraId="2D3371FA" w14:textId="00F7F07E" w:rsidR="00B40AEB" w:rsidRPr="00B40AEB" w:rsidRDefault="00B40AEB" w:rsidP="00B40AEB">
      <w:pPr>
        <w:rPr>
          <w:lang w:val="en-US"/>
        </w:rPr>
      </w:pPr>
      <w:r w:rsidRPr="00B40AEB">
        <w:rPr>
          <w:rtl/>
        </w:rPr>
        <w:t>يتمثل وجه القصور الرئيسي لرادار الطقس في كون شدة الصدى الذي تصدره ظاهرة جوية معينة تنحو إلى التناقص كلما ازدادت المسافة الفاصلة عن الرادار. ولا يقتصر سبب ذلك على التوهين الناجم في الفضاء الحر أو التوهينات الجوية الأخرى</w:t>
      </w:r>
      <w:r w:rsidRPr="00B40AEB">
        <w:rPr>
          <w:rFonts w:hint="cs"/>
          <w:rtl/>
        </w:rPr>
        <w:t>،</w:t>
      </w:r>
      <w:r w:rsidRPr="00B40AEB">
        <w:rPr>
          <w:rtl/>
        </w:rPr>
        <w:t xml:space="preserve"> إذ كلما ابتعدنا عن الرادار زاد ارتفاع حزمته عن سطح الأرض (وسبب ذلك هو تحدب الكرة الأرضية وزاوية ارتفاع الحزمة) وزاد اتساعها (انظر الشكل </w:t>
      </w:r>
      <w:r w:rsidRPr="00B40AEB">
        <w:rPr>
          <w:lang w:val="en-US"/>
        </w:rPr>
        <w:t>1-4</w:t>
      </w:r>
      <w:r w:rsidRPr="00B40AEB">
        <w:rPr>
          <w:rFonts w:hint="cs"/>
          <w:rtl/>
        </w:rPr>
        <w:t xml:space="preserve"> بشأن </w:t>
      </w:r>
      <w:r w:rsidRPr="00B40AEB">
        <w:rPr>
          <w:rtl/>
        </w:rPr>
        <w:t xml:space="preserve">عمليات المسح الثلاث الأولى لرادار يبلغ عرض </w:t>
      </w:r>
      <w:r w:rsidRPr="00B40AEB">
        <w:rPr>
          <w:rFonts w:hint="cs"/>
          <w:rtl/>
        </w:rPr>
        <w:t xml:space="preserve">حزمة </w:t>
      </w:r>
      <w:r w:rsidRPr="00B40AEB">
        <w:rPr>
          <w:lang w:val="en-US"/>
        </w:rPr>
        <w:t>3</w:t>
      </w:r>
      <w:r w:rsidRPr="00B40AEB">
        <w:rPr>
          <w:rFonts w:hint="cs"/>
          <w:rtl/>
        </w:rPr>
        <w:t xml:space="preserve"> </w:t>
      </w:r>
      <w:r w:rsidRPr="00B40AEB">
        <w:t>dB</w:t>
      </w:r>
      <w:r w:rsidRPr="00B40AEB">
        <w:rPr>
          <w:rtl/>
        </w:rPr>
        <w:t xml:space="preserve"> </w:t>
      </w:r>
      <w:r w:rsidRPr="00B40AEB">
        <w:rPr>
          <w:rFonts w:hint="cs"/>
          <w:rtl/>
        </w:rPr>
        <w:t xml:space="preserve">لديه درجة واحدة، </w:t>
      </w:r>
      <w:r w:rsidRPr="00B40AEB">
        <w:rPr>
          <w:rtl/>
        </w:rPr>
        <w:t xml:space="preserve">وبزوايا ارتفاع تبلغ </w:t>
      </w:r>
      <w:r w:rsidRPr="00B40AEB">
        <w:rPr>
          <w:lang w:val="en-US"/>
        </w:rPr>
        <w:t>0</w:t>
      </w:r>
      <w:r w:rsidR="00223ABF">
        <w:rPr>
          <w:lang w:val="en-US"/>
        </w:rPr>
        <w:t>,</w:t>
      </w:r>
      <w:r w:rsidRPr="00B40AEB">
        <w:rPr>
          <w:lang w:val="en-US"/>
        </w:rPr>
        <w:t>5</w:t>
      </w:r>
      <w:r w:rsidRPr="00B40AEB">
        <w:rPr>
          <w:rFonts w:hint="cs"/>
          <w:rtl/>
        </w:rPr>
        <w:t xml:space="preserve"> </w:t>
      </w:r>
      <w:r w:rsidRPr="00B40AEB">
        <w:rPr>
          <w:rtl/>
        </w:rPr>
        <w:t>و</w:t>
      </w:r>
      <w:r w:rsidRPr="00B40AEB">
        <w:rPr>
          <w:lang w:val="en-US"/>
        </w:rPr>
        <w:t>0</w:t>
      </w:r>
      <w:r w:rsidR="00223ABF">
        <w:rPr>
          <w:lang w:val="en-US"/>
        </w:rPr>
        <w:t>,</w:t>
      </w:r>
      <w:r w:rsidRPr="00B40AEB">
        <w:rPr>
          <w:lang w:val="en-US"/>
        </w:rPr>
        <w:t>8</w:t>
      </w:r>
      <w:r w:rsidRPr="00B40AEB">
        <w:rPr>
          <w:rFonts w:hint="cs"/>
          <w:rtl/>
        </w:rPr>
        <w:t xml:space="preserve"> </w:t>
      </w:r>
      <w:r w:rsidRPr="00B40AEB">
        <w:rPr>
          <w:rtl/>
        </w:rPr>
        <w:t>و</w:t>
      </w:r>
      <w:r w:rsidRPr="00B40AEB">
        <w:rPr>
          <w:lang w:val="en-US"/>
        </w:rPr>
        <w:t>1</w:t>
      </w:r>
      <w:r w:rsidR="00223ABF">
        <w:rPr>
          <w:lang w:val="en-US"/>
        </w:rPr>
        <w:t>,</w:t>
      </w:r>
      <w:r w:rsidRPr="00B40AEB">
        <w:rPr>
          <w:lang w:val="en-US"/>
        </w:rPr>
        <w:t>4</w:t>
      </w:r>
      <w:r w:rsidRPr="00B40AEB">
        <w:rPr>
          <w:rFonts w:hint="cs"/>
          <w:rtl/>
        </w:rPr>
        <w:t xml:space="preserve"> </w:t>
      </w:r>
      <w:r w:rsidRPr="00B40AEB">
        <w:rPr>
          <w:rtl/>
        </w:rPr>
        <w:t>درجة</w:t>
      </w:r>
      <w:r w:rsidRPr="00B40AEB">
        <w:rPr>
          <w:rFonts w:hint="cs"/>
          <w:rtl/>
        </w:rPr>
        <w:t>؛</w:t>
      </w:r>
      <w:r w:rsidRPr="00B40AEB">
        <w:rPr>
          <w:rtl/>
        </w:rPr>
        <w:t xml:space="preserve"> </w:t>
      </w:r>
      <w:r w:rsidRPr="00B40AEB">
        <w:rPr>
          <w:rFonts w:hint="cs"/>
          <w:rtl/>
        </w:rPr>
        <w:t>علماً</w:t>
      </w:r>
      <w:r w:rsidRPr="00B40AEB">
        <w:rPr>
          <w:rtl/>
        </w:rPr>
        <w:t xml:space="preserve"> </w:t>
      </w:r>
      <w:r w:rsidRPr="00B40AEB">
        <w:rPr>
          <w:rFonts w:hint="cs"/>
          <w:rtl/>
        </w:rPr>
        <w:t>ب</w:t>
      </w:r>
      <w:r w:rsidRPr="00B40AEB">
        <w:rPr>
          <w:rtl/>
        </w:rPr>
        <w:t xml:space="preserve">أن عمليات المسح قد تحتوي على مناطق تداخل كما هو موضح في الشكل </w:t>
      </w:r>
      <w:r w:rsidRPr="00B40AEB">
        <w:rPr>
          <w:lang w:val="en-US"/>
        </w:rPr>
        <w:t>1-4.</w:t>
      </w:r>
      <w:r w:rsidRPr="00B40AEB">
        <w:rPr>
          <w:rtl/>
        </w:rPr>
        <w:t>).</w:t>
      </w:r>
    </w:p>
    <w:p w14:paraId="29A84AEE" w14:textId="77777777" w:rsidR="00B40AEB" w:rsidRPr="00B40AEB" w:rsidRDefault="00B40AEB" w:rsidP="00B40AEB">
      <w:pPr>
        <w:rPr>
          <w:rtl/>
        </w:rPr>
      </w:pPr>
      <w:r w:rsidRPr="00B40AEB">
        <w:rPr>
          <w:rtl/>
        </w:rPr>
        <w:t xml:space="preserve">وينتج عن </w:t>
      </w:r>
      <w:r w:rsidRPr="00B40AEB">
        <w:rPr>
          <w:rFonts w:hint="cs"/>
          <w:rtl/>
        </w:rPr>
        <w:t>ذلك</w:t>
      </w:r>
      <w:r w:rsidRPr="00B40AEB">
        <w:rPr>
          <w:rtl/>
        </w:rPr>
        <w:t xml:space="preserve"> تناقص في نسبة الأحداث الجوية التي تشعها الحزمة. وإذا كان بإمكان الرادار أن يلتقط الأجزاء العليا من الظاهرة الجوية، فإن الأجزاء السفلية من الظاهرة قد تفلت منه. وقد لا يكشف الرادار عن الهطول الذي يحدث على بعد مسافة معينة من الرادار أو</w:t>
      </w:r>
      <w:r w:rsidRPr="00B40AEB">
        <w:rPr>
          <w:rFonts w:hint="cs"/>
          <w:rtl/>
        </w:rPr>
        <w:t> </w:t>
      </w:r>
      <w:r w:rsidRPr="00B40AEB">
        <w:rPr>
          <w:rtl/>
        </w:rPr>
        <w:t>قد يظهر على الشاشة بشدة أقل، الأمر الذي يحد من المدى التشغيلي الكمي للرادار.</w:t>
      </w:r>
    </w:p>
    <w:p w14:paraId="37D25710" w14:textId="77777777" w:rsidR="00223ABF" w:rsidRPr="00223ABF" w:rsidRDefault="00B40AEB" w:rsidP="00223ABF">
      <w:pPr>
        <w:pStyle w:val="FigureNo"/>
      </w:pPr>
      <w:r w:rsidRPr="00B40AEB">
        <w:rPr>
          <w:rtl/>
        </w:rPr>
        <w:t>الشكل </w:t>
      </w:r>
      <w:r w:rsidRPr="00223ABF">
        <w:t>1-4</w:t>
      </w:r>
    </w:p>
    <w:p w14:paraId="384F4E66" w14:textId="01EB380F" w:rsidR="00B40AEB" w:rsidRPr="00223ABF" w:rsidRDefault="00B40AEB" w:rsidP="00223ABF">
      <w:pPr>
        <w:pStyle w:val="Figuretitle0"/>
        <w:bidi/>
        <w:rPr>
          <w:lang w:val="fr-FR"/>
        </w:rPr>
      </w:pPr>
      <w:r w:rsidRPr="00223ABF">
        <w:rPr>
          <w:rtl/>
        </w:rPr>
        <w:t>الارتفاع مقابل المدى لثلاث عمليات مسح راداري متتالية</w:t>
      </w:r>
    </w:p>
    <w:p w14:paraId="557F72E6" w14:textId="77777777" w:rsidR="00B40AEB" w:rsidRPr="00B40AEB" w:rsidRDefault="00B40AEB" w:rsidP="00223ABF">
      <w:pPr>
        <w:pStyle w:val="Figure"/>
        <w:rPr>
          <w:rtl/>
          <w:lang w:bidi="ar-EG"/>
        </w:rPr>
      </w:pPr>
      <w:r w:rsidRPr="00B40AEB">
        <w:drawing>
          <wp:inline distT="0" distB="0" distL="0" distR="0" wp14:anchorId="2A0E8935" wp14:editId="39C73C6E">
            <wp:extent cx="5918231" cy="2532893"/>
            <wp:effectExtent l="0" t="0" r="6350" b="1270"/>
            <wp:docPr id="1700362017" name="Picture 5" descr="الارتفاع مقابل المدى لثلاث عمليات مسح راداري متتال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362017" name="Picture 5" descr="الارتفاع مقابل المدى لثلاث عمليات مسح راداري متتالية"/>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918231" cy="2532893"/>
                    </a:xfrm>
                    <a:prstGeom prst="rect">
                      <a:avLst/>
                    </a:prstGeom>
                  </pic:spPr>
                </pic:pic>
              </a:graphicData>
            </a:graphic>
          </wp:inline>
        </w:drawing>
      </w:r>
    </w:p>
    <w:p w14:paraId="6A1884E5" w14:textId="77777777" w:rsidR="00B40AEB" w:rsidRPr="00B40AEB" w:rsidRDefault="00B40AEB" w:rsidP="00DE74E6">
      <w:pPr>
        <w:pStyle w:val="Normalaftertitle"/>
        <w:rPr>
          <w:rtl/>
        </w:rPr>
      </w:pPr>
      <w:r w:rsidRPr="00B40AEB">
        <w:rPr>
          <w:rtl/>
        </w:rPr>
        <w:t>ولتجاوز وجه القصور هذا، يتم توزيع العديد من الرادارات عموماً في إطار شبكات على مسافات متساوية فيما بينها. وتعمل هذه الشبكات على مدار الساعة يومياً وتغطي مناطق شاسعة الأطراف مثل البلدان أو في بعض الأحيان أجزاء من القارات لكشف تطور الظواهر الجوية وتتبعها بغية إصدار الإنذارات بالمخاطر المتصلة بالمناخ. ويرد في الشكل </w:t>
      </w:r>
      <w:r w:rsidRPr="00B40AEB">
        <w:rPr>
          <w:lang w:val="en-US"/>
        </w:rPr>
        <w:t>2-4</w:t>
      </w:r>
      <w:r w:rsidRPr="00B40AEB">
        <w:rPr>
          <w:rtl/>
        </w:rPr>
        <w:t xml:space="preserve"> </w:t>
      </w:r>
      <w:r w:rsidRPr="00B40AEB">
        <w:rPr>
          <w:rFonts w:hint="cs"/>
          <w:rtl/>
        </w:rPr>
        <w:t>شبكة رادارات من هذه الشبكات تضم رادارات في النطاقات</w:t>
      </w:r>
      <w:r w:rsidRPr="00B40AEB">
        <w:rPr>
          <w:rFonts w:hint="eastAsia"/>
          <w:rtl/>
        </w:rPr>
        <w:t> </w:t>
      </w:r>
      <w:r w:rsidRPr="00B40AEB">
        <w:rPr>
          <w:lang w:val="en-US"/>
        </w:rPr>
        <w:t>S</w:t>
      </w:r>
      <w:r w:rsidRPr="00B40AEB">
        <w:rPr>
          <w:rtl/>
        </w:rPr>
        <w:t xml:space="preserve"> و</w:t>
      </w:r>
      <w:r w:rsidRPr="00B40AEB">
        <w:rPr>
          <w:lang w:val="en-US"/>
        </w:rPr>
        <w:t>C</w:t>
      </w:r>
      <w:r w:rsidRPr="00B40AEB">
        <w:rPr>
          <w:rtl/>
          <w:lang w:bidi="ar-EG"/>
        </w:rPr>
        <w:t xml:space="preserve"> و</w:t>
      </w:r>
      <w:r w:rsidRPr="00B40AEB">
        <w:rPr>
          <w:lang w:val="en-US"/>
        </w:rPr>
        <w:t>X</w:t>
      </w:r>
      <w:r w:rsidRPr="00B40AEB">
        <w:rPr>
          <w:rtl/>
          <w:lang w:bidi="ar-EG"/>
        </w:rPr>
        <w:t xml:space="preserve"> </w:t>
      </w:r>
      <w:r w:rsidRPr="00B40AEB">
        <w:rPr>
          <w:rtl/>
        </w:rPr>
        <w:t>جرى نشرها في غرب أوروبا.</w:t>
      </w:r>
    </w:p>
    <w:p w14:paraId="2320A18B" w14:textId="77777777" w:rsidR="00223ABF" w:rsidRPr="00223ABF" w:rsidRDefault="00B40AEB" w:rsidP="00223ABF">
      <w:pPr>
        <w:pStyle w:val="FigureNo"/>
      </w:pPr>
      <w:r w:rsidRPr="00B40AEB">
        <w:rPr>
          <w:rtl/>
        </w:rPr>
        <w:lastRenderedPageBreak/>
        <w:t>الشكل </w:t>
      </w:r>
      <w:r w:rsidRPr="00223ABF">
        <w:t>2-4</w:t>
      </w:r>
    </w:p>
    <w:p w14:paraId="5F461C11" w14:textId="2274D249" w:rsidR="00B40AEB" w:rsidRPr="00B40AEB" w:rsidRDefault="00B40AEB" w:rsidP="00223ABF">
      <w:pPr>
        <w:pStyle w:val="Figuretitle0"/>
        <w:bidi/>
        <w:rPr>
          <w:rtl/>
        </w:rPr>
      </w:pPr>
      <w:r w:rsidRPr="00B40AEB">
        <w:rPr>
          <w:rtl/>
        </w:rPr>
        <w:t>مثال لشبكة رادارات الطقس</w:t>
      </w:r>
      <w:r w:rsidRPr="00B40AEB">
        <w:rPr>
          <w:rtl/>
        </w:rPr>
        <w:br/>
        <w:t>(</w:t>
      </w:r>
      <w:r w:rsidRPr="00B40AEB">
        <w:rPr>
          <w:rFonts w:hint="cs"/>
          <w:rtl/>
        </w:rPr>
        <w:t>ت</w:t>
      </w:r>
      <w:r w:rsidRPr="00B40AEB">
        <w:rPr>
          <w:rtl/>
        </w:rPr>
        <w:t>حد</w:t>
      </w:r>
      <w:r w:rsidRPr="00B40AEB">
        <w:rPr>
          <w:rFonts w:hint="cs"/>
          <w:rtl/>
        </w:rPr>
        <w:t>ي</w:t>
      </w:r>
      <w:r w:rsidRPr="00B40AEB">
        <w:rPr>
          <w:rtl/>
        </w:rPr>
        <w:t xml:space="preserve">ث </w:t>
      </w:r>
      <w:r w:rsidRPr="00223ABF">
        <w:t>EUMETNET-OPERA</w:t>
      </w:r>
      <w:r w:rsidRPr="00B40AEB">
        <w:rPr>
          <w:rFonts w:hint="cs"/>
          <w:rtl/>
        </w:rPr>
        <w:t xml:space="preserve"> </w:t>
      </w:r>
      <w:r w:rsidRPr="00B40AEB">
        <w:rPr>
          <w:rtl/>
        </w:rPr>
        <w:t xml:space="preserve">في </w:t>
      </w:r>
      <w:r w:rsidRPr="00B40AEB">
        <w:rPr>
          <w:rFonts w:hint="cs"/>
          <w:rtl/>
        </w:rPr>
        <w:t>يناير</w:t>
      </w:r>
      <w:r w:rsidRPr="00B40AEB">
        <w:rPr>
          <w:rtl/>
        </w:rPr>
        <w:t> </w:t>
      </w:r>
      <w:r w:rsidRPr="00223ABF">
        <w:t>2025</w:t>
      </w:r>
      <w:r w:rsidRPr="00B40AEB">
        <w:rPr>
          <w:rtl/>
        </w:rPr>
        <w:t>)</w:t>
      </w:r>
    </w:p>
    <w:p w14:paraId="1FAFA26D" w14:textId="699D8A02" w:rsidR="00B40AEB" w:rsidRPr="00086FF6" w:rsidRDefault="00086FF6" w:rsidP="00A82782">
      <w:pPr>
        <w:pStyle w:val="Figure"/>
        <w:rPr>
          <w:bCs/>
          <w:rtl/>
          <w:lang w:val="en-US" w:bidi="ar-EG"/>
        </w:rPr>
      </w:pPr>
      <w:r>
        <w:rPr>
          <w:bCs/>
          <w:rtl/>
          <w:lang w:val="ar-EG" w:bidi="ar-EG"/>
        </w:rPr>
        <w:drawing>
          <wp:inline distT="0" distB="0" distL="0" distR="0" wp14:anchorId="5BC46E67" wp14:editId="628B1F00">
            <wp:extent cx="5300483" cy="4922530"/>
            <wp:effectExtent l="0" t="0" r="0" b="0"/>
            <wp:docPr id="9" name="Picture 9" descr="مثال لشبكة رادارات الطقس&#10;(تحديث EUMETNET-OPERA في يناير 20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مثال لشبكة رادارات الطقس&#10;(تحديث EUMETNET-OPERA في يناير 2025)&#10;"/>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300483" cy="4922530"/>
                    </a:xfrm>
                    <a:prstGeom prst="rect">
                      <a:avLst/>
                    </a:prstGeom>
                  </pic:spPr>
                </pic:pic>
              </a:graphicData>
            </a:graphic>
          </wp:inline>
        </w:drawing>
      </w:r>
    </w:p>
    <w:p w14:paraId="0A6498F7" w14:textId="04284763" w:rsidR="00B40AEB" w:rsidRPr="00B40AEB" w:rsidRDefault="00B40AEB" w:rsidP="00F011D6">
      <w:pPr>
        <w:pStyle w:val="Heading3"/>
        <w:rPr>
          <w:rtl/>
          <w:lang w:bidi="ar-EG"/>
        </w:rPr>
      </w:pPr>
      <w:bookmarkStart w:id="706" w:name="_Toc485976926"/>
      <w:bookmarkStart w:id="707" w:name="_Toc485915353"/>
      <w:bookmarkStart w:id="708" w:name="_Toc485915157"/>
      <w:bookmarkStart w:id="709" w:name="_Toc485915091"/>
      <w:bookmarkStart w:id="710" w:name="_Toc266779776"/>
      <w:bookmarkStart w:id="711" w:name="_Toc266779353"/>
      <w:bookmarkStart w:id="712" w:name="_Toc266779157"/>
      <w:bookmarkStart w:id="713" w:name="_Toc266778960"/>
      <w:bookmarkStart w:id="714" w:name="_Toc266778713"/>
      <w:bookmarkStart w:id="715" w:name="_Toc491269351"/>
      <w:bookmarkStart w:id="716" w:name="_Toc493508531"/>
      <w:bookmarkStart w:id="717" w:name="_Toc494199326"/>
      <w:bookmarkStart w:id="718" w:name="_Toc494199540"/>
      <w:bookmarkStart w:id="719" w:name="_Toc494200009"/>
      <w:bookmarkStart w:id="720" w:name="_Toc494200358"/>
      <w:r w:rsidRPr="00B40AEB">
        <w:rPr>
          <w:lang w:val="en-US"/>
        </w:rPr>
        <w:t>3.2.4</w:t>
      </w:r>
      <w:r w:rsidRPr="00B40AEB">
        <w:rPr>
          <w:rtl/>
          <w:lang w:bidi="ar-EG"/>
        </w:rPr>
        <w:tab/>
        <w:t>الجوانب التشغيلية للانعكاسية</w:t>
      </w:r>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p>
    <w:p w14:paraId="504CEBAF" w14:textId="1F330563" w:rsidR="00B40AEB" w:rsidRPr="00B40AEB" w:rsidRDefault="00B40AEB" w:rsidP="00B40AEB">
      <w:pPr>
        <w:rPr>
          <w:rtl/>
        </w:rPr>
      </w:pPr>
      <w:r w:rsidRPr="00B40AEB">
        <w:rPr>
          <w:rtl/>
        </w:rPr>
        <w:t xml:space="preserve">الانعكاسية </w:t>
      </w:r>
      <w:r w:rsidRPr="00B40AEB">
        <w:rPr>
          <w:rFonts w:hint="cs"/>
          <w:rtl/>
        </w:rPr>
        <w:t>مصطلح</w:t>
      </w:r>
      <w:r w:rsidRPr="00B40AEB">
        <w:rPr>
          <w:rtl/>
        </w:rPr>
        <w:t xml:space="preserve"> </w:t>
      </w:r>
      <w:r w:rsidRPr="00B40AEB">
        <w:rPr>
          <w:rFonts w:hint="cs"/>
          <w:rtl/>
        </w:rPr>
        <w:t>ي</w:t>
      </w:r>
      <w:r w:rsidRPr="00B40AEB">
        <w:rPr>
          <w:rtl/>
        </w:rPr>
        <w:t>تصل بالرادار و</w:t>
      </w:r>
      <w:r w:rsidRPr="00B40AEB">
        <w:rPr>
          <w:rFonts w:hint="cs"/>
          <w:rtl/>
        </w:rPr>
        <w:t>ي</w:t>
      </w:r>
      <w:r w:rsidRPr="00B40AEB">
        <w:rPr>
          <w:rtl/>
        </w:rPr>
        <w:t>شير إلى قدرة هدف الرادار على إعادة الطاقة. وترتبط انعكاسية المطر</w:t>
      </w:r>
      <w:r w:rsidRPr="00B40AEB">
        <w:rPr>
          <w:rFonts w:hint="cs"/>
          <w:rtl/>
        </w:rPr>
        <w:t> </w:t>
      </w:r>
      <w:r w:rsidRPr="00B40AEB">
        <w:rPr>
          <w:lang w:val="en-US"/>
        </w:rPr>
        <w:sym w:font="Symbol" w:char="F068"/>
      </w:r>
      <w:r w:rsidRPr="00B40AEB">
        <w:rPr>
          <w:rtl/>
        </w:rPr>
        <w:t xml:space="preserve"> بسماحية الماء النسبية </w:t>
      </w:r>
      <w:r w:rsidR="00F011D6" w:rsidRPr="002E7EE5">
        <w:rPr>
          <w:rFonts w:ascii="Symbol" w:eastAsia="Symbol" w:hAnsi="Symbol"/>
        </w:rPr>
        <w:t></w:t>
      </w:r>
      <w:r w:rsidR="00F011D6" w:rsidRPr="00093101">
        <w:rPr>
          <w:rFonts w:eastAsia="Calibri"/>
          <w:i/>
          <w:vertAlign w:val="subscript"/>
        </w:rPr>
        <w:t>r</w:t>
      </w:r>
      <w:r w:rsidRPr="00B40AEB">
        <w:rPr>
          <w:rtl/>
        </w:rPr>
        <w:t xml:space="preserve"> وقُطر القطرة</w:t>
      </w:r>
      <w:r w:rsidRPr="00B40AEB">
        <w:rPr>
          <w:rFonts w:hint="cs"/>
          <w:rtl/>
        </w:rPr>
        <w:t> </w:t>
      </w:r>
      <w:r w:rsidRPr="00B40AEB">
        <w:rPr>
          <w:i/>
          <w:iCs/>
          <w:lang w:val="en-US"/>
        </w:rPr>
        <w:t>D</w:t>
      </w:r>
      <w:r w:rsidRPr="00B40AEB">
        <w:rPr>
          <w:rtl/>
        </w:rPr>
        <w:t xml:space="preserve"> وطول الموجة</w:t>
      </w:r>
      <w:r w:rsidRPr="00B40AEB">
        <w:rPr>
          <w:rFonts w:hint="cs"/>
          <w:rtl/>
        </w:rPr>
        <w:t> </w:t>
      </w:r>
      <w:r w:rsidRPr="00B40AEB">
        <w:rPr>
          <w:lang w:val="en-US"/>
        </w:rPr>
        <w:sym w:font="Symbol" w:char="F06C"/>
      </w:r>
      <w:r w:rsidRPr="00B40AEB">
        <w:rPr>
          <w:rtl/>
        </w:rPr>
        <w:t xml:space="preserve">. وبالنسبة لقطرات المطر المشمولة في الحجم </w:t>
      </w:r>
      <w:r w:rsidRPr="00B40AEB">
        <w:rPr>
          <w:i/>
          <w:iCs/>
          <w:lang w:val="en-US"/>
        </w:rPr>
        <w:t>V</w:t>
      </w:r>
      <w:r w:rsidRPr="00B40AEB">
        <w:rPr>
          <w:rtl/>
        </w:rPr>
        <w:t xml:space="preserve"> قيد الدراسة، يمكن أن يعبر عن الانعكاسية بالمعادلة</w:t>
      </w:r>
      <w:r w:rsidRPr="00B40AEB">
        <w:rPr>
          <w:rFonts w:hint="cs"/>
          <w:rtl/>
        </w:rPr>
        <w:t> </w:t>
      </w:r>
      <w:r w:rsidRPr="00B40AEB">
        <w:rPr>
          <w:lang w:val="en-US"/>
        </w:rPr>
        <w:t>(4-4)</w:t>
      </w:r>
      <w:r w:rsidRPr="00B40AEB">
        <w:rPr>
          <w:rtl/>
        </w:rPr>
        <w:t xml:space="preserve"> التالية: </w:t>
      </w:r>
    </w:p>
    <w:p w14:paraId="31FA7C01" w14:textId="0D12D810" w:rsidR="00B40AEB" w:rsidRPr="00B40AEB" w:rsidRDefault="00B40AEB" w:rsidP="00F011D6">
      <w:pPr>
        <w:pStyle w:val="Equation"/>
        <w:rPr>
          <w:rtl/>
        </w:rPr>
      </w:pPr>
      <w:r w:rsidRPr="00B40AEB">
        <w:rPr>
          <w:lang w:val="en-US"/>
        </w:rPr>
        <w:tab/>
      </w:r>
      <w:r w:rsidRPr="00B40AEB">
        <w:rPr>
          <w:lang w:val="en-US"/>
        </w:rPr>
        <w:tab/>
      </w:r>
      <w:r w:rsidR="00CF0F0F">
        <w:rPr>
          <w:rFonts w:eastAsia="Calibri"/>
        </w:rPr>
        <w:t>m</w:t>
      </w:r>
      <w:r w:rsidR="00CF0F0F" w:rsidRPr="00DC1E0B">
        <w:rPr>
          <w:rFonts w:eastAsia="Calibri"/>
          <w:vertAlign w:val="superscript"/>
        </w:rPr>
        <w:t>−1</w:t>
      </w:r>
      <w:r w:rsidR="00DE74E6">
        <w:rPr>
          <w:rFonts w:hint="cs"/>
          <w:rtl/>
          <w:lang w:val="en-US"/>
        </w:rPr>
        <w:t>         </w:t>
      </w:r>
      <m:oMath>
        <m:r>
          <m:rPr>
            <m:sty m:val="p"/>
          </m:rPr>
          <w:rPr>
            <w:rFonts w:ascii="Cambria Math" w:hAnsi="Cambria Math"/>
          </w:rPr>
          <m:t>η=</m:t>
        </m:r>
        <m:f>
          <m:fPr>
            <m:ctrlPr>
              <w:rPr>
                <w:rFonts w:ascii="Cambria Math" w:hAnsi="Cambria Math"/>
              </w:rPr>
            </m:ctrlPr>
          </m:fPr>
          <m:num>
            <m:sSup>
              <m:sSupPr>
                <m:ctrlPr>
                  <w:rPr>
                    <w:rFonts w:ascii="Cambria Math" w:hAnsi="Cambria Math"/>
                  </w:rPr>
                </m:ctrlPr>
              </m:sSupPr>
              <m:e>
                <m:r>
                  <m:rPr>
                    <m:sty m:val="p"/>
                  </m:rPr>
                  <w:rPr>
                    <w:rFonts w:ascii="Cambria Math" w:hAnsi="Cambria Math"/>
                  </w:rPr>
                  <m:t>π</m:t>
                </m:r>
              </m:e>
              <m:sup>
                <m:r>
                  <m:rPr>
                    <m:sty m:val="p"/>
                  </m:rPr>
                  <w:rPr>
                    <w:rFonts w:ascii="Cambria Math" w:hAnsi="Cambria Math"/>
                  </w:rPr>
                  <m:t>5</m:t>
                </m:r>
              </m:sup>
            </m:sSup>
          </m:num>
          <m:den>
            <m:sSup>
              <m:sSupPr>
                <m:ctrlPr>
                  <w:rPr>
                    <w:rFonts w:ascii="Cambria Math" w:hAnsi="Cambria Math"/>
                  </w:rPr>
                </m:ctrlPr>
              </m:sSupPr>
              <m:e>
                <m:r>
                  <m:rPr>
                    <m:sty m:val="p"/>
                  </m:rPr>
                  <w:rPr>
                    <w:rFonts w:ascii="Cambria Math" w:hAnsi="Cambria Math"/>
                  </w:rPr>
                  <m:t>λ</m:t>
                </m:r>
              </m:e>
              <m:sup>
                <m:r>
                  <m:rPr>
                    <m:sty m:val="p"/>
                  </m:rPr>
                  <w:rPr>
                    <w:rFonts w:ascii="Cambria Math" w:hAnsi="Cambria Math"/>
                  </w:rPr>
                  <m:t>4</m:t>
                </m:r>
              </m:sup>
            </m:sSup>
          </m:den>
        </m:f>
        <m:r>
          <m:rPr>
            <m:sty m:val="p"/>
          </m:rPr>
          <w:rPr>
            <w:rFonts w:ascii="Cambria Math" w:hAnsi="Cambria Math"/>
          </w:rPr>
          <m:t xml:space="preserve"> </m:t>
        </m:r>
        <m:sSup>
          <m:sSupPr>
            <m:ctrlPr>
              <w:rPr>
                <w:rFonts w:ascii="Cambria Math" w:hAnsi="Cambria Math"/>
              </w:rPr>
            </m:ctrlPr>
          </m:sSupPr>
          <m:e>
            <m:d>
              <m:dPr>
                <m:begChr m:val="|"/>
                <m:endChr m:val="|"/>
                <m:ctrlPr>
                  <w:rPr>
                    <w:rFonts w:ascii="Cambria Math" w:hAnsi="Cambria Math"/>
                  </w:rPr>
                </m:ctrlPr>
              </m:dPr>
              <m:e>
                <m:r>
                  <w:rPr>
                    <w:rFonts w:ascii="Cambria Math" w:hAnsi="Cambria Math"/>
                  </w:rPr>
                  <m:t>K</m:t>
                </m:r>
              </m:e>
            </m:d>
          </m:e>
          <m:sup>
            <m:r>
              <m:rPr>
                <m:sty m:val="p"/>
              </m:rPr>
              <w:rPr>
                <w:rFonts w:ascii="Cambria Math" w:hAnsi="Cambria Math"/>
              </w:rPr>
              <m:t>2</m:t>
            </m:r>
          </m:sup>
        </m:sSup>
        <m:r>
          <m:rPr>
            <m:sty m:val="p"/>
          </m:rPr>
          <w:rPr>
            <w:rFonts w:ascii="Cambria Math" w:hAnsi="Cambria Math"/>
          </w:rPr>
          <m:t xml:space="preserve"> </m:t>
        </m:r>
        <m:nary>
          <m:naryPr>
            <m:chr m:val="∑"/>
            <m:limLoc m:val="undOvr"/>
            <m:supHide m:val="1"/>
            <m:ctrlPr>
              <w:rPr>
                <w:rFonts w:ascii="Cambria Math" w:eastAsia="Calibri" w:hAnsi="Cambria Math"/>
              </w:rPr>
            </m:ctrlPr>
          </m:naryPr>
          <m:sub>
            <m:r>
              <w:rPr>
                <w:rFonts w:ascii="Cambria Math" w:eastAsia="Calibri" w:hAnsi="Cambria Math"/>
              </w:rPr>
              <m:t>j</m:t>
            </m:r>
          </m:sub>
          <m:sup/>
          <m:e>
            <m:f>
              <m:fPr>
                <m:type m:val="lin"/>
                <m:ctrlPr>
                  <w:rPr>
                    <w:rFonts w:ascii="Cambria Math" w:eastAsia="Calibri" w:hAnsi="Cambria Math"/>
                  </w:rPr>
                </m:ctrlPr>
              </m:fPr>
              <m:num>
                <m:sSubSup>
                  <m:sSubSupPr>
                    <m:ctrlPr>
                      <w:rPr>
                        <w:rFonts w:ascii="Cambria Math" w:eastAsia="Calibri" w:hAnsi="Cambria Math"/>
                      </w:rPr>
                    </m:ctrlPr>
                  </m:sSubSupPr>
                  <m:e>
                    <m:r>
                      <w:rPr>
                        <w:rFonts w:ascii="Cambria Math" w:eastAsia="Calibri" w:hAnsi="Cambria Math"/>
                      </w:rPr>
                      <m:t>D</m:t>
                    </m:r>
                  </m:e>
                  <m:sub>
                    <m:r>
                      <w:rPr>
                        <w:rFonts w:ascii="Cambria Math" w:eastAsia="Calibri" w:hAnsi="Cambria Math"/>
                      </w:rPr>
                      <m:t>j</m:t>
                    </m:r>
                  </m:sub>
                  <m:sup>
                    <m:r>
                      <m:rPr>
                        <m:sty m:val="p"/>
                      </m:rPr>
                      <w:rPr>
                        <w:rFonts w:ascii="Cambria Math" w:eastAsia="Calibri" w:hAnsi="Cambria Math"/>
                      </w:rPr>
                      <m:t>6</m:t>
                    </m:r>
                  </m:sup>
                </m:sSubSup>
              </m:num>
              <m:den>
                <m:r>
                  <w:rPr>
                    <w:rFonts w:ascii="Cambria Math" w:eastAsia="Calibri" w:hAnsi="Cambria Math"/>
                  </w:rPr>
                  <m:t>V</m:t>
                </m:r>
              </m:den>
            </m:f>
          </m:e>
        </m:nary>
      </m:oMath>
      <w:r w:rsidRPr="00B40AEB">
        <w:rPr>
          <w:lang w:val="en-US"/>
        </w:rPr>
        <w:tab/>
        <w:t>(4-4)</w:t>
      </w:r>
    </w:p>
    <w:p w14:paraId="71740DA0" w14:textId="19B2C2F0" w:rsidR="00B40AEB" w:rsidRPr="00B40AEB" w:rsidRDefault="00B40AEB" w:rsidP="00B40AEB">
      <w:pPr>
        <w:rPr>
          <w:lang w:val="en-US"/>
        </w:rPr>
      </w:pPr>
      <w:r w:rsidRPr="00B40AEB">
        <w:rPr>
          <w:rtl/>
        </w:rPr>
        <w:t xml:space="preserve">ويساوي </w:t>
      </w:r>
      <w:r w:rsidR="00F011D6" w:rsidRPr="00093101">
        <w:rPr>
          <w:rFonts w:eastAsia="Calibri"/>
        </w:rPr>
        <w:t>| </w:t>
      </w:r>
      <w:r w:rsidR="00F011D6" w:rsidRPr="00093101">
        <w:rPr>
          <w:rFonts w:eastAsia="Calibri"/>
          <w:i/>
        </w:rPr>
        <w:t>K</w:t>
      </w:r>
      <w:r w:rsidR="00F011D6" w:rsidRPr="00093101">
        <w:rPr>
          <w:rFonts w:eastAsia="Calibri"/>
        </w:rPr>
        <w:t> |</w:t>
      </w:r>
      <w:r w:rsidR="00F011D6" w:rsidRPr="00093101">
        <w:rPr>
          <w:rFonts w:eastAsia="Calibri"/>
          <w:vertAlign w:val="superscript"/>
        </w:rPr>
        <w:t>2</w:t>
      </w:r>
      <w:r w:rsidRPr="00B40AEB">
        <w:rPr>
          <w:rtl/>
        </w:rPr>
        <w:t xml:space="preserve"> </w:t>
      </w:r>
      <w:r w:rsidRPr="00B40AEB">
        <w:rPr>
          <w:lang w:val="en-US"/>
        </w:rPr>
        <w:t>0,93</w:t>
      </w:r>
      <w:r w:rsidRPr="00B40AEB">
        <w:rPr>
          <w:rtl/>
        </w:rPr>
        <w:t xml:space="preserve"> للماء السائل و</w:t>
      </w:r>
      <w:r w:rsidRPr="00B40AEB">
        <w:rPr>
          <w:lang w:val="en-US"/>
        </w:rPr>
        <w:t>0,18</w:t>
      </w:r>
      <w:r w:rsidRPr="00B40AEB">
        <w:rPr>
          <w:rtl/>
        </w:rPr>
        <w:t xml:space="preserve"> للثلج. وتستعمل الانعكاسية لتقدير شدة الهطول ومعدلات التساقطات المطرية وهي قياس للقدرة ال</w:t>
      </w:r>
      <w:r w:rsidRPr="00B40AEB">
        <w:rPr>
          <w:rFonts w:hint="cs"/>
          <w:rtl/>
        </w:rPr>
        <w:t>مرتدة</w:t>
      </w:r>
      <w:r w:rsidRPr="00B40AEB">
        <w:rPr>
          <w:rtl/>
        </w:rPr>
        <w:t>.</w:t>
      </w:r>
    </w:p>
    <w:p w14:paraId="0C3B961C" w14:textId="77777777" w:rsidR="00B40AEB" w:rsidRPr="00B40AEB" w:rsidRDefault="00B40AEB" w:rsidP="00B40AEB">
      <w:pPr>
        <w:rPr>
          <w:rtl/>
        </w:rPr>
      </w:pPr>
      <w:r w:rsidRPr="00B40AEB">
        <w:rPr>
          <w:rtl/>
        </w:rPr>
        <w:t>بالنسبة للأحداث المتصلة بالهطول، عندما يكون حجم قطرة المطر معروفاً (أو مفترضاً)</w:t>
      </w:r>
      <w:r w:rsidRPr="00B40AEB">
        <w:rPr>
          <w:rFonts w:hint="cs"/>
          <w:rtl/>
        </w:rPr>
        <w:t>،</w:t>
      </w:r>
      <w:r w:rsidRPr="00B40AEB">
        <w:rPr>
          <w:rtl/>
        </w:rPr>
        <w:t xml:space="preserve"> يمكن أن تُقرن انعكاسية الحجم بإجمالي حجم الماء السائل لكل حجم وحدة. ويتضافر حجم الماء الإجمالي وتوزيع حجم القطرة والسرعة النهائية للقطرة المقابلة لذلك، لحساب معدل التساقط المطري.</w:t>
      </w:r>
    </w:p>
    <w:p w14:paraId="64FA61B3" w14:textId="77777777" w:rsidR="00B40AEB" w:rsidRPr="00B40AEB" w:rsidRDefault="00B40AEB" w:rsidP="00B40AEB">
      <w:pPr>
        <w:rPr>
          <w:rtl/>
        </w:rPr>
      </w:pPr>
      <w:r w:rsidRPr="00B40AEB">
        <w:rPr>
          <w:rtl/>
        </w:rPr>
        <w:t xml:space="preserve">ويمكن لعنصر انعكاسية الرادار </w:t>
      </w:r>
      <w:r w:rsidRPr="00B40AEB">
        <w:rPr>
          <w:i/>
          <w:iCs/>
          <w:lang w:val="en-US"/>
        </w:rPr>
        <w:t>Z</w:t>
      </w:r>
      <w:r w:rsidRPr="00B40AEB">
        <w:rPr>
          <w:rtl/>
        </w:rPr>
        <w:t xml:space="preserve"> أن يعرف بالمعادلة التالية:</w:t>
      </w:r>
    </w:p>
    <w:p w14:paraId="7482EC56" w14:textId="4C243C02" w:rsidR="00B40AEB" w:rsidRPr="00B40AEB" w:rsidRDefault="00B40AEB" w:rsidP="00F011D6">
      <w:pPr>
        <w:pStyle w:val="Equation"/>
        <w:tabs>
          <w:tab w:val="left" w:pos="7626"/>
        </w:tabs>
        <w:rPr>
          <w:rtl/>
        </w:rPr>
      </w:pPr>
      <w:r w:rsidRPr="00B40AEB">
        <w:rPr>
          <w:lang w:val="en-US"/>
        </w:rPr>
        <w:tab/>
      </w:r>
      <w:r w:rsidRPr="00B40AEB">
        <w:rPr>
          <w:lang w:val="en-US"/>
        </w:rPr>
        <w:tab/>
      </w:r>
      <m:oMath>
        <m:r>
          <w:rPr>
            <w:rFonts w:ascii="Cambria Math" w:eastAsia="Calibri" w:hAnsi="Cambria Math"/>
          </w:rPr>
          <m:t>Z=</m:t>
        </m:r>
        <m:f>
          <m:fPr>
            <m:ctrlPr>
              <w:rPr>
                <w:rFonts w:ascii="Cambria Math" w:eastAsia="Calibri" w:hAnsi="Cambria Math"/>
                <w:i/>
              </w:rPr>
            </m:ctrlPr>
          </m:fPr>
          <m:num>
            <m:r>
              <w:rPr>
                <w:rFonts w:ascii="Cambria Math" w:eastAsia="Calibri" w:hAnsi="Cambria Math"/>
              </w:rPr>
              <m:t>1</m:t>
            </m:r>
          </m:num>
          <m:den>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e</m:t>
                </m:r>
              </m:sub>
            </m:sSub>
          </m:den>
        </m:f>
        <m:r>
          <w:rPr>
            <w:rFonts w:ascii="Cambria Math" w:eastAsia="Calibri" w:hAnsi="Cambria Math"/>
          </w:rPr>
          <m:t xml:space="preserve"> </m:t>
        </m:r>
        <m:nary>
          <m:naryPr>
            <m:chr m:val="∑"/>
            <m:limLoc m:val="undOvr"/>
            <m:supHide m:val="1"/>
            <m:ctrlPr>
              <w:rPr>
                <w:rFonts w:ascii="Cambria Math" w:eastAsia="Calibri" w:hAnsi="Cambria Math"/>
                <w:i/>
              </w:rPr>
            </m:ctrlPr>
          </m:naryPr>
          <m:sub>
            <m:r>
              <w:rPr>
                <w:rFonts w:ascii="Cambria Math" w:eastAsia="Calibri" w:hAnsi="Cambria Math"/>
              </w:rPr>
              <m:t>i</m:t>
            </m:r>
          </m:sub>
          <m:sup/>
          <m:e>
            <m:sSubSup>
              <m:sSubSupPr>
                <m:ctrlPr>
                  <w:rPr>
                    <w:rFonts w:ascii="Cambria Math" w:eastAsia="Calibri" w:hAnsi="Cambria Math"/>
                    <w:i/>
                  </w:rPr>
                </m:ctrlPr>
              </m:sSubSupPr>
              <m:e>
                <m:r>
                  <w:rPr>
                    <w:rFonts w:ascii="Cambria Math" w:eastAsia="Calibri" w:hAnsi="Cambria Math"/>
                  </w:rPr>
                  <m:t>D</m:t>
                </m:r>
              </m:e>
              <m:sub>
                <m:r>
                  <w:rPr>
                    <w:rFonts w:ascii="Cambria Math" w:eastAsia="Calibri" w:hAnsi="Cambria Math"/>
                  </w:rPr>
                  <m:t>i</m:t>
                </m:r>
              </m:sub>
              <m:sup>
                <m:r>
                  <w:rPr>
                    <w:rFonts w:ascii="Cambria Math" w:eastAsia="Calibri" w:hAnsi="Cambria Math"/>
                  </w:rPr>
                  <m:t>6</m:t>
                </m:r>
              </m:sup>
            </m:sSubSup>
          </m:e>
        </m:nary>
      </m:oMath>
      <w:r w:rsidRPr="00B40AEB">
        <w:rPr>
          <w:lang w:val="en-US"/>
        </w:rPr>
        <w:tab/>
      </w:r>
      <w:r w:rsidR="00F011D6">
        <w:rPr>
          <w:lang w:val="en-US"/>
        </w:rPr>
        <w:tab/>
      </w:r>
      <w:r w:rsidRPr="00B40AEB">
        <w:rPr>
          <w:lang w:val="en-US"/>
        </w:rPr>
        <w:t>(5-4)</w:t>
      </w:r>
    </w:p>
    <w:p w14:paraId="5DB1970D" w14:textId="77777777" w:rsidR="00B40AEB" w:rsidRPr="00B40AEB" w:rsidRDefault="00B40AEB" w:rsidP="001362C6">
      <w:pPr>
        <w:keepNext/>
        <w:rPr>
          <w:lang w:val="en-US"/>
        </w:rPr>
      </w:pPr>
      <w:r w:rsidRPr="00B40AEB">
        <w:rPr>
          <w:rtl/>
        </w:rPr>
        <w:lastRenderedPageBreak/>
        <w:t>حيث:</w:t>
      </w:r>
    </w:p>
    <w:p w14:paraId="00FCB8A6" w14:textId="77777777" w:rsidR="00B40AEB" w:rsidRPr="00B40AEB" w:rsidRDefault="00B40AEB" w:rsidP="001362C6">
      <w:pPr>
        <w:pStyle w:val="EquationLegend0"/>
        <w:keepNext/>
        <w:bidi/>
      </w:pPr>
      <w:r w:rsidRPr="00B40AEB">
        <w:rPr>
          <w:i/>
          <w:iCs/>
        </w:rPr>
        <w:tab/>
        <w:t>Z</w:t>
      </w:r>
      <w:r w:rsidRPr="00B40AEB">
        <w:rPr>
          <w:rtl/>
        </w:rPr>
        <w:t>:</w:t>
      </w:r>
      <w:r w:rsidRPr="00B40AEB">
        <w:tab/>
      </w:r>
      <w:r w:rsidRPr="00B40AEB">
        <w:rPr>
          <w:rtl/>
        </w:rPr>
        <w:t>الحجم الذي يُستخلص من المقطع العرضي في الرادار لمجموع عدد الكويرات في الحجم</w:t>
      </w:r>
    </w:p>
    <w:p w14:paraId="7A44737F" w14:textId="77777777" w:rsidR="00B40AEB" w:rsidRPr="00B40AEB" w:rsidRDefault="00B40AEB" w:rsidP="00F011D6">
      <w:pPr>
        <w:pStyle w:val="EquationLegend0"/>
        <w:bidi/>
      </w:pPr>
      <w:r w:rsidRPr="00B40AEB">
        <w:rPr>
          <w:i/>
          <w:iCs/>
        </w:rPr>
        <w:tab/>
        <w:t>D</w:t>
      </w:r>
      <w:r w:rsidRPr="00B40AEB">
        <w:rPr>
          <w:rtl/>
        </w:rPr>
        <w:t>:</w:t>
      </w:r>
      <w:r w:rsidRPr="00B40AEB">
        <w:tab/>
      </w:r>
      <w:r w:rsidRPr="00B40AEB">
        <w:rPr>
          <w:rtl/>
        </w:rPr>
        <w:t>قُطر قطرة الماء</w:t>
      </w:r>
    </w:p>
    <w:p w14:paraId="2F0FBC03" w14:textId="77777777" w:rsidR="00B40AEB" w:rsidRPr="00B40AEB" w:rsidRDefault="00B40AEB" w:rsidP="00F011D6">
      <w:pPr>
        <w:pStyle w:val="EquationLegend0"/>
        <w:bidi/>
      </w:pPr>
      <w:r w:rsidRPr="00B40AEB">
        <w:tab/>
      </w:r>
      <w:r w:rsidRPr="00B40AEB">
        <w:rPr>
          <w:i/>
          <w:iCs/>
        </w:rPr>
        <w:t>V</w:t>
      </w:r>
      <w:r w:rsidRPr="00B40AEB">
        <w:rPr>
          <w:i/>
          <w:iCs/>
          <w:vertAlign w:val="subscript"/>
        </w:rPr>
        <w:t>e</w:t>
      </w:r>
      <w:r w:rsidRPr="00B40AEB">
        <w:rPr>
          <w:rtl/>
        </w:rPr>
        <w:t>:</w:t>
      </w:r>
      <w:r w:rsidRPr="00B40AEB">
        <w:tab/>
      </w:r>
      <w:r w:rsidRPr="00B40AEB">
        <w:rPr>
          <w:rtl/>
        </w:rPr>
        <w:t>حجم القطرة الفعلي</w:t>
      </w:r>
      <w:r w:rsidRPr="00B40AEB">
        <w:rPr>
          <w:rFonts w:hint="cs"/>
          <w:rtl/>
        </w:rPr>
        <w:t>.</w:t>
      </w:r>
    </w:p>
    <w:p w14:paraId="09AC7B43" w14:textId="251EFFC1" w:rsidR="00B40AEB" w:rsidRPr="00B40AEB" w:rsidRDefault="00B40AEB" w:rsidP="00B40AEB">
      <w:pPr>
        <w:rPr>
          <w:lang w:val="en-US"/>
        </w:rPr>
      </w:pPr>
      <w:r w:rsidRPr="00B40AEB">
        <w:rPr>
          <w:rtl/>
        </w:rPr>
        <w:t xml:space="preserve">ويقترن الحجم </w:t>
      </w:r>
      <w:r w:rsidRPr="00B40AEB">
        <w:rPr>
          <w:i/>
          <w:iCs/>
          <w:lang w:val="en-US"/>
        </w:rPr>
        <w:t>Z</w:t>
      </w:r>
      <w:r w:rsidRPr="00B40AEB">
        <w:rPr>
          <w:rtl/>
        </w:rPr>
        <w:t xml:space="preserve"> بالمقطع العرضي للرادار لكل حجم وحدة </w:t>
      </w:r>
      <w:r w:rsidRPr="00B40AEB">
        <w:rPr>
          <w:lang w:val="en-US"/>
        </w:rPr>
        <w:sym w:font="Symbol" w:char="F068"/>
      </w:r>
      <w:r w:rsidRPr="00B40AEB">
        <w:rPr>
          <w:rtl/>
        </w:rPr>
        <w:t xml:space="preserve"> بواسطة:</w:t>
      </w:r>
    </w:p>
    <w:p w14:paraId="39016759" w14:textId="0FC2F618" w:rsidR="00B40AEB" w:rsidRPr="00E02ED4" w:rsidRDefault="00B40AEB" w:rsidP="00E02ED4">
      <w:pPr>
        <w:pStyle w:val="Equation"/>
        <w:tabs>
          <w:tab w:val="left" w:pos="7626"/>
        </w:tabs>
        <w:rPr>
          <w:lang w:val="en-US"/>
        </w:rPr>
      </w:pPr>
      <w:r w:rsidRPr="00E02ED4">
        <w:rPr>
          <w:lang w:val="en-US"/>
        </w:rPr>
        <w:tab/>
      </w:r>
      <w:r w:rsidRPr="00E02ED4">
        <w:rPr>
          <w:lang w:val="en-US"/>
        </w:rPr>
        <w:tab/>
      </w:r>
      <m:oMath>
        <m:r>
          <m:rPr>
            <m:sty m:val="p"/>
          </m:rPr>
          <w:rPr>
            <w:rFonts w:ascii="Cambria Math" w:hAnsi="Cambria Math"/>
          </w:rPr>
          <m:t>η</m:t>
        </m:r>
        <m:r>
          <w:rPr>
            <w:rFonts w:ascii="Cambria Math" w:hAnsi="Cambria Math"/>
          </w:rPr>
          <m:t>=</m:t>
        </m:r>
        <m:f>
          <m:fPr>
            <m:ctrlPr>
              <w:rPr>
                <w:rFonts w:ascii="Cambria Math" w:hAnsi="Cambria Math"/>
                <w:i/>
              </w:rPr>
            </m:ctrlPr>
          </m:fPr>
          <m:num>
            <m:sSup>
              <m:sSupPr>
                <m:ctrlPr>
                  <w:rPr>
                    <w:rFonts w:ascii="Cambria Math" w:hAnsi="Cambria Math"/>
                    <w:i/>
                  </w:rPr>
                </m:ctrlPr>
              </m:sSupPr>
              <m:e>
                <m:r>
                  <m:rPr>
                    <m:sty m:val="p"/>
                  </m:rPr>
                  <w:rPr>
                    <w:rFonts w:ascii="Cambria Math" w:hAnsi="Cambria Math"/>
                  </w:rPr>
                  <m:t>π</m:t>
                </m:r>
              </m:e>
              <m:sup>
                <m:r>
                  <w:rPr>
                    <w:rFonts w:ascii="Cambria Math" w:hAnsi="Cambria Math"/>
                  </w:rPr>
                  <m:t>5</m:t>
                </m:r>
              </m:sup>
            </m:sSup>
          </m:num>
          <m:den>
            <m:sSup>
              <m:sSupPr>
                <m:ctrlPr>
                  <w:rPr>
                    <w:rFonts w:ascii="Cambria Math" w:hAnsi="Cambria Math"/>
                    <w:i/>
                  </w:rPr>
                </m:ctrlPr>
              </m:sSupPr>
              <m:e>
                <m:r>
                  <m:rPr>
                    <m:sty m:val="p"/>
                  </m:rPr>
                  <w:rPr>
                    <w:rFonts w:ascii="Cambria Math" w:hAnsi="Cambria Math"/>
                  </w:rPr>
                  <m:t>λ</m:t>
                </m:r>
              </m:e>
              <m:sup>
                <m:r>
                  <w:rPr>
                    <w:rFonts w:ascii="Cambria Math" w:hAnsi="Cambria Math"/>
                  </w:rPr>
                  <m:t>4</m:t>
                </m:r>
              </m:sup>
            </m:sSup>
          </m:den>
        </m:f>
        <m:r>
          <w:rPr>
            <w:rFonts w:ascii="Cambria Math" w:hAnsi="Cambria Math"/>
          </w:rPr>
          <m:t xml:space="preserve"> </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K</m:t>
                </m:r>
              </m:e>
            </m:d>
          </m:e>
          <m:sup>
            <m:r>
              <w:rPr>
                <w:rFonts w:ascii="Cambria Math" w:hAnsi="Cambria Math"/>
              </w:rPr>
              <m:t>2</m:t>
            </m:r>
          </m:sup>
        </m:sSup>
        <m:r>
          <w:rPr>
            <w:rFonts w:ascii="Cambria Math" w:hAnsi="Cambria Math"/>
          </w:rPr>
          <m:t xml:space="preserve"> Z</m:t>
        </m:r>
      </m:oMath>
      <w:r w:rsidRPr="00E02ED4">
        <w:rPr>
          <w:lang w:val="en-US"/>
        </w:rPr>
        <w:tab/>
      </w:r>
      <w:r w:rsidR="00E02ED4">
        <w:rPr>
          <w:lang w:val="en-US"/>
        </w:rPr>
        <w:tab/>
      </w:r>
      <w:r w:rsidRPr="00E02ED4">
        <w:rPr>
          <w:lang w:val="en-US"/>
        </w:rPr>
        <w:t>(6-4)</w:t>
      </w:r>
    </w:p>
    <w:p w14:paraId="05E6890B" w14:textId="77777777" w:rsidR="00B40AEB" w:rsidRPr="00B40AEB" w:rsidRDefault="00B40AEB" w:rsidP="00B40AEB">
      <w:pPr>
        <w:rPr>
          <w:lang w:val="en-US"/>
        </w:rPr>
      </w:pPr>
      <w:r w:rsidRPr="00B40AEB">
        <w:rPr>
          <w:rtl/>
        </w:rPr>
        <w:t>حيث</w:t>
      </w:r>
      <w:r w:rsidRPr="00B40AEB">
        <w:rPr>
          <w:lang w:val="en-US"/>
        </w:rPr>
        <w:t>:</w:t>
      </w:r>
    </w:p>
    <w:p w14:paraId="782417F3" w14:textId="77777777" w:rsidR="00B40AEB" w:rsidRPr="00B40AEB" w:rsidRDefault="00B40AEB" w:rsidP="00E02ED4">
      <w:pPr>
        <w:pStyle w:val="EquationLegend0"/>
        <w:bidi/>
        <w:rPr>
          <w:lang w:val="en-US"/>
        </w:rPr>
      </w:pPr>
      <w:r w:rsidRPr="00B40AEB">
        <w:rPr>
          <w:lang w:val="en-US"/>
        </w:rPr>
        <w:tab/>
      </w:r>
      <w:r w:rsidRPr="00B40AEB">
        <w:rPr>
          <w:i/>
          <w:iCs/>
          <w:lang w:val="en-US"/>
        </w:rPr>
        <w:t>Z</w:t>
      </w:r>
      <w:r w:rsidRPr="00B40AEB">
        <w:rPr>
          <w:rtl/>
        </w:rPr>
        <w:t>:</w:t>
      </w:r>
      <w:r w:rsidRPr="00B40AEB">
        <w:rPr>
          <w:lang w:val="en-US"/>
        </w:rPr>
        <w:tab/>
      </w:r>
      <w:r w:rsidRPr="00B40AEB">
        <w:rPr>
          <w:rtl/>
        </w:rPr>
        <w:t>الحجم</w:t>
      </w:r>
    </w:p>
    <w:p w14:paraId="1BB7C4E2" w14:textId="193BD33E" w:rsidR="00B40AEB" w:rsidRPr="00B40AEB" w:rsidRDefault="00B40AEB" w:rsidP="00E02ED4">
      <w:pPr>
        <w:pStyle w:val="EquationLegend0"/>
        <w:bidi/>
        <w:rPr>
          <w:lang w:val="en-US"/>
        </w:rPr>
      </w:pPr>
      <w:r w:rsidRPr="00B40AEB">
        <w:rPr>
          <w:lang w:val="en-US"/>
        </w:rPr>
        <w:tab/>
      </w:r>
      <w:r w:rsidR="00E02ED4" w:rsidRPr="00306183">
        <w:rPr>
          <w:rFonts w:ascii="Symbol" w:hAnsi="Symbol"/>
        </w:rPr>
        <w:t></w:t>
      </w:r>
      <w:r w:rsidRPr="00B40AEB">
        <w:rPr>
          <w:rtl/>
        </w:rPr>
        <w:t>:</w:t>
      </w:r>
      <w:r w:rsidRPr="00B40AEB">
        <w:rPr>
          <w:lang w:val="en-US"/>
        </w:rPr>
        <w:tab/>
      </w:r>
      <w:r w:rsidRPr="00B40AEB">
        <w:rPr>
          <w:rtl/>
        </w:rPr>
        <w:t>المقطع العرضي للرادار لكل حجم وحدة</w:t>
      </w:r>
    </w:p>
    <w:p w14:paraId="7408D276" w14:textId="77777777" w:rsidR="00B40AEB" w:rsidRPr="00B40AEB" w:rsidRDefault="00B40AEB" w:rsidP="00E02ED4">
      <w:pPr>
        <w:pStyle w:val="EquationLegend0"/>
        <w:bidi/>
        <w:rPr>
          <w:lang w:val="en-US"/>
        </w:rPr>
      </w:pPr>
      <w:r w:rsidRPr="00B40AEB">
        <w:rPr>
          <w:lang w:val="en-US"/>
        </w:rPr>
        <w:tab/>
      </w:r>
      <w:r w:rsidRPr="00B40AEB">
        <w:rPr>
          <w:lang w:val="en-US"/>
        </w:rPr>
        <w:sym w:font="Symbol" w:char="F06C"/>
      </w:r>
      <w:r w:rsidRPr="00B40AEB">
        <w:rPr>
          <w:rtl/>
        </w:rPr>
        <w:t>:</w:t>
      </w:r>
      <w:r w:rsidRPr="00B40AEB">
        <w:rPr>
          <w:lang w:val="en-US"/>
        </w:rPr>
        <w:tab/>
      </w:r>
      <w:r w:rsidRPr="00B40AEB">
        <w:rPr>
          <w:rtl/>
        </w:rPr>
        <w:t>طول موجة الحدث</w:t>
      </w:r>
    </w:p>
    <w:p w14:paraId="117EFA32" w14:textId="6F2F8BA9" w:rsidR="00B40AEB" w:rsidRPr="00B40AEB" w:rsidRDefault="00B40AEB" w:rsidP="00E02ED4">
      <w:pPr>
        <w:pStyle w:val="EquationLegend0"/>
        <w:bidi/>
        <w:rPr>
          <w:lang w:val="en-US"/>
        </w:rPr>
      </w:pPr>
      <w:r w:rsidRPr="00B40AEB">
        <w:rPr>
          <w:lang w:val="en-US"/>
        </w:rPr>
        <w:tab/>
      </w:r>
      <w:r w:rsidR="00E02ED4" w:rsidRPr="00093101">
        <w:rPr>
          <w:rFonts w:eastAsia="Calibri"/>
        </w:rPr>
        <w:t>| </w:t>
      </w:r>
      <w:r w:rsidR="00E02ED4" w:rsidRPr="00093101">
        <w:rPr>
          <w:rFonts w:eastAsia="Calibri"/>
          <w:i/>
        </w:rPr>
        <w:t>K</w:t>
      </w:r>
      <w:r w:rsidR="00E02ED4" w:rsidRPr="00093101">
        <w:rPr>
          <w:rFonts w:eastAsia="Calibri"/>
        </w:rPr>
        <w:t> |</w:t>
      </w:r>
      <w:r w:rsidRPr="00B40AEB">
        <w:rPr>
          <w:rtl/>
        </w:rPr>
        <w:t>:</w:t>
      </w:r>
      <w:r w:rsidRPr="00B40AEB">
        <w:rPr>
          <w:lang w:val="en-US"/>
        </w:rPr>
        <w:tab/>
      </w:r>
      <w:r w:rsidRPr="00B40AEB">
        <w:rPr>
          <w:rtl/>
        </w:rPr>
        <w:t>مؤشر الانكسار المعقد</w:t>
      </w:r>
      <w:r w:rsidRPr="00B40AEB">
        <w:rPr>
          <w:rFonts w:hint="cs"/>
          <w:rtl/>
        </w:rPr>
        <w:t>.</w:t>
      </w:r>
    </w:p>
    <w:p w14:paraId="4F51176C" w14:textId="77777777" w:rsidR="00B40AEB" w:rsidRPr="00B40AEB" w:rsidRDefault="00B40AEB" w:rsidP="00B40AEB">
      <w:pPr>
        <w:rPr>
          <w:rtl/>
        </w:rPr>
      </w:pPr>
      <w:r w:rsidRPr="00B40AEB">
        <w:rPr>
          <w:rtl/>
        </w:rPr>
        <w:t>وبما أن قُطر قطرات المطر داخل الحجم المانتثار ليس موحداً، يمكن أن تحسب توزيعات قطرة المطر كما يلي:</w:t>
      </w:r>
    </w:p>
    <w:p w14:paraId="74FC5A1B" w14:textId="79B71967" w:rsidR="00B40AEB" w:rsidRPr="00B40AEB" w:rsidRDefault="00B40AEB" w:rsidP="00E02ED4">
      <w:pPr>
        <w:pStyle w:val="Equation"/>
        <w:tabs>
          <w:tab w:val="left" w:pos="7626"/>
        </w:tabs>
        <w:rPr>
          <w:lang w:val="en-US"/>
        </w:rPr>
      </w:pPr>
      <w:r w:rsidRPr="00E02ED4">
        <w:rPr>
          <w:lang w:val="en-US"/>
        </w:rPr>
        <w:tab/>
      </w:r>
      <w:r w:rsidRPr="00E02ED4">
        <w:rPr>
          <w:lang w:val="en-US"/>
        </w:rPr>
        <w:tab/>
      </w:r>
      <m:oMath>
        <m:r>
          <w:rPr>
            <w:rFonts w:ascii="Cambria Math" w:eastAsia="Calibri" w:hAnsi="Cambria Math"/>
          </w:rPr>
          <m:t>N</m:t>
        </m:r>
        <m:d>
          <m:dPr>
            <m:ctrlPr>
              <w:rPr>
                <w:rFonts w:ascii="Cambria Math" w:eastAsia="Calibri" w:hAnsi="Cambria Math"/>
                <w:i/>
              </w:rPr>
            </m:ctrlPr>
          </m:dPr>
          <m:e>
            <m:r>
              <w:rPr>
                <w:rFonts w:ascii="Cambria Math" w:eastAsia="Calibri" w:hAnsi="Cambria Math"/>
              </w:rPr>
              <m:t>D</m:t>
            </m:r>
          </m:e>
        </m:d>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N</m:t>
            </m:r>
          </m:e>
          <m:sub>
            <m:r>
              <w:rPr>
                <w:rFonts w:ascii="Cambria Math" w:eastAsia="Calibri" w:hAnsi="Cambria Math"/>
              </w:rPr>
              <m:t>0</m:t>
            </m:r>
          </m:sub>
        </m:sSub>
        <m:func>
          <m:funcPr>
            <m:ctrlPr>
              <w:rPr>
                <w:rFonts w:ascii="Cambria Math" w:eastAsia="Calibri" w:hAnsi="Cambria Math"/>
                <w:i/>
              </w:rPr>
            </m:ctrlPr>
          </m:funcPr>
          <m:fName>
            <m:r>
              <m:rPr>
                <m:sty m:val="p"/>
              </m:rPr>
              <w:rPr>
                <w:rFonts w:ascii="Cambria Math" w:eastAsia="Calibri" w:hAnsi="Cambria Math"/>
              </w:rPr>
              <m:t>exp</m:t>
            </m:r>
          </m:fName>
          <m:e>
            <m:d>
              <m:dPr>
                <m:ctrlPr>
                  <w:rPr>
                    <w:rFonts w:ascii="Cambria Math" w:eastAsia="Calibri" w:hAnsi="Cambria Math"/>
                    <w:i/>
                  </w:rPr>
                </m:ctrlPr>
              </m:dPr>
              <m:e>
                <m:r>
                  <w:rPr>
                    <w:rFonts w:ascii="Cambria Math" w:eastAsia="Calibri" w:hAnsi="Cambria Math"/>
                  </w:rPr>
                  <m:t>-</m:t>
                </m:r>
                <m:r>
                  <m:rPr>
                    <m:sty m:val="p"/>
                  </m:rPr>
                  <w:rPr>
                    <w:rFonts w:ascii="Cambria Math" w:eastAsia="Calibri" w:hAnsi="Cambria Math"/>
                  </w:rPr>
                  <m:t>Λ</m:t>
                </m:r>
                <m:r>
                  <w:rPr>
                    <w:rFonts w:ascii="Cambria Math" w:eastAsia="Calibri" w:hAnsi="Cambria Math"/>
                  </w:rPr>
                  <m:t>D</m:t>
                </m:r>
              </m:e>
            </m:d>
          </m:e>
        </m:func>
      </m:oMath>
      <w:r w:rsidRPr="00E02ED4">
        <w:rPr>
          <w:lang w:val="en-US"/>
        </w:rPr>
        <w:tab/>
      </w:r>
      <w:r w:rsidR="00E02ED4">
        <w:rPr>
          <w:lang w:val="en-US"/>
        </w:rPr>
        <w:tab/>
      </w:r>
      <w:r w:rsidRPr="00E02ED4">
        <w:rPr>
          <w:lang w:val="en-US"/>
        </w:rPr>
        <w:t>(7-4)</w:t>
      </w:r>
    </w:p>
    <w:p w14:paraId="1019AFC7" w14:textId="77777777" w:rsidR="00B40AEB" w:rsidRPr="00B40AEB" w:rsidRDefault="00B40AEB" w:rsidP="00B40AEB">
      <w:pPr>
        <w:rPr>
          <w:lang w:val="en-US"/>
        </w:rPr>
      </w:pPr>
      <w:r w:rsidRPr="00B40AEB">
        <w:rPr>
          <w:rtl/>
        </w:rPr>
        <w:t>حيث</w:t>
      </w:r>
      <w:r w:rsidRPr="00B40AEB">
        <w:rPr>
          <w:lang w:val="en-US"/>
        </w:rPr>
        <w:t>:</w:t>
      </w:r>
    </w:p>
    <w:p w14:paraId="44792369" w14:textId="77777777" w:rsidR="00B40AEB" w:rsidRPr="00B40AEB" w:rsidRDefault="00B40AEB" w:rsidP="00E02ED4">
      <w:pPr>
        <w:pStyle w:val="EquationLegend0"/>
        <w:bidi/>
        <w:rPr>
          <w:lang w:val="en-US"/>
        </w:rPr>
      </w:pPr>
      <w:r w:rsidRPr="00B40AEB">
        <w:rPr>
          <w:iCs/>
          <w:lang w:val="en-US"/>
        </w:rPr>
        <w:tab/>
      </w:r>
      <w:r w:rsidRPr="00B40AEB">
        <w:rPr>
          <w:i/>
          <w:lang w:val="en-US"/>
        </w:rPr>
        <w:t>N</w:t>
      </w:r>
      <w:r w:rsidRPr="00B40AEB">
        <w:rPr>
          <w:lang w:val="en-US"/>
        </w:rPr>
        <w:t>(</w:t>
      </w:r>
      <w:r w:rsidRPr="00B40AEB">
        <w:rPr>
          <w:i/>
          <w:lang w:val="en-US"/>
        </w:rPr>
        <w:t>D</w:t>
      </w:r>
      <w:r w:rsidRPr="00B40AEB">
        <w:rPr>
          <w:lang w:val="en-US"/>
        </w:rPr>
        <w:t>)</w:t>
      </w:r>
      <w:r w:rsidRPr="00B40AEB">
        <w:rPr>
          <w:rtl/>
        </w:rPr>
        <w:t>:</w:t>
      </w:r>
      <w:r w:rsidRPr="00B40AEB">
        <w:rPr>
          <w:lang w:val="en-US"/>
        </w:rPr>
        <w:tab/>
      </w:r>
      <w:r w:rsidRPr="00B40AEB">
        <w:rPr>
          <w:rtl/>
        </w:rPr>
        <w:t>التركيز العددي للقُطر</w:t>
      </w:r>
    </w:p>
    <w:p w14:paraId="76503CDF" w14:textId="77777777" w:rsidR="00B40AEB" w:rsidRPr="00B40AEB" w:rsidRDefault="00B40AEB" w:rsidP="00E02ED4">
      <w:pPr>
        <w:pStyle w:val="EquationLegend0"/>
        <w:bidi/>
        <w:rPr>
          <w:lang w:val="en-US"/>
        </w:rPr>
      </w:pPr>
      <w:r w:rsidRPr="00B40AEB">
        <w:rPr>
          <w:i/>
          <w:lang w:val="en-US"/>
        </w:rPr>
        <w:tab/>
        <w:t>D</w:t>
      </w:r>
      <w:r w:rsidRPr="00B40AEB">
        <w:rPr>
          <w:rtl/>
        </w:rPr>
        <w:t>:</w:t>
      </w:r>
      <w:r w:rsidRPr="00B40AEB">
        <w:rPr>
          <w:lang w:val="en-US"/>
        </w:rPr>
        <w:tab/>
      </w:r>
      <w:r w:rsidRPr="00B40AEB">
        <w:rPr>
          <w:rtl/>
        </w:rPr>
        <w:t>الق</w:t>
      </w:r>
      <w:r w:rsidRPr="00B40AEB">
        <w:rPr>
          <w:rFonts w:hint="cs"/>
          <w:rtl/>
        </w:rPr>
        <w:t>ُ</w:t>
      </w:r>
      <w:r w:rsidRPr="00B40AEB">
        <w:rPr>
          <w:rtl/>
        </w:rPr>
        <w:t>طر</w:t>
      </w:r>
    </w:p>
    <w:p w14:paraId="7F3C2D05" w14:textId="16EA2C64" w:rsidR="00B40AEB" w:rsidRPr="00B40AEB" w:rsidRDefault="00B40AEB" w:rsidP="00E02ED4">
      <w:pPr>
        <w:pStyle w:val="EquationLegend0"/>
        <w:bidi/>
        <w:rPr>
          <w:lang w:val="en-US"/>
        </w:rPr>
      </w:pPr>
      <w:r w:rsidRPr="00B40AEB">
        <w:rPr>
          <w:lang w:val="en-US"/>
        </w:rPr>
        <w:tab/>
      </w:r>
      <w:r w:rsidR="00E02ED4" w:rsidRPr="00E02ED4">
        <w:rPr>
          <w:i/>
          <w:iCs/>
          <w:lang w:val="en-US"/>
        </w:rPr>
        <w:t>N</w:t>
      </w:r>
      <w:r w:rsidRPr="00E02ED4">
        <w:rPr>
          <w:i/>
          <w:iCs/>
          <w:lang w:val="en-US"/>
        </w:rPr>
        <w:t>D</w:t>
      </w:r>
      <w:r w:rsidRPr="00B40AEB">
        <w:rPr>
          <w:rtl/>
        </w:rPr>
        <w:t>:</w:t>
      </w:r>
      <w:r w:rsidRPr="00B40AEB">
        <w:rPr>
          <w:lang w:val="en-US"/>
        </w:rPr>
        <w:tab/>
      </w:r>
      <w:r w:rsidRPr="00B40AEB">
        <w:rPr>
          <w:rtl/>
        </w:rPr>
        <w:t>فارق الحجم</w:t>
      </w:r>
    </w:p>
    <w:p w14:paraId="42981C51" w14:textId="48F95C8E" w:rsidR="00B40AEB" w:rsidRPr="00B40AEB" w:rsidRDefault="00B40AEB" w:rsidP="00E02ED4">
      <w:pPr>
        <w:pStyle w:val="EquationLegend0"/>
        <w:bidi/>
        <w:rPr>
          <w:lang w:val="en-US"/>
        </w:rPr>
      </w:pPr>
      <w:r w:rsidRPr="00B40AEB">
        <w:rPr>
          <w:lang w:val="en-US"/>
        </w:rPr>
        <w:tab/>
      </w:r>
      <w:r w:rsidRPr="00B40AEB">
        <w:rPr>
          <w:i/>
          <w:iCs/>
          <w:lang w:val="en-US"/>
        </w:rPr>
        <w:t>N</w:t>
      </w:r>
      <w:r w:rsidRPr="00B40AEB">
        <w:rPr>
          <w:vertAlign w:val="subscript"/>
          <w:lang w:val="en-US"/>
        </w:rPr>
        <w:t>0</w:t>
      </w:r>
      <w:r w:rsidRPr="00B40AEB">
        <w:rPr>
          <w:rtl/>
        </w:rPr>
        <w:t xml:space="preserve"> و</w:t>
      </w:r>
      <w:r w:rsidR="00E02ED4">
        <w:rPr>
          <w:lang w:val="en-US"/>
        </w:rPr>
        <w:t>A</w:t>
      </w:r>
      <w:r w:rsidRPr="00B40AEB">
        <w:rPr>
          <w:rtl/>
        </w:rPr>
        <w:t>:</w:t>
      </w:r>
      <w:r w:rsidRPr="00B40AEB">
        <w:rPr>
          <w:lang w:val="en-US"/>
        </w:rPr>
        <w:tab/>
      </w:r>
      <w:r w:rsidRPr="00B40AEB">
        <w:rPr>
          <w:rtl/>
        </w:rPr>
        <w:t>ثابتان لحدث جوي معين.</w:t>
      </w:r>
    </w:p>
    <w:p w14:paraId="608320DF" w14:textId="7DF2129E" w:rsidR="00B40AEB" w:rsidRPr="00B40AEB" w:rsidRDefault="00B40AEB" w:rsidP="00B40AEB">
      <w:pPr>
        <w:rPr>
          <w:rtl/>
        </w:rPr>
      </w:pPr>
      <w:r w:rsidRPr="00B40AEB">
        <w:rPr>
          <w:rtl/>
        </w:rPr>
        <w:t>وعندما يكون توزيع حجم قطرة المطر معروفا</w:t>
      </w:r>
      <w:r w:rsidRPr="00B40AEB">
        <w:rPr>
          <w:rFonts w:hint="cs"/>
          <w:rtl/>
        </w:rPr>
        <w:t>ً</w:t>
      </w:r>
      <w:r w:rsidRPr="00B40AEB">
        <w:rPr>
          <w:rtl/>
        </w:rPr>
        <w:t xml:space="preserve">، فإن حاصل </w:t>
      </w:r>
      <m:oMath>
        <m:nary>
          <m:naryPr>
            <m:chr m:val="∑"/>
            <m:limLoc m:val="undOvr"/>
            <m:supHide m:val="1"/>
            <m:ctrlPr>
              <w:rPr>
                <w:rFonts w:ascii="Cambria Math" w:eastAsia="Calibri" w:hAnsi="Cambria Math"/>
                <w:i/>
              </w:rPr>
            </m:ctrlPr>
          </m:naryPr>
          <m:sub>
            <m:r>
              <w:rPr>
                <w:rFonts w:ascii="Cambria Math" w:eastAsia="Calibri" w:hAnsi="Cambria Math"/>
              </w:rPr>
              <m:t>i</m:t>
            </m:r>
          </m:sub>
          <m:sup/>
          <m:e>
            <m:sSubSup>
              <m:sSubSupPr>
                <m:ctrlPr>
                  <w:rPr>
                    <w:rFonts w:ascii="Cambria Math" w:eastAsia="Calibri" w:hAnsi="Cambria Math"/>
                    <w:i/>
                  </w:rPr>
                </m:ctrlPr>
              </m:sSubSupPr>
              <m:e>
                <m:r>
                  <w:rPr>
                    <w:rFonts w:ascii="Cambria Math" w:eastAsia="Calibri" w:hAnsi="Cambria Math"/>
                  </w:rPr>
                  <m:t>D</m:t>
                </m:r>
              </m:e>
              <m:sub>
                <m:r>
                  <w:rPr>
                    <w:rFonts w:ascii="Cambria Math" w:eastAsia="Calibri" w:hAnsi="Cambria Math"/>
                  </w:rPr>
                  <m:t>i</m:t>
                </m:r>
              </m:sub>
              <m:sup>
                <m:r>
                  <w:rPr>
                    <w:rFonts w:ascii="Cambria Math" w:eastAsia="Calibri" w:hAnsi="Cambria Math"/>
                  </w:rPr>
                  <m:t>6</m:t>
                </m:r>
              </m:sup>
            </m:sSubSup>
          </m:e>
        </m:nary>
      </m:oMath>
      <w:r w:rsidRPr="00B40AEB">
        <w:rPr>
          <w:rtl/>
        </w:rPr>
        <w:t xml:space="preserve"> </w:t>
      </w:r>
      <w:r w:rsidRPr="00B40AEB">
        <w:rPr>
          <w:rFonts w:hint="cs"/>
          <w:rtl/>
        </w:rPr>
        <w:t>على حجم الوحدة هو:</w:t>
      </w:r>
    </w:p>
    <w:p w14:paraId="2190F5DD" w14:textId="62FC7BAC" w:rsidR="00B40AEB" w:rsidRPr="00B40AEB" w:rsidRDefault="00B40AEB" w:rsidP="00E02ED4">
      <w:pPr>
        <w:pStyle w:val="Equation"/>
        <w:tabs>
          <w:tab w:val="left" w:pos="7626"/>
        </w:tabs>
        <w:rPr>
          <w:lang w:val="en-US"/>
        </w:rPr>
      </w:pPr>
      <w:r w:rsidRPr="00B40AEB">
        <w:rPr>
          <w:lang w:val="en-US"/>
        </w:rPr>
        <w:tab/>
      </w:r>
      <w:r w:rsidRPr="00B40AEB">
        <w:rPr>
          <w:lang w:val="en-US"/>
        </w:rPr>
        <w:tab/>
      </w:r>
      <m:oMath>
        <m:r>
          <w:rPr>
            <w:rFonts w:ascii="Cambria Math" w:eastAsia="Calibri" w:hAnsi="Cambria Math"/>
          </w:rPr>
          <m:t>Z=</m:t>
        </m:r>
        <m:nary>
          <m:naryPr>
            <m:limLoc m:val="undOvr"/>
            <m:ctrlPr>
              <w:rPr>
                <w:rFonts w:ascii="Cambria Math" w:eastAsia="Calibri" w:hAnsi="Cambria Math"/>
                <w:i/>
              </w:rPr>
            </m:ctrlPr>
          </m:naryPr>
          <m:sub>
            <m:r>
              <w:rPr>
                <w:rFonts w:ascii="Cambria Math" w:eastAsia="Calibri" w:hAnsi="Cambria Math"/>
              </w:rPr>
              <m:t>0</m:t>
            </m:r>
          </m:sub>
          <m:sup>
            <m:r>
              <w:rPr>
                <w:rFonts w:ascii="Cambria Math" w:eastAsia="Calibri" w:hAnsi="Cambria Math"/>
              </w:rPr>
              <m:t>∞</m:t>
            </m:r>
          </m:sup>
          <m:e>
            <m:sSup>
              <m:sSupPr>
                <m:ctrlPr>
                  <w:rPr>
                    <w:rFonts w:ascii="Cambria Math" w:eastAsia="Calibri" w:hAnsi="Cambria Math"/>
                    <w:i/>
                  </w:rPr>
                </m:ctrlPr>
              </m:sSupPr>
              <m:e>
                <m:r>
                  <w:rPr>
                    <w:rFonts w:ascii="Cambria Math" w:eastAsia="Calibri" w:hAnsi="Cambria Math"/>
                  </w:rPr>
                  <m:t>D</m:t>
                </m:r>
              </m:e>
              <m:sup>
                <m:r>
                  <w:rPr>
                    <w:rFonts w:ascii="Cambria Math" w:eastAsia="Calibri" w:hAnsi="Cambria Math"/>
                  </w:rPr>
                  <m:t>6</m:t>
                </m:r>
              </m:sup>
            </m:sSup>
            <m:r>
              <w:rPr>
                <w:rFonts w:ascii="Cambria Math" w:eastAsia="Calibri" w:hAnsi="Cambria Math"/>
              </w:rPr>
              <m:t>N</m:t>
            </m:r>
            <m:d>
              <m:dPr>
                <m:ctrlPr>
                  <w:rPr>
                    <w:rFonts w:ascii="Cambria Math" w:eastAsia="Calibri" w:hAnsi="Cambria Math"/>
                    <w:i/>
                  </w:rPr>
                </m:ctrlPr>
              </m:dPr>
              <m:e>
                <m:r>
                  <w:rPr>
                    <w:rFonts w:ascii="Cambria Math" w:eastAsia="Calibri" w:hAnsi="Cambria Math"/>
                  </w:rPr>
                  <m:t>D</m:t>
                </m:r>
              </m:e>
            </m:d>
            <m:r>
              <m:rPr>
                <m:sty m:val="p"/>
              </m:rPr>
              <w:rPr>
                <w:rFonts w:ascii="Cambria Math" w:eastAsia="Calibri" w:hAnsi="Cambria Math"/>
              </w:rPr>
              <m:t>Λ</m:t>
            </m:r>
            <m:r>
              <w:rPr>
                <w:rFonts w:ascii="Cambria Math" w:eastAsia="Calibri" w:hAnsi="Cambria Math"/>
              </w:rPr>
              <m:t>D</m:t>
            </m:r>
          </m:e>
        </m:nary>
      </m:oMath>
      <w:r w:rsidRPr="00B40AEB">
        <w:rPr>
          <w:lang w:val="en-US"/>
        </w:rPr>
        <w:tab/>
      </w:r>
      <w:r w:rsidR="00E02ED4">
        <w:rPr>
          <w:lang w:val="en-US"/>
        </w:rPr>
        <w:tab/>
      </w:r>
      <w:r w:rsidRPr="00B40AEB">
        <w:rPr>
          <w:lang w:val="en-US"/>
        </w:rPr>
        <w:t>(8-4)</w:t>
      </w:r>
    </w:p>
    <w:p w14:paraId="5134D382" w14:textId="77777777" w:rsidR="00B40AEB" w:rsidRPr="00B40AEB" w:rsidRDefault="00B40AEB" w:rsidP="00B40AEB">
      <w:pPr>
        <w:rPr>
          <w:lang w:val="en-US"/>
        </w:rPr>
      </w:pPr>
      <w:r w:rsidRPr="00B40AEB">
        <w:rPr>
          <w:rtl/>
        </w:rPr>
        <w:t xml:space="preserve">وعندما تكون قيمة سرعة الرياح العمودية هي صفر، يحسب معدل سقوط المطر </w:t>
      </w:r>
      <w:r w:rsidRPr="00B40AEB">
        <w:rPr>
          <w:i/>
          <w:iCs/>
          <w:lang w:val="en-US"/>
        </w:rPr>
        <w:t>R</w:t>
      </w:r>
      <w:r w:rsidRPr="00B40AEB">
        <w:rPr>
          <w:rtl/>
        </w:rPr>
        <w:t xml:space="preserve"> كالتالي:</w:t>
      </w:r>
    </w:p>
    <w:p w14:paraId="72A31337" w14:textId="2E76E530" w:rsidR="00B40AEB" w:rsidRPr="00E02ED4" w:rsidRDefault="00B40AEB" w:rsidP="00E02ED4">
      <w:pPr>
        <w:pStyle w:val="Equation"/>
        <w:tabs>
          <w:tab w:val="left" w:pos="7626"/>
        </w:tabs>
        <w:rPr>
          <w:rtl/>
          <w:lang w:val="en-US"/>
        </w:rPr>
      </w:pPr>
      <w:r w:rsidRPr="00B40AEB">
        <w:rPr>
          <w:lang w:val="en-US"/>
        </w:rPr>
        <w:tab/>
      </w:r>
      <w:r w:rsidRPr="00B40AEB">
        <w:rPr>
          <w:lang w:val="en-US"/>
        </w:rPr>
        <w:tab/>
      </w:r>
      <m:oMath>
        <m:r>
          <w:rPr>
            <w:rFonts w:ascii="Cambria Math" w:eastAsia="Calibri" w:hAnsi="Cambria Math"/>
          </w:rPr>
          <m:t>R=</m:t>
        </m:r>
        <m:f>
          <m:fPr>
            <m:ctrlPr>
              <w:rPr>
                <w:rFonts w:ascii="Cambria Math" w:eastAsia="Calibri" w:hAnsi="Cambria Math"/>
                <w:i/>
              </w:rPr>
            </m:ctrlPr>
          </m:fPr>
          <m:num>
            <m:r>
              <m:rPr>
                <m:sty m:val="p"/>
              </m:rPr>
              <w:rPr>
                <w:rFonts w:ascii="Cambria Math" w:eastAsia="Calibri" w:hAnsi="Cambria Math"/>
              </w:rPr>
              <m:t>πρ</m:t>
            </m:r>
          </m:num>
          <m:den>
            <m:r>
              <w:rPr>
                <w:rFonts w:ascii="Cambria Math" w:eastAsia="Calibri" w:hAnsi="Cambria Math"/>
              </w:rPr>
              <m:t>6</m:t>
            </m:r>
          </m:den>
        </m:f>
        <m:r>
          <w:rPr>
            <w:rFonts w:ascii="Cambria Math" w:eastAsia="Calibri" w:hAnsi="Cambria Math"/>
          </w:rPr>
          <m:t xml:space="preserve"> </m:t>
        </m:r>
        <m:nary>
          <m:naryPr>
            <m:limLoc m:val="undOvr"/>
            <m:ctrlPr>
              <w:rPr>
                <w:rFonts w:ascii="Cambria Math" w:eastAsia="Calibri" w:hAnsi="Cambria Math"/>
                <w:i/>
              </w:rPr>
            </m:ctrlPr>
          </m:naryPr>
          <m:sub>
            <m:r>
              <w:rPr>
                <w:rFonts w:ascii="Cambria Math" w:eastAsia="Calibri" w:hAnsi="Cambria Math"/>
              </w:rPr>
              <m:t>0</m:t>
            </m:r>
          </m:sub>
          <m:sup>
            <m:r>
              <w:rPr>
                <w:rFonts w:ascii="Cambria Math" w:eastAsia="Calibri" w:hAnsi="Cambria Math"/>
              </w:rPr>
              <m:t>∞</m:t>
            </m:r>
          </m:sup>
          <m:e>
            <m:sSup>
              <m:sSupPr>
                <m:ctrlPr>
                  <w:rPr>
                    <w:rFonts w:ascii="Cambria Math" w:eastAsia="Calibri" w:hAnsi="Cambria Math"/>
                    <w:i/>
                  </w:rPr>
                </m:ctrlPr>
              </m:sSupPr>
              <m:e>
                <m:r>
                  <w:rPr>
                    <w:rFonts w:ascii="Cambria Math" w:eastAsia="Calibri" w:hAnsi="Cambria Math"/>
                  </w:rPr>
                  <m:t>D</m:t>
                </m:r>
              </m:e>
              <m:sup>
                <m:r>
                  <w:rPr>
                    <w:rFonts w:ascii="Cambria Math" w:eastAsia="Calibri" w:hAnsi="Cambria Math"/>
                  </w:rPr>
                  <m:t>3</m:t>
                </m:r>
              </m:sup>
            </m:sSup>
            <m:sSub>
              <m:sSubPr>
                <m:ctrlPr>
                  <w:rPr>
                    <w:rFonts w:ascii="Cambria Math" w:eastAsia="Calibri" w:hAnsi="Cambria Math"/>
                    <w:i/>
                  </w:rPr>
                </m:ctrlPr>
              </m:sSubPr>
              <m:e>
                <m:r>
                  <w:rPr>
                    <w:rFonts w:ascii="Cambria Math" w:eastAsia="Calibri" w:hAnsi="Cambria Math"/>
                  </w:rPr>
                  <m:t>ν</m:t>
                </m:r>
              </m:e>
              <m:sub>
                <m:r>
                  <w:rPr>
                    <w:rFonts w:ascii="Cambria Math" w:eastAsia="Calibri" w:hAnsi="Cambria Math"/>
                  </w:rPr>
                  <m:t>t</m:t>
                </m:r>
              </m:sub>
            </m:sSub>
            <m:d>
              <m:dPr>
                <m:ctrlPr>
                  <w:rPr>
                    <w:rFonts w:ascii="Cambria Math" w:eastAsia="Calibri" w:hAnsi="Cambria Math"/>
                    <w:i/>
                  </w:rPr>
                </m:ctrlPr>
              </m:dPr>
              <m:e>
                <m:r>
                  <w:rPr>
                    <w:rFonts w:ascii="Cambria Math" w:eastAsia="Calibri" w:hAnsi="Cambria Math"/>
                  </w:rPr>
                  <m:t>D</m:t>
                </m:r>
              </m:e>
            </m:d>
            <m:r>
              <w:rPr>
                <w:rFonts w:ascii="Cambria Math" w:eastAsia="Calibri" w:hAnsi="Cambria Math"/>
              </w:rPr>
              <m:t>N</m:t>
            </m:r>
            <m:d>
              <m:dPr>
                <m:ctrlPr>
                  <w:rPr>
                    <w:rFonts w:ascii="Cambria Math" w:eastAsia="Calibri" w:hAnsi="Cambria Math"/>
                    <w:i/>
                  </w:rPr>
                </m:ctrlPr>
              </m:dPr>
              <m:e>
                <m:r>
                  <w:rPr>
                    <w:rFonts w:ascii="Cambria Math" w:eastAsia="Calibri" w:hAnsi="Cambria Math"/>
                  </w:rPr>
                  <m:t>D</m:t>
                </m:r>
              </m:e>
            </m:d>
            <m:r>
              <m:rPr>
                <m:sty m:val="p"/>
              </m:rPr>
              <w:rPr>
                <w:rFonts w:ascii="Cambria Math" w:eastAsia="Calibri" w:hAnsi="Cambria Math"/>
              </w:rPr>
              <m:t>Λ</m:t>
            </m:r>
            <m:r>
              <w:rPr>
                <w:rFonts w:ascii="Cambria Math" w:eastAsia="Calibri" w:hAnsi="Cambria Math"/>
              </w:rPr>
              <m:t>D</m:t>
            </m:r>
          </m:e>
        </m:nary>
      </m:oMath>
      <w:r w:rsidRPr="00B40AEB">
        <w:rPr>
          <w:lang w:val="en-US"/>
        </w:rPr>
        <w:tab/>
      </w:r>
      <w:r w:rsidR="00E02ED4">
        <w:rPr>
          <w:lang w:val="en-US"/>
        </w:rPr>
        <w:tab/>
      </w:r>
      <w:r w:rsidRPr="00B40AEB">
        <w:rPr>
          <w:lang w:val="en-US"/>
        </w:rPr>
        <w:t>(9-4)</w:t>
      </w:r>
    </w:p>
    <w:p w14:paraId="752521E2" w14:textId="77777777" w:rsidR="00B40AEB" w:rsidRPr="00B40AEB" w:rsidRDefault="00B40AEB" w:rsidP="00B40AEB">
      <w:pPr>
        <w:rPr>
          <w:lang w:val="en-US"/>
        </w:rPr>
      </w:pPr>
      <w:r w:rsidRPr="00B40AEB">
        <w:rPr>
          <w:rtl/>
        </w:rPr>
        <w:t>حيث</w:t>
      </w:r>
      <w:r w:rsidRPr="00B40AEB">
        <w:rPr>
          <w:lang w:val="en-US"/>
        </w:rPr>
        <w:t>:</w:t>
      </w:r>
    </w:p>
    <w:p w14:paraId="2C91D383" w14:textId="77777777" w:rsidR="00B40AEB" w:rsidRPr="00B40AEB" w:rsidRDefault="00B40AEB" w:rsidP="00E02ED4">
      <w:pPr>
        <w:pStyle w:val="EquationLegend0"/>
        <w:bidi/>
        <w:rPr>
          <w:iCs/>
          <w:lang w:val="en-US"/>
        </w:rPr>
      </w:pPr>
      <w:r w:rsidRPr="00B40AEB">
        <w:rPr>
          <w:lang w:val="en-US"/>
        </w:rPr>
        <w:tab/>
      </w:r>
      <w:r w:rsidRPr="00B40AEB">
        <w:rPr>
          <w:i/>
          <w:iCs/>
          <w:lang w:val="en-US"/>
        </w:rPr>
        <w:t>R</w:t>
      </w:r>
      <w:r w:rsidRPr="00B40AEB">
        <w:rPr>
          <w:rtl/>
          <w:lang w:bidi="ar-EG"/>
        </w:rPr>
        <w:t>:</w:t>
      </w:r>
      <w:r w:rsidRPr="00B40AEB">
        <w:rPr>
          <w:lang w:val="en-US"/>
        </w:rPr>
        <w:tab/>
      </w:r>
      <w:r w:rsidRPr="00B40AEB">
        <w:rPr>
          <w:rtl/>
        </w:rPr>
        <w:t xml:space="preserve">معدل </w:t>
      </w:r>
      <w:r w:rsidRPr="00B40AEB">
        <w:rPr>
          <w:rFonts w:hint="cs"/>
          <w:rtl/>
        </w:rPr>
        <w:t>هطول</w:t>
      </w:r>
      <w:r w:rsidRPr="00B40AEB">
        <w:rPr>
          <w:rtl/>
        </w:rPr>
        <w:t xml:space="preserve"> المطر</w:t>
      </w:r>
    </w:p>
    <w:p w14:paraId="716C1E88" w14:textId="77777777" w:rsidR="00B40AEB" w:rsidRPr="00B40AEB" w:rsidRDefault="00B40AEB" w:rsidP="00E02ED4">
      <w:pPr>
        <w:pStyle w:val="EquationLegend0"/>
        <w:bidi/>
        <w:rPr>
          <w:lang w:val="en-US"/>
        </w:rPr>
      </w:pPr>
      <w:r w:rsidRPr="00B40AEB">
        <w:rPr>
          <w:lang w:val="en-US"/>
        </w:rPr>
        <w:tab/>
      </w:r>
      <w:r w:rsidRPr="00B40AEB">
        <w:rPr>
          <w:i/>
          <w:iCs/>
          <w:lang w:val="en-US"/>
        </w:rPr>
        <w:t>D</w:t>
      </w:r>
      <w:r w:rsidRPr="00B40AEB">
        <w:rPr>
          <w:vertAlign w:val="superscript"/>
          <w:lang w:val="en-US"/>
        </w:rPr>
        <w:t>3</w:t>
      </w:r>
      <w:r w:rsidRPr="00B40AEB">
        <w:rPr>
          <w:rtl/>
        </w:rPr>
        <w:t>:</w:t>
      </w:r>
      <w:r w:rsidRPr="00B40AEB">
        <w:rPr>
          <w:lang w:val="en-US"/>
        </w:rPr>
        <w:tab/>
      </w:r>
      <w:r w:rsidRPr="00B40AEB">
        <w:rPr>
          <w:rtl/>
        </w:rPr>
        <w:t xml:space="preserve">حجم قطرة المطر التي تتناسب مع </w:t>
      </w:r>
      <w:r w:rsidRPr="00B40AEB">
        <w:rPr>
          <w:i/>
          <w:iCs/>
          <w:lang w:val="en-US"/>
        </w:rPr>
        <w:t>Z</w:t>
      </w:r>
    </w:p>
    <w:p w14:paraId="5BDC2E5B" w14:textId="2D52A89C" w:rsidR="00B40AEB" w:rsidRPr="00B40AEB" w:rsidRDefault="00B40AEB" w:rsidP="00E02ED4">
      <w:pPr>
        <w:pStyle w:val="EquationLegend0"/>
        <w:bidi/>
        <w:rPr>
          <w:lang w:val="en-US"/>
        </w:rPr>
      </w:pPr>
      <w:r w:rsidRPr="00B40AEB">
        <w:rPr>
          <w:lang w:val="en-US"/>
        </w:rPr>
        <w:tab/>
      </w:r>
      <w:r w:rsidR="00E02ED4" w:rsidRPr="00306183">
        <w:rPr>
          <w:rFonts w:ascii="Symbol" w:eastAsia="Calibri" w:hAnsi="Symbol"/>
        </w:rPr>
        <w:t></w:t>
      </w:r>
      <w:r w:rsidR="00E02ED4" w:rsidRPr="00310E66">
        <w:rPr>
          <w:rFonts w:eastAsia="Calibri"/>
          <w:i/>
          <w:vertAlign w:val="subscript"/>
        </w:rPr>
        <w:t>t</w:t>
      </w:r>
      <w:r w:rsidR="00E02ED4" w:rsidRPr="00310E66">
        <w:t>(</w:t>
      </w:r>
      <w:r w:rsidR="00E02ED4" w:rsidRPr="00310E66">
        <w:rPr>
          <w:i/>
        </w:rPr>
        <w:t>D</w:t>
      </w:r>
      <w:r w:rsidR="00E02ED4" w:rsidRPr="00310E66">
        <w:t>)</w:t>
      </w:r>
      <w:r w:rsidRPr="00B40AEB">
        <w:rPr>
          <w:rtl/>
        </w:rPr>
        <w:t>:</w:t>
      </w:r>
      <w:r w:rsidRPr="00B40AEB">
        <w:rPr>
          <w:lang w:val="en-US"/>
        </w:rPr>
        <w:tab/>
      </w:r>
      <w:r w:rsidRPr="00B40AEB">
        <w:rPr>
          <w:rtl/>
        </w:rPr>
        <w:t xml:space="preserve">السرعة النهائية لقطرة مطر لها القطر </w:t>
      </w:r>
      <w:r w:rsidRPr="00B40AEB">
        <w:rPr>
          <w:i/>
          <w:iCs/>
          <w:lang w:val="en-US"/>
        </w:rPr>
        <w:t>D</w:t>
      </w:r>
    </w:p>
    <w:p w14:paraId="28EB4914" w14:textId="0C731C24" w:rsidR="00B40AEB" w:rsidRPr="00B40AEB" w:rsidRDefault="00B40AEB" w:rsidP="00E02ED4">
      <w:pPr>
        <w:pStyle w:val="EquationLegend0"/>
        <w:bidi/>
        <w:rPr>
          <w:lang w:val="en-US"/>
        </w:rPr>
      </w:pPr>
      <w:r w:rsidRPr="00B40AEB">
        <w:rPr>
          <w:lang w:val="en-US"/>
        </w:rPr>
        <w:tab/>
      </w:r>
      <w:r w:rsidR="00E02ED4" w:rsidRPr="00306183">
        <w:rPr>
          <w:rFonts w:ascii="Symbol" w:eastAsia="Calibri" w:hAnsi="Symbol"/>
        </w:rPr>
        <w:t></w:t>
      </w:r>
      <w:r w:rsidRPr="00B40AEB">
        <w:rPr>
          <w:rtl/>
        </w:rPr>
        <w:t>:</w:t>
      </w:r>
      <w:r w:rsidRPr="00B40AEB">
        <w:rPr>
          <w:lang w:val="en-US"/>
        </w:rPr>
        <w:tab/>
      </w:r>
      <w:r w:rsidRPr="00B40AEB">
        <w:rPr>
          <w:rtl/>
        </w:rPr>
        <w:t>كثافة المطر.</w:t>
      </w:r>
    </w:p>
    <w:p w14:paraId="655F4CF2" w14:textId="77777777" w:rsidR="00B40AEB" w:rsidRPr="00B40AEB" w:rsidRDefault="00B40AEB" w:rsidP="00B40AEB">
      <w:pPr>
        <w:rPr>
          <w:rtl/>
        </w:rPr>
      </w:pPr>
      <w:r w:rsidRPr="00B40AEB">
        <w:rPr>
          <w:rtl/>
        </w:rPr>
        <w:t xml:space="preserve">وعندما يكون </w:t>
      </w:r>
      <w:r w:rsidRPr="00B40AEB">
        <w:rPr>
          <w:i/>
          <w:iCs/>
          <w:lang w:val="en-US"/>
        </w:rPr>
        <w:t>N</w:t>
      </w:r>
      <w:r w:rsidRPr="00B40AEB">
        <w:rPr>
          <w:vertAlign w:val="subscript"/>
          <w:lang w:val="en-US"/>
        </w:rPr>
        <w:t>0</w:t>
      </w:r>
      <w:r w:rsidRPr="00B40AEB">
        <w:rPr>
          <w:rtl/>
        </w:rPr>
        <w:t xml:space="preserve"> ثابتاً فإن العلاقة </w:t>
      </w:r>
      <w:r w:rsidRPr="00B40AEB">
        <w:rPr>
          <w:i/>
          <w:iCs/>
          <w:lang w:val="en-US"/>
        </w:rPr>
        <w:t>Z</w:t>
      </w:r>
      <w:r w:rsidRPr="00B40AEB">
        <w:rPr>
          <w:lang w:val="en-US"/>
        </w:rPr>
        <w:t>-</w:t>
      </w:r>
      <w:r w:rsidRPr="00B40AEB">
        <w:rPr>
          <w:i/>
          <w:iCs/>
          <w:lang w:val="en-US"/>
        </w:rPr>
        <w:t>R</w:t>
      </w:r>
      <w:r w:rsidRPr="00B40AEB">
        <w:rPr>
          <w:rtl/>
        </w:rPr>
        <w:t xml:space="preserve"> </w:t>
      </w:r>
      <w:r w:rsidRPr="00B40AEB">
        <w:rPr>
          <w:rFonts w:hint="cs"/>
          <w:rtl/>
        </w:rPr>
        <w:t xml:space="preserve">يمكن أن توصف بالمعادلة التالية </w:t>
      </w:r>
      <w:r w:rsidRPr="00B40AEB">
        <w:rPr>
          <w:lang w:val="en-US"/>
        </w:rPr>
        <w:t>(10-4)</w:t>
      </w:r>
      <w:r w:rsidRPr="00B40AEB">
        <w:rPr>
          <w:rtl/>
        </w:rPr>
        <w:t>:</w:t>
      </w:r>
    </w:p>
    <w:p w14:paraId="1417C119" w14:textId="34C92947" w:rsidR="00B40AEB" w:rsidRPr="001362C6" w:rsidRDefault="00B40AEB" w:rsidP="001362C6">
      <w:pPr>
        <w:pStyle w:val="Equation"/>
        <w:tabs>
          <w:tab w:val="left" w:pos="7626"/>
        </w:tabs>
        <w:rPr>
          <w:rtl/>
          <w:lang w:val="en-US"/>
        </w:rPr>
      </w:pPr>
      <w:r w:rsidRPr="00B40AEB">
        <w:rPr>
          <w:lang w:val="en-US"/>
        </w:rPr>
        <w:tab/>
      </w:r>
      <w:r w:rsidRPr="00B40AEB">
        <w:rPr>
          <w:lang w:val="en-US"/>
        </w:rPr>
        <w:tab/>
      </w:r>
      <w:r w:rsidRPr="00B40AEB">
        <w:rPr>
          <w:lang w:val="en-US"/>
        </w:rPr>
        <w:object w:dxaOrig="855" w:dyaOrig="375" w14:anchorId="47456310">
          <v:shape id="_x0000_i1026" type="#_x0000_t75" style="width:42.75pt;height:18.75pt" o:ole="">
            <v:imagedata r:id="rId77" o:title=""/>
          </v:shape>
          <o:OLEObject Type="Embed" ProgID="Equation.3" ShapeID="_x0000_i1026" DrawAspect="Content" ObjectID="_1843383443" r:id="rId78"/>
        </w:object>
      </w:r>
      <w:r w:rsidRPr="00B40AEB">
        <w:rPr>
          <w:lang w:val="en-US"/>
        </w:rPr>
        <w:tab/>
      </w:r>
      <w:r w:rsidR="001362C6">
        <w:rPr>
          <w:lang w:val="en-US"/>
        </w:rPr>
        <w:tab/>
      </w:r>
      <w:r w:rsidRPr="00B40AEB">
        <w:rPr>
          <w:lang w:val="en-US"/>
        </w:rPr>
        <w:t>(10-4)</w:t>
      </w:r>
    </w:p>
    <w:p w14:paraId="6E57A61C" w14:textId="6CA59AFE" w:rsidR="00B40AEB" w:rsidRPr="00B40AEB" w:rsidRDefault="00B40AEB" w:rsidP="00B40AEB">
      <w:pPr>
        <w:rPr>
          <w:lang w:val="en-US"/>
        </w:rPr>
      </w:pPr>
      <w:r w:rsidRPr="00B40AEB">
        <w:rPr>
          <w:rtl/>
        </w:rPr>
        <w:t>ويعبر عادة</w:t>
      </w:r>
      <w:r w:rsidRPr="00B40AEB">
        <w:rPr>
          <w:rFonts w:hint="cs"/>
          <w:rtl/>
        </w:rPr>
        <w:t>ً</w:t>
      </w:r>
      <w:r w:rsidRPr="00B40AEB">
        <w:rPr>
          <w:rtl/>
        </w:rPr>
        <w:t xml:space="preserve"> عن </w:t>
      </w:r>
      <w:r w:rsidRPr="00B40AEB">
        <w:rPr>
          <w:i/>
          <w:iCs/>
          <w:lang w:val="en-US"/>
        </w:rPr>
        <w:t>Z</w:t>
      </w:r>
      <w:r w:rsidRPr="00B40AEB">
        <w:rPr>
          <w:rtl/>
        </w:rPr>
        <w:t xml:space="preserve"> بأن </w:t>
      </w:r>
      <w:proofErr w:type="spellStart"/>
      <w:r w:rsidRPr="00B40AEB">
        <w:rPr>
          <w:lang w:val="en-US"/>
        </w:rPr>
        <w:t>dB</w:t>
      </w:r>
      <w:r w:rsidRPr="00B40AEB">
        <w:rPr>
          <w:vertAlign w:val="subscript"/>
          <w:lang w:val="en-US"/>
        </w:rPr>
        <w:t>Z</w:t>
      </w:r>
      <w:proofErr w:type="spellEnd"/>
      <w:r w:rsidRPr="00B40AEB">
        <w:rPr>
          <w:rtl/>
        </w:rPr>
        <w:t xml:space="preserve"> =</w:t>
      </w:r>
      <w:r w:rsidR="000D4C20">
        <w:rPr>
          <w:rFonts w:hint="cs"/>
          <w:rtl/>
        </w:rPr>
        <w:t xml:space="preserve"> </w:t>
      </w:r>
      <w:r w:rsidRPr="00B40AEB">
        <w:rPr>
          <w:lang w:val="en-US"/>
        </w:rPr>
        <w:t>10 log </w:t>
      </w:r>
      <w:r w:rsidRPr="00B40AEB">
        <w:rPr>
          <w:i/>
          <w:iCs/>
          <w:lang w:val="en-US"/>
        </w:rPr>
        <w:t>Z</w:t>
      </w:r>
      <w:r w:rsidRPr="00B40AEB">
        <w:rPr>
          <w:lang w:val="en-US"/>
        </w:rPr>
        <w:t xml:space="preserve"> (mm</w:t>
      </w:r>
      <w:r w:rsidRPr="00B40AEB">
        <w:rPr>
          <w:vertAlign w:val="superscript"/>
          <w:lang w:val="en-US"/>
        </w:rPr>
        <w:t>6</w:t>
      </w:r>
      <w:r w:rsidRPr="00B40AEB">
        <w:rPr>
          <w:lang w:val="en-US"/>
        </w:rPr>
        <w:t>/m</w:t>
      </w:r>
      <w:r w:rsidRPr="00B40AEB">
        <w:rPr>
          <w:vertAlign w:val="superscript"/>
          <w:lang w:val="en-US"/>
        </w:rPr>
        <w:t>3</w:t>
      </w:r>
      <w:r w:rsidRPr="00B40AEB">
        <w:rPr>
          <w:lang w:val="en-US"/>
        </w:rPr>
        <w:t>)</w:t>
      </w:r>
      <w:r w:rsidRPr="00B40AEB">
        <w:rPr>
          <w:rtl/>
        </w:rPr>
        <w:t xml:space="preserve"> وأن </w:t>
      </w:r>
      <w:r w:rsidRPr="00B40AEB">
        <w:rPr>
          <w:i/>
          <w:lang w:val="en-US"/>
        </w:rPr>
        <w:t>A</w:t>
      </w:r>
      <w:r w:rsidRPr="00B40AEB">
        <w:rPr>
          <w:rtl/>
        </w:rPr>
        <w:t xml:space="preserve"> و</w:t>
      </w:r>
      <w:r w:rsidRPr="00B40AEB">
        <w:rPr>
          <w:i/>
          <w:iCs/>
          <w:lang w:val="en-US"/>
        </w:rPr>
        <w:t>b</w:t>
      </w:r>
      <w:r w:rsidRPr="00B40AEB">
        <w:rPr>
          <w:rtl/>
        </w:rPr>
        <w:t xml:space="preserve"> ثابتان. (</w:t>
      </w:r>
      <w:r w:rsidRPr="00B40AEB">
        <w:rPr>
          <w:i/>
          <w:lang w:val="en-US"/>
        </w:rPr>
        <w:t>A</w:t>
      </w:r>
      <w:r w:rsidRPr="00B40AEB">
        <w:rPr>
          <w:rtl/>
        </w:rPr>
        <w:t xml:space="preserve"> هي ثابت الانتثار و</w:t>
      </w:r>
      <w:r w:rsidRPr="00B40AEB">
        <w:rPr>
          <w:i/>
          <w:iCs/>
          <w:lang w:val="en-US"/>
        </w:rPr>
        <w:t>b</w:t>
      </w:r>
      <w:r w:rsidRPr="00B40AEB">
        <w:rPr>
          <w:rtl/>
        </w:rPr>
        <w:t xml:space="preserve"> مضاعف المعدل). والعلاقة </w:t>
      </w:r>
      <w:r w:rsidRPr="00B40AEB">
        <w:rPr>
          <w:i/>
          <w:iCs/>
          <w:lang w:val="en-US"/>
        </w:rPr>
        <w:t>Z</w:t>
      </w:r>
      <w:r w:rsidRPr="00B40AEB">
        <w:rPr>
          <w:lang w:val="en-US"/>
        </w:rPr>
        <w:noBreakHyphen/>
      </w:r>
      <w:r w:rsidRPr="00B40AEB">
        <w:rPr>
          <w:i/>
          <w:iCs/>
          <w:lang w:val="en-US"/>
        </w:rPr>
        <w:t>R</w:t>
      </w:r>
      <w:r w:rsidRPr="00B40AEB">
        <w:rPr>
          <w:rtl/>
        </w:rPr>
        <w:t xml:space="preserve"> الأكثر استعمالاً هي تلك التي تستند إلى قاعدة </w:t>
      </w:r>
      <w:r w:rsidRPr="00B40AEB">
        <w:rPr>
          <w:lang w:val="en-US"/>
        </w:rPr>
        <w:t>Marshall-Palmer</w:t>
      </w:r>
      <w:r w:rsidRPr="00B40AEB">
        <w:rPr>
          <w:rtl/>
        </w:rPr>
        <w:t xml:space="preserve"> حيث </w:t>
      </w:r>
      <w:r w:rsidRPr="00B40AEB">
        <w:rPr>
          <w:i/>
          <w:iCs/>
          <w:lang w:val="en-US"/>
        </w:rPr>
        <w:t>Z</w:t>
      </w:r>
      <w:r w:rsidRPr="00B40AEB">
        <w:rPr>
          <w:rtl/>
        </w:rPr>
        <w:t xml:space="preserve"> يساوي </w:t>
      </w:r>
      <w:r w:rsidRPr="00B40AEB">
        <w:rPr>
          <w:lang w:val="en-US"/>
        </w:rPr>
        <w:t>200 · </w:t>
      </w:r>
      <w:r w:rsidRPr="00B40AEB">
        <w:rPr>
          <w:i/>
          <w:iCs/>
          <w:lang w:val="en-US"/>
        </w:rPr>
        <w:t>R</w:t>
      </w:r>
      <w:r w:rsidRPr="00B40AEB">
        <w:rPr>
          <w:vertAlign w:val="superscript"/>
          <w:lang w:val="en-US"/>
        </w:rPr>
        <w:t>1,6</w:t>
      </w:r>
      <w:r w:rsidRPr="00B40AEB">
        <w:rPr>
          <w:rtl/>
        </w:rPr>
        <w:t xml:space="preserve"> ويعبر عن </w:t>
      </w:r>
      <w:r w:rsidRPr="00B40AEB">
        <w:rPr>
          <w:i/>
          <w:iCs/>
          <w:lang w:val="en-US"/>
        </w:rPr>
        <w:t>Z</w:t>
      </w:r>
      <w:r w:rsidRPr="00B40AEB">
        <w:rPr>
          <w:rtl/>
        </w:rPr>
        <w:t xml:space="preserve"> </w:t>
      </w:r>
      <w:r w:rsidRPr="00B40AEB">
        <w:rPr>
          <w:rFonts w:hint="cs"/>
          <w:rtl/>
        </w:rPr>
        <w:t>بوحدات </w:t>
      </w:r>
      <w:r w:rsidRPr="00B40AEB">
        <w:rPr>
          <w:lang w:val="en-US"/>
        </w:rPr>
        <w:t>mm</w:t>
      </w:r>
      <w:r w:rsidRPr="00B40AEB">
        <w:rPr>
          <w:vertAlign w:val="superscript"/>
          <w:lang w:val="en-US"/>
        </w:rPr>
        <w:t>6</w:t>
      </w:r>
      <w:r w:rsidRPr="00B40AEB">
        <w:rPr>
          <w:lang w:val="en-US"/>
        </w:rPr>
        <w:t>/mm</w:t>
      </w:r>
      <w:r w:rsidRPr="00B40AEB">
        <w:rPr>
          <w:vertAlign w:val="superscript"/>
          <w:lang w:val="en-US"/>
        </w:rPr>
        <w:t>3</w:t>
      </w:r>
      <w:r w:rsidRPr="00B40AEB">
        <w:rPr>
          <w:rtl/>
        </w:rPr>
        <w:t xml:space="preserve"> </w:t>
      </w:r>
      <w:r w:rsidRPr="00B40AEB">
        <w:rPr>
          <w:rtl/>
        </w:rPr>
        <w:lastRenderedPageBreak/>
        <w:t>وعن</w:t>
      </w:r>
      <w:r w:rsidRPr="00B40AEB">
        <w:rPr>
          <w:rFonts w:hint="cs"/>
          <w:rtl/>
        </w:rPr>
        <w:t> </w:t>
      </w:r>
      <w:r w:rsidRPr="00B40AEB">
        <w:rPr>
          <w:i/>
          <w:iCs/>
          <w:lang w:val="en-US"/>
        </w:rPr>
        <w:t>R</w:t>
      </w:r>
      <w:r w:rsidRPr="00B40AEB">
        <w:rPr>
          <w:rtl/>
        </w:rPr>
        <w:t xml:space="preserve"> بوحدات </w:t>
      </w:r>
      <w:r w:rsidRPr="00B40AEB">
        <w:rPr>
          <w:lang w:val="en-US"/>
        </w:rPr>
        <w:t>mm/h</w:t>
      </w:r>
      <w:r w:rsidRPr="00B40AEB">
        <w:rPr>
          <w:rtl/>
        </w:rPr>
        <w:t xml:space="preserve">. غير أن العلاقة </w:t>
      </w:r>
      <w:r w:rsidRPr="00B40AEB">
        <w:rPr>
          <w:i/>
          <w:iCs/>
          <w:lang w:val="en-US"/>
        </w:rPr>
        <w:t>Z</w:t>
      </w:r>
      <w:r w:rsidRPr="00B40AEB">
        <w:rPr>
          <w:lang w:val="en-US"/>
        </w:rPr>
        <w:t>-</w:t>
      </w:r>
      <w:r w:rsidRPr="00B40AEB">
        <w:rPr>
          <w:i/>
          <w:iCs/>
          <w:lang w:val="en-US"/>
        </w:rPr>
        <w:t>R</w:t>
      </w:r>
      <w:r w:rsidRPr="00B40AEB">
        <w:rPr>
          <w:rtl/>
        </w:rPr>
        <w:t xml:space="preserve"> ليست بالعلاقة الوحيدة. ويرتبط </w:t>
      </w:r>
      <w:r w:rsidRPr="00B40AEB">
        <w:rPr>
          <w:i/>
          <w:lang w:val="en-US"/>
        </w:rPr>
        <w:t>A</w:t>
      </w:r>
      <w:r w:rsidRPr="00B40AEB">
        <w:rPr>
          <w:rtl/>
        </w:rPr>
        <w:t xml:space="preserve"> و</w:t>
      </w:r>
      <w:r w:rsidRPr="00B40AEB">
        <w:rPr>
          <w:i/>
          <w:iCs/>
          <w:lang w:val="en-US"/>
        </w:rPr>
        <w:t>b</w:t>
      </w:r>
      <w:r w:rsidRPr="00B40AEB">
        <w:rPr>
          <w:rtl/>
        </w:rPr>
        <w:t xml:space="preserve"> بتوزيع حجم القطرة </w:t>
      </w:r>
      <w:r w:rsidRPr="00B40AEB">
        <w:rPr>
          <w:lang w:val="en-US"/>
        </w:rPr>
        <w:t>(DSD)</w:t>
      </w:r>
      <w:r w:rsidRPr="00B40AEB">
        <w:rPr>
          <w:rtl/>
        </w:rPr>
        <w:t xml:space="preserve"> التي تختلف وفقاً لنوع المطر وشدته.</w:t>
      </w:r>
    </w:p>
    <w:p w14:paraId="338C6BB2" w14:textId="00C579CE" w:rsidR="00B40AEB" w:rsidRPr="00B40AEB" w:rsidRDefault="00B40AEB" w:rsidP="00B9617A">
      <w:pPr>
        <w:pStyle w:val="Heading3"/>
        <w:rPr>
          <w:lang w:val="en-US"/>
        </w:rPr>
      </w:pPr>
      <w:bookmarkStart w:id="721" w:name="_Toc485915354"/>
      <w:bookmarkStart w:id="722" w:name="_Toc485915158"/>
      <w:bookmarkStart w:id="723" w:name="_Toc485915092"/>
      <w:bookmarkStart w:id="724" w:name="_Toc266779777"/>
      <w:bookmarkStart w:id="725" w:name="_Toc266779354"/>
      <w:bookmarkStart w:id="726" w:name="_Toc266779158"/>
      <w:bookmarkStart w:id="727" w:name="_Toc266778961"/>
      <w:bookmarkStart w:id="728" w:name="_Toc266778714"/>
      <w:bookmarkStart w:id="729" w:name="_Toc485976927"/>
      <w:bookmarkStart w:id="730" w:name="_Toc491269352"/>
      <w:bookmarkStart w:id="731" w:name="_Toc493508532"/>
      <w:bookmarkStart w:id="732" w:name="_Toc494199327"/>
      <w:bookmarkStart w:id="733" w:name="_Toc494199541"/>
      <w:bookmarkStart w:id="734" w:name="_Toc494200010"/>
      <w:bookmarkStart w:id="735" w:name="_Toc494200359"/>
      <w:r w:rsidRPr="00B40AEB">
        <w:rPr>
          <w:lang w:val="en-US"/>
        </w:rPr>
        <w:t>4.2.4</w:t>
      </w:r>
      <w:r w:rsidR="00B9617A">
        <w:rPr>
          <w:lang w:val="en-US"/>
        </w:rPr>
        <w:tab/>
      </w:r>
      <w:r w:rsidRPr="00B40AEB">
        <w:rPr>
          <w:rtl/>
          <w:lang w:bidi="ar-EG"/>
        </w:rPr>
        <w:t>خطط البث واستراتيجيات المسح</w:t>
      </w:r>
      <w:bookmarkEnd w:id="721"/>
      <w:bookmarkEnd w:id="722"/>
      <w:bookmarkEnd w:id="723"/>
      <w:bookmarkEnd w:id="724"/>
      <w:bookmarkEnd w:id="725"/>
      <w:bookmarkEnd w:id="726"/>
      <w:bookmarkEnd w:id="727"/>
      <w:bookmarkEnd w:id="728"/>
      <w:r w:rsidRPr="00B40AEB">
        <w:rPr>
          <w:rtl/>
          <w:lang w:bidi="ar-EG"/>
        </w:rPr>
        <w:t xml:space="preserve"> </w:t>
      </w:r>
      <w:bookmarkEnd w:id="729"/>
      <w:r w:rsidRPr="00B40AEB">
        <w:rPr>
          <w:rtl/>
          <w:lang w:bidi="ar-EG"/>
        </w:rPr>
        <w:t>وأساليب التشغيل</w:t>
      </w:r>
      <w:bookmarkEnd w:id="730"/>
      <w:bookmarkEnd w:id="731"/>
      <w:bookmarkEnd w:id="732"/>
      <w:bookmarkEnd w:id="733"/>
      <w:bookmarkEnd w:id="734"/>
      <w:bookmarkEnd w:id="735"/>
      <w:r w:rsidRPr="00B40AEB">
        <w:rPr>
          <w:rtl/>
          <w:lang w:bidi="ar-EG"/>
        </w:rPr>
        <w:t xml:space="preserve"> الخاصة برادارات الطقس</w:t>
      </w:r>
    </w:p>
    <w:p w14:paraId="2D0C5851" w14:textId="77777777" w:rsidR="00B40AEB" w:rsidRPr="00B40AEB" w:rsidRDefault="00B40AEB" w:rsidP="00B9617A">
      <w:pPr>
        <w:pStyle w:val="Heading4"/>
      </w:pPr>
      <w:bookmarkStart w:id="736" w:name="_Toc266779778"/>
      <w:bookmarkStart w:id="737" w:name="_Toc266779355"/>
      <w:bookmarkStart w:id="738" w:name="_Toc266778962"/>
      <w:bookmarkStart w:id="739" w:name="_Toc266778715"/>
      <w:bookmarkStart w:id="740" w:name="_Toc494199542"/>
      <w:bookmarkStart w:id="741" w:name="_Toc494200011"/>
      <w:r w:rsidRPr="00B40AEB">
        <w:t>1.4.2.4</w:t>
      </w:r>
      <w:r w:rsidRPr="00B40AEB">
        <w:tab/>
      </w:r>
      <w:r w:rsidRPr="00B40AEB">
        <w:rPr>
          <w:rtl/>
          <w:lang w:bidi="ar-EG"/>
        </w:rPr>
        <w:t>خطط البث</w:t>
      </w:r>
      <w:bookmarkEnd w:id="736"/>
      <w:bookmarkEnd w:id="737"/>
      <w:bookmarkEnd w:id="738"/>
      <w:bookmarkEnd w:id="739"/>
      <w:bookmarkEnd w:id="740"/>
      <w:bookmarkEnd w:id="741"/>
    </w:p>
    <w:p w14:paraId="4DA4EE4C" w14:textId="77777777" w:rsidR="00B40AEB" w:rsidRPr="00B40AEB" w:rsidRDefault="00B40AEB" w:rsidP="00B40AEB">
      <w:pPr>
        <w:rPr>
          <w:lang w:val="en-US"/>
        </w:rPr>
      </w:pPr>
      <w:r w:rsidRPr="00B40AEB">
        <w:rPr>
          <w:rtl/>
        </w:rPr>
        <w:t>لضمان معالجة مسح الأحجام فيما يسمى "باستراتيجيات المسح" (عادة</w:t>
      </w:r>
      <w:r w:rsidRPr="00B40AEB">
        <w:rPr>
          <w:rFonts w:hint="cs"/>
          <w:rtl/>
        </w:rPr>
        <w:t>ً</w:t>
      </w:r>
      <w:r w:rsidRPr="00B40AEB">
        <w:rPr>
          <w:rtl/>
        </w:rPr>
        <w:t xml:space="preserve"> في مهلة تتراوح بين </w:t>
      </w:r>
      <w:r w:rsidRPr="00B40AEB">
        <w:rPr>
          <w:lang w:val="en-US"/>
        </w:rPr>
        <w:t>15-5</w:t>
      </w:r>
      <w:r w:rsidRPr="00B40AEB">
        <w:rPr>
          <w:rFonts w:hint="cs"/>
          <w:rtl/>
        </w:rPr>
        <w:t> </w:t>
      </w:r>
      <w:r w:rsidRPr="00B40AEB">
        <w:rPr>
          <w:rtl/>
        </w:rPr>
        <w:t xml:space="preserve">دقيقة)، تستعين رادارات الأرصاد الجوية بمجموعة مختلفة من خطط البث على ارتفاعات مختلفة باستعمال مجموعات مختلفة من </w:t>
      </w:r>
      <w:r w:rsidRPr="00B40AEB">
        <w:rPr>
          <w:rFonts w:hint="cs"/>
          <w:rtl/>
        </w:rPr>
        <w:t>عروض</w:t>
      </w:r>
      <w:r w:rsidRPr="00B40AEB">
        <w:rPr>
          <w:rtl/>
        </w:rPr>
        <w:t xml:space="preserve"> النبضة وتردد تكرار النبضات</w:t>
      </w:r>
      <w:r w:rsidRPr="00B40AEB">
        <w:rPr>
          <w:rFonts w:hint="cs"/>
          <w:rtl/>
        </w:rPr>
        <w:t> </w:t>
      </w:r>
      <w:r w:rsidRPr="00B40AEB">
        <w:rPr>
          <w:lang w:val="en-US"/>
        </w:rPr>
        <w:t>(PRF)</w:t>
      </w:r>
      <w:r w:rsidRPr="00B40AEB">
        <w:rPr>
          <w:rtl/>
        </w:rPr>
        <w:t xml:space="preserve"> ومستويات سرعة مختلفة للدوران. وليست هناك خطة "نموذجية" لأنها تختلف باختلاف عدد من العناصر تتصل بقدرات الرادار وبيئته بالنسبة إلى نواتج الأرصاد الجوية المرغوب في قياسها. وبالتالي تكيف الخطط لكي تفي بالمتطلبات </w:t>
      </w:r>
      <w:r w:rsidRPr="00B40AEB">
        <w:rPr>
          <w:rFonts w:hint="cs"/>
          <w:rtl/>
        </w:rPr>
        <w:t>على أفضل وجه</w:t>
      </w:r>
      <w:r w:rsidRPr="00B40AEB">
        <w:rPr>
          <w:rtl/>
        </w:rPr>
        <w:t>.</w:t>
      </w:r>
    </w:p>
    <w:p w14:paraId="4B56AF67" w14:textId="77777777" w:rsidR="00B40AEB" w:rsidRPr="00B40AEB" w:rsidRDefault="00B40AEB" w:rsidP="00B40AEB">
      <w:pPr>
        <w:rPr>
          <w:rtl/>
        </w:rPr>
      </w:pPr>
      <w:r w:rsidRPr="00B40AEB">
        <w:rPr>
          <w:rtl/>
        </w:rPr>
        <w:t>وعلى سبيل المثال، أظهر</w:t>
      </w:r>
      <w:r w:rsidRPr="00B40AEB">
        <w:rPr>
          <w:rFonts w:hint="cs"/>
          <w:rtl/>
        </w:rPr>
        <w:t>ت</w:t>
      </w:r>
      <w:r w:rsidRPr="00B40AEB">
        <w:rPr>
          <w:rtl/>
        </w:rPr>
        <w:t xml:space="preserve"> رادارات </w:t>
      </w:r>
      <w:r w:rsidRPr="00B40AEB">
        <w:rPr>
          <w:rFonts w:hint="cs"/>
          <w:rtl/>
        </w:rPr>
        <w:t>أرصاد جوية</w:t>
      </w:r>
      <w:r w:rsidRPr="00B40AEB">
        <w:rPr>
          <w:rtl/>
        </w:rPr>
        <w:t xml:space="preserve"> </w:t>
      </w:r>
      <w:r w:rsidRPr="00B40AEB">
        <w:rPr>
          <w:rFonts w:hint="cs"/>
          <w:rtl/>
        </w:rPr>
        <w:t>المديات الواسعة التالية لمعلمات مختلفة لخطة البث وهي:</w:t>
      </w:r>
    </w:p>
    <w:p w14:paraId="5793DB6F" w14:textId="093436B3" w:rsidR="00B40AEB" w:rsidRPr="00961442" w:rsidRDefault="00CF0F0F" w:rsidP="00413C68">
      <w:pPr>
        <w:pStyle w:val="enumlev1"/>
        <w:rPr>
          <w:rtl/>
        </w:rPr>
      </w:pPr>
      <w:r>
        <w:rPr>
          <w:rFonts w:hint="cs"/>
          <w:rtl/>
          <w:lang w:bidi="ar-EG"/>
        </w:rPr>
        <w:t>–</w:t>
      </w:r>
      <w:r w:rsidR="00B40AEB" w:rsidRPr="00961442">
        <w:rPr>
          <w:lang w:val="en-US"/>
        </w:rPr>
        <w:tab/>
      </w:r>
      <w:r w:rsidR="00B40AEB" w:rsidRPr="00961442">
        <w:rPr>
          <w:rtl/>
        </w:rPr>
        <w:t xml:space="preserve">تتراوح زاوية الارتفاع التشغيلي بين </w:t>
      </w:r>
      <w:r w:rsidR="00B40AEB" w:rsidRPr="00961442">
        <w:rPr>
          <w:lang w:val="en-US"/>
        </w:rPr>
        <w:t>0</w:t>
      </w:r>
      <w:r w:rsidR="00B40AEB" w:rsidRPr="00961442">
        <w:rPr>
          <w:rtl/>
        </w:rPr>
        <w:t xml:space="preserve"> و</w:t>
      </w:r>
      <w:r w:rsidR="00B40AEB" w:rsidRPr="00961442">
        <w:rPr>
          <w:lang w:val="en-US"/>
        </w:rPr>
        <w:t>90</w:t>
      </w:r>
      <w:r w:rsidR="00B40AEB" w:rsidRPr="00961442">
        <w:rPr>
          <w:rtl/>
        </w:rPr>
        <w:t xml:space="preserve"> درجة</w:t>
      </w:r>
    </w:p>
    <w:p w14:paraId="5E560312" w14:textId="06E54AB9" w:rsidR="00B40AEB" w:rsidRDefault="00CF0F0F" w:rsidP="00086FF6">
      <w:pPr>
        <w:pStyle w:val="enumlev1"/>
        <w:rPr>
          <w:lang w:bidi="ar-EG"/>
        </w:rPr>
      </w:pPr>
      <w:r>
        <w:rPr>
          <w:rFonts w:hint="cs"/>
          <w:rtl/>
          <w:lang w:bidi="ar-EG"/>
        </w:rPr>
        <w:t>–</w:t>
      </w:r>
      <w:r w:rsidR="00B40AEB" w:rsidRPr="00961442">
        <w:rPr>
          <w:rtl/>
        </w:rPr>
        <w:tab/>
        <w:t xml:space="preserve">عرض النبضة يتراوح من </w:t>
      </w:r>
      <w:r w:rsidR="00B40AEB" w:rsidRPr="00961442">
        <w:rPr>
          <w:lang w:val="en-US"/>
        </w:rPr>
        <w:t>0,5</w:t>
      </w:r>
      <w:r w:rsidR="00B40AEB" w:rsidRPr="00961442">
        <w:rPr>
          <w:rtl/>
        </w:rPr>
        <w:t xml:space="preserve"> إلى </w:t>
      </w:r>
      <w:proofErr w:type="spellStart"/>
      <w:r w:rsidR="00B40AEB" w:rsidRPr="00961442">
        <w:rPr>
          <w:lang w:val="en-US"/>
        </w:rPr>
        <w:t>μs</w:t>
      </w:r>
      <w:proofErr w:type="spellEnd"/>
      <w:r w:rsidR="00B40AEB" w:rsidRPr="00961442">
        <w:rPr>
          <w:lang w:val="en-US"/>
        </w:rPr>
        <w:t xml:space="preserve"> 3,3</w:t>
      </w:r>
      <w:r w:rsidR="00B40AEB" w:rsidRPr="00961442">
        <w:rPr>
          <w:rtl/>
        </w:rPr>
        <w:t xml:space="preserve"> (للرادارات التشغيلية) بالنسبة للنبضات غير المضغوطة</w:t>
      </w:r>
      <w:proofErr w:type="gramStart"/>
      <w:r w:rsidR="00B40AEB" w:rsidRPr="00961442">
        <w:rPr>
          <w:rtl/>
        </w:rPr>
        <w:t xml:space="preserve">، </w:t>
      </w:r>
      <w:r w:rsidR="00086FF6">
        <w:rPr>
          <w:rtl/>
        </w:rPr>
        <w:t>،</w:t>
      </w:r>
      <w:proofErr w:type="gramEnd"/>
      <w:r w:rsidR="00086FF6">
        <w:rPr>
          <w:rtl/>
        </w:rPr>
        <w:t xml:space="preserve"> وهي نموذجية في الرادارات ذات مرسلات أنابيب التفريغ التقليدية، مثل </w:t>
      </w:r>
      <w:proofErr w:type="spellStart"/>
      <w:r w:rsidR="00086FF6">
        <w:rPr>
          <w:rtl/>
        </w:rPr>
        <w:t>الماغنترونات</w:t>
      </w:r>
      <w:proofErr w:type="spellEnd"/>
      <w:r w:rsidR="00086FF6">
        <w:rPr>
          <w:rtl/>
        </w:rPr>
        <w:t xml:space="preserve"> </w:t>
      </w:r>
      <w:proofErr w:type="spellStart"/>
      <w:r w:rsidR="00086FF6">
        <w:rPr>
          <w:rtl/>
        </w:rPr>
        <w:t>والكليسترونات</w:t>
      </w:r>
      <w:proofErr w:type="spellEnd"/>
      <w:r w:rsidR="00086FF6">
        <w:t>.</w:t>
      </w:r>
      <w:r w:rsidR="00086FF6">
        <w:rPr>
          <w:rFonts w:hint="cs"/>
          <w:rtl/>
          <w:lang w:bidi="ar-EG"/>
        </w:rPr>
        <w:t xml:space="preserve"> </w:t>
      </w:r>
      <w:r w:rsidR="00B40AEB" w:rsidRPr="00961442">
        <w:rPr>
          <w:rtl/>
        </w:rPr>
        <w:t xml:space="preserve">في حين تستعمل بعض الرادارات ضغط النبضات بعرض نبضة يتراوح من </w:t>
      </w:r>
      <w:r w:rsidR="00B40AEB" w:rsidRPr="00961442">
        <w:rPr>
          <w:lang w:val="en-US"/>
        </w:rPr>
        <w:t>30</w:t>
      </w:r>
      <w:r w:rsidR="00B40AEB" w:rsidRPr="00961442">
        <w:rPr>
          <w:rtl/>
          <w:lang w:bidi="ar-EG"/>
        </w:rPr>
        <w:t xml:space="preserve"> إلى </w:t>
      </w:r>
      <w:r w:rsidR="00B40AEB" w:rsidRPr="00961442">
        <w:rPr>
          <w:lang w:val="en-US"/>
        </w:rPr>
        <w:t xml:space="preserve">μs </w:t>
      </w:r>
      <w:r w:rsidR="00961442" w:rsidRPr="00961442">
        <w:rPr>
          <w:lang w:val="en-US"/>
        </w:rPr>
        <w:t>200</w:t>
      </w:r>
      <w:r w:rsidR="00B40AEB" w:rsidRPr="00961442">
        <w:rPr>
          <w:rtl/>
        </w:rPr>
        <w:t xml:space="preserve"> (مع ملاحظة أن استعمال ضغط النبضات يزيد من عرض نطاق</w:t>
      </w:r>
      <w:r w:rsidR="00B40AEB" w:rsidRPr="00961442">
        <w:rPr>
          <w:rFonts w:hint="cs"/>
          <w:rtl/>
        </w:rPr>
        <w:t xml:space="preserve"> </w:t>
      </w:r>
      <w:r w:rsidR="00B40AEB" w:rsidRPr="00961442">
        <w:rPr>
          <w:lang w:val="en-US"/>
        </w:rPr>
        <w:t>3</w:t>
      </w:r>
      <w:r w:rsidR="00B40AEB" w:rsidRPr="00961442">
        <w:rPr>
          <w:rFonts w:hint="cs"/>
          <w:rtl/>
        </w:rPr>
        <w:t xml:space="preserve"> </w:t>
      </w:r>
      <w:r w:rsidR="00B40AEB" w:rsidRPr="00961442">
        <w:rPr>
          <w:lang w:val="en-US"/>
        </w:rPr>
        <w:t>dB</w:t>
      </w:r>
      <w:r w:rsidR="00B40AEB" w:rsidRPr="00961442">
        <w:rPr>
          <w:rtl/>
        </w:rPr>
        <w:t xml:space="preserve"> المطلوب (</w:t>
      </w:r>
      <w:r w:rsidR="00B40AEB" w:rsidRPr="00961442">
        <w:rPr>
          <w:rFonts w:hint="cs"/>
          <w:rtl/>
        </w:rPr>
        <w:t xml:space="preserve">بما يصل </w:t>
      </w:r>
      <w:r w:rsidR="00B40AEB" w:rsidRPr="00961442">
        <w:rPr>
          <w:rtl/>
          <w:lang w:bidi="ar-EG"/>
        </w:rPr>
        <w:t xml:space="preserve">إلى </w:t>
      </w:r>
      <w:r w:rsidR="00B40AEB" w:rsidRPr="00961442">
        <w:rPr>
          <w:lang w:val="en-US"/>
        </w:rPr>
        <w:t>MHz 10</w:t>
      </w:r>
      <w:r w:rsidR="00B40AEB" w:rsidRPr="00961442">
        <w:rPr>
          <w:rtl/>
          <w:lang w:bidi="ar-EG"/>
        </w:rPr>
        <w:t>))</w:t>
      </w:r>
    </w:p>
    <w:p w14:paraId="24C0A9E6" w14:textId="42B5CC2E" w:rsidR="00B40AEB" w:rsidRPr="00961442" w:rsidRDefault="00CF0F0F" w:rsidP="00413C68">
      <w:pPr>
        <w:pStyle w:val="enumlev1"/>
        <w:rPr>
          <w:rtl/>
          <w:lang w:bidi="ar-EG"/>
        </w:rPr>
      </w:pPr>
      <w:r>
        <w:rPr>
          <w:rFonts w:hint="cs"/>
          <w:rtl/>
          <w:lang w:bidi="ar-EG"/>
        </w:rPr>
        <w:t>–</w:t>
      </w:r>
      <w:r w:rsidR="00B40AEB" w:rsidRPr="00961442">
        <w:rPr>
          <w:rtl/>
        </w:rPr>
        <w:tab/>
        <w:t xml:space="preserve">يتراوح تردد تكرار النبضات </w:t>
      </w:r>
      <w:r w:rsidR="00B40AEB" w:rsidRPr="00961442">
        <w:rPr>
          <w:lang w:val="en-US"/>
        </w:rPr>
        <w:t>(PRF)</w:t>
      </w:r>
      <w:r w:rsidR="00B40AEB" w:rsidRPr="00961442">
        <w:rPr>
          <w:rtl/>
        </w:rPr>
        <w:t xml:space="preserve"> بين </w:t>
      </w:r>
      <w:r w:rsidR="00B40AEB" w:rsidRPr="00961442">
        <w:rPr>
          <w:lang w:val="fr-CH"/>
        </w:rPr>
        <w:t>250</w:t>
      </w:r>
      <w:r w:rsidR="00B40AEB" w:rsidRPr="00961442">
        <w:rPr>
          <w:rtl/>
        </w:rPr>
        <w:t xml:space="preserve"> </w:t>
      </w:r>
      <w:r w:rsidR="00B40AEB" w:rsidRPr="00961442">
        <w:rPr>
          <w:rtl/>
          <w:lang w:bidi="ar-EG"/>
        </w:rPr>
        <w:t>و</w:t>
      </w:r>
      <w:r w:rsidR="00B40AEB" w:rsidRPr="00961442">
        <w:rPr>
          <w:lang w:val="en-US"/>
        </w:rPr>
        <w:t>Hz 2 400</w:t>
      </w:r>
      <w:r w:rsidR="00B40AEB" w:rsidRPr="00961442">
        <w:rPr>
          <w:rtl/>
          <w:lang w:bidi="ar-EG"/>
        </w:rPr>
        <w:t xml:space="preserve"> </w:t>
      </w:r>
      <w:r w:rsidR="00B40AEB" w:rsidRPr="00961442">
        <w:rPr>
          <w:rtl/>
        </w:rPr>
        <w:t>(للرادارات التشغيلية). وبعض الرادارات الحالية قادرة على العمل بتردد لتكرار النبضات يصل إلى</w:t>
      </w:r>
      <w:r w:rsidR="00B40AEB" w:rsidRPr="00961442">
        <w:rPr>
          <w:rtl/>
          <w:lang w:bidi="ar-EG"/>
        </w:rPr>
        <w:t xml:space="preserve"> </w:t>
      </w:r>
      <w:r w:rsidR="00B40AEB" w:rsidRPr="00961442">
        <w:rPr>
          <w:lang w:val="en-US"/>
        </w:rPr>
        <w:t>Hz 20 000</w:t>
      </w:r>
    </w:p>
    <w:p w14:paraId="0E42A6AA" w14:textId="10C1D35B" w:rsidR="00B40AEB" w:rsidRPr="00B40AEB" w:rsidRDefault="00CF0F0F" w:rsidP="00413C68">
      <w:pPr>
        <w:pStyle w:val="enumlev1"/>
        <w:rPr>
          <w:rtl/>
        </w:rPr>
      </w:pPr>
      <w:r>
        <w:rPr>
          <w:rFonts w:hint="cs"/>
          <w:rtl/>
          <w:lang w:bidi="ar-EG"/>
        </w:rPr>
        <w:t>–</w:t>
      </w:r>
      <w:r w:rsidR="00B40AEB" w:rsidRPr="00961442">
        <w:rPr>
          <w:rtl/>
        </w:rPr>
        <w:tab/>
        <w:t xml:space="preserve">تتراوح سرعة الدوران بين </w:t>
      </w:r>
      <w:r w:rsidR="00B40AEB" w:rsidRPr="00961442">
        <w:rPr>
          <w:lang w:val="en-US"/>
        </w:rPr>
        <w:t>1</w:t>
      </w:r>
      <w:r w:rsidR="00B40AEB" w:rsidRPr="00961442">
        <w:rPr>
          <w:rtl/>
        </w:rPr>
        <w:t xml:space="preserve"> و</w:t>
      </w:r>
      <w:r w:rsidR="00B40AEB" w:rsidRPr="00961442">
        <w:rPr>
          <w:lang w:val="en-US"/>
        </w:rPr>
        <w:t>rpm 10</w:t>
      </w:r>
    </w:p>
    <w:p w14:paraId="2E006D86" w14:textId="28FF1C9F" w:rsidR="00B40AEB" w:rsidRDefault="00CF0F0F" w:rsidP="00413C68">
      <w:pPr>
        <w:pStyle w:val="enumlev1"/>
      </w:pPr>
      <w:r>
        <w:rPr>
          <w:rFonts w:hint="cs"/>
          <w:rtl/>
          <w:lang w:bidi="ar-EG"/>
        </w:rPr>
        <w:t>–</w:t>
      </w:r>
      <w:r w:rsidR="00B40AEB" w:rsidRPr="00B40AEB">
        <w:rPr>
          <w:rtl/>
        </w:rPr>
        <w:tab/>
        <w:t xml:space="preserve">استعمال رادار معين لخطط بث مختلفة تمزج بين قيم مختلفة لعرض النبضة وتردد تكرار النبضات، وبشكل خاص استعمال ترددات تكرار النبضات </w:t>
      </w:r>
      <w:r w:rsidR="00B40AEB" w:rsidRPr="00B40AEB">
        <w:rPr>
          <w:lang w:val="en-US"/>
        </w:rPr>
        <w:t>(PRF)</w:t>
      </w:r>
      <w:r w:rsidR="00B40AEB" w:rsidRPr="00B40AEB">
        <w:rPr>
          <w:rtl/>
        </w:rPr>
        <w:t xml:space="preserve"> ثابتة </w:t>
      </w:r>
      <w:r w:rsidR="00B40AEB" w:rsidRPr="00B40AEB">
        <w:rPr>
          <w:rFonts w:hint="cs"/>
          <w:rtl/>
        </w:rPr>
        <w:t>ومتخالفة</w:t>
      </w:r>
      <w:r w:rsidR="00B40AEB" w:rsidRPr="00B40AEB">
        <w:rPr>
          <w:rtl/>
        </w:rPr>
        <w:t xml:space="preserve"> </w:t>
      </w:r>
      <w:proofErr w:type="spellStart"/>
      <w:r w:rsidR="00B40AEB" w:rsidRPr="00B40AEB">
        <w:rPr>
          <w:rtl/>
        </w:rPr>
        <w:t>ومشذرة</w:t>
      </w:r>
      <w:proofErr w:type="spellEnd"/>
      <w:r w:rsidR="00B40AEB" w:rsidRPr="00B40AEB">
        <w:rPr>
          <w:rtl/>
        </w:rPr>
        <w:t xml:space="preserve"> (</w:t>
      </w:r>
      <w:r w:rsidR="00B40AEB" w:rsidRPr="00B40AEB">
        <w:rPr>
          <w:rFonts w:hint="cs"/>
          <w:rtl/>
        </w:rPr>
        <w:t>أي</w:t>
      </w:r>
      <w:r w:rsidR="00B40AEB" w:rsidRPr="00B40AEB">
        <w:rPr>
          <w:rtl/>
        </w:rPr>
        <w:t xml:space="preserve"> استعمال ترددات مختلفة لتكرار النبضات في نفس الخطة).</w:t>
      </w:r>
    </w:p>
    <w:p w14:paraId="4948CA6E" w14:textId="47789358" w:rsidR="00961442" w:rsidRPr="00B40AEB" w:rsidRDefault="00CF0F0F" w:rsidP="002F75DD">
      <w:pPr>
        <w:pStyle w:val="enumlev1"/>
        <w:rPr>
          <w:rtl/>
          <w:lang w:bidi="ar-EG"/>
        </w:rPr>
      </w:pPr>
      <w:r>
        <w:rPr>
          <w:rFonts w:hint="cs"/>
          <w:rtl/>
          <w:lang w:bidi="ar-EG"/>
        </w:rPr>
        <w:t>–</w:t>
      </w:r>
      <w:r w:rsidR="00961442" w:rsidRPr="002F75DD">
        <w:rPr>
          <w:rtl/>
        </w:rPr>
        <w:tab/>
      </w:r>
      <w:r w:rsidR="002F75DD" w:rsidRPr="002F75DD">
        <w:rPr>
          <w:rtl/>
        </w:rPr>
        <w:t xml:space="preserve">مخططات مختلفة لتشفير طور النبضات المرسلة للرادارات التي تستخدم مرسلات متسقة الطور، مثل </w:t>
      </w:r>
      <w:proofErr w:type="spellStart"/>
      <w:r w:rsidR="002F75DD" w:rsidRPr="002F75DD">
        <w:rPr>
          <w:rtl/>
        </w:rPr>
        <w:t>الكليسترونات</w:t>
      </w:r>
      <w:proofErr w:type="spellEnd"/>
      <w:r w:rsidR="002F75DD" w:rsidRPr="002F75DD">
        <w:rPr>
          <w:rtl/>
        </w:rPr>
        <w:t xml:space="preserve"> أو مرسلات الحالة الصلبة، من قبيل الطور الثابت أو الطور العشوائي أو رموز محددة مثل ‏</w:t>
      </w:r>
      <w:r w:rsidR="002F75DD" w:rsidRPr="002F75DD">
        <w:rPr>
          <w:lang w:bidi="ar-EG"/>
        </w:rPr>
        <w:t>SZ8/64</w:t>
      </w:r>
      <w:r w:rsidR="002F75DD" w:rsidRPr="002F75DD">
        <w:rPr>
          <w:rtl/>
        </w:rPr>
        <w:t>‏ المصممة للمساعدة في استرجاع الرحلة الثانية</w:t>
      </w:r>
      <w:r w:rsidR="002F75DD" w:rsidRPr="002F75DD">
        <w:rPr>
          <w:lang w:bidi="ar-EG"/>
        </w:rPr>
        <w:t>.</w:t>
      </w:r>
    </w:p>
    <w:p w14:paraId="61767622" w14:textId="77777777" w:rsidR="00B40AEB" w:rsidRDefault="00B40AEB" w:rsidP="00B40AEB">
      <w:pPr>
        <w:rPr>
          <w:rtl/>
          <w:lang w:bidi="ar-EG"/>
        </w:rPr>
      </w:pPr>
      <w:r w:rsidRPr="00B40AEB">
        <w:rPr>
          <w:rtl/>
        </w:rPr>
        <w:t xml:space="preserve">وترد أمثلة عن خطط البث المختلفة في الشكل </w:t>
      </w:r>
      <w:r w:rsidRPr="00B40AEB">
        <w:rPr>
          <w:lang w:val="en-US"/>
        </w:rPr>
        <w:t>3-4</w:t>
      </w:r>
      <w:r w:rsidRPr="00B40AEB">
        <w:rPr>
          <w:rtl/>
          <w:lang w:bidi="ar-EG"/>
        </w:rPr>
        <w:t>.</w:t>
      </w:r>
    </w:p>
    <w:p w14:paraId="1D860544" w14:textId="77777777" w:rsidR="00CF0F0F" w:rsidRDefault="00CF0F0F" w:rsidP="00B40AEB">
      <w:pPr>
        <w:rPr>
          <w:rtl/>
          <w:lang w:bidi="ar-EG"/>
        </w:rPr>
      </w:pPr>
    </w:p>
    <w:p w14:paraId="348067DD" w14:textId="77777777" w:rsidR="00CF0F0F" w:rsidRDefault="00CF0F0F" w:rsidP="00B40AEB">
      <w:pPr>
        <w:rPr>
          <w:rtl/>
          <w:lang w:bidi="ar-EG"/>
        </w:rPr>
      </w:pPr>
    </w:p>
    <w:p w14:paraId="2C004DD5" w14:textId="77777777" w:rsidR="00CF0F0F" w:rsidRDefault="00CF0F0F" w:rsidP="00B40AEB">
      <w:pPr>
        <w:rPr>
          <w:rtl/>
          <w:lang w:bidi="ar-EG"/>
        </w:rPr>
      </w:pPr>
    </w:p>
    <w:p w14:paraId="5578D55D" w14:textId="77777777" w:rsidR="00CF0F0F" w:rsidRDefault="00CF0F0F" w:rsidP="00B40AEB">
      <w:pPr>
        <w:rPr>
          <w:rtl/>
          <w:lang w:bidi="ar-EG"/>
        </w:rPr>
      </w:pPr>
    </w:p>
    <w:p w14:paraId="2A154AF4" w14:textId="77777777" w:rsidR="00CF0F0F" w:rsidRDefault="00CF0F0F" w:rsidP="00B40AEB">
      <w:pPr>
        <w:rPr>
          <w:rtl/>
          <w:lang w:bidi="ar-EG"/>
        </w:rPr>
      </w:pPr>
    </w:p>
    <w:p w14:paraId="47FFF530" w14:textId="77777777" w:rsidR="00CF0F0F" w:rsidRDefault="00CF0F0F" w:rsidP="00B40AEB">
      <w:pPr>
        <w:rPr>
          <w:rtl/>
          <w:lang w:bidi="ar-EG"/>
        </w:rPr>
      </w:pPr>
    </w:p>
    <w:p w14:paraId="33A0AB13" w14:textId="77777777" w:rsidR="00CF0F0F" w:rsidRPr="00B40AEB" w:rsidRDefault="00CF0F0F" w:rsidP="00B40AEB">
      <w:pPr>
        <w:rPr>
          <w:rtl/>
          <w:lang w:bidi="ar-EG"/>
        </w:rPr>
      </w:pPr>
    </w:p>
    <w:p w14:paraId="189EE8FF" w14:textId="77777777" w:rsidR="00B40AEB" w:rsidRPr="00B40AEB" w:rsidRDefault="00B40AEB" w:rsidP="00961442">
      <w:pPr>
        <w:pStyle w:val="FigureNo"/>
        <w:rPr>
          <w:rtl/>
        </w:rPr>
      </w:pPr>
      <w:r w:rsidRPr="00B40AEB">
        <w:rPr>
          <w:rtl/>
        </w:rPr>
        <w:lastRenderedPageBreak/>
        <w:t>الشكل </w:t>
      </w:r>
      <w:r w:rsidRPr="00961442">
        <w:t>3-4</w:t>
      </w:r>
    </w:p>
    <w:p w14:paraId="235D2EAB" w14:textId="77777777" w:rsidR="00B40AEB" w:rsidRPr="00961442" w:rsidRDefault="00B40AEB" w:rsidP="00961442">
      <w:pPr>
        <w:pStyle w:val="Figuretitle0"/>
        <w:bidi/>
        <w:rPr>
          <w:lang w:val="fr-FR"/>
        </w:rPr>
      </w:pPr>
      <w:r w:rsidRPr="00961442">
        <w:rPr>
          <w:rtl/>
        </w:rPr>
        <w:t>بعض أنواع خطط بث رادارات الطقس</w:t>
      </w:r>
    </w:p>
    <w:p w14:paraId="48D41A28" w14:textId="626E0ABA" w:rsidR="00B40AEB" w:rsidRPr="002F75DD" w:rsidRDefault="002F75DD" w:rsidP="00961442">
      <w:pPr>
        <w:pStyle w:val="Figure"/>
        <w:rPr>
          <w:lang w:val="en-US"/>
        </w:rPr>
      </w:pPr>
      <w:r>
        <w:rPr>
          <w:lang w:val="en-US"/>
        </w:rPr>
        <w:drawing>
          <wp:inline distT="0" distB="0" distL="0" distR="0" wp14:anchorId="329E6DB1" wp14:editId="77BDF94E">
            <wp:extent cx="5474219" cy="6434341"/>
            <wp:effectExtent l="0" t="0" r="0" b="5080"/>
            <wp:docPr id="10" name="Picture 10" descr="بعض أنواع خطط بث رادارات الطق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بعض أنواع خطط بث رادارات الطقس"/>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474219" cy="6434341"/>
                    </a:xfrm>
                    <a:prstGeom prst="rect">
                      <a:avLst/>
                    </a:prstGeom>
                  </pic:spPr>
                </pic:pic>
              </a:graphicData>
            </a:graphic>
          </wp:inline>
        </w:drawing>
      </w:r>
    </w:p>
    <w:p w14:paraId="0BFC47AD" w14:textId="77777777" w:rsidR="00B40AEB" w:rsidRPr="00B40AEB" w:rsidRDefault="00B40AEB" w:rsidP="00CF0F0F">
      <w:pPr>
        <w:pStyle w:val="Normalaftertitle"/>
        <w:rPr>
          <w:rtl/>
        </w:rPr>
      </w:pPr>
      <w:r w:rsidRPr="00B40AEB">
        <w:rPr>
          <w:rtl/>
        </w:rPr>
        <w:t xml:space="preserve">وتستعمل مخططات </w:t>
      </w:r>
      <w:r w:rsidRPr="00B40AEB">
        <w:rPr>
          <w:rFonts w:hint="cs"/>
          <w:rtl/>
        </w:rPr>
        <w:t>البث المختلفة</w:t>
      </w:r>
      <w:r w:rsidRPr="00B40AEB">
        <w:rPr>
          <w:rtl/>
        </w:rPr>
        <w:t xml:space="preserve"> هذه على عدد من الرادارات في استراتيجية المسح الخاصة بها والتي يتم خلالها إرسال مخطط إرسال واحد على ارتفاعات وسرعات دوران مختلفة.</w:t>
      </w:r>
    </w:p>
    <w:p w14:paraId="685674D6" w14:textId="77777777" w:rsidR="00B40AEB" w:rsidRPr="00B40AEB" w:rsidRDefault="00B40AEB" w:rsidP="00B40AEB">
      <w:pPr>
        <w:rPr>
          <w:rtl/>
          <w:lang w:bidi="ar-EG"/>
        </w:rPr>
      </w:pPr>
      <w:r w:rsidRPr="00B40AEB">
        <w:rPr>
          <w:rtl/>
        </w:rPr>
        <w:t xml:space="preserve">ويجدر التأكيد على أنه من رادار لآخر، تختلف قيم التردد </w:t>
      </w:r>
      <w:r w:rsidRPr="00B40AEB">
        <w:rPr>
          <w:lang w:val="en-US"/>
        </w:rPr>
        <w:t>PRF</w:t>
      </w:r>
      <w:r w:rsidRPr="00B40AEB">
        <w:rPr>
          <w:rtl/>
        </w:rPr>
        <w:t xml:space="preserve"> وعرض النبضة المرتبطة بهذه الأمثلة من المخططات وذلك في</w:t>
      </w:r>
      <w:r w:rsidRPr="00B40AEB">
        <w:rPr>
          <w:rFonts w:hint="cs"/>
          <w:rtl/>
        </w:rPr>
        <w:t> </w:t>
      </w:r>
      <w:r w:rsidRPr="00B40AEB">
        <w:rPr>
          <w:rtl/>
        </w:rPr>
        <w:t>حدود القيم المحددة</w:t>
      </w:r>
      <w:r w:rsidRPr="00B40AEB">
        <w:rPr>
          <w:rtl/>
          <w:lang w:bidi="ar-EG"/>
        </w:rPr>
        <w:t xml:space="preserve"> أعلاه. كما أنه بالنسبة لأي مخطط معين، يمكن لعروض النبضات أن تختلف من نبضة لأخرى.</w:t>
      </w:r>
    </w:p>
    <w:p w14:paraId="57CD3066" w14:textId="502D7E10" w:rsidR="00B40AEB" w:rsidRPr="00B40AEB" w:rsidRDefault="00B40AEB" w:rsidP="00B40AEB">
      <w:pPr>
        <w:rPr>
          <w:rtl/>
          <w:lang w:bidi="ar-EG"/>
        </w:rPr>
      </w:pPr>
      <w:r w:rsidRPr="00B40AEB">
        <w:rPr>
          <w:rtl/>
          <w:lang w:bidi="ar-EG"/>
        </w:rPr>
        <w:t>وفيما يلي مثال لاستراتيجية المسح هذه</w:t>
      </w:r>
      <w:r w:rsidR="00CF0F0F">
        <w:rPr>
          <w:rFonts w:hint="cs"/>
          <w:rtl/>
          <w:lang w:bidi="ar-EG"/>
        </w:rPr>
        <w:t>.</w:t>
      </w:r>
    </w:p>
    <w:p w14:paraId="75C6A027" w14:textId="77777777" w:rsidR="00B40AEB" w:rsidRPr="00B40AEB" w:rsidRDefault="00B40AEB" w:rsidP="00B40AEB">
      <w:pPr>
        <w:rPr>
          <w:rtl/>
          <w:lang w:bidi="ar-EG"/>
        </w:rPr>
      </w:pPr>
    </w:p>
    <w:p w14:paraId="5FFAF5F9" w14:textId="77777777" w:rsidR="00B40AEB" w:rsidRPr="00B40AEB" w:rsidRDefault="00B40AEB" w:rsidP="00B40AEB">
      <w:pPr>
        <w:rPr>
          <w:rtl/>
          <w:lang w:bidi="ar-EG"/>
        </w:rPr>
      </w:pPr>
    </w:p>
    <w:p w14:paraId="39BB2A66" w14:textId="77777777" w:rsidR="00B40AEB" w:rsidRPr="00B40AEB" w:rsidRDefault="00B40AEB" w:rsidP="00961442">
      <w:pPr>
        <w:pStyle w:val="FigureNo"/>
        <w:rPr>
          <w:rtl/>
        </w:rPr>
      </w:pPr>
      <w:bookmarkStart w:id="742" w:name="_Hlk230698802"/>
      <w:r w:rsidRPr="00B40AEB">
        <w:rPr>
          <w:rtl/>
        </w:rPr>
        <w:lastRenderedPageBreak/>
        <w:t xml:space="preserve">الشـكل </w:t>
      </w:r>
      <w:r w:rsidRPr="00961442">
        <w:t>4-4</w:t>
      </w:r>
    </w:p>
    <w:p w14:paraId="5C5655D5" w14:textId="15558525" w:rsidR="00B40AEB" w:rsidRPr="00B40AEB" w:rsidRDefault="00B40AEB" w:rsidP="00961442">
      <w:pPr>
        <w:pStyle w:val="Figuretitle0"/>
        <w:bidi/>
        <w:rPr>
          <w:rtl/>
          <w:lang w:bidi="ar-EG"/>
        </w:rPr>
      </w:pPr>
      <w:r w:rsidRPr="00961442">
        <w:rPr>
          <w:rtl/>
        </w:rPr>
        <w:t>وصف لاستراتيجية مسح رادارات الطقس</w:t>
      </w:r>
    </w:p>
    <w:p w14:paraId="7727B0DB" w14:textId="71F60F31" w:rsidR="00B40AEB" w:rsidRPr="00B40AEB" w:rsidRDefault="00726B20" w:rsidP="00E6288F">
      <w:pPr>
        <w:pStyle w:val="Figure"/>
        <w:rPr>
          <w:rtl/>
        </w:rPr>
      </w:pPr>
      <w:r>
        <w:rPr>
          <w:rtl/>
          <w:lang w:val="ar-SA"/>
        </w:rPr>
        <w:drawing>
          <wp:inline distT="0" distB="0" distL="0" distR="0" wp14:anchorId="07B1CCBB" wp14:editId="29E04B79">
            <wp:extent cx="5480315" cy="5510795"/>
            <wp:effectExtent l="0" t="0" r="6350" b="0"/>
            <wp:docPr id="14" name="Picture 14" descr="وصف لاستراتيجية مسح رادارات الطق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وصف لاستراتيجية مسح رادارات الطقس"/>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480315" cy="5510795"/>
                    </a:xfrm>
                    <a:prstGeom prst="rect">
                      <a:avLst/>
                    </a:prstGeom>
                  </pic:spPr>
                </pic:pic>
              </a:graphicData>
            </a:graphic>
          </wp:inline>
        </w:drawing>
      </w:r>
    </w:p>
    <w:bookmarkEnd w:id="742"/>
    <w:p w14:paraId="70842350" w14:textId="77777777" w:rsidR="00B40AEB" w:rsidRDefault="00B40AEB" w:rsidP="00B40AEB">
      <w:pPr>
        <w:rPr>
          <w:rtl/>
        </w:rPr>
      </w:pPr>
    </w:p>
    <w:p w14:paraId="777F8B73" w14:textId="77777777" w:rsidR="00CF0F0F" w:rsidRDefault="00CF0F0F" w:rsidP="00B40AEB">
      <w:pPr>
        <w:rPr>
          <w:rtl/>
        </w:rPr>
      </w:pPr>
    </w:p>
    <w:p w14:paraId="2137BD97" w14:textId="77777777" w:rsidR="00CF0F0F" w:rsidRDefault="00CF0F0F" w:rsidP="00B40AEB">
      <w:pPr>
        <w:rPr>
          <w:rtl/>
        </w:rPr>
      </w:pPr>
    </w:p>
    <w:p w14:paraId="743D7157" w14:textId="77777777" w:rsidR="00CF0F0F" w:rsidRDefault="00CF0F0F" w:rsidP="00B40AEB">
      <w:pPr>
        <w:rPr>
          <w:rtl/>
        </w:rPr>
      </w:pPr>
    </w:p>
    <w:p w14:paraId="3FB05FCF" w14:textId="77777777" w:rsidR="00CF0F0F" w:rsidRDefault="00CF0F0F" w:rsidP="00B40AEB">
      <w:pPr>
        <w:rPr>
          <w:rtl/>
        </w:rPr>
      </w:pPr>
    </w:p>
    <w:p w14:paraId="16D55E60" w14:textId="77777777" w:rsidR="00CF0F0F" w:rsidRDefault="00CF0F0F" w:rsidP="00B40AEB">
      <w:pPr>
        <w:rPr>
          <w:rtl/>
        </w:rPr>
      </w:pPr>
    </w:p>
    <w:p w14:paraId="109209D1" w14:textId="77777777" w:rsidR="00CF0F0F" w:rsidRPr="00B40AEB" w:rsidRDefault="00CF0F0F" w:rsidP="00B40AEB">
      <w:pPr>
        <w:rPr>
          <w:rtl/>
        </w:rPr>
      </w:pPr>
    </w:p>
    <w:p w14:paraId="184BB77D" w14:textId="77777777" w:rsidR="00B40AEB" w:rsidRPr="00B40AEB" w:rsidRDefault="00B40AEB" w:rsidP="00B40AEB">
      <w:pPr>
        <w:rPr>
          <w:rtl/>
          <w:lang w:bidi="ar-EG"/>
        </w:rPr>
      </w:pPr>
    </w:p>
    <w:p w14:paraId="2BCB00F7" w14:textId="77777777" w:rsidR="00B40AEB" w:rsidRPr="00B40AEB" w:rsidRDefault="00B40AEB" w:rsidP="00B40AEB">
      <w:pPr>
        <w:rPr>
          <w:rtl/>
        </w:rPr>
      </w:pPr>
    </w:p>
    <w:p w14:paraId="25F0D34E" w14:textId="77777777" w:rsidR="00B40AEB" w:rsidRPr="00B40AEB" w:rsidRDefault="00B40AEB" w:rsidP="00961442">
      <w:pPr>
        <w:pStyle w:val="FigureNo"/>
        <w:rPr>
          <w:rtl/>
        </w:rPr>
      </w:pPr>
      <w:r w:rsidRPr="00B40AEB">
        <w:rPr>
          <w:rtl/>
        </w:rPr>
        <w:lastRenderedPageBreak/>
        <w:t xml:space="preserve">الشـكل </w:t>
      </w:r>
      <w:r w:rsidRPr="00961442">
        <w:t>5-4</w:t>
      </w:r>
    </w:p>
    <w:p w14:paraId="22E72D6E" w14:textId="77777777" w:rsidR="00B40AEB" w:rsidRPr="00961442" w:rsidRDefault="00B40AEB" w:rsidP="00961442">
      <w:pPr>
        <w:pStyle w:val="Figuretitle0"/>
        <w:bidi/>
        <w:rPr>
          <w:rtl/>
        </w:rPr>
      </w:pPr>
      <w:r w:rsidRPr="00961442">
        <w:rPr>
          <w:rtl/>
        </w:rPr>
        <w:t xml:space="preserve">خطط البث المرتبطة باستراتيجية المسح المعروضة في الشكل </w:t>
      </w:r>
      <w:r w:rsidRPr="00961442">
        <w:rPr>
          <w:lang w:val="fr-FR"/>
        </w:rPr>
        <w:t>4-4</w:t>
      </w:r>
    </w:p>
    <w:p w14:paraId="19C6A37D" w14:textId="7F9030DB" w:rsidR="00B40AEB" w:rsidRPr="00B40AEB" w:rsidRDefault="002F75DD" w:rsidP="00E6288F">
      <w:pPr>
        <w:pStyle w:val="Figure"/>
        <w:rPr>
          <w:lang w:val="en-US"/>
        </w:rPr>
      </w:pPr>
      <w:r>
        <w:rPr>
          <w:lang w:val="en-US"/>
        </w:rPr>
        <w:drawing>
          <wp:inline distT="0" distB="0" distL="0" distR="0" wp14:anchorId="59AF2DE7" wp14:editId="0EAB8F27">
            <wp:extent cx="5132842" cy="5586995"/>
            <wp:effectExtent l="0" t="0" r="0" b="0"/>
            <wp:docPr id="13" name="Picture 13" descr="خطط البث المرتبطة باستراتيجية المسح المعروضة في الشكل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خطط البث المرتبطة باستراتيجية المسح المعروضة في الشكل 4-4"/>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132842" cy="5586995"/>
                    </a:xfrm>
                    <a:prstGeom prst="rect">
                      <a:avLst/>
                    </a:prstGeom>
                  </pic:spPr>
                </pic:pic>
              </a:graphicData>
            </a:graphic>
          </wp:inline>
        </w:drawing>
      </w:r>
    </w:p>
    <w:p w14:paraId="747AB3AB" w14:textId="77777777" w:rsidR="00B40AEB" w:rsidRPr="00B40AEB" w:rsidRDefault="00B40AEB" w:rsidP="00961442">
      <w:pPr>
        <w:pStyle w:val="Heading4"/>
      </w:pPr>
      <w:bookmarkStart w:id="743" w:name="_Toc266779779"/>
      <w:bookmarkStart w:id="744" w:name="_Toc266779356"/>
      <w:bookmarkStart w:id="745" w:name="_Toc266778963"/>
      <w:bookmarkStart w:id="746" w:name="_Toc266778716"/>
      <w:bookmarkStart w:id="747" w:name="_Toc494199543"/>
      <w:bookmarkStart w:id="748" w:name="_Toc494200012"/>
      <w:r w:rsidRPr="00B40AEB">
        <w:t>2.4.2.4</w:t>
      </w:r>
      <w:r w:rsidRPr="00B40AEB">
        <w:rPr>
          <w:rtl/>
          <w:lang w:bidi="ar-EG"/>
        </w:rPr>
        <w:tab/>
        <w:t>معايرة الضوضاء</w:t>
      </w:r>
      <w:bookmarkEnd w:id="743"/>
      <w:bookmarkEnd w:id="744"/>
      <w:bookmarkEnd w:id="745"/>
      <w:bookmarkEnd w:id="746"/>
      <w:bookmarkEnd w:id="747"/>
      <w:bookmarkEnd w:id="748"/>
    </w:p>
    <w:p w14:paraId="224BAF58" w14:textId="77777777" w:rsidR="00B40AEB" w:rsidRPr="00B40AEB" w:rsidRDefault="00B40AEB" w:rsidP="00B40AEB">
      <w:pPr>
        <w:rPr>
          <w:rtl/>
        </w:rPr>
      </w:pPr>
      <w:r w:rsidRPr="00B40AEB">
        <w:rPr>
          <w:rtl/>
        </w:rPr>
        <w:t>نظراً لضعف الإشارة المرتدة إلى رادارات الأرصاد الجوية، ينبغي إزالة الضوضاء من الإشارة من أجل تحقيق القياسات الأكثر دقة لنواتج الأرصاد.</w:t>
      </w:r>
    </w:p>
    <w:p w14:paraId="4C927F23" w14:textId="77777777" w:rsidR="00B40AEB" w:rsidRPr="00B40AEB" w:rsidRDefault="00B40AEB" w:rsidP="00B40AEB">
      <w:pPr>
        <w:rPr>
          <w:rtl/>
        </w:rPr>
      </w:pPr>
      <w:r w:rsidRPr="00B40AEB">
        <w:rPr>
          <w:rtl/>
        </w:rPr>
        <w:t xml:space="preserve">وإذا اعتبرنا أن </w:t>
      </w:r>
      <w:r w:rsidRPr="00B40AEB">
        <w:rPr>
          <w:i/>
          <w:iCs/>
          <w:lang w:val="en-US"/>
        </w:rPr>
        <w:t>N</w:t>
      </w:r>
      <w:r w:rsidRPr="00B40AEB">
        <w:rPr>
          <w:rtl/>
        </w:rPr>
        <w:t xml:space="preserve"> هو مستوى الضوضاء، و</w:t>
      </w:r>
      <w:r w:rsidRPr="00B40AEB">
        <w:rPr>
          <w:i/>
          <w:iCs/>
          <w:lang w:val="en-US"/>
        </w:rPr>
        <w:t>S</w:t>
      </w:r>
      <w:r w:rsidRPr="00B40AEB">
        <w:rPr>
          <w:rtl/>
        </w:rPr>
        <w:t xml:space="preserve"> الإشارة المفيدة (مثال، عودة إشارة الأرصاد)، فإن رادارات الأرصاد تقوم بالعمليات التالية:</w:t>
      </w:r>
    </w:p>
    <w:p w14:paraId="2B243616" w14:textId="03719FC1" w:rsidR="00B40AEB" w:rsidRPr="00B40AEB" w:rsidRDefault="00961442" w:rsidP="00961442">
      <w:pPr>
        <w:pStyle w:val="enumlev1"/>
        <w:rPr>
          <w:rtl/>
        </w:rPr>
      </w:pPr>
      <w:r>
        <w:t>1</w:t>
      </w:r>
      <w:r w:rsidR="00B40AEB" w:rsidRPr="00B40AEB">
        <w:rPr>
          <w:lang w:val="en-US"/>
        </w:rPr>
        <w:tab/>
      </w:r>
      <w:r w:rsidR="00B40AEB" w:rsidRPr="00B40AEB">
        <w:rPr>
          <w:rtl/>
        </w:rPr>
        <w:t xml:space="preserve">لكل بوابة يقيس الرادار الإشارة المرتدة التي تقابل الإشارة المفيدة </w:t>
      </w:r>
      <w:r w:rsidR="00B40AEB" w:rsidRPr="00B40AEB">
        <w:rPr>
          <w:lang w:val="en-US"/>
        </w:rPr>
        <w:t>(</w:t>
      </w:r>
      <w:proofErr w:type="gramStart"/>
      <w:r w:rsidR="00B40AEB" w:rsidRPr="00B40AEB">
        <w:rPr>
          <w:i/>
          <w:iCs/>
          <w:lang w:val="en-US"/>
        </w:rPr>
        <w:t>S </w:t>
      </w:r>
      <w:r w:rsidR="00B40AEB" w:rsidRPr="00B40AEB">
        <w:rPr>
          <w:lang w:val="en-US"/>
        </w:rPr>
        <w:t>)</w:t>
      </w:r>
      <w:proofErr w:type="gramEnd"/>
      <w:r w:rsidR="00B40AEB" w:rsidRPr="00B40AEB">
        <w:rPr>
          <w:rtl/>
        </w:rPr>
        <w:t xml:space="preserve"> والضوضاء </w:t>
      </w:r>
      <w:r w:rsidR="00B40AEB" w:rsidRPr="00B40AEB">
        <w:rPr>
          <w:lang w:val="en-US"/>
        </w:rPr>
        <w:t>(</w:t>
      </w:r>
      <w:proofErr w:type="gramStart"/>
      <w:r w:rsidR="00B40AEB" w:rsidRPr="00B40AEB">
        <w:rPr>
          <w:i/>
          <w:iCs/>
          <w:lang w:val="en-US"/>
        </w:rPr>
        <w:t>N </w:t>
      </w:r>
      <w:r w:rsidR="00B40AEB" w:rsidRPr="00B40AEB">
        <w:rPr>
          <w:lang w:val="en-US"/>
        </w:rPr>
        <w:t>)</w:t>
      </w:r>
      <w:proofErr w:type="gramEnd"/>
      <w:r w:rsidR="00B40AEB" w:rsidRPr="00B40AEB">
        <w:rPr>
          <w:rtl/>
        </w:rPr>
        <w:t xml:space="preserve">، مثال </w:t>
      </w:r>
      <w:r w:rsidR="0029659C">
        <w:rPr>
          <w:i/>
          <w:iCs/>
          <w:lang w:val="en-US"/>
        </w:rPr>
        <w:t>N + S</w:t>
      </w:r>
    </w:p>
    <w:p w14:paraId="273BB1B3" w14:textId="611B79EF" w:rsidR="00B40AEB" w:rsidRPr="00B40AEB" w:rsidRDefault="00961442" w:rsidP="00961442">
      <w:pPr>
        <w:pStyle w:val="enumlev1"/>
        <w:rPr>
          <w:rtl/>
        </w:rPr>
      </w:pPr>
      <w:r>
        <w:t>2</w:t>
      </w:r>
      <w:r w:rsidR="00B40AEB" w:rsidRPr="00B40AEB">
        <w:rPr>
          <w:lang w:val="en-US"/>
        </w:rPr>
        <w:tab/>
      </w:r>
      <w:r w:rsidR="00B40AEB" w:rsidRPr="00B40AEB">
        <w:rPr>
          <w:rtl/>
        </w:rPr>
        <w:t xml:space="preserve">وللحصول على </w:t>
      </w:r>
      <w:r w:rsidR="00B40AEB" w:rsidRPr="00B40AEB">
        <w:rPr>
          <w:i/>
          <w:iCs/>
          <w:lang w:val="en-US"/>
        </w:rPr>
        <w:t>S</w:t>
      </w:r>
      <w:r w:rsidR="00B40AEB" w:rsidRPr="00B40AEB">
        <w:rPr>
          <w:rtl/>
        </w:rPr>
        <w:t xml:space="preserve"> يزيل الرادار من </w:t>
      </w:r>
      <w:r w:rsidR="00B40AEB" w:rsidRPr="00B40AEB">
        <w:rPr>
          <w:i/>
          <w:iCs/>
          <w:lang w:val="en-US"/>
        </w:rPr>
        <w:t>S</w:t>
      </w:r>
      <w:r w:rsidR="00B40AEB" w:rsidRPr="00B40AEB">
        <w:rPr>
          <w:rtl/>
        </w:rPr>
        <w:t xml:space="preserve"> + </w:t>
      </w:r>
      <w:r w:rsidR="00B40AEB" w:rsidRPr="00B40AEB">
        <w:rPr>
          <w:i/>
          <w:iCs/>
          <w:lang w:val="en-US"/>
        </w:rPr>
        <w:t>N</w:t>
      </w:r>
      <w:r w:rsidR="00B40AEB" w:rsidRPr="00B40AEB">
        <w:rPr>
          <w:rtl/>
        </w:rPr>
        <w:t xml:space="preserve"> مستوى الضوضاء </w:t>
      </w:r>
      <w:r w:rsidR="00B40AEB" w:rsidRPr="00B40AEB">
        <w:rPr>
          <w:i/>
          <w:iCs/>
          <w:lang w:val="en-US"/>
        </w:rPr>
        <w:t>N</w:t>
      </w:r>
    </w:p>
    <w:p w14:paraId="381CF359" w14:textId="55793549" w:rsidR="00B40AEB" w:rsidRPr="00B40AEB" w:rsidRDefault="00961442" w:rsidP="00961442">
      <w:pPr>
        <w:pStyle w:val="enumlev1"/>
        <w:rPr>
          <w:rtl/>
        </w:rPr>
      </w:pPr>
      <w:r>
        <w:t>3</w:t>
      </w:r>
      <w:r w:rsidR="00B40AEB" w:rsidRPr="00B40AEB">
        <w:rPr>
          <w:lang w:val="en-US"/>
        </w:rPr>
        <w:tab/>
      </w:r>
      <w:r w:rsidR="00B40AEB" w:rsidRPr="00B40AEB">
        <w:rPr>
          <w:rtl/>
        </w:rPr>
        <w:t xml:space="preserve">وانطلاقاً من </w:t>
      </w:r>
      <w:r w:rsidR="00B40AEB" w:rsidRPr="00B40AEB">
        <w:rPr>
          <w:i/>
          <w:iCs/>
          <w:lang w:val="en-US"/>
        </w:rPr>
        <w:t>S</w:t>
      </w:r>
      <w:r w:rsidR="00B40AEB" w:rsidRPr="00B40AEB">
        <w:rPr>
          <w:rtl/>
        </w:rPr>
        <w:t xml:space="preserve"> يمكن للرادار أن يحدد جميع نواتج الأرصاد مثل الهطول </w:t>
      </w:r>
      <w:r w:rsidR="00B40AEB" w:rsidRPr="00B40AEB">
        <w:rPr>
          <w:lang w:val="en-US"/>
        </w:rPr>
        <w:t>(</w:t>
      </w:r>
      <w:proofErr w:type="spellStart"/>
      <w:r w:rsidR="00B40AEB" w:rsidRPr="00B40AEB">
        <w:rPr>
          <w:lang w:val="en-US"/>
        </w:rPr>
        <w:t>dB</w:t>
      </w:r>
      <w:r w:rsidR="009D2BF7" w:rsidRPr="00B40AEB">
        <w:rPr>
          <w:lang w:val="en-US"/>
        </w:rPr>
        <w:t>z</w:t>
      </w:r>
      <w:proofErr w:type="spellEnd"/>
      <w:r w:rsidR="00B40AEB" w:rsidRPr="00B40AEB">
        <w:rPr>
          <w:lang w:val="en-US"/>
        </w:rPr>
        <w:t>)</w:t>
      </w:r>
      <w:r w:rsidR="00B40AEB" w:rsidRPr="00B40AEB">
        <w:rPr>
          <w:rtl/>
        </w:rPr>
        <w:t xml:space="preserve"> وسرعة الرياح بفضل تحليل دوبلر.</w:t>
      </w:r>
    </w:p>
    <w:p w14:paraId="49B07692" w14:textId="77777777" w:rsidR="00B40AEB" w:rsidRPr="00B40AEB" w:rsidRDefault="00B40AEB" w:rsidP="00B40AEB">
      <w:pPr>
        <w:rPr>
          <w:rtl/>
        </w:rPr>
      </w:pPr>
      <w:r w:rsidRPr="00B40AEB">
        <w:rPr>
          <w:rtl/>
        </w:rPr>
        <w:t xml:space="preserve">وللحصول على بيانات الأرصاد التي تتسم بأكبر قدر من الدقة، ينبغي للإشارة </w:t>
      </w:r>
      <w:r w:rsidRPr="00B40AEB">
        <w:rPr>
          <w:i/>
          <w:iCs/>
          <w:lang w:val="en-US"/>
        </w:rPr>
        <w:t>S</w:t>
      </w:r>
      <w:r w:rsidRPr="00B40AEB">
        <w:rPr>
          <w:rtl/>
        </w:rPr>
        <w:t xml:space="preserve"> أن تكون دقيقة قدر الإمكان، وهذا يعني أن</w:t>
      </w:r>
      <w:r w:rsidRPr="00B40AEB">
        <w:rPr>
          <w:rFonts w:hint="cs"/>
          <w:rtl/>
        </w:rPr>
        <w:t> </w:t>
      </w:r>
      <w:r w:rsidRPr="00B40AEB">
        <w:rPr>
          <w:rtl/>
        </w:rPr>
        <w:t xml:space="preserve">معايرة </w:t>
      </w:r>
      <w:r w:rsidRPr="00B40AEB">
        <w:rPr>
          <w:rtl/>
          <w:lang w:bidi="ar-EG"/>
        </w:rPr>
        <w:t xml:space="preserve">ضوضاء </w:t>
      </w:r>
      <w:r w:rsidRPr="00B40AEB">
        <w:rPr>
          <w:rtl/>
        </w:rPr>
        <w:t xml:space="preserve">الرادار، والتي تسمى </w:t>
      </w:r>
      <w:r w:rsidRPr="00B40AEB">
        <w:rPr>
          <w:rFonts w:hint="cs"/>
          <w:rtl/>
        </w:rPr>
        <w:t>أ</w:t>
      </w:r>
      <w:r w:rsidRPr="00B40AEB">
        <w:rPr>
          <w:rtl/>
        </w:rPr>
        <w:t>يضاً "التحقق الصفري" تكتسي أهمية حاسمة.</w:t>
      </w:r>
    </w:p>
    <w:p w14:paraId="11C1A5B2" w14:textId="77777777" w:rsidR="00B40AEB" w:rsidRPr="00B40AEB" w:rsidRDefault="00B40AEB" w:rsidP="00B40AEB">
      <w:pPr>
        <w:rPr>
          <w:rtl/>
        </w:rPr>
      </w:pPr>
      <w:r w:rsidRPr="00B40AEB">
        <w:rPr>
          <w:rtl/>
        </w:rPr>
        <w:lastRenderedPageBreak/>
        <w:t>ومن ثم، يجر</w:t>
      </w:r>
      <w:r w:rsidRPr="00B40AEB">
        <w:rPr>
          <w:rFonts w:hint="cs"/>
          <w:rtl/>
        </w:rPr>
        <w:t>ي</w:t>
      </w:r>
      <w:r w:rsidRPr="00B40AEB">
        <w:rPr>
          <w:rtl/>
        </w:rPr>
        <w:t xml:space="preserve"> "التحقق الصفري" بشكل منتظم، إما أثناء عمليات البث المنتظمة للرادار (بالتقدير) أو أثناء فترات قياس محددة</w:t>
      </w:r>
      <w:r w:rsidRPr="00B40AEB">
        <w:rPr>
          <w:rFonts w:hint="cs"/>
          <w:rtl/>
        </w:rPr>
        <w:t> </w:t>
      </w:r>
      <w:r w:rsidRPr="00B40AEB">
        <w:rPr>
          <w:rtl/>
        </w:rPr>
        <w:t>(</w:t>
      </w:r>
      <w:r w:rsidRPr="00B40AEB">
        <w:rPr>
          <w:rFonts w:hint="cs"/>
          <w:rtl/>
        </w:rPr>
        <w:t>انظر</w:t>
      </w:r>
      <w:r w:rsidRPr="00B40AEB">
        <w:rPr>
          <w:rtl/>
        </w:rPr>
        <w:t xml:space="preserve"> المثال أدناه المتصل باستراتيجية المسح) تقاس خلالها الضوضاء.</w:t>
      </w:r>
    </w:p>
    <w:p w14:paraId="4CFE4B4C" w14:textId="77777777" w:rsidR="00B40AEB" w:rsidRPr="00B40AEB" w:rsidRDefault="00B40AEB" w:rsidP="00B40AEB">
      <w:pPr>
        <w:rPr>
          <w:rtl/>
        </w:rPr>
      </w:pPr>
      <w:r w:rsidRPr="00B40AEB">
        <w:rPr>
          <w:rFonts w:hint="cs"/>
          <w:rtl/>
        </w:rPr>
        <w:t>وعادةً</w:t>
      </w:r>
      <w:r w:rsidRPr="00B40AEB">
        <w:rPr>
          <w:rtl/>
        </w:rPr>
        <w:t xml:space="preserve"> </w:t>
      </w:r>
      <w:r w:rsidRPr="00B40AEB">
        <w:rPr>
          <w:rFonts w:hint="cs"/>
          <w:rtl/>
        </w:rPr>
        <w:t xml:space="preserve">يجري </w:t>
      </w:r>
      <w:r w:rsidRPr="00B40AEB">
        <w:rPr>
          <w:rtl/>
        </w:rPr>
        <w:t xml:space="preserve">قياس الضوضاء </w:t>
      </w:r>
      <w:r w:rsidRPr="00B40AEB">
        <w:rPr>
          <w:rFonts w:hint="cs"/>
          <w:rtl/>
        </w:rPr>
        <w:t>دون إرسال</w:t>
      </w:r>
      <w:r w:rsidRPr="00B40AEB">
        <w:rPr>
          <w:rtl/>
        </w:rPr>
        <w:t xml:space="preserve"> رادار</w:t>
      </w:r>
      <w:r w:rsidRPr="00B40AEB">
        <w:rPr>
          <w:rFonts w:hint="cs"/>
          <w:rtl/>
        </w:rPr>
        <w:t>ي،</w:t>
      </w:r>
      <w:r w:rsidRPr="00B40AEB">
        <w:rPr>
          <w:rtl/>
        </w:rPr>
        <w:t xml:space="preserve"> وقد يؤثر هذا بوجه</w:t>
      </w:r>
      <w:r w:rsidRPr="00B40AEB">
        <w:rPr>
          <w:rFonts w:hint="cs"/>
          <w:rtl/>
        </w:rPr>
        <w:t>ٍ</w:t>
      </w:r>
      <w:r w:rsidRPr="00B40AEB">
        <w:rPr>
          <w:rtl/>
        </w:rPr>
        <w:t xml:space="preserve"> خاص على تصميم بعض الأنظمة الراديوية التي تهدف إلى كشف إشارة الرادار للحد من التداخل.</w:t>
      </w:r>
    </w:p>
    <w:p w14:paraId="529B6DD6" w14:textId="18B279C9" w:rsidR="00B40AEB" w:rsidRPr="00B40AEB" w:rsidRDefault="00B40AEB" w:rsidP="00B40AEB">
      <w:pPr>
        <w:rPr>
          <w:rtl/>
        </w:rPr>
      </w:pPr>
      <w:r w:rsidRPr="00B40AEB">
        <w:rPr>
          <w:rtl/>
        </w:rPr>
        <w:t>وفي جميع الحالات، فإن التداخلات التي تستقبل أثناء معايرة الضوضاء ستصيب بالخلل عمليات جمع البيانات كافة إلى أن يتم إجراء عملية المعايرة التالية بدون تداخلات. ويمكن لهذه التداخلات أن تؤدي إلى تقديم معدلات هطول أقل مما هي عليه في</w:t>
      </w:r>
      <w:r w:rsidR="00230AF0">
        <w:rPr>
          <w:rFonts w:hint="cs"/>
          <w:rtl/>
        </w:rPr>
        <w:t> </w:t>
      </w:r>
      <w:r w:rsidRPr="00B40AEB">
        <w:rPr>
          <w:rtl/>
        </w:rPr>
        <w:t>الواقع، مع ما</w:t>
      </w:r>
      <w:r w:rsidRPr="00B40AEB">
        <w:rPr>
          <w:rFonts w:hint="cs"/>
          <w:rtl/>
        </w:rPr>
        <w:t> </w:t>
      </w:r>
      <w:r w:rsidRPr="00B40AEB">
        <w:rPr>
          <w:rtl/>
        </w:rPr>
        <w:t>يترتب عن ذلك من نتائج</w:t>
      </w:r>
      <w:r w:rsidRPr="00B40AEB">
        <w:rPr>
          <w:rFonts w:hint="cs"/>
          <w:rtl/>
        </w:rPr>
        <w:t xml:space="preserve"> واضحة</w:t>
      </w:r>
      <w:r w:rsidRPr="00B40AEB">
        <w:rPr>
          <w:rtl/>
        </w:rPr>
        <w:t xml:space="preserve"> بالنسبة للعمليات التشغيلية وتلك المتصلة بالإنذارات.</w:t>
      </w:r>
    </w:p>
    <w:p w14:paraId="60186A4E" w14:textId="77777777" w:rsidR="00B40AEB" w:rsidRPr="00B40AEB" w:rsidRDefault="00B40AEB" w:rsidP="00DF09E7">
      <w:pPr>
        <w:pStyle w:val="Heading4"/>
        <w:rPr>
          <w:rtl/>
          <w:lang w:bidi="ar-EG"/>
        </w:rPr>
      </w:pPr>
      <w:bookmarkStart w:id="749" w:name="_Toc266779780"/>
      <w:bookmarkStart w:id="750" w:name="_Toc266779357"/>
      <w:bookmarkStart w:id="751" w:name="_Toc266778964"/>
      <w:bookmarkStart w:id="752" w:name="_Toc266778717"/>
      <w:bookmarkStart w:id="753" w:name="_Toc494199544"/>
      <w:bookmarkStart w:id="754" w:name="_Toc494200013"/>
      <w:r w:rsidRPr="00B40AEB">
        <w:t>3.4.2.4</w:t>
      </w:r>
      <w:r w:rsidRPr="00B40AEB">
        <w:rPr>
          <w:rtl/>
          <w:lang w:bidi="ar-EG"/>
        </w:rPr>
        <w:tab/>
      </w:r>
      <w:bookmarkEnd w:id="749"/>
      <w:bookmarkEnd w:id="750"/>
      <w:bookmarkEnd w:id="751"/>
      <w:bookmarkEnd w:id="752"/>
      <w:r w:rsidRPr="00B40AEB">
        <w:rPr>
          <w:rtl/>
          <w:lang w:bidi="ar-EG"/>
        </w:rPr>
        <w:t>أساليب تشغيل رادارات الأرصاد الجوية</w:t>
      </w:r>
      <w:bookmarkEnd w:id="753"/>
      <w:bookmarkEnd w:id="754"/>
    </w:p>
    <w:p w14:paraId="23B320A2" w14:textId="445F189D" w:rsidR="00B40AEB" w:rsidRPr="00B40AEB" w:rsidRDefault="00B40AEB" w:rsidP="009D2BF7">
      <w:pPr>
        <w:rPr>
          <w:lang w:val="en-US"/>
        </w:rPr>
      </w:pPr>
      <w:r w:rsidRPr="00B40AEB">
        <w:rPr>
          <w:rtl/>
          <w:lang w:bidi="ar-EG"/>
        </w:rPr>
        <w:t xml:space="preserve">تعمل الرادارات في بعض الشبكات، مثل </w:t>
      </w:r>
      <w:r w:rsidRPr="00B40AEB">
        <w:rPr>
          <w:lang w:val="en-US"/>
        </w:rPr>
        <w:t>NEXRAD</w:t>
      </w:r>
      <w:r w:rsidRPr="00B40AEB">
        <w:rPr>
          <w:rtl/>
          <w:lang w:bidi="ar-EG"/>
        </w:rPr>
        <w:t xml:space="preserve"> في الولايات المتحدة الأمريكية، بالاختيار بين أسلوبين للمستعمل: أسلوب الجو الصافي وأسلوب قياس الهواطل. في حين يمكن اختيار أسلوب قياس الهواطل يدوياً في أي وقت أثناء التشغيل أو يمكن تشغيله تلقائياً عندما يكتشف رادار الأحوال الجوية شكلاً ما من أشكال الهواطل (طبقاً لقيم محددة سلفاً لتغطية</w:t>
      </w:r>
      <w:r w:rsidRPr="00B40AEB">
        <w:rPr>
          <w:rFonts w:hint="cs"/>
          <w:rtl/>
          <w:lang w:bidi="ar-EG"/>
        </w:rPr>
        <w:t xml:space="preserve"> العتبة الجوية</w:t>
      </w:r>
      <w:r w:rsidRPr="00B40AEB">
        <w:rPr>
          <w:rtl/>
          <w:lang w:bidi="ar-EG"/>
        </w:rPr>
        <w:t xml:space="preserve"> </w:t>
      </w:r>
      <w:r w:rsidRPr="00B40AEB">
        <w:rPr>
          <w:rFonts w:hint="cs"/>
          <w:rtl/>
          <w:lang w:bidi="ar-EG"/>
        </w:rPr>
        <w:t>والمدة الزمنية</w:t>
      </w:r>
      <w:r w:rsidRPr="00B40AEB">
        <w:rPr>
          <w:rtl/>
          <w:lang w:bidi="ar-EG"/>
        </w:rPr>
        <w:t>).</w:t>
      </w:r>
      <w:r w:rsidR="009D2BF7">
        <w:rPr>
          <w:rFonts w:hint="cs"/>
          <w:rtl/>
          <w:lang w:bidi="ar-EG"/>
        </w:rPr>
        <w:t xml:space="preserve"> </w:t>
      </w:r>
      <w:r w:rsidR="009D2BF7" w:rsidRPr="009D2BF7">
        <w:rPr>
          <w:rtl/>
        </w:rPr>
        <w:t>وقد يعود الرادار إلى نمط الهواء الصافي يدوياً، أو تلقائياً إذا لم يُكشف الهطول، استناداً إلى قيم محددة سلفاً لتغطية العتبة المساحية والمدة الزمنية</w:t>
      </w:r>
      <w:r w:rsidR="009D2BF7" w:rsidRPr="009D2BF7">
        <w:rPr>
          <w:lang w:bidi="ar-EG"/>
        </w:rPr>
        <w:t>.</w:t>
      </w:r>
    </w:p>
    <w:p w14:paraId="29F7A8B7" w14:textId="77777777" w:rsidR="00B40AEB" w:rsidRPr="00B40AEB" w:rsidRDefault="00B40AEB" w:rsidP="00B40AEB">
      <w:pPr>
        <w:rPr>
          <w:rtl/>
          <w:lang w:bidi="ar-EG"/>
        </w:rPr>
      </w:pPr>
      <w:r w:rsidRPr="00B40AEB">
        <w:rPr>
          <w:rtl/>
          <w:lang w:bidi="ar-EG"/>
        </w:rPr>
        <w:t>وبوجه</w:t>
      </w:r>
      <w:r w:rsidRPr="00B40AEB">
        <w:rPr>
          <w:rFonts w:hint="cs"/>
          <w:rtl/>
          <w:lang w:bidi="ar-EG"/>
        </w:rPr>
        <w:t>ٍ</w:t>
      </w:r>
      <w:r w:rsidRPr="00B40AEB">
        <w:rPr>
          <w:rtl/>
          <w:lang w:bidi="ar-EG"/>
        </w:rPr>
        <w:t xml:space="preserve"> عام، تستفيد رادارات الأرصاد الجوية من الأسلوبين على السواء.</w:t>
      </w:r>
    </w:p>
    <w:p w14:paraId="1D10415C" w14:textId="77777777" w:rsidR="00B40AEB" w:rsidRPr="00DF09E7" w:rsidRDefault="00B40AEB" w:rsidP="00DF09E7">
      <w:pPr>
        <w:pStyle w:val="Heading5"/>
      </w:pPr>
      <w:r w:rsidRPr="00B40AEB">
        <w:t>1.3.4.2.4</w:t>
      </w:r>
      <w:r w:rsidRPr="00B40AEB">
        <w:tab/>
      </w:r>
      <w:r w:rsidRPr="00B40AEB">
        <w:rPr>
          <w:rtl/>
        </w:rPr>
        <w:t>أسلوب الجو الصافي</w:t>
      </w:r>
    </w:p>
    <w:p w14:paraId="13A827D6" w14:textId="77777777" w:rsidR="00B40AEB" w:rsidRPr="00B40AEB" w:rsidRDefault="00B40AEB" w:rsidP="00B40AEB">
      <w:pPr>
        <w:rPr>
          <w:lang w:val="en-US"/>
        </w:rPr>
      </w:pPr>
      <w:r w:rsidRPr="00B40AEB">
        <w:rPr>
          <w:rtl/>
          <w:lang w:bidi="ar-EG"/>
        </w:rPr>
        <w:t>يتيح أسلوب الجو الصافي لرادارات الأرصاد الجوية القدرة على كشف العلامات المبكرة لنشاط الهواطل.</w:t>
      </w:r>
    </w:p>
    <w:p w14:paraId="350D062C" w14:textId="77777777" w:rsidR="00B40AEB" w:rsidRPr="00B40AEB" w:rsidRDefault="00B40AEB" w:rsidP="00B40AEB">
      <w:pPr>
        <w:rPr>
          <w:rtl/>
          <w:lang w:bidi="ar-EG"/>
        </w:rPr>
      </w:pPr>
      <w:r w:rsidRPr="00B40AEB">
        <w:rPr>
          <w:rtl/>
          <w:lang w:bidi="ar-EG"/>
        </w:rPr>
        <w:t xml:space="preserve">وهناك بعض المتغيرات في السرعة منخفضة المستوى وكثافة الهواء تسمح باكتشاف الهواطل المحتملة. ويستعمل الرادار سرعة مسح بطيئة بالاقتران مع تردد منخفض لتكرار النبضة </w:t>
      </w:r>
      <w:r w:rsidRPr="00B40AEB">
        <w:rPr>
          <w:lang w:val="en-US"/>
        </w:rPr>
        <w:t>(PRF)</w:t>
      </w:r>
      <w:r w:rsidRPr="00B40AEB">
        <w:rPr>
          <w:rtl/>
          <w:lang w:bidi="ar-EG"/>
        </w:rPr>
        <w:t xml:space="preserve"> وذلك لتوظيف إمكانية ذات حساسية عالية. وتعد هذه الحساسية العالية نموذجية بالنسبة للتغيرات الخفيفة في الظروف الجوية على المدى الطويل. ويعتبر أسلوب الجو الصافي مفيداً على نحو</w:t>
      </w:r>
      <w:r w:rsidRPr="00B40AEB">
        <w:rPr>
          <w:rFonts w:hint="cs"/>
          <w:rtl/>
          <w:lang w:bidi="ar-EG"/>
        </w:rPr>
        <w:t>ٍ</w:t>
      </w:r>
      <w:r w:rsidRPr="00B40AEB">
        <w:rPr>
          <w:rtl/>
          <w:lang w:bidi="ar-EG"/>
        </w:rPr>
        <w:t xml:space="preserve"> خاص عندما يكون هناك نشاط حملي خفيف أو عدم وجود أي نشاط حملي بالمرة داخل مدى إرسال الرادار وهو ملائم تماماً للكشف عن علامات تكو</w:t>
      </w:r>
      <w:r w:rsidRPr="00B40AEB">
        <w:rPr>
          <w:rFonts w:hint="cs"/>
          <w:rtl/>
          <w:lang w:bidi="ar-EG"/>
        </w:rPr>
        <w:t>ّ</w:t>
      </w:r>
      <w:r w:rsidRPr="00B40AEB">
        <w:rPr>
          <w:rtl/>
          <w:lang w:bidi="ar-EG"/>
        </w:rPr>
        <w:t>ن العواصف الرعدية أو الأنماط الأخرى للأحوال الجوية الخطيرة</w:t>
      </w:r>
      <w:r w:rsidRPr="00B40AEB">
        <w:rPr>
          <w:rFonts w:hint="cs"/>
          <w:rtl/>
          <w:lang w:bidi="ar-EG"/>
        </w:rPr>
        <w:t xml:space="preserve"> والهواطل الثلجية الخفيفة</w:t>
      </w:r>
      <w:r w:rsidRPr="00B40AEB">
        <w:rPr>
          <w:rtl/>
          <w:lang w:bidi="ar-EG"/>
        </w:rPr>
        <w:t>.</w:t>
      </w:r>
    </w:p>
    <w:p w14:paraId="4FB2A01F" w14:textId="77777777" w:rsidR="00B40AEB" w:rsidRPr="00B40AEB" w:rsidRDefault="00B40AEB" w:rsidP="00B40AEB">
      <w:pPr>
        <w:rPr>
          <w:rtl/>
          <w:lang w:bidi="ar-EG"/>
        </w:rPr>
      </w:pPr>
      <w:r w:rsidRPr="00B40AEB">
        <w:rPr>
          <w:rtl/>
          <w:lang w:bidi="ar-EG"/>
        </w:rPr>
        <w:t xml:space="preserve">وتعود الحساسية العالية التي تتسم بها رادارات الأرصاد الجوية إلى مخطط مسح الحجم في أسلوب الجو الصافي. فعن طريق اختيار مخطط معين في أسلوب الجو الصافي؛ يكون بمقدور هوائي الرادار التوقف عن الدوران والثبات لفترة زمنية ممتدة في أي حجم معين من الفضاء بحيث يستقبل العديد من الإشارات المرتدة، مع السماح في نفس الوقت للرادار بالعمل مع قيمة أقل للنسبة إشارة إلى </w:t>
      </w:r>
      <w:r w:rsidRPr="00B40AEB">
        <w:rPr>
          <w:rFonts w:hint="cs"/>
          <w:rtl/>
          <w:lang w:bidi="ar-EG"/>
        </w:rPr>
        <w:t>ال</w:t>
      </w:r>
      <w:r w:rsidRPr="00B40AEB">
        <w:rPr>
          <w:rtl/>
          <w:lang w:bidi="ar-EG"/>
        </w:rPr>
        <w:t>ضوضاء</w:t>
      </w:r>
      <w:r w:rsidRPr="00B40AEB">
        <w:rPr>
          <w:rFonts w:hint="cs"/>
          <w:rtl/>
          <w:lang w:bidi="ar-EG"/>
        </w:rPr>
        <w:t xml:space="preserve"> </w:t>
      </w:r>
      <w:r w:rsidRPr="00B40AEB">
        <w:rPr>
          <w:lang w:val="en-US"/>
        </w:rPr>
        <w:t>(</w:t>
      </w:r>
      <w:r w:rsidRPr="00B40AEB">
        <w:rPr>
          <w:i/>
          <w:iCs/>
          <w:lang w:val="en-US"/>
        </w:rPr>
        <w:t>S/N</w:t>
      </w:r>
      <w:r w:rsidRPr="00B40AEB">
        <w:rPr>
          <w:lang w:val="en-US"/>
        </w:rPr>
        <w:t>)</w:t>
      </w:r>
      <w:r w:rsidRPr="00B40AEB">
        <w:rPr>
          <w:rtl/>
          <w:lang w:bidi="ar-EG"/>
        </w:rPr>
        <w:t xml:space="preserve">. ومن شأن استعمال عرض كبير للنبضة وتردد منخفض لتكرار النبضة أن يعطي قدرة إشارة مرتدة تبلغ </w:t>
      </w:r>
      <w:r w:rsidRPr="00B40AEB">
        <w:rPr>
          <w:lang w:val="en-US"/>
        </w:rPr>
        <w:t>dB 8</w:t>
      </w:r>
      <w:r w:rsidRPr="00B40AEB">
        <w:rPr>
          <w:rtl/>
          <w:lang w:bidi="ar-EG"/>
        </w:rPr>
        <w:t xml:space="preserve"> تقريباً بالنسبة لقيمة معينة للانعكاسية</w:t>
      </w:r>
      <w:r w:rsidRPr="00B40AEB">
        <w:rPr>
          <w:rFonts w:hint="cs"/>
          <w:rtl/>
          <w:lang w:bidi="ar-EG"/>
        </w:rPr>
        <w:t> </w:t>
      </w:r>
      <w:r w:rsidRPr="00B40AEB">
        <w:rPr>
          <w:lang w:val="en-US"/>
        </w:rPr>
        <w:t>dBz</w:t>
      </w:r>
      <w:r w:rsidRPr="00B40AEB">
        <w:rPr>
          <w:rFonts w:hint="cs"/>
          <w:rtl/>
          <w:lang w:bidi="ar-EG"/>
        </w:rPr>
        <w:t>، مما يحسِّن كثيراً من كشف إشارات الغلاف الجوي الضعيفة</w:t>
      </w:r>
      <w:r w:rsidRPr="00B40AEB">
        <w:rPr>
          <w:rtl/>
          <w:lang w:bidi="ar-EG"/>
        </w:rPr>
        <w:t>.</w:t>
      </w:r>
    </w:p>
    <w:p w14:paraId="12B5B2CF" w14:textId="77777777" w:rsidR="00B40AEB" w:rsidRPr="00F6706A" w:rsidRDefault="00B40AEB" w:rsidP="00F6706A">
      <w:pPr>
        <w:pStyle w:val="Heading5"/>
        <w:rPr>
          <w:rtl/>
        </w:rPr>
      </w:pPr>
      <w:r w:rsidRPr="00B40AEB">
        <w:t>2.3.4.2.4</w:t>
      </w:r>
      <w:r w:rsidRPr="00B40AEB">
        <w:tab/>
      </w:r>
      <w:r w:rsidRPr="00B40AEB">
        <w:rPr>
          <w:rtl/>
        </w:rPr>
        <w:t>أسلوب قياس الهواطل</w:t>
      </w:r>
    </w:p>
    <w:p w14:paraId="5F99781A" w14:textId="26137C0F" w:rsidR="00B40AEB" w:rsidRPr="00B40AEB" w:rsidRDefault="00B40AEB" w:rsidP="00597113">
      <w:pPr>
        <w:rPr>
          <w:lang w:val="en-US"/>
        </w:rPr>
      </w:pPr>
      <w:r w:rsidRPr="00B40AEB">
        <w:rPr>
          <w:rtl/>
        </w:rPr>
        <w:t>يؤدي أسلوب قياس الهواطل وظيفة مختلفة تماماً عن أسلوب الجو الصافي. حيث تكون سرعة المسح في أسلوب قياس الهواطل دالة في</w:t>
      </w:r>
      <w:r w:rsidRPr="00B40AEB">
        <w:rPr>
          <w:rFonts w:hint="cs"/>
          <w:rtl/>
        </w:rPr>
        <w:t> </w:t>
      </w:r>
      <w:r w:rsidRPr="00B40AEB">
        <w:rPr>
          <w:rtl/>
        </w:rPr>
        <w:t xml:space="preserve">زاوية الارتفاع. ويسمح هذا الارتباط بأقصى عدد ممكن من زوايا الارتفاع عند اعتيان الحجم الإجمالي لمسح الرادار. ويستفيد أسلوب قياس الهواطل من مخططات متعددة لتغطية حجم المسح </w:t>
      </w:r>
      <w:r w:rsidRPr="00B40AEB">
        <w:rPr>
          <w:lang w:val="en-US"/>
        </w:rPr>
        <w:t>(VCP)</w:t>
      </w:r>
      <w:r w:rsidRPr="00B40AEB">
        <w:rPr>
          <w:rtl/>
        </w:rPr>
        <w:t xml:space="preserve"> لتنفيذ أنماط مختلفة من استراتيجيات المسح (انظر المثال الوارد في</w:t>
      </w:r>
      <w:r w:rsidRPr="00B40AEB">
        <w:rPr>
          <w:rFonts w:hint="cs"/>
          <w:rtl/>
        </w:rPr>
        <w:t> </w:t>
      </w:r>
      <w:r w:rsidRPr="00B40AEB">
        <w:rPr>
          <w:rtl/>
        </w:rPr>
        <w:t>الفقرة</w:t>
      </w:r>
      <w:r w:rsidRPr="00B40AEB">
        <w:rPr>
          <w:rFonts w:hint="cs"/>
          <w:rtl/>
        </w:rPr>
        <w:t> </w:t>
      </w:r>
      <w:r w:rsidRPr="00B40AEB">
        <w:rPr>
          <w:lang w:val="en-US"/>
        </w:rPr>
        <w:t>2.4</w:t>
      </w:r>
      <w:r w:rsidRPr="00B40AEB">
        <w:rPr>
          <w:rtl/>
        </w:rPr>
        <w:t xml:space="preserve">) مع عينات مختلفة لزوايا الارتفاع. </w:t>
      </w:r>
      <w:r w:rsidR="00597113" w:rsidRPr="00597113">
        <w:rPr>
          <w:rtl/>
        </w:rPr>
        <w:t xml:space="preserve">ويستهدف نمط الهطول تحديداً ظواهر الطقس، بما في ذلك العواصف </w:t>
      </w:r>
      <w:proofErr w:type="spellStart"/>
      <w:r w:rsidR="00597113" w:rsidRPr="00597113">
        <w:rPr>
          <w:rtl/>
        </w:rPr>
        <w:t>الحملية</w:t>
      </w:r>
      <w:proofErr w:type="spellEnd"/>
      <w:r w:rsidR="00597113" w:rsidRPr="00597113">
        <w:rPr>
          <w:rtl/>
        </w:rPr>
        <w:t xml:space="preserve">، مثل البَرَد والعواصف الرعدية الشديدة والأعاصير القمعية، وأحداث الهطول الغزير، والنظم </w:t>
      </w:r>
      <w:proofErr w:type="spellStart"/>
      <w:r w:rsidR="00597113" w:rsidRPr="00597113">
        <w:rPr>
          <w:rtl/>
        </w:rPr>
        <w:t>السينوبتية</w:t>
      </w:r>
      <w:proofErr w:type="spellEnd"/>
      <w:r w:rsidR="00597113" w:rsidRPr="00597113">
        <w:rPr>
          <w:rtl/>
        </w:rPr>
        <w:t xml:space="preserve"> الواسعة النطاق</w:t>
      </w:r>
      <w:r w:rsidR="00597113" w:rsidRPr="00597113">
        <w:t>.</w:t>
      </w:r>
    </w:p>
    <w:p w14:paraId="1DA17389" w14:textId="77777777" w:rsidR="00B40AEB" w:rsidRPr="00B40AEB" w:rsidRDefault="00B40AEB" w:rsidP="00F6706A">
      <w:pPr>
        <w:pStyle w:val="Heading4"/>
        <w:rPr>
          <w:rtl/>
          <w:lang w:bidi="ar-EG"/>
        </w:rPr>
      </w:pPr>
      <w:bookmarkStart w:id="755" w:name="_Toc266779781"/>
      <w:bookmarkStart w:id="756" w:name="_Toc266779358"/>
      <w:bookmarkStart w:id="757" w:name="_Toc266778965"/>
      <w:bookmarkStart w:id="758" w:name="_Toc266778718"/>
      <w:bookmarkStart w:id="759" w:name="_Toc494199545"/>
      <w:bookmarkStart w:id="760" w:name="_Toc494200014"/>
      <w:r w:rsidRPr="00B40AEB">
        <w:t>4.4.2.4</w:t>
      </w:r>
      <w:r w:rsidRPr="00B40AEB">
        <w:rPr>
          <w:rtl/>
          <w:lang w:bidi="ar-EG"/>
        </w:rPr>
        <w:tab/>
        <w:t>إزالة الصدى الثابت</w:t>
      </w:r>
      <w:bookmarkEnd w:id="755"/>
      <w:bookmarkEnd w:id="756"/>
      <w:bookmarkEnd w:id="757"/>
      <w:bookmarkEnd w:id="758"/>
      <w:bookmarkEnd w:id="759"/>
      <w:bookmarkEnd w:id="760"/>
    </w:p>
    <w:p w14:paraId="55DA0C6F" w14:textId="77777777" w:rsidR="00B40AEB" w:rsidRPr="00B40AEB" w:rsidRDefault="00B40AEB" w:rsidP="00B40AEB">
      <w:pPr>
        <w:rPr>
          <w:webHidden/>
          <w:lang w:val="en-US"/>
        </w:rPr>
      </w:pPr>
      <w:r w:rsidRPr="00B40AEB">
        <w:rPr>
          <w:rtl/>
        </w:rPr>
        <w:t>يشمل ما يسمى بالصدى الثابت عدداً من المكونات الثابتة الخفية؛ الأول يشمل الانتثار منخفض التردد والثاني يشمل الترددات العليا (بسبب النباتات التي يحركها الريح، مثلاً). ويسمى الصدى الناجم عن أهداف أخرى غير الهطول بالجلبة وينبغي إزالته. وتستعمل أساليب مختلفة لإزالة الجلبة الأرضي</w:t>
      </w:r>
      <w:r w:rsidRPr="00B40AEB">
        <w:rPr>
          <w:rFonts w:hint="cs"/>
          <w:rtl/>
        </w:rPr>
        <w:t>ة</w:t>
      </w:r>
      <w:r w:rsidRPr="00B40AEB">
        <w:rPr>
          <w:rtl/>
        </w:rPr>
        <w:t xml:space="preserve"> في رادارات الطقس </w:t>
      </w:r>
      <w:r w:rsidRPr="00B40AEB">
        <w:rPr>
          <w:rFonts w:hint="cs"/>
          <w:rtl/>
        </w:rPr>
        <w:t>الحالية</w:t>
      </w:r>
      <w:r w:rsidRPr="00B40AEB">
        <w:rPr>
          <w:rtl/>
        </w:rPr>
        <w:t>:</w:t>
      </w:r>
    </w:p>
    <w:p w14:paraId="291BEAF9" w14:textId="0F03FA8A" w:rsidR="00B40AEB" w:rsidRPr="00B40AEB" w:rsidRDefault="00CF0F0F" w:rsidP="00F6706A">
      <w:pPr>
        <w:pStyle w:val="enumlev1"/>
        <w:rPr>
          <w:rtl/>
        </w:rPr>
      </w:pPr>
      <w:r>
        <w:rPr>
          <w:rFonts w:hint="cs"/>
          <w:rtl/>
          <w:lang w:bidi="ar-EG"/>
        </w:rPr>
        <w:t>–</w:t>
      </w:r>
      <w:r w:rsidR="00B40AEB" w:rsidRPr="00B40AEB">
        <w:rPr>
          <w:rtl/>
          <w:lang w:bidi="ar-EG"/>
        </w:rPr>
        <w:tab/>
      </w:r>
      <w:r w:rsidR="00B40AEB" w:rsidRPr="00B40AEB">
        <w:rPr>
          <w:rtl/>
        </w:rPr>
        <w:t>تستعمل عملية الترشيح دوبلر مرشح الترددات العالية لتخفيض الجلبة. وتكون هذه العملية فعالة إذا كانت سرعة الريح نصف الق</w:t>
      </w:r>
      <w:r w:rsidR="00B40AEB" w:rsidRPr="00B40AEB">
        <w:rPr>
          <w:rFonts w:hint="cs"/>
          <w:rtl/>
        </w:rPr>
        <w:t>ُ</w:t>
      </w:r>
      <w:r w:rsidR="00B40AEB" w:rsidRPr="00B40AEB">
        <w:rPr>
          <w:rtl/>
        </w:rPr>
        <w:t>طرية أكبر من تردد القطع لمرش</w:t>
      </w:r>
      <w:r w:rsidR="00B40AEB" w:rsidRPr="00B40AEB">
        <w:rPr>
          <w:rFonts w:hint="cs"/>
          <w:rtl/>
        </w:rPr>
        <w:t>ا</w:t>
      </w:r>
      <w:r w:rsidR="00B40AEB" w:rsidRPr="00B40AEB">
        <w:rPr>
          <w:rtl/>
        </w:rPr>
        <w:t>ح دوبلر.</w:t>
      </w:r>
    </w:p>
    <w:p w14:paraId="2F121478" w14:textId="086A23DD" w:rsidR="00B40AEB" w:rsidRPr="00B40AEB" w:rsidRDefault="00CF0F0F" w:rsidP="00F6706A">
      <w:pPr>
        <w:pStyle w:val="enumlev1"/>
        <w:rPr>
          <w:rtl/>
        </w:rPr>
      </w:pPr>
      <w:r>
        <w:rPr>
          <w:rFonts w:hint="cs"/>
          <w:rtl/>
          <w:lang w:bidi="ar-EG"/>
        </w:rPr>
        <w:t>–</w:t>
      </w:r>
      <w:r w:rsidR="00B40AEB" w:rsidRPr="00B40AEB">
        <w:rPr>
          <w:rtl/>
        </w:rPr>
        <w:tab/>
      </w:r>
      <w:r w:rsidR="00B40AEB" w:rsidRPr="00B40AEB">
        <w:rPr>
          <w:rFonts w:hint="cs"/>
          <w:rtl/>
        </w:rPr>
        <w:t>الاصطفاء</w:t>
      </w:r>
      <w:r w:rsidR="00B40AEB" w:rsidRPr="00B40AEB">
        <w:rPr>
          <w:rtl/>
        </w:rPr>
        <w:t xml:space="preserve"> الإحصائي الذي يستغل الاختلافات في </w:t>
      </w:r>
      <w:r w:rsidR="00B40AEB" w:rsidRPr="00B40AEB">
        <w:rPr>
          <w:rFonts w:hint="cs"/>
          <w:rtl/>
        </w:rPr>
        <w:t>تغاير</w:t>
      </w:r>
      <w:r w:rsidR="00B40AEB" w:rsidRPr="00B40AEB">
        <w:rPr>
          <w:rtl/>
        </w:rPr>
        <w:t xml:space="preserve"> الانعكاسية للتمييز بين </w:t>
      </w:r>
      <w:proofErr w:type="spellStart"/>
      <w:r w:rsidR="00B40AEB" w:rsidRPr="00B40AEB">
        <w:rPr>
          <w:rtl/>
        </w:rPr>
        <w:t>اله</w:t>
      </w:r>
      <w:r w:rsidR="00B40AEB" w:rsidRPr="00B40AEB">
        <w:rPr>
          <w:rFonts w:hint="cs"/>
          <w:rtl/>
        </w:rPr>
        <w:t>وا</w:t>
      </w:r>
      <w:r w:rsidR="00B40AEB" w:rsidRPr="00B40AEB">
        <w:rPr>
          <w:rtl/>
        </w:rPr>
        <w:t>طل</w:t>
      </w:r>
      <w:proofErr w:type="spellEnd"/>
      <w:r w:rsidR="00B40AEB" w:rsidRPr="00B40AEB">
        <w:rPr>
          <w:rtl/>
        </w:rPr>
        <w:t xml:space="preserve"> (تقلب مكاني وزمني عالٍ) </w:t>
      </w:r>
      <w:r w:rsidR="00B40AEB" w:rsidRPr="00B40AEB">
        <w:rPr>
          <w:rFonts w:hint="cs"/>
          <w:rtl/>
        </w:rPr>
        <w:t>والجلبة</w:t>
      </w:r>
      <w:r w:rsidR="00B40AEB" w:rsidRPr="00B40AEB">
        <w:rPr>
          <w:rtl/>
        </w:rPr>
        <w:t xml:space="preserve"> الأرضي</w:t>
      </w:r>
      <w:r w:rsidR="00B40AEB" w:rsidRPr="00B40AEB">
        <w:rPr>
          <w:rFonts w:hint="cs"/>
          <w:rtl/>
        </w:rPr>
        <w:t>ة</w:t>
      </w:r>
      <w:r w:rsidR="00B40AEB" w:rsidRPr="00B40AEB">
        <w:rPr>
          <w:rtl/>
        </w:rPr>
        <w:t xml:space="preserve"> (</w:t>
      </w:r>
      <w:r w:rsidR="00B40AEB" w:rsidRPr="00B40AEB">
        <w:rPr>
          <w:rFonts w:hint="cs"/>
          <w:rtl/>
        </w:rPr>
        <w:t>المرتدات</w:t>
      </w:r>
      <w:r w:rsidR="00B40AEB" w:rsidRPr="00B40AEB">
        <w:rPr>
          <w:rtl/>
        </w:rPr>
        <w:t xml:space="preserve"> المستقرة إحصائياً)، نظراً لأن </w:t>
      </w:r>
      <w:r w:rsidR="00B40AEB" w:rsidRPr="00B40AEB">
        <w:rPr>
          <w:rFonts w:hint="cs"/>
          <w:rtl/>
        </w:rPr>
        <w:t>تغاير</w:t>
      </w:r>
      <w:r w:rsidR="00B40AEB" w:rsidRPr="00B40AEB">
        <w:rPr>
          <w:rtl/>
        </w:rPr>
        <w:t xml:space="preserve"> انعكاسية المطر أعلى من </w:t>
      </w:r>
      <w:r w:rsidR="00B40AEB" w:rsidRPr="00B40AEB">
        <w:rPr>
          <w:rFonts w:hint="cs"/>
          <w:rtl/>
        </w:rPr>
        <w:t>تغاير</w:t>
      </w:r>
      <w:r w:rsidR="00B40AEB" w:rsidRPr="00B40AEB">
        <w:rPr>
          <w:rtl/>
        </w:rPr>
        <w:t xml:space="preserve"> انعكاسية الجلبة </w:t>
      </w:r>
      <w:r w:rsidR="00B40AEB" w:rsidRPr="00B40AEB">
        <w:rPr>
          <w:rtl/>
        </w:rPr>
        <w:lastRenderedPageBreak/>
        <w:t>الأرضي</w:t>
      </w:r>
      <w:r w:rsidR="00B40AEB" w:rsidRPr="00B40AEB">
        <w:rPr>
          <w:rFonts w:hint="cs"/>
          <w:rtl/>
        </w:rPr>
        <w:t>ة</w:t>
      </w:r>
      <w:r w:rsidR="00B40AEB" w:rsidRPr="00B40AEB">
        <w:rPr>
          <w:rtl/>
        </w:rPr>
        <w:t xml:space="preserve">. وتتميز عملية </w:t>
      </w:r>
      <w:r w:rsidR="00B40AEB" w:rsidRPr="00B40AEB">
        <w:rPr>
          <w:rFonts w:hint="cs"/>
          <w:rtl/>
        </w:rPr>
        <w:t>الاصطفاء</w:t>
      </w:r>
      <w:r w:rsidR="00B40AEB" w:rsidRPr="00B40AEB">
        <w:rPr>
          <w:rtl/>
        </w:rPr>
        <w:t xml:space="preserve"> الإحصائي بالكفاءة حتى وإن كانت سرعة </w:t>
      </w:r>
      <w:r w:rsidR="00B40AEB" w:rsidRPr="00B40AEB">
        <w:rPr>
          <w:rFonts w:hint="cs"/>
          <w:rtl/>
        </w:rPr>
        <w:t>المطر</w:t>
      </w:r>
      <w:r w:rsidR="00B40AEB" w:rsidRPr="00B40AEB">
        <w:rPr>
          <w:rtl/>
        </w:rPr>
        <w:t xml:space="preserve"> نصف الق</w:t>
      </w:r>
      <w:r w:rsidR="00B40AEB" w:rsidRPr="00B40AEB">
        <w:rPr>
          <w:rFonts w:hint="cs"/>
          <w:rtl/>
        </w:rPr>
        <w:t>ُ</w:t>
      </w:r>
      <w:r w:rsidR="00B40AEB" w:rsidRPr="00B40AEB">
        <w:rPr>
          <w:rtl/>
        </w:rPr>
        <w:t>طرية معدومة (المطر المماسي)</w:t>
      </w:r>
      <w:r w:rsidR="00B40AEB" w:rsidRPr="00B40AEB">
        <w:rPr>
          <w:lang w:val="en-US"/>
        </w:rPr>
        <w:t>.</w:t>
      </w:r>
    </w:p>
    <w:p w14:paraId="63A81A68" w14:textId="34AEA3CA" w:rsidR="00B40AEB" w:rsidRPr="00B40AEB" w:rsidRDefault="00CF0F0F" w:rsidP="00F6706A">
      <w:pPr>
        <w:pStyle w:val="enumlev1"/>
        <w:rPr>
          <w:rtl/>
        </w:rPr>
      </w:pPr>
      <w:r>
        <w:rPr>
          <w:rFonts w:hint="cs"/>
          <w:rtl/>
          <w:lang w:bidi="ar-EG"/>
        </w:rPr>
        <w:t>–</w:t>
      </w:r>
      <w:r w:rsidR="00B40AEB" w:rsidRPr="00B40AEB">
        <w:rPr>
          <w:rtl/>
        </w:rPr>
        <w:tab/>
        <w:t>استعمال رادار بالقياس الاستقطابي للمطر ولإزالة الجلبة الأرضي</w:t>
      </w:r>
      <w:r w:rsidR="00B40AEB" w:rsidRPr="00B40AEB">
        <w:rPr>
          <w:rFonts w:hint="cs"/>
          <w:rtl/>
        </w:rPr>
        <w:t>ة</w:t>
      </w:r>
      <w:r w:rsidR="00B40AEB" w:rsidRPr="00B40AEB">
        <w:rPr>
          <w:rtl/>
        </w:rPr>
        <w:t>.</w:t>
      </w:r>
    </w:p>
    <w:p w14:paraId="4309E751" w14:textId="53D1D363" w:rsidR="00B40AEB" w:rsidRPr="00B40AEB" w:rsidRDefault="00B40AEB" w:rsidP="00F6706A">
      <w:pPr>
        <w:pStyle w:val="Heading3"/>
        <w:rPr>
          <w:rtl/>
          <w:lang w:bidi="ar-EG"/>
        </w:rPr>
      </w:pPr>
      <w:bookmarkStart w:id="761" w:name="_Toc485976928"/>
      <w:bookmarkStart w:id="762" w:name="_Toc485915355"/>
      <w:bookmarkStart w:id="763" w:name="_Toc485915159"/>
      <w:bookmarkStart w:id="764" w:name="_Toc485915093"/>
      <w:bookmarkStart w:id="765" w:name="_Toc266779782"/>
      <w:bookmarkStart w:id="766" w:name="_Toc266779359"/>
      <w:bookmarkStart w:id="767" w:name="_Toc266779159"/>
      <w:bookmarkStart w:id="768" w:name="_Toc266778966"/>
      <w:bookmarkStart w:id="769" w:name="_Toc266778719"/>
      <w:bookmarkStart w:id="770" w:name="_Toc491269353"/>
      <w:bookmarkStart w:id="771" w:name="_Toc493508533"/>
      <w:bookmarkStart w:id="772" w:name="_Toc494199328"/>
      <w:bookmarkStart w:id="773" w:name="_Toc494199546"/>
      <w:bookmarkStart w:id="774" w:name="_Toc494200015"/>
      <w:bookmarkStart w:id="775" w:name="_Toc494200360"/>
      <w:r w:rsidRPr="00B40AEB">
        <w:rPr>
          <w:lang w:val="en-US"/>
        </w:rPr>
        <w:t>5.2.4</w:t>
      </w:r>
      <w:r w:rsidRPr="00B40AEB">
        <w:rPr>
          <w:rtl/>
          <w:lang w:bidi="ar-EG"/>
        </w:rPr>
        <w:tab/>
        <w:t>رادارات دوبلر</w:t>
      </w:r>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p>
    <w:p w14:paraId="6DFBD89A" w14:textId="77777777" w:rsidR="00B40AEB" w:rsidRPr="00B40AEB" w:rsidRDefault="00B40AEB" w:rsidP="00B40AEB">
      <w:pPr>
        <w:rPr>
          <w:webHidden/>
          <w:lang w:val="en-US"/>
        </w:rPr>
      </w:pPr>
      <w:r w:rsidRPr="00B40AEB">
        <w:rPr>
          <w:rtl/>
        </w:rPr>
        <w:t xml:space="preserve">ما فتئت رادارات دوبلر تستعمل لأكثر من </w:t>
      </w:r>
      <w:r w:rsidRPr="00B40AEB">
        <w:rPr>
          <w:lang w:val="en-US"/>
        </w:rPr>
        <w:t>30</w:t>
      </w:r>
      <w:r w:rsidRPr="00B40AEB">
        <w:rPr>
          <w:rtl/>
        </w:rPr>
        <w:t xml:space="preserve"> عاماً في البحوث المتصلة بالغلاف الجوي لقياس الحمل داخل العواصف الرعدية وعواصف الرياح، وتستعمل حالياً على نطاق واسع في عمليات الأرصاد الجوية. وعلى خلاف الرادارات القديمة، فإن رادارات دوبلر قادرة ليس فحسب على كشف الأهداف الانعكاسية وأوضاعها، وإنما أيضاً على تحديد سرعتها نصف الق</w:t>
      </w:r>
      <w:r w:rsidRPr="00B40AEB">
        <w:rPr>
          <w:rFonts w:hint="cs"/>
          <w:rtl/>
        </w:rPr>
        <w:t>ُ</w:t>
      </w:r>
      <w:r w:rsidRPr="00B40AEB">
        <w:rPr>
          <w:rtl/>
        </w:rPr>
        <w:t xml:space="preserve">طرية. ويتيح هذا قياس سرعة الريح وكشف </w:t>
      </w:r>
      <w:r w:rsidRPr="00B40AEB">
        <w:rPr>
          <w:rFonts w:hint="cs"/>
          <w:rtl/>
        </w:rPr>
        <w:t>ال</w:t>
      </w:r>
      <w:r w:rsidRPr="00B40AEB">
        <w:rPr>
          <w:rtl/>
        </w:rPr>
        <w:t>أعاصير</w:t>
      </w:r>
      <w:r w:rsidRPr="00B40AEB">
        <w:rPr>
          <w:rFonts w:hint="cs"/>
          <w:rtl/>
        </w:rPr>
        <w:t xml:space="preserve"> القمعية</w:t>
      </w:r>
      <w:r w:rsidRPr="00B40AEB">
        <w:rPr>
          <w:rtl/>
        </w:rPr>
        <w:t xml:space="preserve"> </w:t>
      </w:r>
      <w:r w:rsidRPr="00B40AEB">
        <w:rPr>
          <w:rFonts w:hint="cs"/>
          <w:rtl/>
        </w:rPr>
        <w:t>(</w:t>
      </w:r>
      <w:r w:rsidRPr="00B40AEB">
        <w:rPr>
          <w:rtl/>
        </w:rPr>
        <w:t>تورن</w:t>
      </w:r>
      <w:r w:rsidRPr="00B40AEB">
        <w:rPr>
          <w:rFonts w:hint="cs"/>
          <w:rtl/>
        </w:rPr>
        <w:t>ا</w:t>
      </w:r>
      <w:r w:rsidRPr="00B40AEB">
        <w:rPr>
          <w:rtl/>
        </w:rPr>
        <w:t>دو</w:t>
      </w:r>
      <w:r w:rsidRPr="00B40AEB">
        <w:rPr>
          <w:rFonts w:hint="cs"/>
          <w:rtl/>
        </w:rPr>
        <w:t>)</w:t>
      </w:r>
      <w:r w:rsidRPr="00B40AEB">
        <w:rPr>
          <w:rtl/>
        </w:rPr>
        <w:t xml:space="preserve"> وقياس حقل الريح باستعمال مسح السرعة بشاشة السمت.</w:t>
      </w:r>
    </w:p>
    <w:p w14:paraId="71B18567" w14:textId="77777777" w:rsidR="00B40AEB" w:rsidRPr="00B40AEB" w:rsidRDefault="00B40AEB" w:rsidP="00B40AEB">
      <w:pPr>
        <w:rPr>
          <w:rtl/>
        </w:rPr>
      </w:pPr>
      <w:r w:rsidRPr="00B40AEB">
        <w:rPr>
          <w:rtl/>
        </w:rPr>
        <w:t xml:space="preserve">ومن بين قدراته الهامة أيضاً إزالة الجلبة الأرضية، وركزت التطورات الجديدة في هذا المجال على أجهزة الإرسال المتماسكة مثل الكليسترون (وهي أحدث التكنولوجيات المتاحة الآن) أو صمامات الموجات المرتحلة </w:t>
      </w:r>
      <w:r w:rsidRPr="00B40AEB">
        <w:rPr>
          <w:lang w:val="en-US"/>
        </w:rPr>
        <w:t>(TWT)</w:t>
      </w:r>
      <w:r w:rsidRPr="00B40AEB">
        <w:rPr>
          <w:rtl/>
        </w:rPr>
        <w:t xml:space="preserve"> أو أجهزة أشباه الموصلات. وكان نقاء طور طيف الرادار التقليدي مقيداً بسبب تكنولوجيا المغنيطرون من الجيل السابق، بيد أن نقاء الطور في المغنيطرونات الحديثة يكفي لإلغاء الجلبة بفعالية. غير أن بإمكان المغنيطرونات الحالية أن تنتج بشكل فعال من الناحية الاقتصادية متوسط قدرة عالية لزيادة في نسبة الإشارة</w:t>
      </w:r>
      <w:r w:rsidRPr="00B40AEB">
        <w:rPr>
          <w:rFonts w:hint="cs"/>
          <w:rtl/>
        </w:rPr>
        <w:t xml:space="preserve"> إلى </w:t>
      </w:r>
      <w:r w:rsidRPr="00B40AEB">
        <w:rPr>
          <w:rtl/>
        </w:rPr>
        <w:t>الضوضاء.</w:t>
      </w:r>
    </w:p>
    <w:p w14:paraId="4257AB31" w14:textId="05458DA5" w:rsidR="00B40AEB" w:rsidRPr="00B40AEB" w:rsidRDefault="00B40AEB" w:rsidP="00F6706A">
      <w:pPr>
        <w:pStyle w:val="Heading3"/>
        <w:rPr>
          <w:rtl/>
          <w:lang w:bidi="ar-EG"/>
        </w:rPr>
      </w:pPr>
      <w:bookmarkStart w:id="776" w:name="_Toc485976929"/>
      <w:bookmarkStart w:id="777" w:name="_Toc485915356"/>
      <w:bookmarkStart w:id="778" w:name="_Toc485915160"/>
      <w:bookmarkStart w:id="779" w:name="_Toc485915094"/>
      <w:bookmarkStart w:id="780" w:name="_Toc266779783"/>
      <w:bookmarkStart w:id="781" w:name="_Toc266779360"/>
      <w:bookmarkStart w:id="782" w:name="_Toc266779160"/>
      <w:bookmarkStart w:id="783" w:name="_Toc266778967"/>
      <w:bookmarkStart w:id="784" w:name="_Toc266778720"/>
      <w:bookmarkStart w:id="785" w:name="_Toc491269354"/>
      <w:bookmarkStart w:id="786" w:name="_Toc493508534"/>
      <w:bookmarkStart w:id="787" w:name="_Toc494199329"/>
      <w:bookmarkStart w:id="788" w:name="_Toc494199547"/>
      <w:bookmarkStart w:id="789" w:name="_Toc494200016"/>
      <w:bookmarkStart w:id="790" w:name="_Toc494200361"/>
      <w:r w:rsidRPr="00B40AEB">
        <w:rPr>
          <w:lang w:val="en-US"/>
        </w:rPr>
        <w:t>6.2.4</w:t>
      </w:r>
      <w:r w:rsidRPr="00B40AEB">
        <w:rPr>
          <w:lang w:val="en-US"/>
        </w:rPr>
        <w:tab/>
      </w:r>
      <w:r w:rsidRPr="00B40AEB">
        <w:rPr>
          <w:rtl/>
          <w:lang w:bidi="ar-EG"/>
        </w:rPr>
        <w:t>رادارات ثنائية الاستقطاب</w:t>
      </w:r>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p w14:paraId="384F4A7F" w14:textId="77777777" w:rsidR="00B40AEB" w:rsidRPr="00B40AEB" w:rsidRDefault="00B40AEB" w:rsidP="00B40AEB">
      <w:pPr>
        <w:rPr>
          <w:rtl/>
        </w:rPr>
      </w:pPr>
      <w:r w:rsidRPr="00B40AEB">
        <w:rPr>
          <w:rtl/>
        </w:rPr>
        <w:t xml:space="preserve">ترسل رادارات القياس الاستقطابي أو ثنائية الاستقطاب </w:t>
      </w:r>
      <w:r w:rsidRPr="00B40AEB">
        <w:rPr>
          <w:rtl/>
          <w:lang w:bidi="ar-EG"/>
        </w:rPr>
        <w:t>نبضات في كلا الاستقطابين الأفقي</w:t>
      </w:r>
      <w:r w:rsidRPr="00B40AEB">
        <w:rPr>
          <w:rFonts w:hint="cs"/>
          <w:rtl/>
          <w:lang w:bidi="ar-EG"/>
        </w:rPr>
        <w:t> </w:t>
      </w:r>
      <w:r w:rsidRPr="00B40AEB">
        <w:rPr>
          <w:lang w:val="en-US"/>
        </w:rPr>
        <w:t>(h)</w:t>
      </w:r>
      <w:r w:rsidRPr="00B40AEB">
        <w:rPr>
          <w:rtl/>
          <w:lang w:bidi="ar-EG"/>
        </w:rPr>
        <w:t xml:space="preserve"> والرأسي</w:t>
      </w:r>
      <w:r w:rsidRPr="00B40AEB">
        <w:rPr>
          <w:rFonts w:hint="eastAsia"/>
          <w:rtl/>
          <w:lang w:bidi="ar-EG"/>
        </w:rPr>
        <w:t> </w:t>
      </w:r>
      <w:r w:rsidRPr="00B40AEB">
        <w:rPr>
          <w:lang w:val="en-US"/>
        </w:rPr>
        <w:t>(v)</w:t>
      </w:r>
      <w:r w:rsidRPr="00B40AEB">
        <w:rPr>
          <w:rtl/>
          <w:lang w:bidi="ar-EG"/>
        </w:rPr>
        <w:t xml:space="preserve">. وتمكن هذه التكنولوجيا من </w:t>
      </w:r>
      <w:r w:rsidRPr="00B40AEB">
        <w:rPr>
          <w:rtl/>
        </w:rPr>
        <w:t xml:space="preserve">تحديد العناصر المانتثارة باستشعار أشكالها وتجانسها عن بُعد. </w:t>
      </w:r>
      <w:r w:rsidRPr="00B40AEB">
        <w:rPr>
          <w:rtl/>
          <w:lang w:bidi="ar-EG"/>
        </w:rPr>
        <w:t>وتوفر هذه الرادارات تحسينات كبيرة في تقدير معدلات سقوط المطر وتصنيف الهواطل وجودة البيانات والكشف عن أخطار الأحوال الجوية مقارنة بالأنظمة غير الاستقطابية.</w:t>
      </w:r>
    </w:p>
    <w:p w14:paraId="54E9BFDB" w14:textId="4B07D89A" w:rsidR="00B40AEB" w:rsidRPr="002C1DCD" w:rsidRDefault="00B40AEB" w:rsidP="00B40AEB">
      <w:pPr>
        <w:rPr>
          <w:spacing w:val="-2"/>
          <w:rtl/>
        </w:rPr>
      </w:pPr>
      <w:r w:rsidRPr="002C1DCD">
        <w:rPr>
          <w:spacing w:val="-2"/>
          <w:rtl/>
        </w:rPr>
        <w:t>وتستفيد تقديرات الهواطل حالياً من حقيقة أن قطرات المطر المتساقطة تميل إلى التسطح (أسطح كروية مفلطحة)، وأن هذا التسطح يزيد بزيادة حجم قطرة المطر في الاتجاه الأفقي. ويمكن الجمع بين الانعكاسية ومجالات ال</w:t>
      </w:r>
      <w:r w:rsidRPr="002C1DCD">
        <w:rPr>
          <w:rFonts w:hint="cs"/>
          <w:spacing w:val="-2"/>
          <w:rtl/>
        </w:rPr>
        <w:t>ا</w:t>
      </w:r>
      <w:r w:rsidRPr="002C1DCD">
        <w:rPr>
          <w:spacing w:val="-2"/>
          <w:rtl/>
        </w:rPr>
        <w:t xml:space="preserve">ستقطاب المزدوج من الحصول على تقديرات أفضل للمعاملين </w:t>
      </w:r>
      <w:r w:rsidR="00466B70" w:rsidRPr="002C1DCD">
        <w:rPr>
          <w:rFonts w:eastAsia="Calibri"/>
          <w:i/>
          <w:iCs/>
          <w:spacing w:val="-2"/>
        </w:rPr>
        <w:t>A</w:t>
      </w:r>
      <w:r w:rsidRPr="002C1DCD">
        <w:rPr>
          <w:spacing w:val="-2"/>
          <w:rtl/>
          <w:lang w:bidi="ar-EG"/>
        </w:rPr>
        <w:t xml:space="preserve"> و</w:t>
      </w:r>
      <w:r w:rsidRPr="002C1DCD">
        <w:rPr>
          <w:i/>
          <w:iCs/>
          <w:spacing w:val="-2"/>
          <w:lang w:val="en-US"/>
        </w:rPr>
        <w:t>b</w:t>
      </w:r>
      <w:r w:rsidRPr="002C1DCD">
        <w:rPr>
          <w:spacing w:val="-2"/>
          <w:rtl/>
          <w:lang w:bidi="ar-EG"/>
        </w:rPr>
        <w:t xml:space="preserve"> في العلاقة </w:t>
      </w:r>
      <w:r w:rsidRPr="002C1DCD">
        <w:rPr>
          <w:spacing w:val="-2"/>
          <w:lang w:val="en-US"/>
        </w:rPr>
        <w:t>Z-R</w:t>
      </w:r>
      <w:r w:rsidRPr="002C1DCD">
        <w:rPr>
          <w:spacing w:val="-2"/>
          <w:rtl/>
          <w:lang w:bidi="ar-EG"/>
        </w:rPr>
        <w:t xml:space="preserve"> (</w:t>
      </w:r>
      <w:r w:rsidRPr="002C1DCD">
        <w:rPr>
          <w:spacing w:val="-2"/>
          <w:lang w:val="en-US"/>
        </w:rPr>
        <w:t>(10-4</w:t>
      </w:r>
      <w:r w:rsidRPr="002C1DCD">
        <w:rPr>
          <w:spacing w:val="-2"/>
          <w:rtl/>
          <w:lang w:bidi="ar-EG"/>
        </w:rPr>
        <w:t xml:space="preserve">. </w:t>
      </w:r>
      <w:r w:rsidRPr="002C1DCD">
        <w:rPr>
          <w:spacing w:val="-2"/>
          <w:rtl/>
        </w:rPr>
        <w:t>وتعتبر الخوارزميات التي تقوم على الطور التفاضلي</w:t>
      </w:r>
      <w:r w:rsidR="00466B70" w:rsidRPr="002C1DCD">
        <w:rPr>
          <w:rFonts w:hint="cs"/>
          <w:spacing w:val="-2"/>
          <w:rtl/>
        </w:rPr>
        <w:t> </w:t>
      </w:r>
      <w:r w:rsidR="00466B70" w:rsidRPr="002C1DCD">
        <w:rPr>
          <w:rFonts w:eastAsia="Calibri"/>
          <w:spacing w:val="-2"/>
        </w:rPr>
        <w:t>φ</w:t>
      </w:r>
      <w:r w:rsidR="00466B70" w:rsidRPr="002C1DCD">
        <w:rPr>
          <w:rFonts w:eastAsia="Calibri"/>
          <w:i/>
          <w:iCs/>
          <w:spacing w:val="-2"/>
          <w:vertAlign w:val="subscript"/>
        </w:rPr>
        <w:t>h</w:t>
      </w:r>
      <w:r w:rsidR="00466B70" w:rsidRPr="002C1DCD">
        <w:rPr>
          <w:rFonts w:eastAsia="Calibri"/>
          <w:spacing w:val="-2"/>
        </w:rPr>
        <w:t> </w:t>
      </w:r>
      <w:r w:rsidR="00466B70" w:rsidRPr="002C1DCD">
        <w:rPr>
          <w:rFonts w:eastAsia="Calibri"/>
          <w:spacing w:val="-2"/>
        </w:rPr>
        <w:noBreakHyphen/>
        <w:t> φ</w:t>
      </w:r>
      <w:r w:rsidR="00466B70" w:rsidRPr="002C1DCD">
        <w:rPr>
          <w:rFonts w:eastAsia="Calibri"/>
          <w:i/>
          <w:iCs/>
          <w:spacing w:val="-2"/>
          <w:vertAlign w:val="subscript"/>
        </w:rPr>
        <w:t>v</w:t>
      </w:r>
      <w:r w:rsidRPr="002C1DCD">
        <w:rPr>
          <w:spacing w:val="-2"/>
          <w:rtl/>
        </w:rPr>
        <w:t xml:space="preserve"> والتوهين التفاضلي واعدة بشكل كبير بالنسبة ل</w:t>
      </w:r>
      <w:r w:rsidRPr="002C1DCD">
        <w:rPr>
          <w:rFonts w:hint="cs"/>
          <w:spacing w:val="-2"/>
          <w:rtl/>
        </w:rPr>
        <w:t>ت</w:t>
      </w:r>
      <w:r w:rsidRPr="002C1DCD">
        <w:rPr>
          <w:spacing w:val="-2"/>
          <w:rtl/>
        </w:rPr>
        <w:t>حقيق مزيد من التحسينات على التقييم الدقيق لهطول الأمطار.</w:t>
      </w:r>
    </w:p>
    <w:p w14:paraId="2672069B" w14:textId="77777777" w:rsidR="00B40AEB" w:rsidRPr="00B40AEB" w:rsidRDefault="00B40AEB" w:rsidP="00B40AEB">
      <w:pPr>
        <w:rPr>
          <w:rtl/>
        </w:rPr>
      </w:pPr>
      <w:r w:rsidRPr="00B40AEB">
        <w:rPr>
          <w:rtl/>
        </w:rPr>
        <w:t>وإضافة</w:t>
      </w:r>
      <w:r w:rsidRPr="00B40AEB">
        <w:rPr>
          <w:rFonts w:hint="cs"/>
          <w:rtl/>
        </w:rPr>
        <w:t>ً</w:t>
      </w:r>
      <w:r w:rsidRPr="00B40AEB">
        <w:rPr>
          <w:rtl/>
        </w:rPr>
        <w:t xml:space="preserve"> إلى شكل عناصر الرطوبة الجوية، فهي تتميز بثوابتها العازلة وهو عنصر أساسي لحساب مقاطع الانتثار والتوهين. وتختلف السمات العازلة لعناصر الرطوبة الجوية وفقاً لتردد الرادار، حيث يختلف رد فعل الماء والجليد بشكل متباين. ويتم الاستعانة بهذه الخصائص لتطبيق خوارزميات من أجل التمييز بين المطر والثلج ولقياس كمية الماء السائل والجليد في السحب باستعمال قياسات التوهين التفاضلي.</w:t>
      </w:r>
    </w:p>
    <w:p w14:paraId="7F743E2C" w14:textId="3028AC64" w:rsidR="00B40AEB" w:rsidRPr="00B40AEB" w:rsidRDefault="00B40AEB" w:rsidP="002C1DCD">
      <w:pPr>
        <w:pStyle w:val="Heading3"/>
        <w:rPr>
          <w:rtl/>
          <w:lang w:bidi="ar-EG"/>
        </w:rPr>
      </w:pPr>
      <w:bookmarkStart w:id="791" w:name="_Toc485976930"/>
      <w:bookmarkStart w:id="792" w:name="_Toc485915357"/>
      <w:bookmarkStart w:id="793" w:name="_Toc485915161"/>
      <w:bookmarkStart w:id="794" w:name="_Toc485915095"/>
      <w:bookmarkStart w:id="795" w:name="_Toc266779784"/>
      <w:bookmarkStart w:id="796" w:name="_Toc266779361"/>
      <w:bookmarkStart w:id="797" w:name="_Toc266779161"/>
      <w:bookmarkStart w:id="798" w:name="_Toc266778968"/>
      <w:bookmarkStart w:id="799" w:name="_Toc266778721"/>
      <w:bookmarkStart w:id="800" w:name="_Toc491269355"/>
      <w:bookmarkStart w:id="801" w:name="_Toc493508535"/>
      <w:bookmarkStart w:id="802" w:name="_Toc494199330"/>
      <w:bookmarkStart w:id="803" w:name="_Toc494199548"/>
      <w:bookmarkStart w:id="804" w:name="_Toc494200017"/>
      <w:bookmarkStart w:id="805" w:name="_Toc494200362"/>
      <w:r w:rsidRPr="00B40AEB">
        <w:rPr>
          <w:lang w:val="fr-CH"/>
        </w:rPr>
        <w:t>7.2.4</w:t>
      </w:r>
      <w:r w:rsidRPr="00B40AEB">
        <w:rPr>
          <w:rtl/>
          <w:lang w:bidi="ar-EG"/>
        </w:rPr>
        <w:tab/>
        <w:t>نواتج البيانات الأساسية من رادارات الأرصاد الجوية التقليدية</w:t>
      </w:r>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p>
    <w:p w14:paraId="29822455" w14:textId="2BE3F425" w:rsidR="00B40AEB" w:rsidRDefault="00B40AEB" w:rsidP="00B40AEB">
      <w:pPr>
        <w:rPr>
          <w:rtl/>
        </w:rPr>
      </w:pPr>
      <w:r w:rsidRPr="00B40AEB">
        <w:rPr>
          <w:rtl/>
        </w:rPr>
        <w:t>يوفر رادار دوبلر للأرصاد الجوية ثلاثة أنواع من نواتج البيانات الأساسية من الإشارة المرتدة: الانعكاسية الأساسية متوسط السرعة نصف الق</w:t>
      </w:r>
      <w:r w:rsidRPr="00B40AEB">
        <w:rPr>
          <w:rFonts w:hint="cs"/>
          <w:rtl/>
        </w:rPr>
        <w:t>ُ</w:t>
      </w:r>
      <w:r w:rsidRPr="00B40AEB">
        <w:rPr>
          <w:rtl/>
        </w:rPr>
        <w:t>طرية وسعة النطاق. وتولد جميع النواتج ذات المستوى الأعلى من هذه النواتج الأساسية الثلاثة. ويتم تحديد دقة الناتج الأساسي في غالب الأحيان كمطلب أولي لأداء الجهاز عند تصميم الرادار. ولا يمكن الحصول على نواتج مشتقة تكون دقيقة في</w:t>
      </w:r>
      <w:r w:rsidRPr="00B40AEB">
        <w:rPr>
          <w:rFonts w:hint="cs"/>
          <w:rtl/>
        </w:rPr>
        <w:t> </w:t>
      </w:r>
      <w:r w:rsidRPr="00B40AEB">
        <w:rPr>
          <w:rtl/>
        </w:rPr>
        <w:t>المستويات العليا إذا انعدمت الدقة في هذ</w:t>
      </w:r>
      <w:r w:rsidR="00597113">
        <w:rPr>
          <w:rFonts w:hint="cs"/>
          <w:rtl/>
        </w:rPr>
        <w:t>ا</w:t>
      </w:r>
      <w:r w:rsidRPr="00B40AEB">
        <w:rPr>
          <w:rtl/>
        </w:rPr>
        <w:t xml:space="preserve"> المستوى الأساسي كما هو مبين في الجدول </w:t>
      </w:r>
      <w:r w:rsidRPr="00B40AEB">
        <w:rPr>
          <w:lang w:val="en-US"/>
        </w:rPr>
        <w:t>2-4</w:t>
      </w:r>
      <w:r w:rsidRPr="00B40AEB">
        <w:rPr>
          <w:rtl/>
        </w:rPr>
        <w:t>.</w:t>
      </w:r>
    </w:p>
    <w:p w14:paraId="00B89E95" w14:textId="77777777" w:rsidR="00B40AEB" w:rsidRPr="00B40AEB" w:rsidRDefault="00B40AEB" w:rsidP="002C1DCD">
      <w:pPr>
        <w:pStyle w:val="TableNo"/>
        <w:bidi/>
        <w:rPr>
          <w:rtl/>
        </w:rPr>
      </w:pPr>
      <w:r w:rsidRPr="00B40AEB">
        <w:rPr>
          <w:rtl/>
        </w:rPr>
        <w:lastRenderedPageBreak/>
        <w:t xml:space="preserve">الجدول </w:t>
      </w:r>
      <w:r w:rsidRPr="002C1DCD">
        <w:t>2-4</w:t>
      </w:r>
    </w:p>
    <w:p w14:paraId="45A87B77" w14:textId="47F99947" w:rsidR="00B40AEB" w:rsidRPr="002C1DCD" w:rsidRDefault="00597113" w:rsidP="00597113">
      <w:pPr>
        <w:pStyle w:val="Tabletitle0"/>
        <w:bidi/>
        <w:rPr>
          <w:rtl/>
        </w:rPr>
      </w:pPr>
      <w:r w:rsidRPr="00597113">
        <w:rPr>
          <w:rtl/>
        </w:rPr>
        <w:t>متطلبات تمثيلية لدقة البيانات الأساسية لرادارات الأرصاد الجوية</w:t>
      </w:r>
    </w:p>
    <w:tbl>
      <w:tblPr>
        <w:bidiVisual/>
        <w:tblW w:w="6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5"/>
        <w:gridCol w:w="3112"/>
      </w:tblGrid>
      <w:tr w:rsidR="00B40AEB" w:rsidRPr="00B40AEB" w14:paraId="46B7396D" w14:textId="77777777" w:rsidTr="002C1DCD">
        <w:trPr>
          <w:jc w:val="center"/>
        </w:trPr>
        <w:tc>
          <w:tcPr>
            <w:tcW w:w="3399" w:type="dxa"/>
            <w:tcBorders>
              <w:top w:val="single" w:sz="4" w:space="0" w:color="auto"/>
              <w:left w:val="single" w:sz="4" w:space="0" w:color="auto"/>
              <w:bottom w:val="single" w:sz="4" w:space="0" w:color="auto"/>
              <w:right w:val="single" w:sz="4" w:space="0" w:color="auto"/>
            </w:tcBorders>
            <w:hideMark/>
          </w:tcPr>
          <w:p w14:paraId="6B956D0E" w14:textId="77777777" w:rsidR="00B40AEB" w:rsidRPr="00A95541" w:rsidRDefault="00B40AEB" w:rsidP="00A95541">
            <w:pPr>
              <w:pStyle w:val="Tablehead"/>
            </w:pPr>
            <w:r w:rsidRPr="002C1DCD">
              <w:rPr>
                <w:rtl/>
              </w:rPr>
              <w:t>ناتج البيانات الأساسية</w:t>
            </w:r>
          </w:p>
        </w:tc>
        <w:tc>
          <w:tcPr>
            <w:tcW w:w="3398" w:type="dxa"/>
            <w:tcBorders>
              <w:top w:val="single" w:sz="4" w:space="0" w:color="auto"/>
              <w:left w:val="single" w:sz="4" w:space="0" w:color="auto"/>
              <w:bottom w:val="single" w:sz="4" w:space="0" w:color="auto"/>
              <w:right w:val="single" w:sz="4" w:space="0" w:color="auto"/>
            </w:tcBorders>
            <w:vAlign w:val="center"/>
          </w:tcPr>
          <w:p w14:paraId="5E859BCF" w14:textId="77777777" w:rsidR="00B40AEB" w:rsidRPr="00A95541" w:rsidRDefault="00B40AEB" w:rsidP="00A95541">
            <w:pPr>
              <w:pStyle w:val="Tablehead"/>
            </w:pPr>
            <w:r w:rsidRPr="002C1DCD">
              <w:rPr>
                <w:rtl/>
              </w:rPr>
              <w:t>مطلب دقة التصميم</w:t>
            </w:r>
          </w:p>
        </w:tc>
      </w:tr>
      <w:tr w:rsidR="00B40AEB" w:rsidRPr="00B40AEB" w14:paraId="334690B1" w14:textId="77777777" w:rsidTr="002C1DCD">
        <w:trPr>
          <w:jc w:val="center"/>
        </w:trPr>
        <w:tc>
          <w:tcPr>
            <w:tcW w:w="3399" w:type="dxa"/>
            <w:tcBorders>
              <w:top w:val="single" w:sz="4" w:space="0" w:color="auto"/>
              <w:left w:val="single" w:sz="4" w:space="0" w:color="auto"/>
              <w:bottom w:val="single" w:sz="4" w:space="0" w:color="auto"/>
              <w:right w:val="single" w:sz="4" w:space="0" w:color="auto"/>
            </w:tcBorders>
            <w:hideMark/>
          </w:tcPr>
          <w:p w14:paraId="7E22F3A5" w14:textId="77777777" w:rsidR="00B40AEB" w:rsidRPr="002C1DCD" w:rsidRDefault="00B40AEB" w:rsidP="002C1DCD">
            <w:pPr>
              <w:pStyle w:val="Tabletext0"/>
              <w:bidi/>
              <w:jc w:val="left"/>
            </w:pPr>
            <w:r w:rsidRPr="00B40AEB">
              <w:rPr>
                <w:rtl/>
              </w:rPr>
              <w:t>الانعكاسية الأساسية</w:t>
            </w:r>
          </w:p>
        </w:tc>
        <w:tc>
          <w:tcPr>
            <w:tcW w:w="3398" w:type="dxa"/>
            <w:tcBorders>
              <w:top w:val="single" w:sz="4" w:space="0" w:color="auto"/>
              <w:left w:val="single" w:sz="4" w:space="0" w:color="auto"/>
              <w:bottom w:val="single" w:sz="4" w:space="0" w:color="auto"/>
              <w:right w:val="single" w:sz="4" w:space="0" w:color="auto"/>
            </w:tcBorders>
          </w:tcPr>
          <w:p w14:paraId="1DE9F41C" w14:textId="77777777" w:rsidR="00B40AEB" w:rsidRPr="002C1DCD" w:rsidRDefault="00B40AEB" w:rsidP="002C1DCD">
            <w:pPr>
              <w:pStyle w:val="Tabletext0"/>
              <w:bidi/>
              <w:jc w:val="center"/>
            </w:pPr>
            <w:r w:rsidRPr="00B40AEB">
              <w:rPr>
                <w:rtl/>
              </w:rPr>
              <w:t xml:space="preserve">أقل من </w:t>
            </w:r>
            <w:r w:rsidRPr="002C1DCD">
              <w:t>dB 1</w:t>
            </w:r>
          </w:p>
        </w:tc>
      </w:tr>
      <w:tr w:rsidR="00B40AEB" w:rsidRPr="00B40AEB" w14:paraId="63EF0EE7" w14:textId="77777777" w:rsidTr="002C1DCD">
        <w:trPr>
          <w:jc w:val="center"/>
        </w:trPr>
        <w:tc>
          <w:tcPr>
            <w:tcW w:w="3399" w:type="dxa"/>
            <w:tcBorders>
              <w:top w:val="single" w:sz="4" w:space="0" w:color="auto"/>
              <w:left w:val="single" w:sz="4" w:space="0" w:color="auto"/>
              <w:bottom w:val="single" w:sz="4" w:space="0" w:color="auto"/>
              <w:right w:val="single" w:sz="4" w:space="0" w:color="auto"/>
            </w:tcBorders>
            <w:hideMark/>
          </w:tcPr>
          <w:p w14:paraId="3529AAD2" w14:textId="77777777" w:rsidR="00B40AEB" w:rsidRPr="002C1DCD" w:rsidRDefault="00B40AEB" w:rsidP="002C1DCD">
            <w:pPr>
              <w:pStyle w:val="Tabletext0"/>
              <w:bidi/>
              <w:jc w:val="left"/>
            </w:pPr>
            <w:r w:rsidRPr="00B40AEB">
              <w:rPr>
                <w:rtl/>
              </w:rPr>
              <w:t>متوسط السرعة نصف القطرية</w:t>
            </w:r>
          </w:p>
        </w:tc>
        <w:tc>
          <w:tcPr>
            <w:tcW w:w="3398" w:type="dxa"/>
            <w:tcBorders>
              <w:top w:val="single" w:sz="4" w:space="0" w:color="auto"/>
              <w:left w:val="single" w:sz="4" w:space="0" w:color="auto"/>
              <w:bottom w:val="single" w:sz="4" w:space="0" w:color="auto"/>
              <w:right w:val="single" w:sz="4" w:space="0" w:color="auto"/>
            </w:tcBorders>
          </w:tcPr>
          <w:p w14:paraId="1A8B0FEF" w14:textId="77777777" w:rsidR="00B40AEB" w:rsidRPr="002C1DCD" w:rsidRDefault="00B40AEB" w:rsidP="002C1DCD">
            <w:pPr>
              <w:pStyle w:val="Tabletext0"/>
              <w:bidi/>
              <w:jc w:val="center"/>
            </w:pPr>
            <w:r w:rsidRPr="00B40AEB">
              <w:rPr>
                <w:rtl/>
              </w:rPr>
              <w:t xml:space="preserve">أقل من </w:t>
            </w:r>
            <w:r w:rsidRPr="002C1DCD">
              <w:t>m/s 1</w:t>
            </w:r>
          </w:p>
        </w:tc>
      </w:tr>
      <w:tr w:rsidR="00B40AEB" w:rsidRPr="00B40AEB" w14:paraId="7A69E7F9" w14:textId="77777777" w:rsidTr="002C1DCD">
        <w:trPr>
          <w:jc w:val="center"/>
        </w:trPr>
        <w:tc>
          <w:tcPr>
            <w:tcW w:w="3399" w:type="dxa"/>
            <w:tcBorders>
              <w:top w:val="single" w:sz="4" w:space="0" w:color="auto"/>
              <w:left w:val="single" w:sz="4" w:space="0" w:color="auto"/>
              <w:bottom w:val="single" w:sz="4" w:space="0" w:color="auto"/>
              <w:right w:val="single" w:sz="4" w:space="0" w:color="auto"/>
            </w:tcBorders>
            <w:hideMark/>
          </w:tcPr>
          <w:p w14:paraId="651B8DE8" w14:textId="77777777" w:rsidR="00B40AEB" w:rsidRPr="002C1DCD" w:rsidRDefault="00B40AEB" w:rsidP="002C1DCD">
            <w:pPr>
              <w:pStyle w:val="Tabletext0"/>
              <w:bidi/>
              <w:jc w:val="left"/>
            </w:pPr>
            <w:r w:rsidRPr="00B40AEB">
              <w:rPr>
                <w:rtl/>
              </w:rPr>
              <w:t>عرض الطيف</w:t>
            </w:r>
          </w:p>
        </w:tc>
        <w:tc>
          <w:tcPr>
            <w:tcW w:w="3398" w:type="dxa"/>
            <w:tcBorders>
              <w:top w:val="single" w:sz="4" w:space="0" w:color="auto"/>
              <w:left w:val="single" w:sz="4" w:space="0" w:color="auto"/>
              <w:bottom w:val="single" w:sz="4" w:space="0" w:color="auto"/>
              <w:right w:val="single" w:sz="4" w:space="0" w:color="auto"/>
            </w:tcBorders>
          </w:tcPr>
          <w:p w14:paraId="6D1FDCE3" w14:textId="77777777" w:rsidR="00B40AEB" w:rsidRPr="002C1DCD" w:rsidRDefault="00B40AEB" w:rsidP="002C1DCD">
            <w:pPr>
              <w:pStyle w:val="Tabletext0"/>
              <w:bidi/>
              <w:jc w:val="center"/>
            </w:pPr>
            <w:r w:rsidRPr="00B40AEB">
              <w:rPr>
                <w:rtl/>
              </w:rPr>
              <w:t xml:space="preserve">أقل من </w:t>
            </w:r>
            <w:r w:rsidRPr="002C1DCD">
              <w:t>m/s 1</w:t>
            </w:r>
          </w:p>
        </w:tc>
      </w:tr>
    </w:tbl>
    <w:p w14:paraId="4BF530DF" w14:textId="77777777" w:rsidR="00B40AEB" w:rsidRPr="00B40AEB" w:rsidRDefault="00B40AEB" w:rsidP="006F5001">
      <w:pPr>
        <w:pStyle w:val="Heading4"/>
      </w:pPr>
      <w:bookmarkStart w:id="806" w:name="_Toc204498116"/>
      <w:bookmarkStart w:id="807" w:name="_Toc204493207"/>
      <w:bookmarkStart w:id="808" w:name="_Toc266779785"/>
      <w:bookmarkStart w:id="809" w:name="_Toc266779362"/>
      <w:bookmarkStart w:id="810" w:name="_Toc266778969"/>
      <w:bookmarkStart w:id="811" w:name="_Toc266778722"/>
      <w:bookmarkStart w:id="812" w:name="_Toc494199549"/>
      <w:bookmarkStart w:id="813" w:name="_Toc494200018"/>
      <w:r w:rsidRPr="00B40AEB">
        <w:t>1.7.2.4</w:t>
      </w:r>
      <w:r w:rsidRPr="00B40AEB">
        <w:tab/>
      </w:r>
      <w:bookmarkEnd w:id="806"/>
      <w:bookmarkEnd w:id="807"/>
      <w:r w:rsidRPr="00B40AEB">
        <w:rPr>
          <w:rtl/>
          <w:lang w:bidi="ar-EG"/>
        </w:rPr>
        <w:t>الانعكاسية الأساسية</w:t>
      </w:r>
      <w:bookmarkEnd w:id="808"/>
      <w:bookmarkEnd w:id="809"/>
      <w:bookmarkEnd w:id="810"/>
      <w:bookmarkEnd w:id="811"/>
      <w:bookmarkEnd w:id="812"/>
      <w:bookmarkEnd w:id="813"/>
    </w:p>
    <w:p w14:paraId="1860A6C4" w14:textId="77777777" w:rsidR="00B40AEB" w:rsidRPr="00B40AEB" w:rsidRDefault="00B40AEB" w:rsidP="00B40AEB">
      <w:pPr>
        <w:rPr>
          <w:lang w:val="en-US"/>
        </w:rPr>
      </w:pPr>
      <w:r w:rsidRPr="00B40AEB">
        <w:rPr>
          <w:rtl/>
        </w:rPr>
        <w:t>تستعمل الانعكاسي</w:t>
      </w:r>
      <w:r w:rsidRPr="00B40AEB">
        <w:rPr>
          <w:rFonts w:hint="cs"/>
          <w:rtl/>
        </w:rPr>
        <w:t xml:space="preserve">ة الأساسية </w:t>
      </w:r>
      <w:r w:rsidRPr="00B40AEB">
        <w:rPr>
          <w:rtl/>
        </w:rPr>
        <w:t>في تطبيقات رادار الطقس المتعددة، وأهمها تقدير معدل هطول الأمطار. والانعكاسية الأساسية هي شدة النبضات المرتدة وتحسب من المتوسط الخطي للقدرة المرتدة. وكلما طرأ تداخل مع الرادار إلا وازدادت قدرة النبضة المرتدة، مما</w:t>
      </w:r>
      <w:r w:rsidRPr="00B40AEB">
        <w:rPr>
          <w:rFonts w:hint="cs"/>
          <w:rtl/>
        </w:rPr>
        <w:t> </w:t>
      </w:r>
      <w:r w:rsidRPr="00B40AEB">
        <w:rPr>
          <w:rtl/>
        </w:rPr>
        <w:t>يؤثر سلباً على قيم الانعكاسية. ويمكن أن تبطل قياسات الانعكاسية إذا تجاوز الفارق المتطلبات المتصلة بدقة البيانات الأساسية.</w:t>
      </w:r>
    </w:p>
    <w:p w14:paraId="4EEA792E" w14:textId="77777777" w:rsidR="00B40AEB" w:rsidRPr="00B40AEB" w:rsidRDefault="00B40AEB" w:rsidP="006F5001">
      <w:pPr>
        <w:pStyle w:val="FigureNo"/>
        <w:rPr>
          <w:lang w:val="en-US"/>
        </w:rPr>
      </w:pPr>
      <w:r w:rsidRPr="00B40AEB">
        <w:rPr>
          <w:rtl/>
        </w:rPr>
        <w:t>الشكل </w:t>
      </w:r>
      <w:r w:rsidRPr="00B40AEB">
        <w:rPr>
          <w:lang w:val="en-US"/>
        </w:rPr>
        <w:t>6-4</w:t>
      </w:r>
    </w:p>
    <w:p w14:paraId="38FE2DBD" w14:textId="2164D35A" w:rsidR="00B40AEB" w:rsidRPr="00B40AEB" w:rsidRDefault="00B40AEB" w:rsidP="0060781C">
      <w:pPr>
        <w:pStyle w:val="Figuretitle0"/>
        <w:bidi/>
        <w:rPr>
          <w:b w:val="0"/>
          <w:bCs w:val="0"/>
          <w:lang w:val="en-US"/>
        </w:rPr>
      </w:pPr>
      <w:r w:rsidRPr="006F5001">
        <w:rPr>
          <w:rtl/>
        </w:rPr>
        <w:t>مثال على خلايا رعدية عملاقة</w:t>
      </w:r>
      <w:r w:rsidRPr="006F5001">
        <w:rPr>
          <w:lang w:val="fr-FR"/>
        </w:rPr>
        <w:t xml:space="preserve"> (supercells) </w:t>
      </w:r>
      <w:r w:rsidRPr="006F5001">
        <w:rPr>
          <w:rtl/>
        </w:rPr>
        <w:t xml:space="preserve">واسعة النطاق خلال </w:t>
      </w:r>
      <w:r w:rsidRPr="006F5001">
        <w:rPr>
          <w:rFonts w:hint="cs"/>
          <w:rtl/>
        </w:rPr>
        <w:t>هبوب</w:t>
      </w:r>
      <w:r w:rsidRPr="006F5001">
        <w:rPr>
          <w:rtl/>
        </w:rPr>
        <w:t xml:space="preserve"> الأعاصير القمعية (التورنادو) كما رُصدت في</w:t>
      </w:r>
      <w:r w:rsidR="006F5001">
        <w:rPr>
          <w:rFonts w:hint="cs"/>
          <w:rtl/>
        </w:rPr>
        <w:t> </w:t>
      </w:r>
      <w:r w:rsidRPr="006F5001">
        <w:rPr>
          <w:rtl/>
        </w:rPr>
        <w:t>انعكاسية الرادار</w:t>
      </w:r>
      <w:r w:rsidRPr="006F5001">
        <w:rPr>
          <w:rFonts w:hint="cs"/>
          <w:rtl/>
        </w:rPr>
        <w:t xml:space="preserve"> </w:t>
      </w:r>
      <w:r w:rsidRPr="006F5001">
        <w:rPr>
          <w:lang w:val="fr-FR"/>
        </w:rPr>
        <w:t>KTLX</w:t>
      </w:r>
      <w:r w:rsidR="0060781C">
        <w:rPr>
          <w:rFonts w:hint="cs"/>
          <w:rtl/>
          <w:lang w:val="fr-FR"/>
        </w:rPr>
        <w:t xml:space="preserve"> </w:t>
      </w:r>
      <w:r w:rsidRPr="00B40AEB">
        <w:rPr>
          <w:rtl/>
        </w:rPr>
        <w:t xml:space="preserve">في </w:t>
      </w:r>
      <w:r w:rsidR="0060781C">
        <w:t>2023-04-20</w:t>
      </w:r>
      <w:r w:rsidRPr="00B40AEB">
        <w:rPr>
          <w:rtl/>
        </w:rPr>
        <w:t xml:space="preserve"> الساعة </w:t>
      </w:r>
      <w:r w:rsidR="0060781C">
        <w:t>00:10</w:t>
      </w:r>
      <w:r w:rsidRPr="00B40AEB">
        <w:rPr>
          <w:rtl/>
        </w:rPr>
        <w:t xml:space="preserve"> بالتوقيت العالمي المنسق</w:t>
      </w:r>
      <w:r w:rsidRPr="00B40AEB">
        <w:rPr>
          <w:rFonts w:hint="cs"/>
          <w:rtl/>
        </w:rPr>
        <w:t xml:space="preserve"> </w:t>
      </w:r>
      <w:r w:rsidRPr="00B40AEB">
        <w:rPr>
          <w:lang w:val="en-US"/>
        </w:rPr>
        <w:t>(UTC)</w:t>
      </w:r>
    </w:p>
    <w:p w14:paraId="0A2D814F" w14:textId="77777777" w:rsidR="00B40AEB" w:rsidRPr="00B40AEB" w:rsidRDefault="00B40AEB" w:rsidP="0060781C">
      <w:pPr>
        <w:pStyle w:val="Figure"/>
        <w:rPr>
          <w:b/>
          <w:bCs/>
          <w:rtl/>
          <w:lang w:bidi="ar-EG"/>
        </w:rPr>
      </w:pPr>
      <w:r w:rsidRPr="00B40AEB">
        <w:rPr>
          <w:lang w:val="en-US"/>
        </w:rPr>
        <w:drawing>
          <wp:inline distT="0" distB="0" distL="0" distR="0" wp14:anchorId="6EE91AE5" wp14:editId="147568C9">
            <wp:extent cx="5538227" cy="3328423"/>
            <wp:effectExtent l="0" t="0" r="5715" b="5715"/>
            <wp:docPr id="1963012131" name="Picture 14" descr="مثال على خلايا رعدية عملاقة (supercells) واسعة النطاق خلال هبوب الأعاصير القمعية (التورنادو) كما رُصدت في انعكاسية الرادار KTLX في 2023-04-20 الساعة 00:10 بالتوقيت العالمي المنسق (U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012131" name="Picture 14" descr="مثال على خلايا رعدية عملاقة (supercells) واسعة النطاق خلال هبوب الأعاصير القمعية (التورنادو) كما رُصدت في انعكاسية الرادار KTLX في 2023-04-20 الساعة 00:10 بالتوقيت العالمي المنسق (UTC)"/>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538227" cy="3328423"/>
                    </a:xfrm>
                    <a:prstGeom prst="rect">
                      <a:avLst/>
                    </a:prstGeom>
                  </pic:spPr>
                </pic:pic>
              </a:graphicData>
            </a:graphic>
          </wp:inline>
        </w:drawing>
      </w:r>
    </w:p>
    <w:p w14:paraId="0EC6586B" w14:textId="77777777" w:rsidR="00B40AEB" w:rsidRPr="00B40AEB" w:rsidRDefault="00B40AEB" w:rsidP="008227B4">
      <w:pPr>
        <w:pStyle w:val="Heading4"/>
        <w:rPr>
          <w:rtl/>
          <w:lang w:bidi="ar-EG"/>
        </w:rPr>
      </w:pPr>
      <w:bookmarkStart w:id="814" w:name="_Toc266779786"/>
      <w:bookmarkStart w:id="815" w:name="_Toc266779363"/>
      <w:bookmarkStart w:id="816" w:name="_Toc266778970"/>
      <w:bookmarkStart w:id="817" w:name="_Toc266778723"/>
      <w:bookmarkStart w:id="818" w:name="_Toc494199550"/>
      <w:bookmarkStart w:id="819" w:name="_Toc494200019"/>
      <w:r w:rsidRPr="00B40AEB">
        <w:t>2.7.2.4</w:t>
      </w:r>
      <w:r w:rsidRPr="00B40AEB">
        <w:rPr>
          <w:rtl/>
          <w:lang w:bidi="ar-EG"/>
        </w:rPr>
        <w:tab/>
        <w:t>متوسط السرعة نصف الق</w:t>
      </w:r>
      <w:r w:rsidRPr="00B40AEB">
        <w:rPr>
          <w:rFonts w:hint="cs"/>
          <w:rtl/>
          <w:lang w:bidi="ar-EG"/>
        </w:rPr>
        <w:t>ُ</w:t>
      </w:r>
      <w:r w:rsidRPr="00B40AEB">
        <w:rPr>
          <w:rtl/>
          <w:lang w:bidi="ar-EG"/>
        </w:rPr>
        <w:t>طرية</w:t>
      </w:r>
      <w:bookmarkEnd w:id="814"/>
      <w:bookmarkEnd w:id="815"/>
      <w:bookmarkEnd w:id="816"/>
      <w:bookmarkEnd w:id="817"/>
      <w:bookmarkEnd w:id="818"/>
      <w:bookmarkEnd w:id="819"/>
    </w:p>
    <w:p w14:paraId="6A3AB47F" w14:textId="77777777" w:rsidR="00B40AEB" w:rsidRPr="00B40AEB" w:rsidRDefault="00B40AEB" w:rsidP="00B40AEB">
      <w:pPr>
        <w:rPr>
          <w:rtl/>
        </w:rPr>
      </w:pPr>
      <w:r w:rsidRPr="00B40AEB">
        <w:rPr>
          <w:rtl/>
        </w:rPr>
        <w:t>ي</w:t>
      </w:r>
      <w:r w:rsidRPr="00B40AEB">
        <w:rPr>
          <w:rFonts w:hint="cs"/>
          <w:rtl/>
        </w:rPr>
        <w:t>ُ</w:t>
      </w:r>
      <w:r w:rsidRPr="00B40AEB">
        <w:rPr>
          <w:rtl/>
        </w:rPr>
        <w:t>عر</w:t>
      </w:r>
      <w:r w:rsidRPr="00B40AEB">
        <w:rPr>
          <w:rFonts w:hint="cs"/>
          <w:rtl/>
        </w:rPr>
        <w:t>َ</w:t>
      </w:r>
      <w:r w:rsidRPr="00B40AEB">
        <w:rPr>
          <w:rtl/>
        </w:rPr>
        <w:t>ف متوسط السرعة نصف الق</w:t>
      </w:r>
      <w:r w:rsidRPr="00B40AEB">
        <w:rPr>
          <w:rFonts w:hint="cs"/>
          <w:rtl/>
        </w:rPr>
        <w:t>ُ</w:t>
      </w:r>
      <w:r w:rsidRPr="00B40AEB">
        <w:rPr>
          <w:rtl/>
        </w:rPr>
        <w:t>طرية أيضاً بمتوسط سرعة دوبلر ويمثل متوسط سرعة الأهداف المرج</w:t>
      </w:r>
      <w:r w:rsidRPr="00B40AEB">
        <w:rPr>
          <w:rFonts w:hint="cs"/>
          <w:rtl/>
        </w:rPr>
        <w:t>َّ</w:t>
      </w:r>
      <w:r w:rsidRPr="00B40AEB">
        <w:rPr>
          <w:rtl/>
        </w:rPr>
        <w:t>حة بالانعكاسية داخل عينة حجمية معينة. وبوصفه العزم الأول لكثافة طيف</w:t>
      </w:r>
      <w:r w:rsidRPr="00B40AEB">
        <w:rPr>
          <w:lang w:val="en-US"/>
        </w:rPr>
        <w:t xml:space="preserve"> </w:t>
      </w:r>
      <w:r w:rsidRPr="00B40AEB">
        <w:rPr>
          <w:rtl/>
        </w:rPr>
        <w:t>دوبلر، فإن منتج البيانات الأساسي هذا يُشتق عادةً من نبضات متتالية متعددة من خلال تحليل دالة الارتباط الذاتي الم</w:t>
      </w:r>
      <w:r w:rsidRPr="00B40AEB">
        <w:rPr>
          <w:rFonts w:hint="cs"/>
          <w:rtl/>
        </w:rPr>
        <w:t>ُ</w:t>
      </w:r>
      <w:r w:rsidRPr="00B40AEB">
        <w:rPr>
          <w:rtl/>
        </w:rPr>
        <w:t>ر</w:t>
      </w:r>
      <w:r w:rsidRPr="00B40AEB">
        <w:rPr>
          <w:rFonts w:hint="cs"/>
          <w:rtl/>
        </w:rPr>
        <w:t>َ</w:t>
      </w:r>
      <w:r w:rsidRPr="00B40AEB">
        <w:rPr>
          <w:rtl/>
        </w:rPr>
        <w:t>ك</w:t>
      </w:r>
      <w:r w:rsidRPr="00B40AEB">
        <w:rPr>
          <w:rFonts w:hint="cs"/>
          <w:rtl/>
        </w:rPr>
        <w:t>َّ</w:t>
      </w:r>
      <w:r w:rsidRPr="00B40AEB">
        <w:rPr>
          <w:rtl/>
        </w:rPr>
        <w:t xml:space="preserve">بة أحادية التأخر. ويقدم </w:t>
      </w:r>
      <w:r w:rsidRPr="00B40AEB">
        <w:rPr>
          <w:rFonts w:hint="cs"/>
          <w:rtl/>
        </w:rPr>
        <w:t>البعد الزاوي</w:t>
      </w:r>
      <w:r w:rsidRPr="00B40AEB">
        <w:rPr>
          <w:rtl/>
        </w:rPr>
        <w:t xml:space="preserve"> </w:t>
      </w:r>
      <w:r w:rsidRPr="00B40AEB">
        <w:rPr>
          <w:rFonts w:hint="cs"/>
          <w:rtl/>
        </w:rPr>
        <w:t>ل</w:t>
      </w:r>
      <w:r w:rsidRPr="00B40AEB">
        <w:rPr>
          <w:rtl/>
        </w:rPr>
        <w:t>لتغاير المرك</w:t>
      </w:r>
      <w:r w:rsidRPr="00B40AEB">
        <w:rPr>
          <w:rFonts w:hint="cs"/>
          <w:rtl/>
        </w:rPr>
        <w:t>َّ</w:t>
      </w:r>
      <w:r w:rsidRPr="00B40AEB">
        <w:rPr>
          <w:rtl/>
        </w:rPr>
        <w:t>ب تقديراً للإزاحة الزاوية لمتجه إشارة</w:t>
      </w:r>
      <w:r w:rsidRPr="00B40AEB">
        <w:rPr>
          <w:lang w:val="en-US"/>
        </w:rPr>
        <w:t xml:space="preserve"> </w:t>
      </w:r>
      <w:r w:rsidRPr="00B40AEB">
        <w:rPr>
          <w:rtl/>
        </w:rPr>
        <w:t>دوبلر بين نبضات الرادار المتتالية. وتساوي السرعة الزاوية لمتجه</w:t>
      </w:r>
      <w:r w:rsidRPr="00B40AEB">
        <w:rPr>
          <w:lang w:val="en-US"/>
        </w:rPr>
        <w:t xml:space="preserve"> </w:t>
      </w:r>
      <w:r w:rsidRPr="00B40AEB">
        <w:rPr>
          <w:rtl/>
        </w:rPr>
        <w:t>دوبلر مقدار الإزاحة مقسوماً على الفاصل الزمني بين النبضات. ويميز طيف</w:t>
      </w:r>
      <w:r w:rsidRPr="00B40AEB">
        <w:rPr>
          <w:lang w:val="en-US"/>
        </w:rPr>
        <w:t xml:space="preserve"> </w:t>
      </w:r>
      <w:r w:rsidRPr="00B40AEB">
        <w:rPr>
          <w:rtl/>
        </w:rPr>
        <w:t>دوبلر الكامل التوزيع الكامل للسرعات</w:t>
      </w:r>
      <w:r w:rsidRPr="00B40AEB">
        <w:rPr>
          <w:rFonts w:hint="cs"/>
          <w:rtl/>
        </w:rPr>
        <w:t xml:space="preserve"> نصف</w:t>
      </w:r>
      <w:r w:rsidRPr="00B40AEB">
        <w:rPr>
          <w:rtl/>
        </w:rPr>
        <w:t xml:space="preserve"> القطرية </w:t>
      </w:r>
      <w:r w:rsidRPr="00B40AEB">
        <w:rPr>
          <w:rFonts w:hint="cs"/>
          <w:rtl/>
        </w:rPr>
        <w:t>ضمن</w:t>
      </w:r>
      <w:r w:rsidRPr="00B40AEB">
        <w:rPr>
          <w:rtl/>
        </w:rPr>
        <w:t xml:space="preserve"> حجم الاستبانة، مع ترجيح كل مكون من مكونات السرعة بكل من انعكاسية الهدف ودالة الترجيح </w:t>
      </w:r>
      <w:r w:rsidRPr="00B40AEB">
        <w:rPr>
          <w:rFonts w:hint="cs"/>
          <w:rtl/>
        </w:rPr>
        <w:t>لحزمة</w:t>
      </w:r>
      <w:r w:rsidRPr="00B40AEB">
        <w:rPr>
          <w:rtl/>
        </w:rPr>
        <w:t xml:space="preserve"> الرادار</w:t>
      </w:r>
      <w:r w:rsidRPr="00B40AEB">
        <w:rPr>
          <w:lang w:val="en-US"/>
        </w:rPr>
        <w:t>.</w:t>
      </w:r>
    </w:p>
    <w:p w14:paraId="692B4BBE" w14:textId="77777777" w:rsidR="00B40AEB" w:rsidRPr="008227B4" w:rsidRDefault="00B40AEB" w:rsidP="008227B4">
      <w:pPr>
        <w:pStyle w:val="FigureNo"/>
      </w:pPr>
      <w:r w:rsidRPr="00B40AEB">
        <w:rPr>
          <w:rtl/>
        </w:rPr>
        <w:lastRenderedPageBreak/>
        <w:t>الشكل </w:t>
      </w:r>
      <w:r w:rsidRPr="008227B4">
        <w:t>7-4</w:t>
      </w:r>
    </w:p>
    <w:p w14:paraId="1E2BE9BF" w14:textId="5D406D89" w:rsidR="00B40AEB" w:rsidRPr="008227B4" w:rsidRDefault="00B40AEB" w:rsidP="008227B4">
      <w:pPr>
        <w:pStyle w:val="Figuretitle0"/>
        <w:bidi/>
      </w:pPr>
      <w:bookmarkStart w:id="820" w:name="_Hlk230705107"/>
      <w:r w:rsidRPr="00B40AEB">
        <w:rPr>
          <w:rtl/>
        </w:rPr>
        <w:t>مثال على خلايا رعدية عملاقة</w:t>
      </w:r>
      <w:r w:rsidRPr="008227B4">
        <w:t xml:space="preserve"> (supercells) </w:t>
      </w:r>
      <w:r w:rsidRPr="00B40AEB">
        <w:rPr>
          <w:rtl/>
        </w:rPr>
        <w:t xml:space="preserve">واسعة النطاق خلال </w:t>
      </w:r>
      <w:r w:rsidRPr="00B40AEB">
        <w:rPr>
          <w:rFonts w:hint="cs"/>
          <w:rtl/>
        </w:rPr>
        <w:t>هبوب</w:t>
      </w:r>
      <w:r w:rsidRPr="00B40AEB">
        <w:rPr>
          <w:rtl/>
        </w:rPr>
        <w:t xml:space="preserve"> الأعاصير القمعية (التورنادو) كما رُصدت في</w:t>
      </w:r>
      <w:r w:rsidR="008227B4">
        <w:rPr>
          <w:rFonts w:hint="cs"/>
          <w:rtl/>
        </w:rPr>
        <w:t> </w:t>
      </w:r>
      <w:r w:rsidRPr="00B40AEB">
        <w:rPr>
          <w:rtl/>
        </w:rPr>
        <w:t>السرعة نصف الق</w:t>
      </w:r>
      <w:r w:rsidRPr="00B40AEB">
        <w:rPr>
          <w:rFonts w:hint="cs"/>
          <w:rtl/>
        </w:rPr>
        <w:t>ُ</w:t>
      </w:r>
      <w:r w:rsidRPr="00B40AEB">
        <w:rPr>
          <w:rtl/>
        </w:rPr>
        <w:t>طرية المتوسطة للرادار</w:t>
      </w:r>
      <w:r w:rsidRPr="00B40AEB">
        <w:rPr>
          <w:rFonts w:hint="cs"/>
          <w:rtl/>
        </w:rPr>
        <w:t xml:space="preserve"> </w:t>
      </w:r>
      <w:r w:rsidRPr="008227B4">
        <w:t>KTLX</w:t>
      </w:r>
      <w:r w:rsidR="008227B4">
        <w:rPr>
          <w:rFonts w:hint="cs"/>
          <w:rtl/>
        </w:rPr>
        <w:t xml:space="preserve"> </w:t>
      </w:r>
      <w:r w:rsidRPr="00B40AEB">
        <w:rPr>
          <w:rtl/>
        </w:rPr>
        <w:t xml:space="preserve">في </w:t>
      </w:r>
      <w:r w:rsidR="008227B4">
        <w:t>2023-04-20</w:t>
      </w:r>
      <w:r w:rsidR="008227B4" w:rsidRPr="00B40AEB">
        <w:rPr>
          <w:rtl/>
        </w:rPr>
        <w:t xml:space="preserve"> الساعة </w:t>
      </w:r>
      <w:r w:rsidR="008227B4">
        <w:t>00:10</w:t>
      </w:r>
      <w:r w:rsidRPr="00B40AEB">
        <w:rPr>
          <w:rtl/>
        </w:rPr>
        <w:t xml:space="preserve"> بالتوقيت العالمي المنسق</w:t>
      </w:r>
      <w:r w:rsidRPr="00B40AEB">
        <w:rPr>
          <w:rFonts w:hint="cs"/>
          <w:rtl/>
        </w:rPr>
        <w:t xml:space="preserve"> </w:t>
      </w:r>
      <w:r w:rsidRPr="008227B4">
        <w:t>(UTC)</w:t>
      </w:r>
      <w:bookmarkEnd w:id="820"/>
    </w:p>
    <w:p w14:paraId="15B30919" w14:textId="77777777" w:rsidR="00B40AEB" w:rsidRPr="00B40AEB" w:rsidRDefault="00B40AEB" w:rsidP="008227B4">
      <w:pPr>
        <w:pStyle w:val="Figure"/>
        <w:rPr>
          <w:b/>
          <w:bCs/>
          <w:rtl/>
          <w:lang w:bidi="ar-EG"/>
        </w:rPr>
      </w:pPr>
      <w:r w:rsidRPr="00B40AEB">
        <w:rPr>
          <w:lang w:val="en-US"/>
        </w:rPr>
        <w:drawing>
          <wp:inline distT="0" distB="0" distL="0" distR="0" wp14:anchorId="1541C32A" wp14:editId="485EBD0A">
            <wp:extent cx="5651003" cy="3401575"/>
            <wp:effectExtent l="0" t="0" r="6985" b="8890"/>
            <wp:docPr id="1079021448" name="Picture 15" descr="مثال على خلايا رعدية عملاقة (supercells) واسعة النطاق خلال هبوب الأعاصير القمعية (التورنادو) كما رُصدت في السرعة نصف القُطرية المتوسطة للرادار KTLX في 2023-04-20 الساعة 00:10 بالتوقيت العالمي المنسق (U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021448" name="Picture 15" descr="مثال على خلايا رعدية عملاقة (supercells) واسعة النطاق خلال هبوب الأعاصير القمعية (التورنادو) كما رُصدت في السرعة نصف القُطرية المتوسطة للرادار KTLX في 2023-04-20 الساعة 00:10 بالتوقيت العالمي المنسق (UTC)"/>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651003" cy="3401575"/>
                    </a:xfrm>
                    <a:prstGeom prst="rect">
                      <a:avLst/>
                    </a:prstGeom>
                  </pic:spPr>
                </pic:pic>
              </a:graphicData>
            </a:graphic>
          </wp:inline>
        </w:drawing>
      </w:r>
    </w:p>
    <w:p w14:paraId="1070CD37" w14:textId="77777777" w:rsidR="00B40AEB" w:rsidRPr="00B40AEB" w:rsidRDefault="00B40AEB" w:rsidP="00BD65F3">
      <w:pPr>
        <w:pStyle w:val="Heading4"/>
        <w:rPr>
          <w:rtl/>
          <w:lang w:bidi="ar-EG"/>
        </w:rPr>
      </w:pPr>
      <w:bookmarkStart w:id="821" w:name="_Toc204498118"/>
      <w:bookmarkStart w:id="822" w:name="_Toc204493209"/>
      <w:bookmarkStart w:id="823" w:name="_Toc266779787"/>
      <w:bookmarkStart w:id="824" w:name="_Toc266779364"/>
      <w:bookmarkStart w:id="825" w:name="_Toc266778971"/>
      <w:bookmarkStart w:id="826" w:name="_Toc266778724"/>
      <w:bookmarkStart w:id="827" w:name="_Toc494199551"/>
      <w:bookmarkStart w:id="828" w:name="_Toc494200020"/>
      <w:r w:rsidRPr="00B40AEB">
        <w:t>3.7.2.4</w:t>
      </w:r>
      <w:r w:rsidRPr="00B40AEB">
        <w:tab/>
      </w:r>
      <w:bookmarkEnd w:id="821"/>
      <w:bookmarkEnd w:id="822"/>
      <w:r w:rsidRPr="00B40AEB">
        <w:rPr>
          <w:rtl/>
          <w:lang w:bidi="ar-EG"/>
        </w:rPr>
        <w:t>عرض الطيف</w:t>
      </w:r>
      <w:bookmarkEnd w:id="823"/>
      <w:bookmarkEnd w:id="824"/>
      <w:bookmarkEnd w:id="825"/>
      <w:bookmarkEnd w:id="826"/>
      <w:bookmarkEnd w:id="827"/>
      <w:bookmarkEnd w:id="828"/>
    </w:p>
    <w:p w14:paraId="527D753F" w14:textId="69AD37C2" w:rsidR="00B40AEB" w:rsidRDefault="00597113" w:rsidP="00597113">
      <w:pPr>
        <w:rPr>
          <w:rtl/>
        </w:rPr>
      </w:pPr>
      <w:r w:rsidRPr="00597113">
        <w:rPr>
          <w:rtl/>
          <w:lang w:val="en-US"/>
        </w:rPr>
        <w:t xml:space="preserve">في أنظمة رادارات الأرصاد الجوية، يُشتق عرض الطيف من الارتباط أحادي التأخر بافتراض كثافة طيفية </w:t>
      </w:r>
      <w:proofErr w:type="spellStart"/>
      <w:r w:rsidRPr="00597113">
        <w:rPr>
          <w:rtl/>
          <w:lang w:val="en-US"/>
        </w:rPr>
        <w:t>غوسية</w:t>
      </w:r>
      <w:proofErr w:type="spellEnd"/>
      <w:r w:rsidRPr="00597113">
        <w:rPr>
          <w:rtl/>
          <w:lang w:val="en-US"/>
        </w:rPr>
        <w:t>. وهو مقياس لتشتت السرعات داخل حجم عينة الرادار، ويمثل الانحراف المعياري لطيف السرعة. ويعتمد عرض الطيف على تدرجات الانعكاسية والسرعة عبر حجم النبضة، وعلى الاضطراب داخل حجم النبضة ‏</w:t>
      </w:r>
      <w:r>
        <w:rPr>
          <w:rFonts w:hint="cs"/>
          <w:rtl/>
        </w:rPr>
        <w:t>[</w:t>
      </w:r>
      <w:r w:rsidRPr="00597113">
        <w:t>Doviak</w:t>
      </w:r>
      <w:r>
        <w:rPr>
          <w:rFonts w:hint="cs"/>
          <w:rtl/>
        </w:rPr>
        <w:t xml:space="preserve"> و</w:t>
      </w:r>
      <w:proofErr w:type="spellStart"/>
      <w:r w:rsidRPr="00597113">
        <w:t>Zrnic</w:t>
      </w:r>
      <w:proofErr w:type="spellEnd"/>
      <w:r>
        <w:rPr>
          <w:rFonts w:hint="cs"/>
          <w:rtl/>
        </w:rPr>
        <w:t xml:space="preserve">، </w:t>
      </w:r>
      <w:r w:rsidRPr="00597113">
        <w:t>1984</w:t>
      </w:r>
      <w:r>
        <w:rPr>
          <w:rFonts w:hint="cs"/>
          <w:rtl/>
        </w:rPr>
        <w:t>]</w:t>
      </w:r>
      <w:r w:rsidRPr="00597113">
        <w:t>.</w:t>
      </w:r>
    </w:p>
    <w:p w14:paraId="3540EFA2" w14:textId="1735F1BF" w:rsidR="00597113" w:rsidRDefault="00597113" w:rsidP="00597113">
      <w:pPr>
        <w:rPr>
          <w:rtl/>
        </w:rPr>
      </w:pPr>
    </w:p>
    <w:p w14:paraId="0B87E257" w14:textId="7702CEB0" w:rsidR="00597113" w:rsidRDefault="00597113" w:rsidP="00597113">
      <w:pPr>
        <w:rPr>
          <w:rtl/>
        </w:rPr>
      </w:pPr>
    </w:p>
    <w:p w14:paraId="41C020C9" w14:textId="02B699C3" w:rsidR="00597113" w:rsidRDefault="00597113" w:rsidP="00597113">
      <w:pPr>
        <w:rPr>
          <w:rtl/>
        </w:rPr>
      </w:pPr>
    </w:p>
    <w:p w14:paraId="5537C77E" w14:textId="77777777" w:rsidR="00CF0F0F" w:rsidRDefault="00CF0F0F" w:rsidP="00597113">
      <w:pPr>
        <w:rPr>
          <w:rtl/>
        </w:rPr>
      </w:pPr>
    </w:p>
    <w:p w14:paraId="3DE0E727" w14:textId="77777777" w:rsidR="00CF0F0F" w:rsidRDefault="00CF0F0F" w:rsidP="00597113">
      <w:pPr>
        <w:rPr>
          <w:rtl/>
        </w:rPr>
      </w:pPr>
    </w:p>
    <w:p w14:paraId="2F1C7625" w14:textId="77777777" w:rsidR="00CF0F0F" w:rsidRDefault="00CF0F0F" w:rsidP="00597113">
      <w:pPr>
        <w:rPr>
          <w:rtl/>
        </w:rPr>
      </w:pPr>
    </w:p>
    <w:p w14:paraId="3235800B" w14:textId="497DF44C" w:rsidR="00597113" w:rsidRDefault="00597113" w:rsidP="00597113">
      <w:pPr>
        <w:rPr>
          <w:rtl/>
        </w:rPr>
      </w:pPr>
    </w:p>
    <w:p w14:paraId="0011F156" w14:textId="4B642F08" w:rsidR="00597113" w:rsidRDefault="00597113" w:rsidP="00597113">
      <w:pPr>
        <w:rPr>
          <w:rtl/>
        </w:rPr>
      </w:pPr>
    </w:p>
    <w:p w14:paraId="5D6D27FD" w14:textId="77777777" w:rsidR="00597113" w:rsidRPr="00B40AEB" w:rsidRDefault="00597113" w:rsidP="00597113">
      <w:pPr>
        <w:rPr>
          <w:lang w:val="en-US"/>
        </w:rPr>
      </w:pPr>
    </w:p>
    <w:p w14:paraId="3207C98E" w14:textId="77777777" w:rsidR="00B40AEB" w:rsidRPr="00B40AEB" w:rsidRDefault="00B40AEB" w:rsidP="00BD65F3">
      <w:pPr>
        <w:pStyle w:val="FigureNo"/>
        <w:rPr>
          <w:rtl/>
        </w:rPr>
      </w:pPr>
      <w:r w:rsidRPr="00B40AEB">
        <w:rPr>
          <w:rtl/>
        </w:rPr>
        <w:lastRenderedPageBreak/>
        <w:t>الشكل </w:t>
      </w:r>
      <w:r w:rsidRPr="00BD65F3">
        <w:t>8-4</w:t>
      </w:r>
    </w:p>
    <w:p w14:paraId="2BB073ED" w14:textId="209F480C" w:rsidR="00650501" w:rsidRDefault="00B40AEB" w:rsidP="00650501">
      <w:pPr>
        <w:pStyle w:val="Figuretitle0"/>
        <w:bidi/>
        <w:rPr>
          <w:lang w:val="en-US"/>
        </w:rPr>
      </w:pPr>
      <w:bookmarkStart w:id="829" w:name="_Hlk230705638"/>
      <w:r w:rsidRPr="00BD65F3">
        <w:rPr>
          <w:rtl/>
        </w:rPr>
        <w:t>مثال على خلايا رعدية عملاقة</w:t>
      </w:r>
      <w:r w:rsidRPr="00BD65F3">
        <w:rPr>
          <w:lang w:val="fr-FR"/>
        </w:rPr>
        <w:t xml:space="preserve"> (</w:t>
      </w:r>
      <w:proofErr w:type="spellStart"/>
      <w:r w:rsidRPr="00BD65F3">
        <w:rPr>
          <w:lang w:val="fr-FR"/>
        </w:rPr>
        <w:t>supercells</w:t>
      </w:r>
      <w:proofErr w:type="spellEnd"/>
      <w:r w:rsidRPr="00BD65F3">
        <w:rPr>
          <w:lang w:val="fr-FR"/>
        </w:rPr>
        <w:t xml:space="preserve">) </w:t>
      </w:r>
      <w:r w:rsidRPr="00BD65F3">
        <w:rPr>
          <w:rtl/>
        </w:rPr>
        <w:t xml:space="preserve">واسعة النطاق خلال </w:t>
      </w:r>
      <w:r w:rsidRPr="00BD65F3">
        <w:rPr>
          <w:rFonts w:hint="cs"/>
          <w:rtl/>
        </w:rPr>
        <w:t>هبوب</w:t>
      </w:r>
      <w:r w:rsidRPr="00BD65F3">
        <w:rPr>
          <w:rtl/>
        </w:rPr>
        <w:t xml:space="preserve"> الأعاصير القمعية (التورنادو) كما رُصدت في</w:t>
      </w:r>
      <w:r w:rsidR="00BD65F3">
        <w:rPr>
          <w:rFonts w:hint="cs"/>
          <w:rtl/>
        </w:rPr>
        <w:t> </w:t>
      </w:r>
      <w:r w:rsidRPr="00BD65F3">
        <w:rPr>
          <w:rFonts w:hint="cs"/>
          <w:rtl/>
        </w:rPr>
        <w:t>عرض طيف</w:t>
      </w:r>
      <w:r w:rsidRPr="00BD65F3">
        <w:rPr>
          <w:rtl/>
        </w:rPr>
        <w:t xml:space="preserve"> </w:t>
      </w:r>
      <w:r w:rsidRPr="00BD65F3">
        <w:rPr>
          <w:rFonts w:hint="cs"/>
          <w:rtl/>
        </w:rPr>
        <w:t>ا</w:t>
      </w:r>
      <w:r w:rsidRPr="00BD65F3">
        <w:rPr>
          <w:rtl/>
        </w:rPr>
        <w:t>لرادار</w:t>
      </w:r>
      <w:r w:rsidRPr="00BD65F3">
        <w:rPr>
          <w:rFonts w:hint="cs"/>
          <w:rtl/>
        </w:rPr>
        <w:t xml:space="preserve"> </w:t>
      </w:r>
      <w:r w:rsidRPr="00BD65F3">
        <w:rPr>
          <w:lang w:val="fr-FR"/>
        </w:rPr>
        <w:t>KTLX</w:t>
      </w:r>
      <w:r w:rsidR="00BD65F3">
        <w:rPr>
          <w:rFonts w:hint="cs"/>
          <w:rtl/>
          <w:lang w:val="fr-FR"/>
        </w:rPr>
        <w:t xml:space="preserve"> </w:t>
      </w:r>
      <w:r w:rsidRPr="00B40AEB">
        <w:rPr>
          <w:rtl/>
        </w:rPr>
        <w:t xml:space="preserve">في </w:t>
      </w:r>
      <w:r w:rsidR="00650501">
        <w:t>2023-04-20</w:t>
      </w:r>
      <w:r w:rsidR="00650501" w:rsidRPr="00B40AEB">
        <w:rPr>
          <w:rtl/>
        </w:rPr>
        <w:t xml:space="preserve"> الساعة </w:t>
      </w:r>
      <w:r w:rsidR="00650501">
        <w:t>00:10</w:t>
      </w:r>
      <w:r w:rsidRPr="00B40AEB">
        <w:rPr>
          <w:rtl/>
        </w:rPr>
        <w:t xml:space="preserve"> بالتوقيت العالمي المنسق</w:t>
      </w:r>
      <w:r w:rsidRPr="00B40AEB">
        <w:rPr>
          <w:rFonts w:hint="cs"/>
          <w:rtl/>
        </w:rPr>
        <w:t xml:space="preserve"> </w:t>
      </w:r>
      <w:r w:rsidRPr="00B40AEB">
        <w:rPr>
          <w:lang w:val="en-US"/>
        </w:rPr>
        <w:t>(UTC)</w:t>
      </w:r>
      <w:bookmarkEnd w:id="829"/>
    </w:p>
    <w:p w14:paraId="0327D516" w14:textId="54E99D34" w:rsidR="00B40AEB" w:rsidRPr="00BD65F3" w:rsidRDefault="00B40AEB" w:rsidP="00650501">
      <w:pPr>
        <w:pStyle w:val="Figure"/>
        <w:rPr>
          <w:b/>
          <w:bCs/>
          <w:rtl/>
          <w:lang w:val="fr-FR"/>
        </w:rPr>
      </w:pPr>
      <w:r w:rsidRPr="00B40AEB">
        <w:rPr>
          <w:lang w:val="en-US"/>
        </w:rPr>
        <w:drawing>
          <wp:inline distT="0" distB="0" distL="0" distR="0" wp14:anchorId="7F114B4F" wp14:editId="7C8C8C77">
            <wp:extent cx="5651003" cy="3401575"/>
            <wp:effectExtent l="0" t="0" r="6985" b="8890"/>
            <wp:docPr id="697100169" name="Picture 16" descr="مثال على خلايا رعدية عملاقة (supercells) واسعة النطاق خلال هبوب الأعاصير القمعية (التورنادو) كما رُصدت في عرض طيف الرادار KTLX في 2023-04-20 الساعة 00:10 بالتوقيت العالمي المنسق (U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100169" name="Picture 16" descr="مثال على خلايا رعدية عملاقة (supercells) واسعة النطاق خلال هبوب الأعاصير القمعية (التورنادو) كما رُصدت في عرض طيف الرادار KTLX في 2023-04-20 الساعة 00:10 بالتوقيت العالمي المنسق (UTC)"/>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651003" cy="3401575"/>
                    </a:xfrm>
                    <a:prstGeom prst="rect">
                      <a:avLst/>
                    </a:prstGeom>
                  </pic:spPr>
                </pic:pic>
              </a:graphicData>
            </a:graphic>
          </wp:inline>
        </w:drawing>
      </w:r>
    </w:p>
    <w:p w14:paraId="2A26705B" w14:textId="77777777" w:rsidR="00B40AEB" w:rsidRPr="00B40AEB" w:rsidRDefault="00B40AEB" w:rsidP="00650501">
      <w:pPr>
        <w:pStyle w:val="Heading4"/>
        <w:rPr>
          <w:rtl/>
          <w:lang w:bidi="ar-EG"/>
        </w:rPr>
      </w:pPr>
      <w:bookmarkStart w:id="830" w:name="_Toc266779788"/>
      <w:bookmarkStart w:id="831" w:name="_Toc266779365"/>
      <w:bookmarkStart w:id="832" w:name="_Toc266778972"/>
      <w:bookmarkStart w:id="833" w:name="_Toc266778725"/>
      <w:bookmarkStart w:id="834" w:name="_Toc494199552"/>
      <w:bookmarkStart w:id="835" w:name="_Toc494200021"/>
      <w:r w:rsidRPr="00B40AEB">
        <w:t>4.7.2.4</w:t>
      </w:r>
      <w:r w:rsidRPr="00B40AEB">
        <w:rPr>
          <w:rtl/>
          <w:lang w:bidi="ar-EG"/>
        </w:rPr>
        <w:tab/>
        <w:t>نواتج الأرصاد من الرادارات ثنائية الاستقطاب</w:t>
      </w:r>
      <w:bookmarkEnd w:id="830"/>
      <w:bookmarkEnd w:id="831"/>
      <w:bookmarkEnd w:id="832"/>
      <w:bookmarkEnd w:id="833"/>
      <w:bookmarkEnd w:id="834"/>
      <w:bookmarkEnd w:id="835"/>
    </w:p>
    <w:p w14:paraId="1FB111DA" w14:textId="77777777" w:rsidR="00B40AEB" w:rsidRPr="00B40AEB" w:rsidRDefault="00B40AEB" w:rsidP="00650501">
      <w:pPr>
        <w:pStyle w:val="Heading5"/>
        <w:rPr>
          <w:rtl/>
          <w:lang w:bidi="ar-EG"/>
        </w:rPr>
      </w:pPr>
      <w:r w:rsidRPr="00B40AEB">
        <w:t>1.4.7.2.4</w:t>
      </w:r>
      <w:r w:rsidRPr="00B40AEB">
        <w:tab/>
      </w:r>
      <w:r w:rsidRPr="00B40AEB">
        <w:rPr>
          <w:rtl/>
          <w:lang w:bidi="ar-EG"/>
        </w:rPr>
        <w:t>الانعكاسية التفاضلية</w:t>
      </w:r>
    </w:p>
    <w:p w14:paraId="6706AAEA" w14:textId="3FA3F378" w:rsidR="00B40AEB" w:rsidRDefault="00B40AEB" w:rsidP="00B40AEB">
      <w:pPr>
        <w:rPr>
          <w:rtl/>
        </w:rPr>
      </w:pPr>
      <w:r w:rsidRPr="00B40AEB">
        <w:rPr>
          <w:rtl/>
        </w:rPr>
        <w:t>الانعكاسية التفاضلية هي ناتج يقترن برادارات الأرصاد الجوية ذات القياس الاستقطابي وهي نسبة ل</w:t>
      </w:r>
      <w:r w:rsidRPr="00B40AEB">
        <w:rPr>
          <w:rFonts w:hint="cs"/>
          <w:rtl/>
        </w:rPr>
        <w:t>مرتدتي ا</w:t>
      </w:r>
      <w:r w:rsidRPr="00B40AEB">
        <w:rPr>
          <w:rtl/>
        </w:rPr>
        <w:t>لقدرة المنعكسة أفقياً وعمودياً. ويعتبر من بين أمور أخرى مؤشراً جيداً على شكل الجسيم</w:t>
      </w:r>
      <w:r w:rsidRPr="00B40AEB">
        <w:rPr>
          <w:rFonts w:hint="cs"/>
          <w:rtl/>
        </w:rPr>
        <w:t>ات.</w:t>
      </w:r>
      <w:r w:rsidRPr="00B40AEB">
        <w:rPr>
          <w:rtl/>
        </w:rPr>
        <w:t xml:space="preserve"> والشكل بدوره هو تقدير جيد لمتوسط حجم الجسيم</w:t>
      </w:r>
      <w:r w:rsidRPr="00B40AEB">
        <w:rPr>
          <w:rFonts w:hint="cs"/>
          <w:rtl/>
        </w:rPr>
        <w:t>ات</w:t>
      </w:r>
      <w:r w:rsidRPr="00B40AEB">
        <w:rPr>
          <w:rtl/>
        </w:rPr>
        <w:t>.</w:t>
      </w:r>
    </w:p>
    <w:p w14:paraId="0FC02547" w14:textId="5962D0BC" w:rsidR="00597113" w:rsidRDefault="00597113" w:rsidP="00B40AEB">
      <w:pPr>
        <w:rPr>
          <w:rtl/>
        </w:rPr>
      </w:pPr>
    </w:p>
    <w:p w14:paraId="3EEEA220" w14:textId="63CE79B1" w:rsidR="00597113" w:rsidRDefault="00597113" w:rsidP="00B40AEB">
      <w:pPr>
        <w:rPr>
          <w:rtl/>
        </w:rPr>
      </w:pPr>
    </w:p>
    <w:p w14:paraId="031F73DD" w14:textId="68ACA2B9" w:rsidR="00597113" w:rsidRDefault="00597113" w:rsidP="00B40AEB">
      <w:pPr>
        <w:rPr>
          <w:rtl/>
        </w:rPr>
      </w:pPr>
    </w:p>
    <w:p w14:paraId="41EB9150" w14:textId="05328F72" w:rsidR="00597113" w:rsidRDefault="00597113" w:rsidP="00B40AEB">
      <w:pPr>
        <w:rPr>
          <w:rtl/>
        </w:rPr>
      </w:pPr>
    </w:p>
    <w:p w14:paraId="7FB5B2AC" w14:textId="78945B67" w:rsidR="00597113" w:rsidRDefault="00597113" w:rsidP="00B40AEB">
      <w:pPr>
        <w:rPr>
          <w:rtl/>
        </w:rPr>
      </w:pPr>
    </w:p>
    <w:p w14:paraId="08F8746B" w14:textId="77777777" w:rsidR="00CF0F0F" w:rsidRDefault="00CF0F0F" w:rsidP="00B40AEB">
      <w:pPr>
        <w:rPr>
          <w:rtl/>
        </w:rPr>
      </w:pPr>
    </w:p>
    <w:p w14:paraId="3F379056" w14:textId="77777777" w:rsidR="00CF0F0F" w:rsidRDefault="00CF0F0F" w:rsidP="00B40AEB">
      <w:pPr>
        <w:rPr>
          <w:rtl/>
        </w:rPr>
      </w:pPr>
    </w:p>
    <w:p w14:paraId="5F4D7A71" w14:textId="77777777" w:rsidR="00CF0F0F" w:rsidRDefault="00CF0F0F" w:rsidP="00B40AEB">
      <w:pPr>
        <w:rPr>
          <w:rtl/>
        </w:rPr>
      </w:pPr>
    </w:p>
    <w:p w14:paraId="7262D746" w14:textId="77777777" w:rsidR="00CF0F0F" w:rsidRDefault="00CF0F0F" w:rsidP="00B40AEB">
      <w:pPr>
        <w:rPr>
          <w:rtl/>
        </w:rPr>
      </w:pPr>
    </w:p>
    <w:p w14:paraId="6E838669" w14:textId="46C85E0F" w:rsidR="00597113" w:rsidRDefault="00597113" w:rsidP="00B40AEB">
      <w:pPr>
        <w:rPr>
          <w:rtl/>
        </w:rPr>
      </w:pPr>
    </w:p>
    <w:p w14:paraId="0FCD3F4B" w14:textId="5001CB8E" w:rsidR="00597113" w:rsidRDefault="00597113" w:rsidP="00B40AEB">
      <w:pPr>
        <w:rPr>
          <w:rtl/>
        </w:rPr>
      </w:pPr>
    </w:p>
    <w:p w14:paraId="6FEADFF9" w14:textId="77777777" w:rsidR="00597113" w:rsidRPr="00B40AEB" w:rsidRDefault="00597113" w:rsidP="00B40AEB">
      <w:pPr>
        <w:rPr>
          <w:rtl/>
        </w:rPr>
      </w:pPr>
    </w:p>
    <w:p w14:paraId="05D7C13B" w14:textId="77777777" w:rsidR="00B40AEB" w:rsidRPr="00B40AEB" w:rsidRDefault="00B40AEB" w:rsidP="00650501">
      <w:pPr>
        <w:pStyle w:val="FigureNo"/>
        <w:rPr>
          <w:rtl/>
        </w:rPr>
      </w:pPr>
      <w:r w:rsidRPr="00B40AEB">
        <w:rPr>
          <w:rtl/>
        </w:rPr>
        <w:lastRenderedPageBreak/>
        <w:t>الشكل </w:t>
      </w:r>
      <w:r w:rsidRPr="00650501">
        <w:t>9-4</w:t>
      </w:r>
    </w:p>
    <w:p w14:paraId="1B8079A6" w14:textId="77777777" w:rsidR="00650501" w:rsidRDefault="00B40AEB" w:rsidP="00650501">
      <w:pPr>
        <w:pStyle w:val="Figuretitle0"/>
        <w:bidi/>
        <w:rPr>
          <w:rtl/>
          <w:lang w:val="en-US"/>
        </w:rPr>
      </w:pPr>
      <w:r w:rsidRPr="00650501">
        <w:rPr>
          <w:rtl/>
        </w:rPr>
        <w:t>مثال على خلايا رعدية عملاقة</w:t>
      </w:r>
      <w:r w:rsidRPr="00650501">
        <w:rPr>
          <w:lang w:val="fr-FR"/>
        </w:rPr>
        <w:t xml:space="preserve"> (supercells) </w:t>
      </w:r>
      <w:r w:rsidRPr="00650501">
        <w:rPr>
          <w:rtl/>
        </w:rPr>
        <w:t xml:space="preserve">واسعة النطاق خلال </w:t>
      </w:r>
      <w:r w:rsidRPr="00650501">
        <w:rPr>
          <w:rFonts w:hint="cs"/>
          <w:rtl/>
        </w:rPr>
        <w:t>هبوب</w:t>
      </w:r>
      <w:r w:rsidRPr="00650501">
        <w:rPr>
          <w:rtl/>
        </w:rPr>
        <w:t xml:space="preserve"> الأعاصير القمعية (التورنادو) كما رُصدت في</w:t>
      </w:r>
      <w:r w:rsidR="00650501">
        <w:rPr>
          <w:rFonts w:hint="cs"/>
          <w:rtl/>
        </w:rPr>
        <w:t> </w:t>
      </w:r>
      <w:r w:rsidRPr="00650501">
        <w:rPr>
          <w:rtl/>
        </w:rPr>
        <w:t>الانعكاسية التفاضلية</w:t>
      </w:r>
      <w:r w:rsidRPr="00650501">
        <w:rPr>
          <w:rFonts w:hint="cs"/>
          <w:rtl/>
        </w:rPr>
        <w:t xml:space="preserve"> ل</w:t>
      </w:r>
      <w:r w:rsidRPr="00650501">
        <w:rPr>
          <w:rtl/>
        </w:rPr>
        <w:t>لرادار</w:t>
      </w:r>
      <w:r w:rsidRPr="00650501">
        <w:rPr>
          <w:rFonts w:hint="cs"/>
          <w:rtl/>
        </w:rPr>
        <w:t xml:space="preserve"> </w:t>
      </w:r>
      <w:r w:rsidRPr="00650501">
        <w:rPr>
          <w:lang w:val="fr-FR"/>
        </w:rPr>
        <w:t>KTLX</w:t>
      </w:r>
      <w:r w:rsidR="00650501" w:rsidRPr="00650501">
        <w:rPr>
          <w:rtl/>
        </w:rPr>
        <w:t xml:space="preserve"> </w:t>
      </w:r>
      <w:r w:rsidR="00650501" w:rsidRPr="00B40AEB">
        <w:rPr>
          <w:rtl/>
        </w:rPr>
        <w:t xml:space="preserve">في </w:t>
      </w:r>
      <w:r w:rsidR="00650501">
        <w:t>2023-04-20</w:t>
      </w:r>
      <w:r w:rsidR="00650501" w:rsidRPr="00B40AEB">
        <w:rPr>
          <w:rtl/>
        </w:rPr>
        <w:t xml:space="preserve"> الساعة </w:t>
      </w:r>
      <w:r w:rsidR="00650501">
        <w:t>00:10</w:t>
      </w:r>
      <w:r w:rsidRPr="00B40AEB">
        <w:rPr>
          <w:rtl/>
        </w:rPr>
        <w:t xml:space="preserve"> بالتوقيت العالمي المنسق</w:t>
      </w:r>
      <w:r w:rsidRPr="00B40AEB">
        <w:rPr>
          <w:rFonts w:hint="cs"/>
          <w:rtl/>
        </w:rPr>
        <w:t xml:space="preserve"> </w:t>
      </w:r>
      <w:r w:rsidRPr="00B40AEB">
        <w:rPr>
          <w:lang w:val="en-US"/>
        </w:rPr>
        <w:t>(UTC)</w:t>
      </w:r>
    </w:p>
    <w:p w14:paraId="047EFA84" w14:textId="2AC799DE" w:rsidR="00B40AEB" w:rsidRPr="00B40AEB" w:rsidRDefault="00B40AEB" w:rsidP="00650501">
      <w:pPr>
        <w:pStyle w:val="Figure"/>
        <w:rPr>
          <w:b/>
          <w:bCs/>
          <w:rtl/>
          <w:lang w:bidi="ar-EG"/>
        </w:rPr>
      </w:pPr>
      <w:r w:rsidRPr="00B40AEB">
        <w:rPr>
          <w:lang w:val="en-US"/>
        </w:rPr>
        <w:drawing>
          <wp:inline distT="0" distB="0" distL="0" distR="0" wp14:anchorId="1EF7E72B" wp14:editId="0CEFE502">
            <wp:extent cx="5541275" cy="3401575"/>
            <wp:effectExtent l="0" t="0" r="2540" b="8890"/>
            <wp:docPr id="1298694848" name="Picture 17" descr="مثال على خلايا رعدية عملاقة (supercells) واسعة النطاق خلال هبوب الأعاصير القمعية (التورنادو) كما رُصدت في الانعكاسية التفاضلية للرادار KTLX في 2023-04-20 الساعة 00:10 بالتوقيت العالمي المنسق (U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694848" name="Picture 17" descr="مثال على خلايا رعدية عملاقة (supercells) واسعة النطاق خلال هبوب الأعاصير القمعية (التورنادو) كما رُصدت في الانعكاسية التفاضلية للرادار KTLX في 2023-04-20 الساعة 00:10 بالتوقيت العالمي المنسق (UTC)"/>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541275" cy="3401575"/>
                    </a:xfrm>
                    <a:prstGeom prst="rect">
                      <a:avLst/>
                    </a:prstGeom>
                  </pic:spPr>
                </pic:pic>
              </a:graphicData>
            </a:graphic>
          </wp:inline>
        </w:drawing>
      </w:r>
    </w:p>
    <w:p w14:paraId="165D5AFE" w14:textId="77777777" w:rsidR="00B40AEB" w:rsidRPr="00B40AEB" w:rsidRDefault="00B40AEB" w:rsidP="00650501">
      <w:pPr>
        <w:pStyle w:val="Heading5"/>
        <w:rPr>
          <w:rtl/>
          <w:lang w:bidi="ar-EG"/>
        </w:rPr>
      </w:pPr>
      <w:r w:rsidRPr="00B40AEB">
        <w:t>2.4.7.2.4</w:t>
      </w:r>
      <w:r w:rsidRPr="00B40AEB">
        <w:tab/>
      </w:r>
      <w:r w:rsidRPr="00B40AEB">
        <w:rPr>
          <w:rtl/>
          <w:lang w:bidi="ar-EG"/>
        </w:rPr>
        <w:t>معامل الترابط</w:t>
      </w:r>
    </w:p>
    <w:p w14:paraId="16788F3A" w14:textId="0F1B9BE4" w:rsidR="00B40AEB" w:rsidRDefault="00B40AEB" w:rsidP="00B40AEB">
      <w:pPr>
        <w:rPr>
          <w:rtl/>
        </w:rPr>
      </w:pPr>
      <w:r w:rsidRPr="00B40AEB">
        <w:rPr>
          <w:rtl/>
        </w:rPr>
        <w:t xml:space="preserve">معامل الترابط هو ناتج لرادار الأرصاد الجوية ذي القياس الاستقطابي وهو عبارة عن علاقة ترابط إحصائي بين </w:t>
      </w:r>
      <w:r w:rsidRPr="00B40AEB">
        <w:rPr>
          <w:rFonts w:hint="cs"/>
          <w:rtl/>
        </w:rPr>
        <w:t>الإشارتين</w:t>
      </w:r>
      <w:r w:rsidRPr="00B40AEB">
        <w:rPr>
          <w:rtl/>
        </w:rPr>
        <w:t xml:space="preserve"> </w:t>
      </w:r>
      <w:r w:rsidRPr="00B40AEB">
        <w:rPr>
          <w:rFonts w:hint="cs"/>
          <w:rtl/>
        </w:rPr>
        <w:t>المرتدتين</w:t>
      </w:r>
      <w:r w:rsidRPr="00B40AEB">
        <w:rPr>
          <w:rtl/>
        </w:rPr>
        <w:t xml:space="preserve"> </w:t>
      </w:r>
      <w:r w:rsidRPr="00B40AEB">
        <w:rPr>
          <w:rFonts w:hint="cs"/>
          <w:rtl/>
        </w:rPr>
        <w:t>المستقطَبتين</w:t>
      </w:r>
      <w:r w:rsidRPr="00B40AEB">
        <w:rPr>
          <w:rtl/>
        </w:rPr>
        <w:t xml:space="preserve"> أفقياً</w:t>
      </w:r>
      <w:r w:rsidR="00650501">
        <w:rPr>
          <w:rFonts w:hint="cs"/>
          <w:rtl/>
          <w:lang w:bidi="ar-EG"/>
        </w:rPr>
        <w:t xml:space="preserve"> </w:t>
      </w:r>
      <w:r w:rsidR="00650501" w:rsidRPr="00093101">
        <w:rPr>
          <w:rFonts w:eastAsia="Calibri"/>
        </w:rPr>
        <w:t>(H)</w:t>
      </w:r>
      <w:r w:rsidRPr="00B40AEB">
        <w:rPr>
          <w:rtl/>
        </w:rPr>
        <w:t xml:space="preserve"> </w:t>
      </w:r>
      <w:r w:rsidRPr="00B40AEB">
        <w:rPr>
          <w:rFonts w:hint="cs"/>
          <w:rtl/>
        </w:rPr>
        <w:t>و</w:t>
      </w:r>
      <w:r w:rsidRPr="00B40AEB">
        <w:rPr>
          <w:rtl/>
        </w:rPr>
        <w:t>عمودياً</w:t>
      </w:r>
      <w:r w:rsidR="00650501">
        <w:rPr>
          <w:rFonts w:hint="cs"/>
          <w:rtl/>
        </w:rPr>
        <w:t xml:space="preserve"> </w:t>
      </w:r>
      <w:r w:rsidR="00650501" w:rsidRPr="00093101">
        <w:rPr>
          <w:rFonts w:eastAsia="Calibri"/>
        </w:rPr>
        <w:t>(V)</w:t>
      </w:r>
      <w:r w:rsidRPr="00B40AEB">
        <w:rPr>
          <w:rtl/>
        </w:rPr>
        <w:t>. ويصف هذا المعامل أوجه التشابه لخصائص الانتثار</w:t>
      </w:r>
      <w:r w:rsidRPr="00B40AEB">
        <w:rPr>
          <w:rFonts w:hint="cs"/>
          <w:rtl/>
        </w:rPr>
        <w:t xml:space="preserve"> العكسي</w:t>
      </w:r>
      <w:r w:rsidRPr="00B40AEB">
        <w:rPr>
          <w:rtl/>
        </w:rPr>
        <w:t xml:space="preserve"> للصدى المستقط</w:t>
      </w:r>
      <w:r w:rsidRPr="00B40AEB">
        <w:rPr>
          <w:rFonts w:hint="cs"/>
          <w:rtl/>
        </w:rPr>
        <w:t>َ</w:t>
      </w:r>
      <w:r w:rsidRPr="00B40AEB">
        <w:rPr>
          <w:rtl/>
        </w:rPr>
        <w:t>ب أفقياً وعمودياً. وهو مؤشر جيد في المناطق التي تشهد أنواعاً مختلطة من الهطول، كالمطر والثلج.</w:t>
      </w:r>
    </w:p>
    <w:p w14:paraId="31382E81" w14:textId="535CD8F0" w:rsidR="00597113" w:rsidRDefault="00597113" w:rsidP="00B40AEB">
      <w:pPr>
        <w:rPr>
          <w:rtl/>
        </w:rPr>
      </w:pPr>
    </w:p>
    <w:p w14:paraId="2BFB535E" w14:textId="63BA115E" w:rsidR="00597113" w:rsidRDefault="00597113" w:rsidP="00B40AEB">
      <w:pPr>
        <w:rPr>
          <w:rtl/>
        </w:rPr>
      </w:pPr>
    </w:p>
    <w:p w14:paraId="74392347" w14:textId="4F0B5CB8" w:rsidR="00597113" w:rsidRDefault="00597113" w:rsidP="00B40AEB">
      <w:pPr>
        <w:rPr>
          <w:rtl/>
        </w:rPr>
      </w:pPr>
    </w:p>
    <w:p w14:paraId="01F0D77D" w14:textId="0F878552" w:rsidR="00597113" w:rsidRDefault="00597113" w:rsidP="00B40AEB">
      <w:pPr>
        <w:rPr>
          <w:rtl/>
        </w:rPr>
      </w:pPr>
    </w:p>
    <w:p w14:paraId="5D124307" w14:textId="20A242C7" w:rsidR="00597113" w:rsidRDefault="00597113" w:rsidP="00B40AEB">
      <w:pPr>
        <w:rPr>
          <w:rtl/>
        </w:rPr>
      </w:pPr>
    </w:p>
    <w:p w14:paraId="0BE8A0F7" w14:textId="7673E0F2" w:rsidR="00597113" w:rsidRDefault="00597113" w:rsidP="00B40AEB">
      <w:pPr>
        <w:rPr>
          <w:rtl/>
        </w:rPr>
      </w:pPr>
    </w:p>
    <w:p w14:paraId="56898D1D" w14:textId="75F76C45" w:rsidR="00597113" w:rsidRDefault="00597113" w:rsidP="00B40AEB">
      <w:pPr>
        <w:rPr>
          <w:rtl/>
        </w:rPr>
      </w:pPr>
    </w:p>
    <w:p w14:paraId="300191FF" w14:textId="77777777" w:rsidR="00597113" w:rsidRPr="00B40AEB" w:rsidRDefault="00597113" w:rsidP="00B40AEB">
      <w:pPr>
        <w:rPr>
          <w:rtl/>
        </w:rPr>
      </w:pPr>
    </w:p>
    <w:p w14:paraId="2A1B6C74" w14:textId="77777777" w:rsidR="00B40AEB" w:rsidRPr="00B40AEB" w:rsidRDefault="00B40AEB" w:rsidP="00B857E8">
      <w:pPr>
        <w:pStyle w:val="FigureNo"/>
        <w:rPr>
          <w:rtl/>
        </w:rPr>
      </w:pPr>
      <w:r w:rsidRPr="00B40AEB">
        <w:rPr>
          <w:rtl/>
        </w:rPr>
        <w:lastRenderedPageBreak/>
        <w:t>الشكل </w:t>
      </w:r>
      <w:r w:rsidRPr="00B857E8">
        <w:t>10-4</w:t>
      </w:r>
    </w:p>
    <w:p w14:paraId="73C3AC51" w14:textId="77BBC525" w:rsidR="00B857E8" w:rsidRPr="00B857E8" w:rsidRDefault="00B40AEB" w:rsidP="00B857E8">
      <w:pPr>
        <w:pStyle w:val="Figuretitle0"/>
        <w:bidi/>
        <w:rPr>
          <w:rtl/>
        </w:rPr>
      </w:pPr>
      <w:bookmarkStart w:id="836" w:name="_Hlk230707103"/>
      <w:r w:rsidRPr="00B40AEB">
        <w:rPr>
          <w:rtl/>
        </w:rPr>
        <w:t>مثال على خلايا رعدية عملاقة</w:t>
      </w:r>
      <w:r w:rsidRPr="00B857E8">
        <w:t xml:space="preserve"> (supercells) </w:t>
      </w:r>
      <w:r w:rsidRPr="00B40AEB">
        <w:rPr>
          <w:rtl/>
        </w:rPr>
        <w:t xml:space="preserve">واسعة النطاق خلال </w:t>
      </w:r>
      <w:r w:rsidRPr="00B40AEB">
        <w:rPr>
          <w:rFonts w:hint="cs"/>
          <w:rtl/>
        </w:rPr>
        <w:t>هبوب</w:t>
      </w:r>
      <w:r w:rsidRPr="00B40AEB">
        <w:rPr>
          <w:rtl/>
        </w:rPr>
        <w:t xml:space="preserve"> الأعاصير القمعية (التورنادو) كما رُصدت في</w:t>
      </w:r>
      <w:r w:rsidR="00B857E8">
        <w:rPr>
          <w:rFonts w:hint="cs"/>
          <w:rtl/>
        </w:rPr>
        <w:t> </w:t>
      </w:r>
      <w:r w:rsidRPr="00B40AEB">
        <w:rPr>
          <w:rtl/>
        </w:rPr>
        <w:t>معامل ترابط</w:t>
      </w:r>
      <w:r w:rsidRPr="00B40AEB">
        <w:rPr>
          <w:rFonts w:hint="cs"/>
          <w:rtl/>
        </w:rPr>
        <w:t xml:space="preserve"> ا</w:t>
      </w:r>
      <w:r w:rsidRPr="00B40AEB">
        <w:rPr>
          <w:rtl/>
        </w:rPr>
        <w:t>لرادار</w:t>
      </w:r>
      <w:r w:rsidRPr="00B40AEB">
        <w:rPr>
          <w:rFonts w:hint="cs"/>
          <w:rtl/>
        </w:rPr>
        <w:t xml:space="preserve"> </w:t>
      </w:r>
      <w:r w:rsidRPr="00B857E8">
        <w:t>KTLX</w:t>
      </w:r>
      <w:r w:rsidR="00B857E8">
        <w:rPr>
          <w:rFonts w:hint="cs"/>
          <w:rtl/>
        </w:rPr>
        <w:t xml:space="preserve"> </w:t>
      </w:r>
      <w:r w:rsidRPr="00B40AEB">
        <w:rPr>
          <w:rtl/>
        </w:rPr>
        <w:t xml:space="preserve">في </w:t>
      </w:r>
      <w:r w:rsidR="00B857E8">
        <w:t>2023-04-20</w:t>
      </w:r>
      <w:r w:rsidR="00B857E8" w:rsidRPr="00B40AEB">
        <w:rPr>
          <w:rtl/>
        </w:rPr>
        <w:t xml:space="preserve"> الساعة </w:t>
      </w:r>
      <w:r w:rsidR="00B857E8">
        <w:t>00:10</w:t>
      </w:r>
      <w:r w:rsidRPr="00B40AEB">
        <w:rPr>
          <w:rtl/>
        </w:rPr>
        <w:t xml:space="preserve"> بالتوقيت العالمي المنسق</w:t>
      </w:r>
      <w:r w:rsidRPr="00B40AEB">
        <w:rPr>
          <w:rFonts w:hint="cs"/>
          <w:rtl/>
        </w:rPr>
        <w:t xml:space="preserve"> </w:t>
      </w:r>
      <w:r w:rsidRPr="00B857E8">
        <w:t>(UTC)</w:t>
      </w:r>
      <w:bookmarkEnd w:id="836"/>
    </w:p>
    <w:p w14:paraId="51200D4A" w14:textId="6B4FE9A7" w:rsidR="00B40AEB" w:rsidRPr="00B40AEB" w:rsidRDefault="00B40AEB" w:rsidP="00B857E8">
      <w:pPr>
        <w:pStyle w:val="Figure"/>
        <w:rPr>
          <w:lang w:val="en-US"/>
        </w:rPr>
      </w:pPr>
      <w:r w:rsidRPr="00B40AEB">
        <w:rPr>
          <w:lang w:val="en-US"/>
        </w:rPr>
        <w:drawing>
          <wp:inline distT="0" distB="0" distL="0" distR="0" wp14:anchorId="7CA607B8" wp14:editId="4AFFEC65">
            <wp:extent cx="5337059" cy="3176022"/>
            <wp:effectExtent l="0" t="0" r="0" b="5715"/>
            <wp:docPr id="1335182351" name="Picture 18" descr="مثال على خلايا رعدية عملاقة (supercells) واسعة النطاق خلال هبوب الأعاصير القمعية (التورنادو) كما رُصدت في معامل ترابط الرادار KTLX في 2023-04-20 الساعة 00:10 بالتوقيت العالمي المنسق (U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182351" name="Picture 18" descr="مثال على خلايا رعدية عملاقة (supercells) واسعة النطاق خلال هبوب الأعاصير القمعية (التورنادو) كما رُصدت في معامل ترابط الرادار KTLX في 2023-04-20 الساعة 00:10 بالتوقيت العالمي المنسق (UTC)"/>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337059" cy="3176022"/>
                    </a:xfrm>
                    <a:prstGeom prst="rect">
                      <a:avLst/>
                    </a:prstGeom>
                  </pic:spPr>
                </pic:pic>
              </a:graphicData>
            </a:graphic>
          </wp:inline>
        </w:drawing>
      </w:r>
    </w:p>
    <w:p w14:paraId="55AAB9E8" w14:textId="77777777" w:rsidR="00B40AEB" w:rsidRPr="00B40AEB" w:rsidRDefault="00B40AEB" w:rsidP="00040FAA">
      <w:pPr>
        <w:pStyle w:val="Heading5"/>
        <w:rPr>
          <w:rtl/>
        </w:rPr>
      </w:pPr>
      <w:r w:rsidRPr="00B40AEB">
        <w:t>3.4.7.2.4</w:t>
      </w:r>
      <w:r w:rsidRPr="00B40AEB">
        <w:tab/>
      </w:r>
      <w:bookmarkStart w:id="837" w:name="_Hlk230706492"/>
      <w:r w:rsidRPr="00B40AEB">
        <w:rPr>
          <w:rtl/>
        </w:rPr>
        <w:t xml:space="preserve">نسبة إزالة الاستقطاب </w:t>
      </w:r>
      <w:r w:rsidRPr="00040FAA">
        <w:rPr>
          <w:b w:val="0"/>
          <w:rtl/>
        </w:rPr>
        <w:t>الخطي</w:t>
      </w:r>
      <w:bookmarkEnd w:id="837"/>
    </w:p>
    <w:p w14:paraId="11AAD3F3" w14:textId="43517F42" w:rsidR="00B40AEB" w:rsidRPr="00B40AEB" w:rsidRDefault="00B40AEB" w:rsidP="00B40AEB">
      <w:pPr>
        <w:rPr>
          <w:rtl/>
        </w:rPr>
      </w:pPr>
      <w:r w:rsidRPr="00B40AEB">
        <w:rPr>
          <w:rtl/>
        </w:rPr>
        <w:t xml:space="preserve">ثمة منتج آخر من منتجات رادار قياس الاستقطاب وهو نسبة </w:t>
      </w:r>
      <w:r w:rsidRPr="00B40AEB">
        <w:rPr>
          <w:rFonts w:hint="cs"/>
          <w:rtl/>
        </w:rPr>
        <w:t>إزالة</w:t>
      </w:r>
      <w:r w:rsidRPr="00B40AEB">
        <w:rPr>
          <w:rtl/>
        </w:rPr>
        <w:t xml:space="preserve"> الاستقطاب الخطي، والتي تُعرَّف بأنها النسبة بين القدرة المستقب</w:t>
      </w:r>
      <w:r w:rsidRPr="00B40AEB">
        <w:rPr>
          <w:rFonts w:hint="cs"/>
          <w:rtl/>
        </w:rPr>
        <w:t>َ</w:t>
      </w:r>
      <w:r w:rsidRPr="00B40AEB">
        <w:rPr>
          <w:rtl/>
        </w:rPr>
        <w:t>لة في الاستقطاب المتعامد</w:t>
      </w:r>
      <w:r w:rsidRPr="00B40AEB">
        <w:rPr>
          <w:lang w:val="en-US"/>
        </w:rPr>
        <w:t xml:space="preserve"> </w:t>
      </w:r>
      <w:r w:rsidRPr="00B40AEB">
        <w:rPr>
          <w:rFonts w:hint="cs"/>
          <w:rtl/>
        </w:rPr>
        <w:t>(</w:t>
      </w:r>
      <w:r w:rsidRPr="00B40AEB">
        <w:rPr>
          <w:rtl/>
        </w:rPr>
        <w:t>العمودي</w:t>
      </w:r>
      <w:r w:rsidRPr="00B40AEB">
        <w:rPr>
          <w:rFonts w:hint="cs"/>
          <w:rtl/>
        </w:rPr>
        <w:t xml:space="preserve"> (</w:t>
      </w:r>
      <w:r w:rsidRPr="00B40AEB">
        <w:rPr>
          <w:lang w:val="en-US"/>
        </w:rPr>
        <w:t>V</w:t>
      </w:r>
      <w:r w:rsidRPr="00B40AEB">
        <w:rPr>
          <w:rFonts w:hint="cs"/>
          <w:rtl/>
        </w:rPr>
        <w:t>)</w:t>
      </w:r>
      <w:r w:rsidRPr="00B40AEB">
        <w:rPr>
          <w:lang w:val="en-US"/>
        </w:rPr>
        <w:t xml:space="preserve"> </w:t>
      </w:r>
      <w:r w:rsidRPr="00B40AEB">
        <w:rPr>
          <w:rtl/>
        </w:rPr>
        <w:t>الناتج عن إرسال</w:t>
      </w:r>
      <w:r w:rsidRPr="00B40AEB">
        <w:rPr>
          <w:rFonts w:hint="cs"/>
          <w:rtl/>
        </w:rPr>
        <w:t xml:space="preserve"> باستقطاب</w:t>
      </w:r>
      <w:r w:rsidRPr="00B40AEB">
        <w:rPr>
          <w:rtl/>
        </w:rPr>
        <w:t xml:space="preserve"> أفقي</w:t>
      </w:r>
      <w:r w:rsidRPr="00B40AEB">
        <w:rPr>
          <w:rFonts w:hint="cs"/>
          <w:rtl/>
        </w:rPr>
        <w:t xml:space="preserve"> (</w:t>
      </w:r>
      <w:r w:rsidRPr="00B40AEB">
        <w:rPr>
          <w:lang w:val="en-US"/>
        </w:rPr>
        <w:t>H</w:t>
      </w:r>
      <w:r w:rsidRPr="00B40AEB">
        <w:rPr>
          <w:rFonts w:hint="cs"/>
          <w:rtl/>
        </w:rPr>
        <w:t>)</w:t>
      </w:r>
      <w:r w:rsidRPr="00B40AEB">
        <w:rPr>
          <w:rtl/>
        </w:rPr>
        <w:t>، أو الأفقي</w:t>
      </w:r>
      <w:r w:rsidRPr="00B40AEB">
        <w:rPr>
          <w:lang w:val="en-US"/>
        </w:rPr>
        <w:t xml:space="preserve"> </w:t>
      </w:r>
      <w:r w:rsidRPr="00B40AEB">
        <w:rPr>
          <w:rFonts w:hint="cs"/>
          <w:rtl/>
        </w:rPr>
        <w:t>(</w:t>
      </w:r>
      <w:r w:rsidRPr="00B40AEB">
        <w:rPr>
          <w:lang w:val="en-US"/>
        </w:rPr>
        <w:t>H</w:t>
      </w:r>
      <w:r w:rsidRPr="00B40AEB">
        <w:rPr>
          <w:rFonts w:hint="cs"/>
          <w:rtl/>
        </w:rPr>
        <w:t xml:space="preserve">) </w:t>
      </w:r>
      <w:r w:rsidRPr="00B40AEB">
        <w:rPr>
          <w:rtl/>
        </w:rPr>
        <w:t xml:space="preserve">الناتج عن إرسال </w:t>
      </w:r>
      <w:r w:rsidRPr="00B40AEB">
        <w:rPr>
          <w:rFonts w:hint="cs"/>
          <w:rtl/>
        </w:rPr>
        <w:t>باستقطاب</w:t>
      </w:r>
      <w:r w:rsidRPr="00B40AEB">
        <w:rPr>
          <w:rtl/>
        </w:rPr>
        <w:t xml:space="preserve"> عمودي</w:t>
      </w:r>
      <w:r w:rsidRPr="00B40AEB">
        <w:rPr>
          <w:lang w:val="en-US"/>
        </w:rPr>
        <w:t xml:space="preserve"> </w:t>
      </w:r>
      <w:r w:rsidRPr="00B40AEB">
        <w:rPr>
          <w:rFonts w:hint="cs"/>
          <w:rtl/>
        </w:rPr>
        <w:t>(</w:t>
      </w:r>
      <w:r w:rsidRPr="00B40AEB">
        <w:rPr>
          <w:lang w:val="en-US"/>
        </w:rPr>
        <w:t>V</w:t>
      </w:r>
      <w:r w:rsidRPr="00B40AEB">
        <w:rPr>
          <w:rFonts w:hint="cs"/>
          <w:rtl/>
        </w:rPr>
        <w:t xml:space="preserve">)) </w:t>
      </w:r>
      <w:r w:rsidRPr="00B40AEB">
        <w:rPr>
          <w:rtl/>
        </w:rPr>
        <w:t>والقدرة المستقب</w:t>
      </w:r>
      <w:r w:rsidRPr="00B40AEB">
        <w:rPr>
          <w:rFonts w:hint="cs"/>
          <w:rtl/>
        </w:rPr>
        <w:t>َ</w:t>
      </w:r>
      <w:r w:rsidRPr="00B40AEB">
        <w:rPr>
          <w:rtl/>
        </w:rPr>
        <w:t>لة في نفس استقطاب الإرسال. وهي، شأنها شأن معامل الترابط، مؤشر جيد في</w:t>
      </w:r>
      <w:r w:rsidR="00040FAA">
        <w:rPr>
          <w:rFonts w:hint="cs"/>
          <w:rtl/>
        </w:rPr>
        <w:t> </w:t>
      </w:r>
      <w:r w:rsidRPr="00B40AEB">
        <w:rPr>
          <w:rtl/>
        </w:rPr>
        <w:t>المناطق التي تشهد أنواعاً مختلطة من الهطول.</w:t>
      </w:r>
    </w:p>
    <w:p w14:paraId="6191BC82" w14:textId="77777777" w:rsidR="00B40AEB" w:rsidRPr="00B40AEB" w:rsidRDefault="00B40AEB" w:rsidP="00EA7C1A">
      <w:pPr>
        <w:pStyle w:val="Heading5"/>
        <w:rPr>
          <w:rtl/>
          <w:lang w:bidi="ar-EG"/>
        </w:rPr>
      </w:pPr>
      <w:r w:rsidRPr="00B40AEB">
        <w:t>4.4.7.2.7</w:t>
      </w:r>
      <w:r w:rsidRPr="00B40AEB">
        <w:rPr>
          <w:rtl/>
          <w:lang w:bidi="ar-EG"/>
        </w:rPr>
        <w:tab/>
        <w:t>ال</w:t>
      </w:r>
      <w:r w:rsidRPr="00B40AEB">
        <w:rPr>
          <w:rtl/>
        </w:rPr>
        <w:t>طور التفاضلي</w:t>
      </w:r>
    </w:p>
    <w:p w14:paraId="2EF9C003" w14:textId="77777777" w:rsidR="00B40AEB" w:rsidRDefault="00B40AEB" w:rsidP="00B40AEB">
      <w:pPr>
        <w:rPr>
          <w:rtl/>
        </w:rPr>
      </w:pPr>
      <w:r w:rsidRPr="00B40AEB">
        <w:rPr>
          <w:rtl/>
        </w:rPr>
        <w:t>الطور التفاضلي هو مقارنة لفارق الطور العائد بين النبضة الأفقية والنبضة العمودية. وفارق الطور هذا سببه هو الاختلاف في</w:t>
      </w:r>
      <w:r w:rsidRPr="00B40AEB">
        <w:rPr>
          <w:rFonts w:hint="cs"/>
          <w:rtl/>
        </w:rPr>
        <w:t> </w:t>
      </w:r>
      <w:r w:rsidRPr="00B40AEB">
        <w:rPr>
          <w:rtl/>
        </w:rPr>
        <w:t xml:space="preserve">عدد </w:t>
      </w:r>
      <w:r w:rsidRPr="00B40AEB">
        <w:rPr>
          <w:rFonts w:hint="cs"/>
          <w:rtl/>
        </w:rPr>
        <w:t>دورات</w:t>
      </w:r>
      <w:r w:rsidRPr="00B40AEB">
        <w:rPr>
          <w:rtl/>
        </w:rPr>
        <w:t xml:space="preserve"> الموجات (أو طول الموجات) على مسار الانتشار للموجات ذات الاستقطاب الأفقي والعمودي. ولا ينبغي أن</w:t>
      </w:r>
      <w:r w:rsidRPr="00B40AEB">
        <w:rPr>
          <w:rFonts w:hint="cs"/>
          <w:rtl/>
        </w:rPr>
        <w:t> </w:t>
      </w:r>
      <w:r w:rsidRPr="00B40AEB">
        <w:rPr>
          <w:rtl/>
        </w:rPr>
        <w:t>يخلط بتحول تردد دوبلر الذي ينتج عن حركة جزئيات السحب والهطول. وعلى خلاف الانعكاسية التفاضلية ومعامل الترابط ونسبة إزالة الاستقطاب الخطية التي تعتمد كلها على القدرة المرتدة، فإن الطور التفاضلي هو "أثر للانتشار". وهو مؤشر جيد أيضاً لتقدير معدل الأمطار والتوهين الناجم عن الأمطار. والطور التفاضلي المحدد (غير معروض)، المشتق من الطور التفاضلي، يبين المعدل الذي تحدث به زحزحة الطور. وهذا الأمر مفيد بشكل</w:t>
      </w:r>
      <w:r w:rsidRPr="00B40AEB">
        <w:rPr>
          <w:rFonts w:hint="cs"/>
          <w:rtl/>
        </w:rPr>
        <w:t>ٍ</w:t>
      </w:r>
      <w:r w:rsidRPr="00B40AEB">
        <w:rPr>
          <w:rtl/>
        </w:rPr>
        <w:t xml:space="preserve"> خاص في تحديد المناطق ذات الأمطار الكثيفة.</w:t>
      </w:r>
    </w:p>
    <w:p w14:paraId="05C2F55B" w14:textId="77777777" w:rsidR="00CF0F0F" w:rsidRDefault="00CF0F0F" w:rsidP="00B40AEB">
      <w:pPr>
        <w:rPr>
          <w:rtl/>
        </w:rPr>
      </w:pPr>
    </w:p>
    <w:p w14:paraId="1C13B853" w14:textId="77777777" w:rsidR="00CF0F0F" w:rsidRDefault="00CF0F0F" w:rsidP="00B40AEB">
      <w:pPr>
        <w:rPr>
          <w:rtl/>
        </w:rPr>
      </w:pPr>
    </w:p>
    <w:p w14:paraId="12029332" w14:textId="77777777" w:rsidR="00CF0F0F" w:rsidRDefault="00CF0F0F" w:rsidP="00B40AEB">
      <w:pPr>
        <w:rPr>
          <w:rtl/>
        </w:rPr>
      </w:pPr>
    </w:p>
    <w:p w14:paraId="2A86C3A5" w14:textId="77777777" w:rsidR="00CF0F0F" w:rsidRDefault="00CF0F0F" w:rsidP="00B40AEB">
      <w:pPr>
        <w:rPr>
          <w:rtl/>
        </w:rPr>
      </w:pPr>
    </w:p>
    <w:p w14:paraId="68CB5EF3" w14:textId="77777777" w:rsidR="00CF0F0F" w:rsidRPr="00B40AEB" w:rsidRDefault="00CF0F0F" w:rsidP="00B40AEB">
      <w:pPr>
        <w:rPr>
          <w:rtl/>
        </w:rPr>
      </w:pPr>
    </w:p>
    <w:p w14:paraId="6C056510" w14:textId="77777777" w:rsidR="00B40AEB" w:rsidRPr="00B40AEB" w:rsidRDefault="00B40AEB" w:rsidP="00EA7C1A">
      <w:pPr>
        <w:pStyle w:val="FigureNo"/>
        <w:rPr>
          <w:rtl/>
        </w:rPr>
      </w:pPr>
      <w:r w:rsidRPr="00B40AEB">
        <w:rPr>
          <w:rtl/>
        </w:rPr>
        <w:lastRenderedPageBreak/>
        <w:t>الشكل </w:t>
      </w:r>
      <w:r w:rsidRPr="00EA7C1A">
        <w:t>11-4</w:t>
      </w:r>
    </w:p>
    <w:p w14:paraId="60DC5313" w14:textId="27F4DA7B" w:rsidR="00EA7C1A" w:rsidRDefault="00B40AEB" w:rsidP="00EA7C1A">
      <w:pPr>
        <w:pStyle w:val="Figuretitle0"/>
        <w:bidi/>
        <w:rPr>
          <w:rtl/>
        </w:rPr>
      </w:pPr>
      <w:r w:rsidRPr="00EA7C1A">
        <w:rPr>
          <w:rtl/>
        </w:rPr>
        <w:t>مثال على خلايا رعدية عملاقة</w:t>
      </w:r>
      <w:r w:rsidRPr="00EA7C1A">
        <w:rPr>
          <w:lang w:val="fr-FR"/>
        </w:rPr>
        <w:t xml:space="preserve"> (supercells) </w:t>
      </w:r>
      <w:r w:rsidRPr="00EA7C1A">
        <w:rPr>
          <w:rtl/>
        </w:rPr>
        <w:t xml:space="preserve">واسعة النطاق خلال </w:t>
      </w:r>
      <w:r w:rsidRPr="00EA7C1A">
        <w:rPr>
          <w:rFonts w:hint="cs"/>
          <w:rtl/>
        </w:rPr>
        <w:t>هبوب</w:t>
      </w:r>
      <w:r w:rsidRPr="00EA7C1A">
        <w:rPr>
          <w:rtl/>
        </w:rPr>
        <w:t xml:space="preserve"> الأعاصير القمعية (التورنادو) كما رُصدت في الطور التفاضلي</w:t>
      </w:r>
      <w:r w:rsidRPr="00EA7C1A">
        <w:rPr>
          <w:rFonts w:hint="cs"/>
          <w:rtl/>
        </w:rPr>
        <w:t xml:space="preserve"> ل</w:t>
      </w:r>
      <w:r w:rsidRPr="00EA7C1A">
        <w:rPr>
          <w:rtl/>
        </w:rPr>
        <w:t>لرادار</w:t>
      </w:r>
      <w:r w:rsidRPr="00EA7C1A">
        <w:rPr>
          <w:rFonts w:hint="cs"/>
          <w:rtl/>
        </w:rPr>
        <w:t xml:space="preserve"> </w:t>
      </w:r>
      <w:r w:rsidRPr="00EA7C1A">
        <w:rPr>
          <w:lang w:val="fr-FR"/>
        </w:rPr>
        <w:t>KTLX</w:t>
      </w:r>
      <w:r w:rsidR="00A95541">
        <w:rPr>
          <w:rFonts w:hint="cs"/>
          <w:rtl/>
          <w:lang w:val="fr-FR" w:bidi="ar-EG"/>
        </w:rPr>
        <w:t xml:space="preserve"> </w:t>
      </w:r>
      <w:r w:rsidRPr="00EA7C1A">
        <w:rPr>
          <w:rtl/>
        </w:rPr>
        <w:t xml:space="preserve">في </w:t>
      </w:r>
      <w:r w:rsidR="00EA7C1A">
        <w:t>2023-04-20</w:t>
      </w:r>
      <w:r w:rsidR="00EA7C1A" w:rsidRPr="00B40AEB">
        <w:rPr>
          <w:rtl/>
        </w:rPr>
        <w:t xml:space="preserve"> الساعة </w:t>
      </w:r>
      <w:r w:rsidR="00EA7C1A">
        <w:t>00:10</w:t>
      </w:r>
      <w:r w:rsidRPr="00EA7C1A">
        <w:rPr>
          <w:rtl/>
        </w:rPr>
        <w:t xml:space="preserve"> بالتوقيت العالمي المنسق</w:t>
      </w:r>
      <w:r w:rsidRPr="00EA7C1A">
        <w:rPr>
          <w:rFonts w:hint="cs"/>
          <w:rtl/>
        </w:rPr>
        <w:t xml:space="preserve"> </w:t>
      </w:r>
      <w:r w:rsidRPr="00EA7C1A">
        <w:rPr>
          <w:lang w:val="fr-FR"/>
        </w:rPr>
        <w:t>(UTC)</w:t>
      </w:r>
    </w:p>
    <w:p w14:paraId="5E0A180C" w14:textId="4214109E" w:rsidR="00B40AEB" w:rsidRPr="00B40AEB" w:rsidRDefault="00B40AEB" w:rsidP="00EA7C1A">
      <w:pPr>
        <w:pStyle w:val="Figure"/>
        <w:rPr>
          <w:bCs/>
          <w:rtl/>
          <w:lang w:bidi="ar-EG"/>
        </w:rPr>
      </w:pPr>
      <w:r w:rsidRPr="00EA7C1A">
        <w:drawing>
          <wp:inline distT="0" distB="0" distL="0" distR="0" wp14:anchorId="26EE3DA9" wp14:editId="1E1762E3">
            <wp:extent cx="5251715" cy="3176022"/>
            <wp:effectExtent l="0" t="0" r="6350" b="5715"/>
            <wp:docPr id="1386383412" name="Picture 19" descr="مثال على خلايا رعدية عملاقة (supercells) واسعة النطاق خلال هبوب الأعاصير القمعية (التورنادو) كما رُصدت في الطور التفاضلي للرادار KTLX في 2023-04-20 الساعة 00:10 بالتوقيت العالمي المنسق (U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383412" name="Picture 19" descr="مثال على خلايا رعدية عملاقة (supercells) واسعة النطاق خلال هبوب الأعاصير القمعية (التورنادو) كما رُصدت في الطور التفاضلي للرادار KTLX في 2023-04-20 الساعة 00:10 بالتوقيت العالمي المنسق (UTC)"/>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251715" cy="3176022"/>
                    </a:xfrm>
                    <a:prstGeom prst="rect">
                      <a:avLst/>
                    </a:prstGeom>
                  </pic:spPr>
                </pic:pic>
              </a:graphicData>
            </a:graphic>
          </wp:inline>
        </w:drawing>
      </w:r>
    </w:p>
    <w:p w14:paraId="44495DF9" w14:textId="77777777" w:rsidR="00B40AEB" w:rsidRPr="00B40AEB" w:rsidRDefault="00B40AEB" w:rsidP="00EA7C1A">
      <w:pPr>
        <w:pStyle w:val="Heading4"/>
        <w:rPr>
          <w:rtl/>
          <w:lang w:bidi="ar-EG"/>
        </w:rPr>
      </w:pPr>
      <w:bookmarkStart w:id="838" w:name="_Toc266779789"/>
      <w:bookmarkStart w:id="839" w:name="_Toc266779366"/>
      <w:bookmarkStart w:id="840" w:name="_Toc266778973"/>
      <w:bookmarkStart w:id="841" w:name="_Toc266778726"/>
      <w:bookmarkStart w:id="842" w:name="_Toc494199553"/>
      <w:bookmarkStart w:id="843" w:name="_Toc494200022"/>
      <w:r w:rsidRPr="00C813AC">
        <w:t>5.7.2.4</w:t>
      </w:r>
      <w:r w:rsidRPr="00C813AC">
        <w:tab/>
      </w:r>
      <w:r w:rsidRPr="00C813AC">
        <w:rPr>
          <w:rtl/>
          <w:lang w:bidi="ar-EG"/>
        </w:rPr>
        <w:t>نواتج البيانات المشتقة</w:t>
      </w:r>
      <w:bookmarkEnd w:id="838"/>
      <w:bookmarkEnd w:id="839"/>
      <w:bookmarkEnd w:id="840"/>
      <w:bookmarkEnd w:id="841"/>
      <w:bookmarkEnd w:id="842"/>
      <w:bookmarkEnd w:id="843"/>
    </w:p>
    <w:p w14:paraId="4DA6FC96" w14:textId="77777777" w:rsidR="00B40AEB" w:rsidRPr="00B40AEB" w:rsidRDefault="00B40AEB" w:rsidP="00B40AEB">
      <w:pPr>
        <w:rPr>
          <w:rtl/>
        </w:rPr>
      </w:pPr>
      <w:r w:rsidRPr="00B40AEB">
        <w:rPr>
          <w:rtl/>
        </w:rPr>
        <w:t>يستند مستعمل الرادار إلى نواتج البيانات الأساسية لاشتقاق نواتج المستويات العليا. ولن تخوض هذه الوثيقة في تفاصيل البيانات المشتقة لأنها تختلف باختلاف الرادارات وعدد هذه النواتج كبير جداً. ولضمان دقة نواتج البيانات المشتقة، ينبغي تأمين صيانة نواتج البيانات الأساسية بشكل جيد.</w:t>
      </w:r>
    </w:p>
    <w:p w14:paraId="1A34EC3F" w14:textId="11ED7BA1" w:rsidR="00B40AEB" w:rsidRPr="00B40AEB" w:rsidRDefault="00B40AEB" w:rsidP="00EA7C1A">
      <w:pPr>
        <w:pStyle w:val="Heading3"/>
        <w:rPr>
          <w:rtl/>
          <w:lang w:bidi="ar-EG"/>
        </w:rPr>
      </w:pPr>
      <w:bookmarkStart w:id="844" w:name="_Toc485976931"/>
      <w:bookmarkStart w:id="845" w:name="_Toc491269356"/>
      <w:bookmarkStart w:id="846" w:name="_Toc493508536"/>
      <w:bookmarkStart w:id="847" w:name="_Toc494199331"/>
      <w:bookmarkStart w:id="848" w:name="_Toc494199554"/>
      <w:bookmarkStart w:id="849" w:name="_Toc494200023"/>
      <w:bookmarkStart w:id="850" w:name="_Toc494200363"/>
      <w:r w:rsidRPr="00B40AEB">
        <w:rPr>
          <w:lang w:val="en-US"/>
        </w:rPr>
        <w:t>8.2.4</w:t>
      </w:r>
      <w:r w:rsidRPr="00B40AEB">
        <w:rPr>
          <w:rtl/>
          <w:lang w:bidi="ar-EG"/>
        </w:rPr>
        <w:tab/>
        <w:t>مخططات إشعاع الهوائيات وديناميات الهوائي</w:t>
      </w:r>
      <w:bookmarkEnd w:id="844"/>
      <w:r w:rsidRPr="00B40AEB">
        <w:rPr>
          <w:rtl/>
          <w:lang w:bidi="ar-EG"/>
        </w:rPr>
        <w:t>ات</w:t>
      </w:r>
      <w:bookmarkEnd w:id="845"/>
      <w:bookmarkEnd w:id="846"/>
      <w:bookmarkEnd w:id="847"/>
      <w:bookmarkEnd w:id="848"/>
      <w:bookmarkEnd w:id="849"/>
      <w:bookmarkEnd w:id="850"/>
    </w:p>
    <w:p w14:paraId="7B57F9FC" w14:textId="77777777" w:rsidR="00B40AEB" w:rsidRPr="00B40AEB" w:rsidRDefault="00B40AEB" w:rsidP="00EA7C1A">
      <w:pPr>
        <w:pStyle w:val="Heading4"/>
        <w:rPr>
          <w:rtl/>
          <w:lang w:bidi="ar-EG"/>
        </w:rPr>
      </w:pPr>
      <w:bookmarkStart w:id="851" w:name="_Toc494199555"/>
      <w:bookmarkStart w:id="852" w:name="_Toc494200024"/>
      <w:r w:rsidRPr="00B40AEB">
        <w:t>1.8.2.4</w:t>
      </w:r>
      <w:r w:rsidRPr="00B40AEB">
        <w:tab/>
      </w:r>
      <w:r w:rsidRPr="00B40AEB">
        <w:rPr>
          <w:rtl/>
          <w:lang w:bidi="ar-EG"/>
        </w:rPr>
        <w:t>مخططات إشعاع الهوائيات</w:t>
      </w:r>
      <w:bookmarkEnd w:id="851"/>
      <w:bookmarkEnd w:id="852"/>
    </w:p>
    <w:p w14:paraId="791E3539" w14:textId="77777777" w:rsidR="00B40AEB" w:rsidRPr="00EF08A1" w:rsidRDefault="00B40AEB" w:rsidP="00B40AEB">
      <w:pPr>
        <w:rPr>
          <w:spacing w:val="-4"/>
          <w:lang w:val="en-US"/>
        </w:rPr>
      </w:pPr>
      <w:r w:rsidRPr="00EF08A1">
        <w:rPr>
          <w:spacing w:val="-4"/>
          <w:rtl/>
          <w:lang w:bidi="ar-EG"/>
        </w:rPr>
        <w:t>تستعمل رادارات الأرصاد الجوية عادة</w:t>
      </w:r>
      <w:r w:rsidRPr="00EF08A1">
        <w:rPr>
          <w:rFonts w:hint="cs"/>
          <w:spacing w:val="-4"/>
          <w:rtl/>
          <w:lang w:bidi="ar-EG"/>
        </w:rPr>
        <w:t>ً</w:t>
      </w:r>
      <w:r w:rsidRPr="00EF08A1">
        <w:rPr>
          <w:spacing w:val="-4"/>
          <w:rtl/>
          <w:lang w:bidi="ar-EG"/>
        </w:rPr>
        <w:t xml:space="preserve"> هوائيات ذات عواكس مكافئية تنتج مخطط إشعاع رفيع الحزمة للهوائي. ويفترض أن تنتج ديناميات الهوائيات في المستويين الأفقي والرأسي مسحاً ثلاثي الأبعاد. ويشرح في الفقرة </w:t>
      </w:r>
      <w:r w:rsidRPr="00EF08A1">
        <w:rPr>
          <w:spacing w:val="-4"/>
          <w:lang w:val="en-US"/>
        </w:rPr>
        <w:t>1.4.2.4</w:t>
      </w:r>
      <w:r w:rsidRPr="00EF08A1">
        <w:rPr>
          <w:spacing w:val="-4"/>
          <w:rtl/>
          <w:lang w:bidi="ar-EG"/>
        </w:rPr>
        <w:t xml:space="preserve"> أعلاه مثال على هذه الديناميات.</w:t>
      </w:r>
    </w:p>
    <w:p w14:paraId="16ECD581" w14:textId="069F1405" w:rsidR="00B40AEB" w:rsidRPr="00EF08A1" w:rsidRDefault="00B40AEB" w:rsidP="00B40AEB">
      <w:pPr>
        <w:rPr>
          <w:spacing w:val="-4"/>
          <w:rtl/>
          <w:lang w:bidi="ar-EG"/>
        </w:rPr>
      </w:pPr>
      <w:r w:rsidRPr="00EF08A1">
        <w:rPr>
          <w:spacing w:val="-4"/>
          <w:rtl/>
          <w:lang w:bidi="ar-EG"/>
        </w:rPr>
        <w:t>وتستعمل حالياً ثلاثة نماذج رياضية لمخططات إشعاع هوائيات رادارات الأرصاد الجوية على النحو الوارد في</w:t>
      </w:r>
      <w:r w:rsidRPr="00EF08A1">
        <w:rPr>
          <w:rFonts w:hint="cs"/>
          <w:spacing w:val="-4"/>
          <w:rtl/>
          <w:lang w:bidi="ar-EG"/>
        </w:rPr>
        <w:t> </w:t>
      </w:r>
      <w:r w:rsidRPr="00EF08A1">
        <w:rPr>
          <w:spacing w:val="-4"/>
          <w:rtl/>
          <w:lang w:bidi="ar-EG"/>
        </w:rPr>
        <w:t>التوصيات</w:t>
      </w:r>
      <w:r w:rsidRPr="00EF08A1">
        <w:rPr>
          <w:rFonts w:hint="cs"/>
          <w:spacing w:val="-4"/>
          <w:rtl/>
          <w:lang w:bidi="ar-EG"/>
        </w:rPr>
        <w:t> </w:t>
      </w:r>
      <w:r w:rsidRPr="00EF08A1">
        <w:rPr>
          <w:spacing w:val="-4"/>
          <w:lang w:val="en-US"/>
        </w:rPr>
        <w:t>ITU</w:t>
      </w:r>
      <w:r w:rsidRPr="00EF08A1">
        <w:rPr>
          <w:spacing w:val="-4"/>
          <w:lang w:val="en-US"/>
        </w:rPr>
        <w:noBreakHyphen/>
        <w:t>R F.699</w:t>
      </w:r>
      <w:r w:rsidRPr="00EF08A1">
        <w:rPr>
          <w:spacing w:val="-4"/>
          <w:rtl/>
          <w:lang w:bidi="ar-EG"/>
        </w:rPr>
        <w:t xml:space="preserve"> (الفصوص الجانبية القصوى) و</w:t>
      </w:r>
      <w:r w:rsidRPr="00EF08A1">
        <w:rPr>
          <w:spacing w:val="-4"/>
          <w:lang w:val="en-US"/>
        </w:rPr>
        <w:t>ITU-R F.1245</w:t>
      </w:r>
      <w:r w:rsidRPr="00EF08A1">
        <w:rPr>
          <w:spacing w:val="-4"/>
          <w:rtl/>
          <w:lang w:bidi="ar-EG"/>
        </w:rPr>
        <w:t xml:space="preserve"> (الفصوص الجانبية المتوسطة) و</w:t>
      </w:r>
      <w:r w:rsidRPr="00EF08A1">
        <w:rPr>
          <w:spacing w:val="-4"/>
          <w:lang w:val="en-US"/>
        </w:rPr>
        <w:t>ITU-R M.1652</w:t>
      </w:r>
      <w:r w:rsidRPr="00EF08A1">
        <w:rPr>
          <w:spacing w:val="-4"/>
          <w:rtl/>
          <w:lang w:bidi="ar-EG"/>
        </w:rPr>
        <w:t>. وفي</w:t>
      </w:r>
      <w:r w:rsidRPr="00EF08A1">
        <w:rPr>
          <w:rFonts w:hint="cs"/>
          <w:spacing w:val="-4"/>
          <w:rtl/>
          <w:lang w:bidi="ar-EG"/>
        </w:rPr>
        <w:t> </w:t>
      </w:r>
      <w:r w:rsidRPr="00EF08A1">
        <w:rPr>
          <w:spacing w:val="-4"/>
          <w:rtl/>
          <w:lang w:bidi="ar-EG"/>
        </w:rPr>
        <w:t>حين أن هذه التوصيات تعتبر تمثيلية للهوائيات المكافئية، فإنها تن‍زع إلى الزيادة في تقدير عرض حزمة مخطط الإشعاع رفيع</w:t>
      </w:r>
      <w:r w:rsidR="00EA7C1A" w:rsidRPr="00EF08A1">
        <w:rPr>
          <w:rFonts w:hint="cs"/>
          <w:spacing w:val="-4"/>
          <w:rtl/>
          <w:lang w:bidi="ar-EG"/>
        </w:rPr>
        <w:t> </w:t>
      </w:r>
      <w:r w:rsidRPr="00EF08A1">
        <w:rPr>
          <w:spacing w:val="-4"/>
          <w:rtl/>
          <w:lang w:bidi="ar-EG"/>
        </w:rPr>
        <w:t>الحزمة.</w:t>
      </w:r>
    </w:p>
    <w:p w14:paraId="16C76AD7" w14:textId="77777777" w:rsidR="00B40AEB" w:rsidRPr="00B40AEB" w:rsidRDefault="00B40AEB" w:rsidP="00B40AEB">
      <w:pPr>
        <w:rPr>
          <w:rtl/>
          <w:lang w:bidi="ar-EG"/>
        </w:rPr>
      </w:pPr>
      <w:r w:rsidRPr="00B40AEB">
        <w:rPr>
          <w:rtl/>
          <w:lang w:bidi="ar-EG"/>
        </w:rPr>
        <w:t>وجدير بالذكر أنه لا توجد حالياً معادلات محددة لمخططات إشعاع هوائيات الرادارات لدى قطاع الاتصالات الراديوية بحيث تمثل هذه الهوائيات ذات الحزم الرفيعة.</w:t>
      </w:r>
    </w:p>
    <w:p w14:paraId="7B5A7DB0" w14:textId="77777777" w:rsidR="00B40AEB" w:rsidRPr="00B40AEB" w:rsidRDefault="00B40AEB" w:rsidP="000760E4">
      <w:pPr>
        <w:pStyle w:val="Heading4"/>
      </w:pPr>
      <w:bookmarkStart w:id="853" w:name="_Toc494199556"/>
      <w:bookmarkStart w:id="854" w:name="_Toc494200025"/>
      <w:r w:rsidRPr="00B40AEB">
        <w:t>2.8.2.4</w:t>
      </w:r>
      <w:r w:rsidRPr="00B40AEB">
        <w:rPr>
          <w:rtl/>
          <w:lang w:bidi="ar-EG"/>
        </w:rPr>
        <w:tab/>
        <w:t>حركة هوائي المسح ثلاثي الأبعاد</w:t>
      </w:r>
      <w:bookmarkEnd w:id="853"/>
      <w:bookmarkEnd w:id="854"/>
    </w:p>
    <w:p w14:paraId="5994C2FF" w14:textId="77777777" w:rsidR="00B40AEB" w:rsidRPr="00B40AEB" w:rsidRDefault="00B40AEB" w:rsidP="00B40AEB">
      <w:pPr>
        <w:rPr>
          <w:rtl/>
          <w:lang w:bidi="ar-EG"/>
        </w:rPr>
      </w:pPr>
      <w:r w:rsidRPr="00B40AEB">
        <w:rPr>
          <w:rtl/>
          <w:lang w:bidi="ar-EG"/>
        </w:rPr>
        <w:t>تتحقق التغطية الأفقية والرأسية اللازمة لمسح ثلاثي الأبعاد بحيث يُنتج جزءٌ من الناتج في الاتجاه الأفقي، عن طريق تدوير الهوائي في</w:t>
      </w:r>
      <w:r w:rsidRPr="00B40AEB">
        <w:rPr>
          <w:rFonts w:hint="cs"/>
          <w:rtl/>
          <w:lang w:bidi="ar-EG"/>
        </w:rPr>
        <w:t> </w:t>
      </w:r>
      <w:r w:rsidRPr="00B40AEB">
        <w:rPr>
          <w:rtl/>
          <w:lang w:bidi="ar-EG"/>
        </w:rPr>
        <w:t>المستوي الأفقي بزاوية ارتفاع ثابتة. وتتم زيادة زاوية ارتفاع الهوائي بقيمة محددة سلفاً بعد كل قيمة من الناتج في الاتجاه الأفقي. وتتراوح القيمة الدنيا لزاوية الارتفاع عادة</w:t>
      </w:r>
      <w:r w:rsidRPr="00B40AEB">
        <w:rPr>
          <w:rFonts w:hint="cs"/>
          <w:rtl/>
          <w:lang w:bidi="ar-EG"/>
        </w:rPr>
        <w:t>ً</w:t>
      </w:r>
      <w:r w:rsidRPr="00B40AEB">
        <w:rPr>
          <w:rtl/>
          <w:lang w:bidi="ar-EG"/>
        </w:rPr>
        <w:t xml:space="preserve"> بين </w:t>
      </w:r>
      <w:r w:rsidRPr="00B40AEB">
        <w:rPr>
          <w:lang w:val="en-US"/>
        </w:rPr>
        <w:t>º2–</w:t>
      </w:r>
      <w:r w:rsidRPr="00B40AEB">
        <w:rPr>
          <w:rtl/>
          <w:lang w:bidi="ar-EG"/>
        </w:rPr>
        <w:t xml:space="preserve"> و</w:t>
      </w:r>
      <w:r w:rsidRPr="00B40AEB">
        <w:rPr>
          <w:lang w:val="en-US"/>
        </w:rPr>
        <w:t>º1</w:t>
      </w:r>
      <w:r w:rsidRPr="00B40AEB">
        <w:rPr>
          <w:rtl/>
          <w:lang w:bidi="ar-EG"/>
        </w:rPr>
        <w:t xml:space="preserve">، في حين يتراوح الحد الأقصى بين </w:t>
      </w:r>
      <w:r w:rsidRPr="00B40AEB">
        <w:rPr>
          <w:lang w:val="en-US"/>
        </w:rPr>
        <w:t>º20</w:t>
      </w:r>
      <w:r w:rsidRPr="00B40AEB">
        <w:rPr>
          <w:rtl/>
          <w:lang w:bidi="ar-EG"/>
        </w:rPr>
        <w:t xml:space="preserve"> و</w:t>
      </w:r>
      <w:r w:rsidRPr="00B40AEB">
        <w:rPr>
          <w:lang w:val="en-US"/>
        </w:rPr>
        <w:t>º30</w:t>
      </w:r>
      <w:r w:rsidRPr="00B40AEB">
        <w:rPr>
          <w:rtl/>
          <w:lang w:bidi="ar-EG"/>
        </w:rPr>
        <w:t xml:space="preserve">، على الرغم من أن بعض التطبيقات يمكن أن تستعمل زوايا ارتفاع تصل إلى </w:t>
      </w:r>
      <w:r w:rsidRPr="00B40AEB">
        <w:rPr>
          <w:lang w:val="en-US"/>
        </w:rPr>
        <w:t>º60</w:t>
      </w:r>
      <w:r w:rsidRPr="00B40AEB">
        <w:rPr>
          <w:rtl/>
          <w:lang w:bidi="ar-EG"/>
        </w:rPr>
        <w:t xml:space="preserve">. </w:t>
      </w:r>
    </w:p>
    <w:p w14:paraId="3B09866E" w14:textId="78E63612" w:rsidR="00B40AEB" w:rsidRPr="00B40AEB" w:rsidRDefault="00B40AEB" w:rsidP="00B40AEB">
      <w:pPr>
        <w:rPr>
          <w:rtl/>
          <w:lang w:bidi="ar-EG"/>
        </w:rPr>
      </w:pPr>
      <w:r w:rsidRPr="00B40AEB">
        <w:rPr>
          <w:rFonts w:hint="cs"/>
          <w:rtl/>
        </w:rPr>
        <w:t>و</w:t>
      </w:r>
      <w:r w:rsidRPr="00B40AEB">
        <w:rPr>
          <w:rtl/>
        </w:rPr>
        <w:t>لإجراء معايرة للانعكاسية التفاضلية</w:t>
      </w:r>
      <w:r w:rsidRPr="00B40AEB">
        <w:rPr>
          <w:rFonts w:hint="cs"/>
          <w:rtl/>
        </w:rPr>
        <w:t xml:space="preserve"> </w:t>
      </w:r>
      <w:r w:rsidRPr="00B40AEB">
        <w:rPr>
          <w:lang w:val="en-US"/>
        </w:rPr>
        <w:t>(Zdr)</w:t>
      </w:r>
      <w:r w:rsidRPr="00B40AEB">
        <w:rPr>
          <w:rtl/>
        </w:rPr>
        <w:t xml:space="preserve">، </w:t>
      </w:r>
      <w:r w:rsidRPr="00B40AEB">
        <w:rPr>
          <w:rFonts w:hint="cs"/>
          <w:rtl/>
        </w:rPr>
        <w:t>ي</w:t>
      </w:r>
      <w:r w:rsidRPr="00B40AEB">
        <w:rPr>
          <w:rtl/>
        </w:rPr>
        <w:t>ُوجّ</w:t>
      </w:r>
      <w:r w:rsidRPr="00B40AEB">
        <w:rPr>
          <w:rFonts w:hint="cs"/>
          <w:rtl/>
        </w:rPr>
        <w:t>َ</w:t>
      </w:r>
      <w:r w:rsidRPr="00B40AEB">
        <w:rPr>
          <w:rtl/>
        </w:rPr>
        <w:t xml:space="preserve">ه الهوائي عادةً </w:t>
      </w:r>
      <w:r w:rsidRPr="00B40AEB">
        <w:rPr>
          <w:rFonts w:hint="cs"/>
          <w:rtl/>
        </w:rPr>
        <w:t>ب</w:t>
      </w:r>
      <w:r w:rsidRPr="00B40AEB">
        <w:rPr>
          <w:rtl/>
        </w:rPr>
        <w:t xml:space="preserve">زاوية ارتفاع تبلغ </w:t>
      </w:r>
      <w:r w:rsidR="000760E4" w:rsidRPr="00B40AEB">
        <w:rPr>
          <w:lang w:val="en-US"/>
        </w:rPr>
        <w:t>º</w:t>
      </w:r>
      <w:r w:rsidR="000760E4">
        <w:rPr>
          <w:lang w:val="en-US"/>
        </w:rPr>
        <w:t>90</w:t>
      </w:r>
      <w:r w:rsidRPr="00B40AEB">
        <w:rPr>
          <w:rFonts w:hint="cs"/>
          <w:rtl/>
          <w:lang w:bidi="ar-EG"/>
        </w:rPr>
        <w:t xml:space="preserve"> </w:t>
      </w:r>
      <w:r w:rsidRPr="00B40AEB">
        <w:rPr>
          <w:rtl/>
        </w:rPr>
        <w:t>و</w:t>
      </w:r>
      <w:r w:rsidRPr="00B40AEB">
        <w:rPr>
          <w:rFonts w:hint="cs"/>
          <w:rtl/>
        </w:rPr>
        <w:t>ي</w:t>
      </w:r>
      <w:r w:rsidRPr="00B40AEB">
        <w:rPr>
          <w:rtl/>
        </w:rPr>
        <w:t xml:space="preserve">دور بمقدار </w:t>
      </w:r>
      <w:r w:rsidR="000760E4" w:rsidRPr="00B40AEB">
        <w:rPr>
          <w:lang w:val="en-US"/>
        </w:rPr>
        <w:t>º</w:t>
      </w:r>
      <w:r w:rsidR="000760E4">
        <w:rPr>
          <w:lang w:val="en-US"/>
        </w:rPr>
        <w:t>360</w:t>
      </w:r>
      <w:r w:rsidRPr="00B40AEB">
        <w:rPr>
          <w:rtl/>
        </w:rPr>
        <w:t xml:space="preserve"> على الأقل، وهو ما يُعرف بمسح "</w:t>
      </w:r>
      <w:r w:rsidRPr="00B40AEB">
        <w:rPr>
          <w:rFonts w:hint="cs"/>
          <w:rtl/>
        </w:rPr>
        <w:t>حمَّام</w:t>
      </w:r>
      <w:r w:rsidRPr="00B40AEB">
        <w:rPr>
          <w:rtl/>
        </w:rPr>
        <w:t xml:space="preserve"> الطير</w:t>
      </w:r>
      <w:r w:rsidRPr="00B40AEB">
        <w:rPr>
          <w:lang w:val="en-US"/>
        </w:rPr>
        <w:t>"</w:t>
      </w:r>
      <w:r w:rsidRPr="00B40AEB">
        <w:rPr>
          <w:rFonts w:hint="cs"/>
          <w:rtl/>
          <w:lang w:bidi="ar-EG"/>
        </w:rPr>
        <w:t xml:space="preserve"> </w:t>
      </w:r>
      <w:r w:rsidRPr="00B40AEB">
        <w:rPr>
          <w:rtl/>
        </w:rPr>
        <w:t xml:space="preserve">وتختلف سرعة دوران الهوائي </w:t>
      </w:r>
      <w:r w:rsidRPr="00B40AEB">
        <w:rPr>
          <w:rFonts w:hint="cs"/>
          <w:rtl/>
        </w:rPr>
        <w:t>حسب</w:t>
      </w:r>
      <w:r w:rsidRPr="00B40AEB">
        <w:rPr>
          <w:rtl/>
        </w:rPr>
        <w:t xml:space="preserve"> الأحوال الجوية والمنتج المطلوب في ذلك الوقت. </w:t>
      </w:r>
      <w:r w:rsidRPr="00B40AEB">
        <w:rPr>
          <w:rtl/>
          <w:lang w:bidi="ar-EG"/>
        </w:rPr>
        <w:t xml:space="preserve">ويجري ضبط </w:t>
      </w:r>
      <w:r w:rsidRPr="00B40AEB">
        <w:rPr>
          <w:rtl/>
          <w:lang w:bidi="ar-EG"/>
        </w:rPr>
        <w:lastRenderedPageBreak/>
        <w:t>سرعة الدوران وكذلك مدى زوايا الارتفاع والقفزات الوسيطية في</w:t>
      </w:r>
      <w:r w:rsidRPr="00B40AEB">
        <w:rPr>
          <w:rFonts w:hint="cs"/>
          <w:rtl/>
          <w:lang w:bidi="ar-EG"/>
        </w:rPr>
        <w:t> </w:t>
      </w:r>
      <w:r w:rsidRPr="00B40AEB">
        <w:rPr>
          <w:rtl/>
          <w:lang w:bidi="ar-EG"/>
        </w:rPr>
        <w:t xml:space="preserve">زاوية الارتفاع وتردد تكرار النبضة </w:t>
      </w:r>
      <w:r w:rsidRPr="00B40AEB">
        <w:rPr>
          <w:rtl/>
        </w:rPr>
        <w:t>لتحقيق</w:t>
      </w:r>
      <w:r w:rsidRPr="00B40AEB">
        <w:rPr>
          <w:rtl/>
          <w:lang w:bidi="ar-EG"/>
        </w:rPr>
        <w:t xml:space="preserve"> الأداء الأمثل. وينتج عن الدوران البطيء للهوائي فترة توقف طويلة لكل شعاع لتحقيق الحساسية القصوى.</w:t>
      </w:r>
    </w:p>
    <w:p w14:paraId="777702F9" w14:textId="77777777" w:rsidR="00B40AEB" w:rsidRPr="00B40AEB" w:rsidRDefault="00B40AEB" w:rsidP="00B40AEB">
      <w:pPr>
        <w:rPr>
          <w:rtl/>
          <w:lang w:bidi="ar-EG"/>
        </w:rPr>
      </w:pPr>
      <w:r w:rsidRPr="00B40AEB">
        <w:rPr>
          <w:rtl/>
          <w:lang w:bidi="ar-EG"/>
        </w:rPr>
        <w:t xml:space="preserve">وتتيح سرعة الدوران العالية للهوائي للمشغل الفرصة لتوليد مسح ثلاثي الأبعاد في فترة زمنية قصيرة عندما يفضل تغطية الحجم بالكامل بأسرع وقت ممكن. ويمكن التغاير في قفزات زوايا الارتفاع وسرعة الدوران أن يؤدي إلى تحقيق أزمنة لحيازة المسح الثلاثي الأبعاد تتراوح من دقيقة واحدة وتصل حتى </w:t>
      </w:r>
      <w:r w:rsidRPr="00B40AEB">
        <w:rPr>
          <w:lang w:val="en-US"/>
        </w:rPr>
        <w:t>15</w:t>
      </w:r>
      <w:r w:rsidRPr="00B40AEB">
        <w:rPr>
          <w:rtl/>
          <w:lang w:bidi="ar-EG"/>
        </w:rPr>
        <w:t xml:space="preserve"> دقيقة. وتفسر الفترات الزمنية الطويلة اللازمة لتحقيق مسح ثلاثي الأبعاد كامل مقارنة</w:t>
      </w:r>
      <w:r w:rsidRPr="00B40AEB">
        <w:rPr>
          <w:rFonts w:hint="cs"/>
          <w:rtl/>
          <w:lang w:bidi="ar-EG"/>
        </w:rPr>
        <w:t>ً</w:t>
      </w:r>
      <w:r w:rsidRPr="00B40AEB">
        <w:rPr>
          <w:rtl/>
          <w:lang w:bidi="ar-EG"/>
        </w:rPr>
        <w:t xml:space="preserve"> بالرادارات الأخرى التي تدور بزاوية ارتفاع ثابتة، بضرورة </w:t>
      </w:r>
      <w:r w:rsidRPr="00B40AEB">
        <w:rPr>
          <w:rFonts w:hint="cs"/>
          <w:rtl/>
          <w:lang w:bidi="ar-EG"/>
        </w:rPr>
        <w:t>القيام بأخذ عينات</w:t>
      </w:r>
      <w:r w:rsidRPr="00B40AEB">
        <w:rPr>
          <w:rtl/>
          <w:lang w:bidi="ar-EG"/>
        </w:rPr>
        <w:t xml:space="preserve"> ذي دلالة إحصائية </w:t>
      </w:r>
      <w:r w:rsidRPr="00B40AEB">
        <w:rPr>
          <w:rFonts w:hint="cs"/>
          <w:rtl/>
          <w:lang w:bidi="ar-EG"/>
        </w:rPr>
        <w:t>من ا</w:t>
      </w:r>
      <w:r w:rsidRPr="00B40AEB">
        <w:rPr>
          <w:rtl/>
          <w:lang w:bidi="ar-EG"/>
        </w:rPr>
        <w:t>لنتائج.</w:t>
      </w:r>
    </w:p>
    <w:p w14:paraId="2BBA0292" w14:textId="77777777" w:rsidR="00B40AEB" w:rsidRPr="00AB610E" w:rsidRDefault="00B40AEB" w:rsidP="00AB610E">
      <w:pPr>
        <w:pStyle w:val="Heading4"/>
        <w:rPr>
          <w:rtl/>
          <w:lang w:bidi="ar-EG"/>
        </w:rPr>
      </w:pPr>
      <w:bookmarkStart w:id="855" w:name="_Toc494199557"/>
      <w:bookmarkStart w:id="856" w:name="_Toc494200026"/>
      <w:r w:rsidRPr="00AB610E">
        <w:t>3.8.2.4</w:t>
      </w:r>
      <w:r w:rsidRPr="00AB610E">
        <w:tab/>
      </w:r>
      <w:r w:rsidRPr="00AB610E">
        <w:rPr>
          <w:rtl/>
          <w:lang w:bidi="ar-EG"/>
        </w:rPr>
        <w:t xml:space="preserve">الاستراتيجيات الأخرى </w:t>
      </w:r>
      <w:r w:rsidRPr="00AB610E">
        <w:rPr>
          <w:rStyle w:val="Heading4Char"/>
          <w:b/>
          <w:bCs/>
          <w:rtl/>
        </w:rPr>
        <w:t>لتحريك</w:t>
      </w:r>
      <w:r w:rsidRPr="00AB610E">
        <w:rPr>
          <w:rtl/>
          <w:lang w:bidi="ar-EG"/>
        </w:rPr>
        <w:t xml:space="preserve"> الهوائيات</w:t>
      </w:r>
      <w:bookmarkEnd w:id="855"/>
      <w:bookmarkEnd w:id="856"/>
    </w:p>
    <w:p w14:paraId="1A01551C" w14:textId="77777777" w:rsidR="00B40AEB" w:rsidRPr="00B40AEB" w:rsidRDefault="00B40AEB" w:rsidP="00B40AEB">
      <w:pPr>
        <w:rPr>
          <w:rtl/>
          <w:lang w:bidi="ar-EG"/>
        </w:rPr>
      </w:pPr>
      <w:r w:rsidRPr="00B40AEB">
        <w:rPr>
          <w:rtl/>
          <w:lang w:bidi="ar-EG"/>
        </w:rPr>
        <w:t xml:space="preserve">تستعمل رادارات الأرصاد الجوية أيضاً استراتيجيات أخرى لتحريك الهوائيات من أجل بعض التطبيقات والأبحاث الخاصة. </w:t>
      </w:r>
    </w:p>
    <w:p w14:paraId="402AE43F" w14:textId="77777777" w:rsidR="00B40AEB" w:rsidRPr="00B40AEB" w:rsidRDefault="00B40AEB" w:rsidP="00B40AEB">
      <w:pPr>
        <w:rPr>
          <w:lang w:val="en-US"/>
        </w:rPr>
      </w:pPr>
      <w:r w:rsidRPr="00B40AEB">
        <w:rPr>
          <w:rFonts w:hint="cs"/>
          <w:rtl/>
        </w:rPr>
        <w:t>ويمكن أن</w:t>
      </w:r>
      <w:r w:rsidRPr="00B40AEB">
        <w:rPr>
          <w:rtl/>
        </w:rPr>
        <w:t xml:space="preserve"> تشمل الاستراتيجيات الشائعة ما يلي</w:t>
      </w:r>
      <w:r w:rsidRPr="00B40AEB">
        <w:rPr>
          <w:lang w:val="en-US"/>
        </w:rPr>
        <w:t>:</w:t>
      </w:r>
    </w:p>
    <w:p w14:paraId="48830CE5" w14:textId="6E509A16" w:rsidR="00B40AEB" w:rsidRPr="00B40AEB" w:rsidRDefault="00AB610E" w:rsidP="00AB610E">
      <w:pPr>
        <w:pStyle w:val="enumlev1"/>
        <w:rPr>
          <w:lang w:val="en-US"/>
        </w:rPr>
      </w:pPr>
      <w:r>
        <w:sym w:font="Symbol" w:char="F0B7"/>
      </w:r>
      <w:r>
        <w:rPr>
          <w:rtl/>
          <w:lang w:bidi="ar-EG"/>
        </w:rPr>
        <w:tab/>
      </w:r>
      <w:r w:rsidR="00B40AEB" w:rsidRPr="00B40AEB">
        <w:rPr>
          <w:rtl/>
        </w:rPr>
        <w:t>عمليات المسح القطاعي</w:t>
      </w:r>
      <w:r w:rsidR="00B40AEB" w:rsidRPr="00B40AEB">
        <w:rPr>
          <w:lang w:val="en-US"/>
        </w:rPr>
        <w:t>:</w:t>
      </w:r>
      <w:r w:rsidR="00B40AEB" w:rsidRPr="00B40AEB">
        <w:rPr>
          <w:rFonts w:hint="cs"/>
          <w:rtl/>
          <w:lang w:bidi="ar-EG"/>
        </w:rPr>
        <w:t xml:space="preserve"> </w:t>
      </w:r>
      <w:r w:rsidR="00B40AEB" w:rsidRPr="00B40AEB">
        <w:rPr>
          <w:rtl/>
        </w:rPr>
        <w:t xml:space="preserve">التي </w:t>
      </w:r>
      <w:r w:rsidR="00B40AEB" w:rsidRPr="00B40AEB">
        <w:rPr>
          <w:rFonts w:hint="cs"/>
          <w:rtl/>
        </w:rPr>
        <w:t>تحصل</w:t>
      </w:r>
      <w:r w:rsidR="00B40AEB" w:rsidRPr="00B40AEB">
        <w:rPr>
          <w:rtl/>
        </w:rPr>
        <w:t xml:space="preserve"> </w:t>
      </w:r>
      <w:r w:rsidR="00B40AEB" w:rsidRPr="00B40AEB">
        <w:rPr>
          <w:rtl/>
          <w:lang w:bidi="ar-EG"/>
        </w:rPr>
        <w:t xml:space="preserve">على جزء </w:t>
      </w:r>
      <w:r w:rsidR="00B40AEB" w:rsidRPr="00B40AEB">
        <w:rPr>
          <w:rFonts w:hint="cs"/>
          <w:rtl/>
          <w:lang w:bidi="ar-EG"/>
        </w:rPr>
        <w:t>مقتَطع من</w:t>
      </w:r>
      <w:r w:rsidR="00B40AEB" w:rsidRPr="00B40AEB">
        <w:rPr>
          <w:rtl/>
          <w:lang w:bidi="ar-EG"/>
        </w:rPr>
        <w:t xml:space="preserve"> </w:t>
      </w:r>
      <w:r w:rsidR="00B40AEB" w:rsidRPr="00B40AEB">
        <w:rPr>
          <w:rFonts w:hint="cs"/>
          <w:rtl/>
          <w:lang w:bidi="ar-EG"/>
        </w:rPr>
        <w:t>زاوية الارتفاع</w:t>
      </w:r>
      <w:r w:rsidR="00B40AEB" w:rsidRPr="00B40AEB">
        <w:rPr>
          <w:rtl/>
        </w:rPr>
        <w:t>، أو عمليات</w:t>
      </w:r>
      <w:r w:rsidR="00B40AEB" w:rsidRPr="00B40AEB">
        <w:rPr>
          <w:rtl/>
          <w:lang w:bidi="ar-EG"/>
        </w:rPr>
        <w:t xml:space="preserve"> المسح</w:t>
      </w:r>
      <w:r w:rsidR="00B40AEB" w:rsidRPr="00B40AEB">
        <w:rPr>
          <w:rtl/>
        </w:rPr>
        <w:t xml:space="preserve"> القطاعي الثلاثي الأبعاد التي تنفذ مسحاً </w:t>
      </w:r>
      <w:r w:rsidR="00B40AEB" w:rsidRPr="00B40AEB">
        <w:rPr>
          <w:rtl/>
          <w:lang w:bidi="ar-EG"/>
        </w:rPr>
        <w:t xml:space="preserve">ثلاثي الأبعاد لجزء من دائرة السمت </w:t>
      </w:r>
      <w:r w:rsidR="00B40AEB" w:rsidRPr="00B40AEB">
        <w:rPr>
          <w:lang w:val="en-US"/>
        </w:rPr>
        <w:t>º360</w:t>
      </w:r>
      <w:r w:rsidR="00B40AEB" w:rsidRPr="00B40AEB">
        <w:rPr>
          <w:rtl/>
          <w:lang w:bidi="ar-EG"/>
        </w:rPr>
        <w:t xml:space="preserve"> </w:t>
      </w:r>
      <w:r w:rsidR="00B40AEB" w:rsidRPr="00B40AEB">
        <w:rPr>
          <w:rFonts w:hint="cs"/>
          <w:rtl/>
        </w:rPr>
        <w:t>على</w:t>
      </w:r>
      <w:r w:rsidR="00B40AEB" w:rsidRPr="00B40AEB">
        <w:rPr>
          <w:rtl/>
        </w:rPr>
        <w:t xml:space="preserve"> زوايا ارتفاع مختلفة</w:t>
      </w:r>
      <w:r w:rsidR="00B40AEB" w:rsidRPr="00B40AEB">
        <w:rPr>
          <w:lang w:val="en-US"/>
        </w:rPr>
        <w:t>.</w:t>
      </w:r>
    </w:p>
    <w:p w14:paraId="66927605" w14:textId="616FADC7" w:rsidR="00B40AEB" w:rsidRPr="00B40AEB" w:rsidRDefault="00AB610E" w:rsidP="00AB610E">
      <w:pPr>
        <w:pStyle w:val="enumlev1"/>
        <w:rPr>
          <w:lang w:val="en-US"/>
        </w:rPr>
      </w:pPr>
      <w:r>
        <w:sym w:font="Symbol" w:char="F0B7"/>
      </w:r>
      <w:r>
        <w:rPr>
          <w:rtl/>
          <w:lang w:bidi="ar-EG"/>
        </w:rPr>
        <w:tab/>
      </w:r>
      <w:r w:rsidR="00B40AEB" w:rsidRPr="00B40AEB">
        <w:rPr>
          <w:rtl/>
        </w:rPr>
        <w:t xml:space="preserve">عمليات مسح الاتجاه أحادي </w:t>
      </w:r>
      <w:r w:rsidR="00B40AEB" w:rsidRPr="00B40AEB">
        <w:rPr>
          <w:rFonts w:hint="cs"/>
          <w:rtl/>
        </w:rPr>
        <w:t>التسديد:</w:t>
      </w:r>
      <w:r w:rsidR="00B40AEB" w:rsidRPr="00B40AEB">
        <w:rPr>
          <w:lang w:val="en-US"/>
        </w:rPr>
        <w:t xml:space="preserve"> </w:t>
      </w:r>
      <w:r w:rsidR="00B40AEB" w:rsidRPr="00B40AEB">
        <w:rPr>
          <w:rtl/>
        </w:rPr>
        <w:t xml:space="preserve">حيث </w:t>
      </w:r>
      <w:r w:rsidR="00B40AEB" w:rsidRPr="00B40AEB">
        <w:rPr>
          <w:rFonts w:hint="cs"/>
          <w:rtl/>
        </w:rPr>
        <w:t>ي</w:t>
      </w:r>
      <w:r w:rsidR="00B40AEB" w:rsidRPr="00B40AEB">
        <w:rPr>
          <w:rtl/>
        </w:rPr>
        <w:t>ثبَّت الهوائي عند زاويتي سمت وارتفاع ثابتتين لمراقبة نقطة محددة في</w:t>
      </w:r>
      <w:r w:rsidR="004833F1">
        <w:rPr>
          <w:rFonts w:hint="cs"/>
          <w:rtl/>
        </w:rPr>
        <w:t> </w:t>
      </w:r>
      <w:r w:rsidR="00B40AEB" w:rsidRPr="00B40AEB">
        <w:rPr>
          <w:rtl/>
        </w:rPr>
        <w:t>الغلاف الجوي</w:t>
      </w:r>
      <w:r w:rsidR="00B40AEB" w:rsidRPr="00B40AEB">
        <w:rPr>
          <w:lang w:val="en-US"/>
        </w:rPr>
        <w:t>.</w:t>
      </w:r>
    </w:p>
    <w:p w14:paraId="1BC68CF0" w14:textId="2B3DF4EF" w:rsidR="00B40AEB" w:rsidRPr="00B40AEB" w:rsidRDefault="00AB610E" w:rsidP="00AB610E">
      <w:pPr>
        <w:pStyle w:val="enumlev1"/>
        <w:rPr>
          <w:lang w:val="en-US"/>
        </w:rPr>
      </w:pPr>
      <w:r>
        <w:sym w:font="Symbol" w:char="F0B7"/>
      </w:r>
      <w:r>
        <w:rPr>
          <w:rtl/>
          <w:lang w:bidi="ar-EG"/>
        </w:rPr>
        <w:tab/>
      </w:r>
      <w:r w:rsidR="00B40AEB" w:rsidRPr="00B40AEB">
        <w:rPr>
          <w:rtl/>
        </w:rPr>
        <w:t xml:space="preserve">عمليات مسح مؤشر </w:t>
      </w:r>
      <w:r w:rsidR="00B40AEB" w:rsidRPr="00B40AEB">
        <w:rPr>
          <w:rFonts w:hint="cs"/>
          <w:rtl/>
        </w:rPr>
        <w:t>علو ال</w:t>
      </w:r>
      <w:r w:rsidR="00B40AEB" w:rsidRPr="00B40AEB">
        <w:rPr>
          <w:rtl/>
        </w:rPr>
        <w:t xml:space="preserve">مدى </w:t>
      </w:r>
      <w:r w:rsidR="00B40AEB" w:rsidRPr="00B40AEB">
        <w:rPr>
          <w:lang w:val="en-US"/>
        </w:rPr>
        <w:t>(RHI)</w:t>
      </w:r>
      <w:r w:rsidR="00B40AEB" w:rsidRPr="00B40AEB">
        <w:rPr>
          <w:rFonts w:hint="cs"/>
          <w:rtl/>
        </w:rPr>
        <w:t xml:space="preserve">: </w:t>
      </w:r>
      <w:r w:rsidR="00B40AEB" w:rsidRPr="00B40AEB">
        <w:rPr>
          <w:rtl/>
        </w:rPr>
        <w:t xml:space="preserve">حيث </w:t>
      </w:r>
      <w:r w:rsidR="00B40AEB" w:rsidRPr="00B40AEB">
        <w:rPr>
          <w:rFonts w:hint="cs"/>
          <w:rtl/>
        </w:rPr>
        <w:t>ي</w:t>
      </w:r>
      <w:r w:rsidR="00B40AEB" w:rsidRPr="00B40AEB">
        <w:rPr>
          <w:rtl/>
        </w:rPr>
        <w:t>ثبَّت الهوائي عند زاوية سمت ثابتة و</w:t>
      </w:r>
      <w:r w:rsidR="00B40AEB" w:rsidRPr="00B40AEB">
        <w:rPr>
          <w:rFonts w:hint="cs"/>
          <w:rtl/>
        </w:rPr>
        <w:t>ي</w:t>
      </w:r>
      <w:r w:rsidR="00B40AEB" w:rsidRPr="00B40AEB">
        <w:rPr>
          <w:rtl/>
        </w:rPr>
        <w:t xml:space="preserve">ُكنس في زاوية الارتفاع بدلاً من ذلك، بغرض الحصول على معلومات رأسية مفصلة </w:t>
      </w:r>
      <w:r w:rsidR="00B40AEB" w:rsidRPr="00B40AEB">
        <w:rPr>
          <w:rFonts w:hint="cs"/>
          <w:rtl/>
        </w:rPr>
        <w:t>في</w:t>
      </w:r>
      <w:r w:rsidR="00B40AEB" w:rsidRPr="00B40AEB">
        <w:rPr>
          <w:rtl/>
        </w:rPr>
        <w:t xml:space="preserve"> اتجاه </w:t>
      </w:r>
      <w:r w:rsidR="00B40AEB" w:rsidRPr="00B40AEB">
        <w:rPr>
          <w:rFonts w:hint="cs"/>
          <w:rtl/>
        </w:rPr>
        <w:t>زاوي</w:t>
      </w:r>
      <w:r w:rsidR="00B40AEB" w:rsidRPr="00B40AEB">
        <w:rPr>
          <w:rtl/>
        </w:rPr>
        <w:t xml:space="preserve"> واحد</w:t>
      </w:r>
      <w:r w:rsidR="00B40AEB" w:rsidRPr="00B40AEB">
        <w:rPr>
          <w:lang w:val="en-US"/>
        </w:rPr>
        <w:t>.</w:t>
      </w:r>
    </w:p>
    <w:p w14:paraId="2B1994FA" w14:textId="7C1871CD" w:rsidR="00B40AEB" w:rsidRPr="00B40AEB" w:rsidRDefault="00AB610E" w:rsidP="00AB610E">
      <w:pPr>
        <w:pStyle w:val="enumlev1"/>
        <w:rPr>
          <w:lang w:val="en-US"/>
        </w:rPr>
      </w:pPr>
      <w:r>
        <w:sym w:font="Symbol" w:char="F0B7"/>
      </w:r>
      <w:r>
        <w:rPr>
          <w:rtl/>
          <w:lang w:bidi="ar-EG"/>
        </w:rPr>
        <w:tab/>
      </w:r>
      <w:r w:rsidR="00B40AEB" w:rsidRPr="00B40AEB">
        <w:rPr>
          <w:rtl/>
        </w:rPr>
        <w:t>عمليات المسح النقطي</w:t>
      </w:r>
      <w:r w:rsidR="00B40AEB" w:rsidRPr="00B40AEB">
        <w:rPr>
          <w:rFonts w:hint="cs"/>
          <w:b/>
          <w:bCs/>
          <w:rtl/>
        </w:rPr>
        <w:t>:</w:t>
      </w:r>
      <w:r w:rsidR="00B40AEB" w:rsidRPr="00B40AEB">
        <w:rPr>
          <w:rFonts w:hint="cs"/>
          <w:b/>
          <w:bCs/>
          <w:rtl/>
          <w:lang w:bidi="ar-EG"/>
        </w:rPr>
        <w:t xml:space="preserve"> </w:t>
      </w:r>
      <w:r w:rsidR="00B40AEB" w:rsidRPr="00B40AEB">
        <w:rPr>
          <w:rtl/>
        </w:rPr>
        <w:t xml:space="preserve">حيث </w:t>
      </w:r>
      <w:r w:rsidR="00B40AEB" w:rsidRPr="00B40AEB">
        <w:rPr>
          <w:rFonts w:hint="cs"/>
          <w:rtl/>
        </w:rPr>
        <w:t>ت</w:t>
      </w:r>
      <w:r w:rsidR="00B40AEB" w:rsidRPr="00B40AEB">
        <w:rPr>
          <w:rtl/>
        </w:rPr>
        <w:t xml:space="preserve">ُمسح رقعة مستطيلة صغيرة محدودة </w:t>
      </w:r>
      <w:r w:rsidR="00B40AEB" w:rsidRPr="00B40AEB">
        <w:rPr>
          <w:rFonts w:hint="cs"/>
          <w:rtl/>
        </w:rPr>
        <w:t>ب</w:t>
      </w:r>
      <w:r w:rsidR="00B40AEB" w:rsidRPr="00B40AEB">
        <w:rPr>
          <w:rtl/>
        </w:rPr>
        <w:t>زاوية سمت ثابتة و</w:t>
      </w:r>
      <w:r w:rsidR="00B40AEB" w:rsidRPr="00B40AEB">
        <w:rPr>
          <w:rFonts w:hint="cs"/>
          <w:rtl/>
        </w:rPr>
        <w:t xml:space="preserve">تُمسح زوايا </w:t>
      </w:r>
      <w:r w:rsidR="00B40AEB" w:rsidRPr="00B40AEB">
        <w:rPr>
          <w:rtl/>
        </w:rPr>
        <w:t>ا</w:t>
      </w:r>
      <w:r w:rsidR="00B40AEB" w:rsidRPr="00B40AEB">
        <w:rPr>
          <w:rFonts w:hint="cs"/>
          <w:rtl/>
        </w:rPr>
        <w:t>لا</w:t>
      </w:r>
      <w:r w:rsidR="00B40AEB" w:rsidRPr="00B40AEB">
        <w:rPr>
          <w:rtl/>
        </w:rPr>
        <w:t>رتفاع بنمط متعرج</w:t>
      </w:r>
      <w:r>
        <w:rPr>
          <w:rFonts w:hint="cs"/>
          <w:rtl/>
        </w:rPr>
        <w:t xml:space="preserve"> </w:t>
      </w:r>
      <w:r w:rsidR="00B40AEB" w:rsidRPr="00B40AEB">
        <w:rPr>
          <w:lang w:val="en-US"/>
        </w:rPr>
        <w:t>(zig-zag)</w:t>
      </w:r>
      <w:r>
        <w:rPr>
          <w:rFonts w:hint="cs"/>
          <w:rtl/>
          <w:lang w:val="en-US"/>
        </w:rPr>
        <w:t xml:space="preserve"> </w:t>
      </w:r>
      <w:r w:rsidR="00B40AEB" w:rsidRPr="00B40AEB">
        <w:rPr>
          <w:rtl/>
        </w:rPr>
        <w:t>ويُستعمل هذا النوع من المسح عادةً لرصد الشمس كجزء من أنشطة المعايرة الشمسية</w:t>
      </w:r>
      <w:r w:rsidR="00B40AEB" w:rsidRPr="00B40AEB">
        <w:rPr>
          <w:lang w:val="en-US"/>
        </w:rPr>
        <w:t>.</w:t>
      </w:r>
    </w:p>
    <w:p w14:paraId="0F7500BB" w14:textId="6273F955" w:rsidR="00B40AEB" w:rsidRPr="00B40AEB" w:rsidRDefault="00B40AEB" w:rsidP="00B666FA">
      <w:pPr>
        <w:pStyle w:val="Heading3"/>
        <w:rPr>
          <w:rtl/>
          <w:lang w:bidi="ar-EG"/>
        </w:rPr>
      </w:pPr>
      <w:bookmarkStart w:id="857" w:name="_Toc485976932"/>
      <w:bookmarkStart w:id="858" w:name="_Toc485915358"/>
      <w:bookmarkStart w:id="859" w:name="_Toc485915162"/>
      <w:bookmarkStart w:id="860" w:name="_Toc485915096"/>
      <w:bookmarkStart w:id="861" w:name="_Toc266779790"/>
      <w:bookmarkStart w:id="862" w:name="_Toc266779367"/>
      <w:bookmarkStart w:id="863" w:name="_Toc266779162"/>
      <w:bookmarkStart w:id="864" w:name="_Toc266778974"/>
      <w:bookmarkStart w:id="865" w:name="_Toc266778727"/>
      <w:bookmarkStart w:id="866" w:name="_Toc491269357"/>
      <w:bookmarkStart w:id="867" w:name="_Toc493508537"/>
      <w:bookmarkStart w:id="868" w:name="_Toc494199332"/>
      <w:bookmarkStart w:id="869" w:name="_Toc494199558"/>
      <w:bookmarkStart w:id="870" w:name="_Toc494200027"/>
      <w:bookmarkStart w:id="871" w:name="_Toc494200364"/>
      <w:r w:rsidRPr="00B40AEB">
        <w:rPr>
          <w:lang w:val="en-US"/>
        </w:rPr>
        <w:t>9.2.4</w:t>
      </w:r>
      <w:r w:rsidRPr="00B40AEB">
        <w:rPr>
          <w:lang w:val="en-US"/>
        </w:rPr>
        <w:tab/>
      </w:r>
      <w:r w:rsidRPr="00B40AEB">
        <w:rPr>
          <w:rtl/>
          <w:lang w:bidi="ar-EG"/>
        </w:rPr>
        <w:t>المتطلبات الحالية والمستقبلية من الطيف</w:t>
      </w:r>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p>
    <w:p w14:paraId="16A9CB78" w14:textId="52A66904" w:rsidR="00B40AEB" w:rsidRPr="007C3115" w:rsidRDefault="00B40AEB" w:rsidP="00B40AEB">
      <w:pPr>
        <w:rPr>
          <w:spacing w:val="-2"/>
          <w:rtl/>
        </w:rPr>
      </w:pPr>
      <w:r w:rsidRPr="007C3115">
        <w:rPr>
          <w:rFonts w:hint="cs"/>
          <w:spacing w:val="-2"/>
          <w:rtl/>
        </w:rPr>
        <w:t>أُ</w:t>
      </w:r>
      <w:r w:rsidRPr="007C3115">
        <w:rPr>
          <w:spacing w:val="-2"/>
          <w:rtl/>
        </w:rPr>
        <w:t>سوة</w:t>
      </w:r>
      <w:r w:rsidRPr="007C3115">
        <w:rPr>
          <w:rFonts w:hint="cs"/>
          <w:spacing w:val="-2"/>
          <w:rtl/>
        </w:rPr>
        <w:t>ً</w:t>
      </w:r>
      <w:r w:rsidRPr="007C3115">
        <w:rPr>
          <w:spacing w:val="-2"/>
          <w:rtl/>
        </w:rPr>
        <w:t xml:space="preserve"> بعدد كبير من التطبيقات الرادارية الأخرى، ينتج اختيار نطاق التردد</w:t>
      </w:r>
      <w:r w:rsidRPr="007C3115">
        <w:rPr>
          <w:rFonts w:hint="cs"/>
          <w:spacing w:val="-2"/>
          <w:rtl/>
        </w:rPr>
        <w:t>ات</w:t>
      </w:r>
      <w:r w:rsidRPr="007C3115">
        <w:rPr>
          <w:spacing w:val="-2"/>
          <w:rtl/>
        </w:rPr>
        <w:t xml:space="preserve"> (أو طول الموجة </w:t>
      </w:r>
      <w:r w:rsidRPr="007C3115">
        <w:rPr>
          <w:spacing w:val="-2"/>
          <w:lang w:val="en-US"/>
        </w:rPr>
        <w:sym w:font="Symbol" w:char="F06C"/>
      </w:r>
      <w:r w:rsidRPr="007C3115">
        <w:rPr>
          <w:spacing w:val="-2"/>
          <w:rtl/>
        </w:rPr>
        <w:t xml:space="preserve">) بشكل أساسي عن المقارنة بين المزايا المرتبطة بالمدى/الانعكاسية، والتي تتفاوت قيمتها حسب توهين المطر، </w:t>
      </w:r>
      <w:r w:rsidRPr="007C3115">
        <w:rPr>
          <w:spacing w:val="-2"/>
          <w:vertAlign w:val="superscript"/>
          <w:lang w:val="en-US"/>
        </w:rPr>
        <w:t>4–</w:t>
      </w:r>
      <w:r w:rsidRPr="007C3115">
        <w:rPr>
          <w:spacing w:val="-2"/>
          <w:lang w:val="en-US"/>
        </w:rPr>
        <w:sym w:font="Symbol" w:char="F06C"/>
      </w:r>
      <w:r w:rsidRPr="007C3115">
        <w:rPr>
          <w:spacing w:val="-2"/>
          <w:rtl/>
        </w:rPr>
        <w:t>، ودقة متغيرات الأرصاد الجوية والتكاليف. والتوهين في حالات الهواطل، الذي يقل مع زيادة طول الموجة، بحيث يصل إلى قيمة مهملة عند أطوال موجة في</w:t>
      </w:r>
      <w:r w:rsidR="007C3115" w:rsidRPr="007C3115">
        <w:rPr>
          <w:rFonts w:hint="cs"/>
          <w:spacing w:val="-2"/>
          <w:rtl/>
        </w:rPr>
        <w:t> </w:t>
      </w:r>
      <w:r w:rsidRPr="007C3115">
        <w:rPr>
          <w:spacing w:val="-2"/>
          <w:rtl/>
        </w:rPr>
        <w:t>مدى</w:t>
      </w:r>
      <w:r w:rsidR="007C3115" w:rsidRPr="007C3115">
        <w:rPr>
          <w:rFonts w:hint="cs"/>
          <w:spacing w:val="-2"/>
          <w:rtl/>
        </w:rPr>
        <w:t> </w:t>
      </w:r>
      <w:r w:rsidRPr="007C3115">
        <w:rPr>
          <w:spacing w:val="-2"/>
          <w:rtl/>
        </w:rPr>
        <w:t xml:space="preserve">الديسيمترات، يعد من الاعتبارات الهامة. فالنطاق </w:t>
      </w:r>
      <w:r w:rsidRPr="007C3115">
        <w:rPr>
          <w:spacing w:val="-2"/>
          <w:lang w:val="en-US"/>
        </w:rPr>
        <w:t>Ka</w:t>
      </w:r>
      <w:r w:rsidRPr="007C3115">
        <w:rPr>
          <w:spacing w:val="-2"/>
          <w:rtl/>
        </w:rPr>
        <w:t xml:space="preserve"> على سبيل المثال (قرابة </w:t>
      </w:r>
      <w:r w:rsidRPr="007C3115">
        <w:rPr>
          <w:spacing w:val="-2"/>
          <w:lang w:val="en-US"/>
        </w:rPr>
        <w:t>GHz 35</w:t>
      </w:r>
      <w:r w:rsidRPr="007C3115">
        <w:rPr>
          <w:spacing w:val="-2"/>
          <w:rtl/>
        </w:rPr>
        <w:t xml:space="preserve">، طول الموجة </w:t>
      </w:r>
      <w:r w:rsidRPr="007C3115">
        <w:rPr>
          <w:spacing w:val="-2"/>
          <w:lang w:val="en-US"/>
        </w:rPr>
        <w:t>8,6</w:t>
      </w:r>
      <w:r w:rsidRPr="007C3115">
        <w:rPr>
          <w:spacing w:val="-2"/>
          <w:rtl/>
        </w:rPr>
        <w:t xml:space="preserve"> </w:t>
      </w:r>
      <w:r w:rsidRPr="007C3115">
        <w:rPr>
          <w:spacing w:val="-2"/>
          <w:lang w:val="en-US"/>
        </w:rPr>
        <w:t>mm</w:t>
      </w:r>
      <w:r w:rsidRPr="007C3115">
        <w:rPr>
          <w:spacing w:val="-2"/>
          <w:rtl/>
        </w:rPr>
        <w:t xml:space="preserve">)، يعتبر ملائماً لكشف قطرات الماء الصغيرة التي توجد في السحب غير الممطرة، في حين يتم اختيار نطاق </w:t>
      </w:r>
      <w:r w:rsidRPr="007C3115">
        <w:rPr>
          <w:spacing w:val="-2"/>
          <w:lang w:val="en-US"/>
        </w:rPr>
        <w:t>S</w:t>
      </w:r>
      <w:r w:rsidRPr="007C3115">
        <w:rPr>
          <w:spacing w:val="-2"/>
          <w:rtl/>
        </w:rPr>
        <w:t xml:space="preserve"> (</w:t>
      </w:r>
      <w:r w:rsidRPr="007C3115">
        <w:rPr>
          <w:spacing w:val="-2"/>
          <w:lang w:val="en-US"/>
        </w:rPr>
        <w:t>MHz </w:t>
      </w:r>
      <w:r w:rsidR="007C3115" w:rsidRPr="007C3115">
        <w:rPr>
          <w:spacing w:val="-2"/>
          <w:lang w:val="en-US"/>
        </w:rPr>
        <w:t>3</w:t>
      </w:r>
      <w:r w:rsidRPr="007C3115">
        <w:rPr>
          <w:spacing w:val="-2"/>
          <w:lang w:val="en-US"/>
        </w:rPr>
        <w:t> </w:t>
      </w:r>
      <w:r w:rsidR="007C3115" w:rsidRPr="007C3115">
        <w:rPr>
          <w:spacing w:val="-2"/>
          <w:lang w:val="en-US"/>
        </w:rPr>
        <w:t>0</w:t>
      </w:r>
      <w:r w:rsidRPr="007C3115">
        <w:rPr>
          <w:spacing w:val="-2"/>
          <w:lang w:val="en-US"/>
        </w:rPr>
        <w:t>00</w:t>
      </w:r>
      <w:r w:rsidRPr="007C3115">
        <w:rPr>
          <w:spacing w:val="-2"/>
          <w:lang w:val="en-US"/>
        </w:rPr>
        <w:noBreakHyphen/>
        <w:t>2 700</w:t>
      </w:r>
      <w:r w:rsidRPr="007C3115">
        <w:rPr>
          <w:spacing w:val="-2"/>
          <w:rtl/>
        </w:rPr>
        <w:t xml:space="preserve">، طول الموجة </w:t>
      </w:r>
      <w:r w:rsidRPr="007C3115">
        <w:rPr>
          <w:spacing w:val="-2"/>
          <w:lang w:val="en-US"/>
        </w:rPr>
        <w:t>cm 10</w:t>
      </w:r>
      <w:r w:rsidRPr="007C3115">
        <w:rPr>
          <w:spacing w:val="-2"/>
          <w:rtl/>
        </w:rPr>
        <w:t xml:space="preserve">) لكشف المطر الغزير على مدى طويل (يصل إلى </w:t>
      </w:r>
      <w:r w:rsidRPr="007C3115">
        <w:rPr>
          <w:spacing w:val="-2"/>
          <w:lang w:val="en-US"/>
        </w:rPr>
        <w:t>km 300</w:t>
      </w:r>
      <w:r w:rsidRPr="007C3115">
        <w:rPr>
          <w:spacing w:val="-2"/>
          <w:rtl/>
        </w:rPr>
        <w:t>) في المناطق ذات المناخ المداري والمناخ المعتدل.</w:t>
      </w:r>
    </w:p>
    <w:p w14:paraId="0AEF83A7" w14:textId="77777777" w:rsidR="00B40AEB" w:rsidRPr="00B40AEB" w:rsidRDefault="00B40AEB" w:rsidP="00084444">
      <w:pPr>
        <w:pStyle w:val="Heading4"/>
        <w:rPr>
          <w:rtl/>
          <w:lang w:bidi="ar-EG"/>
        </w:rPr>
      </w:pPr>
      <w:bookmarkStart w:id="872" w:name="_Toc494199559"/>
      <w:bookmarkStart w:id="873" w:name="_Toc494200028"/>
      <w:r w:rsidRPr="00B40AEB">
        <w:t>1.9.2.4</w:t>
      </w:r>
      <w:r w:rsidRPr="00B40AEB">
        <w:rPr>
          <w:rtl/>
          <w:lang w:bidi="ar-EG"/>
        </w:rPr>
        <w:tab/>
        <w:t>نطاقات تردد</w:t>
      </w:r>
      <w:r w:rsidRPr="00B40AEB">
        <w:rPr>
          <w:rFonts w:hint="cs"/>
          <w:rtl/>
          <w:lang w:bidi="ar-EG"/>
        </w:rPr>
        <w:t>ات</w:t>
      </w:r>
      <w:r w:rsidRPr="00B40AEB">
        <w:rPr>
          <w:rtl/>
          <w:lang w:bidi="ar-EG"/>
        </w:rPr>
        <w:t xml:space="preserve"> رادارات الطقس</w:t>
      </w:r>
      <w:bookmarkEnd w:id="872"/>
      <w:bookmarkEnd w:id="873"/>
    </w:p>
    <w:p w14:paraId="219A54F8" w14:textId="7C548088" w:rsidR="00B40AEB" w:rsidRPr="00B40AEB" w:rsidRDefault="00B40AEB" w:rsidP="00B40AEB">
      <w:pPr>
        <w:rPr>
          <w:rtl/>
          <w:lang w:bidi="ar-EG"/>
        </w:rPr>
      </w:pPr>
      <w:r w:rsidRPr="00B40AEB">
        <w:rPr>
          <w:rtl/>
          <w:lang w:bidi="ar-EG"/>
        </w:rPr>
        <w:t xml:space="preserve">النطاقات الثلاثة الأكثر شيوعاً والمستعملة في رادارات الأرصاد الجوية هي النطاق </w:t>
      </w:r>
      <w:r w:rsidRPr="00B40AEB">
        <w:rPr>
          <w:lang w:val="en-US"/>
        </w:rPr>
        <w:t>S</w:t>
      </w:r>
      <w:r w:rsidRPr="00B40AEB">
        <w:rPr>
          <w:rtl/>
          <w:lang w:bidi="ar-EG"/>
        </w:rPr>
        <w:t xml:space="preserve"> </w:t>
      </w:r>
      <w:r w:rsidRPr="00B40AEB">
        <w:rPr>
          <w:rFonts w:hint="cs"/>
          <w:rtl/>
          <w:lang w:bidi="ar-EG"/>
        </w:rPr>
        <w:t>(</w:t>
      </w:r>
      <w:r w:rsidRPr="00B40AEB">
        <w:rPr>
          <w:lang w:val="en-US"/>
        </w:rPr>
        <w:t>MHz 3 000</w:t>
      </w:r>
      <w:r w:rsidRPr="00B40AEB">
        <w:rPr>
          <w:lang w:val="en-US"/>
        </w:rPr>
        <w:noBreakHyphen/>
        <w:t>2 700</w:t>
      </w:r>
      <w:r w:rsidRPr="00B40AEB">
        <w:rPr>
          <w:rtl/>
          <w:lang w:bidi="ar-EG"/>
        </w:rPr>
        <w:t>) والنطاق</w:t>
      </w:r>
      <w:r w:rsidRPr="00B40AEB">
        <w:rPr>
          <w:rFonts w:hint="cs"/>
          <w:rtl/>
          <w:lang w:bidi="ar-EG"/>
        </w:rPr>
        <w:t> </w:t>
      </w:r>
      <w:r w:rsidRPr="00B40AEB">
        <w:rPr>
          <w:lang w:val="en-US"/>
        </w:rPr>
        <w:t>C</w:t>
      </w:r>
      <w:r w:rsidRPr="00B40AEB">
        <w:rPr>
          <w:rtl/>
          <w:lang w:bidi="ar-EG"/>
        </w:rPr>
        <w:t xml:space="preserve"> (</w:t>
      </w:r>
      <w:r w:rsidRPr="00B40AEB">
        <w:rPr>
          <w:lang w:val="en-US"/>
        </w:rPr>
        <w:t>MHz 5 725</w:t>
      </w:r>
      <w:r w:rsidRPr="00B40AEB">
        <w:rPr>
          <w:lang w:val="en-US"/>
        </w:rPr>
        <w:noBreakHyphen/>
        <w:t>5 250</w:t>
      </w:r>
      <w:r w:rsidRPr="00B40AEB">
        <w:rPr>
          <w:rtl/>
          <w:lang w:bidi="ar-EG"/>
        </w:rPr>
        <w:t xml:space="preserve">) والنطاق </w:t>
      </w:r>
      <w:r w:rsidRPr="00B40AEB">
        <w:rPr>
          <w:lang w:val="en-US"/>
        </w:rPr>
        <w:t>X</w:t>
      </w:r>
      <w:r w:rsidRPr="00B40AEB">
        <w:rPr>
          <w:rtl/>
          <w:lang w:bidi="ar-EG"/>
        </w:rPr>
        <w:t xml:space="preserve"> </w:t>
      </w:r>
      <w:r w:rsidRPr="00B40AEB">
        <w:rPr>
          <w:rFonts w:hint="cs"/>
          <w:rtl/>
          <w:lang w:bidi="ar-EG"/>
        </w:rPr>
        <w:t>(</w:t>
      </w:r>
      <w:r w:rsidRPr="00B40AEB">
        <w:rPr>
          <w:lang w:val="en-US"/>
        </w:rPr>
        <w:t>MHz 9 </w:t>
      </w:r>
      <w:r w:rsidR="00084444">
        <w:rPr>
          <w:lang w:val="en-US"/>
        </w:rPr>
        <w:t>7</w:t>
      </w:r>
      <w:r w:rsidRPr="00B40AEB">
        <w:rPr>
          <w:lang w:val="en-US"/>
        </w:rPr>
        <w:t>00</w:t>
      </w:r>
      <w:r w:rsidRPr="00B40AEB">
        <w:rPr>
          <w:lang w:val="en-US"/>
        </w:rPr>
        <w:noBreakHyphen/>
        <w:t>9 </w:t>
      </w:r>
      <w:r w:rsidR="00084444">
        <w:rPr>
          <w:lang w:val="en-US"/>
        </w:rPr>
        <w:t>1</w:t>
      </w:r>
      <w:r w:rsidRPr="00B40AEB">
        <w:rPr>
          <w:lang w:val="en-US"/>
        </w:rPr>
        <w:t>00</w:t>
      </w:r>
      <w:r w:rsidRPr="00B40AEB">
        <w:rPr>
          <w:rtl/>
          <w:lang w:bidi="ar-EG"/>
        </w:rPr>
        <w:t xml:space="preserve">). </w:t>
      </w:r>
    </w:p>
    <w:p w14:paraId="38BA6385" w14:textId="692FEA1D" w:rsidR="00B40AEB" w:rsidRPr="00B40AEB" w:rsidRDefault="00B40AEB" w:rsidP="00B40AEB">
      <w:pPr>
        <w:rPr>
          <w:rtl/>
          <w:lang w:bidi="ar-EG"/>
        </w:rPr>
      </w:pPr>
      <w:r w:rsidRPr="00B40AEB">
        <w:rPr>
          <w:rtl/>
          <w:lang w:bidi="ar-EG"/>
        </w:rPr>
        <w:t xml:space="preserve">والنطاق </w:t>
      </w:r>
      <w:r w:rsidRPr="00B40AEB">
        <w:rPr>
          <w:lang w:val="en-US"/>
        </w:rPr>
        <w:t>S</w:t>
      </w:r>
      <w:r w:rsidRPr="00B40AEB">
        <w:rPr>
          <w:rtl/>
          <w:lang w:bidi="ar-EG"/>
        </w:rPr>
        <w:t xml:space="preserve"> (</w:t>
      </w:r>
      <w:r w:rsidRPr="00B40AEB">
        <w:rPr>
          <w:lang w:val="en-US"/>
        </w:rPr>
        <w:t>MHz 3 000</w:t>
      </w:r>
      <w:r w:rsidRPr="00B40AEB">
        <w:rPr>
          <w:lang w:val="en-US"/>
        </w:rPr>
        <w:noBreakHyphen/>
        <w:t>2 700</w:t>
      </w:r>
      <w:r w:rsidRPr="00B40AEB">
        <w:rPr>
          <w:rtl/>
          <w:lang w:bidi="ar-EG"/>
        </w:rPr>
        <w:t>، طول الموجة الاسمي </w:t>
      </w:r>
      <w:r w:rsidRPr="00B40AEB">
        <w:rPr>
          <w:lang w:val="en-US"/>
        </w:rPr>
        <w:t>cm 10</w:t>
      </w:r>
      <w:r w:rsidRPr="00B40AEB">
        <w:rPr>
          <w:rtl/>
          <w:lang w:bidi="ar-EG"/>
        </w:rPr>
        <w:t>) هو الاختيار الأفضل لتحقيق دقة كمية وأداء طويل المدى. ويرجع ذلك للقيم المنخفضة للتوهين الخاص بالامتصاص الغازي والتوهين في الهواطل (</w:t>
      </w:r>
      <w:r w:rsidRPr="00B40AEB">
        <w:rPr>
          <w:lang w:val="en-US"/>
        </w:rPr>
        <w:t>Fabry</w:t>
      </w:r>
      <w:r w:rsidRPr="00B40AEB">
        <w:rPr>
          <w:rtl/>
          <w:lang w:bidi="ar-EG"/>
        </w:rPr>
        <w:t xml:space="preserve">، </w:t>
      </w:r>
      <w:r w:rsidRPr="00B40AEB">
        <w:rPr>
          <w:lang w:val="en-US"/>
        </w:rPr>
        <w:t>2015</w:t>
      </w:r>
      <w:r w:rsidRPr="00B40AEB">
        <w:rPr>
          <w:rtl/>
          <w:lang w:bidi="ar-EG"/>
        </w:rPr>
        <w:t xml:space="preserve">؛ </w:t>
      </w:r>
      <w:r w:rsidRPr="00B40AEB">
        <w:rPr>
          <w:lang w:val="en-US"/>
        </w:rPr>
        <w:t>Doviak</w:t>
      </w:r>
      <w:r w:rsidRPr="00B40AEB">
        <w:rPr>
          <w:rtl/>
          <w:lang w:bidi="ar-EG"/>
        </w:rPr>
        <w:t xml:space="preserve">، </w:t>
      </w:r>
      <w:r w:rsidRPr="00B40AEB">
        <w:rPr>
          <w:lang w:val="en-US"/>
        </w:rPr>
        <w:t>1993</w:t>
      </w:r>
      <w:r w:rsidRPr="00B40AEB">
        <w:rPr>
          <w:rtl/>
          <w:lang w:bidi="ar-EG"/>
        </w:rPr>
        <w:t xml:space="preserve">). وتساعد أطوال الموجة الأكبر أيضاً في التخفيف من آثار مسائل الالتباس بالنسبة للمدى </w:t>
      </w:r>
      <w:r w:rsidRPr="00B40AEB">
        <w:rPr>
          <w:rFonts w:hint="cs"/>
          <w:rtl/>
          <w:lang w:bidi="ar-EG"/>
        </w:rPr>
        <w:t>-</w:t>
      </w:r>
      <w:r w:rsidRPr="00B40AEB">
        <w:rPr>
          <w:rtl/>
          <w:lang w:bidi="ar-EG"/>
        </w:rPr>
        <w:t xml:space="preserve"> دوبلر (</w:t>
      </w:r>
      <w:r w:rsidRPr="00B40AEB">
        <w:rPr>
          <w:lang w:val="en-US"/>
        </w:rPr>
        <w:t>Doviak</w:t>
      </w:r>
      <w:r w:rsidRPr="00B40AEB">
        <w:rPr>
          <w:rtl/>
          <w:lang w:bidi="ar-EG"/>
        </w:rPr>
        <w:t xml:space="preserve">، </w:t>
      </w:r>
      <w:r w:rsidRPr="00B40AEB">
        <w:rPr>
          <w:lang w:val="en-US"/>
        </w:rPr>
        <w:t>1978</w:t>
      </w:r>
      <w:r w:rsidRPr="00B40AEB">
        <w:rPr>
          <w:rtl/>
          <w:lang w:bidi="ar-EG"/>
        </w:rPr>
        <w:t xml:space="preserve"> و</w:t>
      </w:r>
      <w:r w:rsidRPr="00B40AEB">
        <w:rPr>
          <w:lang w:val="en-US"/>
        </w:rPr>
        <w:t>1979</w:t>
      </w:r>
      <w:r w:rsidRPr="00B40AEB">
        <w:rPr>
          <w:rtl/>
          <w:lang w:bidi="ar-EG"/>
        </w:rPr>
        <w:t xml:space="preserve">). ومع ذلك تعد التكلفة من بين عوامل اختيار النطاق </w:t>
      </w:r>
      <w:r w:rsidRPr="00B40AEB">
        <w:rPr>
          <w:lang w:val="en-US"/>
        </w:rPr>
        <w:t>S</w:t>
      </w:r>
      <w:r w:rsidRPr="00B40AEB">
        <w:rPr>
          <w:rtl/>
          <w:lang w:bidi="ar-EG"/>
        </w:rPr>
        <w:t xml:space="preserve">، لأن أطوال الموجة الأكبر تحتاج إلى مكونات عتاد أكبر حجماً وهوائيات أكبر لتلبية متطلبات بعينها من عرض </w:t>
      </w:r>
      <w:r w:rsidRPr="00B40AEB">
        <w:rPr>
          <w:rFonts w:hint="cs"/>
          <w:rtl/>
          <w:lang w:bidi="ar-EG"/>
        </w:rPr>
        <w:t>الحزمة</w:t>
      </w:r>
      <w:r w:rsidRPr="00B40AEB">
        <w:rPr>
          <w:rtl/>
          <w:lang w:bidi="ar-EG"/>
        </w:rPr>
        <w:t xml:space="preserve"> والكسب.</w:t>
      </w:r>
    </w:p>
    <w:p w14:paraId="6188AC59" w14:textId="77777777" w:rsidR="00B40AEB" w:rsidRPr="00B40AEB" w:rsidRDefault="00B40AEB" w:rsidP="00B40AEB">
      <w:pPr>
        <w:rPr>
          <w:rtl/>
        </w:rPr>
      </w:pPr>
      <w:r w:rsidRPr="00B40AEB">
        <w:rPr>
          <w:rtl/>
        </w:rPr>
        <w:t xml:space="preserve">ويستعمل النطاق </w:t>
      </w:r>
      <w:r w:rsidRPr="00B40AEB">
        <w:rPr>
          <w:lang w:val="en-US"/>
        </w:rPr>
        <w:t>C</w:t>
      </w:r>
      <w:r w:rsidRPr="00B40AEB">
        <w:rPr>
          <w:rtl/>
        </w:rPr>
        <w:t xml:space="preserve"> (</w:t>
      </w:r>
      <w:r w:rsidRPr="00B40AEB">
        <w:rPr>
          <w:lang w:val="en-US"/>
        </w:rPr>
        <w:t>MHz 5 725</w:t>
      </w:r>
      <w:r w:rsidRPr="00B40AEB">
        <w:rPr>
          <w:lang w:val="en-US"/>
        </w:rPr>
        <w:noBreakHyphen/>
        <w:t>5 250</w:t>
      </w:r>
      <w:r w:rsidRPr="00B40AEB">
        <w:rPr>
          <w:rtl/>
        </w:rPr>
        <w:t xml:space="preserve">، طول الموجة </w:t>
      </w:r>
      <w:r w:rsidRPr="00B40AEB">
        <w:rPr>
          <w:lang w:val="en-US"/>
        </w:rPr>
        <w:t>5</w:t>
      </w:r>
      <w:r w:rsidRPr="00B40AEB">
        <w:rPr>
          <w:rtl/>
        </w:rPr>
        <w:t xml:space="preserve"> </w:t>
      </w:r>
      <w:r w:rsidRPr="00B40AEB">
        <w:rPr>
          <w:lang w:val="en-US"/>
        </w:rPr>
        <w:t>cm</w:t>
      </w:r>
      <w:r w:rsidRPr="00B40AEB">
        <w:rPr>
          <w:rtl/>
        </w:rPr>
        <w:t>) بوجه</w:t>
      </w:r>
      <w:r w:rsidRPr="00B40AEB">
        <w:rPr>
          <w:rFonts w:hint="cs"/>
          <w:rtl/>
        </w:rPr>
        <w:t>ٍ</w:t>
      </w:r>
      <w:r w:rsidRPr="00B40AEB">
        <w:rPr>
          <w:rtl/>
        </w:rPr>
        <w:t xml:space="preserve"> عام في المناطق ذات المناخ المعتدل والبلدان ذات المساحات الجغرافية الصغيرة نسبياً والتي تحتاج إلى التغطية. وهو يمثل حلاً وسطاً بين المعلمات المذكورة أعلاه، ويتيح كشف المطر على المدى الطويل (قد يصل إلى </w:t>
      </w:r>
      <w:r w:rsidRPr="00B40AEB">
        <w:rPr>
          <w:lang w:val="en-US"/>
        </w:rPr>
        <w:t>km 200</w:t>
      </w:r>
      <w:r w:rsidRPr="00B40AEB">
        <w:rPr>
          <w:rtl/>
        </w:rPr>
        <w:t xml:space="preserve">) على الرغم من أن كميات هذه الأمطار لا يمكن تحديدها بدقة لمدى أطول من </w:t>
      </w:r>
      <w:r w:rsidRPr="00B40AEB">
        <w:rPr>
          <w:lang w:val="en-US"/>
        </w:rPr>
        <w:t>km 100</w:t>
      </w:r>
      <w:r w:rsidRPr="00B40AEB">
        <w:rPr>
          <w:rtl/>
        </w:rPr>
        <w:t>، كما</w:t>
      </w:r>
      <w:r w:rsidRPr="00B40AEB">
        <w:rPr>
          <w:rFonts w:hint="cs"/>
          <w:rtl/>
        </w:rPr>
        <w:t> </w:t>
      </w:r>
      <w:r w:rsidRPr="00B40AEB">
        <w:rPr>
          <w:rtl/>
        </w:rPr>
        <w:t>يتسم استعمال هذا النطاق بكلفة منخفضة ناجمة عن قدرة أقل وهوائي أصغر مقارنة برادارات الترددات المنخفضة التي لها نفس معدلات الاستبانة</w:t>
      </w:r>
      <w:r w:rsidRPr="00B40AEB">
        <w:rPr>
          <w:rFonts w:hint="cs"/>
          <w:rtl/>
        </w:rPr>
        <w:t xml:space="preserve"> المكانية</w:t>
      </w:r>
      <w:r w:rsidRPr="00B40AEB">
        <w:rPr>
          <w:rtl/>
        </w:rPr>
        <w:t>.</w:t>
      </w:r>
    </w:p>
    <w:p w14:paraId="5348B3AA" w14:textId="198D708F" w:rsidR="00B40AEB" w:rsidRPr="00EF08A1" w:rsidRDefault="00B40AEB" w:rsidP="00084444">
      <w:pPr>
        <w:keepNext/>
        <w:rPr>
          <w:spacing w:val="-4"/>
          <w:rtl/>
          <w:lang w:bidi="ar-EG"/>
        </w:rPr>
      </w:pPr>
      <w:r w:rsidRPr="00EF08A1">
        <w:rPr>
          <w:spacing w:val="-4"/>
          <w:rtl/>
        </w:rPr>
        <w:t xml:space="preserve">وتتسم رادارات الطقس العاملة في النطاق </w:t>
      </w:r>
      <w:r w:rsidRPr="00EF08A1">
        <w:rPr>
          <w:spacing w:val="-4"/>
          <w:lang w:val="en-US"/>
        </w:rPr>
        <w:t>X</w:t>
      </w:r>
      <w:r w:rsidRPr="00EF08A1">
        <w:rPr>
          <w:spacing w:val="-4"/>
          <w:rtl/>
        </w:rPr>
        <w:t xml:space="preserve"> </w:t>
      </w:r>
      <w:r w:rsidRPr="00EF08A1">
        <w:rPr>
          <w:rFonts w:hint="cs"/>
          <w:spacing w:val="-4"/>
          <w:rtl/>
        </w:rPr>
        <w:t>(</w:t>
      </w:r>
      <w:r w:rsidRPr="00EF08A1">
        <w:rPr>
          <w:spacing w:val="-4"/>
          <w:lang w:val="en-US"/>
        </w:rPr>
        <w:t>MHz 9 </w:t>
      </w:r>
      <w:r w:rsidR="00655FE7" w:rsidRPr="00EF08A1">
        <w:rPr>
          <w:spacing w:val="-4"/>
          <w:lang w:val="en-US"/>
        </w:rPr>
        <w:t>7</w:t>
      </w:r>
      <w:r w:rsidRPr="00EF08A1">
        <w:rPr>
          <w:spacing w:val="-4"/>
          <w:lang w:val="en-US"/>
        </w:rPr>
        <w:t>00-9 </w:t>
      </w:r>
      <w:r w:rsidR="00655FE7" w:rsidRPr="00EF08A1">
        <w:rPr>
          <w:spacing w:val="-4"/>
          <w:lang w:val="en-US"/>
        </w:rPr>
        <w:t>1</w:t>
      </w:r>
      <w:r w:rsidRPr="00EF08A1">
        <w:rPr>
          <w:spacing w:val="-4"/>
          <w:lang w:val="en-US"/>
        </w:rPr>
        <w:t>00</w:t>
      </w:r>
      <w:r w:rsidRPr="00EF08A1">
        <w:rPr>
          <w:spacing w:val="-4"/>
          <w:rtl/>
        </w:rPr>
        <w:t xml:space="preserve">، طول الموجة </w:t>
      </w:r>
      <w:r w:rsidRPr="00EF08A1">
        <w:rPr>
          <w:spacing w:val="-4"/>
          <w:lang w:val="en-US"/>
        </w:rPr>
        <w:t>cm 3</w:t>
      </w:r>
      <w:r w:rsidRPr="00EF08A1">
        <w:rPr>
          <w:spacing w:val="-4"/>
          <w:rtl/>
        </w:rPr>
        <w:t xml:space="preserve">) بحساسية أكبر ويمكنها أن تكشف على جزئيات أصغر؛ وبما أن درجة التوهين فيها أكبر، فهي تستعمل في رصدات المدى القصير جداً </w:t>
      </w:r>
      <w:r w:rsidRPr="00EF08A1">
        <w:rPr>
          <w:rFonts w:hint="cs"/>
          <w:spacing w:val="-4"/>
          <w:rtl/>
        </w:rPr>
        <w:t xml:space="preserve">(زهاء </w:t>
      </w:r>
      <w:r w:rsidRPr="00EF08A1">
        <w:rPr>
          <w:spacing w:val="-4"/>
          <w:lang w:val="en-US"/>
        </w:rPr>
        <w:t>km 50</w:t>
      </w:r>
      <w:r w:rsidRPr="00EF08A1">
        <w:rPr>
          <w:rFonts w:hint="cs"/>
          <w:spacing w:val="-4"/>
          <w:rtl/>
        </w:rPr>
        <w:t>)</w:t>
      </w:r>
      <w:r w:rsidRPr="00EF08A1">
        <w:rPr>
          <w:spacing w:val="-4"/>
          <w:rtl/>
        </w:rPr>
        <w:t xml:space="preserve">. وتستعمل هذه الرادارات في الدراسات المتصلة بتكون السحب لأن بإمكانها كشف الجزئيات المائية الدقيقة جداً، كما تستعمل لكشف الهطول الخفيف كالثلج. </w:t>
      </w:r>
      <w:r w:rsidRPr="00EF08A1">
        <w:rPr>
          <w:spacing w:val="-4"/>
          <w:rtl/>
        </w:rPr>
        <w:lastRenderedPageBreak/>
        <w:t>وعلاوة</w:t>
      </w:r>
      <w:r w:rsidRPr="00EF08A1">
        <w:rPr>
          <w:rFonts w:hint="cs"/>
          <w:spacing w:val="-4"/>
          <w:rtl/>
        </w:rPr>
        <w:t>ً</w:t>
      </w:r>
      <w:r w:rsidRPr="00EF08A1">
        <w:rPr>
          <w:spacing w:val="-4"/>
          <w:rtl/>
        </w:rPr>
        <w:t xml:space="preserve"> على ذلك، تستعمل رادارات الطقس العاملة في النطاق </w:t>
      </w:r>
      <w:r w:rsidRPr="00EF08A1">
        <w:rPr>
          <w:spacing w:val="-4"/>
          <w:lang w:val="en-US"/>
        </w:rPr>
        <w:t>X</w:t>
      </w:r>
      <w:r w:rsidRPr="00EF08A1">
        <w:rPr>
          <w:spacing w:val="-4"/>
          <w:rtl/>
        </w:rPr>
        <w:t>، لصغر حجمها، بصفتها أجهزة متنقلة في</w:t>
      </w:r>
      <w:r w:rsidRPr="00EF08A1">
        <w:rPr>
          <w:rFonts w:hint="cs"/>
          <w:spacing w:val="-4"/>
          <w:rtl/>
        </w:rPr>
        <w:t> </w:t>
      </w:r>
      <w:r w:rsidRPr="00EF08A1">
        <w:rPr>
          <w:spacing w:val="-4"/>
          <w:rtl/>
        </w:rPr>
        <w:t>الكثير من الأحيان. وتستعمل هذه الرادارات أيضاً للكشف عن التغاير في الرياح، خاصة</w:t>
      </w:r>
      <w:r w:rsidRPr="00EF08A1">
        <w:rPr>
          <w:rFonts w:hint="cs"/>
          <w:spacing w:val="-4"/>
          <w:rtl/>
        </w:rPr>
        <w:t>ً</w:t>
      </w:r>
      <w:r w:rsidRPr="00EF08A1">
        <w:rPr>
          <w:spacing w:val="-4"/>
          <w:rtl/>
        </w:rPr>
        <w:t xml:space="preserve"> لأغراض الطيران (قص الريح، والدوامات، و</w:t>
      </w:r>
      <w:r w:rsidRPr="00EF08A1">
        <w:rPr>
          <w:rFonts w:hint="cs"/>
          <w:spacing w:val="-4"/>
          <w:rtl/>
          <w:lang w:bidi="ar-EG"/>
        </w:rPr>
        <w:t>ما إلى ذلك</w:t>
      </w:r>
      <w:r w:rsidRPr="00EF08A1">
        <w:rPr>
          <w:spacing w:val="-4"/>
          <w:rtl/>
          <w:lang w:bidi="ar-EG"/>
        </w:rPr>
        <w:t>).</w:t>
      </w:r>
    </w:p>
    <w:p w14:paraId="272158BA" w14:textId="77777777" w:rsidR="00B40AEB" w:rsidRPr="00B40AEB" w:rsidRDefault="00B40AEB" w:rsidP="00A40975">
      <w:pPr>
        <w:pStyle w:val="Heading4"/>
        <w:rPr>
          <w:rtl/>
          <w:lang w:bidi="ar-EG"/>
        </w:rPr>
      </w:pPr>
      <w:bookmarkStart w:id="874" w:name="_Toc494199560"/>
      <w:bookmarkStart w:id="875" w:name="_Toc494200029"/>
      <w:r w:rsidRPr="00B40AEB">
        <w:t>2.9.2.4</w:t>
      </w:r>
      <w:r w:rsidRPr="00B40AEB">
        <w:rPr>
          <w:rtl/>
          <w:lang w:bidi="ar-EG"/>
        </w:rPr>
        <w:tab/>
        <w:t>التوهين</w:t>
      </w:r>
      <w:bookmarkEnd w:id="874"/>
      <w:bookmarkEnd w:id="875"/>
    </w:p>
    <w:p w14:paraId="4555947D" w14:textId="1A386494" w:rsidR="00B40AEB" w:rsidRPr="00A40975" w:rsidRDefault="00B40AEB" w:rsidP="00B40AEB">
      <w:pPr>
        <w:rPr>
          <w:spacing w:val="-4"/>
          <w:rtl/>
          <w:lang w:bidi="ar-EG"/>
        </w:rPr>
      </w:pPr>
      <w:r w:rsidRPr="00A40975">
        <w:rPr>
          <w:spacing w:val="-4"/>
          <w:rtl/>
          <w:lang w:bidi="ar-EG"/>
        </w:rPr>
        <w:t>تتعرض الموجات الكهرمغنطيسية للتوهين من جراء بخار الماء والامتصاص الغازي والهواطل عند انتشارها في الجو (</w:t>
      </w:r>
      <w:r w:rsidRPr="00A40975">
        <w:rPr>
          <w:spacing w:val="-4"/>
          <w:lang w:val="en-US"/>
        </w:rPr>
        <w:t>Fabry</w:t>
      </w:r>
      <w:r w:rsidRPr="00A40975">
        <w:rPr>
          <w:spacing w:val="-4"/>
          <w:rtl/>
          <w:lang w:bidi="ar-EG"/>
        </w:rPr>
        <w:t xml:space="preserve">، </w:t>
      </w:r>
      <w:r w:rsidRPr="00A40975">
        <w:rPr>
          <w:spacing w:val="-4"/>
          <w:lang w:val="en-US"/>
        </w:rPr>
        <w:t>2015</w:t>
      </w:r>
      <w:r w:rsidRPr="00A40975">
        <w:rPr>
          <w:spacing w:val="-4"/>
          <w:rtl/>
          <w:lang w:bidi="ar-EG"/>
        </w:rPr>
        <w:t>). وحتى ال</w:t>
      </w:r>
      <w:r w:rsidRPr="00A40975">
        <w:rPr>
          <w:rFonts w:hint="cs"/>
          <w:spacing w:val="-4"/>
          <w:rtl/>
          <w:lang w:bidi="ar-EG"/>
        </w:rPr>
        <w:t>آ</w:t>
      </w:r>
      <w:r w:rsidRPr="00A40975">
        <w:rPr>
          <w:spacing w:val="-4"/>
          <w:rtl/>
          <w:lang w:bidi="ar-EG"/>
        </w:rPr>
        <w:t>ن، يحدث التوهين الأقصى من جراء الهواطل، خاصة</w:t>
      </w:r>
      <w:r w:rsidRPr="00A40975">
        <w:rPr>
          <w:rFonts w:hint="cs"/>
          <w:spacing w:val="-4"/>
          <w:rtl/>
          <w:lang w:bidi="ar-EG"/>
        </w:rPr>
        <w:t>ً</w:t>
      </w:r>
      <w:r w:rsidRPr="00A40975">
        <w:rPr>
          <w:spacing w:val="-4"/>
          <w:rtl/>
          <w:lang w:bidi="ar-EG"/>
        </w:rPr>
        <w:t xml:space="preserve"> الأمطار الغزيرة. والخواص الفيزيائية للانتشار تتمثل في</w:t>
      </w:r>
      <w:r w:rsidRPr="00A40975">
        <w:rPr>
          <w:rFonts w:hint="cs"/>
          <w:spacing w:val="-4"/>
          <w:rtl/>
          <w:lang w:bidi="ar-EG"/>
        </w:rPr>
        <w:t> </w:t>
      </w:r>
      <w:r w:rsidRPr="00A40975">
        <w:rPr>
          <w:spacing w:val="-4"/>
          <w:rtl/>
          <w:lang w:bidi="ar-EG"/>
        </w:rPr>
        <w:t>أن</w:t>
      </w:r>
      <w:r w:rsidRPr="00A40975">
        <w:rPr>
          <w:rFonts w:hint="cs"/>
          <w:spacing w:val="-4"/>
          <w:rtl/>
          <w:lang w:bidi="ar-EG"/>
        </w:rPr>
        <w:t xml:space="preserve"> </w:t>
      </w:r>
      <w:r w:rsidRPr="00A40975">
        <w:rPr>
          <w:spacing w:val="-4"/>
          <w:rtl/>
          <w:lang w:bidi="ar-EG"/>
        </w:rPr>
        <w:t xml:space="preserve">معدل التوهين (بوحدات </w:t>
      </w:r>
      <w:r w:rsidRPr="00A40975">
        <w:rPr>
          <w:spacing w:val="-4"/>
          <w:lang w:val="en-US"/>
        </w:rPr>
        <w:t>dB</w:t>
      </w:r>
      <w:r w:rsidRPr="00A40975">
        <w:rPr>
          <w:spacing w:val="-4"/>
          <w:rtl/>
          <w:lang w:bidi="ar-EG"/>
        </w:rPr>
        <w:t xml:space="preserve"> لكل وحدة من وحدات الأطوال) في النطاق </w:t>
      </w:r>
      <w:r w:rsidRPr="00A40975">
        <w:rPr>
          <w:spacing w:val="-4"/>
          <w:lang w:val="en-US"/>
        </w:rPr>
        <w:t>C</w:t>
      </w:r>
      <w:r w:rsidRPr="00A40975">
        <w:rPr>
          <w:spacing w:val="-4"/>
          <w:rtl/>
          <w:lang w:bidi="ar-EG"/>
        </w:rPr>
        <w:t xml:space="preserve"> </w:t>
      </w:r>
      <w:r w:rsidRPr="00A40975">
        <w:rPr>
          <w:spacing w:val="-4"/>
          <w:lang w:val="en-US"/>
        </w:rPr>
        <w:t>(cm 5)</w:t>
      </w:r>
      <w:r w:rsidRPr="00A40975">
        <w:rPr>
          <w:spacing w:val="-4"/>
          <w:rtl/>
          <w:lang w:bidi="ar-EG"/>
        </w:rPr>
        <w:t xml:space="preserve"> يساوي من </w:t>
      </w:r>
      <w:r w:rsidRPr="00A40975">
        <w:rPr>
          <w:spacing w:val="-4"/>
          <w:lang w:val="en-US"/>
        </w:rPr>
        <w:t>6</w:t>
      </w:r>
      <w:r w:rsidRPr="00A40975">
        <w:rPr>
          <w:spacing w:val="-4"/>
          <w:rtl/>
          <w:lang w:bidi="ar-EG"/>
        </w:rPr>
        <w:t xml:space="preserve"> إلى </w:t>
      </w:r>
      <w:r w:rsidRPr="00A40975">
        <w:rPr>
          <w:spacing w:val="-4"/>
          <w:lang w:val="en-US"/>
        </w:rPr>
        <w:t>8</w:t>
      </w:r>
      <w:r w:rsidRPr="00A40975">
        <w:rPr>
          <w:spacing w:val="-4"/>
          <w:rtl/>
          <w:lang w:bidi="ar-EG"/>
        </w:rPr>
        <w:t xml:space="preserve"> أضعاف تقريباً المعدل في النطاق</w:t>
      </w:r>
      <w:r w:rsidRPr="00A40975">
        <w:rPr>
          <w:rFonts w:hint="cs"/>
          <w:spacing w:val="-4"/>
          <w:rtl/>
          <w:lang w:bidi="ar-EG"/>
        </w:rPr>
        <w:t> </w:t>
      </w:r>
      <w:r w:rsidRPr="00A40975">
        <w:rPr>
          <w:spacing w:val="-4"/>
          <w:lang w:val="en-US"/>
        </w:rPr>
        <w:t>S</w:t>
      </w:r>
      <w:r w:rsidRPr="00A40975">
        <w:rPr>
          <w:spacing w:val="-4"/>
          <w:rtl/>
          <w:lang w:bidi="ar-EG"/>
        </w:rPr>
        <w:t xml:space="preserve"> </w:t>
      </w:r>
      <w:r w:rsidRPr="00A40975">
        <w:rPr>
          <w:spacing w:val="-4"/>
          <w:lang w:val="en-US"/>
        </w:rPr>
        <w:t>(cm 10)</w:t>
      </w:r>
      <w:r w:rsidRPr="00A40975">
        <w:rPr>
          <w:spacing w:val="-4"/>
          <w:rtl/>
          <w:lang w:bidi="ar-EG"/>
        </w:rPr>
        <w:t xml:space="preserve"> وذلك حسب معدلات </w:t>
      </w:r>
      <w:r w:rsidRPr="00A40975">
        <w:rPr>
          <w:rFonts w:hint="cs"/>
          <w:spacing w:val="-4"/>
          <w:rtl/>
          <w:lang w:bidi="ar-EG"/>
        </w:rPr>
        <w:t>هطول</w:t>
      </w:r>
      <w:r w:rsidRPr="00A40975">
        <w:rPr>
          <w:spacing w:val="-4"/>
          <w:rtl/>
          <w:lang w:bidi="ar-EG"/>
        </w:rPr>
        <w:t xml:space="preserve"> الأمطار </w:t>
      </w:r>
      <w:r w:rsidR="00A40975">
        <w:rPr>
          <w:rFonts w:hint="cs"/>
          <w:spacing w:val="-4"/>
          <w:rtl/>
          <w:lang w:bidi="ar-EG"/>
        </w:rPr>
        <w:t>[</w:t>
      </w:r>
      <w:r w:rsidRPr="00A40975">
        <w:rPr>
          <w:spacing w:val="-4"/>
          <w:lang w:val="en-US"/>
        </w:rPr>
        <w:t>Bean</w:t>
      </w:r>
      <w:r w:rsidRPr="00A40975">
        <w:rPr>
          <w:spacing w:val="-4"/>
          <w:rtl/>
          <w:lang w:bidi="ar-EG"/>
        </w:rPr>
        <w:t xml:space="preserve"> و</w:t>
      </w:r>
      <w:r w:rsidRPr="00A40975">
        <w:rPr>
          <w:spacing w:val="-4"/>
          <w:lang w:val="en-US"/>
        </w:rPr>
        <w:t>Dutton</w:t>
      </w:r>
      <w:r w:rsidRPr="00A40975">
        <w:rPr>
          <w:spacing w:val="-4"/>
          <w:rtl/>
          <w:lang w:bidi="ar-EG"/>
        </w:rPr>
        <w:t xml:space="preserve">، </w:t>
      </w:r>
      <w:r w:rsidRPr="00A40975">
        <w:rPr>
          <w:spacing w:val="-4"/>
          <w:lang w:val="en-US"/>
        </w:rPr>
        <w:t>1966</w:t>
      </w:r>
      <w:r w:rsidRPr="00A40975">
        <w:rPr>
          <w:spacing w:val="-4"/>
          <w:rtl/>
          <w:lang w:bidi="ar-EG"/>
        </w:rPr>
        <w:t xml:space="preserve"> و</w:t>
      </w:r>
      <w:r w:rsidRPr="00A40975">
        <w:rPr>
          <w:spacing w:val="-4"/>
          <w:lang w:val="en-US"/>
        </w:rPr>
        <w:t>Burrows</w:t>
      </w:r>
      <w:r w:rsidRPr="00A40975">
        <w:rPr>
          <w:spacing w:val="-4"/>
          <w:rtl/>
          <w:lang w:bidi="ar-EG"/>
        </w:rPr>
        <w:t xml:space="preserve"> و</w:t>
      </w:r>
      <w:r w:rsidRPr="00A40975">
        <w:rPr>
          <w:spacing w:val="-4"/>
          <w:lang w:val="en-US"/>
        </w:rPr>
        <w:t>Attwood</w:t>
      </w:r>
      <w:r w:rsidRPr="00A40975">
        <w:rPr>
          <w:spacing w:val="-4"/>
          <w:rtl/>
          <w:lang w:bidi="ar-EG"/>
        </w:rPr>
        <w:t xml:space="preserve">، </w:t>
      </w:r>
      <w:r w:rsidRPr="00A40975">
        <w:rPr>
          <w:spacing w:val="-4"/>
          <w:lang w:val="en-US"/>
        </w:rPr>
        <w:t>1949</w:t>
      </w:r>
      <w:r w:rsidR="00A40975">
        <w:rPr>
          <w:rFonts w:hint="cs"/>
          <w:spacing w:val="-4"/>
          <w:rtl/>
          <w:lang w:bidi="ar-EG"/>
        </w:rPr>
        <w:t>]</w:t>
      </w:r>
      <w:r w:rsidRPr="00A40975">
        <w:rPr>
          <w:spacing w:val="-4"/>
          <w:rtl/>
          <w:lang w:bidi="ar-EG"/>
        </w:rPr>
        <w:t xml:space="preserve">. ومشكلة التوهين بالنسبة للنطاق </w:t>
      </w:r>
      <w:r w:rsidRPr="00A40975">
        <w:rPr>
          <w:spacing w:val="-4"/>
          <w:lang w:val="en-US"/>
        </w:rPr>
        <w:t>X</w:t>
      </w:r>
      <w:r w:rsidRPr="00A40975">
        <w:rPr>
          <w:spacing w:val="-4"/>
          <w:rtl/>
          <w:lang w:bidi="ar-EG"/>
        </w:rPr>
        <w:t xml:space="preserve"> أسوأ بكثير، حيث تصل معدلات التوهين إلى أكثر من </w:t>
      </w:r>
      <w:r w:rsidRPr="00A40975">
        <w:rPr>
          <w:spacing w:val="-4"/>
          <w:lang w:val="en-US"/>
        </w:rPr>
        <w:t>100</w:t>
      </w:r>
      <w:r w:rsidRPr="00A40975">
        <w:rPr>
          <w:spacing w:val="-4"/>
          <w:rtl/>
          <w:lang w:bidi="ar-EG"/>
        </w:rPr>
        <w:t xml:space="preserve"> ضعف المعدلات في</w:t>
      </w:r>
      <w:r w:rsidRPr="00A40975">
        <w:rPr>
          <w:rFonts w:hint="cs"/>
          <w:spacing w:val="-4"/>
          <w:rtl/>
          <w:lang w:bidi="ar-EG"/>
        </w:rPr>
        <w:t> </w:t>
      </w:r>
      <w:r w:rsidRPr="00A40975">
        <w:rPr>
          <w:spacing w:val="-4"/>
          <w:rtl/>
          <w:lang w:bidi="ar-EG"/>
        </w:rPr>
        <w:t>النطاق </w:t>
      </w:r>
      <w:r w:rsidRPr="00A40975">
        <w:rPr>
          <w:spacing w:val="-4"/>
          <w:lang w:val="en-US"/>
        </w:rPr>
        <w:t>S</w:t>
      </w:r>
      <w:r w:rsidRPr="00A40975">
        <w:rPr>
          <w:spacing w:val="-4"/>
          <w:rtl/>
          <w:lang w:bidi="ar-EG"/>
        </w:rPr>
        <w:t xml:space="preserve"> وأكثر من </w:t>
      </w:r>
      <w:r w:rsidRPr="00A40975">
        <w:rPr>
          <w:spacing w:val="-4"/>
          <w:lang w:val="en-US"/>
        </w:rPr>
        <w:t>15</w:t>
      </w:r>
      <w:r w:rsidRPr="00A40975">
        <w:rPr>
          <w:spacing w:val="-4"/>
          <w:rtl/>
          <w:lang w:bidi="ar-EG"/>
        </w:rPr>
        <w:t xml:space="preserve"> ضعفاً مقارنة</w:t>
      </w:r>
      <w:r w:rsidRPr="00A40975">
        <w:rPr>
          <w:rFonts w:hint="cs"/>
          <w:spacing w:val="-4"/>
          <w:rtl/>
          <w:lang w:bidi="ar-EG"/>
        </w:rPr>
        <w:t>ً</w:t>
      </w:r>
      <w:r w:rsidRPr="00A40975">
        <w:rPr>
          <w:spacing w:val="-4"/>
          <w:rtl/>
          <w:lang w:bidi="ar-EG"/>
        </w:rPr>
        <w:t xml:space="preserve"> بمعدلات النطاق</w:t>
      </w:r>
      <w:r w:rsidR="00A40975">
        <w:rPr>
          <w:rFonts w:hint="cs"/>
          <w:spacing w:val="-4"/>
          <w:rtl/>
          <w:lang w:bidi="ar-EG"/>
        </w:rPr>
        <w:t> </w:t>
      </w:r>
      <w:r w:rsidRPr="00A40975">
        <w:rPr>
          <w:spacing w:val="-4"/>
          <w:lang w:val="en-US"/>
        </w:rPr>
        <w:t>C</w:t>
      </w:r>
      <w:r w:rsidRPr="00A40975">
        <w:rPr>
          <w:spacing w:val="-4"/>
          <w:rtl/>
          <w:lang w:bidi="ar-EG"/>
        </w:rPr>
        <w:t xml:space="preserve"> بالنسبة لمعدلات هطول أمطار تساوي </w:t>
      </w:r>
      <w:r w:rsidRPr="00A40975">
        <w:rPr>
          <w:spacing w:val="-4"/>
          <w:lang w:val="en-US"/>
        </w:rPr>
        <w:t>mm/hr 6</w:t>
      </w:r>
      <w:r w:rsidRPr="00A40975">
        <w:rPr>
          <w:spacing w:val="-4"/>
          <w:rtl/>
          <w:lang w:bidi="ar-EG"/>
        </w:rPr>
        <w:t>.</w:t>
      </w:r>
    </w:p>
    <w:p w14:paraId="7F2E4CBC" w14:textId="411440F4" w:rsidR="00B40AEB" w:rsidRPr="00A40975" w:rsidRDefault="00B40AEB" w:rsidP="00B40AEB">
      <w:pPr>
        <w:rPr>
          <w:spacing w:val="-4"/>
          <w:rtl/>
          <w:lang w:bidi="ar-EG"/>
        </w:rPr>
      </w:pPr>
      <w:r w:rsidRPr="00A40975">
        <w:rPr>
          <w:spacing w:val="-4"/>
          <w:rtl/>
          <w:lang w:bidi="ar-EG"/>
        </w:rPr>
        <w:t>وال</w:t>
      </w:r>
      <w:r w:rsidRPr="00A40975">
        <w:rPr>
          <w:rFonts w:hint="cs"/>
          <w:spacing w:val="-4"/>
          <w:rtl/>
          <w:lang w:bidi="ar-EG"/>
        </w:rPr>
        <w:t>آ</w:t>
      </w:r>
      <w:r w:rsidRPr="00A40975">
        <w:rPr>
          <w:spacing w:val="-4"/>
          <w:rtl/>
          <w:lang w:bidi="ar-EG"/>
        </w:rPr>
        <w:t>ثار الخطيرة للتوهين على أطوال الموجة الأقصر موثقة بشكل جيد في المراجع الع</w:t>
      </w:r>
      <w:r w:rsidRPr="00A40975">
        <w:rPr>
          <w:rFonts w:hint="cs"/>
          <w:spacing w:val="-4"/>
          <w:rtl/>
          <w:lang w:bidi="ar-EG"/>
        </w:rPr>
        <w:t>لم</w:t>
      </w:r>
      <w:r w:rsidRPr="00A40975">
        <w:rPr>
          <w:spacing w:val="-4"/>
          <w:rtl/>
          <w:lang w:bidi="ar-EG"/>
        </w:rPr>
        <w:t>ية. وفي ثماني</w:t>
      </w:r>
      <w:r w:rsidRPr="00A40975">
        <w:rPr>
          <w:rFonts w:hint="cs"/>
          <w:spacing w:val="-4"/>
          <w:rtl/>
          <w:lang w:bidi="ar-EG"/>
        </w:rPr>
        <w:t>نيا</w:t>
      </w:r>
      <w:r w:rsidRPr="00A40975">
        <w:rPr>
          <w:spacing w:val="-4"/>
          <w:rtl/>
          <w:lang w:bidi="ar-EG"/>
        </w:rPr>
        <w:t xml:space="preserve">ت القرن الماضي، </w:t>
      </w:r>
      <w:r w:rsidRPr="00A40975">
        <w:rPr>
          <w:rFonts w:hint="cs"/>
          <w:spacing w:val="-4"/>
          <w:rtl/>
          <w:lang w:bidi="ar-EG"/>
        </w:rPr>
        <w:t>أ</w:t>
      </w:r>
      <w:r w:rsidRPr="00A40975">
        <w:rPr>
          <w:spacing w:val="-4"/>
          <w:rtl/>
          <w:lang w:bidi="ar-EG"/>
        </w:rPr>
        <w:t>جر</w:t>
      </w:r>
      <w:r w:rsidRPr="00A40975">
        <w:rPr>
          <w:rFonts w:hint="cs"/>
          <w:spacing w:val="-4"/>
          <w:rtl/>
          <w:lang w:bidi="ar-EG"/>
        </w:rPr>
        <w:t>ى</w:t>
      </w:r>
      <w:r w:rsidRPr="00A40975">
        <w:rPr>
          <w:spacing w:val="-4"/>
          <w:rtl/>
          <w:lang w:bidi="ar-EG"/>
        </w:rPr>
        <w:t xml:space="preserve"> المختبر الوطني للعواصف العاتية مقارنات مباشرة بين الرادارات </w:t>
      </w:r>
      <w:r w:rsidRPr="00A40975">
        <w:rPr>
          <w:spacing w:val="-4"/>
          <w:lang w:val="en-US"/>
        </w:rPr>
        <w:t>5</w:t>
      </w:r>
      <w:r w:rsidRPr="00A40975">
        <w:rPr>
          <w:rFonts w:hint="cs"/>
          <w:spacing w:val="-4"/>
          <w:rtl/>
          <w:lang w:bidi="ar-EG"/>
        </w:rPr>
        <w:t xml:space="preserve"> و</w:t>
      </w:r>
      <w:r w:rsidRPr="00A40975">
        <w:rPr>
          <w:spacing w:val="-4"/>
          <w:lang w:val="en-US"/>
        </w:rPr>
        <w:t>cm 10</w:t>
      </w:r>
      <w:r w:rsidRPr="00A40975">
        <w:rPr>
          <w:rFonts w:hint="cs"/>
          <w:spacing w:val="-4"/>
          <w:rtl/>
          <w:lang w:bidi="ar-EG"/>
        </w:rPr>
        <w:t xml:space="preserve"> </w:t>
      </w:r>
      <w:r w:rsidRPr="00A40975">
        <w:rPr>
          <w:spacing w:val="-4"/>
          <w:rtl/>
          <w:lang w:bidi="ar-EG"/>
        </w:rPr>
        <w:t>وأظهرت هذه الاختبارات أن استعمال طول الموجه</w:t>
      </w:r>
      <w:r w:rsidR="00A40975" w:rsidRPr="00A40975">
        <w:rPr>
          <w:rFonts w:hint="cs"/>
          <w:spacing w:val="-4"/>
          <w:rtl/>
          <w:lang w:bidi="ar-EG"/>
        </w:rPr>
        <w:t> </w:t>
      </w:r>
      <w:r w:rsidRPr="00A40975">
        <w:rPr>
          <w:spacing w:val="-4"/>
          <w:lang w:val="en-US"/>
        </w:rPr>
        <w:t>cm 5</w:t>
      </w:r>
      <w:r w:rsidRPr="00A40975">
        <w:rPr>
          <w:spacing w:val="-4"/>
          <w:rtl/>
          <w:lang w:bidi="ar-EG"/>
        </w:rPr>
        <w:t xml:space="preserve"> في ظروف الأمطار الغزيرة يمكن أن يؤثر بشكل كبير على التنبؤ بالعواصف العاتية وعلى عمليات الإنذار (</w:t>
      </w:r>
      <w:r w:rsidRPr="00A40975">
        <w:rPr>
          <w:spacing w:val="-4"/>
          <w:lang w:val="en-US"/>
        </w:rPr>
        <w:t>Allen</w:t>
      </w:r>
      <w:r w:rsidRPr="00A40975">
        <w:rPr>
          <w:spacing w:val="-4"/>
          <w:rtl/>
          <w:lang w:bidi="ar-EG"/>
        </w:rPr>
        <w:t xml:space="preserve">، </w:t>
      </w:r>
      <w:r w:rsidRPr="00A40975">
        <w:rPr>
          <w:spacing w:val="-4"/>
          <w:lang w:val="en-US"/>
        </w:rPr>
        <w:t>1981</w:t>
      </w:r>
      <w:r w:rsidRPr="00A40975">
        <w:rPr>
          <w:spacing w:val="-4"/>
          <w:rtl/>
          <w:lang w:bidi="ar-EG"/>
        </w:rPr>
        <w:t>).</w:t>
      </w:r>
    </w:p>
    <w:p w14:paraId="2E42B385" w14:textId="5A5BE0BD" w:rsidR="00B40AEB" w:rsidRPr="00B40AEB" w:rsidRDefault="00B40AEB" w:rsidP="00B40AEB">
      <w:pPr>
        <w:rPr>
          <w:rtl/>
          <w:lang w:bidi="ar-EG"/>
        </w:rPr>
      </w:pPr>
      <w:r w:rsidRPr="00B40AEB">
        <w:rPr>
          <w:rtl/>
          <w:lang w:bidi="ar-EG"/>
        </w:rPr>
        <w:t>ويمثل تصويب التوهين معضلة بالنسبة لأطوال الموجة الأقصر نظراً إلى الحاجة إلى قياسات بالغة الدقة للقدرة</w:t>
      </w:r>
      <w:r w:rsidR="00A40975">
        <w:rPr>
          <w:rFonts w:hint="cs"/>
          <w:rtl/>
          <w:lang w:bidi="ar-EG"/>
        </w:rPr>
        <w:t> </w:t>
      </w:r>
      <w:r w:rsidRPr="00B40AEB">
        <w:rPr>
          <w:rtl/>
          <w:lang w:bidi="ar-EG"/>
        </w:rPr>
        <w:t>(</w:t>
      </w:r>
      <w:r w:rsidRPr="00B40AEB">
        <w:t>Hitschfeld</w:t>
      </w:r>
      <w:r w:rsidRPr="00B40AEB">
        <w:rPr>
          <w:rtl/>
          <w:lang w:bidi="ar-EG"/>
        </w:rPr>
        <w:t>،</w:t>
      </w:r>
      <w:r w:rsidR="00A40975">
        <w:rPr>
          <w:rFonts w:hint="cs"/>
          <w:rtl/>
        </w:rPr>
        <w:t> </w:t>
      </w:r>
      <w:r w:rsidRPr="00B40AEB">
        <w:rPr>
          <w:lang w:val="en-US"/>
        </w:rPr>
        <w:t>1954</w:t>
      </w:r>
      <w:r w:rsidRPr="00B40AEB">
        <w:rPr>
          <w:rtl/>
          <w:lang w:bidi="ar-EG"/>
        </w:rPr>
        <w:t>). والمتطلبات الخاصة بدقة معايرة الانعكاس</w:t>
      </w:r>
      <w:r w:rsidRPr="00B40AEB">
        <w:rPr>
          <w:rFonts w:hint="cs"/>
          <w:rtl/>
          <w:lang w:bidi="ar-EG"/>
        </w:rPr>
        <w:t>ية</w:t>
      </w:r>
      <w:r w:rsidRPr="00B40AEB">
        <w:rPr>
          <w:rtl/>
          <w:lang w:bidi="ar-EG"/>
        </w:rPr>
        <w:t xml:space="preserve"> اللازمة للنطاقين </w:t>
      </w:r>
      <w:r w:rsidRPr="00B40AEB">
        <w:rPr>
          <w:lang w:val="en-US"/>
        </w:rPr>
        <w:t>C</w:t>
      </w:r>
      <w:r w:rsidRPr="00B40AEB">
        <w:rPr>
          <w:rtl/>
          <w:lang w:bidi="ar-EG"/>
        </w:rPr>
        <w:t xml:space="preserve"> و</w:t>
      </w:r>
      <w:r w:rsidRPr="00B40AEB">
        <w:rPr>
          <w:lang w:val="en-US"/>
        </w:rPr>
        <w:t>X</w:t>
      </w:r>
      <w:r w:rsidRPr="00B40AEB">
        <w:rPr>
          <w:rtl/>
          <w:lang w:bidi="ar-EG"/>
        </w:rPr>
        <w:t xml:space="preserve"> لدعم خوارزميات تصويب التوهين تتجاوز المتطلبات الحالية لبرنامج الجيل المقبل من الرادارات بالولايات المتحدة </w:t>
      </w:r>
      <w:r w:rsidRPr="00B40AEB">
        <w:rPr>
          <w:lang w:val="en-US"/>
        </w:rPr>
        <w:t>(NEXRAD)</w:t>
      </w:r>
      <w:r w:rsidRPr="00B40AEB">
        <w:rPr>
          <w:rtl/>
          <w:lang w:bidi="ar-EG"/>
        </w:rPr>
        <w:t xml:space="preserve"> ويصعب تحقيقها عملياً. وقد غير إدخال مفهوم قياس الاستقطاب على رادارات الطقس من هذا الوضع إلى حد كبير نظراً إلى أن الطور التفاضلي يوفر تقديرات للتوهين لا تعتمد على دقة معايرة الانعكاسية.</w:t>
      </w:r>
    </w:p>
    <w:p w14:paraId="4FEDCC75" w14:textId="4E8E8730" w:rsidR="00B40AEB" w:rsidRPr="00B40AEB" w:rsidRDefault="00B40AEB" w:rsidP="00B40AEB">
      <w:pPr>
        <w:rPr>
          <w:rtl/>
          <w:lang w:bidi="ar-EG"/>
        </w:rPr>
      </w:pPr>
      <w:r w:rsidRPr="00B40AEB">
        <w:rPr>
          <w:rtl/>
          <w:lang w:bidi="ar-EG"/>
        </w:rPr>
        <w:t>وهناك مسألة ذات صلة إلى حد</w:t>
      </w:r>
      <w:r w:rsidRPr="00B40AEB">
        <w:rPr>
          <w:rFonts w:hint="cs"/>
          <w:rtl/>
          <w:lang w:bidi="ar-EG"/>
        </w:rPr>
        <w:t>ٍ</w:t>
      </w:r>
      <w:r w:rsidRPr="00B40AEB">
        <w:rPr>
          <w:rtl/>
          <w:lang w:bidi="ar-EG"/>
        </w:rPr>
        <w:t xml:space="preserve"> ما بالتوهين أفرزت الحاجة إلى أن تستعمل رادارات الأرصاد الجوية الاستقطاب الخطي. وفي بداية نشر رادارات النطاق </w:t>
      </w:r>
      <w:r w:rsidRPr="00B40AEB">
        <w:rPr>
          <w:lang w:val="en-US"/>
        </w:rPr>
        <w:t>S</w:t>
      </w:r>
      <w:r w:rsidRPr="00B40AEB">
        <w:rPr>
          <w:rtl/>
          <w:lang w:bidi="ar-EG"/>
        </w:rPr>
        <w:t xml:space="preserve"> لمراقبة الطقس للبرنامج </w:t>
      </w:r>
      <w:r w:rsidRPr="00B40AEB">
        <w:rPr>
          <w:lang w:val="en-US"/>
        </w:rPr>
        <w:t>NEXRAD</w:t>
      </w:r>
      <w:r w:rsidRPr="00B40AEB">
        <w:rPr>
          <w:rtl/>
          <w:lang w:bidi="ar-EG"/>
        </w:rPr>
        <w:t xml:space="preserve"> للولايات المتحدة – رادار</w:t>
      </w:r>
      <w:r w:rsidRPr="00B40AEB">
        <w:rPr>
          <w:rFonts w:hint="cs"/>
          <w:rtl/>
          <w:lang w:bidi="ar-EG"/>
        </w:rPr>
        <w:t xml:space="preserve"> دوبلر</w:t>
      </w:r>
      <w:r w:rsidRPr="00B40AEB">
        <w:rPr>
          <w:rtl/>
          <w:lang w:bidi="ar-EG"/>
        </w:rPr>
        <w:t xml:space="preserve"> </w:t>
      </w:r>
      <w:r w:rsidRPr="00B40AEB">
        <w:rPr>
          <w:rFonts w:hint="cs"/>
          <w:rtl/>
          <w:lang w:bidi="ar-EG"/>
        </w:rPr>
        <w:t>(</w:t>
      </w:r>
      <w:r w:rsidRPr="00B40AEB">
        <w:rPr>
          <w:lang w:val="en-US"/>
        </w:rPr>
        <w:t>Doppler</w:t>
      </w:r>
      <w:r w:rsidRPr="00B40AEB">
        <w:rPr>
          <w:rFonts w:hint="cs"/>
          <w:rtl/>
          <w:lang w:bidi="ar-EG"/>
        </w:rPr>
        <w:t>)</w:t>
      </w:r>
      <w:r w:rsidRPr="00B40AEB">
        <w:rPr>
          <w:rtl/>
          <w:lang w:bidi="ar-EG"/>
        </w:rPr>
        <w:t xml:space="preserve"> عام </w:t>
      </w:r>
      <w:r w:rsidRPr="00B40AEB">
        <w:rPr>
          <w:lang w:val="en-US"/>
        </w:rPr>
        <w:t>1988</w:t>
      </w:r>
      <w:r w:rsidRPr="00B40AEB">
        <w:rPr>
          <w:rtl/>
          <w:lang w:bidi="ar-EG"/>
        </w:rPr>
        <w:t xml:space="preserve"> </w:t>
      </w:r>
      <w:r w:rsidRPr="00B40AEB">
        <w:rPr>
          <w:lang w:val="en-US"/>
        </w:rPr>
        <w:t>(WSR</w:t>
      </w:r>
      <w:r w:rsidRPr="00B40AEB">
        <w:rPr>
          <w:lang w:val="en-US"/>
        </w:rPr>
        <w:noBreakHyphen/>
        <w:t>88D)</w:t>
      </w:r>
      <w:r w:rsidRPr="00B40AEB">
        <w:rPr>
          <w:rtl/>
          <w:lang w:bidi="ar-EG"/>
        </w:rPr>
        <w:t>، استعمل النظام الاستقطاب الإهلي</w:t>
      </w:r>
      <w:r w:rsidRPr="00B40AEB">
        <w:rPr>
          <w:rFonts w:hint="cs"/>
          <w:rtl/>
          <w:lang w:bidi="ar-EG"/>
        </w:rPr>
        <w:t>ل</w:t>
      </w:r>
      <w:r w:rsidRPr="00B40AEB">
        <w:rPr>
          <w:rtl/>
          <w:lang w:bidi="ar-EG"/>
        </w:rPr>
        <w:t>جي. وتم اللجوء إلى ذلك من أجل تصميم العتاد الخاص بإرسال واستقبال إشارة</w:t>
      </w:r>
      <w:r w:rsidRPr="00B40AEB">
        <w:rPr>
          <w:rFonts w:hint="cs"/>
          <w:rtl/>
          <w:lang w:bidi="ar-EG"/>
        </w:rPr>
        <w:t xml:space="preserve"> الترددات الراديوية</w:t>
      </w:r>
      <w:r w:rsidRPr="00B40AEB">
        <w:rPr>
          <w:rtl/>
          <w:lang w:bidi="ar-EG"/>
        </w:rPr>
        <w:t xml:space="preserve"> </w:t>
      </w:r>
      <w:r w:rsidRPr="00B40AEB">
        <w:rPr>
          <w:rFonts w:hint="cs"/>
          <w:rtl/>
          <w:lang w:bidi="ar-EG"/>
        </w:rPr>
        <w:t>(</w:t>
      </w:r>
      <w:r w:rsidRPr="00B40AEB">
        <w:rPr>
          <w:lang w:val="en-US"/>
        </w:rPr>
        <w:t>RF</w:t>
      </w:r>
      <w:r w:rsidRPr="00B40AEB">
        <w:rPr>
          <w:rFonts w:hint="cs"/>
          <w:rtl/>
          <w:lang w:bidi="ar-EG"/>
        </w:rPr>
        <w:t>)</w:t>
      </w:r>
      <w:r w:rsidRPr="00B40AEB">
        <w:rPr>
          <w:rtl/>
          <w:lang w:bidi="ar-EG"/>
        </w:rPr>
        <w:t xml:space="preserve"> بشكل يتسم بالكفاءة والفعالية من حيث التكلفة. بيد أن مديري الأنظمة اكتشفوا سريعاً أن إزالة الاستقطاب في</w:t>
      </w:r>
      <w:r w:rsidR="00A40975">
        <w:rPr>
          <w:rFonts w:hint="cs"/>
          <w:rtl/>
          <w:lang w:bidi="ar-EG"/>
        </w:rPr>
        <w:t> </w:t>
      </w:r>
      <w:r w:rsidRPr="00B40AEB">
        <w:rPr>
          <w:rtl/>
          <w:lang w:bidi="ar-EG"/>
        </w:rPr>
        <w:t>ظروف الأمطار الغزيرة تؤثر بشكل كبير على العمليات وقد تم تعديل الرادارات بحيث تستعمل الاستقطاب الأفقي الخطي</w:t>
      </w:r>
      <w:r w:rsidR="00A40975">
        <w:rPr>
          <w:rFonts w:hint="cs"/>
          <w:rtl/>
          <w:lang w:bidi="ar-EG"/>
        </w:rPr>
        <w:t> </w:t>
      </w:r>
      <w:r w:rsidRPr="00B40AEB">
        <w:rPr>
          <w:rtl/>
          <w:lang w:bidi="ar-EG"/>
        </w:rPr>
        <w:t>(</w:t>
      </w:r>
      <w:r w:rsidRPr="00B40AEB">
        <w:t>Sirmans</w:t>
      </w:r>
      <w:r w:rsidRPr="00B40AEB">
        <w:rPr>
          <w:rtl/>
          <w:lang w:bidi="ar-EG"/>
        </w:rPr>
        <w:t>،</w:t>
      </w:r>
      <w:r w:rsidRPr="00B40AEB">
        <w:rPr>
          <w:rtl/>
        </w:rPr>
        <w:t xml:space="preserve"> </w:t>
      </w:r>
      <w:r w:rsidRPr="00B40AEB">
        <w:rPr>
          <w:lang w:val="en-US"/>
        </w:rPr>
        <w:t>1993</w:t>
      </w:r>
      <w:r w:rsidRPr="00B40AEB">
        <w:rPr>
          <w:rtl/>
          <w:lang w:bidi="ar-EG"/>
        </w:rPr>
        <w:t>). ولما كان الاستقطاب أحد العوامل المفترض مراعاتها عند بحث إمكانية التعرض للتداخلات، فإنه ينبغي الحفاظ على القدرة الحالية على استعمال الاستقطاب الخطي (الأفقي و/أو الرأسي).</w:t>
      </w:r>
    </w:p>
    <w:p w14:paraId="70C987DB" w14:textId="77777777" w:rsidR="00B40AEB" w:rsidRPr="00B40AEB" w:rsidRDefault="00B40AEB" w:rsidP="00DC1E45">
      <w:pPr>
        <w:pStyle w:val="Heading4"/>
        <w:rPr>
          <w:rtl/>
          <w:lang w:bidi="ar-EG"/>
        </w:rPr>
      </w:pPr>
      <w:bookmarkStart w:id="876" w:name="_Toc494199561"/>
      <w:bookmarkStart w:id="877" w:name="_Toc494200030"/>
      <w:r w:rsidRPr="00B40AEB">
        <w:t>3.9.2.4</w:t>
      </w:r>
      <w:r w:rsidRPr="00B40AEB">
        <w:rPr>
          <w:rtl/>
          <w:lang w:bidi="ar-EG"/>
        </w:rPr>
        <w:tab/>
        <w:t>تقديرات الحد الأقصى للمدى والسرعة غير المبهمين</w:t>
      </w:r>
      <w:bookmarkEnd w:id="876"/>
      <w:bookmarkEnd w:id="877"/>
      <w:r w:rsidRPr="00B40AEB">
        <w:rPr>
          <w:rtl/>
          <w:lang w:bidi="ar-EG"/>
        </w:rPr>
        <w:t xml:space="preserve"> </w:t>
      </w:r>
    </w:p>
    <w:p w14:paraId="7E6DD736" w14:textId="567E607B" w:rsidR="00B40AEB" w:rsidRPr="00B40AEB" w:rsidRDefault="00B40AEB" w:rsidP="00B40AEB">
      <w:pPr>
        <w:rPr>
          <w:rtl/>
        </w:rPr>
      </w:pPr>
      <w:r w:rsidRPr="00B40AEB">
        <w:rPr>
          <w:rtl/>
        </w:rPr>
        <w:t>كما يحدد اختيار تردد رادار الأرصاد الجوية خصائص الأداء المتصلة بسرعة الريح القصوى والمدى الأقصى اللذان يمكن قياسهما. وفي الرادارات النبضية، تحدد الفترات الفاصلة بين النبضات المدى الأقصى غير المبهم للرادار</w:t>
      </w:r>
      <w:r w:rsidR="009803FA" w:rsidRPr="00BA00D6">
        <w:rPr>
          <w:rStyle w:val="FootnoteReference"/>
        </w:rPr>
        <w:footnoteReference w:id="6"/>
      </w:r>
      <w:r w:rsidRPr="00B40AEB">
        <w:rPr>
          <w:rtl/>
        </w:rPr>
        <w:t xml:space="preserve">. وينبغي أن يعود الانعكاس من النبضة إلى جهاز الاستقبال قبل إرسال النبضة الموالية، وإلا تصبح النبضة التي وصلت مبهمة. وفي أنظمة رادار دوبلر، يحدد تردد تكرار النبضات </w:t>
      </w:r>
      <w:r w:rsidRPr="00B40AEB">
        <w:rPr>
          <w:lang w:val="en-US"/>
        </w:rPr>
        <w:t>(PRF)</w:t>
      </w:r>
      <w:r w:rsidRPr="00B40AEB">
        <w:rPr>
          <w:rtl/>
        </w:rPr>
        <w:t xml:space="preserve"> </w:t>
      </w:r>
      <w:r w:rsidRPr="00B40AEB">
        <w:rPr>
          <w:rFonts w:hint="cs"/>
          <w:rtl/>
        </w:rPr>
        <w:t>الحد الأقصى للمدى والسرعة غير المبهمين الذي يمكن للرادار قياسهما (</w:t>
      </w:r>
      <w:r w:rsidRPr="00B40AEB">
        <w:rPr>
          <w:lang w:val="en-US"/>
        </w:rPr>
        <w:t>Doviak</w:t>
      </w:r>
      <w:r w:rsidRPr="00B40AEB">
        <w:rPr>
          <w:rFonts w:hint="cs"/>
          <w:rtl/>
        </w:rPr>
        <w:t xml:space="preserve">، </w:t>
      </w:r>
      <w:r w:rsidRPr="00B40AEB">
        <w:rPr>
          <w:lang w:val="en-US"/>
        </w:rPr>
        <w:t>1979</w:t>
      </w:r>
      <w:r w:rsidRPr="00B40AEB">
        <w:rPr>
          <w:rFonts w:hint="cs"/>
          <w:rtl/>
        </w:rPr>
        <w:t>)</w:t>
      </w:r>
      <w:r w:rsidRPr="00B40AEB">
        <w:rPr>
          <w:rtl/>
        </w:rPr>
        <w:t>. وأثناء التصميم ينبغي إيلاء العناية لثابت يتصل بالعلاقة غير المبهمة بين المدى والسرعة:</w:t>
      </w:r>
    </w:p>
    <w:p w14:paraId="56E64028" w14:textId="1E503B54" w:rsidR="00B40AEB" w:rsidRPr="00B40AEB" w:rsidRDefault="00B40AEB" w:rsidP="00DC1E45">
      <w:pPr>
        <w:pStyle w:val="Equation"/>
        <w:rPr>
          <w:rtl/>
        </w:rPr>
      </w:pPr>
      <w:r w:rsidRPr="00B40AEB">
        <w:rPr>
          <w:lang w:val="en-US"/>
        </w:rPr>
        <w:tab/>
      </w:r>
      <w:r w:rsidRPr="00B40AEB">
        <w:rPr>
          <w:lang w:val="en-US"/>
        </w:rPr>
        <w:tab/>
      </w:r>
      <m:oMath>
        <m:sSub>
          <m:sSubPr>
            <m:ctrlPr>
              <w:rPr>
                <w:rFonts w:ascii="Cambria Math" w:hAnsi="Cambria Math"/>
                <w:i/>
              </w:rPr>
            </m:ctrlPr>
          </m:sSubPr>
          <m:e>
            <m:r>
              <w:rPr>
                <w:rFonts w:ascii="Cambria Math" w:hAnsi="Cambria Math"/>
              </w:rPr>
              <m:t>R</m:t>
            </m:r>
          </m:e>
          <m:sub>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m</m:t>
            </m:r>
          </m:sub>
        </m:sSub>
        <m:r>
          <w:rPr>
            <w:rFonts w:ascii="Cambria Math" w:hAnsi="Cambria Math"/>
          </w:rPr>
          <m:t>=c</m:t>
        </m:r>
        <m:f>
          <m:fPr>
            <m:ctrlPr>
              <w:rPr>
                <w:rFonts w:ascii="Cambria Math" w:hAnsi="Cambria Math"/>
                <w:i/>
              </w:rPr>
            </m:ctrlPr>
          </m:fPr>
          <m:num>
            <m:r>
              <m:rPr>
                <m:sty m:val="p"/>
              </m:rPr>
              <w:rPr>
                <w:rFonts w:ascii="Cambria Math" w:hAnsi="Cambria Math"/>
              </w:rPr>
              <m:t>λ</m:t>
            </m:r>
          </m:num>
          <m:den>
            <m:r>
              <w:rPr>
                <w:rFonts w:ascii="Cambria Math" w:hAnsi="Cambria Math"/>
              </w:rPr>
              <m:t>8</m:t>
            </m:r>
          </m:den>
        </m:f>
      </m:oMath>
      <w:r w:rsidRPr="00B40AEB">
        <w:rPr>
          <w:lang w:val="en-US"/>
        </w:rPr>
        <w:tab/>
        <w:t>(11-4)</w:t>
      </w:r>
    </w:p>
    <w:p w14:paraId="5A381D04" w14:textId="77777777" w:rsidR="00B40AEB" w:rsidRPr="00B40AEB" w:rsidRDefault="00B40AEB" w:rsidP="00B40AEB">
      <w:pPr>
        <w:rPr>
          <w:lang w:val="en-US"/>
        </w:rPr>
      </w:pPr>
      <w:r w:rsidRPr="00B40AEB">
        <w:rPr>
          <w:rtl/>
        </w:rPr>
        <w:t>حيث</w:t>
      </w:r>
      <w:r w:rsidRPr="00B40AEB">
        <w:rPr>
          <w:lang w:val="en-US"/>
        </w:rPr>
        <w:t>:</w:t>
      </w:r>
    </w:p>
    <w:p w14:paraId="35BDFE2B" w14:textId="77777777" w:rsidR="00B40AEB" w:rsidRPr="00B40AEB" w:rsidRDefault="00B40AEB" w:rsidP="00DC1E45">
      <w:pPr>
        <w:pStyle w:val="EquationLegend0"/>
        <w:bidi/>
        <w:rPr>
          <w:lang w:val="en-US"/>
        </w:rPr>
      </w:pPr>
      <w:r w:rsidRPr="00B40AEB">
        <w:rPr>
          <w:lang w:val="en-US"/>
        </w:rPr>
        <w:tab/>
      </w:r>
      <w:proofErr w:type="gramStart"/>
      <w:r w:rsidRPr="00B40AEB">
        <w:rPr>
          <w:lang w:val="en-US"/>
        </w:rPr>
        <w:t>:</w:t>
      </w:r>
      <w:r w:rsidRPr="00B40AEB">
        <w:rPr>
          <w:i/>
          <w:lang w:val="en-US"/>
        </w:rPr>
        <w:t>R</w:t>
      </w:r>
      <w:r w:rsidRPr="00B40AEB">
        <w:rPr>
          <w:i/>
          <w:vertAlign w:val="subscript"/>
          <w:lang w:val="en-US"/>
        </w:rPr>
        <w:t>m</w:t>
      </w:r>
      <w:proofErr w:type="gramEnd"/>
      <w:r w:rsidRPr="00B40AEB">
        <w:rPr>
          <w:lang w:val="en-US"/>
        </w:rPr>
        <w:tab/>
      </w:r>
      <w:r w:rsidRPr="00B40AEB">
        <w:rPr>
          <w:rtl/>
        </w:rPr>
        <w:t>مدى الرادار غير المبهم (أقصى مدى يمكن أن يقيسه الرادار)</w:t>
      </w:r>
    </w:p>
    <w:p w14:paraId="54CC77AF" w14:textId="77777777" w:rsidR="00B40AEB" w:rsidRPr="00B40AEB" w:rsidRDefault="00B40AEB" w:rsidP="00DC1E45">
      <w:pPr>
        <w:pStyle w:val="EquationLegend0"/>
        <w:bidi/>
        <w:rPr>
          <w:lang w:val="en-US"/>
        </w:rPr>
      </w:pPr>
      <w:r w:rsidRPr="00B40AEB">
        <w:rPr>
          <w:lang w:val="en-US"/>
        </w:rPr>
        <w:tab/>
      </w:r>
      <w:proofErr w:type="gramStart"/>
      <w:r w:rsidRPr="00B40AEB">
        <w:rPr>
          <w:lang w:val="en-US"/>
        </w:rPr>
        <w:t>:</w:t>
      </w:r>
      <w:r w:rsidRPr="00B40AEB">
        <w:rPr>
          <w:i/>
          <w:lang w:val="en-US"/>
        </w:rPr>
        <w:t>V</w:t>
      </w:r>
      <w:r w:rsidRPr="00B40AEB">
        <w:rPr>
          <w:i/>
          <w:vertAlign w:val="subscript"/>
          <w:lang w:val="en-US"/>
        </w:rPr>
        <w:t>m</w:t>
      </w:r>
      <w:proofErr w:type="gramEnd"/>
      <w:r w:rsidRPr="00B40AEB">
        <w:rPr>
          <w:lang w:val="en-US"/>
        </w:rPr>
        <w:tab/>
      </w:r>
      <w:r w:rsidRPr="00B40AEB">
        <w:rPr>
          <w:rtl/>
        </w:rPr>
        <w:t>سرعة الرادار غير المبهمة (أقصى سرعة يمكن أن يق</w:t>
      </w:r>
      <w:r w:rsidRPr="00B40AEB">
        <w:rPr>
          <w:rFonts w:hint="cs"/>
          <w:rtl/>
        </w:rPr>
        <w:t>ي</w:t>
      </w:r>
      <w:r w:rsidRPr="00B40AEB">
        <w:rPr>
          <w:rtl/>
        </w:rPr>
        <w:t>سها الرادار)</w:t>
      </w:r>
    </w:p>
    <w:p w14:paraId="43185A07" w14:textId="724928A0" w:rsidR="00B40AEB" w:rsidRPr="00B40AEB" w:rsidRDefault="00B40AEB" w:rsidP="00DC1E45">
      <w:pPr>
        <w:pStyle w:val="EquationLegend0"/>
        <w:bidi/>
        <w:rPr>
          <w:lang w:val="en-US"/>
        </w:rPr>
      </w:pPr>
      <w:r w:rsidRPr="00B40AEB">
        <w:rPr>
          <w:lang w:val="en-US"/>
        </w:rPr>
        <w:tab/>
      </w:r>
      <w:r w:rsidRPr="00B40AEB">
        <w:rPr>
          <w:i/>
          <w:iCs/>
          <w:lang w:val="en-US"/>
        </w:rPr>
        <w:t>c</w:t>
      </w:r>
      <w:r w:rsidRPr="00B40AEB">
        <w:rPr>
          <w:i/>
          <w:iCs/>
          <w:rtl/>
          <w:lang w:bidi="ar-EG"/>
        </w:rPr>
        <w:t>:</w:t>
      </w:r>
      <w:r w:rsidRPr="00B40AEB">
        <w:rPr>
          <w:lang w:val="en-US"/>
        </w:rPr>
        <w:tab/>
      </w:r>
      <w:r w:rsidRPr="00B40AEB">
        <w:rPr>
          <w:rtl/>
        </w:rPr>
        <w:t xml:space="preserve">سرعة الضوء </w:t>
      </w:r>
      <w:r w:rsidRPr="00B40AEB">
        <w:rPr>
          <w:lang w:val="en-US"/>
        </w:rPr>
        <w:t>(m/s </w:t>
      </w:r>
      <w:r w:rsidR="00DC1E45" w:rsidRPr="00310E66">
        <w:rPr>
          <w:rFonts w:eastAsia="Calibri"/>
        </w:rPr>
        <w:t>10</w:t>
      </w:r>
      <w:r w:rsidR="00DC1E45" w:rsidRPr="00310E66">
        <w:rPr>
          <w:rFonts w:eastAsia="Calibri"/>
          <w:vertAlign w:val="superscript"/>
        </w:rPr>
        <w:t>8</w:t>
      </w:r>
      <w:r w:rsidR="00DC1E45">
        <w:rPr>
          <w:rFonts w:eastAsia="Calibri"/>
          <w:vertAlign w:val="superscript"/>
        </w:rPr>
        <w:t xml:space="preserve"> </w:t>
      </w:r>
      <w:r w:rsidR="00DC1E45">
        <w:rPr>
          <w:rFonts w:eastAsia="Noto Sans Symbols"/>
        </w:rPr>
        <w:t>×</w:t>
      </w:r>
      <w:r w:rsidRPr="00B40AEB">
        <w:rPr>
          <w:lang w:val="en-US"/>
        </w:rPr>
        <w:t> </w:t>
      </w:r>
      <w:r w:rsidR="00DC1E45">
        <w:rPr>
          <w:lang w:val="en-US"/>
        </w:rPr>
        <w:t>3)</w:t>
      </w:r>
    </w:p>
    <w:p w14:paraId="18429623" w14:textId="77777777" w:rsidR="00B40AEB" w:rsidRPr="00B40AEB" w:rsidRDefault="00B40AEB" w:rsidP="00DC1E45">
      <w:pPr>
        <w:pStyle w:val="EquationLegend0"/>
        <w:bidi/>
        <w:rPr>
          <w:lang w:val="en-US"/>
        </w:rPr>
      </w:pPr>
      <w:r w:rsidRPr="00B40AEB">
        <w:rPr>
          <w:lang w:val="en-US"/>
        </w:rPr>
        <w:tab/>
      </w:r>
      <w:r w:rsidRPr="00B40AEB">
        <w:rPr>
          <w:lang w:val="en-US"/>
        </w:rPr>
        <w:sym w:font="Symbol" w:char="F06C"/>
      </w:r>
      <w:r w:rsidRPr="00B40AEB">
        <w:rPr>
          <w:rtl/>
        </w:rPr>
        <w:t>:</w:t>
      </w:r>
      <w:r w:rsidRPr="00B40AEB">
        <w:rPr>
          <w:lang w:val="en-US"/>
        </w:rPr>
        <w:tab/>
      </w:r>
      <w:r w:rsidRPr="00B40AEB">
        <w:rPr>
          <w:rtl/>
        </w:rPr>
        <w:t>طول موجة الإشارة</w:t>
      </w:r>
    </w:p>
    <w:p w14:paraId="4D867D27" w14:textId="77777777" w:rsidR="00B40AEB" w:rsidRPr="00B40AEB" w:rsidRDefault="00B40AEB" w:rsidP="00B40AEB">
      <w:pPr>
        <w:rPr>
          <w:rtl/>
        </w:rPr>
      </w:pPr>
      <w:r w:rsidRPr="00B40AEB">
        <w:rPr>
          <w:rtl/>
        </w:rPr>
        <w:lastRenderedPageBreak/>
        <w:t xml:space="preserve">ويعتبر طول الموجة الذي يحدده تردد الرادار </w:t>
      </w:r>
      <w:r w:rsidRPr="00B40AEB">
        <w:rPr>
          <w:rFonts w:hint="cs"/>
          <w:rtl/>
        </w:rPr>
        <w:t>المعلمة</w:t>
      </w:r>
      <w:r w:rsidRPr="00B40AEB">
        <w:rPr>
          <w:rtl/>
        </w:rPr>
        <w:t xml:space="preserve"> الوحيد</w:t>
      </w:r>
      <w:r w:rsidRPr="00B40AEB">
        <w:rPr>
          <w:rFonts w:hint="cs"/>
          <w:rtl/>
        </w:rPr>
        <w:t>ة</w:t>
      </w:r>
      <w:r w:rsidRPr="00B40AEB">
        <w:rPr>
          <w:rtl/>
        </w:rPr>
        <w:t xml:space="preserve"> بحوزة مصمم الرادار من أجل الزيادة قدر الإمكان في المدى الأقصى وقياس السرعة القصوى للرادار. وكلما تناقص طول الموجة إلا وتناقص المدى الفعلي وتراجعت قدرة قياس السرعة القصوى، أو</w:t>
      </w:r>
      <w:r w:rsidRPr="00B40AEB">
        <w:rPr>
          <w:rFonts w:hint="cs"/>
          <w:rtl/>
        </w:rPr>
        <w:t> </w:t>
      </w:r>
      <w:r w:rsidRPr="00B40AEB">
        <w:rPr>
          <w:rtl/>
        </w:rPr>
        <w:t>الاثنين معاً بنفس القوة بزيادة التردد. وللحد من أثر الإبهام وتحسين ناتج العلاقة بين المدى والسرعة، تستعمل رادارات الطقس الحديثة عادة</w:t>
      </w:r>
      <w:r w:rsidRPr="00B40AEB">
        <w:rPr>
          <w:rFonts w:hint="cs"/>
          <w:rtl/>
        </w:rPr>
        <w:t>ً</w:t>
      </w:r>
      <w:r w:rsidRPr="00B40AEB">
        <w:rPr>
          <w:rtl/>
        </w:rPr>
        <w:t xml:space="preserve"> ولا</w:t>
      </w:r>
      <w:r w:rsidRPr="00B40AEB">
        <w:rPr>
          <w:rFonts w:hint="cs"/>
          <w:rtl/>
        </w:rPr>
        <w:t> </w:t>
      </w:r>
      <w:r w:rsidRPr="00B40AEB">
        <w:rPr>
          <w:rtl/>
        </w:rPr>
        <w:t xml:space="preserve">سيما تلك العاملة في النطاق </w:t>
      </w:r>
      <w:r w:rsidRPr="00B40AEB">
        <w:rPr>
          <w:lang w:val="en-US"/>
        </w:rPr>
        <w:t>C</w:t>
      </w:r>
      <w:r w:rsidRPr="00B40AEB">
        <w:rPr>
          <w:rtl/>
        </w:rPr>
        <w:t xml:space="preserve"> خطط بث مختلفة تمزج بين قيم مختلفة لتردد تكرار النبضات </w:t>
      </w:r>
      <w:r w:rsidRPr="00B40AEB">
        <w:rPr>
          <w:lang w:val="en-US"/>
        </w:rPr>
        <w:t>(PRF)</w:t>
      </w:r>
      <w:r w:rsidRPr="00B40AEB">
        <w:rPr>
          <w:rtl/>
        </w:rPr>
        <w:t xml:space="preserve"> (انظر الفقرة</w:t>
      </w:r>
      <w:r w:rsidRPr="00B40AEB">
        <w:rPr>
          <w:rFonts w:hint="cs"/>
          <w:rtl/>
        </w:rPr>
        <w:t> </w:t>
      </w:r>
      <w:r w:rsidRPr="00B40AEB">
        <w:rPr>
          <w:lang w:val="en-US"/>
        </w:rPr>
        <w:t>4.2.4</w:t>
      </w:r>
      <w:r w:rsidRPr="00B40AEB">
        <w:rPr>
          <w:rtl/>
        </w:rPr>
        <w:t>).</w:t>
      </w:r>
    </w:p>
    <w:p w14:paraId="3B7C231A" w14:textId="77777777" w:rsidR="00B40AEB" w:rsidRPr="00B40AEB" w:rsidRDefault="00B40AEB" w:rsidP="00B40AEB">
      <w:pPr>
        <w:rPr>
          <w:rtl/>
        </w:rPr>
      </w:pPr>
      <w:r w:rsidRPr="00B40AEB">
        <w:rPr>
          <w:rtl/>
        </w:rPr>
        <w:t xml:space="preserve">وتُعطى القيم لتكنولوجيات مختلفة: بالمغنيطرون والكليسترون وصمام الموجات المتنقلة </w:t>
      </w:r>
      <w:r w:rsidRPr="00B40AEB">
        <w:rPr>
          <w:lang w:val="en-US"/>
        </w:rPr>
        <w:t>(TWT)</w:t>
      </w:r>
      <w:r w:rsidRPr="00B40AEB">
        <w:rPr>
          <w:rtl/>
        </w:rPr>
        <w:t xml:space="preserve">، وهذه الفئة الأخيرة لها القدرة على بث نبضات قصيرة تتسم بأطياف </w:t>
      </w:r>
      <w:r w:rsidRPr="00B40AEB">
        <w:rPr>
          <w:rFonts w:hint="cs"/>
          <w:rtl/>
        </w:rPr>
        <w:t>بث</w:t>
      </w:r>
      <w:r w:rsidRPr="00B40AEB">
        <w:rPr>
          <w:rtl/>
        </w:rPr>
        <w:t xml:space="preserve"> أوسع نطاقاً. وتتيح بعض المغنيطرونات </w:t>
      </w:r>
      <w:r w:rsidRPr="00B40AEB">
        <w:rPr>
          <w:rFonts w:hint="cs"/>
          <w:rtl/>
        </w:rPr>
        <w:t>زحزحة</w:t>
      </w:r>
      <w:r w:rsidRPr="00B40AEB">
        <w:rPr>
          <w:rtl/>
        </w:rPr>
        <w:t xml:space="preserve"> تردد</w:t>
      </w:r>
      <w:r w:rsidRPr="00B40AEB">
        <w:rPr>
          <w:rFonts w:hint="cs"/>
          <w:rtl/>
        </w:rPr>
        <w:t>ية</w:t>
      </w:r>
      <w:r w:rsidRPr="00B40AEB">
        <w:rPr>
          <w:rtl/>
        </w:rPr>
        <w:t xml:space="preserve"> </w:t>
      </w:r>
      <w:r w:rsidRPr="00B40AEB">
        <w:rPr>
          <w:rFonts w:hint="cs"/>
          <w:rtl/>
        </w:rPr>
        <w:t>ت</w:t>
      </w:r>
      <w:r w:rsidRPr="00B40AEB">
        <w:rPr>
          <w:rtl/>
        </w:rPr>
        <w:t>قل عن </w:t>
      </w:r>
      <w:r w:rsidRPr="00B40AEB">
        <w:rPr>
          <w:lang w:val="en-US"/>
        </w:rPr>
        <w:t>MHz 1</w:t>
      </w:r>
      <w:r w:rsidRPr="00B40AEB">
        <w:rPr>
          <w:rtl/>
        </w:rPr>
        <w:t xml:space="preserve"> في تشكيلة واسعة من درجات الحرارة البيئية. </w:t>
      </w:r>
      <w:r w:rsidRPr="00B40AEB">
        <w:rPr>
          <w:rFonts w:hint="cs"/>
          <w:rtl/>
        </w:rPr>
        <w:t>وقد ت</w:t>
      </w:r>
      <w:r w:rsidRPr="00B40AEB">
        <w:rPr>
          <w:rtl/>
        </w:rPr>
        <w:t>تطلب</w:t>
      </w:r>
      <w:r w:rsidRPr="00B40AEB">
        <w:rPr>
          <w:rFonts w:hint="cs"/>
          <w:rtl/>
        </w:rPr>
        <w:t xml:space="preserve"> تقنية ضغط</w:t>
      </w:r>
      <w:r w:rsidRPr="00B40AEB">
        <w:rPr>
          <w:rtl/>
        </w:rPr>
        <w:t xml:space="preserve"> النبضات قدراً </w:t>
      </w:r>
      <w:r w:rsidRPr="00B40AEB">
        <w:rPr>
          <w:rFonts w:hint="cs"/>
          <w:rtl/>
        </w:rPr>
        <w:t>أكبر</w:t>
      </w:r>
      <w:r w:rsidRPr="00B40AEB">
        <w:rPr>
          <w:rtl/>
        </w:rPr>
        <w:t xml:space="preserve"> من الطيف.</w:t>
      </w:r>
    </w:p>
    <w:p w14:paraId="245B5F6F" w14:textId="77777777" w:rsidR="00B40AEB" w:rsidRPr="00B40AEB" w:rsidRDefault="00B40AEB" w:rsidP="00B40AEB">
      <w:pPr>
        <w:rPr>
          <w:rtl/>
          <w:lang w:bidi="ar-EG"/>
        </w:rPr>
      </w:pPr>
      <w:r w:rsidRPr="00B40AEB">
        <w:rPr>
          <w:rFonts w:hint="cs"/>
          <w:rtl/>
        </w:rPr>
        <w:t>و</w:t>
      </w:r>
      <w:r w:rsidRPr="00B40AEB">
        <w:rPr>
          <w:rtl/>
        </w:rPr>
        <w:t xml:space="preserve">حتى في أطوال الموجة الأكبر للنطاق </w:t>
      </w:r>
      <w:r w:rsidRPr="00B40AEB">
        <w:rPr>
          <w:lang w:val="en-US"/>
        </w:rPr>
        <w:t>S</w:t>
      </w:r>
      <w:r w:rsidRPr="00B40AEB">
        <w:rPr>
          <w:rtl/>
          <w:lang w:bidi="ar-EG"/>
        </w:rPr>
        <w:t>، قد يكون من الصعب تحقيق أداء مقبول للرادار</w:t>
      </w:r>
      <w:r w:rsidRPr="00B40AEB">
        <w:rPr>
          <w:rFonts w:hint="cs"/>
          <w:rtl/>
          <w:lang w:bidi="ar-EG"/>
        </w:rPr>
        <w:t xml:space="preserve"> </w:t>
      </w:r>
      <w:r w:rsidRPr="00B40AEB">
        <w:rPr>
          <w:rtl/>
          <w:lang w:bidi="ar-EG"/>
        </w:rPr>
        <w:t xml:space="preserve">عبر المديات الطويلة وتغطية سرعات كبيرة. فعلى سبيل المثال، يستعمل البرنامج </w:t>
      </w:r>
      <w:r w:rsidRPr="00B40AEB">
        <w:rPr>
          <w:lang w:val="en-US"/>
        </w:rPr>
        <w:t>NEXRAD</w:t>
      </w:r>
      <w:r w:rsidRPr="00B40AEB">
        <w:rPr>
          <w:rtl/>
          <w:lang w:bidi="ar-EG"/>
        </w:rPr>
        <w:t xml:space="preserve"> الخاص بالولايات المتحدة أس</w:t>
      </w:r>
      <w:r w:rsidRPr="00B40AEB">
        <w:rPr>
          <w:rFonts w:hint="cs"/>
          <w:rtl/>
          <w:lang w:bidi="ar-EG"/>
        </w:rPr>
        <w:t>ا</w:t>
      </w:r>
      <w:r w:rsidRPr="00B40AEB">
        <w:rPr>
          <w:rtl/>
          <w:lang w:bidi="ar-EG"/>
        </w:rPr>
        <w:t>ليب تخفيف عديدة مثل عمليات المسح المتعددة على نفس زاوية الارتفاع باستعمال قيم مختلفة لتردد تكرار النبضات وتشفير طور نظامي. وتفرز هذه المسائل تحديات أكبر بكثير في</w:t>
      </w:r>
      <w:r w:rsidRPr="00B40AEB">
        <w:rPr>
          <w:rFonts w:hint="cs"/>
          <w:rtl/>
          <w:lang w:bidi="ar-EG"/>
        </w:rPr>
        <w:t> </w:t>
      </w:r>
      <w:r w:rsidRPr="00B40AEB">
        <w:rPr>
          <w:rtl/>
          <w:lang w:bidi="ar-EG"/>
        </w:rPr>
        <w:t xml:space="preserve">أطوال الموجة الأقصر. </w:t>
      </w:r>
    </w:p>
    <w:p w14:paraId="6068E7A2" w14:textId="77777777" w:rsidR="00B40AEB" w:rsidRPr="00B40AEB" w:rsidRDefault="00B40AEB" w:rsidP="00DC1E45">
      <w:pPr>
        <w:pStyle w:val="Heading4"/>
        <w:rPr>
          <w:rtl/>
          <w:lang w:bidi="ar-EG"/>
        </w:rPr>
      </w:pPr>
      <w:bookmarkStart w:id="878" w:name="_Toc494199562"/>
      <w:bookmarkStart w:id="879" w:name="_Toc494200031"/>
      <w:r w:rsidRPr="00B40AEB">
        <w:t>4.9.2.4</w:t>
      </w:r>
      <w:r w:rsidRPr="00B40AEB">
        <w:rPr>
          <w:rtl/>
          <w:lang w:bidi="ar-EG"/>
        </w:rPr>
        <w:tab/>
      </w:r>
      <w:r w:rsidRPr="00B40AEB">
        <w:rPr>
          <w:rtl/>
        </w:rPr>
        <w:t>تماسك الصدى</w:t>
      </w:r>
      <w:bookmarkEnd w:id="878"/>
      <w:bookmarkEnd w:id="879"/>
    </w:p>
    <w:p w14:paraId="338B288A" w14:textId="77777777" w:rsidR="00B40AEB" w:rsidRPr="00B40AEB" w:rsidRDefault="00B40AEB" w:rsidP="00B40AEB">
      <w:pPr>
        <w:rPr>
          <w:rtl/>
          <w:lang w:bidi="ar-EG"/>
        </w:rPr>
      </w:pPr>
      <w:r w:rsidRPr="00B40AEB">
        <w:rPr>
          <w:rtl/>
          <w:lang w:bidi="ar-EG"/>
        </w:rPr>
        <w:t>يتحدد القيد على السرعة غير المبهمة (تردد ن</w:t>
      </w:r>
      <w:r w:rsidRPr="00B40AEB">
        <w:rPr>
          <w:rFonts w:hint="cs"/>
          <w:rtl/>
          <w:lang w:bidi="ar-EG"/>
        </w:rPr>
        <w:t>ي</w:t>
      </w:r>
      <w:r w:rsidRPr="00B40AEB">
        <w:rPr>
          <w:rtl/>
          <w:lang w:bidi="ar-EG"/>
        </w:rPr>
        <w:t xml:space="preserve">كويست) بالعلاقة بين تردد تكرار النبضات </w:t>
      </w:r>
      <w:r w:rsidRPr="00B40AEB">
        <w:rPr>
          <w:lang w:val="en-US"/>
        </w:rPr>
        <w:t>(PRF)</w:t>
      </w:r>
      <w:r w:rsidRPr="00B40AEB">
        <w:rPr>
          <w:rtl/>
          <w:lang w:bidi="ar-EG"/>
        </w:rPr>
        <w:t xml:space="preserve"> وطول الموجه. ويتناسب فاصل نيكويست المشترك (مدى السرعات غير المبهمة) مع طول الموجة. وفيما يلي المعادلة ذات الصلة</w:t>
      </w:r>
      <w:r w:rsidRPr="00B40AEB">
        <w:rPr>
          <w:rFonts w:hint="cs"/>
          <w:rtl/>
          <w:lang w:bidi="ar-EG"/>
        </w:rPr>
        <w:t>:</w:t>
      </w:r>
    </w:p>
    <w:p w14:paraId="3CA39B26" w14:textId="07D8F46B" w:rsidR="00DC1E45" w:rsidRPr="00B40AEB" w:rsidRDefault="00DC1E45" w:rsidP="00DC1E45">
      <w:pPr>
        <w:pStyle w:val="Equation"/>
        <w:rPr>
          <w:rtl/>
        </w:rPr>
      </w:pPr>
      <w:r w:rsidRPr="00B40AEB">
        <w:rPr>
          <w:lang w:val="en-US"/>
        </w:rPr>
        <w:tab/>
      </w:r>
      <w:r w:rsidRPr="00B40AEB">
        <w:rPr>
          <w:lang w:val="en-US"/>
        </w:rPr>
        <w:tab/>
      </w:r>
      <m:oMath>
        <m:sSub>
          <m:sSubPr>
            <m:ctrlPr>
              <w:rPr>
                <w:rFonts w:ascii="Cambria Math" w:eastAsia="Cambria Math" w:hAnsi="Cambria Math"/>
              </w:rPr>
            </m:ctrlPr>
          </m:sSubPr>
          <m:e>
            <m:r>
              <w:rPr>
                <w:rFonts w:ascii="Cambria Math" w:eastAsia="Cambria Math" w:hAnsi="Cambria Math"/>
              </w:rPr>
              <m:t>V</m:t>
            </m:r>
          </m:e>
          <m:sub>
            <m:r>
              <w:rPr>
                <w:rFonts w:ascii="Cambria Math" w:eastAsia="Cambria Math" w:hAnsi="Cambria Math"/>
              </w:rPr>
              <m:t>a</m:t>
            </m:r>
          </m:sub>
        </m:sSub>
        <m:r>
          <m:rPr>
            <m:sty m:val="p"/>
          </m:rPr>
          <w:rPr>
            <w:rFonts w:ascii="Cambria Math" w:eastAsia="Calibri" w:hAnsi="Cambria Math"/>
          </w:rPr>
          <m:t>=</m:t>
        </m:r>
        <m:f>
          <m:fPr>
            <m:ctrlPr>
              <w:rPr>
                <w:rFonts w:ascii="Cambria Math" w:eastAsia="Cambria Math" w:hAnsi="Cambria Math"/>
              </w:rPr>
            </m:ctrlPr>
          </m:fPr>
          <m:num>
            <m:r>
              <m:rPr>
                <m:sty m:val="p"/>
              </m:rPr>
              <w:rPr>
                <w:rFonts w:ascii="Cambria Math" w:eastAsia="Cambria Math" w:hAnsi="Cambria Math"/>
              </w:rPr>
              <m:t>λ</m:t>
            </m:r>
            <m:r>
              <m:rPr>
                <m:sty m:val="p"/>
              </m:rPr>
              <w:rPr>
                <w:rFonts w:ascii="Cambria Math" w:eastAsia="Calibri" w:hAnsi="Cambria Math"/>
              </w:rPr>
              <m:t>∙</m:t>
            </m:r>
            <m:r>
              <w:rPr>
                <w:rFonts w:ascii="Cambria Math" w:eastAsia="Cambria Math" w:hAnsi="Cambria Math"/>
              </w:rPr>
              <m:t>PRF</m:t>
            </m:r>
          </m:num>
          <m:den>
            <m:r>
              <m:rPr>
                <m:sty m:val="p"/>
              </m:rPr>
              <w:rPr>
                <w:rFonts w:ascii="Cambria Math" w:eastAsia="Calibri" w:hAnsi="Cambria Math"/>
              </w:rPr>
              <m:t>4</m:t>
            </m:r>
          </m:den>
        </m:f>
      </m:oMath>
      <w:r w:rsidRPr="00B40AEB">
        <w:rPr>
          <w:lang w:val="en-US"/>
        </w:rPr>
        <w:tab/>
        <w:t>(</w:t>
      </w:r>
      <w:r>
        <w:rPr>
          <w:lang w:val="en-US"/>
        </w:rPr>
        <w:t>12</w:t>
      </w:r>
      <w:r w:rsidRPr="00B40AEB">
        <w:rPr>
          <w:lang w:val="en-US"/>
        </w:rPr>
        <w:t>-4)</w:t>
      </w:r>
    </w:p>
    <w:p w14:paraId="7B96A7C0" w14:textId="3C5B214F" w:rsidR="00B40AEB" w:rsidRPr="00B40AEB" w:rsidRDefault="00B40AEB" w:rsidP="00B40AEB">
      <w:pPr>
        <w:rPr>
          <w:rtl/>
          <w:lang w:bidi="ar-EG"/>
        </w:rPr>
      </w:pPr>
      <w:r w:rsidRPr="00B40AEB">
        <w:rPr>
          <w:rtl/>
          <w:lang w:bidi="ar-EG"/>
        </w:rPr>
        <w:t xml:space="preserve">لذا، فإنه بالنسبة لتردد </w:t>
      </w:r>
      <w:r w:rsidRPr="00B40AEB">
        <w:rPr>
          <w:lang w:val="en-US"/>
        </w:rPr>
        <w:t>PRF</w:t>
      </w:r>
      <w:r w:rsidRPr="00B40AEB">
        <w:rPr>
          <w:rtl/>
          <w:lang w:bidi="ar-EG"/>
        </w:rPr>
        <w:t xml:space="preserve"> معين، يحدد طول الموجة فاصل نيكويست المشترك الذي يقيد بدوره دقة التقديرات الدوبلرية من منظور عرض الطيف. وعندما يصبح عرض الطيف أكبر بالنسبة لفاصل نيكويست المشترك، تصبح عينات الرادار غير</w:t>
      </w:r>
      <w:r w:rsidRPr="00B40AEB">
        <w:rPr>
          <w:rFonts w:hint="cs"/>
          <w:rtl/>
          <w:lang w:bidi="ar-EG"/>
        </w:rPr>
        <w:t> </w:t>
      </w:r>
      <w:r w:rsidRPr="00B40AEB">
        <w:rPr>
          <w:rtl/>
          <w:lang w:bidi="ar-EG"/>
        </w:rPr>
        <w:t>متماسكة بين النبضات وتقل دقة التقديرات. ويمكن لعرض الطيف أن يزيد (التوسيع الطيفي) ويصبح جزءاً كبيراً من الطيف نتيجة لعوامل عديدة من بينها الاضطراب والقص وسرعات السقوط (</w:t>
      </w:r>
      <w:r w:rsidRPr="00B40AEB">
        <w:t>Fabry</w:t>
      </w:r>
      <w:r w:rsidRPr="00B40AEB">
        <w:rPr>
          <w:rtl/>
        </w:rPr>
        <w:t xml:space="preserve">، </w:t>
      </w:r>
      <w:r w:rsidRPr="00B40AEB">
        <w:rPr>
          <w:lang w:val="en-US"/>
        </w:rPr>
        <w:t>2015</w:t>
      </w:r>
      <w:r w:rsidRPr="00B40AEB">
        <w:rPr>
          <w:rtl/>
          <w:lang w:bidi="ar-EG"/>
        </w:rPr>
        <w:t xml:space="preserve"> الفقرة </w:t>
      </w:r>
      <w:r w:rsidRPr="00B40AEB">
        <w:rPr>
          <w:lang w:val="en-US"/>
        </w:rPr>
        <w:t>2.5</w:t>
      </w:r>
      <w:r w:rsidRPr="00B40AEB">
        <w:rPr>
          <w:rtl/>
          <w:lang w:bidi="ar-EG"/>
        </w:rPr>
        <w:t>). وإذا ما تجاوز عرض الطيف أكثر من</w:t>
      </w:r>
      <w:r w:rsidRPr="00B40AEB">
        <w:rPr>
          <w:rFonts w:hint="cs"/>
          <w:rtl/>
          <w:lang w:bidi="ar-EG"/>
        </w:rPr>
        <w:t> </w:t>
      </w:r>
      <w:r w:rsidR="00023BBB" w:rsidRPr="00093101">
        <w:rPr>
          <w:rFonts w:eastAsia="Calibri"/>
        </w:rPr>
        <w:t>(2</w:t>
      </w:r>
      <w:r w:rsidR="003628DF" w:rsidRPr="003628DF">
        <w:rPr>
          <w:rFonts w:asciiTheme="majorBidi" w:eastAsia="Calibri" w:hAnsiTheme="majorBidi" w:cstheme="majorBidi"/>
        </w:rPr>
        <w:t>π</w:t>
      </w:r>
      <w:r w:rsidR="00023BBB" w:rsidRPr="00093101">
        <w:rPr>
          <w:rFonts w:eastAsia="Calibri"/>
        </w:rPr>
        <w:t>)</w:t>
      </w:r>
      <w:r w:rsidR="00023BBB" w:rsidRPr="00310E66">
        <w:rPr>
          <w:rFonts w:eastAsia="Calibri"/>
          <w:vertAlign w:val="superscript"/>
        </w:rPr>
        <w:t>-1</w:t>
      </w:r>
      <w:r w:rsidRPr="00B40AEB">
        <w:rPr>
          <w:rtl/>
          <w:lang w:bidi="ar-EG"/>
        </w:rPr>
        <w:t xml:space="preserve"> من فاصل </w:t>
      </w:r>
      <w:proofErr w:type="spellStart"/>
      <w:r w:rsidRPr="00B40AEB">
        <w:rPr>
          <w:rtl/>
          <w:lang w:bidi="ar-EG"/>
        </w:rPr>
        <w:t>نيكويست</w:t>
      </w:r>
      <w:proofErr w:type="spellEnd"/>
      <w:r w:rsidRPr="00B40AEB">
        <w:rPr>
          <w:rtl/>
          <w:lang w:bidi="ar-EG"/>
        </w:rPr>
        <w:t xml:space="preserve"> المشترك تقريباً، فإن التغاير في تقدير السرعة </w:t>
      </w:r>
      <w:proofErr w:type="spellStart"/>
      <w:r w:rsidRPr="00B40AEB">
        <w:rPr>
          <w:rtl/>
          <w:lang w:bidi="ar-EG"/>
        </w:rPr>
        <w:t>الدوبلرية</w:t>
      </w:r>
      <w:proofErr w:type="spellEnd"/>
      <w:r w:rsidRPr="00B40AEB">
        <w:rPr>
          <w:rtl/>
          <w:lang w:bidi="ar-EG"/>
        </w:rPr>
        <w:t xml:space="preserve"> يزيد بمعدل أسي (</w:t>
      </w:r>
      <w:r w:rsidRPr="00B40AEB">
        <w:t>Doviak</w:t>
      </w:r>
      <w:r w:rsidRPr="00B40AEB">
        <w:rPr>
          <w:rtl/>
          <w:lang w:bidi="ar-EG"/>
        </w:rPr>
        <w:t xml:space="preserve">، </w:t>
      </w:r>
      <w:r w:rsidRPr="00B40AEB">
        <w:rPr>
          <w:lang w:val="en-US"/>
        </w:rPr>
        <w:t>1978</w:t>
      </w:r>
      <w:r w:rsidRPr="00B40AEB">
        <w:rPr>
          <w:rtl/>
          <w:lang w:bidi="ar-EG"/>
        </w:rPr>
        <w:t>).</w:t>
      </w:r>
    </w:p>
    <w:p w14:paraId="5DAE5C45" w14:textId="77777777" w:rsidR="00B40AEB" w:rsidRPr="00B40AEB" w:rsidRDefault="00B40AEB" w:rsidP="00B40AEB">
      <w:pPr>
        <w:rPr>
          <w:rtl/>
          <w:lang w:bidi="ar-EG"/>
        </w:rPr>
      </w:pPr>
      <w:r w:rsidRPr="00B40AEB">
        <w:rPr>
          <w:rtl/>
          <w:lang w:bidi="ar-EG"/>
        </w:rPr>
        <w:t xml:space="preserve">ونظراً لتأثيرات زيادة الاضطراب والقص بزيادة حجم عينات الرادار، فإن عرض الطيف يكون دالة في عرض النطاق والمدى الفعليين للرادار. ويمكن تعريف "مدى التماسك" بأنه المدى الأقصى الذي يمكن الحصول فيه على تقديرات دوبلرية ذات جودة مقبولة. وبالنسبة لعرض نطاق معين، تفضل أطوال الموجة الأكبر (مثل </w:t>
      </w:r>
      <w:r w:rsidRPr="00B40AEB">
        <w:rPr>
          <w:lang w:val="en-US"/>
        </w:rPr>
        <w:t>cm 10</w:t>
      </w:r>
      <w:r w:rsidRPr="00B40AEB">
        <w:rPr>
          <w:rtl/>
          <w:lang w:bidi="ar-EG"/>
        </w:rPr>
        <w:t xml:space="preserve"> للنطاق </w:t>
      </w:r>
      <w:r w:rsidRPr="00B40AEB">
        <w:rPr>
          <w:lang w:val="en-US"/>
        </w:rPr>
        <w:t>S</w:t>
      </w:r>
      <w:r w:rsidRPr="00B40AEB">
        <w:rPr>
          <w:rtl/>
          <w:lang w:bidi="ar-EG"/>
        </w:rPr>
        <w:t>).</w:t>
      </w:r>
    </w:p>
    <w:p w14:paraId="0516B616" w14:textId="77777777" w:rsidR="00B40AEB" w:rsidRPr="00B40AEB" w:rsidRDefault="00B40AEB" w:rsidP="00023BBB">
      <w:pPr>
        <w:pStyle w:val="Heading4"/>
        <w:rPr>
          <w:rtl/>
          <w:lang w:bidi="ar-EG"/>
        </w:rPr>
      </w:pPr>
      <w:bookmarkStart w:id="880" w:name="_Toc494199563"/>
      <w:bookmarkStart w:id="881" w:name="_Toc494200032"/>
      <w:r w:rsidRPr="00B40AEB">
        <w:t>5.9.2.4</w:t>
      </w:r>
      <w:r w:rsidRPr="00B40AEB">
        <w:rPr>
          <w:rtl/>
          <w:lang w:bidi="ar-EG"/>
        </w:rPr>
        <w:tab/>
      </w:r>
      <w:r w:rsidRPr="00B40AEB">
        <w:rPr>
          <w:rtl/>
        </w:rPr>
        <w:t xml:space="preserve">تأثيرات الرنين </w:t>
      </w:r>
      <w:r w:rsidRPr="00B40AEB">
        <w:rPr>
          <w:rFonts w:hint="cs"/>
          <w:rtl/>
        </w:rPr>
        <w:t>-</w:t>
      </w:r>
      <w:r w:rsidRPr="00B40AEB">
        <w:rPr>
          <w:rtl/>
        </w:rPr>
        <w:t xml:space="preserve"> قياسات الكثافة الكمية</w:t>
      </w:r>
      <w:bookmarkEnd w:id="880"/>
      <w:bookmarkEnd w:id="881"/>
    </w:p>
    <w:p w14:paraId="53541680" w14:textId="77777777" w:rsidR="00B40AEB" w:rsidRPr="00B40AEB" w:rsidRDefault="00B40AEB" w:rsidP="00B40AEB">
      <w:pPr>
        <w:rPr>
          <w:rtl/>
          <w:lang w:bidi="ar-EG"/>
        </w:rPr>
      </w:pPr>
      <w:r w:rsidRPr="00B40AEB">
        <w:rPr>
          <w:rtl/>
          <w:lang w:bidi="ar-EG"/>
        </w:rPr>
        <w:t>يعتمد المقطع العرضي الفعلي للانتثار العكسي للجسيمات الكروية بشكل</w:t>
      </w:r>
      <w:r w:rsidRPr="00B40AEB">
        <w:rPr>
          <w:rFonts w:hint="cs"/>
          <w:rtl/>
          <w:lang w:bidi="ar-EG"/>
        </w:rPr>
        <w:t>ٍ</w:t>
      </w:r>
      <w:r w:rsidRPr="00B40AEB">
        <w:rPr>
          <w:rtl/>
          <w:lang w:bidi="ar-EG"/>
        </w:rPr>
        <w:t xml:space="preserve"> كبير على طول موجة الإشارة الساقطة إضافة</w:t>
      </w:r>
      <w:r w:rsidRPr="00B40AEB">
        <w:rPr>
          <w:rFonts w:hint="cs"/>
          <w:rtl/>
          <w:lang w:bidi="ar-EG"/>
        </w:rPr>
        <w:t>ً</w:t>
      </w:r>
      <w:r w:rsidRPr="00B40AEB">
        <w:rPr>
          <w:rtl/>
          <w:lang w:bidi="ar-EG"/>
        </w:rPr>
        <w:t xml:space="preserve"> إلى قطر الكرة (</w:t>
      </w:r>
      <w:r w:rsidRPr="00B40AEB">
        <w:t>Rheinstein</w:t>
      </w:r>
      <w:r w:rsidRPr="00B40AEB">
        <w:rPr>
          <w:rtl/>
        </w:rPr>
        <w:t xml:space="preserve">، </w:t>
      </w:r>
      <w:r w:rsidRPr="00B40AEB">
        <w:rPr>
          <w:lang w:val="en-US"/>
        </w:rPr>
        <w:t>1968</w:t>
      </w:r>
      <w:r w:rsidRPr="00B40AEB">
        <w:rPr>
          <w:rtl/>
          <w:lang w:bidi="ar-EG"/>
        </w:rPr>
        <w:t xml:space="preserve">). ومن أجل الحصول على تقديرات دقيقة للانعكاسية والتي تعد مقياساً للمقاطع العرضية للانتثار العكسي، ينبغي للقدرة المرتدة أن تكون دالة خطية في حجم القطرة. ويقتضي ذلك تفادي حدوث الانتثار العكسي للرادار في منطقتي </w:t>
      </w:r>
      <w:r w:rsidRPr="00B40AEB">
        <w:rPr>
          <w:lang w:val="en-US"/>
        </w:rPr>
        <w:t>Rayleigh</w:t>
      </w:r>
      <w:r w:rsidRPr="00B40AEB">
        <w:rPr>
          <w:rtl/>
          <w:lang w:bidi="ar-EG"/>
        </w:rPr>
        <w:t xml:space="preserve"> و</w:t>
      </w:r>
      <w:r w:rsidRPr="00B40AEB">
        <w:rPr>
          <w:lang w:val="en-US"/>
        </w:rPr>
        <w:t>Mie</w:t>
      </w:r>
      <w:r w:rsidRPr="00B40AEB">
        <w:rPr>
          <w:rtl/>
          <w:lang w:bidi="ar-EG"/>
        </w:rPr>
        <w:t>، حيث يكون لا خطياً بدرجة كبيرة، وذلك بالنسبة لأقطار قطرات المطر المتوقعة عادة</w:t>
      </w:r>
      <w:r w:rsidRPr="00B40AEB">
        <w:rPr>
          <w:rFonts w:hint="cs"/>
          <w:rtl/>
          <w:lang w:bidi="ar-EG"/>
        </w:rPr>
        <w:t>ً</w:t>
      </w:r>
      <w:r w:rsidRPr="00B40AEB">
        <w:rPr>
          <w:rtl/>
          <w:lang w:bidi="ar-EG"/>
        </w:rPr>
        <w:t xml:space="preserve"> (</w:t>
      </w:r>
      <w:r w:rsidRPr="00B40AEB">
        <w:t>Fabry</w:t>
      </w:r>
      <w:r w:rsidRPr="00B40AEB">
        <w:rPr>
          <w:rtl/>
        </w:rPr>
        <w:t>،</w:t>
      </w:r>
      <w:r w:rsidRPr="00B40AEB">
        <w:rPr>
          <w:rFonts w:hint="cs"/>
          <w:rtl/>
        </w:rPr>
        <w:t> </w:t>
      </w:r>
      <w:r w:rsidRPr="00B40AEB">
        <w:t>2015</w:t>
      </w:r>
      <w:r w:rsidRPr="00B40AEB">
        <w:rPr>
          <w:rtl/>
          <w:lang w:bidi="ar-EG"/>
        </w:rPr>
        <w:t>). وتأثيرات الرنين إضافة</w:t>
      </w:r>
      <w:r w:rsidRPr="00B40AEB">
        <w:rPr>
          <w:rFonts w:hint="cs"/>
          <w:rtl/>
          <w:lang w:bidi="ar-EG"/>
        </w:rPr>
        <w:t>ً</w:t>
      </w:r>
      <w:r w:rsidRPr="00B40AEB">
        <w:rPr>
          <w:rtl/>
          <w:lang w:bidi="ar-EG"/>
        </w:rPr>
        <w:t xml:space="preserve"> إلى التوهين يمكن أن تؤثر بالسلب على تقديرات متغيرات الاستقطاب (</w:t>
      </w:r>
      <w:r w:rsidRPr="00B40AEB">
        <w:t>Zrnic</w:t>
      </w:r>
      <w:r w:rsidRPr="00B40AEB">
        <w:rPr>
          <w:rtl/>
        </w:rPr>
        <w:t xml:space="preserve">، </w:t>
      </w:r>
      <w:r w:rsidRPr="00B40AEB">
        <w:rPr>
          <w:lang w:val="en-US"/>
        </w:rPr>
        <w:t>2000</w:t>
      </w:r>
      <w:r w:rsidRPr="00B40AEB">
        <w:rPr>
          <w:rtl/>
          <w:lang w:bidi="ar-EG"/>
        </w:rPr>
        <w:t>). وكما يوضح</w:t>
      </w:r>
      <w:r w:rsidRPr="00B40AEB">
        <w:rPr>
          <w:rFonts w:hint="cs"/>
          <w:rtl/>
          <w:lang w:bidi="ar-EG"/>
        </w:rPr>
        <w:t> </w:t>
      </w:r>
      <w:r w:rsidRPr="00B40AEB">
        <w:rPr>
          <w:lang w:val="en-US"/>
        </w:rPr>
        <w:t>Zrnic</w:t>
      </w:r>
      <w:r w:rsidRPr="00B40AEB">
        <w:rPr>
          <w:rtl/>
          <w:lang w:bidi="ar-EG"/>
        </w:rPr>
        <w:t xml:space="preserve">، فإنه عند طول موجة يساوي </w:t>
      </w:r>
      <w:r w:rsidRPr="00B40AEB">
        <w:rPr>
          <w:lang w:val="en-US"/>
        </w:rPr>
        <w:t>cm 5</w:t>
      </w:r>
      <w:r w:rsidRPr="00B40AEB">
        <w:rPr>
          <w:rtl/>
          <w:lang w:bidi="ar-EG"/>
        </w:rPr>
        <w:t xml:space="preserve">، يحدث الرنين </w:t>
      </w:r>
      <w:r w:rsidRPr="00B40AEB">
        <w:rPr>
          <w:rFonts w:hint="cs"/>
          <w:rtl/>
          <w:lang w:bidi="ar-EG"/>
        </w:rPr>
        <w:t>ل</w:t>
      </w:r>
      <w:r w:rsidRPr="00B40AEB">
        <w:rPr>
          <w:rtl/>
          <w:lang w:bidi="ar-EG"/>
        </w:rPr>
        <w:t>لقطرات التي تكون أحج</w:t>
      </w:r>
      <w:r w:rsidRPr="00B40AEB">
        <w:rPr>
          <w:rFonts w:hint="cs"/>
          <w:rtl/>
          <w:lang w:bidi="ar-EG"/>
        </w:rPr>
        <w:t>ا</w:t>
      </w:r>
      <w:r w:rsidRPr="00B40AEB">
        <w:rPr>
          <w:rtl/>
          <w:lang w:bidi="ar-EG"/>
        </w:rPr>
        <w:t xml:space="preserve">مها أكبر من </w:t>
      </w:r>
      <w:r w:rsidRPr="00B40AEB">
        <w:rPr>
          <w:lang w:val="en-US"/>
        </w:rPr>
        <w:t>mm 5</w:t>
      </w:r>
      <w:r w:rsidRPr="00B40AEB">
        <w:rPr>
          <w:rtl/>
          <w:lang w:bidi="ar-EG"/>
        </w:rPr>
        <w:t xml:space="preserve"> تقريباً ويظهر متغير الاستقطاب سلوكاً غير خطي (غير رتيب) مما يجعل الحصول على تقديرات كمية دقيقة أمراً مستحيلاً. وتكون التأثيرات على معامل الارتباط أكثر وضوحاً في النطاق </w:t>
      </w:r>
      <w:r w:rsidRPr="00B40AEB">
        <w:rPr>
          <w:lang w:val="en-US"/>
        </w:rPr>
        <w:t>C</w:t>
      </w:r>
      <w:r w:rsidRPr="00B40AEB">
        <w:rPr>
          <w:rtl/>
          <w:lang w:bidi="ar-EG"/>
        </w:rPr>
        <w:t xml:space="preserve"> بوجه خاص بالنسبة لقيم للانعكاسية تزيد عن </w:t>
      </w:r>
      <w:r w:rsidRPr="00B40AEB">
        <w:rPr>
          <w:lang w:val="en-US"/>
        </w:rPr>
        <w:t>dBz 30</w:t>
      </w:r>
      <w:r w:rsidRPr="00B40AEB">
        <w:rPr>
          <w:rtl/>
          <w:lang w:bidi="ar-EG"/>
        </w:rPr>
        <w:t xml:space="preserve"> (</w:t>
      </w:r>
      <w:r w:rsidRPr="00B40AEB">
        <w:t>Ryzhkov</w:t>
      </w:r>
      <w:r w:rsidRPr="00B40AEB">
        <w:rPr>
          <w:rtl/>
          <w:lang w:bidi="ar-EG"/>
        </w:rPr>
        <w:t>،</w:t>
      </w:r>
      <w:r w:rsidRPr="00B40AEB">
        <w:rPr>
          <w:rtl/>
        </w:rPr>
        <w:t xml:space="preserve"> </w:t>
      </w:r>
      <w:r w:rsidRPr="00B40AEB">
        <w:rPr>
          <w:lang w:val="en-US"/>
        </w:rPr>
        <w:t>2005</w:t>
      </w:r>
      <w:r w:rsidRPr="00B40AEB">
        <w:rPr>
          <w:rtl/>
          <w:lang w:bidi="ar-EG"/>
        </w:rPr>
        <w:t>).</w:t>
      </w:r>
    </w:p>
    <w:p w14:paraId="5BF0024B" w14:textId="77777777" w:rsidR="00B40AEB" w:rsidRPr="00B40AEB" w:rsidRDefault="00B40AEB" w:rsidP="00B40AEB">
      <w:pPr>
        <w:rPr>
          <w:rtl/>
          <w:lang w:bidi="ar-EG"/>
        </w:rPr>
      </w:pPr>
      <w:r w:rsidRPr="00B40AEB">
        <w:rPr>
          <w:rtl/>
          <w:lang w:bidi="ar-EG"/>
        </w:rPr>
        <w:t>وعدم اليقين في العلاقة بين قطر القطرة والمقطع العرضي للانتثار العكسي في منطقة ماي، يمكن أن يؤدي إلى تقديرات مقبولة للانعكاسية في أطو</w:t>
      </w:r>
      <w:r w:rsidRPr="00B40AEB">
        <w:rPr>
          <w:rFonts w:hint="cs"/>
          <w:rtl/>
          <w:lang w:bidi="ar-EG"/>
        </w:rPr>
        <w:t>ا</w:t>
      </w:r>
      <w:r w:rsidRPr="00B40AEB">
        <w:rPr>
          <w:rtl/>
          <w:lang w:bidi="ar-EG"/>
        </w:rPr>
        <w:t>ل الموجة الأقصر. وعند أطوال الموجة الموهّ</w:t>
      </w:r>
      <w:r w:rsidRPr="00B40AEB">
        <w:rPr>
          <w:rFonts w:hint="cs"/>
          <w:rtl/>
          <w:lang w:bidi="ar-EG"/>
        </w:rPr>
        <w:t>ِ</w:t>
      </w:r>
      <w:r w:rsidRPr="00B40AEB">
        <w:rPr>
          <w:rtl/>
          <w:lang w:bidi="ar-EG"/>
        </w:rPr>
        <w:t>نة، فإن الأخطاء الطفيفة في ثوابت معايرة الرادار تؤدي إلى أخطاء كبيرة في المعدلات المقدرة لهطول الأمطار (</w:t>
      </w:r>
      <w:r w:rsidRPr="00B40AEB">
        <w:t>Hitschfeld</w:t>
      </w:r>
      <w:r w:rsidRPr="00B40AEB">
        <w:rPr>
          <w:rtl/>
          <w:lang w:bidi="ar-EG"/>
        </w:rPr>
        <w:t>،</w:t>
      </w:r>
      <w:r w:rsidRPr="00B40AEB">
        <w:rPr>
          <w:rtl/>
        </w:rPr>
        <w:t xml:space="preserve"> </w:t>
      </w:r>
      <w:r w:rsidRPr="00B40AEB">
        <w:rPr>
          <w:lang w:val="en-US"/>
        </w:rPr>
        <w:t>1954</w:t>
      </w:r>
      <w:r w:rsidRPr="00B40AEB">
        <w:rPr>
          <w:rtl/>
          <w:lang w:bidi="ar-EG"/>
        </w:rPr>
        <w:t>).</w:t>
      </w:r>
    </w:p>
    <w:p w14:paraId="2194D043" w14:textId="77777777" w:rsidR="00B40AEB" w:rsidRPr="00B40AEB" w:rsidRDefault="00B40AEB" w:rsidP="00023BBB">
      <w:pPr>
        <w:pStyle w:val="Heading4"/>
        <w:rPr>
          <w:rtl/>
          <w:lang w:bidi="ar-EG"/>
        </w:rPr>
      </w:pPr>
      <w:bookmarkStart w:id="882" w:name="_Toc494199564"/>
      <w:bookmarkStart w:id="883" w:name="_Toc494200033"/>
      <w:r w:rsidRPr="00B40AEB">
        <w:t>6.9.2.4</w:t>
      </w:r>
      <w:r w:rsidRPr="00B40AEB">
        <w:rPr>
          <w:rtl/>
          <w:lang w:bidi="ar-EG"/>
        </w:rPr>
        <w:tab/>
        <w:t>الاستنتاجات</w:t>
      </w:r>
      <w:bookmarkEnd w:id="882"/>
      <w:bookmarkEnd w:id="883"/>
    </w:p>
    <w:p w14:paraId="65066C16" w14:textId="77777777" w:rsidR="00B40AEB" w:rsidRPr="00B40AEB" w:rsidRDefault="00B40AEB" w:rsidP="00B40AEB">
      <w:pPr>
        <w:rPr>
          <w:rtl/>
          <w:lang w:bidi="ar-EG"/>
        </w:rPr>
      </w:pPr>
      <w:r w:rsidRPr="00B40AEB">
        <w:rPr>
          <w:rtl/>
          <w:lang w:bidi="ar-EG"/>
        </w:rPr>
        <w:t>يرتبط اختيار مدى الترددات لرادارات الأرصاد الجوية بمدى التغطية اللازم. فإذا كانت هناك حاجة إلى مدى طويل للتغطية أو في المناطق الجغرافية التي تشهد هطول أمطار غزيرة عادة</w:t>
      </w:r>
      <w:r w:rsidRPr="00B40AEB">
        <w:rPr>
          <w:rFonts w:hint="cs"/>
          <w:rtl/>
          <w:lang w:bidi="ar-EG"/>
        </w:rPr>
        <w:t>ً</w:t>
      </w:r>
      <w:r w:rsidRPr="00B40AEB">
        <w:rPr>
          <w:rtl/>
          <w:lang w:bidi="ar-EG"/>
        </w:rPr>
        <w:t xml:space="preserve">، فإن النطاق </w:t>
      </w:r>
      <w:r w:rsidRPr="00B40AEB">
        <w:rPr>
          <w:lang w:val="en-US"/>
        </w:rPr>
        <w:t>S</w:t>
      </w:r>
      <w:r w:rsidRPr="00B40AEB">
        <w:rPr>
          <w:rtl/>
          <w:lang w:bidi="ar-EG"/>
        </w:rPr>
        <w:t xml:space="preserve"> يمكن من تحقيق تقديرات ذات جودة عالية للمعلمات القائمة على الكثافة وللتقديرات الدوبلرية. وفي المناطق الجغرافية الأخرى أو في المديات الأقصر، فإن النطاقين </w:t>
      </w:r>
      <w:r w:rsidRPr="00B40AEB">
        <w:t>C</w:t>
      </w:r>
      <w:r w:rsidRPr="00B40AEB">
        <w:rPr>
          <w:rtl/>
          <w:lang w:bidi="ar-EG"/>
        </w:rPr>
        <w:t xml:space="preserve"> و</w:t>
      </w:r>
      <w:r w:rsidRPr="00B40AEB">
        <w:t>X</w:t>
      </w:r>
      <w:r w:rsidRPr="00B40AEB">
        <w:rPr>
          <w:rtl/>
          <w:lang w:bidi="ar-EG"/>
        </w:rPr>
        <w:t xml:space="preserve"> يعدان أكثر ملائمة، بالترتيب. ومن بين الاعتبارات الأخرى عدم القدرة على التخفيف الكافي من </w:t>
      </w:r>
      <w:r w:rsidRPr="00B40AEB">
        <w:rPr>
          <w:rFonts w:hint="cs"/>
          <w:rtl/>
          <w:lang w:bidi="ar-EG"/>
        </w:rPr>
        <w:t>آ</w:t>
      </w:r>
      <w:r w:rsidRPr="00B40AEB">
        <w:rPr>
          <w:rtl/>
          <w:lang w:bidi="ar-EG"/>
        </w:rPr>
        <w:t xml:space="preserve">ثار الالتباس في قياس المدى والسرعة من جراء مديات الرحلات الأولى الأقصر التي تحتمها الترددات </w:t>
      </w:r>
      <w:r w:rsidRPr="00B40AEB">
        <w:rPr>
          <w:lang w:val="en-US"/>
        </w:rPr>
        <w:t>PRF</w:t>
      </w:r>
      <w:r w:rsidRPr="00B40AEB">
        <w:rPr>
          <w:rtl/>
          <w:lang w:bidi="ar-EG"/>
        </w:rPr>
        <w:t xml:space="preserve"> التي يجب أن تكون عالية بما يكفي للسماح بمعالجة </w:t>
      </w:r>
      <w:r w:rsidRPr="00B40AEB">
        <w:rPr>
          <w:rtl/>
          <w:lang w:bidi="ar-EG"/>
        </w:rPr>
        <w:lastRenderedPageBreak/>
        <w:t xml:space="preserve">تقديرات دوبلرية دقيقة. وتعود التأثيرات الأخرى على دقة البيانات إلى تأثيرات الرنين (انتثار </w:t>
      </w:r>
      <w:r w:rsidRPr="00B40AEB">
        <w:rPr>
          <w:lang w:val="en-US"/>
        </w:rPr>
        <w:t>Mie</w:t>
      </w:r>
      <w:r w:rsidRPr="00B40AEB">
        <w:rPr>
          <w:rtl/>
          <w:lang w:bidi="ar-EG"/>
        </w:rPr>
        <w:t xml:space="preserve"> مقابل </w:t>
      </w:r>
      <w:r w:rsidRPr="00B40AEB">
        <w:rPr>
          <w:lang w:val="en-US"/>
        </w:rPr>
        <w:t>Rayleigh</w:t>
      </w:r>
      <w:r w:rsidRPr="00B40AEB">
        <w:rPr>
          <w:rtl/>
          <w:lang w:bidi="ar-EG"/>
        </w:rPr>
        <w:t>) مما يؤدي إلى علاقات غير</w:t>
      </w:r>
      <w:r w:rsidRPr="00B40AEB">
        <w:rPr>
          <w:rFonts w:hint="cs"/>
          <w:rtl/>
          <w:lang w:bidi="ar-EG"/>
        </w:rPr>
        <w:t> </w:t>
      </w:r>
      <w:r w:rsidRPr="00B40AEB">
        <w:rPr>
          <w:rtl/>
          <w:lang w:bidi="ar-EG"/>
        </w:rPr>
        <w:t>خطية بين القدرة المرتدة (إشارة الانتثار العكسي) وتوزيعات أحجام القطرات الخاصة بالهواطل. ويحول ذلك دون الحصول على تقديرات دقيقة بشأن معدلات هطول الأمطار ويصيب خوارزميات التعرف العملية بخلل كبير.</w:t>
      </w:r>
    </w:p>
    <w:p w14:paraId="426D685A" w14:textId="51ECE417" w:rsidR="00B40AEB" w:rsidRPr="00B40AEB" w:rsidRDefault="00B40AEB" w:rsidP="00023BBB">
      <w:pPr>
        <w:pStyle w:val="Heading3"/>
        <w:rPr>
          <w:rtl/>
          <w:lang w:bidi="ar-EG"/>
        </w:rPr>
      </w:pPr>
      <w:bookmarkStart w:id="884" w:name="_Toc485976933"/>
      <w:bookmarkStart w:id="885" w:name="_Toc485915359"/>
      <w:bookmarkStart w:id="886" w:name="_Toc485915163"/>
      <w:bookmarkStart w:id="887" w:name="_Toc485915097"/>
      <w:bookmarkStart w:id="888" w:name="_Toc266779791"/>
      <w:bookmarkStart w:id="889" w:name="_Toc266779368"/>
      <w:bookmarkStart w:id="890" w:name="_Toc266779163"/>
      <w:bookmarkStart w:id="891" w:name="_Toc266778975"/>
      <w:bookmarkStart w:id="892" w:name="_Toc266778728"/>
      <w:bookmarkStart w:id="893" w:name="_Toc491269358"/>
      <w:bookmarkStart w:id="894" w:name="_Toc493508538"/>
      <w:bookmarkStart w:id="895" w:name="_Toc494199333"/>
      <w:bookmarkStart w:id="896" w:name="_Toc494199565"/>
      <w:bookmarkStart w:id="897" w:name="_Toc494200034"/>
      <w:bookmarkStart w:id="898" w:name="_Toc494200365"/>
      <w:r w:rsidRPr="00B40AEB">
        <w:rPr>
          <w:lang w:val="en-US"/>
        </w:rPr>
        <w:t>10.2.4</w:t>
      </w:r>
      <w:r w:rsidRPr="00B40AEB">
        <w:rPr>
          <w:lang w:val="en-US"/>
        </w:rPr>
        <w:tab/>
      </w:r>
      <w:r w:rsidRPr="00B40AEB">
        <w:rPr>
          <w:rtl/>
          <w:lang w:bidi="ar-EG"/>
        </w:rPr>
        <w:t>أوجه قصور رادارات الطقس</w:t>
      </w:r>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p>
    <w:p w14:paraId="7A490ECC" w14:textId="77777777" w:rsidR="00B40AEB" w:rsidRPr="00B40AEB" w:rsidRDefault="00B40AEB" w:rsidP="00B40AEB">
      <w:pPr>
        <w:rPr>
          <w:rtl/>
        </w:rPr>
      </w:pPr>
      <w:r w:rsidRPr="00B40AEB">
        <w:rPr>
          <w:rtl/>
        </w:rPr>
        <w:t>ويحدد رادار الطقس المدى الفاصل بينه وبين الأهداف (المتصلة بالطقس) بقياس الزمن اللازم للإشارة بعد إرسالها لكي تقطع المسافة الفاصلة بين جهاز الإرسال والهدف ذهابا</w:t>
      </w:r>
      <w:r w:rsidRPr="00B40AEB">
        <w:rPr>
          <w:rFonts w:hint="cs"/>
          <w:rtl/>
        </w:rPr>
        <w:t>ً</w:t>
      </w:r>
      <w:r w:rsidRPr="00B40AEB">
        <w:rPr>
          <w:rtl/>
        </w:rPr>
        <w:t xml:space="preserve"> وإياباً إلى الموقع الرادار. ويرتبط زمن الرحلة بطول المسار، والدقة التي يمكن أن</w:t>
      </w:r>
      <w:r w:rsidRPr="00B40AEB">
        <w:rPr>
          <w:rFonts w:hint="cs"/>
          <w:rtl/>
        </w:rPr>
        <w:t> </w:t>
      </w:r>
      <w:r w:rsidRPr="00B40AEB">
        <w:rPr>
          <w:rtl/>
        </w:rPr>
        <w:t>يُقاس بها ترتبط بشكل حاسم بزمن صعود وهبوط النبضة. ويقاس وقت وصول النبضة المرتدة بالحافة الأمامية أو الخلفية للنبضة؛ كلما كان قصيراً إلا وازدادت دقة القياس.</w:t>
      </w:r>
    </w:p>
    <w:p w14:paraId="5FC99A99" w14:textId="77777777" w:rsidR="00B40AEB" w:rsidRPr="00B40AEB" w:rsidRDefault="00B40AEB" w:rsidP="00B40AEB">
      <w:pPr>
        <w:rPr>
          <w:rtl/>
        </w:rPr>
      </w:pPr>
      <w:r w:rsidRPr="00B40AEB">
        <w:rPr>
          <w:rtl/>
        </w:rPr>
        <w:t>وللحفاظ على فترات زمنية قصيرة لأطوار النبضة، ينبغي أن يكون الطور خطياً في جهازي الإرسال والاستقبال في نطاق عريض نسبياً. و</w:t>
      </w:r>
      <w:r w:rsidRPr="00B40AEB">
        <w:rPr>
          <w:rFonts w:hint="cs"/>
          <w:rtl/>
        </w:rPr>
        <w:t>ي</w:t>
      </w:r>
      <w:r w:rsidRPr="00B40AEB">
        <w:rPr>
          <w:rtl/>
        </w:rPr>
        <w:t xml:space="preserve">تناسب </w:t>
      </w:r>
      <w:r w:rsidRPr="00B40AEB">
        <w:rPr>
          <w:rFonts w:hint="cs"/>
          <w:rtl/>
        </w:rPr>
        <w:t>عرض</w:t>
      </w:r>
      <w:r w:rsidRPr="00B40AEB">
        <w:rPr>
          <w:rtl/>
        </w:rPr>
        <w:t xml:space="preserve"> النطاق اللازم عموماً مع أقصر طور من الطورين الزمنيين للنبضة، وجميع المحاولات الرامية إلى تقليص </w:t>
      </w:r>
      <w:r w:rsidRPr="00B40AEB">
        <w:rPr>
          <w:rFonts w:hint="cs"/>
          <w:rtl/>
        </w:rPr>
        <w:t>عرض</w:t>
      </w:r>
      <w:r w:rsidRPr="00B40AEB">
        <w:rPr>
          <w:rtl/>
        </w:rPr>
        <w:t xml:space="preserve"> النطاق اللازم للإشارة التي يتم إرسالها (بإضافة مرشاح إضافي، إلى غير ذلك) دون المستوى المطلوب إنما تؤثر سلباً على دقة النظام. وكثيراً ما يستغرب المرء غير الملم بأنظمة الرادار لسعة النطاق اللازمة. كما أن التداخل </w:t>
      </w:r>
      <w:r w:rsidRPr="00B40AEB">
        <w:rPr>
          <w:rFonts w:hint="cs"/>
          <w:rtl/>
        </w:rPr>
        <w:t>المستعمَل</w:t>
      </w:r>
      <w:r w:rsidRPr="00B40AEB">
        <w:rPr>
          <w:rtl/>
        </w:rPr>
        <w:t xml:space="preserve"> </w:t>
      </w:r>
      <w:r w:rsidRPr="00B40AEB">
        <w:rPr>
          <w:rFonts w:hint="cs"/>
          <w:rtl/>
        </w:rPr>
        <w:t>ضمن عرض</w:t>
      </w:r>
      <w:r w:rsidRPr="00B40AEB">
        <w:rPr>
          <w:rtl/>
        </w:rPr>
        <w:t xml:space="preserve"> النطاق اللازم للرادار يضر أيضاً بأدائه.</w:t>
      </w:r>
    </w:p>
    <w:p w14:paraId="543CCE66" w14:textId="0F19AF6A" w:rsidR="00B40AEB" w:rsidRPr="00B40AEB" w:rsidRDefault="00B40AEB" w:rsidP="00B40AEB">
      <w:pPr>
        <w:rPr>
          <w:rtl/>
        </w:rPr>
      </w:pPr>
      <w:r w:rsidRPr="00B40AEB">
        <w:rPr>
          <w:rtl/>
        </w:rPr>
        <w:t>ويجب القول مجدداً أن أغلب أنظمة التراسل في الاتصالات الراديوية لا تستدعي إلا مسار تراسل واحد بين هوائيات لها نفس الخصائص، في حين ينبغي لإشارة الرادار أن تقطع المسار مرتين مع الانعكاس المتداخل من بعض الأشياء (قطرات المطر، كويرات الب</w:t>
      </w:r>
      <w:r w:rsidRPr="00B40AEB">
        <w:rPr>
          <w:rFonts w:hint="cs"/>
          <w:rtl/>
        </w:rPr>
        <w:t>َ</w:t>
      </w:r>
      <w:r w:rsidRPr="00B40AEB">
        <w:rPr>
          <w:rtl/>
        </w:rPr>
        <w:t>ر</w:t>
      </w:r>
      <w:r w:rsidRPr="00B40AEB">
        <w:rPr>
          <w:rFonts w:hint="cs"/>
          <w:rtl/>
        </w:rPr>
        <w:t>َ</w:t>
      </w:r>
      <w:r w:rsidRPr="00B40AEB">
        <w:rPr>
          <w:rtl/>
        </w:rPr>
        <w:t>د</w:t>
      </w:r>
      <w:r w:rsidRPr="00B40AEB">
        <w:rPr>
          <w:rFonts w:hint="cs"/>
          <w:rtl/>
        </w:rPr>
        <w:t>ْ</w:t>
      </w:r>
      <w:r w:rsidRPr="00B40AEB">
        <w:rPr>
          <w:rtl/>
        </w:rPr>
        <w:t>، والجزيئات الناجمة عن الريح) التي لم تخصص لهذا الغرض. ولهذا فإن الإشارات التي تصل تكون ضعيفة جداً.</w:t>
      </w:r>
    </w:p>
    <w:p w14:paraId="3BC711B2" w14:textId="77777777" w:rsidR="00B40AEB" w:rsidRPr="00B40AEB" w:rsidRDefault="00B40AEB" w:rsidP="00B40AEB">
      <w:pPr>
        <w:rPr>
          <w:rtl/>
        </w:rPr>
      </w:pPr>
      <w:r w:rsidRPr="00B40AEB">
        <w:rPr>
          <w:rtl/>
        </w:rPr>
        <w:t>ولا</w:t>
      </w:r>
      <w:r w:rsidRPr="00B40AEB">
        <w:rPr>
          <w:rFonts w:hint="cs"/>
          <w:rtl/>
        </w:rPr>
        <w:t> </w:t>
      </w:r>
      <w:r w:rsidRPr="00B40AEB">
        <w:rPr>
          <w:rtl/>
        </w:rPr>
        <w:t>تزال الرادارات تتأثر كثيراً بالضوضاء والتداخل على الرغم من استعمال قدرات الإرسال الهائلة في الكثير من الأحيان والاعتماد على أجهزة الاستقبال كبيرة الحساسية.</w:t>
      </w:r>
    </w:p>
    <w:p w14:paraId="5EFEB00E" w14:textId="77777777" w:rsidR="00B40AEB" w:rsidRPr="00B40AEB" w:rsidRDefault="00B40AEB" w:rsidP="00023BBB">
      <w:pPr>
        <w:pStyle w:val="Heading4"/>
        <w:rPr>
          <w:rtl/>
          <w:lang w:bidi="ar-EG"/>
        </w:rPr>
      </w:pPr>
      <w:bookmarkStart w:id="899" w:name="_Toc266779792"/>
      <w:bookmarkStart w:id="900" w:name="_Toc266779369"/>
      <w:bookmarkStart w:id="901" w:name="_Toc266778976"/>
      <w:bookmarkStart w:id="902" w:name="_Toc266778729"/>
      <w:bookmarkStart w:id="903" w:name="_Toc494199566"/>
      <w:bookmarkStart w:id="904" w:name="_Toc494200035"/>
      <w:r w:rsidRPr="00B40AEB">
        <w:t>1.10.2.4</w:t>
      </w:r>
      <w:r w:rsidRPr="00B40AEB">
        <w:tab/>
      </w:r>
      <w:r w:rsidRPr="00B40AEB">
        <w:rPr>
          <w:rtl/>
          <w:lang w:bidi="ar-EG"/>
        </w:rPr>
        <w:t>أنواع التداخل المحتملة</w:t>
      </w:r>
      <w:bookmarkEnd w:id="899"/>
      <w:bookmarkEnd w:id="900"/>
      <w:bookmarkEnd w:id="901"/>
      <w:bookmarkEnd w:id="902"/>
      <w:bookmarkEnd w:id="903"/>
      <w:bookmarkEnd w:id="904"/>
    </w:p>
    <w:p w14:paraId="6BB4F37B" w14:textId="77777777" w:rsidR="00B40AEB" w:rsidRPr="00B40AEB" w:rsidRDefault="00B40AEB" w:rsidP="00B40AEB">
      <w:pPr>
        <w:rPr>
          <w:rtl/>
        </w:rPr>
      </w:pPr>
      <w:r w:rsidRPr="00B40AEB">
        <w:rPr>
          <w:rtl/>
        </w:rPr>
        <w:t>يمكن أن تتضرر قدرة رادار الطقس فيما يخص وصف أوضاع الغلاف الجوي وصفاً دقيقاً بسبب أشكال مختلفة من التداخل الذي يمكن أن يحد من قدرة الرادار أو في أسوأ الحالات أن يبطل هذه القدرة على كشف سرعة الرياح واتجاهها على ارتفاعات مختلفة، وأن يوفر التقدير الكمي السليم لمعدلات هطول الأمطار وتراكمها، وأن يحدد موقع أعاصير الهوريكين والتيفون والتورن</w:t>
      </w:r>
      <w:r w:rsidRPr="00B40AEB">
        <w:rPr>
          <w:rFonts w:hint="cs"/>
          <w:rtl/>
        </w:rPr>
        <w:t>ا</w:t>
      </w:r>
      <w:r w:rsidRPr="00B40AEB">
        <w:rPr>
          <w:rtl/>
        </w:rPr>
        <w:t>دو والأنواء والظواهر الأخرى ذات الصلة بالعواصف وأن يتتبعها. ونظراً لحساسية الرادارات، يمكن للإشارات الدخيلة أن تقلص بشكل كبير من أداء رادار الطقس. ولهذا ينبغي تحديد أنواع التداخل التي من شأنها أن تضر بالقدرات التشغيلية للرادارات.</w:t>
      </w:r>
    </w:p>
    <w:p w14:paraId="17EDB331" w14:textId="77777777" w:rsidR="00B40AEB" w:rsidRPr="00B40AEB" w:rsidRDefault="00B40AEB" w:rsidP="00B40AEB">
      <w:pPr>
        <w:rPr>
          <w:rtl/>
        </w:rPr>
      </w:pPr>
      <w:r w:rsidRPr="00B40AEB">
        <w:rPr>
          <w:rFonts w:hint="cs"/>
          <w:rtl/>
        </w:rPr>
        <w:t>و</w:t>
      </w:r>
      <w:r w:rsidRPr="00B40AEB">
        <w:rPr>
          <w:rtl/>
        </w:rPr>
        <w:t>ت</w:t>
      </w:r>
      <w:r w:rsidRPr="00B40AEB">
        <w:rPr>
          <w:rFonts w:hint="cs"/>
          <w:rtl/>
        </w:rPr>
        <w:t>ُ</w:t>
      </w:r>
      <w:r w:rsidRPr="00B40AEB">
        <w:rPr>
          <w:rtl/>
        </w:rPr>
        <w:t xml:space="preserve">عتبر الإشارات الاقتحامية التي تشبه النبضات وتكون </w:t>
      </w:r>
      <w:r w:rsidRPr="00B40AEB">
        <w:rPr>
          <w:rFonts w:hint="cs"/>
          <w:rtl/>
        </w:rPr>
        <w:t>ثابتة</w:t>
      </w:r>
      <w:r w:rsidRPr="00B40AEB">
        <w:rPr>
          <w:rtl/>
        </w:rPr>
        <w:t xml:space="preserve"> وبفترات زمنية مختلفة أول أنواع هذا التداخل الذي يمكن أن تتعرض له رادارات الطقس. وبعد تحديد جميع أنواع هذه التداخلات، يمكن تحديد العتبات القصوى التي يمكن لرادارات الأرصاد الجوية أن</w:t>
      </w:r>
      <w:r w:rsidRPr="00B40AEB">
        <w:rPr>
          <w:rFonts w:hint="cs"/>
          <w:rtl/>
        </w:rPr>
        <w:t> </w:t>
      </w:r>
      <w:r w:rsidRPr="00B40AEB">
        <w:rPr>
          <w:rtl/>
        </w:rPr>
        <w:t>تتحملها دون تقويض قدراتها على التنبؤ.</w:t>
      </w:r>
    </w:p>
    <w:p w14:paraId="15001BDF" w14:textId="77777777" w:rsidR="00B40AEB" w:rsidRPr="00B40AEB" w:rsidRDefault="00B40AEB" w:rsidP="00B40AEB">
      <w:pPr>
        <w:rPr>
          <w:rtl/>
          <w:lang w:bidi="ar-EG"/>
        </w:rPr>
      </w:pPr>
      <w:r w:rsidRPr="00B40AEB">
        <w:rPr>
          <w:rtl/>
        </w:rPr>
        <w:t>وتوجد مستويات معايير الحماية الخاصة برادارات الأرصاد الجوية في التوصيات </w:t>
      </w:r>
      <w:r w:rsidRPr="00B40AEB">
        <w:rPr>
          <w:lang w:val="en-US"/>
        </w:rPr>
        <w:t>ITU</w:t>
      </w:r>
      <w:r w:rsidRPr="00B40AEB">
        <w:rPr>
          <w:lang w:val="en-US"/>
        </w:rPr>
        <w:noBreakHyphen/>
        <w:t>R M.1849</w:t>
      </w:r>
      <w:r w:rsidRPr="00B40AEB">
        <w:rPr>
          <w:lang w:val="en-US"/>
        </w:rPr>
        <w:noBreakHyphen/>
        <w:t>1</w:t>
      </w:r>
      <w:r w:rsidRPr="00B40AEB">
        <w:rPr>
          <w:rFonts w:hint="cs"/>
          <w:rtl/>
        </w:rPr>
        <w:t xml:space="preserve">، علماً بأن هناك حداً أقصى للتداخل المستمر هو </w:t>
      </w:r>
      <w:r w:rsidRPr="00B40AEB">
        <w:rPr>
          <w:lang w:val="en-US"/>
        </w:rPr>
        <w:t xml:space="preserve">dB 10– = </w:t>
      </w:r>
      <w:r w:rsidRPr="00B40AEB">
        <w:rPr>
          <w:i/>
          <w:iCs/>
          <w:lang w:val="en-US"/>
        </w:rPr>
        <w:t>I/N</w:t>
      </w:r>
      <w:r w:rsidRPr="00B40AEB">
        <w:rPr>
          <w:rFonts w:hint="cs"/>
          <w:i/>
          <w:iCs/>
          <w:rtl/>
          <w:lang w:bidi="ar-EG"/>
        </w:rPr>
        <w:t>.</w:t>
      </w:r>
    </w:p>
    <w:p w14:paraId="4039EEE9" w14:textId="77777777" w:rsidR="00B40AEB" w:rsidRPr="00B40AEB" w:rsidRDefault="00B40AEB" w:rsidP="00023BBB">
      <w:pPr>
        <w:pStyle w:val="Heading4"/>
      </w:pPr>
      <w:bookmarkStart w:id="905" w:name="_Toc266779793"/>
      <w:bookmarkStart w:id="906" w:name="_Toc266779370"/>
      <w:bookmarkStart w:id="907" w:name="_Toc266778977"/>
      <w:bookmarkStart w:id="908" w:name="_Toc266778730"/>
      <w:bookmarkStart w:id="909" w:name="_Toc494199567"/>
      <w:bookmarkStart w:id="910" w:name="_Toc494200036"/>
      <w:r w:rsidRPr="00B40AEB">
        <w:t>2.10.2.4</w:t>
      </w:r>
      <w:r w:rsidRPr="00B40AEB">
        <w:tab/>
      </w:r>
      <w:r w:rsidRPr="00B40AEB">
        <w:rPr>
          <w:rtl/>
          <w:lang w:bidi="ar-EG"/>
        </w:rPr>
        <w:t>أثر التداخل المستمر</w:t>
      </w:r>
      <w:bookmarkEnd w:id="905"/>
      <w:bookmarkEnd w:id="906"/>
      <w:bookmarkEnd w:id="907"/>
      <w:bookmarkEnd w:id="908"/>
      <w:bookmarkEnd w:id="909"/>
      <w:bookmarkEnd w:id="910"/>
    </w:p>
    <w:p w14:paraId="098F43A1" w14:textId="77777777" w:rsidR="00B40AEB" w:rsidRPr="00B40AEB" w:rsidRDefault="00B40AEB" w:rsidP="00023BBB">
      <w:pPr>
        <w:pStyle w:val="Heading5"/>
        <w:rPr>
          <w:rtl/>
          <w:lang w:bidi="ar-EG"/>
        </w:rPr>
      </w:pPr>
      <w:r w:rsidRPr="00B40AEB">
        <w:t>1.2.10.2.4</w:t>
      </w:r>
      <w:r w:rsidRPr="00B40AEB">
        <w:tab/>
      </w:r>
      <w:r w:rsidRPr="00B40AEB">
        <w:rPr>
          <w:rtl/>
          <w:lang w:bidi="ar-EG"/>
        </w:rPr>
        <w:t>التغطية الجغرافية</w:t>
      </w:r>
    </w:p>
    <w:p w14:paraId="582228F1" w14:textId="77777777" w:rsidR="00B40AEB" w:rsidRPr="00B40AEB" w:rsidRDefault="00B40AEB" w:rsidP="00B40AEB">
      <w:pPr>
        <w:rPr>
          <w:rtl/>
        </w:rPr>
      </w:pPr>
      <w:r w:rsidRPr="00B40AEB">
        <w:rPr>
          <w:rtl/>
        </w:rPr>
        <w:t xml:space="preserve">يمكن للتداخل المستمر أن يقلص من المدى التشغيلي للرادار مما يؤدي إلى تقليص المنطقة الجغرافية التي يغطيها الرادار بسبب الزيادة </w:t>
      </w:r>
      <w:r w:rsidRPr="00B40AEB">
        <w:rPr>
          <w:rFonts w:hint="cs"/>
          <w:rtl/>
        </w:rPr>
        <w:t>المقابلة</w:t>
      </w:r>
      <w:r w:rsidRPr="00B40AEB">
        <w:rPr>
          <w:rtl/>
        </w:rPr>
        <w:t xml:space="preserve"> في الضوضاء.</w:t>
      </w:r>
    </w:p>
    <w:p w14:paraId="31897AE5" w14:textId="77777777" w:rsidR="00B40AEB" w:rsidRPr="00B40AEB" w:rsidRDefault="00B40AEB" w:rsidP="00B40AEB">
      <w:pPr>
        <w:rPr>
          <w:lang w:val="en-US"/>
        </w:rPr>
      </w:pPr>
      <w:r w:rsidRPr="00B40AEB">
        <w:rPr>
          <w:rFonts w:hint="cs"/>
          <w:rtl/>
          <w:lang w:bidi="ar-EG"/>
        </w:rPr>
        <w:t>و</w:t>
      </w:r>
      <w:r w:rsidRPr="00B40AEB">
        <w:rPr>
          <w:rtl/>
          <w:lang w:bidi="ar-EG"/>
        </w:rPr>
        <w:t xml:space="preserve">تقابل معايير الحماية للنسبة </w:t>
      </w:r>
      <w:r w:rsidRPr="00B40AEB">
        <w:rPr>
          <w:i/>
          <w:iCs/>
          <w:lang w:val="en-US"/>
        </w:rPr>
        <w:t>I/N</w:t>
      </w:r>
      <w:r w:rsidRPr="00B40AEB">
        <w:rPr>
          <w:rtl/>
          <w:lang w:bidi="ar-EG"/>
        </w:rPr>
        <w:t xml:space="preserve"> التي تبلغ </w:t>
      </w:r>
      <w:r w:rsidRPr="00B40AEB">
        <w:rPr>
          <w:lang w:val="en-US"/>
        </w:rPr>
        <w:t>dB 10–</w:t>
      </w:r>
      <w:r w:rsidRPr="00B40AEB">
        <w:rPr>
          <w:rtl/>
          <w:lang w:bidi="ar-EG"/>
        </w:rPr>
        <w:t xml:space="preserve"> زيادة في الضوضاء أو الطاقة مقدارها </w:t>
      </w:r>
      <w:r w:rsidRPr="00B40AEB">
        <w:rPr>
          <w:lang w:val="en-US"/>
        </w:rPr>
        <w:t>dB 0,5</w:t>
      </w:r>
      <w:r w:rsidRPr="00B40AEB">
        <w:rPr>
          <w:rtl/>
          <w:lang w:bidi="ar-EG"/>
        </w:rPr>
        <w:t>.</w:t>
      </w:r>
    </w:p>
    <w:p w14:paraId="023C78C3" w14:textId="77777777" w:rsidR="00B40AEB" w:rsidRPr="00023BBB" w:rsidRDefault="00B40AEB" w:rsidP="00B40AEB">
      <w:pPr>
        <w:rPr>
          <w:spacing w:val="-2"/>
          <w:rtl/>
          <w:lang w:bidi="ar-EG"/>
        </w:rPr>
      </w:pPr>
      <w:r w:rsidRPr="00023BBB">
        <w:rPr>
          <w:spacing w:val="-2"/>
          <w:rtl/>
          <w:lang w:bidi="ar-EG"/>
        </w:rPr>
        <w:t xml:space="preserve">وعلى أساس أن الرادارات تُعاير لكي تتطابق مع مستوى ضوضاء المستقبل (أي </w:t>
      </w:r>
      <w:r w:rsidRPr="00023BBB">
        <w:rPr>
          <w:spacing w:val="-2"/>
          <w:lang w:val="en-US"/>
        </w:rPr>
        <w:t>dBm 113–</w:t>
      </w:r>
      <w:r w:rsidRPr="00023BBB">
        <w:rPr>
          <w:spacing w:val="-2"/>
          <w:rtl/>
          <w:lang w:bidi="ar-EG"/>
        </w:rPr>
        <w:t xml:space="preserve"> تقريباً) مع مستوى انعكاسية </w:t>
      </w:r>
      <w:r w:rsidRPr="00023BBB">
        <w:rPr>
          <w:spacing w:val="-2"/>
          <w:lang w:val="en-US"/>
        </w:rPr>
        <w:t>dBz 0</w:t>
      </w:r>
      <w:r w:rsidRPr="00023BBB">
        <w:rPr>
          <w:spacing w:val="-2"/>
          <w:rtl/>
          <w:lang w:bidi="ar-EG"/>
        </w:rPr>
        <w:t xml:space="preserve"> عند</w:t>
      </w:r>
      <w:r w:rsidRPr="00023BBB">
        <w:rPr>
          <w:rFonts w:hint="cs"/>
          <w:spacing w:val="-2"/>
          <w:rtl/>
          <w:lang w:bidi="ar-EG"/>
        </w:rPr>
        <w:t> </w:t>
      </w:r>
      <w:r w:rsidRPr="00023BBB">
        <w:rPr>
          <w:spacing w:val="-2"/>
          <w:lang w:val="en-US"/>
        </w:rPr>
        <w:t>km 100</w:t>
      </w:r>
      <w:r w:rsidRPr="00023BBB">
        <w:rPr>
          <w:spacing w:val="-2"/>
          <w:rtl/>
          <w:lang w:bidi="ar-EG"/>
        </w:rPr>
        <w:t>، فإنه تحدث زيادة في الضوضاء تغير من الشروط الاسمية للرادار مما يؤدي إلى خفض المدى التشغيلي للرادار.</w:t>
      </w:r>
    </w:p>
    <w:p w14:paraId="64F194F3" w14:textId="77777777" w:rsidR="00B40AEB" w:rsidRPr="00B40AEB" w:rsidRDefault="00B40AEB" w:rsidP="00B40AEB">
      <w:pPr>
        <w:rPr>
          <w:rtl/>
        </w:rPr>
      </w:pPr>
      <w:r w:rsidRPr="00B40AEB">
        <w:rPr>
          <w:rtl/>
        </w:rPr>
        <w:t xml:space="preserve">وتصل التغطية الحالية لرادارات الأرصاد الجوية إلى </w:t>
      </w:r>
      <w:r w:rsidRPr="00B40AEB">
        <w:rPr>
          <w:lang w:val="en-US"/>
        </w:rPr>
        <w:t>km 200</w:t>
      </w:r>
      <w:r w:rsidRPr="00B40AEB">
        <w:rPr>
          <w:rtl/>
          <w:lang w:bidi="ar-EG"/>
        </w:rPr>
        <w:t xml:space="preserve"> </w:t>
      </w:r>
      <w:r w:rsidRPr="00B40AEB">
        <w:rPr>
          <w:rtl/>
        </w:rPr>
        <w:t xml:space="preserve">تقريباً. ويلخص الجدول </w:t>
      </w:r>
      <w:r w:rsidRPr="00B40AEB">
        <w:rPr>
          <w:lang w:val="en-US"/>
        </w:rPr>
        <w:t>3-4</w:t>
      </w:r>
      <w:r w:rsidRPr="00B40AEB">
        <w:rPr>
          <w:rtl/>
        </w:rPr>
        <w:t xml:space="preserve"> </w:t>
      </w:r>
      <w:r w:rsidRPr="00B40AEB">
        <w:rPr>
          <w:rFonts w:hint="cs"/>
          <w:rtl/>
        </w:rPr>
        <w:t>زيادة خسارة المدى والتغطية مقابل الزيادة في التداخل والضوضاء.</w:t>
      </w:r>
    </w:p>
    <w:p w14:paraId="22EC0C64" w14:textId="11EF37D4" w:rsidR="00B40AEB" w:rsidRPr="00B40AEB" w:rsidRDefault="00B40AEB" w:rsidP="00A95541">
      <w:pPr>
        <w:pStyle w:val="TableNo"/>
        <w:bidi/>
        <w:rPr>
          <w:rtl/>
        </w:rPr>
      </w:pPr>
      <w:r w:rsidRPr="00B40AEB">
        <w:rPr>
          <w:rtl/>
        </w:rPr>
        <w:lastRenderedPageBreak/>
        <w:t xml:space="preserve">الجدول </w:t>
      </w:r>
      <w:r w:rsidRPr="00B40AEB">
        <w:rPr>
          <w:lang w:val="en-US"/>
        </w:rPr>
        <w:t>3-4</w:t>
      </w:r>
    </w:p>
    <w:p w14:paraId="54A42833" w14:textId="77777777" w:rsidR="00B40AEB" w:rsidRPr="00A95541" w:rsidRDefault="00B40AEB" w:rsidP="00A95541">
      <w:pPr>
        <w:pStyle w:val="Tabletitle0"/>
        <w:bidi/>
        <w:rPr>
          <w:rtl/>
        </w:rPr>
      </w:pPr>
      <w:r w:rsidRPr="00A95541">
        <w:rPr>
          <w:rtl/>
        </w:rPr>
        <w:t>الخسارة في المدى والتغطية</w:t>
      </w:r>
    </w:p>
    <w:tbl>
      <w:tblPr>
        <w:bidiVisual/>
        <w:tblW w:w="81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64"/>
        <w:gridCol w:w="1982"/>
        <w:gridCol w:w="1845"/>
        <w:gridCol w:w="2410"/>
      </w:tblGrid>
      <w:tr w:rsidR="00B40AEB" w:rsidRPr="00B40AEB" w14:paraId="35521834" w14:textId="77777777" w:rsidTr="003628DF">
        <w:trPr>
          <w:jc w:val="center"/>
        </w:trPr>
        <w:tc>
          <w:tcPr>
            <w:tcW w:w="1864" w:type="dxa"/>
            <w:tcBorders>
              <w:top w:val="single" w:sz="4" w:space="0" w:color="auto"/>
              <w:left w:val="single" w:sz="4" w:space="0" w:color="auto"/>
              <w:bottom w:val="single" w:sz="4" w:space="0" w:color="auto"/>
              <w:right w:val="single" w:sz="4" w:space="0" w:color="auto"/>
            </w:tcBorders>
            <w:hideMark/>
          </w:tcPr>
          <w:p w14:paraId="38A71E7E" w14:textId="77777777" w:rsidR="00B40AEB" w:rsidRPr="00555CD0" w:rsidRDefault="00B40AEB" w:rsidP="00555CD0">
            <w:pPr>
              <w:pStyle w:val="Tablehead"/>
              <w:rPr>
                <w:rtl/>
              </w:rPr>
            </w:pPr>
            <w:r w:rsidRPr="00555CD0">
              <w:rPr>
                <w:rtl/>
              </w:rPr>
              <w:t>زيادة الضوضاء</w:t>
            </w:r>
            <w:r w:rsidRPr="00555CD0">
              <w:br/>
              <w:t>(dB)</w:t>
            </w:r>
          </w:p>
        </w:tc>
        <w:tc>
          <w:tcPr>
            <w:tcW w:w="1982" w:type="dxa"/>
            <w:tcBorders>
              <w:top w:val="single" w:sz="4" w:space="0" w:color="auto"/>
              <w:left w:val="single" w:sz="4" w:space="0" w:color="auto"/>
              <w:bottom w:val="single" w:sz="4" w:space="0" w:color="auto"/>
              <w:right w:val="single" w:sz="4" w:space="0" w:color="auto"/>
            </w:tcBorders>
            <w:hideMark/>
          </w:tcPr>
          <w:p w14:paraId="7E49AC2D" w14:textId="77777777" w:rsidR="00B40AEB" w:rsidRPr="00555CD0" w:rsidRDefault="00B40AEB" w:rsidP="00555CD0">
            <w:pPr>
              <w:pStyle w:val="Tablehead"/>
            </w:pPr>
            <w:r w:rsidRPr="00555CD0">
              <w:rPr>
                <w:rtl/>
              </w:rPr>
              <w:t xml:space="preserve">القيمة </w:t>
            </w:r>
            <w:r w:rsidRPr="00555CD0">
              <w:rPr>
                <w:i/>
                <w:iCs/>
              </w:rPr>
              <w:t>I/N</w:t>
            </w:r>
            <w:r w:rsidRPr="00555CD0">
              <w:rPr>
                <w:rFonts w:hint="cs"/>
                <w:rtl/>
              </w:rPr>
              <w:t xml:space="preserve"> </w:t>
            </w:r>
            <w:r w:rsidRPr="00555CD0">
              <w:rPr>
                <w:rtl/>
              </w:rPr>
              <w:t>المقابلة</w:t>
            </w:r>
            <w:r w:rsidRPr="00555CD0">
              <w:rPr>
                <w:rtl/>
              </w:rPr>
              <w:br/>
            </w:r>
            <w:r w:rsidRPr="00555CD0">
              <w:t>(dB)</w:t>
            </w:r>
          </w:p>
        </w:tc>
        <w:tc>
          <w:tcPr>
            <w:tcW w:w="1845" w:type="dxa"/>
            <w:tcBorders>
              <w:top w:val="single" w:sz="4" w:space="0" w:color="auto"/>
              <w:left w:val="single" w:sz="4" w:space="0" w:color="auto"/>
              <w:bottom w:val="single" w:sz="4" w:space="0" w:color="auto"/>
              <w:right w:val="single" w:sz="4" w:space="0" w:color="auto"/>
            </w:tcBorders>
            <w:hideMark/>
          </w:tcPr>
          <w:p w14:paraId="6B5F2378" w14:textId="77777777" w:rsidR="00B40AEB" w:rsidRPr="00555CD0" w:rsidRDefault="00B40AEB" w:rsidP="00555CD0">
            <w:pPr>
              <w:pStyle w:val="Tablehead"/>
            </w:pPr>
            <w:r w:rsidRPr="00555CD0">
              <w:rPr>
                <w:rtl/>
              </w:rPr>
              <w:t>خسارة في التغطية</w:t>
            </w:r>
            <w:r w:rsidRPr="00555CD0">
              <w:t xml:space="preserve"> (km)</w:t>
            </w:r>
          </w:p>
        </w:tc>
        <w:tc>
          <w:tcPr>
            <w:tcW w:w="2410" w:type="dxa"/>
            <w:tcBorders>
              <w:top w:val="single" w:sz="4" w:space="0" w:color="auto"/>
              <w:left w:val="single" w:sz="4" w:space="0" w:color="auto"/>
              <w:bottom w:val="single" w:sz="4" w:space="0" w:color="auto"/>
              <w:right w:val="single" w:sz="4" w:space="0" w:color="auto"/>
            </w:tcBorders>
            <w:hideMark/>
          </w:tcPr>
          <w:p w14:paraId="3BE0ACCD" w14:textId="77777777" w:rsidR="00B40AEB" w:rsidRPr="00555CD0" w:rsidRDefault="00B40AEB" w:rsidP="00555CD0">
            <w:pPr>
              <w:pStyle w:val="Tablehead"/>
            </w:pPr>
            <w:r w:rsidRPr="00555CD0">
              <w:rPr>
                <w:rtl/>
              </w:rPr>
              <w:t>خسارة في التغطية</w:t>
            </w:r>
            <w:r w:rsidRPr="00555CD0">
              <w:br/>
            </w:r>
            <w:r w:rsidRPr="00555CD0">
              <w:rPr>
                <w:rtl/>
              </w:rPr>
              <w:t>(</w:t>
            </w:r>
            <w:r w:rsidRPr="00555CD0">
              <w:t>%</w:t>
            </w:r>
            <w:r w:rsidRPr="00555CD0">
              <w:rPr>
                <w:rtl/>
              </w:rPr>
              <w:t xml:space="preserve"> بالنسبة إلى سطح</w:t>
            </w:r>
            <w:r w:rsidRPr="00555CD0">
              <w:rPr>
                <w:rFonts w:hint="cs"/>
                <w:rtl/>
              </w:rPr>
              <w:t xml:space="preserve"> الأرض</w:t>
            </w:r>
            <w:r w:rsidRPr="00555CD0">
              <w:rPr>
                <w:rtl/>
              </w:rPr>
              <w:t>)</w:t>
            </w:r>
          </w:p>
        </w:tc>
      </w:tr>
      <w:tr w:rsidR="00B40AEB" w:rsidRPr="00B40AEB" w14:paraId="5BF074B7" w14:textId="77777777" w:rsidTr="003628DF">
        <w:trPr>
          <w:jc w:val="center"/>
        </w:trPr>
        <w:tc>
          <w:tcPr>
            <w:tcW w:w="1864" w:type="dxa"/>
            <w:tcBorders>
              <w:top w:val="single" w:sz="4" w:space="0" w:color="auto"/>
              <w:left w:val="single" w:sz="4" w:space="0" w:color="auto"/>
              <w:bottom w:val="single" w:sz="4" w:space="0" w:color="auto"/>
              <w:right w:val="single" w:sz="4" w:space="0" w:color="auto"/>
            </w:tcBorders>
            <w:hideMark/>
          </w:tcPr>
          <w:p w14:paraId="297753AA" w14:textId="77777777" w:rsidR="00B40AEB" w:rsidRPr="00B40AEB" w:rsidRDefault="00B40AEB" w:rsidP="00555CD0">
            <w:pPr>
              <w:pStyle w:val="Tabletext0"/>
              <w:bidi/>
              <w:jc w:val="center"/>
              <w:rPr>
                <w:rtl/>
              </w:rPr>
            </w:pPr>
            <w:r w:rsidRPr="00555CD0">
              <w:t>0,5</w:t>
            </w:r>
          </w:p>
        </w:tc>
        <w:tc>
          <w:tcPr>
            <w:tcW w:w="1982" w:type="dxa"/>
            <w:tcBorders>
              <w:top w:val="single" w:sz="4" w:space="0" w:color="auto"/>
              <w:left w:val="single" w:sz="4" w:space="0" w:color="auto"/>
              <w:bottom w:val="single" w:sz="4" w:space="0" w:color="auto"/>
              <w:right w:val="single" w:sz="4" w:space="0" w:color="auto"/>
            </w:tcBorders>
            <w:hideMark/>
          </w:tcPr>
          <w:p w14:paraId="61D17341" w14:textId="77777777" w:rsidR="00B40AEB" w:rsidRPr="00555CD0" w:rsidRDefault="00B40AEB" w:rsidP="00555CD0">
            <w:pPr>
              <w:pStyle w:val="Tabletext0"/>
              <w:bidi/>
              <w:jc w:val="center"/>
            </w:pPr>
            <w:r w:rsidRPr="00555CD0">
              <w:t>10–</w:t>
            </w:r>
          </w:p>
        </w:tc>
        <w:tc>
          <w:tcPr>
            <w:tcW w:w="1845" w:type="dxa"/>
            <w:tcBorders>
              <w:top w:val="single" w:sz="4" w:space="0" w:color="auto"/>
              <w:left w:val="single" w:sz="4" w:space="0" w:color="auto"/>
              <w:bottom w:val="single" w:sz="4" w:space="0" w:color="auto"/>
              <w:right w:val="single" w:sz="4" w:space="0" w:color="auto"/>
            </w:tcBorders>
            <w:hideMark/>
          </w:tcPr>
          <w:p w14:paraId="3B3F5DEE" w14:textId="77777777" w:rsidR="00B40AEB" w:rsidRPr="00555CD0" w:rsidRDefault="00B40AEB" w:rsidP="00555CD0">
            <w:pPr>
              <w:pStyle w:val="Tabletext0"/>
              <w:bidi/>
              <w:jc w:val="center"/>
            </w:pPr>
            <w:r w:rsidRPr="00555CD0">
              <w:t>11</w:t>
            </w:r>
          </w:p>
        </w:tc>
        <w:tc>
          <w:tcPr>
            <w:tcW w:w="2410" w:type="dxa"/>
            <w:tcBorders>
              <w:top w:val="single" w:sz="4" w:space="0" w:color="auto"/>
              <w:left w:val="single" w:sz="4" w:space="0" w:color="auto"/>
              <w:bottom w:val="single" w:sz="4" w:space="0" w:color="auto"/>
              <w:right w:val="single" w:sz="4" w:space="0" w:color="auto"/>
            </w:tcBorders>
            <w:vAlign w:val="bottom"/>
            <w:hideMark/>
          </w:tcPr>
          <w:p w14:paraId="09033AB9" w14:textId="77777777" w:rsidR="00B40AEB" w:rsidRPr="00555CD0" w:rsidRDefault="00B40AEB" w:rsidP="00555CD0">
            <w:pPr>
              <w:pStyle w:val="Tabletext0"/>
              <w:bidi/>
              <w:jc w:val="center"/>
            </w:pPr>
            <w:r w:rsidRPr="00555CD0">
              <w:t>%11</w:t>
            </w:r>
          </w:p>
        </w:tc>
      </w:tr>
      <w:tr w:rsidR="00B40AEB" w:rsidRPr="00B40AEB" w14:paraId="04DAFE9D" w14:textId="77777777" w:rsidTr="003628DF">
        <w:trPr>
          <w:jc w:val="center"/>
        </w:trPr>
        <w:tc>
          <w:tcPr>
            <w:tcW w:w="1864" w:type="dxa"/>
            <w:tcBorders>
              <w:top w:val="single" w:sz="4" w:space="0" w:color="auto"/>
              <w:left w:val="single" w:sz="4" w:space="0" w:color="auto"/>
              <w:bottom w:val="single" w:sz="4" w:space="0" w:color="auto"/>
              <w:right w:val="single" w:sz="4" w:space="0" w:color="auto"/>
            </w:tcBorders>
            <w:hideMark/>
          </w:tcPr>
          <w:p w14:paraId="32BA8273" w14:textId="77777777" w:rsidR="00B40AEB" w:rsidRPr="00555CD0" w:rsidRDefault="00B40AEB" w:rsidP="00555CD0">
            <w:pPr>
              <w:pStyle w:val="Tabletext0"/>
              <w:bidi/>
              <w:jc w:val="center"/>
            </w:pPr>
            <w:r w:rsidRPr="00555CD0">
              <w:t>1</w:t>
            </w:r>
          </w:p>
        </w:tc>
        <w:tc>
          <w:tcPr>
            <w:tcW w:w="1982" w:type="dxa"/>
            <w:tcBorders>
              <w:top w:val="single" w:sz="4" w:space="0" w:color="auto"/>
              <w:left w:val="single" w:sz="4" w:space="0" w:color="auto"/>
              <w:bottom w:val="single" w:sz="4" w:space="0" w:color="auto"/>
              <w:right w:val="single" w:sz="4" w:space="0" w:color="auto"/>
            </w:tcBorders>
            <w:hideMark/>
          </w:tcPr>
          <w:p w14:paraId="382B33D2" w14:textId="77777777" w:rsidR="00B40AEB" w:rsidRPr="00555CD0" w:rsidRDefault="00B40AEB" w:rsidP="00555CD0">
            <w:pPr>
              <w:pStyle w:val="Tabletext0"/>
              <w:bidi/>
              <w:jc w:val="center"/>
            </w:pPr>
            <w:r w:rsidRPr="00555CD0">
              <w:t>6–</w:t>
            </w:r>
          </w:p>
        </w:tc>
        <w:tc>
          <w:tcPr>
            <w:tcW w:w="1845" w:type="dxa"/>
            <w:tcBorders>
              <w:top w:val="single" w:sz="4" w:space="0" w:color="auto"/>
              <w:left w:val="single" w:sz="4" w:space="0" w:color="auto"/>
              <w:bottom w:val="single" w:sz="4" w:space="0" w:color="auto"/>
              <w:right w:val="single" w:sz="4" w:space="0" w:color="auto"/>
            </w:tcBorders>
            <w:hideMark/>
          </w:tcPr>
          <w:p w14:paraId="6C6FC20C" w14:textId="77777777" w:rsidR="00B40AEB" w:rsidRPr="00555CD0" w:rsidRDefault="00B40AEB" w:rsidP="00555CD0">
            <w:pPr>
              <w:pStyle w:val="Tabletext0"/>
              <w:bidi/>
              <w:jc w:val="center"/>
            </w:pPr>
            <w:r w:rsidRPr="00555CD0">
              <w:t>22</w:t>
            </w:r>
          </w:p>
        </w:tc>
        <w:tc>
          <w:tcPr>
            <w:tcW w:w="2410" w:type="dxa"/>
            <w:tcBorders>
              <w:top w:val="single" w:sz="4" w:space="0" w:color="auto"/>
              <w:left w:val="single" w:sz="4" w:space="0" w:color="auto"/>
              <w:bottom w:val="single" w:sz="4" w:space="0" w:color="auto"/>
              <w:right w:val="single" w:sz="4" w:space="0" w:color="auto"/>
            </w:tcBorders>
            <w:vAlign w:val="bottom"/>
            <w:hideMark/>
          </w:tcPr>
          <w:p w14:paraId="1674407F" w14:textId="77777777" w:rsidR="00B40AEB" w:rsidRPr="00555CD0" w:rsidRDefault="00B40AEB" w:rsidP="00555CD0">
            <w:pPr>
              <w:pStyle w:val="Tabletext0"/>
              <w:bidi/>
              <w:jc w:val="center"/>
            </w:pPr>
            <w:r w:rsidRPr="00555CD0">
              <w:t>%21</w:t>
            </w:r>
          </w:p>
        </w:tc>
      </w:tr>
      <w:tr w:rsidR="00B40AEB" w:rsidRPr="00B40AEB" w14:paraId="5E8EA59C" w14:textId="77777777" w:rsidTr="003628DF">
        <w:trPr>
          <w:jc w:val="center"/>
        </w:trPr>
        <w:tc>
          <w:tcPr>
            <w:tcW w:w="1864" w:type="dxa"/>
            <w:tcBorders>
              <w:top w:val="single" w:sz="4" w:space="0" w:color="auto"/>
              <w:left w:val="single" w:sz="4" w:space="0" w:color="auto"/>
              <w:bottom w:val="single" w:sz="4" w:space="0" w:color="auto"/>
              <w:right w:val="single" w:sz="4" w:space="0" w:color="auto"/>
            </w:tcBorders>
            <w:hideMark/>
          </w:tcPr>
          <w:p w14:paraId="60668288" w14:textId="77777777" w:rsidR="00B40AEB" w:rsidRPr="00555CD0" w:rsidRDefault="00B40AEB" w:rsidP="00555CD0">
            <w:pPr>
              <w:pStyle w:val="Tabletext0"/>
              <w:bidi/>
              <w:jc w:val="center"/>
            </w:pPr>
            <w:r w:rsidRPr="00555CD0">
              <w:t>2</w:t>
            </w:r>
          </w:p>
        </w:tc>
        <w:tc>
          <w:tcPr>
            <w:tcW w:w="1982" w:type="dxa"/>
            <w:tcBorders>
              <w:top w:val="single" w:sz="4" w:space="0" w:color="auto"/>
              <w:left w:val="single" w:sz="4" w:space="0" w:color="auto"/>
              <w:bottom w:val="single" w:sz="4" w:space="0" w:color="auto"/>
              <w:right w:val="single" w:sz="4" w:space="0" w:color="auto"/>
            </w:tcBorders>
            <w:hideMark/>
          </w:tcPr>
          <w:p w14:paraId="57AA8FC5" w14:textId="77777777" w:rsidR="00B40AEB" w:rsidRPr="00555CD0" w:rsidRDefault="00B40AEB" w:rsidP="00555CD0">
            <w:pPr>
              <w:pStyle w:val="Tabletext0"/>
              <w:bidi/>
              <w:jc w:val="center"/>
            </w:pPr>
            <w:r w:rsidRPr="00555CD0">
              <w:t>2,3–</w:t>
            </w:r>
          </w:p>
        </w:tc>
        <w:tc>
          <w:tcPr>
            <w:tcW w:w="1845" w:type="dxa"/>
            <w:tcBorders>
              <w:top w:val="single" w:sz="4" w:space="0" w:color="auto"/>
              <w:left w:val="single" w:sz="4" w:space="0" w:color="auto"/>
              <w:bottom w:val="single" w:sz="4" w:space="0" w:color="auto"/>
              <w:right w:val="single" w:sz="4" w:space="0" w:color="auto"/>
            </w:tcBorders>
            <w:hideMark/>
          </w:tcPr>
          <w:p w14:paraId="455A55C7" w14:textId="77777777" w:rsidR="00B40AEB" w:rsidRPr="00555CD0" w:rsidRDefault="00B40AEB" w:rsidP="00555CD0">
            <w:pPr>
              <w:pStyle w:val="Tabletext0"/>
              <w:bidi/>
              <w:jc w:val="center"/>
            </w:pPr>
            <w:r w:rsidRPr="00555CD0">
              <w:t>42</w:t>
            </w:r>
          </w:p>
        </w:tc>
        <w:tc>
          <w:tcPr>
            <w:tcW w:w="2410" w:type="dxa"/>
            <w:tcBorders>
              <w:top w:val="single" w:sz="4" w:space="0" w:color="auto"/>
              <w:left w:val="single" w:sz="4" w:space="0" w:color="auto"/>
              <w:bottom w:val="single" w:sz="4" w:space="0" w:color="auto"/>
              <w:right w:val="single" w:sz="4" w:space="0" w:color="auto"/>
            </w:tcBorders>
            <w:vAlign w:val="bottom"/>
            <w:hideMark/>
          </w:tcPr>
          <w:p w14:paraId="35998BA2" w14:textId="77777777" w:rsidR="00B40AEB" w:rsidRPr="00555CD0" w:rsidRDefault="00B40AEB" w:rsidP="00555CD0">
            <w:pPr>
              <w:pStyle w:val="Tabletext0"/>
              <w:bidi/>
              <w:jc w:val="center"/>
            </w:pPr>
            <w:r w:rsidRPr="00555CD0">
              <w:t>%38</w:t>
            </w:r>
          </w:p>
        </w:tc>
      </w:tr>
      <w:tr w:rsidR="00B40AEB" w:rsidRPr="00B40AEB" w14:paraId="778878FA" w14:textId="77777777" w:rsidTr="003628DF">
        <w:trPr>
          <w:jc w:val="center"/>
        </w:trPr>
        <w:tc>
          <w:tcPr>
            <w:tcW w:w="1864" w:type="dxa"/>
            <w:tcBorders>
              <w:top w:val="single" w:sz="4" w:space="0" w:color="auto"/>
              <w:left w:val="single" w:sz="4" w:space="0" w:color="auto"/>
              <w:bottom w:val="single" w:sz="4" w:space="0" w:color="auto"/>
              <w:right w:val="single" w:sz="4" w:space="0" w:color="auto"/>
            </w:tcBorders>
            <w:hideMark/>
          </w:tcPr>
          <w:p w14:paraId="217430C2" w14:textId="77777777" w:rsidR="00B40AEB" w:rsidRPr="00555CD0" w:rsidRDefault="00B40AEB" w:rsidP="00555CD0">
            <w:pPr>
              <w:pStyle w:val="Tabletext0"/>
              <w:bidi/>
              <w:jc w:val="center"/>
            </w:pPr>
            <w:r w:rsidRPr="00555CD0">
              <w:t>3</w:t>
            </w:r>
          </w:p>
        </w:tc>
        <w:tc>
          <w:tcPr>
            <w:tcW w:w="1982" w:type="dxa"/>
            <w:tcBorders>
              <w:top w:val="single" w:sz="4" w:space="0" w:color="auto"/>
              <w:left w:val="single" w:sz="4" w:space="0" w:color="auto"/>
              <w:bottom w:val="single" w:sz="4" w:space="0" w:color="auto"/>
              <w:right w:val="single" w:sz="4" w:space="0" w:color="auto"/>
            </w:tcBorders>
            <w:hideMark/>
          </w:tcPr>
          <w:p w14:paraId="017F4937" w14:textId="77777777" w:rsidR="00B40AEB" w:rsidRPr="00555CD0" w:rsidRDefault="00B40AEB" w:rsidP="00555CD0">
            <w:pPr>
              <w:pStyle w:val="Tabletext0"/>
              <w:bidi/>
              <w:jc w:val="center"/>
            </w:pPr>
            <w:r w:rsidRPr="00555CD0">
              <w:t>0</w:t>
            </w:r>
          </w:p>
        </w:tc>
        <w:tc>
          <w:tcPr>
            <w:tcW w:w="1845" w:type="dxa"/>
            <w:tcBorders>
              <w:top w:val="single" w:sz="4" w:space="0" w:color="auto"/>
              <w:left w:val="single" w:sz="4" w:space="0" w:color="auto"/>
              <w:bottom w:val="single" w:sz="4" w:space="0" w:color="auto"/>
              <w:right w:val="single" w:sz="4" w:space="0" w:color="auto"/>
            </w:tcBorders>
            <w:hideMark/>
          </w:tcPr>
          <w:p w14:paraId="0B286214" w14:textId="77777777" w:rsidR="00B40AEB" w:rsidRPr="00555CD0" w:rsidRDefault="00B40AEB" w:rsidP="00555CD0">
            <w:pPr>
              <w:pStyle w:val="Tabletext0"/>
              <w:bidi/>
              <w:jc w:val="center"/>
            </w:pPr>
            <w:r w:rsidRPr="00555CD0">
              <w:t>59</w:t>
            </w:r>
          </w:p>
        </w:tc>
        <w:tc>
          <w:tcPr>
            <w:tcW w:w="2410" w:type="dxa"/>
            <w:tcBorders>
              <w:top w:val="single" w:sz="4" w:space="0" w:color="auto"/>
              <w:left w:val="single" w:sz="4" w:space="0" w:color="auto"/>
              <w:bottom w:val="single" w:sz="4" w:space="0" w:color="auto"/>
              <w:right w:val="single" w:sz="4" w:space="0" w:color="auto"/>
            </w:tcBorders>
            <w:vAlign w:val="bottom"/>
            <w:hideMark/>
          </w:tcPr>
          <w:p w14:paraId="27475B5B" w14:textId="77777777" w:rsidR="00B40AEB" w:rsidRPr="00555CD0" w:rsidRDefault="00B40AEB" w:rsidP="00555CD0">
            <w:pPr>
              <w:pStyle w:val="Tabletext0"/>
              <w:bidi/>
              <w:jc w:val="center"/>
            </w:pPr>
            <w:r w:rsidRPr="00555CD0">
              <w:t>%50</w:t>
            </w:r>
          </w:p>
        </w:tc>
      </w:tr>
      <w:tr w:rsidR="00B40AEB" w:rsidRPr="00B40AEB" w14:paraId="229F8B3D" w14:textId="77777777" w:rsidTr="003628DF">
        <w:trPr>
          <w:jc w:val="center"/>
        </w:trPr>
        <w:tc>
          <w:tcPr>
            <w:tcW w:w="1864" w:type="dxa"/>
            <w:tcBorders>
              <w:top w:val="single" w:sz="4" w:space="0" w:color="auto"/>
              <w:left w:val="single" w:sz="4" w:space="0" w:color="auto"/>
              <w:bottom w:val="single" w:sz="4" w:space="0" w:color="auto"/>
              <w:right w:val="single" w:sz="4" w:space="0" w:color="auto"/>
            </w:tcBorders>
            <w:hideMark/>
          </w:tcPr>
          <w:p w14:paraId="4995F8E2" w14:textId="77777777" w:rsidR="00B40AEB" w:rsidRPr="00555CD0" w:rsidRDefault="00B40AEB" w:rsidP="00555CD0">
            <w:pPr>
              <w:pStyle w:val="Tabletext0"/>
              <w:bidi/>
              <w:jc w:val="center"/>
            </w:pPr>
            <w:r w:rsidRPr="00555CD0">
              <w:t>4</w:t>
            </w:r>
          </w:p>
        </w:tc>
        <w:tc>
          <w:tcPr>
            <w:tcW w:w="1982" w:type="dxa"/>
            <w:tcBorders>
              <w:top w:val="single" w:sz="4" w:space="0" w:color="auto"/>
              <w:left w:val="single" w:sz="4" w:space="0" w:color="auto"/>
              <w:bottom w:val="single" w:sz="4" w:space="0" w:color="auto"/>
              <w:right w:val="single" w:sz="4" w:space="0" w:color="auto"/>
            </w:tcBorders>
            <w:hideMark/>
          </w:tcPr>
          <w:p w14:paraId="1979C11C" w14:textId="77777777" w:rsidR="00B40AEB" w:rsidRPr="00555CD0" w:rsidRDefault="00B40AEB" w:rsidP="00555CD0">
            <w:pPr>
              <w:pStyle w:val="Tabletext0"/>
              <w:bidi/>
              <w:jc w:val="center"/>
            </w:pPr>
            <w:r w:rsidRPr="00555CD0">
              <w:t>1,8</w:t>
            </w:r>
          </w:p>
        </w:tc>
        <w:tc>
          <w:tcPr>
            <w:tcW w:w="1845" w:type="dxa"/>
            <w:tcBorders>
              <w:top w:val="single" w:sz="4" w:space="0" w:color="auto"/>
              <w:left w:val="single" w:sz="4" w:space="0" w:color="auto"/>
              <w:bottom w:val="single" w:sz="4" w:space="0" w:color="auto"/>
              <w:right w:val="single" w:sz="4" w:space="0" w:color="auto"/>
            </w:tcBorders>
            <w:hideMark/>
          </w:tcPr>
          <w:p w14:paraId="6EF1FBD4" w14:textId="77777777" w:rsidR="00B40AEB" w:rsidRPr="00555CD0" w:rsidRDefault="00B40AEB" w:rsidP="00555CD0">
            <w:pPr>
              <w:pStyle w:val="Tabletext0"/>
              <w:bidi/>
              <w:jc w:val="center"/>
            </w:pPr>
            <w:r w:rsidRPr="00555CD0">
              <w:t>75</w:t>
            </w:r>
          </w:p>
        </w:tc>
        <w:tc>
          <w:tcPr>
            <w:tcW w:w="2410" w:type="dxa"/>
            <w:tcBorders>
              <w:top w:val="single" w:sz="4" w:space="0" w:color="auto"/>
              <w:left w:val="single" w:sz="4" w:space="0" w:color="auto"/>
              <w:bottom w:val="single" w:sz="4" w:space="0" w:color="auto"/>
              <w:right w:val="single" w:sz="4" w:space="0" w:color="auto"/>
            </w:tcBorders>
            <w:vAlign w:val="bottom"/>
            <w:hideMark/>
          </w:tcPr>
          <w:p w14:paraId="5456D7BF" w14:textId="77777777" w:rsidR="00B40AEB" w:rsidRPr="00555CD0" w:rsidRDefault="00B40AEB" w:rsidP="00555CD0">
            <w:pPr>
              <w:pStyle w:val="Tabletext0"/>
              <w:bidi/>
              <w:jc w:val="center"/>
            </w:pPr>
            <w:r w:rsidRPr="00555CD0">
              <w:t>%61</w:t>
            </w:r>
          </w:p>
        </w:tc>
      </w:tr>
      <w:tr w:rsidR="00B40AEB" w:rsidRPr="00B40AEB" w14:paraId="256F69EE" w14:textId="77777777" w:rsidTr="003628DF">
        <w:trPr>
          <w:jc w:val="center"/>
        </w:trPr>
        <w:tc>
          <w:tcPr>
            <w:tcW w:w="1864" w:type="dxa"/>
            <w:tcBorders>
              <w:top w:val="single" w:sz="4" w:space="0" w:color="auto"/>
              <w:left w:val="single" w:sz="4" w:space="0" w:color="auto"/>
              <w:bottom w:val="single" w:sz="4" w:space="0" w:color="auto"/>
              <w:right w:val="single" w:sz="4" w:space="0" w:color="auto"/>
            </w:tcBorders>
            <w:hideMark/>
          </w:tcPr>
          <w:p w14:paraId="5DAD5643" w14:textId="77777777" w:rsidR="00B40AEB" w:rsidRPr="00555CD0" w:rsidRDefault="00B40AEB" w:rsidP="00555CD0">
            <w:pPr>
              <w:pStyle w:val="Tabletext0"/>
              <w:bidi/>
              <w:jc w:val="center"/>
            </w:pPr>
            <w:r w:rsidRPr="00555CD0">
              <w:t>5</w:t>
            </w:r>
          </w:p>
        </w:tc>
        <w:tc>
          <w:tcPr>
            <w:tcW w:w="1982" w:type="dxa"/>
            <w:tcBorders>
              <w:top w:val="single" w:sz="4" w:space="0" w:color="auto"/>
              <w:left w:val="single" w:sz="4" w:space="0" w:color="auto"/>
              <w:bottom w:val="single" w:sz="4" w:space="0" w:color="auto"/>
              <w:right w:val="single" w:sz="4" w:space="0" w:color="auto"/>
            </w:tcBorders>
            <w:hideMark/>
          </w:tcPr>
          <w:p w14:paraId="5DD31D88" w14:textId="77777777" w:rsidR="00B40AEB" w:rsidRPr="00555CD0" w:rsidRDefault="00B40AEB" w:rsidP="00555CD0">
            <w:pPr>
              <w:pStyle w:val="Tabletext0"/>
              <w:bidi/>
              <w:jc w:val="center"/>
            </w:pPr>
            <w:r w:rsidRPr="00555CD0">
              <w:t>3,3</w:t>
            </w:r>
          </w:p>
        </w:tc>
        <w:tc>
          <w:tcPr>
            <w:tcW w:w="1845" w:type="dxa"/>
            <w:tcBorders>
              <w:top w:val="single" w:sz="4" w:space="0" w:color="auto"/>
              <w:left w:val="single" w:sz="4" w:space="0" w:color="auto"/>
              <w:bottom w:val="single" w:sz="4" w:space="0" w:color="auto"/>
              <w:right w:val="single" w:sz="4" w:space="0" w:color="auto"/>
            </w:tcBorders>
            <w:hideMark/>
          </w:tcPr>
          <w:p w14:paraId="0720D868" w14:textId="77777777" w:rsidR="00B40AEB" w:rsidRPr="00555CD0" w:rsidRDefault="00B40AEB" w:rsidP="00555CD0">
            <w:pPr>
              <w:pStyle w:val="Tabletext0"/>
              <w:bidi/>
              <w:jc w:val="center"/>
            </w:pPr>
            <w:r w:rsidRPr="00555CD0">
              <w:t>88</w:t>
            </w:r>
          </w:p>
        </w:tc>
        <w:tc>
          <w:tcPr>
            <w:tcW w:w="2410" w:type="dxa"/>
            <w:tcBorders>
              <w:top w:val="single" w:sz="4" w:space="0" w:color="auto"/>
              <w:left w:val="single" w:sz="4" w:space="0" w:color="auto"/>
              <w:bottom w:val="single" w:sz="4" w:space="0" w:color="auto"/>
              <w:right w:val="single" w:sz="4" w:space="0" w:color="auto"/>
            </w:tcBorders>
            <w:vAlign w:val="bottom"/>
            <w:hideMark/>
          </w:tcPr>
          <w:p w14:paraId="121AB3C6" w14:textId="77777777" w:rsidR="00B40AEB" w:rsidRPr="00555CD0" w:rsidRDefault="00B40AEB" w:rsidP="00555CD0">
            <w:pPr>
              <w:pStyle w:val="Tabletext0"/>
              <w:bidi/>
              <w:jc w:val="center"/>
            </w:pPr>
            <w:r w:rsidRPr="00555CD0">
              <w:t>%69</w:t>
            </w:r>
          </w:p>
        </w:tc>
      </w:tr>
      <w:tr w:rsidR="00B40AEB" w:rsidRPr="00B40AEB" w14:paraId="22286C0A" w14:textId="77777777" w:rsidTr="003628DF">
        <w:trPr>
          <w:jc w:val="center"/>
        </w:trPr>
        <w:tc>
          <w:tcPr>
            <w:tcW w:w="1864" w:type="dxa"/>
            <w:tcBorders>
              <w:top w:val="single" w:sz="4" w:space="0" w:color="auto"/>
              <w:left w:val="single" w:sz="4" w:space="0" w:color="auto"/>
              <w:bottom w:val="single" w:sz="4" w:space="0" w:color="auto"/>
              <w:right w:val="single" w:sz="4" w:space="0" w:color="auto"/>
            </w:tcBorders>
            <w:hideMark/>
          </w:tcPr>
          <w:p w14:paraId="3E3F8F60" w14:textId="77777777" w:rsidR="00B40AEB" w:rsidRPr="00555CD0" w:rsidRDefault="00B40AEB" w:rsidP="00555CD0">
            <w:pPr>
              <w:pStyle w:val="Tabletext0"/>
              <w:bidi/>
              <w:jc w:val="center"/>
            </w:pPr>
            <w:r w:rsidRPr="00555CD0">
              <w:t>6</w:t>
            </w:r>
          </w:p>
        </w:tc>
        <w:tc>
          <w:tcPr>
            <w:tcW w:w="1982" w:type="dxa"/>
            <w:tcBorders>
              <w:top w:val="single" w:sz="4" w:space="0" w:color="auto"/>
              <w:left w:val="single" w:sz="4" w:space="0" w:color="auto"/>
              <w:bottom w:val="single" w:sz="4" w:space="0" w:color="auto"/>
              <w:right w:val="single" w:sz="4" w:space="0" w:color="auto"/>
            </w:tcBorders>
            <w:hideMark/>
          </w:tcPr>
          <w:p w14:paraId="276C2D65" w14:textId="77777777" w:rsidR="00B40AEB" w:rsidRPr="00555CD0" w:rsidRDefault="00B40AEB" w:rsidP="00555CD0">
            <w:pPr>
              <w:pStyle w:val="Tabletext0"/>
              <w:bidi/>
              <w:jc w:val="center"/>
            </w:pPr>
            <w:r w:rsidRPr="00555CD0">
              <w:t>4,7</w:t>
            </w:r>
          </w:p>
        </w:tc>
        <w:tc>
          <w:tcPr>
            <w:tcW w:w="1845" w:type="dxa"/>
            <w:tcBorders>
              <w:top w:val="single" w:sz="4" w:space="0" w:color="auto"/>
              <w:left w:val="single" w:sz="4" w:space="0" w:color="auto"/>
              <w:bottom w:val="single" w:sz="4" w:space="0" w:color="auto"/>
              <w:right w:val="single" w:sz="4" w:space="0" w:color="auto"/>
            </w:tcBorders>
            <w:hideMark/>
          </w:tcPr>
          <w:p w14:paraId="7C163528" w14:textId="77777777" w:rsidR="00B40AEB" w:rsidRPr="00555CD0" w:rsidRDefault="00B40AEB" w:rsidP="00555CD0">
            <w:pPr>
              <w:pStyle w:val="Tabletext0"/>
              <w:bidi/>
              <w:jc w:val="center"/>
            </w:pPr>
            <w:r w:rsidRPr="00555CD0">
              <w:t>100</w:t>
            </w:r>
          </w:p>
        </w:tc>
        <w:tc>
          <w:tcPr>
            <w:tcW w:w="2410" w:type="dxa"/>
            <w:tcBorders>
              <w:top w:val="single" w:sz="4" w:space="0" w:color="auto"/>
              <w:left w:val="single" w:sz="4" w:space="0" w:color="auto"/>
              <w:bottom w:val="single" w:sz="4" w:space="0" w:color="auto"/>
              <w:right w:val="single" w:sz="4" w:space="0" w:color="auto"/>
            </w:tcBorders>
            <w:vAlign w:val="bottom"/>
            <w:hideMark/>
          </w:tcPr>
          <w:p w14:paraId="7B024BF2" w14:textId="77777777" w:rsidR="00B40AEB" w:rsidRPr="00555CD0" w:rsidRDefault="00B40AEB" w:rsidP="00555CD0">
            <w:pPr>
              <w:pStyle w:val="Tabletext0"/>
              <w:bidi/>
              <w:jc w:val="center"/>
            </w:pPr>
            <w:r w:rsidRPr="00555CD0">
              <w:t>%75</w:t>
            </w:r>
          </w:p>
        </w:tc>
      </w:tr>
      <w:tr w:rsidR="00B40AEB" w:rsidRPr="00B40AEB" w14:paraId="6523B7F6" w14:textId="77777777" w:rsidTr="003628DF">
        <w:trPr>
          <w:jc w:val="center"/>
        </w:trPr>
        <w:tc>
          <w:tcPr>
            <w:tcW w:w="1864" w:type="dxa"/>
            <w:tcBorders>
              <w:top w:val="single" w:sz="4" w:space="0" w:color="auto"/>
              <w:left w:val="single" w:sz="4" w:space="0" w:color="auto"/>
              <w:bottom w:val="single" w:sz="4" w:space="0" w:color="auto"/>
              <w:right w:val="single" w:sz="4" w:space="0" w:color="auto"/>
            </w:tcBorders>
            <w:hideMark/>
          </w:tcPr>
          <w:p w14:paraId="03C58F7B" w14:textId="77777777" w:rsidR="00B40AEB" w:rsidRPr="00555CD0" w:rsidRDefault="00B40AEB" w:rsidP="00555CD0">
            <w:pPr>
              <w:pStyle w:val="Tabletext0"/>
              <w:bidi/>
              <w:jc w:val="center"/>
            </w:pPr>
            <w:r w:rsidRPr="00555CD0">
              <w:t>7</w:t>
            </w:r>
          </w:p>
        </w:tc>
        <w:tc>
          <w:tcPr>
            <w:tcW w:w="1982" w:type="dxa"/>
            <w:tcBorders>
              <w:top w:val="single" w:sz="4" w:space="0" w:color="auto"/>
              <w:left w:val="single" w:sz="4" w:space="0" w:color="auto"/>
              <w:bottom w:val="single" w:sz="4" w:space="0" w:color="auto"/>
              <w:right w:val="single" w:sz="4" w:space="0" w:color="auto"/>
            </w:tcBorders>
            <w:hideMark/>
          </w:tcPr>
          <w:p w14:paraId="4D1E1EF9" w14:textId="77777777" w:rsidR="00B40AEB" w:rsidRPr="00555CD0" w:rsidRDefault="00B40AEB" w:rsidP="00555CD0">
            <w:pPr>
              <w:pStyle w:val="Tabletext0"/>
              <w:bidi/>
              <w:jc w:val="center"/>
            </w:pPr>
            <w:r w:rsidRPr="00555CD0">
              <w:t>6</w:t>
            </w:r>
          </w:p>
        </w:tc>
        <w:tc>
          <w:tcPr>
            <w:tcW w:w="1845" w:type="dxa"/>
            <w:tcBorders>
              <w:top w:val="single" w:sz="4" w:space="0" w:color="auto"/>
              <w:left w:val="single" w:sz="4" w:space="0" w:color="auto"/>
              <w:bottom w:val="single" w:sz="4" w:space="0" w:color="auto"/>
              <w:right w:val="single" w:sz="4" w:space="0" w:color="auto"/>
            </w:tcBorders>
            <w:hideMark/>
          </w:tcPr>
          <w:p w14:paraId="179726A1" w14:textId="77777777" w:rsidR="00B40AEB" w:rsidRPr="00555CD0" w:rsidRDefault="00B40AEB" w:rsidP="00555CD0">
            <w:pPr>
              <w:pStyle w:val="Tabletext0"/>
              <w:bidi/>
              <w:jc w:val="center"/>
            </w:pPr>
            <w:r w:rsidRPr="00555CD0">
              <w:t>111</w:t>
            </w:r>
          </w:p>
        </w:tc>
        <w:tc>
          <w:tcPr>
            <w:tcW w:w="2410" w:type="dxa"/>
            <w:tcBorders>
              <w:top w:val="single" w:sz="4" w:space="0" w:color="auto"/>
              <w:left w:val="single" w:sz="4" w:space="0" w:color="auto"/>
              <w:bottom w:val="single" w:sz="4" w:space="0" w:color="auto"/>
              <w:right w:val="single" w:sz="4" w:space="0" w:color="auto"/>
            </w:tcBorders>
            <w:vAlign w:val="bottom"/>
            <w:hideMark/>
          </w:tcPr>
          <w:p w14:paraId="1CB19EBF" w14:textId="77777777" w:rsidR="00B40AEB" w:rsidRPr="00555CD0" w:rsidRDefault="00B40AEB" w:rsidP="00555CD0">
            <w:pPr>
              <w:pStyle w:val="Tabletext0"/>
              <w:bidi/>
              <w:jc w:val="center"/>
            </w:pPr>
            <w:r w:rsidRPr="00555CD0">
              <w:t>%80</w:t>
            </w:r>
          </w:p>
        </w:tc>
      </w:tr>
      <w:tr w:rsidR="00B40AEB" w:rsidRPr="00B40AEB" w14:paraId="199B42BA" w14:textId="77777777" w:rsidTr="003628DF">
        <w:trPr>
          <w:jc w:val="center"/>
        </w:trPr>
        <w:tc>
          <w:tcPr>
            <w:tcW w:w="1864" w:type="dxa"/>
            <w:tcBorders>
              <w:top w:val="single" w:sz="4" w:space="0" w:color="auto"/>
              <w:left w:val="single" w:sz="4" w:space="0" w:color="auto"/>
              <w:bottom w:val="single" w:sz="4" w:space="0" w:color="auto"/>
              <w:right w:val="single" w:sz="4" w:space="0" w:color="auto"/>
            </w:tcBorders>
            <w:hideMark/>
          </w:tcPr>
          <w:p w14:paraId="26554983" w14:textId="77777777" w:rsidR="00B40AEB" w:rsidRPr="00555CD0" w:rsidRDefault="00B40AEB" w:rsidP="00555CD0">
            <w:pPr>
              <w:pStyle w:val="Tabletext0"/>
              <w:bidi/>
              <w:jc w:val="center"/>
            </w:pPr>
            <w:r w:rsidRPr="00555CD0">
              <w:t>8</w:t>
            </w:r>
          </w:p>
        </w:tc>
        <w:tc>
          <w:tcPr>
            <w:tcW w:w="1982" w:type="dxa"/>
            <w:tcBorders>
              <w:top w:val="single" w:sz="4" w:space="0" w:color="auto"/>
              <w:left w:val="single" w:sz="4" w:space="0" w:color="auto"/>
              <w:bottom w:val="single" w:sz="4" w:space="0" w:color="auto"/>
              <w:right w:val="single" w:sz="4" w:space="0" w:color="auto"/>
            </w:tcBorders>
            <w:hideMark/>
          </w:tcPr>
          <w:p w14:paraId="30F1E4B5" w14:textId="77777777" w:rsidR="00B40AEB" w:rsidRPr="00555CD0" w:rsidRDefault="00B40AEB" w:rsidP="00555CD0">
            <w:pPr>
              <w:pStyle w:val="Tabletext0"/>
              <w:bidi/>
              <w:jc w:val="center"/>
            </w:pPr>
            <w:r w:rsidRPr="00555CD0">
              <w:t>7,3</w:t>
            </w:r>
          </w:p>
        </w:tc>
        <w:tc>
          <w:tcPr>
            <w:tcW w:w="1845" w:type="dxa"/>
            <w:tcBorders>
              <w:top w:val="single" w:sz="4" w:space="0" w:color="auto"/>
              <w:left w:val="single" w:sz="4" w:space="0" w:color="auto"/>
              <w:bottom w:val="single" w:sz="4" w:space="0" w:color="auto"/>
              <w:right w:val="single" w:sz="4" w:space="0" w:color="auto"/>
            </w:tcBorders>
            <w:hideMark/>
          </w:tcPr>
          <w:p w14:paraId="4ADFBD7C" w14:textId="77777777" w:rsidR="00B40AEB" w:rsidRPr="00555CD0" w:rsidRDefault="00B40AEB" w:rsidP="00555CD0">
            <w:pPr>
              <w:pStyle w:val="Tabletext0"/>
              <w:bidi/>
              <w:jc w:val="center"/>
            </w:pPr>
            <w:r w:rsidRPr="00555CD0">
              <w:t>121</w:t>
            </w:r>
          </w:p>
        </w:tc>
        <w:tc>
          <w:tcPr>
            <w:tcW w:w="2410" w:type="dxa"/>
            <w:tcBorders>
              <w:top w:val="single" w:sz="4" w:space="0" w:color="auto"/>
              <w:left w:val="single" w:sz="4" w:space="0" w:color="auto"/>
              <w:bottom w:val="single" w:sz="4" w:space="0" w:color="auto"/>
              <w:right w:val="single" w:sz="4" w:space="0" w:color="auto"/>
            </w:tcBorders>
            <w:vAlign w:val="bottom"/>
            <w:hideMark/>
          </w:tcPr>
          <w:p w14:paraId="04750DB3" w14:textId="77777777" w:rsidR="00B40AEB" w:rsidRPr="00555CD0" w:rsidRDefault="00B40AEB" w:rsidP="00555CD0">
            <w:pPr>
              <w:pStyle w:val="Tabletext0"/>
              <w:bidi/>
              <w:jc w:val="center"/>
            </w:pPr>
            <w:r w:rsidRPr="00555CD0">
              <w:t>%84</w:t>
            </w:r>
          </w:p>
        </w:tc>
      </w:tr>
      <w:tr w:rsidR="00B40AEB" w:rsidRPr="00B40AEB" w14:paraId="28969848" w14:textId="77777777" w:rsidTr="003628DF">
        <w:trPr>
          <w:jc w:val="center"/>
        </w:trPr>
        <w:tc>
          <w:tcPr>
            <w:tcW w:w="1864" w:type="dxa"/>
            <w:tcBorders>
              <w:top w:val="single" w:sz="4" w:space="0" w:color="auto"/>
              <w:left w:val="single" w:sz="4" w:space="0" w:color="auto"/>
              <w:bottom w:val="single" w:sz="4" w:space="0" w:color="auto"/>
              <w:right w:val="single" w:sz="4" w:space="0" w:color="auto"/>
            </w:tcBorders>
            <w:hideMark/>
          </w:tcPr>
          <w:p w14:paraId="745BA3F9" w14:textId="77777777" w:rsidR="00B40AEB" w:rsidRPr="00555CD0" w:rsidRDefault="00B40AEB" w:rsidP="00555CD0">
            <w:pPr>
              <w:pStyle w:val="Tabletext0"/>
              <w:bidi/>
              <w:jc w:val="center"/>
            </w:pPr>
            <w:r w:rsidRPr="00555CD0">
              <w:t>9</w:t>
            </w:r>
          </w:p>
        </w:tc>
        <w:tc>
          <w:tcPr>
            <w:tcW w:w="1982" w:type="dxa"/>
            <w:tcBorders>
              <w:top w:val="single" w:sz="4" w:space="0" w:color="auto"/>
              <w:left w:val="single" w:sz="4" w:space="0" w:color="auto"/>
              <w:bottom w:val="single" w:sz="4" w:space="0" w:color="auto"/>
              <w:right w:val="single" w:sz="4" w:space="0" w:color="auto"/>
            </w:tcBorders>
            <w:hideMark/>
          </w:tcPr>
          <w:p w14:paraId="7AAE6F74" w14:textId="77777777" w:rsidR="00B40AEB" w:rsidRPr="00555CD0" w:rsidRDefault="00B40AEB" w:rsidP="00555CD0">
            <w:pPr>
              <w:pStyle w:val="Tabletext0"/>
              <w:bidi/>
              <w:jc w:val="center"/>
            </w:pPr>
            <w:r w:rsidRPr="00555CD0">
              <w:t>8,4</w:t>
            </w:r>
          </w:p>
        </w:tc>
        <w:tc>
          <w:tcPr>
            <w:tcW w:w="1845" w:type="dxa"/>
            <w:tcBorders>
              <w:top w:val="single" w:sz="4" w:space="0" w:color="auto"/>
              <w:left w:val="single" w:sz="4" w:space="0" w:color="auto"/>
              <w:bottom w:val="single" w:sz="4" w:space="0" w:color="auto"/>
              <w:right w:val="single" w:sz="4" w:space="0" w:color="auto"/>
            </w:tcBorders>
            <w:hideMark/>
          </w:tcPr>
          <w:p w14:paraId="10F6B9D8" w14:textId="77777777" w:rsidR="00B40AEB" w:rsidRPr="00555CD0" w:rsidRDefault="00B40AEB" w:rsidP="00555CD0">
            <w:pPr>
              <w:pStyle w:val="Tabletext0"/>
              <w:bidi/>
              <w:jc w:val="center"/>
            </w:pPr>
            <w:r w:rsidRPr="00555CD0">
              <w:t>130</w:t>
            </w:r>
          </w:p>
        </w:tc>
        <w:tc>
          <w:tcPr>
            <w:tcW w:w="2410" w:type="dxa"/>
            <w:tcBorders>
              <w:top w:val="single" w:sz="4" w:space="0" w:color="auto"/>
              <w:left w:val="single" w:sz="4" w:space="0" w:color="auto"/>
              <w:bottom w:val="single" w:sz="4" w:space="0" w:color="auto"/>
              <w:right w:val="single" w:sz="4" w:space="0" w:color="auto"/>
            </w:tcBorders>
            <w:vAlign w:val="bottom"/>
            <w:hideMark/>
          </w:tcPr>
          <w:p w14:paraId="64443AF4" w14:textId="77777777" w:rsidR="00B40AEB" w:rsidRPr="00555CD0" w:rsidRDefault="00B40AEB" w:rsidP="00555CD0">
            <w:pPr>
              <w:pStyle w:val="Tabletext0"/>
              <w:bidi/>
              <w:jc w:val="center"/>
            </w:pPr>
            <w:r w:rsidRPr="00555CD0">
              <w:t>%88</w:t>
            </w:r>
          </w:p>
        </w:tc>
      </w:tr>
      <w:tr w:rsidR="00B40AEB" w:rsidRPr="00B40AEB" w14:paraId="36E47D2B" w14:textId="77777777" w:rsidTr="003628DF">
        <w:trPr>
          <w:jc w:val="center"/>
        </w:trPr>
        <w:tc>
          <w:tcPr>
            <w:tcW w:w="1864" w:type="dxa"/>
            <w:tcBorders>
              <w:top w:val="single" w:sz="4" w:space="0" w:color="auto"/>
              <w:left w:val="single" w:sz="4" w:space="0" w:color="auto"/>
              <w:bottom w:val="single" w:sz="4" w:space="0" w:color="auto"/>
              <w:right w:val="single" w:sz="4" w:space="0" w:color="auto"/>
            </w:tcBorders>
            <w:hideMark/>
          </w:tcPr>
          <w:p w14:paraId="345CBC60" w14:textId="77777777" w:rsidR="00B40AEB" w:rsidRPr="00555CD0" w:rsidRDefault="00B40AEB" w:rsidP="00555CD0">
            <w:pPr>
              <w:pStyle w:val="Tabletext0"/>
              <w:bidi/>
              <w:jc w:val="center"/>
            </w:pPr>
            <w:r w:rsidRPr="00555CD0">
              <w:t>10</w:t>
            </w:r>
          </w:p>
        </w:tc>
        <w:tc>
          <w:tcPr>
            <w:tcW w:w="1982" w:type="dxa"/>
            <w:tcBorders>
              <w:top w:val="single" w:sz="4" w:space="0" w:color="auto"/>
              <w:left w:val="single" w:sz="4" w:space="0" w:color="auto"/>
              <w:bottom w:val="single" w:sz="4" w:space="0" w:color="auto"/>
              <w:right w:val="single" w:sz="4" w:space="0" w:color="auto"/>
            </w:tcBorders>
            <w:hideMark/>
          </w:tcPr>
          <w:p w14:paraId="64B38DE2" w14:textId="77777777" w:rsidR="00B40AEB" w:rsidRPr="00555CD0" w:rsidRDefault="00B40AEB" w:rsidP="00555CD0">
            <w:pPr>
              <w:pStyle w:val="Tabletext0"/>
              <w:bidi/>
              <w:jc w:val="center"/>
            </w:pPr>
            <w:r w:rsidRPr="00555CD0">
              <w:t>9,5</w:t>
            </w:r>
          </w:p>
        </w:tc>
        <w:tc>
          <w:tcPr>
            <w:tcW w:w="1845" w:type="dxa"/>
            <w:tcBorders>
              <w:top w:val="single" w:sz="4" w:space="0" w:color="auto"/>
              <w:left w:val="single" w:sz="4" w:space="0" w:color="auto"/>
              <w:bottom w:val="single" w:sz="4" w:space="0" w:color="auto"/>
              <w:right w:val="single" w:sz="4" w:space="0" w:color="auto"/>
            </w:tcBorders>
            <w:hideMark/>
          </w:tcPr>
          <w:p w14:paraId="5756FD3A" w14:textId="77777777" w:rsidR="00B40AEB" w:rsidRPr="00555CD0" w:rsidRDefault="00B40AEB" w:rsidP="00555CD0">
            <w:pPr>
              <w:pStyle w:val="Tabletext0"/>
              <w:bidi/>
              <w:jc w:val="center"/>
            </w:pPr>
            <w:r w:rsidRPr="00555CD0">
              <w:t>137</w:t>
            </w:r>
          </w:p>
        </w:tc>
        <w:tc>
          <w:tcPr>
            <w:tcW w:w="2410" w:type="dxa"/>
            <w:tcBorders>
              <w:top w:val="single" w:sz="4" w:space="0" w:color="auto"/>
              <w:left w:val="single" w:sz="4" w:space="0" w:color="auto"/>
              <w:bottom w:val="single" w:sz="4" w:space="0" w:color="auto"/>
              <w:right w:val="single" w:sz="4" w:space="0" w:color="auto"/>
            </w:tcBorders>
            <w:vAlign w:val="bottom"/>
            <w:hideMark/>
          </w:tcPr>
          <w:p w14:paraId="3F3D8A03" w14:textId="77777777" w:rsidR="00B40AEB" w:rsidRPr="00555CD0" w:rsidRDefault="00B40AEB" w:rsidP="00555CD0">
            <w:pPr>
              <w:pStyle w:val="Tabletext0"/>
              <w:bidi/>
              <w:jc w:val="center"/>
            </w:pPr>
            <w:r w:rsidRPr="00555CD0">
              <w:t>%90</w:t>
            </w:r>
          </w:p>
        </w:tc>
      </w:tr>
    </w:tbl>
    <w:p w14:paraId="76A2998F" w14:textId="77777777" w:rsidR="00B40AEB" w:rsidRPr="00B40AEB" w:rsidRDefault="00B40AEB" w:rsidP="00555CD0">
      <w:pPr>
        <w:pStyle w:val="Heading5"/>
      </w:pPr>
      <w:r w:rsidRPr="00B40AEB">
        <w:t>2.2.10.2.4</w:t>
      </w:r>
      <w:r w:rsidRPr="00B40AEB">
        <w:tab/>
      </w:r>
      <w:r w:rsidRPr="00B40AEB">
        <w:rPr>
          <w:rtl/>
          <w:lang w:bidi="ar-EG"/>
        </w:rPr>
        <w:t>معدل المطر</w:t>
      </w:r>
    </w:p>
    <w:p w14:paraId="56E9F2F7" w14:textId="77777777" w:rsidR="00B40AEB" w:rsidRPr="00B40AEB" w:rsidRDefault="00B40AEB" w:rsidP="00B40AEB">
      <w:pPr>
        <w:rPr>
          <w:rtl/>
        </w:rPr>
      </w:pPr>
      <w:r w:rsidRPr="00B40AEB">
        <w:rPr>
          <w:rtl/>
        </w:rPr>
        <w:t>يؤدي التداخل المستمر</w:t>
      </w:r>
      <w:r w:rsidRPr="00B40AEB">
        <w:rPr>
          <w:rFonts w:hint="cs"/>
          <w:rtl/>
        </w:rPr>
        <w:t xml:space="preserve"> أيضاً</w:t>
      </w:r>
      <w:r w:rsidRPr="00B40AEB">
        <w:rPr>
          <w:rtl/>
        </w:rPr>
        <w:t xml:space="preserve"> إلى زيادة الطاقة التي يستقبلها الرادار والتي يمكنها أن تؤثر على قياس الانعكاسية المرتبطة بأشكال مختلفة من الهطول (مثلاً المطر والثلج والب</w:t>
      </w:r>
      <w:r w:rsidRPr="00B40AEB">
        <w:rPr>
          <w:rFonts w:hint="cs"/>
          <w:rtl/>
        </w:rPr>
        <w:t>َ</w:t>
      </w:r>
      <w:r w:rsidRPr="00B40AEB">
        <w:rPr>
          <w:rtl/>
        </w:rPr>
        <w:t>ر</w:t>
      </w:r>
      <w:r w:rsidRPr="00B40AEB">
        <w:rPr>
          <w:rFonts w:hint="cs"/>
          <w:rtl/>
        </w:rPr>
        <w:t>َ</w:t>
      </w:r>
      <w:r w:rsidRPr="00B40AEB">
        <w:rPr>
          <w:rtl/>
        </w:rPr>
        <w:t>د</w:t>
      </w:r>
      <w:r w:rsidRPr="00B40AEB">
        <w:rPr>
          <w:rFonts w:hint="cs"/>
          <w:rtl/>
        </w:rPr>
        <w:t>ْ</w:t>
      </w:r>
      <w:r w:rsidRPr="00B40AEB">
        <w:rPr>
          <w:rtl/>
        </w:rPr>
        <w:t>). ويلخص الجدول </w:t>
      </w:r>
      <w:r w:rsidRPr="00B40AEB">
        <w:rPr>
          <w:lang w:val="en-US"/>
        </w:rPr>
        <w:t>4</w:t>
      </w:r>
      <w:r w:rsidRPr="00B40AEB">
        <w:rPr>
          <w:lang w:val="en-US"/>
        </w:rPr>
        <w:noBreakHyphen/>
        <w:t>4</w:t>
      </w:r>
      <w:r w:rsidRPr="00B40AEB">
        <w:rPr>
          <w:rtl/>
        </w:rPr>
        <w:t xml:space="preserve"> زيادة النسب المئوية لأنواع مختلفة من الهطول وفقاً لزيادة التداخل</w:t>
      </w:r>
      <w:r w:rsidRPr="00B40AEB">
        <w:rPr>
          <w:rFonts w:hint="cs"/>
          <w:rtl/>
        </w:rPr>
        <w:t> </w:t>
      </w:r>
      <w:r w:rsidRPr="00B40AEB">
        <w:rPr>
          <w:rtl/>
        </w:rPr>
        <w:t>(الضوضاء).</w:t>
      </w:r>
    </w:p>
    <w:p w14:paraId="681ADCD9" w14:textId="77777777" w:rsidR="00B40AEB" w:rsidRPr="00B40AEB" w:rsidRDefault="00B40AEB" w:rsidP="00B40AEB">
      <w:pPr>
        <w:rPr>
          <w:rtl/>
          <w:lang w:bidi="ar-EG"/>
        </w:rPr>
      </w:pPr>
      <w:r w:rsidRPr="00B40AEB">
        <w:rPr>
          <w:rtl/>
          <w:lang w:bidi="ar-EG"/>
        </w:rPr>
        <w:t xml:space="preserve">وطبقاً للوصف الوارد في الفقرة </w:t>
      </w:r>
      <w:r w:rsidRPr="00B40AEB">
        <w:rPr>
          <w:lang w:val="en-US"/>
        </w:rPr>
        <w:t>2.1.4</w:t>
      </w:r>
      <w:r w:rsidRPr="00B40AEB">
        <w:rPr>
          <w:rtl/>
          <w:lang w:bidi="ar-EG"/>
        </w:rPr>
        <w:t xml:space="preserve">، فإن معدل الهواطل المقابل لمستوى معين من الانعكاسية </w:t>
      </w:r>
      <w:r w:rsidRPr="00B40AEB">
        <w:rPr>
          <w:lang w:val="en-US"/>
        </w:rPr>
        <w:t>(dB)</w:t>
      </w:r>
      <w:r w:rsidRPr="00B40AEB">
        <w:rPr>
          <w:rtl/>
          <w:lang w:bidi="ar-EG"/>
        </w:rPr>
        <w:t xml:space="preserve"> ي</w:t>
      </w:r>
      <w:r w:rsidRPr="00B40AEB">
        <w:rPr>
          <w:rFonts w:hint="cs"/>
          <w:rtl/>
          <w:lang w:bidi="ar-EG"/>
        </w:rPr>
        <w:t>ُ</w:t>
      </w:r>
      <w:r w:rsidRPr="00B40AEB">
        <w:rPr>
          <w:rtl/>
          <w:lang w:bidi="ar-EG"/>
        </w:rPr>
        <w:t>تحصل عليه من:</w:t>
      </w:r>
    </w:p>
    <w:p w14:paraId="240F9E4A" w14:textId="76C95FFE" w:rsidR="00555CD0" w:rsidRPr="00B40AEB" w:rsidRDefault="00555CD0" w:rsidP="00555CD0">
      <w:pPr>
        <w:pStyle w:val="Equation"/>
        <w:rPr>
          <w:rtl/>
        </w:rPr>
      </w:pPr>
      <w:r w:rsidRPr="00B40AEB">
        <w:rPr>
          <w:lang w:val="en-US"/>
        </w:rPr>
        <w:tab/>
      </w:r>
      <w:r w:rsidRPr="00B40AEB">
        <w:rPr>
          <w:lang w:val="en-US"/>
        </w:rPr>
        <w:tab/>
      </w:r>
      <m:oMath>
        <m:r>
          <w:rPr>
            <w:rFonts w:ascii="Cambria Math" w:eastAsia="Calibri" w:hAnsi="Cambria Math"/>
          </w:rPr>
          <m:t>z=</m:t>
        </m:r>
        <m:sSup>
          <m:sSupPr>
            <m:ctrlPr>
              <w:rPr>
                <w:rFonts w:ascii="Cambria Math" w:eastAsia="Calibri" w:hAnsi="Cambria Math"/>
                <w:i/>
              </w:rPr>
            </m:ctrlPr>
          </m:sSupPr>
          <m:e>
            <m:r>
              <w:rPr>
                <w:rFonts w:ascii="Cambria Math" w:eastAsia="Calibri" w:hAnsi="Cambria Math"/>
              </w:rPr>
              <m:t>AR</m:t>
            </m:r>
          </m:e>
          <m:sup>
            <m:r>
              <w:rPr>
                <w:rFonts w:ascii="Cambria Math" w:eastAsia="Calibri" w:hAnsi="Cambria Math"/>
              </w:rPr>
              <m:t>B</m:t>
            </m:r>
          </m:sup>
        </m:sSup>
      </m:oMath>
      <w:r w:rsidRPr="00B40AEB">
        <w:rPr>
          <w:lang w:val="en-US"/>
        </w:rPr>
        <w:tab/>
        <w:t>(</w:t>
      </w:r>
      <w:r>
        <w:rPr>
          <w:lang w:val="en-US"/>
        </w:rPr>
        <w:t>13</w:t>
      </w:r>
      <w:r w:rsidRPr="00B40AEB">
        <w:rPr>
          <w:lang w:val="en-US"/>
        </w:rPr>
        <w:t>-4)</w:t>
      </w:r>
    </w:p>
    <w:p w14:paraId="6E3D8174" w14:textId="77777777" w:rsidR="00B40AEB" w:rsidRPr="00B40AEB" w:rsidRDefault="00B40AEB" w:rsidP="00B40AEB">
      <w:pPr>
        <w:rPr>
          <w:lang w:val="en-US"/>
        </w:rPr>
      </w:pPr>
      <w:r w:rsidRPr="00B40AEB">
        <w:rPr>
          <w:rtl/>
          <w:lang w:bidi="ar-EG"/>
        </w:rPr>
        <w:t>حيث:</w:t>
      </w:r>
    </w:p>
    <w:p w14:paraId="489C2B0A" w14:textId="473D170E" w:rsidR="00B40AEB" w:rsidRPr="00B40AEB" w:rsidRDefault="00B40AEB" w:rsidP="00555CD0">
      <w:pPr>
        <w:pStyle w:val="EquationLegend0"/>
        <w:bidi/>
        <w:rPr>
          <w:rtl/>
        </w:rPr>
      </w:pPr>
      <w:r w:rsidRPr="00B40AEB">
        <w:rPr>
          <w:lang w:val="en-US"/>
        </w:rPr>
        <w:tab/>
      </w:r>
      <w:r w:rsidR="00C813AC" w:rsidRPr="00B40AEB">
        <w:rPr>
          <w:lang w:val="en-US"/>
        </w:rPr>
        <w:t>Z</w:t>
      </w:r>
      <w:r w:rsidRPr="00B40AEB">
        <w:rPr>
          <w:rtl/>
        </w:rPr>
        <w:t>:</w:t>
      </w:r>
      <w:r w:rsidRPr="00B40AEB">
        <w:rPr>
          <w:rtl/>
        </w:rPr>
        <w:tab/>
        <w:t>الانعكاسية</w:t>
      </w:r>
    </w:p>
    <w:p w14:paraId="2A2BE7B1" w14:textId="77777777" w:rsidR="00B40AEB" w:rsidRPr="00B40AEB" w:rsidRDefault="00B40AEB" w:rsidP="00555CD0">
      <w:pPr>
        <w:pStyle w:val="EquationLegend0"/>
        <w:bidi/>
        <w:rPr>
          <w:lang w:val="en-US"/>
        </w:rPr>
      </w:pPr>
      <w:r w:rsidRPr="00B40AEB">
        <w:rPr>
          <w:lang w:val="en-US"/>
        </w:rPr>
        <w:tab/>
      </w:r>
      <w:r w:rsidRPr="00B40AEB">
        <w:rPr>
          <w:i/>
          <w:iCs/>
          <w:lang w:val="en-US"/>
        </w:rPr>
        <w:t>A</w:t>
      </w:r>
      <w:r w:rsidRPr="00B40AEB">
        <w:rPr>
          <w:rtl/>
        </w:rPr>
        <w:t>:</w:t>
      </w:r>
      <w:r w:rsidRPr="00B40AEB">
        <w:rPr>
          <w:rtl/>
        </w:rPr>
        <w:tab/>
        <w:t>ثابت الانتثار</w:t>
      </w:r>
    </w:p>
    <w:p w14:paraId="71642898" w14:textId="77777777" w:rsidR="00B40AEB" w:rsidRPr="00B40AEB" w:rsidRDefault="00B40AEB" w:rsidP="00555CD0">
      <w:pPr>
        <w:pStyle w:val="EquationLegend0"/>
        <w:bidi/>
        <w:rPr>
          <w:rtl/>
        </w:rPr>
      </w:pPr>
      <w:r w:rsidRPr="00B40AEB">
        <w:rPr>
          <w:lang w:val="en-US"/>
        </w:rPr>
        <w:tab/>
      </w:r>
      <w:r w:rsidRPr="00B40AEB">
        <w:rPr>
          <w:i/>
          <w:iCs/>
          <w:lang w:val="en-US"/>
        </w:rPr>
        <w:t>B</w:t>
      </w:r>
      <w:r w:rsidRPr="00B40AEB">
        <w:rPr>
          <w:rtl/>
        </w:rPr>
        <w:t>:</w:t>
      </w:r>
      <w:r w:rsidRPr="00B40AEB">
        <w:rPr>
          <w:rtl/>
        </w:rPr>
        <w:tab/>
        <w:t xml:space="preserve">مضاعف </w:t>
      </w:r>
      <w:r w:rsidRPr="00B40AEB">
        <w:rPr>
          <w:rFonts w:hint="cs"/>
          <w:rtl/>
        </w:rPr>
        <w:t>المعدل</w:t>
      </w:r>
    </w:p>
    <w:p w14:paraId="2A76515F" w14:textId="77777777" w:rsidR="00B40AEB" w:rsidRPr="00B40AEB" w:rsidRDefault="00B40AEB" w:rsidP="00B40AEB">
      <w:pPr>
        <w:rPr>
          <w:rtl/>
          <w:lang w:bidi="ar-EG"/>
        </w:rPr>
      </w:pPr>
      <w:r w:rsidRPr="00B40AEB">
        <w:rPr>
          <w:rtl/>
          <w:lang w:bidi="ar-EG"/>
        </w:rPr>
        <w:t>و</w:t>
      </w:r>
    </w:p>
    <w:p w14:paraId="0B32EB72" w14:textId="2373AEFC" w:rsidR="00555CD0" w:rsidRPr="00B40AEB" w:rsidRDefault="00555CD0" w:rsidP="00555CD0">
      <w:pPr>
        <w:pStyle w:val="Equation"/>
        <w:rPr>
          <w:rtl/>
        </w:rPr>
      </w:pPr>
      <w:r w:rsidRPr="00B40AEB">
        <w:rPr>
          <w:lang w:val="en-US"/>
        </w:rPr>
        <w:tab/>
      </w:r>
      <w:r w:rsidRPr="00B40AEB">
        <w:rPr>
          <w:lang w:val="en-US"/>
        </w:rPr>
        <w:tab/>
      </w:r>
      <m:oMath>
        <m:r>
          <w:rPr>
            <w:rFonts w:ascii="Cambria Math" w:eastAsia="Calibri" w:hAnsi="Cambria Math"/>
          </w:rPr>
          <m:t>Z</m:t>
        </m:r>
        <m:r>
          <m:rPr>
            <m:sty m:val="p"/>
          </m:rPr>
          <w:rPr>
            <w:rFonts w:ascii="Cambria Math" w:eastAsia="Calibri" w:hAnsi="Cambria Math"/>
          </w:rPr>
          <m:t>=10</m:t>
        </m:r>
        <m:func>
          <m:funcPr>
            <m:ctrlPr>
              <w:rPr>
                <w:rFonts w:ascii="Cambria Math" w:hAnsi="Cambria Math"/>
              </w:rPr>
            </m:ctrlPr>
          </m:funcPr>
          <m:fName>
            <m:r>
              <m:rPr>
                <m:sty m:val="p"/>
              </m:rPr>
              <w:rPr>
                <w:rFonts w:ascii="Cambria Math" w:eastAsia="Calibri" w:hAnsi="Cambria Math"/>
              </w:rPr>
              <m:t>log</m:t>
            </m:r>
          </m:fName>
          <m:e>
            <m:r>
              <w:rPr>
                <w:rFonts w:ascii="Cambria Math" w:eastAsia="Calibri" w:hAnsi="Cambria Math"/>
              </w:rPr>
              <m:t>Z</m:t>
            </m:r>
          </m:e>
        </m:func>
      </m:oMath>
      <w:r w:rsidRPr="00B40AEB">
        <w:rPr>
          <w:lang w:val="en-US"/>
        </w:rPr>
        <w:tab/>
      </w:r>
    </w:p>
    <w:p w14:paraId="161945B4" w14:textId="77777777" w:rsidR="00B40AEB" w:rsidRPr="00B40AEB" w:rsidRDefault="00B40AEB" w:rsidP="00B40AEB">
      <w:pPr>
        <w:rPr>
          <w:lang w:val="en-US"/>
        </w:rPr>
      </w:pPr>
      <w:r w:rsidRPr="00B40AEB">
        <w:rPr>
          <w:rtl/>
          <w:lang w:bidi="ar-EG"/>
        </w:rPr>
        <w:t>حيث:</w:t>
      </w:r>
    </w:p>
    <w:p w14:paraId="6293B7DF" w14:textId="77777777" w:rsidR="00B40AEB" w:rsidRPr="00555CD0" w:rsidRDefault="00B40AEB" w:rsidP="00555CD0">
      <w:pPr>
        <w:pStyle w:val="EquationLegend0"/>
        <w:bidi/>
        <w:rPr>
          <w:rtl/>
          <w:lang w:val="en-US"/>
        </w:rPr>
      </w:pPr>
      <w:r w:rsidRPr="00B40AEB">
        <w:rPr>
          <w:lang w:val="en-US"/>
        </w:rPr>
        <w:tab/>
        <w:t>dBz</w:t>
      </w:r>
      <w:r w:rsidRPr="00555CD0">
        <w:rPr>
          <w:rtl/>
          <w:lang w:val="en-US"/>
        </w:rPr>
        <w:t>:</w:t>
      </w:r>
      <w:r w:rsidRPr="00B40AEB">
        <w:rPr>
          <w:lang w:val="en-US"/>
        </w:rPr>
        <w:tab/>
      </w:r>
      <w:r w:rsidRPr="00555CD0">
        <w:rPr>
          <w:rtl/>
          <w:lang w:val="en-US"/>
        </w:rPr>
        <w:t xml:space="preserve">الانعكاسية </w:t>
      </w:r>
      <w:r w:rsidRPr="00B40AEB">
        <w:rPr>
          <w:lang w:val="en-US"/>
        </w:rPr>
        <w:t>(dB)</w:t>
      </w:r>
      <w:r w:rsidRPr="00555CD0">
        <w:rPr>
          <w:rtl/>
          <w:lang w:val="en-US"/>
        </w:rPr>
        <w:t>.</w:t>
      </w:r>
    </w:p>
    <w:p w14:paraId="5801C9AA" w14:textId="77777777" w:rsidR="00B40AEB" w:rsidRPr="00B40AEB" w:rsidRDefault="00B40AEB" w:rsidP="00B40AEB">
      <w:pPr>
        <w:rPr>
          <w:rtl/>
          <w:lang w:bidi="ar-EG"/>
        </w:rPr>
      </w:pPr>
      <w:r w:rsidRPr="00B40AEB">
        <w:rPr>
          <w:rtl/>
          <w:lang w:bidi="ar-EG"/>
        </w:rPr>
        <w:t xml:space="preserve">وبإعادة ترتيب الحدود والحل للمعادلة </w:t>
      </w:r>
      <w:r w:rsidRPr="00B40AEB">
        <w:rPr>
          <w:i/>
          <w:iCs/>
          <w:lang w:val="en-US"/>
        </w:rPr>
        <w:t>R</w:t>
      </w:r>
      <w:r w:rsidRPr="00B40AEB">
        <w:rPr>
          <w:i/>
          <w:iCs/>
          <w:rtl/>
          <w:lang w:bidi="ar-EG"/>
        </w:rPr>
        <w:t>،</w:t>
      </w:r>
      <w:r w:rsidRPr="00B40AEB">
        <w:rPr>
          <w:rtl/>
          <w:lang w:bidi="ar-EG"/>
        </w:rPr>
        <w:t xml:space="preserve"> نحصل على المعادلة التالية:</w:t>
      </w:r>
    </w:p>
    <w:p w14:paraId="7D0B8DDA" w14:textId="44BDCE9E" w:rsidR="00555CD0" w:rsidRPr="00B40AEB" w:rsidRDefault="00555CD0" w:rsidP="00555CD0">
      <w:pPr>
        <w:pStyle w:val="Equation"/>
        <w:rPr>
          <w:rtl/>
        </w:rPr>
      </w:pPr>
      <w:r w:rsidRPr="00B40AEB">
        <w:rPr>
          <w:lang w:val="en-US"/>
        </w:rPr>
        <w:tab/>
      </w:r>
      <w:r w:rsidRPr="00B40AEB">
        <w:rPr>
          <w:lang w:val="en-US"/>
        </w:rPr>
        <w:tab/>
      </w:r>
      <m:oMath>
        <m:sSub>
          <m:sSubPr>
            <m:ctrlPr>
              <w:rPr>
                <w:rFonts w:ascii="Cambria Math" w:hAnsi="Cambria Math"/>
                <w:i/>
                <w:szCs w:val="24"/>
              </w:rPr>
            </m:ctrlPr>
          </m:sSubPr>
          <m:e>
            <m:r>
              <w:rPr>
                <w:rFonts w:ascii="Cambria Math" w:hAnsi="Cambria Math"/>
                <w:szCs w:val="24"/>
              </w:rPr>
              <m:t>R</m:t>
            </m:r>
          </m:e>
          <m:sub>
            <m:d>
              <m:dPr>
                <m:ctrlPr>
                  <w:rPr>
                    <w:rFonts w:ascii="Cambria Math" w:hAnsi="Cambria Math"/>
                    <w:i/>
                    <w:szCs w:val="24"/>
                  </w:rPr>
                </m:ctrlPr>
              </m:dPr>
              <m:e>
                <m:f>
                  <m:fPr>
                    <m:type m:val="lin"/>
                    <m:ctrlPr>
                      <w:rPr>
                        <w:rFonts w:ascii="Cambria Math" w:hAnsi="Cambria Math"/>
                        <w:i/>
                        <w:szCs w:val="24"/>
                      </w:rPr>
                    </m:ctrlPr>
                  </m:fPr>
                  <m:num>
                    <m:r>
                      <m:rPr>
                        <m:sty m:val="p"/>
                      </m:rPr>
                      <w:rPr>
                        <w:rFonts w:ascii="Cambria Math" w:hAnsi="Cambria Math"/>
                        <w:szCs w:val="24"/>
                      </w:rPr>
                      <m:t>mm</m:t>
                    </m:r>
                  </m:num>
                  <m:den>
                    <m:r>
                      <m:rPr>
                        <m:sty m:val="p"/>
                      </m:rPr>
                      <w:rPr>
                        <w:rFonts w:ascii="Cambria Math" w:hAnsi="Cambria Math"/>
                        <w:szCs w:val="24"/>
                      </w:rPr>
                      <m:t>h</m:t>
                    </m:r>
                  </m:den>
                </m:f>
              </m:e>
            </m:d>
          </m:sub>
        </m:sSub>
        <m:r>
          <w:rPr>
            <w:rFonts w:ascii="Cambria Math" w:hAnsi="Cambria Math"/>
            <w:szCs w:val="24"/>
          </w:rPr>
          <m:t>=</m:t>
        </m:r>
        <m:sSup>
          <m:sSupPr>
            <m:ctrlPr>
              <w:rPr>
                <w:rFonts w:ascii="Cambria Math" w:hAnsi="Cambria Math"/>
                <w:i/>
                <w:szCs w:val="24"/>
              </w:rPr>
            </m:ctrlPr>
          </m:sSupPr>
          <m:e>
            <m:d>
              <m:dPr>
                <m:ctrlPr>
                  <w:rPr>
                    <w:rFonts w:ascii="Cambria Math" w:hAnsi="Cambria Math"/>
                    <w:i/>
                    <w:szCs w:val="24"/>
                  </w:rPr>
                </m:ctrlPr>
              </m:dPr>
              <m:e>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10</m:t>
                        </m:r>
                      </m:e>
                      <m:sup>
                        <m:d>
                          <m:dPr>
                            <m:ctrlPr>
                              <w:rPr>
                                <w:rFonts w:ascii="Cambria Math" w:hAnsi="Cambria Math"/>
                                <w:i/>
                                <w:szCs w:val="24"/>
                              </w:rPr>
                            </m:ctrlPr>
                          </m:dPr>
                          <m:e>
                            <m:f>
                              <m:fPr>
                                <m:ctrlPr>
                                  <w:rPr>
                                    <w:rFonts w:ascii="Cambria Math" w:hAnsi="Cambria Math"/>
                                    <w:i/>
                                    <w:szCs w:val="24"/>
                                  </w:rPr>
                                </m:ctrlPr>
                              </m:fPr>
                              <m:num>
                                <m:r>
                                  <m:rPr>
                                    <m:sty m:val="p"/>
                                  </m:rPr>
                                  <w:rPr>
                                    <w:rFonts w:ascii="Cambria Math" w:hAnsi="Cambria Math"/>
                                    <w:szCs w:val="24"/>
                                  </w:rPr>
                                  <m:t>dBz</m:t>
                                </m:r>
                              </m:num>
                              <m:den>
                                <m:r>
                                  <w:rPr>
                                    <w:rFonts w:ascii="Cambria Math" w:hAnsi="Cambria Math"/>
                                    <w:szCs w:val="24"/>
                                  </w:rPr>
                                  <m:t>10</m:t>
                                </m:r>
                              </m:den>
                            </m:f>
                          </m:e>
                        </m:d>
                      </m:sup>
                    </m:sSup>
                  </m:num>
                  <m:den>
                    <m:r>
                      <w:rPr>
                        <w:rFonts w:ascii="Cambria Math" w:hAnsi="Cambria Math"/>
                        <w:szCs w:val="24"/>
                      </w:rPr>
                      <m:t>200</m:t>
                    </m:r>
                  </m:den>
                </m:f>
              </m:e>
            </m:d>
          </m:e>
          <m:sup>
            <m:d>
              <m:dPr>
                <m:ctrlPr>
                  <w:rPr>
                    <w:rFonts w:ascii="Cambria Math" w:hAnsi="Cambria Math"/>
                    <w:i/>
                    <w:szCs w:val="24"/>
                  </w:rPr>
                </m:ctrlPr>
              </m:dPr>
              <m:e>
                <m:f>
                  <m:fPr>
                    <m:ctrlPr>
                      <w:rPr>
                        <w:rFonts w:ascii="Cambria Math" w:hAnsi="Cambria Math"/>
                        <w:i/>
                        <w:szCs w:val="24"/>
                      </w:rPr>
                    </m:ctrlPr>
                  </m:fPr>
                  <m:num>
                    <m:r>
                      <w:rPr>
                        <w:rFonts w:ascii="Cambria Math" w:hAnsi="Cambria Math"/>
                        <w:szCs w:val="24"/>
                      </w:rPr>
                      <m:t>1</m:t>
                    </m:r>
                  </m:num>
                  <m:den>
                    <m:r>
                      <w:rPr>
                        <w:rFonts w:ascii="Cambria Math" w:hAnsi="Cambria Math"/>
                        <w:szCs w:val="24"/>
                      </w:rPr>
                      <m:t>1.6</m:t>
                    </m:r>
                  </m:den>
                </m:f>
              </m:e>
            </m:d>
          </m:sup>
        </m:sSup>
      </m:oMath>
      <w:r w:rsidRPr="00B40AEB">
        <w:rPr>
          <w:lang w:val="en-US"/>
        </w:rPr>
        <w:tab/>
        <w:t>(</w:t>
      </w:r>
      <w:r>
        <w:rPr>
          <w:lang w:val="en-US"/>
        </w:rPr>
        <w:t>14</w:t>
      </w:r>
      <w:r w:rsidRPr="00B40AEB">
        <w:rPr>
          <w:lang w:val="en-US"/>
        </w:rPr>
        <w:t>-4)</w:t>
      </w:r>
    </w:p>
    <w:p w14:paraId="0D8650B8" w14:textId="77777777" w:rsidR="00B40AEB" w:rsidRPr="00B40AEB" w:rsidRDefault="00B40AEB" w:rsidP="00C813AC">
      <w:pPr>
        <w:keepNext/>
        <w:rPr>
          <w:rtl/>
          <w:lang w:bidi="ar-EG"/>
        </w:rPr>
      </w:pPr>
      <w:r w:rsidRPr="00B40AEB">
        <w:rPr>
          <w:rtl/>
          <w:lang w:bidi="ar-EG"/>
        </w:rPr>
        <w:lastRenderedPageBreak/>
        <w:t xml:space="preserve">وبفرض زيادة ثابتة في الطاقة </w:t>
      </w:r>
      <w:r w:rsidRPr="00B40AEB">
        <w:rPr>
          <w:i/>
          <w:iCs/>
          <w:lang w:val="en-US"/>
        </w:rPr>
        <w:t>C</w:t>
      </w:r>
      <w:r w:rsidRPr="00B40AEB">
        <w:rPr>
          <w:i/>
          <w:iCs/>
          <w:rtl/>
          <w:lang w:bidi="ar-EG"/>
        </w:rPr>
        <w:t>،</w:t>
      </w:r>
      <w:r w:rsidRPr="00B40AEB">
        <w:rPr>
          <w:rtl/>
          <w:lang w:bidi="ar-EG"/>
        </w:rPr>
        <w:t xml:space="preserve"> فإن معدل هطول الأمطار الناتج يساوي:</w:t>
      </w:r>
    </w:p>
    <w:p w14:paraId="7C967076" w14:textId="1BE20A7D" w:rsidR="00555CD0" w:rsidRPr="00B40AEB" w:rsidRDefault="00555CD0" w:rsidP="00555CD0">
      <w:pPr>
        <w:pStyle w:val="Equation"/>
        <w:rPr>
          <w:rtl/>
        </w:rPr>
      </w:pPr>
      <w:r w:rsidRPr="00B40AEB">
        <w:rPr>
          <w:lang w:val="en-US"/>
        </w:rPr>
        <w:tab/>
      </w:r>
      <w:r w:rsidRPr="00B40AEB">
        <w:rPr>
          <w:lang w:val="en-US"/>
        </w:rPr>
        <w:tab/>
      </w:r>
      <m:oMath>
        <m:sSub>
          <m:sSubPr>
            <m:ctrlPr>
              <w:rPr>
                <w:rFonts w:ascii="Cambria Math" w:hAnsi="Cambria Math"/>
                <w:i/>
                <w:szCs w:val="24"/>
              </w:rPr>
            </m:ctrlPr>
          </m:sSubPr>
          <m:e>
            <m:r>
              <w:rPr>
                <w:rFonts w:ascii="Cambria Math" w:hAnsi="Cambria Math"/>
                <w:szCs w:val="24"/>
              </w:rPr>
              <m:t>R</m:t>
            </m:r>
          </m:e>
          <m:sub>
            <m:d>
              <m:dPr>
                <m:ctrlPr>
                  <w:rPr>
                    <w:rFonts w:ascii="Cambria Math" w:hAnsi="Cambria Math"/>
                    <w:i/>
                    <w:szCs w:val="24"/>
                  </w:rPr>
                </m:ctrlPr>
              </m:dPr>
              <m:e>
                <m:f>
                  <m:fPr>
                    <m:type m:val="lin"/>
                    <m:ctrlPr>
                      <w:rPr>
                        <w:rFonts w:ascii="Cambria Math" w:hAnsi="Cambria Math"/>
                        <w:i/>
                        <w:szCs w:val="24"/>
                      </w:rPr>
                    </m:ctrlPr>
                  </m:fPr>
                  <m:num>
                    <m:r>
                      <m:rPr>
                        <m:sty m:val="p"/>
                      </m:rPr>
                      <w:rPr>
                        <w:rFonts w:ascii="Cambria Math" w:hAnsi="Cambria Math"/>
                        <w:szCs w:val="24"/>
                      </w:rPr>
                      <m:t>mm</m:t>
                    </m:r>
                  </m:num>
                  <m:den>
                    <m:r>
                      <m:rPr>
                        <m:sty m:val="p"/>
                      </m:rPr>
                      <w:rPr>
                        <w:rFonts w:ascii="Cambria Math" w:hAnsi="Cambria Math"/>
                        <w:szCs w:val="24"/>
                      </w:rPr>
                      <m:t>h</m:t>
                    </m:r>
                  </m:den>
                </m:f>
              </m:e>
            </m:d>
          </m:sub>
        </m:sSub>
        <m:r>
          <w:rPr>
            <w:rFonts w:ascii="Cambria Math" w:hAnsi="Cambria Math"/>
            <w:szCs w:val="24"/>
          </w:rPr>
          <m:t>=</m:t>
        </m:r>
        <m:sSup>
          <m:sSupPr>
            <m:ctrlPr>
              <w:rPr>
                <w:rFonts w:ascii="Cambria Math" w:hAnsi="Cambria Math"/>
                <w:i/>
                <w:szCs w:val="24"/>
              </w:rPr>
            </m:ctrlPr>
          </m:sSupPr>
          <m:e>
            <m:d>
              <m:dPr>
                <m:ctrlPr>
                  <w:rPr>
                    <w:rFonts w:ascii="Cambria Math" w:hAnsi="Cambria Math"/>
                    <w:i/>
                    <w:szCs w:val="24"/>
                  </w:rPr>
                </m:ctrlPr>
              </m:dPr>
              <m:e>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10</m:t>
                        </m:r>
                      </m:e>
                      <m:sup>
                        <m:d>
                          <m:dPr>
                            <m:ctrlPr>
                              <w:rPr>
                                <w:rFonts w:ascii="Cambria Math" w:hAnsi="Cambria Math"/>
                                <w:i/>
                                <w:szCs w:val="24"/>
                              </w:rPr>
                            </m:ctrlPr>
                          </m:dPr>
                          <m:e>
                            <m:f>
                              <m:fPr>
                                <m:ctrlPr>
                                  <w:rPr>
                                    <w:rFonts w:ascii="Cambria Math" w:hAnsi="Cambria Math"/>
                                    <w:i/>
                                    <w:szCs w:val="24"/>
                                  </w:rPr>
                                </m:ctrlPr>
                              </m:fPr>
                              <m:num>
                                <m:r>
                                  <m:rPr>
                                    <m:sty m:val="p"/>
                                  </m:rPr>
                                  <w:rPr>
                                    <w:rFonts w:ascii="Cambria Math" w:hAnsi="Cambria Math"/>
                                    <w:szCs w:val="24"/>
                                  </w:rPr>
                                  <m:t>dBz+C</m:t>
                                </m:r>
                              </m:num>
                              <m:den>
                                <m:r>
                                  <w:rPr>
                                    <w:rFonts w:ascii="Cambria Math" w:hAnsi="Cambria Math"/>
                                    <w:szCs w:val="24"/>
                                  </w:rPr>
                                  <m:t>10</m:t>
                                </m:r>
                              </m:den>
                            </m:f>
                          </m:e>
                        </m:d>
                      </m:sup>
                    </m:sSup>
                  </m:num>
                  <m:den>
                    <m:r>
                      <w:rPr>
                        <w:rFonts w:ascii="Cambria Math" w:hAnsi="Cambria Math"/>
                        <w:szCs w:val="24"/>
                      </w:rPr>
                      <m:t>200</m:t>
                    </m:r>
                  </m:den>
                </m:f>
              </m:e>
            </m:d>
          </m:e>
          <m:sup>
            <m:d>
              <m:dPr>
                <m:ctrlPr>
                  <w:rPr>
                    <w:rFonts w:ascii="Cambria Math" w:hAnsi="Cambria Math"/>
                    <w:i/>
                    <w:szCs w:val="24"/>
                  </w:rPr>
                </m:ctrlPr>
              </m:dPr>
              <m:e>
                <m:f>
                  <m:fPr>
                    <m:ctrlPr>
                      <w:rPr>
                        <w:rFonts w:ascii="Cambria Math" w:hAnsi="Cambria Math"/>
                        <w:i/>
                        <w:szCs w:val="24"/>
                      </w:rPr>
                    </m:ctrlPr>
                  </m:fPr>
                  <m:num>
                    <m:r>
                      <w:rPr>
                        <w:rFonts w:ascii="Cambria Math" w:hAnsi="Cambria Math"/>
                        <w:szCs w:val="24"/>
                      </w:rPr>
                      <m:t>1</m:t>
                    </m:r>
                  </m:num>
                  <m:den>
                    <m:r>
                      <w:rPr>
                        <w:rFonts w:ascii="Cambria Math" w:hAnsi="Cambria Math"/>
                        <w:szCs w:val="24"/>
                      </w:rPr>
                      <m:t>1.6</m:t>
                    </m:r>
                  </m:den>
                </m:f>
              </m:e>
            </m:d>
          </m:sup>
        </m:sSup>
      </m:oMath>
      <w:r w:rsidRPr="00B40AEB">
        <w:rPr>
          <w:lang w:val="en-US"/>
        </w:rPr>
        <w:tab/>
        <w:t>(</w:t>
      </w:r>
      <w:r>
        <w:rPr>
          <w:lang w:val="en-US"/>
        </w:rPr>
        <w:t>15</w:t>
      </w:r>
      <w:r w:rsidRPr="00B40AEB">
        <w:rPr>
          <w:lang w:val="en-US"/>
        </w:rPr>
        <w:t>-4)</w:t>
      </w:r>
    </w:p>
    <w:p w14:paraId="6A80DB03" w14:textId="77777777" w:rsidR="00B40AEB" w:rsidRPr="00B40AEB" w:rsidRDefault="00B40AEB" w:rsidP="00B40AEB">
      <w:pPr>
        <w:rPr>
          <w:rtl/>
          <w:lang w:bidi="ar-EG"/>
        </w:rPr>
      </w:pPr>
      <w:r w:rsidRPr="00B40AEB">
        <w:rPr>
          <w:rtl/>
          <w:lang w:bidi="ar-EG"/>
        </w:rPr>
        <w:t>والزيادة في معدل هطول الأمطار كنسبة مئوية تكون بعد ذلك مقداراً ثابتاً يتحصل عليه من:</w:t>
      </w:r>
    </w:p>
    <w:p w14:paraId="527D6030" w14:textId="7B71254C" w:rsidR="00555CD0" w:rsidRPr="00B40AEB" w:rsidRDefault="00555CD0" w:rsidP="00555CD0">
      <w:pPr>
        <w:pStyle w:val="Equation"/>
        <w:rPr>
          <w:rtl/>
        </w:rPr>
      </w:pPr>
      <w:r w:rsidRPr="00B40AEB">
        <w:rPr>
          <w:lang w:val="en-US"/>
        </w:rPr>
        <w:tab/>
      </w:r>
      <w:r w:rsidRPr="00B40AEB">
        <w:rPr>
          <w:lang w:val="en-US"/>
        </w:rPr>
        <w:tab/>
      </w:r>
      <m:oMath>
        <m:r>
          <w:rPr>
            <w:rFonts w:ascii="Cambria Math" w:hAnsi="Cambria Math"/>
          </w:rPr>
          <m:t>p</m:t>
        </m:r>
        <m:d>
          <m:dPr>
            <m:ctrlPr>
              <w:rPr>
                <w:rFonts w:ascii="Cambria Math" w:hAnsi="Cambria Math"/>
                <w:i/>
              </w:rPr>
            </m:ctrlPr>
          </m:dPr>
          <m:e>
            <m:sSub>
              <m:sSubPr>
                <m:ctrlPr>
                  <w:rPr>
                    <w:rFonts w:ascii="Cambria Math" w:hAnsi="Cambria Math"/>
                    <w:i/>
                    <w:szCs w:val="24"/>
                  </w:rPr>
                </m:ctrlPr>
              </m:sSubPr>
              <m:e>
                <m:r>
                  <w:rPr>
                    <w:rFonts w:ascii="Cambria Math" w:hAnsi="Cambria Math"/>
                    <w:szCs w:val="24"/>
                  </w:rPr>
                  <m:t>R</m:t>
                </m:r>
              </m:e>
              <m:sub>
                <m:d>
                  <m:dPr>
                    <m:ctrlPr>
                      <w:rPr>
                        <w:rFonts w:ascii="Cambria Math" w:hAnsi="Cambria Math"/>
                        <w:i/>
                        <w:szCs w:val="24"/>
                      </w:rPr>
                    </m:ctrlPr>
                  </m:dPr>
                  <m:e>
                    <m:f>
                      <m:fPr>
                        <m:type m:val="lin"/>
                        <m:ctrlPr>
                          <w:rPr>
                            <w:rFonts w:ascii="Cambria Math" w:hAnsi="Cambria Math"/>
                            <w:i/>
                            <w:szCs w:val="24"/>
                          </w:rPr>
                        </m:ctrlPr>
                      </m:fPr>
                      <m:num>
                        <m:r>
                          <m:rPr>
                            <m:sty m:val="p"/>
                          </m:rPr>
                          <w:rPr>
                            <w:rFonts w:ascii="Cambria Math" w:hAnsi="Cambria Math"/>
                            <w:szCs w:val="24"/>
                          </w:rPr>
                          <m:t>mm</m:t>
                        </m:r>
                      </m:num>
                      <m:den>
                        <m:r>
                          <m:rPr>
                            <m:sty m:val="p"/>
                          </m:rPr>
                          <w:rPr>
                            <w:rFonts w:ascii="Cambria Math" w:hAnsi="Cambria Math"/>
                            <w:szCs w:val="24"/>
                          </w:rPr>
                          <m:t>h</m:t>
                        </m:r>
                      </m:den>
                    </m:f>
                  </m:e>
                </m:d>
              </m:sub>
            </m:sSub>
          </m:e>
        </m:d>
        <m:r>
          <w:rPr>
            <w:rFonts w:ascii="Cambria Math" w:hAnsi="Cambria Math"/>
          </w:rPr>
          <m:t>=100×</m:t>
        </m:r>
        <m:d>
          <m:dPr>
            <m:ctrlPr>
              <w:rPr>
                <w:rFonts w:ascii="Cambria Math" w:hAnsi="Cambria Math"/>
                <w:i/>
              </w:rPr>
            </m:ctrlPr>
          </m:dPr>
          <m:e>
            <m:sSup>
              <m:sSupPr>
                <m:ctrlPr>
                  <w:rPr>
                    <w:rFonts w:ascii="Cambria Math" w:hAnsi="Cambria Math"/>
                    <w:i/>
                    <w:szCs w:val="24"/>
                  </w:rPr>
                </m:ctrlPr>
              </m:sSupPr>
              <m:e>
                <m:r>
                  <w:rPr>
                    <w:rFonts w:ascii="Cambria Math" w:hAnsi="Cambria Math"/>
                    <w:szCs w:val="24"/>
                  </w:rPr>
                  <m:t>10</m:t>
                </m:r>
              </m:e>
              <m:sup>
                <m:d>
                  <m:dPr>
                    <m:ctrlPr>
                      <w:rPr>
                        <w:rFonts w:ascii="Cambria Math" w:hAnsi="Cambria Math"/>
                        <w:i/>
                        <w:szCs w:val="24"/>
                      </w:rPr>
                    </m:ctrlPr>
                  </m:dPr>
                  <m:e>
                    <m:f>
                      <m:fPr>
                        <m:ctrlPr>
                          <w:rPr>
                            <w:rFonts w:ascii="Cambria Math" w:hAnsi="Cambria Math"/>
                            <w:i/>
                            <w:szCs w:val="24"/>
                          </w:rPr>
                        </m:ctrlPr>
                      </m:fPr>
                      <m:num>
                        <m:r>
                          <m:rPr>
                            <m:sty m:val="p"/>
                          </m:rPr>
                          <w:rPr>
                            <w:rFonts w:ascii="Cambria Math" w:hAnsi="Cambria Math"/>
                            <w:szCs w:val="24"/>
                          </w:rPr>
                          <m:t>C</m:t>
                        </m:r>
                      </m:num>
                      <m:den>
                        <m:r>
                          <w:rPr>
                            <w:rFonts w:ascii="Cambria Math" w:hAnsi="Cambria Math"/>
                            <w:szCs w:val="24"/>
                          </w:rPr>
                          <m:t>16</m:t>
                        </m:r>
                      </m:den>
                    </m:f>
                  </m:e>
                </m:d>
              </m:sup>
            </m:sSup>
            <m:r>
              <w:rPr>
                <w:rFonts w:ascii="Cambria Math" w:hAnsi="Cambria Math"/>
                <w:szCs w:val="24"/>
              </w:rPr>
              <m:t>-1</m:t>
            </m:r>
          </m:e>
        </m:d>
      </m:oMath>
      <w:r w:rsidRPr="00B40AEB">
        <w:rPr>
          <w:lang w:val="en-US"/>
        </w:rPr>
        <w:tab/>
        <w:t>(</w:t>
      </w:r>
      <w:r>
        <w:rPr>
          <w:lang w:val="en-US"/>
        </w:rPr>
        <w:t>16</w:t>
      </w:r>
      <w:r w:rsidRPr="00B40AEB">
        <w:rPr>
          <w:lang w:val="en-US"/>
        </w:rPr>
        <w:t>-4)</w:t>
      </w:r>
    </w:p>
    <w:p w14:paraId="0FC5F883" w14:textId="7581730E" w:rsidR="00B40AEB" w:rsidRPr="00B40AEB" w:rsidRDefault="00B40AEB" w:rsidP="00B40AEB">
      <w:pPr>
        <w:rPr>
          <w:lang w:val="en-US"/>
        </w:rPr>
      </w:pPr>
      <w:r w:rsidRPr="00B40AEB">
        <w:rPr>
          <w:rtl/>
          <w:lang w:bidi="ar-EG"/>
        </w:rPr>
        <w:t xml:space="preserve">ويدرج الجدول </w:t>
      </w:r>
      <w:r w:rsidRPr="00B40AEB">
        <w:rPr>
          <w:lang w:val="en-US"/>
        </w:rPr>
        <w:t>4-4</w:t>
      </w:r>
      <w:r w:rsidRPr="00B40AEB">
        <w:rPr>
          <w:rtl/>
          <w:lang w:bidi="ar-EG"/>
        </w:rPr>
        <w:t xml:space="preserve"> ثوابت الانتثار النمطية ومضاعفات المعدلات لأنماط </w:t>
      </w:r>
      <w:proofErr w:type="spellStart"/>
      <w:r w:rsidRPr="00B40AEB">
        <w:rPr>
          <w:rtl/>
          <w:lang w:bidi="ar-EG"/>
        </w:rPr>
        <w:t>الهواطل</w:t>
      </w:r>
      <w:proofErr w:type="spellEnd"/>
      <w:r w:rsidRPr="00B40AEB">
        <w:rPr>
          <w:rtl/>
          <w:lang w:bidi="ar-EG"/>
        </w:rPr>
        <w:t xml:space="preserve"> العديدة</w:t>
      </w:r>
      <w:r w:rsidR="009803FA" w:rsidRPr="00BA00D6">
        <w:rPr>
          <w:rStyle w:val="FootnoteReference"/>
        </w:rPr>
        <w:footnoteReference w:id="7"/>
      </w:r>
      <w:r w:rsidRPr="00B40AEB">
        <w:rPr>
          <w:rtl/>
          <w:lang w:bidi="ar-EG"/>
        </w:rPr>
        <w:t>.</w:t>
      </w:r>
    </w:p>
    <w:p w14:paraId="38DB8126" w14:textId="77777777" w:rsidR="00B40AEB" w:rsidRPr="00B40AEB" w:rsidRDefault="00B40AEB" w:rsidP="00555CD0">
      <w:pPr>
        <w:pStyle w:val="TableNo"/>
        <w:bidi/>
        <w:rPr>
          <w:rtl/>
        </w:rPr>
      </w:pPr>
      <w:r w:rsidRPr="00B40AEB">
        <w:rPr>
          <w:rtl/>
        </w:rPr>
        <w:t xml:space="preserve">الجدول </w:t>
      </w:r>
      <w:r w:rsidRPr="00555CD0">
        <w:t>4-4</w:t>
      </w:r>
    </w:p>
    <w:p w14:paraId="57F65430" w14:textId="77777777" w:rsidR="00B40AEB" w:rsidRPr="00555CD0" w:rsidRDefault="00B40AEB" w:rsidP="00555CD0">
      <w:pPr>
        <w:pStyle w:val="Tabletitle0"/>
        <w:bidi/>
        <w:rPr>
          <w:rtl/>
        </w:rPr>
      </w:pPr>
      <w:r w:rsidRPr="00B40AEB">
        <w:rPr>
          <w:rtl/>
        </w:rPr>
        <w:t>ثوابت الانتثار ومضاعفات المعدلات لأحداث هواطل مختلفة</w:t>
      </w:r>
    </w:p>
    <w:tbl>
      <w:tblPr>
        <w:bidiVisual/>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9"/>
        <w:gridCol w:w="2540"/>
        <w:gridCol w:w="1644"/>
        <w:gridCol w:w="1382"/>
        <w:gridCol w:w="1644"/>
      </w:tblGrid>
      <w:tr w:rsidR="00B40AEB" w:rsidRPr="00B40AEB" w14:paraId="10816632" w14:textId="77777777" w:rsidTr="00555CD0">
        <w:trPr>
          <w:jc w:val="center"/>
        </w:trPr>
        <w:tc>
          <w:tcPr>
            <w:tcW w:w="2304" w:type="dxa"/>
            <w:tcBorders>
              <w:top w:val="single" w:sz="4" w:space="0" w:color="auto"/>
              <w:left w:val="single" w:sz="4" w:space="0" w:color="auto"/>
              <w:bottom w:val="single" w:sz="4" w:space="0" w:color="auto"/>
              <w:right w:val="single" w:sz="4" w:space="0" w:color="auto"/>
            </w:tcBorders>
            <w:hideMark/>
          </w:tcPr>
          <w:p w14:paraId="200896EC" w14:textId="77777777" w:rsidR="00B40AEB" w:rsidRPr="00555CD0" w:rsidRDefault="00B40AEB" w:rsidP="00555CD0">
            <w:pPr>
              <w:pStyle w:val="Tablehead"/>
            </w:pPr>
            <w:r w:rsidRPr="00B40AEB">
              <w:rPr>
                <w:rtl/>
              </w:rPr>
              <w:t>المتغيرات</w:t>
            </w:r>
          </w:p>
        </w:tc>
        <w:tc>
          <w:tcPr>
            <w:tcW w:w="2409" w:type="dxa"/>
            <w:tcBorders>
              <w:top w:val="single" w:sz="4" w:space="0" w:color="auto"/>
              <w:left w:val="single" w:sz="4" w:space="0" w:color="auto"/>
              <w:bottom w:val="single" w:sz="4" w:space="0" w:color="auto"/>
              <w:right w:val="single" w:sz="4" w:space="0" w:color="auto"/>
            </w:tcBorders>
            <w:hideMark/>
          </w:tcPr>
          <w:p w14:paraId="04929B47" w14:textId="77777777" w:rsidR="00B40AEB" w:rsidRPr="00555CD0" w:rsidRDefault="00B40AEB" w:rsidP="00555CD0">
            <w:pPr>
              <w:pStyle w:val="Tablehead"/>
            </w:pPr>
            <w:r w:rsidRPr="00B40AEB">
              <w:rPr>
                <w:rtl/>
              </w:rPr>
              <w:t>الأمطار الستراتوسفيرية</w:t>
            </w:r>
          </w:p>
        </w:tc>
        <w:tc>
          <w:tcPr>
            <w:tcW w:w="1559" w:type="dxa"/>
            <w:tcBorders>
              <w:top w:val="single" w:sz="4" w:space="0" w:color="auto"/>
              <w:left w:val="single" w:sz="4" w:space="0" w:color="auto"/>
              <w:bottom w:val="single" w:sz="4" w:space="0" w:color="auto"/>
              <w:right w:val="single" w:sz="4" w:space="0" w:color="auto"/>
            </w:tcBorders>
            <w:hideMark/>
          </w:tcPr>
          <w:p w14:paraId="075BA779" w14:textId="77777777" w:rsidR="00B40AEB" w:rsidRPr="00555CD0" w:rsidRDefault="00B40AEB" w:rsidP="00555CD0">
            <w:pPr>
              <w:pStyle w:val="Tablehead"/>
            </w:pPr>
            <w:r w:rsidRPr="00B40AEB">
              <w:rPr>
                <w:rtl/>
              </w:rPr>
              <w:t>أمطار الحمل</w:t>
            </w:r>
          </w:p>
        </w:tc>
        <w:tc>
          <w:tcPr>
            <w:tcW w:w="1311" w:type="dxa"/>
            <w:tcBorders>
              <w:top w:val="single" w:sz="4" w:space="0" w:color="auto"/>
              <w:left w:val="single" w:sz="4" w:space="0" w:color="auto"/>
              <w:bottom w:val="single" w:sz="4" w:space="0" w:color="auto"/>
              <w:right w:val="single" w:sz="4" w:space="0" w:color="auto"/>
            </w:tcBorders>
            <w:hideMark/>
          </w:tcPr>
          <w:p w14:paraId="623474AB" w14:textId="77777777" w:rsidR="00B40AEB" w:rsidRPr="00555CD0" w:rsidRDefault="00B40AEB" w:rsidP="00555CD0">
            <w:pPr>
              <w:pStyle w:val="Tablehead"/>
            </w:pPr>
            <w:r w:rsidRPr="00B40AEB">
              <w:rPr>
                <w:rtl/>
              </w:rPr>
              <w:t>الثلج</w:t>
            </w:r>
          </w:p>
        </w:tc>
        <w:tc>
          <w:tcPr>
            <w:tcW w:w="1559" w:type="dxa"/>
            <w:tcBorders>
              <w:top w:val="single" w:sz="4" w:space="0" w:color="auto"/>
              <w:left w:val="single" w:sz="4" w:space="0" w:color="auto"/>
              <w:bottom w:val="single" w:sz="4" w:space="0" w:color="auto"/>
              <w:right w:val="single" w:sz="4" w:space="0" w:color="auto"/>
            </w:tcBorders>
            <w:hideMark/>
          </w:tcPr>
          <w:p w14:paraId="116CA84E" w14:textId="77777777" w:rsidR="00B40AEB" w:rsidRPr="00555CD0" w:rsidRDefault="00B40AEB" w:rsidP="00555CD0">
            <w:pPr>
              <w:pStyle w:val="Tablehead"/>
            </w:pPr>
            <w:r w:rsidRPr="00B40AEB">
              <w:rPr>
                <w:rtl/>
              </w:rPr>
              <w:t>البَرَد</w:t>
            </w:r>
          </w:p>
        </w:tc>
      </w:tr>
      <w:tr w:rsidR="00B40AEB" w:rsidRPr="00B40AEB" w14:paraId="240B43FA" w14:textId="77777777" w:rsidTr="00555CD0">
        <w:trPr>
          <w:jc w:val="center"/>
        </w:trPr>
        <w:tc>
          <w:tcPr>
            <w:tcW w:w="2304" w:type="dxa"/>
            <w:tcBorders>
              <w:top w:val="single" w:sz="4" w:space="0" w:color="auto"/>
              <w:left w:val="single" w:sz="4" w:space="0" w:color="auto"/>
              <w:bottom w:val="single" w:sz="4" w:space="0" w:color="auto"/>
              <w:right w:val="single" w:sz="4" w:space="0" w:color="auto"/>
            </w:tcBorders>
            <w:hideMark/>
          </w:tcPr>
          <w:p w14:paraId="4F3A45EF" w14:textId="77777777" w:rsidR="00B40AEB" w:rsidRPr="00555CD0" w:rsidRDefault="00B40AEB" w:rsidP="00555CD0">
            <w:pPr>
              <w:pStyle w:val="Tabletext0"/>
              <w:bidi/>
              <w:jc w:val="left"/>
            </w:pPr>
            <w:r w:rsidRPr="00B40AEB">
              <w:rPr>
                <w:rtl/>
              </w:rPr>
              <w:t xml:space="preserve">ثوابت الانتثار </w:t>
            </w:r>
            <w:r w:rsidRPr="00555CD0">
              <w:t>(A)</w:t>
            </w:r>
          </w:p>
        </w:tc>
        <w:tc>
          <w:tcPr>
            <w:tcW w:w="2409" w:type="dxa"/>
            <w:tcBorders>
              <w:top w:val="single" w:sz="4" w:space="0" w:color="auto"/>
              <w:left w:val="single" w:sz="4" w:space="0" w:color="auto"/>
              <w:bottom w:val="single" w:sz="4" w:space="0" w:color="auto"/>
              <w:right w:val="single" w:sz="4" w:space="0" w:color="auto"/>
            </w:tcBorders>
            <w:vAlign w:val="center"/>
            <w:hideMark/>
          </w:tcPr>
          <w:p w14:paraId="0999BD64" w14:textId="77777777" w:rsidR="00B40AEB" w:rsidRPr="00555CD0" w:rsidRDefault="00B40AEB" w:rsidP="00555CD0">
            <w:pPr>
              <w:pStyle w:val="Tabletext0"/>
              <w:bidi/>
              <w:jc w:val="center"/>
            </w:pPr>
            <w:r w:rsidRPr="00555CD0">
              <w:t>200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A035774" w14:textId="77777777" w:rsidR="00B40AEB" w:rsidRPr="00555CD0" w:rsidRDefault="00B40AEB" w:rsidP="00555CD0">
            <w:pPr>
              <w:pStyle w:val="Tabletext0"/>
              <w:bidi/>
              <w:jc w:val="center"/>
            </w:pPr>
            <w:r w:rsidRPr="00555CD0">
              <w:t>500</w:t>
            </w:r>
          </w:p>
        </w:tc>
        <w:tc>
          <w:tcPr>
            <w:tcW w:w="1311" w:type="dxa"/>
            <w:tcBorders>
              <w:top w:val="single" w:sz="4" w:space="0" w:color="auto"/>
              <w:left w:val="single" w:sz="4" w:space="0" w:color="auto"/>
              <w:bottom w:val="single" w:sz="4" w:space="0" w:color="auto"/>
              <w:right w:val="single" w:sz="4" w:space="0" w:color="auto"/>
            </w:tcBorders>
            <w:vAlign w:val="center"/>
            <w:hideMark/>
          </w:tcPr>
          <w:p w14:paraId="1D3EEAD7" w14:textId="77777777" w:rsidR="00B40AEB" w:rsidRPr="00555CD0" w:rsidRDefault="00B40AEB" w:rsidP="00555CD0">
            <w:pPr>
              <w:pStyle w:val="Tabletext0"/>
              <w:bidi/>
              <w:jc w:val="center"/>
            </w:pPr>
            <w:r w:rsidRPr="00555CD0">
              <w:t>2 000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1C3EA96" w14:textId="77777777" w:rsidR="00B40AEB" w:rsidRPr="00555CD0" w:rsidRDefault="00B40AEB" w:rsidP="00555CD0">
            <w:pPr>
              <w:pStyle w:val="Tabletext0"/>
              <w:bidi/>
              <w:jc w:val="center"/>
            </w:pPr>
            <w:r w:rsidRPr="00555CD0">
              <w:t>2 000</w:t>
            </w:r>
          </w:p>
        </w:tc>
      </w:tr>
      <w:tr w:rsidR="00B40AEB" w:rsidRPr="00B40AEB" w14:paraId="3260A0B5" w14:textId="77777777" w:rsidTr="00555CD0">
        <w:trPr>
          <w:jc w:val="center"/>
        </w:trPr>
        <w:tc>
          <w:tcPr>
            <w:tcW w:w="2304" w:type="dxa"/>
            <w:tcBorders>
              <w:top w:val="single" w:sz="4" w:space="0" w:color="auto"/>
              <w:left w:val="single" w:sz="4" w:space="0" w:color="auto"/>
              <w:bottom w:val="single" w:sz="4" w:space="0" w:color="auto"/>
              <w:right w:val="single" w:sz="4" w:space="0" w:color="auto"/>
            </w:tcBorders>
            <w:hideMark/>
          </w:tcPr>
          <w:p w14:paraId="5F3B8C3C" w14:textId="77777777" w:rsidR="00B40AEB" w:rsidRPr="00555CD0" w:rsidRDefault="00B40AEB" w:rsidP="00555CD0">
            <w:pPr>
              <w:pStyle w:val="Tabletext0"/>
              <w:bidi/>
              <w:jc w:val="left"/>
            </w:pPr>
            <w:r w:rsidRPr="00B40AEB">
              <w:rPr>
                <w:rtl/>
              </w:rPr>
              <w:t xml:space="preserve">مضاعفات المعدلات </w:t>
            </w:r>
            <w:r w:rsidRPr="00555CD0">
              <w:t>(B)</w:t>
            </w:r>
          </w:p>
        </w:tc>
        <w:tc>
          <w:tcPr>
            <w:tcW w:w="2409" w:type="dxa"/>
            <w:tcBorders>
              <w:top w:val="single" w:sz="4" w:space="0" w:color="auto"/>
              <w:left w:val="single" w:sz="4" w:space="0" w:color="auto"/>
              <w:bottom w:val="single" w:sz="4" w:space="0" w:color="auto"/>
              <w:right w:val="single" w:sz="4" w:space="0" w:color="auto"/>
            </w:tcBorders>
            <w:vAlign w:val="center"/>
            <w:hideMark/>
          </w:tcPr>
          <w:p w14:paraId="0A7FBF67" w14:textId="77777777" w:rsidR="00B40AEB" w:rsidRPr="00B40AEB" w:rsidRDefault="00B40AEB" w:rsidP="00555CD0">
            <w:pPr>
              <w:pStyle w:val="Tabletext0"/>
              <w:bidi/>
              <w:jc w:val="center"/>
              <w:rPr>
                <w:rtl/>
              </w:rPr>
            </w:pPr>
            <w:r w:rsidRPr="00555CD0">
              <w:t>1,6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1DE9195" w14:textId="77777777" w:rsidR="00B40AEB" w:rsidRPr="00555CD0" w:rsidRDefault="00B40AEB" w:rsidP="00555CD0">
            <w:pPr>
              <w:pStyle w:val="Tabletext0"/>
              <w:bidi/>
              <w:jc w:val="center"/>
            </w:pPr>
            <w:r w:rsidRPr="00555CD0">
              <w:t>1,5</w:t>
            </w:r>
          </w:p>
        </w:tc>
        <w:tc>
          <w:tcPr>
            <w:tcW w:w="1311" w:type="dxa"/>
            <w:tcBorders>
              <w:top w:val="single" w:sz="4" w:space="0" w:color="auto"/>
              <w:left w:val="single" w:sz="4" w:space="0" w:color="auto"/>
              <w:bottom w:val="single" w:sz="4" w:space="0" w:color="auto"/>
              <w:right w:val="single" w:sz="4" w:space="0" w:color="auto"/>
            </w:tcBorders>
            <w:vAlign w:val="center"/>
            <w:hideMark/>
          </w:tcPr>
          <w:p w14:paraId="3283DFB1" w14:textId="77777777" w:rsidR="00B40AEB" w:rsidRPr="00555CD0" w:rsidRDefault="00B40AEB" w:rsidP="00555CD0">
            <w:pPr>
              <w:pStyle w:val="Tabletext0"/>
              <w:bidi/>
              <w:jc w:val="center"/>
            </w:pPr>
            <w:r w:rsidRPr="00555CD0">
              <w:t>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829459F" w14:textId="77777777" w:rsidR="00B40AEB" w:rsidRPr="00555CD0" w:rsidRDefault="00B40AEB" w:rsidP="00555CD0">
            <w:pPr>
              <w:pStyle w:val="Tabletext0"/>
              <w:bidi/>
              <w:jc w:val="center"/>
            </w:pPr>
            <w:r w:rsidRPr="00555CD0">
              <w:t>1,29</w:t>
            </w:r>
          </w:p>
        </w:tc>
      </w:tr>
    </w:tbl>
    <w:p w14:paraId="4001FF38" w14:textId="77777777" w:rsidR="00B40AEB" w:rsidRPr="00B40AEB" w:rsidRDefault="00B40AEB" w:rsidP="00B40AEB">
      <w:pPr>
        <w:rPr>
          <w:lang w:val="en-US"/>
        </w:rPr>
      </w:pPr>
      <w:r w:rsidRPr="00B40AEB">
        <w:rPr>
          <w:rtl/>
          <w:lang w:bidi="ar-EG"/>
        </w:rPr>
        <w:t xml:space="preserve">ويوجز الجدول </w:t>
      </w:r>
      <w:r w:rsidRPr="00B40AEB">
        <w:rPr>
          <w:lang w:val="en-US"/>
        </w:rPr>
        <w:t>5-4</w:t>
      </w:r>
      <w:r w:rsidRPr="00B40AEB">
        <w:rPr>
          <w:rtl/>
          <w:lang w:bidi="ar-EG"/>
        </w:rPr>
        <w:t xml:space="preserve"> الزيادة في النسبة المئوية للمطر للعديد من حالات الهواطل.</w:t>
      </w:r>
    </w:p>
    <w:p w14:paraId="27A8DB6A" w14:textId="77777777" w:rsidR="00B40AEB" w:rsidRPr="00B40AEB" w:rsidRDefault="00B40AEB" w:rsidP="00555CD0">
      <w:pPr>
        <w:pStyle w:val="TableNo"/>
        <w:bidi/>
        <w:rPr>
          <w:rtl/>
        </w:rPr>
      </w:pPr>
      <w:r w:rsidRPr="00B40AEB">
        <w:rPr>
          <w:rtl/>
        </w:rPr>
        <w:t xml:space="preserve">الجـدول </w:t>
      </w:r>
      <w:r w:rsidRPr="00555CD0">
        <w:t>5-4</w:t>
      </w:r>
    </w:p>
    <w:p w14:paraId="13F643B5" w14:textId="77777777" w:rsidR="00B40AEB" w:rsidRPr="00555CD0" w:rsidRDefault="00B40AEB" w:rsidP="00555CD0">
      <w:pPr>
        <w:pStyle w:val="Tabletitle0"/>
        <w:bidi/>
        <w:rPr>
          <w:rtl/>
        </w:rPr>
      </w:pPr>
      <w:r w:rsidRPr="00B40AEB">
        <w:rPr>
          <w:rtl/>
        </w:rPr>
        <w:t>زيادة معدل الهطول</w:t>
      </w:r>
    </w:p>
    <w:tbl>
      <w:tblPr>
        <w:bidiVisual/>
        <w:tblW w:w="9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70"/>
        <w:gridCol w:w="1571"/>
        <w:gridCol w:w="1571"/>
        <w:gridCol w:w="1571"/>
        <w:gridCol w:w="1571"/>
        <w:gridCol w:w="1571"/>
      </w:tblGrid>
      <w:tr w:rsidR="00B40AEB" w:rsidRPr="00B40AEB" w14:paraId="03A5EC8E" w14:textId="77777777" w:rsidTr="003628DF">
        <w:trPr>
          <w:jc w:val="center"/>
        </w:trPr>
        <w:tc>
          <w:tcPr>
            <w:tcW w:w="1570" w:type="dxa"/>
            <w:tcBorders>
              <w:top w:val="single" w:sz="4" w:space="0" w:color="auto"/>
              <w:left w:val="single" w:sz="4" w:space="0" w:color="auto"/>
              <w:bottom w:val="single" w:sz="4" w:space="0" w:color="auto"/>
              <w:right w:val="single" w:sz="4" w:space="0" w:color="auto"/>
            </w:tcBorders>
            <w:hideMark/>
          </w:tcPr>
          <w:p w14:paraId="69903431" w14:textId="77777777" w:rsidR="00B40AEB" w:rsidRPr="00555CD0" w:rsidRDefault="00B40AEB" w:rsidP="00555CD0">
            <w:pPr>
              <w:pStyle w:val="Tablehead"/>
              <w:rPr>
                <w:rtl/>
              </w:rPr>
            </w:pPr>
            <w:r w:rsidRPr="00B40AEB">
              <w:rPr>
                <w:rtl/>
              </w:rPr>
              <w:t>زيادة الضوضاء</w:t>
            </w:r>
            <w:r w:rsidRPr="00B40AEB">
              <w:rPr>
                <w:rFonts w:hint="cs"/>
                <w:rtl/>
              </w:rPr>
              <w:t xml:space="preserve"> </w:t>
            </w:r>
            <w:r w:rsidRPr="00B40AEB">
              <w:t>(dB)</w:t>
            </w:r>
          </w:p>
        </w:tc>
        <w:tc>
          <w:tcPr>
            <w:tcW w:w="1571" w:type="dxa"/>
            <w:tcBorders>
              <w:top w:val="single" w:sz="4" w:space="0" w:color="auto"/>
              <w:left w:val="single" w:sz="4" w:space="0" w:color="auto"/>
              <w:bottom w:val="single" w:sz="4" w:space="0" w:color="auto"/>
              <w:right w:val="single" w:sz="4" w:space="0" w:color="auto"/>
            </w:tcBorders>
            <w:hideMark/>
          </w:tcPr>
          <w:p w14:paraId="5C2F39E7" w14:textId="77777777" w:rsidR="00B40AEB" w:rsidRPr="00555CD0" w:rsidRDefault="00B40AEB" w:rsidP="00555CD0">
            <w:pPr>
              <w:pStyle w:val="Tablehead"/>
            </w:pPr>
            <w:r w:rsidRPr="00B40AEB">
              <w:rPr>
                <w:rtl/>
              </w:rPr>
              <w:t xml:space="preserve">القيمة </w:t>
            </w:r>
            <w:r w:rsidRPr="00555CD0">
              <w:rPr>
                <w:i/>
                <w:iCs/>
              </w:rPr>
              <w:t>I/N</w:t>
            </w:r>
            <w:r w:rsidRPr="00555CD0">
              <w:rPr>
                <w:rtl/>
              </w:rPr>
              <w:t xml:space="preserve"> المقابلة </w:t>
            </w:r>
            <w:r w:rsidRPr="00B40AEB">
              <w:br/>
              <w:t>(dB)</w:t>
            </w:r>
          </w:p>
        </w:tc>
        <w:tc>
          <w:tcPr>
            <w:tcW w:w="1571" w:type="dxa"/>
            <w:tcBorders>
              <w:top w:val="single" w:sz="4" w:space="0" w:color="auto"/>
              <w:left w:val="single" w:sz="4" w:space="0" w:color="auto"/>
              <w:bottom w:val="single" w:sz="4" w:space="0" w:color="auto"/>
              <w:right w:val="single" w:sz="4" w:space="0" w:color="auto"/>
            </w:tcBorders>
            <w:hideMark/>
          </w:tcPr>
          <w:p w14:paraId="1ACD47A9" w14:textId="77777777" w:rsidR="00B40AEB" w:rsidRPr="00555CD0" w:rsidRDefault="00B40AEB" w:rsidP="00555CD0">
            <w:pPr>
              <w:pStyle w:val="Tablehead"/>
            </w:pPr>
            <w:r w:rsidRPr="00B40AEB">
              <w:rPr>
                <w:rtl/>
              </w:rPr>
              <w:t>زيادة معدل الأمطار الستراتوسفيرية</w:t>
            </w:r>
            <w:r w:rsidRPr="00B40AEB">
              <w:br/>
              <w:t>(%)</w:t>
            </w:r>
          </w:p>
        </w:tc>
        <w:tc>
          <w:tcPr>
            <w:tcW w:w="1571" w:type="dxa"/>
            <w:tcBorders>
              <w:top w:val="single" w:sz="4" w:space="0" w:color="auto"/>
              <w:left w:val="single" w:sz="4" w:space="0" w:color="auto"/>
              <w:bottom w:val="single" w:sz="4" w:space="0" w:color="auto"/>
              <w:right w:val="single" w:sz="4" w:space="0" w:color="auto"/>
            </w:tcBorders>
            <w:hideMark/>
          </w:tcPr>
          <w:p w14:paraId="5042D1B8" w14:textId="77777777" w:rsidR="00B40AEB" w:rsidRPr="00555CD0" w:rsidRDefault="00B40AEB" w:rsidP="00555CD0">
            <w:pPr>
              <w:pStyle w:val="Tablehead"/>
            </w:pPr>
            <w:r w:rsidRPr="00B40AEB">
              <w:rPr>
                <w:rtl/>
              </w:rPr>
              <w:t xml:space="preserve">زيادة معدل </w:t>
            </w:r>
            <w:r w:rsidRPr="00B40AEB">
              <w:rPr>
                <w:rtl/>
              </w:rPr>
              <w:br/>
              <w:t>أمطار الحمل</w:t>
            </w:r>
            <w:r w:rsidRPr="00B40AEB">
              <w:br/>
              <w:t>(%)</w:t>
            </w:r>
          </w:p>
        </w:tc>
        <w:tc>
          <w:tcPr>
            <w:tcW w:w="1571" w:type="dxa"/>
            <w:tcBorders>
              <w:top w:val="single" w:sz="4" w:space="0" w:color="auto"/>
              <w:left w:val="single" w:sz="4" w:space="0" w:color="auto"/>
              <w:bottom w:val="single" w:sz="4" w:space="0" w:color="auto"/>
              <w:right w:val="single" w:sz="4" w:space="0" w:color="auto"/>
            </w:tcBorders>
            <w:hideMark/>
          </w:tcPr>
          <w:p w14:paraId="2E7469F2" w14:textId="77777777" w:rsidR="00B40AEB" w:rsidRPr="00555CD0" w:rsidRDefault="00B40AEB" w:rsidP="00555CD0">
            <w:pPr>
              <w:pStyle w:val="Tablehead"/>
            </w:pPr>
            <w:r w:rsidRPr="00B40AEB">
              <w:rPr>
                <w:rtl/>
              </w:rPr>
              <w:t>زيادة معدل الثلج</w:t>
            </w:r>
            <w:r w:rsidRPr="00B40AEB">
              <w:br/>
              <w:t>(%)</w:t>
            </w:r>
          </w:p>
        </w:tc>
        <w:tc>
          <w:tcPr>
            <w:tcW w:w="1571" w:type="dxa"/>
            <w:tcBorders>
              <w:top w:val="single" w:sz="4" w:space="0" w:color="auto"/>
              <w:left w:val="single" w:sz="4" w:space="0" w:color="auto"/>
              <w:bottom w:val="single" w:sz="4" w:space="0" w:color="auto"/>
              <w:right w:val="single" w:sz="4" w:space="0" w:color="auto"/>
            </w:tcBorders>
            <w:hideMark/>
          </w:tcPr>
          <w:p w14:paraId="4311242F" w14:textId="77777777" w:rsidR="00B40AEB" w:rsidRPr="00555CD0" w:rsidRDefault="00B40AEB" w:rsidP="00555CD0">
            <w:pPr>
              <w:pStyle w:val="Tablehead"/>
            </w:pPr>
            <w:r w:rsidRPr="00B40AEB">
              <w:rPr>
                <w:rtl/>
              </w:rPr>
              <w:t>زيادة معدل البرد</w:t>
            </w:r>
            <w:r w:rsidRPr="00B40AEB">
              <w:br/>
              <w:t>(%)</w:t>
            </w:r>
          </w:p>
        </w:tc>
      </w:tr>
      <w:tr w:rsidR="00B40AEB" w:rsidRPr="00B40AEB" w14:paraId="6F8FAA7D" w14:textId="77777777" w:rsidTr="003628DF">
        <w:trPr>
          <w:jc w:val="center"/>
        </w:trPr>
        <w:tc>
          <w:tcPr>
            <w:tcW w:w="1570" w:type="dxa"/>
            <w:tcBorders>
              <w:top w:val="single" w:sz="4" w:space="0" w:color="auto"/>
              <w:left w:val="single" w:sz="4" w:space="0" w:color="auto"/>
              <w:bottom w:val="single" w:sz="4" w:space="0" w:color="auto"/>
              <w:right w:val="single" w:sz="4" w:space="0" w:color="auto"/>
            </w:tcBorders>
            <w:hideMark/>
          </w:tcPr>
          <w:p w14:paraId="0F70B006" w14:textId="77777777" w:rsidR="00B40AEB" w:rsidRPr="00555CD0" w:rsidRDefault="00B40AEB" w:rsidP="00DA3CFC">
            <w:pPr>
              <w:pStyle w:val="Tabletext0"/>
              <w:bidi/>
              <w:spacing w:before="40" w:after="40" w:line="240" w:lineRule="exact"/>
              <w:jc w:val="center"/>
            </w:pPr>
            <w:r w:rsidRPr="00555CD0">
              <w:t>0,5</w:t>
            </w:r>
          </w:p>
        </w:tc>
        <w:tc>
          <w:tcPr>
            <w:tcW w:w="1571" w:type="dxa"/>
            <w:tcBorders>
              <w:top w:val="single" w:sz="4" w:space="0" w:color="auto"/>
              <w:left w:val="single" w:sz="4" w:space="0" w:color="auto"/>
              <w:bottom w:val="single" w:sz="4" w:space="0" w:color="auto"/>
              <w:right w:val="single" w:sz="4" w:space="0" w:color="auto"/>
            </w:tcBorders>
            <w:hideMark/>
          </w:tcPr>
          <w:p w14:paraId="711D7EA3" w14:textId="77777777" w:rsidR="00B40AEB" w:rsidRPr="00555CD0" w:rsidRDefault="00B40AEB" w:rsidP="00DA3CFC">
            <w:pPr>
              <w:pStyle w:val="Tabletext0"/>
              <w:bidi/>
              <w:spacing w:before="40" w:after="40" w:line="240" w:lineRule="exact"/>
              <w:jc w:val="center"/>
            </w:pPr>
            <w:r w:rsidRPr="00555CD0">
              <w:t>10–</w:t>
            </w:r>
          </w:p>
        </w:tc>
        <w:tc>
          <w:tcPr>
            <w:tcW w:w="1571" w:type="dxa"/>
            <w:tcBorders>
              <w:top w:val="single" w:sz="4" w:space="0" w:color="auto"/>
              <w:left w:val="single" w:sz="4" w:space="0" w:color="auto"/>
              <w:bottom w:val="single" w:sz="4" w:space="0" w:color="auto"/>
              <w:right w:val="single" w:sz="4" w:space="0" w:color="auto"/>
            </w:tcBorders>
            <w:vAlign w:val="bottom"/>
            <w:hideMark/>
          </w:tcPr>
          <w:p w14:paraId="139036B8" w14:textId="77777777" w:rsidR="00B40AEB" w:rsidRPr="00555CD0" w:rsidRDefault="00B40AEB" w:rsidP="00DA3CFC">
            <w:pPr>
              <w:pStyle w:val="Tabletext0"/>
              <w:bidi/>
              <w:spacing w:before="40" w:after="40" w:line="240" w:lineRule="exact"/>
              <w:jc w:val="center"/>
            </w:pPr>
            <w:r w:rsidRPr="00555CD0">
              <w:t>7,5</w:t>
            </w:r>
          </w:p>
        </w:tc>
        <w:tc>
          <w:tcPr>
            <w:tcW w:w="1571" w:type="dxa"/>
            <w:tcBorders>
              <w:top w:val="single" w:sz="4" w:space="0" w:color="auto"/>
              <w:left w:val="single" w:sz="4" w:space="0" w:color="auto"/>
              <w:bottom w:val="single" w:sz="4" w:space="0" w:color="auto"/>
              <w:right w:val="single" w:sz="4" w:space="0" w:color="auto"/>
            </w:tcBorders>
            <w:hideMark/>
          </w:tcPr>
          <w:p w14:paraId="1E8FDBEE" w14:textId="77777777" w:rsidR="00B40AEB" w:rsidRPr="00555CD0" w:rsidRDefault="00B40AEB" w:rsidP="00DA3CFC">
            <w:pPr>
              <w:pStyle w:val="Tabletext0"/>
              <w:bidi/>
              <w:spacing w:before="40" w:after="40" w:line="240" w:lineRule="exact"/>
              <w:jc w:val="center"/>
            </w:pPr>
            <w:r w:rsidRPr="00555CD0">
              <w:t>8,0</w:t>
            </w:r>
          </w:p>
        </w:tc>
        <w:tc>
          <w:tcPr>
            <w:tcW w:w="1571" w:type="dxa"/>
            <w:tcBorders>
              <w:top w:val="single" w:sz="4" w:space="0" w:color="auto"/>
              <w:left w:val="single" w:sz="4" w:space="0" w:color="auto"/>
              <w:bottom w:val="single" w:sz="4" w:space="0" w:color="auto"/>
              <w:right w:val="single" w:sz="4" w:space="0" w:color="auto"/>
            </w:tcBorders>
            <w:hideMark/>
          </w:tcPr>
          <w:p w14:paraId="0FF4FDF3" w14:textId="77777777" w:rsidR="00B40AEB" w:rsidRPr="00555CD0" w:rsidRDefault="00B40AEB" w:rsidP="00DA3CFC">
            <w:pPr>
              <w:pStyle w:val="Tabletext0"/>
              <w:bidi/>
              <w:spacing w:before="40" w:after="40" w:line="240" w:lineRule="exact"/>
              <w:jc w:val="center"/>
            </w:pPr>
            <w:r w:rsidRPr="00555CD0">
              <w:t>5,9</w:t>
            </w:r>
          </w:p>
        </w:tc>
        <w:tc>
          <w:tcPr>
            <w:tcW w:w="1571" w:type="dxa"/>
            <w:tcBorders>
              <w:top w:val="single" w:sz="4" w:space="0" w:color="auto"/>
              <w:left w:val="single" w:sz="4" w:space="0" w:color="auto"/>
              <w:bottom w:val="single" w:sz="4" w:space="0" w:color="auto"/>
              <w:right w:val="single" w:sz="4" w:space="0" w:color="auto"/>
            </w:tcBorders>
            <w:hideMark/>
          </w:tcPr>
          <w:p w14:paraId="44BF0781" w14:textId="77777777" w:rsidR="00B40AEB" w:rsidRPr="00555CD0" w:rsidRDefault="00B40AEB" w:rsidP="00DA3CFC">
            <w:pPr>
              <w:pStyle w:val="Tabletext0"/>
              <w:bidi/>
              <w:spacing w:before="40" w:after="40" w:line="240" w:lineRule="exact"/>
              <w:jc w:val="center"/>
            </w:pPr>
            <w:r w:rsidRPr="00555CD0">
              <w:t>9,3</w:t>
            </w:r>
          </w:p>
        </w:tc>
      </w:tr>
      <w:tr w:rsidR="00B40AEB" w:rsidRPr="00B40AEB" w14:paraId="52A1F00E" w14:textId="77777777" w:rsidTr="003628DF">
        <w:trPr>
          <w:jc w:val="center"/>
        </w:trPr>
        <w:tc>
          <w:tcPr>
            <w:tcW w:w="1570" w:type="dxa"/>
            <w:tcBorders>
              <w:top w:val="single" w:sz="4" w:space="0" w:color="auto"/>
              <w:left w:val="single" w:sz="4" w:space="0" w:color="auto"/>
              <w:bottom w:val="single" w:sz="4" w:space="0" w:color="auto"/>
              <w:right w:val="single" w:sz="4" w:space="0" w:color="auto"/>
            </w:tcBorders>
            <w:hideMark/>
          </w:tcPr>
          <w:p w14:paraId="758C7A50" w14:textId="77777777" w:rsidR="00B40AEB" w:rsidRPr="00555CD0" w:rsidRDefault="00B40AEB" w:rsidP="00DA3CFC">
            <w:pPr>
              <w:pStyle w:val="Tabletext0"/>
              <w:bidi/>
              <w:spacing w:before="40" w:after="40" w:line="240" w:lineRule="exact"/>
              <w:jc w:val="center"/>
            </w:pPr>
            <w:r w:rsidRPr="00555CD0">
              <w:t>1</w:t>
            </w:r>
          </w:p>
        </w:tc>
        <w:tc>
          <w:tcPr>
            <w:tcW w:w="1571" w:type="dxa"/>
            <w:tcBorders>
              <w:top w:val="single" w:sz="4" w:space="0" w:color="auto"/>
              <w:left w:val="single" w:sz="4" w:space="0" w:color="auto"/>
              <w:bottom w:val="single" w:sz="4" w:space="0" w:color="auto"/>
              <w:right w:val="single" w:sz="4" w:space="0" w:color="auto"/>
            </w:tcBorders>
            <w:hideMark/>
          </w:tcPr>
          <w:p w14:paraId="293D4779" w14:textId="77777777" w:rsidR="00B40AEB" w:rsidRPr="00555CD0" w:rsidRDefault="00B40AEB" w:rsidP="00DA3CFC">
            <w:pPr>
              <w:pStyle w:val="Tabletext0"/>
              <w:bidi/>
              <w:spacing w:before="40" w:after="40" w:line="240" w:lineRule="exact"/>
              <w:jc w:val="center"/>
            </w:pPr>
            <w:r w:rsidRPr="00555CD0">
              <w:t>6–</w:t>
            </w:r>
          </w:p>
        </w:tc>
        <w:tc>
          <w:tcPr>
            <w:tcW w:w="1571" w:type="dxa"/>
            <w:tcBorders>
              <w:top w:val="single" w:sz="4" w:space="0" w:color="auto"/>
              <w:left w:val="single" w:sz="4" w:space="0" w:color="auto"/>
              <w:bottom w:val="single" w:sz="4" w:space="0" w:color="auto"/>
              <w:right w:val="single" w:sz="4" w:space="0" w:color="auto"/>
            </w:tcBorders>
            <w:vAlign w:val="bottom"/>
            <w:hideMark/>
          </w:tcPr>
          <w:p w14:paraId="2EEBC2E7" w14:textId="77777777" w:rsidR="00B40AEB" w:rsidRPr="00555CD0" w:rsidRDefault="00B40AEB" w:rsidP="00DA3CFC">
            <w:pPr>
              <w:pStyle w:val="Tabletext0"/>
              <w:bidi/>
              <w:spacing w:before="40" w:after="40" w:line="240" w:lineRule="exact"/>
              <w:jc w:val="center"/>
            </w:pPr>
            <w:r w:rsidRPr="00555CD0">
              <w:t>15,5</w:t>
            </w:r>
          </w:p>
        </w:tc>
        <w:tc>
          <w:tcPr>
            <w:tcW w:w="1571" w:type="dxa"/>
            <w:tcBorders>
              <w:top w:val="single" w:sz="4" w:space="0" w:color="auto"/>
              <w:left w:val="single" w:sz="4" w:space="0" w:color="auto"/>
              <w:bottom w:val="single" w:sz="4" w:space="0" w:color="auto"/>
              <w:right w:val="single" w:sz="4" w:space="0" w:color="auto"/>
            </w:tcBorders>
            <w:hideMark/>
          </w:tcPr>
          <w:p w14:paraId="25A0D882" w14:textId="77777777" w:rsidR="00B40AEB" w:rsidRPr="00555CD0" w:rsidRDefault="00B40AEB" w:rsidP="00DA3CFC">
            <w:pPr>
              <w:pStyle w:val="Tabletext0"/>
              <w:bidi/>
              <w:spacing w:before="40" w:after="40" w:line="240" w:lineRule="exact"/>
              <w:jc w:val="center"/>
            </w:pPr>
            <w:r w:rsidRPr="00555CD0">
              <w:t>16,6</w:t>
            </w:r>
          </w:p>
        </w:tc>
        <w:tc>
          <w:tcPr>
            <w:tcW w:w="1571" w:type="dxa"/>
            <w:tcBorders>
              <w:top w:val="single" w:sz="4" w:space="0" w:color="auto"/>
              <w:left w:val="single" w:sz="4" w:space="0" w:color="auto"/>
              <w:bottom w:val="single" w:sz="4" w:space="0" w:color="auto"/>
              <w:right w:val="single" w:sz="4" w:space="0" w:color="auto"/>
            </w:tcBorders>
            <w:hideMark/>
          </w:tcPr>
          <w:p w14:paraId="269EBCBC" w14:textId="77777777" w:rsidR="00B40AEB" w:rsidRPr="00555CD0" w:rsidRDefault="00B40AEB" w:rsidP="00DA3CFC">
            <w:pPr>
              <w:pStyle w:val="Tabletext0"/>
              <w:bidi/>
              <w:spacing w:before="40" w:after="40" w:line="240" w:lineRule="exact"/>
              <w:jc w:val="center"/>
            </w:pPr>
            <w:r w:rsidRPr="00555CD0">
              <w:t>12,2</w:t>
            </w:r>
          </w:p>
        </w:tc>
        <w:tc>
          <w:tcPr>
            <w:tcW w:w="1571" w:type="dxa"/>
            <w:tcBorders>
              <w:top w:val="single" w:sz="4" w:space="0" w:color="auto"/>
              <w:left w:val="single" w:sz="4" w:space="0" w:color="auto"/>
              <w:bottom w:val="single" w:sz="4" w:space="0" w:color="auto"/>
              <w:right w:val="single" w:sz="4" w:space="0" w:color="auto"/>
            </w:tcBorders>
            <w:hideMark/>
          </w:tcPr>
          <w:p w14:paraId="32BB330B" w14:textId="77777777" w:rsidR="00B40AEB" w:rsidRPr="00555CD0" w:rsidRDefault="00B40AEB" w:rsidP="00DA3CFC">
            <w:pPr>
              <w:pStyle w:val="Tabletext0"/>
              <w:bidi/>
              <w:spacing w:before="40" w:after="40" w:line="240" w:lineRule="exact"/>
              <w:jc w:val="center"/>
            </w:pPr>
            <w:r w:rsidRPr="00555CD0">
              <w:t>19,5</w:t>
            </w:r>
          </w:p>
        </w:tc>
      </w:tr>
      <w:tr w:rsidR="00B40AEB" w:rsidRPr="00B40AEB" w14:paraId="2FB96E57" w14:textId="77777777" w:rsidTr="003628DF">
        <w:trPr>
          <w:jc w:val="center"/>
        </w:trPr>
        <w:tc>
          <w:tcPr>
            <w:tcW w:w="1570" w:type="dxa"/>
            <w:tcBorders>
              <w:top w:val="single" w:sz="4" w:space="0" w:color="auto"/>
              <w:left w:val="single" w:sz="4" w:space="0" w:color="auto"/>
              <w:bottom w:val="single" w:sz="4" w:space="0" w:color="auto"/>
              <w:right w:val="single" w:sz="4" w:space="0" w:color="auto"/>
            </w:tcBorders>
            <w:hideMark/>
          </w:tcPr>
          <w:p w14:paraId="298338BB" w14:textId="77777777" w:rsidR="00B40AEB" w:rsidRPr="00555CD0" w:rsidRDefault="00B40AEB" w:rsidP="00DA3CFC">
            <w:pPr>
              <w:pStyle w:val="Tabletext0"/>
              <w:bidi/>
              <w:spacing w:before="40" w:after="40" w:line="240" w:lineRule="exact"/>
              <w:jc w:val="center"/>
            </w:pPr>
            <w:r w:rsidRPr="00555CD0">
              <w:t>2</w:t>
            </w:r>
          </w:p>
        </w:tc>
        <w:tc>
          <w:tcPr>
            <w:tcW w:w="1571" w:type="dxa"/>
            <w:tcBorders>
              <w:top w:val="single" w:sz="4" w:space="0" w:color="auto"/>
              <w:left w:val="single" w:sz="4" w:space="0" w:color="auto"/>
              <w:bottom w:val="single" w:sz="4" w:space="0" w:color="auto"/>
              <w:right w:val="single" w:sz="4" w:space="0" w:color="auto"/>
            </w:tcBorders>
            <w:hideMark/>
          </w:tcPr>
          <w:p w14:paraId="2A242A23" w14:textId="77777777" w:rsidR="00B40AEB" w:rsidRPr="00555CD0" w:rsidRDefault="00B40AEB" w:rsidP="00DA3CFC">
            <w:pPr>
              <w:pStyle w:val="Tabletext0"/>
              <w:bidi/>
              <w:spacing w:before="40" w:after="40" w:line="240" w:lineRule="exact"/>
              <w:jc w:val="center"/>
            </w:pPr>
            <w:r w:rsidRPr="00555CD0">
              <w:t>2,3–</w:t>
            </w:r>
          </w:p>
        </w:tc>
        <w:tc>
          <w:tcPr>
            <w:tcW w:w="1571" w:type="dxa"/>
            <w:tcBorders>
              <w:top w:val="single" w:sz="4" w:space="0" w:color="auto"/>
              <w:left w:val="single" w:sz="4" w:space="0" w:color="auto"/>
              <w:bottom w:val="single" w:sz="4" w:space="0" w:color="auto"/>
              <w:right w:val="single" w:sz="4" w:space="0" w:color="auto"/>
            </w:tcBorders>
            <w:vAlign w:val="bottom"/>
            <w:hideMark/>
          </w:tcPr>
          <w:p w14:paraId="48715023" w14:textId="77777777" w:rsidR="00B40AEB" w:rsidRPr="00555CD0" w:rsidRDefault="00B40AEB" w:rsidP="00DA3CFC">
            <w:pPr>
              <w:pStyle w:val="Tabletext0"/>
              <w:bidi/>
              <w:spacing w:before="40" w:after="40" w:line="240" w:lineRule="exact"/>
              <w:jc w:val="center"/>
            </w:pPr>
            <w:r w:rsidRPr="00555CD0">
              <w:t>33,4</w:t>
            </w:r>
          </w:p>
        </w:tc>
        <w:tc>
          <w:tcPr>
            <w:tcW w:w="1571" w:type="dxa"/>
            <w:tcBorders>
              <w:top w:val="single" w:sz="4" w:space="0" w:color="auto"/>
              <w:left w:val="single" w:sz="4" w:space="0" w:color="auto"/>
              <w:bottom w:val="single" w:sz="4" w:space="0" w:color="auto"/>
              <w:right w:val="single" w:sz="4" w:space="0" w:color="auto"/>
            </w:tcBorders>
            <w:hideMark/>
          </w:tcPr>
          <w:p w14:paraId="3E1C3D3C" w14:textId="77777777" w:rsidR="00B40AEB" w:rsidRPr="00555CD0" w:rsidRDefault="00B40AEB" w:rsidP="00DA3CFC">
            <w:pPr>
              <w:pStyle w:val="Tabletext0"/>
              <w:bidi/>
              <w:spacing w:before="40" w:after="40" w:line="240" w:lineRule="exact"/>
              <w:jc w:val="center"/>
            </w:pPr>
            <w:r w:rsidRPr="00555CD0">
              <w:t>35,9</w:t>
            </w:r>
          </w:p>
        </w:tc>
        <w:tc>
          <w:tcPr>
            <w:tcW w:w="1571" w:type="dxa"/>
            <w:tcBorders>
              <w:top w:val="single" w:sz="4" w:space="0" w:color="auto"/>
              <w:left w:val="single" w:sz="4" w:space="0" w:color="auto"/>
              <w:bottom w:val="single" w:sz="4" w:space="0" w:color="auto"/>
              <w:right w:val="single" w:sz="4" w:space="0" w:color="auto"/>
            </w:tcBorders>
            <w:hideMark/>
          </w:tcPr>
          <w:p w14:paraId="5C65FD90" w14:textId="77777777" w:rsidR="00B40AEB" w:rsidRPr="00555CD0" w:rsidRDefault="00B40AEB" w:rsidP="00DA3CFC">
            <w:pPr>
              <w:pStyle w:val="Tabletext0"/>
              <w:bidi/>
              <w:spacing w:before="40" w:after="40" w:line="240" w:lineRule="exact"/>
              <w:jc w:val="center"/>
            </w:pPr>
            <w:r w:rsidRPr="00555CD0">
              <w:t>25,9</w:t>
            </w:r>
          </w:p>
        </w:tc>
        <w:tc>
          <w:tcPr>
            <w:tcW w:w="1571" w:type="dxa"/>
            <w:tcBorders>
              <w:top w:val="single" w:sz="4" w:space="0" w:color="auto"/>
              <w:left w:val="single" w:sz="4" w:space="0" w:color="auto"/>
              <w:bottom w:val="single" w:sz="4" w:space="0" w:color="auto"/>
              <w:right w:val="single" w:sz="4" w:space="0" w:color="auto"/>
            </w:tcBorders>
            <w:hideMark/>
          </w:tcPr>
          <w:p w14:paraId="4FBD6430" w14:textId="77777777" w:rsidR="00B40AEB" w:rsidRPr="00555CD0" w:rsidRDefault="00B40AEB" w:rsidP="00DA3CFC">
            <w:pPr>
              <w:pStyle w:val="Tabletext0"/>
              <w:bidi/>
              <w:spacing w:before="40" w:after="40" w:line="240" w:lineRule="exact"/>
              <w:jc w:val="center"/>
            </w:pPr>
            <w:r w:rsidRPr="00555CD0">
              <w:t>42,9</w:t>
            </w:r>
          </w:p>
        </w:tc>
      </w:tr>
      <w:tr w:rsidR="00B40AEB" w:rsidRPr="00B40AEB" w14:paraId="779C5B82" w14:textId="77777777" w:rsidTr="003628DF">
        <w:trPr>
          <w:jc w:val="center"/>
        </w:trPr>
        <w:tc>
          <w:tcPr>
            <w:tcW w:w="1570" w:type="dxa"/>
            <w:tcBorders>
              <w:top w:val="single" w:sz="4" w:space="0" w:color="auto"/>
              <w:left w:val="single" w:sz="4" w:space="0" w:color="auto"/>
              <w:bottom w:val="single" w:sz="4" w:space="0" w:color="auto"/>
              <w:right w:val="single" w:sz="4" w:space="0" w:color="auto"/>
            </w:tcBorders>
            <w:hideMark/>
          </w:tcPr>
          <w:p w14:paraId="77CABE78" w14:textId="77777777" w:rsidR="00B40AEB" w:rsidRPr="00555CD0" w:rsidRDefault="00B40AEB" w:rsidP="00DA3CFC">
            <w:pPr>
              <w:pStyle w:val="Tabletext0"/>
              <w:bidi/>
              <w:spacing w:before="40" w:after="40" w:line="240" w:lineRule="exact"/>
              <w:jc w:val="center"/>
            </w:pPr>
            <w:r w:rsidRPr="00555CD0">
              <w:t>3</w:t>
            </w:r>
          </w:p>
        </w:tc>
        <w:tc>
          <w:tcPr>
            <w:tcW w:w="1571" w:type="dxa"/>
            <w:tcBorders>
              <w:top w:val="single" w:sz="4" w:space="0" w:color="auto"/>
              <w:left w:val="single" w:sz="4" w:space="0" w:color="auto"/>
              <w:bottom w:val="single" w:sz="4" w:space="0" w:color="auto"/>
              <w:right w:val="single" w:sz="4" w:space="0" w:color="auto"/>
            </w:tcBorders>
            <w:hideMark/>
          </w:tcPr>
          <w:p w14:paraId="37F9EAA5" w14:textId="77777777" w:rsidR="00B40AEB" w:rsidRPr="00555CD0" w:rsidRDefault="00B40AEB" w:rsidP="00DA3CFC">
            <w:pPr>
              <w:pStyle w:val="Tabletext0"/>
              <w:bidi/>
              <w:spacing w:before="40" w:after="40" w:line="240" w:lineRule="exact"/>
              <w:jc w:val="center"/>
            </w:pPr>
            <w:r w:rsidRPr="00555CD0">
              <w:t>0</w:t>
            </w:r>
          </w:p>
        </w:tc>
        <w:tc>
          <w:tcPr>
            <w:tcW w:w="1571" w:type="dxa"/>
            <w:tcBorders>
              <w:top w:val="single" w:sz="4" w:space="0" w:color="auto"/>
              <w:left w:val="single" w:sz="4" w:space="0" w:color="auto"/>
              <w:bottom w:val="single" w:sz="4" w:space="0" w:color="auto"/>
              <w:right w:val="single" w:sz="4" w:space="0" w:color="auto"/>
            </w:tcBorders>
            <w:vAlign w:val="bottom"/>
            <w:hideMark/>
          </w:tcPr>
          <w:p w14:paraId="09AB88E5" w14:textId="77777777" w:rsidR="00B40AEB" w:rsidRPr="00555CD0" w:rsidRDefault="00B40AEB" w:rsidP="00DA3CFC">
            <w:pPr>
              <w:pStyle w:val="Tabletext0"/>
              <w:bidi/>
              <w:spacing w:before="40" w:after="40" w:line="240" w:lineRule="exact"/>
              <w:jc w:val="center"/>
            </w:pPr>
            <w:r w:rsidRPr="00555CD0">
              <w:t>54,0</w:t>
            </w:r>
          </w:p>
        </w:tc>
        <w:tc>
          <w:tcPr>
            <w:tcW w:w="1571" w:type="dxa"/>
            <w:tcBorders>
              <w:top w:val="single" w:sz="4" w:space="0" w:color="auto"/>
              <w:left w:val="single" w:sz="4" w:space="0" w:color="auto"/>
              <w:bottom w:val="single" w:sz="4" w:space="0" w:color="auto"/>
              <w:right w:val="single" w:sz="4" w:space="0" w:color="auto"/>
            </w:tcBorders>
            <w:hideMark/>
          </w:tcPr>
          <w:p w14:paraId="14AF8193" w14:textId="77777777" w:rsidR="00B40AEB" w:rsidRPr="00555CD0" w:rsidRDefault="00B40AEB" w:rsidP="00DA3CFC">
            <w:pPr>
              <w:pStyle w:val="Tabletext0"/>
              <w:bidi/>
              <w:spacing w:before="40" w:after="40" w:line="240" w:lineRule="exact"/>
              <w:jc w:val="center"/>
            </w:pPr>
            <w:r w:rsidRPr="00555CD0">
              <w:t>58,5</w:t>
            </w:r>
          </w:p>
        </w:tc>
        <w:tc>
          <w:tcPr>
            <w:tcW w:w="1571" w:type="dxa"/>
            <w:tcBorders>
              <w:top w:val="single" w:sz="4" w:space="0" w:color="auto"/>
              <w:left w:val="single" w:sz="4" w:space="0" w:color="auto"/>
              <w:bottom w:val="single" w:sz="4" w:space="0" w:color="auto"/>
              <w:right w:val="single" w:sz="4" w:space="0" w:color="auto"/>
            </w:tcBorders>
            <w:hideMark/>
          </w:tcPr>
          <w:p w14:paraId="2C0AA9B6" w14:textId="77777777" w:rsidR="00B40AEB" w:rsidRPr="00555CD0" w:rsidRDefault="00B40AEB" w:rsidP="00DA3CFC">
            <w:pPr>
              <w:pStyle w:val="Tabletext0"/>
              <w:bidi/>
              <w:spacing w:before="40" w:after="40" w:line="240" w:lineRule="exact"/>
              <w:jc w:val="center"/>
            </w:pPr>
            <w:r w:rsidRPr="00555CD0">
              <w:t>41,3</w:t>
            </w:r>
          </w:p>
        </w:tc>
        <w:tc>
          <w:tcPr>
            <w:tcW w:w="1571" w:type="dxa"/>
            <w:tcBorders>
              <w:top w:val="single" w:sz="4" w:space="0" w:color="auto"/>
              <w:left w:val="single" w:sz="4" w:space="0" w:color="auto"/>
              <w:bottom w:val="single" w:sz="4" w:space="0" w:color="auto"/>
              <w:right w:val="single" w:sz="4" w:space="0" w:color="auto"/>
            </w:tcBorders>
            <w:hideMark/>
          </w:tcPr>
          <w:p w14:paraId="301D85A2" w14:textId="77777777" w:rsidR="00B40AEB" w:rsidRPr="00555CD0" w:rsidRDefault="00B40AEB" w:rsidP="00DA3CFC">
            <w:pPr>
              <w:pStyle w:val="Tabletext0"/>
              <w:bidi/>
              <w:spacing w:before="40" w:after="40" w:line="240" w:lineRule="exact"/>
              <w:jc w:val="center"/>
            </w:pPr>
            <w:r w:rsidRPr="00555CD0">
              <w:t>70,8</w:t>
            </w:r>
          </w:p>
        </w:tc>
      </w:tr>
      <w:tr w:rsidR="00B40AEB" w:rsidRPr="00B40AEB" w14:paraId="6907B47F" w14:textId="77777777" w:rsidTr="003628DF">
        <w:trPr>
          <w:jc w:val="center"/>
        </w:trPr>
        <w:tc>
          <w:tcPr>
            <w:tcW w:w="1570" w:type="dxa"/>
            <w:tcBorders>
              <w:top w:val="single" w:sz="4" w:space="0" w:color="auto"/>
              <w:left w:val="single" w:sz="4" w:space="0" w:color="auto"/>
              <w:bottom w:val="single" w:sz="4" w:space="0" w:color="auto"/>
              <w:right w:val="single" w:sz="4" w:space="0" w:color="auto"/>
            </w:tcBorders>
            <w:hideMark/>
          </w:tcPr>
          <w:p w14:paraId="446F8B41" w14:textId="77777777" w:rsidR="00B40AEB" w:rsidRPr="00555CD0" w:rsidRDefault="00B40AEB" w:rsidP="00DA3CFC">
            <w:pPr>
              <w:pStyle w:val="Tabletext0"/>
              <w:bidi/>
              <w:spacing w:before="40" w:after="40" w:line="240" w:lineRule="exact"/>
              <w:jc w:val="center"/>
            </w:pPr>
            <w:r w:rsidRPr="00555CD0">
              <w:t>4</w:t>
            </w:r>
          </w:p>
        </w:tc>
        <w:tc>
          <w:tcPr>
            <w:tcW w:w="1571" w:type="dxa"/>
            <w:tcBorders>
              <w:top w:val="single" w:sz="4" w:space="0" w:color="auto"/>
              <w:left w:val="single" w:sz="4" w:space="0" w:color="auto"/>
              <w:bottom w:val="single" w:sz="4" w:space="0" w:color="auto"/>
              <w:right w:val="single" w:sz="4" w:space="0" w:color="auto"/>
            </w:tcBorders>
            <w:hideMark/>
          </w:tcPr>
          <w:p w14:paraId="063E0E5D" w14:textId="77777777" w:rsidR="00B40AEB" w:rsidRPr="00555CD0" w:rsidRDefault="00B40AEB" w:rsidP="00DA3CFC">
            <w:pPr>
              <w:pStyle w:val="Tabletext0"/>
              <w:bidi/>
              <w:spacing w:before="40" w:after="40" w:line="240" w:lineRule="exact"/>
              <w:jc w:val="center"/>
            </w:pPr>
            <w:r w:rsidRPr="00555CD0">
              <w:t>1,8</w:t>
            </w:r>
          </w:p>
        </w:tc>
        <w:tc>
          <w:tcPr>
            <w:tcW w:w="1571" w:type="dxa"/>
            <w:tcBorders>
              <w:top w:val="single" w:sz="4" w:space="0" w:color="auto"/>
              <w:left w:val="single" w:sz="4" w:space="0" w:color="auto"/>
              <w:bottom w:val="single" w:sz="4" w:space="0" w:color="auto"/>
              <w:right w:val="single" w:sz="4" w:space="0" w:color="auto"/>
            </w:tcBorders>
            <w:vAlign w:val="bottom"/>
            <w:hideMark/>
          </w:tcPr>
          <w:p w14:paraId="15B9BFC8" w14:textId="77777777" w:rsidR="00B40AEB" w:rsidRPr="00555CD0" w:rsidRDefault="00B40AEB" w:rsidP="00DA3CFC">
            <w:pPr>
              <w:pStyle w:val="Tabletext0"/>
              <w:bidi/>
              <w:spacing w:before="40" w:after="40" w:line="240" w:lineRule="exact"/>
              <w:jc w:val="center"/>
            </w:pPr>
            <w:r w:rsidRPr="00555CD0">
              <w:t>77,8</w:t>
            </w:r>
          </w:p>
        </w:tc>
        <w:tc>
          <w:tcPr>
            <w:tcW w:w="1571" w:type="dxa"/>
            <w:tcBorders>
              <w:top w:val="single" w:sz="4" w:space="0" w:color="auto"/>
              <w:left w:val="single" w:sz="4" w:space="0" w:color="auto"/>
              <w:bottom w:val="single" w:sz="4" w:space="0" w:color="auto"/>
              <w:right w:val="single" w:sz="4" w:space="0" w:color="auto"/>
            </w:tcBorders>
            <w:hideMark/>
          </w:tcPr>
          <w:p w14:paraId="11FF25C3" w14:textId="77777777" w:rsidR="00B40AEB" w:rsidRPr="00555CD0" w:rsidRDefault="00B40AEB" w:rsidP="00DA3CFC">
            <w:pPr>
              <w:pStyle w:val="Tabletext0"/>
              <w:bidi/>
              <w:spacing w:before="40" w:after="40" w:line="240" w:lineRule="exact"/>
              <w:jc w:val="center"/>
            </w:pPr>
            <w:r w:rsidRPr="00555CD0">
              <w:t>84,8</w:t>
            </w:r>
          </w:p>
        </w:tc>
        <w:tc>
          <w:tcPr>
            <w:tcW w:w="1571" w:type="dxa"/>
            <w:tcBorders>
              <w:top w:val="single" w:sz="4" w:space="0" w:color="auto"/>
              <w:left w:val="single" w:sz="4" w:space="0" w:color="auto"/>
              <w:bottom w:val="single" w:sz="4" w:space="0" w:color="auto"/>
              <w:right w:val="single" w:sz="4" w:space="0" w:color="auto"/>
            </w:tcBorders>
            <w:hideMark/>
          </w:tcPr>
          <w:p w14:paraId="045875F9" w14:textId="77777777" w:rsidR="00B40AEB" w:rsidRPr="00555CD0" w:rsidRDefault="00B40AEB" w:rsidP="00DA3CFC">
            <w:pPr>
              <w:pStyle w:val="Tabletext0"/>
              <w:bidi/>
              <w:spacing w:before="40" w:after="40" w:line="240" w:lineRule="exact"/>
              <w:jc w:val="center"/>
            </w:pPr>
            <w:r w:rsidRPr="00555CD0">
              <w:t>58,5</w:t>
            </w:r>
          </w:p>
        </w:tc>
        <w:tc>
          <w:tcPr>
            <w:tcW w:w="1571" w:type="dxa"/>
            <w:tcBorders>
              <w:top w:val="single" w:sz="4" w:space="0" w:color="auto"/>
              <w:left w:val="single" w:sz="4" w:space="0" w:color="auto"/>
              <w:bottom w:val="single" w:sz="4" w:space="0" w:color="auto"/>
              <w:right w:val="single" w:sz="4" w:space="0" w:color="auto"/>
            </w:tcBorders>
            <w:hideMark/>
          </w:tcPr>
          <w:p w14:paraId="50B2738C" w14:textId="77777777" w:rsidR="00B40AEB" w:rsidRPr="00555CD0" w:rsidRDefault="00B40AEB" w:rsidP="00DA3CFC">
            <w:pPr>
              <w:pStyle w:val="Tabletext0"/>
              <w:bidi/>
              <w:spacing w:before="40" w:after="40" w:line="240" w:lineRule="exact"/>
              <w:jc w:val="center"/>
            </w:pPr>
            <w:r w:rsidRPr="00555CD0">
              <w:t>104,2</w:t>
            </w:r>
          </w:p>
        </w:tc>
      </w:tr>
      <w:tr w:rsidR="00B40AEB" w:rsidRPr="00B40AEB" w14:paraId="6260C5A3" w14:textId="77777777" w:rsidTr="003628DF">
        <w:trPr>
          <w:jc w:val="center"/>
        </w:trPr>
        <w:tc>
          <w:tcPr>
            <w:tcW w:w="1570" w:type="dxa"/>
            <w:tcBorders>
              <w:top w:val="single" w:sz="4" w:space="0" w:color="auto"/>
              <w:left w:val="single" w:sz="4" w:space="0" w:color="auto"/>
              <w:bottom w:val="single" w:sz="4" w:space="0" w:color="auto"/>
              <w:right w:val="single" w:sz="4" w:space="0" w:color="auto"/>
            </w:tcBorders>
            <w:hideMark/>
          </w:tcPr>
          <w:p w14:paraId="67A468E4" w14:textId="77777777" w:rsidR="00B40AEB" w:rsidRPr="00555CD0" w:rsidRDefault="00B40AEB" w:rsidP="00DA3CFC">
            <w:pPr>
              <w:pStyle w:val="Tabletext0"/>
              <w:bidi/>
              <w:spacing w:before="40" w:after="40" w:line="240" w:lineRule="exact"/>
              <w:jc w:val="center"/>
            </w:pPr>
            <w:r w:rsidRPr="00555CD0">
              <w:t>5</w:t>
            </w:r>
          </w:p>
        </w:tc>
        <w:tc>
          <w:tcPr>
            <w:tcW w:w="1571" w:type="dxa"/>
            <w:tcBorders>
              <w:top w:val="single" w:sz="4" w:space="0" w:color="auto"/>
              <w:left w:val="single" w:sz="4" w:space="0" w:color="auto"/>
              <w:bottom w:val="single" w:sz="4" w:space="0" w:color="auto"/>
              <w:right w:val="single" w:sz="4" w:space="0" w:color="auto"/>
            </w:tcBorders>
            <w:hideMark/>
          </w:tcPr>
          <w:p w14:paraId="2958DD3A" w14:textId="77777777" w:rsidR="00B40AEB" w:rsidRPr="00555CD0" w:rsidRDefault="00B40AEB" w:rsidP="00DA3CFC">
            <w:pPr>
              <w:pStyle w:val="Tabletext0"/>
              <w:bidi/>
              <w:spacing w:before="40" w:after="40" w:line="240" w:lineRule="exact"/>
              <w:jc w:val="center"/>
            </w:pPr>
            <w:r w:rsidRPr="00555CD0">
              <w:t>3,3</w:t>
            </w:r>
          </w:p>
        </w:tc>
        <w:tc>
          <w:tcPr>
            <w:tcW w:w="1571" w:type="dxa"/>
            <w:tcBorders>
              <w:top w:val="single" w:sz="4" w:space="0" w:color="auto"/>
              <w:left w:val="single" w:sz="4" w:space="0" w:color="auto"/>
              <w:bottom w:val="single" w:sz="4" w:space="0" w:color="auto"/>
              <w:right w:val="single" w:sz="4" w:space="0" w:color="auto"/>
            </w:tcBorders>
            <w:vAlign w:val="bottom"/>
            <w:hideMark/>
          </w:tcPr>
          <w:p w14:paraId="512BD136" w14:textId="77777777" w:rsidR="00B40AEB" w:rsidRPr="00555CD0" w:rsidRDefault="00B40AEB" w:rsidP="00DA3CFC">
            <w:pPr>
              <w:pStyle w:val="Tabletext0"/>
              <w:bidi/>
              <w:spacing w:before="40" w:after="40" w:line="240" w:lineRule="exact"/>
              <w:jc w:val="center"/>
            </w:pPr>
            <w:r w:rsidRPr="00555CD0">
              <w:t>105,4</w:t>
            </w:r>
          </w:p>
        </w:tc>
        <w:tc>
          <w:tcPr>
            <w:tcW w:w="1571" w:type="dxa"/>
            <w:tcBorders>
              <w:top w:val="single" w:sz="4" w:space="0" w:color="auto"/>
              <w:left w:val="single" w:sz="4" w:space="0" w:color="auto"/>
              <w:bottom w:val="single" w:sz="4" w:space="0" w:color="auto"/>
              <w:right w:val="single" w:sz="4" w:space="0" w:color="auto"/>
            </w:tcBorders>
            <w:hideMark/>
          </w:tcPr>
          <w:p w14:paraId="1905E7FA" w14:textId="77777777" w:rsidR="00B40AEB" w:rsidRPr="00555CD0" w:rsidRDefault="00B40AEB" w:rsidP="00DA3CFC">
            <w:pPr>
              <w:pStyle w:val="Tabletext0"/>
              <w:bidi/>
              <w:spacing w:before="40" w:after="40" w:line="240" w:lineRule="exact"/>
              <w:jc w:val="center"/>
            </w:pPr>
            <w:r w:rsidRPr="00555CD0">
              <w:t>115,4</w:t>
            </w:r>
          </w:p>
        </w:tc>
        <w:tc>
          <w:tcPr>
            <w:tcW w:w="1571" w:type="dxa"/>
            <w:tcBorders>
              <w:top w:val="single" w:sz="4" w:space="0" w:color="auto"/>
              <w:left w:val="single" w:sz="4" w:space="0" w:color="auto"/>
              <w:bottom w:val="single" w:sz="4" w:space="0" w:color="auto"/>
              <w:right w:val="single" w:sz="4" w:space="0" w:color="auto"/>
            </w:tcBorders>
            <w:hideMark/>
          </w:tcPr>
          <w:p w14:paraId="12A10FC1" w14:textId="77777777" w:rsidR="00B40AEB" w:rsidRPr="00555CD0" w:rsidRDefault="00B40AEB" w:rsidP="00DA3CFC">
            <w:pPr>
              <w:pStyle w:val="Tabletext0"/>
              <w:bidi/>
              <w:spacing w:before="40" w:after="40" w:line="240" w:lineRule="exact"/>
              <w:jc w:val="center"/>
            </w:pPr>
            <w:r w:rsidRPr="00555CD0">
              <w:t>77,8</w:t>
            </w:r>
          </w:p>
        </w:tc>
        <w:tc>
          <w:tcPr>
            <w:tcW w:w="1571" w:type="dxa"/>
            <w:tcBorders>
              <w:top w:val="single" w:sz="4" w:space="0" w:color="auto"/>
              <w:left w:val="single" w:sz="4" w:space="0" w:color="auto"/>
              <w:bottom w:val="single" w:sz="4" w:space="0" w:color="auto"/>
              <w:right w:val="single" w:sz="4" w:space="0" w:color="auto"/>
            </w:tcBorders>
            <w:hideMark/>
          </w:tcPr>
          <w:p w14:paraId="47E61FDA" w14:textId="77777777" w:rsidR="00B40AEB" w:rsidRPr="00555CD0" w:rsidRDefault="00B40AEB" w:rsidP="00DA3CFC">
            <w:pPr>
              <w:pStyle w:val="Tabletext0"/>
              <w:bidi/>
              <w:spacing w:before="40" w:after="40" w:line="240" w:lineRule="exact"/>
              <w:jc w:val="center"/>
            </w:pPr>
            <w:r w:rsidRPr="00555CD0">
              <w:t>144,1</w:t>
            </w:r>
          </w:p>
        </w:tc>
      </w:tr>
      <w:tr w:rsidR="00B40AEB" w:rsidRPr="00B40AEB" w14:paraId="5D2B7F58" w14:textId="77777777" w:rsidTr="003628DF">
        <w:trPr>
          <w:jc w:val="center"/>
        </w:trPr>
        <w:tc>
          <w:tcPr>
            <w:tcW w:w="1570" w:type="dxa"/>
            <w:tcBorders>
              <w:top w:val="single" w:sz="4" w:space="0" w:color="auto"/>
              <w:left w:val="single" w:sz="4" w:space="0" w:color="auto"/>
              <w:bottom w:val="single" w:sz="4" w:space="0" w:color="auto"/>
              <w:right w:val="single" w:sz="4" w:space="0" w:color="auto"/>
            </w:tcBorders>
            <w:hideMark/>
          </w:tcPr>
          <w:p w14:paraId="358AD715" w14:textId="77777777" w:rsidR="00B40AEB" w:rsidRPr="00555CD0" w:rsidRDefault="00B40AEB" w:rsidP="00DA3CFC">
            <w:pPr>
              <w:pStyle w:val="Tabletext0"/>
              <w:bidi/>
              <w:spacing w:before="40" w:after="40" w:line="240" w:lineRule="exact"/>
              <w:jc w:val="center"/>
            </w:pPr>
            <w:r w:rsidRPr="00555CD0">
              <w:t>6</w:t>
            </w:r>
          </w:p>
        </w:tc>
        <w:tc>
          <w:tcPr>
            <w:tcW w:w="1571" w:type="dxa"/>
            <w:tcBorders>
              <w:top w:val="single" w:sz="4" w:space="0" w:color="auto"/>
              <w:left w:val="single" w:sz="4" w:space="0" w:color="auto"/>
              <w:bottom w:val="single" w:sz="4" w:space="0" w:color="auto"/>
              <w:right w:val="single" w:sz="4" w:space="0" w:color="auto"/>
            </w:tcBorders>
            <w:hideMark/>
          </w:tcPr>
          <w:p w14:paraId="2A6A0471" w14:textId="77777777" w:rsidR="00B40AEB" w:rsidRPr="00555CD0" w:rsidRDefault="00B40AEB" w:rsidP="00DA3CFC">
            <w:pPr>
              <w:pStyle w:val="Tabletext0"/>
              <w:bidi/>
              <w:spacing w:before="40" w:after="40" w:line="240" w:lineRule="exact"/>
              <w:jc w:val="center"/>
            </w:pPr>
            <w:r w:rsidRPr="00555CD0">
              <w:t>4,7</w:t>
            </w:r>
          </w:p>
        </w:tc>
        <w:tc>
          <w:tcPr>
            <w:tcW w:w="1571" w:type="dxa"/>
            <w:tcBorders>
              <w:top w:val="single" w:sz="4" w:space="0" w:color="auto"/>
              <w:left w:val="single" w:sz="4" w:space="0" w:color="auto"/>
              <w:bottom w:val="single" w:sz="4" w:space="0" w:color="auto"/>
              <w:right w:val="single" w:sz="4" w:space="0" w:color="auto"/>
            </w:tcBorders>
            <w:vAlign w:val="bottom"/>
            <w:hideMark/>
          </w:tcPr>
          <w:p w14:paraId="4039254A" w14:textId="77777777" w:rsidR="00B40AEB" w:rsidRPr="00555CD0" w:rsidRDefault="00B40AEB" w:rsidP="00DA3CFC">
            <w:pPr>
              <w:pStyle w:val="Tabletext0"/>
              <w:bidi/>
              <w:spacing w:before="40" w:after="40" w:line="240" w:lineRule="exact"/>
              <w:jc w:val="center"/>
            </w:pPr>
            <w:r w:rsidRPr="00555CD0">
              <w:t>137,1</w:t>
            </w:r>
          </w:p>
        </w:tc>
        <w:tc>
          <w:tcPr>
            <w:tcW w:w="1571" w:type="dxa"/>
            <w:tcBorders>
              <w:top w:val="single" w:sz="4" w:space="0" w:color="auto"/>
              <w:left w:val="single" w:sz="4" w:space="0" w:color="auto"/>
              <w:bottom w:val="single" w:sz="4" w:space="0" w:color="auto"/>
              <w:right w:val="single" w:sz="4" w:space="0" w:color="auto"/>
            </w:tcBorders>
            <w:hideMark/>
          </w:tcPr>
          <w:p w14:paraId="6B58513C" w14:textId="77777777" w:rsidR="00B40AEB" w:rsidRPr="00555CD0" w:rsidRDefault="00B40AEB" w:rsidP="00DA3CFC">
            <w:pPr>
              <w:pStyle w:val="Tabletext0"/>
              <w:bidi/>
              <w:spacing w:before="40" w:after="40" w:line="240" w:lineRule="exact"/>
              <w:jc w:val="center"/>
            </w:pPr>
            <w:r w:rsidRPr="00555CD0">
              <w:t>151,2</w:t>
            </w:r>
          </w:p>
        </w:tc>
        <w:tc>
          <w:tcPr>
            <w:tcW w:w="1571" w:type="dxa"/>
            <w:tcBorders>
              <w:top w:val="single" w:sz="4" w:space="0" w:color="auto"/>
              <w:left w:val="single" w:sz="4" w:space="0" w:color="auto"/>
              <w:bottom w:val="single" w:sz="4" w:space="0" w:color="auto"/>
              <w:right w:val="single" w:sz="4" w:space="0" w:color="auto"/>
            </w:tcBorders>
            <w:hideMark/>
          </w:tcPr>
          <w:p w14:paraId="36316455" w14:textId="77777777" w:rsidR="00B40AEB" w:rsidRPr="00555CD0" w:rsidRDefault="00B40AEB" w:rsidP="00DA3CFC">
            <w:pPr>
              <w:pStyle w:val="Tabletext0"/>
              <w:bidi/>
              <w:spacing w:before="40" w:after="40" w:line="240" w:lineRule="exact"/>
              <w:jc w:val="center"/>
            </w:pPr>
            <w:r w:rsidRPr="00555CD0">
              <w:t>99,5</w:t>
            </w:r>
          </w:p>
        </w:tc>
        <w:tc>
          <w:tcPr>
            <w:tcW w:w="1571" w:type="dxa"/>
            <w:tcBorders>
              <w:top w:val="single" w:sz="4" w:space="0" w:color="auto"/>
              <w:left w:val="single" w:sz="4" w:space="0" w:color="auto"/>
              <w:bottom w:val="single" w:sz="4" w:space="0" w:color="auto"/>
              <w:right w:val="single" w:sz="4" w:space="0" w:color="auto"/>
            </w:tcBorders>
            <w:hideMark/>
          </w:tcPr>
          <w:p w14:paraId="1FE2DC55" w14:textId="77777777" w:rsidR="00B40AEB" w:rsidRPr="00555CD0" w:rsidRDefault="00B40AEB" w:rsidP="00DA3CFC">
            <w:pPr>
              <w:pStyle w:val="Tabletext0"/>
              <w:bidi/>
              <w:spacing w:before="40" w:after="40" w:line="240" w:lineRule="exact"/>
              <w:jc w:val="center"/>
            </w:pPr>
            <w:r w:rsidRPr="00555CD0">
              <w:t>191,8</w:t>
            </w:r>
          </w:p>
        </w:tc>
      </w:tr>
      <w:tr w:rsidR="00B40AEB" w:rsidRPr="00B40AEB" w14:paraId="6AA6FC9C" w14:textId="77777777" w:rsidTr="003628DF">
        <w:trPr>
          <w:jc w:val="center"/>
        </w:trPr>
        <w:tc>
          <w:tcPr>
            <w:tcW w:w="1570" w:type="dxa"/>
            <w:tcBorders>
              <w:top w:val="single" w:sz="4" w:space="0" w:color="auto"/>
              <w:left w:val="single" w:sz="4" w:space="0" w:color="auto"/>
              <w:bottom w:val="single" w:sz="4" w:space="0" w:color="auto"/>
              <w:right w:val="single" w:sz="4" w:space="0" w:color="auto"/>
            </w:tcBorders>
            <w:hideMark/>
          </w:tcPr>
          <w:p w14:paraId="68C14455" w14:textId="77777777" w:rsidR="00B40AEB" w:rsidRPr="00555CD0" w:rsidRDefault="00B40AEB" w:rsidP="00DA3CFC">
            <w:pPr>
              <w:pStyle w:val="Tabletext0"/>
              <w:bidi/>
              <w:spacing w:before="40" w:after="40" w:line="240" w:lineRule="exact"/>
              <w:jc w:val="center"/>
            </w:pPr>
            <w:r w:rsidRPr="00555CD0">
              <w:t>7</w:t>
            </w:r>
          </w:p>
        </w:tc>
        <w:tc>
          <w:tcPr>
            <w:tcW w:w="1571" w:type="dxa"/>
            <w:tcBorders>
              <w:top w:val="single" w:sz="4" w:space="0" w:color="auto"/>
              <w:left w:val="single" w:sz="4" w:space="0" w:color="auto"/>
              <w:bottom w:val="single" w:sz="4" w:space="0" w:color="auto"/>
              <w:right w:val="single" w:sz="4" w:space="0" w:color="auto"/>
            </w:tcBorders>
            <w:hideMark/>
          </w:tcPr>
          <w:p w14:paraId="59676A43" w14:textId="77777777" w:rsidR="00B40AEB" w:rsidRPr="00555CD0" w:rsidRDefault="00B40AEB" w:rsidP="00DA3CFC">
            <w:pPr>
              <w:pStyle w:val="Tabletext0"/>
              <w:bidi/>
              <w:spacing w:before="40" w:after="40" w:line="240" w:lineRule="exact"/>
              <w:jc w:val="center"/>
            </w:pPr>
            <w:r w:rsidRPr="00555CD0">
              <w:t>6</w:t>
            </w:r>
          </w:p>
        </w:tc>
        <w:tc>
          <w:tcPr>
            <w:tcW w:w="1571" w:type="dxa"/>
            <w:tcBorders>
              <w:top w:val="single" w:sz="4" w:space="0" w:color="auto"/>
              <w:left w:val="single" w:sz="4" w:space="0" w:color="auto"/>
              <w:bottom w:val="single" w:sz="4" w:space="0" w:color="auto"/>
              <w:right w:val="single" w:sz="4" w:space="0" w:color="auto"/>
            </w:tcBorders>
            <w:vAlign w:val="bottom"/>
            <w:hideMark/>
          </w:tcPr>
          <w:p w14:paraId="6F647011" w14:textId="77777777" w:rsidR="00B40AEB" w:rsidRPr="00555CD0" w:rsidRDefault="00B40AEB" w:rsidP="00DA3CFC">
            <w:pPr>
              <w:pStyle w:val="Tabletext0"/>
              <w:bidi/>
              <w:spacing w:before="40" w:after="40" w:line="240" w:lineRule="exact"/>
              <w:jc w:val="center"/>
            </w:pPr>
            <w:r w:rsidRPr="00555CD0">
              <w:t>173,8</w:t>
            </w:r>
          </w:p>
        </w:tc>
        <w:tc>
          <w:tcPr>
            <w:tcW w:w="1571" w:type="dxa"/>
            <w:tcBorders>
              <w:top w:val="single" w:sz="4" w:space="0" w:color="auto"/>
              <w:left w:val="single" w:sz="4" w:space="0" w:color="auto"/>
              <w:bottom w:val="single" w:sz="4" w:space="0" w:color="auto"/>
              <w:right w:val="single" w:sz="4" w:space="0" w:color="auto"/>
            </w:tcBorders>
            <w:hideMark/>
          </w:tcPr>
          <w:p w14:paraId="7B2C334F" w14:textId="77777777" w:rsidR="00B40AEB" w:rsidRPr="00555CD0" w:rsidRDefault="00B40AEB" w:rsidP="00DA3CFC">
            <w:pPr>
              <w:pStyle w:val="Tabletext0"/>
              <w:bidi/>
              <w:spacing w:before="40" w:after="40" w:line="240" w:lineRule="exact"/>
              <w:jc w:val="center"/>
            </w:pPr>
            <w:r w:rsidRPr="00555CD0">
              <w:t>192,9</w:t>
            </w:r>
          </w:p>
        </w:tc>
        <w:tc>
          <w:tcPr>
            <w:tcW w:w="1571" w:type="dxa"/>
            <w:tcBorders>
              <w:top w:val="single" w:sz="4" w:space="0" w:color="auto"/>
              <w:left w:val="single" w:sz="4" w:space="0" w:color="auto"/>
              <w:bottom w:val="single" w:sz="4" w:space="0" w:color="auto"/>
              <w:right w:val="single" w:sz="4" w:space="0" w:color="auto"/>
            </w:tcBorders>
            <w:hideMark/>
          </w:tcPr>
          <w:p w14:paraId="69B956B5" w14:textId="77777777" w:rsidR="00B40AEB" w:rsidRPr="00555CD0" w:rsidRDefault="00B40AEB" w:rsidP="00DA3CFC">
            <w:pPr>
              <w:pStyle w:val="Tabletext0"/>
              <w:bidi/>
              <w:spacing w:before="40" w:after="40" w:line="240" w:lineRule="exact"/>
              <w:jc w:val="center"/>
            </w:pPr>
            <w:r w:rsidRPr="00555CD0">
              <w:t>123,9</w:t>
            </w:r>
          </w:p>
        </w:tc>
        <w:tc>
          <w:tcPr>
            <w:tcW w:w="1571" w:type="dxa"/>
            <w:tcBorders>
              <w:top w:val="single" w:sz="4" w:space="0" w:color="auto"/>
              <w:left w:val="single" w:sz="4" w:space="0" w:color="auto"/>
              <w:bottom w:val="single" w:sz="4" w:space="0" w:color="auto"/>
              <w:right w:val="single" w:sz="4" w:space="0" w:color="auto"/>
            </w:tcBorders>
            <w:hideMark/>
          </w:tcPr>
          <w:p w14:paraId="06404515" w14:textId="77777777" w:rsidR="00B40AEB" w:rsidRPr="00555CD0" w:rsidRDefault="00B40AEB" w:rsidP="00DA3CFC">
            <w:pPr>
              <w:pStyle w:val="Tabletext0"/>
              <w:bidi/>
              <w:spacing w:before="40" w:after="40" w:line="240" w:lineRule="exact"/>
              <w:jc w:val="center"/>
            </w:pPr>
            <w:r w:rsidRPr="00555CD0">
              <w:t>248,8</w:t>
            </w:r>
          </w:p>
        </w:tc>
      </w:tr>
      <w:tr w:rsidR="00B40AEB" w:rsidRPr="00B40AEB" w14:paraId="687F8EA1" w14:textId="77777777" w:rsidTr="003628DF">
        <w:trPr>
          <w:jc w:val="center"/>
        </w:trPr>
        <w:tc>
          <w:tcPr>
            <w:tcW w:w="1570" w:type="dxa"/>
            <w:tcBorders>
              <w:top w:val="single" w:sz="4" w:space="0" w:color="auto"/>
              <w:left w:val="single" w:sz="4" w:space="0" w:color="auto"/>
              <w:bottom w:val="single" w:sz="4" w:space="0" w:color="auto"/>
              <w:right w:val="single" w:sz="4" w:space="0" w:color="auto"/>
            </w:tcBorders>
            <w:hideMark/>
          </w:tcPr>
          <w:p w14:paraId="2335DF8A" w14:textId="77777777" w:rsidR="00B40AEB" w:rsidRPr="00555CD0" w:rsidRDefault="00B40AEB" w:rsidP="00DA3CFC">
            <w:pPr>
              <w:pStyle w:val="Tabletext0"/>
              <w:bidi/>
              <w:spacing w:before="40" w:after="40" w:line="240" w:lineRule="exact"/>
              <w:jc w:val="center"/>
            </w:pPr>
            <w:r w:rsidRPr="00555CD0">
              <w:t>8</w:t>
            </w:r>
          </w:p>
        </w:tc>
        <w:tc>
          <w:tcPr>
            <w:tcW w:w="1571" w:type="dxa"/>
            <w:tcBorders>
              <w:top w:val="single" w:sz="4" w:space="0" w:color="auto"/>
              <w:left w:val="single" w:sz="4" w:space="0" w:color="auto"/>
              <w:bottom w:val="single" w:sz="4" w:space="0" w:color="auto"/>
              <w:right w:val="single" w:sz="4" w:space="0" w:color="auto"/>
            </w:tcBorders>
            <w:hideMark/>
          </w:tcPr>
          <w:p w14:paraId="64CD7611" w14:textId="77777777" w:rsidR="00B40AEB" w:rsidRPr="00555CD0" w:rsidRDefault="00B40AEB" w:rsidP="00DA3CFC">
            <w:pPr>
              <w:pStyle w:val="Tabletext0"/>
              <w:bidi/>
              <w:spacing w:before="40" w:after="40" w:line="240" w:lineRule="exact"/>
              <w:jc w:val="center"/>
            </w:pPr>
            <w:r w:rsidRPr="00555CD0">
              <w:t>7,3</w:t>
            </w:r>
          </w:p>
        </w:tc>
        <w:tc>
          <w:tcPr>
            <w:tcW w:w="1571" w:type="dxa"/>
            <w:tcBorders>
              <w:top w:val="single" w:sz="4" w:space="0" w:color="auto"/>
              <w:left w:val="single" w:sz="4" w:space="0" w:color="auto"/>
              <w:bottom w:val="single" w:sz="4" w:space="0" w:color="auto"/>
              <w:right w:val="single" w:sz="4" w:space="0" w:color="auto"/>
            </w:tcBorders>
            <w:vAlign w:val="bottom"/>
            <w:hideMark/>
          </w:tcPr>
          <w:p w14:paraId="39374836" w14:textId="77777777" w:rsidR="00B40AEB" w:rsidRPr="00555CD0" w:rsidRDefault="00B40AEB" w:rsidP="00DA3CFC">
            <w:pPr>
              <w:pStyle w:val="Tabletext0"/>
              <w:bidi/>
              <w:spacing w:before="40" w:after="40" w:line="240" w:lineRule="exact"/>
              <w:jc w:val="center"/>
            </w:pPr>
            <w:r w:rsidRPr="00555CD0">
              <w:t>216,2</w:t>
            </w:r>
          </w:p>
        </w:tc>
        <w:tc>
          <w:tcPr>
            <w:tcW w:w="1571" w:type="dxa"/>
            <w:tcBorders>
              <w:top w:val="single" w:sz="4" w:space="0" w:color="auto"/>
              <w:left w:val="single" w:sz="4" w:space="0" w:color="auto"/>
              <w:bottom w:val="single" w:sz="4" w:space="0" w:color="auto"/>
              <w:right w:val="single" w:sz="4" w:space="0" w:color="auto"/>
            </w:tcBorders>
            <w:hideMark/>
          </w:tcPr>
          <w:p w14:paraId="18DA17E3" w14:textId="77777777" w:rsidR="00B40AEB" w:rsidRPr="00555CD0" w:rsidRDefault="00B40AEB" w:rsidP="00DA3CFC">
            <w:pPr>
              <w:pStyle w:val="Tabletext0"/>
              <w:bidi/>
              <w:spacing w:before="40" w:after="40" w:line="240" w:lineRule="exact"/>
              <w:jc w:val="center"/>
            </w:pPr>
            <w:r w:rsidRPr="00555CD0">
              <w:t>241,5</w:t>
            </w:r>
          </w:p>
        </w:tc>
        <w:tc>
          <w:tcPr>
            <w:tcW w:w="1571" w:type="dxa"/>
            <w:tcBorders>
              <w:top w:val="single" w:sz="4" w:space="0" w:color="auto"/>
              <w:left w:val="single" w:sz="4" w:space="0" w:color="auto"/>
              <w:bottom w:val="single" w:sz="4" w:space="0" w:color="auto"/>
              <w:right w:val="single" w:sz="4" w:space="0" w:color="auto"/>
            </w:tcBorders>
            <w:hideMark/>
          </w:tcPr>
          <w:p w14:paraId="01D311E5" w14:textId="77777777" w:rsidR="00B40AEB" w:rsidRPr="00555CD0" w:rsidRDefault="00B40AEB" w:rsidP="00DA3CFC">
            <w:pPr>
              <w:pStyle w:val="Tabletext0"/>
              <w:bidi/>
              <w:spacing w:before="40" w:after="40" w:line="240" w:lineRule="exact"/>
              <w:jc w:val="center"/>
            </w:pPr>
            <w:r w:rsidRPr="00555CD0">
              <w:t>151,2</w:t>
            </w:r>
          </w:p>
        </w:tc>
        <w:tc>
          <w:tcPr>
            <w:tcW w:w="1571" w:type="dxa"/>
            <w:tcBorders>
              <w:top w:val="single" w:sz="4" w:space="0" w:color="auto"/>
              <w:left w:val="single" w:sz="4" w:space="0" w:color="auto"/>
              <w:bottom w:val="single" w:sz="4" w:space="0" w:color="auto"/>
              <w:right w:val="single" w:sz="4" w:space="0" w:color="auto"/>
            </w:tcBorders>
            <w:hideMark/>
          </w:tcPr>
          <w:p w14:paraId="19623B09" w14:textId="77777777" w:rsidR="00B40AEB" w:rsidRPr="00555CD0" w:rsidRDefault="00B40AEB" w:rsidP="00DA3CFC">
            <w:pPr>
              <w:pStyle w:val="Tabletext0"/>
              <w:bidi/>
              <w:spacing w:before="40" w:after="40" w:line="240" w:lineRule="exact"/>
              <w:jc w:val="center"/>
            </w:pPr>
            <w:r w:rsidRPr="00555CD0">
              <w:t>317</w:t>
            </w:r>
          </w:p>
        </w:tc>
      </w:tr>
      <w:tr w:rsidR="00B40AEB" w:rsidRPr="00B40AEB" w14:paraId="3A84CF4B" w14:textId="77777777" w:rsidTr="003628DF">
        <w:trPr>
          <w:jc w:val="center"/>
        </w:trPr>
        <w:tc>
          <w:tcPr>
            <w:tcW w:w="1570" w:type="dxa"/>
            <w:tcBorders>
              <w:top w:val="single" w:sz="4" w:space="0" w:color="auto"/>
              <w:left w:val="single" w:sz="4" w:space="0" w:color="auto"/>
              <w:bottom w:val="single" w:sz="4" w:space="0" w:color="auto"/>
              <w:right w:val="single" w:sz="4" w:space="0" w:color="auto"/>
            </w:tcBorders>
            <w:hideMark/>
          </w:tcPr>
          <w:p w14:paraId="008F967A" w14:textId="77777777" w:rsidR="00B40AEB" w:rsidRPr="00555CD0" w:rsidRDefault="00B40AEB" w:rsidP="00DA3CFC">
            <w:pPr>
              <w:pStyle w:val="Tabletext0"/>
              <w:bidi/>
              <w:spacing w:before="40" w:after="40" w:line="240" w:lineRule="exact"/>
              <w:jc w:val="center"/>
            </w:pPr>
            <w:r w:rsidRPr="00555CD0">
              <w:t>9</w:t>
            </w:r>
          </w:p>
        </w:tc>
        <w:tc>
          <w:tcPr>
            <w:tcW w:w="1571" w:type="dxa"/>
            <w:tcBorders>
              <w:top w:val="single" w:sz="4" w:space="0" w:color="auto"/>
              <w:left w:val="single" w:sz="4" w:space="0" w:color="auto"/>
              <w:bottom w:val="single" w:sz="4" w:space="0" w:color="auto"/>
              <w:right w:val="single" w:sz="4" w:space="0" w:color="auto"/>
            </w:tcBorders>
            <w:hideMark/>
          </w:tcPr>
          <w:p w14:paraId="1F8C6D96" w14:textId="77777777" w:rsidR="00B40AEB" w:rsidRPr="00555CD0" w:rsidRDefault="00B40AEB" w:rsidP="00DA3CFC">
            <w:pPr>
              <w:pStyle w:val="Tabletext0"/>
              <w:bidi/>
              <w:spacing w:before="40" w:after="40" w:line="240" w:lineRule="exact"/>
              <w:jc w:val="center"/>
            </w:pPr>
            <w:r w:rsidRPr="00555CD0">
              <w:t>8,4</w:t>
            </w:r>
          </w:p>
        </w:tc>
        <w:tc>
          <w:tcPr>
            <w:tcW w:w="1571" w:type="dxa"/>
            <w:tcBorders>
              <w:top w:val="single" w:sz="4" w:space="0" w:color="auto"/>
              <w:left w:val="single" w:sz="4" w:space="0" w:color="auto"/>
              <w:bottom w:val="single" w:sz="4" w:space="0" w:color="auto"/>
              <w:right w:val="single" w:sz="4" w:space="0" w:color="auto"/>
            </w:tcBorders>
            <w:vAlign w:val="bottom"/>
            <w:hideMark/>
          </w:tcPr>
          <w:p w14:paraId="6954CDDC" w14:textId="77777777" w:rsidR="00B40AEB" w:rsidRPr="00555CD0" w:rsidRDefault="00B40AEB" w:rsidP="00DA3CFC">
            <w:pPr>
              <w:pStyle w:val="Tabletext0"/>
              <w:bidi/>
              <w:spacing w:before="40" w:after="40" w:line="240" w:lineRule="exact"/>
              <w:jc w:val="center"/>
            </w:pPr>
            <w:r w:rsidRPr="00555CD0">
              <w:t>265,2</w:t>
            </w:r>
          </w:p>
        </w:tc>
        <w:tc>
          <w:tcPr>
            <w:tcW w:w="1571" w:type="dxa"/>
            <w:tcBorders>
              <w:top w:val="single" w:sz="4" w:space="0" w:color="auto"/>
              <w:left w:val="single" w:sz="4" w:space="0" w:color="auto"/>
              <w:bottom w:val="single" w:sz="4" w:space="0" w:color="auto"/>
              <w:right w:val="single" w:sz="4" w:space="0" w:color="auto"/>
            </w:tcBorders>
            <w:hideMark/>
          </w:tcPr>
          <w:p w14:paraId="756A695E" w14:textId="77777777" w:rsidR="00B40AEB" w:rsidRPr="00555CD0" w:rsidRDefault="00B40AEB" w:rsidP="00DA3CFC">
            <w:pPr>
              <w:pStyle w:val="Tabletext0"/>
              <w:bidi/>
              <w:spacing w:before="40" w:after="40" w:line="240" w:lineRule="exact"/>
              <w:jc w:val="center"/>
            </w:pPr>
            <w:r w:rsidRPr="00555CD0">
              <w:t>298,1</w:t>
            </w:r>
          </w:p>
        </w:tc>
        <w:tc>
          <w:tcPr>
            <w:tcW w:w="1571" w:type="dxa"/>
            <w:tcBorders>
              <w:top w:val="single" w:sz="4" w:space="0" w:color="auto"/>
              <w:left w:val="single" w:sz="4" w:space="0" w:color="auto"/>
              <w:bottom w:val="single" w:sz="4" w:space="0" w:color="auto"/>
              <w:right w:val="single" w:sz="4" w:space="0" w:color="auto"/>
            </w:tcBorders>
            <w:hideMark/>
          </w:tcPr>
          <w:p w14:paraId="0E5927A6" w14:textId="77777777" w:rsidR="00B40AEB" w:rsidRPr="00555CD0" w:rsidRDefault="00B40AEB" w:rsidP="00DA3CFC">
            <w:pPr>
              <w:pStyle w:val="Tabletext0"/>
              <w:bidi/>
              <w:spacing w:before="40" w:after="40" w:line="240" w:lineRule="exact"/>
              <w:jc w:val="center"/>
            </w:pPr>
            <w:r w:rsidRPr="00555CD0">
              <w:t>181,8</w:t>
            </w:r>
          </w:p>
        </w:tc>
        <w:tc>
          <w:tcPr>
            <w:tcW w:w="1571" w:type="dxa"/>
            <w:tcBorders>
              <w:top w:val="single" w:sz="4" w:space="0" w:color="auto"/>
              <w:left w:val="single" w:sz="4" w:space="0" w:color="auto"/>
              <w:bottom w:val="single" w:sz="4" w:space="0" w:color="auto"/>
              <w:right w:val="single" w:sz="4" w:space="0" w:color="auto"/>
            </w:tcBorders>
            <w:hideMark/>
          </w:tcPr>
          <w:p w14:paraId="0D52BF62" w14:textId="77777777" w:rsidR="00B40AEB" w:rsidRPr="00555CD0" w:rsidRDefault="00B40AEB" w:rsidP="00DA3CFC">
            <w:pPr>
              <w:pStyle w:val="Tabletext0"/>
              <w:bidi/>
              <w:spacing w:before="40" w:after="40" w:line="240" w:lineRule="exact"/>
              <w:jc w:val="center"/>
            </w:pPr>
            <w:r w:rsidRPr="00555CD0">
              <w:t>398,5</w:t>
            </w:r>
          </w:p>
        </w:tc>
      </w:tr>
      <w:tr w:rsidR="00B40AEB" w:rsidRPr="00B40AEB" w14:paraId="600F68AE" w14:textId="77777777" w:rsidTr="003628DF">
        <w:trPr>
          <w:jc w:val="center"/>
        </w:trPr>
        <w:tc>
          <w:tcPr>
            <w:tcW w:w="1570" w:type="dxa"/>
            <w:tcBorders>
              <w:top w:val="single" w:sz="4" w:space="0" w:color="auto"/>
              <w:left w:val="single" w:sz="4" w:space="0" w:color="auto"/>
              <w:bottom w:val="single" w:sz="4" w:space="0" w:color="auto"/>
              <w:right w:val="single" w:sz="4" w:space="0" w:color="auto"/>
            </w:tcBorders>
            <w:hideMark/>
          </w:tcPr>
          <w:p w14:paraId="14114F09" w14:textId="77777777" w:rsidR="00B40AEB" w:rsidRPr="00555CD0" w:rsidRDefault="00B40AEB" w:rsidP="00DA3CFC">
            <w:pPr>
              <w:pStyle w:val="Tabletext0"/>
              <w:bidi/>
              <w:spacing w:before="40" w:after="40" w:line="240" w:lineRule="exact"/>
              <w:jc w:val="center"/>
            </w:pPr>
            <w:r w:rsidRPr="00555CD0">
              <w:t>10</w:t>
            </w:r>
          </w:p>
        </w:tc>
        <w:tc>
          <w:tcPr>
            <w:tcW w:w="1571" w:type="dxa"/>
            <w:tcBorders>
              <w:top w:val="single" w:sz="4" w:space="0" w:color="auto"/>
              <w:left w:val="single" w:sz="4" w:space="0" w:color="auto"/>
              <w:bottom w:val="single" w:sz="4" w:space="0" w:color="auto"/>
              <w:right w:val="single" w:sz="4" w:space="0" w:color="auto"/>
            </w:tcBorders>
            <w:hideMark/>
          </w:tcPr>
          <w:p w14:paraId="7711B720" w14:textId="77777777" w:rsidR="00B40AEB" w:rsidRPr="00555CD0" w:rsidRDefault="00B40AEB" w:rsidP="00DA3CFC">
            <w:pPr>
              <w:pStyle w:val="Tabletext0"/>
              <w:bidi/>
              <w:spacing w:before="40" w:after="40" w:line="240" w:lineRule="exact"/>
              <w:jc w:val="center"/>
            </w:pPr>
            <w:r w:rsidRPr="00555CD0">
              <w:t>9,5</w:t>
            </w:r>
          </w:p>
        </w:tc>
        <w:tc>
          <w:tcPr>
            <w:tcW w:w="1571" w:type="dxa"/>
            <w:tcBorders>
              <w:top w:val="single" w:sz="4" w:space="0" w:color="auto"/>
              <w:left w:val="single" w:sz="4" w:space="0" w:color="auto"/>
              <w:bottom w:val="single" w:sz="4" w:space="0" w:color="auto"/>
              <w:right w:val="single" w:sz="4" w:space="0" w:color="auto"/>
            </w:tcBorders>
            <w:vAlign w:val="bottom"/>
            <w:hideMark/>
          </w:tcPr>
          <w:p w14:paraId="7DAB42ED" w14:textId="77777777" w:rsidR="00B40AEB" w:rsidRPr="00555CD0" w:rsidRDefault="00B40AEB" w:rsidP="00DA3CFC">
            <w:pPr>
              <w:pStyle w:val="Tabletext0"/>
              <w:bidi/>
              <w:spacing w:before="40" w:after="40" w:line="240" w:lineRule="exact"/>
              <w:jc w:val="center"/>
            </w:pPr>
            <w:r w:rsidRPr="00555CD0">
              <w:t>321,7</w:t>
            </w:r>
          </w:p>
        </w:tc>
        <w:tc>
          <w:tcPr>
            <w:tcW w:w="1571" w:type="dxa"/>
            <w:tcBorders>
              <w:top w:val="single" w:sz="4" w:space="0" w:color="auto"/>
              <w:left w:val="single" w:sz="4" w:space="0" w:color="auto"/>
              <w:bottom w:val="single" w:sz="4" w:space="0" w:color="auto"/>
              <w:right w:val="single" w:sz="4" w:space="0" w:color="auto"/>
            </w:tcBorders>
            <w:hideMark/>
          </w:tcPr>
          <w:p w14:paraId="2E338B7D" w14:textId="77777777" w:rsidR="00B40AEB" w:rsidRPr="00555CD0" w:rsidRDefault="00B40AEB" w:rsidP="00DA3CFC">
            <w:pPr>
              <w:pStyle w:val="Tabletext0"/>
              <w:bidi/>
              <w:spacing w:before="40" w:after="40" w:line="240" w:lineRule="exact"/>
              <w:jc w:val="center"/>
            </w:pPr>
            <w:r w:rsidRPr="00555CD0">
              <w:t>364,2</w:t>
            </w:r>
          </w:p>
        </w:tc>
        <w:tc>
          <w:tcPr>
            <w:tcW w:w="1571" w:type="dxa"/>
            <w:tcBorders>
              <w:top w:val="single" w:sz="4" w:space="0" w:color="auto"/>
              <w:left w:val="single" w:sz="4" w:space="0" w:color="auto"/>
              <w:bottom w:val="single" w:sz="4" w:space="0" w:color="auto"/>
              <w:right w:val="single" w:sz="4" w:space="0" w:color="auto"/>
            </w:tcBorders>
            <w:hideMark/>
          </w:tcPr>
          <w:p w14:paraId="0A7B0AF6" w14:textId="77777777" w:rsidR="00B40AEB" w:rsidRPr="00555CD0" w:rsidRDefault="00B40AEB" w:rsidP="00DA3CFC">
            <w:pPr>
              <w:pStyle w:val="Tabletext0"/>
              <w:bidi/>
              <w:spacing w:before="40" w:after="40" w:line="240" w:lineRule="exact"/>
              <w:jc w:val="center"/>
            </w:pPr>
            <w:r w:rsidRPr="00555CD0">
              <w:t>216,2</w:t>
            </w:r>
          </w:p>
        </w:tc>
        <w:tc>
          <w:tcPr>
            <w:tcW w:w="1571" w:type="dxa"/>
            <w:tcBorders>
              <w:top w:val="single" w:sz="4" w:space="0" w:color="auto"/>
              <w:left w:val="single" w:sz="4" w:space="0" w:color="auto"/>
              <w:bottom w:val="single" w:sz="4" w:space="0" w:color="auto"/>
              <w:right w:val="single" w:sz="4" w:space="0" w:color="auto"/>
            </w:tcBorders>
            <w:hideMark/>
          </w:tcPr>
          <w:p w14:paraId="2D603CF6" w14:textId="77777777" w:rsidR="00B40AEB" w:rsidRPr="00555CD0" w:rsidRDefault="00B40AEB" w:rsidP="00DA3CFC">
            <w:pPr>
              <w:pStyle w:val="Tabletext0"/>
              <w:bidi/>
              <w:spacing w:before="40" w:after="40" w:line="240" w:lineRule="exact"/>
              <w:jc w:val="center"/>
            </w:pPr>
            <w:r w:rsidRPr="00555CD0">
              <w:t>495,9</w:t>
            </w:r>
          </w:p>
        </w:tc>
      </w:tr>
    </w:tbl>
    <w:p w14:paraId="4A2FC7B5" w14:textId="77777777" w:rsidR="00B40AEB" w:rsidRPr="00B40AEB" w:rsidRDefault="00B40AEB" w:rsidP="00B40AEB">
      <w:pPr>
        <w:rPr>
          <w:lang w:val="en-US"/>
        </w:rPr>
      </w:pPr>
      <w:r w:rsidRPr="00B40AEB">
        <w:rPr>
          <w:rtl/>
          <w:lang w:bidi="ar-EG"/>
        </w:rPr>
        <w:t>وتبين هذه الحسابات أنه بصرف النظر عن قيمة المطر ونمط هطول الأمطار، فإن النسبة المئوية للتقدير الزائد المقابلة لزيادة معينة ثابتة في الطاقة تكون هي الأخرى ثابتة ومن ثم لا يمكن إهمالها.</w:t>
      </w:r>
    </w:p>
    <w:p w14:paraId="260D4532" w14:textId="77777777" w:rsidR="00B40AEB" w:rsidRPr="00B40AEB" w:rsidRDefault="00B40AEB" w:rsidP="00B40AEB">
      <w:pPr>
        <w:rPr>
          <w:rtl/>
        </w:rPr>
      </w:pPr>
      <w:r w:rsidRPr="00B40AEB">
        <w:rPr>
          <w:rtl/>
          <w:lang w:bidi="ar-EG"/>
        </w:rPr>
        <w:t xml:space="preserve">كما أنه بالنظر إلى أن حساب الانعكاسية لبيكسل معينة والذي يقوم على المتوسط </w:t>
      </w:r>
      <w:r w:rsidRPr="00B40AEB">
        <w:rPr>
          <w:lang w:val="en-US"/>
        </w:rPr>
        <w:t>(dBz)</w:t>
      </w:r>
      <w:r w:rsidRPr="00B40AEB">
        <w:rPr>
          <w:rtl/>
          <w:lang w:bidi="ar-EG"/>
        </w:rPr>
        <w:t xml:space="preserve"> عبر كل التقديرات والانحراف المعياري ذي الصلة، تجدر الإشارة هنا إلى أن زيادة ثابتة في الطاقة الخاصة لكل التقديرات ستزيد من هذا المتوسط وإن كانت لن تغير </w:t>
      </w:r>
      <w:r w:rsidRPr="00B40AEB">
        <w:rPr>
          <w:rtl/>
          <w:lang w:bidi="ar-EG"/>
        </w:rPr>
        <w:lastRenderedPageBreak/>
        <w:t xml:space="preserve">في الانحراف المعياري. </w:t>
      </w:r>
      <w:r w:rsidRPr="00B40AEB">
        <w:rPr>
          <w:rtl/>
        </w:rPr>
        <w:t>وجدير بالذكر أن زيادة التداخل لن يعدل قدرة الرادار على كشف خلايا المطر (مثال، فالقياس الذي لا</w:t>
      </w:r>
      <w:r w:rsidRPr="00B40AEB">
        <w:rPr>
          <w:rFonts w:hint="cs"/>
          <w:rtl/>
        </w:rPr>
        <w:t> </w:t>
      </w:r>
      <w:r w:rsidRPr="00B40AEB">
        <w:rPr>
          <w:rtl/>
        </w:rPr>
        <w:t>يعتبر خلية مطر لن يعتبر خلية مطر مع ذلك)، وإنما سيؤثر على كشف معدل المطر.</w:t>
      </w:r>
    </w:p>
    <w:p w14:paraId="66244BDB" w14:textId="77777777" w:rsidR="00B40AEB" w:rsidRPr="00B40AEB" w:rsidRDefault="00B40AEB" w:rsidP="00B40AEB">
      <w:pPr>
        <w:rPr>
          <w:rtl/>
        </w:rPr>
      </w:pPr>
      <w:r w:rsidRPr="00B40AEB">
        <w:rPr>
          <w:rtl/>
        </w:rPr>
        <w:t xml:space="preserve">ومن المفيد أن نذكر أيضاً أنه سواء بالنسبة لخسارة التغطية أو التقدير المفرط في معدل المطر، فإن معايير الحماية المتفق عليها حالياً التي هي </w:t>
      </w:r>
      <w:r w:rsidRPr="00B40AEB">
        <w:rPr>
          <w:i/>
          <w:iCs/>
          <w:lang w:val="en-US"/>
        </w:rPr>
        <w:t>I/N</w:t>
      </w:r>
      <w:r w:rsidRPr="00B40AEB">
        <w:rPr>
          <w:lang w:val="en-US"/>
        </w:rPr>
        <w:t xml:space="preserve"> dB 10–</w:t>
      </w:r>
      <w:r w:rsidRPr="00B40AEB">
        <w:rPr>
          <w:rFonts w:hint="cs"/>
          <w:rtl/>
        </w:rPr>
        <w:t xml:space="preserve"> </w:t>
      </w:r>
      <w:r w:rsidRPr="00B40AEB">
        <w:rPr>
          <w:rtl/>
        </w:rPr>
        <w:t xml:space="preserve">تمثل نسبة تدني في أداء الرادار تتراوح بين </w:t>
      </w:r>
      <w:r w:rsidRPr="00B40AEB">
        <w:rPr>
          <w:lang w:val="en-US"/>
        </w:rPr>
        <w:t>7</w:t>
      </w:r>
      <w:r w:rsidRPr="00B40AEB">
        <w:rPr>
          <w:rtl/>
        </w:rPr>
        <w:t xml:space="preserve"> و</w:t>
      </w:r>
      <w:r w:rsidRPr="00B40AEB">
        <w:rPr>
          <w:lang w:val="en-US"/>
        </w:rPr>
        <w:t>11</w:t>
      </w:r>
      <w:r w:rsidRPr="00B40AEB">
        <w:rPr>
          <w:rtl/>
        </w:rPr>
        <w:t xml:space="preserve"> بالمائة، وهي تساوي النسب المتفق عليها عموماً في جميع خدمات الاتصالات الراديوية.</w:t>
      </w:r>
    </w:p>
    <w:p w14:paraId="197EEF58" w14:textId="77777777" w:rsidR="00B40AEB" w:rsidRPr="00B40AEB" w:rsidRDefault="00B40AEB" w:rsidP="00B40AEB">
      <w:pPr>
        <w:rPr>
          <w:rtl/>
        </w:rPr>
      </w:pPr>
      <w:r w:rsidRPr="00B40AEB">
        <w:rPr>
          <w:rtl/>
        </w:rPr>
        <w:t xml:space="preserve">ويرد في الشكل </w:t>
      </w:r>
      <w:r w:rsidRPr="00B40AEB">
        <w:rPr>
          <w:lang w:val="en-US"/>
        </w:rPr>
        <w:t>12-4</w:t>
      </w:r>
      <w:r w:rsidRPr="00B40AEB">
        <w:rPr>
          <w:rtl/>
        </w:rPr>
        <w:t xml:space="preserve"> مثال </w:t>
      </w:r>
      <w:r w:rsidRPr="00B40AEB">
        <w:rPr>
          <w:rFonts w:hint="cs"/>
          <w:rtl/>
        </w:rPr>
        <w:t>لتأثير</w:t>
      </w:r>
      <w:r w:rsidRPr="00B40AEB">
        <w:rPr>
          <w:rtl/>
        </w:rPr>
        <w:t xml:space="preserve"> التداخل المستمر على أسلوب قياس الهواطل للرادار. وينبغي التشديد على أنه بالرغم من التداخل المستمر فإن التباين في </w:t>
      </w:r>
      <w:r w:rsidRPr="00B40AEB">
        <w:rPr>
          <w:rFonts w:hint="cs"/>
          <w:rtl/>
        </w:rPr>
        <w:t>لتأثير</w:t>
      </w:r>
      <w:r w:rsidRPr="00B40AEB">
        <w:rPr>
          <w:rtl/>
        </w:rPr>
        <w:t xml:space="preserve"> يعود إلى دوران الهوائي، والتداخل الأقصى (بالأخضر في الصورة) تم تحديده في زاوية السمت لمصدر التداخل.</w:t>
      </w:r>
    </w:p>
    <w:p w14:paraId="35B0D431" w14:textId="77777777" w:rsidR="00B40AEB" w:rsidRPr="00B40AEB" w:rsidRDefault="00B40AEB" w:rsidP="00DF73A0">
      <w:pPr>
        <w:pStyle w:val="FigureNo"/>
        <w:rPr>
          <w:rtl/>
          <w:lang w:bidi="ar-EG"/>
        </w:rPr>
      </w:pPr>
      <w:r w:rsidRPr="00B40AEB">
        <w:rPr>
          <w:rtl/>
        </w:rPr>
        <w:t>الشكل </w:t>
      </w:r>
      <w:r w:rsidRPr="00B40AEB">
        <w:rPr>
          <w:lang w:val="en-US"/>
        </w:rPr>
        <w:t>12-4</w:t>
      </w:r>
    </w:p>
    <w:p w14:paraId="6BD78C27" w14:textId="77777777" w:rsidR="00DF73A0" w:rsidRPr="00DF73A0" w:rsidRDefault="00B40AEB" w:rsidP="00DF73A0">
      <w:pPr>
        <w:pStyle w:val="Figuretitle0"/>
        <w:bidi/>
      </w:pPr>
      <w:r w:rsidRPr="00DF73A0">
        <w:rPr>
          <w:rtl/>
        </w:rPr>
        <w:t xml:space="preserve">مثال للتداخل على </w:t>
      </w:r>
      <w:r w:rsidRPr="00DF73A0">
        <w:rPr>
          <w:rFonts w:hint="cs"/>
          <w:rtl/>
        </w:rPr>
        <w:t>أسلوب قياس الهواطل</w:t>
      </w:r>
      <w:r w:rsidRPr="00DF73A0">
        <w:rPr>
          <w:rtl/>
        </w:rPr>
        <w:t xml:space="preserve"> لرادار الطقس</w:t>
      </w:r>
    </w:p>
    <w:p w14:paraId="5BC931BE" w14:textId="7F498CC1" w:rsidR="00B40AEB" w:rsidRPr="00B40AEB" w:rsidRDefault="00B40AEB" w:rsidP="00DF73A0">
      <w:pPr>
        <w:pStyle w:val="Figure"/>
        <w:rPr>
          <w:b/>
          <w:bCs/>
          <w:rtl/>
          <w:lang w:bidi="ar-EG"/>
        </w:rPr>
      </w:pPr>
      <w:r w:rsidRPr="00B40AEB">
        <w:rPr>
          <w:lang w:val="en-US"/>
        </w:rPr>
        <w:drawing>
          <wp:inline distT="0" distB="0" distL="0" distR="0" wp14:anchorId="16ED4DAC" wp14:editId="39CBDA09">
            <wp:extent cx="4639065" cy="4343409"/>
            <wp:effectExtent l="0" t="0" r="9525" b="0"/>
            <wp:docPr id="2143942475" name="Picture 20" descr="مثال للتداخل على أسلوب قياس الهواطل لرادار الطق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942475" name="Picture 20" descr="مثال للتداخل على أسلوب قياس الهواطل لرادار الطقس"/>
                    <pic:cNvPicPr/>
                  </pic:nvPicPr>
                  <pic:blipFill>
                    <a:blip r:embed="rId88" cstate="print">
                      <a:extLst>
                        <a:ext uri="{28A0092B-C50C-407E-A947-70E740481C1C}">
                          <a14:useLocalDpi xmlns:a14="http://schemas.microsoft.com/office/drawing/2010/main" val="0"/>
                        </a:ext>
                      </a:extLst>
                    </a:blip>
                    <a:stretch>
                      <a:fillRect/>
                    </a:stretch>
                  </pic:blipFill>
                  <pic:spPr>
                    <a:xfrm>
                      <a:off x="0" y="0"/>
                      <a:ext cx="4639065" cy="4343409"/>
                    </a:xfrm>
                    <a:prstGeom prst="rect">
                      <a:avLst/>
                    </a:prstGeom>
                  </pic:spPr>
                </pic:pic>
              </a:graphicData>
            </a:graphic>
          </wp:inline>
        </w:drawing>
      </w:r>
    </w:p>
    <w:p w14:paraId="50862CF9" w14:textId="77777777" w:rsidR="00B40AEB" w:rsidRPr="00B40AEB" w:rsidRDefault="00B40AEB" w:rsidP="00DF73A0">
      <w:pPr>
        <w:pStyle w:val="Heading5"/>
        <w:rPr>
          <w:rtl/>
          <w:lang w:bidi="ar-EG"/>
        </w:rPr>
      </w:pPr>
      <w:r w:rsidRPr="00B40AEB">
        <w:t>3.2.10.2.4</w:t>
      </w:r>
      <w:r w:rsidRPr="00B40AEB">
        <w:tab/>
      </w:r>
      <w:r w:rsidRPr="00B40AEB">
        <w:rPr>
          <w:rtl/>
          <w:lang w:bidi="ar-EG"/>
        </w:rPr>
        <w:t>قياس الريح</w:t>
      </w:r>
    </w:p>
    <w:p w14:paraId="46783C53" w14:textId="77777777" w:rsidR="00B40AEB" w:rsidRPr="00B40AEB" w:rsidRDefault="00B40AEB" w:rsidP="00B40AEB">
      <w:pPr>
        <w:rPr>
          <w:rtl/>
        </w:rPr>
      </w:pPr>
      <w:r w:rsidRPr="00B40AEB">
        <w:rPr>
          <w:rtl/>
        </w:rPr>
        <w:t>في حالة قياسات دوبلر، يؤثر تداخل ثابت معين على تقدير سرعة الرياح بشكل مختلف، وذلك في المقام الأول من خلال تشويه طور الإشارة المرغوبة. ويعتمد هذا التأثير بشكل حاسم على كيفية قيام طور إشارة التداخل بتغيير طور الإشارة المرك</w:t>
      </w:r>
      <w:r w:rsidRPr="00B40AEB">
        <w:rPr>
          <w:rFonts w:hint="cs"/>
          <w:rtl/>
        </w:rPr>
        <w:t>َّ</w:t>
      </w:r>
      <w:r w:rsidRPr="00B40AEB">
        <w:rPr>
          <w:rtl/>
        </w:rPr>
        <w:t>بة المستعملة في معالجة دوبلر.</w:t>
      </w:r>
    </w:p>
    <w:p w14:paraId="0DAF1D43" w14:textId="77777777" w:rsidR="00B40AEB" w:rsidRPr="00B40AEB" w:rsidRDefault="00B40AEB" w:rsidP="00B40AEB">
      <w:pPr>
        <w:rPr>
          <w:rtl/>
        </w:rPr>
      </w:pPr>
      <w:r w:rsidRPr="00B40AEB">
        <w:rPr>
          <w:rtl/>
        </w:rPr>
        <w:t xml:space="preserve">وليس من السهل </w:t>
      </w:r>
      <w:r w:rsidRPr="00B40AEB">
        <w:rPr>
          <w:rFonts w:hint="cs"/>
          <w:rtl/>
        </w:rPr>
        <w:t>البت في</w:t>
      </w:r>
      <w:r w:rsidRPr="00B40AEB">
        <w:rPr>
          <w:rtl/>
        </w:rPr>
        <w:t xml:space="preserve"> هذه الفرضية الأخيرة، لأنها تقترن بالإشارة و/أو بالبيئة، </w:t>
      </w:r>
      <w:r w:rsidRPr="00B40AEB">
        <w:rPr>
          <w:rFonts w:hint="cs"/>
          <w:rtl/>
        </w:rPr>
        <w:t>ولكن</w:t>
      </w:r>
      <w:r w:rsidRPr="00B40AEB">
        <w:rPr>
          <w:rtl/>
        </w:rPr>
        <w:t xml:space="preserve"> ي</w:t>
      </w:r>
      <w:r w:rsidRPr="00B40AEB">
        <w:rPr>
          <w:rFonts w:hint="cs"/>
          <w:rtl/>
        </w:rPr>
        <w:t>ُ</w:t>
      </w:r>
      <w:r w:rsidRPr="00B40AEB">
        <w:rPr>
          <w:rtl/>
        </w:rPr>
        <w:t xml:space="preserve">قترح </w:t>
      </w:r>
      <w:r w:rsidRPr="00B40AEB">
        <w:rPr>
          <w:rFonts w:hint="cs"/>
          <w:rtl/>
        </w:rPr>
        <w:t>النظر</w:t>
      </w:r>
      <w:r w:rsidRPr="00B40AEB">
        <w:rPr>
          <w:rtl/>
        </w:rPr>
        <w:t xml:space="preserve"> في مختلف الحالات التالية</w:t>
      </w:r>
      <w:r w:rsidRPr="00B40AEB">
        <w:rPr>
          <w:rFonts w:hint="cs"/>
          <w:rtl/>
        </w:rPr>
        <w:t xml:space="preserve"> على أساس نظري</w:t>
      </w:r>
      <w:r w:rsidRPr="00B40AEB">
        <w:rPr>
          <w:rtl/>
        </w:rPr>
        <w:t>:</w:t>
      </w:r>
    </w:p>
    <w:p w14:paraId="12025667" w14:textId="0F956E53" w:rsidR="00B40AEB" w:rsidRPr="00B40AEB" w:rsidRDefault="00FC372E" w:rsidP="00E6786A">
      <w:pPr>
        <w:pStyle w:val="enumlev1"/>
        <w:rPr>
          <w:rtl/>
        </w:rPr>
      </w:pPr>
      <w:r>
        <w:rPr>
          <w:rFonts w:hint="cs"/>
          <w:rtl/>
        </w:rPr>
        <w:t>–</w:t>
      </w:r>
      <w:r w:rsidR="00B40AEB" w:rsidRPr="00B40AEB">
        <w:rPr>
          <w:lang w:val="en-US"/>
        </w:rPr>
        <w:tab/>
      </w:r>
      <w:r w:rsidR="00B40AEB" w:rsidRPr="00B40AEB">
        <w:rPr>
          <w:i/>
          <w:iCs/>
          <w:rtl/>
        </w:rPr>
        <w:t xml:space="preserve">الحالة </w:t>
      </w:r>
      <w:r w:rsidR="00B40AEB" w:rsidRPr="00B40AEB">
        <w:rPr>
          <w:i/>
          <w:iCs/>
          <w:lang w:val="en-US"/>
        </w:rPr>
        <w:t>1</w:t>
      </w:r>
      <w:r w:rsidR="00B40AEB" w:rsidRPr="00B40AEB">
        <w:rPr>
          <w:rtl/>
        </w:rPr>
        <w:t xml:space="preserve"> - إذا كان طور الإشارة الدخيلة التي كشفها الرادار عشوائياً، معنى ذلك أن المتجه الناتج عن ذلك يساوي إحصائياً صفراً، مهما كان مستواه. ومن الناحية النظرية لن يكون لذلك أي أثر على قياسات الريح.</w:t>
      </w:r>
    </w:p>
    <w:p w14:paraId="7EB976B2" w14:textId="54B02041" w:rsidR="00B40AEB" w:rsidRPr="00B40AEB" w:rsidRDefault="00FC372E" w:rsidP="00E6786A">
      <w:pPr>
        <w:pStyle w:val="enumlev1"/>
        <w:rPr>
          <w:rtl/>
        </w:rPr>
      </w:pPr>
      <w:r>
        <w:rPr>
          <w:rFonts w:hint="cs"/>
          <w:rtl/>
        </w:rPr>
        <w:lastRenderedPageBreak/>
        <w:t>–</w:t>
      </w:r>
      <w:r w:rsidR="00B40AEB" w:rsidRPr="00B40AEB">
        <w:rPr>
          <w:lang w:val="en-US"/>
        </w:rPr>
        <w:tab/>
      </w:r>
      <w:r w:rsidR="00B40AEB" w:rsidRPr="00B40AEB">
        <w:rPr>
          <w:i/>
          <w:iCs/>
          <w:rtl/>
        </w:rPr>
        <w:t xml:space="preserve">الحالة </w:t>
      </w:r>
      <w:r w:rsidR="00B40AEB" w:rsidRPr="00B40AEB">
        <w:rPr>
          <w:i/>
          <w:iCs/>
          <w:lang w:val="en-US"/>
        </w:rPr>
        <w:t>2</w:t>
      </w:r>
      <w:r w:rsidR="00B40AEB" w:rsidRPr="00B40AEB">
        <w:rPr>
          <w:i/>
          <w:iCs/>
          <w:rtl/>
        </w:rPr>
        <w:t xml:space="preserve"> </w:t>
      </w:r>
      <w:r w:rsidR="00B40AEB" w:rsidRPr="00B40AEB">
        <w:rPr>
          <w:rtl/>
        </w:rPr>
        <w:t>- على عكس ذلك، إذا لم يكن هذا الطور عشوائياً وكاد يكون ثابتاً</w:t>
      </w:r>
      <w:r w:rsidR="00B40AEB" w:rsidRPr="00B40AEB">
        <w:rPr>
          <w:rFonts w:hint="cs"/>
          <w:rtl/>
        </w:rPr>
        <w:t>،</w:t>
      </w:r>
      <w:r w:rsidR="00B40AEB" w:rsidRPr="00B40AEB">
        <w:rPr>
          <w:rtl/>
        </w:rPr>
        <w:t xml:space="preserve"> فإنه سيؤدي إلى متجه ثابت </w:t>
      </w:r>
      <w:r w:rsidR="00B40AEB" w:rsidRPr="00B40AEB">
        <w:rPr>
          <w:rFonts w:hint="cs"/>
          <w:rtl/>
        </w:rPr>
        <w:t>ذي وحدة نمطية</w:t>
      </w:r>
      <w:r w:rsidR="00B40AEB" w:rsidRPr="00B40AEB">
        <w:rPr>
          <w:rtl/>
        </w:rPr>
        <w:t xml:space="preserve"> معينة والأثر على قياس الريح سيرتبط بطور هذا المتجه</w:t>
      </w:r>
      <w:r w:rsidR="00B40AEB" w:rsidRPr="00B40AEB">
        <w:rPr>
          <w:rFonts w:hint="cs"/>
          <w:rtl/>
        </w:rPr>
        <w:t xml:space="preserve"> ووحدته النمطية</w:t>
      </w:r>
      <w:r w:rsidR="00B40AEB" w:rsidRPr="00B40AEB">
        <w:rPr>
          <w:rtl/>
        </w:rPr>
        <w:t xml:space="preserve"> في نفس الوقت. </w:t>
      </w:r>
      <w:r w:rsidR="00B40AEB" w:rsidRPr="00B40AEB">
        <w:rPr>
          <w:rFonts w:hint="cs"/>
          <w:rtl/>
        </w:rPr>
        <w:t>ولكن</w:t>
      </w:r>
      <w:r w:rsidR="00B40AEB" w:rsidRPr="00B40AEB">
        <w:rPr>
          <w:rtl/>
        </w:rPr>
        <w:t xml:space="preserve"> ليس من السهل تحديد مثل هذا الأثر حتى </w:t>
      </w:r>
      <w:r w:rsidR="00B40AEB" w:rsidRPr="00B40AEB">
        <w:rPr>
          <w:rFonts w:hint="cs"/>
          <w:rtl/>
        </w:rPr>
        <w:t>بمستوى</w:t>
      </w:r>
      <w:r w:rsidR="00B40AEB" w:rsidRPr="00B40AEB">
        <w:rPr>
          <w:rtl/>
        </w:rPr>
        <w:t xml:space="preserve"> تداخل مستمر، </w:t>
      </w:r>
      <w:r w:rsidR="00B40AEB" w:rsidRPr="00B40AEB">
        <w:rPr>
          <w:rFonts w:hint="cs"/>
          <w:rtl/>
        </w:rPr>
        <w:t>لذلك</w:t>
      </w:r>
      <w:r w:rsidR="00B40AEB" w:rsidRPr="00B40AEB">
        <w:rPr>
          <w:rtl/>
        </w:rPr>
        <w:t xml:space="preserve"> يُستغنى عن تحديده </w:t>
      </w:r>
      <w:r w:rsidR="00B40AEB" w:rsidRPr="00B40AEB">
        <w:rPr>
          <w:rFonts w:hint="cs"/>
          <w:rtl/>
        </w:rPr>
        <w:t>في هذه المرحلة</w:t>
      </w:r>
      <w:r w:rsidR="00B40AEB" w:rsidRPr="00B40AEB">
        <w:rPr>
          <w:rtl/>
        </w:rPr>
        <w:t>.</w:t>
      </w:r>
    </w:p>
    <w:p w14:paraId="2C0B7D3B" w14:textId="432074E6" w:rsidR="00B40AEB" w:rsidRPr="00B40AEB" w:rsidRDefault="00B40AEB" w:rsidP="00B40AEB">
      <w:pPr>
        <w:rPr>
          <w:rtl/>
        </w:rPr>
      </w:pPr>
      <w:r w:rsidRPr="00B40AEB">
        <w:rPr>
          <w:rtl/>
        </w:rPr>
        <w:t>وعلاوة</w:t>
      </w:r>
      <w:r w:rsidRPr="00B40AEB">
        <w:rPr>
          <w:rFonts w:hint="cs"/>
          <w:rtl/>
        </w:rPr>
        <w:t>ً</w:t>
      </w:r>
      <w:r w:rsidRPr="00B40AEB">
        <w:rPr>
          <w:rtl/>
        </w:rPr>
        <w:t xml:space="preserve"> على ذلك، يمكن أن يُفترض أيضاً إن كان مستوى التداخل أقل بكثير من الإشارة المطلوبة</w:t>
      </w:r>
      <w:r w:rsidRPr="00B40AEB">
        <w:rPr>
          <w:rFonts w:hint="cs"/>
          <w:rtl/>
        </w:rPr>
        <w:t>،</w:t>
      </w:r>
      <w:r w:rsidRPr="00B40AEB">
        <w:rPr>
          <w:rtl/>
        </w:rPr>
        <w:t xml:space="preserve"> فإن طور هذه الأخيرة لا</w:t>
      </w:r>
      <w:r w:rsidRPr="00B40AEB">
        <w:rPr>
          <w:rFonts w:hint="cs"/>
          <w:rtl/>
        </w:rPr>
        <w:t> </w:t>
      </w:r>
      <w:r w:rsidRPr="00B40AEB">
        <w:rPr>
          <w:rtl/>
        </w:rPr>
        <w:t>يعدل، في</w:t>
      </w:r>
      <w:r w:rsidRPr="00B40AEB">
        <w:rPr>
          <w:rFonts w:hint="cs"/>
          <w:rtl/>
        </w:rPr>
        <w:t> </w:t>
      </w:r>
      <w:r w:rsidRPr="00B40AEB">
        <w:rPr>
          <w:rtl/>
        </w:rPr>
        <w:t>حين إذا وقع العكس إذا كانت الإشارة الدخيلة أعلى بكثير</w:t>
      </w:r>
      <w:r w:rsidRPr="00B40AEB">
        <w:rPr>
          <w:rFonts w:hint="cs"/>
          <w:rtl/>
        </w:rPr>
        <w:t>،</w:t>
      </w:r>
      <w:r w:rsidRPr="00B40AEB">
        <w:rPr>
          <w:rtl/>
        </w:rPr>
        <w:t xml:space="preserve"> فإن الطور الذي يكشفه الرادار سيكون طور الإشارة الدخيلة. وفي هذه</w:t>
      </w:r>
      <w:r w:rsidR="008751C4">
        <w:rPr>
          <w:rFonts w:hint="cs"/>
          <w:rtl/>
        </w:rPr>
        <w:t> </w:t>
      </w:r>
      <w:r w:rsidRPr="00B40AEB">
        <w:rPr>
          <w:rtl/>
        </w:rPr>
        <w:t xml:space="preserve">الحالة الأخيرة، تبقى المناقشة قائمة بشأن الحالتين </w:t>
      </w:r>
      <w:r w:rsidRPr="00B40AEB">
        <w:rPr>
          <w:lang w:val="en-US"/>
        </w:rPr>
        <w:t>1</w:t>
      </w:r>
      <w:r w:rsidRPr="00B40AEB">
        <w:rPr>
          <w:rtl/>
        </w:rPr>
        <w:t xml:space="preserve"> و</w:t>
      </w:r>
      <w:r w:rsidRPr="00B40AEB">
        <w:rPr>
          <w:lang w:val="en-US"/>
        </w:rPr>
        <w:t>2</w:t>
      </w:r>
      <w:r w:rsidRPr="00B40AEB">
        <w:rPr>
          <w:rtl/>
        </w:rPr>
        <w:t xml:space="preserve"> أعلاه. أما ما بين الحالتين، مثلاً عندما تتساوى الإشارة الدخيلة بالإشارة المطلوبة، </w:t>
      </w:r>
      <w:r w:rsidRPr="00B40AEB">
        <w:rPr>
          <w:rFonts w:hint="cs"/>
          <w:rtl/>
        </w:rPr>
        <w:t>يبدو</w:t>
      </w:r>
      <w:r w:rsidRPr="00B40AEB">
        <w:rPr>
          <w:rtl/>
        </w:rPr>
        <w:t xml:space="preserve"> من الصعب أن </w:t>
      </w:r>
      <w:r w:rsidRPr="00B40AEB">
        <w:rPr>
          <w:rFonts w:hint="cs"/>
          <w:rtl/>
        </w:rPr>
        <w:t>نقدِّر</w:t>
      </w:r>
      <w:r w:rsidRPr="00B40AEB">
        <w:rPr>
          <w:rtl/>
        </w:rPr>
        <w:t xml:space="preserve"> أياً من الإشارتين سيتحكم في كشف الطور.</w:t>
      </w:r>
    </w:p>
    <w:p w14:paraId="4FD00FEF" w14:textId="77777777" w:rsidR="00B40AEB" w:rsidRPr="00B40AEB" w:rsidRDefault="00B40AEB" w:rsidP="00E6786A">
      <w:pPr>
        <w:pStyle w:val="Heading4"/>
        <w:rPr>
          <w:rtl/>
          <w:lang w:bidi="ar-EG"/>
        </w:rPr>
      </w:pPr>
      <w:bookmarkStart w:id="911" w:name="_Toc266779794"/>
      <w:bookmarkStart w:id="912" w:name="_Toc266779371"/>
      <w:bookmarkStart w:id="913" w:name="_Toc266778978"/>
      <w:bookmarkStart w:id="914" w:name="_Toc266778731"/>
      <w:bookmarkStart w:id="915" w:name="_Toc494199568"/>
      <w:bookmarkStart w:id="916" w:name="_Toc494200037"/>
      <w:r w:rsidRPr="00B40AEB">
        <w:t>3.10.2.4</w:t>
      </w:r>
      <w:r w:rsidRPr="00B40AEB">
        <w:rPr>
          <w:rtl/>
          <w:lang w:bidi="ar-EG"/>
        </w:rPr>
        <w:tab/>
      </w:r>
      <w:r w:rsidRPr="00B40AEB">
        <w:rPr>
          <w:rFonts w:hint="cs"/>
          <w:rtl/>
          <w:lang w:bidi="ar-EG"/>
        </w:rPr>
        <w:t>تأثير</w:t>
      </w:r>
      <w:r w:rsidRPr="00B40AEB">
        <w:rPr>
          <w:rtl/>
          <w:lang w:bidi="ar-EG"/>
        </w:rPr>
        <w:t xml:space="preserve"> التداخل النبضي</w:t>
      </w:r>
      <w:bookmarkEnd w:id="911"/>
      <w:bookmarkEnd w:id="912"/>
      <w:bookmarkEnd w:id="913"/>
      <w:bookmarkEnd w:id="914"/>
      <w:bookmarkEnd w:id="915"/>
      <w:bookmarkEnd w:id="916"/>
    </w:p>
    <w:p w14:paraId="7C0012F2" w14:textId="77777777" w:rsidR="00B40AEB" w:rsidRPr="00B40AEB" w:rsidRDefault="00B40AEB" w:rsidP="00B40AEB">
      <w:pPr>
        <w:rPr>
          <w:rtl/>
        </w:rPr>
      </w:pPr>
      <w:r w:rsidRPr="00B40AEB">
        <w:rPr>
          <w:rtl/>
        </w:rPr>
        <w:t xml:space="preserve">يمكن أن يكون للتداخل النبضي أثر ملحوظ على بيانات الانعكاسية ويمكن أن ينتج بيانات مرتدة لا يمكن الاعتماد عليها لاستخراج صور الأهداف في الغلاف الجوي. ويرد مثال على ذلك في الشكل </w:t>
      </w:r>
      <w:r w:rsidRPr="00B40AEB">
        <w:rPr>
          <w:lang w:val="en-US"/>
        </w:rPr>
        <w:t>13-4</w:t>
      </w:r>
      <w:r w:rsidRPr="00B40AEB">
        <w:rPr>
          <w:rtl/>
        </w:rPr>
        <w:t>.</w:t>
      </w:r>
    </w:p>
    <w:p w14:paraId="29E3C6ED" w14:textId="77777777" w:rsidR="00B40AEB" w:rsidRPr="00E6786A" w:rsidRDefault="00B40AEB" w:rsidP="00E6786A">
      <w:pPr>
        <w:pStyle w:val="FigureNo"/>
      </w:pPr>
      <w:r w:rsidRPr="00B40AEB">
        <w:rPr>
          <w:rtl/>
        </w:rPr>
        <w:t>الشكل </w:t>
      </w:r>
      <w:r w:rsidRPr="00E6786A">
        <w:t>13-4</w:t>
      </w:r>
    </w:p>
    <w:p w14:paraId="22533310" w14:textId="77777777" w:rsidR="00B40AEB" w:rsidRPr="00E6786A" w:rsidRDefault="00B40AEB" w:rsidP="00E6786A">
      <w:pPr>
        <w:pStyle w:val="Figuretitle0"/>
        <w:bidi/>
        <w:rPr>
          <w:rtl/>
        </w:rPr>
      </w:pPr>
      <w:r w:rsidRPr="00E6786A">
        <w:rPr>
          <w:rtl/>
        </w:rPr>
        <w:t xml:space="preserve">مقارنة بين رادار طقس خالٍ من التداخل ورادار مشوّه بفعل التداخل في </w:t>
      </w:r>
      <w:r w:rsidRPr="00E6786A">
        <w:rPr>
          <w:rFonts w:hint="cs"/>
          <w:rtl/>
        </w:rPr>
        <w:t>أسلوب قياس الهواطل</w:t>
      </w:r>
    </w:p>
    <w:p w14:paraId="6CDAB2CB" w14:textId="1BEB891B" w:rsidR="00B40AEB" w:rsidRPr="00B40AEB" w:rsidRDefault="00B40AEB" w:rsidP="00E6786A">
      <w:pPr>
        <w:pStyle w:val="Figure"/>
        <w:rPr>
          <w:b/>
          <w:bCs/>
          <w:rtl/>
          <w:lang w:bidi="ar-EG"/>
        </w:rPr>
      </w:pPr>
      <w:r w:rsidRPr="00B40AEB">
        <w:rPr>
          <w:lang w:val="en-US"/>
        </w:rPr>
        <w:drawing>
          <wp:inline distT="0" distB="0" distL="0" distR="0" wp14:anchorId="5787C848" wp14:editId="1F1D9239">
            <wp:extent cx="5839980" cy="3726233"/>
            <wp:effectExtent l="0" t="0" r="8890" b="7620"/>
            <wp:docPr id="137833421" name="Picture 21" descr="مقارنة بين رادار طقس خالٍ من التداخل ورادار مشوّه بفعل التداخل في أسلوب قياس الهواط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33421" name="Picture 21" descr="مقارنة بين رادار طقس خالٍ من التداخل ورادار مشوّه بفعل التداخل في أسلوب قياس الهواطل"/>
                    <pic:cNvPicPr/>
                  </pic:nvPicPr>
                  <pic:blipFill>
                    <a:blip r:embed="rId89">
                      <a:extLst>
                        <a:ext uri="{28A0092B-C50C-407E-A947-70E740481C1C}">
                          <a14:useLocalDpi xmlns:a14="http://schemas.microsoft.com/office/drawing/2010/main" val="0"/>
                        </a:ext>
                      </a:extLst>
                    </a:blip>
                    <a:stretch>
                      <a:fillRect/>
                    </a:stretch>
                  </pic:blipFill>
                  <pic:spPr>
                    <a:xfrm>
                      <a:off x="0" y="0"/>
                      <a:ext cx="5839980" cy="3726233"/>
                    </a:xfrm>
                    <a:prstGeom prst="rect">
                      <a:avLst/>
                    </a:prstGeom>
                  </pic:spPr>
                </pic:pic>
              </a:graphicData>
            </a:graphic>
          </wp:inline>
        </w:drawing>
      </w:r>
    </w:p>
    <w:p w14:paraId="75810CFD" w14:textId="291480C0" w:rsidR="00B40AEB" w:rsidRPr="00B40AEB" w:rsidRDefault="00B40AEB" w:rsidP="008B449E">
      <w:pPr>
        <w:pStyle w:val="Normalaftertitle"/>
        <w:rPr>
          <w:lang w:val="en-US"/>
        </w:rPr>
      </w:pPr>
      <w:r w:rsidRPr="008B449E">
        <w:rPr>
          <w:rtl/>
        </w:rPr>
        <w:t>ويمكن الاطلاع على مثال آخر لتداخل على رادار أرصاد جوية من مرسل وحيد منخفض القدرة داخل المباني وذلك في الشكل </w:t>
      </w:r>
      <w:r w:rsidRPr="008B449E">
        <w:rPr>
          <w:lang w:val="en-US"/>
        </w:rPr>
        <w:t>14</w:t>
      </w:r>
      <w:r w:rsidRPr="008B449E">
        <w:rPr>
          <w:lang w:val="en-US"/>
        </w:rPr>
        <w:noBreakHyphen/>
        <w:t>4</w:t>
      </w:r>
      <w:r w:rsidRPr="008B449E">
        <w:rPr>
          <w:rtl/>
        </w:rPr>
        <w:t>.</w:t>
      </w:r>
      <w:r w:rsidRPr="008B449E">
        <w:rPr>
          <w:rFonts w:hint="cs"/>
          <w:rtl/>
        </w:rPr>
        <w:t xml:space="preserve"> و</w:t>
      </w:r>
      <w:r w:rsidRPr="008B449E">
        <w:rPr>
          <w:rtl/>
        </w:rPr>
        <w:t xml:space="preserve">يظهر هذا التداخل على شكل </w:t>
      </w:r>
      <w:r w:rsidRPr="008B449E">
        <w:rPr>
          <w:rFonts w:hint="cs"/>
          <w:rtl/>
        </w:rPr>
        <w:t xml:space="preserve">رصدات خاطئة </w:t>
      </w:r>
      <w:r w:rsidRPr="008B449E">
        <w:rPr>
          <w:rtl/>
        </w:rPr>
        <w:t xml:space="preserve">تشبه الحزمة </w:t>
      </w:r>
      <w:r w:rsidRPr="008B449E">
        <w:rPr>
          <w:rFonts w:hint="cs"/>
          <w:rtl/>
        </w:rPr>
        <w:t>الضيق</w:t>
      </w:r>
      <w:r w:rsidRPr="008B449E">
        <w:rPr>
          <w:lang w:val="en-US"/>
        </w:rPr>
        <w:t xml:space="preserve">) </w:t>
      </w:r>
      <w:r w:rsidRPr="008B449E">
        <w:rPr>
          <w:rtl/>
        </w:rPr>
        <w:t xml:space="preserve">في منتجات مخرجات الرادار. وينتج عن الاستقبال المستمر لإشارات التداخل ذات </w:t>
      </w:r>
      <w:r w:rsidRPr="008B449E">
        <w:rPr>
          <w:rFonts w:hint="cs"/>
          <w:rtl/>
        </w:rPr>
        <w:t>الاتساع</w:t>
      </w:r>
      <w:r w:rsidRPr="008B449E">
        <w:rPr>
          <w:rtl/>
        </w:rPr>
        <w:t xml:space="preserve"> الثابت </w:t>
      </w:r>
      <w:r w:rsidRPr="008B449E">
        <w:rPr>
          <w:rFonts w:hint="cs"/>
          <w:rtl/>
        </w:rPr>
        <w:t>ضمن</w:t>
      </w:r>
      <w:r w:rsidRPr="008B449E">
        <w:rPr>
          <w:rtl/>
        </w:rPr>
        <w:t xml:space="preserve"> عرض النطاق التشغيلي للرادار أو بالقرب منه ظهور هذه </w:t>
      </w:r>
      <w:r w:rsidRPr="008B449E">
        <w:rPr>
          <w:rFonts w:hint="cs"/>
          <w:rtl/>
        </w:rPr>
        <w:t>الرصدات الخاطئة</w:t>
      </w:r>
      <w:r w:rsidRPr="008B449E">
        <w:rPr>
          <w:rtl/>
        </w:rPr>
        <w:t xml:space="preserve">. وتعتمد كثافتها البصرية على المسافة بين مصدر التداخل وموقع الرادار، وعلى عامل تصحيح المدى الذي يطبقه الرادار بناءً على </w:t>
      </w:r>
      <w:r w:rsidRPr="008B449E">
        <w:rPr>
          <w:rFonts w:hint="cs"/>
          <w:rtl/>
        </w:rPr>
        <w:t>شدة</w:t>
      </w:r>
      <w:r w:rsidRPr="008B449E">
        <w:rPr>
          <w:rtl/>
        </w:rPr>
        <w:t xml:space="preserve"> التداخل المستقب</w:t>
      </w:r>
      <w:r w:rsidRPr="008B449E">
        <w:rPr>
          <w:rFonts w:hint="cs"/>
          <w:rtl/>
        </w:rPr>
        <w:t>َ</w:t>
      </w:r>
      <w:r w:rsidRPr="008B449E">
        <w:rPr>
          <w:rtl/>
        </w:rPr>
        <w:t xml:space="preserve">لة. (انظر التفاصيل في </w:t>
      </w:r>
      <w:r w:rsidRPr="008B449E">
        <w:rPr>
          <w:rFonts w:hint="cs"/>
          <w:rtl/>
        </w:rPr>
        <w:t>الفقرة</w:t>
      </w:r>
      <w:r w:rsidRPr="008B449E">
        <w:rPr>
          <w:rtl/>
        </w:rPr>
        <w:t xml:space="preserve"> </w:t>
      </w:r>
      <w:r w:rsidRPr="008B449E">
        <w:rPr>
          <w:lang w:val="en-US"/>
        </w:rPr>
        <w:t>5.10.2.4</w:t>
      </w:r>
      <w:r w:rsidRPr="008B449E">
        <w:rPr>
          <w:rtl/>
        </w:rPr>
        <w:t>)</w:t>
      </w:r>
      <w:r w:rsidRPr="008B449E">
        <w:rPr>
          <w:lang w:val="en-US"/>
        </w:rPr>
        <w:t>.</w:t>
      </w:r>
    </w:p>
    <w:p w14:paraId="72DC4463" w14:textId="77777777" w:rsidR="00B40AEB" w:rsidRPr="00B40AEB" w:rsidRDefault="00B40AEB" w:rsidP="00060014">
      <w:pPr>
        <w:pStyle w:val="FigureNo"/>
        <w:rPr>
          <w:rtl/>
        </w:rPr>
      </w:pPr>
      <w:r w:rsidRPr="00B40AEB">
        <w:rPr>
          <w:rtl/>
        </w:rPr>
        <w:lastRenderedPageBreak/>
        <w:t>الشكل </w:t>
      </w:r>
      <w:r w:rsidRPr="00060014">
        <w:t>14-4</w:t>
      </w:r>
    </w:p>
    <w:p w14:paraId="07387B2F" w14:textId="77777777" w:rsidR="00B40AEB" w:rsidRPr="00060014" w:rsidRDefault="00B40AEB" w:rsidP="00060014">
      <w:pPr>
        <w:pStyle w:val="Figuretitle0"/>
        <w:bidi/>
        <w:rPr>
          <w:rtl/>
        </w:rPr>
      </w:pPr>
      <w:r w:rsidRPr="00B40AEB">
        <w:rPr>
          <w:rtl/>
        </w:rPr>
        <w:t>التداخل على رادار الأرصاد الجوية (أسلوب قياس الهواطل)</w:t>
      </w:r>
    </w:p>
    <w:p w14:paraId="1CDA7F3C" w14:textId="77777777" w:rsidR="00B40AEB" w:rsidRPr="00B40AEB" w:rsidRDefault="00B40AEB" w:rsidP="00060014">
      <w:pPr>
        <w:pStyle w:val="Figure"/>
        <w:rPr>
          <w:b/>
          <w:bCs/>
          <w:rtl/>
          <w:lang w:bidi="ar-EG"/>
        </w:rPr>
      </w:pPr>
      <w:r w:rsidRPr="00B40AEB">
        <w:rPr>
          <w:lang w:val="en-US"/>
        </w:rPr>
        <w:drawing>
          <wp:inline distT="0" distB="0" distL="0" distR="0" wp14:anchorId="2810C6D9" wp14:editId="26144049">
            <wp:extent cx="2983998" cy="3081534"/>
            <wp:effectExtent l="0" t="0" r="6985" b="5080"/>
            <wp:docPr id="382736955" name="Picture 22" descr="التداخل على رادار الأرصاد الجوية (أسلوب قياس الهواط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736955" name="Picture 22" descr="التداخل على رادار الأرصاد الجوية (أسلوب قياس الهواطل)"/>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983998" cy="3081534"/>
                    </a:xfrm>
                    <a:prstGeom prst="rect">
                      <a:avLst/>
                    </a:prstGeom>
                  </pic:spPr>
                </pic:pic>
              </a:graphicData>
            </a:graphic>
          </wp:inline>
        </w:drawing>
      </w:r>
    </w:p>
    <w:p w14:paraId="054FED61" w14:textId="77777777" w:rsidR="00B40AEB" w:rsidRPr="00B40AEB" w:rsidRDefault="00B40AEB" w:rsidP="00060014">
      <w:pPr>
        <w:pStyle w:val="Heading4"/>
        <w:rPr>
          <w:rtl/>
          <w:lang w:bidi="ar-EG"/>
        </w:rPr>
      </w:pPr>
      <w:bookmarkStart w:id="917" w:name="_Toc494199569"/>
      <w:bookmarkStart w:id="918" w:name="_Toc494200038"/>
      <w:r w:rsidRPr="00B40AEB">
        <w:t>4.10.2.4</w:t>
      </w:r>
      <w:r w:rsidRPr="00B40AEB">
        <w:tab/>
      </w:r>
      <w:bookmarkEnd w:id="917"/>
      <w:bookmarkEnd w:id="918"/>
      <w:r w:rsidRPr="00B40AEB">
        <w:rPr>
          <w:rtl/>
        </w:rPr>
        <w:t>التداخل والتعايش بين رادارات الأرصاد الجوية وأنظمة الرادار الأخرى</w:t>
      </w:r>
    </w:p>
    <w:p w14:paraId="665247C6" w14:textId="77777777" w:rsidR="00B40AEB" w:rsidRPr="00B40AEB" w:rsidRDefault="00B40AEB" w:rsidP="00B40AEB">
      <w:pPr>
        <w:rPr>
          <w:rtl/>
          <w:lang w:bidi="ar-SY"/>
        </w:rPr>
      </w:pPr>
      <w:r w:rsidRPr="00B40AEB">
        <w:rPr>
          <w:rtl/>
        </w:rPr>
        <w:t xml:space="preserve">تحظى رادارات الأرصاد الجوية عادةً بالحماية من التداخل المستمر الناجم عن أنظمة الخدمات الأخرى، وذلك من خلال ضمان </w:t>
      </w:r>
      <w:r w:rsidRPr="00B40AEB">
        <w:rPr>
          <w:rFonts w:hint="cs"/>
          <w:rtl/>
        </w:rPr>
        <w:t xml:space="preserve">بقاء </w:t>
      </w:r>
      <w:r w:rsidRPr="00B40AEB">
        <w:rPr>
          <w:rtl/>
        </w:rPr>
        <w:t xml:space="preserve">نسبة تداخل إلى ضوضاء </w:t>
      </w:r>
      <w:r w:rsidRPr="00B40AEB">
        <w:t>(</w:t>
      </w:r>
      <w:r w:rsidRPr="00522D93">
        <w:rPr>
          <w:i/>
          <w:iCs/>
          <w:lang w:val="en-US"/>
        </w:rPr>
        <w:t>I/N</w:t>
      </w:r>
      <w:r w:rsidRPr="00B40AEB">
        <w:t>)</w:t>
      </w:r>
      <w:r w:rsidRPr="00B40AEB">
        <w:rPr>
          <w:rtl/>
        </w:rPr>
        <w:t xml:space="preserve"> شبيهة بالضوضاء</w:t>
      </w:r>
      <w:r w:rsidRPr="00B40AEB">
        <w:rPr>
          <w:rFonts w:hint="cs"/>
          <w:rtl/>
        </w:rPr>
        <w:t xml:space="preserve"> بنسبة </w:t>
      </w:r>
      <w:r w:rsidRPr="00B40AEB">
        <w:rPr>
          <w:lang w:val="en-US"/>
        </w:rPr>
        <w:t>10 –</w:t>
      </w:r>
      <w:r w:rsidRPr="00B40AEB">
        <w:rPr>
          <w:rFonts w:hint="cs"/>
          <w:rtl/>
          <w:lang w:bidi="ar-SY"/>
        </w:rPr>
        <w:t xml:space="preserve"> </w:t>
      </w:r>
      <w:r w:rsidRPr="00B40AEB">
        <w:rPr>
          <w:lang w:val="en-US"/>
        </w:rPr>
        <w:t>dB</w:t>
      </w:r>
      <w:r w:rsidRPr="00B40AEB">
        <w:rPr>
          <w:rFonts w:hint="cs"/>
          <w:rtl/>
          <w:lang w:bidi="ar-SY"/>
        </w:rPr>
        <w:t>.</w:t>
      </w:r>
    </w:p>
    <w:p w14:paraId="7D987734" w14:textId="77777777" w:rsidR="00B40AEB" w:rsidRPr="00B40AEB" w:rsidRDefault="00B40AEB" w:rsidP="00B40AEB">
      <w:pPr>
        <w:rPr>
          <w:rtl/>
        </w:rPr>
      </w:pPr>
      <w:r w:rsidRPr="00B40AEB">
        <w:rPr>
          <w:rFonts w:hint="cs"/>
          <w:rtl/>
        </w:rPr>
        <w:t>ولكن</w:t>
      </w:r>
      <w:r w:rsidRPr="00B40AEB">
        <w:rPr>
          <w:rtl/>
        </w:rPr>
        <w:t xml:space="preserve"> التعايش بين رادارين للأرصاد الجوية أو بين رادار أرصاد جوية ورادار </w:t>
      </w:r>
      <w:r w:rsidRPr="00B40AEB">
        <w:rPr>
          <w:rFonts w:hint="cs"/>
          <w:rtl/>
        </w:rPr>
        <w:t>مغاير</w:t>
      </w:r>
      <w:r w:rsidRPr="00B40AEB">
        <w:rPr>
          <w:rtl/>
        </w:rPr>
        <w:t xml:space="preserve"> قد يكون أقل تقييداً بناءً على تحليل كل حالة على حدة. ويعود ذلك إلى أن ديناميات التداخل بين نظامي رادار نبضيين تختلف جوهرياً عن </w:t>
      </w:r>
      <w:r w:rsidRPr="00B40AEB">
        <w:rPr>
          <w:rFonts w:hint="cs"/>
          <w:rtl/>
        </w:rPr>
        <w:t>تشارُك</w:t>
      </w:r>
      <w:r w:rsidRPr="00B40AEB">
        <w:rPr>
          <w:rtl/>
        </w:rPr>
        <w:t xml:space="preserve"> الترددات الرادارية مع أنظمة الخدمات الأخرى. وتقدم العوامل التالية بعض الأمثلة على هذه الاختلافات:</w:t>
      </w:r>
    </w:p>
    <w:p w14:paraId="5D2204E5" w14:textId="7129F89D" w:rsidR="00B40AEB" w:rsidRPr="00B40AEB" w:rsidRDefault="00522D93" w:rsidP="00522D93">
      <w:pPr>
        <w:pStyle w:val="enumlev1"/>
        <w:rPr>
          <w:rtl/>
        </w:rPr>
      </w:pPr>
      <w:r>
        <w:rPr>
          <w:b/>
          <w:bCs/>
        </w:rPr>
        <w:sym w:font="Symbol" w:char="F0B7"/>
      </w:r>
      <w:r>
        <w:rPr>
          <w:b/>
          <w:bCs/>
        </w:rPr>
        <w:tab/>
      </w:r>
      <w:r w:rsidR="00B40AEB" w:rsidRPr="00B40AEB">
        <w:rPr>
          <w:b/>
          <w:bCs/>
          <w:rtl/>
        </w:rPr>
        <w:t>الطبيعة غير المتزامنة للتداخل:</w:t>
      </w:r>
      <w:r w:rsidR="00B40AEB" w:rsidRPr="00B40AEB">
        <w:rPr>
          <w:rtl/>
        </w:rPr>
        <w:t xml:space="preserve"> لا تتزامن استراتيجية المسح لرادار معين مع تشغيل رادار آخر، مما يقلل من فرصة حدوث انقطاع مستمر.</w:t>
      </w:r>
    </w:p>
    <w:p w14:paraId="7D229A88" w14:textId="17EEEAAD" w:rsidR="00B40AEB" w:rsidRPr="00B40AEB" w:rsidRDefault="00522D93" w:rsidP="00522D93">
      <w:pPr>
        <w:pStyle w:val="enumlev1"/>
        <w:rPr>
          <w:rtl/>
        </w:rPr>
      </w:pPr>
      <w:r>
        <w:rPr>
          <w:b/>
          <w:bCs/>
        </w:rPr>
        <w:sym w:font="Symbol" w:char="F0B7"/>
      </w:r>
      <w:r>
        <w:rPr>
          <w:b/>
          <w:bCs/>
        </w:rPr>
        <w:tab/>
      </w:r>
      <w:r w:rsidR="00B40AEB" w:rsidRPr="00B40AEB">
        <w:rPr>
          <w:b/>
          <w:bCs/>
          <w:rtl/>
        </w:rPr>
        <w:t>دورة التشغيل المنخفضة:</w:t>
      </w:r>
      <w:r w:rsidR="00B40AEB" w:rsidRPr="00B40AEB">
        <w:rPr>
          <w:rtl/>
        </w:rPr>
        <w:t xml:space="preserve"> تبث أنظمة الرادار عادةً إشاراتها بشكل متقطع في </w:t>
      </w:r>
      <w:r w:rsidR="00B40AEB" w:rsidRPr="00B40AEB">
        <w:rPr>
          <w:rFonts w:hint="cs"/>
          <w:rtl/>
        </w:rPr>
        <w:t>مدىً</w:t>
      </w:r>
      <w:r w:rsidR="00B40AEB" w:rsidRPr="00B40AEB">
        <w:rPr>
          <w:rtl/>
        </w:rPr>
        <w:t xml:space="preserve"> يتراوح بين </w:t>
      </w:r>
      <w:r>
        <w:t>%0,05-0,2</w:t>
      </w:r>
      <w:r w:rsidR="00B40AEB" w:rsidRPr="00B40AEB">
        <w:rPr>
          <w:rtl/>
        </w:rPr>
        <w:t xml:space="preserve">، مما يقلل من </w:t>
      </w:r>
      <w:r w:rsidR="00B40AEB" w:rsidRPr="00B40AEB">
        <w:rPr>
          <w:rFonts w:hint="cs"/>
          <w:rtl/>
        </w:rPr>
        <w:t>أرجحية</w:t>
      </w:r>
      <w:r w:rsidR="00B40AEB" w:rsidRPr="00B40AEB">
        <w:rPr>
          <w:rtl/>
        </w:rPr>
        <w:t xml:space="preserve"> حدوث تداخل مستمر.</w:t>
      </w:r>
    </w:p>
    <w:p w14:paraId="338F4F57" w14:textId="39E27DCB" w:rsidR="00B40AEB" w:rsidRPr="00B40AEB" w:rsidRDefault="00522D93" w:rsidP="00522D93">
      <w:pPr>
        <w:pStyle w:val="enumlev1"/>
        <w:rPr>
          <w:rtl/>
        </w:rPr>
      </w:pPr>
      <w:r>
        <w:rPr>
          <w:b/>
          <w:bCs/>
        </w:rPr>
        <w:sym w:font="Symbol" w:char="F0B7"/>
      </w:r>
      <w:r>
        <w:rPr>
          <w:b/>
          <w:bCs/>
        </w:rPr>
        <w:tab/>
      </w:r>
      <w:r w:rsidR="00B40AEB" w:rsidRPr="00B40AEB">
        <w:rPr>
          <w:rFonts w:hint="cs"/>
          <w:b/>
          <w:bCs/>
          <w:rtl/>
        </w:rPr>
        <w:t xml:space="preserve">انخفاض </w:t>
      </w:r>
      <w:r w:rsidR="00B40AEB" w:rsidRPr="00B40AEB">
        <w:rPr>
          <w:b/>
          <w:bCs/>
          <w:rtl/>
        </w:rPr>
        <w:t>احتمال اقتران الحزم الرئيسية:</w:t>
      </w:r>
      <w:r w:rsidR="00B40AEB" w:rsidRPr="00B40AEB">
        <w:rPr>
          <w:rtl/>
        </w:rPr>
        <w:t xml:space="preserve"> إن احتمال تداخل الحزم</w:t>
      </w:r>
      <w:r w:rsidR="00B40AEB" w:rsidRPr="00B40AEB">
        <w:rPr>
          <w:rFonts w:hint="cs"/>
          <w:rtl/>
        </w:rPr>
        <w:t>تين</w:t>
      </w:r>
      <w:r w:rsidR="00B40AEB" w:rsidRPr="00B40AEB">
        <w:rPr>
          <w:rtl/>
        </w:rPr>
        <w:t xml:space="preserve"> الرئيسي</w:t>
      </w:r>
      <w:r w:rsidR="00B40AEB" w:rsidRPr="00B40AEB">
        <w:rPr>
          <w:rFonts w:hint="cs"/>
          <w:rtl/>
        </w:rPr>
        <w:t>تين</w:t>
      </w:r>
      <w:r w:rsidR="00B40AEB" w:rsidRPr="00B40AEB">
        <w:rPr>
          <w:rtl/>
        </w:rPr>
        <w:t xml:space="preserve"> لرادارين </w:t>
      </w:r>
      <w:r w:rsidR="00B40AEB" w:rsidRPr="00B40AEB">
        <w:rPr>
          <w:rFonts w:hint="cs"/>
          <w:rtl/>
        </w:rPr>
        <w:t>على</w:t>
      </w:r>
      <w:r w:rsidR="00B40AEB" w:rsidRPr="00B40AEB">
        <w:rPr>
          <w:rtl/>
        </w:rPr>
        <w:t xml:space="preserve"> بعضهما البعض </w:t>
      </w:r>
      <w:r w:rsidR="00B40AEB" w:rsidRPr="00B40AEB">
        <w:rPr>
          <w:rFonts w:hint="cs"/>
          <w:rtl/>
        </w:rPr>
        <w:t>منخفض</w:t>
      </w:r>
      <w:r w:rsidR="00B40AEB" w:rsidRPr="00B40AEB">
        <w:rPr>
          <w:rtl/>
        </w:rPr>
        <w:t>، لا سيما عندما تكون الأنظمة م</w:t>
      </w:r>
      <w:r w:rsidR="00B40AEB" w:rsidRPr="00B40AEB">
        <w:rPr>
          <w:rFonts w:hint="cs"/>
          <w:rtl/>
        </w:rPr>
        <w:t>ت</w:t>
      </w:r>
      <w:r w:rsidR="00B40AEB" w:rsidRPr="00B40AEB">
        <w:rPr>
          <w:rtl/>
        </w:rPr>
        <w:t>حاذ</w:t>
      </w:r>
      <w:r w:rsidR="00B40AEB" w:rsidRPr="00B40AEB">
        <w:rPr>
          <w:rFonts w:hint="cs"/>
          <w:rtl/>
        </w:rPr>
        <w:t>ي</w:t>
      </w:r>
      <w:r w:rsidR="00B40AEB" w:rsidRPr="00B40AEB">
        <w:rPr>
          <w:rtl/>
        </w:rPr>
        <w:t>ة ومتباعدة بشكل صحيح.</w:t>
      </w:r>
    </w:p>
    <w:p w14:paraId="1BE380DE" w14:textId="264F4E6C" w:rsidR="00B40AEB" w:rsidRPr="00B40AEB" w:rsidRDefault="00522D93" w:rsidP="00522D93">
      <w:pPr>
        <w:pStyle w:val="enumlev1"/>
        <w:rPr>
          <w:rtl/>
        </w:rPr>
      </w:pPr>
      <w:r>
        <w:rPr>
          <w:b/>
          <w:bCs/>
        </w:rPr>
        <w:sym w:font="Symbol" w:char="F0B7"/>
      </w:r>
      <w:r>
        <w:rPr>
          <w:b/>
          <w:bCs/>
        </w:rPr>
        <w:tab/>
      </w:r>
      <w:r w:rsidR="00B40AEB" w:rsidRPr="00B40AEB">
        <w:rPr>
          <w:b/>
          <w:bCs/>
          <w:rtl/>
        </w:rPr>
        <w:t xml:space="preserve">معالجة </w:t>
      </w:r>
      <w:r w:rsidR="00B40AEB" w:rsidRPr="00B40AEB">
        <w:rPr>
          <w:rFonts w:hint="cs"/>
          <w:b/>
          <w:bCs/>
          <w:rtl/>
        </w:rPr>
        <w:t>مُحكَمة</w:t>
      </w:r>
      <w:r w:rsidR="00B40AEB" w:rsidRPr="00B40AEB">
        <w:rPr>
          <w:b/>
          <w:bCs/>
          <w:rtl/>
        </w:rPr>
        <w:t xml:space="preserve"> للإشارات:</w:t>
      </w:r>
      <w:r w:rsidR="00B40AEB" w:rsidRPr="00B40AEB">
        <w:rPr>
          <w:rtl/>
        </w:rPr>
        <w:t xml:space="preserve"> </w:t>
      </w:r>
      <w:r w:rsidR="00B40AEB" w:rsidRPr="00B40AEB">
        <w:rPr>
          <w:rFonts w:hint="cs"/>
          <w:rtl/>
        </w:rPr>
        <w:t>جُهزت</w:t>
      </w:r>
      <w:r w:rsidR="00B40AEB" w:rsidRPr="00B40AEB">
        <w:rPr>
          <w:rtl/>
        </w:rPr>
        <w:t xml:space="preserve"> أنظمة الرادار الحديثة بدارات متطورة </w:t>
      </w:r>
      <w:r w:rsidR="00B40AEB" w:rsidRPr="00B40AEB">
        <w:rPr>
          <w:rFonts w:hint="cs"/>
          <w:rtl/>
        </w:rPr>
        <w:t>لنبذ</w:t>
      </w:r>
      <w:r w:rsidR="00B40AEB" w:rsidRPr="00B40AEB">
        <w:rPr>
          <w:rtl/>
        </w:rPr>
        <w:t xml:space="preserve"> التداخل </w:t>
      </w:r>
      <w:r w:rsidR="00B40AEB" w:rsidRPr="00B40AEB">
        <w:t>(</w:t>
      </w:r>
      <w:r w:rsidR="00B40AEB" w:rsidRPr="00B40AEB">
        <w:rPr>
          <w:lang w:val="en-US"/>
        </w:rPr>
        <w:t>IR</w:t>
      </w:r>
      <w:r w:rsidR="00B40AEB" w:rsidRPr="00B40AEB">
        <w:t>)</w:t>
      </w:r>
      <w:r w:rsidR="00B40AEB" w:rsidRPr="00B40AEB">
        <w:rPr>
          <w:rtl/>
        </w:rPr>
        <w:t xml:space="preserve"> وقدرات عالية في معالجة الإشارات تتيح لها </w:t>
      </w:r>
      <w:r w:rsidR="00B40AEB" w:rsidRPr="00B40AEB">
        <w:rPr>
          <w:rFonts w:hint="cs"/>
          <w:rtl/>
        </w:rPr>
        <w:t>تصفية وإخراج</w:t>
      </w:r>
      <w:r w:rsidR="00B40AEB" w:rsidRPr="00B40AEB">
        <w:rPr>
          <w:rtl/>
        </w:rPr>
        <w:t xml:space="preserve"> الإشارات غير المرغوب فيها.</w:t>
      </w:r>
    </w:p>
    <w:p w14:paraId="01D38A56" w14:textId="75B15BA2" w:rsidR="00B40AEB" w:rsidRPr="00B40AEB" w:rsidRDefault="00522D93" w:rsidP="00522D93">
      <w:pPr>
        <w:pStyle w:val="enumlev1"/>
        <w:rPr>
          <w:rtl/>
        </w:rPr>
      </w:pPr>
      <w:r>
        <w:rPr>
          <w:b/>
          <w:bCs/>
        </w:rPr>
        <w:sym w:font="Symbol" w:char="F0B7"/>
      </w:r>
      <w:r>
        <w:rPr>
          <w:b/>
          <w:bCs/>
        </w:rPr>
        <w:tab/>
      </w:r>
      <w:r w:rsidR="00B40AEB" w:rsidRPr="00B40AEB">
        <w:rPr>
          <w:b/>
          <w:bCs/>
          <w:rtl/>
        </w:rPr>
        <w:t>تقنيات كبت التداخل:</w:t>
      </w:r>
      <w:r w:rsidR="00B40AEB" w:rsidRPr="00B40AEB">
        <w:rPr>
          <w:rtl/>
        </w:rPr>
        <w:t xml:space="preserve"> تساعد تقنيات مثل </w:t>
      </w:r>
      <w:r w:rsidR="00B40AEB" w:rsidRPr="00B40AEB">
        <w:rPr>
          <w:rFonts w:hint="cs"/>
          <w:rtl/>
        </w:rPr>
        <w:t>ال</w:t>
      </w:r>
      <w:r w:rsidR="00B40AEB" w:rsidRPr="00B40AEB">
        <w:rPr>
          <w:rtl/>
        </w:rPr>
        <w:t>قفز التردد</w:t>
      </w:r>
      <w:r w:rsidR="00B40AEB" w:rsidRPr="00B40AEB">
        <w:rPr>
          <w:rFonts w:hint="cs"/>
          <w:rtl/>
        </w:rPr>
        <w:t>ي</w:t>
      </w:r>
      <w:r w:rsidR="00B40AEB" w:rsidRPr="00B40AEB">
        <w:rPr>
          <w:rtl/>
        </w:rPr>
        <w:t xml:space="preserve"> أو استعمال المر</w:t>
      </w:r>
      <w:r w:rsidR="00B40AEB" w:rsidRPr="00B40AEB">
        <w:rPr>
          <w:rFonts w:hint="cs"/>
          <w:rtl/>
        </w:rPr>
        <w:t>ا</w:t>
      </w:r>
      <w:r w:rsidR="00B40AEB" w:rsidRPr="00B40AEB">
        <w:rPr>
          <w:rtl/>
        </w:rPr>
        <w:t>ش</w:t>
      </w:r>
      <w:r w:rsidR="00B40AEB" w:rsidRPr="00B40AEB">
        <w:rPr>
          <w:rFonts w:hint="cs"/>
          <w:rtl/>
        </w:rPr>
        <w:t>ي</w:t>
      </w:r>
      <w:r w:rsidR="00B40AEB" w:rsidRPr="00B40AEB">
        <w:rPr>
          <w:rtl/>
        </w:rPr>
        <w:t>ح ضيقة النطاق في كبت التداخل بين الرادارات.</w:t>
      </w:r>
    </w:p>
    <w:p w14:paraId="2B6EB5DF" w14:textId="44D69D3D" w:rsidR="00B40AEB" w:rsidRPr="00B40AEB" w:rsidRDefault="00B40AEB" w:rsidP="00522D93">
      <w:pPr>
        <w:pStyle w:val="Heading4"/>
      </w:pPr>
      <w:bookmarkStart w:id="919" w:name="_Hlk230723858"/>
      <w:r w:rsidRPr="00B40AEB">
        <w:t>5.10.2.4</w:t>
      </w:r>
      <w:bookmarkEnd w:id="919"/>
      <w:r w:rsidRPr="00B40AEB">
        <w:tab/>
      </w:r>
      <w:r w:rsidRPr="00B40AEB">
        <w:rPr>
          <w:rtl/>
        </w:rPr>
        <w:t xml:space="preserve">التداخل على رادارات النطاق </w:t>
      </w:r>
      <w:r w:rsidRPr="00B40AEB">
        <w:t>C</w:t>
      </w:r>
      <w:r w:rsidRPr="00B40AEB">
        <w:rPr>
          <w:rtl/>
        </w:rPr>
        <w:t xml:space="preserve"> </w:t>
      </w:r>
      <w:r w:rsidRPr="00B40AEB">
        <w:rPr>
          <w:rFonts w:hint="cs"/>
          <w:rtl/>
        </w:rPr>
        <w:t>من</w:t>
      </w:r>
      <w:r w:rsidRPr="00B40AEB">
        <w:rPr>
          <w:rtl/>
        </w:rPr>
        <w:t xml:space="preserve"> أنظمة نفاذ لاسلكي/شبكات محلية راديوية</w:t>
      </w:r>
      <w:r w:rsidRPr="00B40AEB">
        <w:rPr>
          <w:rFonts w:hint="cs"/>
          <w:rtl/>
        </w:rPr>
        <w:t xml:space="preserve"> (</w:t>
      </w:r>
      <w:r w:rsidRPr="00B40AEB">
        <w:t>WAS/RLAN</w:t>
      </w:r>
      <w:r w:rsidRPr="00B40AEB">
        <w:rPr>
          <w:rFonts w:hint="cs"/>
          <w:rtl/>
          <w:lang w:bidi="ar-EG"/>
        </w:rPr>
        <w:t>)</w:t>
      </w:r>
    </w:p>
    <w:p w14:paraId="5144016E" w14:textId="05F57444" w:rsidR="00B40AEB" w:rsidRPr="00B40AEB" w:rsidRDefault="00B40AEB" w:rsidP="00B40AEB">
      <w:pPr>
        <w:rPr>
          <w:rtl/>
        </w:rPr>
      </w:pPr>
      <w:r w:rsidRPr="00B40AEB">
        <w:rPr>
          <w:rtl/>
        </w:rPr>
        <w:t>اتخذ المؤتمر العالمي للاتصالات الراديوية (</w:t>
      </w:r>
      <w:r w:rsidRPr="00B40AEB">
        <w:rPr>
          <w:lang w:val="en-US"/>
        </w:rPr>
        <w:t>WRC-03</w:t>
      </w:r>
      <w:r w:rsidRPr="00B40AEB">
        <w:rPr>
          <w:rtl/>
        </w:rPr>
        <w:t xml:space="preserve">) قراراً بالترخيص لأنظمة </w:t>
      </w:r>
      <w:r w:rsidRPr="00B40AEB">
        <w:rPr>
          <w:rFonts w:hint="cs"/>
          <w:rtl/>
        </w:rPr>
        <w:t>ال</w:t>
      </w:r>
      <w:r w:rsidRPr="00B40AEB">
        <w:rPr>
          <w:rtl/>
          <w:lang w:bidi="ar-EG"/>
        </w:rPr>
        <w:t xml:space="preserve">نفاذ </w:t>
      </w:r>
      <w:r w:rsidRPr="00B40AEB">
        <w:rPr>
          <w:rFonts w:hint="cs"/>
          <w:rtl/>
          <w:lang w:bidi="ar-EG"/>
        </w:rPr>
        <w:t>ال</w:t>
      </w:r>
      <w:r w:rsidRPr="00B40AEB">
        <w:rPr>
          <w:rtl/>
          <w:lang w:bidi="ar-EG"/>
        </w:rPr>
        <w:t>لاسلكي/</w:t>
      </w:r>
      <w:r w:rsidRPr="00B40AEB">
        <w:rPr>
          <w:rFonts w:hint="cs"/>
          <w:rtl/>
          <w:lang w:bidi="ar-EG"/>
        </w:rPr>
        <w:t>ال</w:t>
      </w:r>
      <w:r w:rsidRPr="00B40AEB">
        <w:rPr>
          <w:rtl/>
          <w:lang w:bidi="ar-EG"/>
        </w:rPr>
        <w:t xml:space="preserve">شبكات </w:t>
      </w:r>
      <w:r w:rsidRPr="00B40AEB">
        <w:rPr>
          <w:rFonts w:hint="cs"/>
          <w:rtl/>
          <w:lang w:bidi="ar-EG"/>
        </w:rPr>
        <w:t>ال</w:t>
      </w:r>
      <w:r w:rsidRPr="00B40AEB">
        <w:rPr>
          <w:rtl/>
          <w:lang w:bidi="ar-EG"/>
        </w:rPr>
        <w:t xml:space="preserve">محلية </w:t>
      </w:r>
      <w:r w:rsidRPr="00B40AEB">
        <w:rPr>
          <w:rFonts w:hint="cs"/>
          <w:rtl/>
          <w:lang w:bidi="ar-EG"/>
        </w:rPr>
        <w:t>ال</w:t>
      </w:r>
      <w:r w:rsidRPr="00B40AEB">
        <w:rPr>
          <w:rtl/>
          <w:lang w:bidi="ar-EG"/>
        </w:rPr>
        <w:t xml:space="preserve">راديوية </w:t>
      </w:r>
      <w:r w:rsidRPr="00B40AEB">
        <w:rPr>
          <w:lang w:bidi="ar-EG"/>
        </w:rPr>
        <w:t>(</w:t>
      </w:r>
      <w:r w:rsidRPr="00B40AEB">
        <w:rPr>
          <w:lang w:val="en-US"/>
        </w:rPr>
        <w:t>WAS/RLAN</w:t>
      </w:r>
      <w:r w:rsidRPr="00B40AEB">
        <w:rPr>
          <w:lang w:bidi="ar-EG"/>
        </w:rPr>
        <w:t>)</w:t>
      </w:r>
      <w:r w:rsidRPr="00B40AEB">
        <w:rPr>
          <w:rtl/>
          <w:lang w:bidi="ar-EG"/>
        </w:rPr>
        <w:t xml:space="preserve"> </w:t>
      </w:r>
      <w:r w:rsidRPr="00B40AEB">
        <w:rPr>
          <w:rtl/>
        </w:rPr>
        <w:t xml:space="preserve">(مثل </w:t>
      </w:r>
      <w:r w:rsidRPr="00B40AEB">
        <w:rPr>
          <w:rFonts w:hint="cs"/>
          <w:rtl/>
        </w:rPr>
        <w:t>شبكات</w:t>
      </w:r>
      <w:r w:rsidRPr="00B40AEB">
        <w:rPr>
          <w:rtl/>
        </w:rPr>
        <w:t xml:space="preserve"> </w:t>
      </w:r>
      <w:r w:rsidRPr="00B40AEB">
        <w:rPr>
          <w:lang w:val="en-US"/>
        </w:rPr>
        <w:t>WiFi</w:t>
      </w:r>
      <w:r w:rsidRPr="00B40AEB">
        <w:rPr>
          <w:rtl/>
        </w:rPr>
        <w:t>) في نطاقي التردد</w:t>
      </w:r>
      <w:r w:rsidR="00AC6A6D">
        <w:rPr>
          <w:rFonts w:hint="cs"/>
          <w:rtl/>
        </w:rPr>
        <w:t>ات</w:t>
      </w:r>
      <w:r w:rsidR="00522D93">
        <w:rPr>
          <w:rFonts w:hint="cs"/>
          <w:rtl/>
          <w:lang w:bidi="ar-EG"/>
        </w:rPr>
        <w:t xml:space="preserve"> </w:t>
      </w:r>
      <w:r w:rsidR="00522D93">
        <w:rPr>
          <w:lang w:val="en-US" w:bidi="ar-EG"/>
        </w:rPr>
        <w:t>MHz 5 350-5 150</w:t>
      </w:r>
      <w:r w:rsidRPr="00B40AEB">
        <w:rPr>
          <w:rtl/>
        </w:rPr>
        <w:t xml:space="preserve"> و</w:t>
      </w:r>
      <w:r w:rsidR="00522D93">
        <w:rPr>
          <w:lang w:val="en-US" w:bidi="ar-EG"/>
        </w:rPr>
        <w:t>MHz 5 725-5 470</w:t>
      </w:r>
      <w:r w:rsidRPr="00B40AEB">
        <w:rPr>
          <w:rtl/>
        </w:rPr>
        <w:t xml:space="preserve">. واقترن قرار المؤتمر </w:t>
      </w:r>
      <w:r w:rsidRPr="00B40AEB">
        <w:rPr>
          <w:lang w:val="en-US"/>
        </w:rPr>
        <w:t>WRC-03</w:t>
      </w:r>
      <w:r w:rsidRPr="00B40AEB">
        <w:rPr>
          <w:rtl/>
        </w:rPr>
        <w:t xml:space="preserve"> باشتراط إلزام أنظمة </w:t>
      </w:r>
      <w:r w:rsidRPr="00B40AEB">
        <w:rPr>
          <w:lang w:val="en-US"/>
        </w:rPr>
        <w:t>WAS/RLAN</w:t>
      </w:r>
      <w:r w:rsidRPr="00B40AEB">
        <w:rPr>
          <w:rtl/>
        </w:rPr>
        <w:t xml:space="preserve"> بتطبيق آلية الاختيار الدينامي للتردد </w:t>
      </w:r>
      <w:r w:rsidRPr="00B40AEB">
        <w:t>(</w:t>
      </w:r>
      <w:r w:rsidRPr="00B40AEB">
        <w:rPr>
          <w:lang w:val="en-US"/>
        </w:rPr>
        <w:t>DFS</w:t>
      </w:r>
      <w:r w:rsidRPr="00B40AEB">
        <w:t>)</w:t>
      </w:r>
      <w:r w:rsidRPr="00B40AEB">
        <w:rPr>
          <w:rtl/>
        </w:rPr>
        <w:t xml:space="preserve"> </w:t>
      </w:r>
      <w:r w:rsidRPr="00B40AEB">
        <w:rPr>
          <w:rFonts w:hint="cs"/>
          <w:rtl/>
        </w:rPr>
        <w:t>لكشف</w:t>
      </w:r>
      <w:r w:rsidRPr="00B40AEB">
        <w:rPr>
          <w:rtl/>
        </w:rPr>
        <w:t xml:space="preserve"> الترددات الرادارية وتجنبها.</w:t>
      </w:r>
    </w:p>
    <w:p w14:paraId="38F7CC80" w14:textId="7B295E62" w:rsidR="00B40AEB" w:rsidRPr="00B40AEB" w:rsidRDefault="00B40AEB" w:rsidP="00B40AEB">
      <w:pPr>
        <w:rPr>
          <w:rtl/>
        </w:rPr>
      </w:pPr>
      <w:r w:rsidRPr="00B40AEB">
        <w:rPr>
          <w:rtl/>
        </w:rPr>
        <w:t xml:space="preserve">ولسوء الحظ، بدأ التداخل على رادارات الطقس في وقت مبكر جداً، وتحديداً عام </w:t>
      </w:r>
      <w:r w:rsidRPr="00B40AEB">
        <w:t>2006</w:t>
      </w:r>
      <w:r w:rsidRPr="00B40AEB">
        <w:rPr>
          <w:rtl/>
        </w:rPr>
        <w:t xml:space="preserve"> في أوروبا (لا سيما في دول أوروبا الشرقية)، ويُلاحظ الآن في جميع أنحاء العالم وفي معظم البلدان التي تُنشر فيها رادارات النطاق </w:t>
      </w:r>
      <w:r w:rsidRPr="00B40AEB">
        <w:rPr>
          <w:lang w:val="en-US"/>
        </w:rPr>
        <w:t>C</w:t>
      </w:r>
      <w:r w:rsidRPr="00B40AEB">
        <w:rPr>
          <w:rtl/>
        </w:rPr>
        <w:t xml:space="preserve"> في </w:t>
      </w:r>
      <w:r w:rsidR="00AC6A6D">
        <w:rPr>
          <w:rtl/>
        </w:rPr>
        <w:t>نطاق الترددات</w:t>
      </w:r>
      <w:r w:rsidRPr="00B40AEB">
        <w:rPr>
          <w:rtl/>
        </w:rPr>
        <w:t xml:space="preserve"> </w:t>
      </w:r>
      <w:r w:rsidR="005427B8">
        <w:rPr>
          <w:lang w:val="en-US" w:bidi="ar-EG"/>
        </w:rPr>
        <w:t>GHz</w:t>
      </w:r>
      <w:r w:rsidR="00522D93">
        <w:rPr>
          <w:lang w:val="en-US" w:bidi="ar-EG"/>
        </w:rPr>
        <w:t xml:space="preserve"> 5,6</w:t>
      </w:r>
      <w:r w:rsidRPr="00B40AEB">
        <w:rPr>
          <w:rtl/>
        </w:rPr>
        <w:t>.</w:t>
      </w:r>
    </w:p>
    <w:p w14:paraId="156D27CA" w14:textId="77777777" w:rsidR="00B40AEB" w:rsidRPr="00B40AEB" w:rsidRDefault="00B40AEB" w:rsidP="005427B8">
      <w:pPr>
        <w:pStyle w:val="FigureNo"/>
        <w:rPr>
          <w:rtl/>
        </w:rPr>
      </w:pPr>
      <w:r w:rsidRPr="00B40AEB">
        <w:rPr>
          <w:rtl/>
        </w:rPr>
        <w:lastRenderedPageBreak/>
        <w:t>الشكل </w:t>
      </w:r>
      <w:r w:rsidRPr="005427B8">
        <w:t>15-4</w:t>
      </w:r>
    </w:p>
    <w:p w14:paraId="63FA2F56" w14:textId="77777777" w:rsidR="005427B8" w:rsidRDefault="00B40AEB" w:rsidP="005427B8">
      <w:pPr>
        <w:pStyle w:val="Figuretitle0"/>
        <w:bidi/>
      </w:pPr>
      <w:r w:rsidRPr="005427B8">
        <w:rPr>
          <w:rtl/>
        </w:rPr>
        <w:t xml:space="preserve">أمثلة تداخل أنظمة </w:t>
      </w:r>
      <w:r w:rsidRPr="005427B8">
        <w:rPr>
          <w:lang w:val="fr-FR"/>
        </w:rPr>
        <w:t>WAS/RLAN</w:t>
      </w:r>
      <w:r w:rsidRPr="005427B8">
        <w:rPr>
          <w:rtl/>
        </w:rPr>
        <w:t xml:space="preserve"> </w:t>
      </w:r>
      <w:r w:rsidRPr="005427B8">
        <w:rPr>
          <w:rFonts w:hint="cs"/>
          <w:rtl/>
        </w:rPr>
        <w:t>على</w:t>
      </w:r>
      <w:r w:rsidRPr="005427B8">
        <w:rPr>
          <w:rtl/>
        </w:rPr>
        <w:t xml:space="preserve"> رادارات الطقس</w:t>
      </w:r>
    </w:p>
    <w:p w14:paraId="179C2955" w14:textId="378427DE" w:rsidR="00B40AEB" w:rsidRPr="005427B8" w:rsidRDefault="00B40AEB" w:rsidP="005427B8">
      <w:pPr>
        <w:pStyle w:val="Figure"/>
        <w:rPr>
          <w:rtl/>
        </w:rPr>
      </w:pPr>
      <w:r w:rsidRPr="005427B8">
        <w:drawing>
          <wp:inline distT="0" distB="0" distL="0" distR="0" wp14:anchorId="4814927A" wp14:editId="0B11BD85">
            <wp:extent cx="5888748" cy="4712218"/>
            <wp:effectExtent l="0" t="0" r="0" b="0"/>
            <wp:docPr id="1350011109" name="Picture 23" descr="أمثلة تداخل أنظمة WAS/RLAN على رادارات الطق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011109" name="Picture 23" descr="أمثلة تداخل أنظمة WAS/RLAN على رادارات الطقس"/>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888748" cy="4712218"/>
                    </a:xfrm>
                    <a:prstGeom prst="rect">
                      <a:avLst/>
                    </a:prstGeom>
                  </pic:spPr>
                </pic:pic>
              </a:graphicData>
            </a:graphic>
          </wp:inline>
        </w:drawing>
      </w:r>
    </w:p>
    <w:p w14:paraId="5CEA5727" w14:textId="77777777" w:rsidR="00B40AEB" w:rsidRPr="00B40AEB" w:rsidRDefault="00B40AEB" w:rsidP="005633F3">
      <w:pPr>
        <w:pStyle w:val="Normalaftertitle"/>
        <w:rPr>
          <w:rtl/>
        </w:rPr>
      </w:pPr>
      <w:r w:rsidRPr="002C5845">
        <w:rPr>
          <w:rFonts w:hint="cs"/>
          <w:rtl/>
        </w:rPr>
        <w:t>و</w:t>
      </w:r>
      <w:r w:rsidRPr="002C5845">
        <w:rPr>
          <w:rtl/>
        </w:rPr>
        <w:t xml:space="preserve">سرعان ما تبين أن </w:t>
      </w:r>
      <w:r w:rsidRPr="002C5845">
        <w:rPr>
          <w:rFonts w:hint="cs"/>
          <w:rtl/>
        </w:rPr>
        <w:t>توصيف</w:t>
      </w:r>
      <w:r w:rsidRPr="002C5845">
        <w:rPr>
          <w:rtl/>
        </w:rPr>
        <w:t xml:space="preserve"> </w:t>
      </w:r>
      <w:bookmarkStart w:id="920" w:name="_Hlk230728418"/>
      <w:r w:rsidRPr="002C5845">
        <w:rPr>
          <w:rtl/>
        </w:rPr>
        <w:t xml:space="preserve">الاختيار الدينامي للتردد </w:t>
      </w:r>
      <w:r w:rsidRPr="002C5845">
        <w:t>(</w:t>
      </w:r>
      <w:r w:rsidRPr="002C5845">
        <w:rPr>
          <w:lang w:val="en-US"/>
        </w:rPr>
        <w:t>DFS</w:t>
      </w:r>
      <w:r w:rsidRPr="002C5845">
        <w:t>)</w:t>
      </w:r>
      <w:r w:rsidRPr="002C5845">
        <w:rPr>
          <w:rtl/>
        </w:rPr>
        <w:t xml:space="preserve"> </w:t>
      </w:r>
      <w:bookmarkEnd w:id="920"/>
      <w:r w:rsidRPr="002C5845">
        <w:rPr>
          <w:rtl/>
        </w:rPr>
        <w:t xml:space="preserve">لم </w:t>
      </w:r>
      <w:r w:rsidRPr="002C5845">
        <w:rPr>
          <w:rFonts w:hint="cs"/>
          <w:rtl/>
        </w:rPr>
        <w:t>ي</w:t>
      </w:r>
      <w:r w:rsidRPr="002C5845">
        <w:rPr>
          <w:rtl/>
        </w:rPr>
        <w:t xml:space="preserve">كن </w:t>
      </w:r>
      <w:r w:rsidRPr="002C5845">
        <w:rPr>
          <w:rFonts w:hint="cs"/>
          <w:rtl/>
        </w:rPr>
        <w:t>ي</w:t>
      </w:r>
      <w:r w:rsidRPr="002C5845">
        <w:rPr>
          <w:rtl/>
        </w:rPr>
        <w:t>لبي بشكل كافٍ الخصائص المحددة لرادارات الطقس:</w:t>
      </w:r>
    </w:p>
    <w:p w14:paraId="251E52A1" w14:textId="2B418CA3" w:rsidR="00B40AEB" w:rsidRPr="00B40AEB" w:rsidRDefault="005427B8" w:rsidP="005427B8">
      <w:pPr>
        <w:pStyle w:val="enumlev1"/>
        <w:rPr>
          <w:rtl/>
        </w:rPr>
      </w:pPr>
      <w:r>
        <w:sym w:font="Symbol" w:char="F0B7"/>
      </w:r>
      <w:r>
        <w:rPr>
          <w:rtl/>
          <w:lang w:bidi="ar-EG"/>
        </w:rPr>
        <w:tab/>
      </w:r>
      <w:r w:rsidR="00B40AEB" w:rsidRPr="00B40AEB">
        <w:rPr>
          <w:rtl/>
        </w:rPr>
        <w:t xml:space="preserve">المسح </w:t>
      </w:r>
      <w:r w:rsidR="00B40AEB" w:rsidRPr="00B40AEB">
        <w:rPr>
          <w:rFonts w:hint="cs"/>
          <w:rtl/>
        </w:rPr>
        <w:t>ثلاثي الأبعاد</w:t>
      </w:r>
      <w:r w:rsidR="00B40AEB" w:rsidRPr="00B40AEB">
        <w:rPr>
          <w:rtl/>
        </w:rPr>
        <w:t xml:space="preserve"> وفقاً لاستراتيجية متكررة (تتراوح عادةً بين </w:t>
      </w:r>
      <w:r w:rsidR="00B40AEB" w:rsidRPr="00B40AEB">
        <w:t>10</w:t>
      </w:r>
      <w:r w:rsidR="00B40AEB" w:rsidRPr="00B40AEB">
        <w:rPr>
          <w:rtl/>
        </w:rPr>
        <w:t xml:space="preserve"> </w:t>
      </w:r>
      <w:r w:rsidR="00B40AEB" w:rsidRPr="00B40AEB">
        <w:rPr>
          <w:rFonts w:hint="cs"/>
          <w:rtl/>
        </w:rPr>
        <w:t>و</w:t>
      </w:r>
      <w:r w:rsidR="00B40AEB" w:rsidRPr="00B40AEB">
        <w:t>15</w:t>
      </w:r>
      <w:r w:rsidR="00B40AEB" w:rsidRPr="00B40AEB">
        <w:rPr>
          <w:rtl/>
        </w:rPr>
        <w:t xml:space="preserve"> دقيقة).</w:t>
      </w:r>
    </w:p>
    <w:p w14:paraId="1754ADB4" w14:textId="5BD0E730" w:rsidR="00B40AEB" w:rsidRPr="00B40AEB" w:rsidRDefault="005427B8" w:rsidP="005427B8">
      <w:pPr>
        <w:pStyle w:val="enumlev1"/>
        <w:rPr>
          <w:rtl/>
        </w:rPr>
      </w:pPr>
      <w:r>
        <w:sym w:font="Symbol" w:char="F0B7"/>
      </w:r>
      <w:r>
        <w:rPr>
          <w:rtl/>
          <w:lang w:bidi="ar-EG"/>
        </w:rPr>
        <w:tab/>
      </w:r>
      <w:r w:rsidR="00B40AEB" w:rsidRPr="00B40AEB">
        <w:rPr>
          <w:rtl/>
        </w:rPr>
        <w:t xml:space="preserve">زاوية الارتفاع التشغيلية التي تتراوح </w:t>
      </w:r>
      <w:r w:rsidR="00B40AEB" w:rsidRPr="00B40AEB">
        <w:rPr>
          <w:rFonts w:hint="cs"/>
          <w:rtl/>
        </w:rPr>
        <w:t>بين</w:t>
      </w:r>
      <w:r w:rsidR="00B40AEB" w:rsidRPr="00B40AEB">
        <w:rPr>
          <w:rtl/>
        </w:rPr>
        <w:t xml:space="preserve"> </w:t>
      </w:r>
      <w:r w:rsidR="004833F1" w:rsidRPr="00B40AEB">
        <w:rPr>
          <w:lang w:val="en-US"/>
        </w:rPr>
        <w:t>º0</w:t>
      </w:r>
      <w:r w:rsidR="004833F1" w:rsidRPr="00B40AEB">
        <w:rPr>
          <w:rtl/>
          <w:lang w:bidi="ar-EG"/>
        </w:rPr>
        <w:t xml:space="preserve"> </w:t>
      </w:r>
      <w:r w:rsidR="00B40AEB" w:rsidRPr="00B40AEB">
        <w:rPr>
          <w:rFonts w:hint="cs"/>
          <w:rtl/>
        </w:rPr>
        <w:t>و</w:t>
      </w:r>
      <w:r w:rsidR="004833F1" w:rsidRPr="00B40AEB">
        <w:rPr>
          <w:lang w:val="en-US"/>
        </w:rPr>
        <w:t>º</w:t>
      </w:r>
      <w:r w:rsidR="004833F1">
        <w:rPr>
          <w:lang w:val="en-US"/>
        </w:rPr>
        <w:t>90</w:t>
      </w:r>
      <w:r w:rsidR="00B40AEB" w:rsidRPr="00B40AEB">
        <w:rPr>
          <w:rtl/>
        </w:rPr>
        <w:t>.</w:t>
      </w:r>
    </w:p>
    <w:p w14:paraId="2698833F" w14:textId="7ABE157A" w:rsidR="00B40AEB" w:rsidRPr="00B40AEB" w:rsidRDefault="005427B8" w:rsidP="005427B8">
      <w:pPr>
        <w:pStyle w:val="enumlev1"/>
        <w:rPr>
          <w:rtl/>
        </w:rPr>
      </w:pPr>
      <w:r>
        <w:sym w:font="Symbol" w:char="F0B7"/>
      </w:r>
      <w:r>
        <w:rPr>
          <w:rtl/>
          <w:lang w:bidi="ar-EG"/>
        </w:rPr>
        <w:tab/>
      </w:r>
      <w:r w:rsidR="00B40AEB" w:rsidRPr="00B40AEB">
        <w:rPr>
          <w:rtl/>
        </w:rPr>
        <w:t xml:space="preserve">عرض النبضة الذي يتراوح </w:t>
      </w:r>
      <w:r w:rsidR="00B40AEB" w:rsidRPr="00B40AEB">
        <w:rPr>
          <w:rFonts w:hint="cs"/>
          <w:rtl/>
        </w:rPr>
        <w:t>بين</w:t>
      </w:r>
      <w:r w:rsidR="00B40AEB" w:rsidRPr="00B40AEB">
        <w:rPr>
          <w:rtl/>
        </w:rPr>
        <w:t xml:space="preserve"> </w:t>
      </w:r>
      <w:r w:rsidR="00B40AEB" w:rsidRPr="00B40AEB">
        <w:t>0</w:t>
      </w:r>
      <w:r w:rsidR="00335824">
        <w:t>,</w:t>
      </w:r>
      <w:r w:rsidR="00B40AEB" w:rsidRPr="00B40AEB">
        <w:t>5</w:t>
      </w:r>
      <w:r w:rsidR="00B40AEB" w:rsidRPr="00B40AEB">
        <w:rPr>
          <w:rtl/>
        </w:rPr>
        <w:t xml:space="preserve"> </w:t>
      </w:r>
      <w:r w:rsidR="00B40AEB" w:rsidRPr="00B40AEB">
        <w:rPr>
          <w:rFonts w:hint="cs"/>
          <w:rtl/>
        </w:rPr>
        <w:t>و</w:t>
      </w:r>
      <w:r w:rsidR="00335824" w:rsidRPr="00310E66">
        <w:t>μs</w:t>
      </w:r>
      <w:r w:rsidR="00335824">
        <w:t xml:space="preserve"> 2,5</w:t>
      </w:r>
      <w:r w:rsidR="00B40AEB" w:rsidRPr="00B40AEB">
        <w:rPr>
          <w:rtl/>
        </w:rPr>
        <w:t xml:space="preserve"> (بالنسبة للرادارات التشغيلية).</w:t>
      </w:r>
    </w:p>
    <w:p w14:paraId="43EFCBD9" w14:textId="43062E29" w:rsidR="00B40AEB" w:rsidRPr="00B40AEB" w:rsidRDefault="005427B8" w:rsidP="005427B8">
      <w:pPr>
        <w:pStyle w:val="enumlev1"/>
        <w:rPr>
          <w:rtl/>
        </w:rPr>
      </w:pPr>
      <w:r>
        <w:sym w:font="Symbol" w:char="F0B7"/>
      </w:r>
      <w:r>
        <w:rPr>
          <w:rtl/>
          <w:lang w:bidi="ar-EG"/>
        </w:rPr>
        <w:tab/>
      </w:r>
      <w:r w:rsidR="00B40AEB" w:rsidRPr="00B40AEB">
        <w:rPr>
          <w:rtl/>
        </w:rPr>
        <w:t xml:space="preserve">تردد تكرار النبضات </w:t>
      </w:r>
      <w:r w:rsidR="00B40AEB" w:rsidRPr="00B40AEB">
        <w:t>(</w:t>
      </w:r>
      <w:r w:rsidR="00B40AEB" w:rsidRPr="00B40AEB">
        <w:rPr>
          <w:lang w:val="en-US"/>
        </w:rPr>
        <w:t>PRF</w:t>
      </w:r>
      <w:r w:rsidR="00B40AEB" w:rsidRPr="00B40AEB">
        <w:t>)</w:t>
      </w:r>
      <w:r w:rsidR="00B40AEB" w:rsidRPr="00B40AEB">
        <w:rPr>
          <w:rtl/>
        </w:rPr>
        <w:t xml:space="preserve"> الذي يتراوح </w:t>
      </w:r>
      <w:r w:rsidR="00B40AEB" w:rsidRPr="00B40AEB">
        <w:rPr>
          <w:rFonts w:hint="cs"/>
          <w:rtl/>
        </w:rPr>
        <w:t>بين</w:t>
      </w:r>
      <w:r w:rsidR="00B40AEB" w:rsidRPr="00B40AEB">
        <w:rPr>
          <w:rtl/>
        </w:rPr>
        <w:t xml:space="preserve"> </w:t>
      </w:r>
      <w:r w:rsidR="00B40AEB" w:rsidRPr="00B40AEB">
        <w:t>250</w:t>
      </w:r>
      <w:r w:rsidR="00B40AEB" w:rsidRPr="00B40AEB">
        <w:rPr>
          <w:rtl/>
        </w:rPr>
        <w:t xml:space="preserve"> </w:t>
      </w:r>
      <w:r w:rsidR="00B40AEB" w:rsidRPr="00B40AEB">
        <w:rPr>
          <w:rFonts w:hint="cs"/>
          <w:rtl/>
        </w:rPr>
        <w:t>و</w:t>
      </w:r>
      <w:r w:rsidR="00335824">
        <w:t>Hz 1 200</w:t>
      </w:r>
      <w:r w:rsidR="00B40AEB" w:rsidRPr="00B40AEB">
        <w:rPr>
          <w:rtl/>
        </w:rPr>
        <w:t xml:space="preserve"> (بالنسبة للرادارات التشغيلية).</w:t>
      </w:r>
    </w:p>
    <w:p w14:paraId="616C1401" w14:textId="7B12330B" w:rsidR="00B40AEB" w:rsidRPr="00B40AEB" w:rsidRDefault="005427B8" w:rsidP="005427B8">
      <w:pPr>
        <w:pStyle w:val="enumlev1"/>
        <w:rPr>
          <w:rtl/>
        </w:rPr>
      </w:pPr>
      <w:r>
        <w:sym w:font="Symbol" w:char="F0B7"/>
      </w:r>
      <w:r>
        <w:rPr>
          <w:rtl/>
          <w:lang w:bidi="ar-EG"/>
        </w:rPr>
        <w:tab/>
      </w:r>
      <w:r w:rsidR="00B40AEB" w:rsidRPr="00B40AEB">
        <w:rPr>
          <w:rtl/>
        </w:rPr>
        <w:t xml:space="preserve">تردد تكرار النبضات </w:t>
      </w:r>
      <w:r w:rsidR="00335824" w:rsidRPr="00B40AEB">
        <w:t>(</w:t>
      </w:r>
      <w:r w:rsidR="00335824" w:rsidRPr="00B40AEB">
        <w:rPr>
          <w:lang w:val="en-US"/>
        </w:rPr>
        <w:t>PRF</w:t>
      </w:r>
      <w:r w:rsidR="00335824" w:rsidRPr="00B40AEB">
        <w:t>)</w:t>
      </w:r>
      <w:r w:rsidR="00B40AEB" w:rsidRPr="00B40AEB">
        <w:rPr>
          <w:rtl/>
        </w:rPr>
        <w:t xml:space="preserve"> الثابت، أو </w:t>
      </w:r>
      <w:r w:rsidR="00B40AEB" w:rsidRPr="00B40AEB">
        <w:rPr>
          <w:rFonts w:hint="cs"/>
          <w:rtl/>
        </w:rPr>
        <w:t>المتخالف</w:t>
      </w:r>
      <w:r w:rsidR="00B40AEB" w:rsidRPr="00B40AEB">
        <w:rPr>
          <w:rtl/>
        </w:rPr>
        <w:t xml:space="preserve">، أو </w:t>
      </w:r>
      <w:r w:rsidR="00B40AEB" w:rsidRPr="00B40AEB">
        <w:rPr>
          <w:rFonts w:hint="cs"/>
          <w:rtl/>
        </w:rPr>
        <w:t>المشذَّر</w:t>
      </w:r>
      <w:r w:rsidR="00B40AEB" w:rsidRPr="00B40AEB">
        <w:rPr>
          <w:rtl/>
        </w:rPr>
        <w:t>.</w:t>
      </w:r>
    </w:p>
    <w:p w14:paraId="0A4851D8" w14:textId="1BD5AE58" w:rsidR="00B40AEB" w:rsidRPr="00B40AEB" w:rsidRDefault="005427B8" w:rsidP="005427B8">
      <w:pPr>
        <w:pStyle w:val="enumlev1"/>
        <w:rPr>
          <w:rtl/>
        </w:rPr>
      </w:pPr>
      <w:r>
        <w:sym w:font="Symbol" w:char="F0B7"/>
      </w:r>
      <w:r>
        <w:rPr>
          <w:rtl/>
          <w:lang w:bidi="ar-EG"/>
        </w:rPr>
        <w:tab/>
      </w:r>
      <w:r w:rsidR="00B40AEB" w:rsidRPr="00B40AEB">
        <w:rPr>
          <w:rtl/>
        </w:rPr>
        <w:t xml:space="preserve">سرعة الدوران التي تتراوح </w:t>
      </w:r>
      <w:r w:rsidR="00B40AEB" w:rsidRPr="00B40AEB">
        <w:rPr>
          <w:rFonts w:hint="cs"/>
          <w:rtl/>
        </w:rPr>
        <w:t>بين</w:t>
      </w:r>
      <w:r w:rsidR="00B40AEB" w:rsidRPr="00B40AEB">
        <w:rPr>
          <w:rtl/>
        </w:rPr>
        <w:t xml:space="preserve"> </w:t>
      </w:r>
      <w:r w:rsidR="00B40AEB" w:rsidRPr="00B40AEB">
        <w:t>1</w:t>
      </w:r>
      <w:r w:rsidR="00B40AEB" w:rsidRPr="00B40AEB">
        <w:rPr>
          <w:rtl/>
        </w:rPr>
        <w:t xml:space="preserve"> </w:t>
      </w:r>
      <w:r w:rsidR="00B40AEB" w:rsidRPr="00B40AEB">
        <w:rPr>
          <w:rFonts w:hint="cs"/>
          <w:rtl/>
        </w:rPr>
        <w:t>و</w:t>
      </w:r>
      <w:r w:rsidR="00335824">
        <w:t>rpm 6</w:t>
      </w:r>
      <w:r w:rsidR="00B40AEB" w:rsidRPr="00B40AEB">
        <w:rPr>
          <w:rtl/>
        </w:rPr>
        <w:t>.</w:t>
      </w:r>
    </w:p>
    <w:p w14:paraId="13787907" w14:textId="2E8E155F" w:rsidR="00B40AEB" w:rsidRPr="00B40AEB" w:rsidRDefault="005427B8" w:rsidP="005427B8">
      <w:pPr>
        <w:pStyle w:val="enumlev1"/>
        <w:rPr>
          <w:rtl/>
        </w:rPr>
      </w:pPr>
      <w:r>
        <w:sym w:font="Symbol" w:char="F0B7"/>
      </w:r>
      <w:r>
        <w:rPr>
          <w:rtl/>
          <w:lang w:bidi="ar-EG"/>
        </w:rPr>
        <w:tab/>
      </w:r>
      <w:r w:rsidR="00B40AEB" w:rsidRPr="00B40AEB">
        <w:rPr>
          <w:rtl/>
        </w:rPr>
        <w:t>معايرة الضوضاء.</w:t>
      </w:r>
    </w:p>
    <w:p w14:paraId="0FC7C5CE" w14:textId="77777777" w:rsidR="00B40AEB" w:rsidRPr="00B40AEB" w:rsidRDefault="00B40AEB" w:rsidP="00B40AEB">
      <w:pPr>
        <w:rPr>
          <w:rtl/>
        </w:rPr>
      </w:pPr>
      <w:r w:rsidRPr="002C5845">
        <w:rPr>
          <w:rtl/>
        </w:rPr>
        <w:t xml:space="preserve">وفي أوروبا، عُدِّل بعد ذلك معيار المعهد الأوروبي لمعايير الاتصالات </w:t>
      </w:r>
      <w:r w:rsidRPr="002C5845">
        <w:t>(</w:t>
      </w:r>
      <w:r w:rsidRPr="002C5845">
        <w:rPr>
          <w:lang w:val="en-US"/>
        </w:rPr>
        <w:t>ETSI</w:t>
      </w:r>
      <w:r w:rsidRPr="002C5845">
        <w:t>)</w:t>
      </w:r>
      <w:r w:rsidRPr="002C5845">
        <w:rPr>
          <w:rtl/>
        </w:rPr>
        <w:t xml:space="preserve"> الخاص بأنظمة </w:t>
      </w:r>
      <w:r w:rsidRPr="002C5845">
        <w:rPr>
          <w:rFonts w:hint="cs"/>
          <w:rtl/>
        </w:rPr>
        <w:t>ال</w:t>
      </w:r>
      <w:r w:rsidRPr="002C5845">
        <w:rPr>
          <w:rtl/>
          <w:lang w:bidi="ar-EG"/>
        </w:rPr>
        <w:t xml:space="preserve">نفاذ </w:t>
      </w:r>
      <w:r w:rsidRPr="002C5845">
        <w:rPr>
          <w:rFonts w:hint="cs"/>
          <w:rtl/>
          <w:lang w:bidi="ar-EG"/>
        </w:rPr>
        <w:t>ال</w:t>
      </w:r>
      <w:r w:rsidRPr="002C5845">
        <w:rPr>
          <w:rtl/>
          <w:lang w:bidi="ar-EG"/>
        </w:rPr>
        <w:t>لاسلكي/</w:t>
      </w:r>
      <w:r w:rsidRPr="002C5845">
        <w:rPr>
          <w:rFonts w:hint="cs"/>
          <w:rtl/>
          <w:lang w:bidi="ar-EG"/>
        </w:rPr>
        <w:t>ال</w:t>
      </w:r>
      <w:r w:rsidRPr="002C5845">
        <w:rPr>
          <w:rtl/>
          <w:lang w:bidi="ar-EG"/>
        </w:rPr>
        <w:t xml:space="preserve">شبكات </w:t>
      </w:r>
      <w:r w:rsidRPr="002C5845">
        <w:rPr>
          <w:rFonts w:hint="cs"/>
          <w:rtl/>
          <w:lang w:bidi="ar-EG"/>
        </w:rPr>
        <w:t>ال</w:t>
      </w:r>
      <w:r w:rsidRPr="002C5845">
        <w:rPr>
          <w:rtl/>
          <w:lang w:bidi="ar-EG"/>
        </w:rPr>
        <w:t xml:space="preserve">محلية </w:t>
      </w:r>
      <w:r w:rsidRPr="002C5845">
        <w:rPr>
          <w:rFonts w:hint="cs"/>
          <w:rtl/>
          <w:lang w:bidi="ar-EG"/>
        </w:rPr>
        <w:t>ال</w:t>
      </w:r>
      <w:r w:rsidRPr="002C5845">
        <w:rPr>
          <w:rtl/>
          <w:lang w:bidi="ar-EG"/>
        </w:rPr>
        <w:t xml:space="preserve">راديوية </w:t>
      </w:r>
      <w:r w:rsidRPr="002C5845">
        <w:rPr>
          <w:lang w:bidi="ar-EG"/>
        </w:rPr>
        <w:t>(</w:t>
      </w:r>
      <w:r w:rsidRPr="002C5845">
        <w:rPr>
          <w:lang w:val="en-US"/>
        </w:rPr>
        <w:t>WAS/RLAN</w:t>
      </w:r>
      <w:r w:rsidRPr="002C5845">
        <w:rPr>
          <w:lang w:bidi="ar-EG"/>
        </w:rPr>
        <w:t>)</w:t>
      </w:r>
      <w:r w:rsidRPr="002C5845">
        <w:rPr>
          <w:rtl/>
        </w:rPr>
        <w:t xml:space="preserve">، والمسمى </w:t>
      </w:r>
      <w:r w:rsidRPr="002C5845">
        <w:rPr>
          <w:lang w:val="en-US"/>
        </w:rPr>
        <w:t>EN 301 893</w:t>
      </w:r>
      <w:r w:rsidRPr="002C5845">
        <w:rPr>
          <w:rtl/>
        </w:rPr>
        <w:t xml:space="preserve">، ليشمل مواصفات جديدة </w:t>
      </w:r>
      <w:r w:rsidRPr="002C5845">
        <w:rPr>
          <w:rFonts w:hint="cs"/>
          <w:rtl/>
        </w:rPr>
        <w:t>ل</w:t>
      </w:r>
      <w:r w:rsidRPr="002C5845">
        <w:rPr>
          <w:rtl/>
        </w:rPr>
        <w:t>لاختيار الدينامي للتردد (</w:t>
      </w:r>
      <w:r w:rsidRPr="002C5845">
        <w:rPr>
          <w:lang w:val="en-US"/>
        </w:rPr>
        <w:t>DFS</w:t>
      </w:r>
      <w:r w:rsidRPr="002C5845">
        <w:rPr>
          <w:rtl/>
        </w:rPr>
        <w:t>) بغرض معالجة هذه الخصائص المحددة.</w:t>
      </w:r>
    </w:p>
    <w:p w14:paraId="7DFC3584" w14:textId="77777777" w:rsidR="00B40AEB" w:rsidRPr="00B40AEB" w:rsidRDefault="00B40AEB" w:rsidP="00B40AEB">
      <w:pPr>
        <w:rPr>
          <w:rtl/>
        </w:rPr>
      </w:pPr>
      <w:r w:rsidRPr="00B40AEB">
        <w:rPr>
          <w:rtl/>
        </w:rPr>
        <w:t>و</w:t>
      </w:r>
      <w:r w:rsidRPr="00B40AEB">
        <w:rPr>
          <w:rFonts w:hint="cs"/>
          <w:rtl/>
        </w:rPr>
        <w:t xml:space="preserve">لكن </w:t>
      </w:r>
      <w:r w:rsidRPr="00B40AEB">
        <w:rPr>
          <w:rtl/>
        </w:rPr>
        <w:t xml:space="preserve">بعد مرور بضع سنوات، بدأت حالات التداخل في الارتفاع بشكل هائل. وأظهرت التحقيقات الإضافية أن ذلك كان وما زال يعود حتى الآن إلى عدم </w:t>
      </w:r>
      <w:r w:rsidRPr="00B40AEB">
        <w:rPr>
          <w:rFonts w:hint="cs"/>
          <w:rtl/>
        </w:rPr>
        <w:t>التزام</w:t>
      </w:r>
      <w:r w:rsidRPr="00B40AEB">
        <w:rPr>
          <w:rtl/>
        </w:rPr>
        <w:t xml:space="preserve"> أنظمة </w:t>
      </w:r>
      <w:r w:rsidRPr="00B40AEB">
        <w:rPr>
          <w:lang w:val="en-US"/>
        </w:rPr>
        <w:t>WAS/RLAN</w:t>
      </w:r>
      <w:r w:rsidRPr="00B40AEB">
        <w:rPr>
          <w:rtl/>
        </w:rPr>
        <w:t>:</w:t>
      </w:r>
    </w:p>
    <w:p w14:paraId="4F9E064F" w14:textId="78586255" w:rsidR="00B40AEB" w:rsidRPr="00B40AEB" w:rsidRDefault="00471343" w:rsidP="00471343">
      <w:pPr>
        <w:pStyle w:val="enumlev1"/>
        <w:rPr>
          <w:rtl/>
        </w:rPr>
      </w:pPr>
      <w:r>
        <w:sym w:font="Symbol" w:char="F0B7"/>
      </w:r>
      <w:r>
        <w:rPr>
          <w:rtl/>
          <w:lang w:bidi="ar-EG"/>
        </w:rPr>
        <w:tab/>
      </w:r>
      <w:r w:rsidR="00B40AEB" w:rsidRPr="00B40AEB">
        <w:rPr>
          <w:rtl/>
        </w:rPr>
        <w:t xml:space="preserve">عدم وجود </w:t>
      </w:r>
      <w:r w:rsidR="00B40AEB" w:rsidRPr="00B40AEB">
        <w:rPr>
          <w:rFonts w:hint="cs"/>
          <w:rtl/>
        </w:rPr>
        <w:t>ا</w:t>
      </w:r>
      <w:r w:rsidR="00B40AEB" w:rsidRPr="00B40AEB">
        <w:rPr>
          <w:rtl/>
        </w:rPr>
        <w:t xml:space="preserve">لاختيار الدينامي للتردد </w:t>
      </w:r>
      <w:r w:rsidR="00B40AEB" w:rsidRPr="00B40AEB">
        <w:t>(</w:t>
      </w:r>
      <w:r w:rsidR="00B40AEB" w:rsidRPr="00471343">
        <w:t>DFS</w:t>
      </w:r>
      <w:r w:rsidR="00B40AEB" w:rsidRPr="00B40AEB">
        <w:t>)</w:t>
      </w:r>
      <w:r w:rsidR="00B40AEB" w:rsidRPr="00B40AEB">
        <w:rPr>
          <w:rtl/>
        </w:rPr>
        <w:t xml:space="preserve"> مدمج</w:t>
      </w:r>
      <w:r w:rsidR="00B40AEB" w:rsidRPr="00B40AEB">
        <w:rPr>
          <w:rFonts w:hint="cs"/>
          <w:rtl/>
        </w:rPr>
        <w:t>اً</w:t>
      </w:r>
      <w:r w:rsidR="00B40AEB" w:rsidRPr="00B40AEB">
        <w:rPr>
          <w:rtl/>
        </w:rPr>
        <w:t xml:space="preserve"> بداخلها.</w:t>
      </w:r>
    </w:p>
    <w:p w14:paraId="7C64DA30" w14:textId="51DA9191" w:rsidR="00B40AEB" w:rsidRPr="00B40AEB" w:rsidRDefault="00471343" w:rsidP="00471343">
      <w:pPr>
        <w:pStyle w:val="enumlev1"/>
        <w:rPr>
          <w:rtl/>
        </w:rPr>
      </w:pPr>
      <w:r>
        <w:lastRenderedPageBreak/>
        <w:sym w:font="Symbol" w:char="F0B7"/>
      </w:r>
      <w:r>
        <w:rPr>
          <w:rtl/>
          <w:lang w:bidi="ar-EG"/>
        </w:rPr>
        <w:tab/>
      </w:r>
      <w:r w:rsidR="00B40AEB" w:rsidRPr="00B40AEB">
        <w:rPr>
          <w:rtl/>
        </w:rPr>
        <w:t xml:space="preserve">إيقاف تشغيل </w:t>
      </w:r>
      <w:r w:rsidR="00B40AEB" w:rsidRPr="00B40AEB">
        <w:rPr>
          <w:rFonts w:hint="cs"/>
          <w:rtl/>
        </w:rPr>
        <w:t>ا</w:t>
      </w:r>
      <w:r w:rsidR="00B40AEB" w:rsidRPr="00B40AEB">
        <w:rPr>
          <w:rtl/>
        </w:rPr>
        <w:t>لاختيار الدينامي للتردد.</w:t>
      </w:r>
    </w:p>
    <w:p w14:paraId="44136D4E" w14:textId="1A66D903" w:rsidR="00B40AEB" w:rsidRPr="00B40AEB" w:rsidRDefault="00471343" w:rsidP="00471343">
      <w:pPr>
        <w:pStyle w:val="enumlev1"/>
        <w:rPr>
          <w:rtl/>
        </w:rPr>
      </w:pPr>
      <w:r>
        <w:sym w:font="Symbol" w:char="F0B7"/>
      </w:r>
      <w:r>
        <w:rPr>
          <w:rtl/>
          <w:lang w:bidi="ar-EG"/>
        </w:rPr>
        <w:tab/>
      </w:r>
      <w:r w:rsidR="00B40AEB" w:rsidRPr="00B40AEB">
        <w:rPr>
          <w:rtl/>
        </w:rPr>
        <w:t xml:space="preserve">عدم التنفيذ الكامل لمواصفات </w:t>
      </w:r>
      <w:r w:rsidR="00B40AEB" w:rsidRPr="00B40AEB">
        <w:rPr>
          <w:rFonts w:hint="cs"/>
          <w:rtl/>
        </w:rPr>
        <w:t>ا</w:t>
      </w:r>
      <w:r w:rsidR="00B40AEB" w:rsidRPr="00B40AEB">
        <w:rPr>
          <w:rtl/>
        </w:rPr>
        <w:t>لاختيار الدينامي للتردد.</w:t>
      </w:r>
    </w:p>
    <w:p w14:paraId="38552B91" w14:textId="04EBD456" w:rsidR="00B40AEB" w:rsidRPr="00B40AEB" w:rsidRDefault="00B40AEB" w:rsidP="00B40AEB">
      <w:pPr>
        <w:rPr>
          <w:rtl/>
        </w:rPr>
      </w:pPr>
      <w:r w:rsidRPr="00B40AEB">
        <w:rPr>
          <w:rtl/>
        </w:rPr>
        <w:t>ومنذ ذلك الحين، يواصل مجتمع الأرصاد الجوية، ولا سيما في أوروبا (من خلال شبكة</w:t>
      </w:r>
      <w:r w:rsidRPr="00B40AEB">
        <w:rPr>
          <w:rFonts w:hint="cs"/>
          <w:rtl/>
          <w:lang w:bidi="ar-SY"/>
        </w:rPr>
        <w:t xml:space="preserve"> الأرصاد الجوية الأوروبية</w:t>
      </w:r>
      <w:r w:rsidRPr="00B40AEB">
        <w:rPr>
          <w:rtl/>
        </w:rPr>
        <w:t xml:space="preserve"> </w:t>
      </w:r>
      <w:r w:rsidRPr="00B40AEB">
        <w:rPr>
          <w:rFonts w:hint="cs"/>
          <w:rtl/>
        </w:rPr>
        <w:t>(</w:t>
      </w:r>
      <w:r w:rsidRPr="00B40AEB">
        <w:rPr>
          <w:lang w:val="en-US"/>
        </w:rPr>
        <w:t>EUMETNET</w:t>
      </w:r>
      <w:r w:rsidRPr="00B40AEB">
        <w:rPr>
          <w:rtl/>
        </w:rPr>
        <w:t>)</w:t>
      </w:r>
      <w:r w:rsidRPr="00B40AEB">
        <w:rPr>
          <w:rFonts w:hint="cs"/>
          <w:rtl/>
        </w:rPr>
        <w:t>)</w:t>
      </w:r>
      <w:r w:rsidRPr="00B40AEB">
        <w:rPr>
          <w:rtl/>
        </w:rPr>
        <w:t xml:space="preserve">، النقاش المستمر مع </w:t>
      </w:r>
      <w:r w:rsidRPr="00B40AEB">
        <w:rPr>
          <w:rFonts w:hint="cs"/>
          <w:rtl/>
        </w:rPr>
        <w:t>الهيئات</w:t>
      </w:r>
      <w:r w:rsidRPr="00B40AEB">
        <w:rPr>
          <w:rtl/>
        </w:rPr>
        <w:t xml:space="preserve"> التنظيمية لإيجاد حل نهائي. ورغم اعتماد التقارير، وخطط العمل، أو "قائمة الخيارات الممكنة التي يمكن أن تساعد في تخفيف حدة المشكلة"، لم يتغير شيء على مر السنين. ويوضح الشكل </w:t>
      </w:r>
      <w:r w:rsidRPr="00B40AEB">
        <w:rPr>
          <w:lang w:val="en-US"/>
        </w:rPr>
        <w:t>16-4</w:t>
      </w:r>
      <w:r w:rsidRPr="00B40AEB">
        <w:rPr>
          <w:rFonts w:hint="cs"/>
          <w:rtl/>
        </w:rPr>
        <w:t xml:space="preserve"> </w:t>
      </w:r>
      <w:r w:rsidRPr="00B40AEB">
        <w:rPr>
          <w:rtl/>
        </w:rPr>
        <w:t xml:space="preserve">النسبة المئوية لرادارات الطقس التي تعرضت للتداخل في أوروبا، والتي </w:t>
      </w:r>
      <w:r w:rsidRPr="00B40AEB">
        <w:rPr>
          <w:rFonts w:hint="cs"/>
          <w:rtl/>
        </w:rPr>
        <w:t>تقارب</w:t>
      </w:r>
      <w:r w:rsidRPr="00B40AEB">
        <w:rPr>
          <w:rtl/>
        </w:rPr>
        <w:t xml:space="preserve"> </w:t>
      </w:r>
      <w:r w:rsidR="00471343">
        <w:t>%90</w:t>
      </w:r>
      <w:r w:rsidRPr="00B40AEB">
        <w:rPr>
          <w:rtl/>
        </w:rPr>
        <w:t xml:space="preserve"> سنوياً.</w:t>
      </w:r>
    </w:p>
    <w:p w14:paraId="36753889" w14:textId="77777777" w:rsidR="00B40AEB" w:rsidRPr="00B40AEB" w:rsidRDefault="00B40AEB" w:rsidP="00225844">
      <w:pPr>
        <w:pStyle w:val="FigureNo"/>
        <w:rPr>
          <w:rtl/>
        </w:rPr>
      </w:pPr>
      <w:r w:rsidRPr="00B40AEB">
        <w:rPr>
          <w:rtl/>
        </w:rPr>
        <w:t>الشكل </w:t>
      </w:r>
      <w:r w:rsidRPr="00B40AEB">
        <w:rPr>
          <w:lang w:val="en-US"/>
        </w:rPr>
        <w:t>16-4</w:t>
      </w:r>
    </w:p>
    <w:p w14:paraId="57483141" w14:textId="0C822AEF" w:rsidR="00225844" w:rsidRPr="00225844" w:rsidRDefault="00B40AEB" w:rsidP="00225844">
      <w:pPr>
        <w:pStyle w:val="Figuretitle0"/>
        <w:bidi/>
      </w:pPr>
      <w:r w:rsidRPr="00225844">
        <w:rPr>
          <w:rtl/>
        </w:rPr>
        <w:t xml:space="preserve">النسبة المئوية لرادارات الطقس التابعة لشبكة </w:t>
      </w:r>
      <w:r w:rsidRPr="00225844">
        <w:rPr>
          <w:rFonts w:hint="cs"/>
          <w:rtl/>
        </w:rPr>
        <w:t>الأرصاد الجوية الأوروبية</w:t>
      </w:r>
      <w:r w:rsidRPr="00225844">
        <w:rPr>
          <w:rtl/>
        </w:rPr>
        <w:t xml:space="preserve"> </w:t>
      </w:r>
      <w:r w:rsidRPr="00225844">
        <w:rPr>
          <w:rFonts w:hint="cs"/>
        </w:rPr>
        <w:t>(</w:t>
      </w:r>
      <w:r w:rsidRPr="00225844">
        <w:rPr>
          <w:lang w:val="fr-FR"/>
        </w:rPr>
        <w:t>EUMETNET</w:t>
      </w:r>
      <w:r w:rsidRPr="00225844">
        <w:t>)</w:t>
      </w:r>
      <w:r w:rsidR="00225844">
        <w:rPr>
          <w:rFonts w:hint="cs"/>
          <w:rtl/>
        </w:rPr>
        <w:t xml:space="preserve"> </w:t>
      </w:r>
      <w:r w:rsidRPr="00225844">
        <w:rPr>
          <w:rtl/>
        </w:rPr>
        <w:t>التي تعرضت للتداخل</w:t>
      </w:r>
    </w:p>
    <w:p w14:paraId="4A06B7F6" w14:textId="6D8BC10C" w:rsidR="00B40AEB" w:rsidRPr="00B40AEB" w:rsidRDefault="00B40AEB" w:rsidP="00225844">
      <w:pPr>
        <w:pStyle w:val="Figure"/>
        <w:rPr>
          <w:b/>
          <w:rtl/>
        </w:rPr>
      </w:pPr>
      <w:r w:rsidRPr="00B40AEB">
        <w:rPr>
          <w:lang w:val="en-US"/>
        </w:rPr>
        <w:drawing>
          <wp:inline distT="0" distB="0" distL="0" distR="0" wp14:anchorId="48062D98" wp14:editId="122FE513">
            <wp:extent cx="5609954" cy="3742952"/>
            <wp:effectExtent l="0" t="0" r="0" b="0"/>
            <wp:docPr id="2023863327" name="Picture 7" descr="النسبة المئوية لرادارات الطقس التابعة لشبكة الأرصاد الجوية الأوروبية (EUMETNET) التي تعرضت للتداخ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863327" name="Picture 7" descr="النسبة المئوية لرادارات الطقس التابعة لشبكة الأرصاد الجوية الأوروبية (EUMETNET) التي تعرضت للتداخل"/>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609954" cy="3742952"/>
                    </a:xfrm>
                    <a:prstGeom prst="rect">
                      <a:avLst/>
                    </a:prstGeom>
                  </pic:spPr>
                </pic:pic>
              </a:graphicData>
            </a:graphic>
          </wp:inline>
        </w:drawing>
      </w:r>
    </w:p>
    <w:p w14:paraId="797B5AC3" w14:textId="77777777" w:rsidR="00B40AEB" w:rsidRPr="00B40AEB" w:rsidRDefault="00B40AEB" w:rsidP="00D13416">
      <w:pPr>
        <w:pStyle w:val="Normalaftertitle"/>
        <w:rPr>
          <w:rtl/>
        </w:rPr>
      </w:pPr>
      <w:r w:rsidRPr="00B40AEB">
        <w:rPr>
          <w:rtl/>
        </w:rPr>
        <w:t xml:space="preserve">بالإضافة إلى ذلك، أظهرت أحدث عمليات مراقبة السوق في أوروبا </w:t>
      </w:r>
      <w:r w:rsidRPr="00B40AEB">
        <w:rPr>
          <w:rFonts w:hint="cs"/>
          <w:rtl/>
        </w:rPr>
        <w:t>عدم التزام</w:t>
      </w:r>
      <w:r w:rsidRPr="00B40AEB">
        <w:rPr>
          <w:rtl/>
        </w:rPr>
        <w:t xml:space="preserve"> ثلثي </w:t>
      </w:r>
      <w:r w:rsidRPr="00B40AEB">
        <w:rPr>
          <w:rFonts w:hint="cs"/>
          <w:rtl/>
        </w:rPr>
        <w:t>معدات</w:t>
      </w:r>
      <w:r w:rsidRPr="00B40AEB">
        <w:rPr>
          <w:rtl/>
        </w:rPr>
        <w:t xml:space="preserve"> الشبكات المحلية الراديوية </w:t>
      </w:r>
      <w:r w:rsidRPr="00B40AEB">
        <w:rPr>
          <w:rFonts w:hint="cs"/>
        </w:rPr>
        <w:t>(</w:t>
      </w:r>
      <w:r w:rsidRPr="00B40AEB">
        <w:rPr>
          <w:lang w:val="en-US"/>
        </w:rPr>
        <w:t>RLAN</w:t>
      </w:r>
      <w:r w:rsidRPr="00B40AEB">
        <w:rPr>
          <w:rFonts w:hint="cs"/>
        </w:rPr>
        <w:t>)</w:t>
      </w:r>
      <w:r w:rsidRPr="00B40AEB">
        <w:rPr>
          <w:rtl/>
        </w:rPr>
        <w:t xml:space="preserve"> المعروضة في السوق الأوروبية. ومنذ عام </w:t>
      </w:r>
      <w:r w:rsidRPr="00B40AEB">
        <w:t>2015</w:t>
      </w:r>
      <w:r w:rsidRPr="00B40AEB">
        <w:rPr>
          <w:rtl/>
        </w:rPr>
        <w:t>، توزع شبكة</w:t>
      </w:r>
      <w:r w:rsidRPr="00B40AEB">
        <w:rPr>
          <w:rFonts w:hint="cs"/>
          <w:rtl/>
          <w:lang w:bidi="ar-SY"/>
        </w:rPr>
        <w:t xml:space="preserve"> الأرصاد الجوية الأوروبية</w:t>
      </w:r>
      <w:r w:rsidRPr="00B40AEB">
        <w:rPr>
          <w:rtl/>
        </w:rPr>
        <w:t xml:space="preserve"> </w:t>
      </w:r>
      <w:r w:rsidRPr="00B40AEB">
        <w:rPr>
          <w:rFonts w:hint="cs"/>
        </w:rPr>
        <w:t>(</w:t>
      </w:r>
      <w:r w:rsidRPr="00B40AEB">
        <w:rPr>
          <w:lang w:val="en-US"/>
        </w:rPr>
        <w:t>EUMETNET</w:t>
      </w:r>
      <w:r w:rsidRPr="00B40AEB">
        <w:t>)</w:t>
      </w:r>
      <w:r w:rsidRPr="00B40AEB">
        <w:rPr>
          <w:rFonts w:hint="cs"/>
          <w:rtl/>
        </w:rPr>
        <w:t xml:space="preserve"> </w:t>
      </w:r>
      <w:r w:rsidRPr="00B40AEB">
        <w:rPr>
          <w:rtl/>
        </w:rPr>
        <w:t>استبياناً سنوياً يظهر عدم حدوث أي تحسن.</w:t>
      </w:r>
    </w:p>
    <w:p w14:paraId="0C55D744" w14:textId="77777777" w:rsidR="00B40AEB" w:rsidRPr="00B40AEB" w:rsidRDefault="00B40AEB" w:rsidP="00B40AEB">
      <w:pPr>
        <w:rPr>
          <w:rtl/>
        </w:rPr>
      </w:pPr>
      <w:r w:rsidRPr="00B40AEB">
        <w:rPr>
          <w:rtl/>
        </w:rPr>
        <w:t xml:space="preserve">وبات يُنظر إلى هذا الوضع بشكل متزايد على أنه تهديد رئيسي لتشغيل رادارات النطاق </w:t>
      </w:r>
      <w:r w:rsidRPr="00B40AEB">
        <w:rPr>
          <w:lang w:val="en-US"/>
        </w:rPr>
        <w:t>C</w:t>
      </w:r>
      <w:r w:rsidRPr="00B40AEB">
        <w:rPr>
          <w:rtl/>
        </w:rPr>
        <w:t>. وقد نُظِر في عدد من تدابير التخفيف، من بينها:</w:t>
      </w:r>
    </w:p>
    <w:p w14:paraId="542FF8E2" w14:textId="2CADA504" w:rsidR="00B40AEB" w:rsidRPr="00225844" w:rsidRDefault="00225844" w:rsidP="00225844">
      <w:pPr>
        <w:pStyle w:val="enumlev1"/>
        <w:rPr>
          <w:spacing w:val="-4"/>
          <w:rtl/>
        </w:rPr>
      </w:pPr>
      <w:r>
        <w:sym w:font="Symbol" w:char="F0B7"/>
      </w:r>
      <w:r>
        <w:rPr>
          <w:rtl/>
          <w:lang w:bidi="ar-EG"/>
        </w:rPr>
        <w:tab/>
      </w:r>
      <w:r w:rsidR="00B40AEB" w:rsidRPr="00225844">
        <w:rPr>
          <w:spacing w:val="-4"/>
          <w:rtl/>
        </w:rPr>
        <w:t xml:space="preserve">استبعاد استعمال </w:t>
      </w:r>
      <w:r w:rsidR="00B40AEB" w:rsidRPr="00225844">
        <w:rPr>
          <w:rFonts w:hint="cs"/>
          <w:spacing w:val="-4"/>
          <w:rtl/>
        </w:rPr>
        <w:t>معدات ال</w:t>
      </w:r>
      <w:r w:rsidR="00B40AEB" w:rsidRPr="00225844">
        <w:rPr>
          <w:spacing w:val="-4"/>
          <w:rtl/>
          <w:lang w:bidi="ar-EG"/>
        </w:rPr>
        <w:t xml:space="preserve">نفاذ </w:t>
      </w:r>
      <w:r w:rsidR="00B40AEB" w:rsidRPr="00225844">
        <w:rPr>
          <w:rFonts w:hint="cs"/>
          <w:spacing w:val="-4"/>
          <w:rtl/>
          <w:lang w:bidi="ar-EG"/>
        </w:rPr>
        <w:t>ال</w:t>
      </w:r>
      <w:r w:rsidR="00B40AEB" w:rsidRPr="00225844">
        <w:rPr>
          <w:spacing w:val="-4"/>
          <w:rtl/>
          <w:lang w:bidi="ar-EG"/>
        </w:rPr>
        <w:t>لاسلكي/</w:t>
      </w:r>
      <w:r w:rsidR="00B40AEB" w:rsidRPr="00225844">
        <w:rPr>
          <w:rFonts w:hint="cs"/>
          <w:spacing w:val="-4"/>
          <w:rtl/>
          <w:lang w:bidi="ar-EG"/>
        </w:rPr>
        <w:t>ال</w:t>
      </w:r>
      <w:r w:rsidR="00B40AEB" w:rsidRPr="00225844">
        <w:rPr>
          <w:spacing w:val="-4"/>
          <w:rtl/>
          <w:lang w:bidi="ar-EG"/>
        </w:rPr>
        <w:t xml:space="preserve">شبكات </w:t>
      </w:r>
      <w:r w:rsidR="00B40AEB" w:rsidRPr="00225844">
        <w:rPr>
          <w:rFonts w:hint="cs"/>
          <w:spacing w:val="-4"/>
          <w:rtl/>
          <w:lang w:bidi="ar-EG"/>
        </w:rPr>
        <w:t>ال</w:t>
      </w:r>
      <w:r w:rsidR="00B40AEB" w:rsidRPr="00225844">
        <w:rPr>
          <w:spacing w:val="-4"/>
          <w:rtl/>
          <w:lang w:bidi="ar-EG"/>
        </w:rPr>
        <w:t xml:space="preserve">محلية </w:t>
      </w:r>
      <w:r w:rsidR="00B40AEB" w:rsidRPr="00225844">
        <w:rPr>
          <w:rFonts w:hint="cs"/>
          <w:spacing w:val="-4"/>
          <w:rtl/>
          <w:lang w:bidi="ar-EG"/>
        </w:rPr>
        <w:t>ال</w:t>
      </w:r>
      <w:r w:rsidR="00B40AEB" w:rsidRPr="00225844">
        <w:rPr>
          <w:spacing w:val="-4"/>
          <w:rtl/>
          <w:lang w:bidi="ar-EG"/>
        </w:rPr>
        <w:t xml:space="preserve">راديوية </w:t>
      </w:r>
      <w:r w:rsidR="00B40AEB" w:rsidRPr="00225844">
        <w:rPr>
          <w:spacing w:val="-4"/>
          <w:lang w:bidi="ar-EG"/>
        </w:rPr>
        <w:t>(</w:t>
      </w:r>
      <w:r w:rsidR="00B40AEB" w:rsidRPr="00225844">
        <w:rPr>
          <w:spacing w:val="-4"/>
          <w:lang w:val="en-US"/>
        </w:rPr>
        <w:t>WAS/RLAN</w:t>
      </w:r>
      <w:r w:rsidR="00B40AEB" w:rsidRPr="00225844">
        <w:rPr>
          <w:spacing w:val="-4"/>
          <w:lang w:bidi="ar-EG"/>
        </w:rPr>
        <w:t>)</w:t>
      </w:r>
      <w:r w:rsidR="00B40AEB" w:rsidRPr="00225844">
        <w:rPr>
          <w:rFonts w:hint="cs"/>
          <w:spacing w:val="-4"/>
          <w:rtl/>
          <w:lang w:bidi="ar-EG"/>
        </w:rPr>
        <w:t xml:space="preserve"> ل</w:t>
      </w:r>
      <w:r w:rsidR="00B40AEB" w:rsidRPr="00225844">
        <w:rPr>
          <w:spacing w:val="-4"/>
          <w:rtl/>
        </w:rPr>
        <w:t>لنطاق</w:t>
      </w:r>
      <w:r>
        <w:rPr>
          <w:rFonts w:hint="cs"/>
          <w:spacing w:val="-4"/>
          <w:rtl/>
          <w:lang w:val="en-US"/>
        </w:rPr>
        <w:t xml:space="preserve"> </w:t>
      </w:r>
      <w:r>
        <w:rPr>
          <w:lang w:val="en-US" w:bidi="ar-EG"/>
        </w:rPr>
        <w:t>MHz 5 650-5 600</w:t>
      </w:r>
      <w:r w:rsidR="00B40AEB" w:rsidRPr="00225844">
        <w:rPr>
          <w:spacing w:val="-4"/>
          <w:rtl/>
        </w:rPr>
        <w:t>.</w:t>
      </w:r>
    </w:p>
    <w:p w14:paraId="4F6BE43F" w14:textId="33A6981C" w:rsidR="00B40AEB" w:rsidRPr="00B40AEB" w:rsidRDefault="00225844" w:rsidP="00225844">
      <w:pPr>
        <w:pStyle w:val="enumlev1"/>
        <w:rPr>
          <w:rtl/>
        </w:rPr>
      </w:pPr>
      <w:r>
        <w:sym w:font="Symbol" w:char="F0B7"/>
      </w:r>
      <w:r>
        <w:rPr>
          <w:rtl/>
          <w:lang w:bidi="ar-EG"/>
        </w:rPr>
        <w:tab/>
      </w:r>
      <w:r w:rsidR="00B40AEB" w:rsidRPr="00B40AEB">
        <w:rPr>
          <w:rtl/>
        </w:rPr>
        <w:t xml:space="preserve">إلغاء استعمال الشبكات المحلية الراديوية </w:t>
      </w:r>
      <w:r w:rsidR="00B40AEB" w:rsidRPr="00B40AEB">
        <w:rPr>
          <w:rFonts w:hint="cs"/>
          <w:rtl/>
        </w:rPr>
        <w:t>(</w:t>
      </w:r>
      <w:r w:rsidR="00B40AEB" w:rsidRPr="00B40AEB">
        <w:rPr>
          <w:lang w:val="en-US"/>
        </w:rPr>
        <w:t>RLAN</w:t>
      </w:r>
      <w:r w:rsidR="00B40AEB" w:rsidRPr="00B40AEB">
        <w:rPr>
          <w:rFonts w:hint="cs"/>
          <w:rtl/>
        </w:rPr>
        <w:t>)</w:t>
      </w:r>
      <w:r w:rsidR="00B40AEB" w:rsidRPr="00B40AEB">
        <w:rPr>
          <w:rtl/>
        </w:rPr>
        <w:t xml:space="preserve"> الثابتة</w:t>
      </w:r>
      <w:r w:rsidR="00B40AEB" w:rsidRPr="00B40AEB">
        <w:rPr>
          <w:rFonts w:hint="cs"/>
          <w:rtl/>
        </w:rPr>
        <w:t xml:space="preserve"> خارج المباني ل</w:t>
      </w:r>
      <w:r w:rsidR="00B40AEB" w:rsidRPr="00B40AEB">
        <w:rPr>
          <w:rtl/>
        </w:rPr>
        <w:t>لنطاق</w:t>
      </w:r>
      <w:r w:rsidRPr="00225844">
        <w:rPr>
          <w:rFonts w:hint="cs"/>
          <w:spacing w:val="-4"/>
          <w:rtl/>
          <w:lang w:bidi="ar-EG"/>
        </w:rPr>
        <w:t xml:space="preserve"> </w:t>
      </w:r>
      <w:r>
        <w:rPr>
          <w:lang w:val="en-US" w:bidi="ar-EG"/>
        </w:rPr>
        <w:t>MHz 5 650-5 600</w:t>
      </w:r>
      <w:r w:rsidR="00B40AEB" w:rsidRPr="00B40AEB">
        <w:rPr>
          <w:rtl/>
        </w:rPr>
        <w:t>.</w:t>
      </w:r>
    </w:p>
    <w:p w14:paraId="79201F2C" w14:textId="14AB5A85" w:rsidR="00B40AEB" w:rsidRPr="00B40AEB" w:rsidRDefault="00225844" w:rsidP="00225844">
      <w:pPr>
        <w:pStyle w:val="enumlev1"/>
        <w:rPr>
          <w:rtl/>
        </w:rPr>
      </w:pPr>
      <w:r>
        <w:sym w:font="Symbol" w:char="F0B7"/>
      </w:r>
      <w:r>
        <w:rPr>
          <w:rtl/>
          <w:lang w:bidi="ar-EG"/>
        </w:rPr>
        <w:tab/>
      </w:r>
      <w:r w:rsidR="00B40AEB" w:rsidRPr="00B40AEB">
        <w:rPr>
          <w:rtl/>
        </w:rPr>
        <w:t>تحسين مراقبة السوق.</w:t>
      </w:r>
    </w:p>
    <w:p w14:paraId="6058D677" w14:textId="0CE672E4" w:rsidR="00B40AEB" w:rsidRPr="00FC11A1" w:rsidRDefault="00225844" w:rsidP="00225844">
      <w:pPr>
        <w:pStyle w:val="enumlev1"/>
        <w:rPr>
          <w:spacing w:val="-4"/>
          <w:rtl/>
        </w:rPr>
      </w:pPr>
      <w:r>
        <w:sym w:font="Symbol" w:char="F0B7"/>
      </w:r>
      <w:r>
        <w:rPr>
          <w:rtl/>
          <w:lang w:bidi="ar-EG"/>
        </w:rPr>
        <w:tab/>
      </w:r>
      <w:r w:rsidR="00B40AEB" w:rsidRPr="00FC11A1">
        <w:rPr>
          <w:spacing w:val="-4"/>
          <w:rtl/>
        </w:rPr>
        <w:t xml:space="preserve">تسليط الضوء على النطاق </w:t>
      </w:r>
      <w:r w:rsidR="00FC11A1" w:rsidRPr="00FC11A1">
        <w:rPr>
          <w:rFonts w:hint="cs"/>
          <w:spacing w:val="-4"/>
          <w:rtl/>
          <w:lang w:bidi="ar-EG"/>
        </w:rPr>
        <w:t>ل</w:t>
      </w:r>
      <w:r w:rsidR="00FC11A1" w:rsidRPr="00FC11A1">
        <w:rPr>
          <w:spacing w:val="-4"/>
          <w:rtl/>
        </w:rPr>
        <w:t>لنطاق</w:t>
      </w:r>
      <w:r w:rsidR="00FC11A1" w:rsidRPr="00FC11A1">
        <w:rPr>
          <w:rFonts w:hint="cs"/>
          <w:spacing w:val="-4"/>
          <w:rtl/>
          <w:lang w:val="en-US"/>
        </w:rPr>
        <w:t xml:space="preserve"> </w:t>
      </w:r>
      <w:r w:rsidR="00FC11A1" w:rsidRPr="00FC11A1">
        <w:rPr>
          <w:spacing w:val="-4"/>
          <w:lang w:val="en-US" w:bidi="ar-EG"/>
        </w:rPr>
        <w:t>MHz 5 470-5 350</w:t>
      </w:r>
      <w:r w:rsidR="00B40AEB" w:rsidRPr="00FC11A1">
        <w:rPr>
          <w:spacing w:val="-4"/>
          <w:rtl/>
        </w:rPr>
        <w:t xml:space="preserve"> (الخالي من الشبكات المحلية الراديوية) كبديل للنطاق </w:t>
      </w:r>
      <w:r w:rsidR="00B40AEB" w:rsidRPr="00FC11A1">
        <w:rPr>
          <w:spacing w:val="-4"/>
          <w:lang w:val="en-US"/>
        </w:rPr>
        <w:t>GHz</w:t>
      </w:r>
      <w:r w:rsidR="00165118">
        <w:rPr>
          <w:spacing w:val="-4"/>
        </w:rPr>
        <w:t> </w:t>
      </w:r>
      <w:r w:rsidR="006E1DCB">
        <w:rPr>
          <w:spacing w:val="-4"/>
        </w:rPr>
        <w:t>5,6</w:t>
      </w:r>
      <w:r w:rsidR="00B40AEB" w:rsidRPr="00FC11A1">
        <w:rPr>
          <w:spacing w:val="-4"/>
          <w:rtl/>
        </w:rPr>
        <w:t>.</w:t>
      </w:r>
    </w:p>
    <w:p w14:paraId="4B287A42" w14:textId="77777777" w:rsidR="00B40AEB" w:rsidRPr="00B40AEB" w:rsidRDefault="00B40AEB" w:rsidP="00B40AEB">
      <w:pPr>
        <w:rPr>
          <w:rtl/>
        </w:rPr>
      </w:pPr>
      <w:r w:rsidRPr="00B40AEB">
        <w:rPr>
          <w:rtl/>
        </w:rPr>
        <w:t xml:space="preserve">ورغم إدراج هذه الحلول في التقارير الصادرة في أوروبا (مثل تقرير مركز الأبحاث المشترك </w:t>
      </w:r>
      <w:r w:rsidRPr="00B40AEB">
        <w:rPr>
          <w:lang w:val="en-US"/>
        </w:rPr>
        <w:t>JRC</w:t>
      </w:r>
      <w:r w:rsidRPr="00B40AEB">
        <w:rPr>
          <w:rtl/>
        </w:rPr>
        <w:t>)، فإن معظم الحلول المتوخاة لم تتبعها أي إجراءات من جانب الجهات التنظيمية، بل إن بعضها رُفِض.</w:t>
      </w:r>
    </w:p>
    <w:p w14:paraId="01656114" w14:textId="2B238C31" w:rsidR="00B40AEB" w:rsidRDefault="00B40AEB" w:rsidP="00B40AEB">
      <w:pPr>
        <w:rPr>
          <w:rtl/>
        </w:rPr>
      </w:pPr>
      <w:r w:rsidRPr="00B40AEB">
        <w:rPr>
          <w:rtl/>
        </w:rPr>
        <w:lastRenderedPageBreak/>
        <w:t xml:space="preserve">وفي المرحلة </w:t>
      </w:r>
      <w:r w:rsidRPr="00B40AEB">
        <w:rPr>
          <w:rFonts w:hint="cs"/>
          <w:rtl/>
        </w:rPr>
        <w:t>الراهنة</w:t>
      </w:r>
      <w:r w:rsidRPr="00B40AEB">
        <w:rPr>
          <w:rtl/>
        </w:rPr>
        <w:t>،</w:t>
      </w:r>
      <w:r w:rsidRPr="00B40AEB">
        <w:rPr>
          <w:rFonts w:hint="cs"/>
          <w:rtl/>
        </w:rPr>
        <w:t xml:space="preserve"> لا</w:t>
      </w:r>
      <w:r w:rsidRPr="00B40AEB">
        <w:rPr>
          <w:rtl/>
        </w:rPr>
        <w:t xml:space="preserve"> يُنظر </w:t>
      </w:r>
      <w:r w:rsidRPr="00B40AEB">
        <w:rPr>
          <w:rFonts w:hint="cs"/>
          <w:rtl/>
        </w:rPr>
        <w:t>إلا في</w:t>
      </w:r>
      <w:r w:rsidRPr="00B40AEB">
        <w:rPr>
          <w:rtl/>
        </w:rPr>
        <w:t xml:space="preserve"> النطاق البديل </w:t>
      </w:r>
      <w:r w:rsidR="00D90DE4">
        <w:rPr>
          <w:lang w:val="en-US" w:bidi="ar-EG"/>
        </w:rPr>
        <w:t>MHz 5 470-5 365</w:t>
      </w:r>
      <w:r w:rsidRPr="00B40AEB">
        <w:rPr>
          <w:rtl/>
        </w:rPr>
        <w:t xml:space="preserve"> حالياً كحل تخفيفي ممكن </w:t>
      </w:r>
      <w:r w:rsidRPr="00B40AEB">
        <w:rPr>
          <w:rFonts w:hint="cs"/>
          <w:rtl/>
        </w:rPr>
        <w:t>ل</w:t>
      </w:r>
      <w:r w:rsidRPr="00B40AEB">
        <w:rPr>
          <w:rtl/>
        </w:rPr>
        <w:t>لتداخل</w:t>
      </w:r>
      <w:r w:rsidRPr="00B40AEB">
        <w:rPr>
          <w:rFonts w:hint="cs"/>
          <w:rtl/>
        </w:rPr>
        <w:t xml:space="preserve"> من</w:t>
      </w:r>
      <w:r w:rsidRPr="00B40AEB">
        <w:rPr>
          <w:rtl/>
        </w:rPr>
        <w:t xml:space="preserve"> أنظمة </w:t>
      </w:r>
      <w:r w:rsidRPr="00B40AEB">
        <w:rPr>
          <w:rFonts w:hint="cs"/>
          <w:rtl/>
        </w:rPr>
        <w:t>ال</w:t>
      </w:r>
      <w:r w:rsidRPr="00B40AEB">
        <w:rPr>
          <w:rtl/>
          <w:lang w:bidi="ar-EG"/>
        </w:rPr>
        <w:t xml:space="preserve">نفاذ </w:t>
      </w:r>
      <w:r w:rsidRPr="00B40AEB">
        <w:rPr>
          <w:rFonts w:hint="cs"/>
          <w:rtl/>
          <w:lang w:bidi="ar-EG"/>
        </w:rPr>
        <w:t>ال</w:t>
      </w:r>
      <w:r w:rsidRPr="00B40AEB">
        <w:rPr>
          <w:rtl/>
          <w:lang w:bidi="ar-EG"/>
        </w:rPr>
        <w:t>لاسلكي/</w:t>
      </w:r>
      <w:r w:rsidRPr="00B40AEB">
        <w:rPr>
          <w:rFonts w:hint="cs"/>
          <w:rtl/>
          <w:lang w:bidi="ar-EG"/>
        </w:rPr>
        <w:t>ال</w:t>
      </w:r>
      <w:r w:rsidRPr="00B40AEB">
        <w:rPr>
          <w:rtl/>
          <w:lang w:bidi="ar-EG"/>
        </w:rPr>
        <w:t xml:space="preserve">شبكات </w:t>
      </w:r>
      <w:r w:rsidRPr="00B40AEB">
        <w:rPr>
          <w:rFonts w:hint="cs"/>
          <w:rtl/>
          <w:lang w:bidi="ar-EG"/>
        </w:rPr>
        <w:t>ال</w:t>
      </w:r>
      <w:r w:rsidRPr="00B40AEB">
        <w:rPr>
          <w:rtl/>
          <w:lang w:bidi="ar-EG"/>
        </w:rPr>
        <w:t xml:space="preserve">محلية </w:t>
      </w:r>
      <w:r w:rsidRPr="00B40AEB">
        <w:rPr>
          <w:rFonts w:hint="cs"/>
          <w:rtl/>
          <w:lang w:bidi="ar-EG"/>
        </w:rPr>
        <w:t>ال</w:t>
      </w:r>
      <w:r w:rsidRPr="00B40AEB">
        <w:rPr>
          <w:rtl/>
          <w:lang w:bidi="ar-EG"/>
        </w:rPr>
        <w:t>راديوية (</w:t>
      </w:r>
      <w:r w:rsidRPr="00B40AEB">
        <w:rPr>
          <w:lang w:val="en-US"/>
        </w:rPr>
        <w:t>WAS/RLAN</w:t>
      </w:r>
      <w:r w:rsidRPr="00B40AEB">
        <w:rPr>
          <w:rtl/>
          <w:lang w:bidi="ar-EG"/>
        </w:rPr>
        <w:t>)</w:t>
      </w:r>
      <w:r w:rsidRPr="00B40AEB">
        <w:rPr>
          <w:rtl/>
        </w:rPr>
        <w:t>، وذلك من قِبل مجتمع الأرصاد الجوية وعلى نفقته الخاصة و</w:t>
      </w:r>
      <w:r w:rsidRPr="00B40AEB">
        <w:rPr>
          <w:rFonts w:hint="cs"/>
          <w:rtl/>
        </w:rPr>
        <w:t>ب</w:t>
      </w:r>
      <w:r w:rsidRPr="00B40AEB">
        <w:rPr>
          <w:rtl/>
        </w:rPr>
        <w:t>جهوده الخاصة. و</w:t>
      </w:r>
      <w:r w:rsidRPr="00B40AEB">
        <w:rPr>
          <w:rFonts w:hint="cs"/>
          <w:rtl/>
        </w:rPr>
        <w:t xml:space="preserve">لكن </w:t>
      </w:r>
      <w:r w:rsidRPr="00B40AEB">
        <w:rPr>
          <w:rtl/>
        </w:rPr>
        <w:t xml:space="preserve">قبل اتخاذ أي إجراء، من الضروري ضمان خلو </w:t>
      </w:r>
      <w:r w:rsidR="00AC6A6D">
        <w:rPr>
          <w:rFonts w:hint="cs"/>
          <w:rtl/>
        </w:rPr>
        <w:t xml:space="preserve">نطاق الترددات </w:t>
      </w:r>
      <w:r w:rsidRPr="00B40AEB">
        <w:rPr>
          <w:rtl/>
        </w:rPr>
        <w:t>هذا من التداخل من خلال إجراء القياسات اللازمة.</w:t>
      </w:r>
    </w:p>
    <w:p w14:paraId="0CA29C71" w14:textId="026AB9BA" w:rsidR="00B40AEB" w:rsidRPr="00B40AEB" w:rsidRDefault="00B40AEB" w:rsidP="00D90DE4">
      <w:pPr>
        <w:pStyle w:val="Heading4"/>
      </w:pPr>
      <w:r w:rsidRPr="00B40AEB">
        <w:t>6.10.2.4</w:t>
      </w:r>
      <w:r w:rsidRPr="00B40AEB">
        <w:tab/>
      </w:r>
      <w:r w:rsidRPr="00B40AEB">
        <w:rPr>
          <w:rtl/>
        </w:rPr>
        <w:t xml:space="preserve">استعمال </w:t>
      </w:r>
      <w:r w:rsidR="00AC6A6D">
        <w:rPr>
          <w:rtl/>
        </w:rPr>
        <w:t>نطاق الترددات</w:t>
      </w:r>
      <w:r w:rsidRPr="00B40AEB">
        <w:rPr>
          <w:rtl/>
        </w:rPr>
        <w:t xml:space="preserve"> </w:t>
      </w:r>
      <w:r w:rsidR="00D90DE4" w:rsidRPr="00FC11A1">
        <w:rPr>
          <w:spacing w:val="-4"/>
        </w:rPr>
        <w:t>GHz</w:t>
      </w:r>
      <w:r w:rsidR="00D90DE4">
        <w:rPr>
          <w:spacing w:val="-4"/>
        </w:rPr>
        <w:t xml:space="preserve"> 5,4</w:t>
      </w:r>
      <w:r w:rsidR="00D90DE4">
        <w:rPr>
          <w:rFonts w:hint="cs"/>
          <w:spacing w:val="-4"/>
          <w:rtl/>
          <w:lang w:bidi="ar-EG"/>
        </w:rPr>
        <w:t xml:space="preserve"> </w:t>
      </w:r>
      <w:r w:rsidRPr="00B40AEB">
        <w:rPr>
          <w:rtl/>
        </w:rPr>
        <w:t xml:space="preserve">لرادارات النطاق </w:t>
      </w:r>
      <w:r w:rsidRPr="00B40AEB">
        <w:t>C</w:t>
      </w:r>
    </w:p>
    <w:p w14:paraId="55584370" w14:textId="0F67A3DA" w:rsidR="00B40AEB" w:rsidRPr="00B40AEB" w:rsidRDefault="00B40AEB" w:rsidP="00B40AEB">
      <w:pPr>
        <w:rPr>
          <w:rtl/>
        </w:rPr>
      </w:pPr>
      <w:r w:rsidRPr="00B40AEB">
        <w:rPr>
          <w:rtl/>
        </w:rPr>
        <w:t xml:space="preserve">يُستعمل </w:t>
      </w:r>
      <w:r w:rsidR="00AC6A6D">
        <w:rPr>
          <w:rtl/>
        </w:rPr>
        <w:t>نطاق الترددات</w:t>
      </w:r>
      <w:r w:rsidRPr="00B40AEB">
        <w:rPr>
          <w:rtl/>
        </w:rPr>
        <w:t xml:space="preserve"> </w:t>
      </w:r>
      <w:r w:rsidR="00D90DE4">
        <w:rPr>
          <w:lang w:val="en-US" w:bidi="ar-EG"/>
        </w:rPr>
        <w:t>MHz 5 470-5 35</w:t>
      </w:r>
      <w:r w:rsidR="00AC6A6D">
        <w:rPr>
          <w:lang w:val="en-US" w:bidi="ar-EG"/>
        </w:rPr>
        <w:t>0</w:t>
      </w:r>
      <w:r w:rsidRPr="00B40AEB">
        <w:rPr>
          <w:rtl/>
        </w:rPr>
        <w:t xml:space="preserve"> بالفعل في بعض البلدان كنطاق تردد اسمي لرادارات الطقس (مثل سويسرا والصين).</w:t>
      </w:r>
    </w:p>
    <w:p w14:paraId="361FF5DB" w14:textId="40438E51" w:rsidR="00B40AEB" w:rsidRPr="00D90DE4" w:rsidRDefault="00B40AEB" w:rsidP="00B40AEB">
      <w:pPr>
        <w:rPr>
          <w:spacing w:val="-2"/>
          <w:rtl/>
        </w:rPr>
      </w:pPr>
      <w:r w:rsidRPr="00D90DE4">
        <w:rPr>
          <w:spacing w:val="-2"/>
          <w:rtl/>
        </w:rPr>
        <w:t xml:space="preserve">وقبل النظر في استعمال على نطاق أوسع، أُجرِي تحليل </w:t>
      </w:r>
      <w:r w:rsidRPr="00D90DE4">
        <w:rPr>
          <w:rFonts w:hint="cs"/>
          <w:spacing w:val="-2"/>
          <w:rtl/>
        </w:rPr>
        <w:t>تق</w:t>
      </w:r>
      <w:r w:rsidRPr="00D90DE4">
        <w:rPr>
          <w:spacing w:val="-2"/>
          <w:rtl/>
        </w:rPr>
        <w:t>ني للتحقق من التوافق بين نشر رادارات الأرصاد الجوية في هذا النطاق و</w:t>
      </w:r>
      <w:r w:rsidRPr="00D90DE4">
        <w:rPr>
          <w:rFonts w:hint="cs"/>
          <w:spacing w:val="-2"/>
          <w:rtl/>
        </w:rPr>
        <w:t>أجهزة ا</w:t>
      </w:r>
      <w:r w:rsidRPr="00D90DE4">
        <w:rPr>
          <w:spacing w:val="-2"/>
          <w:rtl/>
        </w:rPr>
        <w:t>ستشع</w:t>
      </w:r>
      <w:r w:rsidRPr="00D90DE4">
        <w:rPr>
          <w:rFonts w:hint="cs"/>
          <w:spacing w:val="-2"/>
          <w:rtl/>
        </w:rPr>
        <w:t>ا</w:t>
      </w:r>
      <w:r w:rsidRPr="00D90DE4">
        <w:rPr>
          <w:spacing w:val="-2"/>
          <w:rtl/>
        </w:rPr>
        <w:t xml:space="preserve">ر خدمة استكشاف الأرض الساتلية </w:t>
      </w:r>
      <w:r w:rsidRPr="00D90DE4">
        <w:rPr>
          <w:spacing w:val="-2"/>
        </w:rPr>
        <w:t>(</w:t>
      </w:r>
      <w:r w:rsidRPr="00D90DE4">
        <w:rPr>
          <w:spacing w:val="-2"/>
          <w:lang w:val="en-US"/>
        </w:rPr>
        <w:t>EESS</w:t>
      </w:r>
      <w:r w:rsidRPr="00D90DE4">
        <w:rPr>
          <w:spacing w:val="-2"/>
        </w:rPr>
        <w:t>)</w:t>
      </w:r>
      <w:r w:rsidRPr="00D90DE4">
        <w:rPr>
          <w:spacing w:val="-2"/>
          <w:rtl/>
        </w:rPr>
        <w:t xml:space="preserve"> (النش</w:t>
      </w:r>
      <w:r w:rsidRPr="00D90DE4">
        <w:rPr>
          <w:rFonts w:hint="cs"/>
          <w:spacing w:val="-2"/>
          <w:rtl/>
        </w:rPr>
        <w:t>ي</w:t>
      </w:r>
      <w:r w:rsidRPr="00D90DE4">
        <w:rPr>
          <w:spacing w:val="-2"/>
          <w:rtl/>
        </w:rPr>
        <w:t xml:space="preserve">طة). وقد أدى هذا التحليل إلى اعتماد تقرير لجنة الاتصالات الإلكترونية </w:t>
      </w:r>
      <w:r w:rsidRPr="00D90DE4">
        <w:rPr>
          <w:rFonts w:hint="cs"/>
          <w:spacing w:val="-2"/>
        </w:rPr>
        <w:t>(</w:t>
      </w:r>
      <w:r w:rsidRPr="00D90DE4">
        <w:rPr>
          <w:spacing w:val="-2"/>
          <w:lang w:val="en-US"/>
        </w:rPr>
        <w:t>ECC</w:t>
      </w:r>
      <w:r w:rsidRPr="00D90DE4">
        <w:rPr>
          <w:rFonts w:hint="cs"/>
          <w:spacing w:val="-2"/>
        </w:rPr>
        <w:t>)</w:t>
      </w:r>
      <w:r w:rsidRPr="00D90DE4">
        <w:rPr>
          <w:rFonts w:hint="cs"/>
          <w:spacing w:val="-2"/>
          <w:rtl/>
        </w:rPr>
        <w:t xml:space="preserve"> رقم </w:t>
      </w:r>
      <w:r w:rsidRPr="00D90DE4">
        <w:rPr>
          <w:spacing w:val="-2"/>
          <w:lang w:val="en-US"/>
        </w:rPr>
        <w:t>346</w:t>
      </w:r>
      <w:r w:rsidRPr="00D90DE4">
        <w:rPr>
          <w:spacing w:val="-2"/>
          <w:rtl/>
        </w:rPr>
        <w:t xml:space="preserve"> الذي أظهر أن "التوافق بين رادارات الطقس وخدمة </w:t>
      </w:r>
      <w:r w:rsidRPr="00D90DE4">
        <w:rPr>
          <w:spacing w:val="-2"/>
          <w:lang w:val="en-US"/>
        </w:rPr>
        <w:t>EESS</w:t>
      </w:r>
      <w:r w:rsidRPr="00D90DE4">
        <w:rPr>
          <w:spacing w:val="-2"/>
          <w:rtl/>
        </w:rPr>
        <w:t xml:space="preserve"> (النش</w:t>
      </w:r>
      <w:r w:rsidRPr="00D90DE4">
        <w:rPr>
          <w:rFonts w:hint="cs"/>
          <w:spacing w:val="-2"/>
          <w:rtl/>
        </w:rPr>
        <w:t>ي</w:t>
      </w:r>
      <w:r w:rsidRPr="00D90DE4">
        <w:rPr>
          <w:spacing w:val="-2"/>
          <w:rtl/>
        </w:rPr>
        <w:t xml:space="preserve">طة) في النطاق </w:t>
      </w:r>
      <w:r w:rsidR="00D90DE4" w:rsidRPr="00D90DE4">
        <w:rPr>
          <w:spacing w:val="-2"/>
          <w:lang w:val="en-US" w:bidi="ar-EG"/>
        </w:rPr>
        <w:t>MHz 5 470-5 365</w:t>
      </w:r>
      <w:r w:rsidRPr="00D90DE4">
        <w:rPr>
          <w:spacing w:val="-2"/>
          <w:rtl/>
        </w:rPr>
        <w:t xml:space="preserve"> يمكن ضمانه دون الحاجة إلى شروط تشغيلية محددة لرادارات الطقس"، وهو أمر صالح لنشر واسع النطاق لرادارات الطقس (نحو ثلث الرادارات القائمة).</w:t>
      </w:r>
    </w:p>
    <w:p w14:paraId="0327A80E" w14:textId="77777777" w:rsidR="00B40AEB" w:rsidRPr="00B40AEB" w:rsidRDefault="00B40AEB" w:rsidP="00B40AEB">
      <w:pPr>
        <w:rPr>
          <w:rtl/>
        </w:rPr>
      </w:pPr>
      <w:r w:rsidRPr="00B40AEB">
        <w:rPr>
          <w:rtl/>
        </w:rPr>
        <w:t>وينبغي تسليط الضوء على أن بعض إدارات الاتصالات الراديوية في أوروبا لا تؤيد مثل هذه الخطوة. وحظي هذا الموقف بكامل الاحترام، ولكنه بالتالي لا يقدم حالياً أي بديل لخدمات الأرصاد الجوية التابعة لها.</w:t>
      </w:r>
    </w:p>
    <w:p w14:paraId="2366DE3B" w14:textId="2F6BA93C" w:rsidR="00B40AEB" w:rsidRPr="00B40AEB" w:rsidRDefault="00B40AEB" w:rsidP="00B40AEB">
      <w:pPr>
        <w:rPr>
          <w:rtl/>
        </w:rPr>
      </w:pPr>
      <w:r w:rsidRPr="00B40AEB">
        <w:rPr>
          <w:rtl/>
        </w:rPr>
        <w:t xml:space="preserve">وينبغي أيضاً تسليط الضوء على أن استعمال النطاق </w:t>
      </w:r>
      <w:r w:rsidR="00E471FD" w:rsidRPr="00FC11A1">
        <w:rPr>
          <w:spacing w:val="-4"/>
          <w:lang w:val="en-US"/>
        </w:rPr>
        <w:t>GHz</w:t>
      </w:r>
      <w:r w:rsidR="00E471FD">
        <w:rPr>
          <w:spacing w:val="-4"/>
        </w:rPr>
        <w:t xml:space="preserve"> 5,4</w:t>
      </w:r>
      <w:r w:rsidRPr="00B40AEB">
        <w:rPr>
          <w:rtl/>
        </w:rPr>
        <w:t xml:space="preserve"> قد يؤدي إلى قيود إضافية، لا سيما فيما يتعلق بالأنظمة (رادارات الأرصاد الجوية المحمولة جوّاً) التي تعمل </w:t>
      </w:r>
      <w:r w:rsidRPr="00B40AEB">
        <w:rPr>
          <w:rFonts w:hint="cs"/>
          <w:rtl/>
        </w:rPr>
        <w:t>في إطار</w:t>
      </w:r>
      <w:r w:rsidRPr="00B40AEB">
        <w:rPr>
          <w:rtl/>
        </w:rPr>
        <w:t xml:space="preserve"> خدمة </w:t>
      </w:r>
      <w:r w:rsidR="00AC6A6D">
        <w:rPr>
          <w:rFonts w:hint="cs"/>
          <w:rtl/>
          <w:lang w:bidi="ar-EG"/>
        </w:rPr>
        <w:t>ا</w:t>
      </w:r>
      <w:r w:rsidRPr="00B40AEB">
        <w:rPr>
          <w:rtl/>
        </w:rPr>
        <w:t xml:space="preserve">لملاحة الراديوية للطيران، وكذلك فيما يتعلق بنشر الرادارات الأخرى </w:t>
      </w:r>
      <w:r w:rsidRPr="00B40AEB">
        <w:rPr>
          <w:rFonts w:hint="cs"/>
          <w:rtl/>
        </w:rPr>
        <w:t>في إطار</w:t>
      </w:r>
      <w:r w:rsidRPr="00B40AEB">
        <w:rPr>
          <w:rtl/>
        </w:rPr>
        <w:t xml:space="preserve"> خدمة </w:t>
      </w:r>
      <w:r w:rsidRPr="00B40AEB">
        <w:rPr>
          <w:rFonts w:hint="cs"/>
          <w:rtl/>
        </w:rPr>
        <w:t>ال</w:t>
      </w:r>
      <w:r w:rsidRPr="00B40AEB">
        <w:rPr>
          <w:rtl/>
        </w:rPr>
        <w:t>تحديد</w:t>
      </w:r>
      <w:r w:rsidRPr="00B40AEB">
        <w:rPr>
          <w:rFonts w:hint="cs"/>
          <w:rtl/>
        </w:rPr>
        <w:t xml:space="preserve"> الراديوي</w:t>
      </w:r>
      <w:r w:rsidRPr="00B40AEB">
        <w:rPr>
          <w:rtl/>
        </w:rPr>
        <w:t xml:space="preserve"> </w:t>
      </w:r>
      <w:r w:rsidRPr="00B40AEB">
        <w:rPr>
          <w:rFonts w:hint="cs"/>
          <w:rtl/>
        </w:rPr>
        <w:t>ل</w:t>
      </w:r>
      <w:r w:rsidRPr="00B40AEB">
        <w:rPr>
          <w:rtl/>
        </w:rPr>
        <w:t>لموقع.</w:t>
      </w:r>
    </w:p>
    <w:p w14:paraId="3C68394E" w14:textId="2858C254" w:rsidR="00B40AEB" w:rsidRPr="00B40AEB" w:rsidRDefault="00B40AEB" w:rsidP="00B40AEB">
      <w:pPr>
        <w:rPr>
          <w:rtl/>
        </w:rPr>
      </w:pPr>
      <w:r w:rsidRPr="00B40AEB">
        <w:rPr>
          <w:rFonts w:hint="cs"/>
          <w:rtl/>
        </w:rPr>
        <w:t>و</w:t>
      </w:r>
      <w:r w:rsidRPr="00B40AEB">
        <w:rPr>
          <w:rtl/>
        </w:rPr>
        <w:t xml:space="preserve">ستفقد رادارات الطقس الأرضية </w:t>
      </w:r>
      <w:r w:rsidRPr="00B40AEB">
        <w:rPr>
          <w:rFonts w:hint="cs"/>
          <w:rtl/>
        </w:rPr>
        <w:t xml:space="preserve">أيضاً </w:t>
      </w:r>
      <w:r w:rsidRPr="00B40AEB">
        <w:rPr>
          <w:rtl/>
        </w:rPr>
        <w:t xml:space="preserve">وضعها التنظيمي المنصوص عليه في النطاق </w:t>
      </w:r>
      <w:r w:rsidR="00E471FD" w:rsidRPr="00D90DE4">
        <w:rPr>
          <w:spacing w:val="-2"/>
          <w:lang w:val="en-US" w:bidi="ar-EG"/>
        </w:rPr>
        <w:t xml:space="preserve">MHz 5 </w:t>
      </w:r>
      <w:r w:rsidR="00E471FD">
        <w:rPr>
          <w:spacing w:val="-2"/>
          <w:lang w:val="en-US" w:bidi="ar-EG"/>
        </w:rPr>
        <w:t>650</w:t>
      </w:r>
      <w:r w:rsidR="00E471FD" w:rsidRPr="00D90DE4">
        <w:rPr>
          <w:spacing w:val="-2"/>
          <w:lang w:val="en-US" w:bidi="ar-EG"/>
        </w:rPr>
        <w:t xml:space="preserve">-5 </w:t>
      </w:r>
      <w:r w:rsidR="00E471FD">
        <w:rPr>
          <w:spacing w:val="-2"/>
          <w:lang w:val="en-US" w:bidi="ar-EG"/>
        </w:rPr>
        <w:t>600</w:t>
      </w:r>
      <w:r w:rsidRPr="00B40AEB">
        <w:rPr>
          <w:rtl/>
        </w:rPr>
        <w:t xml:space="preserve"> بموجب الحاشية رقم</w:t>
      </w:r>
      <w:r w:rsidR="00E471FD">
        <w:rPr>
          <w:rFonts w:hint="cs"/>
          <w:rtl/>
        </w:rPr>
        <w:t> </w:t>
      </w:r>
      <w:r w:rsidRPr="00B40AEB">
        <w:rPr>
          <w:b/>
        </w:rPr>
        <w:t>450B</w:t>
      </w:r>
      <w:r w:rsidR="00E471FD">
        <w:rPr>
          <w:b/>
          <w:lang w:val="en-US"/>
        </w:rPr>
        <w:t>.5</w:t>
      </w:r>
      <w:r w:rsidRPr="00B40AEB">
        <w:rPr>
          <w:rtl/>
        </w:rPr>
        <w:t xml:space="preserve"> </w:t>
      </w:r>
      <w:r w:rsidRPr="00B40AEB">
        <w:rPr>
          <w:rFonts w:hint="cs"/>
          <w:rtl/>
        </w:rPr>
        <w:t>ل</w:t>
      </w:r>
      <w:r w:rsidRPr="00B40AEB">
        <w:rPr>
          <w:rtl/>
        </w:rPr>
        <w:t xml:space="preserve">لوائح الراديو </w:t>
      </w:r>
      <w:r w:rsidRPr="00B40AEB">
        <w:t>(</w:t>
      </w:r>
      <w:r w:rsidRPr="00B40AEB">
        <w:rPr>
          <w:lang w:val="en-US"/>
        </w:rPr>
        <w:t>RR</w:t>
      </w:r>
      <w:r w:rsidRPr="00B40AEB">
        <w:t>)</w:t>
      </w:r>
      <w:r w:rsidRPr="00B40AEB">
        <w:rPr>
          <w:rtl/>
        </w:rPr>
        <w:t xml:space="preserve">، وستصبح ذات وضع ثانوي (انظر الحاشية رقم </w:t>
      </w:r>
      <w:r w:rsidRPr="00B40AEB">
        <w:rPr>
          <w:b/>
          <w:lang w:val="en-US"/>
        </w:rPr>
        <w:t>448D</w:t>
      </w:r>
      <w:r w:rsidR="00E471FD">
        <w:rPr>
          <w:b/>
          <w:lang w:val="en-US"/>
        </w:rPr>
        <w:t>.5</w:t>
      </w:r>
      <w:r w:rsidRPr="00B40AEB">
        <w:rPr>
          <w:rtl/>
        </w:rPr>
        <w:t xml:space="preserve"> </w:t>
      </w:r>
      <w:r w:rsidRPr="00B40AEB">
        <w:rPr>
          <w:rFonts w:hint="cs"/>
          <w:rtl/>
        </w:rPr>
        <w:t>ل</w:t>
      </w:r>
      <w:r w:rsidRPr="00B40AEB">
        <w:rPr>
          <w:rtl/>
        </w:rPr>
        <w:t>لوائح الراديو).</w:t>
      </w:r>
    </w:p>
    <w:p w14:paraId="056B34D7" w14:textId="24B02EF5" w:rsidR="00B40AEB" w:rsidRPr="00B40AEB" w:rsidRDefault="00B40AEB" w:rsidP="00B40AEB">
      <w:pPr>
        <w:rPr>
          <w:rtl/>
        </w:rPr>
      </w:pPr>
      <w:r w:rsidRPr="00B40AEB">
        <w:rPr>
          <w:rtl/>
        </w:rPr>
        <w:t xml:space="preserve">وأخيراً، تتعلق مسألة مهمة أخرى بما أثاره مؤخراً </w:t>
      </w:r>
      <w:r w:rsidRPr="00B40AEB">
        <w:rPr>
          <w:rFonts w:hint="cs"/>
          <w:rtl/>
        </w:rPr>
        <w:t>بَلدان</w:t>
      </w:r>
      <w:r w:rsidRPr="00B40AEB">
        <w:rPr>
          <w:rtl/>
        </w:rPr>
        <w:t xml:space="preserve"> </w:t>
      </w:r>
      <w:r w:rsidRPr="00B40AEB">
        <w:rPr>
          <w:rFonts w:hint="cs"/>
          <w:rtl/>
        </w:rPr>
        <w:t xml:space="preserve">اثنان </w:t>
      </w:r>
      <w:r w:rsidRPr="00B40AEB">
        <w:rPr>
          <w:rtl/>
        </w:rPr>
        <w:t xml:space="preserve">من أوروبا الشرقية بشأن استعمال أنظمة </w:t>
      </w:r>
      <w:r w:rsidRPr="00B40AEB">
        <w:rPr>
          <w:rFonts w:hint="cs"/>
          <w:rtl/>
        </w:rPr>
        <w:t>ال</w:t>
      </w:r>
      <w:r w:rsidRPr="00B40AEB">
        <w:rPr>
          <w:rtl/>
          <w:lang w:bidi="ar-EG"/>
        </w:rPr>
        <w:t xml:space="preserve">نفاذ </w:t>
      </w:r>
      <w:r w:rsidRPr="00B40AEB">
        <w:rPr>
          <w:rFonts w:hint="cs"/>
          <w:rtl/>
          <w:lang w:bidi="ar-EG"/>
        </w:rPr>
        <w:t>ال</w:t>
      </w:r>
      <w:r w:rsidRPr="00B40AEB">
        <w:rPr>
          <w:rtl/>
          <w:lang w:bidi="ar-EG"/>
        </w:rPr>
        <w:t>لاسلكي/</w:t>
      </w:r>
      <w:r w:rsidRPr="00B40AEB">
        <w:rPr>
          <w:rFonts w:hint="cs"/>
          <w:rtl/>
          <w:lang w:bidi="ar-EG"/>
        </w:rPr>
        <w:t>ال</w:t>
      </w:r>
      <w:r w:rsidRPr="00B40AEB">
        <w:rPr>
          <w:rtl/>
          <w:lang w:bidi="ar-EG"/>
        </w:rPr>
        <w:t xml:space="preserve">شبكات </w:t>
      </w:r>
      <w:r w:rsidRPr="00B40AEB">
        <w:rPr>
          <w:rFonts w:hint="cs"/>
          <w:rtl/>
          <w:lang w:bidi="ar-EG"/>
        </w:rPr>
        <w:t>ال</w:t>
      </w:r>
      <w:r w:rsidRPr="00B40AEB">
        <w:rPr>
          <w:rtl/>
          <w:lang w:bidi="ar-EG"/>
        </w:rPr>
        <w:t xml:space="preserve">محلية </w:t>
      </w:r>
      <w:r w:rsidRPr="00B40AEB">
        <w:rPr>
          <w:rFonts w:hint="cs"/>
          <w:rtl/>
          <w:lang w:bidi="ar-EG"/>
        </w:rPr>
        <w:t>ال</w:t>
      </w:r>
      <w:r w:rsidRPr="00B40AEB">
        <w:rPr>
          <w:rtl/>
          <w:lang w:bidi="ar-EG"/>
        </w:rPr>
        <w:t xml:space="preserve">راديوية </w:t>
      </w:r>
      <w:r w:rsidRPr="00B40AEB">
        <w:rPr>
          <w:lang w:bidi="ar-EG"/>
        </w:rPr>
        <w:t>(</w:t>
      </w:r>
      <w:r w:rsidRPr="00B40AEB">
        <w:rPr>
          <w:lang w:val="en-US"/>
        </w:rPr>
        <w:t>WAS/RLAN</w:t>
      </w:r>
      <w:r w:rsidRPr="00B40AEB">
        <w:rPr>
          <w:lang w:bidi="ar-EG"/>
        </w:rPr>
        <w:t>)</w:t>
      </w:r>
      <w:r w:rsidRPr="00B40AEB">
        <w:rPr>
          <w:rtl/>
        </w:rPr>
        <w:t xml:space="preserve"> </w:t>
      </w:r>
      <w:r w:rsidRPr="00B40AEB">
        <w:rPr>
          <w:rFonts w:hint="cs"/>
          <w:rtl/>
        </w:rPr>
        <w:t>ل</w:t>
      </w:r>
      <w:r w:rsidRPr="00B40AEB">
        <w:rPr>
          <w:rtl/>
        </w:rPr>
        <w:t xml:space="preserve">لنطاق </w:t>
      </w:r>
      <w:r w:rsidR="00E471FD" w:rsidRPr="00FC11A1">
        <w:rPr>
          <w:spacing w:val="-4"/>
          <w:lang w:val="en-US"/>
        </w:rPr>
        <w:t>GHz</w:t>
      </w:r>
      <w:r w:rsidR="00E471FD">
        <w:rPr>
          <w:spacing w:val="-4"/>
        </w:rPr>
        <w:t xml:space="preserve"> 5,4</w:t>
      </w:r>
      <w:r w:rsidRPr="00B40AEB">
        <w:rPr>
          <w:rtl/>
        </w:rPr>
        <w:t xml:space="preserve">، رغم </w:t>
      </w:r>
      <w:r w:rsidRPr="00B40AEB">
        <w:rPr>
          <w:rFonts w:hint="cs"/>
          <w:rtl/>
        </w:rPr>
        <w:t>عدم جواز ذلك</w:t>
      </w:r>
      <w:r w:rsidRPr="00B40AEB">
        <w:rPr>
          <w:rtl/>
        </w:rPr>
        <w:t xml:space="preserve">. ويحتاج هذا الأمر إلى مزيد من التأكيد للتحقق مما إذا كان هذا هو الوضع المستقبلي في معظم البلدان، </w:t>
      </w:r>
      <w:r w:rsidRPr="00B40AEB">
        <w:rPr>
          <w:rFonts w:hint="cs"/>
          <w:rtl/>
        </w:rPr>
        <w:t>إذ</w:t>
      </w:r>
      <w:r w:rsidRPr="00B40AEB">
        <w:rPr>
          <w:rtl/>
        </w:rPr>
        <w:t xml:space="preserve"> يمكن أن يعر</w:t>
      </w:r>
      <w:r w:rsidRPr="00B40AEB">
        <w:rPr>
          <w:rFonts w:hint="cs"/>
          <w:rtl/>
        </w:rPr>
        <w:t>ِّ</w:t>
      </w:r>
      <w:r w:rsidRPr="00B40AEB">
        <w:rPr>
          <w:rtl/>
        </w:rPr>
        <w:t xml:space="preserve">ض ذلك بوضوح الاستعمال المحتمل للنطاق </w:t>
      </w:r>
      <w:r w:rsidR="00B31EDD" w:rsidRPr="00D90DE4">
        <w:rPr>
          <w:spacing w:val="-2"/>
          <w:lang w:val="en-US" w:bidi="ar-EG"/>
        </w:rPr>
        <w:t>MHz 5 470-5 365</w:t>
      </w:r>
      <w:r w:rsidRPr="00B40AEB">
        <w:rPr>
          <w:rtl/>
        </w:rPr>
        <w:t xml:space="preserve"> للخطر، وهو النطاق الذي يمثل حالياً الحل الحقيقي الوحيد </w:t>
      </w:r>
      <w:r w:rsidRPr="00B40AEB">
        <w:rPr>
          <w:rFonts w:hint="cs"/>
          <w:rtl/>
        </w:rPr>
        <w:t>والطويل الأجل</w:t>
      </w:r>
      <w:r w:rsidRPr="00B40AEB">
        <w:rPr>
          <w:rtl/>
        </w:rPr>
        <w:t xml:space="preserve"> لمعالجة وضع التداخل الحالي </w:t>
      </w:r>
      <w:r w:rsidRPr="00B40AEB">
        <w:rPr>
          <w:rFonts w:hint="cs"/>
          <w:rtl/>
        </w:rPr>
        <w:t>في نطاق</w:t>
      </w:r>
      <w:r w:rsidRPr="00B40AEB">
        <w:rPr>
          <w:rtl/>
        </w:rPr>
        <w:t xml:space="preserve"> </w:t>
      </w:r>
      <w:r w:rsidR="00B31EDD" w:rsidRPr="00FC11A1">
        <w:rPr>
          <w:spacing w:val="-4"/>
          <w:lang w:val="en-US"/>
        </w:rPr>
        <w:t>GHz</w:t>
      </w:r>
      <w:r w:rsidR="00B31EDD">
        <w:rPr>
          <w:spacing w:val="-4"/>
        </w:rPr>
        <w:t xml:space="preserve"> 5,6</w:t>
      </w:r>
      <w:r w:rsidRPr="00B40AEB">
        <w:rPr>
          <w:rtl/>
        </w:rPr>
        <w:t>.</w:t>
      </w:r>
    </w:p>
    <w:p w14:paraId="7CD6C4DD" w14:textId="77777777" w:rsidR="00B40AEB" w:rsidRPr="00B40AEB" w:rsidRDefault="00B40AEB" w:rsidP="00760BC7">
      <w:pPr>
        <w:pStyle w:val="Heading4"/>
        <w:rPr>
          <w:rtl/>
          <w:lang w:bidi="ar-EG"/>
        </w:rPr>
      </w:pPr>
      <w:bookmarkStart w:id="921" w:name="_Hlk230726192"/>
      <w:r w:rsidRPr="00B40AEB">
        <w:t>7.10.2.4</w:t>
      </w:r>
      <w:r w:rsidRPr="00B40AEB">
        <w:tab/>
      </w:r>
      <w:r w:rsidRPr="00B40AEB">
        <w:rPr>
          <w:rtl/>
          <w:lang w:bidi="ar-EG"/>
        </w:rPr>
        <w:t>التداخل من حقول الريح</w:t>
      </w:r>
    </w:p>
    <w:p w14:paraId="564B4B4B" w14:textId="06213695" w:rsidR="00B40AEB" w:rsidRPr="00B40AEB" w:rsidRDefault="00B40AEB" w:rsidP="00B40AEB">
      <w:pPr>
        <w:rPr>
          <w:lang w:val="en-US"/>
        </w:rPr>
      </w:pPr>
      <w:r w:rsidRPr="00B40AEB">
        <w:rPr>
          <w:rtl/>
        </w:rPr>
        <w:t xml:space="preserve">وفي السنوات الأخيرة، </w:t>
      </w:r>
      <w:bookmarkEnd w:id="921"/>
      <w:r w:rsidRPr="00B40AEB">
        <w:rPr>
          <w:rtl/>
        </w:rPr>
        <w:t>تزايد تشييد عنفات رياح أكبر وقد زادت بشكل كبير أعداد مرافق توليد الطاقة النمطية (أو حقول الريح، بما في ذلك الكثير من عنفات الرياح). ويمكن لعنفات الرياح وحقول الرياح حتى وإن كانت بعيدة بمسافة كبيرة عن الرادارات أن</w:t>
      </w:r>
      <w:r w:rsidRPr="00B40AEB">
        <w:rPr>
          <w:rFonts w:hint="cs"/>
          <w:rtl/>
        </w:rPr>
        <w:t> </w:t>
      </w:r>
      <w:r w:rsidRPr="00B40AEB">
        <w:rPr>
          <w:rtl/>
        </w:rPr>
        <w:t>تلحق الضرر ببيانات الأرصاد الجوية في مناطق شاسعة جداً وأن تؤثر بشكل لا يستهان به على التنبؤ بالطقس الآني</w:t>
      </w:r>
      <w:r w:rsidR="00133866">
        <w:rPr>
          <w:rFonts w:hint="cs"/>
          <w:rtl/>
        </w:rPr>
        <w:t> </w:t>
      </w:r>
      <w:r w:rsidRPr="00B40AEB">
        <w:rPr>
          <w:rtl/>
        </w:rPr>
        <w:t>والمستقبلي.</w:t>
      </w:r>
    </w:p>
    <w:p w14:paraId="21946393" w14:textId="504822DC" w:rsidR="00B40AEB" w:rsidRPr="00B40AEB" w:rsidRDefault="00B40AEB" w:rsidP="00B40AEB">
      <w:pPr>
        <w:rPr>
          <w:rtl/>
        </w:rPr>
      </w:pPr>
      <w:r w:rsidRPr="00B40AEB">
        <w:rPr>
          <w:rtl/>
        </w:rPr>
        <w:t>وللتنبؤ بالطقس بشكل دقيق، تصمم رادارات الطقس لكي توجه في اتجاه نطاق ارتفاع ضيق نسبياً. ونظراً لحساسية الرادارات، وإذا</w:t>
      </w:r>
      <w:r w:rsidRPr="00B40AEB">
        <w:rPr>
          <w:rFonts w:hint="cs"/>
          <w:rtl/>
        </w:rPr>
        <w:t> </w:t>
      </w:r>
      <w:r w:rsidRPr="00B40AEB">
        <w:rPr>
          <w:rtl/>
        </w:rPr>
        <w:t>ما</w:t>
      </w:r>
      <w:r w:rsidRPr="00B40AEB">
        <w:rPr>
          <w:rFonts w:hint="cs"/>
          <w:rtl/>
        </w:rPr>
        <w:t> </w:t>
      </w:r>
      <w:r w:rsidRPr="00B40AEB">
        <w:rPr>
          <w:rtl/>
        </w:rPr>
        <w:t xml:space="preserve">تم نشر عنفات الرياح على خط موقع مرفق الرادار، </w:t>
      </w:r>
      <w:r w:rsidRPr="00B40AEB">
        <w:rPr>
          <w:rtl/>
          <w:lang w:bidi="ar-EG"/>
        </w:rPr>
        <w:t xml:space="preserve">يمكنها أن تحجب الانتشار إلى الأمام للإشارات الرادارية مما يتسبب في انعكاس جلبة ينتج عنها إشارات رادارية ضعيفة مرتدة مستحثة من أثر الاضطراب. وقد تؤدي آليات التداخل هذه إلى تقديرات </w:t>
      </w:r>
      <w:r w:rsidRPr="00B40AEB">
        <w:rPr>
          <w:rtl/>
        </w:rPr>
        <w:t xml:space="preserve">رادارية خاطئة </w:t>
      </w:r>
      <w:r w:rsidRPr="00B40AEB">
        <w:rPr>
          <w:rtl/>
          <w:lang w:bidi="ar-EG"/>
        </w:rPr>
        <w:t xml:space="preserve">بشأن تراكم الهواطل وعلامات زائفة بشأن </w:t>
      </w:r>
      <w:r w:rsidRPr="00B40AEB">
        <w:rPr>
          <w:rtl/>
        </w:rPr>
        <w:t>لقمعية (التورنادو)</w:t>
      </w:r>
      <w:r w:rsidRPr="00B40AEB">
        <w:rPr>
          <w:rFonts w:hint="cs"/>
          <w:rtl/>
        </w:rPr>
        <w:t xml:space="preserve"> </w:t>
      </w:r>
      <w:r w:rsidRPr="00B40AEB">
        <w:rPr>
          <w:rtl/>
        </w:rPr>
        <w:t>والدوامات الإعصارية المتوسطة</w:t>
      </w:r>
      <w:r w:rsidRPr="00B40AEB">
        <w:rPr>
          <w:lang w:val="en-US"/>
        </w:rPr>
        <w:t xml:space="preserve"> </w:t>
      </w:r>
      <w:r w:rsidRPr="00B40AEB">
        <w:rPr>
          <w:rtl/>
          <w:lang w:bidi="ar-EG"/>
        </w:rPr>
        <w:t>والخطأ في تحديد سمات العواصف الرعدية والتعريف الخطأ لخلية العاصفة. وبالإضافة إلى ذلك، يمكن لآليات التداخل هذه أن تؤدي إلى انحطاط في أداء الرادار والتأثير بالسلب على عمليات التنبؤ والإنذار.</w:t>
      </w:r>
      <w:r w:rsidRPr="00B40AEB">
        <w:rPr>
          <w:rtl/>
        </w:rPr>
        <w:t xml:space="preserve"> وهناك ثلاث آليات يمكن أن يحدث الخلل في ال</w:t>
      </w:r>
      <w:r w:rsidR="00AC6A6D">
        <w:rPr>
          <w:rFonts w:hint="cs"/>
          <w:rtl/>
        </w:rPr>
        <w:t>أ</w:t>
      </w:r>
      <w:r w:rsidRPr="00B40AEB">
        <w:rPr>
          <w:rtl/>
        </w:rPr>
        <w:t>داء من خلالها، وهي التقنيع والجلبة والانتثار العكسي</w:t>
      </w:r>
      <w:r w:rsidRPr="00B40AEB">
        <w:rPr>
          <w:rFonts w:hint="cs"/>
          <w:rtl/>
        </w:rPr>
        <w:t>.</w:t>
      </w:r>
    </w:p>
    <w:p w14:paraId="54BCC462" w14:textId="77777777" w:rsidR="00B40AEB" w:rsidRPr="00B40AEB" w:rsidRDefault="00B40AEB" w:rsidP="00760BC7">
      <w:pPr>
        <w:pStyle w:val="Heading5"/>
        <w:rPr>
          <w:rtl/>
          <w:lang w:bidi="ar-EG"/>
        </w:rPr>
      </w:pPr>
      <w:bookmarkStart w:id="922" w:name="_Toc204498134"/>
      <w:bookmarkStart w:id="923" w:name="_Toc204493225"/>
      <w:r w:rsidRPr="00B40AEB">
        <w:t>1.7.10.2.4</w:t>
      </w:r>
      <w:r w:rsidRPr="00B40AEB">
        <w:tab/>
      </w:r>
      <w:bookmarkEnd w:id="922"/>
      <w:bookmarkEnd w:id="923"/>
      <w:r w:rsidRPr="00B40AEB">
        <w:rPr>
          <w:rtl/>
          <w:lang w:bidi="ar-EG"/>
        </w:rPr>
        <w:t>التقنيع</w:t>
      </w:r>
    </w:p>
    <w:p w14:paraId="68C6D677" w14:textId="77777777" w:rsidR="00B40AEB" w:rsidRPr="00B40AEB" w:rsidRDefault="00B40AEB" w:rsidP="00B40AEB">
      <w:pPr>
        <w:rPr>
          <w:lang w:val="en-US"/>
        </w:rPr>
      </w:pPr>
      <w:r w:rsidRPr="00B40AEB">
        <w:rPr>
          <w:rtl/>
        </w:rPr>
        <w:t>يمكن أن يكون للتضاريس الجغرافية الفاصلة بين الرادار والهدف أثر مظلل أو مكون لقناع. ويمكن لعنفات الريح وفقاً لحجمها أن</w:t>
      </w:r>
      <w:r w:rsidRPr="00B40AEB">
        <w:rPr>
          <w:rFonts w:hint="cs"/>
          <w:rtl/>
        </w:rPr>
        <w:t> </w:t>
      </w:r>
      <w:r w:rsidRPr="00B40AEB">
        <w:rPr>
          <w:rtl/>
        </w:rPr>
        <w:t>يكون لها آثار مظللة. وتختلف هذا الآثار باختلاف أبعاد العنفة ونوع جهاز رادار الإرسال والنسبة الباعية للعنفة بالنسبة للرادار</w:t>
      </w:r>
      <w:r w:rsidRPr="00B40AEB">
        <w:rPr>
          <w:rFonts w:hint="cs"/>
          <w:rtl/>
        </w:rPr>
        <w:t xml:space="preserve"> </w:t>
      </w:r>
      <w:r w:rsidRPr="00B40AEB">
        <w:rPr>
          <w:rtl/>
          <w:lang w:bidi="ar-EG"/>
        </w:rPr>
        <w:t xml:space="preserve">(ارتفاعها وزاوية ريشتها وسرعة الدوران وموقع </w:t>
      </w:r>
      <w:r w:rsidRPr="00B40AEB">
        <w:rPr>
          <w:rFonts w:hint="cs"/>
          <w:rtl/>
          <w:lang w:bidi="ar-EG"/>
        </w:rPr>
        <w:t>العنفة</w:t>
      </w:r>
      <w:r w:rsidRPr="00B40AEB">
        <w:rPr>
          <w:rtl/>
          <w:lang w:bidi="ar-EG"/>
        </w:rPr>
        <w:t xml:space="preserve"> بالنسبة إلى الرادار)</w:t>
      </w:r>
      <w:r w:rsidRPr="00B40AEB">
        <w:rPr>
          <w:rtl/>
        </w:rPr>
        <w:t>.</w:t>
      </w:r>
    </w:p>
    <w:p w14:paraId="2F1E7E87" w14:textId="77777777" w:rsidR="00B40AEB" w:rsidRPr="00B40AEB" w:rsidRDefault="00B40AEB" w:rsidP="00760BC7">
      <w:pPr>
        <w:pStyle w:val="Heading5"/>
        <w:rPr>
          <w:rtl/>
          <w:lang w:bidi="ar-EG"/>
        </w:rPr>
      </w:pPr>
      <w:bookmarkStart w:id="924" w:name="_Toc204498135"/>
      <w:bookmarkStart w:id="925" w:name="_Toc204493226"/>
      <w:r w:rsidRPr="00B40AEB">
        <w:lastRenderedPageBreak/>
        <w:t>2.7.10.2.4</w:t>
      </w:r>
      <w:r w:rsidRPr="00B40AEB">
        <w:tab/>
      </w:r>
      <w:bookmarkEnd w:id="924"/>
      <w:bookmarkEnd w:id="925"/>
      <w:r w:rsidRPr="00B40AEB">
        <w:rPr>
          <w:rtl/>
          <w:lang w:bidi="ar-EG"/>
        </w:rPr>
        <w:t>الجلبة</w:t>
      </w:r>
    </w:p>
    <w:p w14:paraId="3FE8DF14" w14:textId="77777777" w:rsidR="00B40AEB" w:rsidRPr="00B40AEB" w:rsidRDefault="00B40AEB" w:rsidP="00B40AEB">
      <w:pPr>
        <w:rPr>
          <w:lang w:val="en-US"/>
        </w:rPr>
      </w:pPr>
      <w:r w:rsidRPr="00B40AEB">
        <w:rPr>
          <w:rtl/>
        </w:rPr>
        <w:t xml:space="preserve">يمكن أن </w:t>
      </w:r>
      <w:r w:rsidRPr="00B40AEB">
        <w:rPr>
          <w:rFonts w:hint="cs"/>
          <w:rtl/>
        </w:rPr>
        <w:t>ترتد</w:t>
      </w:r>
      <w:r w:rsidRPr="00B40AEB">
        <w:rPr>
          <w:rtl/>
        </w:rPr>
        <w:t xml:space="preserve"> إلى الرادار إشارات من أي سطح عاكس لإشارات الرادار. وفي بعض المناطق الجغرافية، أو في ظل ظروف جوية معينة، يمكن أن يتأثر أداء الرادار سلباً بسبب الإشارات المرتدة غير المرغوب فيها والتي يمكن أن تحجب الإشارات المفيدة. وتعرف هذه الإشارات غير المرغوب فيها بالجلبة الرادارية. وبالنسبة للمتخصص في الأرصاد، إذا كانت عنفة رياح أو عدة عنفات قريبة من موقع رادار الطقس، فقد يؤثر ذلك سلباً على عمليات هذا الرادار.</w:t>
      </w:r>
    </w:p>
    <w:p w14:paraId="63C2DA87" w14:textId="77777777" w:rsidR="00B40AEB" w:rsidRPr="00B40AEB" w:rsidRDefault="00B40AEB" w:rsidP="00B40AEB">
      <w:pPr>
        <w:rPr>
          <w:lang w:val="en-US"/>
        </w:rPr>
      </w:pPr>
      <w:r w:rsidRPr="00B40AEB">
        <w:rPr>
          <w:rtl/>
        </w:rPr>
        <w:t xml:space="preserve">وتتسم إشارات الجلبة الأرضية بانعكاسية كبيرة، وبزحزحة دوبلر تكاد تقترب من الصفر وبسعة طيف صغيرة كما يمكن تحديد موقعها بشكل متسق. ويعتبر التداخل بسبب عنفات الريح تحدياً أكثر صعوبة مقارنة بالجلبة الأرضية </w:t>
      </w:r>
      <w:r w:rsidRPr="00B40AEB">
        <w:rPr>
          <w:lang w:val="en-US"/>
        </w:rPr>
        <w:t>(GC)</w:t>
      </w:r>
      <w:r w:rsidRPr="00B40AEB">
        <w:rPr>
          <w:rtl/>
        </w:rPr>
        <w:t xml:space="preserve"> الشائعة</w:t>
      </w:r>
      <w:r w:rsidRPr="00B40AEB">
        <w:rPr>
          <w:rFonts w:hint="cs"/>
          <w:rtl/>
        </w:rPr>
        <w:t>،</w:t>
      </w:r>
      <w:r w:rsidRPr="00B40AEB">
        <w:rPr>
          <w:rtl/>
        </w:rPr>
        <w:t xml:space="preserve"> لأن الانعكاسات ستصل من البرج (موقعه ثابت) ومن الريشات (موقعها غير ثابت) معاً. وإسوة</w:t>
      </w:r>
      <w:r w:rsidRPr="00B40AEB">
        <w:rPr>
          <w:rFonts w:hint="cs"/>
          <w:rtl/>
        </w:rPr>
        <w:t>ً</w:t>
      </w:r>
      <w:r w:rsidRPr="00B40AEB">
        <w:rPr>
          <w:rtl/>
        </w:rPr>
        <w:t xml:space="preserve"> بالجلبة الأرضية، ينبغي لإشارة الجلبة من عنفة الريح </w:t>
      </w:r>
      <w:r w:rsidRPr="00B40AEB">
        <w:rPr>
          <w:lang w:val="en-US"/>
        </w:rPr>
        <w:t>(WTC)</w:t>
      </w:r>
      <w:r w:rsidRPr="00B40AEB">
        <w:rPr>
          <w:rtl/>
        </w:rPr>
        <w:t xml:space="preserve"> أن يكون لها مع ذلك انعكاسية كبيرة مع إمكانية التشكيل بسبب دوران الريشة مما يؤدي إلى تباين في</w:t>
      </w:r>
      <w:r w:rsidRPr="00B40AEB">
        <w:rPr>
          <w:rFonts w:hint="cs"/>
          <w:rtl/>
        </w:rPr>
        <w:t> </w:t>
      </w:r>
      <w:r w:rsidRPr="00B40AEB">
        <w:rPr>
          <w:rtl/>
        </w:rPr>
        <w:t>مقطع الرادار.</w:t>
      </w:r>
    </w:p>
    <w:p w14:paraId="45466C32" w14:textId="714F3577" w:rsidR="00B40AEB" w:rsidRPr="00B40AEB" w:rsidRDefault="00B40AEB" w:rsidP="00B40AEB">
      <w:pPr>
        <w:rPr>
          <w:rtl/>
        </w:rPr>
      </w:pPr>
      <w:r w:rsidRPr="00B40AEB">
        <w:rPr>
          <w:rtl/>
        </w:rPr>
        <w:t xml:space="preserve">وتتأثر زحزحة دوبلر بعناصر متعددة، بما فيها سرعة دوران الريشة واتجاه العنصر الدوار بالنظر إلى حزمة الرادار. وينبغي للسرعات المقيسة بدوبلر أن تكون في أقصاها عندما تكون زاوية العنصر الدوار تساوي </w:t>
      </w:r>
      <w:r w:rsidRPr="00B40AEB">
        <w:rPr>
          <w:lang w:val="en-US"/>
        </w:rPr>
        <w:t>90</w:t>
      </w:r>
      <w:r w:rsidRPr="00B40AEB">
        <w:rPr>
          <w:rtl/>
        </w:rPr>
        <w:t xml:space="preserve"> درجة من مدى رؤية الرادار أو تقرب من الصفر عندما يكون العنصر الدوار إما في اتجاه الرادار أو عكس ذلك. وبما أنه من المحتمل أن يشمل حجم استبانة الرادار هيكل عنفة الريح بكاملها، من المتوقع أن </w:t>
      </w:r>
      <w:r w:rsidR="00AC6A6D">
        <w:rPr>
          <w:rFonts w:hint="cs"/>
          <w:rtl/>
        </w:rPr>
        <w:t>ي</w:t>
      </w:r>
      <w:r w:rsidRPr="00B40AEB">
        <w:rPr>
          <w:rtl/>
        </w:rPr>
        <w:t>تمدد عرض الطيف بشكل كبير. وسبب ذلك هو دوران الريشة باتجاه الرادار وعكس ذلك. أما</w:t>
      </w:r>
      <w:r w:rsidRPr="00B40AEB">
        <w:rPr>
          <w:rFonts w:hint="cs"/>
          <w:rtl/>
        </w:rPr>
        <w:t> </w:t>
      </w:r>
      <w:r w:rsidRPr="00B40AEB">
        <w:rPr>
          <w:rtl/>
        </w:rPr>
        <w:t>العنفات المتعددة في حجم استبانة واحد فسيزيد من حدة هذا الأثر.</w:t>
      </w:r>
    </w:p>
    <w:p w14:paraId="39B19D5F" w14:textId="77777777" w:rsidR="00B40AEB" w:rsidRPr="00B40AEB" w:rsidRDefault="00B40AEB" w:rsidP="00760BC7">
      <w:pPr>
        <w:pStyle w:val="Heading5"/>
        <w:rPr>
          <w:rtl/>
          <w:lang w:bidi="ar-EG"/>
        </w:rPr>
      </w:pPr>
      <w:r w:rsidRPr="00B40AEB">
        <w:t>3.7.10.2.4</w:t>
      </w:r>
      <w:r w:rsidRPr="00B40AEB">
        <w:tab/>
      </w:r>
      <w:r w:rsidRPr="00B40AEB">
        <w:rPr>
          <w:rtl/>
          <w:lang w:bidi="ar-EG"/>
        </w:rPr>
        <w:t>طاقة الانتثار العكسي من الدوامات المضطربة</w:t>
      </w:r>
    </w:p>
    <w:p w14:paraId="6DEF0BDE" w14:textId="4BB5FC00" w:rsidR="00B40AEB" w:rsidRPr="00B40AEB" w:rsidRDefault="00B40AEB" w:rsidP="00B40AEB">
      <w:pPr>
        <w:rPr>
          <w:rtl/>
        </w:rPr>
      </w:pPr>
      <w:r w:rsidRPr="00B40AEB">
        <w:rPr>
          <w:rtl/>
        </w:rPr>
        <w:t xml:space="preserve">وبالإضافة إلى إشارات الجلبة من عنفة الريح </w:t>
      </w:r>
      <w:r w:rsidRPr="00B40AEB">
        <w:rPr>
          <w:lang w:val="en-US"/>
        </w:rPr>
        <w:t>(WTC)</w:t>
      </w:r>
      <w:r w:rsidRPr="00B40AEB">
        <w:rPr>
          <w:rtl/>
        </w:rPr>
        <w:t xml:space="preserve"> الناجمة عن الانعكاسات من عنفات الريح القائمة، يمكن رصد طاقة الانتثار العكسي من الدوامات المضطربة عند يقظة حقل الريح. ومن المتوقع أن تتسم عناصر الصدى هذه بخصائص تشبه الانتثار المرتد في</w:t>
      </w:r>
      <w:r w:rsidRPr="00B40AEB">
        <w:rPr>
          <w:rFonts w:hint="cs"/>
          <w:rtl/>
        </w:rPr>
        <w:t> </w:t>
      </w:r>
      <w:r w:rsidRPr="00B40AEB">
        <w:rPr>
          <w:rtl/>
        </w:rPr>
        <w:t>الجو الصافي من التقاطعات في مؤشر الانكسار على سلم ب</w:t>
      </w:r>
      <w:r w:rsidRPr="00B40AEB">
        <w:rPr>
          <w:rFonts w:hint="cs"/>
          <w:rtl/>
        </w:rPr>
        <w:t>ر</w:t>
      </w:r>
      <w:r w:rsidRPr="00B40AEB">
        <w:rPr>
          <w:rtl/>
        </w:rPr>
        <w:t>ا</w:t>
      </w:r>
      <w:r w:rsidRPr="00B40AEB">
        <w:rPr>
          <w:rFonts w:hint="cs"/>
          <w:rtl/>
        </w:rPr>
        <w:t>غ</w:t>
      </w:r>
      <w:r w:rsidRPr="00B40AEB">
        <w:rPr>
          <w:rtl/>
        </w:rPr>
        <w:t xml:space="preserve"> </w:t>
      </w:r>
      <w:r w:rsidRPr="00B40AEB">
        <w:rPr>
          <w:lang w:val="en-US"/>
        </w:rPr>
        <w:t>(Bragg)</w:t>
      </w:r>
      <w:r w:rsidRPr="00B40AEB">
        <w:rPr>
          <w:rtl/>
        </w:rPr>
        <w:t xml:space="preserve"> للرادار. وسينحرف هذا الصدى الناجم عن هذه</w:t>
      </w:r>
      <w:r w:rsidR="00133866">
        <w:rPr>
          <w:rFonts w:hint="cs"/>
          <w:rtl/>
        </w:rPr>
        <w:t> </w:t>
      </w:r>
      <w:r w:rsidRPr="00B40AEB">
        <w:rPr>
          <w:rtl/>
        </w:rPr>
        <w:t xml:space="preserve">اليقظة داخل حقل الريح ومن المحتمل أن يكون له انعكاسية أقل بكثير مقارنة بالانعكاسات المباشرة من العنفات. ومع ذلك يمكن أن تكون سبباً في توسيع رقعة تغطية الرادار الخاضع لأثر الجلبة من عنفة الريح </w:t>
      </w:r>
      <w:r w:rsidRPr="00B40AEB">
        <w:rPr>
          <w:lang w:val="en-US"/>
        </w:rPr>
        <w:t>(WTC)</w:t>
      </w:r>
      <w:r w:rsidRPr="00B40AEB">
        <w:rPr>
          <w:rtl/>
        </w:rPr>
        <w:t xml:space="preserve"> وهذا </w:t>
      </w:r>
      <w:r w:rsidRPr="00B40AEB">
        <w:rPr>
          <w:rFonts w:hint="cs"/>
          <w:rtl/>
        </w:rPr>
        <w:t>سيفاقم</w:t>
      </w:r>
      <w:r w:rsidRPr="00B40AEB">
        <w:rPr>
          <w:rtl/>
        </w:rPr>
        <w:t xml:space="preserve"> المشكلة.</w:t>
      </w:r>
    </w:p>
    <w:p w14:paraId="06A732FF" w14:textId="77777777" w:rsidR="00B40AEB" w:rsidRPr="00B40AEB" w:rsidRDefault="00B40AEB" w:rsidP="00760BC7">
      <w:pPr>
        <w:pStyle w:val="Heading5"/>
        <w:rPr>
          <w:rtl/>
          <w:lang w:bidi="ar-EG"/>
        </w:rPr>
      </w:pPr>
      <w:bookmarkStart w:id="926" w:name="_Toc204498137"/>
      <w:bookmarkStart w:id="927" w:name="_Toc204493228"/>
      <w:r w:rsidRPr="00B40AEB">
        <w:t>4.7.10.2.4</w:t>
      </w:r>
      <w:r w:rsidRPr="00B40AEB">
        <w:tab/>
      </w:r>
      <w:bookmarkEnd w:id="926"/>
      <w:bookmarkEnd w:id="927"/>
      <w:r w:rsidRPr="00B40AEB">
        <w:rPr>
          <w:rtl/>
          <w:lang w:bidi="ar-EG"/>
        </w:rPr>
        <w:t xml:space="preserve">أمثلة عن </w:t>
      </w:r>
      <w:r w:rsidRPr="00B40AEB">
        <w:rPr>
          <w:rFonts w:hint="cs"/>
          <w:rtl/>
          <w:lang w:bidi="ar-EG"/>
        </w:rPr>
        <w:t>الجلبة</w:t>
      </w:r>
      <w:r w:rsidRPr="00B40AEB">
        <w:rPr>
          <w:rtl/>
          <w:lang w:bidi="ar-EG"/>
        </w:rPr>
        <w:t xml:space="preserve"> من عنفة الريح</w:t>
      </w:r>
    </w:p>
    <w:p w14:paraId="575C111D" w14:textId="3C80C8DD" w:rsidR="00B40AEB" w:rsidRDefault="00B40AEB" w:rsidP="00B40AEB">
      <w:pPr>
        <w:rPr>
          <w:rtl/>
        </w:rPr>
      </w:pPr>
      <w:r w:rsidRPr="00B40AEB">
        <w:rPr>
          <w:rtl/>
        </w:rPr>
        <w:t>ورد مثالان عن التداخل من حقول الريح</w:t>
      </w:r>
      <w:r w:rsidR="009803FA" w:rsidRPr="00BA00D6">
        <w:rPr>
          <w:rStyle w:val="FootnoteReference"/>
        </w:rPr>
        <w:footnoteReference w:id="8"/>
      </w:r>
      <w:r w:rsidRPr="00B40AEB">
        <w:rPr>
          <w:rtl/>
        </w:rPr>
        <w:t xml:space="preserve"> في الشكل </w:t>
      </w:r>
      <w:r w:rsidR="00760BC7">
        <w:rPr>
          <w:lang w:val="en-US"/>
        </w:rPr>
        <w:t>17</w:t>
      </w:r>
      <w:r w:rsidRPr="00B40AEB">
        <w:rPr>
          <w:lang w:val="en-US"/>
        </w:rPr>
        <w:t>-4</w:t>
      </w:r>
      <w:r w:rsidRPr="00B40AEB">
        <w:rPr>
          <w:rtl/>
        </w:rPr>
        <w:t xml:space="preserve">. وكما يتوقع، يكون للانعكاسية قيم عالية تناهز </w:t>
      </w:r>
      <w:r w:rsidRPr="00B40AEB">
        <w:rPr>
          <w:lang w:val="en-US"/>
        </w:rPr>
        <w:t>dB</w:t>
      </w:r>
      <w:r w:rsidR="00760BC7" w:rsidRPr="00760BC7">
        <w:rPr>
          <w:lang w:val="en-US"/>
        </w:rPr>
        <w:t>z</w:t>
      </w:r>
      <w:r w:rsidRPr="00B40AEB">
        <w:rPr>
          <w:lang w:val="en-US"/>
        </w:rPr>
        <w:t> 45</w:t>
      </w:r>
      <w:r w:rsidRPr="00B40AEB">
        <w:rPr>
          <w:rtl/>
        </w:rPr>
        <w:t xml:space="preserve"> </w:t>
      </w:r>
      <w:r w:rsidRPr="00B40AEB">
        <w:rPr>
          <w:rFonts w:hint="cs"/>
          <w:rtl/>
        </w:rPr>
        <w:t>بعروض</w:t>
      </w:r>
      <w:r w:rsidRPr="00B40AEB">
        <w:rPr>
          <w:rtl/>
        </w:rPr>
        <w:t xml:space="preserve"> طيف كبيرة من حين لآخر تزيد عن </w:t>
      </w:r>
      <w:r w:rsidRPr="00B40AEB">
        <w:rPr>
          <w:lang w:val="en-US"/>
        </w:rPr>
        <w:t>10</w:t>
      </w:r>
      <w:r w:rsidRPr="00B40AEB">
        <w:rPr>
          <w:rtl/>
        </w:rPr>
        <w:t xml:space="preserve"> </w:t>
      </w:r>
      <w:r w:rsidRPr="00B40AEB">
        <w:rPr>
          <w:lang w:val="en-US"/>
        </w:rPr>
        <w:t>m/s</w:t>
      </w:r>
      <w:r w:rsidRPr="00B40AEB">
        <w:rPr>
          <w:rtl/>
        </w:rPr>
        <w:t xml:space="preserve">. وتظهر بشكل واضح في الجنوب الغربي منطقة صغيرة نسبياً تسجل انعكاسية كبيرة، وتتطابق مع موقع حقل الريح الذي يقع على بعد </w:t>
      </w:r>
      <w:r w:rsidRPr="00B40AEB">
        <w:rPr>
          <w:lang w:val="en-US"/>
        </w:rPr>
        <w:t>km 45</w:t>
      </w:r>
      <w:r w:rsidRPr="00B40AEB">
        <w:rPr>
          <w:rtl/>
        </w:rPr>
        <w:t xml:space="preserve"> تقريباً عن موقع رادار الطقس.</w:t>
      </w:r>
    </w:p>
    <w:p w14:paraId="077A6657" w14:textId="77777777" w:rsidR="00133866" w:rsidRDefault="00133866" w:rsidP="00B40AEB">
      <w:pPr>
        <w:rPr>
          <w:rtl/>
        </w:rPr>
      </w:pPr>
    </w:p>
    <w:p w14:paraId="1A028BC5" w14:textId="77777777" w:rsidR="00133866" w:rsidRDefault="00133866" w:rsidP="00B40AEB">
      <w:pPr>
        <w:rPr>
          <w:rtl/>
        </w:rPr>
      </w:pPr>
    </w:p>
    <w:p w14:paraId="40AE42CE" w14:textId="77777777" w:rsidR="00133866" w:rsidRDefault="00133866" w:rsidP="00B40AEB">
      <w:pPr>
        <w:rPr>
          <w:rtl/>
        </w:rPr>
      </w:pPr>
    </w:p>
    <w:p w14:paraId="2DA7D0B3" w14:textId="77777777" w:rsidR="00133866" w:rsidRPr="00B40AEB" w:rsidRDefault="00133866" w:rsidP="00B40AEB">
      <w:pPr>
        <w:rPr>
          <w:lang w:val="en-US"/>
        </w:rPr>
      </w:pPr>
    </w:p>
    <w:p w14:paraId="02097362" w14:textId="77777777" w:rsidR="00B40AEB" w:rsidRPr="00B40AEB" w:rsidRDefault="00B40AEB" w:rsidP="00760BC7">
      <w:pPr>
        <w:pStyle w:val="FigureNo"/>
        <w:rPr>
          <w:rtl/>
          <w:lang w:bidi="ar-EG"/>
        </w:rPr>
      </w:pPr>
      <w:bookmarkStart w:id="928" w:name="_Hlk230727693"/>
      <w:r w:rsidRPr="00B40AEB">
        <w:rPr>
          <w:rtl/>
        </w:rPr>
        <w:lastRenderedPageBreak/>
        <w:t>الشكل </w:t>
      </w:r>
      <w:r w:rsidRPr="00B40AEB">
        <w:rPr>
          <w:lang w:val="en-US"/>
        </w:rPr>
        <w:t>17-4</w:t>
      </w:r>
    </w:p>
    <w:p w14:paraId="15C74019" w14:textId="77777777" w:rsidR="00760BC7" w:rsidRPr="00760BC7" w:rsidRDefault="00B40AEB" w:rsidP="00760BC7">
      <w:pPr>
        <w:pStyle w:val="Figuretitle0"/>
        <w:bidi/>
      </w:pPr>
      <w:r w:rsidRPr="00760BC7">
        <w:rPr>
          <w:rtl/>
        </w:rPr>
        <w:t xml:space="preserve">أمثلة </w:t>
      </w:r>
      <w:bookmarkEnd w:id="928"/>
      <w:r w:rsidRPr="00760BC7">
        <w:rPr>
          <w:rtl/>
        </w:rPr>
        <w:t xml:space="preserve">عن التداخل من حقل الريح </w:t>
      </w:r>
      <w:r w:rsidRPr="00760BC7">
        <w:rPr>
          <w:rFonts w:hint="cs"/>
          <w:rtl/>
        </w:rPr>
        <w:t>على</w:t>
      </w:r>
      <w:r w:rsidRPr="00760BC7">
        <w:rPr>
          <w:rtl/>
        </w:rPr>
        <w:t xml:space="preserve"> رادار الطقس في ظروف الجو الصافي</w:t>
      </w:r>
    </w:p>
    <w:p w14:paraId="3F9C3504" w14:textId="6CA1C9CA" w:rsidR="00B40AEB" w:rsidRDefault="00B40AEB" w:rsidP="00760BC7">
      <w:pPr>
        <w:pStyle w:val="Figure"/>
        <w:rPr>
          <w:b/>
          <w:bCs/>
          <w:lang w:val="en-US"/>
        </w:rPr>
      </w:pPr>
      <w:r w:rsidRPr="00B40AEB">
        <w:rPr>
          <w:lang w:val="en-US"/>
        </w:rPr>
        <w:drawing>
          <wp:inline distT="0" distB="0" distL="0" distR="0" wp14:anchorId="0CDEF642" wp14:editId="7DBB41DD">
            <wp:extent cx="3669799" cy="6861062"/>
            <wp:effectExtent l="0" t="0" r="6985" b="0"/>
            <wp:docPr id="26708448" name="Picture 17" descr="أمثلة عن التداخل من حقل الريح على رادار الطقس في ظروف الجو الصاف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08448" name="Picture 17" descr="أمثلة عن التداخل من حقل الريح على رادار الطقس في ظروف الجو الصافي"/>
                    <pic:cNvPicPr/>
                  </pic:nvPicPr>
                  <pic:blipFill>
                    <a:blip r:embed="rId93" cstate="print">
                      <a:extLst>
                        <a:ext uri="{28A0092B-C50C-407E-A947-70E740481C1C}">
                          <a14:useLocalDpi xmlns:a14="http://schemas.microsoft.com/office/drawing/2010/main" val="0"/>
                        </a:ext>
                      </a:extLst>
                    </a:blip>
                    <a:stretch>
                      <a:fillRect/>
                    </a:stretch>
                  </pic:blipFill>
                  <pic:spPr>
                    <a:xfrm>
                      <a:off x="0" y="0"/>
                      <a:ext cx="3669799" cy="6861062"/>
                    </a:xfrm>
                    <a:prstGeom prst="rect">
                      <a:avLst/>
                    </a:prstGeom>
                  </pic:spPr>
                </pic:pic>
              </a:graphicData>
            </a:graphic>
          </wp:inline>
        </w:drawing>
      </w:r>
    </w:p>
    <w:p w14:paraId="314AF523" w14:textId="77777777" w:rsidR="005F1CA9" w:rsidRDefault="005F1CA9" w:rsidP="005F1CA9">
      <w:pPr>
        <w:rPr>
          <w:lang w:val="en-US"/>
        </w:rPr>
      </w:pPr>
    </w:p>
    <w:p w14:paraId="3F689E95" w14:textId="77777777" w:rsidR="005F1CA9" w:rsidRDefault="005F1CA9" w:rsidP="005F1CA9">
      <w:pPr>
        <w:rPr>
          <w:lang w:val="en-US"/>
        </w:rPr>
      </w:pPr>
    </w:p>
    <w:p w14:paraId="3B0FE332" w14:textId="77777777" w:rsidR="005F1CA9" w:rsidRDefault="005F1CA9" w:rsidP="005F1CA9">
      <w:pPr>
        <w:rPr>
          <w:lang w:val="en-US"/>
        </w:rPr>
      </w:pPr>
    </w:p>
    <w:p w14:paraId="15F03419" w14:textId="77777777" w:rsidR="005F1CA9" w:rsidRDefault="005F1CA9" w:rsidP="005F1CA9">
      <w:pPr>
        <w:rPr>
          <w:lang w:val="en-US"/>
        </w:rPr>
      </w:pPr>
    </w:p>
    <w:p w14:paraId="1ACE0568" w14:textId="77777777" w:rsidR="005F1CA9" w:rsidRPr="005F1CA9" w:rsidRDefault="005F1CA9" w:rsidP="005F1CA9">
      <w:pPr>
        <w:rPr>
          <w:lang w:val="en-US"/>
        </w:rPr>
      </w:pPr>
    </w:p>
    <w:p w14:paraId="3E9398E7" w14:textId="77777777" w:rsidR="00B40AEB" w:rsidRPr="00B40AEB" w:rsidRDefault="00B40AEB" w:rsidP="00133866">
      <w:pPr>
        <w:pageBreakBefore/>
        <w:rPr>
          <w:rtl/>
        </w:rPr>
      </w:pPr>
      <w:r w:rsidRPr="00B40AEB">
        <w:rPr>
          <w:rtl/>
        </w:rPr>
        <w:lastRenderedPageBreak/>
        <w:t xml:space="preserve">ويبين الشكل </w:t>
      </w:r>
      <w:r w:rsidRPr="00B40AEB">
        <w:rPr>
          <w:lang w:val="en-US"/>
        </w:rPr>
        <w:t>18-4</w:t>
      </w:r>
      <w:r w:rsidRPr="00B40AEB">
        <w:rPr>
          <w:rtl/>
        </w:rPr>
        <w:t xml:space="preserve"> حقل الريح نفسه أثناء عاصفة رعدية.</w:t>
      </w:r>
    </w:p>
    <w:p w14:paraId="3F5DBD3F" w14:textId="77777777" w:rsidR="00B40AEB" w:rsidRPr="00760BC7" w:rsidRDefault="00B40AEB" w:rsidP="00760BC7">
      <w:pPr>
        <w:pStyle w:val="FigureNo"/>
      </w:pPr>
      <w:bookmarkStart w:id="929" w:name="_Hlk230728749"/>
      <w:r w:rsidRPr="00B40AEB">
        <w:rPr>
          <w:rtl/>
        </w:rPr>
        <w:t>الشكل </w:t>
      </w:r>
      <w:r w:rsidRPr="00760BC7">
        <w:t>18-4</w:t>
      </w:r>
      <w:bookmarkEnd w:id="929"/>
    </w:p>
    <w:p w14:paraId="5FAA3DC6" w14:textId="77777777" w:rsidR="00760BC7" w:rsidRPr="00760BC7" w:rsidRDefault="00B40AEB" w:rsidP="00760BC7">
      <w:pPr>
        <w:pStyle w:val="Figuretitle0"/>
        <w:bidi/>
      </w:pPr>
      <w:r w:rsidRPr="00760BC7">
        <w:rPr>
          <w:rtl/>
        </w:rPr>
        <w:t xml:space="preserve">مثال على التداخل من حقل الريح </w:t>
      </w:r>
      <w:r w:rsidRPr="00760BC7">
        <w:rPr>
          <w:rFonts w:hint="cs"/>
          <w:rtl/>
        </w:rPr>
        <w:t>وتأثيره</w:t>
      </w:r>
      <w:r w:rsidRPr="00760BC7">
        <w:rPr>
          <w:rtl/>
        </w:rPr>
        <w:t xml:space="preserve"> على الانعكاسية أثناء عاصفة رعدية </w:t>
      </w:r>
      <w:r w:rsidRPr="00760BC7">
        <w:rPr>
          <w:rFonts w:hint="cs"/>
          <w:rtl/>
        </w:rPr>
        <w:t>معزولة</w:t>
      </w:r>
    </w:p>
    <w:p w14:paraId="0A31DFE0" w14:textId="63FF9955" w:rsidR="00B40AEB" w:rsidRPr="00B40AEB" w:rsidRDefault="00B40AEB" w:rsidP="00760BC7">
      <w:pPr>
        <w:pStyle w:val="Figure"/>
        <w:rPr>
          <w:b/>
          <w:bCs/>
          <w:rtl/>
          <w:lang w:bidi="ar-EG"/>
        </w:rPr>
      </w:pPr>
      <w:r w:rsidRPr="00B40AEB">
        <w:rPr>
          <w:lang w:val="en-US"/>
        </w:rPr>
        <w:drawing>
          <wp:inline distT="0" distB="0" distL="0" distR="0" wp14:anchorId="0D8F9322" wp14:editId="74ED21C6">
            <wp:extent cx="4587249" cy="2965710"/>
            <wp:effectExtent l="0" t="0" r="3810" b="6350"/>
            <wp:docPr id="35740519" name="Picture 18" descr="مثال على التداخل من حقل الريح وتأثيره على الانعكاسية أثناء عاصفة رعدية معزو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40519" name="Picture 18" descr="مثال على التداخل من حقل الريح وتأثيره على الانعكاسية أثناء عاصفة رعدية معزولة"/>
                    <pic:cNvPicPr/>
                  </pic:nvPicPr>
                  <pic:blipFill>
                    <a:blip r:embed="rId94" cstate="print">
                      <a:extLst>
                        <a:ext uri="{28A0092B-C50C-407E-A947-70E740481C1C}">
                          <a14:useLocalDpi xmlns:a14="http://schemas.microsoft.com/office/drawing/2010/main" val="0"/>
                        </a:ext>
                      </a:extLst>
                    </a:blip>
                    <a:stretch>
                      <a:fillRect/>
                    </a:stretch>
                  </pic:blipFill>
                  <pic:spPr>
                    <a:xfrm>
                      <a:off x="0" y="0"/>
                      <a:ext cx="4587249" cy="2965710"/>
                    </a:xfrm>
                    <a:prstGeom prst="rect">
                      <a:avLst/>
                    </a:prstGeom>
                  </pic:spPr>
                </pic:pic>
              </a:graphicData>
            </a:graphic>
          </wp:inline>
        </w:drawing>
      </w:r>
    </w:p>
    <w:p w14:paraId="2FE20C8E" w14:textId="06C2FD1C" w:rsidR="00B40AEB" w:rsidRDefault="00B40AEB" w:rsidP="00133866">
      <w:pPr>
        <w:pStyle w:val="Normalaftertitle"/>
        <w:rPr>
          <w:rtl/>
        </w:rPr>
      </w:pPr>
      <w:r w:rsidRPr="00B40AEB">
        <w:rPr>
          <w:rtl/>
        </w:rPr>
        <w:t xml:space="preserve">ومن الصعب جداً التمييز بين التشويش من </w:t>
      </w:r>
      <w:r w:rsidRPr="00B40AEB">
        <w:rPr>
          <w:rFonts w:hint="cs"/>
          <w:rtl/>
        </w:rPr>
        <w:t>عنفة</w:t>
      </w:r>
      <w:r w:rsidRPr="00B40AEB">
        <w:rPr>
          <w:rtl/>
        </w:rPr>
        <w:t xml:space="preserve"> الريح </w:t>
      </w:r>
      <w:r w:rsidRPr="00B40AEB">
        <w:rPr>
          <w:lang w:val="en-US"/>
        </w:rPr>
        <w:t>(WTC)</w:t>
      </w:r>
      <w:r w:rsidRPr="00B40AEB">
        <w:rPr>
          <w:rtl/>
        </w:rPr>
        <w:t xml:space="preserve"> والعواصف الرعدية دون سابق معرفة بذلك. وبما أن الريشات تدور باتجاه الرادار وبعيداً عنه، فقد نتوقع متوسط سرعة دوبلر تكاد تقرب الصفر. وتساهم بطبيعة الحالة عر</w:t>
      </w:r>
      <w:r w:rsidRPr="00B40AEB">
        <w:rPr>
          <w:rFonts w:hint="cs"/>
          <w:rtl/>
        </w:rPr>
        <w:t>و</w:t>
      </w:r>
      <w:r w:rsidRPr="00B40AEB">
        <w:rPr>
          <w:rtl/>
        </w:rPr>
        <w:t xml:space="preserve">ض الطيف الكبيرة في تدني دقة القياس المقدر لسرعة دوبلر كما يظهر ذلك في الشكل </w:t>
      </w:r>
      <w:r w:rsidRPr="00B40AEB">
        <w:rPr>
          <w:lang w:val="en-US"/>
        </w:rPr>
        <w:t>19-4</w:t>
      </w:r>
      <w:r w:rsidRPr="00B40AEB">
        <w:rPr>
          <w:rtl/>
        </w:rPr>
        <w:t xml:space="preserve"> بواسطة الانحرافات الصغيرة عن الصفر.</w:t>
      </w:r>
    </w:p>
    <w:p w14:paraId="0174DDCA" w14:textId="7B6D2DD9" w:rsidR="00AC6A6D" w:rsidRDefault="00AC6A6D" w:rsidP="00B40AEB">
      <w:pPr>
        <w:rPr>
          <w:rtl/>
        </w:rPr>
      </w:pPr>
    </w:p>
    <w:p w14:paraId="2684E920" w14:textId="53F0496A" w:rsidR="00AC6A6D" w:rsidRDefault="00AC6A6D" w:rsidP="00B40AEB">
      <w:pPr>
        <w:rPr>
          <w:rtl/>
        </w:rPr>
      </w:pPr>
    </w:p>
    <w:p w14:paraId="443D4AB7" w14:textId="7E6814D6" w:rsidR="00AC6A6D" w:rsidRDefault="00AC6A6D" w:rsidP="00B40AEB">
      <w:pPr>
        <w:rPr>
          <w:rtl/>
        </w:rPr>
      </w:pPr>
    </w:p>
    <w:p w14:paraId="79F44515" w14:textId="2B0B33D6" w:rsidR="00AC6A6D" w:rsidRDefault="00AC6A6D" w:rsidP="00B40AEB">
      <w:pPr>
        <w:rPr>
          <w:rtl/>
        </w:rPr>
      </w:pPr>
    </w:p>
    <w:p w14:paraId="67D0604C" w14:textId="400B2F5B" w:rsidR="00AC6A6D" w:rsidRDefault="00AC6A6D" w:rsidP="00B40AEB">
      <w:pPr>
        <w:rPr>
          <w:rtl/>
        </w:rPr>
      </w:pPr>
    </w:p>
    <w:p w14:paraId="0824978B" w14:textId="7ED66F08" w:rsidR="00AC6A6D" w:rsidRDefault="00AC6A6D" w:rsidP="00B40AEB">
      <w:pPr>
        <w:rPr>
          <w:rtl/>
        </w:rPr>
      </w:pPr>
    </w:p>
    <w:p w14:paraId="036E8750" w14:textId="4249AFDA" w:rsidR="00AC6A6D" w:rsidRDefault="00AC6A6D" w:rsidP="00B40AEB">
      <w:pPr>
        <w:rPr>
          <w:rtl/>
        </w:rPr>
      </w:pPr>
    </w:p>
    <w:p w14:paraId="1FEC02FB" w14:textId="3C3B2748" w:rsidR="00AC6A6D" w:rsidRDefault="00AC6A6D" w:rsidP="00B40AEB">
      <w:pPr>
        <w:rPr>
          <w:rtl/>
        </w:rPr>
      </w:pPr>
    </w:p>
    <w:p w14:paraId="445ED5AA" w14:textId="0537B2CD" w:rsidR="00AC6A6D" w:rsidRDefault="00AC6A6D" w:rsidP="00B40AEB">
      <w:pPr>
        <w:rPr>
          <w:rtl/>
        </w:rPr>
      </w:pPr>
    </w:p>
    <w:p w14:paraId="44D3265C" w14:textId="77777777" w:rsidR="00AC6A6D" w:rsidRPr="00B40AEB" w:rsidRDefault="00AC6A6D" w:rsidP="00B40AEB">
      <w:pPr>
        <w:rPr>
          <w:rtl/>
        </w:rPr>
      </w:pPr>
    </w:p>
    <w:p w14:paraId="0E0870FE" w14:textId="77777777" w:rsidR="00B40AEB" w:rsidRPr="00B40AEB" w:rsidRDefault="00B40AEB" w:rsidP="00760BC7">
      <w:pPr>
        <w:pStyle w:val="FigureNo"/>
        <w:rPr>
          <w:rtl/>
        </w:rPr>
      </w:pPr>
      <w:r w:rsidRPr="00B40AEB">
        <w:rPr>
          <w:rtl/>
        </w:rPr>
        <w:lastRenderedPageBreak/>
        <w:t>الشكل </w:t>
      </w:r>
      <w:r w:rsidRPr="00760BC7">
        <w:t>19-4</w:t>
      </w:r>
    </w:p>
    <w:p w14:paraId="2219C233" w14:textId="77777777" w:rsidR="00760BC7" w:rsidRPr="00760BC7" w:rsidRDefault="00B40AEB" w:rsidP="00760BC7">
      <w:pPr>
        <w:pStyle w:val="Figuretitle"/>
      </w:pPr>
      <w:r w:rsidRPr="00760BC7">
        <w:rPr>
          <w:rtl/>
        </w:rPr>
        <w:t>أمثلة عن بيانات السرعة المقدرة المقيسة بدوبلر أثناء عاصفة رعدية</w:t>
      </w:r>
    </w:p>
    <w:p w14:paraId="74E365BC" w14:textId="1E00DC8D" w:rsidR="00B40AEB" w:rsidRPr="00B40AEB" w:rsidRDefault="00B40AEB" w:rsidP="00760BC7">
      <w:pPr>
        <w:pStyle w:val="Figure"/>
        <w:rPr>
          <w:b/>
          <w:bCs/>
          <w:rtl/>
          <w:lang w:bidi="ar-EG"/>
        </w:rPr>
      </w:pPr>
      <w:r w:rsidRPr="00B40AEB">
        <w:rPr>
          <w:lang w:val="en-US"/>
        </w:rPr>
        <w:drawing>
          <wp:inline distT="0" distB="0" distL="0" distR="0" wp14:anchorId="6A6DB980" wp14:editId="2D33EC22">
            <wp:extent cx="4572009" cy="5699772"/>
            <wp:effectExtent l="0" t="0" r="0" b="0"/>
            <wp:docPr id="951511742" name="Picture 9" descr="أمثلة عن بيانات السرعة المقدرة المقيسة بدوبلر أثناء عاصفة رعد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511742" name="Picture 9" descr="أمثلة عن بيانات السرعة المقدرة المقيسة بدوبلر أثناء عاصفة رعدية"/>
                    <pic:cNvPicPr/>
                  </pic:nvPicPr>
                  <pic:blipFill>
                    <a:blip r:embed="rId95" cstate="print">
                      <a:extLst>
                        <a:ext uri="{28A0092B-C50C-407E-A947-70E740481C1C}">
                          <a14:useLocalDpi xmlns:a14="http://schemas.microsoft.com/office/drawing/2010/main" val="0"/>
                        </a:ext>
                      </a:extLst>
                    </a:blip>
                    <a:stretch>
                      <a:fillRect/>
                    </a:stretch>
                  </pic:blipFill>
                  <pic:spPr>
                    <a:xfrm>
                      <a:off x="0" y="0"/>
                      <a:ext cx="4572009" cy="5699772"/>
                    </a:xfrm>
                    <a:prstGeom prst="rect">
                      <a:avLst/>
                    </a:prstGeom>
                  </pic:spPr>
                </pic:pic>
              </a:graphicData>
            </a:graphic>
          </wp:inline>
        </w:drawing>
      </w:r>
    </w:p>
    <w:p w14:paraId="254DD07C" w14:textId="20378D82" w:rsidR="00B40AEB" w:rsidRPr="00B40AEB" w:rsidRDefault="00B40AEB" w:rsidP="00760BC7">
      <w:pPr>
        <w:pStyle w:val="Heading5"/>
      </w:pPr>
      <w:bookmarkStart w:id="930" w:name="_Hlk230727144"/>
      <w:r w:rsidRPr="00B40AEB">
        <w:t>5.</w:t>
      </w:r>
      <w:r w:rsidR="00760BC7">
        <w:t>7</w:t>
      </w:r>
      <w:r w:rsidRPr="00B40AEB">
        <w:t>.10.2.4</w:t>
      </w:r>
      <w:r w:rsidRPr="00B40AEB">
        <w:tab/>
      </w:r>
      <w:r w:rsidRPr="00B40AEB">
        <w:rPr>
          <w:rtl/>
          <w:lang w:bidi="ar-EG"/>
        </w:rPr>
        <w:t xml:space="preserve">أثر </w:t>
      </w:r>
      <w:r w:rsidRPr="00B40AEB">
        <w:rPr>
          <w:rtl/>
        </w:rPr>
        <w:t xml:space="preserve">الجلبة </w:t>
      </w:r>
      <w:r w:rsidRPr="00B40AEB">
        <w:rPr>
          <w:rtl/>
          <w:lang w:bidi="ar-EG"/>
        </w:rPr>
        <w:t xml:space="preserve">من عنفة الريح </w:t>
      </w:r>
      <w:r w:rsidRPr="00B40AEB">
        <w:t>(WTC)</w:t>
      </w:r>
      <w:r w:rsidRPr="00B40AEB">
        <w:rPr>
          <w:rtl/>
          <w:lang w:bidi="ar-EG"/>
        </w:rPr>
        <w:t xml:space="preserve"> على عمليات الرادار الخاصة بالأرصاد الجوية وعلى دقة التنبؤ</w:t>
      </w:r>
    </w:p>
    <w:p w14:paraId="3543ECD4" w14:textId="7CE234E1" w:rsidR="00B40AEB" w:rsidRPr="00B40AEB" w:rsidRDefault="00B40AEB" w:rsidP="00B40AEB">
      <w:pPr>
        <w:rPr>
          <w:rtl/>
        </w:rPr>
      </w:pPr>
      <w:r w:rsidRPr="00B40AEB">
        <w:rPr>
          <w:rtl/>
        </w:rPr>
        <w:t>أثبتت الدراسات</w:t>
      </w:r>
      <w:bookmarkEnd w:id="930"/>
      <w:r w:rsidRPr="00B40AEB">
        <w:rPr>
          <w:rtl/>
        </w:rPr>
        <w:t xml:space="preserve"> الميدانية الحديثة أثر الجلبة من عنفة الريح </w:t>
      </w:r>
      <w:r w:rsidRPr="00B40AEB">
        <w:rPr>
          <w:lang w:val="en-US"/>
        </w:rPr>
        <w:t>(WTC)</w:t>
      </w:r>
      <w:r w:rsidRPr="00B40AEB">
        <w:rPr>
          <w:rtl/>
        </w:rPr>
        <w:t xml:space="preserve"> على رادارات الطقس. قد بينت هذه الدراسات أن حقول عنفات الريح يمكن أن يكون لها أثر كبير على رادارات الأرصاد الجوية ويمكنها بالتالي أن تضر بدقة كشف الظواهر المناخية</w:t>
      </w:r>
      <w:r w:rsidR="00133866">
        <w:rPr>
          <w:rFonts w:hint="cs"/>
          <w:rtl/>
        </w:rPr>
        <w:t> </w:t>
      </w:r>
      <w:r w:rsidRPr="00B40AEB">
        <w:rPr>
          <w:rtl/>
        </w:rPr>
        <w:t>القاسية.</w:t>
      </w:r>
    </w:p>
    <w:p w14:paraId="09E15B4F" w14:textId="77777777" w:rsidR="00B40AEB" w:rsidRPr="00B40AEB" w:rsidRDefault="00B40AEB" w:rsidP="00B40AEB">
      <w:pPr>
        <w:rPr>
          <w:rtl/>
        </w:rPr>
      </w:pPr>
      <w:r w:rsidRPr="00B40AEB">
        <w:rPr>
          <w:rtl/>
        </w:rPr>
        <w:t>كما أظهرت هذه التحاليل بشكل واضح أن الجلبة الصادر</w:t>
      </w:r>
      <w:r w:rsidRPr="00B40AEB">
        <w:rPr>
          <w:rFonts w:hint="cs"/>
          <w:rtl/>
        </w:rPr>
        <w:t>ة</w:t>
      </w:r>
      <w:r w:rsidRPr="00B40AEB">
        <w:rPr>
          <w:rtl/>
        </w:rPr>
        <w:t xml:space="preserve"> عن عنفة الريح </w:t>
      </w:r>
      <w:r w:rsidRPr="00B40AEB">
        <w:rPr>
          <w:rFonts w:hint="cs"/>
          <w:rtl/>
        </w:rPr>
        <w:t>ت</w:t>
      </w:r>
      <w:r w:rsidRPr="00B40AEB">
        <w:rPr>
          <w:rtl/>
        </w:rPr>
        <w:t>كون حاضر</w:t>
      </w:r>
      <w:r w:rsidRPr="00B40AEB">
        <w:rPr>
          <w:rFonts w:hint="cs"/>
          <w:rtl/>
        </w:rPr>
        <w:t>ة</w:t>
      </w:r>
      <w:r w:rsidRPr="00B40AEB">
        <w:rPr>
          <w:rtl/>
        </w:rPr>
        <w:t xml:space="preserve"> في قطاع شاسع (عشرات الدرجات) مقارنة مع اتجاه عنفة الريح حتى على مسافات كبيرة نوعاً ما. ولهذا لا ينبغي الاستخفاف بأثر عنفات الريح على عملية الانعكاس لرادارات الطقس.</w:t>
      </w:r>
    </w:p>
    <w:p w14:paraId="25789475" w14:textId="77777777" w:rsidR="00B40AEB" w:rsidRPr="00B40AEB" w:rsidRDefault="00B40AEB" w:rsidP="00B40AEB">
      <w:pPr>
        <w:rPr>
          <w:rtl/>
        </w:rPr>
      </w:pPr>
      <w:r w:rsidRPr="00B40AEB">
        <w:rPr>
          <w:rtl/>
        </w:rPr>
        <w:t>وقد أثبت التحليل بشكل خاص أن تأثير عنفة واحدة على رادارات دوبلر للطقس له</w:t>
      </w:r>
      <w:r w:rsidRPr="00B40AEB">
        <w:rPr>
          <w:rFonts w:hint="cs"/>
          <w:rtl/>
        </w:rPr>
        <w:t>ا</w:t>
      </w:r>
      <w:r w:rsidRPr="00B40AEB">
        <w:rPr>
          <w:rtl/>
        </w:rPr>
        <w:t xml:space="preserve"> وقع كبير ولو كانت المسافة تساوي عشرات الكيلومترات. وينبغي التأكيد أنه إذا ما كانت المسافة تقل عن </w:t>
      </w:r>
      <w:r w:rsidRPr="00B40AEB">
        <w:rPr>
          <w:lang w:val="en-US"/>
        </w:rPr>
        <w:t>km 10</w:t>
      </w:r>
      <w:r w:rsidRPr="00B40AEB">
        <w:rPr>
          <w:rFonts w:hint="cs"/>
          <w:rtl/>
        </w:rPr>
        <w:t>،</w:t>
      </w:r>
      <w:r w:rsidRPr="00B40AEB">
        <w:rPr>
          <w:rtl/>
          <w:lang w:bidi="ar-EG"/>
        </w:rPr>
        <w:t xml:space="preserve"> </w:t>
      </w:r>
      <w:r w:rsidRPr="00B40AEB">
        <w:rPr>
          <w:rtl/>
        </w:rPr>
        <w:t xml:space="preserve">فإن جميع بيانات الرادار تكون خاطئة في كل سمت، حتى على </w:t>
      </w:r>
      <w:r w:rsidRPr="00B40AEB">
        <w:rPr>
          <w:lang w:val="en-US"/>
        </w:rPr>
        <w:t>180</w:t>
      </w:r>
      <w:r w:rsidRPr="00B40AEB">
        <w:rPr>
          <w:rtl/>
        </w:rPr>
        <w:t xml:space="preserve"> درجة من القطاع الذي يوجد فيه حقل الريح.</w:t>
      </w:r>
    </w:p>
    <w:p w14:paraId="1DE40D2B" w14:textId="77777777" w:rsidR="00B40AEB" w:rsidRPr="00B40AEB" w:rsidRDefault="00B40AEB" w:rsidP="00B40AEB">
      <w:pPr>
        <w:rPr>
          <w:rtl/>
        </w:rPr>
      </w:pPr>
      <w:r w:rsidRPr="00B40AEB">
        <w:rPr>
          <w:rtl/>
        </w:rPr>
        <w:lastRenderedPageBreak/>
        <w:t xml:space="preserve">وهناك حاجة لبعض أساليب الحد من الجلبة من عنفة الريح </w:t>
      </w:r>
      <w:r w:rsidRPr="00B40AEB">
        <w:rPr>
          <w:lang w:val="en-US"/>
        </w:rPr>
        <w:t>(WTC)</w:t>
      </w:r>
      <w:r w:rsidRPr="00B40AEB">
        <w:rPr>
          <w:rtl/>
        </w:rPr>
        <w:t xml:space="preserve"> لحماية الرادارات من التداخل الضار من حقول عنفات الريح. وقبل تحديد الاستنتاجات النهائية الخاصة بأساليب الحد من الجلبة من عنفة الريح، هناك حاجة لدراسات إضافية لظاهرة الجلبة من عنفة الريح لفهم مدى هذه الظاهرة ووقعها على رادارات الأرصاد الجوية. وبعد ذلك، يمكن تطوير الأساليب الكفيلة بالتخفيف من حدة الجلبة من عنفة الريح، لا سيما وأنه من المتوقع أن تزداد أنظمة توليد الطاقة المستمدة من الرياح.</w:t>
      </w:r>
    </w:p>
    <w:p w14:paraId="50D9FB18" w14:textId="77777777" w:rsidR="00B40AEB" w:rsidRPr="00760BC7" w:rsidRDefault="00B40AEB" w:rsidP="00B40AEB">
      <w:pPr>
        <w:rPr>
          <w:spacing w:val="-2"/>
          <w:rtl/>
        </w:rPr>
      </w:pPr>
      <w:r w:rsidRPr="00760BC7">
        <w:rPr>
          <w:spacing w:val="-2"/>
          <w:rtl/>
        </w:rPr>
        <w:t xml:space="preserve">وفي انتظار ما ستخلص إليه نتائج الدراسات السارية بشأن الحد من الجلبة من عنفة الريح </w:t>
      </w:r>
      <w:r w:rsidRPr="00760BC7">
        <w:rPr>
          <w:spacing w:val="-2"/>
          <w:lang w:val="en-US"/>
        </w:rPr>
        <w:t>(WTC)</w:t>
      </w:r>
      <w:r w:rsidRPr="00760BC7">
        <w:rPr>
          <w:spacing w:val="-2"/>
          <w:rtl/>
        </w:rPr>
        <w:t xml:space="preserve"> فإن الحلول الراهنة لتفادي أثر حقول الريح أو الحد منه هو ضمان مسافة فاصلة بين النظامين. على سبيل المثال، تدرس بعض البلدان الأوربية التوصيات التالية:</w:t>
      </w:r>
    </w:p>
    <w:p w14:paraId="5582A4B4" w14:textId="12992B6C" w:rsidR="00B40AEB" w:rsidRPr="00B40AEB" w:rsidRDefault="00133866" w:rsidP="00480220">
      <w:pPr>
        <w:pStyle w:val="enumlev1"/>
        <w:rPr>
          <w:rtl/>
        </w:rPr>
      </w:pPr>
      <w:r>
        <w:rPr>
          <w:lang w:val="en-US"/>
        </w:rPr>
        <w:t>(</w:t>
      </w:r>
      <w:r w:rsidR="00B40AEB" w:rsidRPr="00B40AEB">
        <w:rPr>
          <w:lang w:val="en-US"/>
        </w:rPr>
        <w:t>1</w:t>
      </w:r>
      <w:r w:rsidR="00B40AEB" w:rsidRPr="00B40AEB">
        <w:rPr>
          <w:rtl/>
        </w:rPr>
        <w:tab/>
        <w:t>لا يمكن نشر عنفة الريح على مسافة من هوائي الرادار يكون أقل من:</w:t>
      </w:r>
    </w:p>
    <w:p w14:paraId="0FF57731" w14:textId="465A86D1" w:rsidR="00B40AEB" w:rsidRPr="00480220" w:rsidRDefault="00133866" w:rsidP="00480220">
      <w:pPr>
        <w:pStyle w:val="enumlev2"/>
        <w:rPr>
          <w:rtl/>
          <w:lang w:val="en-US"/>
        </w:rPr>
      </w:pPr>
      <w:r>
        <w:rPr>
          <w:rFonts w:hint="cs"/>
          <w:rtl/>
          <w:lang w:val="en-US"/>
        </w:rPr>
        <w:t>–</w:t>
      </w:r>
      <w:r w:rsidR="00B40AEB" w:rsidRPr="00480220">
        <w:rPr>
          <w:rtl/>
          <w:lang w:val="en-US"/>
        </w:rPr>
        <w:tab/>
      </w:r>
      <w:r w:rsidR="00B40AEB" w:rsidRPr="00B40AEB">
        <w:rPr>
          <w:lang w:val="en-US"/>
        </w:rPr>
        <w:t>km 5</w:t>
      </w:r>
      <w:r w:rsidR="00B40AEB" w:rsidRPr="00480220">
        <w:rPr>
          <w:rtl/>
          <w:lang w:val="en-US"/>
        </w:rPr>
        <w:t xml:space="preserve"> للرادارات العاملة في النطاق </w:t>
      </w:r>
      <w:r w:rsidR="00B40AEB" w:rsidRPr="00B40AEB">
        <w:rPr>
          <w:lang w:val="en-US"/>
        </w:rPr>
        <w:t>C</w:t>
      </w:r>
    </w:p>
    <w:p w14:paraId="56EA588F" w14:textId="402D1A79" w:rsidR="00B40AEB" w:rsidRPr="00B40AEB" w:rsidRDefault="00133866" w:rsidP="00480220">
      <w:pPr>
        <w:pStyle w:val="enumlev2"/>
        <w:rPr>
          <w:rtl/>
        </w:rPr>
      </w:pPr>
      <w:r>
        <w:rPr>
          <w:rFonts w:hint="cs"/>
          <w:rtl/>
          <w:lang w:val="en-US"/>
        </w:rPr>
        <w:t>–</w:t>
      </w:r>
      <w:r w:rsidR="00B40AEB" w:rsidRPr="00B40AEB">
        <w:rPr>
          <w:rtl/>
        </w:rPr>
        <w:tab/>
      </w:r>
      <w:r w:rsidR="00B40AEB" w:rsidRPr="00B40AEB">
        <w:rPr>
          <w:lang w:val="en-US"/>
        </w:rPr>
        <w:t>km 10</w:t>
      </w:r>
      <w:r w:rsidR="00B40AEB" w:rsidRPr="00B40AEB">
        <w:rPr>
          <w:rtl/>
          <w:lang w:bidi="ar-EG"/>
        </w:rPr>
        <w:t xml:space="preserve"> </w:t>
      </w:r>
      <w:r w:rsidR="00B40AEB" w:rsidRPr="00B40AEB">
        <w:rPr>
          <w:rtl/>
        </w:rPr>
        <w:t xml:space="preserve">للرادارات العاملة في النطاق </w:t>
      </w:r>
      <w:r w:rsidR="00B40AEB" w:rsidRPr="00B40AEB">
        <w:rPr>
          <w:lang w:val="en-US"/>
        </w:rPr>
        <w:t>S</w:t>
      </w:r>
    </w:p>
    <w:p w14:paraId="775443E8" w14:textId="1923999D" w:rsidR="00B40AEB" w:rsidRPr="00B40AEB" w:rsidRDefault="00133866" w:rsidP="00480220">
      <w:pPr>
        <w:pStyle w:val="enumlev1"/>
        <w:rPr>
          <w:lang w:val="en-US"/>
        </w:rPr>
      </w:pPr>
      <w:r>
        <w:rPr>
          <w:lang w:val="en-US"/>
        </w:rPr>
        <w:t>(</w:t>
      </w:r>
      <w:r w:rsidR="00B40AEB" w:rsidRPr="00B40AEB">
        <w:rPr>
          <w:lang w:val="en-US"/>
        </w:rPr>
        <w:t>2</w:t>
      </w:r>
      <w:r w:rsidR="00B40AEB" w:rsidRPr="00B40AEB">
        <w:rPr>
          <w:rtl/>
        </w:rPr>
        <w:tab/>
        <w:t xml:space="preserve">وأن مشاريع حقول الريح ينبغي أن تخضع لدارسات </w:t>
      </w:r>
      <w:r w:rsidR="00B40AEB" w:rsidRPr="00B40AEB">
        <w:rPr>
          <w:rFonts w:hint="cs"/>
          <w:rtl/>
        </w:rPr>
        <w:t>التأثير</w:t>
      </w:r>
      <w:r w:rsidR="00B40AEB" w:rsidRPr="00B40AEB">
        <w:rPr>
          <w:rtl/>
        </w:rPr>
        <w:t xml:space="preserve"> عندما تتعلق بمدى أقل من:</w:t>
      </w:r>
    </w:p>
    <w:p w14:paraId="76BE12F0" w14:textId="0FC47498" w:rsidR="00B40AEB" w:rsidRPr="00B40AEB" w:rsidRDefault="00133866" w:rsidP="00480220">
      <w:pPr>
        <w:pStyle w:val="enumlev2"/>
        <w:rPr>
          <w:rtl/>
        </w:rPr>
      </w:pPr>
      <w:r>
        <w:rPr>
          <w:rFonts w:hint="cs"/>
          <w:rtl/>
          <w:lang w:val="en-US"/>
        </w:rPr>
        <w:t>–</w:t>
      </w:r>
      <w:r w:rsidR="00B40AEB" w:rsidRPr="00B40AEB">
        <w:rPr>
          <w:rtl/>
        </w:rPr>
        <w:tab/>
      </w:r>
      <w:r w:rsidR="00B40AEB" w:rsidRPr="00B40AEB">
        <w:rPr>
          <w:lang w:val="en-US"/>
        </w:rPr>
        <w:t>km 20</w:t>
      </w:r>
      <w:r w:rsidR="00B40AEB" w:rsidRPr="00B40AEB">
        <w:rPr>
          <w:rtl/>
          <w:lang w:bidi="ar-EG"/>
        </w:rPr>
        <w:t xml:space="preserve"> </w:t>
      </w:r>
      <w:r w:rsidR="00B40AEB" w:rsidRPr="00B40AEB">
        <w:rPr>
          <w:rtl/>
        </w:rPr>
        <w:t xml:space="preserve">للرادارات العاملة في النطاق </w:t>
      </w:r>
      <w:r w:rsidR="00B40AEB" w:rsidRPr="00B40AEB">
        <w:rPr>
          <w:lang w:val="en-US"/>
        </w:rPr>
        <w:t>C</w:t>
      </w:r>
    </w:p>
    <w:p w14:paraId="74E98489" w14:textId="68A62FEA" w:rsidR="00B40AEB" w:rsidRPr="00B40AEB" w:rsidRDefault="00133866" w:rsidP="00480220">
      <w:pPr>
        <w:pStyle w:val="enumlev2"/>
        <w:rPr>
          <w:rtl/>
          <w:lang w:bidi="ar-EG"/>
        </w:rPr>
      </w:pPr>
      <w:r>
        <w:rPr>
          <w:rFonts w:hint="cs"/>
          <w:rtl/>
          <w:lang w:val="en-US"/>
        </w:rPr>
        <w:t>–</w:t>
      </w:r>
      <w:r w:rsidR="00B40AEB" w:rsidRPr="00B40AEB">
        <w:rPr>
          <w:rtl/>
        </w:rPr>
        <w:tab/>
      </w:r>
      <w:r w:rsidR="00B40AEB" w:rsidRPr="00B40AEB">
        <w:rPr>
          <w:lang w:val="en-US"/>
        </w:rPr>
        <w:t>km 30</w:t>
      </w:r>
      <w:r w:rsidR="00B40AEB" w:rsidRPr="00B40AEB">
        <w:rPr>
          <w:rtl/>
          <w:lang w:bidi="ar-EG"/>
        </w:rPr>
        <w:t xml:space="preserve"> </w:t>
      </w:r>
      <w:r w:rsidR="00B40AEB" w:rsidRPr="00B40AEB">
        <w:rPr>
          <w:rtl/>
        </w:rPr>
        <w:t xml:space="preserve">للرادارات العاملة في النطاق </w:t>
      </w:r>
      <w:r w:rsidR="00B40AEB" w:rsidRPr="00B40AEB">
        <w:rPr>
          <w:lang w:val="en-US"/>
        </w:rPr>
        <w:t>S</w:t>
      </w:r>
      <w:r w:rsidR="00B40AEB" w:rsidRPr="00B40AEB">
        <w:rPr>
          <w:rFonts w:hint="cs"/>
          <w:rtl/>
          <w:lang w:bidi="ar-EG"/>
        </w:rPr>
        <w:t>.</w:t>
      </w:r>
    </w:p>
    <w:p w14:paraId="3D8E65A5" w14:textId="53ADCCFE" w:rsidR="00B40AEB" w:rsidRPr="00B40AEB" w:rsidRDefault="00B40AEB" w:rsidP="00B40AEB">
      <w:pPr>
        <w:rPr>
          <w:lang w:val="en-US"/>
        </w:rPr>
      </w:pPr>
      <w:r w:rsidRPr="00B40AEB">
        <w:rPr>
          <w:rFonts w:hint="cs"/>
          <w:rtl/>
        </w:rPr>
        <w:t>و</w:t>
      </w:r>
      <w:r w:rsidRPr="00B40AEB">
        <w:rPr>
          <w:rtl/>
        </w:rPr>
        <w:t>أد</w:t>
      </w:r>
      <w:r w:rsidRPr="00B40AEB">
        <w:rPr>
          <w:rFonts w:hint="cs"/>
          <w:rtl/>
        </w:rPr>
        <w:t>ت</w:t>
      </w:r>
      <w:r w:rsidRPr="00B40AEB">
        <w:rPr>
          <w:rtl/>
        </w:rPr>
        <w:t xml:space="preserve"> </w:t>
      </w:r>
      <w:r w:rsidRPr="00B40AEB">
        <w:rPr>
          <w:rFonts w:hint="cs"/>
          <w:rtl/>
        </w:rPr>
        <w:t>الزيادة</w:t>
      </w:r>
      <w:r w:rsidRPr="00B40AEB">
        <w:rPr>
          <w:rtl/>
        </w:rPr>
        <w:t xml:space="preserve"> المستمر</w:t>
      </w:r>
      <w:r w:rsidRPr="00B40AEB">
        <w:rPr>
          <w:rFonts w:hint="cs"/>
          <w:rtl/>
        </w:rPr>
        <w:t>ة</w:t>
      </w:r>
      <w:r w:rsidRPr="00B40AEB">
        <w:rPr>
          <w:rtl/>
        </w:rPr>
        <w:t xml:space="preserve"> في حجم هياكل عنفات الرياح إلى اتساع منطقة التأثير، </w:t>
      </w:r>
      <w:r w:rsidRPr="00B40AEB">
        <w:rPr>
          <w:rFonts w:hint="cs"/>
          <w:rtl/>
        </w:rPr>
        <w:t>ب</w:t>
      </w:r>
      <w:r w:rsidRPr="00B40AEB">
        <w:rPr>
          <w:rtl/>
        </w:rPr>
        <w:t>ما يتجاوز بكثير الحدود المقترحة سابقاً بناءً على أحجام العنفات الأصغر. ففي أستراليا، على سبيل المثال، توجد بضعة أمثلة لحقول طاقة رياح تشغيلية تقع على بُعد يزيد عن</w:t>
      </w:r>
      <w:r w:rsidR="00480220">
        <w:rPr>
          <w:rFonts w:hint="cs"/>
          <w:rtl/>
        </w:rPr>
        <w:t> </w:t>
      </w:r>
      <w:r w:rsidR="00480220" w:rsidRPr="00B40AEB">
        <w:rPr>
          <w:lang w:val="en-US"/>
        </w:rPr>
        <w:t>km </w:t>
      </w:r>
      <w:r w:rsidR="00480220">
        <w:rPr>
          <w:lang w:val="en-US"/>
        </w:rPr>
        <w:t>60</w:t>
      </w:r>
      <w:r w:rsidR="00480220">
        <w:rPr>
          <w:rFonts w:hint="cs"/>
          <w:rtl/>
          <w:lang w:val="en-US" w:bidi="ar-EG"/>
        </w:rPr>
        <w:t xml:space="preserve"> </w:t>
      </w:r>
      <w:r w:rsidRPr="00B40AEB">
        <w:rPr>
          <w:rtl/>
        </w:rPr>
        <w:t xml:space="preserve">من موقع الرادار فوق منطقة مسطحة نسبياً، </w:t>
      </w:r>
      <w:r w:rsidRPr="00B40AEB">
        <w:rPr>
          <w:rFonts w:hint="cs"/>
          <w:rtl/>
        </w:rPr>
        <w:t>وتُرصد</w:t>
      </w:r>
      <w:r w:rsidRPr="00B40AEB">
        <w:rPr>
          <w:rtl/>
        </w:rPr>
        <w:t xml:space="preserve"> تأثيرات على ثلاث إلى أربع عمليات مسح لرادار النطاق</w:t>
      </w:r>
      <w:r w:rsidR="00133866">
        <w:rPr>
          <w:rFonts w:hint="eastAsia"/>
          <w:rtl/>
        </w:rPr>
        <w:t> </w:t>
      </w:r>
      <w:r w:rsidRPr="00B40AEB">
        <w:rPr>
          <w:lang w:val="en-US"/>
        </w:rPr>
        <w:t>C</w:t>
      </w:r>
      <w:r w:rsidRPr="00B40AEB">
        <w:rPr>
          <w:rFonts w:hint="cs"/>
          <w:rtl/>
        </w:rPr>
        <w:t xml:space="preserve">. </w:t>
      </w:r>
      <w:r w:rsidRPr="00B40AEB">
        <w:rPr>
          <w:rtl/>
        </w:rPr>
        <w:t xml:space="preserve">وتتمدد هذه التأثيرات </w:t>
      </w:r>
      <w:r w:rsidRPr="00B40AEB">
        <w:rPr>
          <w:rFonts w:hint="cs"/>
          <w:rtl/>
        </w:rPr>
        <w:t>كثيراً</w:t>
      </w:r>
      <w:r w:rsidRPr="00B40AEB">
        <w:rPr>
          <w:rtl/>
        </w:rPr>
        <w:t xml:space="preserve"> </w:t>
      </w:r>
      <w:r w:rsidRPr="00B40AEB">
        <w:rPr>
          <w:rFonts w:hint="cs"/>
          <w:rtl/>
        </w:rPr>
        <w:t>ب</w:t>
      </w:r>
      <w:r w:rsidRPr="00B40AEB">
        <w:rPr>
          <w:rtl/>
        </w:rPr>
        <w:t xml:space="preserve">زيادة </w:t>
      </w:r>
      <w:r w:rsidRPr="00B40AEB">
        <w:rPr>
          <w:rFonts w:hint="cs"/>
          <w:rtl/>
        </w:rPr>
        <w:t>مقاس</w:t>
      </w:r>
      <w:r w:rsidRPr="00B40AEB">
        <w:rPr>
          <w:rtl/>
        </w:rPr>
        <w:t xml:space="preserve"> العنفات وارتفاعها، ولا سيما في الحالات التي </w:t>
      </w:r>
      <w:r w:rsidRPr="00B40AEB">
        <w:rPr>
          <w:rFonts w:hint="cs"/>
          <w:rtl/>
        </w:rPr>
        <w:t>ي</w:t>
      </w:r>
      <w:r w:rsidRPr="00B40AEB">
        <w:rPr>
          <w:rtl/>
        </w:rPr>
        <w:t xml:space="preserve">قع فيها </w:t>
      </w:r>
      <w:r w:rsidRPr="00B40AEB">
        <w:rPr>
          <w:rFonts w:hint="cs"/>
          <w:rtl/>
        </w:rPr>
        <w:t>حقل</w:t>
      </w:r>
      <w:r w:rsidRPr="00B40AEB">
        <w:rPr>
          <w:rtl/>
        </w:rPr>
        <w:t xml:space="preserve"> طاقة الرياح </w:t>
      </w:r>
      <w:r w:rsidRPr="00B40AEB">
        <w:rPr>
          <w:rFonts w:hint="cs"/>
          <w:rtl/>
        </w:rPr>
        <w:t>على</w:t>
      </w:r>
      <w:r w:rsidRPr="00B40AEB">
        <w:rPr>
          <w:rtl/>
        </w:rPr>
        <w:t xml:space="preserve"> ارتفاعات أعلى من الرادار نفسه. وفي مثل هذه السيناريوهات، يمكن أن تمتد منطقة التأثير إلى ما </w:t>
      </w:r>
      <w:r w:rsidRPr="00B40AEB">
        <w:rPr>
          <w:rFonts w:hint="cs"/>
          <w:rtl/>
        </w:rPr>
        <w:t>أبعد من</w:t>
      </w:r>
      <w:r w:rsidRPr="00B40AEB">
        <w:rPr>
          <w:rtl/>
        </w:rPr>
        <w:t xml:space="preserve"> </w:t>
      </w:r>
      <w:r w:rsidR="00480220" w:rsidRPr="00B40AEB">
        <w:rPr>
          <w:lang w:val="en-US"/>
        </w:rPr>
        <w:t>km </w:t>
      </w:r>
      <w:r w:rsidR="00480220">
        <w:rPr>
          <w:lang w:val="en-US"/>
        </w:rPr>
        <w:t>100</w:t>
      </w:r>
      <w:r w:rsidR="00480220">
        <w:rPr>
          <w:rFonts w:hint="cs"/>
          <w:rtl/>
          <w:lang w:val="en-US"/>
        </w:rPr>
        <w:t xml:space="preserve"> </w:t>
      </w:r>
      <w:r w:rsidRPr="00B40AEB">
        <w:rPr>
          <w:rtl/>
        </w:rPr>
        <w:t xml:space="preserve">عند </w:t>
      </w:r>
      <w:r w:rsidRPr="00B40AEB">
        <w:rPr>
          <w:rFonts w:hint="cs"/>
          <w:rtl/>
        </w:rPr>
        <w:t>استعمال</w:t>
      </w:r>
      <w:r w:rsidRPr="00B40AEB">
        <w:rPr>
          <w:rtl/>
        </w:rPr>
        <w:t xml:space="preserve"> رادار النطاق</w:t>
      </w:r>
      <w:r w:rsidR="00133866">
        <w:rPr>
          <w:rFonts w:hint="eastAsia"/>
          <w:rtl/>
        </w:rPr>
        <w:t> </w:t>
      </w:r>
      <w:r w:rsidRPr="00B40AEB">
        <w:rPr>
          <w:lang w:val="en-US"/>
        </w:rPr>
        <w:t>S</w:t>
      </w:r>
      <w:r w:rsidR="00FD5595">
        <w:rPr>
          <w:rFonts w:hint="cs"/>
          <w:rtl/>
          <w:lang w:val="en-US"/>
        </w:rPr>
        <w:t>.</w:t>
      </w:r>
    </w:p>
    <w:p w14:paraId="1ADE37BF" w14:textId="51BEE1AA" w:rsidR="00B40AEB" w:rsidRPr="00B40AEB" w:rsidRDefault="00B40AEB" w:rsidP="00B40AEB">
      <w:pPr>
        <w:rPr>
          <w:lang w:val="en-US"/>
        </w:rPr>
      </w:pPr>
      <w:r w:rsidRPr="00B40AEB">
        <w:rPr>
          <w:rtl/>
        </w:rPr>
        <w:t>وتستعمل حقول طاقة الرياح البحرية، على وجه الخصوص، هياكل عنفات أكبر بكثير مقارنة بالمشاريع البرية. حيث أصبحت ارتفاعات أطراف العنفات</w:t>
      </w:r>
      <w:r w:rsidRPr="00B40AEB">
        <w:rPr>
          <w:lang w:val="en-US"/>
        </w:rPr>
        <w:t xml:space="preserve"> </w:t>
      </w:r>
      <w:r w:rsidRPr="00B40AEB">
        <w:rPr>
          <w:rtl/>
        </w:rPr>
        <w:t xml:space="preserve">التي تتراوح بين </w:t>
      </w:r>
      <w:r w:rsidRPr="00B40AEB">
        <w:t>350</w:t>
      </w:r>
      <w:r w:rsidRPr="00B40AEB">
        <w:rPr>
          <w:rtl/>
        </w:rPr>
        <w:t xml:space="preserve"> </w:t>
      </w:r>
      <w:r w:rsidRPr="00B40AEB">
        <w:rPr>
          <w:rFonts w:hint="cs"/>
          <w:rtl/>
        </w:rPr>
        <w:t>و</w:t>
      </w:r>
      <w:r w:rsidR="006949CD">
        <w:t>m 400</w:t>
      </w:r>
      <w:r w:rsidR="006949CD">
        <w:rPr>
          <w:rFonts w:hint="cs"/>
          <w:rtl/>
          <w:lang w:bidi="ar-EG"/>
        </w:rPr>
        <w:t xml:space="preserve"> </w:t>
      </w:r>
      <w:r w:rsidRPr="00B40AEB">
        <w:rPr>
          <w:rtl/>
        </w:rPr>
        <w:t>معياراً قياسياً للعنفات البحرية. ونظراً لأن المواقع البحرية تفتقر إلى تضاريس الأرض الطبيعية</w:t>
      </w:r>
      <w:r w:rsidRPr="00B40AEB">
        <w:rPr>
          <w:rFonts w:hint="cs"/>
          <w:rtl/>
        </w:rPr>
        <w:t xml:space="preserve"> </w:t>
      </w:r>
      <w:r w:rsidRPr="00B40AEB">
        <w:rPr>
          <w:rtl/>
        </w:rPr>
        <w:t>(مثل التلال أو الجبال) التي يمكن أن تساعد في تخفيف التداخل الراداري، فإن تأثير حقول طاقة الرياح البحرية على رادارات الطقس - وخاصة تلك الواقعة في المناطق الساحلية - يمكن أن يكون جسيماً. وتفرض هياكل العنفات الكبيرة هذه تحدياً كبيراً على أنظمة رصد الطقس، مما قد يؤدي إلى جلبة رادارية</w:t>
      </w:r>
      <w:r w:rsidRPr="00B40AEB">
        <w:rPr>
          <w:lang w:val="en-US"/>
        </w:rPr>
        <w:t xml:space="preserve"> </w:t>
      </w:r>
      <w:r w:rsidRPr="00B40AEB">
        <w:rPr>
          <w:rtl/>
        </w:rPr>
        <w:t>كبيرة أو حتى فقدان كامل لبيانات الرادار في مناطق معينة، وهو ما قد يؤثر على فعالية التنبؤ بالطقس ورصده</w:t>
      </w:r>
      <w:r w:rsidRPr="00B40AEB">
        <w:rPr>
          <w:lang w:val="en-US"/>
        </w:rPr>
        <w:t>.</w:t>
      </w:r>
    </w:p>
    <w:p w14:paraId="5A0D54D4" w14:textId="5662EF6D" w:rsidR="00B40AEB" w:rsidRPr="00B40AEB" w:rsidRDefault="00B40AEB" w:rsidP="006949CD">
      <w:pPr>
        <w:pStyle w:val="Heading3"/>
        <w:rPr>
          <w:rtl/>
          <w:lang w:bidi="ar-EG"/>
        </w:rPr>
      </w:pPr>
      <w:bookmarkStart w:id="931" w:name="_Toc485976934"/>
      <w:bookmarkStart w:id="932" w:name="_Toc485915360"/>
      <w:bookmarkStart w:id="933" w:name="_Toc485915164"/>
      <w:bookmarkStart w:id="934" w:name="_Toc485915098"/>
      <w:bookmarkStart w:id="935" w:name="_Toc266779796"/>
      <w:bookmarkStart w:id="936" w:name="_Toc266779373"/>
      <w:bookmarkStart w:id="937" w:name="_Toc266779164"/>
      <w:bookmarkStart w:id="938" w:name="_Toc266778980"/>
      <w:bookmarkStart w:id="939" w:name="_Toc266778733"/>
      <w:bookmarkStart w:id="940" w:name="_Toc491269359"/>
      <w:bookmarkStart w:id="941" w:name="_Toc493508539"/>
      <w:bookmarkStart w:id="942" w:name="_Toc494199334"/>
      <w:bookmarkStart w:id="943" w:name="_Toc494199570"/>
      <w:bookmarkStart w:id="944" w:name="_Toc494200039"/>
      <w:bookmarkStart w:id="945" w:name="_Toc494200366"/>
      <w:r w:rsidRPr="00B40AEB">
        <w:rPr>
          <w:lang w:val="en-US"/>
        </w:rPr>
        <w:t>11.2.4</w:t>
      </w:r>
      <w:r w:rsidRPr="00B40AEB">
        <w:rPr>
          <w:rtl/>
          <w:lang w:bidi="ar-EG"/>
        </w:rPr>
        <w:tab/>
        <w:t xml:space="preserve">أوجه قصور الأنظمة التي </w:t>
      </w:r>
      <w:r w:rsidRPr="00B40AEB">
        <w:rPr>
          <w:rFonts w:hint="cs"/>
          <w:rtl/>
          <w:lang w:bidi="ar-EG"/>
        </w:rPr>
        <w:t>تتشارك في</w:t>
      </w:r>
      <w:r w:rsidRPr="00B40AEB">
        <w:rPr>
          <w:rtl/>
          <w:lang w:bidi="ar-EG"/>
        </w:rPr>
        <w:t xml:space="preserve"> الطيف مع رادارات الطقس</w:t>
      </w:r>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p>
    <w:p w14:paraId="4C7C3CEE" w14:textId="77777777" w:rsidR="00B40AEB" w:rsidRPr="00B40AEB" w:rsidRDefault="00B40AEB" w:rsidP="00B40AEB">
      <w:pPr>
        <w:rPr>
          <w:rtl/>
        </w:rPr>
      </w:pPr>
      <w:r w:rsidRPr="00B40AEB">
        <w:rPr>
          <w:rFonts w:hint="cs"/>
          <w:rtl/>
        </w:rPr>
        <w:t>وردت</w:t>
      </w:r>
      <w:r w:rsidRPr="00B40AEB">
        <w:rPr>
          <w:rtl/>
        </w:rPr>
        <w:t xml:space="preserve"> الإشارة أعلاه إلى أن قدرة جهاز الإرسال وكسب الهوائي لرادارات الأرصاد الجوية يكونان عادة</w:t>
      </w:r>
      <w:r w:rsidRPr="00B40AEB">
        <w:rPr>
          <w:rFonts w:hint="cs"/>
          <w:rtl/>
        </w:rPr>
        <w:t>ً</w:t>
      </w:r>
      <w:r w:rsidRPr="00B40AEB">
        <w:rPr>
          <w:rtl/>
        </w:rPr>
        <w:t xml:space="preserve"> كبيرين للتعويض عن طول المسار (عادة</w:t>
      </w:r>
      <w:r w:rsidRPr="00B40AEB">
        <w:rPr>
          <w:rFonts w:hint="cs"/>
          <w:rtl/>
        </w:rPr>
        <w:t>ً</w:t>
      </w:r>
      <w:r w:rsidRPr="00B40AEB">
        <w:rPr>
          <w:rtl/>
        </w:rPr>
        <w:t xml:space="preserve"> </w:t>
      </w:r>
      <w:r w:rsidRPr="00B40AEB">
        <w:rPr>
          <w:lang w:val="en-US"/>
        </w:rPr>
        <w:t>dBW 100</w:t>
      </w:r>
      <w:r w:rsidRPr="00B40AEB">
        <w:rPr>
          <w:rtl/>
        </w:rPr>
        <w:t xml:space="preserve"> </w:t>
      </w:r>
      <w:r w:rsidRPr="00B40AEB">
        <w:rPr>
          <w:rFonts w:hint="cs"/>
          <w:rtl/>
        </w:rPr>
        <w:t xml:space="preserve">ذروة </w:t>
      </w:r>
      <w:r w:rsidRPr="00B40AEB">
        <w:rPr>
          <w:lang w:val="en-US"/>
        </w:rPr>
        <w:t>e.i.r.p.</w:t>
      </w:r>
      <w:r w:rsidRPr="00B40AEB">
        <w:rPr>
          <w:rtl/>
        </w:rPr>
        <w:t>). وتؤدي هذه الخصائص إلى الزيادة في المدى الذي يمكن أن يتسبب الرادار فيه في</w:t>
      </w:r>
      <w:r w:rsidRPr="00B40AEB">
        <w:rPr>
          <w:rFonts w:hint="cs"/>
          <w:rtl/>
        </w:rPr>
        <w:t> </w:t>
      </w:r>
      <w:r w:rsidRPr="00B40AEB">
        <w:rPr>
          <w:rtl/>
        </w:rPr>
        <w:t xml:space="preserve">التداخل </w:t>
      </w:r>
      <w:r w:rsidRPr="00B40AEB">
        <w:rPr>
          <w:rFonts w:hint="cs"/>
          <w:rtl/>
        </w:rPr>
        <w:t>على</w:t>
      </w:r>
      <w:r w:rsidRPr="00B40AEB">
        <w:rPr>
          <w:rtl/>
        </w:rPr>
        <w:t xml:space="preserve"> أنظمة أخرى على نفس التردد (مع ضمان </w:t>
      </w:r>
      <w:r w:rsidRPr="00B40AEB">
        <w:rPr>
          <w:rFonts w:hint="cs"/>
          <w:rtl/>
        </w:rPr>
        <w:t>عرض</w:t>
      </w:r>
      <w:r w:rsidRPr="00B40AEB">
        <w:rPr>
          <w:rtl/>
        </w:rPr>
        <w:t xml:space="preserve"> قناة الرادار اللازم). وهناك حالات لم تبق فيها وصلات الرادار والموجات الصغرية متوائمة بعد أن تعايشت لبعض الوقت، بعد أن تحول نظام الموجات الصغرية من التجهيزات التماثلية إلى الرقمية مع ما</w:t>
      </w:r>
      <w:r w:rsidRPr="00B40AEB">
        <w:rPr>
          <w:rFonts w:hint="cs"/>
          <w:rtl/>
        </w:rPr>
        <w:t> </w:t>
      </w:r>
      <w:r w:rsidRPr="00B40AEB">
        <w:rPr>
          <w:rtl/>
        </w:rPr>
        <w:t>لذلك من أثر كبير على التداخل النبضي.</w:t>
      </w:r>
    </w:p>
    <w:p w14:paraId="553A5039" w14:textId="7FF195DD" w:rsidR="00B40AEB" w:rsidRPr="00B40AEB" w:rsidRDefault="00B40AEB" w:rsidP="006949CD">
      <w:pPr>
        <w:pStyle w:val="Heading3"/>
        <w:rPr>
          <w:rtl/>
          <w:lang w:bidi="ar-EG"/>
        </w:rPr>
      </w:pPr>
      <w:bookmarkStart w:id="946" w:name="_Toc485976935"/>
      <w:bookmarkStart w:id="947" w:name="_Toc491269360"/>
      <w:bookmarkStart w:id="948" w:name="_Toc493508540"/>
      <w:bookmarkStart w:id="949" w:name="_Toc494199335"/>
      <w:bookmarkStart w:id="950" w:name="_Toc494199571"/>
      <w:bookmarkStart w:id="951" w:name="_Toc494200040"/>
      <w:bookmarkStart w:id="952" w:name="_Toc494200367"/>
      <w:r w:rsidRPr="00B40AEB">
        <w:rPr>
          <w:lang w:val="en-US"/>
        </w:rPr>
        <w:t>12.2.4</w:t>
      </w:r>
      <w:r w:rsidRPr="00B40AEB">
        <w:rPr>
          <w:rtl/>
          <w:lang w:bidi="ar-EG"/>
        </w:rPr>
        <w:tab/>
        <w:t>الاتجاهات المستقبلية</w:t>
      </w:r>
      <w:bookmarkEnd w:id="946"/>
      <w:bookmarkEnd w:id="947"/>
      <w:bookmarkEnd w:id="948"/>
      <w:bookmarkEnd w:id="949"/>
      <w:bookmarkEnd w:id="950"/>
      <w:bookmarkEnd w:id="951"/>
      <w:bookmarkEnd w:id="952"/>
    </w:p>
    <w:p w14:paraId="39248BC6" w14:textId="77777777" w:rsidR="00B40AEB" w:rsidRPr="00B40AEB" w:rsidRDefault="00B40AEB" w:rsidP="00E32542">
      <w:pPr>
        <w:pStyle w:val="Heading4"/>
        <w:rPr>
          <w:rtl/>
          <w:lang w:bidi="ar-SY"/>
        </w:rPr>
      </w:pPr>
      <w:r w:rsidRPr="00B40AEB">
        <w:t>1.12.2.4</w:t>
      </w:r>
      <w:r w:rsidRPr="00B40AEB">
        <w:tab/>
      </w:r>
      <w:r w:rsidRPr="00B40AEB">
        <w:rPr>
          <w:rFonts w:hint="cs"/>
          <w:rtl/>
          <w:lang w:bidi="ar-SY"/>
        </w:rPr>
        <w:t>التحسينات في العتاد والخوارزميات</w:t>
      </w:r>
    </w:p>
    <w:p w14:paraId="4A130871" w14:textId="77777777" w:rsidR="00B40AEB" w:rsidRPr="00B40AEB" w:rsidRDefault="00B40AEB" w:rsidP="00B40AEB">
      <w:pPr>
        <w:rPr>
          <w:rtl/>
          <w:lang w:bidi="ar-EG"/>
        </w:rPr>
      </w:pPr>
      <w:r w:rsidRPr="00B40AEB">
        <w:rPr>
          <w:rFonts w:hint="cs"/>
          <w:rtl/>
          <w:lang w:bidi="ar-EG"/>
        </w:rPr>
        <w:t>يجري</w:t>
      </w:r>
      <w:r w:rsidRPr="00B40AEB">
        <w:rPr>
          <w:rtl/>
          <w:lang w:bidi="ar-EG"/>
        </w:rPr>
        <w:t xml:space="preserve"> تنفيذ تحديثات العتاد الرئيسية على أنظمة رادارات الأرصاد الجوية </w:t>
      </w:r>
      <w:r w:rsidRPr="00B40AEB">
        <w:rPr>
          <w:rFonts w:hint="cs"/>
          <w:rtl/>
          <w:lang w:bidi="ar-EG"/>
        </w:rPr>
        <w:t xml:space="preserve">لدى </w:t>
      </w:r>
      <w:r w:rsidRPr="00B40AEB">
        <w:rPr>
          <w:rtl/>
          <w:lang w:bidi="ar-EG"/>
        </w:rPr>
        <w:t>الإدارات المختلفة. ويتمثل التحسين المستمر في</w:t>
      </w:r>
      <w:r w:rsidRPr="00B40AEB">
        <w:rPr>
          <w:rFonts w:hint="cs"/>
          <w:rtl/>
          <w:lang w:bidi="ar-EG"/>
        </w:rPr>
        <w:t> تنفيذ</w:t>
      </w:r>
      <w:r w:rsidRPr="00B40AEB">
        <w:rPr>
          <w:rtl/>
          <w:lang w:bidi="ar-EG"/>
        </w:rPr>
        <w:t xml:space="preserve"> الرادار ثنائي الاستقطاب، حيث سيضاف الاستقطاب الرأسي إلى الموجات الرادارية الأفقية المستعملة حالياً. وحتى</w:t>
      </w:r>
      <w:r w:rsidRPr="00B40AEB">
        <w:rPr>
          <w:rFonts w:hint="cs"/>
          <w:rtl/>
          <w:lang w:bidi="ar-EG"/>
        </w:rPr>
        <w:t xml:space="preserve"> عام </w:t>
      </w:r>
      <w:r w:rsidRPr="00B40AEB">
        <w:rPr>
          <w:lang w:val="en-US"/>
        </w:rPr>
        <w:t>2016</w:t>
      </w:r>
      <w:r w:rsidRPr="00B40AEB">
        <w:rPr>
          <w:rtl/>
          <w:lang w:bidi="ar-EG"/>
        </w:rPr>
        <w:t xml:space="preserve">، تم تحديث جميع رادارات </w:t>
      </w:r>
      <w:r w:rsidRPr="00B40AEB">
        <w:rPr>
          <w:lang w:val="en-US"/>
        </w:rPr>
        <w:t>NEXRAD</w:t>
      </w:r>
      <w:r w:rsidRPr="00B40AEB">
        <w:rPr>
          <w:rtl/>
          <w:lang w:bidi="ar-EG"/>
        </w:rPr>
        <w:t xml:space="preserve"> في الولايات المتحدة</w:t>
      </w:r>
      <w:r w:rsidRPr="00B40AEB">
        <w:rPr>
          <w:rFonts w:hint="cs"/>
          <w:rtl/>
          <w:lang w:bidi="ar-EG"/>
        </w:rPr>
        <w:t>.</w:t>
      </w:r>
      <w:r w:rsidRPr="00B40AEB">
        <w:rPr>
          <w:rtl/>
          <w:lang w:bidi="ar-EG"/>
        </w:rPr>
        <w:t xml:space="preserve"> وحتى</w:t>
      </w:r>
      <w:r w:rsidRPr="00B40AEB">
        <w:rPr>
          <w:rFonts w:hint="cs"/>
          <w:rtl/>
          <w:lang w:bidi="ar-EG"/>
        </w:rPr>
        <w:t xml:space="preserve"> عام </w:t>
      </w:r>
      <w:r w:rsidRPr="00B40AEB">
        <w:rPr>
          <w:lang w:val="en-US"/>
        </w:rPr>
        <w:t>2024</w:t>
      </w:r>
      <w:r w:rsidRPr="00B40AEB">
        <w:rPr>
          <w:rtl/>
          <w:lang w:bidi="ar-EG"/>
        </w:rPr>
        <w:t xml:space="preserve">، </w:t>
      </w:r>
      <w:r w:rsidRPr="00B40AEB">
        <w:rPr>
          <w:rFonts w:hint="cs"/>
          <w:rtl/>
          <w:lang w:bidi="ar-SY"/>
        </w:rPr>
        <w:t xml:space="preserve">حُدثت جميع </w:t>
      </w:r>
      <w:r w:rsidRPr="00B40AEB">
        <w:rPr>
          <w:rtl/>
          <w:lang w:bidi="ar-EG"/>
        </w:rPr>
        <w:t xml:space="preserve">رادارات </w:t>
      </w:r>
      <w:r w:rsidRPr="00B40AEB">
        <w:rPr>
          <w:lang w:val="en-US"/>
        </w:rPr>
        <w:t>OPERA</w:t>
      </w:r>
      <w:r w:rsidRPr="00B40AEB">
        <w:rPr>
          <w:rtl/>
          <w:lang w:bidi="ar-EG"/>
        </w:rPr>
        <w:t xml:space="preserve"> تقريباً في أوروبا، حيث أصبحت ثنائية الاستقطاب.</w:t>
      </w:r>
      <w:r w:rsidRPr="00B40AEB">
        <w:rPr>
          <w:rFonts w:hint="cs"/>
          <w:rtl/>
          <w:lang w:bidi="ar-EG"/>
        </w:rPr>
        <w:t xml:space="preserve"> وفي أستراليا، </w:t>
      </w:r>
      <w:r w:rsidRPr="00B40AEB">
        <w:rPr>
          <w:rFonts w:hint="cs"/>
          <w:rtl/>
          <w:lang w:bidi="ar-SY"/>
        </w:rPr>
        <w:t xml:space="preserve">حُدث حوالي نصف الرادارات التشغيلية لتصبح </w:t>
      </w:r>
      <w:r w:rsidRPr="00B40AEB">
        <w:rPr>
          <w:rtl/>
          <w:lang w:bidi="ar-EG"/>
        </w:rPr>
        <w:t>ثنائية الاستقطاب</w:t>
      </w:r>
      <w:r w:rsidRPr="00B40AEB">
        <w:rPr>
          <w:rFonts w:hint="cs"/>
          <w:rtl/>
          <w:lang w:bidi="ar-EG"/>
        </w:rPr>
        <w:t xml:space="preserve"> بحلول عام </w:t>
      </w:r>
      <w:r w:rsidRPr="00B40AEB">
        <w:rPr>
          <w:lang w:val="en-US"/>
        </w:rPr>
        <w:t>2024</w:t>
      </w:r>
      <w:r w:rsidRPr="00B40AEB">
        <w:rPr>
          <w:rFonts w:hint="cs"/>
          <w:rtl/>
          <w:lang w:bidi="ar-EG"/>
        </w:rPr>
        <w:t>.</w:t>
      </w:r>
    </w:p>
    <w:p w14:paraId="5737A4E6" w14:textId="77777777" w:rsidR="00B40AEB" w:rsidRPr="00B40AEB" w:rsidRDefault="00B40AEB" w:rsidP="00B40AEB">
      <w:pPr>
        <w:rPr>
          <w:rtl/>
          <w:lang w:bidi="ar-EG"/>
        </w:rPr>
      </w:pPr>
      <w:r w:rsidRPr="00B40AEB">
        <w:rPr>
          <w:rtl/>
          <w:lang w:bidi="ar-EG"/>
        </w:rPr>
        <w:t>كما أن هناك تقنيات إضافية قيد التنفيذ لزيادة تحسين أداء رادارات الأرصاد الجوية. وأبرز هذه التقنيات عبارة عن خوارزميات مختلفة لتحليل مظاهر الالتباس في المدى/السرعة ولزيادة سرعة الاستحواذ بالنسبة للبيانات والحد من تأثير الأخطاء البشرية وتقليل الجلبة والمعالجة الفعالة للإشارات لتوفير تقديرات أرصاد جوية تكون دقيقة بقدر الإمكان. ومن بين المساعي الأخرى</w:t>
      </w:r>
      <w:r w:rsidRPr="00B40AEB">
        <w:rPr>
          <w:rFonts w:hint="cs"/>
          <w:rtl/>
          <w:lang w:bidi="ar-EG"/>
        </w:rPr>
        <w:t>،</w:t>
      </w:r>
      <w:r w:rsidRPr="00B40AEB">
        <w:rPr>
          <w:rtl/>
          <w:lang w:bidi="ar-EG"/>
        </w:rPr>
        <w:t xml:space="preserve"> الاستعمال المشترك لكل من رادارات الأرصاد الجوية ورادارات تحديد الخصائص. </w:t>
      </w:r>
      <w:r w:rsidRPr="00B40AEB">
        <w:rPr>
          <w:rFonts w:hint="cs"/>
          <w:rtl/>
          <w:lang w:bidi="ar-EG"/>
        </w:rPr>
        <w:t>ويُبذل</w:t>
      </w:r>
      <w:r w:rsidRPr="00B40AEB">
        <w:rPr>
          <w:rtl/>
          <w:lang w:bidi="ar-EG"/>
        </w:rPr>
        <w:t xml:space="preserve"> جهد </w:t>
      </w:r>
      <w:r w:rsidRPr="00B40AEB">
        <w:rPr>
          <w:rFonts w:hint="cs"/>
          <w:rtl/>
          <w:lang w:bidi="ar-EG"/>
        </w:rPr>
        <w:t>متواضع</w:t>
      </w:r>
      <w:r w:rsidRPr="00B40AEB">
        <w:rPr>
          <w:rtl/>
          <w:lang w:bidi="ar-EG"/>
        </w:rPr>
        <w:t xml:space="preserve"> موجه للدراسات المتعلقة بالبرق وأخطاره لتحديد إمكانية التنبؤ ببدايته ونهايته.</w:t>
      </w:r>
    </w:p>
    <w:p w14:paraId="0CBE0132" w14:textId="29E81926" w:rsidR="00B40AEB" w:rsidRPr="00B40AEB" w:rsidRDefault="00B40AEB" w:rsidP="00B40AEB">
      <w:pPr>
        <w:rPr>
          <w:lang w:val="en-US"/>
        </w:rPr>
      </w:pPr>
      <w:r w:rsidRPr="00B40AEB">
        <w:rPr>
          <w:rtl/>
        </w:rPr>
        <w:lastRenderedPageBreak/>
        <w:t>وأيضاً مكّنت التطورات في تكنولوجيا أشباه الموصلات</w:t>
      </w:r>
      <w:r w:rsidRPr="00B40AEB">
        <w:rPr>
          <w:rFonts w:hint="cs"/>
          <w:rtl/>
        </w:rPr>
        <w:t xml:space="preserve"> (</w:t>
      </w:r>
      <w:r w:rsidRPr="00B40AEB">
        <w:rPr>
          <w:rtl/>
        </w:rPr>
        <w:t>في ترانزستورات</w:t>
      </w:r>
      <w:r w:rsidRPr="00B40AEB">
        <w:rPr>
          <w:rFonts w:hint="cs"/>
          <w:rtl/>
        </w:rPr>
        <w:t xml:space="preserve"> </w:t>
      </w:r>
      <w:proofErr w:type="spellStart"/>
      <w:r w:rsidRPr="00B40AEB">
        <w:rPr>
          <w:lang w:val="en-US"/>
        </w:rPr>
        <w:t>GaN</w:t>
      </w:r>
      <w:proofErr w:type="spellEnd"/>
      <w:r w:rsidRPr="00B40AEB">
        <w:rPr>
          <w:rFonts w:hint="cs"/>
          <w:rtl/>
          <w:lang w:bidi="ar-EG"/>
        </w:rPr>
        <w:t xml:space="preserve"> أساساً) </w:t>
      </w:r>
      <w:r w:rsidRPr="00B40AEB">
        <w:rPr>
          <w:rtl/>
        </w:rPr>
        <w:t>من استعمال مضخمات القدرة ذات الحالة الصلبة</w:t>
      </w:r>
      <w:r w:rsidRPr="00B40AEB">
        <w:rPr>
          <w:lang w:val="en-US"/>
        </w:rPr>
        <w:t xml:space="preserve"> (solid-state) </w:t>
      </w:r>
      <w:r w:rsidRPr="00B40AEB">
        <w:rPr>
          <w:rtl/>
        </w:rPr>
        <w:t xml:space="preserve">في </w:t>
      </w:r>
      <w:r w:rsidRPr="00B40AEB">
        <w:rPr>
          <w:rFonts w:hint="cs"/>
          <w:rtl/>
        </w:rPr>
        <w:t>مرسلات</w:t>
      </w:r>
      <w:r w:rsidRPr="00B40AEB">
        <w:rPr>
          <w:rtl/>
        </w:rPr>
        <w:t xml:space="preserve"> الرادار، بدلاً من الصمامات المفرغة المستعملة تقليدياً</w:t>
      </w:r>
      <w:r w:rsidRPr="00B40AEB">
        <w:rPr>
          <w:rFonts w:hint="cs"/>
          <w:rtl/>
          <w:lang w:bidi="ar-EG"/>
        </w:rPr>
        <w:t xml:space="preserve"> (</w:t>
      </w:r>
      <w:r w:rsidRPr="00B40AEB">
        <w:rPr>
          <w:rtl/>
        </w:rPr>
        <w:t xml:space="preserve">مثل </w:t>
      </w:r>
      <w:proofErr w:type="spellStart"/>
      <w:r w:rsidRPr="00B40AEB">
        <w:rPr>
          <w:rtl/>
        </w:rPr>
        <w:t>الما</w:t>
      </w:r>
      <w:r w:rsidRPr="00B40AEB">
        <w:rPr>
          <w:rFonts w:hint="cs"/>
          <w:rtl/>
        </w:rPr>
        <w:t>غ</w:t>
      </w:r>
      <w:r w:rsidRPr="00B40AEB">
        <w:rPr>
          <w:rtl/>
        </w:rPr>
        <w:t>نيترون</w:t>
      </w:r>
      <w:proofErr w:type="spellEnd"/>
      <w:r w:rsidRPr="00B40AEB">
        <w:rPr>
          <w:rtl/>
        </w:rPr>
        <w:t>، أو</w:t>
      </w:r>
      <w:r w:rsidR="00E32542">
        <w:rPr>
          <w:rFonts w:hint="cs"/>
          <w:rtl/>
        </w:rPr>
        <w:t> </w:t>
      </w:r>
      <w:proofErr w:type="spellStart"/>
      <w:r w:rsidRPr="00B40AEB">
        <w:rPr>
          <w:rtl/>
        </w:rPr>
        <w:t>الكليسترون</w:t>
      </w:r>
      <w:proofErr w:type="spellEnd"/>
      <w:r w:rsidRPr="00B40AEB">
        <w:rPr>
          <w:rtl/>
        </w:rPr>
        <w:t>، أو صمامات الموجة المتنقلة</w:t>
      </w:r>
      <w:r w:rsidRPr="00B40AEB">
        <w:rPr>
          <w:rFonts w:hint="cs"/>
          <w:rtl/>
        </w:rPr>
        <w:t xml:space="preserve"> </w:t>
      </w:r>
      <w:r w:rsidRPr="00B40AEB">
        <w:rPr>
          <w:rFonts w:hint="cs"/>
        </w:rPr>
        <w:t>(</w:t>
      </w:r>
      <w:r w:rsidRPr="00B40AEB">
        <w:rPr>
          <w:lang w:val="en-US"/>
        </w:rPr>
        <w:t>TWT</w:t>
      </w:r>
      <w:r w:rsidRPr="00B40AEB">
        <w:rPr>
          <w:rFonts w:hint="cs"/>
          <w:lang w:bidi="ar-EG"/>
        </w:rPr>
        <w:t>)</w:t>
      </w:r>
      <w:r w:rsidR="003459A1">
        <w:rPr>
          <w:rFonts w:hint="cs"/>
          <w:rtl/>
          <w:lang w:bidi="ar-EG"/>
        </w:rPr>
        <w:t>)</w:t>
      </w:r>
      <w:r w:rsidRPr="00B40AEB">
        <w:rPr>
          <w:rFonts w:hint="cs"/>
          <w:rtl/>
          <w:lang w:bidi="ar-EG"/>
        </w:rPr>
        <w:t xml:space="preserve"> </w:t>
      </w:r>
      <w:r w:rsidRPr="00B40AEB">
        <w:rPr>
          <w:rtl/>
        </w:rPr>
        <w:t xml:space="preserve">ورغم تميزها </w:t>
      </w:r>
      <w:r w:rsidRPr="00B40AEB">
        <w:rPr>
          <w:rFonts w:hint="cs"/>
          <w:rtl/>
        </w:rPr>
        <w:t>ب</w:t>
      </w:r>
      <w:r w:rsidRPr="00B40AEB">
        <w:rPr>
          <w:rtl/>
        </w:rPr>
        <w:t xml:space="preserve">ذروة منخفضة </w:t>
      </w:r>
      <w:r w:rsidRPr="00B40AEB">
        <w:rPr>
          <w:rFonts w:hint="cs"/>
          <w:rtl/>
        </w:rPr>
        <w:t>لل</w:t>
      </w:r>
      <w:r w:rsidRPr="00B40AEB">
        <w:rPr>
          <w:rtl/>
        </w:rPr>
        <w:t>قدرة، فإن عروض النبضات الطويلة ودورة التشغيل</w:t>
      </w:r>
      <w:r w:rsidRPr="00B40AEB">
        <w:rPr>
          <w:lang w:val="en-US"/>
        </w:rPr>
        <w:t xml:space="preserve"> </w:t>
      </w:r>
      <w:r w:rsidRPr="00B40AEB">
        <w:rPr>
          <w:rtl/>
        </w:rPr>
        <w:t xml:space="preserve">المتاحة من مضخمات الحالة الصلبة تتيح الحفاظ على طاقة </w:t>
      </w:r>
      <w:proofErr w:type="spellStart"/>
      <w:r w:rsidRPr="00B40AEB">
        <w:rPr>
          <w:rtl/>
        </w:rPr>
        <w:t>نبضية</w:t>
      </w:r>
      <w:proofErr w:type="spellEnd"/>
      <w:r w:rsidRPr="00B40AEB">
        <w:rPr>
          <w:rtl/>
        </w:rPr>
        <w:t xml:space="preserve"> مماثلة، وبالتالي حساسية قياس مشابهة لتلك التي </w:t>
      </w:r>
      <w:r w:rsidRPr="00B40AEB">
        <w:rPr>
          <w:rFonts w:hint="cs"/>
          <w:rtl/>
        </w:rPr>
        <w:t>تقدمها</w:t>
      </w:r>
      <w:r w:rsidRPr="00B40AEB">
        <w:rPr>
          <w:rtl/>
        </w:rPr>
        <w:t xml:space="preserve"> أجهزة الإرسال التقليدية القائمة على الصمامات</w:t>
      </w:r>
      <w:r w:rsidRPr="00B40AEB">
        <w:rPr>
          <w:lang w:val="en-US"/>
        </w:rPr>
        <w:t>.</w:t>
      </w:r>
    </w:p>
    <w:p w14:paraId="70409561" w14:textId="4819884B" w:rsidR="00B40AEB" w:rsidRPr="00B40AEB" w:rsidRDefault="00B40AEB" w:rsidP="00B40AEB">
      <w:pPr>
        <w:rPr>
          <w:rtl/>
          <w:lang w:bidi="ar-EG"/>
        </w:rPr>
      </w:pPr>
      <w:r w:rsidRPr="00B40AEB">
        <w:rPr>
          <w:rtl/>
          <w:lang w:bidi="ar-EG"/>
        </w:rPr>
        <w:t>وقام الباحثون بتكييف تكنولوجيا رادار الصفيف المرتب الأطوار</w:t>
      </w:r>
      <w:r w:rsidRPr="00B40AEB">
        <w:rPr>
          <w:rFonts w:hint="cs"/>
          <w:rtl/>
          <w:lang w:bidi="ar-EG"/>
        </w:rPr>
        <w:t>،</w:t>
      </w:r>
      <w:r w:rsidRPr="00B40AEB">
        <w:rPr>
          <w:rtl/>
          <w:lang w:bidi="ar-EG"/>
        </w:rPr>
        <w:t xml:space="preserve"> لاستعمالها في تطبيقات مراقبة الطقس. وسيستعاض في</w:t>
      </w:r>
      <w:r w:rsidRPr="00B40AEB">
        <w:rPr>
          <w:rFonts w:hint="cs"/>
          <w:rtl/>
          <w:lang w:bidi="ar-EG"/>
        </w:rPr>
        <w:t> </w:t>
      </w:r>
      <w:r w:rsidRPr="00B40AEB">
        <w:rPr>
          <w:rtl/>
          <w:lang w:bidi="ar-EG"/>
        </w:rPr>
        <w:t>رادار الصفيف المرتب الأطوار عن الهوائيات الطبقية المكافئية ذات التوجيه الميكانيكي بهوائي صفيفي بتوجيه إلكتروني. وسيوفر هذا التغيير المزيد من استراتيجيات المسح المرنة وزيادة في سرعة تحديث ظروف الطقس المتغيرة. وقد أثبتت الاختبارات المبكرة لنظام رادار الصفيف المرتب الأطوار إمكانياته الواعدة. وستزيد تكنولوجيا الصفيف المرتب الأطوار من الفهم الجوهري لتطور العاصفة وهو ما يؤدي بدوره إلى تحسين النماذج الحاسوبية وزيادة دقة التنبؤات والتبكير أكثر بالنسبة للإنذارات. كما أن هذه التكنولوجيا تنطوي على إمكانية زيادة متوسط مهلة الإنذار بالنسبة للأعاصير بحيث تزيد كثيراً عن المتوسط الحالي والذي يبلغ</w:t>
      </w:r>
      <w:r w:rsidR="00E32542">
        <w:rPr>
          <w:rFonts w:hint="cs"/>
          <w:rtl/>
          <w:lang w:bidi="ar-EG"/>
        </w:rPr>
        <w:t> </w:t>
      </w:r>
      <w:r w:rsidRPr="00B40AEB">
        <w:rPr>
          <w:lang w:val="en-US"/>
        </w:rPr>
        <w:t>13</w:t>
      </w:r>
      <w:r w:rsidRPr="00B40AEB">
        <w:rPr>
          <w:rtl/>
          <w:lang w:bidi="ar-EG"/>
        </w:rPr>
        <w:t xml:space="preserve"> دقيقة. ويجرى تنفيذ تحسينات النظام بشكل اقتصادي أكبر عبر إدخال تحسينات على المستقبل وعلى أنظمة المعالجة الفرعية للإشارة. وهناك احتمال ألا</w:t>
      </w:r>
      <w:r w:rsidRPr="00B40AEB">
        <w:rPr>
          <w:rFonts w:hint="cs"/>
          <w:rtl/>
          <w:lang w:bidi="ar-EG"/>
        </w:rPr>
        <w:t> </w:t>
      </w:r>
      <w:r w:rsidRPr="00B40AEB">
        <w:rPr>
          <w:rtl/>
          <w:lang w:bidi="ar-EG"/>
        </w:rPr>
        <w:t>يُعاد في</w:t>
      </w:r>
      <w:r w:rsidRPr="00B40AEB">
        <w:rPr>
          <w:rFonts w:hint="cs"/>
          <w:rtl/>
          <w:lang w:bidi="ar-EG"/>
        </w:rPr>
        <w:t> </w:t>
      </w:r>
      <w:r w:rsidRPr="00B40AEB">
        <w:rPr>
          <w:rtl/>
          <w:lang w:bidi="ar-EG"/>
        </w:rPr>
        <w:t>التحديث الخاص بالصفيف المرتب الأطوار (حال تنفيذه) استعمال المرسل الحالي، حيث سيستعاض عنه بوحدات إرسال/استقبال موزعة في الصفيف المرتب الأطوار. وقد تم النظر في إمكانية تنفيذ رادار الأرصاد الجوية ذي الصفيف المرتب الأطوار في بعض المناطق.</w:t>
      </w:r>
    </w:p>
    <w:p w14:paraId="78AFAF9C" w14:textId="77777777" w:rsidR="00B40AEB" w:rsidRPr="00B40AEB" w:rsidRDefault="00B40AEB" w:rsidP="00B83DEA">
      <w:pPr>
        <w:pStyle w:val="Heading4"/>
        <w:rPr>
          <w:rtl/>
          <w:lang w:bidi="ar-EG"/>
        </w:rPr>
      </w:pPr>
      <w:r w:rsidRPr="002828A7">
        <w:t>2.12.2.4</w:t>
      </w:r>
      <w:r w:rsidRPr="002828A7">
        <w:rPr>
          <w:rtl/>
          <w:lang w:bidi="ar-EG"/>
        </w:rPr>
        <w:tab/>
      </w:r>
      <w:r w:rsidRPr="002828A7">
        <w:rPr>
          <w:rFonts w:hint="cs"/>
          <w:rtl/>
          <w:lang w:bidi="ar-EG"/>
        </w:rPr>
        <w:t xml:space="preserve">تكنولوجيا </w:t>
      </w:r>
      <w:r w:rsidRPr="002828A7">
        <w:rPr>
          <w:rtl/>
          <w:lang w:bidi="ar-EG"/>
        </w:rPr>
        <w:t>الحالة الصلبة</w:t>
      </w:r>
    </w:p>
    <w:p w14:paraId="06F0D9CE" w14:textId="60E2EC34" w:rsidR="00B40AEB" w:rsidRPr="00B40AEB" w:rsidRDefault="00B40AEB" w:rsidP="00B40AEB">
      <w:pPr>
        <w:rPr>
          <w:lang w:val="en-US"/>
        </w:rPr>
      </w:pPr>
      <w:r w:rsidRPr="00B40AEB">
        <w:rPr>
          <w:rtl/>
        </w:rPr>
        <w:t xml:space="preserve">إن بعض رادارات الطقس التي تستعمل </w:t>
      </w:r>
      <w:r w:rsidRPr="00B40AEB">
        <w:rPr>
          <w:rFonts w:hint="cs"/>
          <w:rtl/>
        </w:rPr>
        <w:t>مرسلات</w:t>
      </w:r>
      <w:r w:rsidRPr="00B40AEB">
        <w:rPr>
          <w:rtl/>
        </w:rPr>
        <w:t xml:space="preserve"> ذات حالة صلبة</w:t>
      </w:r>
      <w:r w:rsidRPr="00B40AEB">
        <w:rPr>
          <w:lang w:val="en-US"/>
        </w:rPr>
        <w:t xml:space="preserve"> (SSTX) </w:t>
      </w:r>
      <w:r w:rsidRPr="00B40AEB">
        <w:rPr>
          <w:rtl/>
        </w:rPr>
        <w:t>قد أُدرِجت بالفعل في التوصية</w:t>
      </w:r>
      <w:r w:rsidR="005242DF">
        <w:rPr>
          <w:rFonts w:hint="cs"/>
          <w:rtl/>
          <w:lang w:bidi="ar-EG"/>
        </w:rPr>
        <w:t xml:space="preserve"> </w:t>
      </w:r>
      <w:r w:rsidRPr="00B40AEB">
        <w:rPr>
          <w:lang w:val="en-US"/>
        </w:rPr>
        <w:t>ITU-R M.1849-3</w:t>
      </w:r>
      <w:r w:rsidRPr="00B40AEB">
        <w:rPr>
          <w:rFonts w:hint="cs"/>
          <w:rtl/>
        </w:rPr>
        <w:t xml:space="preserve"> </w:t>
      </w:r>
      <w:r w:rsidRPr="00B40AEB">
        <w:rPr>
          <w:rtl/>
        </w:rPr>
        <w:t xml:space="preserve">منذ بضع سنوات في </w:t>
      </w:r>
      <w:r w:rsidRPr="00B40AEB">
        <w:rPr>
          <w:rFonts w:hint="cs"/>
          <w:rtl/>
        </w:rPr>
        <w:t>مدى</w:t>
      </w:r>
      <w:r w:rsidRPr="00B40AEB">
        <w:rPr>
          <w:rtl/>
        </w:rPr>
        <w:t xml:space="preserve"> التردد</w:t>
      </w:r>
      <w:r w:rsidR="00AC6A6D">
        <w:rPr>
          <w:rFonts w:hint="cs"/>
          <w:rtl/>
        </w:rPr>
        <w:t>ات</w:t>
      </w:r>
      <w:r w:rsidR="00AC6A6D">
        <w:rPr>
          <w:rFonts w:hint="eastAsia"/>
          <w:rtl/>
        </w:rPr>
        <w:t> </w:t>
      </w:r>
      <w:r w:rsidR="00AC6A6D">
        <w:rPr>
          <w:lang w:val="en-US"/>
        </w:rPr>
        <w:t>MHz 5 850</w:t>
      </w:r>
      <w:r w:rsidR="00AC6A6D">
        <w:rPr>
          <w:lang w:val="en-US"/>
        </w:rPr>
        <w:noBreakHyphen/>
        <w:t>5 250</w:t>
      </w:r>
      <w:r w:rsidRPr="00B40AEB">
        <w:rPr>
          <w:rFonts w:hint="cs"/>
          <w:rtl/>
        </w:rPr>
        <w:t>.</w:t>
      </w:r>
    </w:p>
    <w:p w14:paraId="60E05720" w14:textId="7867B5C2" w:rsidR="00B40AEB" w:rsidRPr="00B40AEB" w:rsidRDefault="00B40AEB" w:rsidP="00B40AEB">
      <w:pPr>
        <w:rPr>
          <w:i/>
          <w:iCs/>
          <w:rtl/>
        </w:rPr>
      </w:pPr>
      <w:r w:rsidRPr="00B40AEB">
        <w:rPr>
          <w:i/>
          <w:iCs/>
          <w:rtl/>
        </w:rPr>
        <w:t xml:space="preserve">خصائص </w:t>
      </w:r>
      <w:bookmarkStart w:id="953" w:name="_Hlk230799897"/>
      <w:r w:rsidRPr="00B40AEB">
        <w:rPr>
          <w:i/>
          <w:iCs/>
          <w:rtl/>
        </w:rPr>
        <w:t>رادارات الطقس</w:t>
      </w:r>
      <w:r w:rsidRPr="00B40AEB">
        <w:rPr>
          <w:rFonts w:hint="cs"/>
          <w:i/>
          <w:iCs/>
          <w:rtl/>
        </w:rPr>
        <w:t xml:space="preserve"> المزوَّدة بمرسلات</w:t>
      </w:r>
      <w:r w:rsidRPr="00B40AEB">
        <w:rPr>
          <w:i/>
          <w:iCs/>
          <w:rtl/>
        </w:rPr>
        <w:t xml:space="preserve"> ذات حالة صلبة</w:t>
      </w:r>
      <w:bookmarkEnd w:id="953"/>
      <w:r w:rsidR="005A0D4C">
        <w:rPr>
          <w:rFonts w:hint="cs"/>
          <w:i/>
          <w:iCs/>
          <w:rtl/>
        </w:rPr>
        <w:t xml:space="preserve"> </w:t>
      </w:r>
      <w:r w:rsidRPr="00B40AEB">
        <w:rPr>
          <w:i/>
          <w:iCs/>
          <w:lang w:val="en-US"/>
        </w:rPr>
        <w:t>(SSTX)</w:t>
      </w:r>
    </w:p>
    <w:p w14:paraId="197B55AC" w14:textId="6E986CD2" w:rsidR="00B40AEB" w:rsidRPr="00B40AEB" w:rsidRDefault="00B40AEB" w:rsidP="00B40AEB">
      <w:pPr>
        <w:rPr>
          <w:lang w:val="en-US"/>
        </w:rPr>
      </w:pPr>
      <w:r w:rsidRPr="00B40AEB">
        <w:rPr>
          <w:rtl/>
        </w:rPr>
        <w:t xml:space="preserve">تتراوح ذروة </w:t>
      </w:r>
      <w:r w:rsidRPr="00B40AEB">
        <w:rPr>
          <w:rFonts w:hint="cs"/>
          <w:rtl/>
        </w:rPr>
        <w:t>ال</w:t>
      </w:r>
      <w:r w:rsidRPr="00B40AEB">
        <w:rPr>
          <w:rtl/>
        </w:rPr>
        <w:t>قدرة المرسَلة لرادار الطقس المزوَّد بمرسل ذ</w:t>
      </w:r>
      <w:r w:rsidRPr="00B40AEB">
        <w:rPr>
          <w:rFonts w:hint="cs"/>
          <w:rtl/>
        </w:rPr>
        <w:t>ي</w:t>
      </w:r>
      <w:r w:rsidRPr="00B40AEB">
        <w:rPr>
          <w:rtl/>
        </w:rPr>
        <w:t xml:space="preserve"> حالة صلبة </w:t>
      </w:r>
      <w:r w:rsidRPr="00B40AEB">
        <w:rPr>
          <w:lang w:val="en-US"/>
        </w:rPr>
        <w:t>(SSTX)</w:t>
      </w:r>
      <w:r w:rsidRPr="00B40AEB">
        <w:rPr>
          <w:rFonts w:hint="cs"/>
          <w:rtl/>
        </w:rPr>
        <w:t xml:space="preserve"> </w:t>
      </w:r>
      <w:r w:rsidRPr="00B40AEB">
        <w:rPr>
          <w:rtl/>
        </w:rPr>
        <w:t xml:space="preserve">بين </w:t>
      </w:r>
      <w:r w:rsidRPr="00B40AEB">
        <w:t>4</w:t>
      </w:r>
      <w:r w:rsidRPr="00B40AEB">
        <w:rPr>
          <w:rtl/>
        </w:rPr>
        <w:t xml:space="preserve"> </w:t>
      </w:r>
      <w:r w:rsidRPr="00B40AEB">
        <w:rPr>
          <w:rFonts w:hint="cs"/>
          <w:rtl/>
        </w:rPr>
        <w:t>و</w:t>
      </w:r>
      <w:r w:rsidR="005A0D4C">
        <w:rPr>
          <w:lang w:val="en-US"/>
        </w:rPr>
        <w:t>kW 8</w:t>
      </w:r>
      <w:r w:rsidRPr="00B40AEB">
        <w:rPr>
          <w:rFonts w:hint="cs"/>
          <w:rtl/>
        </w:rPr>
        <w:t>.</w:t>
      </w:r>
      <w:r w:rsidRPr="00B40AEB">
        <w:rPr>
          <w:lang w:val="en-US"/>
        </w:rPr>
        <w:t xml:space="preserve"> </w:t>
      </w:r>
      <w:r w:rsidRPr="00B40AEB">
        <w:rPr>
          <w:rtl/>
        </w:rPr>
        <w:t>وتُعد هذه القدرة أقل من قدرة الرادارات القائمة على الصمامات</w:t>
      </w:r>
      <w:r w:rsidRPr="00B40AEB">
        <w:rPr>
          <w:lang w:val="en-US"/>
        </w:rPr>
        <w:t xml:space="preserve"> </w:t>
      </w:r>
      <w:r w:rsidRPr="00B40AEB">
        <w:rPr>
          <w:rFonts w:hint="cs"/>
          <w:rtl/>
        </w:rPr>
        <w:t>(البالغة</w:t>
      </w:r>
      <w:r w:rsidRPr="00B40AEB">
        <w:rPr>
          <w:rtl/>
        </w:rPr>
        <w:t xml:space="preserve"> عدة مئات من الكيلوواط</w:t>
      </w:r>
      <w:r w:rsidR="005A0D4C">
        <w:rPr>
          <w:rFonts w:hint="cs"/>
          <w:rtl/>
          <w:lang w:val="en-US"/>
        </w:rPr>
        <w:t xml:space="preserve"> </w:t>
      </w:r>
      <w:r w:rsidRPr="00B40AEB">
        <w:rPr>
          <w:rFonts w:hint="cs"/>
        </w:rPr>
        <w:t>(</w:t>
      </w:r>
      <w:r w:rsidRPr="00B40AEB">
        <w:rPr>
          <w:lang w:val="en-US"/>
        </w:rPr>
        <w:t>kW</w:t>
      </w:r>
      <w:r w:rsidRPr="00B40AEB">
        <w:rPr>
          <w:rFonts w:hint="cs"/>
        </w:rPr>
        <w:t>)</w:t>
      </w:r>
      <w:r w:rsidR="005A0D4C">
        <w:rPr>
          <w:rFonts w:hint="cs"/>
          <w:rtl/>
        </w:rPr>
        <w:t xml:space="preserve"> </w:t>
      </w:r>
      <w:r w:rsidRPr="00B40AEB">
        <w:rPr>
          <w:rtl/>
        </w:rPr>
        <w:t>في النطاقين</w:t>
      </w:r>
      <w:r w:rsidRPr="00B40AEB">
        <w:rPr>
          <w:lang w:val="en-US"/>
        </w:rPr>
        <w:t xml:space="preserve"> S </w:t>
      </w:r>
      <w:r w:rsidRPr="00B40AEB">
        <w:rPr>
          <w:rtl/>
        </w:rPr>
        <w:t>و</w:t>
      </w:r>
      <w:r w:rsidRPr="00B40AEB">
        <w:rPr>
          <w:lang w:val="en-US"/>
        </w:rPr>
        <w:t>C</w:t>
      </w:r>
      <w:r w:rsidRPr="00B40AEB">
        <w:rPr>
          <w:rFonts w:hint="cs"/>
          <w:rtl/>
        </w:rPr>
        <w:t>)</w:t>
      </w:r>
      <w:r w:rsidRPr="00B40AEB">
        <w:rPr>
          <w:rtl/>
        </w:rPr>
        <w:t xml:space="preserve">؛ ويؤدي انخفاض ذروة </w:t>
      </w:r>
      <w:r w:rsidRPr="00B40AEB">
        <w:rPr>
          <w:rFonts w:hint="cs"/>
          <w:rtl/>
        </w:rPr>
        <w:t>ال</w:t>
      </w:r>
      <w:r w:rsidRPr="00B40AEB">
        <w:rPr>
          <w:rtl/>
        </w:rPr>
        <w:t>قدرة هذا إلى تقليل حساسية رادار</w:t>
      </w:r>
      <w:r w:rsidRPr="00B40AEB">
        <w:rPr>
          <w:rFonts w:hint="cs"/>
          <w:rtl/>
        </w:rPr>
        <w:t xml:space="preserve"> </w:t>
      </w:r>
      <w:r w:rsidRPr="00B40AEB">
        <w:rPr>
          <w:lang w:val="en-US"/>
        </w:rPr>
        <w:t>SSTX</w:t>
      </w:r>
      <w:r w:rsidRPr="00B40AEB">
        <w:rPr>
          <w:rFonts w:hint="cs"/>
          <w:rtl/>
        </w:rPr>
        <w:t>.</w:t>
      </w:r>
      <w:r w:rsidRPr="00B40AEB">
        <w:rPr>
          <w:lang w:val="en-US"/>
        </w:rPr>
        <w:t xml:space="preserve"> </w:t>
      </w:r>
      <w:r w:rsidRPr="00B40AEB">
        <w:rPr>
          <w:rtl/>
        </w:rPr>
        <w:t xml:space="preserve">ولتعويض هذا التأثير والحفاظ على </w:t>
      </w:r>
      <w:r w:rsidRPr="00B40AEB">
        <w:rPr>
          <w:rFonts w:hint="cs"/>
          <w:rtl/>
        </w:rPr>
        <w:t>استبانة</w:t>
      </w:r>
      <w:r w:rsidRPr="00B40AEB">
        <w:rPr>
          <w:rtl/>
        </w:rPr>
        <w:t xml:space="preserve"> المدى</w:t>
      </w:r>
      <w:r w:rsidRPr="00B40AEB">
        <w:rPr>
          <w:rFonts w:hint="cs"/>
          <w:rtl/>
        </w:rPr>
        <w:t>، يُلجأ إلى</w:t>
      </w:r>
      <w:r w:rsidRPr="00B40AEB">
        <w:rPr>
          <w:rtl/>
        </w:rPr>
        <w:t xml:space="preserve"> </w:t>
      </w:r>
      <w:r w:rsidRPr="00B40AEB">
        <w:rPr>
          <w:rFonts w:hint="cs"/>
          <w:rtl/>
        </w:rPr>
        <w:t>ضغط</w:t>
      </w:r>
      <w:r w:rsidRPr="00B40AEB">
        <w:rPr>
          <w:rtl/>
        </w:rPr>
        <w:t xml:space="preserve"> النبضة عن طريق تمديد عرض النبضة. ويمكن أن يصل عرض النبضة المستعمل في </w:t>
      </w:r>
      <w:r w:rsidRPr="00B40AEB">
        <w:rPr>
          <w:rFonts w:hint="cs"/>
          <w:rtl/>
        </w:rPr>
        <w:t>ضغط</w:t>
      </w:r>
      <w:r w:rsidRPr="00B40AEB">
        <w:rPr>
          <w:rtl/>
        </w:rPr>
        <w:t xml:space="preserve"> النبضة إلى</w:t>
      </w:r>
      <w:r w:rsidR="005A0D4C">
        <w:rPr>
          <w:rFonts w:hint="cs"/>
          <w:rtl/>
          <w:lang w:bidi="ar-EG"/>
        </w:rPr>
        <w:t xml:space="preserve"> </w:t>
      </w:r>
      <w:r w:rsidRPr="00B40AEB">
        <w:rPr>
          <w:lang w:val="en-US"/>
        </w:rPr>
        <w:t>µs</w:t>
      </w:r>
      <w:r w:rsidR="005A0D4C">
        <w:rPr>
          <w:lang w:val="en-US"/>
        </w:rPr>
        <w:t xml:space="preserve"> 200</w:t>
      </w:r>
      <w:r w:rsidR="005A0D4C">
        <w:rPr>
          <w:rFonts w:hint="cs"/>
          <w:rtl/>
          <w:lang w:val="en-US"/>
        </w:rPr>
        <w:t xml:space="preserve"> </w:t>
      </w:r>
      <w:r w:rsidRPr="00B40AEB">
        <w:rPr>
          <w:rFonts w:hint="cs"/>
          <w:rtl/>
        </w:rPr>
        <w:t>(</w:t>
      </w:r>
      <w:r w:rsidRPr="00B40AEB">
        <w:rPr>
          <w:rtl/>
        </w:rPr>
        <w:t xml:space="preserve">بدلاً من </w:t>
      </w:r>
      <w:r w:rsidRPr="00B40AEB">
        <w:t>0</w:t>
      </w:r>
      <w:r w:rsidR="005A0D4C">
        <w:t>,</w:t>
      </w:r>
      <w:r w:rsidRPr="00B40AEB">
        <w:t>5</w:t>
      </w:r>
      <w:r w:rsidRPr="00B40AEB">
        <w:rPr>
          <w:rtl/>
        </w:rPr>
        <w:t xml:space="preserve"> إلى </w:t>
      </w:r>
      <w:r w:rsidR="005A0D4C" w:rsidRPr="00B40AEB">
        <w:rPr>
          <w:lang w:val="en-US"/>
        </w:rPr>
        <w:t>µs</w:t>
      </w:r>
      <w:r w:rsidR="005A0D4C">
        <w:rPr>
          <w:lang w:val="en-US"/>
        </w:rPr>
        <w:t xml:space="preserve"> 3,5</w:t>
      </w:r>
      <w:r w:rsidR="005A0D4C">
        <w:rPr>
          <w:rFonts w:hint="cs"/>
          <w:rtl/>
          <w:lang w:val="en-US" w:bidi="ar-EG"/>
        </w:rPr>
        <w:t xml:space="preserve"> </w:t>
      </w:r>
      <w:r w:rsidRPr="00B40AEB">
        <w:rPr>
          <w:rtl/>
        </w:rPr>
        <w:t>في الأنظمة القائمة على الصمامات</w:t>
      </w:r>
      <w:r w:rsidRPr="00B40AEB">
        <w:rPr>
          <w:rFonts w:hint="cs"/>
          <w:rtl/>
        </w:rPr>
        <w:t xml:space="preserve">) </w:t>
      </w:r>
      <w:r w:rsidRPr="00B40AEB">
        <w:rPr>
          <w:rtl/>
        </w:rPr>
        <w:t xml:space="preserve">لتعويض متوسط القدرة. وفي الرادارات ذات النبضات غير المضغوطة </w:t>
      </w:r>
      <w:r w:rsidRPr="00B40AEB">
        <w:rPr>
          <w:rFonts w:hint="cs"/>
          <w:rtl/>
        </w:rPr>
        <w:t>والمشكَّلة</w:t>
      </w:r>
      <w:r w:rsidRPr="00B40AEB">
        <w:rPr>
          <w:rtl/>
        </w:rPr>
        <w:t xml:space="preserve"> نبضياً، </w:t>
      </w:r>
      <w:r w:rsidRPr="00B40AEB">
        <w:rPr>
          <w:rFonts w:hint="cs"/>
          <w:rtl/>
        </w:rPr>
        <w:t>ت</w:t>
      </w:r>
      <w:r w:rsidRPr="00B40AEB">
        <w:rPr>
          <w:rtl/>
        </w:rPr>
        <w:t xml:space="preserve">عتمد </w:t>
      </w:r>
      <w:r w:rsidRPr="00B40AEB">
        <w:rPr>
          <w:rFonts w:hint="cs"/>
          <w:rtl/>
        </w:rPr>
        <w:t>استبانة</w:t>
      </w:r>
      <w:r w:rsidRPr="00B40AEB">
        <w:rPr>
          <w:rtl/>
        </w:rPr>
        <w:t xml:space="preserve"> المدى على مدة النبضة. ويتيح </w:t>
      </w:r>
      <w:r w:rsidRPr="00B40AEB">
        <w:rPr>
          <w:rFonts w:hint="cs"/>
          <w:rtl/>
        </w:rPr>
        <w:t>ضغط</w:t>
      </w:r>
      <w:r w:rsidRPr="00B40AEB">
        <w:rPr>
          <w:rtl/>
        </w:rPr>
        <w:t xml:space="preserve"> النبضة استعمال نبضات أطول </w:t>
      </w:r>
      <w:r w:rsidRPr="00B40AEB">
        <w:rPr>
          <w:rFonts w:hint="cs"/>
          <w:rtl/>
        </w:rPr>
        <w:t>ومرسلات</w:t>
      </w:r>
      <w:r w:rsidRPr="00B40AEB">
        <w:rPr>
          <w:rtl/>
        </w:rPr>
        <w:t xml:space="preserve"> ذات ذروة أقل </w:t>
      </w:r>
      <w:r w:rsidRPr="00B40AEB">
        <w:rPr>
          <w:rFonts w:hint="cs"/>
          <w:rtl/>
        </w:rPr>
        <w:t>لل</w:t>
      </w:r>
      <w:r w:rsidRPr="00B40AEB">
        <w:rPr>
          <w:rtl/>
        </w:rPr>
        <w:t xml:space="preserve">قدرة دون المساس </w:t>
      </w:r>
      <w:r w:rsidRPr="00B40AEB">
        <w:rPr>
          <w:rFonts w:hint="cs"/>
          <w:rtl/>
        </w:rPr>
        <w:t>باستبانة</w:t>
      </w:r>
      <w:r w:rsidRPr="00B40AEB">
        <w:rPr>
          <w:rtl/>
        </w:rPr>
        <w:t xml:space="preserve"> المدى. ويتحقق ذلك باستعمال تقنيات مناسبة </w:t>
      </w:r>
      <w:r w:rsidRPr="00B40AEB">
        <w:rPr>
          <w:rFonts w:hint="cs"/>
          <w:rtl/>
        </w:rPr>
        <w:t>لتشكيل</w:t>
      </w:r>
      <w:r w:rsidRPr="00B40AEB">
        <w:rPr>
          <w:rtl/>
        </w:rPr>
        <w:t xml:space="preserve"> التردد أو الطور</w:t>
      </w:r>
      <w:r w:rsidRPr="00B40AEB">
        <w:rPr>
          <w:lang w:val="en-US"/>
        </w:rPr>
        <w:t>.</w:t>
      </w:r>
    </w:p>
    <w:p w14:paraId="2B92624E" w14:textId="1E8F9E1B" w:rsidR="00B40AEB" w:rsidRPr="00B40AEB" w:rsidRDefault="00B40AEB" w:rsidP="00B40AEB">
      <w:pPr>
        <w:rPr>
          <w:lang w:val="en-US"/>
        </w:rPr>
      </w:pPr>
      <w:r w:rsidRPr="00B40AEB">
        <w:rPr>
          <w:rtl/>
        </w:rPr>
        <w:t xml:space="preserve">ويمكن تعريف نسبة </w:t>
      </w:r>
      <w:r w:rsidRPr="00B40AEB">
        <w:rPr>
          <w:rFonts w:hint="cs"/>
          <w:rtl/>
        </w:rPr>
        <w:t>ضغط</w:t>
      </w:r>
      <w:r w:rsidRPr="00B40AEB">
        <w:rPr>
          <w:rtl/>
        </w:rPr>
        <w:t xml:space="preserve"> النبضة</w:t>
      </w:r>
      <w:r w:rsidRPr="00B40AEB">
        <w:rPr>
          <w:lang w:val="en-US"/>
        </w:rPr>
        <w:t xml:space="preserve"> (PCR) </w:t>
      </w:r>
      <w:r w:rsidRPr="00B40AEB">
        <w:rPr>
          <w:rtl/>
        </w:rPr>
        <w:t xml:space="preserve">بأنها النسبة بين عرض نبضة الإرسال غير المضغوطة إلى عرض النبضة المضغوطة، وتُحسَب كحاصل ضرب عرض نبضة الإرسال وعرض النطاق عند مستوى </w:t>
      </w:r>
      <w:r w:rsidRPr="00B40AEB">
        <w:rPr>
          <w:lang w:val="en-US"/>
        </w:rPr>
        <w:t>dB</w:t>
      </w:r>
      <w:r w:rsidR="005A0D4C">
        <w:rPr>
          <w:lang w:val="en-US"/>
        </w:rPr>
        <w:t xml:space="preserve"> 3</w:t>
      </w:r>
      <w:r w:rsidRPr="00B40AEB">
        <w:rPr>
          <w:rFonts w:hint="cs"/>
          <w:rtl/>
        </w:rPr>
        <w:t>.</w:t>
      </w:r>
      <w:r w:rsidRPr="00B40AEB">
        <w:rPr>
          <w:lang w:val="en-US"/>
        </w:rPr>
        <w:t xml:space="preserve"> </w:t>
      </w:r>
      <w:r w:rsidRPr="00B40AEB">
        <w:rPr>
          <w:rtl/>
        </w:rPr>
        <w:t xml:space="preserve">ومن خلال </w:t>
      </w:r>
      <w:r w:rsidRPr="00B40AEB">
        <w:rPr>
          <w:rFonts w:hint="cs"/>
          <w:rtl/>
        </w:rPr>
        <w:t>ضغط</w:t>
      </w:r>
      <w:r w:rsidRPr="00B40AEB">
        <w:rPr>
          <w:rtl/>
        </w:rPr>
        <w:t xml:space="preserve"> النبضة، يمكن لنبضة إرسال طويلة نسبياً و</w:t>
      </w:r>
      <w:r w:rsidRPr="00B40AEB">
        <w:rPr>
          <w:rFonts w:hint="cs"/>
          <w:rtl/>
        </w:rPr>
        <w:t>ب</w:t>
      </w:r>
      <w:r w:rsidRPr="00B40AEB">
        <w:rPr>
          <w:rtl/>
        </w:rPr>
        <w:t xml:space="preserve">ذروة منخفضة </w:t>
      </w:r>
      <w:r w:rsidRPr="00B40AEB">
        <w:rPr>
          <w:rFonts w:hint="cs"/>
          <w:rtl/>
        </w:rPr>
        <w:t>لل</w:t>
      </w:r>
      <w:r w:rsidRPr="00B40AEB">
        <w:rPr>
          <w:rtl/>
        </w:rPr>
        <w:t xml:space="preserve">قدرة مقارنة بغيرها أن تحقق نفس الحساسية </w:t>
      </w:r>
      <w:r w:rsidRPr="00B40AEB">
        <w:rPr>
          <w:rFonts w:hint="cs"/>
          <w:rtl/>
        </w:rPr>
        <w:t>واستبانة</w:t>
      </w:r>
      <w:r w:rsidRPr="00B40AEB">
        <w:rPr>
          <w:rtl/>
        </w:rPr>
        <w:t xml:space="preserve"> المدى المتوقع</w:t>
      </w:r>
      <w:r w:rsidRPr="00B40AEB">
        <w:rPr>
          <w:rFonts w:hint="cs"/>
          <w:rtl/>
        </w:rPr>
        <w:t>ت</w:t>
      </w:r>
      <w:r w:rsidRPr="00B40AEB">
        <w:rPr>
          <w:rtl/>
        </w:rPr>
        <w:t>ين بموجب معادلة الرادار الأساسية</w:t>
      </w:r>
      <w:r w:rsidRPr="00B40AEB">
        <w:rPr>
          <w:lang w:val="en-US"/>
        </w:rPr>
        <w:t>.</w:t>
      </w:r>
    </w:p>
    <w:p w14:paraId="29D2145E" w14:textId="1DA95C14" w:rsidR="00B40AEB" w:rsidRPr="00A963B1" w:rsidRDefault="00B40AEB" w:rsidP="00A963B1">
      <w:pPr>
        <w:pStyle w:val="Equation"/>
        <w:rPr>
          <w:lang w:val="en-US"/>
        </w:rPr>
      </w:pPr>
      <w:r w:rsidRPr="00A963B1">
        <w:rPr>
          <w:lang w:val="en-US"/>
        </w:rPr>
        <w:tab/>
      </w:r>
      <w:r w:rsidRPr="00A963B1">
        <w:rPr>
          <w:lang w:val="en-US"/>
        </w:rPr>
        <w:tab/>
      </w:r>
      <m:oMath>
        <m:r>
          <w:rPr>
            <w:rFonts w:ascii="Cambria Math" w:eastAsia="Calibri" w:hAnsi="Cambria Math"/>
          </w:rPr>
          <m:t>SNR</m:t>
        </m:r>
        <m:r>
          <m:rPr>
            <m:sty m:val="p"/>
          </m:rPr>
          <w:rPr>
            <w:rFonts w:ascii="Cambria Math" w:eastAsia="Calibri" w:hAnsi="Cambria Math"/>
          </w:rPr>
          <m:t>=</m:t>
        </m:r>
        <m:f>
          <m:fPr>
            <m:ctrlPr>
              <w:rPr>
                <w:rFonts w:ascii="Cambria Math" w:eastAsia="Calibri" w:hAnsi="Cambria Math"/>
              </w:rPr>
            </m:ctrlPr>
          </m:fPr>
          <m:num>
            <m:sSup>
              <m:sSupPr>
                <m:ctrlPr>
                  <w:rPr>
                    <w:rFonts w:ascii="Cambria Math" w:eastAsia="Calibri" w:hAnsi="Cambria Math"/>
                    <w:iCs/>
                  </w:rPr>
                </m:ctrlPr>
              </m:sSupPr>
              <m:e>
                <m:r>
                  <m:rPr>
                    <m:sty m:val="p"/>
                  </m:rPr>
                  <w:rPr>
                    <w:rFonts w:ascii="Cambria Math" w:eastAsia="Calibri" w:hAnsi="Cambria Math"/>
                  </w:rPr>
                  <m:t>π</m:t>
                </m:r>
              </m:e>
              <m:sup>
                <m:r>
                  <m:rPr>
                    <m:sty m:val="p"/>
                  </m:rPr>
                  <w:rPr>
                    <w:rFonts w:ascii="Cambria Math" w:eastAsia="Calibri" w:hAnsi="Cambria Math"/>
                  </w:rPr>
                  <m:t>3</m:t>
                </m:r>
              </m:sup>
            </m:sSup>
            <m:sSup>
              <m:sSupPr>
                <m:ctrlPr>
                  <w:rPr>
                    <w:rFonts w:ascii="Cambria Math" w:eastAsia="Calibri" w:hAnsi="Cambria Math"/>
                    <w:iCs/>
                  </w:rPr>
                </m:ctrlPr>
              </m:sSupPr>
              <m:e>
                <m:d>
                  <m:dPr>
                    <m:begChr m:val="|"/>
                    <m:endChr m:val="|"/>
                    <m:ctrlPr>
                      <w:rPr>
                        <w:rFonts w:ascii="Cambria Math" w:eastAsia="Calibri" w:hAnsi="Cambria Math"/>
                        <w:iCs/>
                      </w:rPr>
                    </m:ctrlPr>
                  </m:dPr>
                  <m:e>
                    <m:r>
                      <w:rPr>
                        <w:rFonts w:ascii="Cambria Math" w:eastAsia="Calibri" w:hAnsi="Cambria Math"/>
                      </w:rPr>
                      <m:t>K</m:t>
                    </m:r>
                  </m:e>
                </m:d>
              </m:e>
              <m:sup>
                <m:r>
                  <m:rPr>
                    <m:sty m:val="p"/>
                  </m:rPr>
                  <w:rPr>
                    <w:rFonts w:ascii="Cambria Math" w:eastAsia="Calibri" w:hAnsi="Cambria Math"/>
                  </w:rPr>
                  <m:t>2</m:t>
                </m:r>
              </m:sup>
            </m:sSup>
          </m:num>
          <m:den>
            <m:sSup>
              <m:sSupPr>
                <m:ctrlPr>
                  <w:rPr>
                    <w:rFonts w:ascii="Cambria Math" w:eastAsia="Calibri" w:hAnsi="Cambria Math"/>
                    <w:iCs/>
                  </w:rPr>
                </m:ctrlPr>
              </m:sSupPr>
              <m:e>
                <m:r>
                  <m:rPr>
                    <m:sty m:val="p"/>
                  </m:rPr>
                  <w:rPr>
                    <w:rFonts w:ascii="Cambria Math" w:eastAsia="Calibri" w:hAnsi="Cambria Math"/>
                  </w:rPr>
                  <m:t>2</m:t>
                </m:r>
              </m:e>
              <m:sup>
                <m:r>
                  <m:rPr>
                    <m:sty m:val="p"/>
                  </m:rPr>
                  <w:rPr>
                    <w:rFonts w:ascii="Cambria Math" w:eastAsia="Calibri" w:hAnsi="Cambria Math"/>
                  </w:rPr>
                  <m:t>10</m:t>
                </m:r>
              </m:sup>
            </m:sSup>
            <m:r>
              <m:rPr>
                <m:sty m:val="p"/>
              </m:rPr>
              <w:rPr>
                <w:rFonts w:ascii="Cambria Math" w:eastAsia="Calibri" w:hAnsi="Cambria Math"/>
              </w:rPr>
              <m:t>ln</m:t>
            </m:r>
            <m:d>
              <m:dPr>
                <m:ctrlPr>
                  <w:rPr>
                    <w:rFonts w:ascii="Cambria Math" w:eastAsia="Calibri" w:hAnsi="Cambria Math"/>
                    <w:iCs/>
                  </w:rPr>
                </m:ctrlPr>
              </m:dPr>
              <m:e>
                <m:r>
                  <m:rPr>
                    <m:sty m:val="p"/>
                  </m:rPr>
                  <w:rPr>
                    <w:rFonts w:ascii="Cambria Math" w:eastAsia="Calibri" w:hAnsi="Cambria Math"/>
                  </w:rPr>
                  <m:t>2</m:t>
                </m:r>
              </m:e>
            </m:d>
            <m:r>
              <w:rPr>
                <w:rFonts w:ascii="Cambria Math" w:eastAsia="Calibri" w:hAnsi="Cambria Math"/>
              </w:rPr>
              <m:t>c</m:t>
            </m:r>
          </m:den>
        </m:f>
        <m:r>
          <m:rPr>
            <m:sty m:val="p"/>
          </m:rPr>
          <w:rPr>
            <w:rFonts w:ascii="Cambria Math" w:eastAsia="Calibri" w:hAnsi="Cambria Math"/>
          </w:rPr>
          <m:t>∙</m:t>
        </m:r>
        <m:f>
          <m:fPr>
            <m:ctrlPr>
              <w:rPr>
                <w:rFonts w:ascii="Cambria Math" w:eastAsia="Calibri" w:hAnsi="Cambria Math"/>
              </w:rPr>
            </m:ctrlPr>
          </m:fPr>
          <m:num>
            <m:sSup>
              <m:sSupPr>
                <m:ctrlPr>
                  <w:rPr>
                    <w:rFonts w:ascii="Cambria Math" w:eastAsia="Calibri" w:hAnsi="Cambria Math"/>
                    <w:iCs/>
                  </w:rPr>
                </m:ctrlPr>
              </m:sSupPr>
              <m:e>
                <m:r>
                  <w:rPr>
                    <w:rFonts w:ascii="Cambria Math" w:eastAsia="Calibri" w:hAnsi="Cambria Math"/>
                  </w:rPr>
                  <m:t>f</m:t>
                </m:r>
              </m:e>
              <m:sup>
                <m:r>
                  <m:rPr>
                    <m:sty m:val="p"/>
                  </m:rPr>
                  <w:rPr>
                    <w:rFonts w:ascii="Cambria Math" w:eastAsia="Calibri" w:hAnsi="Cambria Math"/>
                  </w:rPr>
                  <m:t>2</m:t>
                </m:r>
              </m:sup>
            </m:sSup>
          </m:num>
          <m:den>
            <m:sSup>
              <m:sSupPr>
                <m:ctrlPr>
                  <w:rPr>
                    <w:rFonts w:ascii="Cambria Math" w:eastAsia="Calibri" w:hAnsi="Cambria Math"/>
                    <w:iCs/>
                  </w:rPr>
                </m:ctrlPr>
              </m:sSupPr>
              <m:e>
                <m:r>
                  <w:rPr>
                    <w:rFonts w:ascii="Cambria Math" w:eastAsia="Calibri" w:hAnsi="Cambria Math"/>
                  </w:rPr>
                  <m:t>r</m:t>
                </m:r>
              </m:e>
              <m:sup>
                <m:r>
                  <m:rPr>
                    <m:sty m:val="p"/>
                  </m:rPr>
                  <w:rPr>
                    <w:rFonts w:ascii="Cambria Math" w:eastAsia="Calibri" w:hAnsi="Cambria Math"/>
                  </w:rPr>
                  <m:t>2</m:t>
                </m:r>
              </m:sup>
            </m:sSup>
          </m:den>
        </m:f>
        <m:r>
          <m:rPr>
            <m:sty m:val="p"/>
          </m:rPr>
          <w:rPr>
            <w:rFonts w:ascii="Cambria Math" w:eastAsia="Calibri" w:hAnsi="Cambria Math"/>
          </w:rPr>
          <m:t>∙</m:t>
        </m:r>
        <m:limLow>
          <m:limLowPr>
            <m:ctrlPr>
              <w:rPr>
                <w:rFonts w:ascii="Cambria Math" w:eastAsia="Calibri" w:hAnsi="Cambria Math"/>
                <w:iCs/>
              </w:rPr>
            </m:ctrlPr>
          </m:limLowPr>
          <m:e>
            <m:groupChr>
              <m:groupChrPr>
                <m:ctrlPr>
                  <w:rPr>
                    <w:rFonts w:ascii="Cambria Math" w:eastAsia="Calibri" w:hAnsi="Cambria Math"/>
                    <w:iCs/>
                  </w:rPr>
                </m:ctrlPr>
              </m:groupChrPr>
              <m:e>
                <m:sSup>
                  <m:sSupPr>
                    <m:ctrlPr>
                      <w:rPr>
                        <w:rFonts w:ascii="Cambria Math" w:eastAsia="Calibri" w:hAnsi="Cambria Math"/>
                        <w:iCs/>
                      </w:rPr>
                    </m:ctrlPr>
                  </m:sSupPr>
                  <m:e>
                    <m:r>
                      <w:rPr>
                        <w:rFonts w:ascii="Cambria Math" w:eastAsia="Calibri" w:hAnsi="Cambria Math"/>
                      </w:rPr>
                      <m:t>G</m:t>
                    </m:r>
                  </m:e>
                  <m:sup>
                    <m:r>
                      <m:rPr>
                        <m:sty m:val="p"/>
                      </m:rPr>
                      <w:rPr>
                        <w:rFonts w:ascii="Cambria Math" w:eastAsia="Calibri" w:hAnsi="Cambria Math"/>
                      </w:rPr>
                      <m:t>2</m:t>
                    </m:r>
                  </m:sup>
                </m:sSup>
                <m:sSup>
                  <m:sSupPr>
                    <m:ctrlPr>
                      <w:rPr>
                        <w:rFonts w:ascii="Cambria Math" w:eastAsia="Calibri" w:hAnsi="Cambria Math"/>
                        <w:iCs/>
                      </w:rPr>
                    </m:ctrlPr>
                  </m:sSupPr>
                  <m:e>
                    <m:r>
                      <m:rPr>
                        <m:sty m:val="p"/>
                      </m:rPr>
                      <w:rPr>
                        <w:rFonts w:ascii="Cambria Math" w:eastAsia="Calibri" w:hAnsi="Cambria Math"/>
                      </w:rPr>
                      <m:t>θ</m:t>
                    </m:r>
                  </m:e>
                  <m:sup>
                    <m:r>
                      <m:rPr>
                        <m:sty m:val="p"/>
                      </m:rPr>
                      <w:rPr>
                        <w:rFonts w:ascii="Cambria Math" w:eastAsia="Calibri" w:hAnsi="Cambria Math"/>
                      </w:rPr>
                      <m:t>2</m:t>
                    </m:r>
                  </m:sup>
                </m:sSup>
              </m:e>
            </m:groupChr>
          </m:e>
          <m:lim>
            <m:r>
              <w:rPr>
                <w:rFonts w:ascii="Cambria Math" w:eastAsia="Calibri" w:hAnsi="Cambria Math"/>
              </w:rPr>
              <m:t>Antenna</m:t>
            </m:r>
          </m:lim>
        </m:limLow>
        <m:r>
          <m:rPr>
            <m:sty m:val="p"/>
          </m:rPr>
          <w:rPr>
            <w:rFonts w:ascii="Cambria Math" w:eastAsia="Calibri" w:hAnsi="Cambria Math"/>
          </w:rPr>
          <m:t>∙</m:t>
        </m:r>
        <m:limLow>
          <m:limLowPr>
            <m:ctrlPr>
              <w:rPr>
                <w:rFonts w:ascii="Cambria Math" w:eastAsia="Calibri" w:hAnsi="Cambria Math"/>
                <w:iCs/>
              </w:rPr>
            </m:ctrlPr>
          </m:limLowPr>
          <m:e>
            <m:groupChr>
              <m:groupChrPr>
                <m:ctrlPr>
                  <w:rPr>
                    <w:rFonts w:ascii="Cambria Math" w:eastAsia="Calibri" w:hAnsi="Cambria Math"/>
                    <w:iCs/>
                  </w:rPr>
                </m:ctrlPr>
              </m:groupChrPr>
              <m:e>
                <m:r>
                  <m:rPr>
                    <m:sty m:val="p"/>
                  </m:rPr>
                  <w:rPr>
                    <w:rFonts w:ascii="Cambria Math" w:eastAsia="Calibri" w:hAnsi="Cambria Math"/>
                  </w:rPr>
                  <m:t>τ</m:t>
                </m:r>
                <m:r>
                  <w:rPr>
                    <w:rFonts w:ascii="Cambria Math" w:eastAsia="Calibri" w:hAnsi="Cambria Math"/>
                  </w:rPr>
                  <m:t>P</m:t>
                </m:r>
              </m:e>
            </m:groupChr>
          </m:e>
          <m:lim>
            <m:r>
              <w:rPr>
                <w:rFonts w:ascii="Cambria Math" w:eastAsia="Calibri" w:hAnsi="Cambria Math"/>
              </w:rPr>
              <m:t>Transmit</m:t>
            </m:r>
            <m:r>
              <m:rPr>
                <m:sty m:val="p"/>
              </m:rPr>
              <w:rPr>
                <w:rFonts w:ascii="Cambria Math" w:eastAsia="Calibri" w:hAnsi="Cambria Math"/>
              </w:rPr>
              <m:t xml:space="preserve"> </m:t>
            </m:r>
            <m:r>
              <w:rPr>
                <w:rFonts w:ascii="Cambria Math" w:eastAsia="Calibri" w:hAnsi="Cambria Math"/>
              </w:rPr>
              <m:t>pulse</m:t>
            </m:r>
            <m:r>
              <m:rPr>
                <m:sty m:val="p"/>
              </m:rPr>
              <w:rPr>
                <w:rFonts w:ascii="Cambria Math" w:eastAsia="Calibri" w:hAnsi="Cambria Math"/>
                <w:lang w:eastAsia="ja-JP"/>
              </w:rPr>
              <m:t xml:space="preserve"> </m:t>
            </m:r>
            <m:r>
              <w:rPr>
                <w:rFonts w:ascii="Cambria Math" w:eastAsia="Calibri" w:hAnsi="Cambria Math"/>
                <w:lang w:eastAsia="ja-JP"/>
              </w:rPr>
              <m:t>energy</m:t>
            </m:r>
          </m:lim>
        </m:limLow>
        <m:r>
          <m:rPr>
            <m:sty m:val="p"/>
          </m:rPr>
          <w:rPr>
            <w:rFonts w:ascii="Cambria Math" w:eastAsia="Calibri" w:hAnsi="Cambria Math"/>
          </w:rPr>
          <m:t>∙</m:t>
        </m:r>
        <m:limLow>
          <m:limLowPr>
            <m:ctrlPr>
              <w:rPr>
                <w:rFonts w:ascii="Cambria Math" w:eastAsia="Calibri" w:hAnsi="Cambria Math"/>
                <w:iCs/>
              </w:rPr>
            </m:ctrlPr>
          </m:limLowPr>
          <m:e>
            <m:groupChr>
              <m:groupChrPr>
                <m:ctrlPr>
                  <w:rPr>
                    <w:rFonts w:ascii="Cambria Math" w:eastAsia="Calibri" w:hAnsi="Cambria Math"/>
                    <w:iCs/>
                  </w:rPr>
                </m:ctrlPr>
              </m:groupChrPr>
              <m:e>
                <m:f>
                  <m:fPr>
                    <m:ctrlPr>
                      <w:rPr>
                        <w:rFonts w:ascii="Cambria Math" w:eastAsia="Calibri" w:hAnsi="Cambria Math"/>
                        <w:iCs/>
                      </w:rPr>
                    </m:ctrlPr>
                  </m:fPr>
                  <m:num>
                    <m:r>
                      <m:rPr>
                        <m:sty m:val="p"/>
                      </m:rPr>
                      <w:rPr>
                        <w:rFonts w:ascii="Cambria Math" w:eastAsia="Calibri" w:hAnsi="Cambria Math"/>
                      </w:rPr>
                      <m:t>1</m:t>
                    </m:r>
                  </m:num>
                  <m:den>
                    <m:sSub>
                      <m:sSubPr>
                        <m:ctrlPr>
                          <w:rPr>
                            <w:rFonts w:ascii="Cambria Math" w:eastAsia="Calibri" w:hAnsi="Cambria Math"/>
                            <w:iCs/>
                          </w:rPr>
                        </m:ctrlPr>
                      </m:sSubPr>
                      <m:e>
                        <m:r>
                          <w:rPr>
                            <w:rFonts w:ascii="Cambria Math" w:eastAsia="Calibri" w:hAnsi="Cambria Math"/>
                          </w:rPr>
                          <m:t>k</m:t>
                        </m:r>
                      </m:e>
                      <m:sub>
                        <m:r>
                          <w:rPr>
                            <w:rFonts w:ascii="Cambria Math" w:eastAsia="Calibri" w:hAnsi="Cambria Math"/>
                          </w:rPr>
                          <m:t>B</m:t>
                        </m:r>
                      </m:sub>
                    </m:sSub>
                    <m:r>
                      <w:rPr>
                        <w:rFonts w:ascii="Cambria Math" w:eastAsia="Calibri" w:hAnsi="Cambria Math"/>
                      </w:rPr>
                      <m:t>T</m:t>
                    </m:r>
                    <m:sSub>
                      <m:sSubPr>
                        <m:ctrlPr>
                          <w:rPr>
                            <w:rFonts w:ascii="Cambria Math" w:eastAsia="Calibri" w:hAnsi="Cambria Math"/>
                            <w:iCs/>
                          </w:rPr>
                        </m:ctrlPr>
                      </m:sSubPr>
                      <m:e>
                        <m:r>
                          <w:rPr>
                            <w:rFonts w:ascii="Cambria Math" w:eastAsia="Calibri" w:hAnsi="Cambria Math"/>
                          </w:rPr>
                          <m:t>N</m:t>
                        </m:r>
                      </m:e>
                      <m:sub>
                        <m:r>
                          <w:rPr>
                            <w:rFonts w:ascii="Cambria Math" w:eastAsia="Calibri" w:hAnsi="Cambria Math"/>
                          </w:rPr>
                          <m:t>F</m:t>
                        </m:r>
                      </m:sub>
                    </m:sSub>
                    <m:r>
                      <w:rPr>
                        <w:rFonts w:ascii="Cambria Math" w:eastAsia="Calibri" w:hAnsi="Cambria Math"/>
                      </w:rPr>
                      <m:t>B</m:t>
                    </m:r>
                  </m:den>
                </m:f>
              </m:e>
            </m:groupChr>
          </m:e>
          <m:lim>
            <m:r>
              <w:rPr>
                <w:rFonts w:ascii="Cambria Math" w:eastAsia="Calibri" w:hAnsi="Cambria Math"/>
              </w:rPr>
              <m:t>Receiver</m:t>
            </m:r>
            <m:r>
              <m:rPr>
                <m:sty m:val="p"/>
              </m:rPr>
              <w:rPr>
                <w:rFonts w:ascii="Cambria Math" w:eastAsia="Calibri" w:hAnsi="Cambria Math"/>
              </w:rPr>
              <m:t xml:space="preserve"> </m:t>
            </m:r>
            <m:r>
              <w:rPr>
                <w:rFonts w:ascii="Cambria Math" w:eastAsia="Calibri" w:hAnsi="Cambria Math"/>
              </w:rPr>
              <m:t>noise</m:t>
            </m:r>
          </m:lim>
        </m:limLow>
        <m:r>
          <m:rPr>
            <m:sty m:val="p"/>
          </m:rPr>
          <w:rPr>
            <w:rFonts w:ascii="Cambria Math" w:eastAsia="Calibri" w:hAnsi="Cambria Math"/>
          </w:rPr>
          <m:t>∙</m:t>
        </m:r>
        <m:r>
          <w:rPr>
            <w:rFonts w:ascii="Cambria Math" w:eastAsia="Calibri" w:hAnsi="Cambria Math"/>
          </w:rPr>
          <m:t>Z</m:t>
        </m:r>
      </m:oMath>
      <w:r w:rsidRPr="00A963B1">
        <w:rPr>
          <w:lang w:val="en-US"/>
        </w:rPr>
        <w:tab/>
        <w:t>(</w:t>
      </w:r>
      <w:r w:rsidR="003459A1">
        <w:rPr>
          <w:lang w:val="en-US"/>
        </w:rPr>
        <w:t>17-4</w:t>
      </w:r>
      <w:r w:rsidRPr="00A963B1">
        <w:rPr>
          <w:lang w:val="en-US"/>
        </w:rPr>
        <w:t>)</w:t>
      </w:r>
    </w:p>
    <w:p w14:paraId="7B641F4E" w14:textId="77777777" w:rsidR="00B40AEB" w:rsidRPr="00B40AEB" w:rsidRDefault="00B40AEB" w:rsidP="00B40AEB">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691"/>
        <w:gridCol w:w="2105"/>
        <w:gridCol w:w="455"/>
        <w:gridCol w:w="2575"/>
        <w:gridCol w:w="527"/>
        <w:gridCol w:w="1361"/>
      </w:tblGrid>
      <w:tr w:rsidR="00B40AEB" w:rsidRPr="00B40AEB" w14:paraId="0C999B33" w14:textId="77777777" w:rsidTr="003628DF">
        <w:trPr>
          <w:trHeight w:val="181"/>
          <w:jc w:val="center"/>
        </w:trPr>
        <w:tc>
          <w:tcPr>
            <w:tcW w:w="0" w:type="auto"/>
            <w:tcMar>
              <w:top w:w="72" w:type="dxa"/>
              <w:left w:w="144" w:type="dxa"/>
              <w:bottom w:w="72" w:type="dxa"/>
              <w:right w:w="144" w:type="dxa"/>
            </w:tcMar>
            <w:hideMark/>
          </w:tcPr>
          <w:p w14:paraId="4B11E647" w14:textId="0B596D90" w:rsidR="00B40AEB" w:rsidRPr="00B40AEB" w:rsidRDefault="003459A1" w:rsidP="00A963B1">
            <w:pPr>
              <w:pStyle w:val="Tabletext0"/>
              <w:bidi/>
              <w:jc w:val="center"/>
            </w:pPr>
            <w:r w:rsidRPr="00B40AEB">
              <w:lastRenderedPageBreak/>
              <w:t>c</w:t>
            </w:r>
            <w:r w:rsidR="00A963B1">
              <w:rPr>
                <w:rFonts w:hint="cs"/>
                <w:rtl/>
              </w:rPr>
              <w:t>:</w:t>
            </w:r>
          </w:p>
        </w:tc>
        <w:tc>
          <w:tcPr>
            <w:tcW w:w="0" w:type="auto"/>
            <w:tcMar>
              <w:top w:w="72" w:type="dxa"/>
              <w:left w:w="144" w:type="dxa"/>
              <w:bottom w:w="72" w:type="dxa"/>
              <w:right w:w="144" w:type="dxa"/>
            </w:tcMar>
            <w:hideMark/>
          </w:tcPr>
          <w:p w14:paraId="08BBFDD9" w14:textId="77777777" w:rsidR="00B40AEB" w:rsidRPr="00B40AEB" w:rsidRDefault="00B40AEB" w:rsidP="00A963B1">
            <w:pPr>
              <w:pStyle w:val="Tabletext0"/>
              <w:bidi/>
              <w:jc w:val="center"/>
            </w:pPr>
            <w:r w:rsidRPr="00B40AEB">
              <w:rPr>
                <w:rtl/>
              </w:rPr>
              <w:t>سرعة الضوء</w:t>
            </w:r>
          </w:p>
        </w:tc>
        <w:tc>
          <w:tcPr>
            <w:tcW w:w="0" w:type="auto"/>
            <w:tcMar>
              <w:top w:w="72" w:type="dxa"/>
              <w:left w:w="144" w:type="dxa"/>
              <w:bottom w:w="72" w:type="dxa"/>
              <w:right w:w="144" w:type="dxa"/>
            </w:tcMar>
            <w:hideMark/>
          </w:tcPr>
          <w:p w14:paraId="2F062F52" w14:textId="1C4008B3" w:rsidR="00B40AEB" w:rsidRPr="00B40AEB" w:rsidRDefault="00B40AEB" w:rsidP="00A963B1">
            <w:pPr>
              <w:pStyle w:val="Tabletext0"/>
              <w:bidi/>
              <w:jc w:val="center"/>
            </w:pPr>
            <w:r w:rsidRPr="00B40AEB">
              <w:t>G</w:t>
            </w:r>
            <w:r w:rsidR="00A963B1">
              <w:rPr>
                <w:rFonts w:hint="cs"/>
                <w:rtl/>
              </w:rPr>
              <w:t>:</w:t>
            </w:r>
          </w:p>
        </w:tc>
        <w:tc>
          <w:tcPr>
            <w:tcW w:w="0" w:type="auto"/>
            <w:tcMar>
              <w:top w:w="72" w:type="dxa"/>
              <w:left w:w="144" w:type="dxa"/>
              <w:bottom w:w="72" w:type="dxa"/>
              <w:right w:w="144" w:type="dxa"/>
            </w:tcMar>
            <w:hideMark/>
          </w:tcPr>
          <w:p w14:paraId="1B522D31" w14:textId="77777777" w:rsidR="00B40AEB" w:rsidRPr="00B40AEB" w:rsidRDefault="00B40AEB" w:rsidP="00A963B1">
            <w:pPr>
              <w:pStyle w:val="Tabletext0"/>
              <w:bidi/>
              <w:jc w:val="center"/>
            </w:pPr>
            <w:r w:rsidRPr="00B40AEB">
              <w:rPr>
                <w:rtl/>
              </w:rPr>
              <w:t>كسب الهوائي</w:t>
            </w:r>
          </w:p>
        </w:tc>
        <w:tc>
          <w:tcPr>
            <w:tcW w:w="0" w:type="auto"/>
            <w:tcMar>
              <w:top w:w="72" w:type="dxa"/>
              <w:left w:w="144" w:type="dxa"/>
              <w:bottom w:w="72" w:type="dxa"/>
              <w:right w:w="144" w:type="dxa"/>
            </w:tcMar>
            <w:hideMark/>
          </w:tcPr>
          <w:p w14:paraId="3A9C6075" w14:textId="3CB6EE22" w:rsidR="00B40AEB" w:rsidRPr="00B40AEB" w:rsidRDefault="00B40AEB" w:rsidP="00A963B1">
            <w:pPr>
              <w:pStyle w:val="Tabletext0"/>
              <w:bidi/>
              <w:jc w:val="center"/>
            </w:pPr>
            <w:r w:rsidRPr="00B40AEB">
              <w:t>N</w:t>
            </w:r>
            <w:r w:rsidRPr="003459A1">
              <w:rPr>
                <w:vertAlign w:val="subscript"/>
              </w:rPr>
              <w:t>F</w:t>
            </w:r>
            <w:r w:rsidR="00A963B1">
              <w:rPr>
                <w:rFonts w:hint="cs"/>
                <w:rtl/>
              </w:rPr>
              <w:t>:</w:t>
            </w:r>
          </w:p>
        </w:tc>
        <w:tc>
          <w:tcPr>
            <w:tcW w:w="0" w:type="auto"/>
            <w:tcMar>
              <w:top w:w="72" w:type="dxa"/>
              <w:left w:w="144" w:type="dxa"/>
              <w:bottom w:w="72" w:type="dxa"/>
              <w:right w:w="144" w:type="dxa"/>
            </w:tcMar>
            <w:hideMark/>
          </w:tcPr>
          <w:p w14:paraId="1C2D3010" w14:textId="77777777" w:rsidR="00B40AEB" w:rsidRPr="00B40AEB" w:rsidRDefault="00B40AEB" w:rsidP="00A963B1">
            <w:pPr>
              <w:pStyle w:val="Tabletext0"/>
              <w:bidi/>
              <w:jc w:val="center"/>
            </w:pPr>
            <w:r w:rsidRPr="00B40AEB">
              <w:rPr>
                <w:rtl/>
              </w:rPr>
              <w:t>عامل الضوضاء</w:t>
            </w:r>
          </w:p>
        </w:tc>
      </w:tr>
      <w:tr w:rsidR="00B40AEB" w:rsidRPr="00B40AEB" w14:paraId="5688B719" w14:textId="77777777" w:rsidTr="003628DF">
        <w:trPr>
          <w:jc w:val="center"/>
        </w:trPr>
        <w:tc>
          <w:tcPr>
            <w:tcW w:w="0" w:type="auto"/>
            <w:tcMar>
              <w:top w:w="72" w:type="dxa"/>
              <w:left w:w="144" w:type="dxa"/>
              <w:bottom w:w="72" w:type="dxa"/>
              <w:right w:w="144" w:type="dxa"/>
            </w:tcMar>
            <w:hideMark/>
          </w:tcPr>
          <w:p w14:paraId="7BE3AEA4" w14:textId="24F00527" w:rsidR="00B40AEB" w:rsidRPr="00B40AEB" w:rsidRDefault="00B40AEB" w:rsidP="00A963B1">
            <w:pPr>
              <w:pStyle w:val="Tabletext0"/>
              <w:bidi/>
              <w:jc w:val="center"/>
            </w:pPr>
            <w:r w:rsidRPr="00B40AEB">
              <w:t>|K|</w:t>
            </w:r>
            <w:r w:rsidRPr="003459A1">
              <w:rPr>
                <w:vertAlign w:val="superscript"/>
              </w:rPr>
              <w:t>2</w:t>
            </w:r>
            <w:r w:rsidR="00A963B1">
              <w:rPr>
                <w:rFonts w:hint="cs"/>
                <w:rtl/>
              </w:rPr>
              <w:t>:</w:t>
            </w:r>
          </w:p>
        </w:tc>
        <w:tc>
          <w:tcPr>
            <w:tcW w:w="0" w:type="auto"/>
            <w:tcMar>
              <w:top w:w="72" w:type="dxa"/>
              <w:left w:w="144" w:type="dxa"/>
              <w:bottom w:w="72" w:type="dxa"/>
              <w:right w:w="144" w:type="dxa"/>
            </w:tcMar>
            <w:hideMark/>
          </w:tcPr>
          <w:p w14:paraId="68AFD5D7" w14:textId="2B3881C3" w:rsidR="00B40AEB" w:rsidRPr="00B40AEB" w:rsidRDefault="00A963B1" w:rsidP="00A963B1">
            <w:pPr>
              <w:pStyle w:val="Tabletext0"/>
              <w:bidi/>
              <w:rPr>
                <w:rtl/>
              </w:rPr>
            </w:pPr>
            <w:r>
              <w:rPr>
                <w:lang w:val="en-US"/>
              </w:rPr>
              <w:t>0,93</w:t>
            </w:r>
            <w:r>
              <w:rPr>
                <w:rFonts w:hint="cs"/>
                <w:rtl/>
                <w:lang w:val="en-US" w:bidi="ar-EG"/>
              </w:rPr>
              <w:t xml:space="preserve"> </w:t>
            </w:r>
            <w:r w:rsidR="00B40AEB" w:rsidRPr="00B40AEB">
              <w:rPr>
                <w:rFonts w:hint="cs"/>
                <w:rtl/>
              </w:rPr>
              <w:t>(مطر)،</w:t>
            </w:r>
            <w:r>
              <w:rPr>
                <w:rFonts w:hint="cs"/>
                <w:rtl/>
              </w:rPr>
              <w:t xml:space="preserve"> </w:t>
            </w:r>
            <w:r>
              <w:rPr>
                <w:lang w:val="en-US"/>
              </w:rPr>
              <w:t>0,2</w:t>
            </w:r>
            <w:r w:rsidR="00B40AEB" w:rsidRPr="00B40AEB">
              <w:rPr>
                <w:rFonts w:hint="cs"/>
                <w:rtl/>
              </w:rPr>
              <w:t xml:space="preserve"> (جليد) </w:t>
            </w:r>
          </w:p>
        </w:tc>
        <w:tc>
          <w:tcPr>
            <w:tcW w:w="0" w:type="auto"/>
            <w:tcMar>
              <w:top w:w="72" w:type="dxa"/>
              <w:left w:w="144" w:type="dxa"/>
              <w:bottom w:w="72" w:type="dxa"/>
              <w:right w:w="144" w:type="dxa"/>
            </w:tcMar>
            <w:hideMark/>
          </w:tcPr>
          <w:p w14:paraId="3CAB9A82" w14:textId="70696778" w:rsidR="00B40AEB" w:rsidRPr="00B40AEB" w:rsidRDefault="003459A1" w:rsidP="00A963B1">
            <w:pPr>
              <w:pStyle w:val="Tabletext0"/>
              <w:bidi/>
              <w:jc w:val="center"/>
            </w:pPr>
            <w:r>
              <w:rPr>
                <w:rFonts w:ascii="Times New Roman" w:hAnsi="Times New Roman" w:cs="Times New Roman"/>
              </w:rPr>
              <w:t>θ</w:t>
            </w:r>
            <w:r w:rsidR="00A963B1">
              <w:rPr>
                <w:rFonts w:hint="cs"/>
                <w:rtl/>
              </w:rPr>
              <w:t>:</w:t>
            </w:r>
          </w:p>
        </w:tc>
        <w:tc>
          <w:tcPr>
            <w:tcW w:w="0" w:type="auto"/>
            <w:tcMar>
              <w:top w:w="72" w:type="dxa"/>
              <w:left w:w="144" w:type="dxa"/>
              <w:bottom w:w="72" w:type="dxa"/>
              <w:right w:w="144" w:type="dxa"/>
            </w:tcMar>
            <w:hideMark/>
          </w:tcPr>
          <w:p w14:paraId="1E533B4E" w14:textId="77777777" w:rsidR="00B40AEB" w:rsidRPr="00B40AEB" w:rsidRDefault="00B40AEB" w:rsidP="00A963B1">
            <w:pPr>
              <w:pStyle w:val="Tabletext0"/>
              <w:bidi/>
              <w:jc w:val="center"/>
            </w:pPr>
            <w:r w:rsidRPr="00B40AEB">
              <w:rPr>
                <w:rtl/>
              </w:rPr>
              <w:t>عرض حزمة الهوائي</w:t>
            </w:r>
          </w:p>
        </w:tc>
        <w:tc>
          <w:tcPr>
            <w:tcW w:w="0" w:type="auto"/>
            <w:tcMar>
              <w:top w:w="72" w:type="dxa"/>
              <w:left w:w="144" w:type="dxa"/>
              <w:bottom w:w="72" w:type="dxa"/>
              <w:right w:w="144" w:type="dxa"/>
            </w:tcMar>
            <w:hideMark/>
          </w:tcPr>
          <w:p w14:paraId="7A16DD26" w14:textId="63BCA9EA" w:rsidR="00B40AEB" w:rsidRPr="00B40AEB" w:rsidRDefault="00B40AEB" w:rsidP="00A963B1">
            <w:pPr>
              <w:pStyle w:val="Tabletext0"/>
              <w:bidi/>
              <w:jc w:val="center"/>
            </w:pPr>
            <w:r w:rsidRPr="00B40AEB">
              <w:t>T</w:t>
            </w:r>
            <w:r w:rsidR="00A963B1">
              <w:rPr>
                <w:rFonts w:hint="cs"/>
                <w:rtl/>
              </w:rPr>
              <w:t>:</w:t>
            </w:r>
          </w:p>
        </w:tc>
        <w:tc>
          <w:tcPr>
            <w:tcW w:w="0" w:type="auto"/>
            <w:tcMar>
              <w:top w:w="72" w:type="dxa"/>
              <w:left w:w="144" w:type="dxa"/>
              <w:bottom w:w="72" w:type="dxa"/>
              <w:right w:w="144" w:type="dxa"/>
            </w:tcMar>
            <w:hideMark/>
          </w:tcPr>
          <w:p w14:paraId="5A2EF563" w14:textId="77777777" w:rsidR="00B40AEB" w:rsidRPr="00B40AEB" w:rsidRDefault="00B40AEB" w:rsidP="00A963B1">
            <w:pPr>
              <w:pStyle w:val="Tabletext0"/>
              <w:bidi/>
              <w:jc w:val="center"/>
            </w:pPr>
            <w:r w:rsidRPr="00B40AEB">
              <w:rPr>
                <w:rtl/>
              </w:rPr>
              <w:t>الحرارة</w:t>
            </w:r>
          </w:p>
        </w:tc>
      </w:tr>
      <w:tr w:rsidR="00B40AEB" w:rsidRPr="00B40AEB" w14:paraId="27DAFDD9" w14:textId="77777777" w:rsidTr="003628DF">
        <w:trPr>
          <w:jc w:val="center"/>
        </w:trPr>
        <w:tc>
          <w:tcPr>
            <w:tcW w:w="0" w:type="auto"/>
            <w:tcMar>
              <w:top w:w="72" w:type="dxa"/>
              <w:left w:w="144" w:type="dxa"/>
              <w:bottom w:w="72" w:type="dxa"/>
              <w:right w:w="144" w:type="dxa"/>
            </w:tcMar>
            <w:hideMark/>
          </w:tcPr>
          <w:p w14:paraId="55E515A5" w14:textId="22BCBFB1" w:rsidR="00B40AEB" w:rsidRPr="00B40AEB" w:rsidRDefault="00B40AEB" w:rsidP="00A963B1">
            <w:pPr>
              <w:pStyle w:val="Tabletext0"/>
              <w:bidi/>
              <w:jc w:val="center"/>
            </w:pPr>
            <w:r w:rsidRPr="00B40AEB">
              <w:t>k</w:t>
            </w:r>
            <w:r w:rsidRPr="003459A1">
              <w:rPr>
                <w:vertAlign w:val="subscript"/>
              </w:rPr>
              <w:t>B</w:t>
            </w:r>
            <w:r w:rsidR="00A963B1">
              <w:rPr>
                <w:rFonts w:hint="cs"/>
                <w:rtl/>
              </w:rPr>
              <w:t>:</w:t>
            </w:r>
          </w:p>
        </w:tc>
        <w:tc>
          <w:tcPr>
            <w:tcW w:w="0" w:type="auto"/>
            <w:tcMar>
              <w:top w:w="72" w:type="dxa"/>
              <w:left w:w="144" w:type="dxa"/>
              <w:bottom w:w="72" w:type="dxa"/>
              <w:right w:w="144" w:type="dxa"/>
            </w:tcMar>
            <w:hideMark/>
          </w:tcPr>
          <w:p w14:paraId="507C336E" w14:textId="77777777" w:rsidR="00B40AEB" w:rsidRPr="00B40AEB" w:rsidRDefault="00B40AEB" w:rsidP="00A963B1">
            <w:pPr>
              <w:pStyle w:val="Tabletext0"/>
              <w:bidi/>
              <w:jc w:val="center"/>
            </w:pPr>
            <w:r w:rsidRPr="00B40AEB">
              <w:rPr>
                <w:rtl/>
              </w:rPr>
              <w:t>ثابت بولتزمان</w:t>
            </w:r>
          </w:p>
        </w:tc>
        <w:tc>
          <w:tcPr>
            <w:tcW w:w="0" w:type="auto"/>
            <w:tcMar>
              <w:top w:w="72" w:type="dxa"/>
              <w:left w:w="144" w:type="dxa"/>
              <w:bottom w:w="72" w:type="dxa"/>
              <w:right w:w="144" w:type="dxa"/>
            </w:tcMar>
            <w:hideMark/>
          </w:tcPr>
          <w:p w14:paraId="47CDF0A8" w14:textId="310037CC" w:rsidR="00B40AEB" w:rsidRPr="00B40AEB" w:rsidRDefault="003459A1" w:rsidP="00A963B1">
            <w:pPr>
              <w:pStyle w:val="Tabletext0"/>
              <w:bidi/>
              <w:jc w:val="center"/>
            </w:pPr>
            <w:r>
              <w:rPr>
                <w:rFonts w:ascii="Times New Roman" w:hAnsi="Times New Roman" w:cs="Times New Roman"/>
              </w:rPr>
              <w:t>τ</w:t>
            </w:r>
            <w:r w:rsidR="00A963B1">
              <w:rPr>
                <w:rFonts w:hint="cs"/>
                <w:rtl/>
              </w:rPr>
              <w:t>:</w:t>
            </w:r>
          </w:p>
        </w:tc>
        <w:tc>
          <w:tcPr>
            <w:tcW w:w="0" w:type="auto"/>
            <w:tcMar>
              <w:top w:w="72" w:type="dxa"/>
              <w:left w:w="144" w:type="dxa"/>
              <w:bottom w:w="72" w:type="dxa"/>
              <w:right w:w="144" w:type="dxa"/>
            </w:tcMar>
            <w:hideMark/>
          </w:tcPr>
          <w:p w14:paraId="429633E0" w14:textId="77777777" w:rsidR="00B40AEB" w:rsidRPr="00B40AEB" w:rsidRDefault="00B40AEB" w:rsidP="00A963B1">
            <w:pPr>
              <w:pStyle w:val="Tabletext0"/>
              <w:bidi/>
              <w:jc w:val="center"/>
            </w:pPr>
            <w:r w:rsidRPr="00B40AEB">
              <w:rPr>
                <w:rtl/>
              </w:rPr>
              <w:t>عرض النبضة</w:t>
            </w:r>
          </w:p>
        </w:tc>
        <w:tc>
          <w:tcPr>
            <w:tcW w:w="0" w:type="auto"/>
            <w:tcMar>
              <w:top w:w="72" w:type="dxa"/>
              <w:left w:w="144" w:type="dxa"/>
              <w:bottom w:w="72" w:type="dxa"/>
              <w:right w:w="144" w:type="dxa"/>
            </w:tcMar>
            <w:hideMark/>
          </w:tcPr>
          <w:p w14:paraId="1750DFDC" w14:textId="7BD1ADF9" w:rsidR="00B40AEB" w:rsidRPr="00B40AEB" w:rsidRDefault="003459A1" w:rsidP="00A963B1">
            <w:pPr>
              <w:pStyle w:val="Tabletext0"/>
              <w:bidi/>
              <w:jc w:val="center"/>
            </w:pPr>
            <w:r w:rsidRPr="00B40AEB">
              <w:t>r</w:t>
            </w:r>
            <w:r w:rsidR="00A963B1">
              <w:rPr>
                <w:rFonts w:hint="cs"/>
                <w:rtl/>
              </w:rPr>
              <w:t>:</w:t>
            </w:r>
          </w:p>
        </w:tc>
        <w:tc>
          <w:tcPr>
            <w:tcW w:w="0" w:type="auto"/>
            <w:tcMar>
              <w:top w:w="72" w:type="dxa"/>
              <w:left w:w="144" w:type="dxa"/>
              <w:bottom w:w="72" w:type="dxa"/>
              <w:right w:w="144" w:type="dxa"/>
            </w:tcMar>
            <w:hideMark/>
          </w:tcPr>
          <w:p w14:paraId="14A8B957" w14:textId="77777777" w:rsidR="00B40AEB" w:rsidRPr="00B40AEB" w:rsidRDefault="00B40AEB" w:rsidP="00A963B1">
            <w:pPr>
              <w:pStyle w:val="Tabletext0"/>
              <w:bidi/>
              <w:jc w:val="center"/>
            </w:pPr>
            <w:r w:rsidRPr="00B40AEB">
              <w:rPr>
                <w:rtl/>
              </w:rPr>
              <w:t>المدى</w:t>
            </w:r>
          </w:p>
        </w:tc>
      </w:tr>
      <w:tr w:rsidR="00B40AEB" w:rsidRPr="00B40AEB" w14:paraId="2303E143" w14:textId="77777777" w:rsidTr="003628DF">
        <w:trPr>
          <w:jc w:val="center"/>
        </w:trPr>
        <w:tc>
          <w:tcPr>
            <w:tcW w:w="0" w:type="auto"/>
            <w:tcMar>
              <w:top w:w="72" w:type="dxa"/>
              <w:left w:w="144" w:type="dxa"/>
              <w:bottom w:w="72" w:type="dxa"/>
              <w:right w:w="144" w:type="dxa"/>
            </w:tcMar>
            <w:hideMark/>
          </w:tcPr>
          <w:p w14:paraId="17492D00" w14:textId="6BBEE855" w:rsidR="00B40AEB" w:rsidRPr="00B40AEB" w:rsidRDefault="00B40AEB" w:rsidP="00A963B1">
            <w:pPr>
              <w:pStyle w:val="Tabletext0"/>
              <w:bidi/>
              <w:jc w:val="center"/>
            </w:pPr>
            <w:r w:rsidRPr="00B40AEB">
              <w:t>SNR</w:t>
            </w:r>
            <w:r w:rsidR="00A963B1">
              <w:rPr>
                <w:rFonts w:hint="cs"/>
                <w:rtl/>
              </w:rPr>
              <w:t>:</w:t>
            </w:r>
          </w:p>
        </w:tc>
        <w:tc>
          <w:tcPr>
            <w:tcW w:w="0" w:type="auto"/>
            <w:tcMar>
              <w:top w:w="72" w:type="dxa"/>
              <w:left w:w="144" w:type="dxa"/>
              <w:bottom w:w="72" w:type="dxa"/>
              <w:right w:w="144" w:type="dxa"/>
            </w:tcMar>
            <w:hideMark/>
          </w:tcPr>
          <w:p w14:paraId="6D501132" w14:textId="77777777" w:rsidR="00B40AEB" w:rsidRPr="00B40AEB" w:rsidRDefault="00B40AEB" w:rsidP="00A963B1">
            <w:pPr>
              <w:pStyle w:val="Tabletext0"/>
              <w:bidi/>
              <w:jc w:val="center"/>
            </w:pPr>
            <w:r w:rsidRPr="00B40AEB">
              <w:rPr>
                <w:rtl/>
              </w:rPr>
              <w:t>نسبة الإشارة إلى الضوضاء</w:t>
            </w:r>
          </w:p>
        </w:tc>
        <w:tc>
          <w:tcPr>
            <w:tcW w:w="0" w:type="auto"/>
            <w:tcBorders>
              <w:bottom w:val="single" w:sz="4" w:space="0" w:color="auto"/>
            </w:tcBorders>
            <w:tcMar>
              <w:top w:w="72" w:type="dxa"/>
              <w:left w:w="144" w:type="dxa"/>
              <w:bottom w:w="72" w:type="dxa"/>
              <w:right w:w="144" w:type="dxa"/>
            </w:tcMar>
            <w:hideMark/>
          </w:tcPr>
          <w:p w14:paraId="33B08DD9" w14:textId="0AD2B642" w:rsidR="00B40AEB" w:rsidRPr="00B40AEB" w:rsidRDefault="00B40AEB" w:rsidP="00A963B1">
            <w:pPr>
              <w:pStyle w:val="Tabletext0"/>
              <w:bidi/>
              <w:jc w:val="center"/>
            </w:pPr>
            <w:r w:rsidRPr="00B40AEB">
              <w:t>P</w:t>
            </w:r>
            <w:r w:rsidR="00A963B1">
              <w:rPr>
                <w:rFonts w:hint="cs"/>
                <w:rtl/>
              </w:rPr>
              <w:t>:</w:t>
            </w:r>
          </w:p>
        </w:tc>
        <w:tc>
          <w:tcPr>
            <w:tcW w:w="0" w:type="auto"/>
            <w:tcBorders>
              <w:bottom w:val="single" w:sz="4" w:space="0" w:color="auto"/>
            </w:tcBorders>
            <w:tcMar>
              <w:top w:w="72" w:type="dxa"/>
              <w:left w:w="144" w:type="dxa"/>
              <w:bottom w:w="72" w:type="dxa"/>
              <w:right w:w="144" w:type="dxa"/>
            </w:tcMar>
            <w:hideMark/>
          </w:tcPr>
          <w:p w14:paraId="173E79DA" w14:textId="77777777" w:rsidR="00B40AEB" w:rsidRPr="00B40AEB" w:rsidRDefault="00B40AEB" w:rsidP="00A963B1">
            <w:pPr>
              <w:pStyle w:val="Tabletext0"/>
              <w:bidi/>
              <w:jc w:val="center"/>
            </w:pPr>
            <w:r w:rsidRPr="00B40AEB">
              <w:rPr>
                <w:rtl/>
              </w:rPr>
              <w:t>ذروة القدرة</w:t>
            </w:r>
          </w:p>
        </w:tc>
        <w:tc>
          <w:tcPr>
            <w:tcW w:w="0" w:type="auto"/>
            <w:tcBorders>
              <w:bottom w:val="single" w:sz="4" w:space="0" w:color="auto"/>
            </w:tcBorders>
            <w:tcMar>
              <w:top w:w="72" w:type="dxa"/>
              <w:left w:w="144" w:type="dxa"/>
              <w:bottom w:w="72" w:type="dxa"/>
              <w:right w:w="144" w:type="dxa"/>
            </w:tcMar>
            <w:hideMark/>
          </w:tcPr>
          <w:p w14:paraId="52D566A1" w14:textId="68EF2DF5" w:rsidR="00B40AEB" w:rsidRPr="00B40AEB" w:rsidRDefault="00B40AEB" w:rsidP="00A963B1">
            <w:pPr>
              <w:pStyle w:val="Tabletext0"/>
              <w:bidi/>
              <w:jc w:val="center"/>
            </w:pPr>
            <w:r w:rsidRPr="00B40AEB">
              <w:t>Z</w:t>
            </w:r>
            <w:r w:rsidR="00A963B1">
              <w:rPr>
                <w:rFonts w:hint="cs"/>
                <w:rtl/>
              </w:rPr>
              <w:t>:</w:t>
            </w:r>
          </w:p>
        </w:tc>
        <w:tc>
          <w:tcPr>
            <w:tcW w:w="0" w:type="auto"/>
            <w:tcBorders>
              <w:bottom w:val="single" w:sz="4" w:space="0" w:color="auto"/>
            </w:tcBorders>
            <w:tcMar>
              <w:top w:w="72" w:type="dxa"/>
              <w:left w:w="144" w:type="dxa"/>
              <w:bottom w:w="72" w:type="dxa"/>
              <w:right w:w="144" w:type="dxa"/>
            </w:tcMar>
            <w:hideMark/>
          </w:tcPr>
          <w:p w14:paraId="5FCEFE6F" w14:textId="77777777" w:rsidR="00B40AEB" w:rsidRPr="00B40AEB" w:rsidRDefault="00B40AEB" w:rsidP="00A963B1">
            <w:pPr>
              <w:pStyle w:val="Tabletext0"/>
              <w:bidi/>
              <w:jc w:val="center"/>
            </w:pPr>
            <w:r w:rsidRPr="00B40AEB">
              <w:rPr>
                <w:rtl/>
              </w:rPr>
              <w:t>الانعكاسية</w:t>
            </w:r>
          </w:p>
        </w:tc>
      </w:tr>
      <w:tr w:rsidR="00B40AEB" w:rsidRPr="00B40AEB" w14:paraId="5F9363F0" w14:textId="77777777" w:rsidTr="003628DF">
        <w:trPr>
          <w:jc w:val="center"/>
        </w:trPr>
        <w:tc>
          <w:tcPr>
            <w:tcW w:w="0" w:type="auto"/>
            <w:tcMar>
              <w:top w:w="72" w:type="dxa"/>
              <w:left w:w="144" w:type="dxa"/>
              <w:bottom w:w="72" w:type="dxa"/>
              <w:right w:w="144" w:type="dxa"/>
            </w:tcMar>
            <w:hideMark/>
          </w:tcPr>
          <w:p w14:paraId="66E58142" w14:textId="3B846CD1" w:rsidR="00B40AEB" w:rsidRPr="00B40AEB" w:rsidRDefault="003459A1" w:rsidP="00A963B1">
            <w:pPr>
              <w:pStyle w:val="Tabletext0"/>
              <w:bidi/>
              <w:jc w:val="center"/>
            </w:pPr>
            <w:r w:rsidRPr="00B40AEB">
              <w:t>f</w:t>
            </w:r>
            <w:r w:rsidR="00A963B1">
              <w:rPr>
                <w:rFonts w:hint="cs"/>
                <w:rtl/>
              </w:rPr>
              <w:t>:</w:t>
            </w:r>
          </w:p>
        </w:tc>
        <w:tc>
          <w:tcPr>
            <w:tcW w:w="0" w:type="auto"/>
            <w:tcMar>
              <w:top w:w="72" w:type="dxa"/>
              <w:left w:w="144" w:type="dxa"/>
              <w:bottom w:w="72" w:type="dxa"/>
              <w:right w:w="144" w:type="dxa"/>
            </w:tcMar>
            <w:hideMark/>
          </w:tcPr>
          <w:p w14:paraId="0D9CAA7B" w14:textId="77777777" w:rsidR="00B40AEB" w:rsidRPr="00B40AEB" w:rsidRDefault="00B40AEB" w:rsidP="00A963B1">
            <w:pPr>
              <w:pStyle w:val="Tabletext0"/>
              <w:bidi/>
              <w:jc w:val="center"/>
            </w:pPr>
            <w:r w:rsidRPr="00B40AEB">
              <w:rPr>
                <w:rtl/>
              </w:rPr>
              <w:t>التردد</w:t>
            </w:r>
          </w:p>
        </w:tc>
        <w:tc>
          <w:tcPr>
            <w:tcW w:w="0" w:type="auto"/>
            <w:tcBorders>
              <w:right w:val="nil"/>
            </w:tcBorders>
            <w:tcMar>
              <w:top w:w="72" w:type="dxa"/>
              <w:left w:w="144" w:type="dxa"/>
              <w:bottom w:w="72" w:type="dxa"/>
              <w:right w:w="144" w:type="dxa"/>
            </w:tcMar>
            <w:hideMark/>
          </w:tcPr>
          <w:p w14:paraId="4E44DA91" w14:textId="77777777" w:rsidR="00B40AEB" w:rsidRPr="00B40AEB" w:rsidRDefault="00B40AEB" w:rsidP="00A963B1">
            <w:pPr>
              <w:pStyle w:val="Tabletext0"/>
              <w:bidi/>
              <w:jc w:val="center"/>
            </w:pPr>
            <w:r w:rsidRPr="00B40AEB">
              <w:t>B</w:t>
            </w:r>
            <w:r w:rsidRPr="00B40AEB">
              <w:rPr>
                <w:rFonts w:hint="cs"/>
                <w:rtl/>
              </w:rPr>
              <w:t xml:space="preserve">: </w:t>
            </w:r>
          </w:p>
        </w:tc>
        <w:tc>
          <w:tcPr>
            <w:tcW w:w="0" w:type="auto"/>
            <w:tcBorders>
              <w:left w:val="nil"/>
              <w:right w:val="nil"/>
            </w:tcBorders>
            <w:tcMar>
              <w:top w:w="72" w:type="dxa"/>
              <w:left w:w="144" w:type="dxa"/>
              <w:bottom w:w="72" w:type="dxa"/>
              <w:right w:w="144" w:type="dxa"/>
            </w:tcMar>
            <w:hideMark/>
          </w:tcPr>
          <w:p w14:paraId="4281DB1F" w14:textId="6A53740C" w:rsidR="00B40AEB" w:rsidRPr="00B40AEB" w:rsidRDefault="00B40AEB" w:rsidP="00A963B1">
            <w:pPr>
              <w:pStyle w:val="Tabletext0"/>
              <w:bidi/>
              <w:jc w:val="center"/>
            </w:pPr>
            <w:r w:rsidRPr="00B40AEB">
              <w:rPr>
                <w:rtl/>
              </w:rPr>
              <w:t>عرض النطاق عند مستوى</w:t>
            </w:r>
            <w:r w:rsidRPr="00B40AEB">
              <w:rPr>
                <w:rFonts w:hint="cs"/>
                <w:rtl/>
              </w:rPr>
              <w:t xml:space="preserve"> </w:t>
            </w:r>
            <w:r w:rsidR="00A963B1">
              <w:t>dB 3</w:t>
            </w:r>
            <w:r w:rsidRPr="00B40AEB">
              <w:rPr>
                <w:rFonts w:hint="cs"/>
                <w:rtl/>
              </w:rPr>
              <w:t xml:space="preserve"> </w:t>
            </w:r>
          </w:p>
        </w:tc>
        <w:tc>
          <w:tcPr>
            <w:tcW w:w="0" w:type="auto"/>
            <w:tcBorders>
              <w:left w:val="nil"/>
              <w:right w:val="nil"/>
            </w:tcBorders>
            <w:tcMar>
              <w:top w:w="72" w:type="dxa"/>
              <w:left w:w="144" w:type="dxa"/>
              <w:bottom w:w="72" w:type="dxa"/>
              <w:right w:w="144" w:type="dxa"/>
            </w:tcMar>
            <w:hideMark/>
          </w:tcPr>
          <w:p w14:paraId="0AC00410" w14:textId="77777777" w:rsidR="00B40AEB" w:rsidRPr="00B40AEB" w:rsidRDefault="00B40AEB" w:rsidP="00A963B1">
            <w:pPr>
              <w:pStyle w:val="Tabletext0"/>
              <w:bidi/>
              <w:jc w:val="center"/>
            </w:pPr>
          </w:p>
        </w:tc>
        <w:tc>
          <w:tcPr>
            <w:tcW w:w="0" w:type="auto"/>
            <w:tcBorders>
              <w:left w:val="nil"/>
            </w:tcBorders>
            <w:tcMar>
              <w:top w:w="72" w:type="dxa"/>
              <w:left w:w="144" w:type="dxa"/>
              <w:bottom w:w="72" w:type="dxa"/>
              <w:right w:w="144" w:type="dxa"/>
            </w:tcMar>
            <w:hideMark/>
          </w:tcPr>
          <w:p w14:paraId="03689E73" w14:textId="77777777" w:rsidR="00B40AEB" w:rsidRPr="00B40AEB" w:rsidRDefault="00B40AEB" w:rsidP="00A963B1">
            <w:pPr>
              <w:pStyle w:val="Tabletext0"/>
              <w:bidi/>
              <w:jc w:val="center"/>
            </w:pPr>
          </w:p>
        </w:tc>
      </w:tr>
    </w:tbl>
    <w:p w14:paraId="346DD6F0" w14:textId="4E349E6D" w:rsidR="00B40AEB" w:rsidRPr="00B40AEB" w:rsidRDefault="00B40AEB" w:rsidP="00B40AEB">
      <w:pPr>
        <w:rPr>
          <w:rtl/>
        </w:rPr>
      </w:pPr>
      <w:r w:rsidRPr="00B40AEB">
        <w:rPr>
          <w:rFonts w:hint="cs"/>
          <w:rtl/>
          <w:lang w:bidi="ar-SY"/>
        </w:rPr>
        <w:t>و</w:t>
      </w:r>
      <w:r w:rsidRPr="00B40AEB">
        <w:rPr>
          <w:rtl/>
        </w:rPr>
        <w:t xml:space="preserve">يتيح ضغط النبضة إمكانية الضبط المستقل لكل من استبانة المدى وحساسية المدى. </w:t>
      </w:r>
      <w:r w:rsidRPr="00B40AEB">
        <w:rPr>
          <w:rFonts w:hint="cs"/>
          <w:rtl/>
        </w:rPr>
        <w:t>وتتناسب</w:t>
      </w:r>
      <w:r w:rsidRPr="00B40AEB">
        <w:rPr>
          <w:rtl/>
        </w:rPr>
        <w:t xml:space="preserve"> استبانة المدى عكسياً مع عرض النطاق </w:t>
      </w:r>
      <w:r w:rsidRPr="00B40AEB">
        <w:rPr>
          <w:i/>
          <w:iCs/>
          <w:lang w:val="en-US"/>
        </w:rPr>
        <w:t>B</w:t>
      </w:r>
      <w:r w:rsidRPr="00B40AEB">
        <w:rPr>
          <w:rtl/>
        </w:rPr>
        <w:t xml:space="preserve"> لإشارة المرسِل المُشكَّلة. بينما </w:t>
      </w:r>
      <w:r w:rsidRPr="00B40AEB">
        <w:rPr>
          <w:rFonts w:hint="cs"/>
          <w:rtl/>
        </w:rPr>
        <w:t xml:space="preserve">تتناسب </w:t>
      </w:r>
      <w:r w:rsidRPr="00B40AEB">
        <w:rPr>
          <w:rtl/>
        </w:rPr>
        <w:t xml:space="preserve">حساسية المدى طردياً مع طاقة النبضة </w:t>
      </w:r>
      <w:proofErr w:type="spellStart"/>
      <w:r w:rsidRPr="00B40AEB">
        <w:rPr>
          <w:rFonts w:ascii="Calibri" w:hAnsi="Calibri" w:cs="Calibri"/>
        </w:rPr>
        <w:t>τ</w:t>
      </w:r>
      <w:r w:rsidRPr="00B40AEB">
        <w:rPr>
          <w:i/>
          <w:iCs/>
        </w:rPr>
        <w:t>P</w:t>
      </w:r>
      <w:proofErr w:type="spellEnd"/>
      <w:r w:rsidRPr="00B40AEB">
        <w:rPr>
          <w:rtl/>
        </w:rPr>
        <w:t xml:space="preserve"> وعكسياً مع عرض النطاق</w:t>
      </w:r>
      <w:r w:rsidR="003459A1">
        <w:rPr>
          <w:rFonts w:hint="cs"/>
          <w:rtl/>
        </w:rPr>
        <w:t> </w:t>
      </w:r>
      <w:r w:rsidRPr="00B40AEB">
        <w:rPr>
          <w:i/>
          <w:iCs/>
          <w:lang w:val="en-US"/>
        </w:rPr>
        <w:t>B</w:t>
      </w:r>
      <w:r w:rsidRPr="00B40AEB">
        <w:rPr>
          <w:rtl/>
        </w:rPr>
        <w:t xml:space="preserve">. ويُعزى ذلك إلى قدرة ضغط النبضة على </w:t>
      </w:r>
      <w:r w:rsidRPr="00B40AEB">
        <w:rPr>
          <w:rFonts w:hint="cs"/>
          <w:rtl/>
        </w:rPr>
        <w:t>كشف</w:t>
      </w:r>
      <w:r w:rsidRPr="00B40AEB">
        <w:rPr>
          <w:rtl/>
        </w:rPr>
        <w:t xml:space="preserve"> إشارات الصدى التي تلاشت في الضوضاء قبل عملية الضغط.</w:t>
      </w:r>
    </w:p>
    <w:p w14:paraId="74DB8C7A" w14:textId="26169C52" w:rsidR="00B40AEB" w:rsidRPr="00B40AEB" w:rsidRDefault="00B40AEB" w:rsidP="00B40AEB">
      <w:pPr>
        <w:rPr>
          <w:lang w:val="en-US"/>
        </w:rPr>
      </w:pPr>
      <w:r w:rsidRPr="00B40AEB">
        <w:rPr>
          <w:rtl/>
        </w:rPr>
        <w:t>وينطوي تنفيذ ضغط النبضة على تقنيات معقدة لمعالجة الإشار</w:t>
      </w:r>
      <w:r w:rsidRPr="00B40AEB">
        <w:rPr>
          <w:rFonts w:hint="cs"/>
          <w:rtl/>
        </w:rPr>
        <w:t>ة</w:t>
      </w:r>
      <w:r w:rsidRPr="00B40AEB">
        <w:rPr>
          <w:rtl/>
        </w:rPr>
        <w:t xml:space="preserve">. وتستلزم هذه التعقيدات وجود </w:t>
      </w:r>
      <w:r w:rsidRPr="00B40AEB">
        <w:rPr>
          <w:rFonts w:hint="cs"/>
          <w:rtl/>
        </w:rPr>
        <w:t>عتاد</w:t>
      </w:r>
      <w:r w:rsidRPr="00B40AEB">
        <w:rPr>
          <w:rtl/>
        </w:rPr>
        <w:t xml:space="preserve"> وبرمجيات متطورة. ويمكن تطبيق أساليب تشكيل متنوعة في أساليب ضغط النبضة، بما في ذلك التشكيل الترددي الخطي</w:t>
      </w:r>
      <w:r w:rsidRPr="00B40AEB">
        <w:rPr>
          <w:lang w:val="en-US"/>
        </w:rPr>
        <w:t xml:space="preserve"> (LFM) </w:t>
      </w:r>
      <w:r w:rsidRPr="00B40AEB">
        <w:rPr>
          <w:rtl/>
        </w:rPr>
        <w:t>أو التشكيل الترددي غير الخطي</w:t>
      </w:r>
      <w:r w:rsidR="00674A61">
        <w:rPr>
          <w:rFonts w:hint="cs"/>
          <w:rtl/>
        </w:rPr>
        <w:t xml:space="preserve"> </w:t>
      </w:r>
      <w:r w:rsidRPr="00B40AEB">
        <w:rPr>
          <w:lang w:val="en-US"/>
        </w:rPr>
        <w:t>(NLFM)</w:t>
      </w:r>
      <w:r w:rsidRPr="00B40AEB">
        <w:rPr>
          <w:rtl/>
        </w:rPr>
        <w:t xml:space="preserve">، أو التشكيل الترددي </w:t>
      </w:r>
      <w:r w:rsidRPr="00B40AEB">
        <w:rPr>
          <w:rFonts w:hint="cs"/>
          <w:rtl/>
        </w:rPr>
        <w:t>المشفَّر</w:t>
      </w:r>
      <w:r w:rsidRPr="00B40AEB">
        <w:rPr>
          <w:rtl/>
        </w:rPr>
        <w:t xml:space="preserve"> المعتمد على الوقت</w:t>
      </w:r>
      <w:r w:rsidRPr="00B40AEB">
        <w:rPr>
          <w:lang w:val="en-US"/>
        </w:rPr>
        <w:t xml:space="preserve"> </w:t>
      </w:r>
      <w:r w:rsidRPr="00B40AEB">
        <w:rPr>
          <w:rFonts w:hint="cs"/>
          <w:rtl/>
        </w:rPr>
        <w:t>(</w:t>
      </w:r>
      <w:r w:rsidRPr="00B40AEB">
        <w:rPr>
          <w:rtl/>
        </w:rPr>
        <w:t xml:space="preserve">مثل </w:t>
      </w:r>
      <w:r w:rsidRPr="00B40AEB">
        <w:rPr>
          <w:rFonts w:hint="cs"/>
          <w:rtl/>
        </w:rPr>
        <w:t>شفرة</w:t>
      </w:r>
      <w:r w:rsidRPr="00B40AEB">
        <w:rPr>
          <w:rtl/>
        </w:rPr>
        <w:t xml:space="preserve"> كوستاس</w:t>
      </w:r>
      <w:r w:rsidR="00674A61">
        <w:rPr>
          <w:rFonts w:hint="cs"/>
          <w:rtl/>
        </w:rPr>
        <w:t xml:space="preserve"> </w:t>
      </w:r>
      <w:r w:rsidRPr="00B40AEB">
        <w:rPr>
          <w:lang w:val="en-US"/>
        </w:rPr>
        <w:t>Costas)</w:t>
      </w:r>
      <w:r w:rsidRPr="00B40AEB">
        <w:rPr>
          <w:rFonts w:hint="cs"/>
          <w:rtl/>
        </w:rPr>
        <w:t>)</w:t>
      </w:r>
      <w:r w:rsidRPr="00B40AEB">
        <w:rPr>
          <w:lang w:val="en-US"/>
        </w:rPr>
        <w:t xml:space="preserve"> </w:t>
      </w:r>
      <w:r w:rsidRPr="00B40AEB">
        <w:rPr>
          <w:rtl/>
        </w:rPr>
        <w:t>أو تشكيل الطور</w:t>
      </w:r>
      <w:r w:rsidR="00674A61">
        <w:rPr>
          <w:rFonts w:hint="cs"/>
          <w:rtl/>
        </w:rPr>
        <w:t xml:space="preserve"> </w:t>
      </w:r>
      <w:r w:rsidRPr="00B40AEB">
        <w:rPr>
          <w:lang w:val="en-US"/>
        </w:rPr>
        <w:t>(PM)</w:t>
      </w:r>
      <w:r w:rsidRPr="00B40AEB">
        <w:rPr>
          <w:rFonts w:hint="cs"/>
          <w:rtl/>
        </w:rPr>
        <w:t>.</w:t>
      </w:r>
      <w:r w:rsidRPr="00B40AEB">
        <w:rPr>
          <w:lang w:val="en-US"/>
        </w:rPr>
        <w:t xml:space="preserve"> </w:t>
      </w:r>
      <w:r w:rsidRPr="00B40AEB">
        <w:rPr>
          <w:rtl/>
        </w:rPr>
        <w:t>وعادةً ما يُستعمل التشكيل الترددي غير الخطي</w:t>
      </w:r>
      <w:r w:rsidRPr="00B40AEB">
        <w:rPr>
          <w:lang w:val="en-US"/>
        </w:rPr>
        <w:t xml:space="preserve"> (NLFM) </w:t>
      </w:r>
      <w:r w:rsidRPr="00B40AEB">
        <w:rPr>
          <w:rtl/>
        </w:rPr>
        <w:t xml:space="preserve">في تطبيقات رادارات الطقس. ويظهر في الشكل </w:t>
      </w:r>
      <w:r w:rsidRPr="00B40AEB">
        <w:t>20-4</w:t>
      </w:r>
      <w:r w:rsidRPr="00B40AEB">
        <w:rPr>
          <w:rtl/>
        </w:rPr>
        <w:t xml:space="preserve"> مثال لنبضة مرسِل يبلغ عرضها نحو </w:t>
      </w:r>
      <w:r w:rsidRPr="00B40AEB">
        <w:rPr>
          <w:lang w:val="en-US"/>
        </w:rPr>
        <w:t>µs</w:t>
      </w:r>
      <w:r w:rsidR="00674A61">
        <w:rPr>
          <w:lang w:val="en-US"/>
        </w:rPr>
        <w:t xml:space="preserve"> 80</w:t>
      </w:r>
      <w:r w:rsidRPr="00B40AEB">
        <w:rPr>
          <w:rFonts w:hint="cs"/>
          <w:rtl/>
        </w:rPr>
        <w:t>.</w:t>
      </w:r>
    </w:p>
    <w:p w14:paraId="25A9159D" w14:textId="77777777" w:rsidR="00B40AEB" w:rsidRPr="00B40AEB" w:rsidRDefault="00B40AEB" w:rsidP="00674A61">
      <w:pPr>
        <w:pStyle w:val="FigureNo"/>
        <w:rPr>
          <w:rtl/>
        </w:rPr>
      </w:pPr>
      <w:r w:rsidRPr="00B40AEB">
        <w:rPr>
          <w:rtl/>
        </w:rPr>
        <w:t xml:space="preserve">الشكل </w:t>
      </w:r>
      <w:r w:rsidRPr="00674A61">
        <w:rPr>
          <w:rStyle w:val="FigureNoChar"/>
        </w:rPr>
        <w:t>20-4</w:t>
      </w:r>
    </w:p>
    <w:p w14:paraId="71A65656" w14:textId="77777777" w:rsidR="00674A61" w:rsidRPr="00674A61" w:rsidRDefault="00B40AEB" w:rsidP="00674A61">
      <w:pPr>
        <w:pStyle w:val="Figuretitle0"/>
        <w:bidi/>
      </w:pPr>
      <w:r w:rsidRPr="00674A61">
        <w:rPr>
          <w:rtl/>
        </w:rPr>
        <w:t xml:space="preserve">المسار الزمني </w:t>
      </w:r>
      <w:r w:rsidRPr="00674A61">
        <w:rPr>
          <w:rFonts w:hint="cs"/>
          <w:rtl/>
        </w:rPr>
        <w:t>لاتساع</w:t>
      </w:r>
      <w:r w:rsidRPr="00674A61">
        <w:rPr>
          <w:rtl/>
        </w:rPr>
        <w:t xml:space="preserve"> الإرسال الاسمي (باللون الأزرق) والطور (باللون البرتقالي)</w:t>
      </w:r>
    </w:p>
    <w:p w14:paraId="62AEF416" w14:textId="08CE6932" w:rsidR="00B40AEB" w:rsidRPr="00B40AEB" w:rsidRDefault="00B40AEB" w:rsidP="00674A61">
      <w:pPr>
        <w:pStyle w:val="Figure"/>
        <w:rPr>
          <w:b/>
          <w:bCs/>
          <w:rtl/>
        </w:rPr>
      </w:pPr>
      <w:r w:rsidRPr="00B40AEB">
        <w:drawing>
          <wp:inline distT="0" distB="0" distL="0" distR="0" wp14:anchorId="522EC72E" wp14:editId="28BD07FA">
            <wp:extent cx="5893200" cy="2710800"/>
            <wp:effectExtent l="0" t="0" r="0" b="0"/>
            <wp:docPr id="1589936088" name="Picture 26" descr="المسار الزمني لاتساع الإرسال الاسمي (باللون الأزرق) والطور (باللون البرتقالي)"/>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9936088" name="Picture 26" descr="المسار الزمني لاتساع الإرسال الاسمي (باللون الأزرق) والطور (باللون البرتقالي)"/>
                    <pic:cNvPicPr preferRelativeResize="0"/>
                  </pic:nvPicPr>
                  <pic:blipFill rotWithShape="1">
                    <a:blip r:embed="rId96" cstate="print">
                      <a:extLst>
                        <a:ext uri="{28A0092B-C50C-407E-A947-70E740481C1C}">
                          <a14:useLocalDpi xmlns:a14="http://schemas.microsoft.com/office/drawing/2010/main" val="0"/>
                        </a:ext>
                      </a:extLst>
                    </a:blip>
                    <a:srcRect t="38532" b="30258"/>
                    <a:stretch/>
                  </pic:blipFill>
                  <pic:spPr bwMode="auto">
                    <a:xfrm>
                      <a:off x="0" y="0"/>
                      <a:ext cx="5893200" cy="2710800"/>
                    </a:xfrm>
                    <a:prstGeom prst="rect">
                      <a:avLst/>
                    </a:prstGeom>
                    <a:ln>
                      <a:noFill/>
                    </a:ln>
                    <a:extLst>
                      <a:ext uri="{53640926-AAD7-44D8-BBD7-CCE9431645EC}">
                        <a14:shadowObscured xmlns:a14="http://schemas.microsoft.com/office/drawing/2010/main"/>
                      </a:ext>
                    </a:extLst>
                  </pic:spPr>
                </pic:pic>
              </a:graphicData>
            </a:graphic>
          </wp:inline>
        </w:drawing>
      </w:r>
    </w:p>
    <w:p w14:paraId="035E0A8D" w14:textId="3FDD655E" w:rsidR="00B40AEB" w:rsidRPr="00276ED9" w:rsidRDefault="00B40AEB" w:rsidP="00133866">
      <w:pPr>
        <w:pStyle w:val="Normalaftertitle"/>
        <w:rPr>
          <w:lang w:val="en-US"/>
        </w:rPr>
      </w:pPr>
      <w:r w:rsidRPr="00276ED9">
        <w:rPr>
          <w:rFonts w:hint="cs"/>
          <w:rtl/>
        </w:rPr>
        <w:t>و</w:t>
      </w:r>
      <w:r w:rsidRPr="00276ED9">
        <w:rPr>
          <w:rtl/>
        </w:rPr>
        <w:t>أثناء إرسال النبضات الطويلة، لا يمكن لمستقبل الرادار استقبال البيانات في الوقت نفسه. ويرجع ذلك إلى القدرة العالية للمرسِل ومحدودية العزل بين المرسِل والمستقب</w:t>
      </w:r>
      <w:r w:rsidRPr="00276ED9">
        <w:rPr>
          <w:rFonts w:hint="cs"/>
          <w:rtl/>
        </w:rPr>
        <w:t>ِ</w:t>
      </w:r>
      <w:r w:rsidRPr="00276ED9">
        <w:rPr>
          <w:rtl/>
        </w:rPr>
        <w:t>ل. بالإضافة إلى ذلك، ترتد القدرة المنعكسة من الهوائي عائدةً إلى المستقب</w:t>
      </w:r>
      <w:r w:rsidRPr="00276ED9">
        <w:rPr>
          <w:rFonts w:hint="cs"/>
          <w:rtl/>
        </w:rPr>
        <w:t>ِ</w:t>
      </w:r>
      <w:r w:rsidRPr="00276ED9">
        <w:rPr>
          <w:rtl/>
        </w:rPr>
        <w:t xml:space="preserve">ل. ولحماية </w:t>
      </w:r>
      <w:r w:rsidRPr="00276ED9">
        <w:rPr>
          <w:rFonts w:hint="cs"/>
          <w:rtl/>
        </w:rPr>
        <w:t>الطرف</w:t>
      </w:r>
      <w:r w:rsidRPr="00276ED9">
        <w:rPr>
          <w:rtl/>
        </w:rPr>
        <w:t xml:space="preserve"> الأمامي للمستقبل</w:t>
      </w:r>
      <w:r w:rsidRPr="00276ED9">
        <w:rPr>
          <w:lang w:val="en-US"/>
        </w:rPr>
        <w:t xml:space="preserve"> </w:t>
      </w:r>
      <w:r w:rsidRPr="00276ED9">
        <w:rPr>
          <w:rtl/>
        </w:rPr>
        <w:t>من التلف الناجم عن القدرة العالية، يقوم محدد الإرسال والاستقبال</w:t>
      </w:r>
      <w:r w:rsidRPr="00276ED9">
        <w:rPr>
          <w:lang w:val="en-US"/>
        </w:rPr>
        <w:t xml:space="preserve"> </w:t>
      </w:r>
      <w:r w:rsidRPr="00276ED9">
        <w:rPr>
          <w:rtl/>
        </w:rPr>
        <w:t>بحجب إشارة المرسِل الواردة. وينشأ عن ذلك ما يُسمى "المدى الأعمى</w:t>
      </w:r>
      <w:r w:rsidRPr="00276ED9">
        <w:rPr>
          <w:lang w:val="en-US"/>
        </w:rPr>
        <w:t>"</w:t>
      </w:r>
      <w:r w:rsidRPr="00276ED9">
        <w:rPr>
          <w:rtl/>
        </w:rPr>
        <w:t>حيث يكون المستقبل محجوباً أثناء إرسال النبضة الطويلة. وهذا ما يجعل استعمال نبضة قصيرة (</w:t>
      </w:r>
      <w:r w:rsidRPr="00276ED9">
        <w:rPr>
          <w:rFonts w:hint="cs"/>
          <w:rtl/>
        </w:rPr>
        <w:t>لمدة</w:t>
      </w:r>
      <w:r w:rsidRPr="00276ED9">
        <w:rPr>
          <w:rtl/>
        </w:rPr>
        <w:t xml:space="preserve"> </w:t>
      </w:r>
      <w:r w:rsidRPr="00276ED9">
        <w:rPr>
          <w:lang w:val="en-US"/>
        </w:rPr>
        <w:t>µs</w:t>
      </w:r>
      <w:r w:rsidR="00276ED9" w:rsidRPr="00276ED9">
        <w:rPr>
          <w:lang w:val="en-US"/>
        </w:rPr>
        <w:t xml:space="preserve"> 1</w:t>
      </w:r>
      <w:r w:rsidRPr="00276ED9">
        <w:rPr>
          <w:rFonts w:hint="cs"/>
          <w:rtl/>
        </w:rPr>
        <w:t xml:space="preserve"> تقريباً) </w:t>
      </w:r>
      <w:r w:rsidRPr="00276ED9">
        <w:rPr>
          <w:rtl/>
        </w:rPr>
        <w:t>ضرورياً لتغطية المدى الأعمى. وكما يتضح، لا يزال رادار الطقس المزوَّد بمرسل ذ</w:t>
      </w:r>
      <w:r w:rsidRPr="00276ED9">
        <w:rPr>
          <w:rFonts w:hint="cs"/>
          <w:rtl/>
        </w:rPr>
        <w:t>ي</w:t>
      </w:r>
      <w:r w:rsidRPr="00276ED9">
        <w:rPr>
          <w:rtl/>
        </w:rPr>
        <w:t xml:space="preserve"> حالة صلبة</w:t>
      </w:r>
      <w:r w:rsidR="00276ED9">
        <w:rPr>
          <w:rFonts w:hint="eastAsia"/>
          <w:rtl/>
        </w:rPr>
        <w:t> </w:t>
      </w:r>
      <w:r w:rsidRPr="00276ED9">
        <w:rPr>
          <w:lang w:val="en-US"/>
        </w:rPr>
        <w:t>(SSTX)</w:t>
      </w:r>
      <w:r w:rsidRPr="00276ED9">
        <w:rPr>
          <w:rFonts w:hint="cs"/>
          <w:rtl/>
        </w:rPr>
        <w:t xml:space="preserve"> </w:t>
      </w:r>
      <w:r w:rsidRPr="00276ED9">
        <w:rPr>
          <w:rtl/>
        </w:rPr>
        <w:t>يتطلب إرسال نبضة قصيرة</w:t>
      </w:r>
      <w:r w:rsidRPr="00276ED9">
        <w:rPr>
          <w:lang w:val="en-US"/>
        </w:rPr>
        <w:t>.</w:t>
      </w:r>
    </w:p>
    <w:p w14:paraId="49C7847C" w14:textId="77777777" w:rsidR="00B40AEB" w:rsidRPr="00B40AEB" w:rsidRDefault="00B40AEB" w:rsidP="00B40AEB">
      <w:pPr>
        <w:rPr>
          <w:lang w:val="en-US"/>
        </w:rPr>
      </w:pPr>
      <w:r w:rsidRPr="00B40AEB">
        <w:rPr>
          <w:rtl/>
        </w:rPr>
        <w:t>ويحتاج رادار</w:t>
      </w:r>
      <w:r w:rsidRPr="00B40AEB">
        <w:rPr>
          <w:lang w:val="en-US"/>
        </w:rPr>
        <w:t xml:space="preserve"> SSTX </w:t>
      </w:r>
      <w:r w:rsidRPr="00B40AEB">
        <w:rPr>
          <w:rtl/>
        </w:rPr>
        <w:t>إلى تغطية المدى الأعمى والمدى البعيد معاً من أجل الحصول على صورة كاملة لوضع الهطول. وهناك ثلاثة أساليب لتلبية هذا المتطلب</w:t>
      </w:r>
      <w:r w:rsidRPr="00B40AEB">
        <w:rPr>
          <w:lang w:val="en-US"/>
        </w:rPr>
        <w:t>.</w:t>
      </w:r>
    </w:p>
    <w:p w14:paraId="06326AE8" w14:textId="5F958F82" w:rsidR="00B40AEB" w:rsidRPr="00276ED9" w:rsidRDefault="00B40AEB" w:rsidP="00276ED9">
      <w:pPr>
        <w:pStyle w:val="Headingb"/>
      </w:pPr>
      <w:r w:rsidRPr="00276ED9">
        <w:rPr>
          <w:rtl/>
        </w:rPr>
        <w:lastRenderedPageBreak/>
        <w:t xml:space="preserve">الأسلوب </w:t>
      </w:r>
      <w:r w:rsidR="00276ED9">
        <w:t>1</w:t>
      </w:r>
      <w:r w:rsidRPr="00276ED9">
        <w:rPr>
          <w:rtl/>
        </w:rPr>
        <w:t>: إرسال نبضة مزدوجة على التردد نفسه</w:t>
      </w:r>
    </w:p>
    <w:p w14:paraId="573C024C" w14:textId="4125D7D2" w:rsidR="00B40AEB" w:rsidRPr="00B40AEB" w:rsidRDefault="00B40AEB" w:rsidP="00B40AEB">
      <w:pPr>
        <w:rPr>
          <w:lang w:val="en-US"/>
        </w:rPr>
      </w:pPr>
      <w:r w:rsidRPr="00B40AEB">
        <w:rPr>
          <w:rFonts w:hint="cs"/>
          <w:rtl/>
        </w:rPr>
        <w:t>يصار إلى</w:t>
      </w:r>
      <w:r w:rsidRPr="00B40AEB">
        <w:rPr>
          <w:rtl/>
        </w:rPr>
        <w:t xml:space="preserve"> إرسال النبضتين </w:t>
      </w:r>
      <w:r w:rsidRPr="00B40AEB">
        <w:rPr>
          <w:rFonts w:hint="cs"/>
          <w:rtl/>
        </w:rPr>
        <w:t>ب</w:t>
      </w:r>
      <w:r w:rsidRPr="00B40AEB">
        <w:rPr>
          <w:rtl/>
        </w:rPr>
        <w:t xml:space="preserve">فاصل زمني بين النبضة الطويلة والنبضة القصيرة، </w:t>
      </w:r>
      <w:r w:rsidRPr="00B40AEB">
        <w:rPr>
          <w:rFonts w:hint="cs"/>
          <w:rtl/>
        </w:rPr>
        <w:t>على النحو</w:t>
      </w:r>
      <w:r w:rsidRPr="00B40AEB">
        <w:rPr>
          <w:rtl/>
        </w:rPr>
        <w:t xml:space="preserve"> </w:t>
      </w:r>
      <w:r w:rsidRPr="00B40AEB">
        <w:rPr>
          <w:rFonts w:hint="cs"/>
          <w:rtl/>
        </w:rPr>
        <w:t>ال</w:t>
      </w:r>
      <w:r w:rsidRPr="00B40AEB">
        <w:rPr>
          <w:rtl/>
        </w:rPr>
        <w:t xml:space="preserve">موضح في الشكل </w:t>
      </w:r>
      <w:r w:rsidRPr="00B40AEB">
        <w:t>21-4</w:t>
      </w:r>
      <w:r w:rsidRPr="00B40AEB">
        <w:rPr>
          <w:rtl/>
        </w:rPr>
        <w:t>. و</w:t>
      </w:r>
      <w:r w:rsidRPr="00B40AEB">
        <w:rPr>
          <w:rFonts w:hint="cs"/>
          <w:rtl/>
        </w:rPr>
        <w:t>ل</w:t>
      </w:r>
      <w:r w:rsidRPr="00B40AEB">
        <w:rPr>
          <w:rtl/>
        </w:rPr>
        <w:t>كلتا النبضتين التردد نفسه، وهو هنا</w:t>
      </w:r>
      <w:r w:rsidRPr="00B40AEB">
        <w:rPr>
          <w:rFonts w:hint="cs"/>
          <w:rtl/>
        </w:rPr>
        <w:t xml:space="preserve"> </w:t>
      </w:r>
      <w:r w:rsidRPr="003459A1">
        <w:rPr>
          <w:rFonts w:asciiTheme="majorBidi" w:hAnsiTheme="majorBidi" w:cstheme="majorBidi"/>
          <w:i/>
          <w:iCs/>
        </w:rPr>
        <w:t>f</w:t>
      </w:r>
      <w:r w:rsidRPr="00B40AEB">
        <w:rPr>
          <w:vertAlign w:val="subscript"/>
        </w:rPr>
        <w:t>1</w:t>
      </w:r>
      <w:r w:rsidRPr="00B40AEB">
        <w:rPr>
          <w:rFonts w:hint="cs"/>
          <w:rtl/>
        </w:rPr>
        <w:t xml:space="preserve">. </w:t>
      </w:r>
      <w:r w:rsidRPr="00B40AEB">
        <w:rPr>
          <w:rtl/>
        </w:rPr>
        <w:t>ويقتصر طيف التردد المشغول على "</w:t>
      </w:r>
      <w:r w:rsidRPr="00B40AEB">
        <w:rPr>
          <w:rFonts w:hint="cs"/>
          <w:rtl/>
        </w:rPr>
        <w:t>موجة حاملة</w:t>
      </w:r>
      <w:r w:rsidRPr="00B40AEB">
        <w:rPr>
          <w:rtl/>
        </w:rPr>
        <w:t>" واحد</w:t>
      </w:r>
      <w:r w:rsidRPr="00B40AEB">
        <w:rPr>
          <w:rFonts w:hint="cs"/>
          <w:rtl/>
        </w:rPr>
        <w:t>ة</w:t>
      </w:r>
      <w:r w:rsidRPr="00B40AEB">
        <w:rPr>
          <w:rtl/>
        </w:rPr>
        <w:t xml:space="preserve"> فقط. ويلزم وقت </w:t>
      </w:r>
      <w:r w:rsidRPr="00B40AEB">
        <w:t>TRxLp</w:t>
      </w:r>
      <w:r w:rsidRPr="00B40AEB">
        <w:rPr>
          <w:rFonts w:hint="cs"/>
          <w:rtl/>
        </w:rPr>
        <w:t xml:space="preserve"> </w:t>
      </w:r>
      <w:r w:rsidRPr="00B40AEB">
        <w:rPr>
          <w:rtl/>
        </w:rPr>
        <w:t>لأخذ عينات من أصداء النبضة المضغوطة للمدى المطلوب. أما العيب في هذا الأسلوب فيكمن في استغراق وقت مسح أطول لالتقاط حجم كامل</w:t>
      </w:r>
      <w:r w:rsidRPr="00B40AEB">
        <w:rPr>
          <w:lang w:val="en-US"/>
        </w:rPr>
        <w:t>.</w:t>
      </w:r>
    </w:p>
    <w:p w14:paraId="1AA90D3A" w14:textId="77777777" w:rsidR="00276ED9" w:rsidRDefault="00B40AEB" w:rsidP="00276ED9">
      <w:pPr>
        <w:pStyle w:val="FigureNo"/>
      </w:pPr>
      <w:r w:rsidRPr="00B40AEB">
        <w:rPr>
          <w:rtl/>
        </w:rPr>
        <w:t xml:space="preserve">الشكل </w:t>
      </w:r>
      <w:r w:rsidRPr="00B40AEB">
        <w:t>21-4</w:t>
      </w:r>
    </w:p>
    <w:p w14:paraId="48E1F9CB" w14:textId="32CFE39B" w:rsidR="00276ED9" w:rsidRPr="00276ED9" w:rsidRDefault="00B40AEB" w:rsidP="00276ED9">
      <w:pPr>
        <w:pStyle w:val="Figuretitle0"/>
        <w:bidi/>
      </w:pPr>
      <w:r w:rsidRPr="00276ED9">
        <w:rPr>
          <w:rtl/>
        </w:rPr>
        <w:t>إرسال نبضة مزدوجة باستعمال تردد واحد</w:t>
      </w:r>
    </w:p>
    <w:p w14:paraId="34310A68" w14:textId="41BACA1A" w:rsidR="00B40AEB" w:rsidRPr="00276ED9" w:rsidRDefault="00B40AEB" w:rsidP="00276ED9">
      <w:pPr>
        <w:pStyle w:val="Figure"/>
      </w:pPr>
      <w:r w:rsidRPr="00B40AEB">
        <w:rPr>
          <w:lang w:val="en-US"/>
        </w:rPr>
        <w:drawing>
          <wp:inline distT="0" distB="0" distL="0" distR="0" wp14:anchorId="671BE3EB" wp14:editId="1AB58BA4">
            <wp:extent cx="5772924" cy="1435611"/>
            <wp:effectExtent l="0" t="0" r="0" b="0"/>
            <wp:docPr id="1398937392" name="Picture 10" descr="إرسال نبضة مزدوجة باستعمال تردد واح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937392" name="Picture 10" descr="إرسال نبضة مزدوجة باستعمال تردد واحد"/>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772924" cy="1435611"/>
                    </a:xfrm>
                    <a:prstGeom prst="rect">
                      <a:avLst/>
                    </a:prstGeom>
                  </pic:spPr>
                </pic:pic>
              </a:graphicData>
            </a:graphic>
          </wp:inline>
        </w:drawing>
      </w:r>
    </w:p>
    <w:p w14:paraId="63E989A0" w14:textId="7D92A2EA" w:rsidR="00B40AEB" w:rsidRPr="00276ED9" w:rsidRDefault="00B40AEB" w:rsidP="00276ED9">
      <w:pPr>
        <w:pStyle w:val="Headingb"/>
      </w:pPr>
      <w:r w:rsidRPr="00B40AEB">
        <w:rPr>
          <w:rtl/>
        </w:rPr>
        <w:t xml:space="preserve">الأسلوب </w:t>
      </w:r>
      <w:r w:rsidR="00276ED9">
        <w:t>2</w:t>
      </w:r>
      <w:r w:rsidRPr="00B40AEB">
        <w:rPr>
          <w:rtl/>
        </w:rPr>
        <w:t>: إرسال نبضة مزدوجة على ترددین منفصلين</w:t>
      </w:r>
    </w:p>
    <w:p w14:paraId="1151BC42" w14:textId="7DDD5DD9" w:rsidR="00B40AEB" w:rsidRPr="00B40AEB" w:rsidRDefault="00B40AEB" w:rsidP="00B40AEB">
      <w:pPr>
        <w:rPr>
          <w:lang w:val="en-US"/>
        </w:rPr>
      </w:pPr>
      <w:r w:rsidRPr="00B40AEB">
        <w:rPr>
          <w:rFonts w:hint="cs"/>
          <w:rtl/>
        </w:rPr>
        <w:t>يصار إلى</w:t>
      </w:r>
      <w:r w:rsidRPr="00B40AEB">
        <w:rPr>
          <w:rtl/>
        </w:rPr>
        <w:t xml:space="preserve"> إرسال النبضتين بفاصل زمني قصير جداً أو دون أي فاصل بين النبضة الطويلة والنبضة القصيرة، </w:t>
      </w:r>
      <w:r w:rsidRPr="00B40AEB">
        <w:rPr>
          <w:rFonts w:hint="cs"/>
          <w:rtl/>
        </w:rPr>
        <w:t>على النحو</w:t>
      </w:r>
      <w:r w:rsidRPr="00B40AEB">
        <w:rPr>
          <w:rtl/>
        </w:rPr>
        <w:t xml:space="preserve"> </w:t>
      </w:r>
      <w:r w:rsidRPr="00B40AEB">
        <w:rPr>
          <w:rFonts w:hint="cs"/>
          <w:rtl/>
        </w:rPr>
        <w:t>ال</w:t>
      </w:r>
      <w:r w:rsidRPr="00B40AEB">
        <w:rPr>
          <w:rtl/>
        </w:rPr>
        <w:t xml:space="preserve">موضح في الشكل </w:t>
      </w:r>
      <w:r w:rsidRPr="00B40AEB">
        <w:t>22-4</w:t>
      </w:r>
      <w:r w:rsidRPr="00B40AEB">
        <w:rPr>
          <w:rtl/>
        </w:rPr>
        <w:t>. وتعمل النبضتان بترددين مختلفين، وهما هنا</w:t>
      </w:r>
      <w:r w:rsidRPr="00B40AEB">
        <w:rPr>
          <w:rFonts w:hint="cs"/>
          <w:rtl/>
        </w:rPr>
        <w:t xml:space="preserve"> </w:t>
      </w:r>
      <w:r w:rsidR="003459A1" w:rsidRPr="003459A1">
        <w:rPr>
          <w:rFonts w:asciiTheme="majorBidi" w:hAnsiTheme="majorBidi" w:cstheme="majorBidi"/>
          <w:i/>
          <w:iCs/>
        </w:rPr>
        <w:t>f</w:t>
      </w:r>
      <w:r w:rsidR="003459A1" w:rsidRPr="0016648F">
        <w:rPr>
          <w:vertAlign w:val="subscript"/>
        </w:rPr>
        <w:t>1</w:t>
      </w:r>
      <w:r w:rsidR="003459A1">
        <w:rPr>
          <w:rFonts w:hint="cs"/>
          <w:rtl/>
        </w:rPr>
        <w:t xml:space="preserve"> </w:t>
      </w:r>
      <w:r w:rsidRPr="00B40AEB">
        <w:rPr>
          <w:rFonts w:hint="cs"/>
          <w:rtl/>
        </w:rPr>
        <w:t>و</w:t>
      </w:r>
      <w:r w:rsidRPr="003459A1">
        <w:rPr>
          <w:rFonts w:asciiTheme="majorBidi" w:hAnsiTheme="majorBidi" w:cstheme="majorBidi"/>
          <w:i/>
          <w:iCs/>
          <w:lang w:val="en-US"/>
        </w:rPr>
        <w:t>f</w:t>
      </w:r>
      <w:r w:rsidRPr="00B40AEB">
        <w:rPr>
          <w:vertAlign w:val="subscript"/>
          <w:lang w:val="en-US"/>
        </w:rPr>
        <w:t>2</w:t>
      </w:r>
      <w:r w:rsidRPr="00B40AEB">
        <w:rPr>
          <w:rFonts w:hint="cs"/>
          <w:rtl/>
        </w:rPr>
        <w:t xml:space="preserve">. </w:t>
      </w:r>
      <w:r w:rsidRPr="00B40AEB">
        <w:rPr>
          <w:rtl/>
        </w:rPr>
        <w:t>و</w:t>
      </w:r>
      <w:r w:rsidRPr="00B40AEB">
        <w:rPr>
          <w:rFonts w:hint="cs"/>
          <w:rtl/>
        </w:rPr>
        <w:t xml:space="preserve">تتمثل </w:t>
      </w:r>
      <w:r w:rsidRPr="00B40AEB">
        <w:rPr>
          <w:rtl/>
        </w:rPr>
        <w:t xml:space="preserve">الميزة </w:t>
      </w:r>
      <w:r w:rsidRPr="00B40AEB">
        <w:rPr>
          <w:rFonts w:hint="cs"/>
          <w:rtl/>
        </w:rPr>
        <w:t>ف</w:t>
      </w:r>
      <w:r w:rsidRPr="00B40AEB">
        <w:rPr>
          <w:rtl/>
        </w:rPr>
        <w:t xml:space="preserve">ي استغراق وقت مسح </w:t>
      </w:r>
      <w:r w:rsidRPr="00B40AEB">
        <w:rPr>
          <w:rFonts w:hint="cs"/>
          <w:rtl/>
        </w:rPr>
        <w:t>أقصر</w:t>
      </w:r>
      <w:r w:rsidRPr="00B40AEB">
        <w:rPr>
          <w:rtl/>
        </w:rPr>
        <w:t xml:space="preserve"> لالتقاط حجم كامل مقارنةً بالأسلوب </w:t>
      </w:r>
      <w:r w:rsidR="00276ED9">
        <w:t>1</w:t>
      </w:r>
      <w:r w:rsidRPr="00B40AEB">
        <w:rPr>
          <w:lang w:val="en-US"/>
        </w:rPr>
        <w:t>.</w:t>
      </w:r>
    </w:p>
    <w:p w14:paraId="07AFF07E" w14:textId="77777777" w:rsidR="00B40AEB" w:rsidRPr="00276ED9" w:rsidRDefault="00B40AEB" w:rsidP="00276ED9">
      <w:pPr>
        <w:pStyle w:val="FigureNo"/>
      </w:pPr>
      <w:r w:rsidRPr="00B40AEB">
        <w:rPr>
          <w:rtl/>
        </w:rPr>
        <w:t xml:space="preserve">الشكل </w:t>
      </w:r>
      <w:r w:rsidRPr="00B40AEB">
        <w:t>22-4</w:t>
      </w:r>
    </w:p>
    <w:p w14:paraId="746D4790" w14:textId="57E48A2E" w:rsidR="00276ED9" w:rsidRPr="00276ED9" w:rsidRDefault="00B40AEB" w:rsidP="00276ED9">
      <w:pPr>
        <w:pStyle w:val="Figuretitle0"/>
        <w:bidi/>
      </w:pPr>
      <w:r w:rsidRPr="00B40AEB">
        <w:rPr>
          <w:rtl/>
        </w:rPr>
        <w:t>إرسال نبضة مزدوجة باستعمال ترددین منفصلين: النوع</w:t>
      </w:r>
      <w:r w:rsidRPr="00B40AEB">
        <w:rPr>
          <w:rFonts w:hint="cs"/>
          <w:rtl/>
        </w:rPr>
        <w:t xml:space="preserve"> </w:t>
      </w:r>
      <w:r w:rsidRPr="00276ED9">
        <w:t>A</w:t>
      </w:r>
    </w:p>
    <w:p w14:paraId="03A9D450" w14:textId="22FEB9F7" w:rsidR="00B40AEB" w:rsidRPr="00B40AEB" w:rsidRDefault="00B40AEB" w:rsidP="00276ED9">
      <w:pPr>
        <w:pStyle w:val="Figure"/>
        <w:rPr>
          <w:b/>
          <w:bCs/>
          <w:lang w:val="en-US"/>
        </w:rPr>
      </w:pPr>
      <w:r w:rsidRPr="00B40AEB">
        <w:rPr>
          <w:lang w:val="en-US"/>
        </w:rPr>
        <w:drawing>
          <wp:inline distT="0" distB="0" distL="0" distR="0" wp14:anchorId="0C2D7080" wp14:editId="7BAF3866">
            <wp:extent cx="5775972" cy="1488212"/>
            <wp:effectExtent l="0" t="0" r="0" b="0"/>
            <wp:docPr id="1474281607" name="Picture 11" descr="إرسال نبضة مزدوجة باستعمال ترددین منفصلين: النوع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281607" name="Picture 11" descr="إرسال نبضة مزدوجة باستعمال ترددین منفصلين: النوع A"/>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775972" cy="1488212"/>
                    </a:xfrm>
                    <a:prstGeom prst="rect">
                      <a:avLst/>
                    </a:prstGeom>
                  </pic:spPr>
                </pic:pic>
              </a:graphicData>
            </a:graphic>
          </wp:inline>
        </w:drawing>
      </w:r>
    </w:p>
    <w:p w14:paraId="15362A8B" w14:textId="6CB8CBB0" w:rsidR="00B40AEB" w:rsidRDefault="00B40AEB" w:rsidP="00133866">
      <w:pPr>
        <w:pStyle w:val="Normalaftertitle"/>
        <w:rPr>
          <w:rtl/>
          <w:lang w:val="en-US"/>
        </w:rPr>
      </w:pPr>
      <w:r w:rsidRPr="00B40AEB">
        <w:rPr>
          <w:rtl/>
        </w:rPr>
        <w:t>أما العيب في هذا الأسلوب فيكمن في الحاجة إلى طيف تردد</w:t>
      </w:r>
      <w:r w:rsidRPr="00B40AEB">
        <w:rPr>
          <w:rFonts w:hint="cs"/>
          <w:rtl/>
        </w:rPr>
        <w:t>ي</w:t>
      </w:r>
      <w:r w:rsidRPr="00B40AEB">
        <w:rPr>
          <w:rtl/>
        </w:rPr>
        <w:t xml:space="preserve"> أوسع. ويُقدّ</w:t>
      </w:r>
      <w:r w:rsidRPr="00B40AEB">
        <w:rPr>
          <w:rFonts w:hint="cs"/>
          <w:rtl/>
        </w:rPr>
        <w:t>َ</w:t>
      </w:r>
      <w:r w:rsidRPr="00B40AEB">
        <w:rPr>
          <w:rtl/>
        </w:rPr>
        <w:t xml:space="preserve">ر الفصل الترددي بما يتراوح بين </w:t>
      </w:r>
      <w:r w:rsidRPr="00B40AEB">
        <w:t>3</w:t>
      </w:r>
      <w:r w:rsidRPr="00B40AEB">
        <w:rPr>
          <w:rtl/>
        </w:rPr>
        <w:t xml:space="preserve"> و</w:t>
      </w:r>
      <w:r w:rsidRPr="00B40AEB">
        <w:rPr>
          <w:lang w:val="en-US"/>
        </w:rPr>
        <w:t>MHz</w:t>
      </w:r>
      <w:r w:rsidR="00276ED9">
        <w:rPr>
          <w:lang w:val="en-US"/>
        </w:rPr>
        <w:t xml:space="preserve"> 6</w:t>
      </w:r>
      <w:r w:rsidR="00276ED9">
        <w:rPr>
          <w:rFonts w:hint="cs"/>
          <w:rtl/>
          <w:lang w:val="en-US" w:bidi="ar-EG"/>
        </w:rPr>
        <w:t xml:space="preserve">. </w:t>
      </w:r>
      <w:r w:rsidRPr="00B40AEB">
        <w:rPr>
          <w:rtl/>
        </w:rPr>
        <w:t xml:space="preserve">ويمكن </w:t>
      </w:r>
      <w:r w:rsidRPr="00B40AEB">
        <w:rPr>
          <w:rFonts w:hint="cs"/>
          <w:rtl/>
        </w:rPr>
        <w:t>الاطلاع على</w:t>
      </w:r>
      <w:r w:rsidRPr="00B40AEB">
        <w:rPr>
          <w:rtl/>
        </w:rPr>
        <w:t xml:space="preserve"> مثال لطيف التردد</w:t>
      </w:r>
      <w:r w:rsidRPr="00B40AEB">
        <w:rPr>
          <w:rFonts w:hint="cs"/>
          <w:rtl/>
        </w:rPr>
        <w:t>ات</w:t>
      </w:r>
      <w:r w:rsidRPr="00B40AEB">
        <w:rPr>
          <w:rtl/>
        </w:rPr>
        <w:t xml:space="preserve"> المشغول في الشكل</w:t>
      </w:r>
      <w:r w:rsidR="003459A1">
        <w:rPr>
          <w:rFonts w:hint="cs"/>
          <w:rtl/>
        </w:rPr>
        <w:t xml:space="preserve"> </w:t>
      </w:r>
      <w:r w:rsidRPr="00B40AEB">
        <w:t>23-4</w:t>
      </w:r>
      <w:r w:rsidR="003459A1">
        <w:rPr>
          <w:rFonts w:hint="cs"/>
          <w:rtl/>
          <w:lang w:val="en-US"/>
        </w:rPr>
        <w:t>.</w:t>
      </w:r>
    </w:p>
    <w:p w14:paraId="5B297C4E" w14:textId="77777777" w:rsidR="00133866" w:rsidRDefault="00133866" w:rsidP="00133866">
      <w:pPr>
        <w:rPr>
          <w:rtl/>
          <w:lang w:val="en-US"/>
        </w:rPr>
      </w:pPr>
    </w:p>
    <w:p w14:paraId="53806103" w14:textId="77777777" w:rsidR="00133866" w:rsidRPr="00133866" w:rsidRDefault="00133866" w:rsidP="00133866">
      <w:pPr>
        <w:rPr>
          <w:lang w:val="en-US"/>
        </w:rPr>
      </w:pPr>
    </w:p>
    <w:p w14:paraId="5A0AE133" w14:textId="086B2211" w:rsidR="00B40AEB" w:rsidRPr="00276ED9" w:rsidRDefault="00B40AEB" w:rsidP="00276ED9">
      <w:pPr>
        <w:pStyle w:val="FigureNo"/>
        <w:rPr>
          <w:rtl/>
        </w:rPr>
      </w:pPr>
      <w:r w:rsidRPr="00276ED9">
        <w:rPr>
          <w:rtl/>
        </w:rPr>
        <w:lastRenderedPageBreak/>
        <w:t xml:space="preserve">الشكل </w:t>
      </w:r>
      <w:r w:rsidRPr="00276ED9">
        <w:rPr>
          <w:rStyle w:val="FigureNoChar"/>
          <w:caps/>
        </w:rPr>
        <w:t>23-4</w:t>
      </w:r>
    </w:p>
    <w:p w14:paraId="014E96C0" w14:textId="77777777" w:rsidR="00276ED9" w:rsidRPr="00276ED9" w:rsidRDefault="00B40AEB" w:rsidP="00276ED9">
      <w:pPr>
        <w:pStyle w:val="Figuretitle0"/>
        <w:bidi/>
        <w:rPr>
          <w:rtl/>
        </w:rPr>
      </w:pPr>
      <w:r w:rsidRPr="00B40AEB">
        <w:rPr>
          <w:rtl/>
        </w:rPr>
        <w:t>مثال لطيف تردد</w:t>
      </w:r>
      <w:r w:rsidRPr="00B40AEB">
        <w:rPr>
          <w:rFonts w:hint="cs"/>
          <w:rtl/>
        </w:rPr>
        <w:t>ي</w:t>
      </w:r>
      <w:r w:rsidRPr="00B40AEB">
        <w:rPr>
          <w:rtl/>
        </w:rPr>
        <w:t xml:space="preserve"> يستعمل ضغط النبضة</w:t>
      </w:r>
      <w:r w:rsidRPr="00276ED9">
        <w:t xml:space="preserve"> (PC) </w:t>
      </w:r>
      <w:r w:rsidRPr="00B40AEB">
        <w:rPr>
          <w:rtl/>
        </w:rPr>
        <w:t>على ترددین: النوع</w:t>
      </w:r>
      <w:r w:rsidRPr="00B40AEB">
        <w:rPr>
          <w:rFonts w:hint="cs"/>
          <w:rtl/>
        </w:rPr>
        <w:t xml:space="preserve"> </w:t>
      </w:r>
      <w:r w:rsidRPr="00276ED9">
        <w:t>A</w:t>
      </w:r>
    </w:p>
    <w:p w14:paraId="6E6E3F09" w14:textId="2231590B" w:rsidR="00B40AEB" w:rsidRPr="00B40AEB" w:rsidRDefault="00B40AEB" w:rsidP="00276ED9">
      <w:pPr>
        <w:pStyle w:val="Figure"/>
        <w:rPr>
          <w:rtl/>
        </w:rPr>
      </w:pPr>
      <w:r w:rsidRPr="00B40AEB">
        <w:rPr>
          <w:lang w:val="en-US"/>
        </w:rPr>
        <w:drawing>
          <wp:inline distT="0" distB="0" distL="0" distR="0" wp14:anchorId="5D840A3D" wp14:editId="40DE905F">
            <wp:extent cx="5452883" cy="3633223"/>
            <wp:effectExtent l="0" t="0" r="0" b="5715"/>
            <wp:docPr id="1661772187" name="Picture 28" descr="مثال لطيف ترددي يستعمل ضغط النبضة (PC) على ترددین: النوع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772187" name="Picture 28" descr="مثال لطيف ترددي يستعمل ضغط النبضة (PC) على ترددین: النوع A"/>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452883" cy="3633223"/>
                    </a:xfrm>
                    <a:prstGeom prst="rect">
                      <a:avLst/>
                    </a:prstGeom>
                  </pic:spPr>
                </pic:pic>
              </a:graphicData>
            </a:graphic>
          </wp:inline>
        </w:drawing>
      </w:r>
    </w:p>
    <w:p w14:paraId="5A42D35D" w14:textId="508D72E7" w:rsidR="00B40AEB" w:rsidRPr="00B40AEB" w:rsidRDefault="00B40AEB" w:rsidP="00133866">
      <w:pPr>
        <w:pStyle w:val="Normalaftertitle"/>
        <w:rPr>
          <w:rtl/>
        </w:rPr>
      </w:pPr>
      <w:r w:rsidRPr="00B40AEB">
        <w:rPr>
          <w:rtl/>
        </w:rPr>
        <w:t>بما أن مسح الحجم الكامل يمكن إجراؤه بشكل أسرع باستعمال تردد</w:t>
      </w:r>
      <w:r w:rsidR="003459A1">
        <w:rPr>
          <w:rFonts w:hint="cs"/>
          <w:rtl/>
          <w:lang w:bidi="ar-EG"/>
        </w:rPr>
        <w:t>ي</w:t>
      </w:r>
      <w:r w:rsidRPr="00B40AEB">
        <w:rPr>
          <w:rtl/>
        </w:rPr>
        <w:t xml:space="preserve">ن للنبضتين الطويلة والقصيرة، </w:t>
      </w:r>
      <w:r w:rsidRPr="00B40AEB">
        <w:rPr>
          <w:rFonts w:hint="cs"/>
          <w:rtl/>
        </w:rPr>
        <w:t>يُ</w:t>
      </w:r>
      <w:r w:rsidRPr="00B40AEB">
        <w:rPr>
          <w:rtl/>
        </w:rPr>
        <w:t>فترض أن يكون هذا هو الخيار المفضل للاستعمال التشغيلي.</w:t>
      </w:r>
    </w:p>
    <w:p w14:paraId="50B36A41" w14:textId="5D2152AF" w:rsidR="00B40AEB" w:rsidRPr="00B40AEB" w:rsidRDefault="00B40AEB" w:rsidP="00276ED9">
      <w:pPr>
        <w:pStyle w:val="Headingb"/>
        <w:rPr>
          <w:rtl/>
        </w:rPr>
      </w:pPr>
      <w:r w:rsidRPr="00B40AEB">
        <w:rPr>
          <w:rtl/>
        </w:rPr>
        <w:t xml:space="preserve">الأسلوب </w:t>
      </w:r>
      <w:r w:rsidR="00276ED9">
        <w:t>3</w:t>
      </w:r>
      <w:r w:rsidRPr="00B40AEB">
        <w:rPr>
          <w:rtl/>
        </w:rPr>
        <w:t>: إرسال نبضة طويلة</w:t>
      </w:r>
    </w:p>
    <w:p w14:paraId="0E0026CB" w14:textId="77777777" w:rsidR="00B40AEB" w:rsidRPr="00B40AEB" w:rsidRDefault="00B40AEB" w:rsidP="00B40AEB">
      <w:pPr>
        <w:rPr>
          <w:rtl/>
        </w:rPr>
      </w:pPr>
      <w:r w:rsidRPr="00B40AEB">
        <w:rPr>
          <w:rFonts w:hint="cs"/>
          <w:rtl/>
        </w:rPr>
        <w:t>ي</w:t>
      </w:r>
      <w:r w:rsidRPr="00B40AEB">
        <w:rPr>
          <w:rtl/>
        </w:rPr>
        <w:t>مكن رصد أهداف المدى الأعمى باستعمال نبضة طويلة فقط، دون الحاجة إلى أي نبضة قصيرة.</w:t>
      </w:r>
    </w:p>
    <w:p w14:paraId="36DCF1CB" w14:textId="6FE912A2" w:rsidR="00B40AEB" w:rsidRPr="00276ED9" w:rsidRDefault="00B40AEB" w:rsidP="00276ED9">
      <w:pPr>
        <w:rPr>
          <w:i/>
          <w:iCs/>
          <w:rtl/>
        </w:rPr>
      </w:pPr>
      <w:r w:rsidRPr="00276ED9">
        <w:rPr>
          <w:i/>
          <w:iCs/>
          <w:rtl/>
        </w:rPr>
        <w:t>نشر رادارات الطقس</w:t>
      </w:r>
      <w:r w:rsidRPr="00276ED9">
        <w:rPr>
          <w:rFonts w:hint="cs"/>
          <w:i/>
          <w:iCs/>
          <w:rtl/>
        </w:rPr>
        <w:t xml:space="preserve"> </w:t>
      </w:r>
      <w:bookmarkStart w:id="954" w:name="_Hlk230799967"/>
      <w:r w:rsidRPr="00276ED9">
        <w:rPr>
          <w:rFonts w:hint="cs"/>
          <w:i/>
          <w:iCs/>
          <w:rtl/>
        </w:rPr>
        <w:t>المزوَّدة بمرسلات</w:t>
      </w:r>
      <w:r w:rsidRPr="00276ED9">
        <w:rPr>
          <w:i/>
          <w:iCs/>
          <w:rtl/>
        </w:rPr>
        <w:t xml:space="preserve"> ذات حالة صلبة</w:t>
      </w:r>
      <w:r w:rsidR="00276ED9">
        <w:rPr>
          <w:rFonts w:hint="cs"/>
          <w:i/>
          <w:iCs/>
          <w:rtl/>
        </w:rPr>
        <w:t xml:space="preserve"> </w:t>
      </w:r>
      <w:bookmarkEnd w:id="954"/>
      <w:r w:rsidRPr="00276ED9">
        <w:rPr>
          <w:i/>
          <w:iCs/>
        </w:rPr>
        <w:t>(</w:t>
      </w:r>
      <w:r w:rsidRPr="00276ED9">
        <w:rPr>
          <w:i/>
          <w:iCs/>
          <w:lang w:val="en-US"/>
        </w:rPr>
        <w:t>SSTX</w:t>
      </w:r>
      <w:r w:rsidRPr="00276ED9">
        <w:rPr>
          <w:i/>
          <w:iCs/>
        </w:rPr>
        <w:t>)</w:t>
      </w:r>
    </w:p>
    <w:p w14:paraId="5534CD7D" w14:textId="3F1D3B46" w:rsidR="00B40AEB" w:rsidRPr="00B40AEB" w:rsidRDefault="00B40AEB" w:rsidP="00B40AEB">
      <w:pPr>
        <w:rPr>
          <w:rtl/>
        </w:rPr>
      </w:pPr>
      <w:r w:rsidRPr="00B40AEB">
        <w:rPr>
          <w:rFonts w:hint="cs"/>
          <w:rtl/>
        </w:rPr>
        <w:t>نُ</w:t>
      </w:r>
      <w:r w:rsidRPr="00B40AEB">
        <w:rPr>
          <w:rtl/>
        </w:rPr>
        <w:t xml:space="preserve">شِرت رادارات الطقس المزوَّدة بمرسلات ذات حالة </w:t>
      </w:r>
      <w:r w:rsidRPr="00B40AEB">
        <w:t>صلبة</w:t>
      </w:r>
      <w:r w:rsidRPr="00B40AEB">
        <w:rPr>
          <w:rtl/>
        </w:rPr>
        <w:t xml:space="preserve"> (</w:t>
      </w:r>
      <w:r w:rsidRPr="00B40AEB">
        <w:rPr>
          <w:lang w:val="en-US"/>
        </w:rPr>
        <w:t>SSTX</w:t>
      </w:r>
      <w:r w:rsidRPr="00B40AEB">
        <w:rPr>
          <w:rtl/>
        </w:rPr>
        <w:t xml:space="preserve">) بالفعل في بعض البلدان، ويتزايد الاهتمام بتشغيل هذه الأنظمة حول العالم. ولكن نظراً للعدد الهائل من رادارات الطقس الحالية القائمة على الصمامات (أكثر من </w:t>
      </w:r>
      <w:r w:rsidRPr="00B40AEB">
        <w:t>1</w:t>
      </w:r>
      <w:r w:rsidR="00A626E4">
        <w:rPr>
          <w:lang w:val="en-US"/>
        </w:rPr>
        <w:t xml:space="preserve"> </w:t>
      </w:r>
      <w:r w:rsidRPr="00B40AEB">
        <w:t>500</w:t>
      </w:r>
      <w:r w:rsidRPr="00B40AEB">
        <w:rPr>
          <w:rtl/>
        </w:rPr>
        <w:t xml:space="preserve"> رادار) ودورة حياتها التشغيلية التي تصل إلى </w:t>
      </w:r>
      <w:r w:rsidRPr="00B40AEB">
        <w:t>20</w:t>
      </w:r>
      <w:r w:rsidRPr="00B40AEB">
        <w:rPr>
          <w:rtl/>
        </w:rPr>
        <w:t xml:space="preserve"> عاماً، </w:t>
      </w:r>
      <w:r w:rsidRPr="00B40AEB">
        <w:rPr>
          <w:rFonts w:hint="cs"/>
          <w:rtl/>
        </w:rPr>
        <w:t>ف</w:t>
      </w:r>
      <w:r w:rsidRPr="00B40AEB">
        <w:rPr>
          <w:rtl/>
        </w:rPr>
        <w:t xml:space="preserve">حتى لو ازداد نشر رادارات </w:t>
      </w:r>
      <w:r w:rsidRPr="00B40AEB">
        <w:rPr>
          <w:lang w:val="en-US"/>
        </w:rPr>
        <w:t>SSTX</w:t>
      </w:r>
      <w:r w:rsidRPr="00B40AEB">
        <w:rPr>
          <w:rtl/>
        </w:rPr>
        <w:t xml:space="preserve"> في المستقبل القريب، سيتعين على كلتا الت</w:t>
      </w:r>
      <w:r w:rsidRPr="00B40AEB">
        <w:rPr>
          <w:rFonts w:hint="cs"/>
          <w:rtl/>
        </w:rPr>
        <w:t>ك</w:t>
      </w:r>
      <w:r w:rsidRPr="00B40AEB">
        <w:rPr>
          <w:rtl/>
        </w:rPr>
        <w:t>ن</w:t>
      </w:r>
      <w:r w:rsidRPr="00B40AEB">
        <w:rPr>
          <w:rFonts w:hint="cs"/>
          <w:rtl/>
        </w:rPr>
        <w:t>ولوج</w:t>
      </w:r>
      <w:r w:rsidRPr="00B40AEB">
        <w:rPr>
          <w:rtl/>
        </w:rPr>
        <w:t>يتين العمل معاً خلال فترة انتقال طويلة.</w:t>
      </w:r>
    </w:p>
    <w:p w14:paraId="65BC1EF5" w14:textId="66CA18C9" w:rsidR="00B40AEB" w:rsidRPr="00B40AEB" w:rsidRDefault="00B40AEB" w:rsidP="00B40AEB">
      <w:pPr>
        <w:rPr>
          <w:rtl/>
        </w:rPr>
      </w:pPr>
      <w:r w:rsidRPr="00B40AEB">
        <w:rPr>
          <w:rFonts w:hint="cs"/>
          <w:rtl/>
        </w:rPr>
        <w:t>ويجدر بالذكر</w:t>
      </w:r>
      <w:r w:rsidRPr="00B40AEB">
        <w:rPr>
          <w:rtl/>
        </w:rPr>
        <w:t xml:space="preserve"> تحديد </w:t>
      </w:r>
      <w:proofErr w:type="gramStart"/>
      <w:r w:rsidRPr="00B40AEB">
        <w:rPr>
          <w:rFonts w:hint="cs"/>
          <w:rtl/>
        </w:rPr>
        <w:t>م</w:t>
      </w:r>
      <w:r w:rsidRPr="00B40AEB">
        <w:rPr>
          <w:rtl/>
        </w:rPr>
        <w:t>خ</w:t>
      </w:r>
      <w:r w:rsidRPr="00B40AEB">
        <w:rPr>
          <w:rFonts w:hint="cs"/>
          <w:rtl/>
        </w:rPr>
        <w:t>ا</w:t>
      </w:r>
      <w:r w:rsidRPr="00B40AEB">
        <w:rPr>
          <w:rtl/>
        </w:rPr>
        <w:t>طر</w:t>
      </w:r>
      <w:proofErr w:type="gramEnd"/>
      <w:r w:rsidRPr="00B40AEB">
        <w:rPr>
          <w:rtl/>
        </w:rPr>
        <w:t xml:space="preserve"> </w:t>
      </w:r>
      <w:r w:rsidRPr="00B40AEB">
        <w:rPr>
          <w:rFonts w:hint="cs"/>
          <w:rtl/>
        </w:rPr>
        <w:t>تت</w:t>
      </w:r>
      <w:r w:rsidRPr="00B40AEB">
        <w:rPr>
          <w:rtl/>
        </w:rPr>
        <w:t xml:space="preserve">علق </w:t>
      </w:r>
      <w:r w:rsidRPr="00B40AEB">
        <w:rPr>
          <w:rFonts w:hint="cs"/>
          <w:rtl/>
        </w:rPr>
        <w:t>بالتشارك</w:t>
      </w:r>
      <w:r w:rsidRPr="00B40AEB">
        <w:rPr>
          <w:rtl/>
        </w:rPr>
        <w:t xml:space="preserve"> مع أجهزة </w:t>
      </w:r>
      <w:r w:rsidRPr="00B40AEB">
        <w:rPr>
          <w:rFonts w:hint="cs"/>
          <w:rtl/>
          <w:lang w:bidi="ar-EG"/>
        </w:rPr>
        <w:t>ال</w:t>
      </w:r>
      <w:r w:rsidRPr="00B40AEB">
        <w:rPr>
          <w:rtl/>
          <w:lang w:bidi="ar-EG"/>
        </w:rPr>
        <w:t>شبك</w:t>
      </w:r>
      <w:r w:rsidRPr="00B40AEB">
        <w:rPr>
          <w:rFonts w:hint="cs"/>
          <w:rtl/>
          <w:lang w:bidi="ar-EG"/>
        </w:rPr>
        <w:t>ة</w:t>
      </w:r>
      <w:r w:rsidRPr="00B40AEB">
        <w:rPr>
          <w:rtl/>
          <w:lang w:bidi="ar-EG"/>
        </w:rPr>
        <w:t xml:space="preserve"> </w:t>
      </w:r>
      <w:r w:rsidRPr="00B40AEB">
        <w:rPr>
          <w:rFonts w:hint="cs"/>
          <w:rtl/>
          <w:lang w:bidi="ar-EG"/>
        </w:rPr>
        <w:t>ال</w:t>
      </w:r>
      <w:r w:rsidRPr="00B40AEB">
        <w:rPr>
          <w:rtl/>
          <w:lang w:bidi="ar-EG"/>
        </w:rPr>
        <w:t xml:space="preserve">محلية </w:t>
      </w:r>
      <w:r w:rsidRPr="00B40AEB">
        <w:rPr>
          <w:rFonts w:hint="cs"/>
          <w:rtl/>
          <w:lang w:bidi="ar-EG"/>
        </w:rPr>
        <w:t>ال</w:t>
      </w:r>
      <w:r w:rsidRPr="00B40AEB">
        <w:rPr>
          <w:rtl/>
          <w:lang w:bidi="ar-EG"/>
        </w:rPr>
        <w:t xml:space="preserve">راديوية </w:t>
      </w:r>
      <w:r w:rsidRPr="00B40AEB">
        <w:rPr>
          <w:rFonts w:hint="cs"/>
          <w:rtl/>
          <w:lang w:bidi="ar-EG"/>
        </w:rPr>
        <w:t>(</w:t>
      </w:r>
      <w:r w:rsidRPr="00B40AEB">
        <w:rPr>
          <w:lang w:val="en-US"/>
        </w:rPr>
        <w:t>RLAN</w:t>
      </w:r>
      <w:r w:rsidRPr="00B40AEB">
        <w:rPr>
          <w:rFonts w:hint="cs"/>
          <w:rtl/>
        </w:rPr>
        <w:t>)</w:t>
      </w:r>
      <w:r w:rsidRPr="00B40AEB">
        <w:rPr>
          <w:rtl/>
        </w:rPr>
        <w:t xml:space="preserve"> في النطاق </w:t>
      </w:r>
      <w:r w:rsidRPr="00B40AEB">
        <w:rPr>
          <w:lang w:val="en-US"/>
        </w:rPr>
        <w:t>GHz</w:t>
      </w:r>
      <w:r w:rsidR="00A626E4">
        <w:rPr>
          <w:lang w:val="en-US"/>
        </w:rPr>
        <w:t xml:space="preserve"> 5</w:t>
      </w:r>
      <w:r w:rsidRPr="00B40AEB">
        <w:rPr>
          <w:rtl/>
        </w:rPr>
        <w:t xml:space="preserve">. حيث </w:t>
      </w:r>
      <w:r w:rsidRPr="00B40AEB">
        <w:rPr>
          <w:rFonts w:hint="cs"/>
          <w:rtl/>
        </w:rPr>
        <w:t xml:space="preserve">إن </w:t>
      </w:r>
      <w:r w:rsidRPr="00B40AEB">
        <w:rPr>
          <w:rtl/>
        </w:rPr>
        <w:t xml:space="preserve">رادارات الطقس الحالية القائمة على الصمامات تعاني </w:t>
      </w:r>
      <w:r w:rsidRPr="00B40AEB">
        <w:rPr>
          <w:rFonts w:hint="cs"/>
          <w:rtl/>
        </w:rPr>
        <w:t xml:space="preserve">أصلاً </w:t>
      </w:r>
      <w:r w:rsidRPr="00B40AEB">
        <w:rPr>
          <w:rtl/>
        </w:rPr>
        <w:t xml:space="preserve">من تداخل كبير من أنظمة </w:t>
      </w:r>
      <w:r w:rsidRPr="00B40AEB">
        <w:rPr>
          <w:lang w:val="en-US"/>
        </w:rPr>
        <w:t>RLAN</w:t>
      </w:r>
      <w:r w:rsidRPr="00B40AEB">
        <w:rPr>
          <w:rtl/>
        </w:rPr>
        <w:t xml:space="preserve">، على الرغم من إدخال الاختيار الدينامي للتردد </w:t>
      </w:r>
      <w:r w:rsidRPr="00B40AEB">
        <w:t>(</w:t>
      </w:r>
      <w:r w:rsidRPr="00B40AEB">
        <w:rPr>
          <w:lang w:val="en-US"/>
        </w:rPr>
        <w:t>DFS</w:t>
      </w:r>
      <w:r w:rsidRPr="00B40AEB">
        <w:t>)</w:t>
      </w:r>
      <w:r w:rsidRPr="00B40AEB">
        <w:rPr>
          <w:rtl/>
        </w:rPr>
        <w:t xml:space="preserve"> لضمان إمكانية </w:t>
      </w:r>
      <w:r w:rsidRPr="00B40AEB">
        <w:rPr>
          <w:rFonts w:hint="cs"/>
          <w:rtl/>
        </w:rPr>
        <w:t>التشارك في</w:t>
      </w:r>
      <w:r w:rsidRPr="00B40AEB">
        <w:rPr>
          <w:rtl/>
        </w:rPr>
        <w:t xml:space="preserve"> نطاق التردد </w:t>
      </w:r>
      <w:r w:rsidRPr="00B40AEB">
        <w:rPr>
          <w:lang w:val="en-US"/>
        </w:rPr>
        <w:t>GHz</w:t>
      </w:r>
      <w:r w:rsidR="00A626E4">
        <w:rPr>
          <w:lang w:val="en-US"/>
        </w:rPr>
        <w:t xml:space="preserve"> 5</w:t>
      </w:r>
      <w:r w:rsidRPr="00B40AEB">
        <w:rPr>
          <w:rtl/>
        </w:rPr>
        <w:t xml:space="preserve"> بين الرادارات وأجهزة </w:t>
      </w:r>
      <w:r w:rsidRPr="00B40AEB">
        <w:rPr>
          <w:lang w:val="en-US"/>
        </w:rPr>
        <w:t>RLAN</w:t>
      </w:r>
      <w:r w:rsidRPr="00B40AEB">
        <w:rPr>
          <w:rtl/>
        </w:rPr>
        <w:t xml:space="preserve"> دون حدوث أي تداخل </w:t>
      </w:r>
      <w:r w:rsidRPr="00B40AEB">
        <w:rPr>
          <w:rFonts w:hint="cs"/>
          <w:rtl/>
        </w:rPr>
        <w:t>على</w:t>
      </w:r>
      <w:r w:rsidRPr="00B40AEB">
        <w:rPr>
          <w:rtl/>
        </w:rPr>
        <w:t xml:space="preserve"> تشغيل الرادار. وبالمقارنة مع </w:t>
      </w:r>
      <w:r w:rsidRPr="00B40AEB">
        <w:rPr>
          <w:rFonts w:hint="cs"/>
          <w:rtl/>
        </w:rPr>
        <w:t>المرسلات</w:t>
      </w:r>
      <w:r w:rsidRPr="00B40AEB">
        <w:rPr>
          <w:rtl/>
        </w:rPr>
        <w:t xml:space="preserve"> القائمة على الصمامات، فإن قدرة </w:t>
      </w:r>
      <w:r w:rsidRPr="00B40AEB">
        <w:rPr>
          <w:rFonts w:hint="cs"/>
          <w:rtl/>
        </w:rPr>
        <w:t>مرسلات</w:t>
      </w:r>
      <w:r w:rsidRPr="00B40AEB">
        <w:rPr>
          <w:rtl/>
        </w:rPr>
        <w:t xml:space="preserve"> </w:t>
      </w:r>
      <w:r w:rsidRPr="00B40AEB">
        <w:rPr>
          <w:lang w:val="en-US"/>
        </w:rPr>
        <w:t>SSTX</w:t>
      </w:r>
      <w:r w:rsidRPr="00B40AEB">
        <w:rPr>
          <w:rtl/>
        </w:rPr>
        <w:t xml:space="preserve"> أقل بكثير، مما يؤدي إلى ضعف أداء الرصد لدى أجهزة </w:t>
      </w:r>
      <w:r w:rsidRPr="00B40AEB">
        <w:rPr>
          <w:lang w:val="en-US"/>
        </w:rPr>
        <w:t>RLAN</w:t>
      </w:r>
      <w:r w:rsidRPr="00B40AEB">
        <w:rPr>
          <w:rtl/>
        </w:rPr>
        <w:t xml:space="preserve">، واحتمال انخفاض مدى الرصد لأنظمة </w:t>
      </w:r>
      <w:r w:rsidRPr="00B40AEB">
        <w:rPr>
          <w:lang w:val="en-US"/>
        </w:rPr>
        <w:t>SSTX</w:t>
      </w:r>
      <w:r w:rsidRPr="00B40AEB">
        <w:rPr>
          <w:rtl/>
        </w:rPr>
        <w:t xml:space="preserve">. وعلاوة على ذلك، هناك حالة من عدم اليقين بشأن كيفية تصرف أجهزة </w:t>
      </w:r>
      <w:r w:rsidRPr="00B40AEB">
        <w:rPr>
          <w:lang w:val="en-US"/>
        </w:rPr>
        <w:t>RLAN</w:t>
      </w:r>
      <w:r w:rsidRPr="00B40AEB">
        <w:rPr>
          <w:rtl/>
        </w:rPr>
        <w:t xml:space="preserve">، نظراً لأن النبضات المرسَلة </w:t>
      </w:r>
      <w:r w:rsidRPr="00B40AEB">
        <w:rPr>
          <w:rFonts w:hint="cs"/>
          <w:rtl/>
        </w:rPr>
        <w:t>من</w:t>
      </w:r>
      <w:r w:rsidRPr="00B40AEB">
        <w:rPr>
          <w:rtl/>
        </w:rPr>
        <w:t xml:space="preserve"> </w:t>
      </w:r>
      <w:r w:rsidRPr="00B40AEB">
        <w:rPr>
          <w:rFonts w:hint="cs"/>
          <w:rtl/>
        </w:rPr>
        <w:t>مرسلات</w:t>
      </w:r>
      <w:r w:rsidRPr="00B40AEB">
        <w:rPr>
          <w:rtl/>
        </w:rPr>
        <w:t xml:space="preserve"> </w:t>
      </w:r>
      <w:r w:rsidRPr="00B40AEB">
        <w:rPr>
          <w:lang w:val="en-US"/>
        </w:rPr>
        <w:t>SSTX</w:t>
      </w:r>
      <w:r w:rsidRPr="00B40AEB">
        <w:rPr>
          <w:rtl/>
        </w:rPr>
        <w:t xml:space="preserve"> تختلف عن معلمات إشارات اختبار الرادار المخز</w:t>
      </w:r>
      <w:r w:rsidRPr="00B40AEB">
        <w:rPr>
          <w:rFonts w:hint="cs"/>
          <w:rtl/>
        </w:rPr>
        <w:t>َّ</w:t>
      </w:r>
      <w:r w:rsidRPr="00B40AEB">
        <w:rPr>
          <w:rtl/>
        </w:rPr>
        <w:t>نة في</w:t>
      </w:r>
      <w:r w:rsidR="00A626E4">
        <w:rPr>
          <w:rFonts w:hint="cs"/>
          <w:rtl/>
        </w:rPr>
        <w:t> </w:t>
      </w:r>
      <w:r w:rsidRPr="00B40AEB">
        <w:rPr>
          <w:rtl/>
        </w:rPr>
        <w:t>أجهزة</w:t>
      </w:r>
      <w:r w:rsidR="00A626E4">
        <w:rPr>
          <w:rFonts w:hint="cs"/>
          <w:rtl/>
        </w:rPr>
        <w:t> </w:t>
      </w:r>
      <w:r w:rsidRPr="00B40AEB">
        <w:rPr>
          <w:lang w:val="en-US"/>
        </w:rPr>
        <w:t>RLAN</w:t>
      </w:r>
      <w:r w:rsidRPr="00B40AEB">
        <w:rPr>
          <w:rtl/>
        </w:rPr>
        <w:t xml:space="preserve">. </w:t>
      </w:r>
      <w:r w:rsidRPr="00B40AEB">
        <w:rPr>
          <w:rFonts w:hint="cs"/>
          <w:rtl/>
        </w:rPr>
        <w:t>وتتسم</w:t>
      </w:r>
      <w:r w:rsidRPr="00B40AEB">
        <w:rPr>
          <w:rtl/>
        </w:rPr>
        <w:t xml:space="preserve"> هذه المسألة </w:t>
      </w:r>
      <w:r w:rsidRPr="00B40AEB">
        <w:rPr>
          <w:rFonts w:hint="cs"/>
          <w:rtl/>
        </w:rPr>
        <w:t>ب</w:t>
      </w:r>
      <w:r w:rsidRPr="00B40AEB">
        <w:rPr>
          <w:rtl/>
        </w:rPr>
        <w:t xml:space="preserve">أهمية قصوى لرادارات الطقس التي تستعمل تكنولوجيا </w:t>
      </w:r>
      <w:r w:rsidRPr="00B40AEB">
        <w:rPr>
          <w:lang w:val="en-US"/>
        </w:rPr>
        <w:t>SSTX</w:t>
      </w:r>
      <w:r w:rsidRPr="00B40AEB">
        <w:rPr>
          <w:rtl/>
        </w:rPr>
        <w:t>. وقد أُثيرت هذه المسألة في قطاع الاتصالات الراديوية ل</w:t>
      </w:r>
      <w:r w:rsidRPr="00B40AEB">
        <w:rPr>
          <w:rFonts w:hint="cs"/>
          <w:rtl/>
        </w:rPr>
        <w:t>دى ا</w:t>
      </w:r>
      <w:r w:rsidRPr="00B40AEB">
        <w:rPr>
          <w:rtl/>
        </w:rPr>
        <w:t xml:space="preserve">لاتحاد الدولي للاتصالات </w:t>
      </w:r>
      <w:r w:rsidRPr="00B40AEB">
        <w:t>(</w:t>
      </w:r>
      <w:r w:rsidRPr="00B40AEB">
        <w:rPr>
          <w:lang w:val="en-US"/>
        </w:rPr>
        <w:t>ITU-R</w:t>
      </w:r>
      <w:r w:rsidRPr="00B40AEB">
        <w:t>)</w:t>
      </w:r>
      <w:r w:rsidRPr="00B40AEB">
        <w:rPr>
          <w:rtl/>
        </w:rPr>
        <w:t xml:space="preserve">، وتجري دراسة حالياً لضمان حماية رادارات الطقس المزوَّدة بمرسلات ذات حالة صلبة </w:t>
      </w:r>
      <w:r w:rsidRPr="00B40AEB">
        <w:t>(</w:t>
      </w:r>
      <w:r w:rsidRPr="00B40AEB">
        <w:rPr>
          <w:lang w:val="en-US"/>
        </w:rPr>
        <w:t>SSTX</w:t>
      </w:r>
      <w:r w:rsidRPr="00B40AEB">
        <w:t>)</w:t>
      </w:r>
      <w:r w:rsidRPr="00B40AEB">
        <w:rPr>
          <w:rtl/>
        </w:rPr>
        <w:t xml:space="preserve"> ضد تداخل شبكات </w:t>
      </w:r>
      <w:r w:rsidRPr="00B40AEB">
        <w:rPr>
          <w:lang w:val="en-US"/>
        </w:rPr>
        <w:t>RLAN</w:t>
      </w:r>
      <w:r w:rsidRPr="00B40AEB">
        <w:rPr>
          <w:rtl/>
        </w:rPr>
        <w:t xml:space="preserve"> في المستقبل.</w:t>
      </w:r>
    </w:p>
    <w:p w14:paraId="7CFC8214" w14:textId="77777777" w:rsidR="00B40AEB" w:rsidRPr="00B40AEB" w:rsidRDefault="00B40AEB" w:rsidP="00B40AEB">
      <w:pPr>
        <w:rPr>
          <w:rtl/>
          <w:lang w:bidi="ar-EG"/>
        </w:rPr>
      </w:pPr>
      <w:r w:rsidRPr="00B40AEB">
        <w:rPr>
          <w:rtl/>
          <w:lang w:bidi="ar-EG"/>
        </w:rPr>
        <w:t>ولسوف يلزم تتبع هذه الاتجاهات المستقبلية، فمع تطور التكنولوجيات سيكون لهذه الاتجاهات تأثير على أي استراتيجيات مستقبلية لتخفيف التداخل وعلى تحديد معايير الحماية.</w:t>
      </w:r>
    </w:p>
    <w:p w14:paraId="7E173ABD" w14:textId="6927F9E3" w:rsidR="00B40AEB" w:rsidRPr="00B40AEB" w:rsidRDefault="00B40AEB" w:rsidP="00A626E4">
      <w:pPr>
        <w:pStyle w:val="Heading2"/>
        <w:rPr>
          <w:rtl/>
        </w:rPr>
      </w:pPr>
      <w:bookmarkStart w:id="955" w:name="_Toc485976936"/>
      <w:bookmarkStart w:id="956" w:name="_Toc491269361"/>
      <w:bookmarkStart w:id="957" w:name="_Toc493508541"/>
      <w:bookmarkStart w:id="958" w:name="_Toc494199336"/>
      <w:bookmarkStart w:id="959" w:name="_Toc494199572"/>
      <w:bookmarkStart w:id="960" w:name="_Toc494200041"/>
      <w:bookmarkStart w:id="961" w:name="_Toc494200368"/>
      <w:bookmarkStart w:id="962" w:name="_Toc232302906"/>
      <w:r w:rsidRPr="00B40AEB">
        <w:rPr>
          <w:lang w:val="en-US"/>
        </w:rPr>
        <w:lastRenderedPageBreak/>
        <w:t>3.4</w:t>
      </w:r>
      <w:r w:rsidRPr="00B40AEB">
        <w:rPr>
          <w:rtl/>
        </w:rPr>
        <w:tab/>
        <w:t xml:space="preserve">رادارات تصوير الرياح </w:t>
      </w:r>
      <w:r w:rsidRPr="00B40AEB">
        <w:rPr>
          <w:lang w:val="en-US"/>
        </w:rPr>
        <w:t>(WPR)</w:t>
      </w:r>
      <w:bookmarkEnd w:id="955"/>
      <w:bookmarkEnd w:id="956"/>
      <w:bookmarkEnd w:id="957"/>
      <w:bookmarkEnd w:id="958"/>
      <w:bookmarkEnd w:id="959"/>
      <w:bookmarkEnd w:id="960"/>
      <w:bookmarkEnd w:id="961"/>
      <w:bookmarkEnd w:id="962"/>
    </w:p>
    <w:p w14:paraId="5C356011" w14:textId="77777777" w:rsidR="00B40AEB" w:rsidRPr="00B40AEB" w:rsidRDefault="00B40AEB" w:rsidP="00B40AEB">
      <w:pPr>
        <w:rPr>
          <w:rtl/>
        </w:rPr>
      </w:pPr>
      <w:r w:rsidRPr="00B40AEB">
        <w:rPr>
          <w:rtl/>
        </w:rPr>
        <w:t>ت</w:t>
      </w:r>
      <w:r w:rsidRPr="00B40AEB">
        <w:rPr>
          <w:rFonts w:hint="cs"/>
          <w:rtl/>
        </w:rPr>
        <w:t>ُ</w:t>
      </w:r>
      <w:r w:rsidRPr="00B40AEB">
        <w:rPr>
          <w:rtl/>
        </w:rPr>
        <w:t xml:space="preserve">ستعمل رادارات تصوير الرياح للحصول على </w:t>
      </w:r>
      <w:r w:rsidRPr="00B40AEB">
        <w:rPr>
          <w:rFonts w:hint="cs"/>
          <w:rtl/>
        </w:rPr>
        <w:t>البيانات الوصفية</w:t>
      </w:r>
      <w:r w:rsidRPr="00B40AEB">
        <w:rPr>
          <w:rtl/>
        </w:rPr>
        <w:t xml:space="preserve"> العمودية للريح بواسطة كشف الجزيئات الدقيقة من الطاقة </w:t>
      </w:r>
      <w:r w:rsidRPr="00B40AEB">
        <w:rPr>
          <w:rFonts w:hint="cs"/>
          <w:rtl/>
        </w:rPr>
        <w:t>المنتثرة</w:t>
      </w:r>
      <w:r w:rsidRPr="00B40AEB">
        <w:rPr>
          <w:rtl/>
        </w:rPr>
        <w:t xml:space="preserve"> المرتدة من الغلاف الجوي </w:t>
      </w:r>
      <w:r w:rsidRPr="00B40AEB">
        <w:rPr>
          <w:rFonts w:hint="cs"/>
          <w:rtl/>
        </w:rPr>
        <w:t>في</w:t>
      </w:r>
      <w:r w:rsidRPr="00B40AEB">
        <w:rPr>
          <w:rtl/>
        </w:rPr>
        <w:t xml:space="preserve"> جميع الظروف الجوية، أي في الأجواء الصافية والم</w:t>
      </w:r>
      <w:r w:rsidRPr="00B40AEB">
        <w:rPr>
          <w:rFonts w:hint="cs"/>
          <w:rtl/>
        </w:rPr>
        <w:t>ت</w:t>
      </w:r>
      <w:r w:rsidRPr="00B40AEB">
        <w:rPr>
          <w:rtl/>
        </w:rPr>
        <w:t xml:space="preserve">لبدة بالغيوم على حد سواء. وتجدر الإشارة هنا إلى </w:t>
      </w:r>
      <w:r w:rsidRPr="00B40AEB">
        <w:rPr>
          <w:rFonts w:hint="cs"/>
          <w:rtl/>
        </w:rPr>
        <w:t>عدم وجود</w:t>
      </w:r>
      <w:r w:rsidRPr="00B40AEB">
        <w:rPr>
          <w:rtl/>
        </w:rPr>
        <w:t xml:space="preserve"> أي نظام آخر </w:t>
      </w:r>
      <w:r w:rsidRPr="00B40AEB">
        <w:rPr>
          <w:rFonts w:hint="cs"/>
          <w:rtl/>
        </w:rPr>
        <w:t>ل</w:t>
      </w:r>
      <w:r w:rsidRPr="00B40AEB">
        <w:rPr>
          <w:rtl/>
        </w:rPr>
        <w:t>استشعار</w:t>
      </w:r>
      <w:r w:rsidRPr="00B40AEB">
        <w:rPr>
          <w:rFonts w:hint="cs"/>
          <w:rtl/>
        </w:rPr>
        <w:t xml:space="preserve"> ا</w:t>
      </w:r>
      <w:r w:rsidRPr="00B40AEB">
        <w:rPr>
          <w:rtl/>
        </w:rPr>
        <w:t xml:space="preserve">لريح عن بُعد يتمتع بهذه القدرة على العمل في جميع الظروف الجوية، ويعود الفضل في ذلك إلى خصائص الانتشار للموجات الكهرمغنطيسية الطويلة نسبياً في النطاق الممتد من </w:t>
      </w:r>
      <w:r w:rsidRPr="00B40AEB">
        <w:rPr>
          <w:rFonts w:hint="cs"/>
          <w:rtl/>
        </w:rPr>
        <w:t xml:space="preserve">الموجات المترية </w:t>
      </w:r>
      <w:r w:rsidRPr="00B40AEB">
        <w:rPr>
          <w:lang w:val="en-US"/>
        </w:rPr>
        <w:t xml:space="preserve"> (VHF) </w:t>
      </w:r>
      <w:r w:rsidRPr="00B40AEB">
        <w:rPr>
          <w:rFonts w:hint="cs"/>
          <w:rtl/>
          <w:lang w:bidi="ar-EG"/>
        </w:rPr>
        <w:t xml:space="preserve"> </w:t>
      </w:r>
      <w:r w:rsidRPr="00B40AEB">
        <w:rPr>
          <w:rtl/>
        </w:rPr>
        <w:t xml:space="preserve">إلى النطاق </w:t>
      </w:r>
      <w:r w:rsidRPr="00B40AEB">
        <w:rPr>
          <w:lang w:val="en-US"/>
        </w:rPr>
        <w:t>L</w:t>
      </w:r>
      <w:r w:rsidRPr="00B40AEB">
        <w:rPr>
          <w:rFonts w:hint="cs"/>
          <w:rtl/>
          <w:lang w:bidi="ar-EG"/>
        </w:rPr>
        <w:t>.</w:t>
      </w:r>
    </w:p>
    <w:p w14:paraId="06B34C50" w14:textId="77777777" w:rsidR="00B40AEB" w:rsidRPr="00B40AEB" w:rsidRDefault="00B40AEB" w:rsidP="00B40AEB">
      <w:pPr>
        <w:rPr>
          <w:rtl/>
        </w:rPr>
      </w:pPr>
      <w:r w:rsidRPr="00B40AEB">
        <w:rPr>
          <w:rFonts w:hint="cs"/>
          <w:rtl/>
        </w:rPr>
        <w:t xml:space="preserve">وترد في </w:t>
      </w:r>
      <w:r w:rsidRPr="00B40AEB">
        <w:rPr>
          <w:rtl/>
        </w:rPr>
        <w:t>الشكل</w:t>
      </w:r>
      <w:r w:rsidRPr="00B40AEB">
        <w:rPr>
          <w:rFonts w:hint="cs"/>
          <w:rtl/>
        </w:rPr>
        <w:t> </w:t>
      </w:r>
      <w:r w:rsidRPr="00B40AEB">
        <w:rPr>
          <w:lang w:val="en-US"/>
        </w:rPr>
        <w:t>24</w:t>
      </w:r>
      <w:r w:rsidRPr="00B40AEB">
        <w:rPr>
          <w:lang w:val="en-US"/>
        </w:rPr>
        <w:noBreakHyphen/>
        <w:t>4</w:t>
      </w:r>
      <w:r w:rsidRPr="00B40AEB">
        <w:rPr>
          <w:rtl/>
        </w:rPr>
        <w:t xml:space="preserve"> صورة لمنشأة </w:t>
      </w:r>
      <w:r w:rsidRPr="00B40AEB">
        <w:rPr>
          <w:rFonts w:hint="cs"/>
          <w:rtl/>
        </w:rPr>
        <w:t>نمطية</w:t>
      </w:r>
      <w:r w:rsidRPr="00B40AEB">
        <w:rPr>
          <w:rtl/>
        </w:rPr>
        <w:t xml:space="preserve"> ثابت</w:t>
      </w:r>
      <w:r w:rsidRPr="00B40AEB">
        <w:rPr>
          <w:rFonts w:hint="cs"/>
          <w:rtl/>
        </w:rPr>
        <w:t>ة</w:t>
      </w:r>
      <w:r w:rsidRPr="00B40AEB">
        <w:rPr>
          <w:rtl/>
        </w:rPr>
        <w:t xml:space="preserve"> لرادار تصوير الرياح.</w:t>
      </w:r>
    </w:p>
    <w:p w14:paraId="27834E43" w14:textId="77777777" w:rsidR="00B40AEB" w:rsidRPr="00B40AEB" w:rsidRDefault="00B40AEB" w:rsidP="00A626E4">
      <w:pPr>
        <w:pStyle w:val="FigureNo"/>
        <w:rPr>
          <w:rtl/>
          <w:lang w:bidi="ar-EG"/>
        </w:rPr>
      </w:pPr>
      <w:r w:rsidRPr="00B40AEB">
        <w:rPr>
          <w:rtl/>
        </w:rPr>
        <w:t>الشكل </w:t>
      </w:r>
      <w:r w:rsidRPr="00B40AEB">
        <w:rPr>
          <w:lang w:val="en-US"/>
        </w:rPr>
        <w:t>24-4</w:t>
      </w:r>
    </w:p>
    <w:p w14:paraId="2BD64FE5" w14:textId="28C64720" w:rsidR="00A626E4" w:rsidRPr="00A626E4" w:rsidRDefault="00B40AEB" w:rsidP="00A626E4">
      <w:pPr>
        <w:pStyle w:val="Figuretitle0"/>
        <w:bidi/>
      </w:pPr>
      <w:r w:rsidRPr="00A626E4">
        <w:rPr>
          <w:rtl/>
        </w:rPr>
        <w:t xml:space="preserve">صورة </w:t>
      </w:r>
      <w:bookmarkStart w:id="963" w:name="_Hlk230812477"/>
      <w:r w:rsidRPr="00A626E4">
        <w:rPr>
          <w:rFonts w:hint="cs"/>
          <w:rtl/>
        </w:rPr>
        <w:t>لمنشأة</w:t>
      </w:r>
      <w:r w:rsidRPr="00A626E4">
        <w:rPr>
          <w:rtl/>
        </w:rPr>
        <w:t xml:space="preserve"> </w:t>
      </w:r>
      <w:bookmarkEnd w:id="963"/>
      <w:r w:rsidRPr="00A626E4">
        <w:rPr>
          <w:rtl/>
        </w:rPr>
        <w:t xml:space="preserve">رادار تصوير الرياح </w:t>
      </w:r>
      <w:r w:rsidRPr="00A626E4">
        <w:rPr>
          <w:rFonts w:hint="cs"/>
          <w:rtl/>
        </w:rPr>
        <w:t>في نطاق</w:t>
      </w:r>
      <w:r w:rsidRPr="00A626E4">
        <w:rPr>
          <w:rtl/>
        </w:rPr>
        <w:t xml:space="preserve"> </w:t>
      </w:r>
      <w:r w:rsidRPr="00A626E4">
        <w:t>MHz</w:t>
      </w:r>
      <w:r w:rsidR="00A626E4">
        <w:t xml:space="preserve"> 482</w:t>
      </w:r>
      <w:r w:rsidRPr="00A626E4">
        <w:rPr>
          <w:rtl/>
        </w:rPr>
        <w:t xml:space="preserve"> بالقرب من بايرويت، ألمانيا</w:t>
      </w:r>
    </w:p>
    <w:p w14:paraId="735E38D4" w14:textId="75BC6FED" w:rsidR="00B40AEB" w:rsidRPr="00B40AEB" w:rsidRDefault="00EF08A1" w:rsidP="00A626E4">
      <w:pPr>
        <w:pStyle w:val="Figure"/>
        <w:rPr>
          <w:lang w:val="en-US"/>
        </w:rPr>
      </w:pPr>
      <w:r>
        <w:rPr>
          <w:rFonts w:eastAsia="Calibri"/>
        </w:rPr>
        <w:drawing>
          <wp:inline distT="0" distB="0" distL="0" distR="0" wp14:anchorId="5DF618BE" wp14:editId="4EF8FF95">
            <wp:extent cx="4511049" cy="3633223"/>
            <wp:effectExtent l="0" t="0" r="3810" b="5715"/>
            <wp:docPr id="795070427" name="Picture 29" descr="صورة لمنشأة رادار تصوير الرياح في نطاق MHz 482 بالقرب من بايرويت، ألمان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070427" name="Picture 29" descr="صورة لمنشأة رادار تصوير الرياح في نطاق MHz 482 بالقرب من بايرويت، ألمانيا"/>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4511049" cy="3633223"/>
                    </a:xfrm>
                    <a:prstGeom prst="rect">
                      <a:avLst/>
                    </a:prstGeom>
                  </pic:spPr>
                </pic:pic>
              </a:graphicData>
            </a:graphic>
          </wp:inline>
        </w:drawing>
      </w:r>
    </w:p>
    <w:p w14:paraId="00B70AB7" w14:textId="7BF7AD86" w:rsidR="00B40AEB" w:rsidRPr="000D4C20" w:rsidRDefault="00B40AEB" w:rsidP="0078228C">
      <w:pPr>
        <w:pStyle w:val="Normalaftertitle"/>
        <w:rPr>
          <w:rtl/>
          <w:lang w:bidi="ar-EG"/>
        </w:rPr>
      </w:pPr>
      <w:r w:rsidRPr="00A626E4">
        <w:rPr>
          <w:rtl/>
        </w:rPr>
        <w:t xml:space="preserve">ومن مزايا رادارات تصوير الرياح مقارنة مع أنظمة قياس الريح الأخرى، قدرتها على مراقبة </w:t>
      </w:r>
      <w:r w:rsidRPr="00A626E4">
        <w:rPr>
          <w:rFonts w:hint="cs"/>
          <w:rtl/>
        </w:rPr>
        <w:t>البيانات الوصفية الرأسية ل</w:t>
      </w:r>
      <w:r w:rsidRPr="00A626E4">
        <w:rPr>
          <w:rtl/>
        </w:rPr>
        <w:t xml:space="preserve">حقل الريح </w:t>
      </w:r>
      <w:r w:rsidRPr="00A626E4">
        <w:rPr>
          <w:rFonts w:hint="cs"/>
          <w:rtl/>
        </w:rPr>
        <w:t xml:space="preserve">الأفقي في موقع الجهاز </w:t>
      </w:r>
      <w:r w:rsidRPr="00A626E4">
        <w:rPr>
          <w:rtl/>
        </w:rPr>
        <w:t>بشكل متواصل. وعلاوة</w:t>
      </w:r>
      <w:r w:rsidRPr="00A626E4">
        <w:rPr>
          <w:rFonts w:hint="cs"/>
          <w:rtl/>
        </w:rPr>
        <w:t>ً</w:t>
      </w:r>
      <w:r w:rsidRPr="00A626E4">
        <w:rPr>
          <w:rtl/>
        </w:rPr>
        <w:t xml:space="preserve"> على ذلك، يمكن استعمالها أيضاً لكشف الهطول </w:t>
      </w:r>
      <w:r w:rsidRPr="00A626E4">
        <w:rPr>
          <w:rFonts w:hint="cs"/>
          <w:rtl/>
        </w:rPr>
        <w:t>ورصد</w:t>
      </w:r>
      <w:r w:rsidRPr="00A626E4">
        <w:rPr>
          <w:rtl/>
        </w:rPr>
        <w:t xml:space="preserve"> السمات </w:t>
      </w:r>
      <w:r w:rsidRPr="00A626E4">
        <w:rPr>
          <w:rFonts w:hint="cs"/>
          <w:rtl/>
        </w:rPr>
        <w:t>المهمة</w:t>
      </w:r>
      <w:r w:rsidRPr="00A626E4">
        <w:rPr>
          <w:rtl/>
        </w:rPr>
        <w:t xml:space="preserve"> في حقل السرعة العمودية (أمواج الجاذبية </w:t>
      </w:r>
      <w:r w:rsidRPr="00A626E4">
        <w:rPr>
          <w:rFonts w:hint="cs"/>
          <w:rtl/>
        </w:rPr>
        <w:t>و</w:t>
      </w:r>
      <w:r w:rsidRPr="00A626E4">
        <w:rPr>
          <w:rtl/>
        </w:rPr>
        <w:t xml:space="preserve">الحمل الصاعد)، </w:t>
      </w:r>
      <w:r w:rsidRPr="00A626E4">
        <w:rPr>
          <w:rFonts w:hint="cs"/>
          <w:rtl/>
        </w:rPr>
        <w:t>وتقييم</w:t>
      </w:r>
      <w:r w:rsidRPr="00A626E4">
        <w:rPr>
          <w:rtl/>
        </w:rPr>
        <w:t xml:space="preserve"> شدة ا</w:t>
      </w:r>
      <w:r w:rsidRPr="00A626E4">
        <w:rPr>
          <w:rFonts w:hint="cs"/>
          <w:rtl/>
        </w:rPr>
        <w:t>لا</w:t>
      </w:r>
      <w:r w:rsidRPr="00A626E4">
        <w:rPr>
          <w:rtl/>
        </w:rPr>
        <w:t xml:space="preserve">ضطراب واستقرار الغلاف الجوي. كما يمكنها أن توفر معلومات مفصلة عن المواصفة الرأسية لدرجات الحرارة الافتراضية للجو من خلال إضافة نظام </w:t>
      </w:r>
      <w:r w:rsidRPr="00A626E4">
        <w:rPr>
          <w:rFonts w:hint="cs"/>
          <w:rtl/>
        </w:rPr>
        <w:t>السبر</w:t>
      </w:r>
      <w:r w:rsidRPr="00A626E4">
        <w:rPr>
          <w:rtl/>
        </w:rPr>
        <w:t xml:space="preserve"> </w:t>
      </w:r>
      <w:r w:rsidRPr="00A626E4">
        <w:rPr>
          <w:rFonts w:hint="cs"/>
          <w:rtl/>
        </w:rPr>
        <w:t>السمعي</w:t>
      </w:r>
      <w:r w:rsidRPr="00A626E4">
        <w:rPr>
          <w:rtl/>
        </w:rPr>
        <w:t xml:space="preserve"> الراديوي</w:t>
      </w:r>
      <w:r w:rsidR="0078228C" w:rsidRPr="00BA00D6">
        <w:rPr>
          <w:rStyle w:val="FootnoteReference"/>
        </w:rPr>
        <w:footnoteReference w:id="9"/>
      </w:r>
      <w:r w:rsidR="0078228C">
        <w:rPr>
          <w:rFonts w:hint="cs"/>
          <w:rtl/>
          <w:lang w:val="en-US"/>
        </w:rPr>
        <w:t> </w:t>
      </w:r>
      <w:r w:rsidR="0078228C" w:rsidRPr="00A626E4">
        <w:rPr>
          <w:lang w:val="en-US"/>
        </w:rPr>
        <w:t>(RASS)</w:t>
      </w:r>
      <w:r w:rsidR="00A626E4">
        <w:rPr>
          <w:rFonts w:hint="cs"/>
          <w:rtl/>
          <w:lang w:val="en-US" w:bidi="ar-EG"/>
        </w:rPr>
        <w:t>.</w:t>
      </w:r>
    </w:p>
    <w:p w14:paraId="0922BEF6" w14:textId="178EA2D1" w:rsidR="00B40AEB" w:rsidRPr="00B40AEB" w:rsidRDefault="00B40AEB" w:rsidP="00A626E4">
      <w:pPr>
        <w:pStyle w:val="Heading3"/>
        <w:rPr>
          <w:rtl/>
          <w:lang w:bidi="ar-EG"/>
        </w:rPr>
      </w:pPr>
      <w:bookmarkStart w:id="964" w:name="_Toc485976937"/>
      <w:bookmarkStart w:id="965" w:name="_Toc485915362"/>
      <w:bookmarkStart w:id="966" w:name="_Toc485915166"/>
      <w:bookmarkStart w:id="967" w:name="_Toc485915100"/>
      <w:bookmarkStart w:id="968" w:name="_Toc266779798"/>
      <w:bookmarkStart w:id="969" w:name="_Toc266779375"/>
      <w:bookmarkStart w:id="970" w:name="_Toc266779166"/>
      <w:bookmarkStart w:id="971" w:name="_Toc266778982"/>
      <w:bookmarkStart w:id="972" w:name="_Toc266778735"/>
      <w:bookmarkStart w:id="973" w:name="_Toc491269362"/>
      <w:bookmarkStart w:id="974" w:name="_Toc493508542"/>
      <w:bookmarkStart w:id="975" w:name="_Toc494199337"/>
      <w:bookmarkStart w:id="976" w:name="_Toc494199573"/>
      <w:bookmarkStart w:id="977" w:name="_Toc494200042"/>
      <w:bookmarkStart w:id="978" w:name="_Toc494200369"/>
      <w:r w:rsidRPr="00B40AEB">
        <w:rPr>
          <w:lang w:val="en-US"/>
        </w:rPr>
        <w:t>1.3.4</w:t>
      </w:r>
      <w:r w:rsidRPr="00B40AEB">
        <w:rPr>
          <w:lang w:val="en-US"/>
        </w:rPr>
        <w:tab/>
      </w:r>
      <w:r w:rsidRPr="00B40AEB">
        <w:rPr>
          <w:rFonts w:hint="cs"/>
          <w:rtl/>
          <w:lang w:bidi="ar-EG"/>
        </w:rPr>
        <w:t>متطلبات</w:t>
      </w:r>
      <w:r w:rsidRPr="00B40AEB">
        <w:rPr>
          <w:rtl/>
          <w:lang w:bidi="ar-EG"/>
        </w:rPr>
        <w:t xml:space="preserve"> المستعمل</w:t>
      </w:r>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p>
    <w:p w14:paraId="1504AADA" w14:textId="14A7B3A7" w:rsidR="00B40AEB" w:rsidRPr="00B40AEB" w:rsidRDefault="00B40AEB" w:rsidP="00B40AEB">
      <w:pPr>
        <w:rPr>
          <w:lang w:val="en-US"/>
        </w:rPr>
      </w:pPr>
      <w:r w:rsidRPr="00B40AEB">
        <w:rPr>
          <w:rtl/>
        </w:rPr>
        <w:t xml:space="preserve">تُستعمل رادارات تصوير الرياح بشكل أساسي لقياس </w:t>
      </w:r>
      <w:r w:rsidRPr="00B40AEB">
        <w:rPr>
          <w:rFonts w:hint="cs"/>
          <w:rtl/>
        </w:rPr>
        <w:t>البيانات الوصفية</w:t>
      </w:r>
      <w:r w:rsidRPr="00B40AEB">
        <w:rPr>
          <w:rtl/>
        </w:rPr>
        <w:t xml:space="preserve"> الرأسي</w:t>
      </w:r>
      <w:r w:rsidRPr="00B40AEB">
        <w:rPr>
          <w:rFonts w:hint="cs"/>
          <w:rtl/>
        </w:rPr>
        <w:t>ة</w:t>
      </w:r>
      <w:r w:rsidRPr="00B40AEB">
        <w:rPr>
          <w:rtl/>
        </w:rPr>
        <w:t xml:space="preserve"> للريح في موقع الأجهزة على مدار الساعة </w:t>
      </w:r>
      <w:r w:rsidRPr="00B40AEB">
        <w:rPr>
          <w:rFonts w:hint="cs"/>
          <w:rtl/>
        </w:rPr>
        <w:t>وباستبانة</w:t>
      </w:r>
      <w:r w:rsidRPr="00B40AEB">
        <w:rPr>
          <w:rtl/>
        </w:rPr>
        <w:t xml:space="preserve"> زمنية عالية. </w:t>
      </w:r>
      <w:r w:rsidRPr="00B40AEB">
        <w:rPr>
          <w:rFonts w:hint="cs"/>
          <w:rtl/>
        </w:rPr>
        <w:t>ول</w:t>
      </w:r>
      <w:r w:rsidRPr="00B40AEB">
        <w:rPr>
          <w:rtl/>
        </w:rPr>
        <w:t>هذه البيانات أهمية بالغة في مجالات التنبؤ العددي بالطقس</w:t>
      </w:r>
      <w:r w:rsidRPr="00B40AEB">
        <w:rPr>
          <w:rFonts w:hint="cs"/>
          <w:rtl/>
        </w:rPr>
        <w:t xml:space="preserve"> </w:t>
      </w:r>
      <w:r w:rsidRPr="00B40AEB">
        <w:rPr>
          <w:lang w:val="en-US"/>
        </w:rPr>
        <w:t>(NWP)</w:t>
      </w:r>
      <w:r w:rsidRPr="00B40AEB">
        <w:rPr>
          <w:rtl/>
        </w:rPr>
        <w:t>، وكذلك في معايرة بيانات السواتل والتحقق من صح</w:t>
      </w:r>
      <w:r w:rsidRPr="00B40AEB">
        <w:rPr>
          <w:rFonts w:hint="cs"/>
          <w:rtl/>
        </w:rPr>
        <w:t>تها</w:t>
      </w:r>
      <w:r w:rsidRPr="00B40AEB">
        <w:rPr>
          <w:rFonts w:hint="cs"/>
          <w:rtl/>
          <w:lang w:bidi="ar-EG"/>
        </w:rPr>
        <w:t xml:space="preserve"> (</w:t>
      </w:r>
      <w:r w:rsidRPr="00B40AEB">
        <w:rPr>
          <w:rFonts w:hint="cs"/>
          <w:rtl/>
          <w:lang w:bidi="ar-SY"/>
        </w:rPr>
        <w:t>و</w:t>
      </w:r>
      <w:r w:rsidRPr="00B40AEB">
        <w:rPr>
          <w:rtl/>
        </w:rPr>
        <w:t>مثال</w:t>
      </w:r>
      <w:r w:rsidRPr="00B40AEB">
        <w:rPr>
          <w:rFonts w:hint="cs"/>
          <w:rtl/>
        </w:rPr>
        <w:t xml:space="preserve"> ذلك:</w:t>
      </w:r>
      <w:r w:rsidRPr="00B40AEB">
        <w:rPr>
          <w:rFonts w:hint="cs"/>
          <w:rtl/>
          <w:lang w:bidi="ar-EG"/>
        </w:rPr>
        <w:t xml:space="preserve"> </w:t>
      </w:r>
      <w:r w:rsidRPr="00B40AEB">
        <w:rPr>
          <w:rtl/>
        </w:rPr>
        <w:t xml:space="preserve">الساتل </w:t>
      </w:r>
      <w:r w:rsidRPr="00B40AEB">
        <w:rPr>
          <w:lang w:val="en-US"/>
        </w:rPr>
        <w:t>"</w:t>
      </w:r>
      <w:r w:rsidRPr="00B40AEB">
        <w:rPr>
          <w:rtl/>
        </w:rPr>
        <w:t xml:space="preserve">أيلولوس" التابع لوكالة الفضاء الأوروبية – وجهاز ليدار </w:t>
      </w:r>
      <w:r w:rsidRPr="00B40AEB">
        <w:rPr>
          <w:rFonts w:hint="cs"/>
          <w:rtl/>
        </w:rPr>
        <w:t>ال</w:t>
      </w:r>
      <w:r w:rsidRPr="00B40AEB">
        <w:rPr>
          <w:rtl/>
        </w:rPr>
        <w:t>دوبلر</w:t>
      </w:r>
      <w:r w:rsidRPr="00B40AEB">
        <w:rPr>
          <w:rFonts w:hint="cs"/>
          <w:rtl/>
        </w:rPr>
        <w:t>ي</w:t>
      </w:r>
      <w:r w:rsidRPr="00B40AEB">
        <w:rPr>
          <w:rtl/>
        </w:rPr>
        <w:t xml:space="preserve"> "</w:t>
      </w:r>
      <w:r w:rsidRPr="00B40AEB">
        <w:rPr>
          <w:rFonts w:hint="cs"/>
          <w:rtl/>
        </w:rPr>
        <w:t>علاء الدين</w:t>
      </w:r>
      <w:r w:rsidRPr="00B40AEB">
        <w:rPr>
          <w:rtl/>
        </w:rPr>
        <w:t xml:space="preserve">"). </w:t>
      </w:r>
      <w:r w:rsidRPr="00B40AEB">
        <w:rPr>
          <w:rFonts w:hint="cs"/>
          <w:rtl/>
        </w:rPr>
        <w:lastRenderedPageBreak/>
        <w:t>و</w:t>
      </w:r>
      <w:r w:rsidRPr="00B40AEB">
        <w:rPr>
          <w:rtl/>
        </w:rPr>
        <w:t xml:space="preserve">المتطلبات الأساسية للمستعمل في الإطار التشغيلي </w:t>
      </w:r>
      <w:r w:rsidRPr="00B40AEB">
        <w:rPr>
          <w:rFonts w:hint="cs"/>
          <w:rtl/>
        </w:rPr>
        <w:t>هي</w:t>
      </w:r>
      <w:r w:rsidRPr="00B40AEB">
        <w:rPr>
          <w:rtl/>
        </w:rPr>
        <w:t xml:space="preserve"> تحقيق دقة عالية، </w:t>
      </w:r>
      <w:r w:rsidRPr="00B40AEB">
        <w:rPr>
          <w:rFonts w:hint="cs"/>
          <w:rtl/>
        </w:rPr>
        <w:t>واستبانة</w:t>
      </w:r>
      <w:r w:rsidRPr="00B40AEB">
        <w:rPr>
          <w:rtl/>
        </w:rPr>
        <w:t xml:space="preserve"> رأسية كافية (تتناسب مع </w:t>
      </w:r>
      <w:r w:rsidRPr="00B40AEB">
        <w:rPr>
          <w:rFonts w:hint="cs"/>
          <w:rtl/>
        </w:rPr>
        <w:t>الاستبانة</w:t>
      </w:r>
      <w:r w:rsidRPr="00B40AEB">
        <w:rPr>
          <w:rtl/>
        </w:rPr>
        <w:t xml:space="preserve"> الرأسية </w:t>
      </w:r>
      <w:r w:rsidRPr="00B40AEB">
        <w:rPr>
          <w:rFonts w:hint="cs"/>
          <w:rtl/>
        </w:rPr>
        <w:t>النمطية</w:t>
      </w:r>
      <w:r w:rsidRPr="00B40AEB">
        <w:rPr>
          <w:rtl/>
        </w:rPr>
        <w:t xml:space="preserve"> لنماذج التنبؤ العددي بالطقس)، وتغطية جيدة للارتفاعات</w:t>
      </w:r>
      <w:r w:rsidRPr="00B40AEB">
        <w:rPr>
          <w:lang w:val="en-US"/>
        </w:rPr>
        <w:t>.</w:t>
      </w:r>
    </w:p>
    <w:p w14:paraId="6F1B371C" w14:textId="77777777" w:rsidR="00B40AEB" w:rsidRPr="00B40AEB" w:rsidRDefault="00B40AEB" w:rsidP="00B40AEB">
      <w:pPr>
        <w:rPr>
          <w:lang w:val="en-US"/>
        </w:rPr>
      </w:pPr>
      <w:r w:rsidRPr="00B40AEB">
        <w:rPr>
          <w:rtl/>
        </w:rPr>
        <w:t>وتعتمد دقة الريح المقدرة، من بين أمور أخرى، على توفر طيف ترددات راديوية</w:t>
      </w:r>
      <w:r w:rsidRPr="00B40AEB">
        <w:rPr>
          <w:lang w:val="en-US"/>
        </w:rPr>
        <w:t xml:space="preserve"> (RF) </w:t>
      </w:r>
      <w:r w:rsidRPr="00B40AEB">
        <w:rPr>
          <w:rtl/>
        </w:rPr>
        <w:t xml:space="preserve">خالٍ من التداخل. ونظراً لأن هذه الرادارات تتميز بحساسية فائقة تمكنها من قياس الارتدادات الضعيفة القادمة من غلاف جوي صافٍ </w:t>
      </w:r>
      <w:r w:rsidRPr="00B40AEB">
        <w:rPr>
          <w:rFonts w:hint="cs"/>
          <w:rtl/>
        </w:rPr>
        <w:t>بصرياً</w:t>
      </w:r>
      <w:r w:rsidRPr="00B40AEB">
        <w:rPr>
          <w:rtl/>
        </w:rPr>
        <w:t xml:space="preserve">، فإن أي تداخل </w:t>
      </w:r>
      <w:r w:rsidRPr="00B40AEB">
        <w:rPr>
          <w:rFonts w:hint="cs"/>
          <w:rtl/>
        </w:rPr>
        <w:t>ضمن</w:t>
      </w:r>
      <w:r w:rsidRPr="00B40AEB">
        <w:rPr>
          <w:rtl/>
        </w:rPr>
        <w:t xml:space="preserve"> النطاق يمكن أن يؤدي بسهولة إلى نتائج ضارة. وبينما يمكن للمعالجة المتطورة للإشار</w:t>
      </w:r>
      <w:r w:rsidRPr="00B40AEB">
        <w:rPr>
          <w:rFonts w:hint="cs"/>
          <w:rtl/>
        </w:rPr>
        <w:t>ة</w:t>
      </w:r>
      <w:r w:rsidRPr="00B40AEB">
        <w:rPr>
          <w:rtl/>
        </w:rPr>
        <w:t xml:space="preserve"> أن تخفف أحياناً من هذه </w:t>
      </w:r>
      <w:r w:rsidRPr="00B40AEB">
        <w:rPr>
          <w:rFonts w:hint="cs"/>
          <w:rtl/>
        </w:rPr>
        <w:t>المؤثرات</w:t>
      </w:r>
      <w:r w:rsidRPr="00B40AEB">
        <w:rPr>
          <w:rtl/>
        </w:rPr>
        <w:t>، فإن تدابير الحد من تداخل الترددات الراديوية القائمة على البرمجيات تؤدي غالباً إلى تقليص تغطية الارتفاعات، لأن حساسية الرادار تتقلص حتماً تبعاً لذلك</w:t>
      </w:r>
      <w:r w:rsidRPr="00B40AEB">
        <w:rPr>
          <w:lang w:val="en-US"/>
        </w:rPr>
        <w:t>.</w:t>
      </w:r>
    </w:p>
    <w:p w14:paraId="021E216D" w14:textId="6ED07B6C" w:rsidR="00B40AEB" w:rsidRPr="00B40AEB" w:rsidRDefault="00B40AEB" w:rsidP="00B40AEB">
      <w:pPr>
        <w:rPr>
          <w:rtl/>
        </w:rPr>
      </w:pPr>
      <w:r w:rsidRPr="00B40AEB">
        <w:rPr>
          <w:rFonts w:hint="cs"/>
          <w:rtl/>
        </w:rPr>
        <w:t>وت</w:t>
      </w:r>
      <w:r w:rsidRPr="00B40AEB">
        <w:rPr>
          <w:rtl/>
        </w:rPr>
        <w:t>تحدد تغطية الارتفاعات الممكن تحقيقه</w:t>
      </w:r>
      <w:r w:rsidRPr="00B40AEB">
        <w:rPr>
          <w:rFonts w:hint="cs"/>
          <w:rtl/>
        </w:rPr>
        <w:t>ا</w:t>
      </w:r>
      <w:r w:rsidRPr="00B40AEB">
        <w:rPr>
          <w:rtl/>
        </w:rPr>
        <w:t xml:space="preserve"> بأقل شدة للموجة </w:t>
      </w:r>
      <w:r w:rsidRPr="00B40AEB">
        <w:rPr>
          <w:rFonts w:hint="cs"/>
          <w:rtl/>
        </w:rPr>
        <w:t>المنتثرة</w:t>
      </w:r>
      <w:r w:rsidRPr="00B40AEB">
        <w:rPr>
          <w:rtl/>
        </w:rPr>
        <w:t xml:space="preserve"> </w:t>
      </w:r>
      <w:r w:rsidRPr="00B40AEB">
        <w:rPr>
          <w:rFonts w:hint="cs"/>
          <w:rtl/>
        </w:rPr>
        <w:t>ارتداداً التي</w:t>
      </w:r>
      <w:r w:rsidRPr="00B40AEB">
        <w:rPr>
          <w:rtl/>
        </w:rPr>
        <w:t xml:space="preserve"> </w:t>
      </w:r>
      <w:r w:rsidRPr="00B40AEB">
        <w:rPr>
          <w:rFonts w:hint="cs"/>
          <w:rtl/>
        </w:rPr>
        <w:t>تظل إمكانية</w:t>
      </w:r>
      <w:r w:rsidRPr="00B40AEB">
        <w:rPr>
          <w:rtl/>
        </w:rPr>
        <w:t xml:space="preserve"> تحليلها </w:t>
      </w:r>
      <w:r w:rsidRPr="00B40AEB">
        <w:rPr>
          <w:rFonts w:hint="cs"/>
          <w:rtl/>
        </w:rPr>
        <w:t>ال</w:t>
      </w:r>
      <w:r w:rsidRPr="00B40AEB">
        <w:rPr>
          <w:rtl/>
        </w:rPr>
        <w:t>صحيح</w:t>
      </w:r>
      <w:r w:rsidRPr="00B40AEB">
        <w:rPr>
          <w:rFonts w:hint="cs"/>
          <w:rtl/>
        </w:rPr>
        <w:t xml:space="preserve"> متاحة</w:t>
      </w:r>
      <w:r w:rsidRPr="00B40AEB">
        <w:rPr>
          <w:rtl/>
        </w:rPr>
        <w:t>. وبناءً على ذلك، يجب أن تحظى إشارة المستقب</w:t>
      </w:r>
      <w:r w:rsidRPr="00B40AEB">
        <w:rPr>
          <w:rFonts w:hint="cs"/>
          <w:rtl/>
        </w:rPr>
        <w:t>ِ</w:t>
      </w:r>
      <w:r w:rsidRPr="00B40AEB">
        <w:rPr>
          <w:rtl/>
        </w:rPr>
        <w:t>ل بالحد الأدنى من نسبة الإشارة إلى الضوضاء</w:t>
      </w:r>
      <w:r w:rsidR="005F44F1">
        <w:rPr>
          <w:rFonts w:hint="cs"/>
          <w:rtl/>
        </w:rPr>
        <w:t xml:space="preserve"> </w:t>
      </w:r>
      <w:r w:rsidRPr="00B40AEB">
        <w:rPr>
          <w:lang w:val="en-US"/>
        </w:rPr>
        <w:t>(SNR)</w:t>
      </w:r>
      <w:r w:rsidR="005F44F1">
        <w:rPr>
          <w:rFonts w:hint="cs"/>
          <w:rtl/>
          <w:lang w:val="en-US"/>
        </w:rPr>
        <w:t xml:space="preserve">. </w:t>
      </w:r>
      <w:r w:rsidRPr="00B40AEB">
        <w:rPr>
          <w:rFonts w:hint="cs"/>
          <w:rtl/>
          <w:lang w:bidi="ar-EG"/>
        </w:rPr>
        <w:t>و</w:t>
      </w:r>
      <w:r w:rsidRPr="00B40AEB">
        <w:rPr>
          <w:rtl/>
        </w:rPr>
        <w:t>تعتمد نسبة الإشارة إلى الضوضاء</w:t>
      </w:r>
      <w:r w:rsidRPr="00B40AEB">
        <w:rPr>
          <w:lang w:val="en-US"/>
        </w:rPr>
        <w:t xml:space="preserve"> </w:t>
      </w:r>
      <w:r w:rsidRPr="00B40AEB">
        <w:rPr>
          <w:rtl/>
        </w:rPr>
        <w:t>على عدد من العوامل التي تتضمنها ما تُعرف "</w:t>
      </w:r>
      <w:r w:rsidRPr="00B40AEB">
        <w:rPr>
          <w:rFonts w:hint="cs"/>
          <w:rtl/>
        </w:rPr>
        <w:t>ب</w:t>
      </w:r>
      <w:r w:rsidRPr="00B40AEB">
        <w:rPr>
          <w:rtl/>
        </w:rPr>
        <w:t xml:space="preserve">معادلة الرادار". </w:t>
      </w:r>
      <w:r w:rsidRPr="00B40AEB">
        <w:rPr>
          <w:rFonts w:hint="cs"/>
          <w:rtl/>
          <w:lang w:bidi="ar-EG"/>
        </w:rPr>
        <w:t>و</w:t>
      </w:r>
      <w:r w:rsidRPr="00B40AEB">
        <w:rPr>
          <w:rtl/>
          <w:lang w:bidi="ar-EG"/>
        </w:rPr>
        <w:t xml:space="preserve">كطريقة جيدة </w:t>
      </w:r>
      <w:r w:rsidRPr="00B40AEB">
        <w:rPr>
          <w:rtl/>
        </w:rPr>
        <w:t xml:space="preserve">لدراسة أثر متطلبات المستعمل على معلمات التشغيل لجهاز تصوير الرياح وتصميمه، يمكن النظر في معادلة الرادار المبسطة التالية الخاصة </w:t>
      </w:r>
      <w:r w:rsidRPr="00B40AEB">
        <w:rPr>
          <w:rFonts w:hint="cs"/>
          <w:rtl/>
        </w:rPr>
        <w:t>بالانتثار</w:t>
      </w:r>
      <w:r w:rsidRPr="00B40AEB">
        <w:rPr>
          <w:rtl/>
        </w:rPr>
        <w:t xml:space="preserve"> في الهواء الصافي، القائمة على</w:t>
      </w:r>
      <w:r w:rsidRPr="00B40AEB">
        <w:rPr>
          <w:rFonts w:hint="cs"/>
          <w:rtl/>
        </w:rPr>
        <w:t xml:space="preserve"> المعادلة </w:t>
      </w:r>
      <w:r w:rsidRPr="00B40AEB">
        <w:rPr>
          <w:lang w:val="en-US"/>
        </w:rPr>
        <w:t>12-3</w:t>
      </w:r>
      <w:r w:rsidRPr="00B40AEB">
        <w:rPr>
          <w:rFonts w:hint="cs"/>
          <w:rtl/>
        </w:rPr>
        <w:t xml:space="preserve"> </w:t>
      </w:r>
      <w:r w:rsidRPr="00B40AEB">
        <w:rPr>
          <w:rFonts w:hint="cs"/>
          <w:rtl/>
          <w:lang w:bidi="ar-SY"/>
        </w:rPr>
        <w:t xml:space="preserve">الواردة </w:t>
      </w:r>
      <w:r w:rsidRPr="00B40AEB">
        <w:rPr>
          <w:rFonts w:hint="cs"/>
          <w:rtl/>
        </w:rPr>
        <w:t>في المرجع</w:t>
      </w:r>
      <w:r w:rsidRPr="00B40AEB">
        <w:rPr>
          <w:rtl/>
        </w:rPr>
        <w:t xml:space="preserve"> </w:t>
      </w:r>
      <w:r w:rsidRPr="00B40AEB">
        <w:rPr>
          <w:lang w:val="en-US"/>
        </w:rPr>
        <w:t>[Gossard and Strauch, 1983]</w:t>
      </w:r>
      <w:r w:rsidRPr="00B40AEB">
        <w:rPr>
          <w:rtl/>
        </w:rPr>
        <w:t xml:space="preserve">: </w:t>
      </w:r>
    </w:p>
    <w:p w14:paraId="58F51236" w14:textId="63C46224" w:rsidR="00B40AEB" w:rsidRPr="00B40AEB" w:rsidRDefault="00B40AEB" w:rsidP="005F44F1">
      <w:pPr>
        <w:pStyle w:val="Equation"/>
        <w:rPr>
          <w:webHidden/>
          <w:lang w:val="en-US"/>
        </w:rPr>
      </w:pPr>
      <w:r w:rsidRPr="00B40AEB">
        <w:rPr>
          <w:lang w:val="en-US"/>
        </w:rPr>
        <w:tab/>
      </w:r>
      <w:r w:rsidRPr="00B40AEB">
        <w:rPr>
          <w:lang w:val="en-US"/>
        </w:rPr>
        <w:tab/>
      </w:r>
      <m:oMath>
        <m:r>
          <w:rPr>
            <w:rFonts w:ascii="Cambria Math" w:eastAsia="Calibri" w:hAnsi="Cambria Math"/>
          </w:rPr>
          <m:t>SNR=</m:t>
        </m:r>
        <m:func>
          <m:funcPr>
            <m:ctrlPr>
              <w:rPr>
                <w:rFonts w:ascii="Cambria Math" w:eastAsia="Calibri" w:hAnsi="Cambria Math"/>
                <w:i/>
              </w:rPr>
            </m:ctrlPr>
          </m:funcPr>
          <m:fName>
            <m:r>
              <m:rPr>
                <m:sty m:val="p"/>
              </m:rPr>
              <w:rPr>
                <w:rFonts w:ascii="Cambria Math" w:eastAsia="Calibri" w:hAnsi="Cambria Math"/>
              </w:rPr>
              <m:t>const</m:t>
            </m:r>
          </m:fName>
          <m:e>
            <m:f>
              <m:fPr>
                <m:ctrlPr>
                  <w:rPr>
                    <w:rFonts w:ascii="Cambria Math" w:eastAsia="Calibri" w:hAnsi="Cambria Math"/>
                    <w:i/>
                  </w:rPr>
                </m:ctrlPr>
              </m:fPr>
              <m:num>
                <m:acc>
                  <m:accPr>
                    <m:chr m:val="̅"/>
                    <m:ctrlPr>
                      <w:rPr>
                        <w:rFonts w:ascii="Cambria Math" w:eastAsia="Calibri" w:hAnsi="Cambria Math"/>
                        <w:i/>
                      </w:rPr>
                    </m:ctrlPr>
                  </m:accPr>
                  <m:e>
                    <m:sSub>
                      <m:sSubPr>
                        <m:ctrlPr>
                          <w:rPr>
                            <w:rFonts w:ascii="Cambria Math" w:eastAsia="Calibri" w:hAnsi="Cambria Math"/>
                            <w:i/>
                          </w:rPr>
                        </m:ctrlPr>
                      </m:sSubPr>
                      <m:e>
                        <m:r>
                          <w:rPr>
                            <w:rFonts w:ascii="Cambria Math" w:eastAsia="Calibri" w:hAnsi="Cambria Math"/>
                          </w:rPr>
                          <m:t>P</m:t>
                        </m:r>
                      </m:e>
                      <m:sub>
                        <m:r>
                          <w:rPr>
                            <w:rFonts w:ascii="Cambria Math" w:eastAsia="Calibri" w:hAnsi="Cambria Math"/>
                          </w:rPr>
                          <m:t>t</m:t>
                        </m:r>
                      </m:sub>
                    </m:sSub>
                  </m:e>
                </m:acc>
                <m:sSub>
                  <m:sSubPr>
                    <m:ctrlPr>
                      <w:rPr>
                        <w:rFonts w:ascii="Cambria Math" w:eastAsia="Calibri" w:hAnsi="Cambria Math"/>
                        <w:i/>
                      </w:rPr>
                    </m:ctrlPr>
                  </m:sSubPr>
                  <m:e>
                    <m:r>
                      <w:rPr>
                        <w:rFonts w:ascii="Cambria Math" w:eastAsia="Calibri" w:hAnsi="Cambria Math"/>
                      </w:rPr>
                      <m:t xml:space="preserve"> A</m:t>
                    </m:r>
                  </m:e>
                  <m:sub>
                    <m:r>
                      <w:rPr>
                        <w:rFonts w:ascii="Cambria Math" w:eastAsia="Calibri" w:hAnsi="Cambria Math"/>
                      </w:rPr>
                      <m:t>e</m:t>
                    </m:r>
                  </m:sub>
                </m:sSub>
                <m:sSub>
                  <m:sSubPr>
                    <m:ctrlPr>
                      <w:rPr>
                        <w:rFonts w:ascii="Cambria Math" w:eastAsia="Calibri" w:hAnsi="Cambria Math"/>
                        <w:i/>
                      </w:rPr>
                    </m:ctrlPr>
                  </m:sSubPr>
                  <m:e>
                    <m:r>
                      <m:rPr>
                        <m:sty m:val="p"/>
                      </m:rPr>
                      <w:rPr>
                        <w:rFonts w:ascii="Cambria Math" w:eastAsia="Calibri" w:hAnsi="Cambria Math"/>
                      </w:rPr>
                      <m:t>Δ</m:t>
                    </m:r>
                  </m:e>
                  <m:sub>
                    <m:r>
                      <w:rPr>
                        <w:rFonts w:ascii="Cambria Math" w:eastAsia="Calibri" w:hAnsi="Cambria Math"/>
                      </w:rPr>
                      <m:t>z</m:t>
                    </m:r>
                  </m:sub>
                </m:sSub>
                <m:r>
                  <w:rPr>
                    <w:rFonts w:ascii="Cambria Math" w:eastAsia="Calibri" w:hAnsi="Cambria Math"/>
                  </w:rPr>
                  <m:t xml:space="preserve"> </m:t>
                </m:r>
                <m:sSup>
                  <m:sSupPr>
                    <m:ctrlPr>
                      <w:rPr>
                        <w:rFonts w:ascii="Cambria Math" w:eastAsia="Calibri" w:hAnsi="Cambria Math"/>
                        <w:i/>
                      </w:rPr>
                    </m:ctrlPr>
                  </m:sSupPr>
                  <m:e>
                    <m:r>
                      <m:rPr>
                        <m:sty m:val="p"/>
                      </m:rPr>
                      <w:rPr>
                        <w:rFonts w:ascii="Cambria Math" w:eastAsia="Calibri" w:hAnsi="Cambria Math"/>
                      </w:rPr>
                      <m:t>λ</m:t>
                    </m:r>
                  </m:e>
                  <m:sup>
                    <m:f>
                      <m:fPr>
                        <m:type m:val="lin"/>
                        <m:ctrlPr>
                          <w:rPr>
                            <w:rFonts w:ascii="Cambria Math" w:eastAsia="Calibri" w:hAnsi="Cambria Math"/>
                            <w:i/>
                          </w:rPr>
                        </m:ctrlPr>
                      </m:fPr>
                      <m:num>
                        <m:r>
                          <w:rPr>
                            <w:rFonts w:ascii="Cambria Math" w:eastAsia="Calibri" w:hAnsi="Cambria Math"/>
                          </w:rPr>
                          <m:t>1</m:t>
                        </m:r>
                      </m:num>
                      <m:den>
                        <m:r>
                          <w:rPr>
                            <w:rFonts w:ascii="Cambria Math" w:eastAsia="Calibri" w:hAnsi="Cambria Math"/>
                          </w:rPr>
                          <m:t>6</m:t>
                        </m:r>
                      </m:den>
                    </m:f>
                  </m:sup>
                </m:sSup>
                <m:r>
                  <w:rPr>
                    <w:rFonts w:ascii="Cambria Math" w:eastAsia="Calibri" w:hAnsi="Cambria Math"/>
                  </w:rPr>
                  <m:t xml:space="preserve"> </m:t>
                </m:r>
                <m:sSubSup>
                  <m:sSubSupPr>
                    <m:ctrlPr>
                      <w:rPr>
                        <w:rFonts w:ascii="Cambria Math" w:eastAsia="Calibri" w:hAnsi="Cambria Math"/>
                        <w:i/>
                      </w:rPr>
                    </m:ctrlPr>
                  </m:sSubSupPr>
                  <m:e>
                    <m:r>
                      <w:rPr>
                        <w:rFonts w:ascii="Cambria Math" w:eastAsia="Calibri" w:hAnsi="Cambria Math"/>
                      </w:rPr>
                      <m:t>t</m:t>
                    </m:r>
                  </m:e>
                  <m:sub>
                    <m:r>
                      <w:rPr>
                        <w:rFonts w:ascii="Cambria Math" w:eastAsia="Calibri" w:hAnsi="Cambria Math"/>
                      </w:rPr>
                      <m:t>obs</m:t>
                    </m:r>
                  </m:sub>
                  <m:sup>
                    <m:f>
                      <m:fPr>
                        <m:type m:val="lin"/>
                        <m:ctrlPr>
                          <w:rPr>
                            <w:rFonts w:ascii="Cambria Math" w:eastAsia="Calibri" w:hAnsi="Cambria Math"/>
                            <w:i/>
                          </w:rPr>
                        </m:ctrlPr>
                      </m:fPr>
                      <m:num>
                        <m:r>
                          <w:rPr>
                            <w:rFonts w:ascii="Cambria Math" w:eastAsia="Calibri" w:hAnsi="Cambria Math"/>
                          </w:rPr>
                          <m:t>1</m:t>
                        </m:r>
                      </m:num>
                      <m:den>
                        <m:r>
                          <w:rPr>
                            <w:rFonts w:ascii="Cambria Math" w:eastAsia="Calibri" w:hAnsi="Cambria Math"/>
                          </w:rPr>
                          <m:t>2</m:t>
                        </m:r>
                      </m:den>
                    </m:f>
                  </m:sup>
                </m:sSubSup>
              </m:num>
              <m:den>
                <m:sSub>
                  <m:sSubPr>
                    <m:ctrlPr>
                      <w:rPr>
                        <w:rFonts w:ascii="Cambria Math" w:eastAsia="Calibri" w:hAnsi="Cambria Math"/>
                        <w:i/>
                      </w:rPr>
                    </m:ctrlPr>
                  </m:sSubPr>
                  <m:e>
                    <m:r>
                      <w:rPr>
                        <w:rFonts w:ascii="Cambria Math" w:eastAsia="Calibri" w:hAnsi="Cambria Math"/>
                      </w:rPr>
                      <m:t>T</m:t>
                    </m:r>
                  </m:e>
                  <m:sub>
                    <m:r>
                      <w:rPr>
                        <w:rFonts w:ascii="Cambria Math" w:eastAsia="Calibri" w:hAnsi="Cambria Math"/>
                      </w:rPr>
                      <m:t>sys</m:t>
                    </m:r>
                  </m:sub>
                </m:sSub>
              </m:den>
            </m:f>
            <m:r>
              <w:rPr>
                <w:rFonts w:ascii="Cambria Math" w:eastAsia="Calibri" w:hAnsi="Cambria Math"/>
              </w:rPr>
              <m:t xml:space="preserve"> </m:t>
            </m:r>
            <m:f>
              <m:fPr>
                <m:ctrlPr>
                  <w:rPr>
                    <w:rFonts w:ascii="Cambria Math" w:eastAsia="Calibri" w:hAnsi="Cambria Math"/>
                    <w:i/>
                  </w:rPr>
                </m:ctrlPr>
              </m:fPr>
              <m:num>
                <m:sSubSup>
                  <m:sSubSupPr>
                    <m:ctrlPr>
                      <w:rPr>
                        <w:rFonts w:ascii="Cambria Math" w:eastAsia="Calibri" w:hAnsi="Cambria Math"/>
                        <w:i/>
                      </w:rPr>
                    </m:ctrlPr>
                  </m:sSubSupPr>
                  <m:e>
                    <m:r>
                      <w:rPr>
                        <w:rFonts w:ascii="Cambria Math" w:eastAsia="Calibri" w:hAnsi="Cambria Math"/>
                      </w:rPr>
                      <m:t>C</m:t>
                    </m:r>
                  </m:e>
                  <m:sub>
                    <m:r>
                      <w:rPr>
                        <w:rFonts w:ascii="Cambria Math" w:eastAsia="Calibri" w:hAnsi="Cambria Math"/>
                      </w:rPr>
                      <m:t>n</m:t>
                    </m:r>
                  </m:sub>
                  <m:sup>
                    <m:r>
                      <w:rPr>
                        <w:rFonts w:ascii="Cambria Math" w:eastAsia="Calibri" w:hAnsi="Cambria Math"/>
                      </w:rPr>
                      <m:t>2</m:t>
                    </m:r>
                  </m:sup>
                </m:sSubSup>
              </m:num>
              <m:den>
                <m:sSup>
                  <m:sSupPr>
                    <m:ctrlPr>
                      <w:rPr>
                        <w:rFonts w:ascii="Cambria Math" w:eastAsia="Calibri" w:hAnsi="Cambria Math"/>
                        <w:i/>
                      </w:rPr>
                    </m:ctrlPr>
                  </m:sSupPr>
                  <m:e>
                    <m:r>
                      <w:rPr>
                        <w:rFonts w:ascii="Cambria Math" w:eastAsia="Calibri" w:hAnsi="Cambria Math"/>
                      </w:rPr>
                      <m:t>z</m:t>
                    </m:r>
                  </m:e>
                  <m:sup>
                    <m:r>
                      <w:rPr>
                        <w:rFonts w:ascii="Cambria Math" w:eastAsia="Calibri" w:hAnsi="Cambria Math"/>
                      </w:rPr>
                      <m:t>2</m:t>
                    </m:r>
                  </m:sup>
                </m:sSup>
              </m:den>
            </m:f>
          </m:e>
        </m:func>
      </m:oMath>
      <w:r w:rsidRPr="00B40AEB">
        <w:rPr>
          <w:lang w:val="en-US"/>
        </w:rPr>
        <w:tab/>
        <w:t>(18-4)</w:t>
      </w:r>
    </w:p>
    <w:p w14:paraId="4CC883A0" w14:textId="77777777" w:rsidR="00B40AEB" w:rsidRPr="00B40AEB" w:rsidRDefault="00B40AEB" w:rsidP="00B40AEB">
      <w:pPr>
        <w:rPr>
          <w:lang w:val="en-US"/>
        </w:rPr>
      </w:pPr>
      <w:r w:rsidRPr="00B40AEB">
        <w:rPr>
          <w:rtl/>
        </w:rPr>
        <w:t>حيث:</w:t>
      </w:r>
    </w:p>
    <w:p w14:paraId="436E7215" w14:textId="664A7585" w:rsidR="00B40AEB" w:rsidRPr="00B40AEB" w:rsidRDefault="00B40AEB" w:rsidP="005F44F1">
      <w:pPr>
        <w:pStyle w:val="EquationLegend0"/>
        <w:bidi/>
        <w:rPr>
          <w:lang w:val="en-US"/>
        </w:rPr>
      </w:pPr>
      <w:r w:rsidRPr="00B40AEB">
        <w:rPr>
          <w:lang w:val="en-US"/>
        </w:rPr>
        <w:tab/>
      </w:r>
      <m:oMath>
        <m:acc>
          <m:accPr>
            <m:chr m:val="̅"/>
            <m:ctrlPr>
              <w:rPr>
                <w:rFonts w:ascii="Cambria Math" w:eastAsia="Calibri" w:hAnsi="Cambria Math"/>
                <w:i/>
              </w:rPr>
            </m:ctrlPr>
          </m:accPr>
          <m:e>
            <m:sSub>
              <m:sSubPr>
                <m:ctrlPr>
                  <w:rPr>
                    <w:rFonts w:ascii="Cambria Math" w:eastAsia="Calibri" w:hAnsi="Cambria Math"/>
                    <w:i/>
                  </w:rPr>
                </m:ctrlPr>
              </m:sSubPr>
              <m:e>
                <m:r>
                  <w:rPr>
                    <w:rFonts w:ascii="Cambria Math" w:eastAsia="Calibri" w:hAnsi="Cambria Math"/>
                  </w:rPr>
                  <m:t>P</m:t>
                </m:r>
              </m:e>
              <m:sub>
                <m:r>
                  <w:rPr>
                    <w:rFonts w:ascii="Cambria Math" w:eastAsia="Calibri" w:hAnsi="Cambria Math"/>
                  </w:rPr>
                  <m:t>t</m:t>
                </m:r>
              </m:sub>
            </m:sSub>
          </m:e>
        </m:acc>
      </m:oMath>
      <w:r w:rsidRPr="00B40AEB">
        <w:rPr>
          <w:rtl/>
        </w:rPr>
        <w:t>:</w:t>
      </w:r>
      <w:r w:rsidRPr="00B40AEB">
        <w:rPr>
          <w:lang w:val="en-US"/>
        </w:rPr>
        <w:tab/>
      </w:r>
      <w:r w:rsidRPr="00B40AEB">
        <w:rPr>
          <w:rtl/>
        </w:rPr>
        <w:t>متوسط القدرة المرس</w:t>
      </w:r>
      <w:r w:rsidR="003459A1">
        <w:rPr>
          <w:rFonts w:hint="cs"/>
          <w:rtl/>
        </w:rPr>
        <w:t>َ</w:t>
      </w:r>
      <w:r w:rsidRPr="00B40AEB">
        <w:rPr>
          <w:rtl/>
        </w:rPr>
        <w:t>لة (بالواط)</w:t>
      </w:r>
    </w:p>
    <w:p w14:paraId="7F1B6B1D" w14:textId="77777777" w:rsidR="00B40AEB" w:rsidRPr="00B40AEB" w:rsidRDefault="00B40AEB" w:rsidP="005F44F1">
      <w:pPr>
        <w:pStyle w:val="EquationLegend0"/>
        <w:bidi/>
        <w:rPr>
          <w:lang w:val="en-US"/>
        </w:rPr>
      </w:pPr>
      <w:r w:rsidRPr="00B40AEB">
        <w:rPr>
          <w:lang w:val="en-US"/>
        </w:rPr>
        <w:tab/>
      </w:r>
      <w:r w:rsidRPr="00B40AEB">
        <w:rPr>
          <w:i/>
          <w:iCs/>
          <w:lang w:val="en-US"/>
        </w:rPr>
        <w:t>Ae</w:t>
      </w:r>
      <w:r w:rsidRPr="00B40AEB">
        <w:rPr>
          <w:rtl/>
        </w:rPr>
        <w:t>:</w:t>
      </w:r>
      <w:r w:rsidRPr="00B40AEB">
        <w:rPr>
          <w:lang w:val="en-US"/>
        </w:rPr>
        <w:tab/>
      </w:r>
      <w:r w:rsidRPr="00B40AEB">
        <w:rPr>
          <w:rtl/>
        </w:rPr>
        <w:t>الفتحة الفعلية (بالأمتار</w:t>
      </w:r>
      <w:r w:rsidRPr="00B40AEB">
        <w:rPr>
          <w:rFonts w:hint="cs"/>
          <w:rtl/>
        </w:rPr>
        <w:t xml:space="preserve"> المربعة</w:t>
      </w:r>
      <w:r w:rsidRPr="00B40AEB">
        <w:rPr>
          <w:rtl/>
        </w:rPr>
        <w:t>)</w:t>
      </w:r>
    </w:p>
    <w:p w14:paraId="59E92F6B" w14:textId="05FD1372" w:rsidR="00B40AEB" w:rsidRPr="00B40AEB" w:rsidRDefault="00B40AEB" w:rsidP="005F44F1">
      <w:pPr>
        <w:pStyle w:val="EquationLegend0"/>
        <w:bidi/>
        <w:rPr>
          <w:lang w:val="en-US"/>
        </w:rPr>
      </w:pPr>
      <w:r w:rsidRPr="00B40AEB">
        <w:rPr>
          <w:lang w:val="en-US"/>
        </w:rPr>
        <w:tab/>
      </w:r>
      <w:r w:rsidR="005F44F1" w:rsidRPr="00310E66">
        <w:rPr>
          <w:rFonts w:eastAsia="Noto Sans Symbols"/>
        </w:rPr>
        <w:t>Δ</w:t>
      </w:r>
      <w:r w:rsidR="005F44F1" w:rsidRPr="00310E66">
        <w:rPr>
          <w:i/>
        </w:rPr>
        <w:t>z</w:t>
      </w:r>
      <w:r w:rsidRPr="00B40AEB">
        <w:rPr>
          <w:rtl/>
        </w:rPr>
        <w:t>:</w:t>
      </w:r>
      <w:r w:rsidRPr="00B40AEB">
        <w:rPr>
          <w:i/>
          <w:iCs/>
          <w:lang w:val="en-US"/>
        </w:rPr>
        <w:tab/>
      </w:r>
      <w:r w:rsidRPr="00B40AEB">
        <w:rPr>
          <w:rtl/>
        </w:rPr>
        <w:t>استبانة الارتفاع (</w:t>
      </w:r>
      <w:bookmarkStart w:id="979" w:name="_Hlk230841955"/>
      <w:r w:rsidRPr="00B40AEB">
        <w:rPr>
          <w:rtl/>
        </w:rPr>
        <w:t>بالأمتار</w:t>
      </w:r>
      <w:bookmarkEnd w:id="979"/>
      <w:r w:rsidRPr="00B40AEB">
        <w:rPr>
          <w:rtl/>
        </w:rPr>
        <w:t>)</w:t>
      </w:r>
    </w:p>
    <w:p w14:paraId="61CD0DAF" w14:textId="77777777" w:rsidR="00B40AEB" w:rsidRPr="00B40AEB" w:rsidRDefault="00B40AEB" w:rsidP="005F44F1">
      <w:pPr>
        <w:pStyle w:val="EquationLegend0"/>
        <w:bidi/>
        <w:rPr>
          <w:lang w:val="en-US"/>
        </w:rPr>
      </w:pPr>
      <w:r w:rsidRPr="00B40AEB">
        <w:rPr>
          <w:lang w:val="en-US"/>
        </w:rPr>
        <w:tab/>
      </w:r>
      <w:r w:rsidRPr="00B40AEB">
        <w:rPr>
          <w:i/>
          <w:iCs/>
          <w:lang w:val="en-US"/>
        </w:rPr>
        <w:t>z</w:t>
      </w:r>
      <w:r w:rsidRPr="00B40AEB">
        <w:rPr>
          <w:rtl/>
        </w:rPr>
        <w:t>:</w:t>
      </w:r>
      <w:r w:rsidRPr="00B40AEB">
        <w:rPr>
          <w:lang w:val="en-US"/>
        </w:rPr>
        <w:tab/>
      </w:r>
      <w:r w:rsidRPr="00B40AEB">
        <w:rPr>
          <w:rtl/>
        </w:rPr>
        <w:t>الارتفاع (بالأمتار)</w:t>
      </w:r>
    </w:p>
    <w:p w14:paraId="1292EF68" w14:textId="31DC1E5F" w:rsidR="00B40AEB" w:rsidRPr="00B40AEB" w:rsidRDefault="00B40AEB" w:rsidP="005F44F1">
      <w:pPr>
        <w:pStyle w:val="EquationLegend0"/>
        <w:bidi/>
        <w:rPr>
          <w:lang w:val="en-US"/>
        </w:rPr>
      </w:pPr>
      <w:r w:rsidRPr="00B40AEB">
        <w:rPr>
          <w:lang w:val="en-US"/>
        </w:rPr>
        <w:tab/>
      </w:r>
      <w:r w:rsidR="005F44F1" w:rsidRPr="00310E66">
        <w:rPr>
          <w:rFonts w:eastAsia="Noto Sans Symbols"/>
        </w:rPr>
        <w:t>λ</w:t>
      </w:r>
      <w:r w:rsidRPr="00B40AEB">
        <w:rPr>
          <w:rtl/>
        </w:rPr>
        <w:t>:</w:t>
      </w:r>
      <w:r w:rsidRPr="00B40AEB">
        <w:rPr>
          <w:lang w:val="en-US"/>
        </w:rPr>
        <w:tab/>
      </w:r>
      <w:r w:rsidRPr="00B40AEB">
        <w:rPr>
          <w:rtl/>
        </w:rPr>
        <w:t>طول الموجة (بالأمتار)</w:t>
      </w:r>
    </w:p>
    <w:p w14:paraId="29F733C9" w14:textId="06C6BA25" w:rsidR="00B40AEB" w:rsidRPr="00B40AEB" w:rsidRDefault="00B40AEB" w:rsidP="005F44F1">
      <w:pPr>
        <w:pStyle w:val="EquationLegend0"/>
        <w:bidi/>
        <w:rPr>
          <w:lang w:val="en-US"/>
        </w:rPr>
      </w:pPr>
      <w:r w:rsidRPr="00B40AEB">
        <w:rPr>
          <w:lang w:val="en-US"/>
        </w:rPr>
        <w:tab/>
      </w:r>
      <w:r w:rsidR="005F44F1" w:rsidRPr="00310E66">
        <w:rPr>
          <w:rFonts w:eastAsia="Calibri"/>
          <w:i/>
        </w:rPr>
        <w:t>t</w:t>
      </w:r>
      <w:r w:rsidR="005F44F1" w:rsidRPr="002A65AA">
        <w:rPr>
          <w:rFonts w:eastAsia="Calibri"/>
          <w:i/>
          <w:vertAlign w:val="subscript"/>
        </w:rPr>
        <w:t>obs</w:t>
      </w:r>
      <w:r w:rsidRPr="00B40AEB">
        <w:rPr>
          <w:rtl/>
        </w:rPr>
        <w:t>:</w:t>
      </w:r>
      <w:r w:rsidRPr="00B40AEB">
        <w:rPr>
          <w:lang w:val="en-US"/>
        </w:rPr>
        <w:tab/>
      </w:r>
      <w:r w:rsidRPr="00B40AEB">
        <w:rPr>
          <w:rtl/>
        </w:rPr>
        <w:t>وقت الرصد (تحديد المتوسط) (بالثواني)</w:t>
      </w:r>
    </w:p>
    <w:p w14:paraId="0B8A790B" w14:textId="37644653" w:rsidR="00B40AEB" w:rsidRPr="00B40AEB" w:rsidRDefault="00B40AEB" w:rsidP="005F44F1">
      <w:pPr>
        <w:pStyle w:val="EquationLegend0"/>
        <w:bidi/>
        <w:rPr>
          <w:lang w:val="en-US"/>
        </w:rPr>
      </w:pPr>
      <w:r w:rsidRPr="00B40AEB">
        <w:rPr>
          <w:lang w:val="en-US"/>
        </w:rPr>
        <w:tab/>
      </w:r>
      <w:r w:rsidR="005F44F1" w:rsidRPr="00310E66">
        <w:rPr>
          <w:rFonts w:eastAsia="Calibri"/>
          <w:i/>
        </w:rPr>
        <w:t>T</w:t>
      </w:r>
      <w:r w:rsidR="005F44F1" w:rsidRPr="002A65AA">
        <w:rPr>
          <w:rFonts w:eastAsia="Calibri"/>
          <w:i/>
          <w:vertAlign w:val="subscript"/>
        </w:rPr>
        <w:t>sys</w:t>
      </w:r>
      <w:r w:rsidRPr="00B40AEB">
        <w:rPr>
          <w:rtl/>
        </w:rPr>
        <w:t>:</w:t>
      </w:r>
      <w:r w:rsidRPr="00B40AEB">
        <w:rPr>
          <w:lang w:val="en-US"/>
        </w:rPr>
        <w:tab/>
      </w:r>
      <w:r w:rsidRPr="00B40AEB">
        <w:rPr>
          <w:rtl/>
        </w:rPr>
        <w:t>درجة حرارة ضوضاء النظام (بالكلفن)</w:t>
      </w:r>
    </w:p>
    <w:p w14:paraId="5A52585C" w14:textId="2FCED7FB" w:rsidR="00B40AEB" w:rsidRPr="00B40AEB" w:rsidRDefault="00B40AEB" w:rsidP="005F44F1">
      <w:pPr>
        <w:pStyle w:val="EquationLegend0"/>
        <w:bidi/>
        <w:rPr>
          <w:lang w:val="en-US"/>
        </w:rPr>
      </w:pPr>
      <w:r w:rsidRPr="00B40AEB">
        <w:rPr>
          <w:lang w:val="en-US"/>
        </w:rPr>
        <w:tab/>
      </w:r>
      <m:oMath>
        <m:sSubSup>
          <m:sSubSupPr>
            <m:ctrlPr>
              <w:rPr>
                <w:rFonts w:ascii="Cambria Math" w:eastAsia="Calibri" w:hAnsi="Cambria Math"/>
                <w:i/>
              </w:rPr>
            </m:ctrlPr>
          </m:sSubSupPr>
          <m:e>
            <m:r>
              <w:rPr>
                <w:rFonts w:ascii="Cambria Math" w:eastAsia="Calibri" w:hAnsi="Cambria Math"/>
              </w:rPr>
              <m:t>C</m:t>
            </m:r>
          </m:e>
          <m:sub>
            <m:r>
              <w:rPr>
                <w:rFonts w:ascii="Cambria Math" w:eastAsia="Calibri" w:hAnsi="Cambria Math"/>
              </w:rPr>
              <m:t>n</m:t>
            </m:r>
          </m:sub>
          <m:sup>
            <m:r>
              <w:rPr>
                <w:rFonts w:ascii="Cambria Math" w:eastAsia="Calibri" w:hAnsi="Cambria Math"/>
              </w:rPr>
              <m:t>2</m:t>
            </m:r>
          </m:sup>
        </m:sSubSup>
      </m:oMath>
      <w:r w:rsidRPr="00B40AEB">
        <w:rPr>
          <w:rtl/>
        </w:rPr>
        <w:t>:</w:t>
      </w:r>
      <w:r w:rsidRPr="00B40AEB">
        <w:rPr>
          <w:lang w:val="en-US"/>
        </w:rPr>
        <w:tab/>
      </w:r>
      <w:r w:rsidRPr="00B40AEB">
        <w:rPr>
          <w:rFonts w:hint="cs"/>
          <w:rtl/>
        </w:rPr>
        <w:t>معلمة</w:t>
      </w:r>
      <w:r w:rsidRPr="00B40AEB">
        <w:rPr>
          <w:rtl/>
        </w:rPr>
        <w:t xml:space="preserve"> هيكل</w:t>
      </w:r>
      <w:r w:rsidRPr="00B40AEB">
        <w:rPr>
          <w:rFonts w:hint="cs"/>
          <w:rtl/>
        </w:rPr>
        <w:t xml:space="preserve"> مؤشر</w:t>
      </w:r>
      <w:r w:rsidRPr="00B40AEB">
        <w:rPr>
          <w:rtl/>
        </w:rPr>
        <w:t xml:space="preserve"> الانكسار </w:t>
      </w:r>
      <w:r w:rsidRPr="00B40AEB">
        <w:rPr>
          <w:lang w:val="en-US"/>
        </w:rPr>
        <w:t>(m</w:t>
      </w:r>
      <w:r w:rsidRPr="00B40AEB">
        <w:rPr>
          <w:vertAlign w:val="superscript"/>
          <w:lang w:val="en-US"/>
        </w:rPr>
        <w:t>−2/3</w:t>
      </w:r>
      <w:r w:rsidRPr="00B40AEB">
        <w:rPr>
          <w:lang w:val="en-US"/>
        </w:rPr>
        <w:t>)</w:t>
      </w:r>
      <w:r w:rsidRPr="00B40AEB">
        <w:rPr>
          <w:rFonts w:hint="cs"/>
          <w:rtl/>
        </w:rPr>
        <w:t>.</w:t>
      </w:r>
    </w:p>
    <w:p w14:paraId="2414B88F" w14:textId="77777777" w:rsidR="00B40AEB" w:rsidRPr="00B40AEB" w:rsidRDefault="00B40AEB" w:rsidP="00B40AEB">
      <w:pPr>
        <w:rPr>
          <w:rtl/>
        </w:rPr>
      </w:pPr>
      <w:r w:rsidRPr="00B40AEB">
        <w:rPr>
          <w:rFonts w:hint="cs"/>
          <w:rtl/>
        </w:rPr>
        <w:t>و</w:t>
      </w:r>
      <w:r w:rsidRPr="00B40AEB">
        <w:rPr>
          <w:rtl/>
        </w:rPr>
        <w:t xml:space="preserve">عادةً ما يولّد </w:t>
      </w:r>
      <w:r w:rsidRPr="00B40AEB">
        <w:rPr>
          <w:rFonts w:hint="cs"/>
          <w:rtl/>
        </w:rPr>
        <w:t>الانتثار</w:t>
      </w:r>
      <w:r w:rsidRPr="00B40AEB">
        <w:rPr>
          <w:rtl/>
        </w:rPr>
        <w:t xml:space="preserve"> في الهواء الصافي إشارات بنسبة إشارة إلى ضوضاء </w:t>
      </w:r>
      <w:r w:rsidRPr="00B40AEB">
        <w:t>(</w:t>
      </w:r>
      <w:r w:rsidRPr="00B40AEB">
        <w:rPr>
          <w:lang w:val="en-US"/>
        </w:rPr>
        <w:t>SNR</w:t>
      </w:r>
      <w:r w:rsidRPr="00B40AEB">
        <w:t>)</w:t>
      </w:r>
      <w:r w:rsidRPr="00B40AEB">
        <w:rPr>
          <w:rtl/>
        </w:rPr>
        <w:t xml:space="preserve"> أقل من تلك الناتجة عن </w:t>
      </w:r>
      <w:r w:rsidRPr="00B40AEB">
        <w:rPr>
          <w:rFonts w:hint="cs"/>
          <w:rtl/>
        </w:rPr>
        <w:t>الانتثار</w:t>
      </w:r>
      <w:r w:rsidRPr="00B40AEB">
        <w:rPr>
          <w:rtl/>
        </w:rPr>
        <w:t xml:space="preserve"> بفعل جزيئات الهطول، ولذلك فإنه يمثل حالة؛ لأن التشغيل الموثوق في جميع الظروف الجوية يتطلب نسبة </w:t>
      </w:r>
      <w:r w:rsidRPr="00B40AEB">
        <w:rPr>
          <w:lang w:val="en-US"/>
        </w:rPr>
        <w:t>SNR</w:t>
      </w:r>
      <w:r w:rsidRPr="00B40AEB">
        <w:rPr>
          <w:rtl/>
        </w:rPr>
        <w:t xml:space="preserve"> كافية حتى </w:t>
      </w:r>
      <w:r w:rsidRPr="00B40AEB">
        <w:rPr>
          <w:rFonts w:hint="cs"/>
          <w:rtl/>
        </w:rPr>
        <w:t>في</w:t>
      </w:r>
      <w:r w:rsidRPr="00B40AEB">
        <w:rPr>
          <w:rtl/>
        </w:rPr>
        <w:t xml:space="preserve"> ظروف </w:t>
      </w:r>
      <w:r w:rsidRPr="00B40AEB">
        <w:rPr>
          <w:rFonts w:hint="cs"/>
          <w:rtl/>
        </w:rPr>
        <w:t>الانتثار</w:t>
      </w:r>
      <w:r w:rsidRPr="00B40AEB">
        <w:rPr>
          <w:rtl/>
        </w:rPr>
        <w:t xml:space="preserve"> </w:t>
      </w:r>
      <w:r w:rsidRPr="00B40AEB">
        <w:rPr>
          <w:rFonts w:hint="cs"/>
          <w:rtl/>
        </w:rPr>
        <w:t>ال</w:t>
      </w:r>
      <w:r w:rsidRPr="00B40AEB">
        <w:rPr>
          <w:rtl/>
        </w:rPr>
        <w:t xml:space="preserve">ضعيفة في الغلاف الجوي. ومن الحالات </w:t>
      </w:r>
      <w:r w:rsidRPr="00B40AEB">
        <w:rPr>
          <w:rFonts w:hint="cs"/>
          <w:rtl/>
        </w:rPr>
        <w:t>النمطية</w:t>
      </w:r>
      <w:r w:rsidRPr="00B40AEB">
        <w:rPr>
          <w:rtl/>
        </w:rPr>
        <w:t xml:space="preserve"> </w:t>
      </w:r>
      <w:r w:rsidRPr="00B40AEB">
        <w:rPr>
          <w:rFonts w:hint="cs"/>
          <w:rtl/>
        </w:rPr>
        <w:t>في هذا الصدد</w:t>
      </w:r>
      <w:r w:rsidRPr="00B40AEB">
        <w:rPr>
          <w:rtl/>
        </w:rPr>
        <w:t xml:space="preserve">: فترات الرطوبة المنخفضة (في فصل الشتاء) وحالات الاضطراب المنخفض، </w:t>
      </w:r>
      <w:r w:rsidRPr="00B40AEB">
        <w:rPr>
          <w:rFonts w:hint="cs"/>
          <w:rtl/>
        </w:rPr>
        <w:t>كما</w:t>
      </w:r>
      <w:r w:rsidRPr="00B40AEB">
        <w:rPr>
          <w:rtl/>
        </w:rPr>
        <w:t xml:space="preserve"> يحدث في نواة التيارات النفاثة على ارتفاعات تتراوح بين </w:t>
      </w:r>
      <w:r w:rsidRPr="00B40AEB">
        <w:t>10</w:t>
      </w:r>
      <w:r w:rsidRPr="00B40AEB">
        <w:rPr>
          <w:rtl/>
        </w:rPr>
        <w:t xml:space="preserve"> </w:t>
      </w:r>
      <w:r w:rsidRPr="00B40AEB">
        <w:rPr>
          <w:rFonts w:hint="cs"/>
          <w:rtl/>
        </w:rPr>
        <w:t>و</w:t>
      </w:r>
      <w:r w:rsidRPr="00B40AEB">
        <w:t>15</w:t>
      </w:r>
      <w:r w:rsidRPr="00B40AEB">
        <w:rPr>
          <w:rtl/>
        </w:rPr>
        <w:t xml:space="preserve"> </w:t>
      </w:r>
      <w:r w:rsidRPr="00B40AEB">
        <w:rPr>
          <w:rFonts w:hint="cs"/>
          <w:rtl/>
        </w:rPr>
        <w:t>كيلومتراً</w:t>
      </w:r>
      <w:r w:rsidRPr="00B40AEB">
        <w:rPr>
          <w:rtl/>
        </w:rPr>
        <w:t>.</w:t>
      </w:r>
    </w:p>
    <w:p w14:paraId="49F91872" w14:textId="6000105C" w:rsidR="00B40AEB" w:rsidRPr="00B40AEB" w:rsidRDefault="00B40AEB" w:rsidP="00B40AEB">
      <w:pPr>
        <w:rPr>
          <w:rtl/>
        </w:rPr>
      </w:pPr>
      <w:r w:rsidRPr="00B40AEB">
        <w:rPr>
          <w:rtl/>
        </w:rPr>
        <w:t xml:space="preserve">ولا تصح المعادلة </w:t>
      </w:r>
      <w:r w:rsidRPr="00B40AEB">
        <w:t>(</w:t>
      </w:r>
      <w:r w:rsidR="005F44F1">
        <w:t>18</w:t>
      </w:r>
      <w:r w:rsidRPr="00B40AEB">
        <w:t>-</w:t>
      </w:r>
      <w:r w:rsidR="005F44F1">
        <w:t>4</w:t>
      </w:r>
      <w:r w:rsidRPr="00B40AEB">
        <w:t>)</w:t>
      </w:r>
      <w:r w:rsidRPr="00B40AEB">
        <w:rPr>
          <w:rtl/>
        </w:rPr>
        <w:t xml:space="preserve"> إلا إذا كان نصف طول موجة الرادار (ما يُعرف بطول موجة براغ) يقع ضمن </w:t>
      </w:r>
      <w:r w:rsidRPr="00B40AEB">
        <w:rPr>
          <w:rFonts w:hint="cs"/>
          <w:rtl/>
        </w:rPr>
        <w:t>المدى</w:t>
      </w:r>
      <w:r w:rsidRPr="00B40AEB">
        <w:rPr>
          <w:rtl/>
        </w:rPr>
        <w:t xml:space="preserve"> الفرعي العطالي للاضطراب الجوي المتطور بالكامل، أي أن:</w:t>
      </w:r>
      <w:r w:rsidRPr="00B40AEB">
        <w:rPr>
          <w:rFonts w:hint="cs"/>
          <w:rtl/>
        </w:rPr>
        <w:t xml:space="preserve"> </w:t>
      </w:r>
      <w:r w:rsidRPr="00B40AEB">
        <w:t>l</w:t>
      </w:r>
      <w:r w:rsidRPr="00B40AEB">
        <w:rPr>
          <w:vertAlign w:val="subscript"/>
        </w:rPr>
        <w:t>0</w:t>
      </w:r>
      <w:r w:rsidRPr="00B40AEB">
        <w:t> ≤ </w:t>
      </w:r>
      <w:r w:rsidRPr="00B40AEB">
        <w:rPr>
          <w:rFonts w:ascii="Calibri" w:hAnsi="Calibri" w:cs="Calibri"/>
        </w:rPr>
        <w:t>λ</w:t>
      </w:r>
      <w:r w:rsidRPr="00B40AEB">
        <w:t>/2 ≤ L</w:t>
      </w:r>
      <w:r w:rsidRPr="00B40AEB">
        <w:rPr>
          <w:vertAlign w:val="subscript"/>
        </w:rPr>
        <w:t>0</w:t>
      </w:r>
      <w:r w:rsidRPr="00B40AEB">
        <w:rPr>
          <w:rFonts w:hint="cs"/>
          <w:rtl/>
        </w:rPr>
        <w:t xml:space="preserve"> </w:t>
      </w:r>
      <w:r w:rsidRPr="00B40AEB">
        <w:rPr>
          <w:rtl/>
        </w:rPr>
        <w:t xml:space="preserve">حيث يرمز </w:t>
      </w:r>
      <w:r w:rsidRPr="00B40AEB">
        <w:t>l</w:t>
      </w:r>
      <w:r w:rsidRPr="00B40AEB">
        <w:rPr>
          <w:vertAlign w:val="subscript"/>
        </w:rPr>
        <w:t>0</w:t>
      </w:r>
      <w:r w:rsidRPr="00B40AEB">
        <w:rPr>
          <w:rtl/>
        </w:rPr>
        <w:t xml:space="preserve"> إلى المقياس الداخلي (الحد الأدنى لهذا </w:t>
      </w:r>
      <w:r w:rsidRPr="00B40AEB">
        <w:rPr>
          <w:rFonts w:hint="cs"/>
          <w:rtl/>
          <w:lang w:bidi="ar-SY"/>
        </w:rPr>
        <w:t>المدى</w:t>
      </w:r>
      <w:r w:rsidRPr="00B40AEB">
        <w:rPr>
          <w:rtl/>
        </w:rPr>
        <w:t xml:space="preserve"> الفرعي العطالي)، ويرمز </w:t>
      </w:r>
      <w:r w:rsidRPr="00B40AEB">
        <w:rPr>
          <w:lang w:val="en-US"/>
        </w:rPr>
        <w:t>L</w:t>
      </w:r>
      <w:r w:rsidRPr="00B40AEB">
        <w:rPr>
          <w:vertAlign w:val="subscript"/>
          <w:lang w:val="en-US"/>
        </w:rPr>
        <w:t>0</w:t>
      </w:r>
      <w:r w:rsidRPr="00B40AEB">
        <w:rPr>
          <w:rtl/>
        </w:rPr>
        <w:t xml:space="preserve"> إلى المقياس الخارجي للاضطراب.</w:t>
      </w:r>
    </w:p>
    <w:p w14:paraId="742BA6BA" w14:textId="0F5550D9" w:rsidR="00B40AEB" w:rsidRPr="00B40AEB" w:rsidRDefault="00B40AEB" w:rsidP="00B40AEB">
      <w:pPr>
        <w:rPr>
          <w:rtl/>
        </w:rPr>
      </w:pPr>
      <w:r w:rsidRPr="00B40AEB">
        <w:rPr>
          <w:rtl/>
        </w:rPr>
        <w:t xml:space="preserve">وفي واقع الأمر، يقلص هيكل الاضطراب الجوي بالفعل بشكل مادي من مدى طول موجة رادار تصوير الرياح القابل للاستعمال إلى نحو </w:t>
      </w:r>
      <w:r w:rsidRPr="00B40AEB">
        <w:rPr>
          <w:lang w:val="en-US"/>
        </w:rPr>
        <w:t>m</w:t>
      </w:r>
      <w:r w:rsidR="00F81695">
        <w:rPr>
          <w:lang w:val="en-US"/>
        </w:rPr>
        <w:t xml:space="preserve"> </w:t>
      </w:r>
      <w:r w:rsidR="00F81695" w:rsidRPr="00B40AEB">
        <w:rPr>
          <w:lang w:val="en-US"/>
        </w:rPr>
        <w:t>0,2-10</w:t>
      </w:r>
      <w:r w:rsidRPr="00B40AEB">
        <w:rPr>
          <w:rtl/>
        </w:rPr>
        <w:t xml:space="preserve"> </w:t>
      </w:r>
      <w:r w:rsidRPr="00B40AEB">
        <w:rPr>
          <w:rFonts w:hint="cs"/>
          <w:rtl/>
        </w:rPr>
        <w:t>(</w:t>
      </w:r>
      <w:r w:rsidRPr="00B40AEB">
        <w:rPr>
          <w:lang w:val="en-US"/>
        </w:rPr>
        <w:t>30</w:t>
      </w:r>
      <w:r w:rsidRPr="00B40AEB">
        <w:rPr>
          <w:rtl/>
          <w:lang w:bidi="ar-EG"/>
        </w:rPr>
        <w:t xml:space="preserve"> إلى </w:t>
      </w:r>
      <w:r w:rsidRPr="00B40AEB">
        <w:rPr>
          <w:lang w:val="en-US"/>
        </w:rPr>
        <w:t>MHz 1 500</w:t>
      </w:r>
      <w:r w:rsidRPr="00B40AEB">
        <w:rPr>
          <w:rtl/>
          <w:lang w:bidi="ar-EG"/>
        </w:rPr>
        <w:t>)</w:t>
      </w:r>
      <w:r w:rsidRPr="00B40AEB">
        <w:rPr>
          <w:rtl/>
        </w:rPr>
        <w:t xml:space="preserve">. </w:t>
      </w:r>
      <w:r w:rsidRPr="00B40AEB">
        <w:rPr>
          <w:rFonts w:hint="cs"/>
          <w:rtl/>
        </w:rPr>
        <w:t>فالهياكل</w:t>
      </w:r>
      <w:r w:rsidRPr="00B40AEB">
        <w:rPr>
          <w:rtl/>
        </w:rPr>
        <w:t xml:space="preserve"> </w:t>
      </w:r>
      <w:r w:rsidRPr="00B40AEB">
        <w:rPr>
          <w:rFonts w:hint="cs"/>
          <w:rtl/>
        </w:rPr>
        <w:t>المضطربة</w:t>
      </w:r>
      <w:r w:rsidRPr="00B40AEB">
        <w:rPr>
          <w:rtl/>
        </w:rPr>
        <w:t xml:space="preserve"> لحقل </w:t>
      </w:r>
      <w:r w:rsidRPr="00B40AEB">
        <w:rPr>
          <w:rFonts w:hint="cs"/>
          <w:rtl/>
        </w:rPr>
        <w:t>مؤشر</w:t>
      </w:r>
      <w:r w:rsidRPr="00B40AEB">
        <w:rPr>
          <w:rtl/>
        </w:rPr>
        <w:t xml:space="preserve"> الانكسار التي يقل حجمها عن</w:t>
      </w:r>
      <w:r w:rsidRPr="00B40AEB">
        <w:rPr>
          <w:rFonts w:hint="cs"/>
          <w:rtl/>
        </w:rPr>
        <w:t xml:space="preserve"> </w:t>
      </w:r>
      <w:r w:rsidRPr="00B40AEB">
        <w:rPr>
          <w:lang w:val="en-US"/>
        </w:rPr>
        <w:t>l</w:t>
      </w:r>
      <w:r w:rsidRPr="00B40AEB">
        <w:rPr>
          <w:vertAlign w:val="subscript"/>
          <w:lang w:val="en-US"/>
        </w:rPr>
        <w:t>0</w:t>
      </w:r>
      <w:r w:rsidRPr="00B40AEB">
        <w:rPr>
          <w:rFonts w:hint="cs"/>
          <w:vertAlign w:val="subscript"/>
          <w:rtl/>
        </w:rPr>
        <w:t xml:space="preserve"> </w:t>
      </w:r>
      <w:r w:rsidRPr="00B40AEB">
        <w:rPr>
          <w:rFonts w:hint="cs"/>
          <w:rtl/>
        </w:rPr>
        <w:t>تتبدد</w:t>
      </w:r>
      <w:r w:rsidRPr="00B40AEB">
        <w:rPr>
          <w:rtl/>
        </w:rPr>
        <w:t xml:space="preserve"> بسرعة بفعل اللزوجة وتتحول إلى حرارة، مما يؤدي إلى انقطاع لزج لعملية </w:t>
      </w:r>
      <w:r w:rsidRPr="00B40AEB">
        <w:rPr>
          <w:rFonts w:hint="cs"/>
          <w:rtl/>
        </w:rPr>
        <w:t>الانتثار</w:t>
      </w:r>
      <w:r w:rsidRPr="00B40AEB">
        <w:rPr>
          <w:rtl/>
        </w:rPr>
        <w:t>. ولهذا السبب، لا يمكن استعمال أطوال الموجة الأقصر في تصوير الرياح في الهواء الصافي نظراً ل</w:t>
      </w:r>
      <w:r w:rsidRPr="00B40AEB">
        <w:rPr>
          <w:rFonts w:hint="cs"/>
          <w:rtl/>
        </w:rPr>
        <w:t>ل</w:t>
      </w:r>
      <w:r w:rsidRPr="00B40AEB">
        <w:rPr>
          <w:rtl/>
        </w:rPr>
        <w:t>افتقار</w:t>
      </w:r>
      <w:r w:rsidRPr="00B40AEB">
        <w:rPr>
          <w:rFonts w:hint="cs"/>
          <w:rtl/>
        </w:rPr>
        <w:t xml:space="preserve"> إلى</w:t>
      </w:r>
      <w:r w:rsidRPr="00B40AEB">
        <w:rPr>
          <w:rtl/>
        </w:rPr>
        <w:t xml:space="preserve"> التقلبات في مؤشر الانكسار </w:t>
      </w:r>
      <w:r w:rsidRPr="00B40AEB">
        <w:rPr>
          <w:rFonts w:hint="cs"/>
          <w:rtl/>
        </w:rPr>
        <w:t>في</w:t>
      </w:r>
      <w:r w:rsidRPr="00B40AEB">
        <w:rPr>
          <w:rtl/>
        </w:rPr>
        <w:t xml:space="preserve"> مقياس</w:t>
      </w:r>
      <w:r w:rsidRPr="00B40AEB">
        <w:rPr>
          <w:rFonts w:hint="cs"/>
          <w:rtl/>
        </w:rPr>
        <w:t xml:space="preserve"> </w:t>
      </w:r>
      <w:r w:rsidRPr="00B40AEB">
        <w:rPr>
          <w:rFonts w:ascii="Calibri" w:hAnsi="Calibri" w:cs="Calibri"/>
          <w:lang w:val="en-US"/>
        </w:rPr>
        <w:t>λ</w:t>
      </w:r>
      <w:r w:rsidRPr="00B40AEB">
        <w:rPr>
          <w:lang w:val="en-US"/>
        </w:rPr>
        <w:t>/2</w:t>
      </w:r>
      <w:r w:rsidRPr="00B40AEB">
        <w:rPr>
          <w:rFonts w:hint="cs"/>
          <w:rtl/>
        </w:rPr>
        <w:t>.</w:t>
      </w:r>
    </w:p>
    <w:p w14:paraId="49A81B31" w14:textId="77777777" w:rsidR="00B40AEB" w:rsidRPr="00B40AEB" w:rsidRDefault="00B40AEB" w:rsidP="00B40AEB">
      <w:pPr>
        <w:rPr>
          <w:rtl/>
        </w:rPr>
      </w:pPr>
      <w:r w:rsidRPr="00B40AEB">
        <w:rPr>
          <w:rtl/>
        </w:rPr>
        <w:t>علاوة على ذلك، في حين أن معلمة هيكل مؤشر الانكسار مستقلة عن التردد داخل مدى براغ ذي الصلة لأطوال الموجة المحدد بحدي المدى الفرعي العطالي، فإنه</w:t>
      </w:r>
      <w:r w:rsidRPr="00B40AEB">
        <w:rPr>
          <w:rFonts w:hint="cs"/>
          <w:rtl/>
        </w:rPr>
        <w:t>ا</w:t>
      </w:r>
      <w:r w:rsidRPr="00B40AEB">
        <w:rPr>
          <w:rtl/>
        </w:rPr>
        <w:t xml:space="preserve"> تعتمد بشدة على الارتفاع و</w:t>
      </w:r>
      <w:r w:rsidRPr="00B40AEB">
        <w:rPr>
          <w:rFonts w:hint="cs"/>
          <w:rtl/>
        </w:rPr>
        <w:t>ت</w:t>
      </w:r>
      <w:r w:rsidRPr="00B40AEB">
        <w:rPr>
          <w:rtl/>
        </w:rPr>
        <w:t>تفاوت عبر عدة مراتب</w:t>
      </w:r>
      <w:r w:rsidRPr="00B40AEB">
        <w:rPr>
          <w:rFonts w:hint="cs"/>
          <w:rtl/>
        </w:rPr>
        <w:t xml:space="preserve"> عشرية</w:t>
      </w:r>
      <w:r w:rsidRPr="00B40AEB">
        <w:rPr>
          <w:rtl/>
        </w:rPr>
        <w:t xml:space="preserve">. </w:t>
      </w:r>
    </w:p>
    <w:p w14:paraId="5127F6C0" w14:textId="77777777" w:rsidR="00B40AEB" w:rsidRPr="00B40AEB" w:rsidRDefault="00B40AEB" w:rsidP="00B40AEB">
      <w:pPr>
        <w:rPr>
          <w:rtl/>
          <w:lang w:bidi="ar-EG"/>
        </w:rPr>
      </w:pPr>
      <w:r w:rsidRPr="00B40AEB">
        <w:rPr>
          <w:rtl/>
        </w:rPr>
        <w:t xml:space="preserve">ويوجد كل ما يتبقى من اعتماد على التردد تقريباً في عنصر طول الموجة، حيث تتضمن درجة حرارة ضوضاء النظام </w:t>
      </w:r>
      <w:r w:rsidRPr="00B40AEB">
        <w:rPr>
          <w:rFonts w:hint="cs"/>
          <w:rtl/>
        </w:rPr>
        <w:t xml:space="preserve">وحدها </w:t>
      </w:r>
      <w:r w:rsidRPr="00B40AEB">
        <w:rPr>
          <w:rtl/>
        </w:rPr>
        <w:t xml:space="preserve">مساهمة </w:t>
      </w:r>
      <w:r w:rsidRPr="00B40AEB">
        <w:rPr>
          <w:rFonts w:hint="cs"/>
          <w:rtl/>
        </w:rPr>
        <w:t>م</w:t>
      </w:r>
      <w:r w:rsidRPr="00B40AEB">
        <w:rPr>
          <w:rtl/>
        </w:rPr>
        <w:t xml:space="preserve">همة من الضوضاء الكونية بالنسبة لأطوال الموجة التي تزيد عن </w:t>
      </w:r>
      <w:r w:rsidRPr="00B40AEB">
        <w:rPr>
          <w:rFonts w:hint="cs"/>
          <w:rtl/>
        </w:rPr>
        <w:t>متر واحد</w:t>
      </w:r>
      <w:r w:rsidRPr="00B40AEB">
        <w:rPr>
          <w:rtl/>
          <w:lang w:bidi="ar-EG"/>
        </w:rPr>
        <w:t>.</w:t>
      </w:r>
    </w:p>
    <w:p w14:paraId="0531F653" w14:textId="49B20C53" w:rsidR="00B40AEB" w:rsidRPr="00B40AEB" w:rsidRDefault="00B40AEB" w:rsidP="00172DE5">
      <w:pPr>
        <w:keepNext/>
        <w:rPr>
          <w:rtl/>
        </w:rPr>
      </w:pPr>
      <w:r w:rsidRPr="00B40AEB">
        <w:rPr>
          <w:rFonts w:hint="cs"/>
          <w:rtl/>
        </w:rPr>
        <w:lastRenderedPageBreak/>
        <w:t>وتتسنى بوضوح</w:t>
      </w:r>
      <w:r w:rsidRPr="00B40AEB">
        <w:rPr>
          <w:rtl/>
        </w:rPr>
        <w:t xml:space="preserve"> زيادة نسبة الإشارة إلى الضوضاء </w:t>
      </w:r>
      <w:r w:rsidRPr="00B40AEB">
        <w:t>(</w:t>
      </w:r>
      <w:r w:rsidRPr="00B40AEB">
        <w:rPr>
          <w:lang w:val="en-US"/>
        </w:rPr>
        <w:t>SNR</w:t>
      </w:r>
      <w:r w:rsidRPr="00B40AEB">
        <w:t>)</w:t>
      </w:r>
      <w:r w:rsidRPr="00B40AEB">
        <w:rPr>
          <w:rtl/>
        </w:rPr>
        <w:t xml:space="preserve"> (وفقاً للمعادلة </w:t>
      </w:r>
      <w:r w:rsidRPr="00B40AEB">
        <w:t>(</w:t>
      </w:r>
      <w:r w:rsidR="00F81695">
        <w:t>18</w:t>
      </w:r>
      <w:r w:rsidRPr="00B40AEB">
        <w:t>-</w:t>
      </w:r>
      <w:r w:rsidR="00F81695">
        <w:t>4</w:t>
      </w:r>
      <w:r w:rsidRPr="00B40AEB">
        <w:t>)</w:t>
      </w:r>
      <w:r w:rsidRPr="00B40AEB">
        <w:rPr>
          <w:rtl/>
        </w:rPr>
        <w:t xml:space="preserve">) </w:t>
      </w:r>
      <w:r w:rsidRPr="00B40AEB">
        <w:rPr>
          <w:rFonts w:hint="cs"/>
          <w:rtl/>
        </w:rPr>
        <w:t>ب</w:t>
      </w:r>
      <w:r w:rsidRPr="00B40AEB">
        <w:rPr>
          <w:rtl/>
        </w:rPr>
        <w:t>استعمال:</w:t>
      </w:r>
    </w:p>
    <w:p w14:paraId="68C38812" w14:textId="42D28EDA" w:rsidR="00B40AEB" w:rsidRPr="00B40AEB" w:rsidRDefault="00172DE5" w:rsidP="00F81695">
      <w:pPr>
        <w:pStyle w:val="enumlev1"/>
        <w:rPr>
          <w:rtl/>
        </w:rPr>
      </w:pPr>
      <w:r>
        <w:rPr>
          <w:rFonts w:hint="cs"/>
          <w:rtl/>
        </w:rPr>
        <w:t>–</w:t>
      </w:r>
      <w:r w:rsidR="00B40AEB" w:rsidRPr="00B40AEB">
        <w:rPr>
          <w:rtl/>
        </w:rPr>
        <w:tab/>
        <w:t>هوائيات ذات فتحة واسعة؛</w:t>
      </w:r>
    </w:p>
    <w:p w14:paraId="3048040A" w14:textId="74BFD966" w:rsidR="00B40AEB" w:rsidRPr="00B40AEB" w:rsidRDefault="00172DE5" w:rsidP="00F81695">
      <w:pPr>
        <w:pStyle w:val="enumlev1"/>
        <w:rPr>
          <w:rtl/>
        </w:rPr>
      </w:pPr>
      <w:r>
        <w:rPr>
          <w:rFonts w:hint="cs"/>
          <w:rtl/>
        </w:rPr>
        <w:t>–</w:t>
      </w:r>
      <w:r w:rsidR="00B40AEB" w:rsidRPr="00B40AEB">
        <w:rPr>
          <w:rtl/>
        </w:rPr>
        <w:tab/>
        <w:t xml:space="preserve">ذروة قدرة عالية وتردد عال لتكرار النبضات </w:t>
      </w:r>
      <w:r w:rsidR="00B40AEB" w:rsidRPr="00B40AEB">
        <w:rPr>
          <w:lang w:val="en-US"/>
        </w:rPr>
        <w:t>(PRF)</w:t>
      </w:r>
      <w:r w:rsidR="00B40AEB" w:rsidRPr="00B40AEB">
        <w:rPr>
          <w:rtl/>
        </w:rPr>
        <w:t xml:space="preserve"> للزيادة من القدرة المتوسطة؛</w:t>
      </w:r>
    </w:p>
    <w:p w14:paraId="55CFC3E1" w14:textId="3F3C99EF" w:rsidR="00B40AEB" w:rsidRPr="00B40AEB" w:rsidRDefault="00172DE5" w:rsidP="00F81695">
      <w:pPr>
        <w:pStyle w:val="enumlev1"/>
        <w:rPr>
          <w:rtl/>
        </w:rPr>
      </w:pPr>
      <w:r>
        <w:rPr>
          <w:rFonts w:hint="cs"/>
          <w:rtl/>
        </w:rPr>
        <w:t>–</w:t>
      </w:r>
      <w:r w:rsidR="00B40AEB" w:rsidRPr="00B40AEB">
        <w:rPr>
          <w:rtl/>
        </w:rPr>
        <w:tab/>
      </w:r>
      <w:r w:rsidR="00B40AEB" w:rsidRPr="00B40AEB">
        <w:rPr>
          <w:rFonts w:hint="cs"/>
          <w:rtl/>
        </w:rPr>
        <w:t xml:space="preserve">استعمال </w:t>
      </w:r>
      <w:r w:rsidR="00B40AEB" w:rsidRPr="00B40AEB">
        <w:rPr>
          <w:rtl/>
        </w:rPr>
        <w:t xml:space="preserve">تقنيات </w:t>
      </w:r>
      <w:r w:rsidR="00B40AEB" w:rsidRPr="00B40AEB">
        <w:rPr>
          <w:rFonts w:hint="cs"/>
          <w:rtl/>
        </w:rPr>
        <w:t>ضغط</w:t>
      </w:r>
      <w:r w:rsidR="00B40AEB" w:rsidRPr="00B40AEB">
        <w:rPr>
          <w:rtl/>
        </w:rPr>
        <w:t xml:space="preserve"> النبضة؛</w:t>
      </w:r>
    </w:p>
    <w:p w14:paraId="1E9A7D2F" w14:textId="758EE636" w:rsidR="00B40AEB" w:rsidRPr="00B40AEB" w:rsidRDefault="00172DE5" w:rsidP="00F81695">
      <w:pPr>
        <w:pStyle w:val="enumlev1"/>
        <w:rPr>
          <w:rtl/>
        </w:rPr>
      </w:pPr>
      <w:r>
        <w:rPr>
          <w:rFonts w:hint="cs"/>
          <w:rtl/>
        </w:rPr>
        <w:t>–</w:t>
      </w:r>
      <w:r w:rsidR="00B40AEB" w:rsidRPr="00B40AEB">
        <w:rPr>
          <w:rtl/>
        </w:rPr>
        <w:tab/>
        <w:t>طول موجة طويل؛</w:t>
      </w:r>
    </w:p>
    <w:p w14:paraId="27C143E0" w14:textId="1022F1B9" w:rsidR="00B40AEB" w:rsidRPr="00B40AEB" w:rsidRDefault="00172DE5" w:rsidP="00F81695">
      <w:pPr>
        <w:pStyle w:val="enumlev1"/>
        <w:rPr>
          <w:rtl/>
        </w:rPr>
      </w:pPr>
      <w:r>
        <w:rPr>
          <w:rFonts w:hint="cs"/>
          <w:rtl/>
        </w:rPr>
        <w:t>–</w:t>
      </w:r>
      <w:r w:rsidR="00B40AEB" w:rsidRPr="00B40AEB">
        <w:rPr>
          <w:rtl/>
        </w:rPr>
        <w:tab/>
        <w:t>حساسية مستقبل عالية ومستوى منخفض من ضوضاء المستقبل؛</w:t>
      </w:r>
    </w:p>
    <w:p w14:paraId="3C55AD03" w14:textId="3A8FDC3F" w:rsidR="00B40AEB" w:rsidRPr="00B40AEB" w:rsidRDefault="00172DE5" w:rsidP="00F81695">
      <w:pPr>
        <w:pStyle w:val="enumlev1"/>
        <w:rPr>
          <w:rtl/>
        </w:rPr>
      </w:pPr>
      <w:r>
        <w:rPr>
          <w:rFonts w:hint="cs"/>
          <w:rtl/>
        </w:rPr>
        <w:t>–</w:t>
      </w:r>
      <w:r w:rsidR="00B40AEB" w:rsidRPr="00B40AEB">
        <w:rPr>
          <w:rtl/>
        </w:rPr>
        <w:tab/>
        <w:t>استبانة ارتفاع أقل دقة (نبضات أطول)؛</w:t>
      </w:r>
    </w:p>
    <w:p w14:paraId="3DDB0E41" w14:textId="7855336C" w:rsidR="00B40AEB" w:rsidRPr="00B40AEB" w:rsidRDefault="00172DE5" w:rsidP="00F81695">
      <w:pPr>
        <w:pStyle w:val="enumlev1"/>
        <w:rPr>
          <w:rtl/>
        </w:rPr>
      </w:pPr>
      <w:r>
        <w:rPr>
          <w:rFonts w:hint="cs"/>
          <w:rtl/>
        </w:rPr>
        <w:t>–</w:t>
      </w:r>
      <w:r w:rsidR="00B40AEB" w:rsidRPr="00B40AEB">
        <w:rPr>
          <w:rtl/>
        </w:rPr>
        <w:tab/>
        <w:t>زمن أطول</w:t>
      </w:r>
      <w:r w:rsidR="00B40AEB" w:rsidRPr="00B40AEB">
        <w:rPr>
          <w:rFonts w:hint="cs"/>
          <w:rtl/>
        </w:rPr>
        <w:t xml:space="preserve"> لحساب المتوسط</w:t>
      </w:r>
      <w:r w:rsidR="00B40AEB" w:rsidRPr="00B40AEB">
        <w:rPr>
          <w:rtl/>
        </w:rPr>
        <w:t>.</w:t>
      </w:r>
    </w:p>
    <w:p w14:paraId="17BE9601" w14:textId="77777777" w:rsidR="00B40AEB" w:rsidRPr="00B40AEB" w:rsidRDefault="00B40AEB" w:rsidP="00B40AEB">
      <w:pPr>
        <w:rPr>
          <w:rtl/>
        </w:rPr>
      </w:pPr>
      <w:r w:rsidRPr="00B40AEB">
        <w:rPr>
          <w:rFonts w:hint="cs"/>
          <w:rtl/>
        </w:rPr>
        <w:t>ولكن</w:t>
      </w:r>
      <w:r w:rsidRPr="00B40AEB">
        <w:rPr>
          <w:rtl/>
        </w:rPr>
        <w:t xml:space="preserve"> </w:t>
      </w:r>
      <w:r w:rsidRPr="00B40AEB">
        <w:rPr>
          <w:rFonts w:hint="cs"/>
          <w:rtl/>
        </w:rPr>
        <w:t>ل</w:t>
      </w:r>
      <w:r w:rsidRPr="00B40AEB">
        <w:rPr>
          <w:rtl/>
        </w:rPr>
        <w:t>مثل هذه التدابير دائماً عواقب على مع</w:t>
      </w:r>
      <w:r w:rsidRPr="00B40AEB">
        <w:rPr>
          <w:rFonts w:hint="cs"/>
          <w:rtl/>
        </w:rPr>
        <w:t>ل</w:t>
      </w:r>
      <w:r w:rsidRPr="00B40AEB">
        <w:rPr>
          <w:rtl/>
        </w:rPr>
        <w:t>مات الأداء الأخرى للرادار، فضلاً عن تكلفة الجهاز. ويُلاح</w:t>
      </w:r>
      <w:r w:rsidRPr="00B40AEB">
        <w:rPr>
          <w:rFonts w:hint="cs"/>
          <w:rtl/>
        </w:rPr>
        <w:t>َ</w:t>
      </w:r>
      <w:r w:rsidRPr="00B40AEB">
        <w:rPr>
          <w:rtl/>
        </w:rPr>
        <w:t xml:space="preserve">ظ على وجه الخصوص أن زيادة تردد تكرار النبضات </w:t>
      </w:r>
      <w:r w:rsidRPr="00B40AEB">
        <w:t>(</w:t>
      </w:r>
      <w:r w:rsidRPr="00B40AEB">
        <w:rPr>
          <w:lang w:val="en-US"/>
        </w:rPr>
        <w:t>PRF</w:t>
      </w:r>
      <w:r w:rsidRPr="00B40AEB">
        <w:t>)</w:t>
      </w:r>
      <w:r w:rsidRPr="00B40AEB">
        <w:rPr>
          <w:rtl/>
        </w:rPr>
        <w:t xml:space="preserve"> لا تتاح إلا بالقدر الذي يسمح بتجنب مشكلات </w:t>
      </w:r>
      <w:r w:rsidRPr="00B40AEB">
        <w:rPr>
          <w:rFonts w:hint="cs"/>
          <w:rtl/>
        </w:rPr>
        <w:t>إبهام</w:t>
      </w:r>
      <w:r w:rsidRPr="00B40AEB">
        <w:rPr>
          <w:rtl/>
        </w:rPr>
        <w:t xml:space="preserve"> المدى (</w:t>
      </w:r>
      <w:r w:rsidRPr="00B40AEB">
        <w:rPr>
          <w:rFonts w:hint="cs"/>
          <w:rtl/>
        </w:rPr>
        <w:t>أصداء</w:t>
      </w:r>
      <w:r w:rsidRPr="00B40AEB">
        <w:rPr>
          <w:rtl/>
        </w:rPr>
        <w:t xml:space="preserve"> الرحلة الثانية). وعلاوة على ذلك، ونظراً لأن استبانة المدى تتحدد بعرض النبضة، فإن هناك مقايضة مباشرة بين استبانة المدى </w:t>
      </w:r>
      <w:r w:rsidRPr="00B40AEB">
        <w:rPr>
          <w:rFonts w:hint="cs"/>
          <w:rtl/>
        </w:rPr>
        <w:t>و</w:t>
      </w:r>
      <w:r w:rsidRPr="00B40AEB">
        <w:rPr>
          <w:rtl/>
        </w:rPr>
        <w:t>تغطية الارتفاع. ولهذا السبب،</w:t>
      </w:r>
      <w:r w:rsidRPr="00B40AEB">
        <w:rPr>
          <w:rFonts w:hint="cs"/>
          <w:rtl/>
        </w:rPr>
        <w:t xml:space="preserve"> كثيراً</w:t>
      </w:r>
      <w:r w:rsidRPr="00B40AEB">
        <w:rPr>
          <w:rtl/>
        </w:rPr>
        <w:t xml:space="preserve"> ما تشغ</w:t>
      </w:r>
      <w:r w:rsidRPr="00B40AEB">
        <w:rPr>
          <w:rFonts w:hint="cs"/>
          <w:rtl/>
        </w:rPr>
        <w:t>َّ</w:t>
      </w:r>
      <w:r w:rsidRPr="00B40AEB">
        <w:rPr>
          <w:rtl/>
        </w:rPr>
        <w:t xml:space="preserve">ل رادارات تصوير الرياح </w:t>
      </w:r>
      <w:r w:rsidRPr="00B40AEB">
        <w:t>(</w:t>
      </w:r>
      <w:r w:rsidRPr="00B40AEB">
        <w:rPr>
          <w:lang w:val="en-US"/>
        </w:rPr>
        <w:t>WPR</w:t>
      </w:r>
      <w:r w:rsidRPr="00B40AEB">
        <w:t>)</w:t>
      </w:r>
      <w:r w:rsidRPr="00B40AEB">
        <w:rPr>
          <w:rtl/>
        </w:rPr>
        <w:t xml:space="preserve"> </w:t>
      </w:r>
      <w:r w:rsidRPr="00B40AEB">
        <w:rPr>
          <w:rFonts w:hint="cs"/>
          <w:rtl/>
        </w:rPr>
        <w:t>بأسلوبين</w:t>
      </w:r>
      <w:r w:rsidRPr="00B40AEB">
        <w:rPr>
          <w:rtl/>
        </w:rPr>
        <w:t xml:space="preserve">: </w:t>
      </w:r>
      <w:r w:rsidRPr="00B40AEB">
        <w:rPr>
          <w:rFonts w:hint="cs"/>
          <w:rtl/>
        </w:rPr>
        <w:t>الأسلوب</w:t>
      </w:r>
      <w:r w:rsidRPr="00B40AEB">
        <w:rPr>
          <w:rtl/>
        </w:rPr>
        <w:t xml:space="preserve"> المنخفض، ويستعمل نبضة قصيرة للحصول على أفضل استبانة رأسية ممكنة على حساب المدى الرأسي؛ </w:t>
      </w:r>
      <w:r w:rsidRPr="00B40AEB">
        <w:rPr>
          <w:rFonts w:hint="cs"/>
          <w:rtl/>
        </w:rPr>
        <w:t>والأسلوب</w:t>
      </w:r>
      <w:r w:rsidRPr="00B40AEB">
        <w:rPr>
          <w:rtl/>
        </w:rPr>
        <w:t xml:space="preserve"> المرتفع، حيث تُستعمل نبضة أطول باستبانة أقل </w:t>
      </w:r>
      <w:r w:rsidRPr="00B40AEB">
        <w:rPr>
          <w:rFonts w:hint="cs"/>
          <w:rtl/>
        </w:rPr>
        <w:t>دقة</w:t>
      </w:r>
      <w:r w:rsidRPr="00B40AEB">
        <w:rPr>
          <w:rtl/>
        </w:rPr>
        <w:t xml:space="preserve"> لزيادة تغطية الارتفاع إلى أقصى حد.</w:t>
      </w:r>
    </w:p>
    <w:p w14:paraId="058D554C" w14:textId="7F6D3022" w:rsidR="00B40AEB" w:rsidRPr="00B40AEB" w:rsidRDefault="00B40AEB" w:rsidP="00BC5ECE">
      <w:pPr>
        <w:pStyle w:val="Heading3"/>
        <w:rPr>
          <w:rtl/>
          <w:lang w:bidi="ar-EG"/>
        </w:rPr>
      </w:pPr>
      <w:bookmarkStart w:id="980" w:name="_Toc485976938"/>
      <w:bookmarkStart w:id="981" w:name="_Toc485915363"/>
      <w:bookmarkStart w:id="982" w:name="_Toc485915167"/>
      <w:bookmarkStart w:id="983" w:name="_Toc485915101"/>
      <w:bookmarkStart w:id="984" w:name="_Toc266779799"/>
      <w:bookmarkStart w:id="985" w:name="_Toc266779376"/>
      <w:bookmarkStart w:id="986" w:name="_Toc266779167"/>
      <w:bookmarkStart w:id="987" w:name="_Toc266778983"/>
      <w:bookmarkStart w:id="988" w:name="_Toc266778736"/>
      <w:bookmarkStart w:id="989" w:name="_Toc491269363"/>
      <w:bookmarkStart w:id="990" w:name="_Toc493508543"/>
      <w:bookmarkStart w:id="991" w:name="_Toc494199338"/>
      <w:bookmarkStart w:id="992" w:name="_Toc494199574"/>
      <w:bookmarkStart w:id="993" w:name="_Toc494200043"/>
      <w:bookmarkStart w:id="994" w:name="_Toc494200370"/>
      <w:r w:rsidRPr="00B40AEB">
        <w:rPr>
          <w:lang w:val="en-US"/>
        </w:rPr>
        <w:t>2.3.4</w:t>
      </w:r>
      <w:r w:rsidRPr="00B40AEB">
        <w:rPr>
          <w:rtl/>
          <w:lang w:bidi="ar-EG"/>
        </w:rPr>
        <w:tab/>
        <w:t>الجوانب التشغيلية وتلك المتصلة بالتردد</w:t>
      </w:r>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p>
    <w:p w14:paraId="1A0DE92D" w14:textId="77777777" w:rsidR="00B40AEB" w:rsidRPr="00B40AEB" w:rsidRDefault="00B40AEB" w:rsidP="00B40AEB">
      <w:pPr>
        <w:rPr>
          <w:rtl/>
        </w:rPr>
      </w:pPr>
      <w:r w:rsidRPr="00B40AEB">
        <w:rPr>
          <w:rtl/>
        </w:rPr>
        <w:t>تعتبر الهوائيات واسعة الفتحة ومتوسط القدرة العالي التي يتم إرسالها باهضة الكلفة. ويمثل الهوائي ومضخم القدرة لرادارات تصوير الرياح في غالب الأحيان أكثر من نصف إجمالي كلفة التجهيزات المركبة. ولهذا فإن المستجدات التكنولوجية في هذه المجالات تعتبر خيارات باهظة التكلفة لتحسين الأداء.</w:t>
      </w:r>
    </w:p>
    <w:p w14:paraId="22B72F67" w14:textId="3D7FB2FC" w:rsidR="00B40AEB" w:rsidRPr="00B40AEB" w:rsidRDefault="00B40AEB" w:rsidP="00B40AEB">
      <w:pPr>
        <w:rPr>
          <w:rtl/>
        </w:rPr>
      </w:pPr>
      <w:r w:rsidRPr="00B40AEB">
        <w:rPr>
          <w:rtl/>
        </w:rPr>
        <w:t xml:space="preserve">غير أنه في حالة فتحة الهوائي، يوجد عنصر آخر ينبغي أن يراعى، خاصة وأنه يحدد الحجم الأدنى. وتعمل رادارات تصوير الرياح على </w:t>
      </w:r>
      <w:r w:rsidRPr="00B40AEB">
        <w:rPr>
          <w:rFonts w:hint="cs"/>
          <w:rtl/>
        </w:rPr>
        <w:t>توجيه</w:t>
      </w:r>
      <w:r w:rsidRPr="00B40AEB">
        <w:rPr>
          <w:rtl/>
        </w:rPr>
        <w:t xml:space="preserve"> الحزمة الرئيسية بشكل متعاقب </w:t>
      </w:r>
      <w:r w:rsidRPr="00B40AEB">
        <w:rPr>
          <w:rFonts w:hint="cs"/>
          <w:rtl/>
        </w:rPr>
        <w:t>نحو</w:t>
      </w:r>
      <w:r w:rsidRPr="00B40AEB">
        <w:rPr>
          <w:rtl/>
        </w:rPr>
        <w:t xml:space="preserve"> </w:t>
      </w:r>
      <w:proofErr w:type="gramStart"/>
      <w:r w:rsidRPr="00B40AEB">
        <w:rPr>
          <w:rtl/>
        </w:rPr>
        <w:t>ثلاثة</w:t>
      </w:r>
      <w:proofErr w:type="gramEnd"/>
      <w:r w:rsidRPr="00B40AEB">
        <w:rPr>
          <w:rtl/>
        </w:rPr>
        <w:t xml:space="preserve"> اتجاهات مستقلة</w:t>
      </w:r>
      <w:r w:rsidRPr="00B40AEB">
        <w:rPr>
          <w:rFonts w:hint="cs"/>
          <w:rtl/>
        </w:rPr>
        <w:t xml:space="preserve"> مختلفة</w:t>
      </w:r>
      <w:r w:rsidRPr="00B40AEB">
        <w:rPr>
          <w:rtl/>
        </w:rPr>
        <w:t xml:space="preserve"> على أقل تقدير. </w:t>
      </w:r>
      <w:r w:rsidRPr="00B40AEB">
        <w:rPr>
          <w:rFonts w:hint="cs"/>
          <w:rtl/>
        </w:rPr>
        <w:t>وقد استعملت</w:t>
      </w:r>
      <w:r w:rsidRPr="00B40AEB">
        <w:rPr>
          <w:rtl/>
        </w:rPr>
        <w:t xml:space="preserve"> الأنظمة </w:t>
      </w:r>
      <w:r w:rsidRPr="00B40AEB">
        <w:rPr>
          <w:rFonts w:hint="cs"/>
          <w:rtl/>
        </w:rPr>
        <w:t>السابقة</w:t>
      </w:r>
      <w:r w:rsidRPr="00B40AEB">
        <w:rPr>
          <w:rtl/>
        </w:rPr>
        <w:t xml:space="preserve"> عادة</w:t>
      </w:r>
      <w:r w:rsidRPr="00B40AEB">
        <w:rPr>
          <w:rFonts w:hint="cs"/>
          <w:rtl/>
        </w:rPr>
        <w:t>ً</w:t>
      </w:r>
      <w:r w:rsidRPr="00B40AEB">
        <w:rPr>
          <w:rtl/>
        </w:rPr>
        <w:t xml:space="preserve"> زاويتي سمت أو أربع زوايا متعامدة على ارتفاع تبلغه زاويته </w:t>
      </w:r>
      <w:r w:rsidRPr="00B40AEB">
        <w:rPr>
          <w:lang w:val="en-US"/>
        </w:rPr>
        <w:t>75</w:t>
      </w:r>
      <w:r w:rsidRPr="00B40AEB">
        <w:rPr>
          <w:rtl/>
        </w:rPr>
        <w:t xml:space="preserve"> درجة </w:t>
      </w:r>
      <w:r w:rsidRPr="00B40AEB">
        <w:rPr>
          <w:rFonts w:hint="cs"/>
          <w:rtl/>
        </w:rPr>
        <w:t>وأحياناً</w:t>
      </w:r>
      <w:r w:rsidRPr="00B40AEB">
        <w:rPr>
          <w:rtl/>
        </w:rPr>
        <w:t xml:space="preserve"> بشكل عمودي للحصول على البيانات. وتسمح التصميمات الأحدث للهوائيات بمرونة أكبر إلى حد كبير في توجيه الحزم. وينبغي أن يكون عرض الحزمة ضيقاً بما يكفي لتحديد مواقع الحزمة المتعددة. ويستعمل عرض حزمة بالكامل يبلغ</w:t>
      </w:r>
      <w:r w:rsidRPr="00B40AEB">
        <w:rPr>
          <w:rFonts w:hint="cs"/>
          <w:rtl/>
        </w:rPr>
        <w:t xml:space="preserve"> </w:t>
      </w:r>
      <w:r w:rsidRPr="00B40AEB">
        <w:rPr>
          <w:lang w:val="en-US"/>
        </w:rPr>
        <w:t>dB 3</w:t>
      </w:r>
      <w:r w:rsidRPr="00B40AEB">
        <w:rPr>
          <w:rtl/>
        </w:rPr>
        <w:t xml:space="preserve"> بزاوية تتراوح بين </w:t>
      </w:r>
      <w:r w:rsidRPr="00B40AEB">
        <w:rPr>
          <w:lang w:val="en-US"/>
        </w:rPr>
        <w:t>3</w:t>
      </w:r>
      <w:r w:rsidRPr="00B40AEB">
        <w:rPr>
          <w:rtl/>
        </w:rPr>
        <w:t xml:space="preserve"> و</w:t>
      </w:r>
      <w:r w:rsidRPr="00B40AEB">
        <w:rPr>
          <w:lang w:val="en-US"/>
        </w:rPr>
        <w:t>10</w:t>
      </w:r>
      <w:r w:rsidRPr="00B40AEB">
        <w:rPr>
          <w:rtl/>
        </w:rPr>
        <w:t xml:space="preserve"> درجات ويقابل كسب الهوائي الذي يتراوح بين</w:t>
      </w:r>
      <w:r w:rsidRPr="00B40AEB">
        <w:rPr>
          <w:rFonts w:hint="cs"/>
          <w:rtl/>
        </w:rPr>
        <w:t> </w:t>
      </w:r>
      <w:r w:rsidRPr="00B40AEB">
        <w:rPr>
          <w:lang w:val="en-US"/>
        </w:rPr>
        <w:t>36</w:t>
      </w:r>
      <w:r w:rsidRPr="00B40AEB">
        <w:rPr>
          <w:rFonts w:hint="cs"/>
          <w:rtl/>
        </w:rPr>
        <w:t> </w:t>
      </w:r>
      <w:r w:rsidRPr="00B40AEB">
        <w:rPr>
          <w:rtl/>
        </w:rPr>
        <w:t>و</w:t>
      </w:r>
      <w:r w:rsidRPr="00B40AEB">
        <w:rPr>
          <w:lang w:val="en-US"/>
        </w:rPr>
        <w:t>dBi</w:t>
      </w:r>
      <w:r w:rsidR="00BC5ECE">
        <w:rPr>
          <w:lang w:val="en-US"/>
        </w:rPr>
        <w:t xml:space="preserve"> </w:t>
      </w:r>
      <w:r w:rsidR="00BC5ECE" w:rsidRPr="00B40AEB">
        <w:rPr>
          <w:lang w:val="en-US"/>
        </w:rPr>
        <w:t>27</w:t>
      </w:r>
      <w:r w:rsidRPr="00B40AEB">
        <w:rPr>
          <w:rtl/>
        </w:rPr>
        <w:t xml:space="preserve">، على الترتيب. ويحدد الكسب الفتحة الفعلية بواسطة المعادلة التالية </w:t>
      </w:r>
      <w:r w:rsidRPr="00B40AEB">
        <w:rPr>
          <w:lang w:val="en-US"/>
        </w:rPr>
        <w:t>(19-4)</w:t>
      </w:r>
      <w:r w:rsidRPr="00B40AEB">
        <w:rPr>
          <w:rtl/>
        </w:rPr>
        <w:t>:</w:t>
      </w:r>
    </w:p>
    <w:p w14:paraId="68A243E7" w14:textId="1597C0EA" w:rsidR="00B40AEB" w:rsidRPr="00B40AEB" w:rsidRDefault="00B40AEB" w:rsidP="00BC5ECE">
      <w:pPr>
        <w:pStyle w:val="Equation"/>
        <w:rPr>
          <w:rtl/>
        </w:rPr>
      </w:pPr>
      <w:r w:rsidRPr="00B40AEB">
        <w:rPr>
          <w:lang w:val="en-US"/>
        </w:rPr>
        <w:tab/>
      </w:r>
      <w:r w:rsidRPr="00B40AEB">
        <w:rPr>
          <w:lang w:val="en-US"/>
        </w:rPr>
        <w:tab/>
      </w:r>
      <m:oMath>
        <m:sSub>
          <m:sSubPr>
            <m:ctrlPr>
              <w:rPr>
                <w:rFonts w:ascii="Cambria Math" w:eastAsia="Calibri" w:hAnsi="Cambria Math"/>
                <w:i/>
              </w:rPr>
            </m:ctrlPr>
          </m:sSubPr>
          <m:e>
            <m:r>
              <w:rPr>
                <w:rFonts w:ascii="Cambria Math" w:eastAsia="Calibri" w:hAnsi="Cambria Math"/>
              </w:rPr>
              <m:t>A</m:t>
            </m:r>
          </m:e>
          <m:sub>
            <m:r>
              <w:rPr>
                <w:rFonts w:ascii="Cambria Math" w:eastAsia="Calibri" w:hAnsi="Cambria Math"/>
              </w:rPr>
              <m:t>e</m:t>
            </m:r>
          </m:sub>
        </m:sSub>
        <m:r>
          <w:rPr>
            <w:rFonts w:ascii="Cambria Math" w:eastAsia="Calibri" w:hAnsi="Cambria Math"/>
          </w:rPr>
          <m:t>=</m:t>
        </m:r>
        <m:sSup>
          <m:sSupPr>
            <m:ctrlPr>
              <w:rPr>
                <w:rFonts w:ascii="Cambria Math" w:eastAsia="Calibri" w:hAnsi="Cambria Math"/>
                <w:i/>
              </w:rPr>
            </m:ctrlPr>
          </m:sSupPr>
          <m:e>
            <m:r>
              <w:rPr>
                <w:rFonts w:ascii="Cambria Math" w:eastAsia="Calibri" w:hAnsi="Cambria Math"/>
              </w:rPr>
              <m:t>10</m:t>
            </m:r>
          </m:e>
          <m:sup>
            <m:f>
              <m:fPr>
                <m:type m:val="lin"/>
                <m:ctrlPr>
                  <w:rPr>
                    <w:rFonts w:ascii="Cambria Math" w:eastAsia="Calibri" w:hAnsi="Cambria Math"/>
                    <w:i/>
                  </w:rPr>
                </m:ctrlPr>
              </m:fPr>
              <m:num>
                <m:r>
                  <w:rPr>
                    <w:rFonts w:ascii="Cambria Math" w:eastAsia="Calibri" w:hAnsi="Cambria Math"/>
                  </w:rPr>
                  <m:t>G</m:t>
                </m:r>
              </m:num>
              <m:den>
                <m:r>
                  <w:rPr>
                    <w:rFonts w:ascii="Cambria Math" w:eastAsia="Calibri" w:hAnsi="Cambria Math"/>
                  </w:rPr>
                  <m:t>10</m:t>
                </m:r>
              </m:den>
            </m:f>
          </m:sup>
        </m:sSup>
        <m:f>
          <m:fPr>
            <m:type m:val="lin"/>
            <m:ctrlPr>
              <w:rPr>
                <w:rFonts w:ascii="Cambria Math" w:eastAsia="Calibri" w:hAnsi="Cambria Math"/>
                <w:i/>
              </w:rPr>
            </m:ctrlPr>
          </m:fPr>
          <m:num>
            <m:sSup>
              <m:sSupPr>
                <m:ctrlPr>
                  <w:rPr>
                    <w:rFonts w:ascii="Cambria Math" w:eastAsia="Calibri" w:hAnsi="Cambria Math"/>
                    <w:i/>
                  </w:rPr>
                </m:ctrlPr>
              </m:sSupPr>
              <m:e>
                <m:r>
                  <m:rPr>
                    <m:sty m:val="p"/>
                  </m:rPr>
                  <w:rPr>
                    <w:rFonts w:ascii="Cambria Math" w:eastAsia="Calibri" w:hAnsi="Cambria Math"/>
                  </w:rPr>
                  <m:t>λ</m:t>
                </m:r>
              </m:e>
              <m:sup>
                <m:r>
                  <w:rPr>
                    <w:rFonts w:ascii="Cambria Math" w:eastAsia="Calibri" w:hAnsi="Cambria Math"/>
                  </w:rPr>
                  <m:t>2</m:t>
                </m:r>
              </m:sup>
            </m:sSup>
          </m:num>
          <m:den>
            <m:r>
              <w:rPr>
                <w:rFonts w:ascii="Cambria Math" w:eastAsia="Calibri" w:hAnsi="Cambria Math"/>
              </w:rPr>
              <m:t>4</m:t>
            </m:r>
            <m:r>
              <m:rPr>
                <m:sty m:val="p"/>
              </m:rPr>
              <w:rPr>
                <w:rFonts w:ascii="Cambria Math" w:eastAsia="Calibri" w:hAnsi="Cambria Math"/>
              </w:rPr>
              <m:t>π</m:t>
            </m:r>
          </m:den>
        </m:f>
      </m:oMath>
      <w:r w:rsidRPr="00B40AEB">
        <w:rPr>
          <w:lang w:val="en-US"/>
        </w:rPr>
        <w:tab/>
        <w:t>(19-4)</w:t>
      </w:r>
    </w:p>
    <w:p w14:paraId="3413EBAE" w14:textId="2600FECB" w:rsidR="00B40AEB" w:rsidRPr="00B40AEB" w:rsidRDefault="00B40AEB" w:rsidP="00B40AEB">
      <w:pPr>
        <w:rPr>
          <w:rtl/>
        </w:rPr>
      </w:pPr>
      <w:r w:rsidRPr="00B40AEB">
        <w:rPr>
          <w:rtl/>
        </w:rPr>
        <w:t>ولا يمكن اختيار ترددات رادارات تصوير الرياح بح</w:t>
      </w:r>
      <w:r w:rsidRPr="00B40AEB">
        <w:rPr>
          <w:rFonts w:hint="cs"/>
          <w:rtl/>
        </w:rPr>
        <w:t>ُ</w:t>
      </w:r>
      <w:r w:rsidRPr="00B40AEB">
        <w:rPr>
          <w:rtl/>
        </w:rPr>
        <w:t>رية نظراً للتداخل والازدحام في طيف الترددات الراديوية وما ترتب عن ذلك من لوائح تنظيمية. وهناك بعض التطبيقات التي تتطلب موارد كبيرة من الطيف مثل رادار</w:t>
      </w:r>
      <w:r w:rsidRPr="00B40AEB">
        <w:rPr>
          <w:rFonts w:hint="cs"/>
          <w:rtl/>
          <w:lang w:bidi="ar-SY"/>
        </w:rPr>
        <w:t xml:space="preserve"> البحوث</w:t>
      </w:r>
      <w:r w:rsidRPr="00B40AEB">
        <w:rPr>
          <w:rtl/>
        </w:rPr>
        <w:t xml:space="preserve"> </w:t>
      </w:r>
      <w:r w:rsidRPr="00B40AEB">
        <w:rPr>
          <w:lang w:val="en-US"/>
        </w:rPr>
        <w:t>MU</w:t>
      </w:r>
      <w:r w:rsidRPr="00B40AEB">
        <w:rPr>
          <w:rtl/>
        </w:rPr>
        <w:t xml:space="preserve"> في اليابان والرادارات في</w:t>
      </w:r>
      <w:r w:rsidR="00BC5ECE">
        <w:rPr>
          <w:rFonts w:hint="cs"/>
          <w:rtl/>
        </w:rPr>
        <w:t> </w:t>
      </w:r>
      <w:r w:rsidRPr="00B40AEB">
        <w:rPr>
          <w:rtl/>
        </w:rPr>
        <w:t>مدى إطلاق</w:t>
      </w:r>
      <w:r w:rsidRPr="00B40AEB">
        <w:rPr>
          <w:rFonts w:hint="cs"/>
          <w:rtl/>
        </w:rPr>
        <w:t xml:space="preserve"> مركبات الفضاء</w:t>
      </w:r>
      <w:r w:rsidRPr="00B40AEB">
        <w:rPr>
          <w:rtl/>
        </w:rPr>
        <w:t xml:space="preserve"> الشرقي والغربي بالولايات الأمريكية المتحدة، والتي أدت إلى استعمال رادارات ترصد مساحات شاسعة </w:t>
      </w:r>
      <w:r w:rsidRPr="00B40AEB">
        <w:rPr>
          <w:lang w:val="en-US"/>
        </w:rPr>
        <w:t>(</w:t>
      </w:r>
      <w:r w:rsidRPr="00B40AEB">
        <w:rPr>
          <w:vertAlign w:val="superscript"/>
          <w:lang w:val="en-US"/>
        </w:rPr>
        <w:t>2</w:t>
      </w:r>
      <w:r w:rsidRPr="00B40AEB">
        <w:rPr>
          <w:lang w:val="en-US"/>
        </w:rPr>
        <w:t>m 10 000)</w:t>
      </w:r>
      <w:r w:rsidRPr="00B40AEB">
        <w:rPr>
          <w:rtl/>
        </w:rPr>
        <w:t xml:space="preserve"> لها قدرة كبيرة</w:t>
      </w:r>
      <w:r w:rsidRPr="00B40AEB">
        <w:rPr>
          <w:rFonts w:hint="cs"/>
          <w:rtl/>
        </w:rPr>
        <w:t> </w:t>
      </w:r>
      <w:r w:rsidRPr="00B40AEB">
        <w:rPr>
          <w:rtl/>
        </w:rPr>
        <w:t>(</w:t>
      </w:r>
      <w:r w:rsidRPr="00B40AEB">
        <w:rPr>
          <w:lang w:val="en-US"/>
        </w:rPr>
        <w:t>kW 250</w:t>
      </w:r>
      <w:r w:rsidRPr="00B40AEB">
        <w:rPr>
          <w:rtl/>
        </w:rPr>
        <w:t xml:space="preserve"> أو أكثر في الذروة، </w:t>
      </w:r>
      <w:r w:rsidRPr="00B40AEB">
        <w:rPr>
          <w:lang w:val="en-US"/>
        </w:rPr>
        <w:t>kW 12,5</w:t>
      </w:r>
      <w:r w:rsidRPr="00B40AEB">
        <w:rPr>
          <w:rtl/>
        </w:rPr>
        <w:t xml:space="preserve"> أو أكثر في المتوسط) وبنبضة قصيرة </w:t>
      </w:r>
      <w:r w:rsidRPr="00B40AEB">
        <w:rPr>
          <w:lang w:val="en-US"/>
        </w:rPr>
        <w:t>(</w:t>
      </w:r>
      <w:r w:rsidRPr="00B40AEB">
        <w:rPr>
          <w:lang w:val="en-US"/>
        </w:rPr>
        <w:sym w:font="Symbol" w:char="F06D"/>
      </w:r>
      <w:r w:rsidRPr="00B40AEB">
        <w:rPr>
          <w:lang w:val="en-US"/>
        </w:rPr>
        <w:t>s 1)</w:t>
      </w:r>
      <w:r w:rsidRPr="00B40AEB">
        <w:rPr>
          <w:rtl/>
        </w:rPr>
        <w:t xml:space="preserve"> وتُشغل زهاء </w:t>
      </w:r>
      <w:r w:rsidRPr="00B40AEB">
        <w:rPr>
          <w:lang w:val="en-US"/>
        </w:rPr>
        <w:t>MHz 50</w:t>
      </w:r>
      <w:r w:rsidRPr="00B40AEB">
        <w:rPr>
          <w:rtl/>
        </w:rPr>
        <w:t xml:space="preserve">. وشغل الباحثون أجهزة تصوير الرياح على أساس ينحي التداخل في ترددات تتراوح بين </w:t>
      </w:r>
      <w:r w:rsidRPr="00B40AEB">
        <w:rPr>
          <w:lang w:val="en-US"/>
        </w:rPr>
        <w:t>40</w:t>
      </w:r>
      <w:r w:rsidRPr="00B40AEB">
        <w:rPr>
          <w:rtl/>
        </w:rPr>
        <w:t xml:space="preserve"> و</w:t>
      </w:r>
      <w:r w:rsidRPr="00B40AEB">
        <w:rPr>
          <w:lang w:val="en-US"/>
        </w:rPr>
        <w:t>MHz 70</w:t>
      </w:r>
      <w:r w:rsidRPr="00B40AEB">
        <w:rPr>
          <w:rtl/>
        </w:rPr>
        <w:t>.</w:t>
      </w:r>
    </w:p>
    <w:p w14:paraId="7B45483A" w14:textId="592064CB" w:rsidR="00B40AEB" w:rsidRPr="00B40AEB" w:rsidRDefault="00B40AEB" w:rsidP="00B40AEB">
      <w:pPr>
        <w:rPr>
          <w:lang w:val="en-US"/>
        </w:rPr>
      </w:pPr>
      <w:r w:rsidRPr="00B40AEB">
        <w:rPr>
          <w:rFonts w:hint="cs"/>
          <w:rtl/>
        </w:rPr>
        <w:t>و</w:t>
      </w:r>
      <w:r w:rsidRPr="00B40AEB">
        <w:rPr>
          <w:rtl/>
        </w:rPr>
        <w:t xml:space="preserve">ستوفر رادارات تصوير الرياح </w:t>
      </w:r>
      <w:r w:rsidRPr="00B40AEB">
        <w:rPr>
          <w:rFonts w:hint="cs"/>
          <w:rtl/>
        </w:rPr>
        <w:t xml:space="preserve">العاملة على الموجات المترية </w:t>
      </w:r>
      <w:r w:rsidRPr="00B40AEB">
        <w:rPr>
          <w:lang w:val="en-US"/>
        </w:rPr>
        <w:t>(VHF)</w:t>
      </w:r>
      <w:r w:rsidRPr="00B40AEB">
        <w:rPr>
          <w:rtl/>
        </w:rPr>
        <w:t>، في النطاق</w:t>
      </w:r>
      <w:r w:rsidRPr="00B40AEB">
        <w:rPr>
          <w:lang w:val="en-US"/>
        </w:rPr>
        <w:t xml:space="preserve"> </w:t>
      </w:r>
      <w:r w:rsidR="00ED0B24">
        <w:rPr>
          <w:lang w:val="en-US"/>
        </w:rPr>
        <w:t>MHz 68</w:t>
      </w:r>
      <w:r w:rsidR="00ED0B24">
        <w:rPr>
          <w:lang w:val="en-US"/>
        </w:rPr>
        <w:noBreakHyphen/>
        <w:t>46</w:t>
      </w:r>
      <w:r w:rsidRPr="00B40AEB">
        <w:rPr>
          <w:lang w:val="en-US"/>
        </w:rPr>
        <w:t xml:space="preserve"> </w:t>
      </w:r>
      <w:r w:rsidRPr="00B40AEB">
        <w:rPr>
          <w:rtl/>
        </w:rPr>
        <w:t>على سبيل المثال</w:t>
      </w:r>
      <w:r w:rsidRPr="00B40AEB">
        <w:rPr>
          <w:rFonts w:hint="cs"/>
          <w:rtl/>
        </w:rPr>
        <w:t>،</w:t>
      </w:r>
      <w:r w:rsidRPr="00B40AEB">
        <w:rPr>
          <w:rtl/>
        </w:rPr>
        <w:t xml:space="preserve"> وفقاً للحاشية رقم</w:t>
      </w:r>
      <w:r w:rsidR="00BC5ECE">
        <w:rPr>
          <w:rFonts w:hint="cs"/>
          <w:rtl/>
        </w:rPr>
        <w:t> </w:t>
      </w:r>
      <w:r w:rsidRPr="00B40AEB">
        <w:rPr>
          <w:b/>
          <w:bCs/>
          <w:lang w:val="en-US"/>
        </w:rPr>
        <w:t>162A</w:t>
      </w:r>
      <w:r w:rsidR="00BC5ECE">
        <w:rPr>
          <w:b/>
          <w:bCs/>
          <w:lang w:val="en-US"/>
        </w:rPr>
        <w:t>.5</w:t>
      </w:r>
      <w:r w:rsidRPr="00B40AEB">
        <w:rPr>
          <w:rFonts w:hint="cs"/>
          <w:b/>
          <w:bCs/>
          <w:rtl/>
        </w:rPr>
        <w:t xml:space="preserve"> </w:t>
      </w:r>
      <w:r w:rsidRPr="00B40AEB">
        <w:rPr>
          <w:rFonts w:hint="cs"/>
          <w:rtl/>
        </w:rPr>
        <w:t>ل</w:t>
      </w:r>
      <w:r w:rsidRPr="00B40AEB">
        <w:rPr>
          <w:rtl/>
        </w:rPr>
        <w:t>لوائح الراديو</w:t>
      </w:r>
      <w:r w:rsidR="00BC5ECE">
        <w:rPr>
          <w:rFonts w:hint="cs"/>
          <w:rtl/>
          <w:lang w:bidi="ar-EG"/>
        </w:rPr>
        <w:t xml:space="preserve"> </w:t>
      </w:r>
      <w:r w:rsidRPr="00B40AEB">
        <w:rPr>
          <w:lang w:val="en-US"/>
        </w:rPr>
        <w:t>(RR)</w:t>
      </w:r>
      <w:r w:rsidRPr="00B40AEB">
        <w:rPr>
          <w:rtl/>
        </w:rPr>
        <w:t xml:space="preserve">، بيانات وصفية للريح تصل إلى ارتفاع </w:t>
      </w:r>
      <w:r w:rsidRPr="00B40AEB">
        <w:rPr>
          <w:lang w:val="en-US"/>
        </w:rPr>
        <w:t>km</w:t>
      </w:r>
      <w:r w:rsidR="00BC5ECE">
        <w:rPr>
          <w:lang w:val="en-US"/>
        </w:rPr>
        <w:t xml:space="preserve"> 30</w:t>
      </w:r>
      <w:r w:rsidRPr="00B40AEB">
        <w:rPr>
          <w:rtl/>
        </w:rPr>
        <w:t>، وبناءً على ذلك فإنها تشكّل مكوناً مهماً في</w:t>
      </w:r>
      <w:r w:rsidR="00BC5ECE">
        <w:rPr>
          <w:rFonts w:hint="cs"/>
          <w:rtl/>
        </w:rPr>
        <w:t> </w:t>
      </w:r>
      <w:r w:rsidRPr="00B40AEB">
        <w:rPr>
          <w:rtl/>
        </w:rPr>
        <w:t xml:space="preserve">أنظمة الأرصاد الجوية. وفيما يلي المواصفات النمطية لرادارات تصوير الرياح </w:t>
      </w:r>
      <w:r w:rsidRPr="00B40AEB">
        <w:rPr>
          <w:rFonts w:hint="cs"/>
          <w:rtl/>
        </w:rPr>
        <w:t xml:space="preserve">العاملة على الموجات المترية </w:t>
      </w:r>
      <w:r w:rsidRPr="00B40AEB">
        <w:rPr>
          <w:lang w:val="en-US"/>
        </w:rPr>
        <w:t>(VHF)</w:t>
      </w:r>
      <w:r w:rsidRPr="00B40AEB">
        <w:rPr>
          <w:rFonts w:hint="cs"/>
          <w:rtl/>
        </w:rPr>
        <w:t>:</w:t>
      </w:r>
    </w:p>
    <w:p w14:paraId="2BF0C6FE" w14:textId="28757E13" w:rsidR="00B40AEB" w:rsidRPr="00B40AEB" w:rsidRDefault="00172DE5" w:rsidP="00516EBB">
      <w:pPr>
        <w:pStyle w:val="enumlev1"/>
        <w:rPr>
          <w:lang w:val="en-US"/>
        </w:rPr>
      </w:pPr>
      <w:r>
        <w:rPr>
          <w:rFonts w:hint="cs"/>
          <w:rtl/>
        </w:rPr>
        <w:t>–</w:t>
      </w:r>
      <w:r w:rsidR="00516EBB" w:rsidRPr="00B40AEB">
        <w:rPr>
          <w:rtl/>
        </w:rPr>
        <w:tab/>
      </w:r>
      <w:r w:rsidR="00B40AEB" w:rsidRPr="00B40AEB">
        <w:rPr>
          <w:rtl/>
        </w:rPr>
        <w:t xml:space="preserve">القدرة القصوى تتراوح بين </w:t>
      </w:r>
      <w:r w:rsidR="00B40AEB" w:rsidRPr="00B40AEB">
        <w:t>10</w:t>
      </w:r>
      <w:r w:rsidR="00B40AEB" w:rsidRPr="00B40AEB">
        <w:rPr>
          <w:rtl/>
        </w:rPr>
        <w:t xml:space="preserve"> و</w:t>
      </w:r>
      <w:r w:rsidR="00B40AEB" w:rsidRPr="00B40AEB">
        <w:rPr>
          <w:lang w:val="en-US"/>
        </w:rPr>
        <w:t>kW</w:t>
      </w:r>
      <w:r w:rsidR="00516EBB">
        <w:rPr>
          <w:lang w:val="en-US"/>
        </w:rPr>
        <w:t xml:space="preserve"> 80</w:t>
      </w:r>
      <w:r w:rsidR="00B40AEB" w:rsidRPr="00B40AEB">
        <w:rPr>
          <w:rtl/>
        </w:rPr>
        <w:t>، و</w:t>
      </w:r>
      <w:r w:rsidR="00B40AEB" w:rsidRPr="00B40AEB">
        <w:rPr>
          <w:rFonts w:hint="cs"/>
          <w:rtl/>
        </w:rPr>
        <w:t xml:space="preserve">يقل </w:t>
      </w:r>
      <w:r w:rsidR="00B40AEB" w:rsidRPr="00B40AEB">
        <w:rPr>
          <w:rtl/>
        </w:rPr>
        <w:t xml:space="preserve">متوسط </w:t>
      </w:r>
      <w:r w:rsidR="00B40AEB" w:rsidRPr="00B40AEB">
        <w:rPr>
          <w:rFonts w:hint="cs"/>
          <w:rtl/>
        </w:rPr>
        <w:t>ال</w:t>
      </w:r>
      <w:r w:rsidR="00B40AEB" w:rsidRPr="00B40AEB">
        <w:rPr>
          <w:rtl/>
        </w:rPr>
        <w:t xml:space="preserve">قدرة </w:t>
      </w:r>
      <w:r w:rsidR="00B40AEB" w:rsidRPr="00B40AEB">
        <w:rPr>
          <w:rFonts w:hint="cs"/>
          <w:rtl/>
        </w:rPr>
        <w:t>ع</w:t>
      </w:r>
      <w:r w:rsidR="00B40AEB" w:rsidRPr="00B40AEB">
        <w:rPr>
          <w:rtl/>
        </w:rPr>
        <w:t xml:space="preserve">ن </w:t>
      </w:r>
      <w:r w:rsidR="00B40AEB" w:rsidRPr="00B40AEB">
        <w:rPr>
          <w:lang w:val="en-US"/>
        </w:rPr>
        <w:t>W</w:t>
      </w:r>
      <w:r w:rsidR="00516EBB">
        <w:rPr>
          <w:lang w:val="en-US"/>
        </w:rPr>
        <w:t xml:space="preserve"> 2 000</w:t>
      </w:r>
      <w:r w:rsidR="00B40AEB" w:rsidRPr="00B40AEB">
        <w:rPr>
          <w:rFonts w:hint="cs"/>
          <w:rtl/>
        </w:rPr>
        <w:t>.</w:t>
      </w:r>
    </w:p>
    <w:p w14:paraId="4F0EC3BB" w14:textId="14159C6A" w:rsidR="00B40AEB" w:rsidRPr="00B40AEB" w:rsidRDefault="00172DE5" w:rsidP="00516EBB">
      <w:pPr>
        <w:pStyle w:val="enumlev1"/>
        <w:rPr>
          <w:rtl/>
          <w:lang w:val="en-US" w:bidi="ar-EG"/>
        </w:rPr>
      </w:pPr>
      <w:r>
        <w:rPr>
          <w:rFonts w:hint="cs"/>
          <w:rtl/>
        </w:rPr>
        <w:t>–</w:t>
      </w:r>
      <w:r w:rsidR="00516EBB" w:rsidRPr="00B40AEB">
        <w:rPr>
          <w:rtl/>
        </w:rPr>
        <w:tab/>
      </w:r>
      <w:r w:rsidR="00B40AEB" w:rsidRPr="00B40AEB">
        <w:rPr>
          <w:rtl/>
        </w:rPr>
        <w:t xml:space="preserve">تشتمل الهوائيات عادةً على مصفوفة تضم أكثر من </w:t>
      </w:r>
      <w:r w:rsidR="00B40AEB" w:rsidRPr="00B40AEB">
        <w:t>100</w:t>
      </w:r>
      <w:r w:rsidR="00B40AEB" w:rsidRPr="00B40AEB">
        <w:rPr>
          <w:rtl/>
        </w:rPr>
        <w:t xml:space="preserve"> عنصر يجري تجميعها معاً بشكل مختلف في وضعي الإرسال</w:t>
      </w:r>
      <w:r w:rsidR="00516EBB">
        <w:rPr>
          <w:rFonts w:hint="cs"/>
          <w:rtl/>
        </w:rPr>
        <w:t xml:space="preserve"> </w:t>
      </w:r>
      <w:r w:rsidR="00B40AEB" w:rsidRPr="00B40AEB">
        <w:rPr>
          <w:lang w:val="en-US"/>
        </w:rPr>
        <w:t>(Tx)</w:t>
      </w:r>
      <w:r w:rsidR="00516EBB">
        <w:rPr>
          <w:rFonts w:hint="cs"/>
          <w:rtl/>
          <w:lang w:val="en-US" w:bidi="ar-EG"/>
        </w:rPr>
        <w:t xml:space="preserve"> </w:t>
      </w:r>
      <w:r w:rsidR="00B40AEB" w:rsidRPr="00B40AEB">
        <w:rPr>
          <w:rtl/>
        </w:rPr>
        <w:t>والاستقبال</w:t>
      </w:r>
      <w:r w:rsidR="00516EBB">
        <w:rPr>
          <w:rFonts w:hint="cs"/>
          <w:rtl/>
        </w:rPr>
        <w:t xml:space="preserve"> </w:t>
      </w:r>
      <w:r w:rsidR="00B40AEB" w:rsidRPr="00B40AEB">
        <w:rPr>
          <w:lang w:val="en-US"/>
        </w:rPr>
        <w:t>(Rx)</w:t>
      </w:r>
      <w:r w:rsidR="00B40AEB" w:rsidRPr="00B40AEB">
        <w:rPr>
          <w:rtl/>
        </w:rPr>
        <w:t xml:space="preserve">، بكسب يتراوح بين </w:t>
      </w:r>
      <w:r w:rsidR="00B40AEB" w:rsidRPr="00B40AEB">
        <w:t>20</w:t>
      </w:r>
      <w:r w:rsidR="00B40AEB" w:rsidRPr="00B40AEB">
        <w:rPr>
          <w:rtl/>
        </w:rPr>
        <w:t xml:space="preserve"> و</w:t>
      </w:r>
      <w:r w:rsidR="00516EBB">
        <w:t>dB 30</w:t>
      </w:r>
      <w:r w:rsidR="00516EBB">
        <w:rPr>
          <w:rFonts w:hint="cs"/>
          <w:rtl/>
          <w:lang w:bidi="ar-EG"/>
        </w:rPr>
        <w:t>.</w:t>
      </w:r>
    </w:p>
    <w:p w14:paraId="0477C563" w14:textId="12FDC38A" w:rsidR="00B40AEB" w:rsidRPr="00B40AEB" w:rsidRDefault="00172DE5" w:rsidP="00516EBB">
      <w:pPr>
        <w:pStyle w:val="enumlev1"/>
        <w:rPr>
          <w:lang w:val="en-US"/>
        </w:rPr>
      </w:pPr>
      <w:r>
        <w:rPr>
          <w:rFonts w:hint="cs"/>
          <w:rtl/>
        </w:rPr>
        <w:t>–</w:t>
      </w:r>
      <w:r w:rsidR="00516EBB" w:rsidRPr="00B40AEB">
        <w:rPr>
          <w:rtl/>
        </w:rPr>
        <w:tab/>
      </w:r>
      <w:r w:rsidR="00B40AEB" w:rsidRPr="00B40AEB">
        <w:rPr>
          <w:rtl/>
        </w:rPr>
        <w:t>موجّهة رأسياً في العادة، ولكن يمكن تدويرها بعيداً عن السمت</w:t>
      </w:r>
      <w:r w:rsidR="00B40AEB" w:rsidRPr="00B40AEB">
        <w:rPr>
          <w:lang w:val="en-US"/>
        </w:rPr>
        <w:t xml:space="preserve"> </w:t>
      </w:r>
      <w:r w:rsidR="00B40AEB" w:rsidRPr="00B40AEB">
        <w:rPr>
          <w:rtl/>
        </w:rPr>
        <w:t xml:space="preserve">بزاوية تصل إلى </w:t>
      </w:r>
      <w:r w:rsidR="00B40AEB" w:rsidRPr="00B40AEB">
        <w:t>20</w:t>
      </w:r>
      <w:r w:rsidR="00B40AEB" w:rsidRPr="00B40AEB">
        <w:rPr>
          <w:rtl/>
        </w:rPr>
        <w:t xml:space="preserve"> درجة. وتتراوح استبانة الارتفاع لرادارات</w:t>
      </w:r>
      <w:r w:rsidR="00516EBB">
        <w:rPr>
          <w:rFonts w:hint="cs"/>
          <w:rtl/>
        </w:rPr>
        <w:t xml:space="preserve"> </w:t>
      </w:r>
      <w:r w:rsidR="00B40AEB" w:rsidRPr="00B40AEB">
        <w:rPr>
          <w:lang w:val="en-US"/>
        </w:rPr>
        <w:t>VHF</w:t>
      </w:r>
      <w:r w:rsidR="00516EBB">
        <w:rPr>
          <w:rFonts w:hint="cs"/>
          <w:rtl/>
          <w:lang w:val="en-US"/>
        </w:rPr>
        <w:t xml:space="preserve"> </w:t>
      </w:r>
      <w:r w:rsidR="00B40AEB" w:rsidRPr="00B40AEB">
        <w:rPr>
          <w:rtl/>
        </w:rPr>
        <w:t xml:space="preserve">بين </w:t>
      </w:r>
      <w:r w:rsidR="00B40AEB" w:rsidRPr="00B40AEB">
        <w:t>150</w:t>
      </w:r>
      <w:r w:rsidR="00B40AEB" w:rsidRPr="00B40AEB">
        <w:rPr>
          <w:rtl/>
        </w:rPr>
        <w:t xml:space="preserve"> </w:t>
      </w:r>
      <w:proofErr w:type="gramStart"/>
      <w:r w:rsidR="00B40AEB" w:rsidRPr="00B40AEB">
        <w:rPr>
          <w:rtl/>
        </w:rPr>
        <w:t>و</w:t>
      </w:r>
      <w:r w:rsidR="00516EBB">
        <w:rPr>
          <w:rFonts w:hint="cs"/>
          <w:rtl/>
          <w:lang w:bidi="ar-EG"/>
        </w:rPr>
        <w:t xml:space="preserve"> </w:t>
      </w:r>
      <w:r w:rsidR="00B40AEB" w:rsidRPr="00B40AEB">
        <w:rPr>
          <w:lang w:val="en-US"/>
        </w:rPr>
        <w:t>m</w:t>
      </w:r>
      <w:proofErr w:type="gramEnd"/>
      <w:r w:rsidR="00516EBB">
        <w:rPr>
          <w:lang w:val="en-US"/>
        </w:rPr>
        <w:t xml:space="preserve"> 1 500</w:t>
      </w:r>
      <w:r w:rsidR="00516EBB">
        <w:rPr>
          <w:rFonts w:hint="cs"/>
          <w:rtl/>
          <w:lang w:val="en-US" w:bidi="ar-EG"/>
        </w:rPr>
        <w:t xml:space="preserve"> </w:t>
      </w:r>
      <w:r w:rsidR="00B40AEB" w:rsidRPr="00B40AEB">
        <w:rPr>
          <w:rFonts w:hint="cs"/>
          <w:rtl/>
        </w:rPr>
        <w:t>حسب</w:t>
      </w:r>
      <w:r w:rsidR="00B40AEB" w:rsidRPr="00B40AEB">
        <w:rPr>
          <w:rtl/>
        </w:rPr>
        <w:t xml:space="preserve"> مدة النبضة وكذلك ارتفاع البيانات الوصفية</w:t>
      </w:r>
      <w:r w:rsidR="00B40AEB" w:rsidRPr="00B40AEB">
        <w:rPr>
          <w:lang w:val="en-US"/>
        </w:rPr>
        <w:t>.</w:t>
      </w:r>
    </w:p>
    <w:p w14:paraId="01DC2263" w14:textId="353A548D" w:rsidR="00B40AEB" w:rsidRPr="00B40AEB" w:rsidRDefault="00172DE5" w:rsidP="00516EBB">
      <w:pPr>
        <w:pStyle w:val="enumlev1"/>
        <w:rPr>
          <w:lang w:val="en-US"/>
        </w:rPr>
      </w:pPr>
      <w:r>
        <w:rPr>
          <w:rFonts w:hint="cs"/>
          <w:rtl/>
        </w:rPr>
        <w:t>–</w:t>
      </w:r>
      <w:r w:rsidR="00516EBB" w:rsidRPr="00B40AEB">
        <w:rPr>
          <w:rtl/>
        </w:rPr>
        <w:tab/>
      </w:r>
      <w:r w:rsidR="00B40AEB" w:rsidRPr="00B40AEB">
        <w:rPr>
          <w:rtl/>
        </w:rPr>
        <w:t>عرض النطاق الضروري العادي هو</w:t>
      </w:r>
      <w:r w:rsidR="00516EBB">
        <w:rPr>
          <w:rFonts w:hint="cs"/>
          <w:rtl/>
          <w:lang w:bidi="ar-EG"/>
        </w:rPr>
        <w:t xml:space="preserve"> </w:t>
      </w:r>
      <w:r w:rsidR="00B40AEB" w:rsidRPr="00B40AEB">
        <w:rPr>
          <w:lang w:val="en-US"/>
        </w:rPr>
        <w:t>MHz</w:t>
      </w:r>
      <w:r w:rsidR="00516EBB">
        <w:rPr>
          <w:lang w:val="en-US"/>
        </w:rPr>
        <w:t xml:space="preserve"> 1</w:t>
      </w:r>
      <w:r w:rsidR="00B40AEB" w:rsidRPr="00B40AEB">
        <w:rPr>
          <w:rFonts w:hint="cs"/>
          <w:rtl/>
        </w:rPr>
        <w:t>.</w:t>
      </w:r>
    </w:p>
    <w:p w14:paraId="751FE503" w14:textId="77777777" w:rsidR="00B40AEB" w:rsidRPr="00B40AEB" w:rsidRDefault="00B40AEB" w:rsidP="00172DE5">
      <w:pPr>
        <w:keepNext/>
        <w:rPr>
          <w:rtl/>
        </w:rPr>
      </w:pPr>
      <w:r w:rsidRPr="00B40AEB">
        <w:rPr>
          <w:rtl/>
        </w:rPr>
        <w:lastRenderedPageBreak/>
        <w:t xml:space="preserve">وقد صممت أجهزة تصوير الرياح العاملة في ترددات تتراوح بين </w:t>
      </w:r>
      <w:r w:rsidRPr="00B40AEB">
        <w:rPr>
          <w:lang w:val="en-US"/>
        </w:rPr>
        <w:t>MHz 400</w:t>
      </w:r>
      <w:r w:rsidRPr="00B40AEB">
        <w:rPr>
          <w:rtl/>
        </w:rPr>
        <w:t xml:space="preserve"> و</w:t>
      </w:r>
      <w:r w:rsidRPr="00B40AEB">
        <w:rPr>
          <w:lang w:val="en-US"/>
        </w:rPr>
        <w:t>MHz 500</w:t>
      </w:r>
      <w:r w:rsidRPr="00B40AEB">
        <w:rPr>
          <w:rtl/>
        </w:rPr>
        <w:t xml:space="preserve"> </w:t>
      </w:r>
      <w:r w:rsidRPr="00B40AEB">
        <w:rPr>
          <w:rFonts w:hint="cs"/>
          <w:rtl/>
        </w:rPr>
        <w:t xml:space="preserve">(انظر أيضاً التوصية </w:t>
      </w:r>
      <w:r w:rsidRPr="00B40AEB">
        <w:rPr>
          <w:lang w:val="en-US"/>
        </w:rPr>
        <w:t>ITU-R M.1085</w:t>
      </w:r>
      <w:r w:rsidRPr="00B40AEB">
        <w:rPr>
          <w:rFonts w:hint="cs"/>
          <w:rtl/>
        </w:rPr>
        <w:t xml:space="preserve">) </w:t>
      </w:r>
      <w:r w:rsidRPr="00B40AEB">
        <w:rPr>
          <w:rtl/>
        </w:rPr>
        <w:t>لكي تقوم بما يلي:</w:t>
      </w:r>
    </w:p>
    <w:p w14:paraId="63A19502" w14:textId="7CA8C736" w:rsidR="00B40AEB" w:rsidRPr="00B40AEB" w:rsidRDefault="00172DE5" w:rsidP="00516EBB">
      <w:pPr>
        <w:pStyle w:val="enumlev1"/>
        <w:rPr>
          <w:rtl/>
        </w:rPr>
      </w:pPr>
      <w:r>
        <w:rPr>
          <w:rFonts w:hint="cs"/>
          <w:rtl/>
        </w:rPr>
        <w:t>–</w:t>
      </w:r>
      <w:r w:rsidR="00B40AEB" w:rsidRPr="00B40AEB">
        <w:rPr>
          <w:rtl/>
        </w:rPr>
        <w:tab/>
        <w:t>قياس البيانات الوصفية على ارتفاع يتراوح بين نصف كيلومتر و</w:t>
      </w:r>
      <w:r w:rsidR="00B40AEB" w:rsidRPr="00B40AEB">
        <w:rPr>
          <w:lang w:val="en-US"/>
        </w:rPr>
        <w:t>km 16</w:t>
      </w:r>
      <w:r w:rsidR="00B40AEB" w:rsidRPr="00B40AEB">
        <w:rPr>
          <w:rtl/>
        </w:rPr>
        <w:t xml:space="preserve"> فوق الرادار باستبانة عمودية تبلغ</w:t>
      </w:r>
      <w:r w:rsidR="00516EBB">
        <w:rPr>
          <w:rFonts w:hint="cs"/>
          <w:rtl/>
        </w:rPr>
        <w:t> </w:t>
      </w:r>
      <w:r w:rsidR="00B40AEB" w:rsidRPr="00B40AEB">
        <w:rPr>
          <w:lang w:val="en-US"/>
        </w:rPr>
        <w:t>250</w:t>
      </w:r>
      <w:r w:rsidR="00B40AEB" w:rsidRPr="00B40AEB">
        <w:rPr>
          <w:lang w:val="en-US"/>
        </w:rPr>
        <w:noBreakHyphen/>
        <w:t>150</w:t>
      </w:r>
      <w:r w:rsidR="00516EBB">
        <w:rPr>
          <w:rFonts w:hint="cs"/>
          <w:rtl/>
        </w:rPr>
        <w:t> </w:t>
      </w:r>
      <w:r w:rsidR="00B40AEB" w:rsidRPr="00B40AEB">
        <w:rPr>
          <w:rtl/>
        </w:rPr>
        <w:t>متراً في الارتفاعات المنخفضة و</w:t>
      </w:r>
      <w:r w:rsidR="00B40AEB" w:rsidRPr="00B40AEB">
        <w:rPr>
          <w:lang w:val="en-US"/>
        </w:rPr>
        <w:t>1 000-300</w:t>
      </w:r>
      <w:r w:rsidR="00B40AEB" w:rsidRPr="00B40AEB">
        <w:rPr>
          <w:rtl/>
        </w:rPr>
        <w:t xml:space="preserve"> متر في الارتفاعات العليا واستعمال هوائيات يبلغ كسبها</w:t>
      </w:r>
      <w:r w:rsidR="00516EBB">
        <w:rPr>
          <w:rFonts w:hint="cs"/>
          <w:rtl/>
        </w:rPr>
        <w:t> </w:t>
      </w:r>
      <w:r w:rsidR="00B40AEB" w:rsidRPr="00B40AEB">
        <w:rPr>
          <w:lang w:val="en-US"/>
        </w:rPr>
        <w:t>dBi 34-32</w:t>
      </w:r>
      <w:r w:rsidR="00B40AEB" w:rsidRPr="00B40AEB">
        <w:rPr>
          <w:rtl/>
        </w:rPr>
        <w:t>.</w:t>
      </w:r>
    </w:p>
    <w:p w14:paraId="48DE544E" w14:textId="2C1787E5" w:rsidR="00B40AEB" w:rsidRPr="00B40AEB" w:rsidRDefault="00172DE5" w:rsidP="00516EBB">
      <w:pPr>
        <w:pStyle w:val="enumlev1"/>
        <w:rPr>
          <w:rtl/>
        </w:rPr>
      </w:pPr>
      <w:r>
        <w:rPr>
          <w:rFonts w:hint="cs"/>
          <w:rtl/>
        </w:rPr>
        <w:t>–</w:t>
      </w:r>
      <w:r w:rsidR="00B40AEB" w:rsidRPr="00B40AEB">
        <w:rPr>
          <w:rtl/>
        </w:rPr>
        <w:tab/>
        <w:t xml:space="preserve">يتراوح متوسط القدرة بين </w:t>
      </w:r>
      <w:r w:rsidR="00B40AEB" w:rsidRPr="00B40AEB">
        <w:rPr>
          <w:lang w:val="en-US"/>
        </w:rPr>
        <w:t>500</w:t>
      </w:r>
      <w:r w:rsidR="00B40AEB" w:rsidRPr="00B40AEB">
        <w:rPr>
          <w:rtl/>
        </w:rPr>
        <w:t xml:space="preserve"> و</w:t>
      </w:r>
      <w:r w:rsidR="00B40AEB" w:rsidRPr="00B40AEB">
        <w:rPr>
          <w:lang w:val="en-US"/>
        </w:rPr>
        <w:t>2 000</w:t>
      </w:r>
      <w:r w:rsidR="00B40AEB" w:rsidRPr="00B40AEB">
        <w:rPr>
          <w:rtl/>
        </w:rPr>
        <w:t xml:space="preserve"> واط في الارتفاعات المنخفضة والارتفاعات العليا على التوالي.</w:t>
      </w:r>
    </w:p>
    <w:p w14:paraId="1455015D" w14:textId="1EEB0BA7" w:rsidR="00B40AEB" w:rsidRPr="00B40AEB" w:rsidRDefault="00172DE5" w:rsidP="00516EBB">
      <w:pPr>
        <w:pStyle w:val="enumlev1"/>
        <w:rPr>
          <w:rtl/>
        </w:rPr>
      </w:pPr>
      <w:r>
        <w:rPr>
          <w:rFonts w:hint="cs"/>
          <w:rtl/>
        </w:rPr>
        <w:t>–</w:t>
      </w:r>
      <w:r w:rsidR="00B40AEB" w:rsidRPr="00B40AEB">
        <w:rPr>
          <w:rtl/>
        </w:rPr>
        <w:tab/>
        <w:t xml:space="preserve">تعمل بعروض نطاقات لازمة تبلغ أقل من </w:t>
      </w:r>
      <w:r w:rsidR="00B40AEB" w:rsidRPr="00B40AEB">
        <w:rPr>
          <w:lang w:val="en-US"/>
        </w:rPr>
        <w:t>MHz 2</w:t>
      </w:r>
      <w:r w:rsidR="00B40AEB" w:rsidRPr="00B40AEB">
        <w:rPr>
          <w:rtl/>
        </w:rPr>
        <w:t>.</w:t>
      </w:r>
    </w:p>
    <w:p w14:paraId="1C221C23" w14:textId="77777777" w:rsidR="00B40AEB" w:rsidRPr="00B40AEB" w:rsidRDefault="00B40AEB" w:rsidP="00B40AEB">
      <w:pPr>
        <w:rPr>
          <w:rtl/>
        </w:rPr>
      </w:pPr>
      <w:r w:rsidRPr="00B40AEB">
        <w:rPr>
          <w:rtl/>
        </w:rPr>
        <w:t xml:space="preserve">وعند زيادة التردد </w:t>
      </w:r>
      <w:r w:rsidRPr="00B40AEB">
        <w:rPr>
          <w:rFonts w:hint="cs"/>
          <w:rtl/>
        </w:rPr>
        <w:t>التشغيلي</w:t>
      </w:r>
      <w:r w:rsidRPr="00B40AEB">
        <w:rPr>
          <w:rtl/>
        </w:rPr>
        <w:t xml:space="preserve"> </w:t>
      </w:r>
      <w:r w:rsidRPr="00B40AEB">
        <w:rPr>
          <w:rFonts w:hint="cs"/>
          <w:rtl/>
        </w:rPr>
        <w:t>ل</w:t>
      </w:r>
      <w:r w:rsidRPr="00B40AEB">
        <w:rPr>
          <w:rtl/>
        </w:rPr>
        <w:t xml:space="preserve">رادار تصوير الرياح، يتيح ذلك درجة أكبر من الاستبانة في القياسات على حساب تخفيض قياسات </w:t>
      </w:r>
      <w:r w:rsidRPr="00B40AEB">
        <w:rPr>
          <w:rFonts w:hint="cs"/>
          <w:rtl/>
        </w:rPr>
        <w:t xml:space="preserve">تَيسُّر </w:t>
      </w:r>
      <w:r w:rsidRPr="00B40AEB">
        <w:rPr>
          <w:rtl/>
        </w:rPr>
        <w:t xml:space="preserve">الارتفاع بشكل عام. ولهذا، فإن أجهزة تصوير الرياح العاملة في </w:t>
      </w:r>
      <w:r w:rsidRPr="00B40AEB">
        <w:rPr>
          <w:lang w:val="en-US"/>
        </w:rPr>
        <w:t>MHz 915</w:t>
      </w:r>
      <w:r w:rsidRPr="00B40AEB">
        <w:rPr>
          <w:rtl/>
        </w:rPr>
        <w:t xml:space="preserve"> و</w:t>
      </w:r>
      <w:r w:rsidRPr="00B40AEB">
        <w:rPr>
          <w:lang w:val="en-US"/>
        </w:rPr>
        <w:t>MHz 1 375-1 270</w:t>
      </w:r>
      <w:r w:rsidRPr="00B40AEB">
        <w:rPr>
          <w:rtl/>
        </w:rPr>
        <w:t xml:space="preserve">، تعتبر عموماً على أنها أجهزة التصوير في الطبقات الحدودية لقدرتها على قياس البيانات الوصفية للرياح فقط في الكيلومترات القليلة الدنيا من الغلاف الجوي. وتقوم بهذه العمليات باستبانة عمودية تبلغ </w:t>
      </w:r>
      <w:r w:rsidRPr="00B40AEB">
        <w:rPr>
          <w:lang w:val="en-US"/>
        </w:rPr>
        <w:t>100</w:t>
      </w:r>
      <w:r w:rsidRPr="00B40AEB">
        <w:rPr>
          <w:rtl/>
        </w:rPr>
        <w:t xml:space="preserve"> متر تقريباً وباستعمال هوائيات يبلغ كسبها أقل من </w:t>
      </w:r>
      <w:r w:rsidRPr="00B40AEB">
        <w:rPr>
          <w:lang w:val="en-US"/>
        </w:rPr>
        <w:t>dBi 30</w:t>
      </w:r>
      <w:r w:rsidRPr="00B40AEB">
        <w:rPr>
          <w:rtl/>
        </w:rPr>
        <w:t xml:space="preserve"> ومتوسط قدرة يبلغ زهاء</w:t>
      </w:r>
      <w:r w:rsidRPr="00B40AEB">
        <w:rPr>
          <w:rFonts w:hint="cs"/>
          <w:rtl/>
        </w:rPr>
        <w:t> </w:t>
      </w:r>
      <w:r w:rsidRPr="00B40AEB">
        <w:rPr>
          <w:lang w:val="en-US"/>
        </w:rPr>
        <w:t>50</w:t>
      </w:r>
      <w:r w:rsidRPr="00B40AEB">
        <w:rPr>
          <w:rFonts w:hint="cs"/>
          <w:rtl/>
        </w:rPr>
        <w:t> </w:t>
      </w:r>
      <w:r w:rsidRPr="00B40AEB">
        <w:rPr>
          <w:rtl/>
        </w:rPr>
        <w:t>واط عند التشغي</w:t>
      </w:r>
      <w:r w:rsidRPr="00B40AEB">
        <w:rPr>
          <w:rtl/>
          <w:lang w:bidi="ar-EG"/>
        </w:rPr>
        <w:t>ل</w:t>
      </w:r>
      <w:r w:rsidRPr="00B40AEB">
        <w:rPr>
          <w:rtl/>
        </w:rPr>
        <w:t xml:space="preserve"> بعرض النطاق الضروري البالغ </w:t>
      </w:r>
      <w:r w:rsidRPr="00B40AEB">
        <w:rPr>
          <w:lang w:val="en-US"/>
        </w:rPr>
        <w:t>MHz 2,5</w:t>
      </w:r>
      <w:r w:rsidRPr="00B40AEB">
        <w:rPr>
          <w:rtl/>
        </w:rPr>
        <w:t xml:space="preserve"> تقريباً.</w:t>
      </w:r>
    </w:p>
    <w:p w14:paraId="639E2BE7" w14:textId="77777777" w:rsidR="00B40AEB" w:rsidRPr="00B40AEB" w:rsidRDefault="00B40AEB" w:rsidP="00B40AEB">
      <w:pPr>
        <w:rPr>
          <w:rtl/>
        </w:rPr>
      </w:pPr>
      <w:r w:rsidRPr="00B40AEB">
        <w:rPr>
          <w:rtl/>
        </w:rPr>
        <w:t xml:space="preserve">على سبيل المثال، أنتج نظام تصوير الرياح الثابت العامل بتردد </w:t>
      </w:r>
      <w:r w:rsidRPr="00B40AEB">
        <w:rPr>
          <w:lang w:val="en-US"/>
        </w:rPr>
        <w:t>MHz 482</w:t>
      </w:r>
      <w:r w:rsidRPr="00B40AEB">
        <w:rPr>
          <w:rtl/>
        </w:rPr>
        <w:t xml:space="preserve"> مخططات لسرعة الريح مقابل الارتفاع </w:t>
      </w:r>
      <w:r w:rsidRPr="00B40AEB">
        <w:rPr>
          <w:rFonts w:hint="cs"/>
          <w:rtl/>
        </w:rPr>
        <w:t>على النحو</w:t>
      </w:r>
      <w:r w:rsidRPr="00B40AEB">
        <w:rPr>
          <w:rtl/>
        </w:rPr>
        <w:t xml:space="preserve"> </w:t>
      </w:r>
      <w:r w:rsidRPr="00B40AEB">
        <w:rPr>
          <w:rFonts w:hint="cs"/>
          <w:rtl/>
        </w:rPr>
        <w:t>ال</w:t>
      </w:r>
      <w:r w:rsidRPr="00B40AEB">
        <w:rPr>
          <w:rtl/>
        </w:rPr>
        <w:t xml:space="preserve">موضح في الشكلين </w:t>
      </w:r>
      <w:r w:rsidRPr="00B40AEB">
        <w:rPr>
          <w:lang w:val="en-US"/>
        </w:rPr>
        <w:t>25-4</w:t>
      </w:r>
      <w:r w:rsidRPr="00B40AEB">
        <w:rPr>
          <w:rFonts w:hint="cs"/>
          <w:rtl/>
          <w:lang w:bidi="ar-EG"/>
        </w:rPr>
        <w:t xml:space="preserve"> </w:t>
      </w:r>
      <w:r w:rsidRPr="00B40AEB">
        <w:rPr>
          <w:rtl/>
        </w:rPr>
        <w:t>و</w:t>
      </w:r>
      <w:r w:rsidRPr="00B40AEB">
        <w:rPr>
          <w:lang w:val="en-US"/>
        </w:rPr>
        <w:t>26-4</w:t>
      </w:r>
      <w:r w:rsidRPr="00B40AEB">
        <w:rPr>
          <w:rtl/>
        </w:rPr>
        <w:t xml:space="preserve">. </w:t>
      </w:r>
      <w:r w:rsidRPr="00B40AEB">
        <w:rPr>
          <w:rFonts w:hint="cs"/>
          <w:rtl/>
        </w:rPr>
        <w:t>و</w:t>
      </w:r>
      <w:r w:rsidRPr="00B40AEB">
        <w:rPr>
          <w:rtl/>
        </w:rPr>
        <w:t>يمثل اتجاه كل شعاع اتجاه الريح حسب الارتفاع (المحور الرأسي) والوقت (المحور الأفقي) في حين يمثل اللون سرعة الرياح.</w:t>
      </w:r>
    </w:p>
    <w:p w14:paraId="460717CE" w14:textId="0BBCC7BE" w:rsidR="00B40AEB" w:rsidRPr="00B40AEB" w:rsidRDefault="00B40AEB" w:rsidP="00B40AEB">
      <w:pPr>
        <w:rPr>
          <w:lang w:val="en-US"/>
        </w:rPr>
      </w:pPr>
      <w:r w:rsidRPr="00B40AEB">
        <w:rPr>
          <w:rtl/>
        </w:rPr>
        <w:t xml:space="preserve">ويوضح المخطط في الشكل </w:t>
      </w:r>
      <w:r w:rsidRPr="00B40AEB">
        <w:rPr>
          <w:lang w:val="en-US"/>
        </w:rPr>
        <w:t>25-4</w:t>
      </w:r>
      <w:r w:rsidRPr="00B40AEB">
        <w:rPr>
          <w:rFonts w:hint="cs"/>
          <w:rtl/>
          <w:lang w:bidi="ar-SY"/>
        </w:rPr>
        <w:t xml:space="preserve"> </w:t>
      </w:r>
      <w:r w:rsidRPr="00B40AEB">
        <w:rPr>
          <w:rtl/>
        </w:rPr>
        <w:t>بيانات ما يُسمى "</w:t>
      </w:r>
      <w:r w:rsidRPr="00B40AEB">
        <w:rPr>
          <w:rFonts w:hint="cs"/>
          <w:rtl/>
        </w:rPr>
        <w:t>بالأسلوب</w:t>
      </w:r>
      <w:r w:rsidRPr="00B40AEB">
        <w:rPr>
          <w:rtl/>
        </w:rPr>
        <w:t xml:space="preserve"> المنخفض</w:t>
      </w:r>
      <w:r w:rsidRPr="00B40AEB">
        <w:rPr>
          <w:rFonts w:hint="cs"/>
          <w:rtl/>
        </w:rPr>
        <w:t>"</w:t>
      </w:r>
      <w:r w:rsidRPr="00B40AEB">
        <w:rPr>
          <w:rtl/>
        </w:rPr>
        <w:t xml:space="preserve">، باستعمال عرض نبضة قصير يبلغ </w:t>
      </w:r>
      <w:r w:rsidRPr="00B40AEB">
        <w:rPr>
          <w:lang w:val="en-US"/>
        </w:rPr>
        <w:t>ns</w:t>
      </w:r>
      <w:r w:rsidR="008A18BC">
        <w:rPr>
          <w:lang w:val="en-US"/>
        </w:rPr>
        <w:t xml:space="preserve"> 1 700</w:t>
      </w:r>
      <w:r w:rsidR="008A18BC">
        <w:rPr>
          <w:rFonts w:hint="cs"/>
          <w:rtl/>
          <w:lang w:val="en-US" w:bidi="ar-EG"/>
        </w:rPr>
        <w:t xml:space="preserve"> </w:t>
      </w:r>
      <w:r w:rsidRPr="00B40AEB">
        <w:rPr>
          <w:rtl/>
        </w:rPr>
        <w:t xml:space="preserve">ومدى أخذ عينات يصل إلى نحو </w:t>
      </w:r>
      <w:r w:rsidRPr="00B40AEB">
        <w:rPr>
          <w:lang w:val="en-US"/>
        </w:rPr>
        <w:t>km</w:t>
      </w:r>
      <w:r w:rsidR="008A18BC">
        <w:rPr>
          <w:lang w:val="en-US"/>
        </w:rPr>
        <w:t xml:space="preserve"> 10,5</w:t>
      </w:r>
      <w:r w:rsidRPr="00B40AEB">
        <w:rPr>
          <w:rFonts w:hint="cs"/>
          <w:rtl/>
        </w:rPr>
        <w:t>.</w:t>
      </w:r>
      <w:r w:rsidRPr="00B40AEB">
        <w:rPr>
          <w:lang w:val="en-US"/>
        </w:rPr>
        <w:t xml:space="preserve"> </w:t>
      </w:r>
      <w:r w:rsidRPr="00B40AEB">
        <w:rPr>
          <w:rtl/>
        </w:rPr>
        <w:t>بينما تظهر في الشكل</w:t>
      </w:r>
      <w:r w:rsidRPr="00B40AEB">
        <w:rPr>
          <w:rFonts w:hint="cs"/>
          <w:rtl/>
        </w:rPr>
        <w:t xml:space="preserve"> </w:t>
      </w:r>
      <w:r w:rsidRPr="00B40AEB">
        <w:rPr>
          <w:lang w:val="en-US"/>
        </w:rPr>
        <w:t>26-4</w:t>
      </w:r>
      <w:r w:rsidRPr="00B40AEB">
        <w:rPr>
          <w:rtl/>
        </w:rPr>
        <w:t xml:space="preserve"> بيانات "</w:t>
      </w:r>
      <w:r w:rsidRPr="00B40AEB">
        <w:rPr>
          <w:rFonts w:hint="cs"/>
          <w:rtl/>
        </w:rPr>
        <w:t xml:space="preserve">الأسلوب المرتفع" </w:t>
      </w:r>
      <w:r w:rsidRPr="00B40AEB">
        <w:rPr>
          <w:rtl/>
        </w:rPr>
        <w:t xml:space="preserve">باستعمال نبضة </w:t>
      </w:r>
      <w:r w:rsidRPr="00B40AEB">
        <w:rPr>
          <w:rFonts w:hint="cs"/>
          <w:rtl/>
        </w:rPr>
        <w:t>بتشفير طور طوله</w:t>
      </w:r>
      <w:r w:rsidRPr="00B40AEB">
        <w:rPr>
          <w:rtl/>
        </w:rPr>
        <w:t xml:space="preserve"> </w:t>
      </w:r>
      <w:r w:rsidRPr="00B40AEB">
        <w:t>4</w:t>
      </w:r>
      <w:r w:rsidRPr="00B40AEB">
        <w:rPr>
          <w:rtl/>
        </w:rPr>
        <w:t xml:space="preserve"> بتات و</w:t>
      </w:r>
      <w:r w:rsidRPr="00B40AEB">
        <w:rPr>
          <w:rFonts w:hint="cs"/>
          <w:rtl/>
        </w:rPr>
        <w:t xml:space="preserve">عرض نبضة مدته </w:t>
      </w:r>
      <w:r w:rsidRPr="00B40AEB">
        <w:rPr>
          <w:lang w:val="en-US"/>
        </w:rPr>
        <w:t>ns</w:t>
      </w:r>
      <w:r w:rsidR="008A18BC">
        <w:rPr>
          <w:lang w:val="en-US"/>
        </w:rPr>
        <w:t xml:space="preserve"> 3 300</w:t>
      </w:r>
      <w:r w:rsidRPr="00B40AEB">
        <w:rPr>
          <w:rFonts w:hint="cs"/>
          <w:rtl/>
        </w:rPr>
        <w:t xml:space="preserve"> </w:t>
      </w:r>
      <w:r w:rsidRPr="00B40AEB">
        <w:rPr>
          <w:rtl/>
        </w:rPr>
        <w:t xml:space="preserve">(ضغط النبضة باستعمال </w:t>
      </w:r>
      <w:r w:rsidRPr="00B40AEB">
        <w:rPr>
          <w:rFonts w:hint="cs"/>
          <w:rtl/>
        </w:rPr>
        <w:t>تشفير</w:t>
      </w:r>
      <w:r w:rsidRPr="00B40AEB">
        <w:rPr>
          <w:rtl/>
        </w:rPr>
        <w:t xml:space="preserve"> الطور الثنائي بالاعتماد على التتابعات المتكاملة)</w:t>
      </w:r>
      <w:r w:rsidRPr="00B40AEB">
        <w:rPr>
          <w:rFonts w:hint="cs"/>
          <w:rtl/>
        </w:rPr>
        <w:t>؛</w:t>
      </w:r>
      <w:r w:rsidRPr="00B40AEB">
        <w:rPr>
          <w:rtl/>
        </w:rPr>
        <w:t xml:space="preserve"> </w:t>
      </w:r>
      <w:r w:rsidRPr="00B40AEB">
        <w:rPr>
          <w:rFonts w:hint="cs"/>
          <w:rtl/>
        </w:rPr>
        <w:t>علماً</w:t>
      </w:r>
      <w:r w:rsidRPr="00B40AEB">
        <w:rPr>
          <w:rtl/>
        </w:rPr>
        <w:t xml:space="preserve"> </w:t>
      </w:r>
      <w:r w:rsidRPr="00B40AEB">
        <w:rPr>
          <w:rFonts w:hint="cs"/>
          <w:rtl/>
        </w:rPr>
        <w:t>ب</w:t>
      </w:r>
      <w:r w:rsidRPr="00B40AEB">
        <w:rPr>
          <w:rtl/>
        </w:rPr>
        <w:t xml:space="preserve">أن أخذ عينات المدى </w:t>
      </w:r>
      <w:r w:rsidRPr="00B40AEB">
        <w:rPr>
          <w:rFonts w:hint="cs"/>
          <w:rtl/>
        </w:rPr>
        <w:t xml:space="preserve">لا </w:t>
      </w:r>
      <w:r w:rsidRPr="00B40AEB">
        <w:rPr>
          <w:rtl/>
        </w:rPr>
        <w:t xml:space="preserve">يبدأ </w:t>
      </w:r>
      <w:r w:rsidRPr="00B40AEB">
        <w:rPr>
          <w:rFonts w:hint="cs"/>
          <w:rtl/>
        </w:rPr>
        <w:t>إلا</w:t>
      </w:r>
      <w:r w:rsidRPr="00B40AEB">
        <w:rPr>
          <w:rtl/>
        </w:rPr>
        <w:t xml:space="preserve"> </w:t>
      </w:r>
      <w:r w:rsidRPr="00B40AEB">
        <w:rPr>
          <w:rFonts w:hint="cs"/>
          <w:rtl/>
        </w:rPr>
        <w:t>على</w:t>
      </w:r>
      <w:r w:rsidRPr="00B40AEB">
        <w:rPr>
          <w:rtl/>
        </w:rPr>
        <w:t xml:space="preserve"> ارتفاع </w:t>
      </w:r>
      <w:r w:rsidRPr="00B40AEB">
        <w:rPr>
          <w:rFonts w:hint="cs"/>
          <w:rtl/>
        </w:rPr>
        <w:t xml:space="preserve">يقارب </w:t>
      </w:r>
      <w:r w:rsidRPr="00B40AEB">
        <w:rPr>
          <w:lang w:val="en-US"/>
        </w:rPr>
        <w:t>km</w:t>
      </w:r>
      <w:r w:rsidR="008A18BC">
        <w:rPr>
          <w:lang w:val="en-US"/>
        </w:rPr>
        <w:t xml:space="preserve"> 5</w:t>
      </w:r>
      <w:r w:rsidRPr="00B40AEB">
        <w:rPr>
          <w:rtl/>
        </w:rPr>
        <w:t xml:space="preserve">، ولكنه يمتد ليصل إلى نحو </w:t>
      </w:r>
      <w:r w:rsidRPr="00B40AEB">
        <w:rPr>
          <w:lang w:val="en-US"/>
        </w:rPr>
        <w:t>km</w:t>
      </w:r>
      <w:r w:rsidR="00F575BB">
        <w:rPr>
          <w:lang w:val="en-US"/>
        </w:rPr>
        <w:t xml:space="preserve"> 15</w:t>
      </w:r>
      <w:r w:rsidRPr="00B40AEB">
        <w:rPr>
          <w:rFonts w:hint="cs"/>
          <w:rtl/>
        </w:rPr>
        <w:t>.</w:t>
      </w:r>
    </w:p>
    <w:p w14:paraId="19292057" w14:textId="77777777" w:rsidR="00B40AEB" w:rsidRPr="00B40AEB" w:rsidRDefault="00B40AEB" w:rsidP="00172DE5">
      <w:pPr>
        <w:pStyle w:val="FigureNo"/>
        <w:keepNext w:val="0"/>
        <w:keepLines w:val="0"/>
        <w:rPr>
          <w:lang w:val="en-US"/>
        </w:rPr>
      </w:pPr>
      <w:r w:rsidRPr="00B40AEB">
        <w:rPr>
          <w:rtl/>
          <w:lang w:bidi="ar-EG"/>
        </w:rPr>
        <w:t>الشكل </w:t>
      </w:r>
      <w:r w:rsidRPr="00B40AEB">
        <w:rPr>
          <w:lang w:val="en-US"/>
        </w:rPr>
        <w:t>25-4</w:t>
      </w:r>
    </w:p>
    <w:p w14:paraId="01599D71" w14:textId="115C91B1" w:rsidR="00415EE3" w:rsidRPr="00415EE3" w:rsidRDefault="00B40AEB" w:rsidP="00172DE5">
      <w:pPr>
        <w:pStyle w:val="Figuretitle0"/>
        <w:keepNext w:val="0"/>
        <w:bidi/>
        <w:rPr>
          <w:lang w:bidi="ar-EG"/>
        </w:rPr>
      </w:pPr>
      <w:r w:rsidRPr="00415EE3">
        <w:rPr>
          <w:rtl/>
          <w:lang w:bidi="ar-EG"/>
        </w:rPr>
        <w:t xml:space="preserve">سرعة الريح مقابل الارتفاع – </w:t>
      </w:r>
      <w:r w:rsidRPr="00415EE3">
        <w:rPr>
          <w:rFonts w:hint="cs"/>
          <w:rtl/>
          <w:lang w:bidi="ar-EG"/>
        </w:rPr>
        <w:t>الأسلوب</w:t>
      </w:r>
      <w:r w:rsidRPr="00415EE3">
        <w:rPr>
          <w:rtl/>
          <w:lang w:bidi="ar-EG"/>
        </w:rPr>
        <w:t xml:space="preserve"> المنخفض</w:t>
      </w:r>
      <w:r w:rsidRPr="00415EE3">
        <w:rPr>
          <w:rFonts w:hint="cs"/>
          <w:rtl/>
          <w:lang w:bidi="ar-EG"/>
        </w:rPr>
        <w:t xml:space="preserve"> (ن</w:t>
      </w:r>
      <w:r w:rsidRPr="00415EE3">
        <w:rPr>
          <w:rtl/>
          <w:lang w:bidi="ar-EG"/>
        </w:rPr>
        <w:t xml:space="preserve">بضة </w:t>
      </w:r>
      <w:r w:rsidRPr="00415EE3">
        <w:rPr>
          <w:rFonts w:hint="cs"/>
          <w:rtl/>
          <w:lang w:bidi="ar-EG"/>
        </w:rPr>
        <w:t>بعرض</w:t>
      </w:r>
      <w:r w:rsidRPr="00415EE3">
        <w:rPr>
          <w:rtl/>
          <w:lang w:bidi="ar-EG"/>
        </w:rPr>
        <w:t xml:space="preserve"> </w:t>
      </w:r>
      <w:r w:rsidRPr="00415EE3">
        <w:rPr>
          <w:lang w:val="fr-FR" w:bidi="ar-EG"/>
        </w:rPr>
        <w:t>ns</w:t>
      </w:r>
      <w:r w:rsidR="00415EE3">
        <w:rPr>
          <w:lang w:val="fr-FR" w:bidi="ar-EG"/>
        </w:rPr>
        <w:t xml:space="preserve"> </w:t>
      </w:r>
      <w:r w:rsidR="00415EE3" w:rsidRPr="00415EE3">
        <w:rPr>
          <w:lang w:val="fr-FR" w:bidi="ar-EG"/>
        </w:rPr>
        <w:t>1 700</w:t>
      </w:r>
      <w:r w:rsidRPr="00415EE3">
        <w:rPr>
          <w:rFonts w:hint="cs"/>
          <w:rtl/>
          <w:lang w:bidi="ar-EG"/>
        </w:rPr>
        <w:t>)</w:t>
      </w:r>
    </w:p>
    <w:p w14:paraId="462AA03A" w14:textId="3A2AD744" w:rsidR="00B40AEB" w:rsidRPr="00B40AEB" w:rsidRDefault="00B40AEB" w:rsidP="00172DE5">
      <w:pPr>
        <w:pStyle w:val="Figure"/>
        <w:keepNext w:val="0"/>
        <w:keepLines w:val="0"/>
        <w:rPr>
          <w:b/>
          <w:bCs/>
          <w:lang w:val="en-US"/>
        </w:rPr>
      </w:pPr>
      <w:r w:rsidRPr="00B40AEB">
        <w:rPr>
          <w:lang w:val="en-US"/>
        </w:rPr>
        <w:drawing>
          <wp:inline distT="0" distB="0" distL="0" distR="0" wp14:anchorId="5BF06E4F" wp14:editId="22A9024D">
            <wp:extent cx="3834392" cy="3144926"/>
            <wp:effectExtent l="0" t="0" r="0" b="0"/>
            <wp:docPr id="99947875" name="Picture 30" descr="سرعة الريح مقابل الارتفاع – الأسلوب المنخفض (نبضة بعرض ns 1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47875" name="Picture 30" descr="سرعة الريح مقابل الارتفاع – الأسلوب المنخفض (نبضة بعرض ns 1 700)"/>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3834392" cy="3144926"/>
                    </a:xfrm>
                    <a:prstGeom prst="rect">
                      <a:avLst/>
                    </a:prstGeom>
                  </pic:spPr>
                </pic:pic>
              </a:graphicData>
            </a:graphic>
          </wp:inline>
        </w:drawing>
      </w:r>
    </w:p>
    <w:p w14:paraId="02B17847" w14:textId="77777777" w:rsidR="00B40AEB" w:rsidRPr="00415EE3" w:rsidRDefault="00B40AEB" w:rsidP="00415EE3">
      <w:pPr>
        <w:pStyle w:val="FigureNo"/>
        <w:rPr>
          <w:lang w:bidi="ar-EG"/>
        </w:rPr>
      </w:pPr>
      <w:r w:rsidRPr="00B40AEB">
        <w:rPr>
          <w:rtl/>
          <w:lang w:bidi="ar-EG"/>
        </w:rPr>
        <w:lastRenderedPageBreak/>
        <w:t>الشكل </w:t>
      </w:r>
      <w:r w:rsidRPr="00415EE3">
        <w:rPr>
          <w:lang w:bidi="ar-EG"/>
        </w:rPr>
        <w:t>26-4</w:t>
      </w:r>
    </w:p>
    <w:p w14:paraId="35120371" w14:textId="6502E1AE" w:rsidR="00415EE3" w:rsidRPr="00415EE3" w:rsidRDefault="00B40AEB" w:rsidP="00415EE3">
      <w:pPr>
        <w:pStyle w:val="Figuretitle0"/>
        <w:bidi/>
        <w:rPr>
          <w:lang w:bidi="ar-EG"/>
        </w:rPr>
      </w:pPr>
      <w:r w:rsidRPr="00B40AEB">
        <w:rPr>
          <w:rtl/>
          <w:lang w:bidi="ar-EG"/>
        </w:rPr>
        <w:t xml:space="preserve">سرعة الريح مقابل الارتفاع – </w:t>
      </w:r>
      <w:r w:rsidRPr="00B40AEB">
        <w:rPr>
          <w:rFonts w:hint="cs"/>
          <w:rtl/>
          <w:lang w:bidi="ar-EG"/>
        </w:rPr>
        <w:t>الأسلوب</w:t>
      </w:r>
      <w:r w:rsidRPr="00B40AEB">
        <w:rPr>
          <w:rtl/>
          <w:lang w:bidi="ar-EG"/>
        </w:rPr>
        <w:t xml:space="preserve"> </w:t>
      </w:r>
      <w:r w:rsidRPr="00B40AEB">
        <w:rPr>
          <w:rFonts w:hint="cs"/>
          <w:rtl/>
          <w:lang w:bidi="ar-EG"/>
        </w:rPr>
        <w:t>المرتفع (ن</w:t>
      </w:r>
      <w:r w:rsidRPr="00B40AEB">
        <w:rPr>
          <w:rtl/>
          <w:lang w:bidi="ar-EG"/>
        </w:rPr>
        <w:t xml:space="preserve">بضة </w:t>
      </w:r>
      <w:r w:rsidRPr="00B40AEB">
        <w:rPr>
          <w:rFonts w:hint="cs"/>
          <w:rtl/>
          <w:lang w:bidi="ar-EG"/>
        </w:rPr>
        <w:t>بعرض</w:t>
      </w:r>
      <w:r w:rsidRPr="00B40AEB">
        <w:rPr>
          <w:rtl/>
          <w:lang w:bidi="ar-EG"/>
        </w:rPr>
        <w:t xml:space="preserve"> </w:t>
      </w:r>
      <w:r w:rsidRPr="00415EE3">
        <w:rPr>
          <w:lang w:bidi="ar-EG"/>
        </w:rPr>
        <w:t>ns</w:t>
      </w:r>
      <w:r w:rsidR="00415EE3">
        <w:rPr>
          <w:lang w:bidi="ar-EG"/>
        </w:rPr>
        <w:t xml:space="preserve"> </w:t>
      </w:r>
      <w:r w:rsidR="00415EE3" w:rsidRPr="00415EE3">
        <w:rPr>
          <w:lang w:bidi="ar-EG"/>
        </w:rPr>
        <w:t>3 3000</w:t>
      </w:r>
      <w:r w:rsidRPr="00B40AEB">
        <w:rPr>
          <w:rFonts w:hint="cs"/>
          <w:rtl/>
          <w:lang w:bidi="ar-EG"/>
        </w:rPr>
        <w:t>، بتشفير طور طوله</w:t>
      </w:r>
      <w:r w:rsidRPr="00B40AEB">
        <w:rPr>
          <w:rtl/>
          <w:lang w:bidi="ar-EG"/>
        </w:rPr>
        <w:t xml:space="preserve"> </w:t>
      </w:r>
      <w:r w:rsidRPr="00B40AEB">
        <w:rPr>
          <w:lang w:bidi="ar-EG"/>
        </w:rPr>
        <w:t>4</w:t>
      </w:r>
      <w:r w:rsidRPr="00B40AEB">
        <w:rPr>
          <w:rtl/>
          <w:lang w:bidi="ar-EG"/>
        </w:rPr>
        <w:t xml:space="preserve"> بتات</w:t>
      </w:r>
      <w:r w:rsidRPr="00B40AEB">
        <w:rPr>
          <w:rFonts w:hint="cs"/>
          <w:rtl/>
          <w:lang w:bidi="ar-EG"/>
        </w:rPr>
        <w:t>)</w:t>
      </w:r>
    </w:p>
    <w:p w14:paraId="15764FB7" w14:textId="48CA0DB4" w:rsidR="00B40AEB" w:rsidRPr="00B40AEB" w:rsidRDefault="00B40AEB" w:rsidP="00481137">
      <w:pPr>
        <w:pStyle w:val="Figure"/>
        <w:keepNext w:val="0"/>
        <w:keepLines w:val="0"/>
        <w:rPr>
          <w:lang w:val="en-US"/>
        </w:rPr>
      </w:pPr>
      <w:r w:rsidRPr="00B40AEB">
        <w:rPr>
          <w:lang w:val="en-US"/>
        </w:rPr>
        <w:drawing>
          <wp:inline distT="0" distB="0" distL="0" distR="0" wp14:anchorId="62B11139" wp14:editId="5E6B906C">
            <wp:extent cx="3861824" cy="3170471"/>
            <wp:effectExtent l="0" t="0" r="5715" b="0"/>
            <wp:docPr id="407930782" name="Picture 31" descr="سرعة الريح مقابل الارتفاع – الأسلوب المرتفع (نبضة بعرض ns 3 3000، بتشفير طور طوله 4 بتا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930782" name="Picture 31" descr="سرعة الريح مقابل الارتفاع – الأسلوب المرتفع (نبضة بعرض ns 3 3000، بتشفير طور طوله 4 بتات)"/>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3861824" cy="3170471"/>
                    </a:xfrm>
                    <a:prstGeom prst="rect">
                      <a:avLst/>
                    </a:prstGeom>
                  </pic:spPr>
                </pic:pic>
              </a:graphicData>
            </a:graphic>
          </wp:inline>
        </w:drawing>
      </w:r>
    </w:p>
    <w:p w14:paraId="76DCE9E2" w14:textId="46F812E9" w:rsidR="00B40AEB" w:rsidRPr="00B40AEB" w:rsidRDefault="00B40AEB" w:rsidP="00481137">
      <w:pPr>
        <w:pStyle w:val="Heading3"/>
        <w:rPr>
          <w:rtl/>
          <w:lang w:bidi="ar-EG"/>
        </w:rPr>
      </w:pPr>
      <w:bookmarkStart w:id="995" w:name="_Toc485976939"/>
      <w:bookmarkStart w:id="996" w:name="_Toc485915364"/>
      <w:bookmarkStart w:id="997" w:name="_Toc485915168"/>
      <w:bookmarkStart w:id="998" w:name="_Toc485915102"/>
      <w:bookmarkStart w:id="999" w:name="_Toc266779800"/>
      <w:bookmarkStart w:id="1000" w:name="_Toc266779377"/>
      <w:bookmarkStart w:id="1001" w:name="_Toc266779168"/>
      <w:bookmarkStart w:id="1002" w:name="_Toc266778984"/>
      <w:bookmarkStart w:id="1003" w:name="_Toc266778737"/>
      <w:bookmarkStart w:id="1004" w:name="_Toc491269364"/>
      <w:bookmarkStart w:id="1005" w:name="_Toc493508544"/>
      <w:bookmarkStart w:id="1006" w:name="_Toc494199339"/>
      <w:bookmarkStart w:id="1007" w:name="_Toc494199575"/>
      <w:bookmarkStart w:id="1008" w:name="_Toc494200044"/>
      <w:bookmarkStart w:id="1009" w:name="_Toc494200371"/>
      <w:r w:rsidRPr="00B40AEB">
        <w:rPr>
          <w:lang w:val="en-US"/>
        </w:rPr>
        <w:t>3.3.4</w:t>
      </w:r>
      <w:r w:rsidRPr="00B40AEB">
        <w:rPr>
          <w:rtl/>
          <w:lang w:bidi="ar-EG"/>
        </w:rPr>
        <w:tab/>
        <w:t>المتطلبات الحالية والمستقبلية من الطيف</w:t>
      </w:r>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p>
    <w:p w14:paraId="14056B1B" w14:textId="77777777" w:rsidR="00B40AEB" w:rsidRPr="00B40AEB" w:rsidRDefault="00B40AEB" w:rsidP="00481137">
      <w:pPr>
        <w:keepNext/>
        <w:keepLines/>
        <w:rPr>
          <w:lang w:val="en-US"/>
        </w:rPr>
      </w:pPr>
      <w:r w:rsidRPr="00B40AEB">
        <w:rPr>
          <w:rtl/>
        </w:rPr>
        <w:t>رادارات تصوير الرياح هي أنظمة منصوبة على الأرض لها هوائيات بارتفاع يتراوح بين متر ومترين</w:t>
      </w:r>
      <w:r w:rsidRPr="00B40AEB">
        <w:rPr>
          <w:rFonts w:hint="cs"/>
          <w:rtl/>
        </w:rPr>
        <w:t xml:space="preserve"> فوق الأرض</w:t>
      </w:r>
      <w:r w:rsidRPr="00B40AEB">
        <w:rPr>
          <w:rtl/>
        </w:rPr>
        <w:t xml:space="preserve"> ولها </w:t>
      </w:r>
      <w:r w:rsidRPr="00B40AEB">
        <w:rPr>
          <w:rFonts w:hint="cs"/>
          <w:rtl/>
        </w:rPr>
        <w:t xml:space="preserve">أساساً </w:t>
      </w:r>
      <w:r w:rsidRPr="00B40AEB">
        <w:rPr>
          <w:rtl/>
        </w:rPr>
        <w:t xml:space="preserve">حزمة عمودية الاتجاه. وتمثل الفواصل الجغرافية والتضاريس حماية فعلية من التداخل من أجهزة تصوير أخرى أو إلى هذه الأجهزة. ويمكن لشبكة من رادارات تصوير الرياح أن تعمل على نفس التردد إذا كانت متباعدة بمسافة </w:t>
      </w:r>
      <w:r w:rsidRPr="00B40AEB">
        <w:rPr>
          <w:lang w:val="en-US"/>
        </w:rPr>
        <w:t>km 50</w:t>
      </w:r>
      <w:r w:rsidRPr="00B40AEB">
        <w:rPr>
          <w:rtl/>
        </w:rPr>
        <w:t xml:space="preserve"> على الأقل على مستوى الأرض وبعيدة عن التضاريس الوعرة أو المناطق كثيفة الأشجار. وفي ظل هذه الظروف تميل أجهزة تصوير الرياح </w:t>
      </w:r>
      <w:r w:rsidRPr="00B40AEB">
        <w:rPr>
          <w:rFonts w:hint="cs"/>
          <w:rtl/>
        </w:rPr>
        <w:t>ل</w:t>
      </w:r>
      <w:r w:rsidRPr="00B40AEB">
        <w:rPr>
          <w:rtl/>
        </w:rPr>
        <w:t xml:space="preserve">أن تكون أكثر توافقاً وبسهولة مع الخدمات الأخرى </w:t>
      </w:r>
      <w:r w:rsidRPr="00B40AEB">
        <w:rPr>
          <w:rFonts w:hint="cs"/>
          <w:rtl/>
        </w:rPr>
        <w:t>القائمة</w:t>
      </w:r>
      <w:r w:rsidRPr="00B40AEB">
        <w:rPr>
          <w:rtl/>
        </w:rPr>
        <w:t xml:space="preserve"> على الأرض.</w:t>
      </w:r>
      <w:r w:rsidRPr="00B40AEB">
        <w:rPr>
          <w:rFonts w:hint="cs"/>
          <w:rtl/>
        </w:rPr>
        <w:t xml:space="preserve"> ولكن</w:t>
      </w:r>
      <w:r w:rsidRPr="00B40AEB">
        <w:rPr>
          <w:rtl/>
        </w:rPr>
        <w:t xml:space="preserve"> قد </w:t>
      </w:r>
      <w:r w:rsidRPr="00B40AEB">
        <w:rPr>
          <w:rFonts w:hint="cs"/>
          <w:rtl/>
        </w:rPr>
        <w:t>ي</w:t>
      </w:r>
      <w:r w:rsidRPr="00B40AEB">
        <w:rPr>
          <w:rtl/>
        </w:rPr>
        <w:t>صعب تحقيق التعايش بين رادارات تصوير الرياح والأنظمة الساتلية نظراً لأن رادارات تصوير الرياح موجّهة نحو الأعلى. وفي هذا السيناريو، قد لا يكون التشارك في النطاق نفسه حلاً عملياً</w:t>
      </w:r>
      <w:r w:rsidRPr="00B40AEB">
        <w:rPr>
          <w:lang w:val="en-US"/>
        </w:rPr>
        <w:t>.</w:t>
      </w:r>
    </w:p>
    <w:p w14:paraId="7A73A06E" w14:textId="2706A1A7" w:rsidR="00B40AEB" w:rsidRPr="00B40AEB" w:rsidRDefault="00B40AEB" w:rsidP="00B40AEB">
      <w:pPr>
        <w:rPr>
          <w:rtl/>
        </w:rPr>
      </w:pPr>
      <w:r w:rsidRPr="00B40AEB">
        <w:rPr>
          <w:rtl/>
        </w:rPr>
        <w:t xml:space="preserve">وهناك اتفاق عام على أن رادارات تصوير الرياح </w:t>
      </w:r>
      <w:r w:rsidRPr="00B40AEB">
        <w:rPr>
          <w:rFonts w:hint="cs"/>
          <w:rtl/>
        </w:rPr>
        <w:t>العاملة على الموجات المترية</w:t>
      </w:r>
      <w:r w:rsidRPr="00B40AEB">
        <w:rPr>
          <w:lang w:val="en-US"/>
        </w:rPr>
        <w:t xml:space="preserve"> (VHF) </w:t>
      </w:r>
      <w:r w:rsidRPr="00B40AEB">
        <w:rPr>
          <w:rtl/>
        </w:rPr>
        <w:t>يلزم</w:t>
      </w:r>
      <w:r w:rsidRPr="00B40AEB">
        <w:rPr>
          <w:rFonts w:hint="cs"/>
          <w:rtl/>
        </w:rPr>
        <w:t>ها</w:t>
      </w:r>
      <w:r w:rsidRPr="00B40AEB">
        <w:rPr>
          <w:rtl/>
        </w:rPr>
        <w:t xml:space="preserve"> عرض نطاق يتراوح بين </w:t>
      </w:r>
      <w:r w:rsidR="00415EE3">
        <w:t>0,5</w:t>
      </w:r>
      <w:r w:rsidRPr="00B40AEB">
        <w:rPr>
          <w:rtl/>
        </w:rPr>
        <w:t xml:space="preserve"> و</w:t>
      </w:r>
      <w:r w:rsidRPr="00B40AEB">
        <w:rPr>
          <w:lang w:val="en-US"/>
        </w:rPr>
        <w:t>MHz</w:t>
      </w:r>
      <w:r w:rsidR="00415EE3">
        <w:rPr>
          <w:lang w:val="en-US"/>
        </w:rPr>
        <w:t> 1,5</w:t>
      </w:r>
      <w:r w:rsidRPr="00B40AEB">
        <w:rPr>
          <w:rtl/>
        </w:rPr>
        <w:t xml:space="preserve">، ويلزم الأنظمة </w:t>
      </w:r>
      <w:r w:rsidRPr="00B40AEB">
        <w:rPr>
          <w:rFonts w:hint="cs"/>
          <w:rtl/>
        </w:rPr>
        <w:t xml:space="preserve">العاملة على الموجات </w:t>
      </w:r>
      <w:proofErr w:type="spellStart"/>
      <w:r w:rsidRPr="00B40AEB">
        <w:rPr>
          <w:rFonts w:hint="cs"/>
          <w:rtl/>
        </w:rPr>
        <w:t>الديسيمترية</w:t>
      </w:r>
      <w:proofErr w:type="spellEnd"/>
      <w:r w:rsidR="00415EE3">
        <w:rPr>
          <w:rFonts w:hint="cs"/>
          <w:rtl/>
        </w:rPr>
        <w:t xml:space="preserve"> </w:t>
      </w:r>
      <w:r w:rsidRPr="00B40AEB">
        <w:rPr>
          <w:lang w:val="en-US"/>
        </w:rPr>
        <w:t>(UHF)</w:t>
      </w:r>
      <w:r w:rsidR="00E449EF">
        <w:rPr>
          <w:rFonts w:hint="cs"/>
          <w:rtl/>
          <w:lang w:val="en-US"/>
        </w:rPr>
        <w:t xml:space="preserve"> </w:t>
      </w:r>
      <w:r w:rsidRPr="00B40AEB">
        <w:rPr>
          <w:rtl/>
        </w:rPr>
        <w:t xml:space="preserve">قرب </w:t>
      </w:r>
      <w:r w:rsidRPr="00B40AEB">
        <w:rPr>
          <w:lang w:val="en-US"/>
        </w:rPr>
        <w:t>MHz 400</w:t>
      </w:r>
      <w:r w:rsidRPr="00B40AEB">
        <w:rPr>
          <w:rFonts w:hint="cs"/>
          <w:rtl/>
        </w:rPr>
        <w:t xml:space="preserve"> </w:t>
      </w:r>
      <w:r w:rsidRPr="00B40AEB">
        <w:rPr>
          <w:rtl/>
        </w:rPr>
        <w:t xml:space="preserve">عرض نطاق </w:t>
      </w:r>
      <w:r w:rsidRPr="00B40AEB">
        <w:rPr>
          <w:rFonts w:hint="cs"/>
          <w:rtl/>
        </w:rPr>
        <w:t>ي</w:t>
      </w:r>
      <w:r w:rsidRPr="00B40AEB">
        <w:rPr>
          <w:rtl/>
        </w:rPr>
        <w:t xml:space="preserve">تراوح بين </w:t>
      </w:r>
      <w:r w:rsidRPr="00B40AEB">
        <w:rPr>
          <w:lang w:val="en-US"/>
        </w:rPr>
        <w:t>2</w:t>
      </w:r>
      <w:r w:rsidRPr="00B40AEB">
        <w:rPr>
          <w:rtl/>
        </w:rPr>
        <w:t xml:space="preserve"> و</w:t>
      </w:r>
      <w:r w:rsidRPr="00B40AEB">
        <w:rPr>
          <w:lang w:val="en-US"/>
        </w:rPr>
        <w:t>MHz 3</w:t>
      </w:r>
      <w:r w:rsidRPr="00B40AEB">
        <w:rPr>
          <w:rtl/>
        </w:rPr>
        <w:t xml:space="preserve"> ونطاق </w:t>
      </w:r>
      <w:r w:rsidRPr="00B40AEB">
        <w:rPr>
          <w:rFonts w:hint="cs"/>
          <w:rtl/>
        </w:rPr>
        <w:t xml:space="preserve">بعرض </w:t>
      </w:r>
      <w:r w:rsidRPr="00B40AEB">
        <w:rPr>
          <w:lang w:val="en-US"/>
        </w:rPr>
        <w:t>MHz 2,5</w:t>
      </w:r>
      <w:r w:rsidRPr="00B40AEB">
        <w:rPr>
          <w:rtl/>
        </w:rPr>
        <w:t xml:space="preserve"> لرادارات تصوير الرياح قرب </w:t>
      </w:r>
      <w:r w:rsidRPr="00B40AEB">
        <w:rPr>
          <w:lang w:val="en-US"/>
        </w:rPr>
        <w:t>MHz 1 000</w:t>
      </w:r>
      <w:r w:rsidRPr="00B40AEB">
        <w:rPr>
          <w:rtl/>
        </w:rPr>
        <w:t xml:space="preserve"> أو </w:t>
      </w:r>
      <w:r w:rsidRPr="00B40AEB">
        <w:rPr>
          <w:lang w:val="en-US"/>
        </w:rPr>
        <w:t>MHz 1 300</w:t>
      </w:r>
      <w:r w:rsidRPr="00B40AEB">
        <w:rPr>
          <w:rtl/>
        </w:rPr>
        <w:t>، ويمكن الافتراض أن أحكام القرار</w:t>
      </w:r>
      <w:r w:rsidR="00415EE3">
        <w:rPr>
          <w:rFonts w:hint="cs"/>
          <w:rtl/>
        </w:rPr>
        <w:t> </w:t>
      </w:r>
      <w:r w:rsidR="004F3AC0" w:rsidRPr="00B40AEB">
        <w:rPr>
          <w:b/>
          <w:bCs/>
          <w:lang w:val="en-US"/>
        </w:rPr>
        <w:t>217</w:t>
      </w:r>
      <w:r w:rsidR="004F3AC0">
        <w:rPr>
          <w:b/>
          <w:bCs/>
          <w:lang w:val="en-US"/>
        </w:rPr>
        <w:t> </w:t>
      </w:r>
      <w:r w:rsidR="004F3AC0" w:rsidRPr="00B40AEB">
        <w:rPr>
          <w:b/>
          <w:bCs/>
          <w:lang w:val="en-US"/>
        </w:rPr>
        <w:t>(Rev.WRC-23)</w:t>
      </w:r>
      <w:r w:rsidRPr="00B40AEB">
        <w:rPr>
          <w:rFonts w:hint="cs"/>
          <w:b/>
          <w:bCs/>
          <w:rtl/>
        </w:rPr>
        <w:t xml:space="preserve"> </w:t>
      </w:r>
      <w:r w:rsidRPr="00B40AEB">
        <w:rPr>
          <w:rtl/>
        </w:rPr>
        <w:t xml:space="preserve">أدناه كافية لاستيفاء هذه </w:t>
      </w:r>
      <w:r w:rsidRPr="00B40AEB">
        <w:rPr>
          <w:rFonts w:hint="cs"/>
          <w:rtl/>
        </w:rPr>
        <w:t>المتطلبات</w:t>
      </w:r>
      <w:r w:rsidRPr="00B40AEB">
        <w:rPr>
          <w:rtl/>
        </w:rPr>
        <w:t>:</w:t>
      </w:r>
    </w:p>
    <w:p w14:paraId="40DE8AA1" w14:textId="77777777" w:rsidR="00B40AEB" w:rsidRPr="00B40AEB" w:rsidRDefault="00B40AEB" w:rsidP="004F3AC0">
      <w:pPr>
        <w:pStyle w:val="enumlev1"/>
        <w:rPr>
          <w:rtl/>
        </w:rPr>
      </w:pPr>
      <w:r w:rsidRPr="00B40AEB">
        <w:rPr>
          <w:rtl/>
        </w:rPr>
        <w:tab/>
        <w:t>"... يحث الإدارات على وضع رادارات لتصوير الرياح بصفتها نظماً لخدمة التحديد الراديوي للموقع في النطاقات التالية، مع مراعاة إمكانية انعدام التوافق مع خدمات وتخصيصات أخرى لمحطات في هذه الخدمات، آخذين بذلك في</w:t>
      </w:r>
      <w:r w:rsidRPr="00B40AEB">
        <w:rPr>
          <w:rFonts w:hint="cs"/>
          <w:rtl/>
        </w:rPr>
        <w:t> </w:t>
      </w:r>
      <w:r w:rsidRPr="00B40AEB">
        <w:rPr>
          <w:rtl/>
        </w:rPr>
        <w:t>الاعتبار مبدأ الفصل الجغرافي، ولا سيما بالنظر إلى بلدان الجوار وآخذين في الحسبان فئة الخدمة لكل خدمة من هذه الخدمات:</w:t>
      </w:r>
    </w:p>
    <w:p w14:paraId="34792745" w14:textId="513C1C15" w:rsidR="00B40AEB" w:rsidRPr="00B40AEB" w:rsidRDefault="00172DE5" w:rsidP="00EF08A1">
      <w:pPr>
        <w:pStyle w:val="enumlev2"/>
        <w:rPr>
          <w:rtl/>
        </w:rPr>
      </w:pPr>
      <w:r>
        <w:rPr>
          <w:rFonts w:hint="cs"/>
          <w:rtl/>
        </w:rPr>
        <w:t>–</w:t>
      </w:r>
      <w:r w:rsidR="00B40AEB" w:rsidRPr="00B40AEB">
        <w:rPr>
          <w:rtl/>
        </w:rPr>
        <w:tab/>
      </w:r>
      <w:r w:rsidR="00B40AEB" w:rsidRPr="00B40AEB">
        <w:rPr>
          <w:lang w:val="en-US"/>
        </w:rPr>
        <w:t>MHz 68-46</w:t>
      </w:r>
      <w:r w:rsidR="00B40AEB" w:rsidRPr="00B40AEB">
        <w:rPr>
          <w:rtl/>
        </w:rPr>
        <w:t xml:space="preserve"> وفقاً للرقم </w:t>
      </w:r>
      <w:r w:rsidR="00B40AEB" w:rsidRPr="00B40AEB">
        <w:rPr>
          <w:b/>
          <w:bCs/>
          <w:lang w:val="en-US"/>
        </w:rPr>
        <w:t>162A.5</w:t>
      </w:r>
    </w:p>
    <w:p w14:paraId="26E4414F" w14:textId="78860664" w:rsidR="00B40AEB" w:rsidRPr="00B40AEB" w:rsidRDefault="00172DE5" w:rsidP="00EF08A1">
      <w:pPr>
        <w:pStyle w:val="enumlev2"/>
        <w:rPr>
          <w:rtl/>
          <w:lang w:bidi="ar-EG"/>
        </w:rPr>
      </w:pPr>
      <w:r>
        <w:rPr>
          <w:rFonts w:hint="cs"/>
          <w:rtl/>
        </w:rPr>
        <w:t>–</w:t>
      </w:r>
      <w:r w:rsidR="00B40AEB" w:rsidRPr="00B40AEB">
        <w:rPr>
          <w:rtl/>
        </w:rPr>
        <w:tab/>
      </w:r>
      <w:r w:rsidR="00B40AEB" w:rsidRPr="00B40AEB">
        <w:rPr>
          <w:lang w:val="en-US"/>
        </w:rPr>
        <w:t>MHz 450-440</w:t>
      </w:r>
    </w:p>
    <w:p w14:paraId="1DAA32DE" w14:textId="3B6221AC" w:rsidR="00B40AEB" w:rsidRPr="00B40AEB" w:rsidRDefault="00172DE5" w:rsidP="00EF08A1">
      <w:pPr>
        <w:pStyle w:val="enumlev2"/>
        <w:rPr>
          <w:rtl/>
        </w:rPr>
      </w:pPr>
      <w:r>
        <w:rPr>
          <w:rFonts w:hint="cs"/>
          <w:rtl/>
        </w:rPr>
        <w:t>–</w:t>
      </w:r>
      <w:r w:rsidR="00B40AEB" w:rsidRPr="00B40AEB">
        <w:rPr>
          <w:rtl/>
        </w:rPr>
        <w:tab/>
      </w:r>
      <w:r w:rsidR="00B40AEB" w:rsidRPr="00B40AEB">
        <w:rPr>
          <w:lang w:val="en-US"/>
        </w:rPr>
        <w:t>MHz 494-470</w:t>
      </w:r>
      <w:r w:rsidR="00B40AEB" w:rsidRPr="00B40AEB">
        <w:rPr>
          <w:rtl/>
        </w:rPr>
        <w:t xml:space="preserve"> وفقاً للرقم </w:t>
      </w:r>
      <w:r w:rsidR="00B40AEB" w:rsidRPr="00B40AEB">
        <w:rPr>
          <w:b/>
          <w:bCs/>
          <w:lang w:val="en-US"/>
        </w:rPr>
        <w:t>291A.5</w:t>
      </w:r>
    </w:p>
    <w:p w14:paraId="256E26D9" w14:textId="3661C998" w:rsidR="00B40AEB" w:rsidRPr="00B40AEB" w:rsidRDefault="00172DE5" w:rsidP="00EF08A1">
      <w:pPr>
        <w:pStyle w:val="enumlev2"/>
        <w:rPr>
          <w:rtl/>
        </w:rPr>
      </w:pPr>
      <w:r>
        <w:rPr>
          <w:rFonts w:hint="cs"/>
          <w:rtl/>
        </w:rPr>
        <w:t>–</w:t>
      </w:r>
      <w:r w:rsidR="00B40AEB" w:rsidRPr="00B40AEB">
        <w:rPr>
          <w:rtl/>
        </w:rPr>
        <w:tab/>
      </w:r>
      <w:r w:rsidR="00B40AEB" w:rsidRPr="00B40AEB">
        <w:rPr>
          <w:lang w:val="en-US"/>
        </w:rPr>
        <w:t>MHz 928-904</w:t>
      </w:r>
      <w:r w:rsidR="00B40AEB" w:rsidRPr="00B40AEB">
        <w:rPr>
          <w:rtl/>
        </w:rPr>
        <w:t xml:space="preserve"> في الإقليم </w:t>
      </w:r>
      <w:r w:rsidR="00B40AEB" w:rsidRPr="00B40AEB">
        <w:rPr>
          <w:lang w:val="en-US"/>
        </w:rPr>
        <w:t>2</w:t>
      </w:r>
      <w:r w:rsidR="00B40AEB" w:rsidRPr="00B40AEB">
        <w:rPr>
          <w:rtl/>
        </w:rPr>
        <w:t xml:space="preserve"> فقط</w:t>
      </w:r>
    </w:p>
    <w:p w14:paraId="0DD50F27" w14:textId="6470B90D" w:rsidR="00B40AEB" w:rsidRPr="00B40AEB" w:rsidRDefault="00172DE5" w:rsidP="00EF08A1">
      <w:pPr>
        <w:pStyle w:val="enumlev2"/>
        <w:rPr>
          <w:rtl/>
        </w:rPr>
      </w:pPr>
      <w:r>
        <w:rPr>
          <w:rFonts w:hint="cs"/>
          <w:rtl/>
        </w:rPr>
        <w:t>–</w:t>
      </w:r>
      <w:r w:rsidR="00B40AEB" w:rsidRPr="00B40AEB">
        <w:rPr>
          <w:rtl/>
        </w:rPr>
        <w:tab/>
      </w:r>
      <w:r w:rsidR="00B40AEB" w:rsidRPr="00B40AEB">
        <w:rPr>
          <w:lang w:val="en-US"/>
        </w:rPr>
        <w:t>MHz 1 295-1 270</w:t>
      </w:r>
    </w:p>
    <w:p w14:paraId="41B3071C" w14:textId="0AF866CF" w:rsidR="00B40AEB" w:rsidRPr="00B40AEB" w:rsidRDefault="00172DE5" w:rsidP="00EF08A1">
      <w:pPr>
        <w:pStyle w:val="enumlev2"/>
        <w:rPr>
          <w:rtl/>
        </w:rPr>
      </w:pPr>
      <w:r>
        <w:rPr>
          <w:rFonts w:hint="cs"/>
          <w:rtl/>
        </w:rPr>
        <w:t>–</w:t>
      </w:r>
      <w:r w:rsidR="00B40AEB" w:rsidRPr="00B40AEB">
        <w:rPr>
          <w:rtl/>
        </w:rPr>
        <w:tab/>
      </w:r>
      <w:r w:rsidR="00B40AEB" w:rsidRPr="00B40AEB">
        <w:rPr>
          <w:lang w:val="en-US"/>
        </w:rPr>
        <w:t>MHz 1 375-1 300</w:t>
      </w:r>
      <w:r w:rsidR="00B40AEB" w:rsidRPr="00B40AEB">
        <w:rPr>
          <w:rtl/>
        </w:rPr>
        <w:t>؛"</w:t>
      </w:r>
    </w:p>
    <w:p w14:paraId="0C24A301" w14:textId="0D4B8116" w:rsidR="00B40AEB" w:rsidRPr="00B40AEB" w:rsidRDefault="00B40AEB" w:rsidP="004F3AC0">
      <w:pPr>
        <w:pStyle w:val="enumlev1"/>
        <w:rPr>
          <w:rtl/>
        </w:rPr>
      </w:pPr>
      <w:r w:rsidRPr="00B40AEB">
        <w:rPr>
          <w:rtl/>
        </w:rPr>
        <w:tab/>
      </w:r>
      <w:r w:rsidRPr="00B40AEB">
        <w:rPr>
          <w:rFonts w:hint="cs"/>
          <w:rtl/>
        </w:rPr>
        <w:t xml:space="preserve">"... </w:t>
      </w:r>
      <w:r w:rsidRPr="00B40AEB">
        <w:rPr>
          <w:rtl/>
        </w:rPr>
        <w:t>وأنه إذا كان من المستحيل تحقيق التوافق بين رادارات تصوير الرياح وتطبيقات راديوية أخرى عاملة في</w:t>
      </w:r>
      <w:r w:rsidRPr="00B40AEB">
        <w:rPr>
          <w:rFonts w:hint="cs"/>
          <w:rtl/>
        </w:rPr>
        <w:t> </w:t>
      </w:r>
      <w:r w:rsidRPr="00B40AEB">
        <w:rPr>
          <w:rtl/>
        </w:rPr>
        <w:t>النطاق </w:t>
      </w:r>
      <w:r w:rsidRPr="004F3AC0">
        <w:t>MHz 450</w:t>
      </w:r>
      <w:r w:rsidRPr="004F3AC0">
        <w:noBreakHyphen/>
        <w:t>440</w:t>
      </w:r>
      <w:r w:rsidRPr="00B40AEB">
        <w:rPr>
          <w:rtl/>
        </w:rPr>
        <w:t xml:space="preserve"> أو </w:t>
      </w:r>
      <w:r w:rsidRPr="004F3AC0">
        <w:t>MHz 494</w:t>
      </w:r>
      <w:r w:rsidRPr="004F3AC0">
        <w:noBreakHyphen/>
        <w:t>470</w:t>
      </w:r>
      <w:r w:rsidRPr="00B40AEB">
        <w:rPr>
          <w:rtl/>
        </w:rPr>
        <w:t>، يمكن النظر في استعمال نطاق</w:t>
      </w:r>
      <w:r w:rsidRPr="00B40AEB">
        <w:rPr>
          <w:rFonts w:hint="cs"/>
          <w:rtl/>
        </w:rPr>
        <w:t xml:space="preserve"> التردد</w:t>
      </w:r>
      <w:r w:rsidR="00AC6A6D">
        <w:rPr>
          <w:rFonts w:hint="cs"/>
          <w:rtl/>
        </w:rPr>
        <w:t>ات</w:t>
      </w:r>
      <w:r w:rsidRPr="00B40AEB">
        <w:rPr>
          <w:rtl/>
        </w:rPr>
        <w:t xml:space="preserve"> </w:t>
      </w:r>
      <w:r w:rsidRPr="004F3AC0">
        <w:t>MHz 435</w:t>
      </w:r>
      <w:r w:rsidRPr="004F3AC0">
        <w:noBreakHyphen/>
        <w:t>420</w:t>
      </w:r>
      <w:r w:rsidRPr="00B40AEB">
        <w:rPr>
          <w:rtl/>
        </w:rPr>
        <w:t xml:space="preserve"> </w:t>
      </w:r>
      <w:r w:rsidR="00ED0B24">
        <w:rPr>
          <w:rFonts w:hint="cs"/>
          <w:rtl/>
        </w:rPr>
        <w:t>أ</w:t>
      </w:r>
      <w:r w:rsidRPr="00B40AEB">
        <w:rPr>
          <w:rtl/>
        </w:rPr>
        <w:t>و</w:t>
      </w:r>
      <w:r w:rsidR="00ED0B24">
        <w:rPr>
          <w:rFonts w:hint="cs"/>
          <w:rtl/>
        </w:rPr>
        <w:t xml:space="preserve"> </w:t>
      </w:r>
      <w:r w:rsidRPr="004F3AC0">
        <w:t>MHz 440</w:t>
      </w:r>
      <w:r w:rsidRPr="004F3AC0">
        <w:noBreakHyphen/>
        <w:t>438</w:t>
      </w:r>
      <w:r w:rsidRPr="00B40AEB">
        <w:rPr>
          <w:rtl/>
        </w:rPr>
        <w:t>؛"</w:t>
      </w:r>
    </w:p>
    <w:p w14:paraId="748E0B11" w14:textId="02360E30" w:rsidR="00B40AEB" w:rsidRPr="00B40AEB" w:rsidRDefault="00B40AEB" w:rsidP="004F3AC0">
      <w:pPr>
        <w:pStyle w:val="Heading3"/>
        <w:rPr>
          <w:rtl/>
          <w:lang w:bidi="ar-EG"/>
        </w:rPr>
      </w:pPr>
      <w:bookmarkStart w:id="1010" w:name="_Toc485976940"/>
      <w:bookmarkStart w:id="1011" w:name="_Toc485915365"/>
      <w:bookmarkStart w:id="1012" w:name="_Toc485915169"/>
      <w:bookmarkStart w:id="1013" w:name="_Toc485915103"/>
      <w:bookmarkStart w:id="1014" w:name="_Toc266779801"/>
      <w:bookmarkStart w:id="1015" w:name="_Toc266779378"/>
      <w:bookmarkStart w:id="1016" w:name="_Toc266779169"/>
      <w:bookmarkStart w:id="1017" w:name="_Toc266778985"/>
      <w:bookmarkStart w:id="1018" w:name="_Toc266778738"/>
      <w:bookmarkStart w:id="1019" w:name="_Toc491269365"/>
      <w:bookmarkStart w:id="1020" w:name="_Toc493508545"/>
      <w:bookmarkStart w:id="1021" w:name="_Toc494199340"/>
      <w:bookmarkStart w:id="1022" w:name="_Toc494199576"/>
      <w:bookmarkStart w:id="1023" w:name="_Toc494200045"/>
      <w:bookmarkStart w:id="1024" w:name="_Toc494200372"/>
      <w:r w:rsidRPr="00B40AEB">
        <w:rPr>
          <w:lang w:val="en-US"/>
        </w:rPr>
        <w:lastRenderedPageBreak/>
        <w:t>4.3.4</w:t>
      </w:r>
      <w:r w:rsidRPr="00B40AEB">
        <w:rPr>
          <w:lang w:val="en-US"/>
        </w:rPr>
        <w:tab/>
      </w:r>
      <w:r w:rsidRPr="00B40AEB">
        <w:rPr>
          <w:rtl/>
          <w:lang w:bidi="ar-EG"/>
        </w:rPr>
        <w:t xml:space="preserve">جوانب </w:t>
      </w:r>
      <w:r w:rsidRPr="00B40AEB">
        <w:rPr>
          <w:rFonts w:hint="cs"/>
          <w:rtl/>
          <w:lang w:bidi="ar-EG"/>
        </w:rPr>
        <w:t>التشارك</w:t>
      </w:r>
      <w:r w:rsidRPr="00B40AEB">
        <w:rPr>
          <w:rtl/>
          <w:lang w:bidi="ar-EG"/>
        </w:rPr>
        <w:t xml:space="preserve"> المتصلة بأجهزة تصوير الرياح</w:t>
      </w:r>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p>
    <w:p w14:paraId="084B83BD" w14:textId="77777777" w:rsidR="00B40AEB" w:rsidRPr="00B40AEB" w:rsidRDefault="00B40AEB" w:rsidP="00B40AEB">
      <w:pPr>
        <w:rPr>
          <w:lang w:val="en-US"/>
        </w:rPr>
      </w:pPr>
      <w:r w:rsidRPr="00B40AEB">
        <w:rPr>
          <w:rtl/>
        </w:rPr>
        <w:t xml:space="preserve">وقد تم انتقاء النطاقات التي تستعملها أجهزة تصوير الرياح في المؤتمر العالمي للاتصالات الراديوية لعام </w:t>
      </w:r>
      <w:r w:rsidRPr="00B40AEB">
        <w:rPr>
          <w:lang w:val="en-US"/>
        </w:rPr>
        <w:t>1997</w:t>
      </w:r>
      <w:r w:rsidRPr="00B40AEB">
        <w:rPr>
          <w:rtl/>
        </w:rPr>
        <w:t xml:space="preserve"> بعناية كبيرة تفادياً لاحتمال التداخل بينها وبين المستعملين الآخرين لهذه النطاقات. وقبل تحديد النطاقات التي خصصت لرادارات تصوير الرياح، تم</w:t>
      </w:r>
      <w:r w:rsidRPr="00B40AEB">
        <w:rPr>
          <w:rFonts w:hint="eastAsia"/>
          <w:rtl/>
          <w:lang w:bidi="ar-EG"/>
        </w:rPr>
        <w:t> </w:t>
      </w:r>
      <w:r w:rsidRPr="00B40AEB">
        <w:rPr>
          <w:rtl/>
        </w:rPr>
        <w:t xml:space="preserve">إقامة شبكة تجريبية في النطاق </w:t>
      </w:r>
      <w:r w:rsidRPr="00B40AEB">
        <w:rPr>
          <w:lang w:val="en-US"/>
        </w:rPr>
        <w:t>MHz 406-400,15</w:t>
      </w:r>
      <w:r w:rsidRPr="00B40AEB">
        <w:rPr>
          <w:rtl/>
        </w:rPr>
        <w:t xml:space="preserve">. وأثبتت الاختبارات على أن تشغيل الرادارات في هذا النطاق يحدث تداخلاً على خدمة </w:t>
      </w:r>
      <w:r w:rsidRPr="00B40AEB">
        <w:rPr>
          <w:lang w:val="en-US"/>
        </w:rPr>
        <w:t>COSPAS-SARSAT</w:t>
      </w:r>
      <w:r w:rsidRPr="00B40AEB">
        <w:rPr>
          <w:rtl/>
        </w:rPr>
        <w:t>.</w:t>
      </w:r>
    </w:p>
    <w:p w14:paraId="5409A72D" w14:textId="62A0A3DA" w:rsidR="00B40AEB" w:rsidRPr="00B40AEB" w:rsidRDefault="00B40AEB" w:rsidP="00B40AEB">
      <w:pPr>
        <w:rPr>
          <w:rtl/>
        </w:rPr>
      </w:pPr>
      <w:r w:rsidRPr="00B40AEB">
        <w:rPr>
          <w:rtl/>
        </w:rPr>
        <w:t xml:space="preserve">ونتيجة لذلك، يحدد القرار </w:t>
      </w:r>
      <w:r w:rsidRPr="00B40AEB">
        <w:rPr>
          <w:b/>
          <w:bCs/>
          <w:lang w:val="en-US"/>
        </w:rPr>
        <w:t>217 (Rev.WRC-23)</w:t>
      </w:r>
      <w:r w:rsidRPr="00B40AEB">
        <w:rPr>
          <w:rFonts w:hint="cs"/>
          <w:b/>
          <w:bCs/>
          <w:rtl/>
        </w:rPr>
        <w:t xml:space="preserve"> </w:t>
      </w:r>
      <w:r w:rsidRPr="00B40AEB">
        <w:rPr>
          <w:rFonts w:hint="cs"/>
          <w:rtl/>
        </w:rPr>
        <w:t xml:space="preserve">الطيف الذي يتعين استعماله في </w:t>
      </w:r>
      <w:r w:rsidRPr="00B40AEB">
        <w:rPr>
          <w:rtl/>
        </w:rPr>
        <w:t>رادارات تصوير الرياح، وينص صراحة</w:t>
      </w:r>
      <w:r w:rsidRPr="00B40AEB">
        <w:rPr>
          <w:rFonts w:hint="cs"/>
          <w:rtl/>
        </w:rPr>
        <w:t>ً</w:t>
      </w:r>
      <w:r w:rsidRPr="00B40AEB">
        <w:rPr>
          <w:rtl/>
        </w:rPr>
        <w:t xml:space="preserve"> على أن</w:t>
      </w:r>
      <w:r w:rsidRPr="00B40AEB">
        <w:rPr>
          <w:rFonts w:hint="cs"/>
          <w:rtl/>
        </w:rPr>
        <w:t> </w:t>
      </w:r>
      <w:r w:rsidRPr="00B40AEB">
        <w:rPr>
          <w:rtl/>
        </w:rPr>
        <w:t xml:space="preserve">رادارات تصوير الرياح لا ينبغي أن تستعمل </w:t>
      </w:r>
      <w:r w:rsidR="00AC6A6D">
        <w:rPr>
          <w:rtl/>
        </w:rPr>
        <w:t>نطاق الترددات</w:t>
      </w:r>
      <w:r w:rsidRPr="00B40AEB">
        <w:rPr>
          <w:rtl/>
        </w:rPr>
        <w:t xml:space="preserve"> </w:t>
      </w:r>
      <w:r w:rsidRPr="00B40AEB">
        <w:rPr>
          <w:lang w:val="en-US"/>
        </w:rPr>
        <w:t>MHz 406-400,15</w:t>
      </w:r>
      <w:r w:rsidRPr="00B40AEB">
        <w:rPr>
          <w:rtl/>
        </w:rPr>
        <w:t xml:space="preserve">. وأتاحت هذه الشبكة التجريبية توفير معلومات هائلة بشأن التوافق بين رادارات تصوير الرياح وخدمات أخرى. وتساوي الكثافة الطيفية </w:t>
      </w:r>
      <w:r w:rsidRPr="00B40AEB">
        <w:rPr>
          <w:lang w:val="en-US"/>
        </w:rPr>
        <w:t>(e.i.r.p.)</w:t>
      </w:r>
      <w:r w:rsidRPr="00B40AEB">
        <w:rPr>
          <w:rtl/>
        </w:rPr>
        <w:t xml:space="preserve"> لرادارات تصوير الرياح في</w:t>
      </w:r>
      <w:r w:rsidRPr="00B40AEB">
        <w:rPr>
          <w:rFonts w:hint="cs"/>
          <w:rtl/>
        </w:rPr>
        <w:t> </w:t>
      </w:r>
      <w:r w:rsidRPr="00B40AEB">
        <w:rPr>
          <w:rtl/>
        </w:rPr>
        <w:t>الاتجاه الأفقي:</w:t>
      </w:r>
    </w:p>
    <w:p w14:paraId="115F480F" w14:textId="16758640" w:rsidR="00B40AEB" w:rsidRPr="00B40AEB" w:rsidRDefault="00172DE5" w:rsidP="004F3AC0">
      <w:pPr>
        <w:pStyle w:val="enumlev1"/>
        <w:rPr>
          <w:rtl/>
          <w:lang w:bidi="ar-EG"/>
        </w:rPr>
      </w:pPr>
      <w:r>
        <w:rPr>
          <w:rFonts w:hint="cs"/>
          <w:rtl/>
        </w:rPr>
        <w:t>–</w:t>
      </w:r>
      <w:r w:rsidR="00B40AEB" w:rsidRPr="00B40AEB">
        <w:rPr>
          <w:lang w:val="en-US"/>
        </w:rPr>
        <w:tab/>
        <w:t>dB(W/kHz) 18–</w:t>
      </w:r>
      <w:r w:rsidR="00B40AEB" w:rsidRPr="00B40AEB">
        <w:rPr>
          <w:rtl/>
        </w:rPr>
        <w:t xml:space="preserve"> </w:t>
      </w:r>
      <w:r w:rsidR="00B40AEB" w:rsidRPr="00B40AEB">
        <w:rPr>
          <w:rFonts w:hint="cs"/>
          <w:rtl/>
        </w:rPr>
        <w:t xml:space="preserve">عند التردد المركزي </w:t>
      </w:r>
      <w:r w:rsidR="00B40AEB" w:rsidRPr="00B40AEB">
        <w:rPr>
          <w:lang w:val="en-US"/>
        </w:rPr>
        <w:t>(MHz 449)</w:t>
      </w:r>
    </w:p>
    <w:p w14:paraId="0F5C31B5" w14:textId="6A74FEC9" w:rsidR="00B40AEB" w:rsidRPr="00B40AEB" w:rsidRDefault="00172DE5" w:rsidP="004F3AC0">
      <w:pPr>
        <w:pStyle w:val="enumlev1"/>
        <w:rPr>
          <w:rtl/>
        </w:rPr>
      </w:pPr>
      <w:r>
        <w:rPr>
          <w:rFonts w:hint="cs"/>
          <w:rtl/>
        </w:rPr>
        <w:t>–</w:t>
      </w:r>
      <w:r w:rsidR="00B40AEB" w:rsidRPr="00B40AEB">
        <w:rPr>
          <w:lang w:val="en-US"/>
        </w:rPr>
        <w:tab/>
        <w:t>dB(W/kHz) 36–</w:t>
      </w:r>
      <w:r w:rsidR="00B40AEB" w:rsidRPr="00B40AEB">
        <w:rPr>
          <w:rtl/>
        </w:rPr>
        <w:t xml:space="preserve"> </w:t>
      </w:r>
      <w:r w:rsidR="00B40AEB" w:rsidRPr="00B40AEB">
        <w:rPr>
          <w:rFonts w:hint="cs"/>
          <w:rtl/>
        </w:rPr>
        <w:t xml:space="preserve">على بعد </w:t>
      </w:r>
      <w:r w:rsidR="00B40AEB" w:rsidRPr="00B40AEB">
        <w:rPr>
          <w:lang w:val="en-US"/>
        </w:rPr>
        <w:t>MHz 0,5</w:t>
      </w:r>
    </w:p>
    <w:p w14:paraId="5EEBA074" w14:textId="2388A919" w:rsidR="00B40AEB" w:rsidRPr="00B40AEB" w:rsidRDefault="00172DE5" w:rsidP="004F3AC0">
      <w:pPr>
        <w:pStyle w:val="enumlev1"/>
        <w:rPr>
          <w:lang w:val="en-US"/>
        </w:rPr>
      </w:pPr>
      <w:r>
        <w:rPr>
          <w:rFonts w:hint="cs"/>
          <w:rtl/>
        </w:rPr>
        <w:t>–</w:t>
      </w:r>
      <w:r w:rsidR="00B40AEB" w:rsidRPr="00B40AEB">
        <w:rPr>
          <w:lang w:val="en-US"/>
        </w:rPr>
        <w:tab/>
        <w:t>dB(W/kHz) 55–</w:t>
      </w:r>
      <w:r w:rsidR="00B40AEB" w:rsidRPr="00B40AEB">
        <w:rPr>
          <w:rtl/>
        </w:rPr>
        <w:t xml:space="preserve"> </w:t>
      </w:r>
      <w:r w:rsidR="00B40AEB" w:rsidRPr="00B40AEB">
        <w:rPr>
          <w:rFonts w:hint="cs"/>
          <w:rtl/>
        </w:rPr>
        <w:t xml:space="preserve">على بعد </w:t>
      </w:r>
      <w:r w:rsidR="00B40AEB" w:rsidRPr="00B40AEB">
        <w:rPr>
          <w:lang w:val="en-US"/>
        </w:rPr>
        <w:t>MHz 1</w:t>
      </w:r>
    </w:p>
    <w:p w14:paraId="107768B8" w14:textId="0873C7AA" w:rsidR="00B40AEB" w:rsidRPr="00B40AEB" w:rsidRDefault="00172DE5" w:rsidP="004F3AC0">
      <w:pPr>
        <w:pStyle w:val="enumlev1"/>
        <w:rPr>
          <w:lang w:val="en-US"/>
        </w:rPr>
      </w:pPr>
      <w:r>
        <w:rPr>
          <w:rFonts w:hint="cs"/>
          <w:rtl/>
        </w:rPr>
        <w:t>–</w:t>
      </w:r>
      <w:r w:rsidR="00B40AEB" w:rsidRPr="00B40AEB">
        <w:rPr>
          <w:lang w:val="en-US"/>
        </w:rPr>
        <w:tab/>
        <w:t>dB(W/kHz) 70–</w:t>
      </w:r>
      <w:r w:rsidR="00B40AEB" w:rsidRPr="00B40AEB">
        <w:rPr>
          <w:rtl/>
        </w:rPr>
        <w:t xml:space="preserve"> </w:t>
      </w:r>
      <w:r w:rsidR="00B40AEB" w:rsidRPr="00B40AEB">
        <w:rPr>
          <w:rFonts w:hint="cs"/>
          <w:rtl/>
        </w:rPr>
        <w:t xml:space="preserve">على بعد </w:t>
      </w:r>
      <w:r w:rsidR="00B40AEB" w:rsidRPr="00B40AEB">
        <w:rPr>
          <w:lang w:val="en-US"/>
        </w:rPr>
        <w:t>MHz 2</w:t>
      </w:r>
    </w:p>
    <w:p w14:paraId="4FF927DF" w14:textId="77F99241" w:rsidR="00B40AEB" w:rsidRPr="00B40AEB" w:rsidRDefault="00172DE5" w:rsidP="004F3AC0">
      <w:pPr>
        <w:pStyle w:val="enumlev1"/>
        <w:rPr>
          <w:lang w:val="en-US"/>
        </w:rPr>
      </w:pPr>
      <w:r>
        <w:rPr>
          <w:rFonts w:hint="cs"/>
          <w:rtl/>
        </w:rPr>
        <w:t>–</w:t>
      </w:r>
      <w:r w:rsidR="00B40AEB" w:rsidRPr="00B40AEB">
        <w:rPr>
          <w:rtl/>
        </w:rPr>
        <w:tab/>
      </w:r>
      <w:r w:rsidR="00B40AEB" w:rsidRPr="00B40AEB">
        <w:rPr>
          <w:lang w:val="en-US"/>
        </w:rPr>
        <w:t>dB(W/kHz) 79–</w:t>
      </w:r>
      <w:r w:rsidR="00B40AEB" w:rsidRPr="00B40AEB">
        <w:rPr>
          <w:rtl/>
        </w:rPr>
        <w:t xml:space="preserve"> </w:t>
      </w:r>
      <w:r w:rsidR="00B40AEB" w:rsidRPr="00B40AEB">
        <w:rPr>
          <w:rFonts w:hint="cs"/>
          <w:rtl/>
        </w:rPr>
        <w:t xml:space="preserve">على بعد </w:t>
      </w:r>
      <w:r w:rsidR="00B40AEB" w:rsidRPr="00B40AEB">
        <w:rPr>
          <w:lang w:val="en-US"/>
        </w:rPr>
        <w:t>MHz 4</w:t>
      </w:r>
      <w:r w:rsidR="00B40AEB" w:rsidRPr="00B40AEB">
        <w:rPr>
          <w:rtl/>
        </w:rPr>
        <w:t>.</w:t>
      </w:r>
    </w:p>
    <w:p w14:paraId="247B655D" w14:textId="24A3E59C" w:rsidR="00B40AEB" w:rsidRPr="00B40AEB" w:rsidRDefault="00B40AEB" w:rsidP="00B40AEB">
      <w:pPr>
        <w:rPr>
          <w:lang w:val="en-US"/>
        </w:rPr>
      </w:pPr>
      <w:r w:rsidRPr="00B40AEB">
        <w:rPr>
          <w:rtl/>
        </w:rPr>
        <w:t xml:space="preserve">وعندما تقرن هذه القيم المنخفضة بارتفاعات الهوائي المنخفضة وبخسارة المسار المتناسبة مع </w:t>
      </w:r>
      <w:r w:rsidR="004F3AC0" w:rsidRPr="00093101">
        <w:rPr>
          <w:rFonts w:eastAsia="Calibri"/>
        </w:rPr>
        <w:t>1/</w:t>
      </w:r>
      <w:r w:rsidR="004F3AC0" w:rsidRPr="00093101">
        <w:rPr>
          <w:rFonts w:eastAsia="Calibri"/>
          <w:i/>
        </w:rPr>
        <w:t>r</w:t>
      </w:r>
      <w:r w:rsidR="00ED0B24">
        <w:rPr>
          <w:rFonts w:eastAsia="Calibri"/>
          <w:i/>
          <w:lang w:val="en-US"/>
        </w:rPr>
        <w:t> </w:t>
      </w:r>
      <w:r w:rsidR="004F3AC0" w:rsidRPr="00093101">
        <w:rPr>
          <w:rFonts w:eastAsia="Calibri"/>
          <w:vertAlign w:val="superscript"/>
        </w:rPr>
        <w:t>4</w:t>
      </w:r>
      <w:r w:rsidRPr="00B40AEB">
        <w:rPr>
          <w:rtl/>
        </w:rPr>
        <w:t xml:space="preserve"> للانتشار على سطح الكرة الأرضية، فإن ذلك يساعد على أن يجعل من الفاصل الجغرافي أداة فعالة جداً للتشارك. </w:t>
      </w:r>
    </w:p>
    <w:p w14:paraId="2CEC61F9" w14:textId="3EAC697D" w:rsidR="00B40AEB" w:rsidRPr="00B40AEB" w:rsidRDefault="00B40AEB" w:rsidP="00B40AEB">
      <w:pPr>
        <w:rPr>
          <w:rtl/>
        </w:rPr>
      </w:pPr>
      <w:r w:rsidRPr="00B40AEB">
        <w:rPr>
          <w:rtl/>
        </w:rPr>
        <w:t xml:space="preserve">غير أنه في الحزمة الرئيسية تكون الكثافة الطيفية للقدرة المشعة المكافئة المتناحية أكبر بمقدار </w:t>
      </w:r>
      <w:r w:rsidRPr="00B40AEB">
        <w:rPr>
          <w:lang w:val="en-US"/>
        </w:rPr>
        <w:t>dB 57</w:t>
      </w:r>
      <w:r w:rsidRPr="00B40AEB">
        <w:rPr>
          <w:rtl/>
        </w:rPr>
        <w:t xml:space="preserve">، ونتيجة لذلك، تكون أجهزة الاستقبال من المركبات الفضائية وتلك القائمة على السواتل عرضة لمستوى أكبر بكثير من التداخل. وتتفاقم المشكلة بسبب خسارة المسار المتناسبة مع </w:t>
      </w:r>
      <w:r w:rsidR="004F3AC0" w:rsidRPr="00093101">
        <w:rPr>
          <w:rFonts w:eastAsia="Calibri"/>
        </w:rPr>
        <w:t>1/</w:t>
      </w:r>
      <w:r w:rsidR="004F3AC0" w:rsidRPr="00093101">
        <w:rPr>
          <w:rFonts w:eastAsia="Calibri"/>
          <w:i/>
        </w:rPr>
        <w:t>r</w:t>
      </w:r>
      <w:r w:rsidR="00ED0B24">
        <w:rPr>
          <w:rFonts w:eastAsia="Calibri"/>
          <w:i/>
        </w:rPr>
        <w:t> </w:t>
      </w:r>
      <w:r w:rsidR="004F3AC0">
        <w:rPr>
          <w:rFonts w:eastAsia="Calibri"/>
          <w:vertAlign w:val="superscript"/>
        </w:rPr>
        <w:t>2</w:t>
      </w:r>
      <w:r w:rsidRPr="00B40AEB">
        <w:rPr>
          <w:rtl/>
        </w:rPr>
        <w:t>. وأظهرت الجهود الرامية إلى التخفيف من حدة المشكلة المتصلة برادارات تصوير الرياح في النطاق </w:t>
      </w:r>
      <w:r w:rsidRPr="00B40AEB">
        <w:rPr>
          <w:lang w:val="en-US"/>
        </w:rPr>
        <w:t>MHz 406</w:t>
      </w:r>
      <w:r w:rsidRPr="00B40AEB">
        <w:rPr>
          <w:lang w:val="en-US"/>
        </w:rPr>
        <w:noBreakHyphen/>
        <w:t>400,15</w:t>
      </w:r>
      <w:r w:rsidRPr="00B40AEB">
        <w:rPr>
          <w:rtl/>
        </w:rPr>
        <w:t xml:space="preserve"> أن التشكيل الذي تستعمله رادارات تصوير الرياح العاملة في النطاق </w:t>
      </w:r>
      <w:r w:rsidRPr="00B40AEB">
        <w:rPr>
          <w:lang w:val="en-US"/>
        </w:rPr>
        <w:t>MHz 404</w:t>
      </w:r>
      <w:r w:rsidRPr="00B40AEB">
        <w:rPr>
          <w:rtl/>
        </w:rPr>
        <w:t xml:space="preserve"> له وقع كبير على خصائصها المتعلقة بالتشارك. ويتم تشفير النبضات حالياً حسب الطور لتمييز "العنصرين" أو "العناصر" الثلاث في</w:t>
      </w:r>
      <w:r w:rsidR="004F3AC0">
        <w:rPr>
          <w:rFonts w:hint="cs"/>
          <w:rtl/>
        </w:rPr>
        <w:t> </w:t>
      </w:r>
      <w:r w:rsidRPr="00B40AEB">
        <w:rPr>
          <w:rtl/>
        </w:rPr>
        <w:t>كل نبضة لتحقيق ضغط النبضة. ولو انعدم التشفير الإضافي، فإن الطيف المرسل سيتخذ شكل خطوط يفصلها تردد تكرار النبضات</w:t>
      </w:r>
      <w:r w:rsidRPr="00B40AEB">
        <w:rPr>
          <w:rFonts w:hint="cs"/>
          <w:rtl/>
        </w:rPr>
        <w:t> </w:t>
      </w:r>
      <w:r w:rsidRPr="00B40AEB">
        <w:rPr>
          <w:lang w:val="en-US"/>
        </w:rPr>
        <w:t>(PRF)</w:t>
      </w:r>
      <w:r w:rsidRPr="00B40AEB">
        <w:rPr>
          <w:rtl/>
        </w:rPr>
        <w:t xml:space="preserve">. غير أن عنصراً واحداً من سلسلة شفرة الطور شبه العشوائية التي يبلغ طولها </w:t>
      </w:r>
      <w:r w:rsidRPr="00B40AEB">
        <w:rPr>
          <w:lang w:val="en-US"/>
        </w:rPr>
        <w:t>64</w:t>
      </w:r>
      <w:r w:rsidRPr="00B40AEB">
        <w:rPr>
          <w:rtl/>
        </w:rPr>
        <w:t xml:space="preserve"> </w:t>
      </w:r>
      <w:r w:rsidRPr="00B40AEB">
        <w:rPr>
          <w:rFonts w:hint="cs"/>
          <w:rtl/>
        </w:rPr>
        <w:t xml:space="preserve">بت تم فرضه على كل نبضة على التوالي بشكل جعل خطوط الطيف تظهر على فترات فاصلة لتردد تكرار النبضات </w:t>
      </w:r>
      <w:r w:rsidRPr="00B40AEB">
        <w:rPr>
          <w:lang w:val="en-US"/>
        </w:rPr>
        <w:t>(PRF)</w:t>
      </w:r>
      <w:r w:rsidRPr="00B40AEB">
        <w:rPr>
          <w:rtl/>
        </w:rPr>
        <w:t>/</w:t>
      </w:r>
      <w:r w:rsidRPr="00B40AEB">
        <w:rPr>
          <w:lang w:val="en-US"/>
        </w:rPr>
        <w:t>64</w:t>
      </w:r>
      <w:r w:rsidRPr="00B40AEB">
        <w:rPr>
          <w:rtl/>
        </w:rPr>
        <w:t xml:space="preserve"> مع تخفيض قدرات الخط بمعامل </w:t>
      </w:r>
      <w:r w:rsidRPr="00B40AEB">
        <w:rPr>
          <w:lang w:val="en-US"/>
        </w:rPr>
        <w:t>64</w:t>
      </w:r>
      <w:r w:rsidRPr="00B40AEB">
        <w:rPr>
          <w:rtl/>
        </w:rPr>
        <w:t>. علاوة</w:t>
      </w:r>
      <w:r w:rsidRPr="00B40AEB">
        <w:rPr>
          <w:rFonts w:hint="cs"/>
          <w:rtl/>
        </w:rPr>
        <w:t>ً</w:t>
      </w:r>
      <w:r w:rsidRPr="00B40AEB">
        <w:rPr>
          <w:rtl/>
        </w:rPr>
        <w:t xml:space="preserve"> على ذلك، يتم إطفاء أجهزة إرسال رادار تصوير الرياح بفضل مراقبة الحاسوب كلما ظهر ساتل لخدمة </w:t>
      </w:r>
      <w:r w:rsidRPr="00B40AEB">
        <w:rPr>
          <w:lang w:val="en-US"/>
        </w:rPr>
        <w:t>COSPAS-SARSAT</w:t>
      </w:r>
      <w:r w:rsidRPr="00B40AEB">
        <w:rPr>
          <w:rtl/>
        </w:rPr>
        <w:t xml:space="preserve"> في</w:t>
      </w:r>
      <w:r w:rsidRPr="00B40AEB">
        <w:rPr>
          <w:rFonts w:hint="cs"/>
          <w:rtl/>
        </w:rPr>
        <w:t> </w:t>
      </w:r>
      <w:r w:rsidRPr="00B40AEB">
        <w:rPr>
          <w:rtl/>
        </w:rPr>
        <w:t xml:space="preserve">زاوية تبلغ أكثر من </w:t>
      </w:r>
      <w:r w:rsidRPr="00B40AEB">
        <w:rPr>
          <w:lang w:val="en-US"/>
        </w:rPr>
        <w:t>41</w:t>
      </w:r>
      <w:r w:rsidRPr="00B40AEB">
        <w:rPr>
          <w:rtl/>
        </w:rPr>
        <w:t xml:space="preserve"> درجة فوق أفق رادار التصوير. (وبما أن عدد هذا النوع من السواتل قليل جداً، لا يؤثر هذا إلا قليلاً على فقدان بيانات أجهزة تصوير الرياح).</w:t>
      </w:r>
    </w:p>
    <w:p w14:paraId="03776859" w14:textId="5323331B" w:rsidR="00B40AEB" w:rsidRPr="00B40AEB" w:rsidRDefault="00B40AEB" w:rsidP="00B40AEB">
      <w:pPr>
        <w:rPr>
          <w:rtl/>
        </w:rPr>
      </w:pPr>
      <w:r w:rsidRPr="00B40AEB">
        <w:rPr>
          <w:rtl/>
        </w:rPr>
        <w:t>وينبغي "</w:t>
      </w:r>
      <w:proofErr w:type="gramStart"/>
      <w:r w:rsidRPr="00B40AEB">
        <w:rPr>
          <w:rtl/>
        </w:rPr>
        <w:t>فك"</w:t>
      </w:r>
      <w:proofErr w:type="gramEnd"/>
      <w:r w:rsidRPr="00B40AEB">
        <w:rPr>
          <w:rtl/>
        </w:rPr>
        <w:t xml:space="preserve"> شفرة الطور المطبق على عمليات البث لجهاز تصوير الرياح في نطاق </w:t>
      </w:r>
      <w:r w:rsidRPr="00B40AEB">
        <w:rPr>
          <w:lang w:val="en-US"/>
        </w:rPr>
        <w:t>MHz 404</w:t>
      </w:r>
      <w:r w:rsidRPr="00B40AEB">
        <w:rPr>
          <w:rtl/>
        </w:rPr>
        <w:t xml:space="preserve"> في جهاز الاستقبال. ونتيجة لذلك، يبدو التداخل من أنظمة أخرى غير أنظمة رادارات تصوير الرياح تداخلاً غير متسق ويشبه الضوضاء بالنسبة للرادار. ويكون الحد الأدنى لالتقاط إشارة رادار تصوير الرياح هو </w:t>
      </w:r>
      <w:r w:rsidRPr="00B40AEB">
        <w:rPr>
          <w:lang w:val="en-US"/>
        </w:rPr>
        <w:t>dBm 170–</w:t>
      </w:r>
      <w:r w:rsidRPr="00B40AEB">
        <w:rPr>
          <w:rtl/>
        </w:rPr>
        <w:t xml:space="preserve"> </w:t>
      </w:r>
      <w:r w:rsidRPr="00B40AEB">
        <w:rPr>
          <w:rFonts w:hint="cs"/>
          <w:rtl/>
        </w:rPr>
        <w:t xml:space="preserve">في حين يكون التداخل ضاراً عندما يصل إلى مستويات </w:t>
      </w:r>
      <w:r w:rsidRPr="00B40AEB">
        <w:rPr>
          <w:lang w:val="en-US"/>
        </w:rPr>
        <w:t>dBm 135–</w:t>
      </w:r>
      <w:r w:rsidRPr="00B40AEB">
        <w:rPr>
          <w:rtl/>
        </w:rPr>
        <w:t xml:space="preserve"> </w:t>
      </w:r>
      <w:r w:rsidRPr="00B40AEB">
        <w:rPr>
          <w:rFonts w:hint="cs"/>
          <w:rtl/>
        </w:rPr>
        <w:t>أو</w:t>
      </w:r>
      <w:r w:rsidR="007E5966">
        <w:rPr>
          <w:rFonts w:hint="eastAsia"/>
          <w:rtl/>
        </w:rPr>
        <w:t> </w:t>
      </w:r>
      <w:r w:rsidRPr="00B40AEB">
        <w:rPr>
          <w:rFonts w:hint="cs"/>
          <w:rtl/>
        </w:rPr>
        <w:t>أكثر.</w:t>
      </w:r>
    </w:p>
    <w:p w14:paraId="16EADE79" w14:textId="5A3BC6DC" w:rsidR="00B40AEB" w:rsidRPr="007E5966" w:rsidRDefault="00B40AEB" w:rsidP="00B40AEB">
      <w:pPr>
        <w:rPr>
          <w:spacing w:val="-4"/>
          <w:rtl/>
        </w:rPr>
      </w:pPr>
      <w:r w:rsidRPr="007E5966">
        <w:rPr>
          <w:spacing w:val="-4"/>
          <w:rtl/>
        </w:rPr>
        <w:t>وهناك مثال آخر على التشارك هو النطاق </w:t>
      </w:r>
      <w:r w:rsidRPr="007E5966">
        <w:rPr>
          <w:spacing w:val="-4"/>
          <w:lang w:val="en-US"/>
        </w:rPr>
        <w:t>MHz 1 300</w:t>
      </w:r>
      <w:r w:rsidRPr="007E5966">
        <w:rPr>
          <w:spacing w:val="-4"/>
          <w:lang w:val="en-US"/>
        </w:rPr>
        <w:noBreakHyphen/>
        <w:t>1 215</w:t>
      </w:r>
      <w:r w:rsidRPr="007E5966">
        <w:rPr>
          <w:spacing w:val="-4"/>
          <w:rtl/>
        </w:rPr>
        <w:t xml:space="preserve"> الذي خصصه المؤتمر العالمي للاتصالات الراديوية</w:t>
      </w:r>
      <w:r w:rsidRPr="007E5966">
        <w:rPr>
          <w:rFonts w:hint="cs"/>
          <w:spacing w:val="-4"/>
          <w:rtl/>
        </w:rPr>
        <w:t xml:space="preserve"> لعام </w:t>
      </w:r>
      <w:r w:rsidRPr="007E5966">
        <w:rPr>
          <w:spacing w:val="-4"/>
          <w:lang w:val="en-US"/>
        </w:rPr>
        <w:t>2000</w:t>
      </w:r>
      <w:r w:rsidRPr="007E5966">
        <w:rPr>
          <w:rFonts w:hint="cs"/>
          <w:spacing w:val="-4"/>
          <w:rtl/>
        </w:rPr>
        <w:t> </w:t>
      </w:r>
      <w:r w:rsidRPr="007E5966">
        <w:rPr>
          <w:spacing w:val="-4"/>
          <w:lang w:val="en-US"/>
        </w:rPr>
        <w:t>(WRC</w:t>
      </w:r>
      <w:r w:rsidRPr="007E5966">
        <w:rPr>
          <w:spacing w:val="-4"/>
          <w:lang w:val="en-US"/>
        </w:rPr>
        <w:noBreakHyphen/>
        <w:t>2000)</w:t>
      </w:r>
      <w:r w:rsidRPr="007E5966">
        <w:rPr>
          <w:spacing w:val="-4"/>
          <w:rtl/>
        </w:rPr>
        <w:t xml:space="preserve"> لخدمة الملاحة الراديوية الساتلية. وفي هذه الأثناء، أجريت دراسات تقنية لتقييم التوافق بين أنظمة خدمة الملاحة الراديوية الساتلية</w:t>
      </w:r>
      <w:r w:rsidRPr="007E5966">
        <w:rPr>
          <w:rFonts w:hint="cs"/>
          <w:spacing w:val="-4"/>
          <w:rtl/>
        </w:rPr>
        <w:t> </w:t>
      </w:r>
      <w:r w:rsidRPr="007E5966">
        <w:rPr>
          <w:spacing w:val="-4"/>
          <w:lang w:val="en-US"/>
        </w:rPr>
        <w:t>(RNSS)</w:t>
      </w:r>
      <w:r w:rsidRPr="007E5966">
        <w:rPr>
          <w:spacing w:val="-4"/>
          <w:rtl/>
        </w:rPr>
        <w:t xml:space="preserve"> ورادارات تصوير الرياح العاملة في النطاق </w:t>
      </w:r>
      <w:r w:rsidRPr="007E5966">
        <w:rPr>
          <w:spacing w:val="-4"/>
          <w:lang w:val="en-US"/>
        </w:rPr>
        <w:t>MHz 1 295</w:t>
      </w:r>
      <w:r w:rsidRPr="007E5966">
        <w:rPr>
          <w:spacing w:val="-4"/>
          <w:lang w:val="en-US"/>
        </w:rPr>
        <w:noBreakHyphen/>
        <w:t>1 270</w:t>
      </w:r>
      <w:r w:rsidRPr="007E5966">
        <w:rPr>
          <w:spacing w:val="-4"/>
          <w:rtl/>
        </w:rPr>
        <w:t>. وتوجد نتائج هذه الدراسات في</w:t>
      </w:r>
      <w:r w:rsidRPr="007E5966">
        <w:rPr>
          <w:rFonts w:hint="cs"/>
          <w:spacing w:val="-4"/>
          <w:rtl/>
        </w:rPr>
        <w:t> </w:t>
      </w:r>
      <w:r w:rsidRPr="007E5966">
        <w:rPr>
          <w:spacing w:val="-4"/>
          <w:rtl/>
        </w:rPr>
        <w:t xml:space="preserve">التقرير </w:t>
      </w:r>
      <w:r w:rsidRPr="007E5966">
        <w:rPr>
          <w:spacing w:val="-4"/>
          <w:lang w:val="en-US"/>
        </w:rPr>
        <w:t>ECC Report 90</w:t>
      </w:r>
      <w:r w:rsidRPr="007E5966">
        <w:rPr>
          <w:spacing w:val="-4"/>
          <w:rtl/>
        </w:rPr>
        <w:t xml:space="preserve">. وخلص هذا التقرير إلى أن أنظمة خدمة الملاحة الراديوية الساتلية </w:t>
      </w:r>
      <w:r w:rsidRPr="007E5966">
        <w:rPr>
          <w:spacing w:val="-4"/>
          <w:lang w:val="en-US"/>
        </w:rPr>
        <w:t>(RNSS)</w:t>
      </w:r>
      <w:r w:rsidRPr="007E5966">
        <w:rPr>
          <w:spacing w:val="-4"/>
          <w:rtl/>
        </w:rPr>
        <w:t xml:space="preserve"> يمكنها في</w:t>
      </w:r>
      <w:r w:rsidR="007E5966" w:rsidRPr="007E5966">
        <w:rPr>
          <w:rFonts w:hint="cs"/>
          <w:spacing w:val="-4"/>
          <w:rtl/>
        </w:rPr>
        <w:t> </w:t>
      </w:r>
      <w:r w:rsidRPr="007E5966">
        <w:rPr>
          <w:spacing w:val="-4"/>
          <w:rtl/>
        </w:rPr>
        <w:t xml:space="preserve">ظل ظروف معينة أن تلحق تداخلاً ضاراً بعمليات رادارات تصوير الرياح، ولا سيما تلك التي تعمل بثلاث حزمات. غير أن هذا التقرير يشير إلى قائمة من تقنيات الحد من هذا التداخل (سواء بالتجهيزات أو البرمجيات) التي يمكنها أن تساعد على تذليل هذه الصعوبات. وتشمل هذه التقنيات اختيار توجيه الهوائي </w:t>
      </w:r>
      <w:r w:rsidRPr="007E5966">
        <w:rPr>
          <w:rFonts w:hint="cs"/>
          <w:spacing w:val="-4"/>
          <w:rtl/>
        </w:rPr>
        <w:t>أ</w:t>
      </w:r>
      <w:r w:rsidRPr="007E5966">
        <w:rPr>
          <w:spacing w:val="-4"/>
          <w:rtl/>
        </w:rPr>
        <w:t>و</w:t>
      </w:r>
      <w:r w:rsidRPr="007E5966">
        <w:rPr>
          <w:rFonts w:hint="cs"/>
          <w:spacing w:val="-4"/>
          <w:rtl/>
        </w:rPr>
        <w:t xml:space="preserve"> </w:t>
      </w:r>
      <w:r w:rsidRPr="007E5966">
        <w:rPr>
          <w:spacing w:val="-4"/>
          <w:rtl/>
        </w:rPr>
        <w:t>إضافة الحزمات أو تشغيل ترددات ورادارات تصوير الرياح العاملة في</w:t>
      </w:r>
      <w:r w:rsidR="007E5966" w:rsidRPr="007E5966">
        <w:rPr>
          <w:rFonts w:hint="cs"/>
          <w:spacing w:val="-4"/>
          <w:rtl/>
        </w:rPr>
        <w:t> </w:t>
      </w:r>
      <w:r w:rsidRPr="007E5966">
        <w:rPr>
          <w:spacing w:val="-4"/>
          <w:rtl/>
        </w:rPr>
        <w:t>النطاق</w:t>
      </w:r>
      <w:r w:rsidRPr="007E5966">
        <w:rPr>
          <w:spacing w:val="-4"/>
          <w:rtl/>
          <w:lang w:bidi="ar-EG"/>
        </w:rPr>
        <w:t> </w:t>
      </w:r>
      <w:r w:rsidRPr="007E5966">
        <w:rPr>
          <w:spacing w:val="-4"/>
          <w:lang w:val="en-US"/>
        </w:rPr>
        <w:t>1 274</w:t>
      </w:r>
      <w:r w:rsidRPr="007E5966">
        <w:rPr>
          <w:spacing w:val="-4"/>
          <w:rtl/>
          <w:lang w:bidi="ar-EG"/>
        </w:rPr>
        <w:t xml:space="preserve"> أو </w:t>
      </w:r>
      <w:r w:rsidRPr="007E5966">
        <w:rPr>
          <w:spacing w:val="-4"/>
          <w:lang w:val="en-US"/>
        </w:rPr>
        <w:t>MHz 1 294</w:t>
      </w:r>
      <w:r w:rsidRPr="007E5966">
        <w:rPr>
          <w:spacing w:val="-4"/>
          <w:rtl/>
        </w:rPr>
        <w:t xml:space="preserve">، على أصفار تشكيلات خدمة الملاحة الراديوية الساتلية </w:t>
      </w:r>
      <w:r w:rsidRPr="007E5966">
        <w:rPr>
          <w:spacing w:val="-4"/>
          <w:lang w:val="en-US"/>
        </w:rPr>
        <w:t>(RNSS)</w:t>
      </w:r>
      <w:r w:rsidRPr="007E5966">
        <w:rPr>
          <w:spacing w:val="-4"/>
          <w:rtl/>
        </w:rPr>
        <w:t>، باعتبار هذه الأخيرة الأسهل تطبيقاً.</w:t>
      </w:r>
    </w:p>
    <w:p w14:paraId="4B658E04" w14:textId="623D9D41" w:rsidR="00B40AEB" w:rsidRDefault="00B40AEB" w:rsidP="00B40AEB">
      <w:pPr>
        <w:rPr>
          <w:spacing w:val="-4"/>
          <w:rtl/>
        </w:rPr>
      </w:pPr>
      <w:r w:rsidRPr="007E5966">
        <w:rPr>
          <w:spacing w:val="-4"/>
          <w:rtl/>
        </w:rPr>
        <w:t xml:space="preserve">وتقوم وكالة الأرصاد الجوية اليابانية </w:t>
      </w:r>
      <w:r w:rsidRPr="007E5966">
        <w:rPr>
          <w:spacing w:val="-4"/>
          <w:lang w:val="en-US"/>
        </w:rPr>
        <w:t>(JMA)</w:t>
      </w:r>
      <w:r w:rsidRPr="007E5966">
        <w:rPr>
          <w:spacing w:val="-4"/>
          <w:rtl/>
        </w:rPr>
        <w:t xml:space="preserve"> بتشغيل شبكة لرادارات تصوير الرياح وشبكة لنظام اقتناء البيانات </w:t>
      </w:r>
      <w:r w:rsidRPr="007E5966">
        <w:rPr>
          <w:spacing w:val="-4"/>
          <w:lang w:val="en-US"/>
        </w:rPr>
        <w:t>(WINDAS)</w:t>
      </w:r>
      <w:r w:rsidRPr="007E5966">
        <w:rPr>
          <w:spacing w:val="-4"/>
          <w:rtl/>
        </w:rPr>
        <w:t xml:space="preserve"> لأغراض مراقبة تطور ظواهر الطقس القاسية والتنبؤ بها. وتشمل هذه الشبكة </w:t>
      </w:r>
      <w:r w:rsidRPr="007E5966">
        <w:rPr>
          <w:spacing w:val="-4"/>
          <w:lang w:val="en-US"/>
        </w:rPr>
        <w:t>33</w:t>
      </w:r>
      <w:r w:rsidRPr="007E5966">
        <w:rPr>
          <w:spacing w:val="-4"/>
          <w:rtl/>
        </w:rPr>
        <w:t xml:space="preserve"> راداراً لتصوير الرياح بتردد </w:t>
      </w:r>
      <w:r w:rsidRPr="007E5966">
        <w:rPr>
          <w:spacing w:val="-4"/>
          <w:lang w:val="en-US"/>
        </w:rPr>
        <w:t>GHz 1,3</w:t>
      </w:r>
      <w:r w:rsidRPr="007E5966">
        <w:rPr>
          <w:spacing w:val="-4"/>
          <w:rtl/>
        </w:rPr>
        <w:t xml:space="preserve"> تم نشرها على أراضي اليابان كما جرى وصلها بمركز المراقبة الذي يوجد بمقر وكالة الأرصاد الجوية اليابانية </w:t>
      </w:r>
      <w:r w:rsidRPr="007E5966">
        <w:rPr>
          <w:spacing w:val="-4"/>
          <w:lang w:val="en-US"/>
        </w:rPr>
        <w:t>(JMA)</w:t>
      </w:r>
      <w:r w:rsidRPr="007E5966">
        <w:rPr>
          <w:spacing w:val="-4"/>
          <w:rtl/>
        </w:rPr>
        <w:t xml:space="preserve"> بطوكيو (</w:t>
      </w:r>
      <w:r w:rsidRPr="007E5966">
        <w:rPr>
          <w:rFonts w:hint="cs"/>
          <w:spacing w:val="-4"/>
          <w:rtl/>
        </w:rPr>
        <w:t xml:space="preserve">انظر </w:t>
      </w:r>
      <w:r w:rsidRPr="007E5966">
        <w:rPr>
          <w:spacing w:val="-4"/>
          <w:rtl/>
        </w:rPr>
        <w:t xml:space="preserve">الشكل </w:t>
      </w:r>
      <w:r w:rsidRPr="007E5966">
        <w:rPr>
          <w:spacing w:val="-4"/>
          <w:lang w:val="en-US"/>
        </w:rPr>
        <w:t>27-4</w:t>
      </w:r>
      <w:r w:rsidRPr="007E5966">
        <w:rPr>
          <w:spacing w:val="-4"/>
          <w:rtl/>
        </w:rPr>
        <w:t>).</w:t>
      </w:r>
    </w:p>
    <w:p w14:paraId="120602ED" w14:textId="77777777" w:rsidR="00B40AEB" w:rsidRPr="00B40AEB" w:rsidRDefault="00B40AEB" w:rsidP="007E5966">
      <w:pPr>
        <w:pStyle w:val="FigureNo"/>
        <w:rPr>
          <w:rtl/>
          <w:lang w:bidi="ar-EG"/>
        </w:rPr>
      </w:pPr>
      <w:r w:rsidRPr="00B40AEB">
        <w:rPr>
          <w:rtl/>
          <w:lang w:bidi="ar-EG"/>
        </w:rPr>
        <w:lastRenderedPageBreak/>
        <w:t>الشكل </w:t>
      </w:r>
      <w:r w:rsidRPr="00B40AEB">
        <w:rPr>
          <w:lang w:val="en-US"/>
        </w:rPr>
        <w:t>27-4</w:t>
      </w:r>
    </w:p>
    <w:p w14:paraId="0BAAFEEA" w14:textId="77777777" w:rsidR="00B40AEB" w:rsidRPr="007E5966" w:rsidRDefault="00B40AEB" w:rsidP="007E5966">
      <w:pPr>
        <w:pStyle w:val="Figuretitle0"/>
        <w:bidi/>
        <w:rPr>
          <w:rtl/>
          <w:lang w:bidi="ar-EG"/>
        </w:rPr>
      </w:pPr>
      <w:r w:rsidRPr="007E5966">
        <w:rPr>
          <w:rtl/>
          <w:lang w:bidi="ar-EG"/>
        </w:rPr>
        <w:t>مثال لشبكة رادارات تصوير الرياح</w:t>
      </w:r>
    </w:p>
    <w:p w14:paraId="3A020F0E" w14:textId="43C0FD59" w:rsidR="00B40AEB" w:rsidRPr="00B40AEB" w:rsidRDefault="00481137" w:rsidP="007E5966">
      <w:pPr>
        <w:pStyle w:val="Figure"/>
        <w:rPr>
          <w:rtl/>
        </w:rPr>
      </w:pPr>
      <w:r w:rsidRPr="00481137">
        <w:t xml:space="preserve"> </w:t>
      </w:r>
      <w:r>
        <w:drawing>
          <wp:inline distT="0" distB="0" distL="0" distR="0" wp14:anchorId="33666F0D" wp14:editId="63AC9445">
            <wp:extent cx="2294890" cy="2570480"/>
            <wp:effectExtent l="0" t="0" r="0" b="1270"/>
            <wp:docPr id="34" name="Picture 34" descr="مثال لشبكة رادارات تصوير الريا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مثال لشبكة رادارات تصوير الرياح"/>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294890" cy="2570480"/>
                    </a:xfrm>
                    <a:prstGeom prst="rect">
                      <a:avLst/>
                    </a:prstGeom>
                    <a:noFill/>
                    <a:ln>
                      <a:noFill/>
                    </a:ln>
                  </pic:spPr>
                </pic:pic>
              </a:graphicData>
            </a:graphic>
          </wp:inline>
        </w:drawing>
      </w:r>
    </w:p>
    <w:p w14:paraId="7C0860D4" w14:textId="2E79D7D4" w:rsidR="00B40AEB" w:rsidRPr="00B40AEB" w:rsidRDefault="00B40AEB" w:rsidP="00172DE5">
      <w:pPr>
        <w:pStyle w:val="Normalaftertitle"/>
        <w:rPr>
          <w:rtl/>
        </w:rPr>
      </w:pPr>
      <w:r w:rsidRPr="00B40AEB">
        <w:rPr>
          <w:rtl/>
        </w:rPr>
        <w:t xml:space="preserve">بعد ذلك، يتم توزيع البيانات على العالم برمته بواسطة النظام العالمي للاتصالات كما يمكن الحصول عليها من موقع الويب لوكالة الأرصاد الجوية اليابانية </w:t>
      </w:r>
      <w:r w:rsidRPr="00B40AEB">
        <w:rPr>
          <w:lang w:val="en-US"/>
        </w:rPr>
        <w:t>(JMA)</w:t>
      </w:r>
      <w:r w:rsidRPr="00B40AEB">
        <w:rPr>
          <w:rtl/>
        </w:rPr>
        <w:t xml:space="preserve">: </w:t>
      </w:r>
      <w:r w:rsidRPr="00B40AEB">
        <w:rPr>
          <w:lang w:val="en-US"/>
        </w:rPr>
        <w:t>(</w:t>
      </w:r>
      <w:hyperlink r:id="rId104" w:history="1">
        <w:r w:rsidRPr="00B40AEB">
          <w:rPr>
            <w:rStyle w:val="Hyperlink"/>
          </w:rPr>
          <w:t>http://www.jma.go.jp/jma/indexe.html</w:t>
        </w:r>
      </w:hyperlink>
      <w:r w:rsidRPr="00B40AEB">
        <w:rPr>
          <w:lang w:val="en-US"/>
        </w:rPr>
        <w:t>)</w:t>
      </w:r>
      <w:r w:rsidRPr="00B40AEB">
        <w:rPr>
          <w:rtl/>
        </w:rPr>
        <w:t>. وعلاوة</w:t>
      </w:r>
      <w:r w:rsidRPr="00B40AEB">
        <w:rPr>
          <w:rFonts w:hint="cs"/>
          <w:rtl/>
        </w:rPr>
        <w:t>ً</w:t>
      </w:r>
      <w:r w:rsidRPr="00B40AEB">
        <w:rPr>
          <w:rtl/>
        </w:rPr>
        <w:t xml:space="preserve"> على ذلك، تضاف هذه البيانات إلى بيانات رادارات دوبلر والبيانات الصادرة عن الطائرات التجارية لتوفير "تحليل لرياح الهواء العلوي" يكون شاملاً.</w:t>
      </w:r>
    </w:p>
    <w:p w14:paraId="68778F90" w14:textId="3109A2E9" w:rsidR="00B40AEB" w:rsidRPr="00B40AEB" w:rsidRDefault="00B40AEB" w:rsidP="007E5966">
      <w:pPr>
        <w:pStyle w:val="Heading2"/>
        <w:rPr>
          <w:rtl/>
        </w:rPr>
      </w:pPr>
      <w:bookmarkStart w:id="1025" w:name="_Toc232302907"/>
      <w:r w:rsidRPr="00B40AEB">
        <w:rPr>
          <w:lang w:val="en-US"/>
        </w:rPr>
        <w:t>4.4</w:t>
      </w:r>
      <w:r w:rsidRPr="00B40AEB">
        <w:rPr>
          <w:lang w:val="en-US"/>
        </w:rPr>
        <w:tab/>
      </w:r>
      <w:bookmarkStart w:id="1026" w:name="_Hlk230876753"/>
      <w:r w:rsidRPr="00B40AEB">
        <w:rPr>
          <w:rtl/>
        </w:rPr>
        <w:t>رادار علم المحيطات</w:t>
      </w:r>
      <w:r w:rsidRPr="00B40AEB">
        <w:rPr>
          <w:rFonts w:hint="cs"/>
          <w:rtl/>
        </w:rPr>
        <w:t xml:space="preserve"> (</w:t>
      </w:r>
      <w:r w:rsidRPr="00B40AEB">
        <w:rPr>
          <w:rtl/>
        </w:rPr>
        <w:t>الأوقيانوغرافي</w:t>
      </w:r>
      <w:r w:rsidRPr="00B40AEB">
        <w:rPr>
          <w:rFonts w:hint="cs"/>
          <w:rtl/>
        </w:rPr>
        <w:t>) العامل</w:t>
      </w:r>
      <w:r w:rsidRPr="00B40AEB">
        <w:rPr>
          <w:rtl/>
        </w:rPr>
        <w:t xml:space="preserve"> </w:t>
      </w:r>
      <w:r w:rsidRPr="00B40AEB">
        <w:rPr>
          <w:rFonts w:hint="cs"/>
          <w:rtl/>
        </w:rPr>
        <w:t>ب</w:t>
      </w:r>
      <w:r w:rsidRPr="00B40AEB">
        <w:rPr>
          <w:rtl/>
        </w:rPr>
        <w:t>الموجات الديكامترية</w:t>
      </w:r>
      <w:bookmarkEnd w:id="1025"/>
      <w:r w:rsidRPr="00B40AEB">
        <w:rPr>
          <w:rFonts w:hint="cs"/>
          <w:rtl/>
        </w:rPr>
        <w:t xml:space="preserve"> </w:t>
      </w:r>
      <w:bookmarkEnd w:id="1026"/>
    </w:p>
    <w:p w14:paraId="4DCB6C8A" w14:textId="3254BA27" w:rsidR="00B40AEB" w:rsidRPr="00B40AEB" w:rsidRDefault="00B40AEB" w:rsidP="00B40AEB">
      <w:pPr>
        <w:rPr>
          <w:rtl/>
        </w:rPr>
      </w:pPr>
      <w:r w:rsidRPr="00B40AEB">
        <w:rPr>
          <w:rtl/>
        </w:rPr>
        <w:t xml:space="preserve">في علم المحيطات (الأوقيانوغرافيا)، </w:t>
      </w:r>
      <w:r w:rsidRPr="00B40AEB">
        <w:rPr>
          <w:rFonts w:hint="cs"/>
          <w:rtl/>
        </w:rPr>
        <w:t>يُ</w:t>
      </w:r>
      <w:r w:rsidRPr="00B40AEB">
        <w:rPr>
          <w:rtl/>
        </w:rPr>
        <w:t xml:space="preserve">عد </w:t>
      </w:r>
      <w:r w:rsidRPr="00B40AEB">
        <w:rPr>
          <w:rFonts w:hint="cs"/>
          <w:rtl/>
        </w:rPr>
        <w:t>ال</w:t>
      </w:r>
      <w:r w:rsidRPr="00B40AEB">
        <w:rPr>
          <w:rtl/>
        </w:rPr>
        <w:t xml:space="preserve">رادار العامل بالموجات الديكامترية </w:t>
      </w:r>
      <w:r w:rsidRPr="00B40AEB">
        <w:t>(</w:t>
      </w:r>
      <w:r w:rsidRPr="00B40AEB">
        <w:rPr>
          <w:lang w:val="en-US"/>
        </w:rPr>
        <w:t>HF</w:t>
      </w:r>
      <w:r w:rsidRPr="00B40AEB">
        <w:t>)</w:t>
      </w:r>
      <w:r w:rsidRPr="00B40AEB">
        <w:rPr>
          <w:rtl/>
        </w:rPr>
        <w:t xml:space="preserve"> تكنولوجيا للاستشعار عن بُعد تُستعمل لمراقبة تيارات سطح المحيط، والأمواج، واتجاه الرياح. </w:t>
      </w:r>
      <w:r w:rsidRPr="00B40AEB">
        <w:rPr>
          <w:rFonts w:hint="cs"/>
          <w:rtl/>
        </w:rPr>
        <w:t>و</w:t>
      </w:r>
      <w:r w:rsidRPr="00B40AEB">
        <w:rPr>
          <w:rtl/>
        </w:rPr>
        <w:t xml:space="preserve">أنظمة الرادار هذه، </w:t>
      </w:r>
      <w:r w:rsidRPr="00B40AEB">
        <w:rPr>
          <w:rFonts w:hint="cs"/>
          <w:rtl/>
        </w:rPr>
        <w:t>العاملة</w:t>
      </w:r>
      <w:r w:rsidRPr="00B40AEB">
        <w:rPr>
          <w:rtl/>
        </w:rPr>
        <w:t xml:space="preserve"> في نطاق </w:t>
      </w:r>
      <w:r w:rsidRPr="00B40AEB">
        <w:rPr>
          <w:rFonts w:hint="cs"/>
          <w:rtl/>
        </w:rPr>
        <w:t>الترددات</w:t>
      </w:r>
      <w:r w:rsidRPr="00B40AEB">
        <w:rPr>
          <w:rtl/>
        </w:rPr>
        <w:t xml:space="preserve"> الراديوية </w:t>
      </w:r>
      <w:r w:rsidRPr="00B40AEB">
        <w:rPr>
          <w:rFonts w:hint="cs"/>
          <w:rtl/>
        </w:rPr>
        <w:t>ل</w:t>
      </w:r>
      <w:r w:rsidRPr="00B40AEB">
        <w:rPr>
          <w:rtl/>
        </w:rPr>
        <w:t xml:space="preserve">لموجات الديكامترية </w:t>
      </w:r>
      <w:r w:rsidRPr="00B40AEB">
        <w:t>(</w:t>
      </w:r>
      <w:r w:rsidRPr="00B40AEB">
        <w:rPr>
          <w:lang w:val="en-US"/>
        </w:rPr>
        <w:t>MHz</w:t>
      </w:r>
      <w:r w:rsidR="007E5966">
        <w:rPr>
          <w:lang w:val="en-US"/>
        </w:rPr>
        <w:t xml:space="preserve"> 30-3</w:t>
      </w:r>
      <w:r w:rsidRPr="00B40AEB">
        <w:t>)</w:t>
      </w:r>
      <w:r w:rsidRPr="00B40AEB">
        <w:rPr>
          <w:rtl/>
        </w:rPr>
        <w:t xml:space="preserve">، تستخلص معلومات سطح المحيط من خلال ظاهرة </w:t>
      </w:r>
      <w:r w:rsidRPr="00B40AEB">
        <w:rPr>
          <w:rFonts w:hint="cs"/>
          <w:rtl/>
        </w:rPr>
        <w:t>انتثار</w:t>
      </w:r>
      <w:r w:rsidRPr="00B40AEB">
        <w:rPr>
          <w:rtl/>
        </w:rPr>
        <w:t xml:space="preserve"> براغ.</w:t>
      </w:r>
    </w:p>
    <w:p w14:paraId="100FD32F" w14:textId="77777777" w:rsidR="00B40AEB" w:rsidRPr="00B40AEB" w:rsidRDefault="00B40AEB" w:rsidP="00B40AEB">
      <w:pPr>
        <w:rPr>
          <w:rtl/>
        </w:rPr>
      </w:pPr>
      <w:r w:rsidRPr="00B40AEB">
        <w:rPr>
          <w:rtl/>
        </w:rPr>
        <w:t xml:space="preserve">وفي هذا السياق، </w:t>
      </w:r>
      <w:r w:rsidRPr="00B40AEB">
        <w:rPr>
          <w:rFonts w:hint="cs"/>
          <w:rtl/>
        </w:rPr>
        <w:t>ي</w:t>
      </w:r>
      <w:r w:rsidRPr="00B40AEB">
        <w:rPr>
          <w:rtl/>
        </w:rPr>
        <w:t xml:space="preserve">صف </w:t>
      </w:r>
      <w:r w:rsidRPr="00B40AEB">
        <w:rPr>
          <w:rFonts w:hint="cs"/>
          <w:rtl/>
        </w:rPr>
        <w:t>انتثار</w:t>
      </w:r>
      <w:r w:rsidRPr="00B40AEB">
        <w:rPr>
          <w:rtl/>
        </w:rPr>
        <w:t xml:space="preserve"> براغ التراكب الفوقي للموجات الراديوية </w:t>
      </w:r>
      <w:r w:rsidRPr="00B40AEB">
        <w:rPr>
          <w:rFonts w:hint="cs"/>
          <w:rtl/>
        </w:rPr>
        <w:t>المنتثرة</w:t>
      </w:r>
      <w:r w:rsidRPr="00B40AEB">
        <w:rPr>
          <w:rtl/>
        </w:rPr>
        <w:t xml:space="preserve"> من أمواج سطح المحيط عندما يكون طول </w:t>
      </w:r>
      <w:r w:rsidRPr="00B40AEB">
        <w:rPr>
          <w:rFonts w:hint="cs"/>
          <w:rtl/>
        </w:rPr>
        <w:t>موجة</w:t>
      </w:r>
      <w:r w:rsidRPr="00B40AEB">
        <w:rPr>
          <w:rtl/>
        </w:rPr>
        <w:t xml:space="preserve"> </w:t>
      </w:r>
      <w:r w:rsidRPr="00B40AEB">
        <w:rPr>
          <w:rFonts w:hint="cs"/>
          <w:rtl/>
        </w:rPr>
        <w:t>ا</w:t>
      </w:r>
      <w:r w:rsidRPr="00B40AEB">
        <w:rPr>
          <w:rtl/>
        </w:rPr>
        <w:t xml:space="preserve">لمحيط </w:t>
      </w:r>
      <w:r w:rsidRPr="00B40AEB">
        <w:rPr>
          <w:rFonts w:hint="cs"/>
          <w:rtl/>
        </w:rPr>
        <w:t>مساوياً ل</w:t>
      </w:r>
      <w:r w:rsidRPr="00B40AEB">
        <w:rPr>
          <w:rtl/>
        </w:rPr>
        <w:t xml:space="preserve">نصف طول </w:t>
      </w:r>
      <w:r w:rsidRPr="00B40AEB">
        <w:rPr>
          <w:rFonts w:hint="cs"/>
          <w:rtl/>
        </w:rPr>
        <w:t>ا</w:t>
      </w:r>
      <w:r w:rsidRPr="00B40AEB">
        <w:rPr>
          <w:rtl/>
        </w:rPr>
        <w:t>لموجة الراديوية. وتتميز الرادارات الأوقيانوغرافية بأنها متماسكة، حيث يمكنها الاستفادة من إزاحة دوبلر الناتجة عن حركة سطح المحيط لتقدير سرعة سطح المحيط.</w:t>
      </w:r>
    </w:p>
    <w:p w14:paraId="4A257EE0" w14:textId="77777777" w:rsidR="00B40AEB" w:rsidRPr="00B40AEB" w:rsidRDefault="00B40AEB" w:rsidP="00B40AEB">
      <w:pPr>
        <w:rPr>
          <w:rtl/>
        </w:rPr>
      </w:pPr>
      <w:r w:rsidRPr="00B40AEB">
        <w:rPr>
          <w:rtl/>
        </w:rPr>
        <w:t xml:space="preserve">وتُستعمل حالياً أنواع متنوعة من الهوائيات مع أنظمة رادارات رصد المحيطات الأوقيانوغرافية. وتستعمل بعض الأنظمة إما هوائي ياغي </w:t>
      </w:r>
      <w:r w:rsidRPr="00B40AEB">
        <w:t>(</w:t>
      </w:r>
      <w:r w:rsidRPr="00B40AEB">
        <w:rPr>
          <w:lang w:val="en-US"/>
        </w:rPr>
        <w:t>Yagi</w:t>
      </w:r>
      <w:r w:rsidRPr="00B40AEB">
        <w:t>)</w:t>
      </w:r>
      <w:r w:rsidRPr="00B40AEB">
        <w:rPr>
          <w:rtl/>
        </w:rPr>
        <w:t xml:space="preserve"> </w:t>
      </w:r>
      <w:r w:rsidRPr="00B40AEB">
        <w:rPr>
          <w:rFonts w:hint="cs"/>
          <w:rtl/>
        </w:rPr>
        <w:t>ثلاثي ال</w:t>
      </w:r>
      <w:r w:rsidRPr="00B40AEB">
        <w:rPr>
          <w:rtl/>
        </w:rPr>
        <w:t xml:space="preserve">عناصر أو نظام مصفوفة </w:t>
      </w:r>
      <w:r w:rsidRPr="00B40AEB">
        <w:rPr>
          <w:rFonts w:hint="cs"/>
          <w:rtl/>
        </w:rPr>
        <w:t>مرتبة الأطوار</w:t>
      </w:r>
      <w:r w:rsidRPr="00B40AEB">
        <w:rPr>
          <w:rtl/>
        </w:rPr>
        <w:t xml:space="preserve"> للمسح في اتجاه السمت باستعمال مجموعات متعددة من هوائيات ياغي للإرسال، مما يحد من النطاق الجغرافي الذي تنتشر فيه إشارة الرادار الأوقيانوغرافي. وتتمثل تقنيتا الإرسال الرئيسيتان المستعملتان في الرادارات الأوقيانوغرافية في نبضات الموجة المستمرة </w:t>
      </w:r>
      <w:r w:rsidRPr="00B40AEB">
        <w:t>(</w:t>
      </w:r>
      <w:r w:rsidRPr="00B40AEB">
        <w:rPr>
          <w:lang w:val="en-US"/>
        </w:rPr>
        <w:t>CW</w:t>
      </w:r>
      <w:r w:rsidRPr="00B40AEB">
        <w:t>)</w:t>
      </w:r>
      <w:r w:rsidRPr="00B40AEB">
        <w:rPr>
          <w:rtl/>
        </w:rPr>
        <w:t xml:space="preserve">، </w:t>
      </w:r>
      <w:r w:rsidRPr="00B40AEB">
        <w:rPr>
          <w:rFonts w:hint="cs"/>
          <w:rtl/>
        </w:rPr>
        <w:t>وزقزقات</w:t>
      </w:r>
      <w:r w:rsidRPr="00B40AEB">
        <w:rPr>
          <w:rtl/>
        </w:rPr>
        <w:t xml:space="preserve"> الموجة المستمرة </w:t>
      </w:r>
      <w:r w:rsidRPr="00B40AEB">
        <w:rPr>
          <w:rFonts w:hint="cs"/>
          <w:rtl/>
        </w:rPr>
        <w:t>المشكَّلة</w:t>
      </w:r>
      <w:r w:rsidRPr="00B40AEB">
        <w:rPr>
          <w:rtl/>
        </w:rPr>
        <w:t xml:space="preserve"> ترددياً بشكل خطي </w:t>
      </w:r>
      <w:r w:rsidRPr="00B40AEB">
        <w:t>(</w:t>
      </w:r>
      <w:r w:rsidRPr="00B40AEB">
        <w:rPr>
          <w:lang w:val="en-US"/>
        </w:rPr>
        <w:t>FMCW</w:t>
      </w:r>
      <w:r w:rsidRPr="00B40AEB">
        <w:t>)</w:t>
      </w:r>
      <w:r w:rsidRPr="00B40AEB">
        <w:rPr>
          <w:rtl/>
        </w:rPr>
        <w:t>.</w:t>
      </w:r>
    </w:p>
    <w:p w14:paraId="1B81382F" w14:textId="16A999CE" w:rsidR="00B40AEB" w:rsidRPr="00B40AEB" w:rsidRDefault="00B40AEB" w:rsidP="00B40AEB">
      <w:pPr>
        <w:rPr>
          <w:rtl/>
        </w:rPr>
      </w:pPr>
      <w:r w:rsidRPr="00B40AEB">
        <w:rPr>
          <w:rtl/>
        </w:rPr>
        <w:t xml:space="preserve">وعادةً ما تُنشر هذه الرادارات في شبكات على طول الخطوط الساحلية، مما </w:t>
      </w:r>
      <w:r w:rsidRPr="00B40AEB">
        <w:rPr>
          <w:rFonts w:hint="cs"/>
          <w:rtl/>
        </w:rPr>
        <w:t>يقدم</w:t>
      </w:r>
      <w:r w:rsidRPr="00B40AEB">
        <w:rPr>
          <w:rtl/>
        </w:rPr>
        <w:t xml:space="preserve"> معلومات في مناطق ساحلية ممتدة تصل إلى</w:t>
      </w:r>
      <w:r w:rsidR="007E5966">
        <w:rPr>
          <w:rFonts w:hint="cs"/>
          <w:rtl/>
        </w:rPr>
        <w:t> </w:t>
      </w:r>
      <w:r w:rsidRPr="00B40AEB">
        <w:rPr>
          <w:lang w:val="en-US"/>
        </w:rPr>
        <w:t>km</w:t>
      </w:r>
      <w:r w:rsidR="007E5966">
        <w:rPr>
          <w:lang w:val="en-US"/>
        </w:rPr>
        <w:t xml:space="preserve"> 200</w:t>
      </w:r>
      <w:r w:rsidRPr="00B40AEB">
        <w:rPr>
          <w:rtl/>
        </w:rPr>
        <w:t xml:space="preserve"> من الشاطئ. وهناك ما يقرب من </w:t>
      </w:r>
      <w:r w:rsidRPr="00B40AEB">
        <w:t>500</w:t>
      </w:r>
      <w:r w:rsidRPr="00B40AEB">
        <w:rPr>
          <w:rtl/>
        </w:rPr>
        <w:t xml:space="preserve"> نظام منتشر عالمياً. وتتوزع هذه الأنظمة داخل كل أقاليم الاتحاد الدولي للاتصالات الثلاثة، </w:t>
      </w:r>
      <w:r w:rsidRPr="00B40AEB">
        <w:rPr>
          <w:rFonts w:hint="cs"/>
          <w:rtl/>
        </w:rPr>
        <w:t>وتوجد</w:t>
      </w:r>
      <w:r w:rsidRPr="00B40AEB">
        <w:rPr>
          <w:rtl/>
        </w:rPr>
        <w:t xml:space="preserve"> غالبية الأنظمة على طول سواحل أمريكا الشمالية وأوروبا وآسيا. </w:t>
      </w:r>
      <w:r w:rsidRPr="00B40AEB">
        <w:rPr>
          <w:rFonts w:hint="cs"/>
          <w:rtl/>
        </w:rPr>
        <w:t>ويُ</w:t>
      </w:r>
      <w:r w:rsidRPr="00B40AEB">
        <w:rPr>
          <w:rtl/>
        </w:rPr>
        <w:t>توقع أن يتضاعف عدد هذه الأنظمة خلال العشرين عاماً القادمة.</w:t>
      </w:r>
    </w:p>
    <w:p w14:paraId="475530A0" w14:textId="77F55D05" w:rsidR="00B40AEB" w:rsidRDefault="00B40AEB" w:rsidP="00B40AEB">
      <w:r w:rsidRPr="00B40AEB">
        <w:rPr>
          <w:rtl/>
        </w:rPr>
        <w:t xml:space="preserve">وقد وافق الاتحاد الدولي للاتصالات في المؤتمر العالمي للاتصالات الراديوية عام </w:t>
      </w:r>
      <w:r w:rsidRPr="00B40AEB">
        <w:t>2012</w:t>
      </w:r>
      <w:r w:rsidRPr="00B40AEB">
        <w:rPr>
          <w:rtl/>
        </w:rPr>
        <w:t xml:space="preserve"> (</w:t>
      </w:r>
      <w:r w:rsidRPr="00B40AEB">
        <w:rPr>
          <w:lang w:val="en-US"/>
        </w:rPr>
        <w:t>WRC-12</w:t>
      </w:r>
      <w:r w:rsidRPr="00B40AEB">
        <w:rPr>
          <w:rtl/>
        </w:rPr>
        <w:t xml:space="preserve">) على القرار </w:t>
      </w:r>
      <w:r w:rsidRPr="00B40AEB">
        <w:t>612</w:t>
      </w:r>
      <w:r w:rsidRPr="00B40AEB">
        <w:rPr>
          <w:rtl/>
        </w:rPr>
        <w:t xml:space="preserve"> (المراج</w:t>
      </w:r>
      <w:r w:rsidR="007E5966">
        <w:rPr>
          <w:rFonts w:hint="cs"/>
          <w:rtl/>
        </w:rPr>
        <w:t>َ</w:t>
      </w:r>
      <w:r w:rsidRPr="00B40AEB">
        <w:rPr>
          <w:rtl/>
        </w:rPr>
        <w:t>ع في</w:t>
      </w:r>
      <w:r w:rsidR="007E5966">
        <w:rPr>
          <w:rFonts w:hint="eastAsia"/>
          <w:rtl/>
        </w:rPr>
        <w:t> </w:t>
      </w:r>
      <w:r w:rsidRPr="00B40AEB">
        <w:rPr>
          <w:rFonts w:hint="cs"/>
          <w:rtl/>
        </w:rPr>
        <w:t>المؤتمر</w:t>
      </w:r>
      <w:r w:rsidRPr="00B40AEB">
        <w:rPr>
          <w:rtl/>
        </w:rPr>
        <w:t xml:space="preserve"> </w:t>
      </w:r>
      <w:r w:rsidRPr="00B40AEB">
        <w:rPr>
          <w:lang w:val="en-US"/>
        </w:rPr>
        <w:t>WRC-12</w:t>
      </w:r>
      <w:r w:rsidRPr="00B40AEB">
        <w:rPr>
          <w:rtl/>
        </w:rPr>
        <w:t xml:space="preserve">)، والذي </w:t>
      </w:r>
      <w:r w:rsidRPr="00B40AEB">
        <w:rPr>
          <w:rFonts w:hint="cs"/>
          <w:rtl/>
        </w:rPr>
        <w:t>قدم</w:t>
      </w:r>
      <w:r w:rsidRPr="00B40AEB">
        <w:rPr>
          <w:rtl/>
        </w:rPr>
        <w:t xml:space="preserve"> حيزاً طيفياً تفصيلياً </w:t>
      </w:r>
      <w:r w:rsidRPr="00B40AEB">
        <w:rPr>
          <w:rFonts w:hint="cs"/>
          <w:rtl/>
        </w:rPr>
        <w:t>ل</w:t>
      </w:r>
      <w:r w:rsidRPr="00B40AEB">
        <w:rPr>
          <w:rtl/>
        </w:rPr>
        <w:t>لرادارات الأوقيانوغرافية العامل</w:t>
      </w:r>
      <w:r w:rsidRPr="00B40AEB">
        <w:rPr>
          <w:rFonts w:hint="cs"/>
          <w:rtl/>
        </w:rPr>
        <w:t>ة</w:t>
      </w:r>
      <w:r w:rsidRPr="00B40AEB">
        <w:rPr>
          <w:rtl/>
        </w:rPr>
        <w:t xml:space="preserve"> بالموجات الديكامترية. وتتحدد نطاقات التردد</w:t>
      </w:r>
      <w:r w:rsidRPr="00B40AEB">
        <w:rPr>
          <w:rFonts w:hint="cs"/>
          <w:rtl/>
        </w:rPr>
        <w:t>ات</w:t>
      </w:r>
      <w:r w:rsidRPr="00B40AEB">
        <w:rPr>
          <w:rtl/>
        </w:rPr>
        <w:t xml:space="preserve"> </w:t>
      </w:r>
      <w:r w:rsidRPr="00B40AEB">
        <w:rPr>
          <w:rFonts w:hint="cs"/>
          <w:rtl/>
        </w:rPr>
        <w:t>ضمن</w:t>
      </w:r>
      <w:r w:rsidRPr="00B40AEB">
        <w:rPr>
          <w:rtl/>
        </w:rPr>
        <w:t xml:space="preserve"> كل إقليم من أقاليم الاتحاد الدولي للاتصالات، وهي موضحة في الجدول </w:t>
      </w:r>
      <w:r w:rsidRPr="00B40AEB">
        <w:t>6-4</w:t>
      </w:r>
      <w:r w:rsidRPr="00B40AEB">
        <w:rPr>
          <w:rtl/>
        </w:rPr>
        <w:t>.</w:t>
      </w:r>
    </w:p>
    <w:p w14:paraId="2A3743E4" w14:textId="2475B3A8" w:rsidR="00B40AEB" w:rsidRPr="00B40AEB" w:rsidRDefault="00B40AEB" w:rsidP="00251DE4">
      <w:pPr>
        <w:pStyle w:val="TableNo"/>
        <w:bidi/>
        <w:rPr>
          <w:rtl/>
        </w:rPr>
      </w:pPr>
      <w:r w:rsidRPr="00B40AEB">
        <w:rPr>
          <w:rtl/>
        </w:rPr>
        <w:lastRenderedPageBreak/>
        <w:t>الجدول</w:t>
      </w:r>
      <w:r w:rsidR="00251DE4">
        <w:rPr>
          <w:rFonts w:hint="cs"/>
          <w:rtl/>
          <w:lang w:bidi="ar-EG"/>
        </w:rPr>
        <w:t xml:space="preserve"> </w:t>
      </w:r>
      <w:r w:rsidRPr="00B40AEB">
        <w:t>6-4</w:t>
      </w:r>
    </w:p>
    <w:p w14:paraId="25344C89" w14:textId="77777777" w:rsidR="00B40AEB" w:rsidRPr="00251DE4" w:rsidRDefault="00B40AEB" w:rsidP="00251DE4">
      <w:pPr>
        <w:pStyle w:val="Tabletitle0"/>
        <w:bidi/>
        <w:rPr>
          <w:rtl/>
        </w:rPr>
      </w:pPr>
      <w:r w:rsidRPr="00B40AEB">
        <w:rPr>
          <w:rtl/>
        </w:rPr>
        <w:t>نطاقات التردد</w:t>
      </w:r>
      <w:r w:rsidRPr="00B40AEB">
        <w:rPr>
          <w:rFonts w:hint="cs"/>
          <w:rtl/>
        </w:rPr>
        <w:t>ات</w:t>
      </w:r>
      <w:r w:rsidRPr="00B40AEB">
        <w:rPr>
          <w:rtl/>
        </w:rPr>
        <w:t xml:space="preserve"> وإجمالي </w:t>
      </w:r>
      <w:r w:rsidRPr="00B40AEB">
        <w:rPr>
          <w:rFonts w:hint="cs"/>
          <w:rtl/>
        </w:rPr>
        <w:t>ال</w:t>
      </w:r>
      <w:r w:rsidRPr="00B40AEB">
        <w:rPr>
          <w:rtl/>
        </w:rPr>
        <w:t>عروض الطيفي</w:t>
      </w:r>
      <w:r w:rsidRPr="00B40AEB">
        <w:rPr>
          <w:rFonts w:hint="cs"/>
          <w:rtl/>
        </w:rPr>
        <w:t>ة</w:t>
      </w:r>
      <w:r w:rsidRPr="00B40AEB">
        <w:rPr>
          <w:rtl/>
        </w:rPr>
        <w:t xml:space="preserve"> الموز</w:t>
      </w:r>
      <w:r w:rsidRPr="00B40AEB">
        <w:rPr>
          <w:rFonts w:hint="cs"/>
          <w:rtl/>
        </w:rPr>
        <w:t>َّ</w:t>
      </w:r>
      <w:r w:rsidRPr="00B40AEB">
        <w:rPr>
          <w:rtl/>
        </w:rPr>
        <w:t xml:space="preserve">عة </w:t>
      </w:r>
      <w:r w:rsidRPr="00B40AEB">
        <w:rPr>
          <w:rFonts w:hint="cs"/>
          <w:rtl/>
        </w:rPr>
        <w:t>ل</w:t>
      </w:r>
      <w:r w:rsidRPr="00B40AEB">
        <w:rPr>
          <w:rtl/>
        </w:rPr>
        <w:t>لرادارات الأوقيانوغرافية العامل</w:t>
      </w:r>
      <w:r w:rsidRPr="00B40AEB">
        <w:rPr>
          <w:rFonts w:hint="cs"/>
          <w:rtl/>
        </w:rPr>
        <w:t>ة</w:t>
      </w:r>
      <w:r w:rsidRPr="00B40AEB">
        <w:rPr>
          <w:rtl/>
        </w:rPr>
        <w:t xml:space="preserve"> بالموجات الديكامترية</w:t>
      </w:r>
    </w:p>
    <w:tbl>
      <w:tblPr>
        <w:bidiVisual/>
        <w:tblW w:w="79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8" w:type="dxa"/>
          <w:bottom w:w="108" w:type="dxa"/>
        </w:tblCellMar>
        <w:tblLook w:val="04A0" w:firstRow="1" w:lastRow="0" w:firstColumn="1" w:lastColumn="0" w:noHBand="0" w:noVBand="1"/>
      </w:tblPr>
      <w:tblGrid>
        <w:gridCol w:w="2646"/>
        <w:gridCol w:w="2646"/>
        <w:gridCol w:w="2646"/>
      </w:tblGrid>
      <w:tr w:rsidR="00B40AEB" w:rsidRPr="00B40AEB" w14:paraId="6BA33738" w14:textId="77777777" w:rsidTr="003628DF">
        <w:trPr>
          <w:trHeight w:val="20"/>
          <w:jc w:val="center"/>
        </w:trPr>
        <w:tc>
          <w:tcPr>
            <w:tcW w:w="7938" w:type="dxa"/>
            <w:gridSpan w:val="3"/>
            <w:tcBorders>
              <w:bottom w:val="nil"/>
            </w:tcBorders>
            <w:shd w:val="clear" w:color="auto" w:fill="E7E6E6"/>
            <w:vAlign w:val="center"/>
          </w:tcPr>
          <w:p w14:paraId="6268DAEA" w14:textId="0730EF87" w:rsidR="00B40AEB" w:rsidRPr="00423594" w:rsidRDefault="00B40AEB" w:rsidP="00423594">
            <w:pPr>
              <w:pStyle w:val="Tablehead"/>
            </w:pPr>
            <w:r w:rsidRPr="00B40AEB">
              <w:rPr>
                <w:rtl/>
              </w:rPr>
              <w:t>نطاقات التردد</w:t>
            </w:r>
            <w:r w:rsidRPr="00B40AEB">
              <w:rPr>
                <w:rFonts w:hint="cs"/>
                <w:rtl/>
              </w:rPr>
              <w:t>ات</w:t>
            </w:r>
            <w:r w:rsidRPr="00B40AEB">
              <w:rPr>
                <w:rtl/>
              </w:rPr>
              <w:t xml:space="preserve"> الموز</w:t>
            </w:r>
            <w:r w:rsidRPr="00B40AEB">
              <w:rPr>
                <w:rFonts w:hint="cs"/>
                <w:rtl/>
              </w:rPr>
              <w:t>َّ</w:t>
            </w:r>
            <w:r w:rsidRPr="00B40AEB">
              <w:rPr>
                <w:rtl/>
              </w:rPr>
              <w:t xml:space="preserve">عة </w:t>
            </w:r>
            <w:r w:rsidRPr="00B40AEB">
              <w:t>(kHz)</w:t>
            </w:r>
          </w:p>
        </w:tc>
      </w:tr>
      <w:tr w:rsidR="00B40AEB" w:rsidRPr="00B40AEB" w14:paraId="7A720065" w14:textId="77777777" w:rsidTr="003628DF">
        <w:trPr>
          <w:trHeight w:val="20"/>
          <w:jc w:val="center"/>
        </w:trPr>
        <w:tc>
          <w:tcPr>
            <w:tcW w:w="2646" w:type="dxa"/>
            <w:tcBorders>
              <w:top w:val="nil"/>
            </w:tcBorders>
            <w:shd w:val="clear" w:color="auto" w:fill="D0CECE"/>
            <w:vAlign w:val="center"/>
          </w:tcPr>
          <w:p w14:paraId="6F8A54FB" w14:textId="2E30266C" w:rsidR="00B40AEB" w:rsidRPr="00423594" w:rsidRDefault="00B40AEB" w:rsidP="00423594">
            <w:pPr>
              <w:pStyle w:val="Tablehead"/>
            </w:pPr>
            <w:r w:rsidRPr="00B40AEB">
              <w:rPr>
                <w:rtl/>
              </w:rPr>
              <w:t xml:space="preserve">إقليم الاتحاد الدولي للاتصالات </w:t>
            </w:r>
            <w:r w:rsidR="00423594">
              <w:t>1</w:t>
            </w:r>
          </w:p>
        </w:tc>
        <w:tc>
          <w:tcPr>
            <w:tcW w:w="2646" w:type="dxa"/>
            <w:tcBorders>
              <w:top w:val="nil"/>
            </w:tcBorders>
            <w:shd w:val="clear" w:color="auto" w:fill="D0CECE"/>
            <w:vAlign w:val="center"/>
          </w:tcPr>
          <w:p w14:paraId="28EB01EB" w14:textId="6E139677" w:rsidR="00B40AEB" w:rsidRPr="00423594" w:rsidRDefault="00B40AEB" w:rsidP="00423594">
            <w:pPr>
              <w:pStyle w:val="Tablehead"/>
            </w:pPr>
            <w:r w:rsidRPr="00B40AEB">
              <w:rPr>
                <w:rtl/>
              </w:rPr>
              <w:t xml:space="preserve">إقليم الاتحاد الدولي للاتصالات </w:t>
            </w:r>
            <w:r w:rsidR="00423594">
              <w:t>2</w:t>
            </w:r>
          </w:p>
        </w:tc>
        <w:tc>
          <w:tcPr>
            <w:tcW w:w="2646" w:type="dxa"/>
            <w:tcBorders>
              <w:top w:val="nil"/>
            </w:tcBorders>
            <w:shd w:val="clear" w:color="auto" w:fill="D0CECE"/>
            <w:vAlign w:val="center"/>
          </w:tcPr>
          <w:p w14:paraId="5AB55B07" w14:textId="512E1333" w:rsidR="00B40AEB" w:rsidRPr="00423594" w:rsidRDefault="00B40AEB" w:rsidP="00423594">
            <w:pPr>
              <w:pStyle w:val="Tablehead"/>
            </w:pPr>
            <w:r w:rsidRPr="00B40AEB">
              <w:rPr>
                <w:rtl/>
              </w:rPr>
              <w:t xml:space="preserve">إقليم الاتحاد الدولي للاتصالات </w:t>
            </w:r>
            <w:r w:rsidR="00423594">
              <w:t>3</w:t>
            </w:r>
          </w:p>
        </w:tc>
      </w:tr>
      <w:tr w:rsidR="00B40AEB" w:rsidRPr="00B40AEB" w14:paraId="6C045ED2" w14:textId="77777777" w:rsidTr="003628DF">
        <w:trPr>
          <w:trHeight w:val="20"/>
          <w:jc w:val="center"/>
        </w:trPr>
        <w:tc>
          <w:tcPr>
            <w:tcW w:w="7938" w:type="dxa"/>
            <w:gridSpan w:val="3"/>
            <w:vAlign w:val="center"/>
          </w:tcPr>
          <w:p w14:paraId="02860F44" w14:textId="5DD37929" w:rsidR="00B40AEB" w:rsidRPr="00423594" w:rsidRDefault="00B40AEB" w:rsidP="00423594">
            <w:pPr>
              <w:pStyle w:val="Tabletext0"/>
              <w:bidi/>
              <w:jc w:val="center"/>
              <w:rPr>
                <w:lang w:val="en-US"/>
              </w:rPr>
            </w:pPr>
            <w:r w:rsidRPr="00423594">
              <w:rPr>
                <w:lang w:val="en-US"/>
              </w:rPr>
              <w:t xml:space="preserve">4 </w:t>
            </w:r>
            <w:r w:rsidR="00CF612D">
              <w:rPr>
                <w:lang w:val="en-US"/>
              </w:rPr>
              <w:t>488</w:t>
            </w:r>
            <w:r w:rsidRPr="00423594">
              <w:rPr>
                <w:lang w:val="en-US"/>
              </w:rPr>
              <w:t>-4 4</w:t>
            </w:r>
            <w:r w:rsidR="00CF612D">
              <w:rPr>
                <w:lang w:val="en-US"/>
              </w:rPr>
              <w:t>3</w:t>
            </w:r>
            <w:r w:rsidRPr="00423594">
              <w:rPr>
                <w:lang w:val="en-US"/>
              </w:rPr>
              <w:t>8</w:t>
            </w:r>
          </w:p>
        </w:tc>
      </w:tr>
      <w:tr w:rsidR="00B40AEB" w:rsidRPr="00B40AEB" w14:paraId="3AFA3DEB" w14:textId="77777777" w:rsidTr="003628DF">
        <w:trPr>
          <w:trHeight w:val="20"/>
          <w:jc w:val="center"/>
        </w:trPr>
        <w:tc>
          <w:tcPr>
            <w:tcW w:w="7938" w:type="dxa"/>
            <w:gridSpan w:val="3"/>
            <w:vAlign w:val="center"/>
          </w:tcPr>
          <w:p w14:paraId="7EB68431" w14:textId="79D8A0DF" w:rsidR="00B40AEB" w:rsidRPr="00423594" w:rsidRDefault="00B40AEB" w:rsidP="00423594">
            <w:pPr>
              <w:pStyle w:val="Tabletext0"/>
              <w:bidi/>
              <w:jc w:val="center"/>
              <w:rPr>
                <w:lang w:val="en-US"/>
              </w:rPr>
            </w:pPr>
            <w:r w:rsidRPr="00423594">
              <w:rPr>
                <w:lang w:val="en-US"/>
              </w:rPr>
              <w:t xml:space="preserve">5 </w:t>
            </w:r>
            <w:r w:rsidR="00CF612D">
              <w:rPr>
                <w:lang w:val="en-US"/>
              </w:rPr>
              <w:t>275</w:t>
            </w:r>
            <w:r w:rsidRPr="00423594">
              <w:rPr>
                <w:lang w:val="en-US"/>
              </w:rPr>
              <w:t>-5 2</w:t>
            </w:r>
            <w:r w:rsidR="00CF612D">
              <w:rPr>
                <w:lang w:val="en-US"/>
              </w:rPr>
              <w:t>50</w:t>
            </w:r>
          </w:p>
        </w:tc>
      </w:tr>
      <w:tr w:rsidR="00B40AEB" w:rsidRPr="00B40AEB" w14:paraId="390EE959" w14:textId="77777777" w:rsidTr="003628DF">
        <w:trPr>
          <w:trHeight w:val="20"/>
          <w:jc w:val="center"/>
        </w:trPr>
        <w:tc>
          <w:tcPr>
            <w:tcW w:w="2646" w:type="dxa"/>
            <w:vAlign w:val="center"/>
          </w:tcPr>
          <w:p w14:paraId="2D262C6D" w14:textId="4F4876FF" w:rsidR="00B40AEB" w:rsidRPr="00423594" w:rsidRDefault="00B40AEB" w:rsidP="00423594">
            <w:pPr>
              <w:pStyle w:val="Tabletext0"/>
              <w:bidi/>
              <w:jc w:val="center"/>
              <w:rPr>
                <w:lang w:val="en-US"/>
              </w:rPr>
            </w:pPr>
            <w:r w:rsidRPr="00423594">
              <w:rPr>
                <w:lang w:val="en-US"/>
              </w:rPr>
              <w:t xml:space="preserve">9 </w:t>
            </w:r>
            <w:r w:rsidR="00CF612D">
              <w:rPr>
                <w:lang w:val="en-US"/>
              </w:rPr>
              <w:t>355</w:t>
            </w:r>
            <w:r w:rsidRPr="00423594">
              <w:rPr>
                <w:lang w:val="en-US"/>
              </w:rPr>
              <w:t xml:space="preserve">-9 </w:t>
            </w:r>
            <w:r w:rsidR="00CF612D">
              <w:rPr>
                <w:lang w:val="en-US"/>
              </w:rPr>
              <w:t>305</w:t>
            </w:r>
          </w:p>
        </w:tc>
        <w:tc>
          <w:tcPr>
            <w:tcW w:w="2646" w:type="dxa"/>
            <w:vAlign w:val="center"/>
          </w:tcPr>
          <w:p w14:paraId="2C831316" w14:textId="77777777" w:rsidR="00B40AEB" w:rsidRPr="00423594" w:rsidRDefault="00B40AEB" w:rsidP="00423594">
            <w:pPr>
              <w:pStyle w:val="Tabletext0"/>
              <w:bidi/>
              <w:jc w:val="center"/>
              <w:rPr>
                <w:lang w:val="en-US"/>
              </w:rPr>
            </w:pPr>
            <w:r w:rsidRPr="00423594">
              <w:rPr>
                <w:rtl/>
                <w:lang w:val="en-US"/>
              </w:rPr>
              <w:t>لا يوجد توزيع في هذا الإقليم</w:t>
            </w:r>
          </w:p>
        </w:tc>
        <w:tc>
          <w:tcPr>
            <w:tcW w:w="2646" w:type="dxa"/>
            <w:vAlign w:val="center"/>
          </w:tcPr>
          <w:p w14:paraId="3B800364" w14:textId="2DBC071D" w:rsidR="00B40AEB" w:rsidRPr="00423594" w:rsidRDefault="00B40AEB" w:rsidP="00423594">
            <w:pPr>
              <w:pStyle w:val="Tabletext0"/>
              <w:bidi/>
              <w:jc w:val="center"/>
              <w:rPr>
                <w:lang w:val="en-US"/>
              </w:rPr>
            </w:pPr>
            <w:r w:rsidRPr="00423594">
              <w:rPr>
                <w:lang w:val="en-US"/>
              </w:rPr>
              <w:t xml:space="preserve">9 </w:t>
            </w:r>
            <w:r w:rsidR="00CF612D">
              <w:rPr>
                <w:lang w:val="en-US"/>
              </w:rPr>
              <w:t>355</w:t>
            </w:r>
            <w:r w:rsidRPr="00423594">
              <w:rPr>
                <w:lang w:val="en-US"/>
              </w:rPr>
              <w:t xml:space="preserve">-9 </w:t>
            </w:r>
            <w:r w:rsidR="00CF612D">
              <w:rPr>
                <w:lang w:val="en-US"/>
              </w:rPr>
              <w:t>305</w:t>
            </w:r>
          </w:p>
        </w:tc>
      </w:tr>
      <w:tr w:rsidR="00B40AEB" w:rsidRPr="00B40AEB" w14:paraId="79B36A35" w14:textId="77777777" w:rsidTr="003628DF">
        <w:trPr>
          <w:trHeight w:val="20"/>
          <w:jc w:val="center"/>
        </w:trPr>
        <w:tc>
          <w:tcPr>
            <w:tcW w:w="7938" w:type="dxa"/>
            <w:gridSpan w:val="3"/>
            <w:vAlign w:val="center"/>
          </w:tcPr>
          <w:p w14:paraId="0C1AC2E4" w14:textId="1235601B" w:rsidR="00B40AEB" w:rsidRPr="00423594" w:rsidRDefault="00B40AEB" w:rsidP="00423594">
            <w:pPr>
              <w:pStyle w:val="Tabletext0"/>
              <w:bidi/>
              <w:jc w:val="center"/>
              <w:rPr>
                <w:lang w:val="en-US"/>
              </w:rPr>
            </w:pPr>
            <w:r w:rsidRPr="00423594">
              <w:rPr>
                <w:lang w:val="en-US"/>
              </w:rPr>
              <w:t xml:space="preserve">13 </w:t>
            </w:r>
            <w:r w:rsidR="00CF612D">
              <w:rPr>
                <w:lang w:val="en-US"/>
              </w:rPr>
              <w:t>550</w:t>
            </w:r>
            <w:r w:rsidRPr="00423594">
              <w:rPr>
                <w:lang w:val="en-US"/>
              </w:rPr>
              <w:t xml:space="preserve">-13 </w:t>
            </w:r>
            <w:r w:rsidR="00CF612D">
              <w:rPr>
                <w:lang w:val="en-US"/>
              </w:rPr>
              <w:t>450</w:t>
            </w:r>
          </w:p>
        </w:tc>
      </w:tr>
      <w:tr w:rsidR="00B40AEB" w:rsidRPr="00B40AEB" w14:paraId="27C55410" w14:textId="77777777" w:rsidTr="003628DF">
        <w:trPr>
          <w:trHeight w:val="20"/>
          <w:jc w:val="center"/>
        </w:trPr>
        <w:tc>
          <w:tcPr>
            <w:tcW w:w="7938" w:type="dxa"/>
            <w:gridSpan w:val="3"/>
            <w:vAlign w:val="center"/>
          </w:tcPr>
          <w:p w14:paraId="72FE7B19" w14:textId="179D6253" w:rsidR="00B40AEB" w:rsidRPr="00423594" w:rsidRDefault="00B40AEB" w:rsidP="00423594">
            <w:pPr>
              <w:pStyle w:val="Tabletext0"/>
              <w:bidi/>
              <w:jc w:val="center"/>
              <w:rPr>
                <w:lang w:val="en-US"/>
              </w:rPr>
            </w:pPr>
            <w:r w:rsidRPr="00423594">
              <w:rPr>
                <w:lang w:val="en-US"/>
              </w:rPr>
              <w:t xml:space="preserve">16 </w:t>
            </w:r>
            <w:r w:rsidR="00CF612D">
              <w:rPr>
                <w:lang w:val="en-US"/>
              </w:rPr>
              <w:t>200</w:t>
            </w:r>
            <w:r w:rsidRPr="00423594">
              <w:rPr>
                <w:lang w:val="en-US"/>
              </w:rPr>
              <w:t xml:space="preserve">-16 </w:t>
            </w:r>
            <w:r w:rsidR="00CF612D">
              <w:rPr>
                <w:lang w:val="en-US"/>
              </w:rPr>
              <w:t>100</w:t>
            </w:r>
          </w:p>
        </w:tc>
      </w:tr>
      <w:tr w:rsidR="00B40AEB" w:rsidRPr="00B40AEB" w14:paraId="43792354" w14:textId="77777777" w:rsidTr="003628DF">
        <w:trPr>
          <w:trHeight w:val="20"/>
          <w:jc w:val="center"/>
        </w:trPr>
        <w:tc>
          <w:tcPr>
            <w:tcW w:w="7938" w:type="dxa"/>
            <w:gridSpan w:val="3"/>
            <w:vAlign w:val="center"/>
          </w:tcPr>
          <w:p w14:paraId="5836A587" w14:textId="52E0B976" w:rsidR="00B40AEB" w:rsidRPr="00423594" w:rsidRDefault="00B40AEB" w:rsidP="00423594">
            <w:pPr>
              <w:pStyle w:val="Tabletext0"/>
              <w:bidi/>
              <w:jc w:val="center"/>
              <w:rPr>
                <w:lang w:val="en-US"/>
              </w:rPr>
            </w:pPr>
            <w:r w:rsidRPr="00423594">
              <w:rPr>
                <w:lang w:val="en-US"/>
              </w:rPr>
              <w:t xml:space="preserve">24 </w:t>
            </w:r>
            <w:r w:rsidR="00CF612D">
              <w:rPr>
                <w:lang w:val="en-US"/>
              </w:rPr>
              <w:t>600</w:t>
            </w:r>
            <w:r w:rsidRPr="00423594">
              <w:rPr>
                <w:lang w:val="en-US"/>
              </w:rPr>
              <w:t xml:space="preserve">-24 </w:t>
            </w:r>
            <w:r w:rsidR="00CF612D">
              <w:rPr>
                <w:lang w:val="en-US"/>
              </w:rPr>
              <w:t>450</w:t>
            </w:r>
          </w:p>
        </w:tc>
      </w:tr>
      <w:tr w:rsidR="00B40AEB" w:rsidRPr="00B40AEB" w14:paraId="40E8945A" w14:textId="77777777" w:rsidTr="003628DF">
        <w:trPr>
          <w:trHeight w:val="20"/>
          <w:jc w:val="center"/>
        </w:trPr>
        <w:tc>
          <w:tcPr>
            <w:tcW w:w="7938" w:type="dxa"/>
            <w:gridSpan w:val="3"/>
            <w:vAlign w:val="center"/>
          </w:tcPr>
          <w:p w14:paraId="194D2DF3" w14:textId="4D537D53" w:rsidR="00B40AEB" w:rsidRPr="00423594" w:rsidRDefault="00B40AEB" w:rsidP="00423594">
            <w:pPr>
              <w:pStyle w:val="Tabletext0"/>
              <w:bidi/>
              <w:jc w:val="center"/>
              <w:rPr>
                <w:lang w:val="en-US"/>
              </w:rPr>
            </w:pPr>
            <w:r w:rsidRPr="00423594">
              <w:rPr>
                <w:lang w:val="en-US"/>
              </w:rPr>
              <w:t xml:space="preserve">26 </w:t>
            </w:r>
            <w:r w:rsidR="00CF612D">
              <w:rPr>
                <w:lang w:val="en-US"/>
              </w:rPr>
              <w:t>350</w:t>
            </w:r>
            <w:r w:rsidRPr="00423594">
              <w:rPr>
                <w:lang w:val="en-US"/>
              </w:rPr>
              <w:t xml:space="preserve">-26 </w:t>
            </w:r>
            <w:r w:rsidR="00CF612D">
              <w:rPr>
                <w:lang w:val="en-US"/>
              </w:rPr>
              <w:t>200</w:t>
            </w:r>
          </w:p>
        </w:tc>
      </w:tr>
      <w:tr w:rsidR="00B40AEB" w:rsidRPr="00B40AEB" w14:paraId="30B13818" w14:textId="77777777" w:rsidTr="003628DF">
        <w:trPr>
          <w:trHeight w:val="20"/>
          <w:jc w:val="center"/>
        </w:trPr>
        <w:tc>
          <w:tcPr>
            <w:tcW w:w="2646" w:type="dxa"/>
            <w:vAlign w:val="center"/>
          </w:tcPr>
          <w:p w14:paraId="359008B4" w14:textId="3644F778" w:rsidR="00B40AEB" w:rsidRPr="00423594" w:rsidRDefault="00B40AEB" w:rsidP="00423594">
            <w:pPr>
              <w:pStyle w:val="Tabletext0"/>
              <w:bidi/>
              <w:jc w:val="center"/>
              <w:rPr>
                <w:lang w:val="en-US"/>
              </w:rPr>
            </w:pPr>
            <w:r w:rsidRPr="00423594">
              <w:rPr>
                <w:lang w:val="en-US"/>
              </w:rPr>
              <w:t xml:space="preserve">39 </w:t>
            </w:r>
            <w:r w:rsidR="00CF612D">
              <w:rPr>
                <w:lang w:val="en-US"/>
              </w:rPr>
              <w:t>500</w:t>
            </w:r>
            <w:r w:rsidRPr="00423594">
              <w:rPr>
                <w:lang w:val="en-US"/>
              </w:rPr>
              <w:t xml:space="preserve">-39 </w:t>
            </w:r>
            <w:r w:rsidR="00CF612D">
              <w:rPr>
                <w:lang w:val="en-US"/>
              </w:rPr>
              <w:t>000</w:t>
            </w:r>
          </w:p>
        </w:tc>
        <w:tc>
          <w:tcPr>
            <w:tcW w:w="2646" w:type="dxa"/>
            <w:vAlign w:val="center"/>
          </w:tcPr>
          <w:p w14:paraId="71AAAA38" w14:textId="77777777" w:rsidR="00B40AEB" w:rsidRPr="00423594" w:rsidRDefault="00B40AEB" w:rsidP="00423594">
            <w:pPr>
              <w:pStyle w:val="Tabletext0"/>
              <w:bidi/>
              <w:jc w:val="center"/>
              <w:rPr>
                <w:lang w:val="en-US"/>
              </w:rPr>
            </w:pPr>
            <w:r w:rsidRPr="00423594">
              <w:rPr>
                <w:rtl/>
                <w:lang w:val="en-US"/>
              </w:rPr>
              <w:t>لا يوجد توزيع في هذا الإقليم</w:t>
            </w:r>
          </w:p>
        </w:tc>
        <w:tc>
          <w:tcPr>
            <w:tcW w:w="2646" w:type="dxa"/>
            <w:vAlign w:val="center"/>
          </w:tcPr>
          <w:p w14:paraId="3B511577" w14:textId="77777777" w:rsidR="00B40AEB" w:rsidRPr="00423594" w:rsidRDefault="00B40AEB" w:rsidP="00423594">
            <w:pPr>
              <w:pStyle w:val="Tabletext0"/>
              <w:bidi/>
              <w:jc w:val="center"/>
              <w:rPr>
                <w:lang w:val="en-US"/>
              </w:rPr>
            </w:pPr>
            <w:r w:rsidRPr="00423594">
              <w:rPr>
                <w:lang w:val="en-US"/>
              </w:rPr>
              <w:t>39 500-40 000</w:t>
            </w:r>
          </w:p>
        </w:tc>
      </w:tr>
      <w:tr w:rsidR="00B40AEB" w:rsidRPr="00B40AEB" w14:paraId="2A80B551" w14:textId="77777777" w:rsidTr="003628DF">
        <w:trPr>
          <w:trHeight w:val="20"/>
          <w:jc w:val="center"/>
        </w:trPr>
        <w:tc>
          <w:tcPr>
            <w:tcW w:w="2646" w:type="dxa"/>
            <w:vAlign w:val="center"/>
          </w:tcPr>
          <w:p w14:paraId="19C1BD99" w14:textId="5E39A1D9" w:rsidR="00B40AEB" w:rsidRPr="00423594" w:rsidRDefault="00B40AEB" w:rsidP="00423594">
            <w:pPr>
              <w:pStyle w:val="Tabletext0"/>
              <w:bidi/>
              <w:jc w:val="center"/>
              <w:rPr>
                <w:lang w:val="en-US"/>
              </w:rPr>
            </w:pPr>
            <w:r w:rsidRPr="00423594">
              <w:rPr>
                <w:lang w:val="en-US"/>
              </w:rPr>
              <w:t xml:space="preserve">42 </w:t>
            </w:r>
            <w:r w:rsidR="00201CF4">
              <w:rPr>
                <w:lang w:val="en-US"/>
              </w:rPr>
              <w:t>500</w:t>
            </w:r>
            <w:r w:rsidRPr="00423594">
              <w:rPr>
                <w:lang w:val="en-US"/>
              </w:rPr>
              <w:t xml:space="preserve">-42 </w:t>
            </w:r>
            <w:r w:rsidR="00201CF4">
              <w:rPr>
                <w:lang w:val="en-US"/>
              </w:rPr>
              <w:t>000</w:t>
            </w:r>
          </w:p>
        </w:tc>
        <w:tc>
          <w:tcPr>
            <w:tcW w:w="2646" w:type="dxa"/>
            <w:vAlign w:val="center"/>
          </w:tcPr>
          <w:p w14:paraId="389357FF" w14:textId="77777777" w:rsidR="00B40AEB" w:rsidRPr="00423594" w:rsidRDefault="00B40AEB" w:rsidP="00423594">
            <w:pPr>
              <w:pStyle w:val="Tabletext0"/>
              <w:bidi/>
              <w:jc w:val="center"/>
              <w:rPr>
                <w:lang w:val="en-US"/>
              </w:rPr>
            </w:pPr>
            <w:r w:rsidRPr="00423594">
              <w:rPr>
                <w:rtl/>
                <w:lang w:val="en-US"/>
              </w:rPr>
              <w:t>لا يوجد توزيع في هذا الإقليم</w:t>
            </w:r>
          </w:p>
        </w:tc>
        <w:tc>
          <w:tcPr>
            <w:tcW w:w="2646" w:type="dxa"/>
            <w:vAlign w:val="center"/>
          </w:tcPr>
          <w:p w14:paraId="07A39B12" w14:textId="77777777" w:rsidR="00B40AEB" w:rsidRPr="00423594" w:rsidRDefault="00B40AEB" w:rsidP="00423594">
            <w:pPr>
              <w:pStyle w:val="Tabletext0"/>
              <w:bidi/>
              <w:jc w:val="center"/>
              <w:rPr>
                <w:lang w:val="en-US"/>
              </w:rPr>
            </w:pPr>
            <w:r w:rsidRPr="00423594">
              <w:rPr>
                <w:rtl/>
                <w:lang w:val="en-US"/>
              </w:rPr>
              <w:t>لا يوجد توزيع في هذا الإقليم</w:t>
            </w:r>
          </w:p>
        </w:tc>
      </w:tr>
    </w:tbl>
    <w:p w14:paraId="159C4894" w14:textId="4EA9E671" w:rsidR="00B40AEB" w:rsidRPr="00B40AEB" w:rsidRDefault="00B40AEB" w:rsidP="00201CF4">
      <w:pPr>
        <w:pStyle w:val="AnnexNoTitle0"/>
        <w:bidi/>
        <w:spacing w:before="720" w:after="120"/>
        <w:rPr>
          <w:rtl/>
        </w:rPr>
      </w:pPr>
      <w:bookmarkStart w:id="1027" w:name="_Toc232302908"/>
      <w:r w:rsidRPr="00B40AEB">
        <w:rPr>
          <w:rtl/>
        </w:rPr>
        <w:t>المراجع</w:t>
      </w:r>
      <w:bookmarkEnd w:id="1027"/>
    </w:p>
    <w:p w14:paraId="41DC8A4A" w14:textId="77777777" w:rsidR="00201CF4" w:rsidRPr="00201CF4" w:rsidRDefault="00201CF4" w:rsidP="00201CF4">
      <w:pPr>
        <w:pStyle w:val="Reftext"/>
        <w:tabs>
          <w:tab w:val="clear" w:pos="794"/>
          <w:tab w:val="left" w:pos="1134"/>
        </w:tabs>
        <w:bidi w:val="0"/>
        <w:ind w:left="1134" w:hanging="1134"/>
      </w:pPr>
      <w:hyperlink r:id="rId105" w:history="1">
        <w:r w:rsidRPr="00201CF4">
          <w:t>Springer Handbook of Atmospheric Measurements | SpringerLink</w:t>
        </w:r>
      </w:hyperlink>
      <w:r w:rsidRPr="00201CF4">
        <w:t xml:space="preserve"> – Chapter 31 (2021)</w:t>
      </w:r>
    </w:p>
    <w:p w14:paraId="44B215A5" w14:textId="77777777" w:rsidR="00201CF4" w:rsidRPr="00201CF4" w:rsidRDefault="00201CF4" w:rsidP="00201CF4">
      <w:pPr>
        <w:pStyle w:val="Reftext"/>
        <w:tabs>
          <w:tab w:val="clear" w:pos="794"/>
          <w:tab w:val="left" w:pos="1134"/>
        </w:tabs>
        <w:bidi w:val="0"/>
        <w:ind w:left="1134" w:hanging="1134"/>
      </w:pPr>
      <w:r w:rsidRPr="00201CF4">
        <w:t xml:space="preserve">Cambridge University Press </w:t>
      </w:r>
      <w:hyperlink r:id="rId106" w:history="1">
        <w:r w:rsidRPr="00201CF4">
          <w:t>Atmospheric Radar</w:t>
        </w:r>
      </w:hyperlink>
      <w:r w:rsidRPr="00201CF4">
        <w:t xml:space="preserve"> (2016)</w:t>
      </w:r>
    </w:p>
    <w:p w14:paraId="69C38555" w14:textId="7EF52FD5" w:rsidR="00B40AEB" w:rsidRPr="00B40AEB" w:rsidRDefault="00201CF4" w:rsidP="00201CF4">
      <w:pPr>
        <w:pStyle w:val="Reftext"/>
        <w:tabs>
          <w:tab w:val="clear" w:pos="794"/>
          <w:tab w:val="left" w:pos="1134"/>
        </w:tabs>
        <w:bidi w:val="0"/>
        <w:ind w:left="1134" w:hanging="1134"/>
      </w:pPr>
      <w:hyperlink r:id="rId107" w:history="1">
        <w:r w:rsidRPr="00201CF4">
          <w:t>Radar for Meteorological and Atmospheric Observations | SpringerLink</w:t>
        </w:r>
      </w:hyperlink>
      <w:r w:rsidRPr="00201CF4">
        <w:t xml:space="preserve"> (2014)</w:t>
      </w:r>
    </w:p>
    <w:p w14:paraId="638EA084" w14:textId="77777777" w:rsidR="00B40AEB" w:rsidRDefault="00B40AEB" w:rsidP="00B40AEB">
      <w:pPr>
        <w:rPr>
          <w:rtl/>
        </w:rPr>
      </w:pPr>
    </w:p>
    <w:p w14:paraId="173A734F" w14:textId="77777777" w:rsidR="0089693E" w:rsidRDefault="0089693E" w:rsidP="00B40AEB">
      <w:pPr>
        <w:rPr>
          <w:rtl/>
        </w:rPr>
      </w:pPr>
    </w:p>
    <w:p w14:paraId="48C09775" w14:textId="77777777" w:rsidR="0089693E" w:rsidRDefault="0089693E" w:rsidP="00B40AEB">
      <w:pPr>
        <w:rPr>
          <w:rtl/>
        </w:rPr>
      </w:pPr>
    </w:p>
    <w:p w14:paraId="71807232" w14:textId="77777777" w:rsidR="0089693E" w:rsidRDefault="0089693E" w:rsidP="00B40AEB">
      <w:pPr>
        <w:rPr>
          <w:rtl/>
        </w:rPr>
      </w:pPr>
    </w:p>
    <w:p w14:paraId="7A7564CA" w14:textId="77777777" w:rsidR="0089693E" w:rsidRDefault="0089693E" w:rsidP="00B40AEB">
      <w:pPr>
        <w:rPr>
          <w:rtl/>
        </w:rPr>
      </w:pPr>
    </w:p>
    <w:p w14:paraId="511098B9" w14:textId="77777777" w:rsidR="0089693E" w:rsidRDefault="0089693E" w:rsidP="00B40AEB">
      <w:pPr>
        <w:rPr>
          <w:rtl/>
        </w:rPr>
      </w:pPr>
    </w:p>
    <w:p w14:paraId="4BAF8A9C" w14:textId="77777777" w:rsidR="0089693E" w:rsidRPr="00B40AEB" w:rsidRDefault="0089693E" w:rsidP="00B40AEB">
      <w:pPr>
        <w:rPr>
          <w:rtl/>
        </w:rPr>
      </w:pPr>
    </w:p>
    <w:p w14:paraId="7C5E8709" w14:textId="3BF35735" w:rsidR="00AA7A18" w:rsidRPr="00201CF4" w:rsidRDefault="00AA7A18" w:rsidP="00AA7A18">
      <w:pPr>
        <w:rPr>
          <w:rFonts w:eastAsia="SimSun"/>
          <w:lang w:val="en-US" w:bidi="ar-EG"/>
        </w:rPr>
      </w:pPr>
      <w:hyperlink r:id="rId108" w:history="1"/>
    </w:p>
    <w:p w14:paraId="73C2F25F" w14:textId="77777777" w:rsidR="00D91705" w:rsidRDefault="00D91705" w:rsidP="00AA7A18">
      <w:pPr>
        <w:rPr>
          <w:rFonts w:eastAsia="SimSun"/>
          <w:rtl/>
          <w:lang w:val="en-US"/>
        </w:rPr>
        <w:sectPr w:rsidR="00D91705" w:rsidSect="00A77267">
          <w:headerReference w:type="even" r:id="rId109"/>
          <w:headerReference w:type="default" r:id="rId110"/>
          <w:endnotePr>
            <w:numFmt w:val="decimal"/>
          </w:endnotePr>
          <w:type w:val="oddPage"/>
          <w:pgSz w:w="11907" w:h="16834" w:code="9"/>
          <w:pgMar w:top="1418" w:right="1134" w:bottom="1134" w:left="1134" w:header="720" w:footer="482" w:gutter="0"/>
          <w:cols w:space="720"/>
          <w:vAlign w:val="both"/>
          <w:bidi/>
          <w:rtlGutter/>
          <w:docGrid w:linePitch="326"/>
        </w:sectPr>
      </w:pPr>
      <w:bookmarkStart w:id="1028" w:name="_Toc215056335"/>
      <w:bookmarkStart w:id="1029" w:name="_Toc218583790"/>
      <w:bookmarkStart w:id="1030" w:name="_Toc218606156"/>
      <w:bookmarkStart w:id="1031" w:name="_Toc218606272"/>
      <w:bookmarkStart w:id="1032" w:name="_Toc230098492"/>
      <w:bookmarkStart w:id="1033" w:name="_Toc169523643"/>
    </w:p>
    <w:p w14:paraId="22A41C61" w14:textId="77777777" w:rsidR="00CE4BBC" w:rsidRDefault="00AA7A18" w:rsidP="00CE4BBC">
      <w:pPr>
        <w:pStyle w:val="ChapNo"/>
        <w:rPr>
          <w:lang w:bidi="ar-SY"/>
        </w:rPr>
      </w:pPr>
      <w:bookmarkStart w:id="1034" w:name="_Toc232302909"/>
      <w:r w:rsidRPr="00AA7A18">
        <w:rPr>
          <w:rtl/>
          <w:lang w:bidi="ar-SY"/>
        </w:rPr>
        <w:lastRenderedPageBreak/>
        <w:t xml:space="preserve">الفصل </w:t>
      </w:r>
      <w:r w:rsidR="00014670">
        <w:rPr>
          <w:lang w:bidi="ar-SY"/>
        </w:rPr>
        <w:t>5</w:t>
      </w:r>
      <w:bookmarkStart w:id="1035" w:name="_Toc169523644"/>
      <w:bookmarkStart w:id="1036" w:name="_Toc264624304"/>
      <w:bookmarkStart w:id="1037" w:name="_Toc494198686"/>
      <w:bookmarkEnd w:id="1028"/>
      <w:bookmarkEnd w:id="1029"/>
      <w:bookmarkEnd w:id="1030"/>
      <w:bookmarkEnd w:id="1031"/>
      <w:bookmarkEnd w:id="1032"/>
      <w:bookmarkEnd w:id="1034"/>
      <w:bookmarkEnd w:id="1035"/>
    </w:p>
    <w:p w14:paraId="2809BC51" w14:textId="1D10A55A" w:rsidR="00AA7A18" w:rsidRPr="00CE4BBC" w:rsidRDefault="00B40AEB" w:rsidP="00CE4BBC">
      <w:pPr>
        <w:pStyle w:val="Chaptitle"/>
        <w:rPr>
          <w:lang w:bidi="ar-SY"/>
        </w:rPr>
      </w:pPr>
      <w:bookmarkStart w:id="1038" w:name="_Toc232302910"/>
      <w:r w:rsidRPr="00B40AEB">
        <w:rPr>
          <w:rtl/>
          <w:lang w:bidi="ar-SY"/>
        </w:rPr>
        <w:t>الاستشعار عن بُعد المنفعل والنشيط من الفضاء لأغراض أنشطة الأرصاد الجوية</w:t>
      </w:r>
      <w:bookmarkEnd w:id="1036"/>
      <w:bookmarkEnd w:id="1037"/>
      <w:r w:rsidRPr="00B40AEB">
        <w:rPr>
          <w:rFonts w:hint="cs"/>
          <w:rtl/>
          <w:lang w:bidi="ar-SY"/>
        </w:rPr>
        <w:t xml:space="preserve"> والأنشطة البيئية ذات الصلة</w:t>
      </w:r>
      <w:bookmarkEnd w:id="1038"/>
    </w:p>
    <w:p w14:paraId="0D08DB65" w14:textId="2D0162F1" w:rsidR="00F239F3" w:rsidRPr="00F239F3" w:rsidRDefault="00F239F3" w:rsidP="00CE4BBC">
      <w:pPr>
        <w:pStyle w:val="Heading2"/>
        <w:rPr>
          <w:lang w:val="en-US"/>
        </w:rPr>
      </w:pPr>
      <w:bookmarkStart w:id="1039" w:name="_Toc266779911"/>
      <w:bookmarkStart w:id="1040" w:name="_Toc491269598"/>
      <w:bookmarkStart w:id="1041" w:name="_Toc491269882"/>
      <w:bookmarkStart w:id="1042" w:name="_Toc494199341"/>
      <w:bookmarkStart w:id="1043" w:name="_Toc494199577"/>
      <w:bookmarkStart w:id="1044" w:name="_Toc494200046"/>
      <w:bookmarkStart w:id="1045" w:name="_Toc494200373"/>
      <w:bookmarkStart w:id="1046" w:name="_Toc232302911"/>
      <w:bookmarkEnd w:id="1033"/>
      <w:r w:rsidRPr="00F239F3">
        <w:rPr>
          <w:lang w:val="en-US"/>
        </w:rPr>
        <w:t>1.5</w:t>
      </w:r>
      <w:r w:rsidRPr="00F239F3">
        <w:rPr>
          <w:rtl/>
          <w:lang w:val="en-US"/>
        </w:rPr>
        <w:tab/>
        <w:t>مقدمة</w:t>
      </w:r>
      <w:bookmarkEnd w:id="1039"/>
      <w:bookmarkEnd w:id="1040"/>
      <w:bookmarkEnd w:id="1041"/>
      <w:bookmarkEnd w:id="1042"/>
      <w:bookmarkEnd w:id="1043"/>
      <w:bookmarkEnd w:id="1044"/>
      <w:bookmarkEnd w:id="1045"/>
      <w:bookmarkEnd w:id="1046"/>
    </w:p>
    <w:p w14:paraId="27D558CE" w14:textId="77777777" w:rsidR="00F239F3" w:rsidRPr="00F239F3" w:rsidRDefault="00F239F3" w:rsidP="00F239F3">
      <w:pPr>
        <w:rPr>
          <w:rFonts w:eastAsia="SimSun"/>
          <w:rtl/>
          <w:lang w:val="en-US"/>
        </w:rPr>
      </w:pPr>
      <w:r w:rsidRPr="00F239F3">
        <w:rPr>
          <w:rFonts w:eastAsia="SimSun"/>
          <w:rtl/>
          <w:lang w:val="en-US"/>
        </w:rPr>
        <w:t xml:space="preserve">إن سواتل الأرصاد الجوية معروفة في العديد من أنحاء العالم والصور التي تلتقطها تبث بانتظام على شاشات التلفزيون وتستنسخها الصحف الشعبية ومواقع الإنترنت. </w:t>
      </w:r>
      <w:r w:rsidRPr="00F239F3">
        <w:rPr>
          <w:rFonts w:eastAsia="SimSun"/>
          <w:rtl/>
          <w:lang w:val="en-US" w:bidi="ar-EG"/>
        </w:rPr>
        <w:t xml:space="preserve">وقد </w:t>
      </w:r>
      <w:r w:rsidRPr="00F239F3">
        <w:rPr>
          <w:rFonts w:eastAsia="SimSun"/>
          <w:rtl/>
          <w:lang w:val="en-US"/>
        </w:rPr>
        <w:t>اعتاد الجمهور اليوم على مشاهدة الصور الملونة على الخرائط والتي يظهر عليها غطاء السحب ودرجات حرارة السطح وغطاء الثلج وبعض ظواهر الطقس الأخرى، أو بوتيرة أقل الصور التي تعرض حرائق الغابات وما</w:t>
      </w:r>
      <w:r w:rsidRPr="00F239F3">
        <w:rPr>
          <w:rFonts w:eastAsia="SimSun" w:hint="cs"/>
          <w:rtl/>
          <w:lang w:val="en-US"/>
        </w:rPr>
        <w:t> </w:t>
      </w:r>
      <w:r w:rsidRPr="00F239F3">
        <w:rPr>
          <w:rFonts w:eastAsia="SimSun"/>
          <w:rtl/>
          <w:lang w:val="en-US"/>
        </w:rPr>
        <w:t xml:space="preserve">يترتب عنه من سحب الدخان ورماد البراكين ودرجات حرارة سطح البحر التي بدأ يهتم بها الجمهور بشكل كبير بسبب ظاهرة </w:t>
      </w:r>
      <w:r w:rsidRPr="00F239F3">
        <w:rPr>
          <w:rFonts w:eastAsia="SimSun"/>
          <w:i/>
          <w:iCs/>
          <w:rtl/>
          <w:lang w:val="en-US"/>
        </w:rPr>
        <w:t>النينيو</w:t>
      </w:r>
      <w:r w:rsidRPr="00F239F3">
        <w:rPr>
          <w:rFonts w:eastAsia="SimSun"/>
          <w:rtl/>
          <w:lang w:val="en-US"/>
        </w:rPr>
        <w:t>.</w:t>
      </w:r>
    </w:p>
    <w:p w14:paraId="3EBCA9A2" w14:textId="77777777" w:rsidR="00F239F3" w:rsidRPr="00F239F3" w:rsidRDefault="00F239F3" w:rsidP="00F239F3">
      <w:pPr>
        <w:rPr>
          <w:rFonts w:eastAsia="SimSun"/>
          <w:rtl/>
          <w:lang w:val="en-US"/>
        </w:rPr>
      </w:pPr>
      <w:r w:rsidRPr="00F239F3">
        <w:rPr>
          <w:rFonts w:eastAsia="SimSun"/>
          <w:rtl/>
          <w:lang w:val="en-US"/>
        </w:rPr>
        <w:t>وما يسم أغلب هذه الصور هو أنها تمثل بشكل أساسي نتاج البيانات التي تسجلها أجهزة الاستشعار في الحيز المرئي وتحت الأحمر. غير أن العديد من هذه النواتج ونواتج أخرى يتم إنتاجها باستعمال مجموعة من ترددات الموجات الصغرية سواء لوحدها أو بالاقتران بقياسات على ترددات أخرى.</w:t>
      </w:r>
    </w:p>
    <w:p w14:paraId="66C47AAD" w14:textId="77777777" w:rsidR="00F239F3" w:rsidRPr="00F239F3" w:rsidRDefault="00F239F3" w:rsidP="00F239F3">
      <w:pPr>
        <w:rPr>
          <w:rFonts w:eastAsia="SimSun"/>
          <w:rtl/>
          <w:lang w:val="en-US"/>
        </w:rPr>
      </w:pPr>
      <w:r w:rsidRPr="00F239F3">
        <w:rPr>
          <w:rFonts w:eastAsia="SimSun"/>
          <w:rtl/>
          <w:lang w:val="en-US"/>
        </w:rPr>
        <w:t xml:space="preserve">وليس من المعروف على نطاق واسع أن الاستشعار عن بُعد من الفضاء لسطح الكرة الأرضية وغلافها الجوي، وذلك باستعمال الترددات العالية جداً </w:t>
      </w:r>
      <w:r w:rsidRPr="00F239F3">
        <w:rPr>
          <w:rFonts w:eastAsia="SimSun"/>
          <w:lang w:val="en-US" w:bidi="ar-EG"/>
        </w:rPr>
        <w:t>(VHF)</w:t>
      </w:r>
      <w:r w:rsidRPr="00F239F3">
        <w:rPr>
          <w:rFonts w:eastAsia="SimSun"/>
          <w:rtl/>
          <w:lang w:val="en-US"/>
        </w:rPr>
        <w:t xml:space="preserve"> والموجات الصغرية والمناطق العليا في الطيف، يضطلع بدور أساسي ويزداد أهمية في الأرصاد التشغيلية والبحوث المتصلة بالأرصاد الجوية، ولا سيما من أجل التخفيف من حدة الكوارث المتصلة بالطقس والمناخ وبغية التوصل إلى فهم علمي لتغير المناخ وآثاره ومراقبته والتنبؤ به.</w:t>
      </w:r>
    </w:p>
    <w:p w14:paraId="1AA31BFC" w14:textId="77777777" w:rsidR="00F239F3" w:rsidRPr="00F239F3" w:rsidRDefault="00F239F3" w:rsidP="00F239F3">
      <w:pPr>
        <w:rPr>
          <w:rFonts w:eastAsia="SimSun"/>
          <w:rtl/>
          <w:lang w:val="en-US"/>
        </w:rPr>
      </w:pPr>
      <w:r w:rsidRPr="00F239F3">
        <w:rPr>
          <w:rFonts w:eastAsia="SimSun"/>
          <w:rtl/>
          <w:lang w:val="en-US"/>
        </w:rPr>
        <w:t>إن التقدم المهول الذي شهده في السنوات الأخيرة تحليل المناخ والطقس والتنبؤ بهما، بما في ذلك الإنذارات بظواهر الطقس الخطيرة (المطر الغزير والعواصف والأعاصير) التي تؤثر سلباً على الأشخاص والاقتصاد، يعود بشكل</w:t>
      </w:r>
      <w:r w:rsidRPr="00F239F3">
        <w:rPr>
          <w:rFonts w:eastAsia="SimSun" w:hint="cs"/>
          <w:rtl/>
          <w:lang w:val="en-US"/>
        </w:rPr>
        <w:t>ٍ</w:t>
      </w:r>
      <w:r w:rsidRPr="00F239F3">
        <w:rPr>
          <w:rFonts w:eastAsia="SimSun"/>
          <w:rtl/>
          <w:lang w:val="en-US"/>
        </w:rPr>
        <w:t xml:space="preserve"> كبير إلى البيانات المستقاة من عمليات الرصد من الفضاء وإدماجها في النماذج العددية.</w:t>
      </w:r>
    </w:p>
    <w:p w14:paraId="7E7563EA" w14:textId="28D087D8" w:rsidR="00F239F3" w:rsidRPr="00F239F3" w:rsidRDefault="00F239F3" w:rsidP="00F239F3">
      <w:pPr>
        <w:rPr>
          <w:rFonts w:eastAsia="SimSun"/>
          <w:rtl/>
          <w:lang w:val="en-US" w:bidi="ar-EG"/>
        </w:rPr>
      </w:pPr>
      <w:r w:rsidRPr="00F239F3">
        <w:rPr>
          <w:rFonts w:eastAsia="SimSun" w:hint="cs"/>
          <w:rtl/>
          <w:lang w:val="en-US"/>
        </w:rPr>
        <w:t>إن</w:t>
      </w:r>
      <w:r w:rsidRPr="00F239F3">
        <w:rPr>
          <w:rFonts w:eastAsia="SimSun" w:hint="cs"/>
          <w:rtl/>
          <w:lang w:val="en-US" w:bidi="ar-EG"/>
        </w:rPr>
        <w:t xml:space="preserve"> الاستشعار عن بُعد (المنفعل والنشيط) يسهم بشكلٍ كبير في التنبؤ العددي بأحوال الطقس </w:t>
      </w:r>
      <w:r w:rsidRPr="00F239F3">
        <w:rPr>
          <w:rFonts w:eastAsia="SimSun"/>
          <w:lang w:val="en-US" w:bidi="ar-EG"/>
        </w:rPr>
        <w:t>(NWP)</w:t>
      </w:r>
      <w:r w:rsidRPr="00F239F3">
        <w:rPr>
          <w:rFonts w:eastAsia="SimSun" w:hint="cs"/>
          <w:rtl/>
          <w:lang w:val="en-US" w:bidi="ar-EG"/>
        </w:rPr>
        <w:t xml:space="preserve"> بما يعادل </w:t>
      </w:r>
      <w:r w:rsidRPr="00F239F3">
        <w:rPr>
          <w:rFonts w:eastAsia="SimSun"/>
          <w:lang w:val="en-US" w:bidi="ar-EG"/>
        </w:rPr>
        <w:t>%50</w:t>
      </w:r>
      <w:r w:rsidRPr="00F239F3">
        <w:rPr>
          <w:rFonts w:eastAsia="SimSun" w:hint="cs"/>
          <w:rtl/>
          <w:lang w:val="en-US" w:bidi="ar-EG"/>
        </w:rPr>
        <w:t xml:space="preserve"> من </w:t>
      </w:r>
      <w:r w:rsidRPr="00F239F3">
        <w:rPr>
          <w:rFonts w:eastAsia="SimSun" w:hint="cs"/>
          <w:rtl/>
          <w:lang w:val="en-US" w:bidi="ar-SY"/>
        </w:rPr>
        <w:t>تحسين</w:t>
      </w:r>
      <w:r w:rsidRPr="00F239F3">
        <w:rPr>
          <w:rFonts w:eastAsia="SimSun" w:hint="cs"/>
          <w:rtl/>
          <w:lang w:val="en-US" w:bidi="ar-EG"/>
        </w:rPr>
        <w:t xml:space="preserve"> مهارات التنبؤات (</w:t>
      </w:r>
      <w:r w:rsidR="00CE4BBC" w:rsidRPr="00F239F3">
        <w:rPr>
          <w:rFonts w:eastAsia="SimSun"/>
          <w:lang w:val="en-US" w:bidi="ar-EG"/>
        </w:rPr>
        <w:t>%</w:t>
      </w:r>
      <w:r w:rsidR="00CE4BBC">
        <w:rPr>
          <w:rFonts w:eastAsia="SimSun"/>
          <w:lang w:val="en-US" w:bidi="ar-EG"/>
        </w:rPr>
        <w:t>40</w:t>
      </w:r>
      <w:r w:rsidR="00CE4BBC">
        <w:rPr>
          <w:rFonts w:eastAsia="SimSun" w:hint="cs"/>
          <w:rtl/>
          <w:lang w:val="en-US" w:bidi="ar-EG"/>
        </w:rPr>
        <w:t xml:space="preserve"> </w:t>
      </w:r>
      <w:r w:rsidRPr="00F239F3">
        <w:rPr>
          <w:rFonts w:eastAsia="SimSun" w:hint="cs"/>
          <w:rtl/>
          <w:lang w:val="en-US" w:bidi="ar-EG"/>
        </w:rPr>
        <w:t xml:space="preserve">من أجهزة </w:t>
      </w:r>
      <w:r w:rsidR="00D8725E">
        <w:rPr>
          <w:rFonts w:eastAsia="SimSun" w:hint="cs"/>
          <w:rtl/>
          <w:lang w:val="en-US" w:bidi="ar-EG"/>
        </w:rPr>
        <w:t>الاستشعار المنفعلة</w:t>
      </w:r>
      <w:r w:rsidRPr="00F239F3">
        <w:rPr>
          <w:rFonts w:eastAsia="SimSun" w:hint="cs"/>
          <w:rtl/>
          <w:lang w:val="en-US" w:bidi="ar-EG"/>
        </w:rPr>
        <w:t xml:space="preserve"> ونسبة </w:t>
      </w:r>
      <w:r w:rsidR="00CE4BBC" w:rsidRPr="00F239F3">
        <w:rPr>
          <w:rFonts w:eastAsia="SimSun"/>
          <w:lang w:val="en-US" w:bidi="ar-EG"/>
        </w:rPr>
        <w:t>%</w:t>
      </w:r>
      <w:r w:rsidR="00CE4BBC">
        <w:rPr>
          <w:rFonts w:eastAsia="SimSun"/>
          <w:lang w:val="en-US" w:bidi="ar-EG"/>
        </w:rPr>
        <w:t>10</w:t>
      </w:r>
      <w:r w:rsidRPr="00F239F3">
        <w:rPr>
          <w:rFonts w:eastAsia="SimSun" w:hint="cs"/>
          <w:rtl/>
          <w:lang w:val="en-US" w:bidi="ar-EG"/>
        </w:rPr>
        <w:t xml:space="preserve"> الأخرى من أجهزة الاستشعار النشيطة) نتيجةً لعمليات الرصد التي تستوعبها النماذج في الوقت الفعلي. ونتيجةً لهذه المساهمة الكبيرة في </w:t>
      </w:r>
      <w:r w:rsidRPr="00F239F3">
        <w:rPr>
          <w:rFonts w:eastAsia="SimSun" w:hint="cs"/>
          <w:rtl/>
          <w:lang w:val="en-US" w:bidi="ar-SY"/>
        </w:rPr>
        <w:t>تحسين</w:t>
      </w:r>
      <w:r w:rsidRPr="00F239F3">
        <w:rPr>
          <w:rFonts w:eastAsia="SimSun" w:hint="cs"/>
          <w:rtl/>
          <w:lang w:val="en-US" w:bidi="ar-EG"/>
        </w:rPr>
        <w:t xml:space="preserve"> مهارات التنبؤات، فإن جزءاً كبيراً من الفوائد الاجتماعية-الاقتصادية عالية القيمة للتنبؤ بالطقس يمكن أن يعزى إلى</w:t>
      </w:r>
      <w:r w:rsidRPr="00F239F3">
        <w:rPr>
          <w:rFonts w:eastAsia="SimSun"/>
          <w:rtl/>
          <w:lang w:val="en-US"/>
        </w:rPr>
        <w:t xml:space="preserve"> </w:t>
      </w:r>
      <w:r w:rsidRPr="00F239F3">
        <w:rPr>
          <w:rFonts w:eastAsia="SimSun" w:hint="cs"/>
          <w:rtl/>
          <w:lang w:val="en-US" w:bidi="ar-EG"/>
        </w:rPr>
        <w:t xml:space="preserve">أجهزة استشعار </w:t>
      </w:r>
      <w:r w:rsidRPr="00F239F3">
        <w:rPr>
          <w:rFonts w:eastAsia="SimSun"/>
          <w:rtl/>
          <w:lang w:val="en-US" w:bidi="ar-EG"/>
        </w:rPr>
        <w:t xml:space="preserve">الموجات </w:t>
      </w:r>
      <w:r w:rsidRPr="00F239F3">
        <w:rPr>
          <w:rFonts w:eastAsia="SimSun" w:hint="cs"/>
          <w:rtl/>
          <w:lang w:val="en-US" w:bidi="ar-EG"/>
        </w:rPr>
        <w:t>الصغرية</w:t>
      </w:r>
      <w:r w:rsidRPr="00F239F3">
        <w:rPr>
          <w:rFonts w:eastAsia="SimSun"/>
          <w:rtl/>
          <w:lang w:val="en-US" w:bidi="ar-EG"/>
        </w:rPr>
        <w:t xml:space="preserve"> </w:t>
      </w:r>
      <w:r w:rsidRPr="00F239F3">
        <w:rPr>
          <w:rFonts w:eastAsia="SimSun" w:hint="cs"/>
          <w:rtl/>
          <w:lang w:val="en-US" w:bidi="ar-EG"/>
        </w:rPr>
        <w:t>المنفعلة</w:t>
      </w:r>
      <w:r w:rsidRPr="00F239F3">
        <w:rPr>
          <w:rFonts w:eastAsia="SimSun"/>
          <w:rtl/>
          <w:lang w:val="en-US" w:bidi="ar-EG"/>
        </w:rPr>
        <w:t xml:space="preserve"> والنش</w:t>
      </w:r>
      <w:r w:rsidRPr="00F239F3">
        <w:rPr>
          <w:rFonts w:eastAsia="SimSun" w:hint="cs"/>
          <w:rtl/>
          <w:lang w:val="en-US" w:bidi="ar-EG"/>
        </w:rPr>
        <w:t>ي</w:t>
      </w:r>
      <w:r w:rsidRPr="00F239F3">
        <w:rPr>
          <w:rFonts w:eastAsia="SimSun"/>
          <w:rtl/>
          <w:lang w:val="en-US" w:bidi="ar-EG"/>
        </w:rPr>
        <w:t>طة المشغَّلة على سواتل الأرصاد الجوية ورصد الأرض.</w:t>
      </w:r>
      <w:r w:rsidRPr="00F239F3">
        <w:rPr>
          <w:rFonts w:eastAsia="SimSun" w:hint="cs"/>
          <w:rtl/>
          <w:lang w:val="en-US" w:bidi="ar-EG"/>
        </w:rPr>
        <w:t xml:space="preserve"> </w:t>
      </w:r>
    </w:p>
    <w:p w14:paraId="7887123F" w14:textId="03E83558" w:rsidR="00F239F3" w:rsidRPr="00F239F3" w:rsidRDefault="00F239F3" w:rsidP="00F239F3">
      <w:pPr>
        <w:rPr>
          <w:rFonts w:eastAsia="SimSun"/>
          <w:lang w:val="en-US" w:bidi="ar-EG"/>
        </w:rPr>
      </w:pPr>
      <w:r w:rsidRPr="00F239F3">
        <w:rPr>
          <w:rFonts w:eastAsia="SimSun"/>
          <w:rtl/>
          <w:lang w:val="en-US"/>
        </w:rPr>
        <w:t xml:space="preserve">وهناك فئتان من أنشطة الاستشعار عن بُعد من الفضاء المستعملة على نطاق واسع، وهما </w:t>
      </w:r>
      <w:r w:rsidR="00D8725E">
        <w:rPr>
          <w:rFonts w:eastAsia="SimSun"/>
          <w:b/>
          <w:bCs/>
          <w:rtl/>
          <w:lang w:val="en-US"/>
        </w:rPr>
        <w:t>الاستشعار المنفعلة</w:t>
      </w:r>
      <w:r w:rsidRPr="00F239F3">
        <w:rPr>
          <w:rFonts w:eastAsia="SimSun"/>
          <w:b/>
          <w:bCs/>
          <w:rtl/>
          <w:lang w:val="en-US"/>
        </w:rPr>
        <w:t xml:space="preserve"> والاستشعار النشيط</w:t>
      </w:r>
      <w:r w:rsidRPr="00F239F3">
        <w:rPr>
          <w:rFonts w:eastAsia="SimSun"/>
          <w:rtl/>
          <w:lang w:val="en-US"/>
        </w:rPr>
        <w:t xml:space="preserve"> </w:t>
      </w:r>
      <w:r w:rsidRPr="00F239F3">
        <w:rPr>
          <w:rFonts w:eastAsia="SimSun" w:hint="cs"/>
          <w:rtl/>
          <w:lang w:val="en-US"/>
        </w:rPr>
        <w:t>المشغَّلان</w:t>
      </w:r>
      <w:r w:rsidRPr="00F239F3">
        <w:rPr>
          <w:rFonts w:eastAsia="SimSun"/>
          <w:rtl/>
          <w:lang w:val="en-US"/>
        </w:rPr>
        <w:t xml:space="preserve"> في إطار خدمة استكشاف الأرض الساتلية </w:t>
      </w:r>
      <w:r w:rsidRPr="00F239F3">
        <w:rPr>
          <w:rFonts w:eastAsia="SimSun"/>
          <w:lang w:val="en-US" w:bidi="ar-EG"/>
        </w:rPr>
        <w:t>(EESS)</w:t>
      </w:r>
      <w:r w:rsidRPr="00F239F3">
        <w:rPr>
          <w:rFonts w:eastAsia="SimSun"/>
          <w:rtl/>
          <w:lang w:val="en-US"/>
        </w:rPr>
        <w:t xml:space="preserve">، على سواتل غير مستقرة بالنسبة إلى الأرض </w:t>
      </w:r>
      <w:r w:rsidRPr="00F239F3">
        <w:rPr>
          <w:rFonts w:eastAsia="SimSun" w:hint="cs"/>
          <w:rtl/>
          <w:lang w:val="en-US"/>
        </w:rPr>
        <w:t>غالباً،</w:t>
      </w:r>
      <w:r w:rsidRPr="00F239F3">
        <w:rPr>
          <w:rFonts w:eastAsia="SimSun"/>
          <w:rtl/>
          <w:lang w:val="en-US"/>
        </w:rPr>
        <w:t xml:space="preserve"> على الرغم من أن بعض الأنظمة المخطط لها لخدمة استكشاف الأرض الساتلية (المنفعلة) </w:t>
      </w:r>
      <w:r w:rsidRPr="00F239F3">
        <w:rPr>
          <w:rFonts w:eastAsia="SimSun" w:hint="cs"/>
          <w:rtl/>
          <w:lang w:val="en-US"/>
        </w:rPr>
        <w:t>ستشغَّل</w:t>
      </w:r>
      <w:r w:rsidRPr="00F239F3">
        <w:rPr>
          <w:rFonts w:eastAsia="SimSun"/>
          <w:rtl/>
          <w:lang w:val="en-US"/>
        </w:rPr>
        <w:t xml:space="preserve"> مستقبل</w:t>
      </w:r>
      <w:r w:rsidRPr="00F239F3">
        <w:rPr>
          <w:rFonts w:eastAsia="SimSun" w:hint="cs"/>
          <w:rtl/>
          <w:lang w:val="en-US"/>
        </w:rPr>
        <w:t>اً</w:t>
      </w:r>
      <w:r w:rsidRPr="00F239F3">
        <w:rPr>
          <w:rFonts w:eastAsia="SimSun"/>
          <w:rtl/>
          <w:lang w:val="en-US"/>
        </w:rPr>
        <w:t xml:space="preserve"> في المدار المستقر بالنسبة إلى الأرض</w:t>
      </w:r>
      <w:r w:rsidRPr="00F239F3">
        <w:rPr>
          <w:rFonts w:eastAsia="SimSun"/>
          <w:lang w:val="en-US" w:bidi="ar-EG"/>
        </w:rPr>
        <w:t>.</w:t>
      </w:r>
    </w:p>
    <w:p w14:paraId="70D40008" w14:textId="11DDC918" w:rsidR="00F239F3" w:rsidRPr="00F239F3" w:rsidRDefault="00F239F3" w:rsidP="00F239F3">
      <w:pPr>
        <w:rPr>
          <w:rFonts w:eastAsia="SimSun"/>
          <w:lang w:val="en-US" w:bidi="ar-EG"/>
        </w:rPr>
      </w:pPr>
      <w:r w:rsidRPr="00F239F3">
        <w:rPr>
          <w:rFonts w:eastAsia="SimSun"/>
          <w:rtl/>
          <w:lang w:val="en-US"/>
        </w:rPr>
        <w:t xml:space="preserve">ويشمل </w:t>
      </w:r>
      <w:r w:rsidR="00D8725E">
        <w:rPr>
          <w:rFonts w:eastAsia="SimSun"/>
          <w:b/>
          <w:bCs/>
          <w:rtl/>
          <w:lang w:val="en-US"/>
        </w:rPr>
        <w:t>الاستشعار المنفعلة</w:t>
      </w:r>
      <w:r w:rsidRPr="00F239F3">
        <w:rPr>
          <w:rFonts w:eastAsia="SimSun"/>
          <w:rtl/>
          <w:lang w:val="en-US"/>
        </w:rPr>
        <w:t xml:space="preserve"> استعمال أجهزة استقبال من دون أجهزة الإرسال. ويتم الإشعاع الذي تبحث عنه أجهزة الاستقبال بشكل طبيعي، على مستويات قدرة منخفضة جداً تشمل المعلومات الأساسية بشأن العمليات الفيزيائية قيد البحث. ومن المسائل الهامة</w:t>
      </w:r>
      <w:r w:rsidRPr="00F239F3">
        <w:rPr>
          <w:rFonts w:eastAsia="SimSun" w:hint="cs"/>
          <w:rtl/>
          <w:lang w:val="en-US"/>
        </w:rPr>
        <w:t>،</w:t>
      </w:r>
      <w:r w:rsidRPr="00F239F3">
        <w:rPr>
          <w:rFonts w:eastAsia="SimSun"/>
          <w:rtl/>
          <w:lang w:val="en-US"/>
        </w:rPr>
        <w:t xml:space="preserve"> هناك ذر</w:t>
      </w:r>
      <w:r w:rsidRPr="00F239F3">
        <w:rPr>
          <w:rFonts w:eastAsia="SimSun" w:hint="cs"/>
          <w:rtl/>
          <w:lang w:val="en-US"/>
        </w:rPr>
        <w:t>ى</w:t>
      </w:r>
      <w:r w:rsidRPr="00F239F3">
        <w:rPr>
          <w:rFonts w:eastAsia="SimSun"/>
          <w:rtl/>
          <w:lang w:val="en-US"/>
        </w:rPr>
        <w:t xml:space="preserve"> الإشعاع التي تشير إلى وجود مواد كيميائية معينة، أو غياب الإشعاع</w:t>
      </w:r>
      <w:r w:rsidRPr="00F239F3">
        <w:rPr>
          <w:rFonts w:eastAsia="SimSun" w:hint="cs"/>
          <w:rtl/>
          <w:lang w:val="en-US"/>
        </w:rPr>
        <w:t xml:space="preserve"> في</w:t>
      </w:r>
      <w:r w:rsidRPr="00F239F3">
        <w:rPr>
          <w:rFonts w:eastAsia="SimSun"/>
          <w:rtl/>
          <w:lang w:val="en-US"/>
        </w:rPr>
        <w:t xml:space="preserve"> بعض الترددات الذي يشير إلى امتصاص غازات الغلاف الجوي لإشارات التردد. وتستعمل قوة الإشارة أو غيابها في ترددات معينة لتحديد مدى تواجد بعض الغازات الخاصة (الرطوبة والملوثات هما من الأمثلة الواضحة) وما هي كميتها وموقعها. ويمكن استشعار تشكيلة واسعة من المعلومات البيئية بفضل أجهزة </w:t>
      </w:r>
      <w:r w:rsidR="00D8725E">
        <w:rPr>
          <w:rFonts w:eastAsia="SimSun"/>
          <w:rtl/>
          <w:lang w:val="en-US"/>
        </w:rPr>
        <w:t>الاستشعار المنفعلة</w:t>
      </w:r>
      <w:r w:rsidRPr="00F239F3">
        <w:rPr>
          <w:rFonts w:eastAsia="SimSun"/>
          <w:rtl/>
          <w:lang w:val="en-US"/>
        </w:rPr>
        <w:t xml:space="preserve"> التي تعمل</w:t>
      </w:r>
      <w:r w:rsidRPr="00F239F3">
        <w:rPr>
          <w:rFonts w:eastAsia="SimSun" w:hint="cs"/>
          <w:rtl/>
          <w:lang w:val="en-US"/>
        </w:rPr>
        <w:t xml:space="preserve"> </w:t>
      </w:r>
      <w:r w:rsidRPr="00F239F3">
        <w:rPr>
          <w:rFonts w:eastAsia="SimSun"/>
          <w:rtl/>
          <w:lang w:val="en-US"/>
        </w:rPr>
        <w:t>في نطاقات التردد التي تحددها خصائص فيزيائية ثابتة (الرنين أو الامتصاص الإشعاعي الجزيئي) للمادة قيد الفحص والتي لا يمكن أن تستنسخ خصائصها الفيزيائية في نطاقات تردد أخرى. وقد ترتبط قوة الإشارة في تردد معين بعدة متغيرات، وتستعمل العديد من الترددات اللازمة لمطابقة العناصر المجهولة المتعددة. ويعتبر استعمال الترددات المتعددة التقنية الأولية لقياس الخصائص المختلفة للغلاف الجوي ولسطح الأرض.</w:t>
      </w:r>
    </w:p>
    <w:p w14:paraId="10122A92" w14:textId="15D887F6" w:rsidR="00F239F3" w:rsidRPr="00F239F3" w:rsidRDefault="00F239F3" w:rsidP="00F239F3">
      <w:pPr>
        <w:rPr>
          <w:rFonts w:eastAsia="SimSun"/>
          <w:rtl/>
          <w:lang w:val="en-US"/>
        </w:rPr>
      </w:pPr>
      <w:r w:rsidRPr="00F239F3">
        <w:rPr>
          <w:rFonts w:eastAsia="SimSun"/>
          <w:rtl/>
          <w:lang w:val="en-US"/>
        </w:rPr>
        <w:t xml:space="preserve">ويختلف </w:t>
      </w:r>
      <w:r w:rsidRPr="00F239F3">
        <w:rPr>
          <w:rFonts w:eastAsia="SimSun"/>
          <w:b/>
          <w:bCs/>
          <w:rtl/>
          <w:lang w:val="en-US"/>
        </w:rPr>
        <w:t>الاستشعار النشيط</w:t>
      </w:r>
      <w:r w:rsidRPr="00F239F3">
        <w:rPr>
          <w:rFonts w:eastAsia="SimSun"/>
          <w:rtl/>
          <w:lang w:val="en-US"/>
        </w:rPr>
        <w:t xml:space="preserve"> عن </w:t>
      </w:r>
      <w:r w:rsidR="00D8725E">
        <w:rPr>
          <w:rFonts w:eastAsia="SimSun"/>
          <w:rtl/>
          <w:lang w:val="en-US"/>
        </w:rPr>
        <w:t>الاستشعار المنفعلة</w:t>
      </w:r>
      <w:r w:rsidRPr="00F239F3">
        <w:rPr>
          <w:rFonts w:eastAsia="SimSun"/>
          <w:rtl/>
          <w:lang w:val="en-US"/>
        </w:rPr>
        <w:t xml:space="preserve"> بكون النوع الأول يشمل أجهزة الإرسال والاستقبال معاً على متن السواتل. والساتل الذي يرسل عادة</w:t>
      </w:r>
      <w:r w:rsidRPr="00F239F3">
        <w:rPr>
          <w:rFonts w:eastAsia="SimSun" w:hint="cs"/>
          <w:rtl/>
          <w:lang w:val="en-US"/>
        </w:rPr>
        <w:t>ً</w:t>
      </w:r>
      <w:r w:rsidRPr="00F239F3">
        <w:rPr>
          <w:rFonts w:eastAsia="SimSun"/>
          <w:rtl/>
          <w:lang w:val="en-US"/>
        </w:rPr>
        <w:t xml:space="preserve"> الإشارة هو نفسه الذي يستقبلها، بيد أن الحال ليس كذلك دائماً. ومن بين استعمالات الاستشعار النشيط، على سبيل الذكر وليس الحصر، قياس خصائص سطح البحر مثل علو أمواج البحر والرياح كما يمكن أن يقيس كثافة الأشجار في الغابة المدارية.</w:t>
      </w:r>
    </w:p>
    <w:p w14:paraId="23F7D9AA" w14:textId="7BCC169E" w:rsidR="00F239F3" w:rsidRPr="00F239F3" w:rsidRDefault="00F239F3" w:rsidP="00F239F3">
      <w:pPr>
        <w:rPr>
          <w:rFonts w:eastAsia="SimSun"/>
          <w:rtl/>
          <w:lang w:val="en-US"/>
        </w:rPr>
      </w:pPr>
      <w:r w:rsidRPr="00F239F3">
        <w:rPr>
          <w:rFonts w:eastAsia="SimSun"/>
          <w:rtl/>
          <w:lang w:val="en-US"/>
        </w:rPr>
        <w:lastRenderedPageBreak/>
        <w:t xml:space="preserve">وتطرح مسألة التوافق بالنسبة لفئتي الاستشعار عن بُعد وتشمل المشاكل نفسها كتلك التي تطرح بالنسبة للخدمات الفضائية الأخرى: التداخل المتبادل بين جهاز استقبال الساتل ومحطات الإرسال بالترددات الراديوية الأخرى، سواء كانت منصوبة على الأرض أو في الفضاء. ويستدعي حل هذه المشاكل تقنيات معروفة تتصل عادة بالتنسيق مع المستعملين الآخرين على أساس الحد من القدرة وتحديد خصائص الهوائي </w:t>
      </w:r>
      <w:r w:rsidRPr="00F239F3">
        <w:rPr>
          <w:rFonts w:eastAsia="SimSun" w:hint="cs"/>
          <w:rtl/>
          <w:lang w:val="en-US"/>
        </w:rPr>
        <w:t>والتشارك في</w:t>
      </w:r>
      <w:r w:rsidRPr="00F239F3">
        <w:rPr>
          <w:rFonts w:eastAsia="SimSun"/>
          <w:rtl/>
          <w:lang w:val="en-US"/>
        </w:rPr>
        <w:t xml:space="preserve"> الوقت والتردد</w:t>
      </w:r>
      <w:r w:rsidRPr="00F239F3">
        <w:rPr>
          <w:rFonts w:eastAsia="SimSun" w:hint="cs"/>
          <w:rtl/>
          <w:lang w:val="en-US"/>
        </w:rPr>
        <w:t>ات</w:t>
      </w:r>
      <w:r w:rsidRPr="00F239F3">
        <w:rPr>
          <w:rFonts w:eastAsia="SimSun"/>
          <w:rtl/>
          <w:lang w:val="en-US"/>
        </w:rPr>
        <w:t>.</w:t>
      </w:r>
    </w:p>
    <w:p w14:paraId="76661231" w14:textId="6C015E56" w:rsidR="00F239F3" w:rsidRPr="00F239F3" w:rsidRDefault="00F239F3" w:rsidP="00F239F3">
      <w:pPr>
        <w:rPr>
          <w:rFonts w:eastAsia="SimSun"/>
          <w:rtl/>
          <w:lang w:val="en-US"/>
        </w:rPr>
      </w:pPr>
      <w:r w:rsidRPr="00F239F3">
        <w:rPr>
          <w:rFonts w:eastAsia="SimSun"/>
          <w:rtl/>
          <w:lang w:val="en-US"/>
        </w:rPr>
        <w:t xml:space="preserve">ونذكر من بين أوجه القصور التي تسم سواتل </w:t>
      </w:r>
      <w:r w:rsidR="00D8725E">
        <w:rPr>
          <w:rFonts w:eastAsia="SimSun"/>
          <w:rtl/>
          <w:lang w:val="en-US"/>
        </w:rPr>
        <w:t>الاستشعار المنفعلة</w:t>
      </w:r>
      <w:r w:rsidRPr="00F239F3">
        <w:rPr>
          <w:rFonts w:eastAsia="SimSun"/>
          <w:rtl/>
          <w:lang w:val="en-US"/>
        </w:rPr>
        <w:t xml:space="preserve"> عن بُعد ولا سيما تلك التي لها عينة قياس شاسعة المساحة، أن</w:t>
      </w:r>
      <w:r w:rsidRPr="00F239F3">
        <w:rPr>
          <w:rFonts w:eastAsia="SimSun" w:hint="cs"/>
          <w:rtl/>
          <w:lang w:val="en-US"/>
        </w:rPr>
        <w:t> </w:t>
      </w:r>
      <w:r w:rsidRPr="00F239F3">
        <w:rPr>
          <w:rFonts w:eastAsia="SimSun"/>
          <w:rtl/>
          <w:lang w:val="en-US"/>
        </w:rPr>
        <w:t xml:space="preserve">كل قياس يمكن أن يتعرض للإشعاع المتراكم من مجموعة من أجهزة الإرسال المنصوبة على الأرض، سواء من داخل النطاق أو من خارجه. وإذا كان جهاز إرسال أرضي واحد لا يصدر ما يكفي من القدرة لكي يتسبب في أخطاء في قياسات </w:t>
      </w:r>
      <w:r w:rsidR="00D8725E">
        <w:rPr>
          <w:rFonts w:eastAsia="SimSun"/>
          <w:rtl/>
          <w:lang w:val="en-US"/>
        </w:rPr>
        <w:t>الاستشعار المنفعلة</w:t>
      </w:r>
      <w:r w:rsidRPr="00F239F3">
        <w:rPr>
          <w:rFonts w:eastAsia="SimSun"/>
          <w:rtl/>
          <w:lang w:val="en-US"/>
        </w:rPr>
        <w:t>، فإن تجمع مجموعة من أجهزة الإرسال هذه يمكنها أن تلحق الضرر بالقياسات التي تؤخذ بسبب تراكم إشاراتها المسببة للتداخل. وهذا</w:t>
      </w:r>
      <w:r w:rsidRPr="00F239F3">
        <w:rPr>
          <w:rFonts w:eastAsia="SimSun" w:hint="cs"/>
          <w:rtl/>
          <w:lang w:val="en-US"/>
        </w:rPr>
        <w:t xml:space="preserve"> </w:t>
      </w:r>
      <w:r w:rsidRPr="00F239F3">
        <w:rPr>
          <w:rFonts w:eastAsia="SimSun"/>
          <w:rtl/>
          <w:lang w:val="en-US"/>
        </w:rPr>
        <w:t>الأمر</w:t>
      </w:r>
      <w:r w:rsidRPr="00F239F3">
        <w:rPr>
          <w:rFonts w:eastAsia="SimSun" w:hint="cs"/>
          <w:rtl/>
          <w:lang w:val="en-US"/>
        </w:rPr>
        <w:t xml:space="preserve"> </w:t>
      </w:r>
      <w:r w:rsidRPr="00F239F3">
        <w:rPr>
          <w:rFonts w:eastAsia="SimSun"/>
          <w:rtl/>
          <w:lang w:val="en-US"/>
        </w:rPr>
        <w:t xml:space="preserve">هو أساس الانشغالات المتصلة ببعض المسائل مثل التطبيقات المتنقلة عالية الكثافة أو الاتصالات المتنقلة عريضة النطاق (بما في ذلك الاتصالات المتنقلة الدولية)، </w:t>
      </w:r>
      <w:r w:rsidRPr="00F239F3">
        <w:rPr>
          <w:rFonts w:eastAsia="SimSun" w:hint="cs"/>
          <w:rtl/>
          <w:lang w:val="en-US"/>
        </w:rPr>
        <w:t xml:space="preserve">أو </w:t>
      </w:r>
      <w:r w:rsidRPr="00F239F3">
        <w:rPr>
          <w:rFonts w:eastAsia="SimSun"/>
          <w:rtl/>
          <w:lang w:val="en-US"/>
        </w:rPr>
        <w:t>إرسالات الخدمة الثابتة عالية الكثافة </w:t>
      </w:r>
      <w:r w:rsidRPr="00F239F3">
        <w:rPr>
          <w:rFonts w:eastAsia="SimSun"/>
          <w:lang w:val="en-US" w:bidi="ar-EG"/>
        </w:rPr>
        <w:t>(HDFS)</w:t>
      </w:r>
      <w:r w:rsidRPr="00F239F3">
        <w:rPr>
          <w:rFonts w:eastAsia="SimSun"/>
          <w:rtl/>
          <w:lang w:val="en-US"/>
        </w:rPr>
        <w:t>، أو</w:t>
      </w:r>
      <w:r w:rsidRPr="00F239F3">
        <w:rPr>
          <w:rFonts w:eastAsia="SimSun" w:hint="cs"/>
          <w:rtl/>
          <w:lang w:val="en-US"/>
        </w:rPr>
        <w:t> </w:t>
      </w:r>
      <w:r w:rsidRPr="00F239F3">
        <w:rPr>
          <w:rFonts w:eastAsia="SimSun"/>
          <w:rtl/>
          <w:lang w:val="en-US"/>
        </w:rPr>
        <w:t xml:space="preserve">تطبيقات النطاق </w:t>
      </w:r>
      <w:r w:rsidRPr="00F239F3">
        <w:rPr>
          <w:rFonts w:eastAsia="SimSun" w:hint="cs"/>
          <w:rtl/>
          <w:lang w:val="en-US"/>
        </w:rPr>
        <w:t>الواسع</w:t>
      </w:r>
      <w:r w:rsidRPr="00F239F3">
        <w:rPr>
          <w:rFonts w:eastAsia="SimSun"/>
          <w:rtl/>
          <w:lang w:val="en-US"/>
        </w:rPr>
        <w:t xml:space="preserve"> جداً </w:t>
      </w:r>
      <w:r w:rsidRPr="00F239F3">
        <w:rPr>
          <w:rFonts w:eastAsia="SimSun"/>
          <w:lang w:val="en-US" w:bidi="ar-EG"/>
        </w:rPr>
        <w:t>(UWB)</w:t>
      </w:r>
      <w:r w:rsidRPr="00F239F3">
        <w:rPr>
          <w:rFonts w:eastAsia="SimSun"/>
          <w:rtl/>
          <w:lang w:val="en-US"/>
        </w:rPr>
        <w:t xml:space="preserve"> أو الأجهزة قصيرة المدى </w:t>
      </w:r>
      <w:r w:rsidRPr="00F239F3">
        <w:rPr>
          <w:rFonts w:eastAsia="SimSun"/>
          <w:lang w:val="en-US" w:bidi="ar-EG"/>
        </w:rPr>
        <w:t>(SRD)</w:t>
      </w:r>
      <w:r w:rsidRPr="00F239F3">
        <w:rPr>
          <w:rFonts w:eastAsia="SimSun"/>
          <w:rtl/>
          <w:lang w:val="en-US"/>
        </w:rPr>
        <w:t xml:space="preserve"> أو الأجهزة الصناعية أو العلمية أو الطبية </w:t>
      </w:r>
      <w:r w:rsidRPr="00F239F3">
        <w:rPr>
          <w:rFonts w:eastAsia="SimSun"/>
          <w:lang w:val="en-US" w:bidi="ar-EG"/>
        </w:rPr>
        <w:t>(ISM)</w:t>
      </w:r>
      <w:r w:rsidRPr="00F239F3">
        <w:rPr>
          <w:rFonts w:eastAsia="SimSun"/>
          <w:rtl/>
          <w:lang w:val="en-US"/>
        </w:rPr>
        <w:t>. وتكمن المشكلة في الكثافة الفضائية لأجهزة الإرسال هذه ضمن منطقة قياس بعينها إلى جانب خصائصها الفردية. ويزداد الوضع خطورة كلما زادت كثافة هذه الأجهزة الأرضية النشيطة، وقد بلغ عن بعض حالات التداخل الضار.</w:t>
      </w:r>
    </w:p>
    <w:p w14:paraId="44D4CDEC" w14:textId="77777777" w:rsidR="00F239F3" w:rsidRPr="00F239F3" w:rsidRDefault="00F239F3" w:rsidP="00F239F3">
      <w:pPr>
        <w:rPr>
          <w:rFonts w:eastAsia="SimSun"/>
          <w:rtl/>
          <w:lang w:val="en-US"/>
        </w:rPr>
      </w:pPr>
      <w:r w:rsidRPr="00F239F3">
        <w:rPr>
          <w:rFonts w:eastAsia="SimSun"/>
          <w:rtl/>
          <w:lang w:val="en-US"/>
        </w:rPr>
        <w:t xml:space="preserve">وتساهم العديد من المعلمات الجيوفيزيائية وعلى مستويات مختلفة في الانبعاثات الطبيعية لمعلمة محددة يتم رصدها في تردد معين. ولهذا ينبغي القيام بالقياسات في ترددات مختلفة في طيف الموجات الصغرية بشكل متزامن من أجل تحديد وسحب كل مساهمة فردية من المساهمات في الانبعاثات الطبيعية برمتها، واستخلاص المعلمات </w:t>
      </w:r>
      <w:r w:rsidRPr="00F239F3">
        <w:rPr>
          <w:rFonts w:eastAsia="SimSun" w:hint="cs"/>
          <w:rtl/>
          <w:lang w:val="en-US"/>
        </w:rPr>
        <w:t>المطلوبة</w:t>
      </w:r>
      <w:r w:rsidRPr="00F239F3">
        <w:rPr>
          <w:rFonts w:eastAsia="SimSun"/>
          <w:rtl/>
          <w:lang w:val="en-US"/>
        </w:rPr>
        <w:t xml:space="preserve"> </w:t>
      </w:r>
      <w:r w:rsidRPr="00F239F3">
        <w:rPr>
          <w:rFonts w:eastAsia="SimSun" w:hint="cs"/>
          <w:rtl/>
          <w:lang w:val="en-US"/>
        </w:rPr>
        <w:t>من</w:t>
      </w:r>
      <w:r w:rsidRPr="00F239F3">
        <w:rPr>
          <w:rFonts w:eastAsia="SimSun"/>
          <w:rtl/>
          <w:lang w:val="en-US"/>
        </w:rPr>
        <w:t xml:space="preserve"> كل مجموعة من القياسات. ونتيجة</w:t>
      </w:r>
      <w:r w:rsidRPr="00F239F3">
        <w:rPr>
          <w:rFonts w:eastAsia="SimSun" w:hint="cs"/>
          <w:rtl/>
          <w:lang w:val="en-US"/>
        </w:rPr>
        <w:t>ً</w:t>
      </w:r>
      <w:r w:rsidRPr="00F239F3">
        <w:rPr>
          <w:rFonts w:eastAsia="SimSun"/>
          <w:rtl/>
          <w:lang w:val="en-US"/>
        </w:rPr>
        <w:t xml:space="preserve"> لذلك، يمكن للتداخل الذي يؤثر على نطاق من نطاقات التردد</w:t>
      </w:r>
      <w:r w:rsidRPr="00F239F3">
        <w:rPr>
          <w:rFonts w:eastAsia="SimSun" w:hint="cs"/>
          <w:rtl/>
          <w:lang w:val="en-US"/>
        </w:rPr>
        <w:t>ات</w:t>
      </w:r>
      <w:r w:rsidRPr="00F239F3">
        <w:rPr>
          <w:rFonts w:eastAsia="SimSun"/>
          <w:rtl/>
          <w:lang w:val="en-US"/>
        </w:rPr>
        <w:t xml:space="preserve"> "المنفعلة" أن يكون له بالتالي أثر على مجموع القياسات لمكون معين من مكونات الغلاف الجوي التي يتحصل عليها عبر مجموعة من الترددات المحددة.</w:t>
      </w:r>
    </w:p>
    <w:p w14:paraId="32ECB4C5" w14:textId="34296319" w:rsidR="00F239F3" w:rsidRPr="00F239F3" w:rsidRDefault="00F239F3" w:rsidP="00F239F3">
      <w:pPr>
        <w:rPr>
          <w:rFonts w:eastAsia="SimSun"/>
          <w:rtl/>
          <w:lang w:val="en-US"/>
        </w:rPr>
      </w:pPr>
      <w:r w:rsidRPr="00F239F3">
        <w:rPr>
          <w:rFonts w:eastAsia="SimSun"/>
          <w:rtl/>
          <w:lang w:val="en-US"/>
        </w:rPr>
        <w:t>وفي حالة أزواج أجهزة الإرسال والاستقبال، تكون طبيعة خصائص الإشارة معروفة ومن السهل نسبياً تحديد إذا ما كانت الإشارة يتم استقبالها بشكل</w:t>
      </w:r>
      <w:r w:rsidRPr="00F239F3">
        <w:rPr>
          <w:rFonts w:eastAsia="SimSun" w:hint="cs"/>
          <w:rtl/>
          <w:lang w:val="en-US"/>
        </w:rPr>
        <w:t>ٍ</w:t>
      </w:r>
      <w:r w:rsidRPr="00F239F3">
        <w:rPr>
          <w:rFonts w:eastAsia="SimSun"/>
          <w:rtl/>
          <w:lang w:val="en-US"/>
        </w:rPr>
        <w:t xml:space="preserve"> سليم أم لا. والدراسات حافلة بتقنيات تتناول أساليب كشف الأخطاء وتصحيحها في أنظمة الاتصالات الراديوية، غير أن هذه التقنيات تنتفي جدواها عندما تكون خصائص مختلف الإشارات التي يتم استقبالها مجهولة. وهذا ما يقع بالضبط في حالة </w:t>
      </w:r>
      <w:r w:rsidR="00D8725E">
        <w:rPr>
          <w:rFonts w:eastAsia="SimSun"/>
          <w:rtl/>
          <w:lang w:val="en-US"/>
        </w:rPr>
        <w:t>الاستشعار المنفعلة</w:t>
      </w:r>
      <w:r w:rsidRPr="00F239F3">
        <w:rPr>
          <w:rFonts w:eastAsia="SimSun"/>
          <w:rtl/>
          <w:lang w:val="en-US"/>
        </w:rPr>
        <w:t xml:space="preserve"> عن بُعد الذي يعتبر أكثر عرضة للتداخل بسبب الطبيعة غير المحددة للإشارة الطبيعية التي صُمم جهاز </w:t>
      </w:r>
      <w:r w:rsidR="00D8725E">
        <w:rPr>
          <w:rFonts w:eastAsia="SimSun"/>
          <w:rtl/>
          <w:lang w:val="en-US"/>
        </w:rPr>
        <w:t>الاستشعار المنفعلة</w:t>
      </w:r>
      <w:r w:rsidRPr="00F239F3">
        <w:rPr>
          <w:rFonts w:eastAsia="SimSun"/>
          <w:rtl/>
          <w:lang w:val="en-US"/>
        </w:rPr>
        <w:t xml:space="preserve"> ليستقبلها ومستوى القدرة المنخفض جداً للإشعاع الطبيعي المقاس.</w:t>
      </w:r>
    </w:p>
    <w:p w14:paraId="3DDFC1D5" w14:textId="687C2355" w:rsidR="00F239F3" w:rsidRPr="00F239F3" w:rsidRDefault="00F239F3" w:rsidP="00F239F3">
      <w:pPr>
        <w:rPr>
          <w:rFonts w:eastAsia="SimSun"/>
          <w:rtl/>
          <w:lang w:val="en-US"/>
        </w:rPr>
      </w:pPr>
      <w:r w:rsidRPr="00F239F3">
        <w:rPr>
          <w:rFonts w:eastAsia="SimSun"/>
          <w:rtl/>
          <w:lang w:val="en-US"/>
        </w:rPr>
        <w:t xml:space="preserve">ويمكن للتداخل وإن كانت مستوياته منخفضة جداً أن يلحق الضرر ببيانات أجهزة </w:t>
      </w:r>
      <w:r w:rsidR="00D8725E">
        <w:rPr>
          <w:rFonts w:eastAsia="SimSun"/>
          <w:rtl/>
          <w:lang w:val="en-US"/>
        </w:rPr>
        <w:t>الاستشعار المنفعلة</w:t>
      </w:r>
      <w:r w:rsidRPr="00F239F3">
        <w:rPr>
          <w:rFonts w:eastAsia="SimSun"/>
          <w:rtl/>
          <w:lang w:val="en-US"/>
        </w:rPr>
        <w:t>، غير أن الخطر الأكبر يكمن في</w:t>
      </w:r>
      <w:r w:rsidRPr="00F239F3">
        <w:rPr>
          <w:rFonts w:eastAsia="SimSun" w:hint="cs"/>
          <w:rtl/>
          <w:lang w:val="en-US"/>
        </w:rPr>
        <w:t> </w:t>
      </w:r>
      <w:r w:rsidRPr="00F239F3">
        <w:rPr>
          <w:rFonts w:eastAsia="SimSun"/>
          <w:rtl/>
          <w:lang w:val="en-US"/>
        </w:rPr>
        <w:t xml:space="preserve">عدم كشف التداخل واعتبار البيانات الخاطئة على أنها بيانات صحيحة، وتكون بالتالي الاستنتاجات المستخلصة من تحليل هذه البيانات خاطئة. وفي أغلب الحالات، لا يمكن لأجهزة </w:t>
      </w:r>
      <w:r w:rsidR="00D8725E">
        <w:rPr>
          <w:rFonts w:eastAsia="SimSun"/>
          <w:rtl/>
          <w:lang w:val="en-US"/>
        </w:rPr>
        <w:t>الاستشعار المنفعلة</w:t>
      </w:r>
      <w:r w:rsidRPr="00F239F3">
        <w:rPr>
          <w:rFonts w:eastAsia="SimSun"/>
          <w:rtl/>
          <w:lang w:val="en-US"/>
        </w:rPr>
        <w:t xml:space="preserve"> أن تميز بين الإشعاعات الطبيعية والإشعاعات من صنع الإنسان، ولا يمكن بالتالي كشف الأخطاء في البيانات الناتجة أو تصحيحها. ولهذا يبدو أن الحفاظ على سلامة البيانات يرتبط حالياً فقط بالوقاية من التداخل واستعمال حدود تنظيمية صارمة على مستويات التداخل والقدرة القصوى للإرسال على المستوى العالمي. ويمكن الإشارة إلى أن العديد من أحكام لوائح الراديو تستعين بحدود القدرة هذه لأجهزة الإرسال للخدمة النشيطة لأغراض حماية أجهزة </w:t>
      </w:r>
      <w:r w:rsidR="00D8725E">
        <w:rPr>
          <w:rFonts w:eastAsia="SimSun"/>
          <w:rtl/>
          <w:lang w:val="en-US"/>
        </w:rPr>
        <w:t>الاستشعار المنفعلة</w:t>
      </w:r>
      <w:r w:rsidRPr="00F239F3">
        <w:rPr>
          <w:rFonts w:eastAsia="SimSun"/>
          <w:rtl/>
          <w:lang w:val="en-US"/>
        </w:rPr>
        <w:t xml:space="preserve"> من التداخل سواء من داخل النطاق أو من خارجه.</w:t>
      </w:r>
    </w:p>
    <w:p w14:paraId="4C1BE12B" w14:textId="77777777" w:rsidR="00F239F3" w:rsidRDefault="00F239F3" w:rsidP="00F239F3">
      <w:pPr>
        <w:rPr>
          <w:rFonts w:eastAsia="SimSun"/>
          <w:rtl/>
          <w:lang w:val="en-US"/>
        </w:rPr>
      </w:pPr>
      <w:r w:rsidRPr="00F239F3">
        <w:rPr>
          <w:rFonts w:eastAsia="SimSun"/>
          <w:rtl/>
          <w:lang w:val="en-US"/>
        </w:rPr>
        <w:t xml:space="preserve">وفي السنوات الأخيرة، تزايد الاهتمام باستعمال رادارات السحب العاملة بالأمواج الملميترية في التطبيقات الخاصة بالبحوث. وتكتسي الحاجة لفهم أفضل لدور السحب في نظام المناخ أولوية قصوى في مجال البحوث الخاصة بتغير المناخ. وبالإضافة إلى التقدم التكنولوجي الذي شهدته في السنوات الأخيرة الرادارات العاملة بالأمواج الملميترية، تعتبر الاحتياجات المتصلة بالبحوث المحفز الذي دفع إلى تطوير رادارات تصوير السحب العاملة بالأمواج الملميترية. وتشغل بشكل أساسي قرب </w:t>
      </w:r>
      <w:r w:rsidRPr="00F239F3">
        <w:rPr>
          <w:rFonts w:eastAsia="SimSun"/>
          <w:lang w:val="en-US" w:bidi="ar-EG"/>
        </w:rPr>
        <w:t>GHz 36</w:t>
      </w:r>
      <w:r w:rsidRPr="00F239F3">
        <w:rPr>
          <w:rFonts w:eastAsia="SimSun"/>
          <w:rtl/>
          <w:lang w:val="en-US"/>
        </w:rPr>
        <w:t xml:space="preserve"> (نطاق </w:t>
      </w:r>
      <w:r w:rsidRPr="00F239F3">
        <w:rPr>
          <w:rFonts w:eastAsia="SimSun"/>
          <w:lang w:val="en-US" w:bidi="ar-EG"/>
        </w:rPr>
        <w:t>Ka</w:t>
      </w:r>
      <w:r w:rsidRPr="00F239F3">
        <w:rPr>
          <w:rFonts w:eastAsia="SimSun"/>
          <w:rtl/>
          <w:lang w:val="en-US"/>
        </w:rPr>
        <w:t xml:space="preserve">) وقرب </w:t>
      </w:r>
      <w:r w:rsidRPr="00F239F3">
        <w:rPr>
          <w:rFonts w:eastAsia="SimSun"/>
          <w:lang w:val="en-US" w:bidi="ar-EG"/>
        </w:rPr>
        <w:t>GHz 94</w:t>
      </w:r>
      <w:r w:rsidRPr="00F239F3">
        <w:rPr>
          <w:rFonts w:eastAsia="SimSun"/>
          <w:rtl/>
          <w:lang w:val="en-US"/>
        </w:rPr>
        <w:t xml:space="preserve"> </w:t>
      </w:r>
      <w:r w:rsidRPr="00F239F3">
        <w:rPr>
          <w:rFonts w:eastAsia="SimSun" w:hint="cs"/>
          <w:rtl/>
          <w:lang w:val="en-US"/>
        </w:rPr>
        <w:t>(نطاق</w:t>
      </w:r>
      <w:r w:rsidRPr="00F239F3">
        <w:rPr>
          <w:rFonts w:eastAsia="SimSun" w:hint="eastAsia"/>
          <w:rtl/>
          <w:lang w:val="en-US"/>
        </w:rPr>
        <w:t> </w:t>
      </w:r>
      <w:r w:rsidRPr="00F239F3">
        <w:rPr>
          <w:rFonts w:eastAsia="SimSun"/>
          <w:lang w:val="en-US" w:bidi="ar-EG"/>
        </w:rPr>
        <w:t>W</w:t>
      </w:r>
      <w:r w:rsidRPr="00F239F3">
        <w:rPr>
          <w:rFonts w:eastAsia="SimSun"/>
          <w:rtl/>
          <w:lang w:val="en-US"/>
        </w:rPr>
        <w:t>)، كما توفر هذه الرادارات حالياً جميع المعلومات اللازمة، من ناحية النوعية والكمية، للباحثين في</w:t>
      </w:r>
      <w:r w:rsidRPr="00F239F3">
        <w:rPr>
          <w:rFonts w:eastAsia="SimSun" w:hint="cs"/>
          <w:rtl/>
          <w:lang w:val="en-US"/>
        </w:rPr>
        <w:t> </w:t>
      </w:r>
      <w:r w:rsidRPr="00F239F3">
        <w:rPr>
          <w:rFonts w:eastAsia="SimSun"/>
          <w:rtl/>
          <w:lang w:val="en-US"/>
        </w:rPr>
        <w:t>مجال المناخ. وتتميز هذه الرادارات بحساسيتها الكبيرة إزاء مكونات الرطوبة الجوية واستبانتها الفضائية العالية وتأثرها القليل من الضجيج الأرضي وحجمها الصغير نسبيا</w:t>
      </w:r>
      <w:r w:rsidRPr="00F239F3">
        <w:rPr>
          <w:rFonts w:eastAsia="SimSun" w:hint="cs"/>
          <w:rtl/>
          <w:lang w:val="en-US"/>
        </w:rPr>
        <w:t>ً</w:t>
      </w:r>
      <w:r w:rsidRPr="00F239F3">
        <w:rPr>
          <w:rFonts w:eastAsia="SimSun"/>
          <w:rtl/>
          <w:lang w:val="en-US"/>
        </w:rPr>
        <w:t>، وكلها سمات تجعل منها أداة ممتازة للبحوث الخاصة بالسحب. ويمكنها أن تشغل من منصة ثابتة أو</w:t>
      </w:r>
      <w:r w:rsidRPr="00F239F3">
        <w:rPr>
          <w:rFonts w:eastAsia="SimSun" w:hint="cs"/>
          <w:rtl/>
          <w:lang w:val="en-US"/>
        </w:rPr>
        <w:t> </w:t>
      </w:r>
      <w:r w:rsidRPr="00F239F3">
        <w:rPr>
          <w:rFonts w:eastAsia="SimSun"/>
          <w:rtl/>
          <w:lang w:val="en-US"/>
        </w:rPr>
        <w:t>متنقلة أو من مركبة فضائية أو منصات فضائية.</w:t>
      </w:r>
    </w:p>
    <w:p w14:paraId="047E2406" w14:textId="77C113D2" w:rsidR="00533515" w:rsidRDefault="00533515" w:rsidP="00F239F3">
      <w:pPr>
        <w:rPr>
          <w:rFonts w:eastAsia="SimSun"/>
          <w:rtl/>
          <w:lang w:val="en-US"/>
        </w:rPr>
      </w:pPr>
      <w:r>
        <w:rPr>
          <w:rFonts w:eastAsia="SimSun"/>
          <w:rtl/>
          <w:lang w:val="en-US"/>
        </w:rPr>
        <w:br w:type="page"/>
      </w:r>
    </w:p>
    <w:p w14:paraId="649A11D3" w14:textId="0F84554C" w:rsidR="00F239F3" w:rsidRPr="00F239F3" w:rsidRDefault="00F239F3" w:rsidP="00CE4BBC">
      <w:pPr>
        <w:pStyle w:val="Heading2"/>
        <w:rPr>
          <w:rtl/>
          <w:lang w:val="en-US"/>
        </w:rPr>
      </w:pPr>
      <w:bookmarkStart w:id="1047" w:name="_Toc524413412"/>
      <w:bookmarkStart w:id="1048" w:name="_Toc498318604"/>
      <w:bookmarkStart w:id="1049" w:name="_Toc498318292"/>
      <w:bookmarkStart w:id="1050" w:name="_Toc498315523"/>
      <w:bookmarkStart w:id="1051" w:name="_Toc485997309"/>
      <w:bookmarkStart w:id="1052" w:name="_Toc485997228"/>
      <w:bookmarkStart w:id="1053" w:name="_Toc485997174"/>
      <w:bookmarkStart w:id="1054" w:name="_Toc266779912"/>
      <w:bookmarkStart w:id="1055" w:name="_Toc266779803"/>
      <w:bookmarkStart w:id="1056" w:name="_Toc266779379"/>
      <w:bookmarkStart w:id="1057" w:name="_Toc266779171"/>
      <w:bookmarkStart w:id="1058" w:name="_Toc266778986"/>
      <w:bookmarkStart w:id="1059" w:name="_Toc266778739"/>
      <w:bookmarkStart w:id="1060" w:name="_Toc491269599"/>
      <w:bookmarkStart w:id="1061" w:name="_Toc491269883"/>
      <w:bookmarkStart w:id="1062" w:name="_Toc494199342"/>
      <w:bookmarkStart w:id="1063" w:name="_Toc494199578"/>
      <w:bookmarkStart w:id="1064" w:name="_Toc494200047"/>
      <w:bookmarkStart w:id="1065" w:name="_Toc494200374"/>
      <w:bookmarkStart w:id="1066" w:name="_Toc232302912"/>
      <w:r w:rsidRPr="00F239F3">
        <w:rPr>
          <w:lang w:val="en-US"/>
        </w:rPr>
        <w:lastRenderedPageBreak/>
        <w:t>2.5</w:t>
      </w:r>
      <w:r w:rsidRPr="00F239F3">
        <w:rPr>
          <w:lang w:val="en-US"/>
        </w:rPr>
        <w:tab/>
      </w:r>
      <w:bookmarkEnd w:id="1047"/>
      <w:bookmarkEnd w:id="1048"/>
      <w:bookmarkEnd w:id="1049"/>
      <w:bookmarkEnd w:id="1050"/>
      <w:r w:rsidR="00D8725E">
        <w:rPr>
          <w:rtl/>
          <w:lang w:val="en-US"/>
        </w:rPr>
        <w:t>الاستشعار المنفعلة</w:t>
      </w:r>
      <w:r w:rsidRPr="00F239F3">
        <w:rPr>
          <w:rtl/>
          <w:lang w:val="en-US"/>
        </w:rPr>
        <w:t xml:space="preserve"> بقياس الإشعاع بالموجات الصغرية</w:t>
      </w:r>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p>
    <w:p w14:paraId="05AAB861" w14:textId="77777777" w:rsidR="00F239F3" w:rsidRPr="00F239F3" w:rsidRDefault="00F239F3" w:rsidP="00F239F3">
      <w:pPr>
        <w:rPr>
          <w:rFonts w:eastAsia="SimSun"/>
          <w:lang w:val="en-US" w:bidi="ar-EG"/>
        </w:rPr>
      </w:pPr>
      <w:r w:rsidRPr="00F239F3">
        <w:rPr>
          <w:rFonts w:eastAsia="SimSun"/>
          <w:rtl/>
          <w:lang w:val="en-US"/>
        </w:rPr>
        <w:t>يعتبر قياس الإشعاع المنفعل بالموجات الصغرية أداة حاسمة جداً لرصد الكرة الأرضية. وفي إطار خدمة استكشاف الأرض الساتلية </w:t>
      </w:r>
      <w:r w:rsidRPr="00F239F3">
        <w:rPr>
          <w:rFonts w:eastAsia="SimSun"/>
          <w:lang w:val="en-US" w:bidi="ar-EG"/>
        </w:rPr>
        <w:t>(EESS)</w:t>
      </w:r>
      <w:r w:rsidRPr="00F239F3">
        <w:rPr>
          <w:rFonts w:eastAsia="SimSun"/>
          <w:rtl/>
          <w:lang w:val="en-US"/>
        </w:rPr>
        <w:t xml:space="preserve"> </w:t>
      </w:r>
      <w:r w:rsidRPr="00F239F3">
        <w:rPr>
          <w:rFonts w:eastAsia="SimSun" w:hint="cs"/>
          <w:rtl/>
          <w:lang w:val="en-US"/>
        </w:rPr>
        <w:t>تعمل أجهزة استشعار منفعلة صممت لاستقبال وقياس الانبعاثات الطبيعية الصادرة عن سطح الأرض وعن الغلاف الجوي.</w:t>
      </w:r>
      <w:r w:rsidRPr="00F239F3">
        <w:rPr>
          <w:rFonts w:eastAsia="SimSun"/>
          <w:rtl/>
          <w:lang w:val="en-US"/>
        </w:rPr>
        <w:t xml:space="preserve"> إن تواتر هذه الانبعاثات الطبيعية وقوتها هي التي تميز نوع ووضع عدد من المعلمات الجيوفيزيائية الهامة المتصلة بالغلاف الجوي وسطح الأرض (الأرض </w:t>
      </w:r>
      <w:r w:rsidRPr="00F239F3">
        <w:rPr>
          <w:rFonts w:eastAsia="SimSun" w:hint="cs"/>
          <w:rtl/>
          <w:lang w:val="en-US"/>
        </w:rPr>
        <w:t>و</w:t>
      </w:r>
      <w:r w:rsidRPr="00F239F3">
        <w:rPr>
          <w:rFonts w:eastAsia="SimSun"/>
          <w:rtl/>
          <w:lang w:val="en-US"/>
        </w:rPr>
        <w:t>البحر والثلج) التي تصف نظام الأرض/الغلاف الجوي/المحيطات وآلياته:</w:t>
      </w:r>
    </w:p>
    <w:p w14:paraId="017003DC" w14:textId="645A83CB" w:rsidR="00F239F3" w:rsidRPr="00F239F3" w:rsidRDefault="00533515" w:rsidP="00CE4BBC">
      <w:pPr>
        <w:pStyle w:val="enumlev1"/>
        <w:rPr>
          <w:rFonts w:eastAsia="SimSun"/>
          <w:rtl/>
          <w:lang w:val="en-US"/>
        </w:rPr>
      </w:pPr>
      <w:r>
        <w:rPr>
          <w:rFonts w:eastAsia="SimSun" w:hint="cs"/>
          <w:rtl/>
          <w:lang w:val="en-US" w:bidi="ar-EG"/>
        </w:rPr>
        <w:t>–</w:t>
      </w:r>
      <w:r w:rsidR="00F239F3" w:rsidRPr="00F239F3">
        <w:rPr>
          <w:rFonts w:eastAsia="SimSun"/>
          <w:rtl/>
          <w:lang w:val="en-US" w:bidi="ar-EG"/>
        </w:rPr>
        <w:tab/>
      </w:r>
      <w:r w:rsidR="00F239F3" w:rsidRPr="00F239F3">
        <w:rPr>
          <w:rFonts w:eastAsia="SimSun"/>
          <w:rtl/>
          <w:lang w:val="en-US"/>
        </w:rPr>
        <w:t xml:space="preserve">معلمات سطح الأرض كرطوبة التربة ودرجات حرارة سطح البحر وقوة رياح المحيط ومدى الجليد وعمره وغطاء الثلج وتساقط المطر على الأرض، </w:t>
      </w:r>
    </w:p>
    <w:p w14:paraId="4150BF40" w14:textId="262CECFE" w:rsidR="00F239F3" w:rsidRPr="00F239F3" w:rsidRDefault="00533515" w:rsidP="00CE4BBC">
      <w:pPr>
        <w:pStyle w:val="enumlev1"/>
        <w:rPr>
          <w:rFonts w:eastAsia="SimSun"/>
          <w:rtl/>
          <w:lang w:val="en-US"/>
        </w:rPr>
      </w:pPr>
      <w:r>
        <w:rPr>
          <w:rFonts w:eastAsia="SimSun" w:hint="cs"/>
          <w:rtl/>
          <w:lang w:val="en-US" w:bidi="ar-EG"/>
        </w:rPr>
        <w:t>–</w:t>
      </w:r>
      <w:r w:rsidR="00F239F3" w:rsidRPr="00F239F3">
        <w:rPr>
          <w:rFonts w:eastAsia="SimSun"/>
          <w:rtl/>
          <w:lang w:val="en-US"/>
        </w:rPr>
        <w:tab/>
        <w:t xml:space="preserve">معلمات الغلاف الجوي ثلاثية الأبعاد (الغلاف المنخفض والمتوسط والأعلى)، </w:t>
      </w:r>
      <w:r w:rsidR="00F239F3" w:rsidRPr="00F239F3">
        <w:rPr>
          <w:rFonts w:eastAsia="SimSun" w:hint="cs"/>
          <w:rtl/>
          <w:lang w:val="en-US"/>
        </w:rPr>
        <w:t>كبيانات وصفية</w:t>
      </w:r>
      <w:r w:rsidR="00F239F3" w:rsidRPr="00F239F3">
        <w:rPr>
          <w:rFonts w:eastAsia="SimSun"/>
          <w:rtl/>
          <w:lang w:val="en-US"/>
        </w:rPr>
        <w:t xml:space="preserve"> </w:t>
      </w:r>
      <w:r w:rsidR="00F239F3" w:rsidRPr="00F239F3">
        <w:rPr>
          <w:rFonts w:eastAsia="SimSun" w:hint="cs"/>
          <w:rtl/>
          <w:lang w:val="en-US"/>
        </w:rPr>
        <w:t>ل</w:t>
      </w:r>
      <w:r w:rsidR="00F239F3" w:rsidRPr="00F239F3">
        <w:rPr>
          <w:rFonts w:eastAsia="SimSun"/>
          <w:rtl/>
          <w:lang w:val="en-US"/>
        </w:rPr>
        <w:t xml:space="preserve">لحرارة ومحتوى بخار الماء </w:t>
      </w:r>
      <w:r w:rsidR="00F239F3" w:rsidRPr="00F239F3">
        <w:rPr>
          <w:rFonts w:eastAsia="SimSun" w:hint="cs"/>
          <w:rtl/>
          <w:lang w:val="en-US"/>
        </w:rPr>
        <w:t>وبيانات وصفية</w:t>
      </w:r>
      <w:r w:rsidR="00F239F3" w:rsidRPr="00F239F3">
        <w:rPr>
          <w:rFonts w:eastAsia="SimSun"/>
          <w:rtl/>
          <w:lang w:val="en-US"/>
        </w:rPr>
        <w:t xml:space="preserve"> لتركيز </w:t>
      </w:r>
      <w:r w:rsidR="00F239F3" w:rsidRPr="00F239F3">
        <w:rPr>
          <w:rFonts w:eastAsia="SimSun" w:hint="cs"/>
          <w:rtl/>
          <w:lang w:val="en-US"/>
        </w:rPr>
        <w:t>ا</w:t>
      </w:r>
      <w:r w:rsidR="00F239F3" w:rsidRPr="00F239F3">
        <w:rPr>
          <w:rFonts w:eastAsia="SimSun"/>
          <w:rtl/>
          <w:lang w:val="en-US"/>
        </w:rPr>
        <w:t>لغازات ال</w:t>
      </w:r>
      <w:r w:rsidR="00F239F3" w:rsidRPr="00F239F3">
        <w:rPr>
          <w:rFonts w:eastAsia="SimSun" w:hint="cs"/>
          <w:rtl/>
          <w:lang w:val="en-US"/>
        </w:rPr>
        <w:t>م</w:t>
      </w:r>
      <w:r w:rsidR="00F239F3" w:rsidRPr="00F239F3">
        <w:rPr>
          <w:rFonts w:eastAsia="SimSun"/>
          <w:rtl/>
          <w:lang w:val="en-US"/>
        </w:rPr>
        <w:t xml:space="preserve">همة من الناحية الإشعاعية </w:t>
      </w:r>
      <w:proofErr w:type="spellStart"/>
      <w:r w:rsidR="00F239F3" w:rsidRPr="00F239F3">
        <w:rPr>
          <w:rFonts w:eastAsia="SimSun"/>
          <w:rtl/>
          <w:lang w:val="en-US"/>
        </w:rPr>
        <w:t>والكيم</w:t>
      </w:r>
      <w:proofErr w:type="spellEnd"/>
      <w:r w:rsidR="007700C0">
        <w:rPr>
          <w:rFonts w:eastAsia="SimSun" w:hint="cs"/>
          <w:rtl/>
          <w:lang w:val="en-US" w:bidi="ar-EG"/>
        </w:rPr>
        <w:t>ي</w:t>
      </w:r>
      <w:proofErr w:type="spellStart"/>
      <w:r w:rsidR="00F239F3" w:rsidRPr="00F239F3">
        <w:rPr>
          <w:rFonts w:eastAsia="SimSun"/>
          <w:rtl/>
          <w:lang w:val="en-US"/>
        </w:rPr>
        <w:t>ائية</w:t>
      </w:r>
      <w:proofErr w:type="spellEnd"/>
      <w:r w:rsidR="00F239F3" w:rsidRPr="00F239F3">
        <w:rPr>
          <w:rFonts w:eastAsia="SimSun"/>
          <w:rtl/>
          <w:lang w:val="en-US"/>
        </w:rPr>
        <w:t xml:space="preserve"> (مثال، الأوزون وأكسيد النيتروز والكلورين).</w:t>
      </w:r>
    </w:p>
    <w:p w14:paraId="51C5DA29" w14:textId="563ACF20" w:rsidR="00F239F3" w:rsidRPr="00F239F3" w:rsidRDefault="00F239F3" w:rsidP="00F239F3">
      <w:pPr>
        <w:rPr>
          <w:rFonts w:eastAsia="SimSun"/>
          <w:lang w:val="en-US" w:bidi="ar-EG"/>
        </w:rPr>
      </w:pPr>
      <w:r w:rsidRPr="00F239F3">
        <w:rPr>
          <w:rFonts w:eastAsia="SimSun"/>
          <w:rtl/>
          <w:lang w:val="en-US"/>
        </w:rPr>
        <w:t>وتتيح تقنيات الموجات الصغرية رصد سطح الأرض وغلافه الجوي من مدار الأرض، حتى وإن كانت هناك السحب التي تكون شفافة بشكل كبير في ترددات تحت </w:t>
      </w:r>
      <w:r w:rsidRPr="00F239F3">
        <w:rPr>
          <w:rFonts w:eastAsia="SimSun"/>
          <w:lang w:val="en-US" w:bidi="ar-EG"/>
        </w:rPr>
        <w:t>GHz 100</w:t>
      </w:r>
      <w:r w:rsidRPr="00F239F3">
        <w:rPr>
          <w:rFonts w:eastAsia="SimSun"/>
          <w:rtl/>
          <w:lang w:val="en-US"/>
        </w:rPr>
        <w:t xml:space="preserve">. وهذه القدرة على الرصد كيفما كانت الطقس لها أهمية بالغة بالنسبة لرصد الأرض لأن أكثر من </w:t>
      </w:r>
      <w:r w:rsidRPr="00F239F3">
        <w:rPr>
          <w:rFonts w:eastAsia="SimSun"/>
          <w:lang w:val="en-US" w:bidi="ar-EG"/>
        </w:rPr>
        <w:t>60</w:t>
      </w:r>
      <w:r w:rsidRPr="00F239F3">
        <w:rPr>
          <w:rFonts w:eastAsia="SimSun"/>
          <w:rtl/>
          <w:lang w:val="en-US"/>
        </w:rPr>
        <w:t xml:space="preserve"> بالمائة من سطح الأرض تغطيه السحب في غالبية الأحيان. وبالإضافة إلى هذ</w:t>
      </w:r>
      <w:r w:rsidR="007700C0">
        <w:rPr>
          <w:rFonts w:eastAsia="SimSun" w:hint="cs"/>
          <w:rtl/>
          <w:lang w:val="en-US"/>
        </w:rPr>
        <w:t>ه</w:t>
      </w:r>
      <w:r w:rsidRPr="00F239F3">
        <w:rPr>
          <w:rFonts w:eastAsia="SimSun"/>
          <w:rtl/>
          <w:lang w:val="en-US"/>
        </w:rPr>
        <w:t xml:space="preserve"> القدرة المذكورة، يمكن أخذ القياسات المنفعلة بالموجات الصغرية في أي وقت لأنها لا ترتبط بضوء النهار. ويعتبر </w:t>
      </w:r>
      <w:r w:rsidR="00D8725E">
        <w:rPr>
          <w:rFonts w:eastAsia="SimSun"/>
          <w:rtl/>
          <w:lang w:val="en-US"/>
        </w:rPr>
        <w:t>الاستشعار المنفعلة</w:t>
      </w:r>
      <w:r w:rsidRPr="00F239F3">
        <w:rPr>
          <w:rFonts w:eastAsia="SimSun"/>
          <w:rtl/>
          <w:lang w:val="en-US"/>
        </w:rPr>
        <w:t xml:space="preserve"> بالموجات الصغرية أداة </w:t>
      </w:r>
      <w:proofErr w:type="gramStart"/>
      <w:r w:rsidRPr="00F239F3">
        <w:rPr>
          <w:rFonts w:eastAsia="SimSun"/>
          <w:rtl/>
          <w:lang w:val="en-US"/>
        </w:rPr>
        <w:t>هامة</w:t>
      </w:r>
      <w:proofErr w:type="gramEnd"/>
      <w:r w:rsidRPr="00F239F3">
        <w:rPr>
          <w:rFonts w:eastAsia="SimSun"/>
          <w:rtl/>
          <w:lang w:val="en-US"/>
        </w:rPr>
        <w:t xml:space="preserve"> شائعة الاستعمال في الأرصاد الجوية وعلم المناخ وفي المراقبة والمسح البيئيين (التطبيقات التشغيلية والعلمية) التي تحتاج إلى التغطية العالمية والتي يمكن أن تُكرر وأن يُعتمد عليها.</w:t>
      </w:r>
    </w:p>
    <w:p w14:paraId="2E4F2904" w14:textId="78C52F7F" w:rsidR="00F239F3" w:rsidRPr="00F239F3" w:rsidRDefault="00F239F3" w:rsidP="00CE4BBC">
      <w:pPr>
        <w:pStyle w:val="Heading3"/>
        <w:rPr>
          <w:rtl/>
          <w:lang w:val="en-US" w:bidi="ar-EG"/>
        </w:rPr>
      </w:pPr>
      <w:bookmarkStart w:id="1067" w:name="_Toc485997310"/>
      <w:bookmarkStart w:id="1068" w:name="_Toc266779804"/>
      <w:bookmarkStart w:id="1069" w:name="_Toc266779380"/>
      <w:bookmarkStart w:id="1070" w:name="_Toc266779172"/>
      <w:bookmarkStart w:id="1071" w:name="_Toc266778987"/>
      <w:bookmarkStart w:id="1072" w:name="_Toc266778740"/>
      <w:bookmarkStart w:id="1073" w:name="_Toc491269600"/>
      <w:bookmarkStart w:id="1074" w:name="_Toc491269884"/>
      <w:bookmarkStart w:id="1075" w:name="_Toc494199343"/>
      <w:bookmarkStart w:id="1076" w:name="_Toc494199579"/>
      <w:bookmarkStart w:id="1077" w:name="_Toc494200048"/>
      <w:bookmarkStart w:id="1078" w:name="_Toc494200375"/>
      <w:r w:rsidRPr="00F239F3">
        <w:rPr>
          <w:lang w:val="en-US" w:bidi="ar-EG"/>
        </w:rPr>
        <w:t>1.2.5</w:t>
      </w:r>
      <w:r w:rsidRPr="00F239F3">
        <w:rPr>
          <w:lang w:val="en-US" w:bidi="ar-EG"/>
        </w:rPr>
        <w:tab/>
      </w:r>
      <w:r w:rsidRPr="00F239F3">
        <w:rPr>
          <w:rtl/>
          <w:lang w:val="en-US" w:bidi="ar-EG"/>
        </w:rPr>
        <w:t>الاحتياجات من الطيف</w:t>
      </w:r>
      <w:bookmarkEnd w:id="1067"/>
      <w:bookmarkEnd w:id="1068"/>
      <w:bookmarkEnd w:id="1069"/>
      <w:bookmarkEnd w:id="1070"/>
      <w:bookmarkEnd w:id="1071"/>
      <w:bookmarkEnd w:id="1072"/>
      <w:bookmarkEnd w:id="1073"/>
      <w:bookmarkEnd w:id="1074"/>
      <w:bookmarkEnd w:id="1075"/>
      <w:bookmarkEnd w:id="1076"/>
      <w:bookmarkEnd w:id="1077"/>
      <w:bookmarkEnd w:id="1078"/>
    </w:p>
    <w:p w14:paraId="52EC01BE" w14:textId="707D8BBE" w:rsidR="00F239F3" w:rsidRPr="00F239F3" w:rsidRDefault="00F239F3" w:rsidP="00CE4BBC">
      <w:pPr>
        <w:rPr>
          <w:rFonts w:eastAsia="SimSun"/>
          <w:lang w:val="en-US" w:bidi="ar-EG"/>
        </w:rPr>
      </w:pPr>
      <w:r w:rsidRPr="00F239F3">
        <w:rPr>
          <w:rFonts w:eastAsia="SimSun"/>
          <w:rtl/>
          <w:lang w:val="en-US"/>
        </w:rPr>
        <w:t>وتساهم عموماً العديد من المعلمات الجيوفيزيائية وعلى مستويات مختلفة في هذه الانبعاثات الطبيعية التي يمكن رصدها في</w:t>
      </w:r>
      <w:r w:rsidRPr="00F239F3">
        <w:rPr>
          <w:rFonts w:eastAsia="SimSun" w:hint="cs"/>
          <w:rtl/>
          <w:lang w:val="en-US"/>
        </w:rPr>
        <w:t> </w:t>
      </w:r>
      <w:r w:rsidRPr="00F239F3">
        <w:rPr>
          <w:rFonts w:eastAsia="SimSun"/>
          <w:rtl/>
          <w:lang w:val="en-US"/>
        </w:rPr>
        <w:t xml:space="preserve">تردد معين. ولهذا ينبغي القيام بالقياسات في ترددات مختلفة في طيف الموجات الصغرية بشكل متزامن من أجل تحديد وسحب كل مساهمة فردية من هذه المساهمات. وتتسم خصائص الامتصاص للغلاف الجوي كما ورد ذلك في الشكل </w:t>
      </w:r>
      <w:r w:rsidRPr="00F239F3">
        <w:rPr>
          <w:rFonts w:eastAsia="SimSun"/>
          <w:lang w:val="en-US" w:bidi="ar-EG"/>
        </w:rPr>
        <w:t>1-5</w:t>
      </w:r>
      <w:r w:rsidRPr="00F239F3">
        <w:rPr>
          <w:rFonts w:eastAsia="SimSun"/>
          <w:rtl/>
          <w:lang w:val="en-US"/>
        </w:rPr>
        <w:t xml:space="preserve"> بذروات الامتصاص الناجمة عن الرنين الجزئيي لغازات الغلاف الجوي، وبمنحنى بخار الماء الذي يتزايد كثيراً بتزايد التردد.</w:t>
      </w:r>
      <w:r w:rsidR="00CE4BBC">
        <w:rPr>
          <w:rFonts w:eastAsia="SimSun" w:hint="cs"/>
          <w:rtl/>
          <w:lang w:val="en-US" w:bidi="ar-EG"/>
        </w:rPr>
        <w:t xml:space="preserve"> </w:t>
      </w:r>
      <w:r w:rsidRPr="00F239F3">
        <w:rPr>
          <w:rFonts w:eastAsia="SimSun" w:hint="cs"/>
          <w:rtl/>
          <w:lang w:val="en-US"/>
        </w:rPr>
        <w:t>و</w:t>
      </w:r>
      <w:r w:rsidRPr="00F239F3">
        <w:rPr>
          <w:rFonts w:eastAsia="SimSun"/>
          <w:rtl/>
          <w:lang w:val="en-US"/>
        </w:rPr>
        <w:t xml:space="preserve">يوضح </w:t>
      </w:r>
      <w:r w:rsidRPr="00F239F3">
        <w:rPr>
          <w:rFonts w:eastAsia="SimSun" w:hint="cs"/>
          <w:rtl/>
          <w:lang w:val="en-US"/>
        </w:rPr>
        <w:t>غبش</w:t>
      </w:r>
      <w:r w:rsidRPr="00F239F3">
        <w:rPr>
          <w:rFonts w:eastAsia="SimSun"/>
          <w:rtl/>
          <w:lang w:val="en-US"/>
        </w:rPr>
        <w:t xml:space="preserve"> السمت</w:t>
      </w:r>
      <w:r w:rsidRPr="00F239F3">
        <w:rPr>
          <w:rFonts w:eastAsia="SimSun"/>
          <w:lang w:val="en-US" w:bidi="ar-EG"/>
        </w:rPr>
        <w:t xml:space="preserve"> </w:t>
      </w:r>
      <w:r w:rsidRPr="00F239F3">
        <w:rPr>
          <w:rFonts w:eastAsia="SimSun"/>
          <w:rtl/>
          <w:lang w:val="en-US"/>
        </w:rPr>
        <w:t xml:space="preserve">في الشكل </w:t>
      </w:r>
      <w:r w:rsidRPr="00F239F3">
        <w:rPr>
          <w:rFonts w:eastAsia="SimSun"/>
          <w:lang w:val="en-US" w:bidi="ar-EG"/>
        </w:rPr>
        <w:t>1-5</w:t>
      </w:r>
      <w:r w:rsidRPr="00F239F3">
        <w:rPr>
          <w:rFonts w:eastAsia="SimSun" w:hint="cs"/>
          <w:rtl/>
          <w:lang w:val="en-US"/>
        </w:rPr>
        <w:t xml:space="preserve"> </w:t>
      </w:r>
      <w:r w:rsidRPr="00F239F3">
        <w:rPr>
          <w:rFonts w:eastAsia="SimSun"/>
          <w:rtl/>
          <w:lang w:val="en-US"/>
        </w:rPr>
        <w:t xml:space="preserve">مدى شفافية الغلاف الجوي للموجة الكهرمغنطيسية عند تردد معين. وتشير قيم </w:t>
      </w:r>
      <w:r w:rsidRPr="00F239F3">
        <w:rPr>
          <w:rFonts w:eastAsia="SimSun" w:hint="cs"/>
          <w:rtl/>
          <w:lang w:val="en-US"/>
        </w:rPr>
        <w:t>الغبش</w:t>
      </w:r>
      <w:r w:rsidRPr="00F239F3">
        <w:rPr>
          <w:rFonts w:eastAsia="SimSun"/>
          <w:rtl/>
          <w:lang w:val="en-US"/>
        </w:rPr>
        <w:t xml:space="preserve"> المنخفضة إلى أن جهاز الاستشعار الفضائي قادر على التصوير </w:t>
      </w:r>
      <w:r w:rsidRPr="00F239F3">
        <w:rPr>
          <w:rFonts w:eastAsia="SimSun" w:hint="cs"/>
          <w:rtl/>
          <w:lang w:val="en-US"/>
        </w:rPr>
        <w:t>على مسافة</w:t>
      </w:r>
      <w:r w:rsidRPr="00F239F3">
        <w:rPr>
          <w:rFonts w:eastAsia="SimSun"/>
          <w:rtl/>
          <w:lang w:val="en-US"/>
        </w:rPr>
        <w:t xml:space="preserve"> أقرب إلى السطح. بينما تشير قيم </w:t>
      </w:r>
      <w:r w:rsidRPr="00F239F3">
        <w:rPr>
          <w:rFonts w:eastAsia="SimSun" w:hint="cs"/>
          <w:rtl/>
          <w:lang w:val="en-US"/>
        </w:rPr>
        <w:t>الغبش</w:t>
      </w:r>
      <w:r w:rsidRPr="00F239F3">
        <w:rPr>
          <w:rFonts w:eastAsia="SimSun"/>
          <w:rtl/>
          <w:lang w:val="en-US"/>
        </w:rPr>
        <w:t xml:space="preserve"> الأعلى إلى أن القياسات التي تُجرى من الفضاء </w:t>
      </w:r>
      <w:r w:rsidRPr="00F239F3">
        <w:rPr>
          <w:rFonts w:eastAsia="SimSun" w:hint="cs"/>
          <w:rtl/>
          <w:lang w:val="en-US"/>
        </w:rPr>
        <w:t>ستعتمد بدرجة</w:t>
      </w:r>
      <w:r w:rsidRPr="00F239F3">
        <w:rPr>
          <w:rFonts w:eastAsia="SimSun"/>
          <w:rtl/>
          <w:lang w:val="en-US"/>
        </w:rPr>
        <w:t xml:space="preserve"> أعلى على معلمات الغلاف الجوي المسببة لهذا </w:t>
      </w:r>
      <w:r w:rsidRPr="00F239F3">
        <w:rPr>
          <w:rFonts w:eastAsia="SimSun" w:hint="cs"/>
          <w:rtl/>
          <w:lang w:val="en-US"/>
        </w:rPr>
        <w:t>الغبش</w:t>
      </w:r>
      <w:r w:rsidRPr="00F239F3">
        <w:rPr>
          <w:rFonts w:eastAsia="SimSun"/>
          <w:rtl/>
          <w:lang w:val="en-US"/>
        </w:rPr>
        <w:t xml:space="preserve"> العالي، والتي عادةً ما تكون الأكسجين أو بخار الماء</w:t>
      </w:r>
      <w:r w:rsidRPr="00F239F3">
        <w:rPr>
          <w:rFonts w:eastAsia="SimSun"/>
          <w:lang w:val="en-US" w:bidi="ar-EG"/>
        </w:rPr>
        <w:t>.</w:t>
      </w:r>
    </w:p>
    <w:p w14:paraId="430BCA63" w14:textId="77777777" w:rsidR="00F239F3" w:rsidRDefault="00F239F3" w:rsidP="00F239F3">
      <w:pPr>
        <w:rPr>
          <w:rFonts w:eastAsia="SimSun"/>
          <w:rtl/>
          <w:lang w:val="en-US"/>
        </w:rPr>
      </w:pPr>
    </w:p>
    <w:p w14:paraId="3FDC5A17" w14:textId="77777777" w:rsidR="00533515" w:rsidRDefault="00533515" w:rsidP="00F239F3">
      <w:pPr>
        <w:rPr>
          <w:rFonts w:eastAsia="SimSun"/>
          <w:rtl/>
          <w:lang w:val="en-US"/>
        </w:rPr>
      </w:pPr>
    </w:p>
    <w:p w14:paraId="54800D0A" w14:textId="77777777" w:rsidR="00533515" w:rsidRDefault="00533515" w:rsidP="00F239F3">
      <w:pPr>
        <w:rPr>
          <w:rFonts w:eastAsia="SimSun"/>
          <w:rtl/>
          <w:lang w:val="en-US"/>
        </w:rPr>
      </w:pPr>
    </w:p>
    <w:p w14:paraId="299C905E" w14:textId="77777777" w:rsidR="00533515" w:rsidRDefault="00533515" w:rsidP="00F239F3">
      <w:pPr>
        <w:rPr>
          <w:rFonts w:eastAsia="SimSun"/>
          <w:rtl/>
          <w:lang w:val="en-US"/>
        </w:rPr>
      </w:pPr>
    </w:p>
    <w:p w14:paraId="2231C6EF" w14:textId="77777777" w:rsidR="00533515" w:rsidRPr="00F239F3" w:rsidRDefault="00533515" w:rsidP="00F239F3">
      <w:pPr>
        <w:rPr>
          <w:rFonts w:eastAsia="SimSun"/>
          <w:rtl/>
          <w:lang w:val="en-US"/>
        </w:rPr>
      </w:pPr>
    </w:p>
    <w:p w14:paraId="3660152D" w14:textId="77777777" w:rsidR="00F239F3" w:rsidRPr="00F239F3" w:rsidRDefault="00F239F3" w:rsidP="00CE4BBC">
      <w:pPr>
        <w:pStyle w:val="FigureNo"/>
        <w:rPr>
          <w:rFonts w:eastAsia="SimSun"/>
          <w:rtl/>
          <w:lang w:bidi="ar-EG"/>
        </w:rPr>
      </w:pPr>
      <w:r w:rsidRPr="00F239F3">
        <w:rPr>
          <w:rFonts w:eastAsia="SimSun"/>
          <w:rtl/>
        </w:rPr>
        <w:lastRenderedPageBreak/>
        <w:t>الشكل </w:t>
      </w:r>
      <w:r w:rsidRPr="00F239F3">
        <w:rPr>
          <w:rFonts w:eastAsia="SimSun"/>
          <w:lang w:bidi="ar-EG"/>
        </w:rPr>
        <w:t>1-5</w:t>
      </w:r>
    </w:p>
    <w:p w14:paraId="1F1937B1" w14:textId="77777777" w:rsidR="00F239F3" w:rsidRPr="00533515" w:rsidRDefault="00F239F3" w:rsidP="00533515">
      <w:pPr>
        <w:pStyle w:val="Figuretitle0"/>
        <w:bidi/>
        <w:rPr>
          <w:rtl/>
          <w:lang w:bidi="ar-EG"/>
        </w:rPr>
      </w:pPr>
      <w:r w:rsidRPr="00533515">
        <w:rPr>
          <w:rtl/>
        </w:rPr>
        <w:t xml:space="preserve">غبش </w:t>
      </w:r>
      <w:r w:rsidRPr="00533515">
        <w:rPr>
          <w:rtl/>
          <w:lang w:bidi="ar-EG"/>
        </w:rPr>
        <w:t>سمت الغلاف الجوي بسبب بخار الماء والمكونات الجافة</w:t>
      </w:r>
    </w:p>
    <w:p w14:paraId="257A3AB3" w14:textId="3E632FF4" w:rsidR="00F239F3" w:rsidRPr="00F239F3" w:rsidRDefault="00F239F3" w:rsidP="00CE4BBC">
      <w:pPr>
        <w:pStyle w:val="Figure"/>
        <w:rPr>
          <w:rFonts w:eastAsia="SimSun"/>
          <w:rtl/>
          <w:lang w:val="en-US"/>
        </w:rPr>
      </w:pPr>
      <w:r w:rsidRPr="00F239F3">
        <w:rPr>
          <w:rFonts w:eastAsia="SimSun"/>
          <w:rtl/>
          <w:lang w:val="en-US"/>
        </w:rPr>
        <mc:AlternateContent>
          <mc:Choice Requires="wps">
            <w:drawing>
              <wp:anchor distT="0" distB="0" distL="114300" distR="114300" simplePos="0" relativeHeight="251665408" behindDoc="0" locked="0" layoutInCell="1" allowOverlap="1" wp14:anchorId="30FD8F00" wp14:editId="7E3369EB">
                <wp:simplePos x="0" y="0"/>
                <wp:positionH relativeFrom="column">
                  <wp:posOffset>2564130</wp:posOffset>
                </wp:positionH>
                <wp:positionV relativeFrom="paragraph">
                  <wp:posOffset>3272790</wp:posOffset>
                </wp:positionV>
                <wp:extent cx="1289685" cy="160655"/>
                <wp:effectExtent l="0" t="0" r="24765" b="10795"/>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685" cy="160655"/>
                        </a:xfrm>
                        <a:prstGeom prst="rect">
                          <a:avLst/>
                        </a:prstGeom>
                        <a:solidFill>
                          <a:sysClr val="window" lastClr="FFFFFF">
                            <a:lumMod val="100000"/>
                            <a:lumOff val="0"/>
                          </a:sysClr>
                        </a:solidFill>
                        <a:ln w="9525">
                          <a:solidFill>
                            <a:sysClr val="window" lastClr="FFFFFF">
                              <a:lumMod val="100000"/>
                              <a:lumOff val="0"/>
                            </a:sysClr>
                          </a:solidFill>
                          <a:miter lim="800000"/>
                          <a:headEnd/>
                          <a:tailEnd/>
                        </a:ln>
                      </wps:spPr>
                      <wps:txbx>
                        <w:txbxContent>
                          <w:p w14:paraId="7458E985" w14:textId="77777777" w:rsidR="00F239F3" w:rsidRDefault="00F239F3" w:rsidP="00F239F3">
                            <w:pPr>
                              <w:spacing w:line="168" w:lineRule="auto"/>
                              <w:jc w:val="center"/>
                              <w:rPr>
                                <w:sz w:val="18"/>
                                <w:szCs w:val="24"/>
                                <w:lang w:bidi="ar-EG"/>
                              </w:rPr>
                            </w:pPr>
                            <w:r>
                              <w:rPr>
                                <w:rFonts w:ascii="Arial" w:hAnsi="Arial"/>
                                <w:sz w:val="18"/>
                                <w:szCs w:val="24"/>
                                <w:rtl/>
                                <w:lang w:bidi="ar-EG"/>
                              </w:rPr>
                              <w:t>التردد</w:t>
                            </w:r>
                            <w:r>
                              <w:rPr>
                                <w:sz w:val="18"/>
                                <w:szCs w:val="24"/>
                                <w:rtl/>
                                <w:lang w:bidi="ar-EG"/>
                              </w:rPr>
                              <w:t xml:space="preserve"> </w:t>
                            </w:r>
                            <w:r>
                              <w:rPr>
                                <w:sz w:val="18"/>
                                <w:szCs w:val="24"/>
                                <w:lang w:bidi="ar-EG"/>
                              </w:rPr>
                              <w:t>(GHz)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FD8F00" id="Rectangle 26" o:spid="_x0000_s1026" style="position:absolute;left:0;text-align:left;margin-left:201.9pt;margin-top:257.7pt;width:101.55pt;height:1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" strokecolor="white">
                <v:textbox inset="0,0,0,0">
                  <w:txbxContent>
                    <w:p w14:paraId="7458E985" w14:textId="77777777" w:rsidR="00F239F3" w:rsidRDefault="00F239F3" w:rsidP="00F239F3">
                      <w:pPr>
                        <w:spacing w:line="168" w:lineRule="auto"/>
                        <w:jc w:val="center"/>
                        <w:rPr>
                          <w:sz w:val="18"/>
                          <w:szCs w:val="24"/>
                          <w:lang w:bidi="ar-EG"/>
                        </w:rPr>
                      </w:pPr>
                      <w:r>
                        <w:rPr>
                          <w:rFonts w:ascii="Arial" w:hAnsi="Arial"/>
                          <w:sz w:val="18"/>
                          <w:szCs w:val="24"/>
                          <w:rtl/>
                          <w:lang w:bidi="ar-EG"/>
                        </w:rPr>
                        <w:t>التردد</w:t>
                      </w:r>
                      <w:r>
                        <w:rPr>
                          <w:sz w:val="18"/>
                          <w:szCs w:val="24"/>
                          <w:rtl/>
                          <w:lang w:bidi="ar-EG"/>
                        </w:rPr>
                        <w:t xml:space="preserve"> </w:t>
                      </w:r>
                      <w:r>
                        <w:rPr>
                          <w:sz w:val="18"/>
                          <w:szCs w:val="24"/>
                          <w:lang w:bidi="ar-EG"/>
                        </w:rPr>
                        <w:t>(GHz)</w:t>
                      </w:r>
                    </w:p>
                  </w:txbxContent>
                </v:textbox>
              </v:rect>
            </w:pict>
          </mc:Fallback>
        </mc:AlternateContent>
      </w:r>
      <w:r w:rsidR="00481137" w:rsidRPr="00481137">
        <w:t xml:space="preserve"> </w:t>
      </w:r>
      <w:r w:rsidR="00481137">
        <w:drawing>
          <wp:inline distT="0" distB="0" distL="0" distR="0" wp14:anchorId="13DC67EA" wp14:editId="4E1CCF1B">
            <wp:extent cx="5529580" cy="4408170"/>
            <wp:effectExtent l="0" t="0" r="0" b="0"/>
            <wp:docPr id="35" name="Picture 35" descr="غبش سمت الغلاف الجوي بسبب بخار الماء والمكونات الجاف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غبش سمت الغلاف الجوي بسبب بخار الماء والمكونات الجافة"/>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529580" cy="4408170"/>
                    </a:xfrm>
                    <a:prstGeom prst="rect">
                      <a:avLst/>
                    </a:prstGeom>
                    <a:noFill/>
                    <a:ln>
                      <a:noFill/>
                    </a:ln>
                  </pic:spPr>
                </pic:pic>
              </a:graphicData>
            </a:graphic>
          </wp:inline>
        </w:drawing>
      </w:r>
    </w:p>
    <w:p w14:paraId="4AB41D47" w14:textId="77777777" w:rsidR="00F239F3" w:rsidRPr="00F239F3" w:rsidRDefault="00F239F3" w:rsidP="00533515">
      <w:pPr>
        <w:pStyle w:val="Normalaftertitle"/>
        <w:rPr>
          <w:rFonts w:eastAsia="SimSun"/>
          <w:lang w:val="en-US" w:bidi="ar-EG"/>
        </w:rPr>
      </w:pPr>
      <w:r w:rsidRPr="00F239F3">
        <w:rPr>
          <w:rFonts w:eastAsia="SimSun"/>
          <w:rtl/>
          <w:lang w:val="en-US"/>
        </w:rPr>
        <w:t>وت</w:t>
      </w:r>
      <w:r w:rsidRPr="00F239F3">
        <w:rPr>
          <w:rFonts w:eastAsia="SimSun" w:hint="cs"/>
          <w:rtl/>
          <w:lang w:val="en-US"/>
        </w:rPr>
        <w:t>َ</w:t>
      </w:r>
      <w:r w:rsidRPr="00F239F3">
        <w:rPr>
          <w:rFonts w:eastAsia="SimSun"/>
          <w:rtl/>
          <w:lang w:val="en-US"/>
        </w:rPr>
        <w:t xml:space="preserve">ظهر مخططات مماثلة لأسطح اليابسة والمياه في الشكلين </w:t>
      </w:r>
      <w:r w:rsidRPr="00F239F3">
        <w:rPr>
          <w:rFonts w:eastAsia="SimSun"/>
          <w:lang w:val="en-US"/>
        </w:rPr>
        <w:t>2-5</w:t>
      </w:r>
      <w:r w:rsidRPr="00F239F3">
        <w:rPr>
          <w:rFonts w:eastAsia="SimSun"/>
          <w:rtl/>
          <w:lang w:val="en-US"/>
        </w:rPr>
        <w:t xml:space="preserve"> و</w:t>
      </w:r>
      <w:r w:rsidRPr="00F239F3">
        <w:rPr>
          <w:rFonts w:eastAsia="SimSun"/>
          <w:lang w:val="en-US"/>
        </w:rPr>
        <w:t>3-5</w:t>
      </w:r>
      <w:r w:rsidRPr="00F239F3">
        <w:rPr>
          <w:rFonts w:eastAsia="SimSun"/>
          <w:rtl/>
          <w:lang w:val="en-US"/>
        </w:rPr>
        <w:t>. وتوضح هذه المخططات بجلاء أن كل جزء من الطيف فريد من نوعه من حيث الحساسية لمختلف المعلمات الفيزيائية. ولهذا السبب، تبرز الحاجة إلى تشغيل القياسات المنفعلة عند ترددات محددة من أجل قياس معلماتها المستهد</w:t>
      </w:r>
      <w:r w:rsidRPr="00F239F3">
        <w:rPr>
          <w:rFonts w:eastAsia="SimSun" w:hint="cs"/>
          <w:rtl/>
          <w:lang w:val="en-US"/>
        </w:rPr>
        <w:t>َ</w:t>
      </w:r>
      <w:r w:rsidRPr="00F239F3">
        <w:rPr>
          <w:rFonts w:eastAsia="SimSun"/>
          <w:rtl/>
          <w:lang w:val="en-US"/>
        </w:rPr>
        <w:t>فة</w:t>
      </w:r>
      <w:r w:rsidRPr="00F239F3">
        <w:rPr>
          <w:rFonts w:eastAsia="SimSun"/>
          <w:lang w:val="en-US" w:bidi="ar-EG"/>
        </w:rPr>
        <w:t>.</w:t>
      </w:r>
    </w:p>
    <w:p w14:paraId="7AD41637" w14:textId="77777777" w:rsidR="00F239F3" w:rsidRPr="00F239F3" w:rsidRDefault="00F239F3" w:rsidP="00F239F3">
      <w:pPr>
        <w:rPr>
          <w:rFonts w:eastAsia="SimSun"/>
          <w:rtl/>
          <w:lang w:val="en-US"/>
        </w:rPr>
      </w:pPr>
      <w:r w:rsidRPr="00F239F3">
        <w:rPr>
          <w:rFonts w:eastAsia="SimSun" w:hint="cs"/>
          <w:rtl/>
          <w:lang w:val="en-US"/>
        </w:rPr>
        <w:t>ويعتمد</w:t>
      </w:r>
      <w:r w:rsidRPr="00F239F3">
        <w:rPr>
          <w:rFonts w:eastAsia="SimSun"/>
          <w:rtl/>
          <w:lang w:val="en-US"/>
        </w:rPr>
        <w:t xml:space="preserve"> اختيار أفضل الترددات الملائمة للاستشعار المنفعل عن بُعد بشكل كبير </w:t>
      </w:r>
      <w:r w:rsidRPr="00F239F3">
        <w:rPr>
          <w:rFonts w:eastAsia="SimSun" w:hint="cs"/>
          <w:rtl/>
          <w:lang w:val="en-US"/>
        </w:rPr>
        <w:t xml:space="preserve">على </w:t>
      </w:r>
      <w:r w:rsidRPr="00F239F3">
        <w:rPr>
          <w:rFonts w:eastAsia="SimSun"/>
          <w:rtl/>
          <w:lang w:val="en-US"/>
        </w:rPr>
        <w:t>خصائص الغلاف الجوي:</w:t>
      </w:r>
    </w:p>
    <w:p w14:paraId="35652BA0" w14:textId="66F11C28" w:rsidR="00F239F3" w:rsidRPr="00F239F3" w:rsidRDefault="00533515" w:rsidP="00CE4BBC">
      <w:pPr>
        <w:pStyle w:val="enumlev1"/>
        <w:rPr>
          <w:rFonts w:eastAsia="SimSun"/>
          <w:rtl/>
          <w:lang w:val="en-US"/>
        </w:rPr>
      </w:pPr>
      <w:r>
        <w:rPr>
          <w:rFonts w:eastAsia="SimSun" w:hint="cs"/>
          <w:rtl/>
          <w:lang w:val="en-US" w:bidi="ar-EG"/>
        </w:rPr>
        <w:t>–</w:t>
      </w:r>
      <w:r w:rsidR="00F239F3" w:rsidRPr="00F239F3">
        <w:rPr>
          <w:rFonts w:eastAsia="SimSun"/>
          <w:lang w:val="en-US" w:bidi="ar-EG"/>
        </w:rPr>
        <w:tab/>
      </w:r>
      <w:r w:rsidR="00F239F3" w:rsidRPr="00F239F3">
        <w:rPr>
          <w:rFonts w:eastAsia="SimSun"/>
          <w:rtl/>
          <w:lang w:val="en-US"/>
        </w:rPr>
        <w:t>يتم اختيار ترددات لرصد معلمات السطح تحت </w:t>
      </w:r>
      <w:r w:rsidR="00F239F3" w:rsidRPr="00F239F3">
        <w:rPr>
          <w:rFonts w:eastAsia="SimSun"/>
          <w:lang w:val="en-US" w:bidi="ar-EG"/>
        </w:rPr>
        <w:t>GHz 100</w:t>
      </w:r>
      <w:r w:rsidR="00F239F3" w:rsidRPr="00F239F3">
        <w:rPr>
          <w:rFonts w:eastAsia="SimSun"/>
          <w:rtl/>
          <w:lang w:val="en-US"/>
        </w:rPr>
        <w:t xml:space="preserve">، حيث يسجل امتصاص الغلاف الجوي أضعف معدل، ويلزم الأمر متوسط تردد واحد لكل أوكتاف </w:t>
      </w:r>
      <w:r w:rsidR="00F239F3" w:rsidRPr="00F239F3">
        <w:rPr>
          <w:rFonts w:eastAsia="SimSun"/>
          <w:lang w:val="en-US" w:bidi="ar-EG"/>
        </w:rPr>
        <w:t>(octave)</w:t>
      </w:r>
      <w:r w:rsidR="00F239F3" w:rsidRPr="00F239F3">
        <w:rPr>
          <w:rFonts w:eastAsia="SimSun"/>
          <w:rtl/>
          <w:lang w:val="en-US"/>
        </w:rPr>
        <w:t>؛ ثم</w:t>
      </w:r>
    </w:p>
    <w:p w14:paraId="0547657B" w14:textId="7708855E" w:rsidR="00F239F3" w:rsidRPr="00F239F3" w:rsidRDefault="00533515" w:rsidP="00CE4BBC">
      <w:pPr>
        <w:pStyle w:val="enumlev1"/>
        <w:rPr>
          <w:rFonts w:eastAsia="SimSun"/>
          <w:rtl/>
          <w:lang w:val="en-US"/>
        </w:rPr>
      </w:pPr>
      <w:r>
        <w:rPr>
          <w:rFonts w:eastAsia="SimSun" w:hint="cs"/>
          <w:rtl/>
          <w:lang w:val="en-US" w:bidi="ar-EG"/>
        </w:rPr>
        <w:t>–</w:t>
      </w:r>
      <w:r w:rsidR="00F239F3" w:rsidRPr="00F239F3">
        <w:rPr>
          <w:rFonts w:eastAsia="SimSun"/>
          <w:lang w:val="en-US" w:bidi="ar-EG"/>
        </w:rPr>
        <w:tab/>
      </w:r>
      <w:r w:rsidR="00F239F3" w:rsidRPr="00F239F3">
        <w:rPr>
          <w:rFonts w:eastAsia="SimSun"/>
          <w:rtl/>
          <w:lang w:val="en-US"/>
        </w:rPr>
        <w:t>يتم اختيار ترددات لرصد معلمات الغلاف الجوي بعناية فائقة وفي أغلب الحالات فوق</w:t>
      </w:r>
      <w:r w:rsidR="00CE4BBC">
        <w:rPr>
          <w:rFonts w:eastAsia="SimSun" w:hint="cs"/>
          <w:rtl/>
          <w:lang w:val="en-US" w:bidi="ar-EG"/>
        </w:rPr>
        <w:t xml:space="preserve"> </w:t>
      </w:r>
      <w:r w:rsidR="00F239F3" w:rsidRPr="00F239F3">
        <w:rPr>
          <w:rFonts w:eastAsia="SimSun"/>
          <w:lang w:val="en-US" w:bidi="ar-EG"/>
        </w:rPr>
        <w:t>GHz</w:t>
      </w:r>
      <w:r w:rsidR="00CE4BBC">
        <w:rPr>
          <w:rFonts w:eastAsia="SimSun"/>
          <w:lang w:val="en-US" w:bidi="ar-EG"/>
        </w:rPr>
        <w:t xml:space="preserve"> 50</w:t>
      </w:r>
      <w:r w:rsidR="00F239F3" w:rsidRPr="00F239F3">
        <w:rPr>
          <w:rFonts w:eastAsia="SimSun"/>
          <w:rtl/>
          <w:lang w:val="en-US"/>
        </w:rPr>
        <w:t xml:space="preserve"> </w:t>
      </w:r>
      <w:r w:rsidR="00F239F3" w:rsidRPr="00F239F3">
        <w:rPr>
          <w:rFonts w:eastAsia="SimSun" w:hint="cs"/>
          <w:rtl/>
          <w:lang w:val="en-US"/>
        </w:rPr>
        <w:t>ضمن</w:t>
      </w:r>
      <w:r w:rsidR="00F239F3" w:rsidRPr="00F239F3">
        <w:rPr>
          <w:rFonts w:eastAsia="SimSun"/>
          <w:rtl/>
          <w:lang w:val="en-US"/>
        </w:rPr>
        <w:t xml:space="preserve"> </w:t>
      </w:r>
      <w:r w:rsidR="00F239F3" w:rsidRPr="00F239F3">
        <w:rPr>
          <w:rFonts w:eastAsia="SimSun" w:hint="cs"/>
          <w:rtl/>
          <w:lang w:val="en-US"/>
        </w:rPr>
        <w:t>ذرى</w:t>
      </w:r>
      <w:r w:rsidR="00F239F3" w:rsidRPr="00F239F3">
        <w:rPr>
          <w:rFonts w:eastAsia="SimSun"/>
          <w:rtl/>
          <w:lang w:val="en-US"/>
        </w:rPr>
        <w:t xml:space="preserve"> الامتصاص لغازات الغلاف الجوي.</w:t>
      </w:r>
    </w:p>
    <w:p w14:paraId="1F0CD6AF" w14:textId="564A3AAC" w:rsidR="00F239F3" w:rsidRDefault="00F239F3" w:rsidP="00F239F3">
      <w:pPr>
        <w:rPr>
          <w:rFonts w:eastAsia="SimSun"/>
          <w:rtl/>
          <w:lang w:val="en-US"/>
        </w:rPr>
      </w:pPr>
      <w:r w:rsidRPr="00F239F3">
        <w:rPr>
          <w:rFonts w:eastAsia="SimSun"/>
          <w:rtl/>
          <w:lang w:val="en-US"/>
        </w:rPr>
        <w:t xml:space="preserve">ترد الترددات والسعات المعنية دون </w:t>
      </w:r>
      <w:r w:rsidRPr="00F239F3">
        <w:rPr>
          <w:rFonts w:eastAsia="SimSun"/>
          <w:lang w:val="en-US" w:bidi="ar-EG"/>
        </w:rPr>
        <w:t>GHz 1 000</w:t>
      </w:r>
      <w:r w:rsidRPr="00F239F3">
        <w:rPr>
          <w:rFonts w:eastAsia="SimSun"/>
          <w:rtl/>
          <w:lang w:val="en-US"/>
        </w:rPr>
        <w:t xml:space="preserve"> في الجدول </w:t>
      </w:r>
      <w:r w:rsidRPr="00F239F3">
        <w:rPr>
          <w:rFonts w:eastAsia="SimSun"/>
          <w:lang w:val="en-US" w:bidi="ar-EG"/>
        </w:rPr>
        <w:t>1-5</w:t>
      </w:r>
      <w:r w:rsidRPr="00F239F3">
        <w:rPr>
          <w:rFonts w:eastAsia="SimSun"/>
          <w:rtl/>
          <w:lang w:val="en-US"/>
        </w:rPr>
        <w:t xml:space="preserve">. وتشمل أغلب الترددات المخصصة فوق </w:t>
      </w:r>
      <w:r w:rsidRPr="00F239F3">
        <w:rPr>
          <w:rFonts w:eastAsia="SimSun"/>
          <w:lang w:val="en-US" w:bidi="ar-EG"/>
        </w:rPr>
        <w:t>GHz 100</w:t>
      </w:r>
      <w:r w:rsidRPr="00F239F3">
        <w:rPr>
          <w:rFonts w:eastAsia="SimSun"/>
          <w:rtl/>
          <w:lang w:val="en-US"/>
        </w:rPr>
        <w:t xml:space="preserve"> حدود امتصاص للمركبات الكيميائية الهامة الموجودة في الغلاف الجوي</w:t>
      </w:r>
      <w:r w:rsidR="00533515">
        <w:rPr>
          <w:rFonts w:eastAsia="SimSun" w:hint="cs"/>
          <w:rtl/>
          <w:lang w:val="en-US"/>
        </w:rPr>
        <w:t>.</w:t>
      </w:r>
    </w:p>
    <w:p w14:paraId="0A8742F6" w14:textId="77777777" w:rsidR="00533515" w:rsidRDefault="00533515" w:rsidP="00F239F3">
      <w:pPr>
        <w:rPr>
          <w:rFonts w:eastAsia="SimSun"/>
          <w:rtl/>
          <w:lang w:val="en-US"/>
        </w:rPr>
      </w:pPr>
    </w:p>
    <w:p w14:paraId="35C04F0A" w14:textId="77777777" w:rsidR="00533515" w:rsidRDefault="00533515" w:rsidP="00F239F3">
      <w:pPr>
        <w:rPr>
          <w:rFonts w:eastAsia="SimSun"/>
          <w:rtl/>
          <w:lang w:val="en-US"/>
        </w:rPr>
      </w:pPr>
    </w:p>
    <w:p w14:paraId="2C784DB1" w14:textId="77777777" w:rsidR="00533515" w:rsidRDefault="00533515" w:rsidP="00F239F3">
      <w:pPr>
        <w:rPr>
          <w:rFonts w:eastAsia="SimSun"/>
          <w:rtl/>
          <w:lang w:val="en-US"/>
        </w:rPr>
      </w:pPr>
    </w:p>
    <w:p w14:paraId="7A4A6129" w14:textId="77777777" w:rsidR="00533515" w:rsidRDefault="00533515" w:rsidP="00F239F3">
      <w:pPr>
        <w:rPr>
          <w:rFonts w:eastAsia="SimSun"/>
          <w:rtl/>
          <w:lang w:val="en-US"/>
        </w:rPr>
      </w:pPr>
    </w:p>
    <w:p w14:paraId="11CEB590" w14:textId="77777777" w:rsidR="00533515" w:rsidRDefault="00533515" w:rsidP="00F239F3">
      <w:pPr>
        <w:rPr>
          <w:rFonts w:eastAsia="SimSun"/>
          <w:lang w:val="en-US"/>
        </w:rPr>
      </w:pPr>
    </w:p>
    <w:p w14:paraId="4A94B77D" w14:textId="77777777" w:rsidR="00F239F3" w:rsidRPr="00251DE4" w:rsidRDefault="00F239F3" w:rsidP="00040243">
      <w:pPr>
        <w:pStyle w:val="TableNo"/>
        <w:pageBreakBefore/>
        <w:bidi/>
        <w:rPr>
          <w:rtl/>
        </w:rPr>
      </w:pPr>
      <w:r w:rsidRPr="00251DE4">
        <w:rPr>
          <w:rtl/>
        </w:rPr>
        <w:lastRenderedPageBreak/>
        <w:t>الجدول </w:t>
      </w:r>
      <w:r w:rsidRPr="00251DE4">
        <w:t>1-5</w:t>
      </w:r>
    </w:p>
    <w:p w14:paraId="46500DED" w14:textId="77777777" w:rsidR="00F239F3" w:rsidRPr="00251DE4" w:rsidRDefault="00F239F3" w:rsidP="00CE4BBC">
      <w:pPr>
        <w:pStyle w:val="Tabletitle0"/>
        <w:bidi/>
        <w:rPr>
          <w:rtl/>
        </w:rPr>
      </w:pPr>
      <w:r w:rsidRPr="00251DE4">
        <w:rPr>
          <w:rtl/>
        </w:rPr>
        <w:t>نطاقات التردد</w:t>
      </w:r>
      <w:r w:rsidRPr="00251DE4">
        <w:rPr>
          <w:rFonts w:hint="cs"/>
          <w:rtl/>
        </w:rPr>
        <w:t>ات</w:t>
      </w:r>
      <w:r w:rsidRPr="00251DE4">
        <w:rPr>
          <w:rtl/>
        </w:rPr>
        <w:t xml:space="preserve"> </w:t>
      </w:r>
      <w:r w:rsidRPr="00251DE4">
        <w:rPr>
          <w:rFonts w:hint="cs"/>
          <w:rtl/>
        </w:rPr>
        <w:t>وعروض النطاق</w:t>
      </w:r>
      <w:r w:rsidRPr="00251DE4">
        <w:rPr>
          <w:rtl/>
        </w:rPr>
        <w:t xml:space="preserve"> ذات الجدوى العلمية لأنشطة الاستشعار الساتلي المنفعل دون </w:t>
      </w:r>
      <w:r w:rsidRPr="00251DE4">
        <w:t>*GHz 1</w:t>
      </w:r>
      <w:r w:rsidRPr="00251DE4">
        <w:rPr>
          <w:rFonts w:hint="eastAsia"/>
        </w:rPr>
        <w:t> 000</w:t>
      </w:r>
    </w:p>
    <w:tbl>
      <w:tblPr>
        <w:bidiVisual/>
        <w:tblW w:w="5000" w:type="pct"/>
        <w:tblLook w:val="01E0" w:firstRow="1" w:lastRow="1" w:firstColumn="1" w:lastColumn="1" w:noHBand="0" w:noVBand="0"/>
      </w:tblPr>
      <w:tblGrid>
        <w:gridCol w:w="2998"/>
        <w:gridCol w:w="1521"/>
        <w:gridCol w:w="5104"/>
      </w:tblGrid>
      <w:tr w:rsidR="00F239F3" w:rsidRPr="00F239F3" w14:paraId="18C13E83" w14:textId="77777777" w:rsidTr="00F509D6">
        <w:tc>
          <w:tcPr>
            <w:tcW w:w="2998" w:type="dxa"/>
            <w:tcBorders>
              <w:top w:val="single" w:sz="6" w:space="0" w:color="auto"/>
              <w:left w:val="single" w:sz="6" w:space="0" w:color="auto"/>
              <w:bottom w:val="single" w:sz="6" w:space="0" w:color="auto"/>
              <w:right w:val="single" w:sz="6" w:space="0" w:color="auto"/>
            </w:tcBorders>
            <w:vAlign w:val="center"/>
            <w:hideMark/>
          </w:tcPr>
          <w:p w14:paraId="08331CEF" w14:textId="30A5DB76" w:rsidR="00F239F3" w:rsidRPr="007726FB" w:rsidRDefault="00F239F3" w:rsidP="00040243">
            <w:pPr>
              <w:pStyle w:val="Tablehead"/>
              <w:keepNext w:val="0"/>
              <w:spacing w:before="40" w:after="40" w:line="240" w:lineRule="exact"/>
              <w:rPr>
                <w:rtl/>
              </w:rPr>
            </w:pPr>
            <w:r w:rsidRPr="00F239F3">
              <w:rPr>
                <w:rtl/>
              </w:rPr>
              <w:t>نطاق التردد</w:t>
            </w:r>
            <w:r w:rsidRPr="00F239F3">
              <w:rPr>
                <w:rFonts w:hint="cs"/>
                <w:rtl/>
              </w:rPr>
              <w:t>ات</w:t>
            </w:r>
            <w:r w:rsidRPr="00F239F3">
              <w:br/>
              <w:t>(GHz)</w:t>
            </w:r>
          </w:p>
        </w:tc>
        <w:tc>
          <w:tcPr>
            <w:tcW w:w="1521" w:type="dxa"/>
            <w:tcBorders>
              <w:top w:val="single" w:sz="6" w:space="0" w:color="auto"/>
              <w:left w:val="single" w:sz="6" w:space="0" w:color="auto"/>
              <w:bottom w:val="single" w:sz="6" w:space="0" w:color="auto"/>
              <w:right w:val="single" w:sz="6" w:space="0" w:color="auto"/>
            </w:tcBorders>
            <w:vAlign w:val="center"/>
            <w:hideMark/>
          </w:tcPr>
          <w:p w14:paraId="2BE9BC84" w14:textId="65E0FBAE" w:rsidR="00F239F3" w:rsidRPr="007726FB" w:rsidRDefault="00F239F3" w:rsidP="00040243">
            <w:pPr>
              <w:pStyle w:val="Tablehead"/>
              <w:keepNext w:val="0"/>
              <w:spacing w:before="40" w:after="40" w:line="240" w:lineRule="exact"/>
            </w:pPr>
            <w:r w:rsidRPr="00F239F3">
              <w:rPr>
                <w:rtl/>
              </w:rPr>
              <w:t>عرض النطاق</w:t>
            </w:r>
            <w:r w:rsidRPr="00F239F3">
              <w:br/>
              <w:t>(MHz)</w:t>
            </w:r>
          </w:p>
        </w:tc>
        <w:tc>
          <w:tcPr>
            <w:tcW w:w="5104" w:type="dxa"/>
            <w:tcBorders>
              <w:top w:val="single" w:sz="6" w:space="0" w:color="auto"/>
              <w:left w:val="single" w:sz="6" w:space="0" w:color="auto"/>
              <w:bottom w:val="single" w:sz="6" w:space="0" w:color="auto"/>
              <w:right w:val="single" w:sz="6" w:space="0" w:color="auto"/>
            </w:tcBorders>
            <w:vAlign w:val="center"/>
            <w:hideMark/>
          </w:tcPr>
          <w:p w14:paraId="40F1D691" w14:textId="77777777" w:rsidR="00F239F3" w:rsidRPr="007726FB" w:rsidRDefault="00F239F3" w:rsidP="00040243">
            <w:pPr>
              <w:pStyle w:val="Tablehead"/>
              <w:keepNext w:val="0"/>
              <w:spacing w:before="40" w:after="40" w:line="240" w:lineRule="exact"/>
            </w:pPr>
            <w:r w:rsidRPr="00F239F3">
              <w:rPr>
                <w:rtl/>
              </w:rPr>
              <w:t>القياسات الرئيسية</w:t>
            </w:r>
          </w:p>
        </w:tc>
      </w:tr>
      <w:tr w:rsidR="00F239F3" w:rsidRPr="00F239F3" w14:paraId="271B28F2" w14:textId="77777777" w:rsidTr="00F509D6">
        <w:tc>
          <w:tcPr>
            <w:tcW w:w="2998" w:type="dxa"/>
            <w:tcBorders>
              <w:top w:val="single" w:sz="6" w:space="0" w:color="auto"/>
              <w:left w:val="single" w:sz="6" w:space="0" w:color="auto"/>
              <w:bottom w:val="single" w:sz="6" w:space="0" w:color="auto"/>
              <w:right w:val="single" w:sz="6" w:space="0" w:color="auto"/>
            </w:tcBorders>
            <w:hideMark/>
          </w:tcPr>
          <w:p w14:paraId="4887E628" w14:textId="77777777" w:rsidR="00F239F3" w:rsidRPr="007726FB" w:rsidRDefault="00F239F3" w:rsidP="00040243">
            <w:pPr>
              <w:pStyle w:val="Tabletext0"/>
              <w:keepNext w:val="0"/>
              <w:bidi/>
              <w:spacing w:before="40" w:after="40" w:line="240" w:lineRule="exact"/>
              <w:jc w:val="center"/>
              <w:rPr>
                <w:lang w:val="en-US"/>
              </w:rPr>
            </w:pPr>
            <w:r w:rsidRPr="007726FB">
              <w:rPr>
                <w:lang w:val="en-US"/>
              </w:rPr>
              <w:t>1,427-1,37</w:t>
            </w:r>
          </w:p>
        </w:tc>
        <w:tc>
          <w:tcPr>
            <w:tcW w:w="1521" w:type="dxa"/>
            <w:tcBorders>
              <w:top w:val="single" w:sz="6" w:space="0" w:color="auto"/>
              <w:left w:val="single" w:sz="6" w:space="0" w:color="auto"/>
              <w:bottom w:val="single" w:sz="6" w:space="0" w:color="auto"/>
              <w:right w:val="single" w:sz="6" w:space="0" w:color="auto"/>
            </w:tcBorders>
            <w:hideMark/>
          </w:tcPr>
          <w:p w14:paraId="209559B6" w14:textId="77777777" w:rsidR="00F239F3" w:rsidRPr="007726FB" w:rsidRDefault="00F239F3" w:rsidP="00040243">
            <w:pPr>
              <w:pStyle w:val="Tabletext0"/>
              <w:keepNext w:val="0"/>
              <w:bidi/>
              <w:spacing w:before="40" w:after="40" w:line="240" w:lineRule="exact"/>
              <w:jc w:val="center"/>
              <w:rPr>
                <w:lang w:val="en-US"/>
              </w:rPr>
            </w:pPr>
            <w:r w:rsidRPr="007726FB">
              <w:rPr>
                <w:lang w:val="en-US"/>
              </w:rPr>
              <w:t>57</w:t>
            </w:r>
          </w:p>
        </w:tc>
        <w:tc>
          <w:tcPr>
            <w:tcW w:w="5104" w:type="dxa"/>
            <w:tcBorders>
              <w:top w:val="single" w:sz="6" w:space="0" w:color="auto"/>
              <w:left w:val="single" w:sz="6" w:space="0" w:color="auto"/>
              <w:bottom w:val="single" w:sz="6" w:space="0" w:color="auto"/>
              <w:right w:val="single" w:sz="6" w:space="0" w:color="auto"/>
            </w:tcBorders>
            <w:hideMark/>
          </w:tcPr>
          <w:p w14:paraId="1C9F520B" w14:textId="0115EF9B" w:rsidR="00F239F3" w:rsidRPr="007726FB" w:rsidRDefault="00A82E5A" w:rsidP="00040243">
            <w:pPr>
              <w:pStyle w:val="Tabletext0"/>
              <w:keepNext w:val="0"/>
              <w:bidi/>
              <w:spacing w:before="40" w:after="40" w:line="240" w:lineRule="exact"/>
              <w:jc w:val="left"/>
              <w:rPr>
                <w:lang w:val="en-US"/>
              </w:rPr>
            </w:pPr>
            <w:r>
              <w:rPr>
                <w:rtl/>
              </w:rPr>
              <w:t>رطوبة التربة، الملوحة، درجة حرارة سطح المحيط، مؤشر الغطاء النباتي</w:t>
            </w:r>
          </w:p>
        </w:tc>
      </w:tr>
      <w:tr w:rsidR="00F239F3" w:rsidRPr="00F239F3" w14:paraId="603F5D6B" w14:textId="77777777" w:rsidTr="00F509D6">
        <w:tc>
          <w:tcPr>
            <w:tcW w:w="2998" w:type="dxa"/>
            <w:tcBorders>
              <w:top w:val="single" w:sz="6" w:space="0" w:color="auto"/>
              <w:left w:val="single" w:sz="6" w:space="0" w:color="auto"/>
              <w:bottom w:val="single" w:sz="6" w:space="0" w:color="auto"/>
              <w:right w:val="single" w:sz="6" w:space="0" w:color="auto"/>
            </w:tcBorders>
            <w:hideMark/>
          </w:tcPr>
          <w:p w14:paraId="57FE8130" w14:textId="77777777" w:rsidR="00F239F3" w:rsidRPr="007726FB" w:rsidRDefault="00F239F3" w:rsidP="00040243">
            <w:pPr>
              <w:pStyle w:val="Tabletext0"/>
              <w:keepNext w:val="0"/>
              <w:bidi/>
              <w:spacing w:before="40" w:after="40" w:line="240" w:lineRule="exact"/>
              <w:jc w:val="center"/>
              <w:rPr>
                <w:lang w:val="en-US"/>
              </w:rPr>
            </w:pPr>
            <w:r w:rsidRPr="007726FB">
              <w:rPr>
                <w:lang w:val="en-US"/>
              </w:rPr>
              <w:t>2,7-2,64</w:t>
            </w:r>
          </w:p>
        </w:tc>
        <w:tc>
          <w:tcPr>
            <w:tcW w:w="1521" w:type="dxa"/>
            <w:tcBorders>
              <w:top w:val="single" w:sz="6" w:space="0" w:color="auto"/>
              <w:left w:val="single" w:sz="6" w:space="0" w:color="auto"/>
              <w:bottom w:val="single" w:sz="6" w:space="0" w:color="auto"/>
              <w:right w:val="single" w:sz="6" w:space="0" w:color="auto"/>
            </w:tcBorders>
            <w:hideMark/>
          </w:tcPr>
          <w:p w14:paraId="59AEEDE5" w14:textId="77777777" w:rsidR="00F239F3" w:rsidRPr="007726FB" w:rsidRDefault="00F239F3" w:rsidP="00040243">
            <w:pPr>
              <w:pStyle w:val="Tabletext0"/>
              <w:keepNext w:val="0"/>
              <w:bidi/>
              <w:spacing w:before="40" w:after="40" w:line="240" w:lineRule="exact"/>
              <w:jc w:val="center"/>
              <w:rPr>
                <w:lang w:val="en-US"/>
              </w:rPr>
            </w:pPr>
            <w:r w:rsidRPr="007726FB">
              <w:rPr>
                <w:lang w:val="en-US"/>
              </w:rPr>
              <w:t>60</w:t>
            </w:r>
          </w:p>
        </w:tc>
        <w:tc>
          <w:tcPr>
            <w:tcW w:w="5104" w:type="dxa"/>
            <w:tcBorders>
              <w:top w:val="single" w:sz="6" w:space="0" w:color="auto"/>
              <w:left w:val="single" w:sz="6" w:space="0" w:color="auto"/>
              <w:bottom w:val="single" w:sz="6" w:space="0" w:color="auto"/>
              <w:right w:val="single" w:sz="6" w:space="0" w:color="auto"/>
            </w:tcBorders>
            <w:hideMark/>
          </w:tcPr>
          <w:p w14:paraId="26E953C4" w14:textId="77777777" w:rsidR="00F239F3" w:rsidRPr="007726FB" w:rsidRDefault="00F239F3" w:rsidP="00040243">
            <w:pPr>
              <w:pStyle w:val="Tabletext0"/>
              <w:keepNext w:val="0"/>
              <w:bidi/>
              <w:spacing w:before="40" w:after="40" w:line="240" w:lineRule="exact"/>
              <w:jc w:val="left"/>
              <w:rPr>
                <w:lang w:val="en-US"/>
              </w:rPr>
            </w:pPr>
            <w:r w:rsidRPr="007726FB">
              <w:rPr>
                <w:rtl/>
                <w:lang w:val="en-US"/>
              </w:rPr>
              <w:t>ملوحة المحيط، رطوبة التربة، مؤشر الغطاء النباتي</w:t>
            </w:r>
          </w:p>
        </w:tc>
      </w:tr>
      <w:tr w:rsidR="00F239F3" w:rsidRPr="00F239F3" w14:paraId="5A9E7294" w14:textId="77777777" w:rsidTr="00F509D6">
        <w:tc>
          <w:tcPr>
            <w:tcW w:w="2998" w:type="dxa"/>
            <w:tcBorders>
              <w:top w:val="single" w:sz="6" w:space="0" w:color="auto"/>
              <w:left w:val="single" w:sz="6" w:space="0" w:color="auto"/>
              <w:bottom w:val="single" w:sz="6" w:space="0" w:color="auto"/>
              <w:right w:val="single" w:sz="6" w:space="0" w:color="auto"/>
            </w:tcBorders>
            <w:hideMark/>
          </w:tcPr>
          <w:p w14:paraId="79EFBC31" w14:textId="77777777" w:rsidR="00F239F3" w:rsidRPr="007726FB" w:rsidRDefault="00F239F3" w:rsidP="00040243">
            <w:pPr>
              <w:pStyle w:val="Tabletext0"/>
              <w:keepNext w:val="0"/>
              <w:bidi/>
              <w:spacing w:before="40" w:after="40" w:line="240" w:lineRule="exact"/>
              <w:jc w:val="center"/>
              <w:rPr>
                <w:lang w:val="en-US"/>
              </w:rPr>
            </w:pPr>
            <w:r w:rsidRPr="007726FB">
              <w:rPr>
                <w:lang w:val="en-US"/>
              </w:rPr>
              <w:t>4,4-4,2</w:t>
            </w:r>
          </w:p>
        </w:tc>
        <w:tc>
          <w:tcPr>
            <w:tcW w:w="1521" w:type="dxa"/>
            <w:tcBorders>
              <w:top w:val="single" w:sz="6" w:space="0" w:color="auto"/>
              <w:left w:val="single" w:sz="6" w:space="0" w:color="auto"/>
              <w:bottom w:val="single" w:sz="6" w:space="0" w:color="auto"/>
              <w:right w:val="single" w:sz="6" w:space="0" w:color="auto"/>
            </w:tcBorders>
            <w:hideMark/>
          </w:tcPr>
          <w:p w14:paraId="7D139A55" w14:textId="77777777" w:rsidR="00F239F3" w:rsidRPr="007726FB" w:rsidRDefault="00F239F3" w:rsidP="00040243">
            <w:pPr>
              <w:pStyle w:val="Tabletext0"/>
              <w:keepNext w:val="0"/>
              <w:bidi/>
              <w:spacing w:before="40" w:after="40" w:line="240" w:lineRule="exact"/>
              <w:jc w:val="center"/>
              <w:rPr>
                <w:lang w:val="en-US"/>
              </w:rPr>
            </w:pPr>
            <w:r w:rsidRPr="007726FB">
              <w:rPr>
                <w:lang w:val="en-US"/>
              </w:rPr>
              <w:t>200</w:t>
            </w:r>
          </w:p>
        </w:tc>
        <w:tc>
          <w:tcPr>
            <w:tcW w:w="5104" w:type="dxa"/>
            <w:tcBorders>
              <w:top w:val="single" w:sz="6" w:space="0" w:color="auto"/>
              <w:left w:val="single" w:sz="6" w:space="0" w:color="auto"/>
              <w:bottom w:val="single" w:sz="6" w:space="0" w:color="auto"/>
              <w:right w:val="single" w:sz="6" w:space="0" w:color="auto"/>
            </w:tcBorders>
            <w:hideMark/>
          </w:tcPr>
          <w:p w14:paraId="7414BCDD" w14:textId="77777777" w:rsidR="00F239F3" w:rsidRPr="007726FB" w:rsidRDefault="00F239F3" w:rsidP="00040243">
            <w:pPr>
              <w:pStyle w:val="Tabletext0"/>
              <w:keepNext w:val="0"/>
              <w:bidi/>
              <w:spacing w:before="40" w:after="40" w:line="240" w:lineRule="exact"/>
              <w:jc w:val="left"/>
              <w:rPr>
                <w:lang w:val="en-US"/>
              </w:rPr>
            </w:pPr>
            <w:r w:rsidRPr="007726FB">
              <w:rPr>
                <w:rtl/>
                <w:lang w:val="en-US"/>
              </w:rPr>
              <w:t>درجة حرارة سطح المحيط</w:t>
            </w:r>
          </w:p>
        </w:tc>
      </w:tr>
      <w:tr w:rsidR="007726FB" w:rsidRPr="00F239F3" w14:paraId="6DC8B5CD" w14:textId="77777777" w:rsidTr="00F509D6">
        <w:tc>
          <w:tcPr>
            <w:tcW w:w="2998" w:type="dxa"/>
            <w:tcBorders>
              <w:top w:val="single" w:sz="6" w:space="0" w:color="auto"/>
              <w:left w:val="single" w:sz="6" w:space="0" w:color="auto"/>
              <w:bottom w:val="single" w:sz="6" w:space="0" w:color="auto"/>
              <w:right w:val="single" w:sz="6" w:space="0" w:color="auto"/>
            </w:tcBorders>
          </w:tcPr>
          <w:p w14:paraId="0B9E8131" w14:textId="17A7F75C" w:rsidR="007726FB" w:rsidRPr="007726FB" w:rsidRDefault="007700C0" w:rsidP="00040243">
            <w:pPr>
              <w:pStyle w:val="Tabletext0"/>
              <w:keepNext w:val="0"/>
              <w:bidi/>
              <w:spacing w:before="40" w:after="40" w:line="240" w:lineRule="exact"/>
              <w:jc w:val="center"/>
              <w:rPr>
                <w:lang w:val="en-US"/>
              </w:rPr>
            </w:pPr>
            <w:r w:rsidRPr="007726FB">
              <w:rPr>
                <w:lang w:val="en-US"/>
              </w:rPr>
              <w:t>4,</w:t>
            </w:r>
            <w:r>
              <w:rPr>
                <w:lang w:val="en-US"/>
              </w:rPr>
              <w:t>99-</w:t>
            </w:r>
            <w:r w:rsidR="007726FB" w:rsidRPr="007726FB">
              <w:rPr>
                <w:lang w:val="en-US"/>
              </w:rPr>
              <w:t>4,</w:t>
            </w:r>
            <w:r w:rsidR="000E0416">
              <w:rPr>
                <w:lang w:val="en-US"/>
              </w:rPr>
              <w:t>95</w:t>
            </w:r>
          </w:p>
        </w:tc>
        <w:tc>
          <w:tcPr>
            <w:tcW w:w="1521" w:type="dxa"/>
            <w:tcBorders>
              <w:top w:val="single" w:sz="6" w:space="0" w:color="auto"/>
              <w:left w:val="single" w:sz="6" w:space="0" w:color="auto"/>
              <w:bottom w:val="single" w:sz="6" w:space="0" w:color="auto"/>
              <w:right w:val="single" w:sz="6" w:space="0" w:color="auto"/>
            </w:tcBorders>
          </w:tcPr>
          <w:p w14:paraId="5ACEFE14" w14:textId="3A3FABF7" w:rsidR="007726FB" w:rsidRPr="007726FB" w:rsidRDefault="007726FB" w:rsidP="00040243">
            <w:pPr>
              <w:pStyle w:val="Tabletext0"/>
              <w:keepNext w:val="0"/>
              <w:bidi/>
              <w:spacing w:before="40" w:after="40" w:line="240" w:lineRule="exact"/>
              <w:jc w:val="center"/>
              <w:rPr>
                <w:lang w:val="en-US"/>
              </w:rPr>
            </w:pPr>
            <w:r>
              <w:rPr>
                <w:lang w:val="en-US"/>
              </w:rPr>
              <w:t>40</w:t>
            </w:r>
          </w:p>
        </w:tc>
        <w:tc>
          <w:tcPr>
            <w:tcW w:w="5104" w:type="dxa"/>
            <w:tcBorders>
              <w:top w:val="single" w:sz="6" w:space="0" w:color="auto"/>
              <w:left w:val="single" w:sz="6" w:space="0" w:color="auto"/>
              <w:bottom w:val="single" w:sz="6" w:space="0" w:color="auto"/>
              <w:right w:val="single" w:sz="6" w:space="0" w:color="auto"/>
            </w:tcBorders>
          </w:tcPr>
          <w:p w14:paraId="51F637D5" w14:textId="77777777" w:rsidR="007726FB" w:rsidRPr="007726FB" w:rsidRDefault="007726FB" w:rsidP="00040243">
            <w:pPr>
              <w:pStyle w:val="Tabletext0"/>
              <w:keepNext w:val="0"/>
              <w:bidi/>
              <w:spacing w:before="40" w:after="40" w:line="240" w:lineRule="exact"/>
              <w:jc w:val="left"/>
              <w:rPr>
                <w:rtl/>
                <w:lang w:val="en-US"/>
              </w:rPr>
            </w:pPr>
            <w:r w:rsidRPr="007726FB">
              <w:rPr>
                <w:rtl/>
                <w:lang w:val="en-US"/>
              </w:rPr>
              <w:t>درجة حرارة سطح المحيط</w:t>
            </w:r>
          </w:p>
        </w:tc>
      </w:tr>
      <w:tr w:rsidR="007726FB" w:rsidRPr="00F239F3" w14:paraId="3E813E04" w14:textId="77777777" w:rsidTr="00F509D6">
        <w:tc>
          <w:tcPr>
            <w:tcW w:w="2998" w:type="dxa"/>
            <w:tcBorders>
              <w:top w:val="single" w:sz="6" w:space="0" w:color="auto"/>
              <w:left w:val="single" w:sz="6" w:space="0" w:color="auto"/>
              <w:bottom w:val="single" w:sz="6" w:space="0" w:color="auto"/>
              <w:right w:val="single" w:sz="6" w:space="0" w:color="auto"/>
            </w:tcBorders>
            <w:hideMark/>
          </w:tcPr>
          <w:p w14:paraId="47F367FE" w14:textId="77777777" w:rsidR="007726FB" w:rsidRPr="007726FB" w:rsidRDefault="007726FB" w:rsidP="00040243">
            <w:pPr>
              <w:pStyle w:val="Tabletext0"/>
              <w:keepNext w:val="0"/>
              <w:bidi/>
              <w:spacing w:before="40" w:after="40" w:line="240" w:lineRule="exact"/>
              <w:jc w:val="center"/>
              <w:rPr>
                <w:lang w:val="en-US"/>
              </w:rPr>
            </w:pPr>
            <w:r w:rsidRPr="007726FB">
              <w:rPr>
                <w:lang w:val="en-US"/>
              </w:rPr>
              <w:t>7,25</w:t>
            </w:r>
            <w:r w:rsidRPr="007726FB">
              <w:rPr>
                <w:lang w:val="en-US"/>
              </w:rPr>
              <w:noBreakHyphen/>
              <w:t>6,425</w:t>
            </w:r>
            <w:r w:rsidRPr="007726FB">
              <w:rPr>
                <w:rtl/>
                <w:lang w:val="en-US"/>
              </w:rPr>
              <w:t xml:space="preserve"> (لوائح الراديو </w:t>
            </w:r>
            <w:r w:rsidRPr="0011635C">
              <w:rPr>
                <w:b/>
                <w:bCs/>
                <w:lang w:val="en-US"/>
              </w:rPr>
              <w:t>458.5</w:t>
            </w:r>
            <w:r w:rsidRPr="007726FB">
              <w:rPr>
                <w:rtl/>
                <w:lang w:val="en-US"/>
              </w:rPr>
              <w:t>)</w:t>
            </w:r>
          </w:p>
        </w:tc>
        <w:tc>
          <w:tcPr>
            <w:tcW w:w="1521" w:type="dxa"/>
            <w:tcBorders>
              <w:top w:val="single" w:sz="6" w:space="0" w:color="auto"/>
              <w:left w:val="single" w:sz="6" w:space="0" w:color="auto"/>
              <w:bottom w:val="single" w:sz="6" w:space="0" w:color="auto"/>
              <w:right w:val="single" w:sz="6" w:space="0" w:color="auto"/>
            </w:tcBorders>
            <w:hideMark/>
          </w:tcPr>
          <w:p w14:paraId="5FE9521D" w14:textId="77777777" w:rsidR="007726FB" w:rsidRPr="007726FB" w:rsidRDefault="007726FB" w:rsidP="00040243">
            <w:pPr>
              <w:pStyle w:val="Tabletext0"/>
              <w:keepNext w:val="0"/>
              <w:bidi/>
              <w:spacing w:before="40" w:after="40" w:line="240" w:lineRule="exact"/>
              <w:jc w:val="center"/>
              <w:rPr>
                <w:rtl/>
                <w:lang w:val="en-US"/>
              </w:rPr>
            </w:pPr>
            <w:r w:rsidRPr="007726FB">
              <w:rPr>
                <w:lang w:val="en-US"/>
              </w:rPr>
              <w:t>350</w:t>
            </w:r>
          </w:p>
        </w:tc>
        <w:tc>
          <w:tcPr>
            <w:tcW w:w="5104" w:type="dxa"/>
            <w:tcBorders>
              <w:top w:val="single" w:sz="6" w:space="0" w:color="auto"/>
              <w:left w:val="single" w:sz="6" w:space="0" w:color="auto"/>
              <w:bottom w:val="single" w:sz="6" w:space="0" w:color="auto"/>
              <w:right w:val="single" w:sz="6" w:space="0" w:color="auto"/>
            </w:tcBorders>
            <w:hideMark/>
          </w:tcPr>
          <w:p w14:paraId="15001062" w14:textId="77777777" w:rsidR="007726FB" w:rsidRPr="007726FB" w:rsidRDefault="007726FB" w:rsidP="00040243">
            <w:pPr>
              <w:pStyle w:val="Tabletext0"/>
              <w:keepNext w:val="0"/>
              <w:bidi/>
              <w:spacing w:before="40" w:after="40" w:line="240" w:lineRule="exact"/>
              <w:jc w:val="left"/>
              <w:rPr>
                <w:rtl/>
                <w:lang w:val="en-US"/>
              </w:rPr>
            </w:pPr>
            <w:r w:rsidRPr="007726FB">
              <w:rPr>
                <w:rtl/>
                <w:lang w:val="en-US"/>
              </w:rPr>
              <w:t>درجة حرارة سطح المحيط (لا توزيع)</w:t>
            </w:r>
          </w:p>
        </w:tc>
      </w:tr>
      <w:tr w:rsidR="007700C0" w:rsidRPr="00F239F3" w14:paraId="70EB08A5" w14:textId="77777777" w:rsidTr="00F509D6">
        <w:tc>
          <w:tcPr>
            <w:tcW w:w="2998" w:type="dxa"/>
            <w:tcBorders>
              <w:top w:val="single" w:sz="6" w:space="0" w:color="auto"/>
              <w:left w:val="single" w:sz="6" w:space="0" w:color="auto"/>
              <w:bottom w:val="single" w:sz="6" w:space="0" w:color="auto"/>
              <w:right w:val="single" w:sz="6" w:space="0" w:color="auto"/>
            </w:tcBorders>
          </w:tcPr>
          <w:p w14:paraId="22381B77" w14:textId="5E0056DC" w:rsidR="007700C0" w:rsidRPr="007700C0" w:rsidRDefault="007700C0" w:rsidP="00040243">
            <w:pPr>
              <w:pStyle w:val="Tabletext0"/>
              <w:keepNext w:val="0"/>
              <w:bidi/>
              <w:spacing w:before="40" w:after="40" w:line="240" w:lineRule="exact"/>
              <w:jc w:val="center"/>
              <w:rPr>
                <w:lang w:val="en-US"/>
              </w:rPr>
            </w:pPr>
            <w:r>
              <w:rPr>
                <w:lang w:val="en-US"/>
              </w:rPr>
              <w:t>10,7-10,6</w:t>
            </w:r>
          </w:p>
        </w:tc>
        <w:tc>
          <w:tcPr>
            <w:tcW w:w="1521" w:type="dxa"/>
            <w:tcBorders>
              <w:top w:val="single" w:sz="6" w:space="0" w:color="auto"/>
              <w:left w:val="single" w:sz="6" w:space="0" w:color="auto"/>
              <w:bottom w:val="single" w:sz="6" w:space="0" w:color="auto"/>
              <w:right w:val="single" w:sz="6" w:space="0" w:color="auto"/>
            </w:tcBorders>
          </w:tcPr>
          <w:p w14:paraId="5D825C0D" w14:textId="757FEA7C" w:rsidR="007700C0" w:rsidRPr="007726FB" w:rsidRDefault="007700C0" w:rsidP="00040243">
            <w:pPr>
              <w:pStyle w:val="Tabletext0"/>
              <w:keepNext w:val="0"/>
              <w:bidi/>
              <w:spacing w:before="40" w:after="40" w:line="240" w:lineRule="exact"/>
              <w:jc w:val="center"/>
              <w:rPr>
                <w:lang w:val="en-US"/>
              </w:rPr>
            </w:pPr>
            <w:r w:rsidRPr="00310E66">
              <w:t>100</w:t>
            </w:r>
          </w:p>
        </w:tc>
        <w:tc>
          <w:tcPr>
            <w:tcW w:w="5104" w:type="dxa"/>
            <w:tcBorders>
              <w:top w:val="single" w:sz="6" w:space="0" w:color="auto"/>
              <w:left w:val="single" w:sz="6" w:space="0" w:color="auto"/>
              <w:bottom w:val="single" w:sz="6" w:space="0" w:color="auto"/>
              <w:right w:val="single" w:sz="6" w:space="0" w:color="auto"/>
            </w:tcBorders>
          </w:tcPr>
          <w:p w14:paraId="6D1244EC" w14:textId="5BFBF13E" w:rsidR="00A82E5A" w:rsidRPr="007726FB" w:rsidRDefault="00A82E5A" w:rsidP="00040243">
            <w:pPr>
              <w:pStyle w:val="Tabletext0"/>
              <w:keepNext w:val="0"/>
              <w:bidi/>
              <w:spacing w:before="40" w:after="40" w:line="240" w:lineRule="exact"/>
              <w:jc w:val="left"/>
              <w:rPr>
                <w:rtl/>
                <w:lang w:val="en-US"/>
              </w:rPr>
            </w:pPr>
            <w:r>
              <w:rPr>
                <w:rtl/>
              </w:rPr>
              <w:t>معدل الهطول، المحتوى المائي للثلوج، مورفولوجيا الجليد، حالة البحر، سرعة رياح المحيط</w:t>
            </w:r>
          </w:p>
        </w:tc>
      </w:tr>
      <w:tr w:rsidR="007700C0" w:rsidRPr="00F239F3" w14:paraId="77A4F6B0" w14:textId="77777777" w:rsidTr="00F509D6">
        <w:tc>
          <w:tcPr>
            <w:tcW w:w="2998" w:type="dxa"/>
            <w:tcBorders>
              <w:top w:val="single" w:sz="6" w:space="0" w:color="auto"/>
              <w:left w:val="single" w:sz="6" w:space="0" w:color="auto"/>
              <w:bottom w:val="single" w:sz="6" w:space="0" w:color="auto"/>
              <w:right w:val="single" w:sz="6" w:space="0" w:color="auto"/>
            </w:tcBorders>
          </w:tcPr>
          <w:p w14:paraId="561FEBF9" w14:textId="7241835C" w:rsidR="007700C0" w:rsidRPr="007726FB" w:rsidRDefault="007700C0" w:rsidP="00040243">
            <w:pPr>
              <w:pStyle w:val="Tabletext0"/>
              <w:keepNext w:val="0"/>
              <w:bidi/>
              <w:spacing w:before="40" w:after="40" w:line="240" w:lineRule="exact"/>
              <w:jc w:val="center"/>
              <w:rPr>
                <w:lang w:val="en-US"/>
              </w:rPr>
            </w:pPr>
            <w:r>
              <w:t>15,4-15,2</w:t>
            </w:r>
          </w:p>
        </w:tc>
        <w:tc>
          <w:tcPr>
            <w:tcW w:w="1521" w:type="dxa"/>
            <w:tcBorders>
              <w:top w:val="single" w:sz="6" w:space="0" w:color="auto"/>
              <w:left w:val="single" w:sz="6" w:space="0" w:color="auto"/>
              <w:bottom w:val="single" w:sz="6" w:space="0" w:color="auto"/>
              <w:right w:val="single" w:sz="6" w:space="0" w:color="auto"/>
            </w:tcBorders>
          </w:tcPr>
          <w:p w14:paraId="21AC8F5E" w14:textId="76C8AF2D" w:rsidR="007700C0" w:rsidRPr="007726FB" w:rsidRDefault="007700C0" w:rsidP="00040243">
            <w:pPr>
              <w:pStyle w:val="Tabletext0"/>
              <w:keepNext w:val="0"/>
              <w:bidi/>
              <w:spacing w:before="40" w:after="40" w:line="240" w:lineRule="exact"/>
              <w:jc w:val="center"/>
              <w:rPr>
                <w:lang w:val="en-US"/>
              </w:rPr>
            </w:pPr>
            <w:r w:rsidRPr="00310E66">
              <w:t>200</w:t>
            </w:r>
          </w:p>
        </w:tc>
        <w:tc>
          <w:tcPr>
            <w:tcW w:w="5104" w:type="dxa"/>
            <w:tcBorders>
              <w:top w:val="single" w:sz="6" w:space="0" w:color="auto"/>
              <w:left w:val="single" w:sz="6" w:space="0" w:color="auto"/>
              <w:bottom w:val="single" w:sz="6" w:space="0" w:color="auto"/>
              <w:right w:val="single" w:sz="6" w:space="0" w:color="auto"/>
            </w:tcBorders>
          </w:tcPr>
          <w:p w14:paraId="7404CFCE" w14:textId="6C7B53E3" w:rsidR="00A82E5A" w:rsidRPr="007726FB" w:rsidRDefault="00A82E5A" w:rsidP="00040243">
            <w:pPr>
              <w:pStyle w:val="Tabletext0"/>
              <w:keepNext w:val="0"/>
              <w:bidi/>
              <w:spacing w:before="40" w:after="40" w:line="240" w:lineRule="exact"/>
              <w:jc w:val="left"/>
              <w:rPr>
                <w:rtl/>
                <w:lang w:val="en-US"/>
              </w:rPr>
            </w:pPr>
            <w:r>
              <w:rPr>
                <w:rtl/>
              </w:rPr>
              <w:t>بخار الماء، معدل الهطول</w:t>
            </w:r>
          </w:p>
        </w:tc>
      </w:tr>
      <w:tr w:rsidR="007700C0" w:rsidRPr="00F239F3" w14:paraId="7341F495" w14:textId="77777777" w:rsidTr="00F509D6">
        <w:tc>
          <w:tcPr>
            <w:tcW w:w="2998" w:type="dxa"/>
            <w:tcBorders>
              <w:top w:val="single" w:sz="6" w:space="0" w:color="auto"/>
              <w:left w:val="single" w:sz="6" w:space="0" w:color="auto"/>
              <w:bottom w:val="single" w:sz="6" w:space="0" w:color="auto"/>
              <w:right w:val="single" w:sz="6" w:space="0" w:color="auto"/>
            </w:tcBorders>
          </w:tcPr>
          <w:p w14:paraId="70260779" w14:textId="624AFED5" w:rsidR="007700C0" w:rsidRPr="007726FB" w:rsidRDefault="007700C0" w:rsidP="00040243">
            <w:pPr>
              <w:pStyle w:val="Tabletext0"/>
              <w:keepNext w:val="0"/>
              <w:bidi/>
              <w:spacing w:before="40" w:after="40" w:line="240" w:lineRule="exact"/>
              <w:jc w:val="center"/>
              <w:rPr>
                <w:lang w:val="en-US"/>
              </w:rPr>
            </w:pPr>
            <w:r>
              <w:t>18,8-18,6</w:t>
            </w:r>
          </w:p>
        </w:tc>
        <w:tc>
          <w:tcPr>
            <w:tcW w:w="1521" w:type="dxa"/>
            <w:tcBorders>
              <w:top w:val="single" w:sz="6" w:space="0" w:color="auto"/>
              <w:left w:val="single" w:sz="6" w:space="0" w:color="auto"/>
              <w:bottom w:val="single" w:sz="6" w:space="0" w:color="auto"/>
              <w:right w:val="single" w:sz="6" w:space="0" w:color="auto"/>
            </w:tcBorders>
          </w:tcPr>
          <w:p w14:paraId="7DF99A59" w14:textId="77F49222" w:rsidR="007700C0" w:rsidRPr="007726FB" w:rsidRDefault="007700C0" w:rsidP="00040243">
            <w:pPr>
              <w:pStyle w:val="Tabletext0"/>
              <w:keepNext w:val="0"/>
              <w:bidi/>
              <w:spacing w:before="40" w:after="40" w:line="240" w:lineRule="exact"/>
              <w:jc w:val="center"/>
              <w:rPr>
                <w:lang w:val="en-US"/>
              </w:rPr>
            </w:pPr>
            <w:r w:rsidRPr="00310E66">
              <w:t>200</w:t>
            </w:r>
          </w:p>
        </w:tc>
        <w:tc>
          <w:tcPr>
            <w:tcW w:w="5104" w:type="dxa"/>
            <w:tcBorders>
              <w:top w:val="single" w:sz="6" w:space="0" w:color="auto"/>
              <w:left w:val="single" w:sz="6" w:space="0" w:color="auto"/>
              <w:bottom w:val="single" w:sz="6" w:space="0" w:color="auto"/>
              <w:right w:val="single" w:sz="6" w:space="0" w:color="auto"/>
            </w:tcBorders>
          </w:tcPr>
          <w:p w14:paraId="6BA35006" w14:textId="0CF56C48" w:rsidR="007700C0" w:rsidRPr="00A82E5A" w:rsidRDefault="00A82E5A" w:rsidP="00040243">
            <w:pPr>
              <w:pStyle w:val="Tabletext0"/>
              <w:keepNext w:val="0"/>
              <w:bidi/>
              <w:spacing w:before="40" w:after="40" w:line="240" w:lineRule="exact"/>
              <w:jc w:val="left"/>
              <w:rPr>
                <w:rFonts w:ascii="Times New Roman" w:hAnsi="Times New Roman" w:cs="Times New Roman"/>
                <w:sz w:val="24"/>
                <w:szCs w:val="24"/>
                <w:rtl/>
                <w:lang w:eastAsia="en-GB"/>
              </w:rPr>
            </w:pPr>
            <w:r w:rsidRPr="00A82E5A">
              <w:rPr>
                <w:rtl/>
              </w:rPr>
              <w:t xml:space="preserve">المطر، حالة البحر، جليد المحيط، بخار الماء، الثلج، سرعة رياح المحيط، </w:t>
            </w:r>
            <w:proofErr w:type="spellStart"/>
            <w:r w:rsidRPr="00A82E5A">
              <w:rPr>
                <w:rtl/>
              </w:rPr>
              <w:t>انبعاثية</w:t>
            </w:r>
            <w:proofErr w:type="spellEnd"/>
            <w:r w:rsidRPr="00A82E5A">
              <w:rPr>
                <w:rtl/>
              </w:rPr>
              <w:t xml:space="preserve"> التربة ورطوبتها</w:t>
            </w:r>
          </w:p>
        </w:tc>
      </w:tr>
      <w:tr w:rsidR="00A82E5A" w:rsidRPr="00F239F3" w14:paraId="1221A116" w14:textId="77777777" w:rsidTr="00F509D6">
        <w:tc>
          <w:tcPr>
            <w:tcW w:w="2998" w:type="dxa"/>
            <w:tcBorders>
              <w:top w:val="single" w:sz="6" w:space="0" w:color="auto"/>
              <w:left w:val="single" w:sz="6" w:space="0" w:color="auto"/>
              <w:bottom w:val="single" w:sz="6" w:space="0" w:color="auto"/>
              <w:right w:val="single" w:sz="6" w:space="0" w:color="auto"/>
            </w:tcBorders>
          </w:tcPr>
          <w:p w14:paraId="57D05893" w14:textId="58D953E8" w:rsidR="00A82E5A" w:rsidRPr="00310E66" w:rsidRDefault="00A82E5A" w:rsidP="00040243">
            <w:pPr>
              <w:pStyle w:val="Tabletext0"/>
              <w:keepNext w:val="0"/>
              <w:bidi/>
              <w:spacing w:before="40" w:after="40" w:line="240" w:lineRule="exact"/>
              <w:jc w:val="center"/>
            </w:pPr>
            <w:r>
              <w:t>21,4-21,2</w:t>
            </w:r>
          </w:p>
        </w:tc>
        <w:tc>
          <w:tcPr>
            <w:tcW w:w="1521" w:type="dxa"/>
            <w:tcBorders>
              <w:top w:val="single" w:sz="6" w:space="0" w:color="auto"/>
              <w:left w:val="single" w:sz="6" w:space="0" w:color="auto"/>
              <w:bottom w:val="single" w:sz="6" w:space="0" w:color="auto"/>
              <w:right w:val="single" w:sz="6" w:space="0" w:color="auto"/>
            </w:tcBorders>
          </w:tcPr>
          <w:p w14:paraId="6EE2D365" w14:textId="7094226D" w:rsidR="00A82E5A" w:rsidRPr="00310E66" w:rsidRDefault="00A82E5A" w:rsidP="00040243">
            <w:pPr>
              <w:pStyle w:val="Tabletext0"/>
              <w:keepNext w:val="0"/>
              <w:bidi/>
              <w:spacing w:before="40" w:after="40" w:line="240" w:lineRule="exact"/>
              <w:jc w:val="center"/>
            </w:pPr>
            <w:r w:rsidRPr="00310E66">
              <w:t>200</w:t>
            </w:r>
          </w:p>
        </w:tc>
        <w:tc>
          <w:tcPr>
            <w:tcW w:w="5104" w:type="dxa"/>
            <w:tcBorders>
              <w:top w:val="single" w:sz="6" w:space="0" w:color="auto"/>
              <w:left w:val="single" w:sz="6" w:space="0" w:color="auto"/>
              <w:bottom w:val="single" w:sz="6" w:space="0" w:color="auto"/>
              <w:right w:val="single" w:sz="6" w:space="0" w:color="auto"/>
            </w:tcBorders>
          </w:tcPr>
          <w:p w14:paraId="0ED4BB49" w14:textId="3D252B12" w:rsidR="00A82E5A" w:rsidRPr="00310E66" w:rsidRDefault="00A82E5A" w:rsidP="00040243">
            <w:pPr>
              <w:pStyle w:val="Tabletext0"/>
              <w:keepNext w:val="0"/>
              <w:bidi/>
              <w:spacing w:before="40" w:after="40" w:line="240" w:lineRule="exact"/>
              <w:jc w:val="left"/>
            </w:pPr>
            <w:r w:rsidRPr="00D559C7">
              <w:rPr>
                <w:rtl/>
              </w:rPr>
              <w:t>بخار الماء، الماء السائل في السحب</w:t>
            </w:r>
          </w:p>
        </w:tc>
      </w:tr>
      <w:tr w:rsidR="00A82E5A" w:rsidRPr="00F239F3" w14:paraId="175754C3" w14:textId="77777777" w:rsidTr="00F509D6">
        <w:tc>
          <w:tcPr>
            <w:tcW w:w="2998" w:type="dxa"/>
            <w:tcBorders>
              <w:top w:val="single" w:sz="6" w:space="0" w:color="auto"/>
              <w:left w:val="single" w:sz="6" w:space="0" w:color="auto"/>
              <w:bottom w:val="single" w:sz="6" w:space="0" w:color="auto"/>
              <w:right w:val="single" w:sz="6" w:space="0" w:color="auto"/>
            </w:tcBorders>
          </w:tcPr>
          <w:p w14:paraId="15601341" w14:textId="759FF9E0" w:rsidR="00A82E5A" w:rsidRPr="00310E66" w:rsidRDefault="00A82E5A" w:rsidP="00040243">
            <w:pPr>
              <w:pStyle w:val="Tabletext0"/>
              <w:keepNext w:val="0"/>
              <w:bidi/>
              <w:spacing w:before="40" w:after="40" w:line="240" w:lineRule="exact"/>
              <w:jc w:val="center"/>
            </w:pPr>
            <w:r>
              <w:t>22,5-22,21</w:t>
            </w:r>
          </w:p>
        </w:tc>
        <w:tc>
          <w:tcPr>
            <w:tcW w:w="1521" w:type="dxa"/>
            <w:tcBorders>
              <w:top w:val="single" w:sz="6" w:space="0" w:color="auto"/>
              <w:left w:val="single" w:sz="6" w:space="0" w:color="auto"/>
              <w:bottom w:val="single" w:sz="6" w:space="0" w:color="auto"/>
              <w:right w:val="single" w:sz="6" w:space="0" w:color="auto"/>
            </w:tcBorders>
          </w:tcPr>
          <w:p w14:paraId="21CF7191" w14:textId="020FB43D" w:rsidR="00A82E5A" w:rsidRPr="00310E66" w:rsidRDefault="00A82E5A" w:rsidP="00040243">
            <w:pPr>
              <w:pStyle w:val="Tabletext0"/>
              <w:keepNext w:val="0"/>
              <w:bidi/>
              <w:spacing w:before="40" w:after="40" w:line="240" w:lineRule="exact"/>
              <w:jc w:val="center"/>
            </w:pPr>
            <w:r w:rsidRPr="00310E66">
              <w:t>290</w:t>
            </w:r>
          </w:p>
        </w:tc>
        <w:tc>
          <w:tcPr>
            <w:tcW w:w="5104" w:type="dxa"/>
            <w:tcBorders>
              <w:top w:val="single" w:sz="6" w:space="0" w:color="auto"/>
              <w:left w:val="single" w:sz="6" w:space="0" w:color="auto"/>
              <w:bottom w:val="single" w:sz="6" w:space="0" w:color="auto"/>
              <w:right w:val="single" w:sz="6" w:space="0" w:color="auto"/>
            </w:tcBorders>
          </w:tcPr>
          <w:p w14:paraId="2E44900F" w14:textId="447D10AC" w:rsidR="00A82E5A" w:rsidRPr="00310E66" w:rsidRDefault="00A82E5A" w:rsidP="00040243">
            <w:pPr>
              <w:pStyle w:val="Tabletext0"/>
              <w:keepNext w:val="0"/>
              <w:bidi/>
              <w:spacing w:before="40" w:after="40" w:line="240" w:lineRule="exact"/>
              <w:jc w:val="left"/>
            </w:pPr>
            <w:r w:rsidRPr="00D559C7">
              <w:rPr>
                <w:rtl/>
              </w:rPr>
              <w:t>بخار الماء، الماء السائل في السحب</w:t>
            </w:r>
          </w:p>
        </w:tc>
      </w:tr>
      <w:tr w:rsidR="007700C0" w:rsidRPr="00F239F3" w14:paraId="65D29FEC" w14:textId="77777777" w:rsidTr="00F509D6">
        <w:tc>
          <w:tcPr>
            <w:tcW w:w="2998" w:type="dxa"/>
            <w:tcBorders>
              <w:top w:val="single" w:sz="6" w:space="0" w:color="auto"/>
              <w:left w:val="single" w:sz="6" w:space="0" w:color="auto"/>
              <w:bottom w:val="single" w:sz="6" w:space="0" w:color="auto"/>
              <w:right w:val="single" w:sz="6" w:space="0" w:color="auto"/>
            </w:tcBorders>
          </w:tcPr>
          <w:p w14:paraId="00278703" w14:textId="27B36A47" w:rsidR="007700C0" w:rsidRPr="00310E66" w:rsidRDefault="007700C0" w:rsidP="00040243">
            <w:pPr>
              <w:pStyle w:val="Tabletext0"/>
              <w:keepNext w:val="0"/>
              <w:bidi/>
              <w:spacing w:before="40" w:after="40" w:line="240" w:lineRule="exact"/>
              <w:jc w:val="center"/>
            </w:pPr>
            <w:r>
              <w:t>24-23,6</w:t>
            </w:r>
          </w:p>
        </w:tc>
        <w:tc>
          <w:tcPr>
            <w:tcW w:w="1521" w:type="dxa"/>
            <w:tcBorders>
              <w:top w:val="single" w:sz="6" w:space="0" w:color="auto"/>
              <w:left w:val="single" w:sz="6" w:space="0" w:color="auto"/>
              <w:bottom w:val="single" w:sz="6" w:space="0" w:color="auto"/>
              <w:right w:val="single" w:sz="6" w:space="0" w:color="auto"/>
            </w:tcBorders>
          </w:tcPr>
          <w:p w14:paraId="07732A27" w14:textId="6C7CAAE5" w:rsidR="007700C0" w:rsidRPr="00310E66" w:rsidRDefault="007700C0" w:rsidP="00040243">
            <w:pPr>
              <w:pStyle w:val="Tabletext0"/>
              <w:keepNext w:val="0"/>
              <w:bidi/>
              <w:spacing w:before="40" w:after="40" w:line="240" w:lineRule="exact"/>
              <w:jc w:val="center"/>
            </w:pPr>
            <w:r w:rsidRPr="00310E66">
              <w:t>400</w:t>
            </w:r>
          </w:p>
        </w:tc>
        <w:tc>
          <w:tcPr>
            <w:tcW w:w="5104" w:type="dxa"/>
            <w:tcBorders>
              <w:top w:val="single" w:sz="6" w:space="0" w:color="auto"/>
              <w:left w:val="single" w:sz="6" w:space="0" w:color="auto"/>
              <w:bottom w:val="single" w:sz="6" w:space="0" w:color="auto"/>
              <w:right w:val="single" w:sz="6" w:space="0" w:color="auto"/>
            </w:tcBorders>
          </w:tcPr>
          <w:p w14:paraId="6824C626" w14:textId="6CD02127" w:rsidR="007700C0" w:rsidRPr="00310E66" w:rsidRDefault="00A82E5A" w:rsidP="00040243">
            <w:pPr>
              <w:pStyle w:val="Tabletext0"/>
              <w:bidi/>
              <w:spacing w:before="40" w:after="40" w:line="240" w:lineRule="exact"/>
            </w:pPr>
            <w:r w:rsidRPr="00A82E5A">
              <w:rPr>
                <w:rtl/>
              </w:rPr>
              <w:t>بخار الماء، الماء السائل في السحب، قناة مرتبطة بسبر الغلاف الجوي</w:t>
            </w:r>
          </w:p>
        </w:tc>
      </w:tr>
      <w:tr w:rsidR="007700C0" w:rsidRPr="00F239F3" w14:paraId="53FE80F9" w14:textId="77777777" w:rsidTr="00F509D6">
        <w:tc>
          <w:tcPr>
            <w:tcW w:w="2998" w:type="dxa"/>
            <w:tcBorders>
              <w:top w:val="single" w:sz="6" w:space="0" w:color="auto"/>
              <w:left w:val="single" w:sz="6" w:space="0" w:color="auto"/>
              <w:bottom w:val="single" w:sz="6" w:space="0" w:color="auto"/>
              <w:right w:val="single" w:sz="6" w:space="0" w:color="auto"/>
            </w:tcBorders>
          </w:tcPr>
          <w:p w14:paraId="58382DF7" w14:textId="78968826" w:rsidR="007700C0" w:rsidRPr="00310E66" w:rsidRDefault="007700C0" w:rsidP="00040243">
            <w:pPr>
              <w:pStyle w:val="Tabletext0"/>
              <w:keepNext w:val="0"/>
              <w:bidi/>
              <w:spacing w:before="40" w:after="40" w:line="240" w:lineRule="exact"/>
              <w:jc w:val="center"/>
            </w:pPr>
            <w:r>
              <w:t>31,8-31,3</w:t>
            </w:r>
          </w:p>
        </w:tc>
        <w:tc>
          <w:tcPr>
            <w:tcW w:w="1521" w:type="dxa"/>
            <w:tcBorders>
              <w:top w:val="single" w:sz="6" w:space="0" w:color="auto"/>
              <w:left w:val="single" w:sz="6" w:space="0" w:color="auto"/>
              <w:bottom w:val="single" w:sz="6" w:space="0" w:color="auto"/>
              <w:right w:val="single" w:sz="6" w:space="0" w:color="auto"/>
            </w:tcBorders>
          </w:tcPr>
          <w:p w14:paraId="7E4832D2" w14:textId="40ECCF61" w:rsidR="007700C0" w:rsidRPr="00310E66" w:rsidRDefault="007700C0" w:rsidP="00040243">
            <w:pPr>
              <w:pStyle w:val="Tabletext0"/>
              <w:keepNext w:val="0"/>
              <w:bidi/>
              <w:spacing w:before="40" w:after="40" w:line="240" w:lineRule="exact"/>
              <w:jc w:val="center"/>
            </w:pPr>
            <w:r w:rsidRPr="00310E66">
              <w:t>500</w:t>
            </w:r>
          </w:p>
        </w:tc>
        <w:tc>
          <w:tcPr>
            <w:tcW w:w="5104" w:type="dxa"/>
            <w:tcBorders>
              <w:top w:val="single" w:sz="6" w:space="0" w:color="auto"/>
              <w:left w:val="single" w:sz="6" w:space="0" w:color="auto"/>
              <w:bottom w:val="single" w:sz="6" w:space="0" w:color="auto"/>
              <w:right w:val="single" w:sz="6" w:space="0" w:color="auto"/>
            </w:tcBorders>
          </w:tcPr>
          <w:p w14:paraId="32D2972E" w14:textId="2F8A3781" w:rsidR="007700C0" w:rsidRPr="00310E66" w:rsidRDefault="00A82E5A" w:rsidP="00040243">
            <w:pPr>
              <w:pStyle w:val="Tabletext0"/>
              <w:bidi/>
              <w:spacing w:before="40" w:after="40" w:line="240" w:lineRule="exact"/>
            </w:pPr>
            <w:r w:rsidRPr="00A82E5A">
              <w:rPr>
                <w:rtl/>
              </w:rPr>
              <w:t>الجليد البحري، بخار الماء، انسكابات النفط، السحب، الماء السائل، درجة حرارة السطح، نافذة مرجعية للمدى</w:t>
            </w:r>
            <w:r>
              <w:rPr>
                <w:rFonts w:hint="cs"/>
                <w:rtl/>
              </w:rPr>
              <w:t> </w:t>
            </w:r>
            <w:r>
              <w:rPr>
                <w:lang w:val="en-US"/>
              </w:rPr>
              <w:t>GHz 60-50</w:t>
            </w:r>
            <w:r w:rsidRPr="00A82E5A">
              <w:rPr>
                <w:cs/>
              </w:rPr>
              <w:t>‎</w:t>
            </w:r>
          </w:p>
        </w:tc>
      </w:tr>
      <w:tr w:rsidR="007700C0" w:rsidRPr="00F239F3" w14:paraId="7E9FBA31" w14:textId="77777777" w:rsidTr="00F509D6">
        <w:tc>
          <w:tcPr>
            <w:tcW w:w="2998" w:type="dxa"/>
            <w:tcBorders>
              <w:top w:val="single" w:sz="6" w:space="0" w:color="auto"/>
              <w:left w:val="single" w:sz="6" w:space="0" w:color="auto"/>
              <w:bottom w:val="single" w:sz="6" w:space="0" w:color="auto"/>
              <w:right w:val="single" w:sz="6" w:space="0" w:color="auto"/>
            </w:tcBorders>
          </w:tcPr>
          <w:p w14:paraId="550374C8" w14:textId="6C0351A8" w:rsidR="007700C0" w:rsidRPr="00310E66" w:rsidRDefault="007700C0" w:rsidP="00040243">
            <w:pPr>
              <w:pStyle w:val="Tabletext0"/>
              <w:keepNext w:val="0"/>
              <w:bidi/>
              <w:spacing w:before="40" w:after="40" w:line="240" w:lineRule="exact"/>
              <w:jc w:val="center"/>
            </w:pPr>
            <w:r>
              <w:t>37-36</w:t>
            </w:r>
          </w:p>
        </w:tc>
        <w:tc>
          <w:tcPr>
            <w:tcW w:w="1521" w:type="dxa"/>
            <w:tcBorders>
              <w:top w:val="single" w:sz="6" w:space="0" w:color="auto"/>
              <w:left w:val="single" w:sz="6" w:space="0" w:color="auto"/>
              <w:bottom w:val="single" w:sz="6" w:space="0" w:color="auto"/>
              <w:right w:val="single" w:sz="6" w:space="0" w:color="auto"/>
            </w:tcBorders>
          </w:tcPr>
          <w:p w14:paraId="00A3EF3B" w14:textId="46A69644" w:rsidR="007700C0" w:rsidRPr="00310E66" w:rsidRDefault="007700C0" w:rsidP="00040243">
            <w:pPr>
              <w:pStyle w:val="Tabletext0"/>
              <w:keepNext w:val="0"/>
              <w:bidi/>
              <w:spacing w:before="40" w:after="40" w:line="240" w:lineRule="exact"/>
              <w:jc w:val="center"/>
            </w:pPr>
            <w:r w:rsidRPr="00310E66">
              <w:t>1</w:t>
            </w:r>
            <w:r w:rsidRPr="00310E66">
              <w:rPr>
                <w:rFonts w:ascii="Tms Rmn" w:hAnsi="Tms Rmn"/>
              </w:rPr>
              <w:t> </w:t>
            </w:r>
            <w:r w:rsidRPr="00310E66">
              <w:t>000</w:t>
            </w:r>
          </w:p>
        </w:tc>
        <w:tc>
          <w:tcPr>
            <w:tcW w:w="5104" w:type="dxa"/>
            <w:tcBorders>
              <w:top w:val="single" w:sz="6" w:space="0" w:color="auto"/>
              <w:left w:val="single" w:sz="6" w:space="0" w:color="auto"/>
              <w:bottom w:val="single" w:sz="6" w:space="0" w:color="auto"/>
              <w:right w:val="single" w:sz="6" w:space="0" w:color="auto"/>
            </w:tcBorders>
          </w:tcPr>
          <w:p w14:paraId="2C1D645B" w14:textId="0EB9DACF" w:rsidR="007700C0" w:rsidRPr="00310E66" w:rsidRDefault="00A82E5A" w:rsidP="00040243">
            <w:pPr>
              <w:pStyle w:val="Tabletext0"/>
              <w:bidi/>
              <w:spacing w:before="40" w:after="40" w:line="240" w:lineRule="exact"/>
            </w:pPr>
            <w:r w:rsidRPr="00A82E5A">
              <w:rPr>
                <w:rtl/>
              </w:rPr>
              <w:t>معدل الهطول، الثلج، جليد المحيط، السحب</w:t>
            </w:r>
          </w:p>
        </w:tc>
      </w:tr>
      <w:tr w:rsidR="007700C0" w:rsidRPr="00F239F3" w14:paraId="39803AA4" w14:textId="77777777" w:rsidTr="00F509D6">
        <w:tc>
          <w:tcPr>
            <w:tcW w:w="2998" w:type="dxa"/>
            <w:tcBorders>
              <w:top w:val="single" w:sz="6" w:space="0" w:color="auto"/>
              <w:left w:val="single" w:sz="6" w:space="0" w:color="auto"/>
              <w:bottom w:val="single" w:sz="6" w:space="0" w:color="auto"/>
              <w:right w:val="single" w:sz="6" w:space="0" w:color="auto"/>
            </w:tcBorders>
          </w:tcPr>
          <w:p w14:paraId="74E731A0" w14:textId="7F3D70EA" w:rsidR="007700C0" w:rsidRPr="00310E66" w:rsidRDefault="007700C0" w:rsidP="00040243">
            <w:pPr>
              <w:pStyle w:val="Tabletext0"/>
              <w:keepNext w:val="0"/>
              <w:bidi/>
              <w:spacing w:before="40" w:after="40" w:line="240" w:lineRule="exact"/>
              <w:jc w:val="center"/>
            </w:pPr>
            <w:r>
              <w:t>50,4-50,2</w:t>
            </w:r>
          </w:p>
        </w:tc>
        <w:tc>
          <w:tcPr>
            <w:tcW w:w="1521" w:type="dxa"/>
            <w:tcBorders>
              <w:top w:val="single" w:sz="6" w:space="0" w:color="auto"/>
              <w:left w:val="single" w:sz="6" w:space="0" w:color="auto"/>
              <w:bottom w:val="single" w:sz="6" w:space="0" w:color="auto"/>
              <w:right w:val="single" w:sz="6" w:space="0" w:color="auto"/>
            </w:tcBorders>
          </w:tcPr>
          <w:p w14:paraId="6467ACBA" w14:textId="46BD727C" w:rsidR="007700C0" w:rsidRPr="00310E66" w:rsidRDefault="007700C0" w:rsidP="00040243">
            <w:pPr>
              <w:pStyle w:val="Tabletext0"/>
              <w:keepNext w:val="0"/>
              <w:bidi/>
              <w:spacing w:before="40" w:after="40" w:line="240" w:lineRule="exact"/>
              <w:jc w:val="center"/>
            </w:pPr>
            <w:r w:rsidRPr="00310E66">
              <w:t>200</w:t>
            </w:r>
          </w:p>
        </w:tc>
        <w:tc>
          <w:tcPr>
            <w:tcW w:w="5104" w:type="dxa"/>
            <w:tcBorders>
              <w:top w:val="single" w:sz="6" w:space="0" w:color="auto"/>
              <w:left w:val="single" w:sz="6" w:space="0" w:color="auto"/>
              <w:bottom w:val="single" w:sz="6" w:space="0" w:color="auto"/>
              <w:right w:val="single" w:sz="6" w:space="0" w:color="auto"/>
            </w:tcBorders>
          </w:tcPr>
          <w:p w14:paraId="785A4118" w14:textId="0B369058" w:rsidR="007700C0" w:rsidRPr="00040243" w:rsidRDefault="00A82E5A" w:rsidP="00040243">
            <w:pPr>
              <w:pStyle w:val="Tabletext0"/>
              <w:bidi/>
              <w:spacing w:before="40" w:after="40" w:line="240" w:lineRule="exact"/>
              <w:rPr>
                <w:spacing w:val="-6"/>
                <w:lang w:eastAsia="zh-CN"/>
              </w:rPr>
            </w:pPr>
            <w:r w:rsidRPr="00A82E5A">
              <w:rPr>
                <w:spacing w:val="-6"/>
                <w:rtl/>
                <w:lang w:eastAsia="zh-CN"/>
              </w:rPr>
              <w:t xml:space="preserve">نافذة مرجعية لتحديد </w:t>
            </w:r>
            <w:r w:rsidR="00040243" w:rsidRPr="00040243">
              <w:rPr>
                <w:rFonts w:hint="cs"/>
                <w:spacing w:val="-6"/>
                <w:rtl/>
                <w:lang w:eastAsia="zh-CN"/>
              </w:rPr>
              <w:t xml:space="preserve">نمط </w:t>
            </w:r>
            <w:r w:rsidRPr="00A82E5A">
              <w:rPr>
                <w:spacing w:val="-6"/>
                <w:rtl/>
                <w:lang w:eastAsia="zh-CN"/>
              </w:rPr>
              <w:t>درجة حرارة الغلاف الجوي (درجة حرارة السطح)</w:t>
            </w:r>
          </w:p>
        </w:tc>
      </w:tr>
      <w:tr w:rsidR="007700C0" w:rsidRPr="00F239F3" w14:paraId="531D7C3B" w14:textId="77777777" w:rsidTr="00F509D6">
        <w:tc>
          <w:tcPr>
            <w:tcW w:w="2998" w:type="dxa"/>
            <w:tcBorders>
              <w:top w:val="single" w:sz="6" w:space="0" w:color="auto"/>
              <w:left w:val="single" w:sz="6" w:space="0" w:color="auto"/>
              <w:bottom w:val="single" w:sz="6" w:space="0" w:color="auto"/>
              <w:right w:val="single" w:sz="6" w:space="0" w:color="auto"/>
            </w:tcBorders>
          </w:tcPr>
          <w:p w14:paraId="235FE906" w14:textId="275F419C" w:rsidR="007700C0" w:rsidRPr="00310E66" w:rsidRDefault="007700C0" w:rsidP="00040243">
            <w:pPr>
              <w:pStyle w:val="Tabletext0"/>
              <w:keepNext w:val="0"/>
              <w:bidi/>
              <w:spacing w:before="40" w:after="40" w:line="240" w:lineRule="exact"/>
              <w:jc w:val="center"/>
            </w:pPr>
            <w:r>
              <w:t>59,3-52,6</w:t>
            </w:r>
          </w:p>
        </w:tc>
        <w:tc>
          <w:tcPr>
            <w:tcW w:w="1521" w:type="dxa"/>
            <w:tcBorders>
              <w:top w:val="single" w:sz="6" w:space="0" w:color="auto"/>
              <w:left w:val="single" w:sz="6" w:space="0" w:color="auto"/>
              <w:bottom w:val="single" w:sz="6" w:space="0" w:color="auto"/>
              <w:right w:val="single" w:sz="6" w:space="0" w:color="auto"/>
            </w:tcBorders>
          </w:tcPr>
          <w:p w14:paraId="317B5655" w14:textId="1E3D7CA7" w:rsidR="007700C0" w:rsidRPr="00310E66" w:rsidRDefault="007700C0" w:rsidP="00040243">
            <w:pPr>
              <w:pStyle w:val="Tabletext0"/>
              <w:keepNext w:val="0"/>
              <w:bidi/>
              <w:spacing w:before="40" w:after="40" w:line="240" w:lineRule="exact"/>
              <w:jc w:val="center"/>
            </w:pPr>
            <w:r w:rsidRPr="00310E66">
              <w:rPr>
                <w:vertAlign w:val="superscript"/>
              </w:rPr>
              <w:t>(1)</w:t>
            </w:r>
            <w:r w:rsidRPr="00310E66">
              <w:t>6</w:t>
            </w:r>
            <w:r w:rsidRPr="00310E66">
              <w:rPr>
                <w:rFonts w:ascii="Tms Rmn" w:hAnsi="Tms Rmn"/>
              </w:rPr>
              <w:t> </w:t>
            </w:r>
            <w:r w:rsidRPr="00310E66">
              <w:t>700</w:t>
            </w:r>
          </w:p>
        </w:tc>
        <w:tc>
          <w:tcPr>
            <w:tcW w:w="5104" w:type="dxa"/>
            <w:tcBorders>
              <w:top w:val="single" w:sz="6" w:space="0" w:color="auto"/>
              <w:left w:val="single" w:sz="6" w:space="0" w:color="auto"/>
              <w:bottom w:val="single" w:sz="6" w:space="0" w:color="auto"/>
              <w:right w:val="single" w:sz="6" w:space="0" w:color="auto"/>
            </w:tcBorders>
          </w:tcPr>
          <w:p w14:paraId="63ABDBD6" w14:textId="3BC424BA" w:rsidR="007700C0" w:rsidRPr="00310E66" w:rsidRDefault="00A82E5A" w:rsidP="00040243">
            <w:pPr>
              <w:pStyle w:val="Tabletext0"/>
              <w:bidi/>
              <w:spacing w:before="40" w:after="40" w:line="240" w:lineRule="exact"/>
            </w:pPr>
            <w:r w:rsidRPr="00A82E5A">
              <w:rPr>
                <w:rtl/>
              </w:rPr>
              <w:t xml:space="preserve">تحديد </w:t>
            </w:r>
            <w:r w:rsidR="00040243">
              <w:rPr>
                <w:rFonts w:hint="cs"/>
                <w:rtl/>
              </w:rPr>
              <w:t xml:space="preserve">نمط </w:t>
            </w:r>
            <w:r w:rsidRPr="00A82E5A">
              <w:rPr>
                <w:rtl/>
              </w:rPr>
              <w:t>درجة حرارة الغلاف الجوي</w:t>
            </w:r>
            <w:r>
              <w:rPr>
                <w:rFonts w:hint="cs"/>
                <w:rtl/>
              </w:rPr>
              <w:t xml:space="preserve"> (</w:t>
            </w:r>
            <w:r w:rsidRPr="00A82E5A">
              <w:rPr>
                <w:rtl/>
              </w:rPr>
              <w:t>خطوط امتصاص</w:t>
            </w:r>
            <w:r>
              <w:rPr>
                <w:rFonts w:hint="cs"/>
                <w:rtl/>
              </w:rPr>
              <w:t> </w:t>
            </w:r>
            <w:r w:rsidRPr="00A82E5A">
              <w:rPr>
                <w:rtl/>
              </w:rPr>
              <w:t>‏</w:t>
            </w:r>
            <w:r w:rsidRPr="00A82E5A">
              <w:t>O</w:t>
            </w:r>
            <w:r w:rsidRPr="00A82E5A">
              <w:rPr>
                <w:vertAlign w:val="subscript"/>
              </w:rPr>
              <w:t>2</w:t>
            </w:r>
            <w:r w:rsidRPr="00A82E5A">
              <w:rPr>
                <w:rtl/>
              </w:rPr>
              <w:t>‏</w:t>
            </w:r>
            <w:r>
              <w:rPr>
                <w:rFonts w:hint="cs"/>
                <w:rtl/>
              </w:rPr>
              <w:t>)</w:t>
            </w:r>
          </w:p>
        </w:tc>
      </w:tr>
      <w:tr w:rsidR="007700C0" w:rsidRPr="00F239F3" w14:paraId="5F0812EF" w14:textId="77777777" w:rsidTr="00F509D6">
        <w:tc>
          <w:tcPr>
            <w:tcW w:w="2998" w:type="dxa"/>
            <w:tcBorders>
              <w:top w:val="single" w:sz="6" w:space="0" w:color="auto"/>
              <w:left w:val="single" w:sz="6" w:space="0" w:color="auto"/>
              <w:bottom w:val="single" w:sz="6" w:space="0" w:color="auto"/>
              <w:right w:val="single" w:sz="6" w:space="0" w:color="auto"/>
            </w:tcBorders>
          </w:tcPr>
          <w:p w14:paraId="7EA9D775" w14:textId="7462CC63" w:rsidR="007700C0" w:rsidRPr="00310E66" w:rsidRDefault="007700C0" w:rsidP="00040243">
            <w:pPr>
              <w:pStyle w:val="Tabletext0"/>
              <w:keepNext w:val="0"/>
              <w:bidi/>
              <w:spacing w:before="40" w:after="40" w:line="240" w:lineRule="exact"/>
              <w:jc w:val="center"/>
            </w:pPr>
            <w:r>
              <w:t>92-86</w:t>
            </w:r>
          </w:p>
        </w:tc>
        <w:tc>
          <w:tcPr>
            <w:tcW w:w="1521" w:type="dxa"/>
            <w:tcBorders>
              <w:top w:val="single" w:sz="6" w:space="0" w:color="auto"/>
              <w:left w:val="single" w:sz="6" w:space="0" w:color="auto"/>
              <w:bottom w:val="single" w:sz="6" w:space="0" w:color="auto"/>
              <w:right w:val="single" w:sz="6" w:space="0" w:color="auto"/>
            </w:tcBorders>
          </w:tcPr>
          <w:p w14:paraId="54BB9CE3" w14:textId="2A2EF4B6" w:rsidR="007700C0" w:rsidRPr="00310E66" w:rsidRDefault="007700C0" w:rsidP="00040243">
            <w:pPr>
              <w:pStyle w:val="Tabletext0"/>
              <w:keepNext w:val="0"/>
              <w:bidi/>
              <w:spacing w:before="40" w:after="40" w:line="240" w:lineRule="exact"/>
              <w:jc w:val="center"/>
            </w:pPr>
            <w:r w:rsidRPr="00310E66">
              <w:t>6</w:t>
            </w:r>
            <w:r w:rsidRPr="00310E66">
              <w:rPr>
                <w:rFonts w:ascii="Tms Rmn" w:hAnsi="Tms Rmn"/>
              </w:rPr>
              <w:t> </w:t>
            </w:r>
            <w:r w:rsidRPr="00310E66">
              <w:t>000</w:t>
            </w:r>
          </w:p>
        </w:tc>
        <w:tc>
          <w:tcPr>
            <w:tcW w:w="5104" w:type="dxa"/>
            <w:tcBorders>
              <w:top w:val="single" w:sz="6" w:space="0" w:color="auto"/>
              <w:left w:val="single" w:sz="6" w:space="0" w:color="auto"/>
              <w:bottom w:val="single" w:sz="6" w:space="0" w:color="auto"/>
              <w:right w:val="single" w:sz="6" w:space="0" w:color="auto"/>
            </w:tcBorders>
          </w:tcPr>
          <w:p w14:paraId="3C7E9432" w14:textId="3CB7A14A" w:rsidR="007700C0" w:rsidRPr="00310E66" w:rsidRDefault="00A82E5A" w:rsidP="00040243">
            <w:pPr>
              <w:pStyle w:val="Tabletext0"/>
              <w:bidi/>
              <w:spacing w:before="40" w:after="40" w:line="240" w:lineRule="exact"/>
            </w:pPr>
            <w:r w:rsidRPr="00A82E5A">
              <w:rPr>
                <w:rtl/>
              </w:rPr>
              <w:t>السحب، انسكابات النفط، الجليد، الثلج، المطر، نافذة مرجعية لعمليات سبر درجة الحرارة قرب</w:t>
            </w:r>
            <w:r>
              <w:rPr>
                <w:rFonts w:hint="cs"/>
                <w:rtl/>
              </w:rPr>
              <w:t> </w:t>
            </w:r>
            <w:r>
              <w:rPr>
                <w:lang w:val="en-US"/>
              </w:rPr>
              <w:t>GHz 118</w:t>
            </w:r>
            <w:r w:rsidRPr="00A82E5A">
              <w:rPr>
                <w:cs/>
              </w:rPr>
              <w:t>‎</w:t>
            </w:r>
          </w:p>
        </w:tc>
      </w:tr>
      <w:tr w:rsidR="007700C0" w:rsidRPr="00F239F3" w14:paraId="5558ECA9" w14:textId="77777777" w:rsidTr="00F509D6">
        <w:tc>
          <w:tcPr>
            <w:tcW w:w="2998" w:type="dxa"/>
            <w:tcBorders>
              <w:top w:val="single" w:sz="6" w:space="0" w:color="auto"/>
              <w:left w:val="single" w:sz="6" w:space="0" w:color="auto"/>
              <w:bottom w:val="single" w:sz="6" w:space="0" w:color="auto"/>
              <w:right w:val="single" w:sz="6" w:space="0" w:color="auto"/>
            </w:tcBorders>
          </w:tcPr>
          <w:p w14:paraId="6FD1C6DD" w14:textId="5DE66F70" w:rsidR="007700C0" w:rsidRPr="00310E66" w:rsidRDefault="007700C0" w:rsidP="00040243">
            <w:pPr>
              <w:pStyle w:val="Tabletext0"/>
              <w:keepNext w:val="0"/>
              <w:bidi/>
              <w:spacing w:before="40" w:after="40" w:line="240" w:lineRule="exact"/>
              <w:jc w:val="center"/>
            </w:pPr>
            <w:r>
              <w:t>102-100</w:t>
            </w:r>
          </w:p>
        </w:tc>
        <w:tc>
          <w:tcPr>
            <w:tcW w:w="1521" w:type="dxa"/>
            <w:tcBorders>
              <w:top w:val="single" w:sz="6" w:space="0" w:color="auto"/>
              <w:left w:val="single" w:sz="6" w:space="0" w:color="auto"/>
              <w:bottom w:val="single" w:sz="6" w:space="0" w:color="auto"/>
              <w:right w:val="single" w:sz="6" w:space="0" w:color="auto"/>
            </w:tcBorders>
          </w:tcPr>
          <w:p w14:paraId="5DC6FE40" w14:textId="29B67575" w:rsidR="007700C0" w:rsidRPr="00310E66" w:rsidRDefault="007700C0" w:rsidP="00040243">
            <w:pPr>
              <w:pStyle w:val="Tabletext0"/>
              <w:keepNext w:val="0"/>
              <w:bidi/>
              <w:spacing w:before="40" w:after="40" w:line="240" w:lineRule="exact"/>
              <w:jc w:val="center"/>
            </w:pPr>
            <w:r w:rsidRPr="00310E66">
              <w:t>2</w:t>
            </w:r>
            <w:r w:rsidRPr="00310E66">
              <w:rPr>
                <w:rFonts w:ascii="Tms Rmn" w:hAnsi="Tms Rmn"/>
              </w:rPr>
              <w:t> </w:t>
            </w:r>
            <w:r w:rsidRPr="00310E66">
              <w:t>000</w:t>
            </w:r>
          </w:p>
        </w:tc>
        <w:tc>
          <w:tcPr>
            <w:tcW w:w="5104" w:type="dxa"/>
            <w:tcBorders>
              <w:top w:val="single" w:sz="6" w:space="0" w:color="auto"/>
              <w:left w:val="single" w:sz="6" w:space="0" w:color="auto"/>
              <w:bottom w:val="single" w:sz="6" w:space="0" w:color="auto"/>
              <w:right w:val="single" w:sz="6" w:space="0" w:color="auto"/>
            </w:tcBorders>
          </w:tcPr>
          <w:p w14:paraId="3614C1BB" w14:textId="6F89E1E6" w:rsidR="007700C0" w:rsidRPr="00310E66" w:rsidRDefault="007700C0" w:rsidP="00040243">
            <w:pPr>
              <w:pStyle w:val="Tabletext0"/>
              <w:keepNext w:val="0"/>
              <w:bidi/>
              <w:spacing w:before="40" w:after="40" w:line="240" w:lineRule="exact"/>
              <w:jc w:val="left"/>
            </w:pPr>
            <w:r w:rsidRPr="00310E66">
              <w:t>N</w:t>
            </w:r>
            <w:r w:rsidRPr="00310E66">
              <w:rPr>
                <w:vertAlign w:val="subscript"/>
              </w:rPr>
              <w:t>2</w:t>
            </w:r>
            <w:r w:rsidRPr="00310E66">
              <w:t>O</w:t>
            </w:r>
            <w:r w:rsidR="00A82E5A">
              <w:rPr>
                <w:rFonts w:hint="cs"/>
                <w:rtl/>
              </w:rPr>
              <w:t xml:space="preserve">، </w:t>
            </w:r>
            <w:r w:rsidRPr="00310E66">
              <w:t>NO</w:t>
            </w:r>
          </w:p>
        </w:tc>
      </w:tr>
      <w:tr w:rsidR="007700C0" w:rsidRPr="00F239F3" w14:paraId="5F13C92E" w14:textId="77777777" w:rsidTr="00F509D6">
        <w:tc>
          <w:tcPr>
            <w:tcW w:w="2998" w:type="dxa"/>
            <w:tcBorders>
              <w:top w:val="single" w:sz="6" w:space="0" w:color="auto"/>
              <w:left w:val="single" w:sz="6" w:space="0" w:color="auto"/>
              <w:bottom w:val="single" w:sz="6" w:space="0" w:color="auto"/>
              <w:right w:val="single" w:sz="6" w:space="0" w:color="auto"/>
            </w:tcBorders>
          </w:tcPr>
          <w:p w14:paraId="16597604" w14:textId="79884A7A" w:rsidR="00D3087C" w:rsidRPr="00310E66" w:rsidRDefault="00D3087C" w:rsidP="00040243">
            <w:pPr>
              <w:pStyle w:val="Tabletext0"/>
              <w:keepNext w:val="0"/>
              <w:bidi/>
              <w:spacing w:before="40" w:after="40" w:line="240" w:lineRule="exact"/>
              <w:jc w:val="center"/>
            </w:pPr>
            <w:r>
              <w:t>111,8-109,5</w:t>
            </w:r>
          </w:p>
        </w:tc>
        <w:tc>
          <w:tcPr>
            <w:tcW w:w="1521" w:type="dxa"/>
            <w:tcBorders>
              <w:top w:val="single" w:sz="6" w:space="0" w:color="auto"/>
              <w:left w:val="single" w:sz="6" w:space="0" w:color="auto"/>
              <w:bottom w:val="single" w:sz="6" w:space="0" w:color="auto"/>
              <w:right w:val="single" w:sz="6" w:space="0" w:color="auto"/>
            </w:tcBorders>
          </w:tcPr>
          <w:p w14:paraId="01112F6E" w14:textId="5E88C502" w:rsidR="007700C0" w:rsidRPr="00310E66" w:rsidRDefault="007700C0" w:rsidP="00040243">
            <w:pPr>
              <w:pStyle w:val="Tabletext0"/>
              <w:keepNext w:val="0"/>
              <w:bidi/>
              <w:spacing w:before="40" w:after="40" w:line="240" w:lineRule="exact"/>
              <w:jc w:val="center"/>
            </w:pPr>
            <w:r w:rsidRPr="00310E66">
              <w:t>2</w:t>
            </w:r>
            <w:r w:rsidRPr="00310E66">
              <w:rPr>
                <w:rFonts w:ascii="Tms Rmn" w:hAnsi="Tms Rmn"/>
              </w:rPr>
              <w:t> </w:t>
            </w:r>
            <w:r w:rsidRPr="00310E66">
              <w:t>300</w:t>
            </w:r>
          </w:p>
        </w:tc>
        <w:tc>
          <w:tcPr>
            <w:tcW w:w="5104" w:type="dxa"/>
            <w:tcBorders>
              <w:top w:val="single" w:sz="6" w:space="0" w:color="auto"/>
              <w:left w:val="single" w:sz="6" w:space="0" w:color="auto"/>
              <w:bottom w:val="single" w:sz="6" w:space="0" w:color="auto"/>
              <w:right w:val="single" w:sz="6" w:space="0" w:color="auto"/>
            </w:tcBorders>
          </w:tcPr>
          <w:p w14:paraId="0B553660" w14:textId="3FFABADD" w:rsidR="007700C0" w:rsidRPr="00310E66" w:rsidRDefault="007700C0" w:rsidP="00040243">
            <w:pPr>
              <w:pStyle w:val="Tabletext0"/>
              <w:keepNext w:val="0"/>
              <w:bidi/>
              <w:spacing w:before="40" w:after="40" w:line="240" w:lineRule="exact"/>
              <w:jc w:val="left"/>
            </w:pPr>
            <w:r w:rsidRPr="00310E66">
              <w:t>O</w:t>
            </w:r>
            <w:r w:rsidRPr="00310E66">
              <w:rPr>
                <w:vertAlign w:val="subscript"/>
              </w:rPr>
              <w:t>3</w:t>
            </w:r>
          </w:p>
        </w:tc>
      </w:tr>
      <w:tr w:rsidR="007700C0" w:rsidRPr="00F239F3" w14:paraId="0CB7647D" w14:textId="77777777" w:rsidTr="00F509D6">
        <w:tc>
          <w:tcPr>
            <w:tcW w:w="2998" w:type="dxa"/>
            <w:tcBorders>
              <w:top w:val="single" w:sz="6" w:space="0" w:color="auto"/>
              <w:left w:val="single" w:sz="6" w:space="0" w:color="auto"/>
              <w:bottom w:val="single" w:sz="6" w:space="0" w:color="auto"/>
              <w:right w:val="single" w:sz="6" w:space="0" w:color="auto"/>
            </w:tcBorders>
          </w:tcPr>
          <w:p w14:paraId="51B92FE5" w14:textId="3CDE2963" w:rsidR="00D3087C" w:rsidRPr="00310E66" w:rsidRDefault="00D3087C" w:rsidP="00040243">
            <w:pPr>
              <w:pStyle w:val="Tabletext0"/>
              <w:keepNext w:val="0"/>
              <w:bidi/>
              <w:spacing w:before="40" w:after="40" w:line="240" w:lineRule="exact"/>
              <w:jc w:val="center"/>
            </w:pPr>
            <w:r>
              <w:t>122,25-114,25</w:t>
            </w:r>
          </w:p>
        </w:tc>
        <w:tc>
          <w:tcPr>
            <w:tcW w:w="1521" w:type="dxa"/>
            <w:tcBorders>
              <w:top w:val="single" w:sz="6" w:space="0" w:color="auto"/>
              <w:left w:val="single" w:sz="6" w:space="0" w:color="auto"/>
              <w:bottom w:val="single" w:sz="6" w:space="0" w:color="auto"/>
              <w:right w:val="single" w:sz="6" w:space="0" w:color="auto"/>
            </w:tcBorders>
          </w:tcPr>
          <w:p w14:paraId="486F429A" w14:textId="30A0D211" w:rsidR="007700C0" w:rsidRPr="00310E66" w:rsidRDefault="00D3087C" w:rsidP="00040243">
            <w:pPr>
              <w:pStyle w:val="Tabletext0"/>
              <w:keepNext w:val="0"/>
              <w:bidi/>
              <w:spacing w:before="40" w:after="40" w:line="240" w:lineRule="exact"/>
              <w:jc w:val="center"/>
            </w:pPr>
            <w:r w:rsidRPr="00310E66">
              <w:rPr>
                <w:vertAlign w:val="superscript"/>
              </w:rPr>
              <w:t>(1)</w:t>
            </w:r>
            <w:r w:rsidR="007700C0" w:rsidRPr="00310E66">
              <w:t>8 000</w:t>
            </w:r>
          </w:p>
        </w:tc>
        <w:tc>
          <w:tcPr>
            <w:tcW w:w="5104" w:type="dxa"/>
            <w:tcBorders>
              <w:top w:val="single" w:sz="6" w:space="0" w:color="auto"/>
              <w:left w:val="single" w:sz="6" w:space="0" w:color="auto"/>
              <w:bottom w:val="single" w:sz="6" w:space="0" w:color="auto"/>
              <w:right w:val="single" w:sz="6" w:space="0" w:color="auto"/>
            </w:tcBorders>
          </w:tcPr>
          <w:p w14:paraId="6F5AE2B0" w14:textId="52FEAD6E" w:rsidR="007700C0" w:rsidRPr="00310E66" w:rsidRDefault="007700C0" w:rsidP="00040243">
            <w:pPr>
              <w:pStyle w:val="Tabletext0"/>
              <w:keepNext w:val="0"/>
              <w:bidi/>
              <w:spacing w:before="40" w:after="40" w:line="240" w:lineRule="exact"/>
              <w:jc w:val="left"/>
            </w:pPr>
            <w:r w:rsidRPr="00310E66">
              <w:t>Co</w:t>
            </w:r>
            <w:r w:rsidR="00A82E5A">
              <w:rPr>
                <w:rFonts w:hint="cs"/>
                <w:rtl/>
              </w:rPr>
              <w:t xml:space="preserve">، </w:t>
            </w:r>
            <w:r w:rsidR="00A82E5A" w:rsidRPr="00A82E5A">
              <w:rPr>
                <w:rtl/>
              </w:rPr>
              <w:t xml:space="preserve">تحديد </w:t>
            </w:r>
            <w:r w:rsidR="00040243">
              <w:rPr>
                <w:rFonts w:hint="cs"/>
                <w:rtl/>
              </w:rPr>
              <w:t xml:space="preserve">نمط </w:t>
            </w:r>
            <w:r w:rsidR="00A82E5A" w:rsidRPr="00A82E5A">
              <w:rPr>
                <w:rtl/>
              </w:rPr>
              <w:t>درجة حرارة الغلاف الجوي</w:t>
            </w:r>
            <w:r w:rsidR="00A82E5A">
              <w:rPr>
                <w:rFonts w:hint="cs"/>
                <w:rtl/>
              </w:rPr>
              <w:t xml:space="preserve"> (</w:t>
            </w:r>
            <w:r w:rsidR="00A82E5A" w:rsidRPr="00A82E5A">
              <w:rPr>
                <w:rtl/>
              </w:rPr>
              <w:t>خط امتصاص ‏</w:t>
            </w:r>
            <w:r w:rsidR="00A82E5A" w:rsidRPr="00A82E5A">
              <w:t>O2</w:t>
            </w:r>
            <w:r w:rsidR="00A82E5A" w:rsidRPr="00A82E5A">
              <w:rPr>
                <w:rtl/>
              </w:rPr>
              <w:t>‏</w:t>
            </w:r>
            <w:r w:rsidR="00A82E5A">
              <w:rPr>
                <w:rFonts w:hint="cs"/>
                <w:rtl/>
              </w:rPr>
              <w:t>)</w:t>
            </w:r>
          </w:p>
        </w:tc>
      </w:tr>
      <w:tr w:rsidR="007700C0" w:rsidRPr="00F239F3" w14:paraId="7CF41A68" w14:textId="77777777" w:rsidTr="00F509D6">
        <w:tc>
          <w:tcPr>
            <w:tcW w:w="2998" w:type="dxa"/>
            <w:tcBorders>
              <w:top w:val="single" w:sz="6" w:space="0" w:color="auto"/>
              <w:left w:val="single" w:sz="6" w:space="0" w:color="auto"/>
              <w:bottom w:val="single" w:sz="6" w:space="0" w:color="auto"/>
              <w:right w:val="single" w:sz="6" w:space="0" w:color="auto"/>
            </w:tcBorders>
          </w:tcPr>
          <w:p w14:paraId="15CEC099" w14:textId="13C0BF37" w:rsidR="00D3087C" w:rsidRPr="00310E66" w:rsidRDefault="00D3087C" w:rsidP="00040243">
            <w:pPr>
              <w:pStyle w:val="Tabletext0"/>
              <w:keepNext w:val="0"/>
              <w:bidi/>
              <w:spacing w:before="40" w:after="40" w:line="240" w:lineRule="exact"/>
              <w:jc w:val="center"/>
            </w:pPr>
            <w:r>
              <w:t>151,5-148,5</w:t>
            </w:r>
          </w:p>
        </w:tc>
        <w:tc>
          <w:tcPr>
            <w:tcW w:w="1521" w:type="dxa"/>
            <w:tcBorders>
              <w:top w:val="single" w:sz="6" w:space="0" w:color="auto"/>
              <w:left w:val="single" w:sz="6" w:space="0" w:color="auto"/>
              <w:bottom w:val="single" w:sz="6" w:space="0" w:color="auto"/>
              <w:right w:val="single" w:sz="6" w:space="0" w:color="auto"/>
            </w:tcBorders>
          </w:tcPr>
          <w:p w14:paraId="37BF730B" w14:textId="145C2E44" w:rsidR="007700C0" w:rsidRPr="00310E66" w:rsidRDefault="007700C0" w:rsidP="00040243">
            <w:pPr>
              <w:pStyle w:val="Tabletext0"/>
              <w:keepNext w:val="0"/>
              <w:bidi/>
              <w:spacing w:before="40" w:after="40" w:line="240" w:lineRule="exact"/>
              <w:jc w:val="center"/>
            </w:pPr>
            <w:r w:rsidRPr="00310E66">
              <w:t>3</w:t>
            </w:r>
            <w:r w:rsidRPr="00310E66">
              <w:rPr>
                <w:rFonts w:ascii="Tms Rmn" w:hAnsi="Tms Rmn"/>
              </w:rPr>
              <w:t> </w:t>
            </w:r>
            <w:r w:rsidRPr="00310E66">
              <w:t>000</w:t>
            </w:r>
          </w:p>
        </w:tc>
        <w:tc>
          <w:tcPr>
            <w:tcW w:w="5104" w:type="dxa"/>
            <w:tcBorders>
              <w:top w:val="single" w:sz="6" w:space="0" w:color="auto"/>
              <w:left w:val="single" w:sz="6" w:space="0" w:color="auto"/>
              <w:bottom w:val="single" w:sz="6" w:space="0" w:color="auto"/>
              <w:right w:val="single" w:sz="6" w:space="0" w:color="auto"/>
            </w:tcBorders>
          </w:tcPr>
          <w:p w14:paraId="46AD2F15" w14:textId="66C8AD70" w:rsidR="007700C0" w:rsidRPr="00310E66" w:rsidRDefault="007700C0" w:rsidP="00040243">
            <w:pPr>
              <w:pStyle w:val="Tabletext0"/>
              <w:keepNext w:val="0"/>
              <w:bidi/>
              <w:spacing w:before="40" w:after="40" w:line="240" w:lineRule="exact"/>
              <w:jc w:val="left"/>
            </w:pPr>
            <w:r w:rsidRPr="00310E66">
              <w:t>N</w:t>
            </w:r>
            <w:r w:rsidRPr="00310E66">
              <w:rPr>
                <w:vertAlign w:val="subscript"/>
              </w:rPr>
              <w:t>2</w:t>
            </w:r>
            <w:r w:rsidRPr="00310E66">
              <w:t>O</w:t>
            </w:r>
            <w:r w:rsidR="00A82E5A">
              <w:rPr>
                <w:rFonts w:hint="cs"/>
                <w:rtl/>
              </w:rPr>
              <w:t xml:space="preserve">، </w:t>
            </w:r>
            <w:r w:rsidR="00A82E5A" w:rsidRPr="00A82E5A">
              <w:rPr>
                <w:rtl/>
              </w:rPr>
              <w:t>درجة حرارة سطح الأرض، معلمات السحب، نافذة مرجعية لعمليات سبر درجة الحرارة</w:t>
            </w:r>
          </w:p>
        </w:tc>
      </w:tr>
      <w:tr w:rsidR="007700C0" w:rsidRPr="00F239F3" w14:paraId="2921AE8C" w14:textId="77777777" w:rsidTr="00F509D6">
        <w:tc>
          <w:tcPr>
            <w:tcW w:w="2998" w:type="dxa"/>
            <w:tcBorders>
              <w:top w:val="single" w:sz="6" w:space="0" w:color="auto"/>
              <w:left w:val="single" w:sz="6" w:space="0" w:color="auto"/>
              <w:bottom w:val="single" w:sz="6" w:space="0" w:color="auto"/>
              <w:right w:val="single" w:sz="6" w:space="0" w:color="auto"/>
            </w:tcBorders>
          </w:tcPr>
          <w:p w14:paraId="638AC77A" w14:textId="534406B7" w:rsidR="00D3087C" w:rsidRPr="00310E66" w:rsidRDefault="00D3087C" w:rsidP="00040243">
            <w:pPr>
              <w:pStyle w:val="Tabletext0"/>
              <w:keepNext w:val="0"/>
              <w:bidi/>
              <w:spacing w:before="40" w:after="40" w:line="240" w:lineRule="exact"/>
              <w:jc w:val="center"/>
            </w:pPr>
            <w:r>
              <w:t>167-164</w:t>
            </w:r>
          </w:p>
        </w:tc>
        <w:tc>
          <w:tcPr>
            <w:tcW w:w="1521" w:type="dxa"/>
            <w:tcBorders>
              <w:top w:val="single" w:sz="6" w:space="0" w:color="auto"/>
              <w:left w:val="single" w:sz="6" w:space="0" w:color="auto"/>
              <w:bottom w:val="single" w:sz="6" w:space="0" w:color="auto"/>
              <w:right w:val="single" w:sz="6" w:space="0" w:color="auto"/>
            </w:tcBorders>
          </w:tcPr>
          <w:p w14:paraId="5E13862F" w14:textId="6AEE8FAF" w:rsidR="007700C0" w:rsidRPr="00310E66" w:rsidRDefault="007700C0" w:rsidP="00040243">
            <w:pPr>
              <w:pStyle w:val="Tabletext0"/>
              <w:keepNext w:val="0"/>
              <w:bidi/>
              <w:spacing w:before="40" w:after="40" w:line="240" w:lineRule="exact"/>
              <w:jc w:val="center"/>
            </w:pPr>
            <w:r w:rsidRPr="00310E66">
              <w:t>3</w:t>
            </w:r>
            <w:r w:rsidRPr="00310E66">
              <w:rPr>
                <w:rFonts w:ascii="Tms Rmn" w:hAnsi="Tms Rmn"/>
              </w:rPr>
              <w:t> </w:t>
            </w:r>
            <w:r w:rsidRPr="00310E66">
              <w:t>000</w:t>
            </w:r>
          </w:p>
        </w:tc>
        <w:tc>
          <w:tcPr>
            <w:tcW w:w="5104" w:type="dxa"/>
            <w:tcBorders>
              <w:top w:val="single" w:sz="6" w:space="0" w:color="auto"/>
              <w:left w:val="single" w:sz="6" w:space="0" w:color="auto"/>
              <w:bottom w:val="single" w:sz="6" w:space="0" w:color="auto"/>
              <w:right w:val="single" w:sz="6" w:space="0" w:color="auto"/>
            </w:tcBorders>
          </w:tcPr>
          <w:p w14:paraId="2E0FA45F" w14:textId="4F4D8781" w:rsidR="007700C0" w:rsidRPr="00310E66" w:rsidRDefault="007700C0" w:rsidP="00040243">
            <w:pPr>
              <w:pStyle w:val="Tabletext0"/>
              <w:keepNext w:val="0"/>
              <w:bidi/>
              <w:spacing w:before="40" w:after="40" w:line="240" w:lineRule="exact"/>
              <w:jc w:val="left"/>
            </w:pPr>
            <w:r w:rsidRPr="00310E66">
              <w:t>N</w:t>
            </w:r>
            <w:r w:rsidRPr="00310E66">
              <w:rPr>
                <w:vertAlign w:val="subscript"/>
              </w:rPr>
              <w:t>2</w:t>
            </w:r>
            <w:r w:rsidRPr="00310E66">
              <w:t>O</w:t>
            </w:r>
            <w:r w:rsidR="00A82E5A">
              <w:rPr>
                <w:rtl/>
              </w:rPr>
              <w:t xml:space="preserve">، </w:t>
            </w:r>
            <w:r w:rsidR="00A82E5A" w:rsidRPr="00A82E5A">
              <w:rPr>
                <w:rtl/>
              </w:rPr>
              <w:t>السحب وجليدها، المطر</w:t>
            </w:r>
            <w:r w:rsidR="00A82E5A">
              <w:rPr>
                <w:rtl/>
              </w:rPr>
              <w:t xml:space="preserve">، </w:t>
            </w:r>
            <w:r w:rsidRPr="00310E66">
              <w:t>CO</w:t>
            </w:r>
            <w:r w:rsidR="00A82E5A">
              <w:rPr>
                <w:rtl/>
              </w:rPr>
              <w:t xml:space="preserve">، </w:t>
            </w:r>
            <w:proofErr w:type="spellStart"/>
            <w:r w:rsidRPr="00310E66">
              <w:t>ClO</w:t>
            </w:r>
            <w:proofErr w:type="spellEnd"/>
          </w:p>
        </w:tc>
      </w:tr>
      <w:tr w:rsidR="007700C0" w:rsidRPr="00F239F3" w14:paraId="1FB2C07C" w14:textId="77777777" w:rsidTr="00F509D6">
        <w:tc>
          <w:tcPr>
            <w:tcW w:w="2998" w:type="dxa"/>
            <w:tcBorders>
              <w:top w:val="single" w:sz="6" w:space="0" w:color="auto"/>
              <w:left w:val="single" w:sz="6" w:space="0" w:color="auto"/>
              <w:bottom w:val="single" w:sz="6" w:space="0" w:color="auto"/>
              <w:right w:val="single" w:sz="6" w:space="0" w:color="auto"/>
            </w:tcBorders>
          </w:tcPr>
          <w:p w14:paraId="1BC9B4D7" w14:textId="6C2F6361" w:rsidR="00D3087C" w:rsidRPr="00310E66" w:rsidRDefault="00D3087C" w:rsidP="00040243">
            <w:pPr>
              <w:pStyle w:val="Tabletext0"/>
              <w:keepNext w:val="0"/>
              <w:bidi/>
              <w:spacing w:before="40" w:after="40" w:line="240" w:lineRule="exact"/>
              <w:jc w:val="center"/>
            </w:pPr>
            <w:r>
              <w:t>191,8-174,8</w:t>
            </w:r>
          </w:p>
        </w:tc>
        <w:tc>
          <w:tcPr>
            <w:tcW w:w="1521" w:type="dxa"/>
            <w:tcBorders>
              <w:top w:val="single" w:sz="6" w:space="0" w:color="auto"/>
              <w:left w:val="single" w:sz="6" w:space="0" w:color="auto"/>
              <w:bottom w:val="single" w:sz="6" w:space="0" w:color="auto"/>
              <w:right w:val="single" w:sz="6" w:space="0" w:color="auto"/>
            </w:tcBorders>
          </w:tcPr>
          <w:p w14:paraId="242B6516" w14:textId="50C96471" w:rsidR="007700C0" w:rsidRPr="00310E66" w:rsidRDefault="00D3087C" w:rsidP="00040243">
            <w:pPr>
              <w:pStyle w:val="Tabletext0"/>
              <w:keepNext w:val="0"/>
              <w:bidi/>
              <w:spacing w:before="40" w:after="40" w:line="240" w:lineRule="exact"/>
              <w:jc w:val="center"/>
            </w:pPr>
            <w:r w:rsidRPr="00310E66">
              <w:rPr>
                <w:vertAlign w:val="superscript"/>
              </w:rPr>
              <w:t>(1)</w:t>
            </w:r>
            <w:r w:rsidR="007700C0" w:rsidRPr="00310E66">
              <w:t>17</w:t>
            </w:r>
            <w:r w:rsidR="007700C0" w:rsidRPr="00310E66">
              <w:rPr>
                <w:rFonts w:ascii="Tms Rmn" w:hAnsi="Tms Rmn"/>
              </w:rPr>
              <w:t> </w:t>
            </w:r>
            <w:r w:rsidR="007700C0" w:rsidRPr="00310E66">
              <w:t>000</w:t>
            </w:r>
          </w:p>
        </w:tc>
        <w:tc>
          <w:tcPr>
            <w:tcW w:w="5104" w:type="dxa"/>
            <w:tcBorders>
              <w:top w:val="single" w:sz="6" w:space="0" w:color="auto"/>
              <w:left w:val="single" w:sz="6" w:space="0" w:color="auto"/>
              <w:bottom w:val="single" w:sz="6" w:space="0" w:color="auto"/>
              <w:right w:val="single" w:sz="6" w:space="0" w:color="auto"/>
            </w:tcBorders>
          </w:tcPr>
          <w:p w14:paraId="2FD1D3AF" w14:textId="1CA0105D" w:rsidR="007700C0" w:rsidRPr="00310E66" w:rsidRDefault="007700C0" w:rsidP="00040243">
            <w:pPr>
              <w:pStyle w:val="Tabletext0"/>
              <w:keepNext w:val="0"/>
              <w:bidi/>
              <w:spacing w:before="40" w:after="40" w:line="240" w:lineRule="exact"/>
              <w:jc w:val="left"/>
            </w:pPr>
            <w:r w:rsidRPr="00310E66">
              <w:t>N</w:t>
            </w:r>
            <w:r w:rsidRPr="00310E66">
              <w:rPr>
                <w:vertAlign w:val="subscript"/>
              </w:rPr>
              <w:t>2</w:t>
            </w:r>
            <w:r w:rsidRPr="00310E66">
              <w:t>O</w:t>
            </w:r>
            <w:r w:rsidR="00A82E5A">
              <w:rPr>
                <w:rFonts w:hint="cs"/>
                <w:rtl/>
              </w:rPr>
              <w:t xml:space="preserve">، </w:t>
            </w:r>
            <w:r w:rsidR="00A82E5A">
              <w:rPr>
                <w:rtl/>
              </w:rPr>
              <w:t xml:space="preserve">تحديد </w:t>
            </w:r>
            <w:r w:rsidR="00BE24E0">
              <w:rPr>
                <w:rFonts w:hint="cs"/>
                <w:rtl/>
              </w:rPr>
              <w:t xml:space="preserve">نمط </w:t>
            </w:r>
            <w:r w:rsidR="00A82E5A">
              <w:rPr>
                <w:rtl/>
              </w:rPr>
              <w:t>بخار الماء</w:t>
            </w:r>
            <w:r w:rsidR="00A82E5A">
              <w:rPr>
                <w:rFonts w:hint="cs"/>
                <w:rtl/>
              </w:rPr>
              <w:t xml:space="preserve">، </w:t>
            </w:r>
            <w:r w:rsidRPr="00310E66">
              <w:t>O</w:t>
            </w:r>
            <w:r w:rsidRPr="00310E66">
              <w:rPr>
                <w:vertAlign w:val="subscript"/>
              </w:rPr>
              <w:t>3</w:t>
            </w:r>
          </w:p>
        </w:tc>
      </w:tr>
      <w:tr w:rsidR="007700C0" w:rsidRPr="00F239F3" w14:paraId="0A18C4D2" w14:textId="77777777" w:rsidTr="00F509D6">
        <w:tc>
          <w:tcPr>
            <w:tcW w:w="2998" w:type="dxa"/>
            <w:tcBorders>
              <w:top w:val="single" w:sz="6" w:space="0" w:color="auto"/>
              <w:left w:val="single" w:sz="6" w:space="0" w:color="auto"/>
              <w:bottom w:val="single" w:sz="6" w:space="0" w:color="auto"/>
              <w:right w:val="single" w:sz="6" w:space="0" w:color="auto"/>
            </w:tcBorders>
          </w:tcPr>
          <w:p w14:paraId="75634A1F" w14:textId="5372DD82" w:rsidR="00D3087C" w:rsidRPr="00310E66" w:rsidRDefault="00D3087C" w:rsidP="00040243">
            <w:pPr>
              <w:pStyle w:val="Tabletext0"/>
              <w:keepNext w:val="0"/>
              <w:bidi/>
              <w:spacing w:before="40" w:after="40" w:line="240" w:lineRule="exact"/>
              <w:jc w:val="center"/>
            </w:pPr>
            <w:r>
              <w:t>209-200</w:t>
            </w:r>
          </w:p>
        </w:tc>
        <w:tc>
          <w:tcPr>
            <w:tcW w:w="1521" w:type="dxa"/>
            <w:tcBorders>
              <w:top w:val="single" w:sz="6" w:space="0" w:color="auto"/>
              <w:left w:val="single" w:sz="6" w:space="0" w:color="auto"/>
              <w:bottom w:val="single" w:sz="6" w:space="0" w:color="auto"/>
              <w:right w:val="single" w:sz="6" w:space="0" w:color="auto"/>
            </w:tcBorders>
          </w:tcPr>
          <w:p w14:paraId="7D1F8C8E" w14:textId="3FD12015" w:rsidR="007700C0" w:rsidRPr="00310E66" w:rsidRDefault="007700C0" w:rsidP="00040243">
            <w:pPr>
              <w:pStyle w:val="Tabletext0"/>
              <w:keepNext w:val="0"/>
              <w:bidi/>
              <w:spacing w:before="40" w:after="40" w:line="240" w:lineRule="exact"/>
              <w:jc w:val="center"/>
            </w:pPr>
            <w:r w:rsidRPr="00310E66">
              <w:t>9</w:t>
            </w:r>
            <w:r w:rsidRPr="00310E66">
              <w:rPr>
                <w:rFonts w:ascii="Tms Rmn" w:hAnsi="Tms Rmn"/>
              </w:rPr>
              <w:t> </w:t>
            </w:r>
            <w:r w:rsidRPr="00310E66">
              <w:t>000</w:t>
            </w:r>
          </w:p>
        </w:tc>
        <w:tc>
          <w:tcPr>
            <w:tcW w:w="5104" w:type="dxa"/>
            <w:tcBorders>
              <w:top w:val="single" w:sz="6" w:space="0" w:color="auto"/>
              <w:left w:val="single" w:sz="6" w:space="0" w:color="auto"/>
              <w:bottom w:val="single" w:sz="6" w:space="0" w:color="auto"/>
              <w:right w:val="single" w:sz="6" w:space="0" w:color="auto"/>
            </w:tcBorders>
          </w:tcPr>
          <w:p w14:paraId="3E60292F" w14:textId="0EB5E93E" w:rsidR="007700C0" w:rsidRPr="00310E66" w:rsidRDefault="007700C0" w:rsidP="00040243">
            <w:pPr>
              <w:pStyle w:val="Tabletext0"/>
              <w:keepNext w:val="0"/>
              <w:bidi/>
              <w:spacing w:before="40" w:after="40" w:line="240" w:lineRule="exact"/>
              <w:jc w:val="left"/>
            </w:pPr>
            <w:r w:rsidRPr="00310E66">
              <w:t>N</w:t>
            </w:r>
            <w:r w:rsidRPr="00310E66">
              <w:rPr>
                <w:vertAlign w:val="subscript"/>
              </w:rPr>
              <w:t>2</w:t>
            </w:r>
            <w:r w:rsidRPr="00310E66">
              <w:t>O</w:t>
            </w:r>
            <w:r w:rsidR="00A82E5A">
              <w:rPr>
                <w:rFonts w:hint="cs"/>
                <w:rtl/>
              </w:rPr>
              <w:t xml:space="preserve">، </w:t>
            </w:r>
            <w:proofErr w:type="spellStart"/>
            <w:r w:rsidRPr="00310E66">
              <w:t>ClO</w:t>
            </w:r>
            <w:proofErr w:type="spellEnd"/>
            <w:r w:rsidR="00A82E5A">
              <w:rPr>
                <w:rFonts w:hint="cs"/>
                <w:rtl/>
              </w:rPr>
              <w:t xml:space="preserve">، </w:t>
            </w:r>
            <w:r w:rsidR="00A82E5A">
              <w:rPr>
                <w:rtl/>
              </w:rPr>
              <w:t xml:space="preserve">بخار الماء، </w:t>
            </w:r>
            <w:r w:rsidRPr="00310E66">
              <w:t>O</w:t>
            </w:r>
            <w:r w:rsidRPr="00310E66">
              <w:rPr>
                <w:vertAlign w:val="subscript"/>
              </w:rPr>
              <w:t>3</w:t>
            </w:r>
          </w:p>
        </w:tc>
      </w:tr>
      <w:tr w:rsidR="007700C0" w:rsidRPr="00F239F3" w14:paraId="0B080CA3" w14:textId="77777777" w:rsidTr="00F509D6">
        <w:tc>
          <w:tcPr>
            <w:tcW w:w="2998" w:type="dxa"/>
            <w:tcBorders>
              <w:top w:val="single" w:sz="6" w:space="0" w:color="auto"/>
              <w:left w:val="single" w:sz="6" w:space="0" w:color="auto"/>
              <w:bottom w:val="single" w:sz="6" w:space="0" w:color="auto"/>
              <w:right w:val="single" w:sz="6" w:space="0" w:color="auto"/>
            </w:tcBorders>
          </w:tcPr>
          <w:p w14:paraId="3A067D86" w14:textId="444EE3DC" w:rsidR="00D3087C" w:rsidRPr="00310E66" w:rsidRDefault="00D3087C" w:rsidP="00040243">
            <w:pPr>
              <w:pStyle w:val="Tabletext0"/>
              <w:keepNext w:val="0"/>
              <w:bidi/>
              <w:spacing w:before="40" w:after="40" w:line="240" w:lineRule="exact"/>
              <w:jc w:val="center"/>
            </w:pPr>
            <w:r>
              <w:t>231,5-226</w:t>
            </w:r>
          </w:p>
        </w:tc>
        <w:tc>
          <w:tcPr>
            <w:tcW w:w="1521" w:type="dxa"/>
            <w:tcBorders>
              <w:top w:val="single" w:sz="6" w:space="0" w:color="auto"/>
              <w:left w:val="single" w:sz="6" w:space="0" w:color="auto"/>
              <w:bottom w:val="single" w:sz="6" w:space="0" w:color="auto"/>
              <w:right w:val="single" w:sz="6" w:space="0" w:color="auto"/>
            </w:tcBorders>
          </w:tcPr>
          <w:p w14:paraId="260A44CA" w14:textId="6B932714" w:rsidR="007700C0" w:rsidRPr="00310E66" w:rsidRDefault="007700C0" w:rsidP="00040243">
            <w:pPr>
              <w:pStyle w:val="Tabletext0"/>
              <w:keepNext w:val="0"/>
              <w:bidi/>
              <w:spacing w:before="40" w:after="40" w:line="240" w:lineRule="exact"/>
              <w:jc w:val="center"/>
            </w:pPr>
            <w:r w:rsidRPr="00310E66">
              <w:t>5 500</w:t>
            </w:r>
          </w:p>
        </w:tc>
        <w:tc>
          <w:tcPr>
            <w:tcW w:w="5104" w:type="dxa"/>
            <w:tcBorders>
              <w:top w:val="single" w:sz="6" w:space="0" w:color="auto"/>
              <w:left w:val="single" w:sz="6" w:space="0" w:color="auto"/>
              <w:bottom w:val="single" w:sz="6" w:space="0" w:color="auto"/>
              <w:right w:val="single" w:sz="6" w:space="0" w:color="auto"/>
            </w:tcBorders>
          </w:tcPr>
          <w:p w14:paraId="72FDBB51" w14:textId="7502A1B5" w:rsidR="007700C0" w:rsidRPr="00310E66" w:rsidRDefault="00BE24E0" w:rsidP="00040243">
            <w:pPr>
              <w:pStyle w:val="Tabletext0"/>
              <w:keepNext w:val="0"/>
              <w:bidi/>
              <w:spacing w:before="40" w:after="40" w:line="240" w:lineRule="exact"/>
              <w:jc w:val="left"/>
            </w:pPr>
            <w:r>
              <w:rPr>
                <w:rtl/>
              </w:rPr>
              <w:t xml:space="preserve">السحب، الرطوبة، </w:t>
            </w:r>
            <w:r w:rsidR="007700C0" w:rsidRPr="00310E66">
              <w:t>N</w:t>
            </w:r>
            <w:r w:rsidR="007700C0" w:rsidRPr="00310E66">
              <w:rPr>
                <w:vertAlign w:val="subscript"/>
              </w:rPr>
              <w:t>2</w:t>
            </w:r>
            <w:r w:rsidR="007700C0" w:rsidRPr="00310E66">
              <w:t>O</w:t>
            </w:r>
            <w:r>
              <w:rPr>
                <w:rFonts w:hint="cs"/>
                <w:rtl/>
              </w:rPr>
              <w:t xml:space="preserve"> </w:t>
            </w:r>
            <w:r>
              <w:rPr>
                <w:rFonts w:hint="cs"/>
                <w:rtl/>
                <w:lang w:bidi="ar-EG"/>
              </w:rPr>
              <w:t xml:space="preserve"> </w:t>
            </w:r>
            <w:r>
              <w:rPr>
                <w:lang w:val="en-US" w:bidi="ar-EG"/>
              </w:rPr>
              <w:t>(GHz 226,09)</w:t>
            </w:r>
            <w:r>
              <w:rPr>
                <w:rFonts w:hint="cs"/>
                <w:rtl/>
              </w:rPr>
              <w:t xml:space="preserve">، </w:t>
            </w:r>
            <w:r w:rsidR="007700C0" w:rsidRPr="00310E66">
              <w:t>CO</w:t>
            </w:r>
            <w:r>
              <w:rPr>
                <w:rFonts w:hint="cs"/>
                <w:rtl/>
              </w:rPr>
              <w:t xml:space="preserve"> </w:t>
            </w:r>
            <w:r>
              <w:rPr>
                <w:lang w:val="en-US"/>
              </w:rPr>
              <w:t>(GHz 230,54)</w:t>
            </w:r>
            <w:r>
              <w:rPr>
                <w:rFonts w:hint="cs"/>
                <w:rtl/>
              </w:rPr>
              <w:t xml:space="preserve">، </w:t>
            </w:r>
            <w:r w:rsidR="007700C0" w:rsidRPr="00310E66">
              <w:t>O</w:t>
            </w:r>
            <w:r w:rsidR="007700C0" w:rsidRPr="00310E66">
              <w:rPr>
                <w:vertAlign w:val="subscript"/>
              </w:rPr>
              <w:t>3</w:t>
            </w:r>
            <w:r>
              <w:rPr>
                <w:rFonts w:hint="cs"/>
                <w:rtl/>
              </w:rPr>
              <w:t> </w:t>
            </w:r>
            <w:r>
              <w:rPr>
                <w:lang w:val="en-US"/>
              </w:rPr>
              <w:t>(GHz 231,28)</w:t>
            </w:r>
            <w:r>
              <w:rPr>
                <w:rFonts w:hint="cs"/>
                <w:rtl/>
                <w:lang w:val="en-US"/>
              </w:rPr>
              <w:t xml:space="preserve">، </w:t>
            </w:r>
            <w:r>
              <w:rPr>
                <w:rFonts w:hint="cs"/>
                <w:rtl/>
              </w:rPr>
              <w:t>نافذة مرجعية</w:t>
            </w:r>
          </w:p>
        </w:tc>
      </w:tr>
      <w:tr w:rsidR="007700C0" w:rsidRPr="00F239F3" w14:paraId="5F081A11" w14:textId="77777777" w:rsidTr="00F509D6">
        <w:tc>
          <w:tcPr>
            <w:tcW w:w="2998" w:type="dxa"/>
            <w:tcBorders>
              <w:top w:val="single" w:sz="6" w:space="0" w:color="auto"/>
              <w:left w:val="single" w:sz="6" w:space="0" w:color="auto"/>
              <w:bottom w:val="single" w:sz="6" w:space="0" w:color="auto"/>
              <w:right w:val="single" w:sz="6" w:space="0" w:color="auto"/>
            </w:tcBorders>
          </w:tcPr>
          <w:p w14:paraId="0F134DD3" w14:textId="43116AFD" w:rsidR="00D3087C" w:rsidRPr="00310E66" w:rsidRDefault="00D3087C" w:rsidP="00040243">
            <w:pPr>
              <w:pStyle w:val="Tabletext0"/>
              <w:keepNext w:val="0"/>
              <w:bidi/>
              <w:spacing w:before="40" w:after="40" w:line="240" w:lineRule="exact"/>
              <w:jc w:val="center"/>
            </w:pPr>
            <w:r>
              <w:t>238-235</w:t>
            </w:r>
          </w:p>
        </w:tc>
        <w:tc>
          <w:tcPr>
            <w:tcW w:w="1521" w:type="dxa"/>
            <w:tcBorders>
              <w:top w:val="single" w:sz="6" w:space="0" w:color="auto"/>
              <w:left w:val="single" w:sz="6" w:space="0" w:color="auto"/>
              <w:bottom w:val="single" w:sz="6" w:space="0" w:color="auto"/>
              <w:right w:val="single" w:sz="6" w:space="0" w:color="auto"/>
            </w:tcBorders>
          </w:tcPr>
          <w:p w14:paraId="729D5EE8" w14:textId="54C8AAB5" w:rsidR="007700C0" w:rsidRPr="00310E66" w:rsidRDefault="007700C0" w:rsidP="00040243">
            <w:pPr>
              <w:pStyle w:val="Tabletext0"/>
              <w:keepNext w:val="0"/>
              <w:bidi/>
              <w:spacing w:before="40" w:after="40" w:line="240" w:lineRule="exact"/>
              <w:jc w:val="center"/>
            </w:pPr>
            <w:r w:rsidRPr="00310E66">
              <w:t>3</w:t>
            </w:r>
            <w:r w:rsidRPr="00310E66">
              <w:rPr>
                <w:rFonts w:ascii="Tms Rmn" w:hAnsi="Tms Rmn"/>
              </w:rPr>
              <w:t> </w:t>
            </w:r>
            <w:r w:rsidRPr="00310E66">
              <w:t>000</w:t>
            </w:r>
          </w:p>
        </w:tc>
        <w:tc>
          <w:tcPr>
            <w:tcW w:w="5104" w:type="dxa"/>
            <w:tcBorders>
              <w:top w:val="single" w:sz="6" w:space="0" w:color="auto"/>
              <w:left w:val="single" w:sz="6" w:space="0" w:color="auto"/>
              <w:bottom w:val="single" w:sz="6" w:space="0" w:color="auto"/>
              <w:right w:val="single" w:sz="6" w:space="0" w:color="auto"/>
            </w:tcBorders>
          </w:tcPr>
          <w:p w14:paraId="1A4EE085" w14:textId="6480E250" w:rsidR="007700C0" w:rsidRPr="00310E66" w:rsidRDefault="007700C0" w:rsidP="00040243">
            <w:pPr>
              <w:pStyle w:val="Tabletext0"/>
              <w:keepNext w:val="0"/>
              <w:bidi/>
              <w:spacing w:before="40" w:after="40" w:line="240" w:lineRule="exact"/>
              <w:jc w:val="left"/>
            </w:pPr>
            <w:r w:rsidRPr="00310E66">
              <w:t>O</w:t>
            </w:r>
            <w:r w:rsidRPr="00310E66">
              <w:rPr>
                <w:vertAlign w:val="subscript"/>
              </w:rPr>
              <w:t>3</w:t>
            </w:r>
          </w:p>
        </w:tc>
      </w:tr>
      <w:tr w:rsidR="00BE24E0" w:rsidRPr="00F239F3" w14:paraId="068292E4" w14:textId="77777777" w:rsidTr="00F509D6">
        <w:tc>
          <w:tcPr>
            <w:tcW w:w="2998" w:type="dxa"/>
            <w:tcBorders>
              <w:top w:val="single" w:sz="6" w:space="0" w:color="auto"/>
              <w:left w:val="single" w:sz="6" w:space="0" w:color="auto"/>
              <w:bottom w:val="single" w:sz="6" w:space="0" w:color="auto"/>
              <w:right w:val="single" w:sz="6" w:space="0" w:color="auto"/>
            </w:tcBorders>
          </w:tcPr>
          <w:p w14:paraId="790705FB" w14:textId="728DA2FB" w:rsidR="00BE24E0" w:rsidRPr="00310E66" w:rsidRDefault="00BE24E0" w:rsidP="00040243">
            <w:pPr>
              <w:pStyle w:val="Tabletext0"/>
              <w:keepNext w:val="0"/>
              <w:bidi/>
              <w:spacing w:before="40" w:after="40" w:line="240" w:lineRule="exact"/>
              <w:jc w:val="center"/>
            </w:pPr>
            <w:r>
              <w:t>242,2-239,2</w:t>
            </w:r>
          </w:p>
        </w:tc>
        <w:tc>
          <w:tcPr>
            <w:tcW w:w="1521" w:type="dxa"/>
            <w:tcBorders>
              <w:top w:val="single" w:sz="6" w:space="0" w:color="auto"/>
              <w:left w:val="single" w:sz="6" w:space="0" w:color="auto"/>
              <w:bottom w:val="single" w:sz="6" w:space="0" w:color="auto"/>
              <w:right w:val="single" w:sz="6" w:space="0" w:color="auto"/>
            </w:tcBorders>
          </w:tcPr>
          <w:p w14:paraId="1D7D5FA1" w14:textId="5623649E" w:rsidR="00BE24E0" w:rsidRPr="00310E66" w:rsidRDefault="00BE24E0" w:rsidP="00040243">
            <w:pPr>
              <w:pStyle w:val="Tabletext0"/>
              <w:keepNext w:val="0"/>
              <w:bidi/>
              <w:spacing w:before="40" w:after="40" w:line="240" w:lineRule="exact"/>
              <w:jc w:val="center"/>
            </w:pPr>
            <w:r w:rsidRPr="00310E66">
              <w:t>3 000</w:t>
            </w:r>
          </w:p>
        </w:tc>
        <w:tc>
          <w:tcPr>
            <w:tcW w:w="5104" w:type="dxa"/>
            <w:tcBorders>
              <w:top w:val="single" w:sz="6" w:space="0" w:color="auto"/>
              <w:left w:val="single" w:sz="6" w:space="0" w:color="auto"/>
              <w:bottom w:val="single" w:sz="6" w:space="0" w:color="auto"/>
              <w:right w:val="single" w:sz="6" w:space="0" w:color="auto"/>
            </w:tcBorders>
          </w:tcPr>
          <w:p w14:paraId="6DCA5743" w14:textId="79EEE84A" w:rsidR="00BE24E0" w:rsidRPr="00310E66" w:rsidRDefault="00BE24E0" w:rsidP="00040243">
            <w:pPr>
              <w:pStyle w:val="Tabletext0"/>
              <w:keepNext w:val="0"/>
              <w:bidi/>
              <w:spacing w:before="40" w:after="40" w:line="240" w:lineRule="exact"/>
              <w:jc w:val="left"/>
            </w:pPr>
            <w:r w:rsidRPr="00C00184">
              <w:rPr>
                <w:rtl/>
              </w:rPr>
              <w:t>جسيمات السحب الجليدية</w:t>
            </w:r>
          </w:p>
        </w:tc>
      </w:tr>
      <w:tr w:rsidR="00BE24E0" w:rsidRPr="00F239F3" w14:paraId="3027F544" w14:textId="77777777" w:rsidTr="00F509D6">
        <w:tc>
          <w:tcPr>
            <w:tcW w:w="2998" w:type="dxa"/>
            <w:tcBorders>
              <w:top w:val="single" w:sz="6" w:space="0" w:color="auto"/>
              <w:left w:val="single" w:sz="6" w:space="0" w:color="auto"/>
              <w:bottom w:val="single" w:sz="6" w:space="0" w:color="auto"/>
              <w:right w:val="single" w:sz="6" w:space="0" w:color="auto"/>
            </w:tcBorders>
          </w:tcPr>
          <w:p w14:paraId="149F87B5" w14:textId="7225F97D" w:rsidR="00BE24E0" w:rsidRPr="00310E66" w:rsidRDefault="00BE24E0" w:rsidP="00BE24E0">
            <w:pPr>
              <w:pStyle w:val="Tabletext0"/>
              <w:keepNext w:val="0"/>
              <w:bidi/>
              <w:jc w:val="center"/>
            </w:pPr>
            <w:r>
              <w:t>247,2-244,2</w:t>
            </w:r>
          </w:p>
        </w:tc>
        <w:tc>
          <w:tcPr>
            <w:tcW w:w="1521" w:type="dxa"/>
            <w:tcBorders>
              <w:top w:val="single" w:sz="6" w:space="0" w:color="auto"/>
              <w:left w:val="single" w:sz="6" w:space="0" w:color="auto"/>
              <w:bottom w:val="single" w:sz="6" w:space="0" w:color="auto"/>
              <w:right w:val="single" w:sz="6" w:space="0" w:color="auto"/>
            </w:tcBorders>
          </w:tcPr>
          <w:p w14:paraId="4725E5B9" w14:textId="523B8C8D" w:rsidR="00BE24E0" w:rsidRPr="00310E66" w:rsidRDefault="00BE24E0" w:rsidP="00BE24E0">
            <w:pPr>
              <w:pStyle w:val="Tabletext0"/>
              <w:keepNext w:val="0"/>
              <w:bidi/>
              <w:jc w:val="center"/>
            </w:pPr>
            <w:r w:rsidRPr="00310E66">
              <w:t>3 000</w:t>
            </w:r>
          </w:p>
        </w:tc>
        <w:tc>
          <w:tcPr>
            <w:tcW w:w="5104" w:type="dxa"/>
            <w:tcBorders>
              <w:top w:val="single" w:sz="6" w:space="0" w:color="auto"/>
              <w:left w:val="single" w:sz="6" w:space="0" w:color="auto"/>
              <w:bottom w:val="single" w:sz="6" w:space="0" w:color="auto"/>
              <w:right w:val="single" w:sz="6" w:space="0" w:color="auto"/>
            </w:tcBorders>
          </w:tcPr>
          <w:p w14:paraId="13EAC22D" w14:textId="3A089855" w:rsidR="00BE24E0" w:rsidRPr="00310E66" w:rsidRDefault="00BE24E0" w:rsidP="00BE24E0">
            <w:pPr>
              <w:pStyle w:val="Tabletext0"/>
              <w:keepNext w:val="0"/>
              <w:bidi/>
              <w:jc w:val="left"/>
            </w:pPr>
            <w:r w:rsidRPr="00C00184">
              <w:rPr>
                <w:rtl/>
              </w:rPr>
              <w:t>جسيمات السحب الجليدية</w:t>
            </w:r>
          </w:p>
        </w:tc>
      </w:tr>
      <w:tr w:rsidR="007700C0" w:rsidRPr="00F239F3" w14:paraId="4BD21F2C" w14:textId="77777777" w:rsidTr="00F509D6">
        <w:tc>
          <w:tcPr>
            <w:tcW w:w="2998" w:type="dxa"/>
            <w:tcBorders>
              <w:top w:val="single" w:sz="6" w:space="0" w:color="auto"/>
              <w:left w:val="single" w:sz="6" w:space="0" w:color="auto"/>
              <w:bottom w:val="single" w:sz="6" w:space="0" w:color="auto"/>
              <w:right w:val="single" w:sz="6" w:space="0" w:color="auto"/>
            </w:tcBorders>
          </w:tcPr>
          <w:p w14:paraId="6FD7BB9A" w14:textId="291F3008" w:rsidR="00D3087C" w:rsidRPr="00310E66" w:rsidRDefault="00D3087C" w:rsidP="00D3087C">
            <w:pPr>
              <w:pStyle w:val="Tabletext0"/>
              <w:keepNext w:val="0"/>
              <w:bidi/>
              <w:jc w:val="center"/>
            </w:pPr>
            <w:r>
              <w:t>252-250</w:t>
            </w:r>
          </w:p>
        </w:tc>
        <w:tc>
          <w:tcPr>
            <w:tcW w:w="1521" w:type="dxa"/>
            <w:tcBorders>
              <w:top w:val="single" w:sz="6" w:space="0" w:color="auto"/>
              <w:left w:val="single" w:sz="6" w:space="0" w:color="auto"/>
              <w:bottom w:val="single" w:sz="6" w:space="0" w:color="auto"/>
              <w:right w:val="single" w:sz="6" w:space="0" w:color="auto"/>
            </w:tcBorders>
          </w:tcPr>
          <w:p w14:paraId="4244E94C" w14:textId="3149BCDE" w:rsidR="007700C0" w:rsidRPr="00310E66" w:rsidRDefault="007700C0" w:rsidP="007700C0">
            <w:pPr>
              <w:pStyle w:val="Tabletext0"/>
              <w:keepNext w:val="0"/>
              <w:bidi/>
              <w:jc w:val="center"/>
            </w:pPr>
            <w:r w:rsidRPr="00310E66">
              <w:t>2</w:t>
            </w:r>
            <w:r w:rsidRPr="00310E66">
              <w:rPr>
                <w:rFonts w:ascii="Tms Rmn" w:hAnsi="Tms Rmn"/>
              </w:rPr>
              <w:t> </w:t>
            </w:r>
            <w:r w:rsidRPr="00310E66">
              <w:t>000</w:t>
            </w:r>
          </w:p>
        </w:tc>
        <w:tc>
          <w:tcPr>
            <w:tcW w:w="5104" w:type="dxa"/>
            <w:tcBorders>
              <w:top w:val="single" w:sz="6" w:space="0" w:color="auto"/>
              <w:left w:val="single" w:sz="6" w:space="0" w:color="auto"/>
              <w:bottom w:val="single" w:sz="6" w:space="0" w:color="auto"/>
              <w:right w:val="single" w:sz="6" w:space="0" w:color="auto"/>
            </w:tcBorders>
          </w:tcPr>
          <w:p w14:paraId="68B6E73E" w14:textId="51E38183" w:rsidR="007700C0" w:rsidRPr="00310E66" w:rsidRDefault="007700C0" w:rsidP="007700C0">
            <w:pPr>
              <w:pStyle w:val="Tabletext0"/>
              <w:keepNext w:val="0"/>
              <w:bidi/>
              <w:jc w:val="left"/>
            </w:pPr>
            <w:r w:rsidRPr="00310E66">
              <w:t>N</w:t>
            </w:r>
            <w:r w:rsidRPr="00310E66">
              <w:rPr>
                <w:vertAlign w:val="subscript"/>
              </w:rPr>
              <w:t>2</w:t>
            </w:r>
            <w:r w:rsidRPr="00310E66">
              <w:t>O</w:t>
            </w:r>
          </w:p>
        </w:tc>
      </w:tr>
      <w:tr w:rsidR="007700C0" w:rsidRPr="00F239F3" w14:paraId="5654A9CF" w14:textId="77777777" w:rsidTr="00F509D6">
        <w:tc>
          <w:tcPr>
            <w:tcW w:w="2998" w:type="dxa"/>
            <w:tcBorders>
              <w:top w:val="single" w:sz="6" w:space="0" w:color="auto"/>
              <w:left w:val="single" w:sz="6" w:space="0" w:color="auto"/>
              <w:bottom w:val="single" w:sz="6" w:space="0" w:color="auto"/>
              <w:right w:val="single" w:sz="6" w:space="0" w:color="auto"/>
            </w:tcBorders>
          </w:tcPr>
          <w:p w14:paraId="53B2C77B" w14:textId="005C7DAF" w:rsidR="00D3087C" w:rsidRPr="00310E66" w:rsidRDefault="00D3087C" w:rsidP="00D3087C">
            <w:pPr>
              <w:pStyle w:val="Tabletext0"/>
              <w:keepNext w:val="0"/>
              <w:bidi/>
              <w:jc w:val="center"/>
            </w:pPr>
            <w:r>
              <w:t>286-275</w:t>
            </w:r>
          </w:p>
        </w:tc>
        <w:tc>
          <w:tcPr>
            <w:tcW w:w="1521" w:type="dxa"/>
            <w:tcBorders>
              <w:top w:val="single" w:sz="6" w:space="0" w:color="auto"/>
              <w:left w:val="single" w:sz="6" w:space="0" w:color="auto"/>
              <w:bottom w:val="single" w:sz="6" w:space="0" w:color="auto"/>
              <w:right w:val="single" w:sz="6" w:space="0" w:color="auto"/>
            </w:tcBorders>
          </w:tcPr>
          <w:p w14:paraId="0C9B9F5D" w14:textId="77B4AACE" w:rsidR="007700C0" w:rsidRPr="00310E66" w:rsidRDefault="007700C0" w:rsidP="007700C0">
            <w:pPr>
              <w:pStyle w:val="Tabletext0"/>
              <w:keepNext w:val="0"/>
              <w:bidi/>
              <w:jc w:val="center"/>
            </w:pPr>
            <w:r w:rsidRPr="00310E66">
              <w:t>11 000</w:t>
            </w:r>
          </w:p>
        </w:tc>
        <w:tc>
          <w:tcPr>
            <w:tcW w:w="5104" w:type="dxa"/>
            <w:tcBorders>
              <w:top w:val="single" w:sz="6" w:space="0" w:color="auto"/>
              <w:left w:val="single" w:sz="6" w:space="0" w:color="auto"/>
              <w:bottom w:val="single" w:sz="6" w:space="0" w:color="auto"/>
              <w:right w:val="single" w:sz="6" w:space="0" w:color="auto"/>
            </w:tcBorders>
          </w:tcPr>
          <w:p w14:paraId="493D78EB" w14:textId="05C7326A" w:rsidR="007700C0" w:rsidRPr="00310E66" w:rsidRDefault="007700C0" w:rsidP="007700C0">
            <w:pPr>
              <w:pStyle w:val="Tabletext0"/>
              <w:keepNext w:val="0"/>
              <w:bidi/>
              <w:jc w:val="left"/>
            </w:pPr>
            <w:r w:rsidRPr="00310E66">
              <w:t>N</w:t>
            </w:r>
            <w:r w:rsidRPr="00310E66">
              <w:rPr>
                <w:vertAlign w:val="subscript"/>
              </w:rPr>
              <w:t>2</w:t>
            </w:r>
            <w:r w:rsidRPr="00310E66">
              <w:t>O, CIO</w:t>
            </w:r>
          </w:p>
        </w:tc>
      </w:tr>
      <w:tr w:rsidR="007700C0" w:rsidRPr="00F239F3" w14:paraId="2897204C" w14:textId="77777777" w:rsidTr="00F509D6">
        <w:tc>
          <w:tcPr>
            <w:tcW w:w="2998" w:type="dxa"/>
            <w:tcBorders>
              <w:top w:val="single" w:sz="6" w:space="0" w:color="auto"/>
              <w:left w:val="single" w:sz="6" w:space="0" w:color="auto"/>
              <w:bottom w:val="single" w:sz="6" w:space="0" w:color="auto"/>
              <w:right w:val="single" w:sz="6" w:space="0" w:color="auto"/>
            </w:tcBorders>
          </w:tcPr>
          <w:p w14:paraId="324DE8BD" w14:textId="562539EA" w:rsidR="00D3087C" w:rsidRPr="00310E66" w:rsidRDefault="00D3087C" w:rsidP="00D3087C">
            <w:pPr>
              <w:pStyle w:val="Tabletext0"/>
              <w:keepNext w:val="0"/>
              <w:bidi/>
              <w:jc w:val="center"/>
            </w:pPr>
            <w:r>
              <w:t>306-296</w:t>
            </w:r>
          </w:p>
        </w:tc>
        <w:tc>
          <w:tcPr>
            <w:tcW w:w="1521" w:type="dxa"/>
            <w:tcBorders>
              <w:top w:val="single" w:sz="6" w:space="0" w:color="auto"/>
              <w:left w:val="single" w:sz="6" w:space="0" w:color="auto"/>
              <w:bottom w:val="single" w:sz="6" w:space="0" w:color="auto"/>
              <w:right w:val="single" w:sz="6" w:space="0" w:color="auto"/>
            </w:tcBorders>
          </w:tcPr>
          <w:p w14:paraId="71E65B3F" w14:textId="690985E9" w:rsidR="007700C0" w:rsidRPr="00310E66" w:rsidRDefault="007700C0" w:rsidP="007700C0">
            <w:pPr>
              <w:pStyle w:val="Tabletext0"/>
              <w:keepNext w:val="0"/>
              <w:bidi/>
              <w:jc w:val="center"/>
            </w:pPr>
            <w:r w:rsidRPr="00310E66">
              <w:t>10</w:t>
            </w:r>
            <w:r w:rsidRPr="00310E66">
              <w:rPr>
                <w:rFonts w:ascii="Tms Rmn" w:hAnsi="Tms Rmn"/>
              </w:rPr>
              <w:t> </w:t>
            </w:r>
            <w:r w:rsidRPr="00310E66">
              <w:t>000</w:t>
            </w:r>
          </w:p>
        </w:tc>
        <w:tc>
          <w:tcPr>
            <w:tcW w:w="5104" w:type="dxa"/>
            <w:tcBorders>
              <w:top w:val="single" w:sz="6" w:space="0" w:color="auto"/>
              <w:left w:val="single" w:sz="6" w:space="0" w:color="auto"/>
              <w:bottom w:val="single" w:sz="6" w:space="0" w:color="auto"/>
              <w:right w:val="single" w:sz="6" w:space="0" w:color="auto"/>
            </w:tcBorders>
          </w:tcPr>
          <w:p w14:paraId="2D476FC2" w14:textId="541EAE66" w:rsidR="007700C0" w:rsidRPr="00040243" w:rsidRDefault="00040243" w:rsidP="007700C0">
            <w:pPr>
              <w:pStyle w:val="Tabletext0"/>
              <w:keepNext w:val="0"/>
              <w:bidi/>
              <w:jc w:val="left"/>
              <w:rPr>
                <w:spacing w:val="-6"/>
              </w:rPr>
            </w:pPr>
            <w:r w:rsidRPr="00040243">
              <w:rPr>
                <w:spacing w:val="-6"/>
                <w:rtl/>
              </w:rPr>
              <w:t>قناة جناح</w:t>
            </w:r>
            <w:r w:rsidR="00BE24E0" w:rsidRPr="00040243">
              <w:rPr>
                <w:spacing w:val="-6"/>
                <w:rtl/>
              </w:rPr>
              <w:t xml:space="preserve"> لسبر درجة الحرارة،</w:t>
            </w:r>
            <w:r w:rsidR="00BE24E0" w:rsidRPr="00040243">
              <w:rPr>
                <w:rFonts w:hint="cs"/>
                <w:spacing w:val="-6"/>
                <w:rtl/>
              </w:rPr>
              <w:t xml:space="preserve"> أوكسجين، </w:t>
            </w:r>
            <w:r w:rsidR="007700C0" w:rsidRPr="00040243">
              <w:rPr>
                <w:spacing w:val="-6"/>
              </w:rPr>
              <w:t>HNO</w:t>
            </w:r>
            <w:r w:rsidR="007700C0" w:rsidRPr="00040243">
              <w:rPr>
                <w:spacing w:val="-6"/>
                <w:vertAlign w:val="subscript"/>
              </w:rPr>
              <w:t>3</w:t>
            </w:r>
            <w:r w:rsidR="00BE24E0" w:rsidRPr="00040243">
              <w:rPr>
                <w:rFonts w:hint="cs"/>
                <w:spacing w:val="-6"/>
                <w:rtl/>
              </w:rPr>
              <w:t xml:space="preserve">، </w:t>
            </w:r>
            <w:proofErr w:type="spellStart"/>
            <w:r w:rsidR="007700C0" w:rsidRPr="00040243">
              <w:rPr>
                <w:spacing w:val="-6"/>
              </w:rPr>
              <w:t>HOCl</w:t>
            </w:r>
            <w:proofErr w:type="spellEnd"/>
            <w:r w:rsidR="00BE24E0" w:rsidRPr="00040243">
              <w:rPr>
                <w:rFonts w:hint="cs"/>
                <w:spacing w:val="-6"/>
                <w:rtl/>
              </w:rPr>
              <w:t xml:space="preserve">، </w:t>
            </w:r>
            <w:r w:rsidR="007700C0" w:rsidRPr="00040243">
              <w:rPr>
                <w:spacing w:val="-6"/>
              </w:rPr>
              <w:t>N</w:t>
            </w:r>
            <w:r w:rsidR="007700C0" w:rsidRPr="00040243">
              <w:rPr>
                <w:spacing w:val="-6"/>
                <w:vertAlign w:val="subscript"/>
              </w:rPr>
              <w:t>2</w:t>
            </w:r>
            <w:r w:rsidR="007700C0" w:rsidRPr="00040243">
              <w:rPr>
                <w:spacing w:val="-6"/>
              </w:rPr>
              <w:t>O</w:t>
            </w:r>
            <w:r w:rsidR="00BE24E0" w:rsidRPr="00040243">
              <w:rPr>
                <w:rFonts w:hint="cs"/>
                <w:spacing w:val="-6"/>
                <w:rtl/>
              </w:rPr>
              <w:t xml:space="preserve">، </w:t>
            </w:r>
            <w:r w:rsidR="007700C0" w:rsidRPr="00040243">
              <w:rPr>
                <w:spacing w:val="-6"/>
              </w:rPr>
              <w:t>O</w:t>
            </w:r>
            <w:r w:rsidR="007700C0" w:rsidRPr="00040243">
              <w:rPr>
                <w:spacing w:val="-6"/>
                <w:vertAlign w:val="subscript"/>
              </w:rPr>
              <w:t>3</w:t>
            </w:r>
            <w:r w:rsidR="00BE24E0" w:rsidRPr="00040243">
              <w:rPr>
                <w:rFonts w:hint="cs"/>
                <w:spacing w:val="-6"/>
                <w:rtl/>
              </w:rPr>
              <w:t xml:space="preserve">، </w:t>
            </w:r>
            <w:r w:rsidR="007700C0" w:rsidRPr="00040243">
              <w:rPr>
                <w:spacing w:val="-6"/>
              </w:rPr>
              <w:t>O</w:t>
            </w:r>
            <w:r w:rsidR="007700C0" w:rsidRPr="00040243">
              <w:rPr>
                <w:spacing w:val="-6"/>
                <w:vertAlign w:val="subscript"/>
              </w:rPr>
              <w:t>17</w:t>
            </w:r>
            <w:r w:rsidR="007700C0" w:rsidRPr="00040243">
              <w:rPr>
                <w:spacing w:val="-6"/>
              </w:rPr>
              <w:t>O</w:t>
            </w:r>
          </w:p>
        </w:tc>
      </w:tr>
    </w:tbl>
    <w:p w14:paraId="3ADC12D0" w14:textId="55AD030E" w:rsidR="00040243" w:rsidRPr="00251DE4" w:rsidRDefault="00040243" w:rsidP="00040243">
      <w:pPr>
        <w:pStyle w:val="TableNo"/>
        <w:pageBreakBefore/>
        <w:bidi/>
        <w:rPr>
          <w:rtl/>
          <w:lang w:bidi="ar-EG"/>
        </w:rPr>
      </w:pPr>
      <w:r w:rsidRPr="00251DE4">
        <w:rPr>
          <w:rtl/>
        </w:rPr>
        <w:lastRenderedPageBreak/>
        <w:t>الجدول </w:t>
      </w:r>
      <w:r w:rsidRPr="00251DE4">
        <w:t>1-5</w:t>
      </w:r>
      <w:r>
        <w:rPr>
          <w:rFonts w:hint="cs"/>
          <w:rtl/>
          <w:lang w:bidi="ar-EG"/>
        </w:rPr>
        <w:t xml:space="preserve"> </w:t>
      </w:r>
      <w:proofErr w:type="gramStart"/>
      <w:r>
        <w:rPr>
          <w:rFonts w:hint="cs"/>
          <w:rtl/>
          <w:lang w:bidi="ar-EG"/>
        </w:rPr>
        <w:t>(</w:t>
      </w:r>
      <w:r>
        <w:rPr>
          <w:rFonts w:hint="eastAsia"/>
          <w:rtl/>
          <w:lang w:bidi="ar-EG"/>
        </w:rPr>
        <w:t> </w:t>
      </w:r>
      <w:r>
        <w:rPr>
          <w:rFonts w:hint="cs"/>
          <w:i/>
          <w:iCs/>
          <w:rtl/>
          <w:lang w:bidi="ar-EG"/>
        </w:rPr>
        <w:t>ت</w:t>
      </w:r>
      <w:r w:rsidR="00533515">
        <w:rPr>
          <w:rFonts w:hint="cs"/>
          <w:i/>
          <w:iCs/>
          <w:rtl/>
          <w:lang w:bidi="ar-EG"/>
        </w:rPr>
        <w:t>تمة</w:t>
      </w:r>
      <w:proofErr w:type="gramEnd"/>
      <w:r>
        <w:rPr>
          <w:rFonts w:hint="cs"/>
          <w:rtl/>
          <w:lang w:bidi="ar-EG"/>
        </w:rPr>
        <w:t>)</w:t>
      </w:r>
    </w:p>
    <w:tbl>
      <w:tblPr>
        <w:bidiVisual/>
        <w:tblW w:w="5000" w:type="pct"/>
        <w:tblLook w:val="01E0" w:firstRow="1" w:lastRow="1" w:firstColumn="1" w:lastColumn="1" w:noHBand="0" w:noVBand="0"/>
      </w:tblPr>
      <w:tblGrid>
        <w:gridCol w:w="10"/>
        <w:gridCol w:w="2988"/>
        <w:gridCol w:w="1521"/>
        <w:gridCol w:w="5081"/>
        <w:gridCol w:w="23"/>
      </w:tblGrid>
      <w:tr w:rsidR="00040243" w:rsidRPr="00F239F3" w14:paraId="16BF4CB5" w14:textId="77777777" w:rsidTr="008D493D">
        <w:tc>
          <w:tcPr>
            <w:tcW w:w="2998" w:type="dxa"/>
            <w:gridSpan w:val="2"/>
            <w:tcBorders>
              <w:top w:val="single" w:sz="6" w:space="0" w:color="auto"/>
              <w:left w:val="single" w:sz="6" w:space="0" w:color="auto"/>
              <w:bottom w:val="single" w:sz="6" w:space="0" w:color="auto"/>
              <w:right w:val="single" w:sz="6" w:space="0" w:color="auto"/>
            </w:tcBorders>
            <w:vAlign w:val="center"/>
            <w:hideMark/>
          </w:tcPr>
          <w:p w14:paraId="27CA7C39" w14:textId="03243CCC" w:rsidR="00040243" w:rsidRPr="007726FB" w:rsidRDefault="00040243" w:rsidP="00040243">
            <w:pPr>
              <w:pStyle w:val="Tablehead"/>
              <w:keepNext w:val="0"/>
              <w:spacing w:before="40" w:after="40" w:line="240" w:lineRule="exact"/>
              <w:rPr>
                <w:rtl/>
              </w:rPr>
            </w:pPr>
            <w:r w:rsidRPr="00F239F3">
              <w:rPr>
                <w:rtl/>
              </w:rPr>
              <w:t>نطاق التردد</w:t>
            </w:r>
            <w:r w:rsidRPr="00F239F3">
              <w:rPr>
                <w:rFonts w:hint="cs"/>
                <w:rtl/>
              </w:rPr>
              <w:t>ات</w:t>
            </w:r>
            <w:r w:rsidRPr="00F239F3">
              <w:br/>
              <w:t>(GHz)</w:t>
            </w:r>
          </w:p>
        </w:tc>
        <w:tc>
          <w:tcPr>
            <w:tcW w:w="1521" w:type="dxa"/>
            <w:tcBorders>
              <w:top w:val="single" w:sz="6" w:space="0" w:color="auto"/>
              <w:left w:val="single" w:sz="6" w:space="0" w:color="auto"/>
              <w:bottom w:val="single" w:sz="6" w:space="0" w:color="auto"/>
              <w:right w:val="single" w:sz="6" w:space="0" w:color="auto"/>
            </w:tcBorders>
            <w:vAlign w:val="center"/>
            <w:hideMark/>
          </w:tcPr>
          <w:p w14:paraId="1E0C5533" w14:textId="203D17E2" w:rsidR="00040243" w:rsidRPr="007726FB" w:rsidRDefault="00040243" w:rsidP="00040243">
            <w:pPr>
              <w:pStyle w:val="Tablehead"/>
              <w:keepNext w:val="0"/>
              <w:spacing w:before="40" w:after="40" w:line="240" w:lineRule="exact"/>
            </w:pPr>
            <w:r w:rsidRPr="00F239F3">
              <w:rPr>
                <w:rtl/>
              </w:rPr>
              <w:t>عرض النطاق</w:t>
            </w:r>
            <w:r w:rsidRPr="00F239F3">
              <w:br/>
              <w:t>(MHz)</w:t>
            </w:r>
          </w:p>
        </w:tc>
        <w:tc>
          <w:tcPr>
            <w:tcW w:w="5104" w:type="dxa"/>
            <w:gridSpan w:val="2"/>
            <w:tcBorders>
              <w:top w:val="single" w:sz="6" w:space="0" w:color="auto"/>
              <w:left w:val="single" w:sz="6" w:space="0" w:color="auto"/>
              <w:bottom w:val="single" w:sz="6" w:space="0" w:color="auto"/>
              <w:right w:val="single" w:sz="6" w:space="0" w:color="auto"/>
            </w:tcBorders>
            <w:vAlign w:val="center"/>
            <w:hideMark/>
          </w:tcPr>
          <w:p w14:paraId="5A2D4BBC" w14:textId="77777777" w:rsidR="00040243" w:rsidRPr="007726FB" w:rsidRDefault="00040243" w:rsidP="00040243">
            <w:pPr>
              <w:pStyle w:val="Tablehead"/>
              <w:keepNext w:val="0"/>
              <w:spacing w:before="40" w:after="40" w:line="240" w:lineRule="exact"/>
            </w:pPr>
            <w:r w:rsidRPr="00F239F3">
              <w:rPr>
                <w:rtl/>
              </w:rPr>
              <w:t>القياسات الرئيسية</w:t>
            </w:r>
          </w:p>
        </w:tc>
      </w:tr>
      <w:tr w:rsidR="007700C0" w:rsidRPr="00F239F3" w14:paraId="5ADFCF0C" w14:textId="77777777" w:rsidTr="00F509D6">
        <w:trPr>
          <w:gridBefore w:val="1"/>
          <w:wBefore w:w="10" w:type="dxa"/>
        </w:trPr>
        <w:tc>
          <w:tcPr>
            <w:tcW w:w="2988" w:type="dxa"/>
            <w:tcBorders>
              <w:top w:val="single" w:sz="6" w:space="0" w:color="auto"/>
              <w:left w:val="single" w:sz="6" w:space="0" w:color="auto"/>
              <w:bottom w:val="single" w:sz="6" w:space="0" w:color="auto"/>
              <w:right w:val="single" w:sz="6" w:space="0" w:color="auto"/>
            </w:tcBorders>
            <w:hideMark/>
          </w:tcPr>
          <w:p w14:paraId="1BBA1578" w14:textId="254F877A" w:rsidR="00D3087C" w:rsidRPr="00F509D6" w:rsidRDefault="00D3087C" w:rsidP="00040243">
            <w:pPr>
              <w:pStyle w:val="Tabletext0"/>
              <w:keepNext w:val="0"/>
              <w:bidi/>
              <w:spacing w:before="40" w:after="40" w:line="240" w:lineRule="exact"/>
              <w:jc w:val="center"/>
              <w:rPr>
                <w:rtl/>
                <w:lang w:val="en-US"/>
              </w:rPr>
            </w:pPr>
            <w:r>
              <w:t>356-313</w:t>
            </w:r>
          </w:p>
        </w:tc>
        <w:tc>
          <w:tcPr>
            <w:tcW w:w="1521" w:type="dxa"/>
            <w:tcBorders>
              <w:top w:val="single" w:sz="6" w:space="0" w:color="auto"/>
              <w:left w:val="single" w:sz="6" w:space="0" w:color="auto"/>
              <w:bottom w:val="single" w:sz="6" w:space="0" w:color="auto"/>
              <w:right w:val="single" w:sz="6" w:space="0" w:color="auto"/>
            </w:tcBorders>
            <w:hideMark/>
          </w:tcPr>
          <w:p w14:paraId="4CD662F3" w14:textId="2E01693F" w:rsidR="007700C0" w:rsidRPr="00F509D6" w:rsidRDefault="007700C0" w:rsidP="00040243">
            <w:pPr>
              <w:pStyle w:val="Tabletext0"/>
              <w:keepNext w:val="0"/>
              <w:bidi/>
              <w:spacing w:before="40" w:after="40" w:line="240" w:lineRule="exact"/>
              <w:jc w:val="center"/>
              <w:rPr>
                <w:lang w:val="en-US"/>
              </w:rPr>
            </w:pPr>
            <w:r w:rsidRPr="00310E66">
              <w:t>43 000</w:t>
            </w:r>
          </w:p>
        </w:tc>
        <w:tc>
          <w:tcPr>
            <w:tcW w:w="5104" w:type="dxa"/>
            <w:gridSpan w:val="2"/>
            <w:tcBorders>
              <w:top w:val="single" w:sz="6" w:space="0" w:color="auto"/>
              <w:left w:val="single" w:sz="6" w:space="0" w:color="auto"/>
              <w:bottom w:val="single" w:sz="6" w:space="0" w:color="auto"/>
              <w:right w:val="single" w:sz="6" w:space="0" w:color="auto"/>
            </w:tcBorders>
            <w:hideMark/>
          </w:tcPr>
          <w:p w14:paraId="5E578FED" w14:textId="65D43010" w:rsidR="00BE24E0" w:rsidRDefault="00BE24E0" w:rsidP="00040243">
            <w:pPr>
              <w:pStyle w:val="Tabletext0"/>
              <w:keepNext w:val="0"/>
              <w:bidi/>
              <w:spacing w:before="40" w:after="40" w:line="240" w:lineRule="exact"/>
              <w:jc w:val="left"/>
              <w:rPr>
                <w:rtl/>
                <w:lang w:val="en-US"/>
              </w:rPr>
            </w:pPr>
            <w:r w:rsidRPr="00BE24E0">
              <w:rPr>
                <w:rtl/>
                <w:lang w:val="en-US"/>
              </w:rPr>
              <w:t xml:space="preserve">تحديد </w:t>
            </w:r>
            <w:r>
              <w:rPr>
                <w:rFonts w:hint="cs"/>
                <w:rtl/>
                <w:lang w:val="en-US"/>
              </w:rPr>
              <w:t xml:space="preserve">نمط </w:t>
            </w:r>
            <w:r w:rsidRPr="00BE24E0">
              <w:rPr>
                <w:rtl/>
                <w:lang w:val="en-US"/>
              </w:rPr>
              <w:t>بخار الماء، السحب</w:t>
            </w:r>
          </w:p>
          <w:p w14:paraId="07F4F175" w14:textId="29DA0E82" w:rsidR="007700C0" w:rsidRPr="00F509D6" w:rsidRDefault="00040243" w:rsidP="00040243">
            <w:pPr>
              <w:pStyle w:val="Tabletext0"/>
              <w:keepNext w:val="0"/>
              <w:bidi/>
              <w:spacing w:before="40" w:after="40" w:line="240" w:lineRule="exact"/>
              <w:jc w:val="left"/>
              <w:rPr>
                <w:rtl/>
                <w:lang w:val="en-US" w:bidi="ar-EG"/>
              </w:rPr>
            </w:pPr>
            <w:r>
              <w:rPr>
                <w:rtl/>
                <w:lang w:val="en-US"/>
              </w:rPr>
              <w:t>قناة جناح</w:t>
            </w:r>
            <w:r w:rsidR="00BE24E0" w:rsidRPr="00BE24E0">
              <w:rPr>
                <w:rtl/>
                <w:lang w:val="en-US"/>
              </w:rPr>
              <w:t xml:space="preserve"> لسبر درجة الحرارة،</w:t>
            </w:r>
            <w:r w:rsidR="00BE24E0">
              <w:rPr>
                <w:rFonts w:hint="cs"/>
                <w:rtl/>
                <w:lang w:val="en-US"/>
              </w:rPr>
              <w:t xml:space="preserve"> </w:t>
            </w:r>
            <w:r w:rsidR="00D3087C" w:rsidRPr="00310E66">
              <w:t>HDO</w:t>
            </w:r>
            <w:r w:rsidR="00BE24E0">
              <w:rPr>
                <w:rtl/>
              </w:rPr>
              <w:t xml:space="preserve">، </w:t>
            </w:r>
            <w:proofErr w:type="spellStart"/>
            <w:r w:rsidR="00D3087C" w:rsidRPr="00310E66">
              <w:t>ClO</w:t>
            </w:r>
            <w:proofErr w:type="spellEnd"/>
            <w:r w:rsidR="00BE24E0">
              <w:rPr>
                <w:rtl/>
              </w:rPr>
              <w:t xml:space="preserve">، </w:t>
            </w:r>
            <w:r w:rsidR="00D3087C" w:rsidRPr="00310E66">
              <w:t>HNO</w:t>
            </w:r>
            <w:r w:rsidR="00D3087C" w:rsidRPr="00310E66">
              <w:rPr>
                <w:vertAlign w:val="subscript"/>
              </w:rPr>
              <w:t>3</w:t>
            </w:r>
            <w:r w:rsidR="00BE24E0">
              <w:rPr>
                <w:rtl/>
              </w:rPr>
              <w:t xml:space="preserve">، </w:t>
            </w:r>
            <w:r w:rsidR="00D3087C" w:rsidRPr="00310E66">
              <w:t>H</w:t>
            </w:r>
            <w:r w:rsidR="00D3087C" w:rsidRPr="00310E66">
              <w:rPr>
                <w:vertAlign w:val="subscript"/>
              </w:rPr>
              <w:t>2</w:t>
            </w:r>
            <w:r w:rsidR="00D3087C" w:rsidRPr="00310E66">
              <w:t>O</w:t>
            </w:r>
            <w:r w:rsidR="00BE24E0">
              <w:rPr>
                <w:rtl/>
              </w:rPr>
              <w:t xml:space="preserve">، </w:t>
            </w:r>
            <w:r w:rsidR="00D3087C" w:rsidRPr="00310E66">
              <w:t>O</w:t>
            </w:r>
            <w:r w:rsidR="00D3087C" w:rsidRPr="00310E66">
              <w:rPr>
                <w:vertAlign w:val="subscript"/>
              </w:rPr>
              <w:t>3</w:t>
            </w:r>
            <w:r w:rsidR="00BE24E0">
              <w:rPr>
                <w:rtl/>
              </w:rPr>
              <w:t xml:space="preserve">، </w:t>
            </w:r>
            <w:proofErr w:type="spellStart"/>
            <w:r w:rsidR="00D3087C" w:rsidRPr="00310E66">
              <w:t>HOCl</w:t>
            </w:r>
            <w:proofErr w:type="spellEnd"/>
            <w:r w:rsidR="00BE24E0">
              <w:rPr>
                <w:rtl/>
              </w:rPr>
              <w:t xml:space="preserve">، </w:t>
            </w:r>
            <w:r w:rsidR="00D3087C" w:rsidRPr="00310E66">
              <w:t>CH</w:t>
            </w:r>
            <w:r w:rsidR="00D3087C" w:rsidRPr="00310E66">
              <w:rPr>
                <w:vertAlign w:val="subscript"/>
              </w:rPr>
              <w:t>3</w:t>
            </w:r>
            <w:r w:rsidR="00D3087C" w:rsidRPr="00310E66">
              <w:t>Cl</w:t>
            </w:r>
            <w:r w:rsidR="00BE24E0">
              <w:rPr>
                <w:rtl/>
              </w:rPr>
              <w:t xml:space="preserve">، </w:t>
            </w:r>
            <w:r w:rsidR="00D3087C" w:rsidRPr="00310E66">
              <w:t>O</w:t>
            </w:r>
            <w:r w:rsidR="00D3087C" w:rsidRPr="00310E66">
              <w:rPr>
                <w:vertAlign w:val="superscript"/>
              </w:rPr>
              <w:t>18</w:t>
            </w:r>
            <w:r w:rsidR="00D3087C" w:rsidRPr="00310E66">
              <w:t>O</w:t>
            </w:r>
            <w:r w:rsidR="00BE24E0">
              <w:rPr>
                <w:rtl/>
              </w:rPr>
              <w:t xml:space="preserve">، </w:t>
            </w:r>
            <w:r w:rsidR="00D3087C" w:rsidRPr="00310E66">
              <w:t>CO</w:t>
            </w:r>
            <w:r w:rsidR="00BE24E0">
              <w:rPr>
                <w:rtl/>
              </w:rPr>
              <w:t xml:space="preserve">، </w:t>
            </w:r>
            <w:proofErr w:type="spellStart"/>
            <w:r w:rsidR="00D3087C" w:rsidRPr="00310E66">
              <w:t>BrO</w:t>
            </w:r>
            <w:proofErr w:type="spellEnd"/>
            <w:r w:rsidR="00BE24E0">
              <w:rPr>
                <w:rtl/>
              </w:rPr>
              <w:t xml:space="preserve">، </w:t>
            </w:r>
            <w:r w:rsidR="00D3087C" w:rsidRPr="00310E66">
              <w:t>CH</w:t>
            </w:r>
            <w:r w:rsidR="00D3087C" w:rsidRPr="00310E66">
              <w:rPr>
                <w:vertAlign w:val="subscript"/>
              </w:rPr>
              <w:t>3</w:t>
            </w:r>
            <w:r w:rsidR="00D3087C" w:rsidRPr="00310E66">
              <w:t>CN</w:t>
            </w:r>
            <w:r w:rsidR="00BE24E0">
              <w:rPr>
                <w:rtl/>
              </w:rPr>
              <w:t xml:space="preserve">، </w:t>
            </w:r>
            <w:r w:rsidR="00D3087C" w:rsidRPr="00310E66">
              <w:t>N</w:t>
            </w:r>
            <w:r w:rsidR="00D3087C" w:rsidRPr="00310E66">
              <w:rPr>
                <w:vertAlign w:val="subscript"/>
              </w:rPr>
              <w:t>2</w:t>
            </w:r>
            <w:r w:rsidR="00D3087C" w:rsidRPr="00310E66">
              <w:t>O</w:t>
            </w:r>
            <w:r w:rsidR="00BE24E0">
              <w:rPr>
                <w:rtl/>
              </w:rPr>
              <w:t xml:space="preserve">، </w:t>
            </w:r>
            <w:r w:rsidR="00D3087C" w:rsidRPr="00310E66">
              <w:t>HCN</w:t>
            </w:r>
          </w:p>
        </w:tc>
      </w:tr>
      <w:tr w:rsidR="007700C0" w:rsidRPr="00F239F3" w14:paraId="18A88582" w14:textId="77777777" w:rsidTr="00F509D6">
        <w:trPr>
          <w:gridBefore w:val="1"/>
          <w:wBefore w:w="10" w:type="dxa"/>
        </w:trPr>
        <w:tc>
          <w:tcPr>
            <w:tcW w:w="2988" w:type="dxa"/>
            <w:tcBorders>
              <w:top w:val="single" w:sz="6" w:space="0" w:color="auto"/>
              <w:left w:val="single" w:sz="6" w:space="0" w:color="auto"/>
              <w:bottom w:val="single" w:sz="6" w:space="0" w:color="auto"/>
              <w:right w:val="single" w:sz="6" w:space="0" w:color="auto"/>
            </w:tcBorders>
            <w:hideMark/>
          </w:tcPr>
          <w:p w14:paraId="5716EC61" w14:textId="7664BF41" w:rsidR="00D3087C" w:rsidRPr="00F509D6" w:rsidRDefault="00D3087C" w:rsidP="00040243">
            <w:pPr>
              <w:pStyle w:val="Tabletext0"/>
              <w:keepNext w:val="0"/>
              <w:bidi/>
              <w:spacing w:before="40" w:after="40" w:line="240" w:lineRule="exact"/>
              <w:jc w:val="center"/>
              <w:rPr>
                <w:lang w:val="en-US"/>
              </w:rPr>
            </w:pPr>
            <w:r>
              <w:t>365-361</w:t>
            </w:r>
          </w:p>
        </w:tc>
        <w:tc>
          <w:tcPr>
            <w:tcW w:w="1521" w:type="dxa"/>
            <w:tcBorders>
              <w:top w:val="single" w:sz="6" w:space="0" w:color="auto"/>
              <w:left w:val="single" w:sz="6" w:space="0" w:color="auto"/>
              <w:bottom w:val="single" w:sz="6" w:space="0" w:color="auto"/>
              <w:right w:val="single" w:sz="6" w:space="0" w:color="auto"/>
            </w:tcBorders>
            <w:hideMark/>
          </w:tcPr>
          <w:p w14:paraId="25772A18" w14:textId="67CE39AC" w:rsidR="007700C0" w:rsidRPr="00F509D6" w:rsidRDefault="007700C0" w:rsidP="00040243">
            <w:pPr>
              <w:pStyle w:val="Tabletext0"/>
              <w:keepNext w:val="0"/>
              <w:bidi/>
              <w:spacing w:before="40" w:after="40" w:line="240" w:lineRule="exact"/>
              <w:jc w:val="center"/>
              <w:rPr>
                <w:lang w:val="en-US"/>
              </w:rPr>
            </w:pPr>
            <w:r w:rsidRPr="00310E66">
              <w:t>4 000</w:t>
            </w:r>
          </w:p>
        </w:tc>
        <w:tc>
          <w:tcPr>
            <w:tcW w:w="5104" w:type="dxa"/>
            <w:gridSpan w:val="2"/>
            <w:tcBorders>
              <w:top w:val="single" w:sz="6" w:space="0" w:color="auto"/>
              <w:left w:val="single" w:sz="6" w:space="0" w:color="auto"/>
              <w:bottom w:val="single" w:sz="6" w:space="0" w:color="auto"/>
              <w:right w:val="single" w:sz="6" w:space="0" w:color="auto"/>
            </w:tcBorders>
            <w:hideMark/>
          </w:tcPr>
          <w:p w14:paraId="6796A0ED" w14:textId="51050215" w:rsidR="007700C0" w:rsidRPr="00F509D6" w:rsidRDefault="00D3087C" w:rsidP="00040243">
            <w:pPr>
              <w:pStyle w:val="Tabletext0"/>
              <w:keepNext w:val="0"/>
              <w:bidi/>
              <w:spacing w:before="40" w:after="40" w:line="240" w:lineRule="exact"/>
              <w:jc w:val="left"/>
              <w:rPr>
                <w:lang w:val="en-US"/>
              </w:rPr>
            </w:pPr>
            <w:r w:rsidRPr="00310E66">
              <w:rPr>
                <w:lang w:eastAsia="zh-CN"/>
              </w:rPr>
              <w:t>O</w:t>
            </w:r>
            <w:r w:rsidRPr="00310E66">
              <w:rPr>
                <w:vertAlign w:val="subscript"/>
                <w:lang w:eastAsia="zh-CN"/>
              </w:rPr>
              <w:t>3</w:t>
            </w:r>
          </w:p>
        </w:tc>
      </w:tr>
      <w:tr w:rsidR="00D3087C" w:rsidRPr="00F239F3" w14:paraId="6003A7E7" w14:textId="77777777" w:rsidTr="00F509D6">
        <w:trPr>
          <w:gridBefore w:val="1"/>
          <w:wBefore w:w="10" w:type="dxa"/>
        </w:trPr>
        <w:tc>
          <w:tcPr>
            <w:tcW w:w="2988" w:type="dxa"/>
            <w:tcBorders>
              <w:top w:val="single" w:sz="6" w:space="0" w:color="auto"/>
              <w:left w:val="single" w:sz="6" w:space="0" w:color="auto"/>
              <w:bottom w:val="single" w:sz="6" w:space="0" w:color="auto"/>
              <w:right w:val="single" w:sz="6" w:space="0" w:color="auto"/>
            </w:tcBorders>
          </w:tcPr>
          <w:p w14:paraId="141684CD" w14:textId="30C59129" w:rsidR="00D3087C" w:rsidRPr="00D3087C" w:rsidRDefault="00D3087C" w:rsidP="00040243">
            <w:pPr>
              <w:pStyle w:val="Tabletext0"/>
              <w:keepNext w:val="0"/>
              <w:bidi/>
              <w:spacing w:before="40" w:after="40" w:line="240" w:lineRule="exact"/>
              <w:jc w:val="center"/>
              <w:rPr>
                <w:lang w:val="en-US"/>
              </w:rPr>
            </w:pPr>
            <w:r w:rsidRPr="00D3087C">
              <w:t>392-369</w:t>
            </w:r>
          </w:p>
        </w:tc>
        <w:tc>
          <w:tcPr>
            <w:tcW w:w="1521" w:type="dxa"/>
            <w:tcBorders>
              <w:top w:val="single" w:sz="6" w:space="0" w:color="auto"/>
              <w:left w:val="single" w:sz="6" w:space="0" w:color="auto"/>
              <w:bottom w:val="single" w:sz="6" w:space="0" w:color="auto"/>
              <w:right w:val="single" w:sz="6" w:space="0" w:color="auto"/>
            </w:tcBorders>
          </w:tcPr>
          <w:p w14:paraId="3EF16545" w14:textId="70626DD7" w:rsidR="00D3087C" w:rsidRPr="007700C0" w:rsidRDefault="00D3087C" w:rsidP="00040243">
            <w:pPr>
              <w:pStyle w:val="Tabletext0"/>
              <w:keepNext w:val="0"/>
              <w:bidi/>
              <w:spacing w:before="40" w:after="40" w:line="240" w:lineRule="exact"/>
              <w:jc w:val="center"/>
              <w:rPr>
                <w:highlight w:val="yellow"/>
                <w:lang w:val="en-US"/>
              </w:rPr>
            </w:pPr>
            <w:r w:rsidRPr="00310E66">
              <w:t>23 000</w:t>
            </w:r>
          </w:p>
        </w:tc>
        <w:tc>
          <w:tcPr>
            <w:tcW w:w="5104" w:type="dxa"/>
            <w:gridSpan w:val="2"/>
            <w:tcBorders>
              <w:top w:val="single" w:sz="6" w:space="0" w:color="auto"/>
              <w:left w:val="single" w:sz="6" w:space="0" w:color="auto"/>
              <w:bottom w:val="single" w:sz="6" w:space="0" w:color="auto"/>
              <w:right w:val="single" w:sz="6" w:space="0" w:color="auto"/>
            </w:tcBorders>
          </w:tcPr>
          <w:p w14:paraId="4DC6D5C4" w14:textId="2B996EFA" w:rsidR="00D3087C" w:rsidRPr="007700C0" w:rsidRDefault="00BE24E0" w:rsidP="00040243">
            <w:pPr>
              <w:pStyle w:val="Tabletext0"/>
              <w:keepNext w:val="0"/>
              <w:bidi/>
              <w:spacing w:before="40" w:after="40" w:line="240" w:lineRule="exact"/>
              <w:jc w:val="left"/>
              <w:rPr>
                <w:highlight w:val="yellow"/>
                <w:lang w:val="en-US" w:bidi="ar-EG"/>
              </w:rPr>
            </w:pPr>
            <w:r w:rsidRPr="00BE24E0">
              <w:rPr>
                <w:rtl/>
                <w:lang w:eastAsia="zh-CN"/>
              </w:rPr>
              <w:t xml:space="preserve">تحديد </w:t>
            </w:r>
            <w:r>
              <w:rPr>
                <w:rFonts w:hint="cs"/>
                <w:rtl/>
                <w:lang w:eastAsia="zh-CN"/>
              </w:rPr>
              <w:t xml:space="preserve">نمط </w:t>
            </w:r>
            <w:r w:rsidRPr="00BE24E0">
              <w:rPr>
                <w:rtl/>
                <w:lang w:eastAsia="zh-CN"/>
              </w:rPr>
              <w:t>بخار الماء،</w:t>
            </w:r>
            <w:r>
              <w:rPr>
                <w:rFonts w:hint="cs"/>
                <w:rtl/>
                <w:lang w:eastAsia="zh-CN"/>
              </w:rPr>
              <w:t xml:space="preserve"> </w:t>
            </w:r>
            <w:r w:rsidR="00D3087C" w:rsidRPr="00310E66">
              <w:rPr>
                <w:lang w:eastAsia="zh-CN"/>
              </w:rPr>
              <w:t>H</w:t>
            </w:r>
            <w:r w:rsidR="00D3087C" w:rsidRPr="00310E66">
              <w:rPr>
                <w:vertAlign w:val="subscript"/>
                <w:lang w:eastAsia="zh-CN"/>
              </w:rPr>
              <w:t>2</w:t>
            </w:r>
            <w:r w:rsidR="00D3087C" w:rsidRPr="00310E66">
              <w:rPr>
                <w:lang w:eastAsia="zh-CN"/>
              </w:rPr>
              <w:t>O</w:t>
            </w:r>
          </w:p>
        </w:tc>
      </w:tr>
      <w:tr w:rsidR="00D3087C" w:rsidRPr="00F239F3" w14:paraId="0F5B21F2" w14:textId="77777777" w:rsidTr="00F509D6">
        <w:trPr>
          <w:gridBefore w:val="1"/>
          <w:wBefore w:w="10" w:type="dxa"/>
        </w:trPr>
        <w:tc>
          <w:tcPr>
            <w:tcW w:w="2988" w:type="dxa"/>
            <w:tcBorders>
              <w:top w:val="single" w:sz="6" w:space="0" w:color="auto"/>
              <w:left w:val="single" w:sz="6" w:space="0" w:color="auto"/>
              <w:bottom w:val="single" w:sz="6" w:space="0" w:color="auto"/>
              <w:right w:val="single" w:sz="6" w:space="0" w:color="auto"/>
            </w:tcBorders>
          </w:tcPr>
          <w:p w14:paraId="074D31BF" w14:textId="05863D07" w:rsidR="00D3087C" w:rsidRPr="00F509D6" w:rsidRDefault="00D3087C" w:rsidP="00040243">
            <w:pPr>
              <w:pStyle w:val="Tabletext0"/>
              <w:keepNext w:val="0"/>
              <w:bidi/>
              <w:spacing w:before="40" w:after="40" w:line="240" w:lineRule="exact"/>
              <w:jc w:val="center"/>
              <w:rPr>
                <w:lang w:val="en-US"/>
              </w:rPr>
            </w:pPr>
            <w:r>
              <w:t>399-397</w:t>
            </w:r>
          </w:p>
        </w:tc>
        <w:tc>
          <w:tcPr>
            <w:tcW w:w="1521" w:type="dxa"/>
            <w:tcBorders>
              <w:top w:val="single" w:sz="6" w:space="0" w:color="auto"/>
              <w:left w:val="single" w:sz="6" w:space="0" w:color="auto"/>
              <w:bottom w:val="single" w:sz="6" w:space="0" w:color="auto"/>
              <w:right w:val="single" w:sz="6" w:space="0" w:color="auto"/>
            </w:tcBorders>
          </w:tcPr>
          <w:p w14:paraId="377A2449" w14:textId="3ECE73AE" w:rsidR="00D3087C" w:rsidRPr="00F509D6" w:rsidRDefault="00D3087C" w:rsidP="00040243">
            <w:pPr>
              <w:pStyle w:val="Tabletext0"/>
              <w:keepNext w:val="0"/>
              <w:bidi/>
              <w:spacing w:before="40" w:after="40" w:line="240" w:lineRule="exact"/>
              <w:jc w:val="center"/>
              <w:rPr>
                <w:lang w:val="en-US"/>
              </w:rPr>
            </w:pPr>
            <w:r w:rsidRPr="00310E66">
              <w:t>2 000</w:t>
            </w:r>
          </w:p>
        </w:tc>
        <w:tc>
          <w:tcPr>
            <w:tcW w:w="5104" w:type="dxa"/>
            <w:gridSpan w:val="2"/>
            <w:tcBorders>
              <w:top w:val="single" w:sz="6" w:space="0" w:color="auto"/>
              <w:left w:val="single" w:sz="6" w:space="0" w:color="auto"/>
              <w:bottom w:val="single" w:sz="6" w:space="0" w:color="auto"/>
              <w:right w:val="single" w:sz="6" w:space="0" w:color="auto"/>
            </w:tcBorders>
          </w:tcPr>
          <w:p w14:paraId="63CECB53" w14:textId="4E5BDDC9" w:rsidR="00D3087C" w:rsidRPr="00F509D6" w:rsidRDefault="00BE24E0" w:rsidP="00040243">
            <w:pPr>
              <w:pStyle w:val="Tabletext0"/>
              <w:keepNext w:val="0"/>
              <w:bidi/>
              <w:spacing w:before="40" w:after="40" w:line="240" w:lineRule="exact"/>
              <w:jc w:val="left"/>
              <w:rPr>
                <w:lang w:val="en-US"/>
              </w:rPr>
            </w:pPr>
            <w:r w:rsidRPr="00BE24E0">
              <w:rPr>
                <w:rtl/>
                <w:lang w:eastAsia="zh-CN"/>
              </w:rPr>
              <w:t xml:space="preserve">تحديد </w:t>
            </w:r>
            <w:r>
              <w:rPr>
                <w:rFonts w:hint="cs"/>
                <w:rtl/>
                <w:lang w:eastAsia="zh-CN"/>
              </w:rPr>
              <w:t xml:space="preserve">نمط </w:t>
            </w:r>
            <w:r w:rsidRPr="00BE24E0">
              <w:rPr>
                <w:rtl/>
                <w:lang w:eastAsia="zh-CN"/>
              </w:rPr>
              <w:t>بخار الماء</w:t>
            </w:r>
          </w:p>
        </w:tc>
      </w:tr>
      <w:tr w:rsidR="00D3087C" w:rsidRPr="00F239F3" w14:paraId="583CFDF0" w14:textId="77777777" w:rsidTr="00F509D6">
        <w:trPr>
          <w:gridBefore w:val="1"/>
          <w:wBefore w:w="10" w:type="dxa"/>
        </w:trPr>
        <w:tc>
          <w:tcPr>
            <w:tcW w:w="2988" w:type="dxa"/>
            <w:tcBorders>
              <w:top w:val="single" w:sz="6" w:space="0" w:color="auto"/>
              <w:left w:val="single" w:sz="6" w:space="0" w:color="auto"/>
              <w:bottom w:val="single" w:sz="6" w:space="0" w:color="auto"/>
              <w:right w:val="single" w:sz="6" w:space="0" w:color="auto"/>
            </w:tcBorders>
            <w:hideMark/>
          </w:tcPr>
          <w:p w14:paraId="3631FEE1" w14:textId="673AF8D7" w:rsidR="00D3087C" w:rsidRPr="00F509D6" w:rsidRDefault="00D3087C" w:rsidP="00040243">
            <w:pPr>
              <w:pStyle w:val="Tabletext0"/>
              <w:keepNext w:val="0"/>
              <w:bidi/>
              <w:spacing w:before="40" w:after="40" w:line="240" w:lineRule="exact"/>
              <w:jc w:val="center"/>
              <w:rPr>
                <w:lang w:val="en-US"/>
              </w:rPr>
            </w:pPr>
            <w:r>
              <w:t>411-409</w:t>
            </w:r>
          </w:p>
        </w:tc>
        <w:tc>
          <w:tcPr>
            <w:tcW w:w="1521" w:type="dxa"/>
            <w:tcBorders>
              <w:top w:val="single" w:sz="6" w:space="0" w:color="auto"/>
              <w:left w:val="single" w:sz="6" w:space="0" w:color="auto"/>
              <w:bottom w:val="single" w:sz="6" w:space="0" w:color="auto"/>
              <w:right w:val="single" w:sz="6" w:space="0" w:color="auto"/>
            </w:tcBorders>
            <w:hideMark/>
          </w:tcPr>
          <w:p w14:paraId="370BDFE5" w14:textId="78325EFC" w:rsidR="00D3087C" w:rsidRPr="00F509D6" w:rsidRDefault="00D3087C" w:rsidP="00040243">
            <w:pPr>
              <w:pStyle w:val="Tabletext0"/>
              <w:keepNext w:val="0"/>
              <w:bidi/>
              <w:spacing w:before="40" w:after="40" w:line="240" w:lineRule="exact"/>
              <w:jc w:val="center"/>
              <w:rPr>
                <w:lang w:val="en-US"/>
              </w:rPr>
            </w:pPr>
            <w:r w:rsidRPr="00310E66">
              <w:t>2 000</w:t>
            </w:r>
          </w:p>
        </w:tc>
        <w:tc>
          <w:tcPr>
            <w:tcW w:w="5104" w:type="dxa"/>
            <w:gridSpan w:val="2"/>
            <w:tcBorders>
              <w:top w:val="single" w:sz="6" w:space="0" w:color="auto"/>
              <w:left w:val="single" w:sz="6" w:space="0" w:color="auto"/>
              <w:bottom w:val="single" w:sz="6" w:space="0" w:color="auto"/>
              <w:right w:val="single" w:sz="6" w:space="0" w:color="auto"/>
            </w:tcBorders>
            <w:hideMark/>
          </w:tcPr>
          <w:p w14:paraId="5D992C15" w14:textId="04D100C9" w:rsidR="00D3087C" w:rsidRPr="00F509D6" w:rsidRDefault="00BE24E0" w:rsidP="00040243">
            <w:pPr>
              <w:pStyle w:val="Tabletext0"/>
              <w:keepNext w:val="0"/>
              <w:bidi/>
              <w:spacing w:before="40" w:after="40" w:line="240" w:lineRule="exact"/>
              <w:jc w:val="left"/>
              <w:rPr>
                <w:lang w:val="en-US"/>
              </w:rPr>
            </w:pPr>
            <w:r w:rsidRPr="00BE24E0">
              <w:rPr>
                <w:rtl/>
                <w:lang w:eastAsia="zh-CN"/>
              </w:rPr>
              <w:t>سبر درجة الحرارة</w:t>
            </w:r>
          </w:p>
        </w:tc>
      </w:tr>
      <w:tr w:rsidR="007700C0" w:rsidRPr="00F239F3" w14:paraId="7906A6D7" w14:textId="77777777" w:rsidTr="00F509D6">
        <w:trPr>
          <w:gridBefore w:val="1"/>
          <w:wBefore w:w="10" w:type="dxa"/>
        </w:trPr>
        <w:tc>
          <w:tcPr>
            <w:tcW w:w="2988" w:type="dxa"/>
            <w:tcBorders>
              <w:top w:val="single" w:sz="6" w:space="0" w:color="auto"/>
              <w:left w:val="single" w:sz="6" w:space="0" w:color="auto"/>
              <w:bottom w:val="single" w:sz="6" w:space="0" w:color="auto"/>
              <w:right w:val="single" w:sz="6" w:space="0" w:color="auto"/>
            </w:tcBorders>
            <w:hideMark/>
          </w:tcPr>
          <w:p w14:paraId="36E6D800" w14:textId="40253F8A" w:rsidR="00D3087C" w:rsidRPr="00F509D6" w:rsidRDefault="00D3087C" w:rsidP="00040243">
            <w:pPr>
              <w:pStyle w:val="Tabletext0"/>
              <w:keepNext w:val="0"/>
              <w:bidi/>
              <w:spacing w:before="40" w:after="40" w:line="240" w:lineRule="exact"/>
              <w:jc w:val="center"/>
              <w:rPr>
                <w:lang w:val="en-US"/>
              </w:rPr>
            </w:pPr>
            <w:r>
              <w:t>434-416</w:t>
            </w:r>
          </w:p>
        </w:tc>
        <w:tc>
          <w:tcPr>
            <w:tcW w:w="1521" w:type="dxa"/>
            <w:tcBorders>
              <w:top w:val="single" w:sz="6" w:space="0" w:color="auto"/>
              <w:left w:val="single" w:sz="6" w:space="0" w:color="auto"/>
              <w:bottom w:val="single" w:sz="6" w:space="0" w:color="auto"/>
              <w:right w:val="single" w:sz="6" w:space="0" w:color="auto"/>
            </w:tcBorders>
            <w:hideMark/>
          </w:tcPr>
          <w:p w14:paraId="50F93C7C" w14:textId="1E476889" w:rsidR="007700C0" w:rsidRPr="00F509D6" w:rsidRDefault="007700C0" w:rsidP="00040243">
            <w:pPr>
              <w:pStyle w:val="Tabletext0"/>
              <w:keepNext w:val="0"/>
              <w:bidi/>
              <w:spacing w:before="40" w:after="40" w:line="240" w:lineRule="exact"/>
              <w:jc w:val="center"/>
              <w:rPr>
                <w:lang w:val="en-US"/>
              </w:rPr>
            </w:pPr>
            <w:r w:rsidRPr="00310E66">
              <w:t>18 000</w:t>
            </w:r>
          </w:p>
        </w:tc>
        <w:tc>
          <w:tcPr>
            <w:tcW w:w="5104" w:type="dxa"/>
            <w:gridSpan w:val="2"/>
            <w:tcBorders>
              <w:top w:val="single" w:sz="6" w:space="0" w:color="auto"/>
              <w:left w:val="single" w:sz="6" w:space="0" w:color="auto"/>
              <w:bottom w:val="single" w:sz="6" w:space="0" w:color="auto"/>
              <w:right w:val="single" w:sz="6" w:space="0" w:color="auto"/>
            </w:tcBorders>
            <w:hideMark/>
          </w:tcPr>
          <w:p w14:paraId="04923BA4" w14:textId="4B4F3D70" w:rsidR="007700C0" w:rsidRPr="00F509D6" w:rsidRDefault="00BE24E0" w:rsidP="00040243">
            <w:pPr>
              <w:pStyle w:val="Tabletext0"/>
              <w:keepNext w:val="0"/>
              <w:bidi/>
              <w:spacing w:before="40" w:after="40" w:line="240" w:lineRule="exact"/>
              <w:jc w:val="left"/>
              <w:rPr>
                <w:lang w:val="en-US"/>
              </w:rPr>
            </w:pPr>
            <w:r>
              <w:rPr>
                <w:rFonts w:hint="cs"/>
                <w:rtl/>
                <w:lang w:eastAsia="zh-CN"/>
              </w:rPr>
              <w:t xml:space="preserve">أوكسجين، تحديد نمط درجة الحرارة، </w:t>
            </w:r>
            <w:r w:rsidR="00D3087C" w:rsidRPr="00310E66">
              <w:rPr>
                <w:lang w:eastAsia="zh-CN"/>
              </w:rPr>
              <w:t>O</w:t>
            </w:r>
            <w:r w:rsidR="00D3087C" w:rsidRPr="00310E66">
              <w:rPr>
                <w:vertAlign w:val="subscript"/>
                <w:lang w:eastAsia="zh-CN"/>
              </w:rPr>
              <w:t>2</w:t>
            </w:r>
          </w:p>
        </w:tc>
      </w:tr>
      <w:tr w:rsidR="007700C0" w:rsidRPr="00F239F3" w14:paraId="678A3443" w14:textId="77777777" w:rsidTr="00F509D6">
        <w:trPr>
          <w:gridBefore w:val="1"/>
          <w:wBefore w:w="10" w:type="dxa"/>
        </w:trPr>
        <w:tc>
          <w:tcPr>
            <w:tcW w:w="2988" w:type="dxa"/>
            <w:tcBorders>
              <w:top w:val="single" w:sz="6" w:space="0" w:color="auto"/>
              <w:left w:val="single" w:sz="6" w:space="0" w:color="auto"/>
              <w:bottom w:val="single" w:sz="6" w:space="0" w:color="auto"/>
              <w:right w:val="single" w:sz="6" w:space="0" w:color="auto"/>
            </w:tcBorders>
            <w:hideMark/>
          </w:tcPr>
          <w:p w14:paraId="0F3B8304" w14:textId="38332E49" w:rsidR="00D3087C" w:rsidRPr="00F509D6" w:rsidRDefault="00D3087C" w:rsidP="00040243">
            <w:pPr>
              <w:pStyle w:val="Tabletext0"/>
              <w:keepNext w:val="0"/>
              <w:bidi/>
              <w:spacing w:before="40" w:after="40" w:line="240" w:lineRule="exact"/>
              <w:jc w:val="center"/>
              <w:rPr>
                <w:lang w:val="en-US"/>
              </w:rPr>
            </w:pPr>
            <w:r>
              <w:t>467-439</w:t>
            </w:r>
          </w:p>
        </w:tc>
        <w:tc>
          <w:tcPr>
            <w:tcW w:w="1521" w:type="dxa"/>
            <w:tcBorders>
              <w:top w:val="single" w:sz="6" w:space="0" w:color="auto"/>
              <w:left w:val="single" w:sz="6" w:space="0" w:color="auto"/>
              <w:bottom w:val="single" w:sz="6" w:space="0" w:color="auto"/>
              <w:right w:val="single" w:sz="6" w:space="0" w:color="auto"/>
            </w:tcBorders>
            <w:hideMark/>
          </w:tcPr>
          <w:p w14:paraId="791DDC22" w14:textId="7CFF5FD2" w:rsidR="007700C0" w:rsidRPr="00F509D6" w:rsidRDefault="007700C0" w:rsidP="00040243">
            <w:pPr>
              <w:pStyle w:val="Tabletext0"/>
              <w:keepNext w:val="0"/>
              <w:bidi/>
              <w:spacing w:before="40" w:after="40" w:line="240" w:lineRule="exact"/>
              <w:jc w:val="center"/>
              <w:rPr>
                <w:lang w:val="en-US"/>
              </w:rPr>
            </w:pPr>
            <w:r w:rsidRPr="00310E66">
              <w:t>28 000</w:t>
            </w:r>
          </w:p>
        </w:tc>
        <w:tc>
          <w:tcPr>
            <w:tcW w:w="5104" w:type="dxa"/>
            <w:gridSpan w:val="2"/>
            <w:tcBorders>
              <w:top w:val="single" w:sz="6" w:space="0" w:color="auto"/>
              <w:left w:val="single" w:sz="6" w:space="0" w:color="auto"/>
              <w:bottom w:val="single" w:sz="6" w:space="0" w:color="auto"/>
              <w:right w:val="single" w:sz="6" w:space="0" w:color="auto"/>
            </w:tcBorders>
            <w:hideMark/>
          </w:tcPr>
          <w:p w14:paraId="09930096" w14:textId="79DD6994" w:rsidR="007700C0" w:rsidRPr="00F509D6" w:rsidRDefault="00D3087C" w:rsidP="00040243">
            <w:pPr>
              <w:pStyle w:val="Tabletext0"/>
              <w:keepNext w:val="0"/>
              <w:bidi/>
              <w:spacing w:before="40" w:after="40" w:line="240" w:lineRule="exact"/>
              <w:jc w:val="left"/>
              <w:rPr>
                <w:lang w:val="en-US"/>
              </w:rPr>
            </w:pPr>
            <w:r w:rsidRPr="00F509D6">
              <w:rPr>
                <w:rtl/>
                <w:lang w:val="en-US"/>
              </w:rPr>
              <w:t>تحديد نمط بخار الماء</w:t>
            </w:r>
            <w:r>
              <w:rPr>
                <w:rFonts w:hint="cs"/>
                <w:rtl/>
                <w:lang w:val="en-US"/>
              </w:rPr>
              <w:t xml:space="preserve">، سحب، </w:t>
            </w:r>
            <w:r w:rsidRPr="00310E66">
              <w:rPr>
                <w:lang w:eastAsia="zh-CN"/>
              </w:rPr>
              <w:t>HNO</w:t>
            </w:r>
            <w:r w:rsidRPr="00310E66">
              <w:rPr>
                <w:vertAlign w:val="subscript"/>
                <w:lang w:eastAsia="zh-CN"/>
              </w:rPr>
              <w:t>3</w:t>
            </w:r>
            <w:r w:rsidR="00040243">
              <w:rPr>
                <w:rtl/>
                <w:lang w:eastAsia="zh-CN"/>
              </w:rPr>
              <w:t xml:space="preserve">، </w:t>
            </w:r>
            <w:r w:rsidRPr="00310E66">
              <w:rPr>
                <w:lang w:eastAsia="zh-CN"/>
              </w:rPr>
              <w:t>H</w:t>
            </w:r>
            <w:r w:rsidRPr="00310E66">
              <w:rPr>
                <w:vertAlign w:val="subscript"/>
                <w:lang w:eastAsia="zh-CN"/>
              </w:rPr>
              <w:t>2</w:t>
            </w:r>
            <w:r w:rsidRPr="00310E66">
              <w:rPr>
                <w:lang w:eastAsia="zh-CN"/>
              </w:rPr>
              <w:t>O</w:t>
            </w:r>
            <w:r w:rsidR="00040243">
              <w:rPr>
                <w:rtl/>
                <w:lang w:eastAsia="zh-CN"/>
              </w:rPr>
              <w:t xml:space="preserve">، </w:t>
            </w:r>
            <w:r w:rsidRPr="00310E66">
              <w:rPr>
                <w:lang w:eastAsia="zh-CN"/>
              </w:rPr>
              <w:t>O</w:t>
            </w:r>
            <w:r w:rsidRPr="00310E66">
              <w:rPr>
                <w:vertAlign w:val="subscript"/>
                <w:lang w:eastAsia="zh-CN"/>
              </w:rPr>
              <w:t>3</w:t>
            </w:r>
            <w:r w:rsidR="00040243">
              <w:rPr>
                <w:rtl/>
                <w:lang w:eastAsia="zh-CN"/>
              </w:rPr>
              <w:t xml:space="preserve">، </w:t>
            </w:r>
            <w:r w:rsidRPr="00310E66">
              <w:rPr>
                <w:lang w:eastAsia="zh-CN"/>
              </w:rPr>
              <w:t>N</w:t>
            </w:r>
            <w:r w:rsidRPr="00310E66">
              <w:rPr>
                <w:vertAlign w:val="subscript"/>
                <w:lang w:eastAsia="zh-CN"/>
              </w:rPr>
              <w:t>2</w:t>
            </w:r>
            <w:r w:rsidRPr="00310E66">
              <w:rPr>
                <w:lang w:eastAsia="zh-CN"/>
              </w:rPr>
              <w:t>O</w:t>
            </w:r>
            <w:r w:rsidR="00040243">
              <w:rPr>
                <w:rtl/>
                <w:lang w:eastAsia="zh-CN"/>
              </w:rPr>
              <w:t xml:space="preserve">، </w:t>
            </w:r>
            <w:r w:rsidRPr="00310E66">
              <w:rPr>
                <w:lang w:eastAsia="zh-CN"/>
              </w:rPr>
              <w:t>CO</w:t>
            </w:r>
          </w:p>
        </w:tc>
      </w:tr>
      <w:tr w:rsidR="00F239F3" w:rsidRPr="00F239F3" w14:paraId="13435A4D" w14:textId="77777777" w:rsidTr="00F509D6">
        <w:trPr>
          <w:gridBefore w:val="1"/>
          <w:wBefore w:w="10" w:type="dxa"/>
        </w:trPr>
        <w:tc>
          <w:tcPr>
            <w:tcW w:w="2988" w:type="dxa"/>
            <w:tcBorders>
              <w:top w:val="single" w:sz="6" w:space="0" w:color="auto"/>
              <w:left w:val="single" w:sz="6" w:space="0" w:color="auto"/>
              <w:bottom w:val="single" w:sz="6" w:space="0" w:color="auto"/>
              <w:right w:val="single" w:sz="6" w:space="0" w:color="auto"/>
            </w:tcBorders>
            <w:hideMark/>
          </w:tcPr>
          <w:p w14:paraId="37A91EB4" w14:textId="73791D62" w:rsidR="00D3087C" w:rsidRPr="00F509D6" w:rsidRDefault="00F239F3" w:rsidP="00040243">
            <w:pPr>
              <w:pStyle w:val="Tabletext0"/>
              <w:keepNext w:val="0"/>
              <w:bidi/>
              <w:spacing w:before="40" w:after="40" w:line="240" w:lineRule="exact"/>
              <w:jc w:val="center"/>
              <w:rPr>
                <w:lang w:val="en-US"/>
              </w:rPr>
            </w:pPr>
            <w:r w:rsidRPr="00F509D6">
              <w:rPr>
                <w:lang w:val="en-US"/>
              </w:rPr>
              <w:t>502</w:t>
            </w:r>
            <w:r w:rsidRPr="00F509D6">
              <w:rPr>
                <w:lang w:val="en-US"/>
              </w:rPr>
              <w:noBreakHyphen/>
              <w:t>497</w:t>
            </w:r>
          </w:p>
        </w:tc>
        <w:tc>
          <w:tcPr>
            <w:tcW w:w="1521" w:type="dxa"/>
            <w:tcBorders>
              <w:top w:val="single" w:sz="6" w:space="0" w:color="auto"/>
              <w:left w:val="single" w:sz="6" w:space="0" w:color="auto"/>
              <w:bottom w:val="single" w:sz="6" w:space="0" w:color="auto"/>
              <w:right w:val="single" w:sz="6" w:space="0" w:color="auto"/>
            </w:tcBorders>
            <w:hideMark/>
          </w:tcPr>
          <w:p w14:paraId="6E0BC212" w14:textId="2B051726" w:rsidR="00F239F3" w:rsidRPr="00F509D6" w:rsidRDefault="00F239F3" w:rsidP="00040243">
            <w:pPr>
              <w:pStyle w:val="Tabletext0"/>
              <w:keepNext w:val="0"/>
              <w:bidi/>
              <w:spacing w:before="40" w:after="40" w:line="240" w:lineRule="exact"/>
              <w:jc w:val="center"/>
              <w:rPr>
                <w:lang w:val="en-US"/>
              </w:rPr>
            </w:pPr>
            <w:r w:rsidRPr="00F509D6">
              <w:rPr>
                <w:lang w:val="en-US"/>
              </w:rPr>
              <w:t>5 000</w:t>
            </w:r>
          </w:p>
        </w:tc>
        <w:tc>
          <w:tcPr>
            <w:tcW w:w="5104" w:type="dxa"/>
            <w:gridSpan w:val="2"/>
            <w:tcBorders>
              <w:top w:val="single" w:sz="6" w:space="0" w:color="auto"/>
              <w:left w:val="single" w:sz="6" w:space="0" w:color="auto"/>
              <w:bottom w:val="single" w:sz="6" w:space="0" w:color="auto"/>
              <w:right w:val="single" w:sz="6" w:space="0" w:color="auto"/>
            </w:tcBorders>
            <w:hideMark/>
          </w:tcPr>
          <w:p w14:paraId="54210ED8" w14:textId="7F70AA99" w:rsidR="00F239F3" w:rsidRPr="00F509D6" w:rsidRDefault="00F239F3" w:rsidP="00040243">
            <w:pPr>
              <w:pStyle w:val="Tabletext0"/>
              <w:keepNext w:val="0"/>
              <w:bidi/>
              <w:spacing w:before="40" w:after="40" w:line="240" w:lineRule="exact"/>
              <w:jc w:val="left"/>
              <w:rPr>
                <w:lang w:val="en-US"/>
              </w:rPr>
            </w:pPr>
            <w:r w:rsidRPr="00F509D6">
              <w:rPr>
                <w:rtl/>
                <w:lang w:val="en-US"/>
              </w:rPr>
              <w:t>أكسجين، تحديد نمط الحرارة، قناة جناح لتحديد نمط بخار الماء</w:t>
            </w:r>
            <w:r w:rsidRPr="00F509D6">
              <w:rPr>
                <w:rFonts w:hint="cs"/>
                <w:rtl/>
                <w:lang w:val="en-US"/>
              </w:rPr>
              <w:t xml:space="preserve">، </w:t>
            </w:r>
            <w:r w:rsidR="00D3087C" w:rsidRPr="00310E66">
              <w:rPr>
                <w:lang w:eastAsia="zh-CN"/>
              </w:rPr>
              <w:t>O</w:t>
            </w:r>
            <w:r w:rsidR="00D3087C" w:rsidRPr="00310E66">
              <w:rPr>
                <w:vertAlign w:val="subscript"/>
                <w:lang w:eastAsia="zh-CN"/>
              </w:rPr>
              <w:t>2</w:t>
            </w:r>
            <w:r w:rsidR="00D3087C" w:rsidRPr="00310E66">
              <w:rPr>
                <w:lang w:eastAsia="zh-CN"/>
              </w:rPr>
              <w:t>, O</w:t>
            </w:r>
            <w:r w:rsidR="00D3087C" w:rsidRPr="00310E66">
              <w:rPr>
                <w:vertAlign w:val="subscript"/>
                <w:lang w:eastAsia="zh-CN"/>
              </w:rPr>
              <w:t>3</w:t>
            </w:r>
            <w:r w:rsidR="00D3087C" w:rsidRPr="00310E66">
              <w:rPr>
                <w:lang w:eastAsia="zh-CN"/>
              </w:rPr>
              <w:t>, N</w:t>
            </w:r>
            <w:r w:rsidR="00D3087C" w:rsidRPr="00310E66">
              <w:rPr>
                <w:vertAlign w:val="subscript"/>
                <w:lang w:eastAsia="zh-CN"/>
              </w:rPr>
              <w:t>2</w:t>
            </w:r>
            <w:r w:rsidR="00D3087C" w:rsidRPr="00310E66">
              <w:rPr>
                <w:lang w:eastAsia="zh-CN"/>
              </w:rPr>
              <w:t xml:space="preserve">O, </w:t>
            </w:r>
            <w:proofErr w:type="spellStart"/>
            <w:r w:rsidR="00D3087C" w:rsidRPr="00310E66">
              <w:rPr>
                <w:lang w:eastAsia="zh-CN"/>
              </w:rPr>
              <w:t>BrO</w:t>
            </w:r>
            <w:proofErr w:type="spellEnd"/>
          </w:p>
        </w:tc>
      </w:tr>
      <w:tr w:rsidR="00F239F3" w:rsidRPr="00F239F3" w14:paraId="6CAFA13B" w14:textId="77777777" w:rsidTr="00F509D6">
        <w:trPr>
          <w:gridBefore w:val="1"/>
          <w:wBefore w:w="10" w:type="dxa"/>
        </w:trPr>
        <w:tc>
          <w:tcPr>
            <w:tcW w:w="2988" w:type="dxa"/>
            <w:tcBorders>
              <w:top w:val="single" w:sz="6" w:space="0" w:color="auto"/>
              <w:left w:val="single" w:sz="6" w:space="0" w:color="auto"/>
              <w:bottom w:val="single" w:sz="6" w:space="0" w:color="auto"/>
              <w:right w:val="single" w:sz="6" w:space="0" w:color="auto"/>
            </w:tcBorders>
            <w:hideMark/>
          </w:tcPr>
          <w:p w14:paraId="19EBE9AE" w14:textId="77777777" w:rsidR="00F239F3" w:rsidRPr="00F509D6" w:rsidRDefault="00F239F3" w:rsidP="00040243">
            <w:pPr>
              <w:pStyle w:val="Tabletext0"/>
              <w:keepNext w:val="0"/>
              <w:bidi/>
              <w:spacing w:before="40" w:after="40" w:line="240" w:lineRule="exact"/>
              <w:jc w:val="center"/>
              <w:rPr>
                <w:lang w:val="en-US"/>
              </w:rPr>
            </w:pPr>
            <w:r w:rsidRPr="00F509D6">
              <w:rPr>
                <w:lang w:val="en-US"/>
              </w:rPr>
              <w:t>527</w:t>
            </w:r>
            <w:r w:rsidRPr="00F509D6">
              <w:rPr>
                <w:lang w:val="en-US"/>
              </w:rPr>
              <w:noBreakHyphen/>
              <w:t>523</w:t>
            </w:r>
          </w:p>
        </w:tc>
        <w:tc>
          <w:tcPr>
            <w:tcW w:w="1521" w:type="dxa"/>
            <w:tcBorders>
              <w:top w:val="single" w:sz="6" w:space="0" w:color="auto"/>
              <w:left w:val="single" w:sz="6" w:space="0" w:color="auto"/>
              <w:bottom w:val="single" w:sz="6" w:space="0" w:color="auto"/>
              <w:right w:val="single" w:sz="6" w:space="0" w:color="auto"/>
            </w:tcBorders>
            <w:hideMark/>
          </w:tcPr>
          <w:p w14:paraId="0A708A69" w14:textId="09DF800A" w:rsidR="00F239F3" w:rsidRPr="00F509D6" w:rsidRDefault="00F239F3" w:rsidP="00040243">
            <w:pPr>
              <w:pStyle w:val="Tabletext0"/>
              <w:keepNext w:val="0"/>
              <w:bidi/>
              <w:spacing w:before="40" w:after="40" w:line="240" w:lineRule="exact"/>
              <w:jc w:val="center"/>
              <w:rPr>
                <w:lang w:val="en-US"/>
              </w:rPr>
            </w:pPr>
            <w:r w:rsidRPr="00F509D6">
              <w:rPr>
                <w:lang w:val="en-US"/>
              </w:rPr>
              <w:t>4 000</w:t>
            </w:r>
          </w:p>
        </w:tc>
        <w:tc>
          <w:tcPr>
            <w:tcW w:w="5104" w:type="dxa"/>
            <w:gridSpan w:val="2"/>
            <w:tcBorders>
              <w:top w:val="single" w:sz="6" w:space="0" w:color="auto"/>
              <w:left w:val="single" w:sz="6" w:space="0" w:color="auto"/>
              <w:bottom w:val="single" w:sz="6" w:space="0" w:color="auto"/>
              <w:right w:val="single" w:sz="6" w:space="0" w:color="auto"/>
            </w:tcBorders>
            <w:hideMark/>
          </w:tcPr>
          <w:p w14:paraId="1A7A9B97" w14:textId="77777777" w:rsidR="00F239F3" w:rsidRPr="00F509D6" w:rsidRDefault="00F239F3" w:rsidP="00040243">
            <w:pPr>
              <w:pStyle w:val="Tabletext0"/>
              <w:keepNext w:val="0"/>
              <w:bidi/>
              <w:spacing w:before="40" w:after="40" w:line="240" w:lineRule="exact"/>
              <w:jc w:val="left"/>
              <w:rPr>
                <w:lang w:val="en-US"/>
              </w:rPr>
            </w:pPr>
            <w:r w:rsidRPr="00F509D6">
              <w:rPr>
                <w:rtl/>
                <w:lang w:val="en-US"/>
              </w:rPr>
              <w:t>قناة جناح لتحديد نمط بخار الماء</w:t>
            </w:r>
          </w:p>
        </w:tc>
      </w:tr>
      <w:tr w:rsidR="00F239F3" w:rsidRPr="00F239F3" w14:paraId="36851F8B" w14:textId="77777777" w:rsidTr="00F509D6">
        <w:trPr>
          <w:gridBefore w:val="1"/>
          <w:wBefore w:w="10" w:type="dxa"/>
        </w:trPr>
        <w:tc>
          <w:tcPr>
            <w:tcW w:w="2988" w:type="dxa"/>
            <w:tcBorders>
              <w:top w:val="single" w:sz="6" w:space="0" w:color="auto"/>
              <w:left w:val="single" w:sz="6" w:space="0" w:color="auto"/>
              <w:bottom w:val="single" w:sz="6" w:space="0" w:color="auto"/>
              <w:right w:val="single" w:sz="6" w:space="0" w:color="auto"/>
            </w:tcBorders>
            <w:hideMark/>
          </w:tcPr>
          <w:p w14:paraId="28C9492C" w14:textId="785CC8F3" w:rsidR="00D3087C" w:rsidRPr="00F509D6" w:rsidRDefault="00D3087C" w:rsidP="00040243">
            <w:pPr>
              <w:pStyle w:val="Tabletext0"/>
              <w:keepNext w:val="0"/>
              <w:bidi/>
              <w:spacing w:before="40" w:after="40" w:line="240" w:lineRule="exact"/>
              <w:jc w:val="center"/>
              <w:rPr>
                <w:lang w:val="en-US"/>
              </w:rPr>
            </w:pPr>
            <w:r>
              <w:rPr>
                <w:lang w:val="en-US"/>
              </w:rPr>
              <w:t>538-581</w:t>
            </w:r>
          </w:p>
        </w:tc>
        <w:tc>
          <w:tcPr>
            <w:tcW w:w="1521" w:type="dxa"/>
            <w:tcBorders>
              <w:top w:val="single" w:sz="6" w:space="0" w:color="auto"/>
              <w:left w:val="single" w:sz="6" w:space="0" w:color="auto"/>
              <w:bottom w:val="single" w:sz="6" w:space="0" w:color="auto"/>
              <w:right w:val="single" w:sz="6" w:space="0" w:color="auto"/>
            </w:tcBorders>
            <w:hideMark/>
          </w:tcPr>
          <w:p w14:paraId="4D08F6D3" w14:textId="5773C161" w:rsidR="00F239F3" w:rsidRPr="00F509D6" w:rsidRDefault="00F239F3" w:rsidP="00040243">
            <w:pPr>
              <w:pStyle w:val="Tabletext0"/>
              <w:keepNext w:val="0"/>
              <w:bidi/>
              <w:spacing w:before="40" w:after="40" w:line="240" w:lineRule="exact"/>
              <w:jc w:val="center"/>
              <w:rPr>
                <w:lang w:val="en-US"/>
              </w:rPr>
            </w:pPr>
            <w:r w:rsidRPr="00F509D6">
              <w:rPr>
                <w:lang w:val="en-US"/>
              </w:rPr>
              <w:t>43 000</w:t>
            </w:r>
          </w:p>
        </w:tc>
        <w:tc>
          <w:tcPr>
            <w:tcW w:w="5104" w:type="dxa"/>
            <w:gridSpan w:val="2"/>
            <w:tcBorders>
              <w:top w:val="single" w:sz="6" w:space="0" w:color="auto"/>
              <w:left w:val="single" w:sz="6" w:space="0" w:color="auto"/>
              <w:bottom w:val="single" w:sz="6" w:space="0" w:color="auto"/>
              <w:right w:val="single" w:sz="6" w:space="0" w:color="auto"/>
            </w:tcBorders>
            <w:hideMark/>
          </w:tcPr>
          <w:p w14:paraId="6BF1CE52" w14:textId="4D742311" w:rsidR="00F239F3" w:rsidRPr="00F509D6" w:rsidRDefault="00F239F3" w:rsidP="00040243">
            <w:pPr>
              <w:pStyle w:val="Tabletext0"/>
              <w:keepNext w:val="0"/>
              <w:bidi/>
              <w:spacing w:before="40" w:after="40" w:line="240" w:lineRule="exact"/>
              <w:jc w:val="left"/>
              <w:rPr>
                <w:lang w:val="en-US"/>
              </w:rPr>
            </w:pPr>
            <w:r w:rsidRPr="00F509D6">
              <w:rPr>
                <w:rtl/>
                <w:lang w:val="en-US"/>
              </w:rPr>
              <w:t>تحديد نمط بخار الماء</w:t>
            </w:r>
            <w:r w:rsidRPr="00F509D6">
              <w:rPr>
                <w:rFonts w:hint="cs"/>
                <w:rtl/>
                <w:lang w:val="en-US"/>
              </w:rPr>
              <w:t xml:space="preserve">، </w:t>
            </w:r>
            <w:proofErr w:type="spellStart"/>
            <w:r w:rsidR="00D3087C" w:rsidRPr="00D3087C">
              <w:t>ClO</w:t>
            </w:r>
            <w:proofErr w:type="spellEnd"/>
            <w:r w:rsidR="00040243">
              <w:rPr>
                <w:rtl/>
              </w:rPr>
              <w:t xml:space="preserve">، </w:t>
            </w:r>
            <w:r w:rsidR="00D3087C" w:rsidRPr="00D3087C">
              <w:t>H</w:t>
            </w:r>
            <w:r w:rsidR="00D3087C" w:rsidRPr="00D3087C">
              <w:rPr>
                <w:vertAlign w:val="subscript"/>
              </w:rPr>
              <w:t>2</w:t>
            </w:r>
            <w:r w:rsidR="00D3087C" w:rsidRPr="00D3087C">
              <w:t>O</w:t>
            </w:r>
            <w:r w:rsidR="00040243">
              <w:rPr>
                <w:rtl/>
              </w:rPr>
              <w:t xml:space="preserve">، </w:t>
            </w:r>
            <w:r w:rsidR="00D3087C" w:rsidRPr="00D3087C">
              <w:t>O</w:t>
            </w:r>
            <w:r w:rsidR="00D3087C" w:rsidRPr="00D3087C">
              <w:rPr>
                <w:vertAlign w:val="subscript"/>
              </w:rPr>
              <w:t>3</w:t>
            </w:r>
            <w:r w:rsidR="00040243">
              <w:rPr>
                <w:rtl/>
              </w:rPr>
              <w:t xml:space="preserve">، </w:t>
            </w:r>
            <w:r w:rsidR="00D3087C" w:rsidRPr="00D3087C">
              <w:t>HNO</w:t>
            </w:r>
            <w:r w:rsidR="00D3087C" w:rsidRPr="00D3087C">
              <w:rPr>
                <w:vertAlign w:val="subscript"/>
              </w:rPr>
              <w:t>3</w:t>
            </w:r>
          </w:p>
        </w:tc>
      </w:tr>
      <w:tr w:rsidR="007700C0" w:rsidRPr="00F239F3" w14:paraId="5D29E30D" w14:textId="77777777" w:rsidTr="00F509D6">
        <w:trPr>
          <w:gridBefore w:val="1"/>
          <w:wBefore w:w="10" w:type="dxa"/>
        </w:trPr>
        <w:tc>
          <w:tcPr>
            <w:tcW w:w="2988" w:type="dxa"/>
            <w:tcBorders>
              <w:top w:val="single" w:sz="6" w:space="0" w:color="auto"/>
              <w:left w:val="single" w:sz="6" w:space="0" w:color="auto"/>
              <w:bottom w:val="single" w:sz="6" w:space="0" w:color="auto"/>
              <w:right w:val="single" w:sz="6" w:space="0" w:color="auto"/>
            </w:tcBorders>
            <w:hideMark/>
          </w:tcPr>
          <w:p w14:paraId="2C17E5CC" w14:textId="5F754425" w:rsidR="00D3087C" w:rsidRPr="00F509D6" w:rsidRDefault="00D3087C" w:rsidP="00040243">
            <w:pPr>
              <w:pStyle w:val="Tabletext0"/>
              <w:keepNext w:val="0"/>
              <w:bidi/>
              <w:spacing w:before="40" w:after="40" w:line="240" w:lineRule="exact"/>
              <w:jc w:val="center"/>
              <w:rPr>
                <w:lang w:val="en-US"/>
              </w:rPr>
            </w:pPr>
            <w:r>
              <w:t>630-611</w:t>
            </w:r>
          </w:p>
        </w:tc>
        <w:tc>
          <w:tcPr>
            <w:tcW w:w="1521" w:type="dxa"/>
            <w:tcBorders>
              <w:top w:val="single" w:sz="6" w:space="0" w:color="auto"/>
              <w:left w:val="single" w:sz="6" w:space="0" w:color="auto"/>
              <w:bottom w:val="single" w:sz="6" w:space="0" w:color="auto"/>
              <w:right w:val="single" w:sz="6" w:space="0" w:color="auto"/>
            </w:tcBorders>
            <w:hideMark/>
          </w:tcPr>
          <w:p w14:paraId="2BD795D5" w14:textId="5A969E8C" w:rsidR="007700C0" w:rsidRPr="00F509D6" w:rsidRDefault="007700C0" w:rsidP="00040243">
            <w:pPr>
              <w:pStyle w:val="Tabletext0"/>
              <w:keepNext w:val="0"/>
              <w:bidi/>
              <w:spacing w:before="40" w:after="40" w:line="240" w:lineRule="exact"/>
              <w:jc w:val="center"/>
              <w:rPr>
                <w:lang w:val="en-US"/>
              </w:rPr>
            </w:pPr>
            <w:r w:rsidRPr="00310E66">
              <w:t>19 000</w:t>
            </w:r>
          </w:p>
        </w:tc>
        <w:tc>
          <w:tcPr>
            <w:tcW w:w="5104" w:type="dxa"/>
            <w:gridSpan w:val="2"/>
            <w:tcBorders>
              <w:top w:val="single" w:sz="6" w:space="0" w:color="auto"/>
              <w:left w:val="single" w:sz="6" w:space="0" w:color="auto"/>
              <w:bottom w:val="single" w:sz="6" w:space="0" w:color="auto"/>
              <w:right w:val="single" w:sz="6" w:space="0" w:color="auto"/>
            </w:tcBorders>
            <w:hideMark/>
          </w:tcPr>
          <w:p w14:paraId="089BD43D" w14:textId="4E24D3DF" w:rsidR="007700C0" w:rsidRPr="00F509D6" w:rsidRDefault="007700C0" w:rsidP="00040243">
            <w:pPr>
              <w:pStyle w:val="Tabletext0"/>
              <w:keepNext w:val="0"/>
              <w:bidi/>
              <w:spacing w:before="40" w:after="40" w:line="240" w:lineRule="exact"/>
              <w:jc w:val="left"/>
              <w:rPr>
                <w:lang w:val="en-US"/>
              </w:rPr>
            </w:pPr>
            <w:r w:rsidRPr="00F509D6">
              <w:rPr>
                <w:rtl/>
                <w:lang w:val="en-US"/>
              </w:rPr>
              <w:t xml:space="preserve">تحديد نمط بخار الماء، أكسجين، </w:t>
            </w:r>
            <w:r w:rsidR="00D3087C" w:rsidRPr="00310E66">
              <w:rPr>
                <w:lang w:eastAsia="zh-CN"/>
              </w:rPr>
              <w:t>H</w:t>
            </w:r>
            <w:r w:rsidR="00D3087C" w:rsidRPr="00310E66">
              <w:rPr>
                <w:vertAlign w:val="subscript"/>
                <w:lang w:eastAsia="zh-CN"/>
              </w:rPr>
              <w:t>2</w:t>
            </w:r>
            <w:r w:rsidR="00D3087C" w:rsidRPr="00310E66">
              <w:rPr>
                <w:lang w:eastAsia="zh-CN"/>
              </w:rPr>
              <w:t>O</w:t>
            </w:r>
            <w:r w:rsidR="00040243">
              <w:rPr>
                <w:rtl/>
                <w:lang w:eastAsia="zh-CN"/>
              </w:rPr>
              <w:t xml:space="preserve">، </w:t>
            </w:r>
            <w:r w:rsidR="00D3087C" w:rsidRPr="00310E66">
              <w:rPr>
                <w:lang w:eastAsia="zh-CN"/>
              </w:rPr>
              <w:t>ClO</w:t>
            </w:r>
            <w:r w:rsidR="00D3087C" w:rsidRPr="00310E66">
              <w:rPr>
                <w:vertAlign w:val="subscript"/>
                <w:lang w:eastAsia="zh-CN"/>
              </w:rPr>
              <w:t>2</w:t>
            </w:r>
            <w:r w:rsidR="00040243">
              <w:rPr>
                <w:rtl/>
                <w:lang w:eastAsia="zh-CN"/>
              </w:rPr>
              <w:t xml:space="preserve">، </w:t>
            </w:r>
            <w:r w:rsidR="00D3087C" w:rsidRPr="00310E66">
              <w:rPr>
                <w:lang w:eastAsia="zh-CN"/>
              </w:rPr>
              <w:t>SO</w:t>
            </w:r>
            <w:r w:rsidR="00D3087C" w:rsidRPr="00310E66">
              <w:rPr>
                <w:vertAlign w:val="subscript"/>
                <w:lang w:eastAsia="zh-CN"/>
              </w:rPr>
              <w:t>2</w:t>
            </w:r>
            <w:r w:rsidR="00040243">
              <w:rPr>
                <w:rtl/>
                <w:lang w:eastAsia="zh-CN"/>
              </w:rPr>
              <w:t xml:space="preserve">، </w:t>
            </w:r>
            <w:r w:rsidR="00D3087C" w:rsidRPr="00310E66">
              <w:rPr>
                <w:lang w:eastAsia="zh-CN"/>
              </w:rPr>
              <w:t>HNO</w:t>
            </w:r>
            <w:r w:rsidR="00D3087C" w:rsidRPr="00310E66">
              <w:rPr>
                <w:vertAlign w:val="subscript"/>
                <w:lang w:eastAsia="zh-CN"/>
              </w:rPr>
              <w:t>3</w:t>
            </w:r>
            <w:r w:rsidR="00040243">
              <w:rPr>
                <w:rtl/>
                <w:lang w:eastAsia="zh-CN"/>
              </w:rPr>
              <w:t xml:space="preserve">، </w:t>
            </w:r>
            <w:proofErr w:type="spellStart"/>
            <w:r w:rsidR="00D3087C" w:rsidRPr="00310E66">
              <w:rPr>
                <w:lang w:eastAsia="zh-CN"/>
              </w:rPr>
              <w:t>BrO</w:t>
            </w:r>
            <w:proofErr w:type="spellEnd"/>
            <w:r w:rsidR="00040243">
              <w:rPr>
                <w:rtl/>
                <w:lang w:eastAsia="zh-CN"/>
              </w:rPr>
              <w:t xml:space="preserve">، </w:t>
            </w:r>
            <w:r w:rsidR="00D3087C" w:rsidRPr="00310E66">
              <w:rPr>
                <w:lang w:eastAsia="zh-CN"/>
              </w:rPr>
              <w:t>CH</w:t>
            </w:r>
            <w:r w:rsidR="00D3087C" w:rsidRPr="00310E66">
              <w:rPr>
                <w:vertAlign w:val="subscript"/>
                <w:lang w:eastAsia="zh-CN"/>
              </w:rPr>
              <w:t>3</w:t>
            </w:r>
            <w:r w:rsidR="00D3087C" w:rsidRPr="00310E66">
              <w:rPr>
                <w:lang w:eastAsia="zh-CN"/>
              </w:rPr>
              <w:t>CN</w:t>
            </w:r>
            <w:r w:rsidR="00040243">
              <w:rPr>
                <w:rtl/>
                <w:lang w:eastAsia="zh-CN"/>
              </w:rPr>
              <w:t xml:space="preserve">، </w:t>
            </w:r>
            <w:r w:rsidR="00D3087C" w:rsidRPr="00310E66">
              <w:rPr>
                <w:lang w:eastAsia="zh-CN"/>
              </w:rPr>
              <w:t>(H</w:t>
            </w:r>
            <w:r w:rsidR="00D3087C" w:rsidRPr="00310E66">
              <w:rPr>
                <w:vertAlign w:val="superscript"/>
                <w:lang w:eastAsia="zh-CN"/>
              </w:rPr>
              <w:t>37</w:t>
            </w:r>
            <w:r w:rsidR="00D3087C" w:rsidRPr="00310E66">
              <w:rPr>
                <w:lang w:eastAsia="zh-CN"/>
              </w:rPr>
              <w:t>Cl)</w:t>
            </w:r>
            <w:r w:rsidR="00040243">
              <w:rPr>
                <w:rtl/>
                <w:lang w:eastAsia="zh-CN"/>
              </w:rPr>
              <w:t xml:space="preserve">، </w:t>
            </w:r>
            <w:r w:rsidR="00D3087C" w:rsidRPr="00310E66">
              <w:rPr>
                <w:lang w:eastAsia="zh-CN"/>
              </w:rPr>
              <w:t>H</w:t>
            </w:r>
            <w:r w:rsidR="00D3087C" w:rsidRPr="00310E66">
              <w:rPr>
                <w:vertAlign w:val="subscript"/>
                <w:lang w:eastAsia="zh-CN"/>
              </w:rPr>
              <w:t>2</w:t>
            </w:r>
            <w:r w:rsidR="00D3087C" w:rsidRPr="00310E66">
              <w:rPr>
                <w:lang w:eastAsia="zh-CN"/>
              </w:rPr>
              <w:t>O</w:t>
            </w:r>
            <w:r w:rsidR="00D3087C" w:rsidRPr="00310E66">
              <w:rPr>
                <w:vertAlign w:val="subscript"/>
                <w:lang w:eastAsia="zh-CN"/>
              </w:rPr>
              <w:t>2</w:t>
            </w:r>
            <w:r w:rsidR="00040243">
              <w:rPr>
                <w:rtl/>
                <w:lang w:eastAsia="zh-CN"/>
              </w:rPr>
              <w:t xml:space="preserve">، </w:t>
            </w:r>
            <w:proofErr w:type="spellStart"/>
            <w:r w:rsidR="00D3087C" w:rsidRPr="00310E66">
              <w:rPr>
                <w:lang w:eastAsia="zh-CN"/>
              </w:rPr>
              <w:t>HOCl</w:t>
            </w:r>
            <w:proofErr w:type="spellEnd"/>
            <w:r w:rsidR="00040243">
              <w:rPr>
                <w:rtl/>
                <w:lang w:eastAsia="zh-CN"/>
              </w:rPr>
              <w:t xml:space="preserve">، </w:t>
            </w:r>
            <w:r w:rsidR="00D3087C" w:rsidRPr="00310E66">
              <w:rPr>
                <w:lang w:eastAsia="zh-CN"/>
              </w:rPr>
              <w:t>O</w:t>
            </w:r>
            <w:r w:rsidR="00D3087C" w:rsidRPr="00310E66">
              <w:rPr>
                <w:vertAlign w:val="subscript"/>
                <w:lang w:eastAsia="zh-CN"/>
              </w:rPr>
              <w:t>3</w:t>
            </w:r>
            <w:r w:rsidR="00040243">
              <w:rPr>
                <w:rtl/>
                <w:lang w:eastAsia="zh-CN"/>
              </w:rPr>
              <w:t xml:space="preserve">، </w:t>
            </w:r>
            <w:r w:rsidR="00D3087C" w:rsidRPr="00310E66">
              <w:rPr>
                <w:lang w:eastAsia="zh-CN"/>
              </w:rPr>
              <w:t>HO</w:t>
            </w:r>
            <w:r w:rsidR="00D3087C" w:rsidRPr="00310E66">
              <w:rPr>
                <w:vertAlign w:val="subscript"/>
                <w:lang w:eastAsia="zh-CN"/>
              </w:rPr>
              <w:t>2</w:t>
            </w:r>
            <w:r w:rsidR="00040243">
              <w:rPr>
                <w:rtl/>
                <w:lang w:eastAsia="zh-CN"/>
              </w:rPr>
              <w:t xml:space="preserve">، </w:t>
            </w:r>
            <w:r w:rsidR="00D3087C" w:rsidRPr="00310E66">
              <w:rPr>
                <w:lang w:eastAsia="zh-CN"/>
              </w:rPr>
              <w:t>H</w:t>
            </w:r>
            <w:r w:rsidR="00D3087C" w:rsidRPr="00310E66">
              <w:rPr>
                <w:vertAlign w:val="superscript"/>
                <w:lang w:eastAsia="zh-CN"/>
              </w:rPr>
              <w:t>35</w:t>
            </w:r>
            <w:r w:rsidR="00D3087C" w:rsidRPr="00310E66">
              <w:rPr>
                <w:lang w:eastAsia="zh-CN"/>
              </w:rPr>
              <w:t>Cl</w:t>
            </w:r>
            <w:r w:rsidR="00040243">
              <w:rPr>
                <w:rtl/>
                <w:lang w:eastAsia="zh-CN"/>
              </w:rPr>
              <w:t xml:space="preserve">، </w:t>
            </w:r>
            <w:r w:rsidR="00D3087C" w:rsidRPr="00310E66">
              <w:rPr>
                <w:lang w:eastAsia="zh-CN"/>
              </w:rPr>
              <w:t>CH</w:t>
            </w:r>
            <w:r w:rsidR="00D3087C" w:rsidRPr="00310E66">
              <w:rPr>
                <w:vertAlign w:val="subscript"/>
                <w:lang w:eastAsia="zh-CN"/>
              </w:rPr>
              <w:t>3</w:t>
            </w:r>
            <w:r w:rsidR="00D3087C" w:rsidRPr="00310E66">
              <w:rPr>
                <w:lang w:eastAsia="zh-CN"/>
              </w:rPr>
              <w:t>Cl</w:t>
            </w:r>
            <w:r w:rsidR="00040243">
              <w:rPr>
                <w:rtl/>
                <w:lang w:eastAsia="zh-CN"/>
              </w:rPr>
              <w:t xml:space="preserve">، </w:t>
            </w:r>
            <w:r w:rsidR="00D3087C" w:rsidRPr="00310E66">
              <w:rPr>
                <w:lang w:eastAsia="zh-CN"/>
              </w:rPr>
              <w:t>O</w:t>
            </w:r>
            <w:r w:rsidR="00D3087C" w:rsidRPr="00310E66">
              <w:rPr>
                <w:vertAlign w:val="superscript"/>
                <w:lang w:eastAsia="zh-CN"/>
              </w:rPr>
              <w:t>18</w:t>
            </w:r>
            <w:r w:rsidR="00D3087C" w:rsidRPr="00310E66">
              <w:rPr>
                <w:lang w:eastAsia="zh-CN"/>
              </w:rPr>
              <w:t>O</w:t>
            </w:r>
          </w:p>
        </w:tc>
      </w:tr>
      <w:tr w:rsidR="007700C0" w:rsidRPr="00F239F3" w14:paraId="24F27D4E" w14:textId="77777777" w:rsidTr="00F509D6">
        <w:trPr>
          <w:gridBefore w:val="1"/>
          <w:wBefore w:w="10" w:type="dxa"/>
        </w:trPr>
        <w:tc>
          <w:tcPr>
            <w:tcW w:w="2988" w:type="dxa"/>
            <w:tcBorders>
              <w:top w:val="single" w:sz="6" w:space="0" w:color="auto"/>
              <w:left w:val="single" w:sz="6" w:space="0" w:color="auto"/>
              <w:bottom w:val="single" w:sz="6" w:space="0" w:color="auto"/>
              <w:right w:val="single" w:sz="6" w:space="0" w:color="auto"/>
            </w:tcBorders>
            <w:hideMark/>
          </w:tcPr>
          <w:p w14:paraId="2AF86116" w14:textId="19B3CFC0" w:rsidR="00D3087C" w:rsidRPr="00F509D6" w:rsidRDefault="00D3087C" w:rsidP="00040243">
            <w:pPr>
              <w:pStyle w:val="Tabletext0"/>
              <w:keepNext w:val="0"/>
              <w:bidi/>
              <w:spacing w:before="40" w:after="40" w:line="240" w:lineRule="exact"/>
              <w:jc w:val="center"/>
              <w:rPr>
                <w:lang w:val="en-US"/>
              </w:rPr>
            </w:pPr>
            <w:r>
              <w:t>654-634</w:t>
            </w:r>
          </w:p>
        </w:tc>
        <w:tc>
          <w:tcPr>
            <w:tcW w:w="1521" w:type="dxa"/>
            <w:tcBorders>
              <w:top w:val="single" w:sz="6" w:space="0" w:color="auto"/>
              <w:left w:val="single" w:sz="6" w:space="0" w:color="auto"/>
              <w:bottom w:val="single" w:sz="6" w:space="0" w:color="auto"/>
              <w:right w:val="single" w:sz="6" w:space="0" w:color="auto"/>
            </w:tcBorders>
            <w:hideMark/>
          </w:tcPr>
          <w:p w14:paraId="15B14A08" w14:textId="0A93F5F4" w:rsidR="007700C0" w:rsidRPr="00F509D6" w:rsidRDefault="007700C0" w:rsidP="00040243">
            <w:pPr>
              <w:pStyle w:val="Tabletext0"/>
              <w:keepNext w:val="0"/>
              <w:bidi/>
              <w:spacing w:before="40" w:after="40" w:line="240" w:lineRule="exact"/>
              <w:jc w:val="center"/>
              <w:rPr>
                <w:lang w:val="en-US"/>
              </w:rPr>
            </w:pPr>
            <w:r w:rsidRPr="00310E66">
              <w:t>20</w:t>
            </w:r>
            <w:r w:rsidRPr="00310E66">
              <w:rPr>
                <w:rFonts w:ascii="Tms Rmn" w:hAnsi="Tms Rmn"/>
              </w:rPr>
              <w:t> </w:t>
            </w:r>
            <w:r w:rsidRPr="00310E66">
              <w:t>000</w:t>
            </w:r>
          </w:p>
        </w:tc>
        <w:tc>
          <w:tcPr>
            <w:tcW w:w="5104" w:type="dxa"/>
            <w:gridSpan w:val="2"/>
            <w:tcBorders>
              <w:top w:val="single" w:sz="6" w:space="0" w:color="auto"/>
              <w:left w:val="single" w:sz="6" w:space="0" w:color="auto"/>
              <w:bottom w:val="single" w:sz="6" w:space="0" w:color="auto"/>
              <w:right w:val="single" w:sz="6" w:space="0" w:color="auto"/>
            </w:tcBorders>
            <w:hideMark/>
          </w:tcPr>
          <w:p w14:paraId="4D71E1DB" w14:textId="48A35629" w:rsidR="007700C0" w:rsidRPr="00F509D6" w:rsidRDefault="007700C0" w:rsidP="00040243">
            <w:pPr>
              <w:pStyle w:val="Tabletext0"/>
              <w:keepNext w:val="0"/>
              <w:bidi/>
              <w:spacing w:before="40" w:after="40" w:line="240" w:lineRule="exact"/>
              <w:jc w:val="left"/>
              <w:rPr>
                <w:lang w:val="en-US"/>
              </w:rPr>
            </w:pPr>
            <w:r w:rsidRPr="00F509D6">
              <w:rPr>
                <w:rtl/>
                <w:lang w:val="en-US"/>
              </w:rPr>
              <w:t xml:space="preserve">قناة جناح لتحديد نمط بخار الماء، </w:t>
            </w:r>
            <w:proofErr w:type="spellStart"/>
            <w:r w:rsidR="00D3087C" w:rsidRPr="00310E66">
              <w:rPr>
                <w:lang w:eastAsia="zh-CN"/>
              </w:rPr>
              <w:t>HOCl</w:t>
            </w:r>
            <w:proofErr w:type="spellEnd"/>
            <w:r w:rsidR="00040243">
              <w:rPr>
                <w:rtl/>
                <w:lang w:eastAsia="zh-CN"/>
              </w:rPr>
              <w:t xml:space="preserve">، </w:t>
            </w:r>
            <w:r w:rsidR="00D3087C" w:rsidRPr="00310E66">
              <w:rPr>
                <w:lang w:eastAsia="zh-CN"/>
              </w:rPr>
              <w:t>H</w:t>
            </w:r>
            <w:r w:rsidR="00D3087C" w:rsidRPr="00310E66">
              <w:rPr>
                <w:vertAlign w:val="subscript"/>
                <w:lang w:eastAsia="zh-CN"/>
              </w:rPr>
              <w:t>2</w:t>
            </w:r>
            <w:r w:rsidR="00D3087C" w:rsidRPr="00310E66">
              <w:rPr>
                <w:vertAlign w:val="superscript"/>
                <w:lang w:eastAsia="zh-CN"/>
              </w:rPr>
              <w:t>18</w:t>
            </w:r>
            <w:r w:rsidR="00D3087C" w:rsidRPr="00310E66">
              <w:rPr>
                <w:lang w:eastAsia="zh-CN"/>
              </w:rPr>
              <w:t>O</w:t>
            </w:r>
            <w:r w:rsidR="00040243">
              <w:rPr>
                <w:rtl/>
                <w:lang w:eastAsia="zh-CN"/>
              </w:rPr>
              <w:t xml:space="preserve">، </w:t>
            </w:r>
            <w:r w:rsidR="00D3087C" w:rsidRPr="00310E66">
              <w:rPr>
                <w:lang w:eastAsia="zh-CN"/>
              </w:rPr>
              <w:t>SO</w:t>
            </w:r>
            <w:r w:rsidR="00D3087C" w:rsidRPr="00310E66">
              <w:rPr>
                <w:vertAlign w:val="subscript"/>
                <w:lang w:eastAsia="zh-CN"/>
              </w:rPr>
              <w:t>2</w:t>
            </w:r>
            <w:r w:rsidR="00040243">
              <w:rPr>
                <w:rtl/>
                <w:lang w:eastAsia="zh-CN"/>
              </w:rPr>
              <w:t xml:space="preserve">، </w:t>
            </w:r>
            <w:proofErr w:type="spellStart"/>
            <w:r w:rsidR="00D3087C" w:rsidRPr="00310E66">
              <w:rPr>
                <w:lang w:eastAsia="zh-CN"/>
              </w:rPr>
              <w:t>ClO</w:t>
            </w:r>
            <w:proofErr w:type="spellEnd"/>
            <w:r w:rsidR="00040243">
              <w:rPr>
                <w:rtl/>
                <w:lang w:eastAsia="zh-CN"/>
              </w:rPr>
              <w:t xml:space="preserve">، </w:t>
            </w:r>
            <w:r w:rsidR="00D3087C" w:rsidRPr="00310E66">
              <w:rPr>
                <w:lang w:eastAsia="zh-CN"/>
              </w:rPr>
              <w:t>HO</w:t>
            </w:r>
            <w:r w:rsidR="00D3087C" w:rsidRPr="00310E66">
              <w:rPr>
                <w:vertAlign w:val="subscript"/>
                <w:lang w:eastAsia="zh-CN"/>
              </w:rPr>
              <w:t>2</w:t>
            </w:r>
            <w:r w:rsidR="00040243">
              <w:rPr>
                <w:rtl/>
                <w:lang w:eastAsia="zh-CN"/>
              </w:rPr>
              <w:t xml:space="preserve">، </w:t>
            </w:r>
            <w:proofErr w:type="spellStart"/>
            <w:r w:rsidR="00D3087C" w:rsidRPr="00310E66">
              <w:rPr>
                <w:lang w:eastAsia="zh-CN"/>
              </w:rPr>
              <w:t>BrO</w:t>
            </w:r>
            <w:proofErr w:type="spellEnd"/>
            <w:r w:rsidR="00040243">
              <w:rPr>
                <w:rtl/>
                <w:lang w:eastAsia="zh-CN"/>
              </w:rPr>
              <w:t xml:space="preserve">، </w:t>
            </w:r>
            <w:r w:rsidR="00D3087C" w:rsidRPr="00310E66">
              <w:rPr>
                <w:lang w:eastAsia="zh-CN"/>
              </w:rPr>
              <w:t>HNO</w:t>
            </w:r>
            <w:r w:rsidR="00D3087C" w:rsidRPr="00310E66">
              <w:rPr>
                <w:vertAlign w:val="subscript"/>
                <w:lang w:eastAsia="zh-CN"/>
              </w:rPr>
              <w:t>3</w:t>
            </w:r>
            <w:r w:rsidR="00040243">
              <w:rPr>
                <w:rtl/>
                <w:lang w:eastAsia="zh-CN"/>
              </w:rPr>
              <w:t xml:space="preserve">، </w:t>
            </w:r>
            <w:r w:rsidR="00D3087C" w:rsidRPr="00310E66">
              <w:rPr>
                <w:lang w:eastAsia="zh-CN"/>
              </w:rPr>
              <w:t>O</w:t>
            </w:r>
            <w:r w:rsidR="00D3087C" w:rsidRPr="00310E66">
              <w:rPr>
                <w:vertAlign w:val="subscript"/>
                <w:lang w:eastAsia="zh-CN"/>
              </w:rPr>
              <w:t>3</w:t>
            </w:r>
            <w:r w:rsidR="00040243">
              <w:rPr>
                <w:rtl/>
                <w:lang w:eastAsia="zh-CN"/>
              </w:rPr>
              <w:t xml:space="preserve">، </w:t>
            </w:r>
            <w:r w:rsidR="00D3087C" w:rsidRPr="00310E66">
              <w:rPr>
                <w:lang w:eastAsia="zh-CN"/>
              </w:rPr>
              <w:t>NO</w:t>
            </w:r>
            <w:r w:rsidR="00040243">
              <w:rPr>
                <w:rtl/>
                <w:lang w:eastAsia="zh-CN"/>
              </w:rPr>
              <w:t xml:space="preserve">، </w:t>
            </w:r>
            <w:r w:rsidR="00D3087C" w:rsidRPr="00310E66">
              <w:rPr>
                <w:lang w:eastAsia="zh-CN"/>
              </w:rPr>
              <w:t>N</w:t>
            </w:r>
            <w:r w:rsidR="00D3087C" w:rsidRPr="00310E66">
              <w:rPr>
                <w:vertAlign w:val="subscript"/>
                <w:lang w:eastAsia="zh-CN"/>
              </w:rPr>
              <w:t>2</w:t>
            </w:r>
            <w:r w:rsidR="00D3087C" w:rsidRPr="00310E66">
              <w:rPr>
                <w:lang w:eastAsia="zh-CN"/>
              </w:rPr>
              <w:t>O</w:t>
            </w:r>
          </w:p>
        </w:tc>
      </w:tr>
      <w:tr w:rsidR="007700C0" w:rsidRPr="00F239F3" w14:paraId="5B474BEB" w14:textId="77777777" w:rsidTr="00F509D6">
        <w:trPr>
          <w:gridBefore w:val="1"/>
          <w:wBefore w:w="10" w:type="dxa"/>
        </w:trPr>
        <w:tc>
          <w:tcPr>
            <w:tcW w:w="2988" w:type="dxa"/>
            <w:tcBorders>
              <w:top w:val="single" w:sz="6" w:space="0" w:color="auto"/>
              <w:left w:val="single" w:sz="6" w:space="0" w:color="auto"/>
              <w:bottom w:val="single" w:sz="6" w:space="0" w:color="auto"/>
              <w:right w:val="single" w:sz="6" w:space="0" w:color="auto"/>
            </w:tcBorders>
            <w:hideMark/>
          </w:tcPr>
          <w:p w14:paraId="05BDDEA6" w14:textId="075A02B8" w:rsidR="00D3087C" w:rsidRPr="00F509D6" w:rsidRDefault="00D3087C" w:rsidP="00040243">
            <w:pPr>
              <w:pStyle w:val="Tabletext0"/>
              <w:keepNext w:val="0"/>
              <w:bidi/>
              <w:spacing w:before="40" w:after="40" w:line="240" w:lineRule="exact"/>
              <w:jc w:val="center"/>
              <w:rPr>
                <w:lang w:val="en-US"/>
              </w:rPr>
            </w:pPr>
            <w:r>
              <w:t>692-657</w:t>
            </w:r>
          </w:p>
        </w:tc>
        <w:tc>
          <w:tcPr>
            <w:tcW w:w="1521" w:type="dxa"/>
            <w:tcBorders>
              <w:top w:val="single" w:sz="6" w:space="0" w:color="auto"/>
              <w:left w:val="single" w:sz="6" w:space="0" w:color="auto"/>
              <w:bottom w:val="single" w:sz="6" w:space="0" w:color="auto"/>
              <w:right w:val="single" w:sz="6" w:space="0" w:color="auto"/>
            </w:tcBorders>
            <w:hideMark/>
          </w:tcPr>
          <w:p w14:paraId="60133A74" w14:textId="6659CEEE" w:rsidR="007700C0" w:rsidRPr="00F509D6" w:rsidRDefault="007700C0" w:rsidP="00040243">
            <w:pPr>
              <w:pStyle w:val="Tabletext0"/>
              <w:keepNext w:val="0"/>
              <w:bidi/>
              <w:spacing w:before="40" w:after="40" w:line="240" w:lineRule="exact"/>
              <w:jc w:val="center"/>
              <w:rPr>
                <w:rtl/>
                <w:lang w:val="en-US"/>
              </w:rPr>
            </w:pPr>
            <w:r w:rsidRPr="00310E66">
              <w:t>35 000</w:t>
            </w:r>
          </w:p>
        </w:tc>
        <w:tc>
          <w:tcPr>
            <w:tcW w:w="5104" w:type="dxa"/>
            <w:gridSpan w:val="2"/>
            <w:tcBorders>
              <w:top w:val="single" w:sz="6" w:space="0" w:color="auto"/>
              <w:left w:val="single" w:sz="6" w:space="0" w:color="auto"/>
              <w:bottom w:val="single" w:sz="6" w:space="0" w:color="auto"/>
              <w:right w:val="single" w:sz="6" w:space="0" w:color="auto"/>
            </w:tcBorders>
            <w:hideMark/>
          </w:tcPr>
          <w:p w14:paraId="5CB65E2A" w14:textId="7E9864D3" w:rsidR="007700C0" w:rsidRPr="00F509D6" w:rsidRDefault="007700C0" w:rsidP="00040243">
            <w:pPr>
              <w:pStyle w:val="Tabletext0"/>
              <w:keepNext w:val="0"/>
              <w:bidi/>
              <w:spacing w:before="40" w:after="40" w:line="240" w:lineRule="exact"/>
              <w:jc w:val="left"/>
              <w:rPr>
                <w:lang w:val="en-US"/>
              </w:rPr>
            </w:pPr>
            <w:r w:rsidRPr="00F509D6">
              <w:rPr>
                <w:rtl/>
                <w:lang w:val="en-US"/>
              </w:rPr>
              <w:t xml:space="preserve">تحديد نمط بخار الماء، سحب، </w:t>
            </w:r>
            <w:r w:rsidR="00D3087C" w:rsidRPr="00310E66">
              <w:t>H</w:t>
            </w:r>
            <w:r w:rsidR="00D3087C" w:rsidRPr="00310E66">
              <w:rPr>
                <w:vertAlign w:val="subscript"/>
              </w:rPr>
              <w:t>2</w:t>
            </w:r>
            <w:r w:rsidR="00D3087C" w:rsidRPr="00310E66">
              <w:t>O</w:t>
            </w:r>
            <w:r w:rsidR="00040243">
              <w:rPr>
                <w:rtl/>
              </w:rPr>
              <w:t xml:space="preserve">، </w:t>
            </w:r>
            <w:r w:rsidR="00D3087C" w:rsidRPr="00310E66">
              <w:t>HO</w:t>
            </w:r>
            <w:r w:rsidR="00D3087C" w:rsidRPr="00310E66">
              <w:rPr>
                <w:vertAlign w:val="subscript"/>
              </w:rPr>
              <w:t>2</w:t>
            </w:r>
            <w:r w:rsidR="00040243">
              <w:rPr>
                <w:rtl/>
              </w:rPr>
              <w:t xml:space="preserve">، </w:t>
            </w:r>
            <w:proofErr w:type="spellStart"/>
            <w:r w:rsidR="00D3087C" w:rsidRPr="00310E66">
              <w:t>ClO</w:t>
            </w:r>
            <w:proofErr w:type="spellEnd"/>
            <w:r w:rsidR="00040243">
              <w:rPr>
                <w:rtl/>
              </w:rPr>
              <w:t xml:space="preserve">، </w:t>
            </w:r>
            <w:r w:rsidR="00D3087C" w:rsidRPr="00310E66">
              <w:t>CH</w:t>
            </w:r>
            <w:r w:rsidR="00D3087C" w:rsidRPr="00310E66">
              <w:rPr>
                <w:vertAlign w:val="subscript"/>
              </w:rPr>
              <w:t>3</w:t>
            </w:r>
            <w:r w:rsidR="00D3087C" w:rsidRPr="00310E66">
              <w:t>Cl</w:t>
            </w:r>
            <w:r w:rsidR="00040243">
              <w:rPr>
                <w:rtl/>
              </w:rPr>
              <w:t xml:space="preserve">، </w:t>
            </w:r>
            <w:r w:rsidR="00D3087C" w:rsidRPr="00310E66">
              <w:t>CO</w:t>
            </w:r>
          </w:p>
        </w:tc>
      </w:tr>
      <w:tr w:rsidR="00D3087C" w:rsidRPr="00F239F3" w14:paraId="6548EE2A" w14:textId="77777777" w:rsidTr="00F509D6">
        <w:trPr>
          <w:gridBefore w:val="1"/>
          <w:wBefore w:w="10" w:type="dxa"/>
        </w:trPr>
        <w:tc>
          <w:tcPr>
            <w:tcW w:w="2988" w:type="dxa"/>
            <w:tcBorders>
              <w:top w:val="single" w:sz="6" w:space="0" w:color="auto"/>
              <w:left w:val="single" w:sz="6" w:space="0" w:color="auto"/>
              <w:bottom w:val="single" w:sz="6" w:space="0" w:color="auto"/>
              <w:right w:val="single" w:sz="6" w:space="0" w:color="auto"/>
            </w:tcBorders>
            <w:hideMark/>
          </w:tcPr>
          <w:p w14:paraId="59386E54" w14:textId="75EDCB99" w:rsidR="00D3087C" w:rsidRPr="00F509D6" w:rsidRDefault="00D3087C" w:rsidP="00040243">
            <w:pPr>
              <w:pStyle w:val="Tabletext0"/>
              <w:keepNext w:val="0"/>
              <w:bidi/>
              <w:spacing w:before="40" w:after="40" w:line="240" w:lineRule="exact"/>
              <w:jc w:val="center"/>
              <w:rPr>
                <w:lang w:val="en-US"/>
              </w:rPr>
            </w:pPr>
            <w:r>
              <w:t>718-713</w:t>
            </w:r>
          </w:p>
        </w:tc>
        <w:tc>
          <w:tcPr>
            <w:tcW w:w="1521" w:type="dxa"/>
            <w:tcBorders>
              <w:top w:val="single" w:sz="6" w:space="0" w:color="auto"/>
              <w:left w:val="single" w:sz="6" w:space="0" w:color="auto"/>
              <w:bottom w:val="single" w:sz="6" w:space="0" w:color="auto"/>
              <w:right w:val="single" w:sz="6" w:space="0" w:color="auto"/>
            </w:tcBorders>
            <w:hideMark/>
          </w:tcPr>
          <w:p w14:paraId="64ED854C" w14:textId="3B57C555" w:rsidR="00D3087C" w:rsidRPr="00F509D6" w:rsidRDefault="00D3087C" w:rsidP="00040243">
            <w:pPr>
              <w:pStyle w:val="Tabletext0"/>
              <w:keepNext w:val="0"/>
              <w:bidi/>
              <w:spacing w:before="40" w:after="40" w:line="240" w:lineRule="exact"/>
              <w:jc w:val="center"/>
              <w:rPr>
                <w:lang w:val="en-US"/>
              </w:rPr>
            </w:pPr>
            <w:r w:rsidRPr="00310E66">
              <w:t>5 000</w:t>
            </w:r>
          </w:p>
        </w:tc>
        <w:tc>
          <w:tcPr>
            <w:tcW w:w="5104" w:type="dxa"/>
            <w:gridSpan w:val="2"/>
            <w:tcBorders>
              <w:top w:val="single" w:sz="6" w:space="0" w:color="auto"/>
              <w:left w:val="single" w:sz="6" w:space="0" w:color="auto"/>
              <w:bottom w:val="single" w:sz="6" w:space="0" w:color="auto"/>
              <w:right w:val="single" w:sz="6" w:space="0" w:color="auto"/>
            </w:tcBorders>
            <w:hideMark/>
          </w:tcPr>
          <w:p w14:paraId="071FAD53" w14:textId="36AE4EE1" w:rsidR="00D3087C" w:rsidRPr="00F509D6" w:rsidRDefault="00D3087C" w:rsidP="00040243">
            <w:pPr>
              <w:pStyle w:val="Tabletext0"/>
              <w:keepNext w:val="0"/>
              <w:bidi/>
              <w:spacing w:before="40" w:after="40" w:line="240" w:lineRule="exact"/>
              <w:jc w:val="left"/>
              <w:rPr>
                <w:lang w:val="en-US"/>
              </w:rPr>
            </w:pPr>
            <w:r w:rsidRPr="00310E66">
              <w:rPr>
                <w:lang w:eastAsia="zh-CN"/>
              </w:rPr>
              <w:t>O</w:t>
            </w:r>
            <w:r w:rsidRPr="00310E66">
              <w:rPr>
                <w:vertAlign w:val="subscript"/>
                <w:lang w:eastAsia="zh-CN"/>
              </w:rPr>
              <w:t>2</w:t>
            </w:r>
          </w:p>
        </w:tc>
      </w:tr>
      <w:tr w:rsidR="00D3087C" w:rsidRPr="00F239F3" w14:paraId="2BECF6ED" w14:textId="77777777" w:rsidTr="00F509D6">
        <w:trPr>
          <w:gridBefore w:val="1"/>
          <w:wBefore w:w="10" w:type="dxa"/>
        </w:trPr>
        <w:tc>
          <w:tcPr>
            <w:tcW w:w="2988" w:type="dxa"/>
            <w:tcBorders>
              <w:top w:val="single" w:sz="6" w:space="0" w:color="auto"/>
              <w:left w:val="single" w:sz="6" w:space="0" w:color="auto"/>
              <w:bottom w:val="single" w:sz="6" w:space="0" w:color="auto"/>
              <w:right w:val="single" w:sz="6" w:space="0" w:color="auto"/>
            </w:tcBorders>
            <w:hideMark/>
          </w:tcPr>
          <w:p w14:paraId="39E5B71F" w14:textId="27A253A7" w:rsidR="00D3087C" w:rsidRPr="00F509D6" w:rsidRDefault="00D3087C" w:rsidP="00040243">
            <w:pPr>
              <w:pStyle w:val="Tabletext0"/>
              <w:keepNext w:val="0"/>
              <w:bidi/>
              <w:spacing w:before="40" w:after="40" w:line="240" w:lineRule="exact"/>
              <w:jc w:val="center"/>
              <w:rPr>
                <w:lang w:val="en-US"/>
              </w:rPr>
            </w:pPr>
            <w:r>
              <w:t>733-729</w:t>
            </w:r>
          </w:p>
        </w:tc>
        <w:tc>
          <w:tcPr>
            <w:tcW w:w="1521" w:type="dxa"/>
            <w:tcBorders>
              <w:top w:val="single" w:sz="6" w:space="0" w:color="auto"/>
              <w:left w:val="single" w:sz="6" w:space="0" w:color="auto"/>
              <w:bottom w:val="single" w:sz="6" w:space="0" w:color="auto"/>
              <w:right w:val="single" w:sz="6" w:space="0" w:color="auto"/>
            </w:tcBorders>
            <w:hideMark/>
          </w:tcPr>
          <w:p w14:paraId="3CAEEF63" w14:textId="313A3415" w:rsidR="00D3087C" w:rsidRPr="00F509D6" w:rsidRDefault="00D3087C" w:rsidP="00040243">
            <w:pPr>
              <w:pStyle w:val="Tabletext0"/>
              <w:keepNext w:val="0"/>
              <w:bidi/>
              <w:spacing w:before="40" w:after="40" w:line="240" w:lineRule="exact"/>
              <w:jc w:val="center"/>
              <w:rPr>
                <w:lang w:val="en-US"/>
              </w:rPr>
            </w:pPr>
            <w:r w:rsidRPr="00310E66">
              <w:t>4 000</w:t>
            </w:r>
          </w:p>
        </w:tc>
        <w:tc>
          <w:tcPr>
            <w:tcW w:w="5104" w:type="dxa"/>
            <w:gridSpan w:val="2"/>
            <w:tcBorders>
              <w:top w:val="single" w:sz="6" w:space="0" w:color="auto"/>
              <w:left w:val="single" w:sz="6" w:space="0" w:color="auto"/>
              <w:bottom w:val="single" w:sz="6" w:space="0" w:color="auto"/>
              <w:right w:val="single" w:sz="6" w:space="0" w:color="auto"/>
            </w:tcBorders>
            <w:hideMark/>
          </w:tcPr>
          <w:p w14:paraId="1E227B9D" w14:textId="01ACCD56" w:rsidR="00D3087C" w:rsidRPr="00F509D6" w:rsidRDefault="00D3087C" w:rsidP="00040243">
            <w:pPr>
              <w:pStyle w:val="Tabletext0"/>
              <w:keepNext w:val="0"/>
              <w:bidi/>
              <w:spacing w:before="40" w:after="40" w:line="240" w:lineRule="exact"/>
              <w:jc w:val="left"/>
              <w:rPr>
                <w:lang w:val="en-US"/>
              </w:rPr>
            </w:pPr>
            <w:r w:rsidRPr="00310E66">
              <w:rPr>
                <w:lang w:eastAsia="zh-CN"/>
              </w:rPr>
              <w:t>HNO</w:t>
            </w:r>
            <w:r w:rsidRPr="00310E66">
              <w:rPr>
                <w:vertAlign w:val="subscript"/>
                <w:lang w:eastAsia="zh-CN"/>
              </w:rPr>
              <w:t>3</w:t>
            </w:r>
            <w:r w:rsidRPr="00D3087C">
              <w:rPr>
                <w:rFonts w:hint="cs"/>
                <w:rtl/>
              </w:rPr>
              <w:t xml:space="preserve">، </w:t>
            </w:r>
            <w:r w:rsidRPr="00310E66">
              <w:rPr>
                <w:lang w:eastAsia="zh-CN"/>
              </w:rPr>
              <w:t>O</w:t>
            </w:r>
            <w:r w:rsidRPr="00310E66">
              <w:rPr>
                <w:vertAlign w:val="superscript"/>
                <w:lang w:eastAsia="zh-CN"/>
              </w:rPr>
              <w:t>18</w:t>
            </w:r>
            <w:r w:rsidRPr="00310E66">
              <w:rPr>
                <w:lang w:eastAsia="zh-CN"/>
              </w:rPr>
              <w:t>O</w:t>
            </w:r>
          </w:p>
        </w:tc>
      </w:tr>
      <w:tr w:rsidR="00D3087C" w:rsidRPr="00F239F3" w14:paraId="2B093EB3" w14:textId="77777777" w:rsidTr="00BF43D0">
        <w:trPr>
          <w:gridBefore w:val="1"/>
          <w:wBefore w:w="10" w:type="dxa"/>
        </w:trPr>
        <w:tc>
          <w:tcPr>
            <w:tcW w:w="2988" w:type="dxa"/>
            <w:tcBorders>
              <w:top w:val="single" w:sz="6" w:space="0" w:color="auto"/>
              <w:left w:val="single" w:sz="6" w:space="0" w:color="auto"/>
              <w:bottom w:val="single" w:sz="6" w:space="0" w:color="auto"/>
              <w:right w:val="single" w:sz="6" w:space="0" w:color="auto"/>
            </w:tcBorders>
            <w:hideMark/>
          </w:tcPr>
          <w:p w14:paraId="3CC9A11D" w14:textId="2F21037C" w:rsidR="00D3087C" w:rsidRPr="00F509D6" w:rsidRDefault="00D3087C" w:rsidP="00040243">
            <w:pPr>
              <w:pStyle w:val="Tabletext0"/>
              <w:keepNext w:val="0"/>
              <w:bidi/>
              <w:spacing w:before="40" w:after="40" w:line="240" w:lineRule="exact"/>
              <w:jc w:val="center"/>
              <w:rPr>
                <w:lang w:val="en-US"/>
              </w:rPr>
            </w:pPr>
            <w:r>
              <w:t>754-750</w:t>
            </w:r>
          </w:p>
        </w:tc>
        <w:tc>
          <w:tcPr>
            <w:tcW w:w="1521" w:type="dxa"/>
            <w:tcBorders>
              <w:top w:val="single" w:sz="6" w:space="0" w:color="auto"/>
              <w:left w:val="single" w:sz="6" w:space="0" w:color="auto"/>
              <w:bottom w:val="single" w:sz="6" w:space="0" w:color="auto"/>
              <w:right w:val="single" w:sz="6" w:space="0" w:color="auto"/>
            </w:tcBorders>
            <w:hideMark/>
          </w:tcPr>
          <w:p w14:paraId="1E36A629" w14:textId="20ECDA2E" w:rsidR="00D3087C" w:rsidRPr="00F509D6" w:rsidRDefault="00D3087C" w:rsidP="00040243">
            <w:pPr>
              <w:pStyle w:val="Tabletext0"/>
              <w:keepNext w:val="0"/>
              <w:bidi/>
              <w:spacing w:before="40" w:after="40" w:line="240" w:lineRule="exact"/>
              <w:jc w:val="center"/>
              <w:rPr>
                <w:lang w:val="en-US"/>
              </w:rPr>
            </w:pPr>
            <w:r w:rsidRPr="00310E66">
              <w:t>4 000</w:t>
            </w:r>
          </w:p>
        </w:tc>
        <w:tc>
          <w:tcPr>
            <w:tcW w:w="5104" w:type="dxa"/>
            <w:gridSpan w:val="2"/>
            <w:tcBorders>
              <w:top w:val="single" w:sz="6" w:space="0" w:color="auto"/>
              <w:left w:val="single" w:sz="6" w:space="0" w:color="auto"/>
              <w:bottom w:val="single" w:sz="6" w:space="0" w:color="auto"/>
              <w:right w:val="single" w:sz="6" w:space="0" w:color="auto"/>
            </w:tcBorders>
            <w:vAlign w:val="center"/>
            <w:hideMark/>
          </w:tcPr>
          <w:p w14:paraId="31913775" w14:textId="0868BF6E" w:rsidR="00D3087C" w:rsidRPr="00F509D6" w:rsidRDefault="00D3087C" w:rsidP="00040243">
            <w:pPr>
              <w:pStyle w:val="Tabletext0"/>
              <w:keepNext w:val="0"/>
              <w:bidi/>
              <w:spacing w:before="40" w:after="40" w:line="240" w:lineRule="exact"/>
              <w:jc w:val="left"/>
              <w:rPr>
                <w:lang w:val="en-US"/>
              </w:rPr>
            </w:pPr>
            <w:r w:rsidRPr="00310E66">
              <w:rPr>
                <w:lang w:eastAsia="zh-CN"/>
              </w:rPr>
              <w:t>H</w:t>
            </w:r>
            <w:r w:rsidRPr="00310E66">
              <w:rPr>
                <w:vertAlign w:val="subscript"/>
                <w:lang w:eastAsia="zh-CN"/>
              </w:rPr>
              <w:t>2</w:t>
            </w:r>
            <w:r w:rsidRPr="00310E66">
              <w:rPr>
                <w:lang w:eastAsia="zh-CN"/>
              </w:rPr>
              <w:t>O</w:t>
            </w:r>
          </w:p>
        </w:tc>
      </w:tr>
      <w:tr w:rsidR="00D3087C" w:rsidRPr="00F239F3" w14:paraId="078FD5A0" w14:textId="77777777" w:rsidTr="00BF43D0">
        <w:trPr>
          <w:gridBefore w:val="1"/>
          <w:wBefore w:w="10" w:type="dxa"/>
        </w:trPr>
        <w:tc>
          <w:tcPr>
            <w:tcW w:w="2988" w:type="dxa"/>
            <w:tcBorders>
              <w:top w:val="single" w:sz="6" w:space="0" w:color="auto"/>
              <w:left w:val="single" w:sz="6" w:space="0" w:color="auto"/>
              <w:bottom w:val="single" w:sz="6" w:space="0" w:color="auto"/>
              <w:right w:val="single" w:sz="6" w:space="0" w:color="auto"/>
            </w:tcBorders>
            <w:hideMark/>
          </w:tcPr>
          <w:p w14:paraId="1CB71F8A" w14:textId="03B6288D" w:rsidR="00D3087C" w:rsidRPr="00F509D6" w:rsidRDefault="00D3087C" w:rsidP="00040243">
            <w:pPr>
              <w:pStyle w:val="Tabletext0"/>
              <w:keepNext w:val="0"/>
              <w:bidi/>
              <w:spacing w:before="40" w:after="40" w:line="240" w:lineRule="exact"/>
              <w:jc w:val="center"/>
              <w:rPr>
                <w:lang w:val="en-US"/>
              </w:rPr>
            </w:pPr>
            <w:r>
              <w:t>776-771</w:t>
            </w:r>
          </w:p>
        </w:tc>
        <w:tc>
          <w:tcPr>
            <w:tcW w:w="1521" w:type="dxa"/>
            <w:tcBorders>
              <w:top w:val="single" w:sz="6" w:space="0" w:color="auto"/>
              <w:left w:val="single" w:sz="6" w:space="0" w:color="auto"/>
              <w:bottom w:val="single" w:sz="6" w:space="0" w:color="auto"/>
              <w:right w:val="single" w:sz="6" w:space="0" w:color="auto"/>
            </w:tcBorders>
            <w:hideMark/>
          </w:tcPr>
          <w:p w14:paraId="3841A1B0" w14:textId="0F7493CE" w:rsidR="00D3087C" w:rsidRPr="00F509D6" w:rsidRDefault="00D3087C" w:rsidP="00040243">
            <w:pPr>
              <w:pStyle w:val="Tabletext0"/>
              <w:keepNext w:val="0"/>
              <w:bidi/>
              <w:spacing w:before="40" w:after="40" w:line="240" w:lineRule="exact"/>
              <w:jc w:val="center"/>
              <w:rPr>
                <w:lang w:val="en-US"/>
              </w:rPr>
            </w:pPr>
            <w:r w:rsidRPr="00310E66">
              <w:t>5 000</w:t>
            </w:r>
          </w:p>
        </w:tc>
        <w:tc>
          <w:tcPr>
            <w:tcW w:w="5104" w:type="dxa"/>
            <w:gridSpan w:val="2"/>
            <w:tcBorders>
              <w:top w:val="single" w:sz="6" w:space="0" w:color="auto"/>
              <w:left w:val="single" w:sz="6" w:space="0" w:color="auto"/>
              <w:bottom w:val="single" w:sz="6" w:space="0" w:color="auto"/>
              <w:right w:val="single" w:sz="6" w:space="0" w:color="auto"/>
            </w:tcBorders>
            <w:vAlign w:val="center"/>
            <w:hideMark/>
          </w:tcPr>
          <w:p w14:paraId="48E4AB63" w14:textId="3A4320BD" w:rsidR="00D3087C" w:rsidRPr="00F509D6" w:rsidRDefault="00D3087C" w:rsidP="00040243">
            <w:pPr>
              <w:pStyle w:val="Tabletext0"/>
              <w:keepNext w:val="0"/>
              <w:bidi/>
              <w:spacing w:before="40" w:after="40" w:line="240" w:lineRule="exact"/>
              <w:jc w:val="left"/>
              <w:rPr>
                <w:lang w:val="en-US"/>
              </w:rPr>
            </w:pPr>
            <w:r w:rsidRPr="00310E66">
              <w:rPr>
                <w:lang w:eastAsia="zh-CN"/>
              </w:rPr>
              <w:t>O</w:t>
            </w:r>
            <w:r w:rsidRPr="00310E66">
              <w:rPr>
                <w:vertAlign w:val="subscript"/>
                <w:lang w:eastAsia="zh-CN"/>
              </w:rPr>
              <w:t>2</w:t>
            </w:r>
          </w:p>
        </w:tc>
      </w:tr>
      <w:tr w:rsidR="00D3087C" w:rsidRPr="00F239F3" w14:paraId="14DD9589" w14:textId="77777777" w:rsidTr="00BF43D0">
        <w:trPr>
          <w:gridBefore w:val="1"/>
          <w:wBefore w:w="10" w:type="dxa"/>
        </w:trPr>
        <w:tc>
          <w:tcPr>
            <w:tcW w:w="2988" w:type="dxa"/>
            <w:tcBorders>
              <w:top w:val="single" w:sz="6" w:space="0" w:color="auto"/>
              <w:left w:val="single" w:sz="6" w:space="0" w:color="auto"/>
              <w:bottom w:val="single" w:sz="6" w:space="0" w:color="auto"/>
              <w:right w:val="single" w:sz="6" w:space="0" w:color="auto"/>
            </w:tcBorders>
            <w:hideMark/>
          </w:tcPr>
          <w:p w14:paraId="34031ABD" w14:textId="0F009CE5" w:rsidR="00D3087C" w:rsidRPr="00F509D6" w:rsidRDefault="00D3087C" w:rsidP="00040243">
            <w:pPr>
              <w:pStyle w:val="Tabletext0"/>
              <w:keepNext w:val="0"/>
              <w:bidi/>
              <w:spacing w:before="40" w:after="40" w:line="240" w:lineRule="exact"/>
              <w:jc w:val="center"/>
              <w:rPr>
                <w:lang w:val="en-US"/>
              </w:rPr>
            </w:pPr>
            <w:r>
              <w:t>846-823</w:t>
            </w:r>
          </w:p>
        </w:tc>
        <w:tc>
          <w:tcPr>
            <w:tcW w:w="1521" w:type="dxa"/>
            <w:tcBorders>
              <w:top w:val="single" w:sz="6" w:space="0" w:color="auto"/>
              <w:left w:val="single" w:sz="6" w:space="0" w:color="auto"/>
              <w:bottom w:val="single" w:sz="6" w:space="0" w:color="auto"/>
              <w:right w:val="single" w:sz="6" w:space="0" w:color="auto"/>
            </w:tcBorders>
            <w:hideMark/>
          </w:tcPr>
          <w:p w14:paraId="7625A6AA" w14:textId="0B11ABD1" w:rsidR="00D3087C" w:rsidRPr="00F509D6" w:rsidRDefault="00D3087C" w:rsidP="00040243">
            <w:pPr>
              <w:pStyle w:val="Tabletext0"/>
              <w:keepNext w:val="0"/>
              <w:bidi/>
              <w:spacing w:before="40" w:after="40" w:line="240" w:lineRule="exact"/>
              <w:jc w:val="center"/>
              <w:rPr>
                <w:lang w:val="en-US"/>
              </w:rPr>
            </w:pPr>
            <w:r w:rsidRPr="00310E66">
              <w:t>23 000</w:t>
            </w:r>
          </w:p>
        </w:tc>
        <w:tc>
          <w:tcPr>
            <w:tcW w:w="5104" w:type="dxa"/>
            <w:gridSpan w:val="2"/>
            <w:tcBorders>
              <w:top w:val="single" w:sz="6" w:space="0" w:color="auto"/>
              <w:left w:val="single" w:sz="6" w:space="0" w:color="auto"/>
              <w:bottom w:val="single" w:sz="6" w:space="0" w:color="auto"/>
              <w:right w:val="single" w:sz="6" w:space="0" w:color="auto"/>
            </w:tcBorders>
            <w:vAlign w:val="center"/>
            <w:hideMark/>
          </w:tcPr>
          <w:p w14:paraId="1D77B814" w14:textId="42D45D77" w:rsidR="00D3087C" w:rsidRPr="00F509D6" w:rsidRDefault="00D3087C" w:rsidP="00040243">
            <w:pPr>
              <w:pStyle w:val="Tabletext0"/>
              <w:keepNext w:val="0"/>
              <w:bidi/>
              <w:spacing w:before="40" w:after="40" w:line="240" w:lineRule="exact"/>
              <w:jc w:val="left"/>
              <w:rPr>
                <w:lang w:val="en-US"/>
              </w:rPr>
            </w:pPr>
            <w:r w:rsidRPr="00310E66">
              <w:rPr>
                <w:lang w:eastAsia="zh-CN"/>
              </w:rPr>
              <w:t>O</w:t>
            </w:r>
            <w:r w:rsidRPr="00310E66">
              <w:rPr>
                <w:vertAlign w:val="subscript"/>
                <w:lang w:eastAsia="zh-CN"/>
              </w:rPr>
              <w:t>2</w:t>
            </w:r>
          </w:p>
        </w:tc>
      </w:tr>
      <w:tr w:rsidR="00D3087C" w:rsidRPr="00F239F3" w14:paraId="0D3E2AF4" w14:textId="77777777" w:rsidTr="00F509D6">
        <w:trPr>
          <w:gridBefore w:val="1"/>
          <w:wBefore w:w="10" w:type="dxa"/>
        </w:trPr>
        <w:tc>
          <w:tcPr>
            <w:tcW w:w="2988" w:type="dxa"/>
            <w:tcBorders>
              <w:top w:val="single" w:sz="6" w:space="0" w:color="auto"/>
              <w:left w:val="single" w:sz="6" w:space="0" w:color="auto"/>
              <w:bottom w:val="single" w:sz="6" w:space="0" w:color="auto"/>
              <w:right w:val="single" w:sz="6" w:space="0" w:color="auto"/>
            </w:tcBorders>
            <w:hideMark/>
          </w:tcPr>
          <w:p w14:paraId="13BE5A13" w14:textId="0DA2B861" w:rsidR="00D3087C" w:rsidRPr="00F509D6" w:rsidRDefault="00D3087C" w:rsidP="00040243">
            <w:pPr>
              <w:pStyle w:val="Tabletext0"/>
              <w:keepNext w:val="0"/>
              <w:bidi/>
              <w:spacing w:before="40" w:after="40" w:line="240" w:lineRule="exact"/>
              <w:jc w:val="center"/>
              <w:rPr>
                <w:lang w:val="en-US"/>
              </w:rPr>
            </w:pPr>
            <w:r>
              <w:t>854-850</w:t>
            </w:r>
          </w:p>
        </w:tc>
        <w:tc>
          <w:tcPr>
            <w:tcW w:w="1521" w:type="dxa"/>
            <w:tcBorders>
              <w:top w:val="single" w:sz="6" w:space="0" w:color="auto"/>
              <w:left w:val="single" w:sz="6" w:space="0" w:color="auto"/>
              <w:bottom w:val="single" w:sz="6" w:space="0" w:color="auto"/>
              <w:right w:val="single" w:sz="6" w:space="0" w:color="auto"/>
            </w:tcBorders>
            <w:hideMark/>
          </w:tcPr>
          <w:p w14:paraId="08925250" w14:textId="52ABC3F6" w:rsidR="00D3087C" w:rsidRPr="00F509D6" w:rsidRDefault="00D3087C" w:rsidP="00040243">
            <w:pPr>
              <w:pStyle w:val="Tabletext0"/>
              <w:keepNext w:val="0"/>
              <w:bidi/>
              <w:spacing w:before="40" w:after="40" w:line="240" w:lineRule="exact"/>
              <w:jc w:val="center"/>
              <w:rPr>
                <w:rtl/>
                <w:lang w:val="en-US"/>
              </w:rPr>
            </w:pPr>
            <w:r w:rsidRPr="00310E66">
              <w:t>4 000</w:t>
            </w:r>
          </w:p>
        </w:tc>
        <w:tc>
          <w:tcPr>
            <w:tcW w:w="5104" w:type="dxa"/>
            <w:gridSpan w:val="2"/>
            <w:tcBorders>
              <w:top w:val="single" w:sz="6" w:space="0" w:color="auto"/>
              <w:left w:val="single" w:sz="6" w:space="0" w:color="auto"/>
              <w:bottom w:val="single" w:sz="6" w:space="0" w:color="auto"/>
              <w:right w:val="single" w:sz="6" w:space="0" w:color="auto"/>
            </w:tcBorders>
            <w:hideMark/>
          </w:tcPr>
          <w:p w14:paraId="706C7E82" w14:textId="27F11813" w:rsidR="00D3087C" w:rsidRPr="00F509D6" w:rsidRDefault="00D3087C" w:rsidP="00040243">
            <w:pPr>
              <w:pStyle w:val="Tabletext0"/>
              <w:keepNext w:val="0"/>
              <w:bidi/>
              <w:spacing w:before="40" w:after="40" w:line="240" w:lineRule="exact"/>
              <w:jc w:val="left"/>
              <w:rPr>
                <w:lang w:val="en-US"/>
              </w:rPr>
            </w:pPr>
            <w:r w:rsidRPr="00310E66">
              <w:t>NO</w:t>
            </w:r>
          </w:p>
        </w:tc>
      </w:tr>
      <w:tr w:rsidR="00D3087C" w:rsidRPr="00F239F3" w14:paraId="700AE914" w14:textId="77777777" w:rsidTr="00F509D6">
        <w:trPr>
          <w:gridBefore w:val="1"/>
          <w:wBefore w:w="10" w:type="dxa"/>
        </w:trPr>
        <w:tc>
          <w:tcPr>
            <w:tcW w:w="2988" w:type="dxa"/>
            <w:tcBorders>
              <w:top w:val="single" w:sz="6" w:space="0" w:color="auto"/>
              <w:left w:val="single" w:sz="6" w:space="0" w:color="auto"/>
              <w:bottom w:val="single" w:sz="6" w:space="0" w:color="auto"/>
              <w:right w:val="single" w:sz="6" w:space="0" w:color="auto"/>
            </w:tcBorders>
            <w:hideMark/>
          </w:tcPr>
          <w:p w14:paraId="25029182" w14:textId="039D909C" w:rsidR="00D3087C" w:rsidRPr="00F509D6" w:rsidRDefault="00D3087C" w:rsidP="00040243">
            <w:pPr>
              <w:pStyle w:val="Tabletext0"/>
              <w:keepNext w:val="0"/>
              <w:bidi/>
              <w:spacing w:before="40" w:after="40" w:line="240" w:lineRule="exact"/>
              <w:jc w:val="center"/>
              <w:rPr>
                <w:lang w:val="en-US"/>
              </w:rPr>
            </w:pPr>
            <w:r>
              <w:t>862-857</w:t>
            </w:r>
          </w:p>
        </w:tc>
        <w:tc>
          <w:tcPr>
            <w:tcW w:w="1521" w:type="dxa"/>
            <w:tcBorders>
              <w:top w:val="single" w:sz="6" w:space="0" w:color="auto"/>
              <w:left w:val="single" w:sz="6" w:space="0" w:color="auto"/>
              <w:bottom w:val="single" w:sz="6" w:space="0" w:color="auto"/>
              <w:right w:val="single" w:sz="6" w:space="0" w:color="auto"/>
            </w:tcBorders>
            <w:hideMark/>
          </w:tcPr>
          <w:p w14:paraId="6E94EAE9" w14:textId="067FB85B" w:rsidR="00D3087C" w:rsidRPr="00F509D6" w:rsidRDefault="00D3087C" w:rsidP="00040243">
            <w:pPr>
              <w:pStyle w:val="Tabletext0"/>
              <w:keepNext w:val="0"/>
              <w:bidi/>
              <w:spacing w:before="40" w:after="40" w:line="240" w:lineRule="exact"/>
              <w:jc w:val="center"/>
              <w:rPr>
                <w:lang w:val="en-US"/>
              </w:rPr>
            </w:pPr>
            <w:r w:rsidRPr="00310E66">
              <w:t>5 000</w:t>
            </w:r>
          </w:p>
        </w:tc>
        <w:tc>
          <w:tcPr>
            <w:tcW w:w="5104" w:type="dxa"/>
            <w:gridSpan w:val="2"/>
            <w:tcBorders>
              <w:top w:val="single" w:sz="6" w:space="0" w:color="auto"/>
              <w:left w:val="single" w:sz="6" w:space="0" w:color="auto"/>
              <w:bottom w:val="single" w:sz="6" w:space="0" w:color="auto"/>
              <w:right w:val="single" w:sz="6" w:space="0" w:color="auto"/>
            </w:tcBorders>
            <w:hideMark/>
          </w:tcPr>
          <w:p w14:paraId="6204DFCF" w14:textId="04B7AA72" w:rsidR="00D3087C" w:rsidRPr="00F509D6" w:rsidRDefault="00D3087C" w:rsidP="00040243">
            <w:pPr>
              <w:pStyle w:val="Tabletext0"/>
              <w:keepNext w:val="0"/>
              <w:bidi/>
              <w:spacing w:before="40" w:after="40" w:line="240" w:lineRule="exact"/>
              <w:jc w:val="left"/>
              <w:rPr>
                <w:lang w:val="en-US"/>
              </w:rPr>
            </w:pPr>
            <w:r w:rsidRPr="00310E66">
              <w:rPr>
                <w:lang w:eastAsia="zh-CN"/>
              </w:rPr>
              <w:t>H</w:t>
            </w:r>
            <w:r w:rsidRPr="00310E66">
              <w:rPr>
                <w:vertAlign w:val="subscript"/>
                <w:lang w:eastAsia="zh-CN"/>
              </w:rPr>
              <w:t>2</w:t>
            </w:r>
            <w:r w:rsidRPr="00310E66">
              <w:rPr>
                <w:lang w:eastAsia="zh-CN"/>
              </w:rPr>
              <w:t>O</w:t>
            </w:r>
          </w:p>
        </w:tc>
      </w:tr>
      <w:tr w:rsidR="007700C0" w:rsidRPr="00F239F3" w14:paraId="1F7AD36C" w14:textId="77777777" w:rsidTr="00F509D6">
        <w:trPr>
          <w:gridBefore w:val="1"/>
          <w:wBefore w:w="10" w:type="dxa"/>
        </w:trPr>
        <w:tc>
          <w:tcPr>
            <w:tcW w:w="2988" w:type="dxa"/>
            <w:tcBorders>
              <w:top w:val="single" w:sz="6" w:space="0" w:color="auto"/>
              <w:left w:val="single" w:sz="6" w:space="0" w:color="auto"/>
              <w:bottom w:val="single" w:sz="6" w:space="0" w:color="auto"/>
              <w:right w:val="single" w:sz="6" w:space="0" w:color="auto"/>
            </w:tcBorders>
            <w:hideMark/>
          </w:tcPr>
          <w:p w14:paraId="6D9C9F25" w14:textId="058F9567" w:rsidR="00D3087C" w:rsidRPr="00F509D6" w:rsidRDefault="00D3087C" w:rsidP="00040243">
            <w:pPr>
              <w:pStyle w:val="Tabletext0"/>
              <w:keepNext w:val="0"/>
              <w:bidi/>
              <w:spacing w:before="40" w:after="40" w:line="240" w:lineRule="exact"/>
              <w:jc w:val="center"/>
              <w:rPr>
                <w:lang w:val="en-US"/>
              </w:rPr>
            </w:pPr>
            <w:r>
              <w:t>882-866</w:t>
            </w:r>
          </w:p>
        </w:tc>
        <w:tc>
          <w:tcPr>
            <w:tcW w:w="1521" w:type="dxa"/>
            <w:tcBorders>
              <w:top w:val="single" w:sz="6" w:space="0" w:color="auto"/>
              <w:left w:val="single" w:sz="6" w:space="0" w:color="auto"/>
              <w:bottom w:val="single" w:sz="6" w:space="0" w:color="auto"/>
              <w:right w:val="single" w:sz="6" w:space="0" w:color="auto"/>
            </w:tcBorders>
            <w:hideMark/>
          </w:tcPr>
          <w:p w14:paraId="2C924A73" w14:textId="6CD03E1E" w:rsidR="007700C0" w:rsidRPr="00F509D6" w:rsidRDefault="007700C0" w:rsidP="00040243">
            <w:pPr>
              <w:pStyle w:val="Tabletext0"/>
              <w:keepNext w:val="0"/>
              <w:bidi/>
              <w:spacing w:before="40" w:after="40" w:line="240" w:lineRule="exact"/>
              <w:jc w:val="center"/>
              <w:rPr>
                <w:lang w:val="en-US"/>
              </w:rPr>
            </w:pPr>
            <w:r w:rsidRPr="00310E66">
              <w:t>16 000</w:t>
            </w:r>
          </w:p>
        </w:tc>
        <w:tc>
          <w:tcPr>
            <w:tcW w:w="5104" w:type="dxa"/>
            <w:gridSpan w:val="2"/>
            <w:tcBorders>
              <w:top w:val="single" w:sz="6" w:space="0" w:color="auto"/>
              <w:left w:val="single" w:sz="6" w:space="0" w:color="auto"/>
              <w:bottom w:val="single" w:sz="6" w:space="0" w:color="auto"/>
              <w:right w:val="single" w:sz="6" w:space="0" w:color="auto"/>
            </w:tcBorders>
            <w:hideMark/>
          </w:tcPr>
          <w:p w14:paraId="033EE8EF" w14:textId="77777777" w:rsidR="007700C0" w:rsidRPr="00F509D6" w:rsidRDefault="007700C0" w:rsidP="00040243">
            <w:pPr>
              <w:pStyle w:val="Tabletext0"/>
              <w:keepNext w:val="0"/>
              <w:bidi/>
              <w:spacing w:before="40" w:after="40" w:line="240" w:lineRule="exact"/>
              <w:jc w:val="left"/>
              <w:rPr>
                <w:lang w:val="en-US"/>
              </w:rPr>
            </w:pPr>
            <w:r w:rsidRPr="00F509D6">
              <w:rPr>
                <w:rtl/>
                <w:lang w:val="en-US"/>
              </w:rPr>
              <w:t>سحب، نافذة</w:t>
            </w:r>
          </w:p>
        </w:tc>
      </w:tr>
      <w:tr w:rsidR="00D3087C" w:rsidRPr="00F239F3" w14:paraId="5808FD0C" w14:textId="77777777" w:rsidTr="00F509D6">
        <w:trPr>
          <w:gridBefore w:val="1"/>
          <w:wBefore w:w="10" w:type="dxa"/>
        </w:trPr>
        <w:tc>
          <w:tcPr>
            <w:tcW w:w="2988" w:type="dxa"/>
            <w:tcBorders>
              <w:top w:val="single" w:sz="6" w:space="0" w:color="auto"/>
              <w:left w:val="single" w:sz="6" w:space="0" w:color="auto"/>
              <w:bottom w:val="single" w:sz="6" w:space="0" w:color="auto"/>
              <w:right w:val="single" w:sz="6" w:space="0" w:color="auto"/>
            </w:tcBorders>
            <w:hideMark/>
          </w:tcPr>
          <w:p w14:paraId="460D8B5C" w14:textId="2337DC51" w:rsidR="00D3087C" w:rsidRPr="00F509D6" w:rsidRDefault="00D3087C" w:rsidP="00040243">
            <w:pPr>
              <w:pStyle w:val="Tabletext0"/>
              <w:keepNext w:val="0"/>
              <w:bidi/>
              <w:spacing w:before="40" w:after="40" w:line="240" w:lineRule="exact"/>
              <w:jc w:val="center"/>
              <w:rPr>
                <w:lang w:val="en-US"/>
              </w:rPr>
            </w:pPr>
            <w:r>
              <w:t>928-905</w:t>
            </w:r>
          </w:p>
        </w:tc>
        <w:tc>
          <w:tcPr>
            <w:tcW w:w="1521" w:type="dxa"/>
            <w:tcBorders>
              <w:top w:val="single" w:sz="6" w:space="0" w:color="auto"/>
              <w:left w:val="single" w:sz="6" w:space="0" w:color="auto"/>
              <w:bottom w:val="single" w:sz="6" w:space="0" w:color="auto"/>
              <w:right w:val="single" w:sz="6" w:space="0" w:color="auto"/>
            </w:tcBorders>
            <w:hideMark/>
          </w:tcPr>
          <w:p w14:paraId="10A830F3" w14:textId="0F8B1632" w:rsidR="00D3087C" w:rsidRPr="00F509D6" w:rsidRDefault="00D3087C" w:rsidP="00040243">
            <w:pPr>
              <w:pStyle w:val="Tabletext0"/>
              <w:keepNext w:val="0"/>
              <w:bidi/>
              <w:spacing w:before="40" w:after="40" w:line="240" w:lineRule="exact"/>
              <w:jc w:val="center"/>
              <w:rPr>
                <w:lang w:val="en-US"/>
              </w:rPr>
            </w:pPr>
            <w:r w:rsidRPr="00310E66">
              <w:t>23 000</w:t>
            </w:r>
          </w:p>
        </w:tc>
        <w:tc>
          <w:tcPr>
            <w:tcW w:w="5104" w:type="dxa"/>
            <w:gridSpan w:val="2"/>
            <w:tcBorders>
              <w:top w:val="single" w:sz="6" w:space="0" w:color="auto"/>
              <w:left w:val="single" w:sz="6" w:space="0" w:color="auto"/>
              <w:bottom w:val="single" w:sz="6" w:space="0" w:color="auto"/>
              <w:right w:val="single" w:sz="6" w:space="0" w:color="auto"/>
            </w:tcBorders>
            <w:hideMark/>
          </w:tcPr>
          <w:p w14:paraId="1F6A9CAB" w14:textId="10F71CBA" w:rsidR="00D3087C" w:rsidRPr="00F509D6" w:rsidRDefault="00D3087C" w:rsidP="00040243">
            <w:pPr>
              <w:pStyle w:val="Tabletext0"/>
              <w:keepNext w:val="0"/>
              <w:bidi/>
              <w:spacing w:before="40" w:after="40" w:line="240" w:lineRule="exact"/>
              <w:jc w:val="left"/>
              <w:rPr>
                <w:lang w:val="en-US"/>
              </w:rPr>
            </w:pPr>
            <w:r w:rsidRPr="00310E66">
              <w:t>H</w:t>
            </w:r>
            <w:r w:rsidRPr="00310E66">
              <w:rPr>
                <w:vertAlign w:val="subscript"/>
              </w:rPr>
              <w:t>2</w:t>
            </w:r>
            <w:r w:rsidRPr="00310E66">
              <w:t>O</w:t>
            </w:r>
          </w:p>
        </w:tc>
      </w:tr>
      <w:tr w:rsidR="00D3087C" w:rsidRPr="00F239F3" w14:paraId="54C9CEEF" w14:textId="77777777" w:rsidTr="00F509D6">
        <w:trPr>
          <w:gridBefore w:val="1"/>
          <w:wBefore w:w="10" w:type="dxa"/>
        </w:trPr>
        <w:tc>
          <w:tcPr>
            <w:tcW w:w="2988" w:type="dxa"/>
            <w:tcBorders>
              <w:top w:val="single" w:sz="6" w:space="0" w:color="auto"/>
              <w:left w:val="single" w:sz="6" w:space="0" w:color="auto"/>
              <w:bottom w:val="single" w:sz="6" w:space="0" w:color="auto"/>
              <w:right w:val="single" w:sz="6" w:space="0" w:color="auto"/>
            </w:tcBorders>
            <w:hideMark/>
          </w:tcPr>
          <w:p w14:paraId="6BE0A6A6" w14:textId="7E79E342" w:rsidR="00D3087C" w:rsidRPr="00F509D6" w:rsidRDefault="00D3087C" w:rsidP="00040243">
            <w:pPr>
              <w:pStyle w:val="Tabletext0"/>
              <w:keepNext w:val="0"/>
              <w:bidi/>
              <w:spacing w:before="40" w:after="40" w:line="240" w:lineRule="exact"/>
              <w:jc w:val="center"/>
              <w:rPr>
                <w:lang w:val="en-US"/>
              </w:rPr>
            </w:pPr>
            <w:r>
              <w:t>956-951</w:t>
            </w:r>
          </w:p>
        </w:tc>
        <w:tc>
          <w:tcPr>
            <w:tcW w:w="1521" w:type="dxa"/>
            <w:tcBorders>
              <w:top w:val="single" w:sz="6" w:space="0" w:color="auto"/>
              <w:left w:val="single" w:sz="6" w:space="0" w:color="auto"/>
              <w:bottom w:val="single" w:sz="6" w:space="0" w:color="auto"/>
              <w:right w:val="single" w:sz="6" w:space="0" w:color="auto"/>
            </w:tcBorders>
            <w:hideMark/>
          </w:tcPr>
          <w:p w14:paraId="246620B9" w14:textId="65DF3C3A" w:rsidR="00D3087C" w:rsidRPr="00F509D6" w:rsidRDefault="00D3087C" w:rsidP="00040243">
            <w:pPr>
              <w:pStyle w:val="Tabletext0"/>
              <w:keepNext w:val="0"/>
              <w:bidi/>
              <w:spacing w:before="40" w:after="40" w:line="240" w:lineRule="exact"/>
              <w:jc w:val="center"/>
              <w:rPr>
                <w:lang w:val="en-US"/>
              </w:rPr>
            </w:pPr>
            <w:r w:rsidRPr="00310E66">
              <w:t>5</w:t>
            </w:r>
            <w:r w:rsidRPr="00310E66">
              <w:rPr>
                <w:rFonts w:ascii="Tms Rmn" w:hAnsi="Tms Rmn"/>
              </w:rPr>
              <w:t> </w:t>
            </w:r>
            <w:r w:rsidRPr="00310E66">
              <w:t>000</w:t>
            </w:r>
          </w:p>
        </w:tc>
        <w:tc>
          <w:tcPr>
            <w:tcW w:w="5104" w:type="dxa"/>
            <w:gridSpan w:val="2"/>
            <w:tcBorders>
              <w:top w:val="single" w:sz="6" w:space="0" w:color="auto"/>
              <w:left w:val="single" w:sz="6" w:space="0" w:color="auto"/>
              <w:bottom w:val="single" w:sz="6" w:space="0" w:color="auto"/>
              <w:right w:val="single" w:sz="6" w:space="0" w:color="auto"/>
            </w:tcBorders>
            <w:hideMark/>
          </w:tcPr>
          <w:p w14:paraId="7D021AC4" w14:textId="26BF412E" w:rsidR="00D3087C" w:rsidRPr="00F509D6" w:rsidRDefault="00D3087C" w:rsidP="00040243">
            <w:pPr>
              <w:pStyle w:val="Tabletext0"/>
              <w:keepNext w:val="0"/>
              <w:bidi/>
              <w:spacing w:before="40" w:after="40" w:line="240" w:lineRule="exact"/>
              <w:jc w:val="left"/>
              <w:rPr>
                <w:lang w:val="en-US"/>
              </w:rPr>
            </w:pPr>
            <w:r w:rsidRPr="00310E66">
              <w:t>O</w:t>
            </w:r>
            <w:r w:rsidRPr="00310E66">
              <w:rPr>
                <w:vertAlign w:val="subscript"/>
              </w:rPr>
              <w:t>2</w:t>
            </w:r>
            <w:r w:rsidR="00040243">
              <w:rPr>
                <w:rtl/>
              </w:rPr>
              <w:t xml:space="preserve">، </w:t>
            </w:r>
            <w:r w:rsidRPr="00310E66">
              <w:t>NO</w:t>
            </w:r>
            <w:r w:rsidR="00040243">
              <w:rPr>
                <w:rtl/>
              </w:rPr>
              <w:t xml:space="preserve">، </w:t>
            </w:r>
            <w:r w:rsidRPr="00310E66">
              <w:t>H</w:t>
            </w:r>
            <w:r w:rsidRPr="00310E66">
              <w:rPr>
                <w:vertAlign w:val="subscript"/>
              </w:rPr>
              <w:t>2</w:t>
            </w:r>
            <w:r w:rsidRPr="00310E66">
              <w:t>O</w:t>
            </w:r>
          </w:p>
        </w:tc>
      </w:tr>
      <w:tr w:rsidR="00D3087C" w:rsidRPr="00F239F3" w14:paraId="5935F9E8" w14:textId="77777777" w:rsidTr="00F509D6">
        <w:trPr>
          <w:gridBefore w:val="1"/>
          <w:wBefore w:w="10" w:type="dxa"/>
        </w:trPr>
        <w:tc>
          <w:tcPr>
            <w:tcW w:w="2988" w:type="dxa"/>
            <w:tcBorders>
              <w:top w:val="single" w:sz="6" w:space="0" w:color="auto"/>
              <w:left w:val="single" w:sz="6" w:space="0" w:color="auto"/>
              <w:bottom w:val="single" w:sz="6" w:space="0" w:color="auto"/>
              <w:right w:val="single" w:sz="6" w:space="0" w:color="auto"/>
            </w:tcBorders>
            <w:hideMark/>
          </w:tcPr>
          <w:p w14:paraId="5D1478DF" w14:textId="76DBE7B3" w:rsidR="00D3087C" w:rsidRPr="00F509D6" w:rsidRDefault="00D3087C" w:rsidP="00040243">
            <w:pPr>
              <w:pStyle w:val="Tabletext0"/>
              <w:keepNext w:val="0"/>
              <w:bidi/>
              <w:spacing w:before="40" w:after="40" w:line="240" w:lineRule="exact"/>
              <w:jc w:val="center"/>
              <w:rPr>
                <w:lang w:val="en-US"/>
              </w:rPr>
            </w:pPr>
            <w:r>
              <w:t>973-968</w:t>
            </w:r>
          </w:p>
        </w:tc>
        <w:tc>
          <w:tcPr>
            <w:tcW w:w="1521" w:type="dxa"/>
            <w:tcBorders>
              <w:top w:val="single" w:sz="6" w:space="0" w:color="auto"/>
              <w:left w:val="single" w:sz="6" w:space="0" w:color="auto"/>
              <w:bottom w:val="single" w:sz="6" w:space="0" w:color="auto"/>
              <w:right w:val="single" w:sz="6" w:space="0" w:color="auto"/>
            </w:tcBorders>
            <w:hideMark/>
          </w:tcPr>
          <w:p w14:paraId="756DD8E0" w14:textId="17C28595" w:rsidR="00D3087C" w:rsidRPr="00F509D6" w:rsidRDefault="00D3087C" w:rsidP="00040243">
            <w:pPr>
              <w:pStyle w:val="Tabletext0"/>
              <w:keepNext w:val="0"/>
              <w:bidi/>
              <w:spacing w:before="40" w:after="40" w:line="240" w:lineRule="exact"/>
              <w:jc w:val="center"/>
              <w:rPr>
                <w:lang w:val="en-US"/>
              </w:rPr>
            </w:pPr>
            <w:r w:rsidRPr="00310E66">
              <w:t>5 000</w:t>
            </w:r>
          </w:p>
        </w:tc>
        <w:tc>
          <w:tcPr>
            <w:tcW w:w="5104" w:type="dxa"/>
            <w:gridSpan w:val="2"/>
            <w:tcBorders>
              <w:top w:val="single" w:sz="6" w:space="0" w:color="auto"/>
              <w:left w:val="single" w:sz="6" w:space="0" w:color="auto"/>
              <w:bottom w:val="single" w:sz="6" w:space="0" w:color="auto"/>
              <w:right w:val="single" w:sz="6" w:space="0" w:color="auto"/>
            </w:tcBorders>
            <w:hideMark/>
          </w:tcPr>
          <w:p w14:paraId="12260FB9" w14:textId="43FF3190" w:rsidR="00D3087C" w:rsidRPr="00F509D6" w:rsidRDefault="00D3087C" w:rsidP="00040243">
            <w:pPr>
              <w:pStyle w:val="Tabletext0"/>
              <w:keepNext w:val="0"/>
              <w:bidi/>
              <w:spacing w:before="40" w:after="40" w:line="240" w:lineRule="exact"/>
              <w:jc w:val="left"/>
              <w:rPr>
                <w:lang w:val="en-US"/>
              </w:rPr>
            </w:pPr>
            <w:r w:rsidRPr="00310E66">
              <w:rPr>
                <w:lang w:eastAsia="zh-CN"/>
              </w:rPr>
              <w:t>H</w:t>
            </w:r>
            <w:r w:rsidRPr="00310E66">
              <w:rPr>
                <w:vertAlign w:val="subscript"/>
                <w:lang w:eastAsia="zh-CN"/>
              </w:rPr>
              <w:t>2</w:t>
            </w:r>
            <w:r w:rsidRPr="00310E66">
              <w:rPr>
                <w:lang w:eastAsia="zh-CN"/>
              </w:rPr>
              <w:t>O</w:t>
            </w:r>
          </w:p>
        </w:tc>
      </w:tr>
      <w:tr w:rsidR="00D3087C" w:rsidRPr="00F239F3" w14:paraId="6795C8B7" w14:textId="77777777" w:rsidTr="00F509D6">
        <w:trPr>
          <w:gridBefore w:val="1"/>
          <w:wBefore w:w="10" w:type="dxa"/>
        </w:trPr>
        <w:tc>
          <w:tcPr>
            <w:tcW w:w="2988" w:type="dxa"/>
            <w:tcBorders>
              <w:top w:val="single" w:sz="6" w:space="0" w:color="auto"/>
              <w:left w:val="single" w:sz="6" w:space="0" w:color="auto"/>
              <w:bottom w:val="single" w:sz="6" w:space="0" w:color="auto"/>
              <w:right w:val="single" w:sz="6" w:space="0" w:color="auto"/>
            </w:tcBorders>
            <w:hideMark/>
          </w:tcPr>
          <w:p w14:paraId="06C120FC" w14:textId="7705B1E2" w:rsidR="00D3087C" w:rsidRPr="00F509D6" w:rsidRDefault="00D3087C" w:rsidP="00040243">
            <w:pPr>
              <w:pStyle w:val="Tabletext0"/>
              <w:keepNext w:val="0"/>
              <w:bidi/>
              <w:spacing w:before="40" w:after="40" w:line="240" w:lineRule="exact"/>
              <w:jc w:val="center"/>
              <w:rPr>
                <w:lang w:val="en-US"/>
              </w:rPr>
            </w:pPr>
            <w:r>
              <w:t>990-985</w:t>
            </w:r>
          </w:p>
        </w:tc>
        <w:tc>
          <w:tcPr>
            <w:tcW w:w="1521" w:type="dxa"/>
            <w:tcBorders>
              <w:top w:val="single" w:sz="6" w:space="0" w:color="auto"/>
              <w:left w:val="single" w:sz="6" w:space="0" w:color="auto"/>
              <w:bottom w:val="single" w:sz="6" w:space="0" w:color="auto"/>
              <w:right w:val="single" w:sz="6" w:space="0" w:color="auto"/>
            </w:tcBorders>
            <w:hideMark/>
          </w:tcPr>
          <w:p w14:paraId="3A1B2602" w14:textId="6D3C2CF0" w:rsidR="00D3087C" w:rsidRPr="00F509D6" w:rsidRDefault="00D3087C" w:rsidP="00040243">
            <w:pPr>
              <w:pStyle w:val="Tabletext0"/>
              <w:keepNext w:val="0"/>
              <w:bidi/>
              <w:spacing w:before="40" w:after="40" w:line="240" w:lineRule="exact"/>
              <w:jc w:val="center"/>
              <w:rPr>
                <w:lang w:val="en-US"/>
              </w:rPr>
            </w:pPr>
            <w:r w:rsidRPr="00310E66">
              <w:t>5 000</w:t>
            </w:r>
          </w:p>
        </w:tc>
        <w:tc>
          <w:tcPr>
            <w:tcW w:w="5104" w:type="dxa"/>
            <w:gridSpan w:val="2"/>
            <w:tcBorders>
              <w:top w:val="single" w:sz="6" w:space="0" w:color="auto"/>
              <w:left w:val="single" w:sz="6" w:space="0" w:color="auto"/>
              <w:bottom w:val="single" w:sz="6" w:space="0" w:color="auto"/>
              <w:right w:val="single" w:sz="6" w:space="0" w:color="auto"/>
            </w:tcBorders>
            <w:hideMark/>
          </w:tcPr>
          <w:p w14:paraId="3E8DF8FD" w14:textId="6C8FD78B" w:rsidR="00D3087C" w:rsidRPr="00F509D6" w:rsidRDefault="00D3087C" w:rsidP="00040243">
            <w:pPr>
              <w:pStyle w:val="Tabletext0"/>
              <w:keepNext w:val="0"/>
              <w:bidi/>
              <w:spacing w:before="40" w:after="40" w:line="240" w:lineRule="exact"/>
              <w:jc w:val="left"/>
              <w:rPr>
                <w:lang w:val="en-US"/>
              </w:rPr>
            </w:pPr>
            <w:r w:rsidRPr="00310E66">
              <w:rPr>
                <w:lang w:eastAsia="zh-CN"/>
              </w:rPr>
              <w:t>H</w:t>
            </w:r>
            <w:r w:rsidRPr="00310E66">
              <w:rPr>
                <w:vertAlign w:val="subscript"/>
                <w:lang w:eastAsia="zh-CN"/>
              </w:rPr>
              <w:t>2</w:t>
            </w:r>
            <w:r w:rsidRPr="00310E66">
              <w:rPr>
                <w:lang w:eastAsia="zh-CN"/>
              </w:rPr>
              <w:t>O</w:t>
            </w:r>
          </w:p>
        </w:tc>
      </w:tr>
      <w:tr w:rsidR="00F239F3" w:rsidRPr="00F239F3" w14:paraId="41842698" w14:textId="77777777" w:rsidTr="00F509D6">
        <w:trPr>
          <w:gridAfter w:val="1"/>
          <w:wAfter w:w="23" w:type="dxa"/>
        </w:trPr>
        <w:tc>
          <w:tcPr>
            <w:tcW w:w="9600" w:type="dxa"/>
            <w:gridSpan w:val="4"/>
            <w:tcBorders>
              <w:left w:val="nil"/>
              <w:bottom w:val="nil"/>
              <w:right w:val="nil"/>
            </w:tcBorders>
            <w:hideMark/>
          </w:tcPr>
          <w:p w14:paraId="78420744" w14:textId="77777777" w:rsidR="00F239F3" w:rsidRPr="00F239F3" w:rsidRDefault="00F239F3" w:rsidP="00040243">
            <w:pPr>
              <w:pStyle w:val="Tabletext0"/>
              <w:bidi/>
              <w:spacing w:before="40" w:after="40" w:line="240" w:lineRule="exact"/>
              <w:ind w:left="397" w:hanging="397"/>
              <w:rPr>
                <w:rFonts w:eastAsia="SimSun"/>
                <w:lang w:val="en-US" w:bidi="ar-EG"/>
              </w:rPr>
            </w:pPr>
            <w:r w:rsidRPr="00F239F3">
              <w:rPr>
                <w:rFonts w:eastAsia="SimSun"/>
                <w:lang w:val="en-US" w:bidi="ar-EG"/>
              </w:rPr>
              <w:t>*</w:t>
            </w:r>
            <w:r w:rsidRPr="00F239F3">
              <w:rPr>
                <w:rFonts w:eastAsia="SimSun"/>
                <w:lang w:val="en-US" w:bidi="ar-EG"/>
              </w:rPr>
              <w:tab/>
            </w:r>
            <w:r w:rsidRPr="00F239F3">
              <w:rPr>
                <w:rFonts w:eastAsia="SimSun"/>
                <w:b/>
                <w:bCs/>
                <w:rtl/>
                <w:lang w:val="en-US" w:bidi="ar-EG"/>
              </w:rPr>
              <w:t>ملاحظة</w:t>
            </w:r>
            <w:r w:rsidRPr="00F239F3">
              <w:rPr>
                <w:rFonts w:eastAsia="SimSun" w:hint="cs"/>
                <w:rtl/>
                <w:lang w:val="en-US" w:bidi="ar-EG"/>
              </w:rPr>
              <w:t xml:space="preserve"> - </w:t>
            </w:r>
            <w:r w:rsidRPr="00F239F3">
              <w:rPr>
                <w:rFonts w:eastAsia="SimSun"/>
                <w:rtl/>
                <w:lang w:val="en-US" w:bidi="ar-EG"/>
              </w:rPr>
              <w:t>للمعلومات المقدمة بشأن الترددات المخصصة للاستشعار المنفعل، يحال القارئ على جدول توزيعات الترددات في المادة </w:t>
            </w:r>
            <w:r w:rsidRPr="00040243">
              <w:rPr>
                <w:rFonts w:eastAsia="SimSun"/>
                <w:b/>
                <w:bCs/>
                <w:lang w:val="en-US" w:bidi="ar-EG"/>
              </w:rPr>
              <w:t>5</w:t>
            </w:r>
            <w:r w:rsidRPr="00F239F3">
              <w:rPr>
                <w:rFonts w:eastAsia="SimSun"/>
                <w:rtl/>
                <w:lang w:val="en-US" w:bidi="ar-EG"/>
              </w:rPr>
              <w:t xml:space="preserve"> من لوائح الراديو، ولمزيد من المعلومات بشأن الترددات المفضلة للاستشعار المنفعل، يحال القارئ إلى آخر نص للتوصية </w:t>
            </w:r>
            <w:r w:rsidRPr="00F239F3">
              <w:rPr>
                <w:rFonts w:eastAsia="SimSun"/>
                <w:lang w:val="en-US" w:bidi="ar-EG"/>
              </w:rPr>
              <w:t>ITU</w:t>
            </w:r>
            <w:r w:rsidRPr="00F239F3">
              <w:rPr>
                <w:rFonts w:eastAsia="SimSun"/>
                <w:lang w:val="en-US" w:bidi="ar-EG"/>
              </w:rPr>
              <w:noBreakHyphen/>
              <w:t>R RS.515</w:t>
            </w:r>
            <w:r w:rsidRPr="00F239F3">
              <w:rPr>
                <w:rFonts w:eastAsia="SimSun"/>
                <w:rtl/>
                <w:lang w:val="en-US" w:bidi="ar-EG"/>
              </w:rPr>
              <w:t>.</w:t>
            </w:r>
          </w:p>
          <w:p w14:paraId="4950F2EC" w14:textId="2D6B4A2C" w:rsidR="00F239F3" w:rsidRPr="00040243" w:rsidRDefault="00F239F3" w:rsidP="00040243">
            <w:pPr>
              <w:pStyle w:val="Tabletext0"/>
              <w:bidi/>
              <w:spacing w:before="40" w:after="40" w:line="240" w:lineRule="exact"/>
              <w:ind w:left="397" w:hanging="397"/>
              <w:rPr>
                <w:rFonts w:eastAsia="SimSun"/>
                <w:lang w:val="en-US" w:bidi="ar-EG"/>
              </w:rPr>
            </w:pPr>
            <w:r w:rsidRPr="00040243">
              <w:rPr>
                <w:rFonts w:eastAsia="SimSun"/>
                <w:vertAlign w:val="superscript"/>
                <w:lang w:val="en-US" w:bidi="ar-EG"/>
              </w:rPr>
              <w:t>(1)</w:t>
            </w:r>
            <w:r w:rsidRPr="00F239F3">
              <w:rPr>
                <w:rFonts w:eastAsia="SimSun"/>
                <w:lang w:val="en-US" w:bidi="ar-EG"/>
              </w:rPr>
              <w:tab/>
            </w:r>
            <w:r w:rsidRPr="00F239F3">
              <w:rPr>
                <w:rFonts w:eastAsia="SimSun"/>
                <w:rtl/>
                <w:lang w:val="en-US" w:bidi="ar-EG"/>
              </w:rPr>
              <w:t>يشغل عرض النطاق هذا العديد من القنوات</w:t>
            </w:r>
            <w:r w:rsidRPr="00F239F3">
              <w:rPr>
                <w:rFonts w:eastAsia="SimSun"/>
                <w:lang w:val="en-US" w:bidi="ar-EG"/>
              </w:rPr>
              <w:t>.</w:t>
            </w:r>
          </w:p>
        </w:tc>
      </w:tr>
    </w:tbl>
    <w:p w14:paraId="1B7726F8" w14:textId="7D755EBA" w:rsidR="00F239F3" w:rsidRPr="00F239F3" w:rsidRDefault="00F239F3" w:rsidP="000E0416">
      <w:pPr>
        <w:pStyle w:val="Heading3"/>
        <w:rPr>
          <w:lang w:val="en-US" w:bidi="ar-EG"/>
        </w:rPr>
      </w:pPr>
      <w:bookmarkStart w:id="1079" w:name="_Toc494199344"/>
      <w:bookmarkStart w:id="1080" w:name="_Toc494199580"/>
      <w:bookmarkStart w:id="1081" w:name="_Toc494200049"/>
      <w:bookmarkStart w:id="1082" w:name="_Toc494200376"/>
      <w:r w:rsidRPr="00F239F3">
        <w:rPr>
          <w:lang w:val="en-US" w:bidi="ar-EG"/>
        </w:rPr>
        <w:t>2.2.5</w:t>
      </w:r>
      <w:r w:rsidRPr="00F239F3">
        <w:rPr>
          <w:lang w:val="en-US" w:bidi="ar-EG"/>
        </w:rPr>
        <w:tab/>
      </w:r>
      <w:r w:rsidRPr="00F239F3">
        <w:rPr>
          <w:rtl/>
          <w:lang w:val="en-US" w:bidi="ar-EG"/>
        </w:rPr>
        <w:t>رصد خصائص سطح الأرض</w:t>
      </w:r>
      <w:bookmarkEnd w:id="1079"/>
      <w:bookmarkEnd w:id="1080"/>
      <w:bookmarkEnd w:id="1081"/>
      <w:bookmarkEnd w:id="1082"/>
    </w:p>
    <w:p w14:paraId="451EB90E" w14:textId="13C9A4E9" w:rsidR="00F239F3" w:rsidRPr="00F239F3" w:rsidRDefault="00040243" w:rsidP="00F239F3">
      <w:pPr>
        <w:rPr>
          <w:rFonts w:eastAsia="SimSun"/>
          <w:rtl/>
          <w:lang w:val="en-US"/>
        </w:rPr>
      </w:pPr>
      <w:bookmarkStart w:id="1083" w:name="_Toc524413424"/>
      <w:bookmarkStart w:id="1084" w:name="_Toc498318617"/>
      <w:bookmarkStart w:id="1085" w:name="_Toc498318305"/>
      <w:bookmarkStart w:id="1086" w:name="_Toc498315536"/>
      <w:r>
        <w:rPr>
          <w:rtl/>
        </w:rPr>
        <w:t xml:space="preserve">لقياس معلمات السطح </w:t>
      </w:r>
      <w:r>
        <w:rPr>
          <w:rFonts w:hint="cs"/>
          <w:rtl/>
        </w:rPr>
        <w:t>(</w:t>
      </w:r>
      <w:r>
        <w:rPr>
          <w:rtl/>
        </w:rPr>
        <w:t>مثل بخار الماء ودرجة حرارة سطح البحر وسرعة الرياح ومعدل الهطول</w:t>
      </w:r>
      <w:r>
        <w:rPr>
          <w:rFonts w:hint="cs"/>
          <w:rtl/>
        </w:rPr>
        <w:t>)</w:t>
      </w:r>
      <w:r w:rsidR="00F239F3" w:rsidRPr="00F239F3">
        <w:rPr>
          <w:rFonts w:eastAsia="SimSun"/>
          <w:rtl/>
          <w:lang w:val="en-US"/>
        </w:rPr>
        <w:t>، ينبغي اختيار ما</w:t>
      </w:r>
      <w:r w:rsidR="00F239F3" w:rsidRPr="00F239F3">
        <w:rPr>
          <w:rFonts w:eastAsia="SimSun" w:hint="cs"/>
          <w:rtl/>
          <w:lang w:val="en-US"/>
        </w:rPr>
        <w:t> </w:t>
      </w:r>
      <w:r w:rsidR="00F239F3" w:rsidRPr="00F239F3">
        <w:rPr>
          <w:rFonts w:eastAsia="SimSun"/>
          <w:rtl/>
          <w:lang w:val="en-US"/>
        </w:rPr>
        <w:t xml:space="preserve">يسمى القنوات "النافذة" لقياس الإشعاع لتحديد عينة تحديداً منتظماً على طيف الموجات الصغرية بين </w:t>
      </w:r>
      <w:r w:rsidR="00F239F3" w:rsidRPr="00F239F3">
        <w:rPr>
          <w:rFonts w:eastAsia="SimSun"/>
          <w:lang w:val="en-US" w:bidi="ar-EG"/>
        </w:rPr>
        <w:t>1</w:t>
      </w:r>
      <w:r w:rsidR="00F239F3" w:rsidRPr="00F239F3">
        <w:rPr>
          <w:rFonts w:eastAsia="SimSun"/>
          <w:rtl/>
          <w:lang w:val="en-US"/>
        </w:rPr>
        <w:t xml:space="preserve"> و</w:t>
      </w:r>
      <w:r w:rsidR="00F239F3" w:rsidRPr="00F239F3">
        <w:rPr>
          <w:rFonts w:eastAsia="SimSun"/>
          <w:lang w:val="en-US" w:bidi="ar-EG"/>
        </w:rPr>
        <w:t>GHz 90</w:t>
      </w:r>
      <w:r w:rsidR="00F239F3" w:rsidRPr="00F239F3">
        <w:rPr>
          <w:rFonts w:eastAsia="SimSun"/>
          <w:rtl/>
          <w:lang w:val="en-US"/>
        </w:rPr>
        <w:t xml:space="preserve"> (بمتوسط تردد واحد/</w:t>
      </w:r>
      <w:r w:rsidR="00F239F3" w:rsidRPr="00F239F3">
        <w:rPr>
          <w:rFonts w:eastAsia="SimSun" w:hint="cs"/>
          <w:rtl/>
          <w:lang w:val="en-US"/>
        </w:rPr>
        <w:t>أ</w:t>
      </w:r>
      <w:r w:rsidR="00F239F3" w:rsidRPr="00F239F3">
        <w:rPr>
          <w:rFonts w:eastAsia="SimSun"/>
          <w:rtl/>
          <w:lang w:val="en-US"/>
        </w:rPr>
        <w:t xml:space="preserve">وكتاف واحد). </w:t>
      </w:r>
      <w:r w:rsidR="00F239F3" w:rsidRPr="00F239F3">
        <w:rPr>
          <w:rFonts w:eastAsia="SimSun" w:hint="cs"/>
          <w:rtl/>
          <w:lang w:val="en-US"/>
        </w:rPr>
        <w:t>وفي بعض الحالات،</w:t>
      </w:r>
      <w:r w:rsidR="00F239F3" w:rsidRPr="00F239F3">
        <w:rPr>
          <w:rFonts w:eastAsia="SimSun"/>
          <w:rtl/>
          <w:lang w:val="en-US"/>
        </w:rPr>
        <w:t xml:space="preserve"> الأمر لا يستدعي </w:t>
      </w:r>
      <w:r w:rsidR="00F239F3" w:rsidRPr="00F239F3">
        <w:rPr>
          <w:rFonts w:eastAsia="SimSun" w:hint="cs"/>
          <w:rtl/>
          <w:lang w:val="en-US"/>
        </w:rPr>
        <w:t>اختيار</w:t>
      </w:r>
      <w:r w:rsidR="00F239F3" w:rsidRPr="00F239F3">
        <w:rPr>
          <w:rFonts w:eastAsia="SimSun"/>
          <w:rtl/>
          <w:lang w:val="en-US"/>
        </w:rPr>
        <w:t xml:space="preserve"> الترددات بشكل دقيق جداً لأن الانبعاثات الطبيعية لا تتأثر كثيراً بالتردد. وتساهم عموما</w:t>
      </w:r>
      <w:r w:rsidR="00F239F3" w:rsidRPr="00F239F3">
        <w:rPr>
          <w:rFonts w:eastAsia="SimSun" w:hint="cs"/>
          <w:rtl/>
          <w:lang w:val="en-US"/>
        </w:rPr>
        <w:t>ً</w:t>
      </w:r>
      <w:r w:rsidR="00F239F3" w:rsidRPr="00F239F3">
        <w:rPr>
          <w:rFonts w:eastAsia="SimSun"/>
          <w:rtl/>
          <w:lang w:val="en-US"/>
        </w:rPr>
        <w:t xml:space="preserve"> العديد من المعلمات الجيوفيزيائية وعلى مستويات مختلفة في هذه الانبعاثات الطبيعية التي يمكن رصدها في</w:t>
      </w:r>
      <w:r w:rsidR="00F239F3" w:rsidRPr="00F239F3">
        <w:rPr>
          <w:rFonts w:eastAsia="SimSun" w:hint="cs"/>
          <w:rtl/>
          <w:lang w:val="en-US"/>
        </w:rPr>
        <w:t> </w:t>
      </w:r>
      <w:r w:rsidR="00F239F3" w:rsidRPr="00F239F3">
        <w:rPr>
          <w:rFonts w:eastAsia="SimSun"/>
          <w:rtl/>
          <w:lang w:val="en-US"/>
        </w:rPr>
        <w:t xml:space="preserve">تردد معين. وهذا وارد في الشكلين </w:t>
      </w:r>
      <w:r w:rsidR="00F239F3" w:rsidRPr="00F239F3">
        <w:rPr>
          <w:rFonts w:eastAsia="SimSun"/>
          <w:lang w:val="en-US" w:bidi="ar-EG"/>
        </w:rPr>
        <w:t>2-5</w:t>
      </w:r>
      <w:r w:rsidR="00F239F3" w:rsidRPr="00F239F3">
        <w:rPr>
          <w:rFonts w:eastAsia="SimSun"/>
          <w:rtl/>
          <w:lang w:val="en-US"/>
        </w:rPr>
        <w:t xml:space="preserve"> و</w:t>
      </w:r>
      <w:r w:rsidR="00F239F3" w:rsidRPr="00F239F3">
        <w:rPr>
          <w:rFonts w:eastAsia="SimSun"/>
          <w:lang w:val="en-US" w:bidi="ar-EG"/>
        </w:rPr>
        <w:t>3-5</w:t>
      </w:r>
      <w:r w:rsidR="00F239F3" w:rsidRPr="00F239F3">
        <w:rPr>
          <w:rFonts w:eastAsia="SimSun"/>
          <w:rtl/>
          <w:lang w:val="en-US"/>
        </w:rPr>
        <w:t xml:space="preserve"> </w:t>
      </w:r>
      <w:r w:rsidR="00F239F3" w:rsidRPr="00F239F3">
        <w:rPr>
          <w:rFonts w:eastAsia="SimSun" w:hint="cs"/>
          <w:rtl/>
          <w:lang w:val="en-US"/>
        </w:rPr>
        <w:t xml:space="preserve">اللذين يمثلان حساسية الانبعاثات الطبيعية في الموجات الصغرية إزاء العديد من المعلمات الجيوفيزيائية وفقاً للتردد. ودرجة حرارة النصوع هي قياس شدة الإشعاع الذي يرسله حرارياً عنصر معين، </w:t>
      </w:r>
      <w:r w:rsidR="00F239F3" w:rsidRPr="00F239F3">
        <w:rPr>
          <w:rFonts w:eastAsia="SimSun" w:hint="cs"/>
          <w:rtl/>
          <w:lang w:val="en-US"/>
        </w:rPr>
        <w:lastRenderedPageBreak/>
        <w:t>وتقدم في شكل وحدات لدرجات الحرارة لأن هناك اقتران بين شدة الإشعاع الذي يُرسل ودرجات الحرارة الفيزيائية للعنصر</w:t>
      </w:r>
      <w:r>
        <w:rPr>
          <w:rFonts w:eastAsia="SimSun" w:hint="eastAsia"/>
          <w:rtl/>
          <w:lang w:val="en-US"/>
        </w:rPr>
        <w:t> </w:t>
      </w:r>
      <w:r w:rsidR="00F239F3" w:rsidRPr="00F239F3">
        <w:rPr>
          <w:rFonts w:eastAsia="SimSun" w:hint="cs"/>
          <w:rtl/>
          <w:lang w:val="en-US"/>
        </w:rPr>
        <w:t>المشع.</w:t>
      </w:r>
    </w:p>
    <w:p w14:paraId="46AE3A6F" w14:textId="77777777" w:rsidR="00F239F3" w:rsidRPr="00F239F3" w:rsidRDefault="00F239F3" w:rsidP="000E0416">
      <w:pPr>
        <w:pStyle w:val="Heading4"/>
        <w:rPr>
          <w:rtl/>
          <w:lang w:bidi="ar-EG"/>
        </w:rPr>
      </w:pPr>
      <w:bookmarkStart w:id="1087" w:name="_Toc266779806"/>
      <w:bookmarkStart w:id="1088" w:name="_Toc266779382"/>
      <w:bookmarkStart w:id="1089" w:name="_Toc266778989"/>
      <w:bookmarkStart w:id="1090" w:name="_Toc266778742"/>
      <w:bookmarkStart w:id="1091" w:name="_Toc494199581"/>
      <w:bookmarkStart w:id="1092" w:name="_Toc494200050"/>
      <w:r w:rsidRPr="00F239F3">
        <w:rPr>
          <w:lang w:bidi="ar-EG"/>
        </w:rPr>
        <w:t>1.2.2.5</w:t>
      </w:r>
      <w:r w:rsidRPr="00F239F3">
        <w:rPr>
          <w:lang w:bidi="ar-EG"/>
        </w:rPr>
        <w:tab/>
      </w:r>
      <w:bookmarkEnd w:id="1083"/>
      <w:bookmarkEnd w:id="1084"/>
      <w:bookmarkEnd w:id="1085"/>
      <w:bookmarkEnd w:id="1086"/>
      <w:r w:rsidRPr="00F239F3">
        <w:rPr>
          <w:rtl/>
          <w:lang w:bidi="ar-EG"/>
        </w:rPr>
        <w:t>الرصد فوق سطح المحيطات</w:t>
      </w:r>
      <w:bookmarkEnd w:id="1087"/>
      <w:bookmarkEnd w:id="1088"/>
      <w:bookmarkEnd w:id="1089"/>
      <w:bookmarkEnd w:id="1090"/>
      <w:bookmarkEnd w:id="1091"/>
      <w:bookmarkEnd w:id="1092"/>
    </w:p>
    <w:p w14:paraId="250480D4" w14:textId="77777777" w:rsidR="00F239F3" w:rsidRPr="00F239F3" w:rsidRDefault="00F239F3" w:rsidP="00F239F3">
      <w:pPr>
        <w:rPr>
          <w:rFonts w:eastAsia="SimSun"/>
          <w:rtl/>
          <w:lang w:val="en-US"/>
        </w:rPr>
      </w:pPr>
      <w:r w:rsidRPr="00F239F3">
        <w:rPr>
          <w:rFonts w:eastAsia="SimSun"/>
          <w:rtl/>
          <w:lang w:val="en-US"/>
        </w:rPr>
        <w:t>يستعمل الاستشعار عن بُعد فوق المحيطات لقياس العديد من المعلمات الشبيهة بتلك التي تقاس فوق سطح الأرض (مثل بخار الماء ومعدل الأمطار وسرعة الريح)، وكذا المعلمات التي توفر معلومات بشأن حالة المحيط نفسه (مثل درجة حرارة سطح المحيط وملوحة المحيط وكثافة جليد البحر).</w:t>
      </w:r>
    </w:p>
    <w:p w14:paraId="38CF09F3" w14:textId="77777777" w:rsidR="00F239F3" w:rsidRPr="00F239F3" w:rsidRDefault="00F239F3" w:rsidP="00F239F3">
      <w:pPr>
        <w:rPr>
          <w:rFonts w:eastAsia="SimSun"/>
          <w:rtl/>
          <w:lang w:val="en-US"/>
        </w:rPr>
      </w:pPr>
      <w:r w:rsidRPr="00F239F3">
        <w:rPr>
          <w:rFonts w:eastAsia="SimSun"/>
          <w:rtl/>
          <w:lang w:val="en-US"/>
        </w:rPr>
        <w:t xml:space="preserve">ويبين الشكل </w:t>
      </w:r>
      <w:r w:rsidRPr="00F239F3">
        <w:rPr>
          <w:rFonts w:eastAsia="SimSun"/>
          <w:lang w:val="en-US" w:bidi="ar-EG"/>
        </w:rPr>
        <w:t>2-5</w:t>
      </w:r>
      <w:r w:rsidRPr="00F239F3">
        <w:rPr>
          <w:rFonts w:eastAsia="SimSun"/>
          <w:rtl/>
          <w:lang w:val="en-US"/>
        </w:rPr>
        <w:t xml:space="preserve"> حساسية درجة حرارة النصوع إزاء المعلمات الجيوفيزيائية فوق سطح المحيط:</w:t>
      </w:r>
    </w:p>
    <w:p w14:paraId="79BD8D4F" w14:textId="77C7EF76" w:rsidR="00F239F3" w:rsidRPr="00F239F3" w:rsidRDefault="00725528" w:rsidP="000E0416">
      <w:pPr>
        <w:pStyle w:val="enumlev1"/>
        <w:rPr>
          <w:rFonts w:eastAsia="SimSun"/>
          <w:rtl/>
          <w:lang w:val="en-US"/>
        </w:rPr>
      </w:pPr>
      <w:r>
        <w:rPr>
          <w:rFonts w:eastAsia="SimSun" w:hint="cs"/>
          <w:rtl/>
          <w:lang w:val="en-US" w:bidi="ar-EG"/>
        </w:rPr>
        <w:t>–</w:t>
      </w:r>
      <w:r w:rsidR="00F239F3" w:rsidRPr="00F239F3">
        <w:rPr>
          <w:rFonts w:eastAsia="SimSun"/>
          <w:rtl/>
          <w:lang w:val="en-US" w:bidi="ar-EG"/>
        </w:rPr>
        <w:tab/>
      </w:r>
      <w:r w:rsidR="00F239F3" w:rsidRPr="00F239F3">
        <w:rPr>
          <w:rFonts w:eastAsia="SimSun"/>
          <w:rtl/>
          <w:lang w:val="en-US"/>
        </w:rPr>
        <w:t>تتيح القياسات على التردد المنخفض عادة</w:t>
      </w:r>
      <w:r w:rsidR="00F239F3" w:rsidRPr="00F239F3">
        <w:rPr>
          <w:rFonts w:eastAsia="SimSun" w:hint="cs"/>
          <w:rtl/>
          <w:lang w:val="en-US"/>
        </w:rPr>
        <w:t>ً</w:t>
      </w:r>
      <w:r w:rsidR="00F239F3" w:rsidRPr="00F239F3">
        <w:rPr>
          <w:rFonts w:eastAsia="SimSun"/>
          <w:rtl/>
          <w:lang w:val="en-US"/>
        </w:rPr>
        <w:t xml:space="preserve"> </w:t>
      </w:r>
      <w:r w:rsidR="00F239F3" w:rsidRPr="00F239F3">
        <w:rPr>
          <w:rFonts w:eastAsia="SimSun"/>
          <w:lang w:val="en-US" w:bidi="ar-EG"/>
        </w:rPr>
        <w:t>GHz 1,4</w:t>
      </w:r>
      <w:r w:rsidR="00F239F3" w:rsidRPr="00F239F3">
        <w:rPr>
          <w:rFonts w:eastAsia="SimSun"/>
          <w:rtl/>
          <w:lang w:val="en-US"/>
        </w:rPr>
        <w:t xml:space="preserve"> الحصول على بيانات ملوحة المحيط؛</w:t>
      </w:r>
    </w:p>
    <w:p w14:paraId="77E30E53" w14:textId="6C10ED99" w:rsidR="00F239F3" w:rsidRPr="00F239F3" w:rsidRDefault="00725528" w:rsidP="000E0416">
      <w:pPr>
        <w:pStyle w:val="enumlev1"/>
        <w:rPr>
          <w:rFonts w:eastAsia="SimSun"/>
          <w:rtl/>
          <w:lang w:val="en-US"/>
        </w:rPr>
      </w:pPr>
      <w:r>
        <w:rPr>
          <w:rFonts w:eastAsia="SimSun" w:hint="cs"/>
          <w:rtl/>
          <w:lang w:val="en-US" w:bidi="ar-EG"/>
        </w:rPr>
        <w:t>–</w:t>
      </w:r>
      <w:r w:rsidR="00F239F3" w:rsidRPr="00F239F3">
        <w:rPr>
          <w:rFonts w:eastAsia="SimSun"/>
          <w:rtl/>
          <w:lang w:val="en-US"/>
        </w:rPr>
        <w:tab/>
        <w:t xml:space="preserve">تضمن القياسات قرابة </w:t>
      </w:r>
      <w:r w:rsidR="00F239F3" w:rsidRPr="00F239F3">
        <w:rPr>
          <w:rFonts w:eastAsia="SimSun"/>
          <w:lang w:val="en-US" w:bidi="ar-EG"/>
        </w:rPr>
        <w:t>GHz 6</w:t>
      </w:r>
      <w:r w:rsidR="00F239F3" w:rsidRPr="00F239F3">
        <w:rPr>
          <w:rFonts w:eastAsia="SimSun"/>
          <w:rtl/>
          <w:lang w:val="en-US"/>
        </w:rPr>
        <w:t xml:space="preserve"> أفضل حساسية بالنسبة لدرجة حرارة سطح البحر، غير أنها تحمل مساهمة بسيطة بسبب الملوحة وسرعة الريح والتي يمكن استخلاصها باستعمال القياسات قرابة </w:t>
      </w:r>
      <w:r w:rsidR="00F239F3" w:rsidRPr="00F239F3">
        <w:rPr>
          <w:rFonts w:eastAsia="SimSun"/>
          <w:lang w:val="en-US" w:bidi="ar-EG"/>
        </w:rPr>
        <w:t>GHz 1,4</w:t>
      </w:r>
      <w:r w:rsidR="00F239F3" w:rsidRPr="00F239F3">
        <w:rPr>
          <w:rFonts w:eastAsia="SimSun"/>
          <w:rtl/>
          <w:lang w:val="en-US"/>
        </w:rPr>
        <w:t xml:space="preserve"> و</w:t>
      </w:r>
      <w:r w:rsidR="00F239F3" w:rsidRPr="00F239F3">
        <w:rPr>
          <w:rFonts w:eastAsia="SimSun"/>
          <w:lang w:val="en-US" w:bidi="ar-EG"/>
        </w:rPr>
        <w:t>GHz 10</w:t>
      </w:r>
      <w:r w:rsidR="00F239F3" w:rsidRPr="00F239F3">
        <w:rPr>
          <w:rFonts w:eastAsia="SimSun"/>
          <w:rtl/>
          <w:lang w:val="en-US"/>
        </w:rPr>
        <w:t>؛</w:t>
      </w:r>
    </w:p>
    <w:p w14:paraId="5CA98574" w14:textId="1C1FC284" w:rsidR="00F239F3" w:rsidRPr="00F239F3" w:rsidRDefault="00725528" w:rsidP="00471B75">
      <w:pPr>
        <w:pStyle w:val="enumlev1"/>
        <w:rPr>
          <w:rFonts w:eastAsia="SimSun"/>
          <w:lang w:val="en-US"/>
        </w:rPr>
      </w:pPr>
      <w:r>
        <w:rPr>
          <w:rFonts w:eastAsia="SimSun" w:hint="cs"/>
          <w:rtl/>
          <w:lang w:val="en-US" w:bidi="ar-EG"/>
        </w:rPr>
        <w:t>–</w:t>
      </w:r>
      <w:r w:rsidR="00F239F3" w:rsidRPr="00F239F3">
        <w:rPr>
          <w:rFonts w:eastAsia="SimSun"/>
          <w:rtl/>
          <w:lang w:val="en-US"/>
        </w:rPr>
        <w:tab/>
        <w:t xml:space="preserve">الحيز بين </w:t>
      </w:r>
      <w:r w:rsidR="00F239F3" w:rsidRPr="00F239F3">
        <w:rPr>
          <w:rFonts w:eastAsia="SimSun"/>
          <w:lang w:val="en-US"/>
        </w:rPr>
        <w:t>17</w:t>
      </w:r>
      <w:r w:rsidR="00F239F3" w:rsidRPr="00F239F3">
        <w:rPr>
          <w:rFonts w:eastAsia="SimSun"/>
          <w:rtl/>
          <w:lang w:val="en-US"/>
        </w:rPr>
        <w:t xml:space="preserve"> و</w:t>
      </w:r>
      <w:r w:rsidR="00F239F3" w:rsidRPr="00F239F3">
        <w:rPr>
          <w:rFonts w:eastAsia="SimSun"/>
          <w:lang w:val="en-US"/>
        </w:rPr>
        <w:t>GHz 19</w:t>
      </w:r>
      <w:r w:rsidR="00F239F3" w:rsidRPr="00F239F3">
        <w:rPr>
          <w:rFonts w:eastAsia="SimSun"/>
          <w:rtl/>
          <w:lang w:val="en-US"/>
        </w:rPr>
        <w:t xml:space="preserve"> حيث يسجل فيها أقل درجة حرارة سطح البحر وبخار ماء الغلاف الجوي، يعتبر الحيز الأمثل للانبعاث من سطح المحيط الذي يرتبط مباشرة</w:t>
      </w:r>
      <w:r w:rsidR="00F239F3" w:rsidRPr="00F239F3">
        <w:rPr>
          <w:rFonts w:eastAsia="SimSun" w:hint="cs"/>
          <w:rtl/>
          <w:lang w:val="en-US"/>
        </w:rPr>
        <w:t>ً</w:t>
      </w:r>
      <w:r w:rsidR="00F239F3" w:rsidRPr="00F239F3">
        <w:rPr>
          <w:rFonts w:eastAsia="SimSun"/>
          <w:rtl/>
          <w:lang w:val="en-US"/>
        </w:rPr>
        <w:t xml:space="preserve"> بسرعة الرياح قرب السطح أو بوجود جليد البحر. كما أن لدرجة حرارة سطح المحيط بعض الحساسية إزاء المحتوى الإجمالي لبخار الماء وللسحب السائلة؛</w:t>
      </w:r>
    </w:p>
    <w:p w14:paraId="6E71A45B" w14:textId="7E97A07B" w:rsidR="00F239F3" w:rsidRPr="00F239F3" w:rsidRDefault="00725528" w:rsidP="00471B75">
      <w:pPr>
        <w:pStyle w:val="enumlev1"/>
        <w:rPr>
          <w:rFonts w:eastAsia="SimSun"/>
          <w:lang w:val="en-US"/>
        </w:rPr>
      </w:pPr>
      <w:r>
        <w:rPr>
          <w:rFonts w:eastAsia="SimSun" w:hint="cs"/>
          <w:rtl/>
          <w:lang w:val="en-US" w:bidi="ar-EG"/>
        </w:rPr>
        <w:t>–</w:t>
      </w:r>
      <w:r w:rsidR="00F239F3" w:rsidRPr="00F239F3">
        <w:rPr>
          <w:rFonts w:eastAsia="SimSun"/>
          <w:rtl/>
          <w:lang w:val="en-US"/>
        </w:rPr>
        <w:tab/>
        <w:t xml:space="preserve">يمكن قياس المحتوى الإجمالي لبخار الماء قرابة </w:t>
      </w:r>
      <w:r w:rsidR="00F239F3" w:rsidRPr="00F239F3">
        <w:rPr>
          <w:rFonts w:eastAsia="SimSun"/>
          <w:lang w:val="en-US"/>
        </w:rPr>
        <w:t>GHz 24</w:t>
      </w:r>
      <w:r w:rsidR="00F239F3" w:rsidRPr="00F239F3">
        <w:rPr>
          <w:rFonts w:eastAsia="SimSun"/>
          <w:rtl/>
          <w:lang w:val="en-US"/>
        </w:rPr>
        <w:t xml:space="preserve"> في حين قياس السحب السائلة يمكن الحصول عليه قرب </w:t>
      </w:r>
      <w:r w:rsidR="00F239F3" w:rsidRPr="00F239F3">
        <w:rPr>
          <w:rFonts w:eastAsia="SimSun"/>
          <w:lang w:val="en-US"/>
        </w:rPr>
        <w:t>GHz 36</w:t>
      </w:r>
      <w:r w:rsidR="00F239F3" w:rsidRPr="00F239F3">
        <w:rPr>
          <w:rFonts w:eastAsia="SimSun"/>
          <w:rtl/>
          <w:lang w:val="en-US"/>
        </w:rPr>
        <w:t>؛</w:t>
      </w:r>
    </w:p>
    <w:p w14:paraId="18BB2282" w14:textId="3A14E0B1" w:rsidR="00F239F3" w:rsidRPr="00F239F3" w:rsidRDefault="00725528" w:rsidP="00471B75">
      <w:pPr>
        <w:pStyle w:val="enumlev1"/>
        <w:rPr>
          <w:rFonts w:eastAsia="SimSun"/>
          <w:rtl/>
          <w:lang w:val="en-US"/>
        </w:rPr>
      </w:pPr>
      <w:r>
        <w:rPr>
          <w:rFonts w:eastAsia="SimSun" w:hint="cs"/>
          <w:rtl/>
          <w:lang w:val="en-US" w:bidi="ar-EG"/>
        </w:rPr>
        <w:t>–</w:t>
      </w:r>
      <w:r w:rsidR="00F239F3" w:rsidRPr="00F239F3">
        <w:rPr>
          <w:rFonts w:eastAsia="SimSun"/>
          <w:rtl/>
          <w:lang w:val="en-US"/>
        </w:rPr>
        <w:tab/>
      </w:r>
      <w:r w:rsidR="00F239F3" w:rsidRPr="00F239F3">
        <w:rPr>
          <w:rFonts w:eastAsia="SimSun" w:hint="cs"/>
          <w:rtl/>
          <w:lang w:val="en-US"/>
        </w:rPr>
        <w:t xml:space="preserve">وللعديد من التطبيقات، </w:t>
      </w:r>
      <w:r w:rsidR="00F239F3" w:rsidRPr="00F239F3">
        <w:rPr>
          <w:rFonts w:eastAsia="SimSun"/>
          <w:rtl/>
          <w:lang w:val="en-US"/>
        </w:rPr>
        <w:t xml:space="preserve">تعتبر </w:t>
      </w:r>
      <w:proofErr w:type="gramStart"/>
      <w:r w:rsidR="00F239F3" w:rsidRPr="00F239F3">
        <w:rPr>
          <w:rFonts w:eastAsia="SimSun"/>
          <w:rtl/>
          <w:lang w:val="en-US"/>
        </w:rPr>
        <w:t>خمسة</w:t>
      </w:r>
      <w:proofErr w:type="gramEnd"/>
      <w:r w:rsidR="00F239F3" w:rsidRPr="00F239F3">
        <w:rPr>
          <w:rFonts w:eastAsia="SimSun"/>
          <w:rtl/>
          <w:lang w:val="en-US"/>
        </w:rPr>
        <w:t xml:space="preserve"> ترددات (</w:t>
      </w:r>
      <w:r w:rsidR="00F239F3" w:rsidRPr="00F239F3">
        <w:rPr>
          <w:rFonts w:eastAsia="SimSun"/>
          <w:lang w:val="en-US"/>
        </w:rPr>
        <w:t>6</w:t>
      </w:r>
      <w:r w:rsidR="00F239F3" w:rsidRPr="00F239F3">
        <w:rPr>
          <w:rFonts w:eastAsia="SimSun"/>
          <w:rtl/>
          <w:lang w:val="en-US"/>
        </w:rPr>
        <w:t xml:space="preserve"> و</w:t>
      </w:r>
      <w:r w:rsidR="00F239F3" w:rsidRPr="00F239F3">
        <w:rPr>
          <w:rFonts w:eastAsia="SimSun"/>
          <w:lang w:val="en-US"/>
        </w:rPr>
        <w:t>10</w:t>
      </w:r>
      <w:r w:rsidR="00F239F3" w:rsidRPr="00F239F3">
        <w:rPr>
          <w:rFonts w:eastAsia="SimSun"/>
          <w:rtl/>
          <w:lang w:val="en-US"/>
        </w:rPr>
        <w:t xml:space="preserve"> و</w:t>
      </w:r>
      <w:r w:rsidR="00F239F3" w:rsidRPr="00F239F3">
        <w:rPr>
          <w:rFonts w:eastAsia="SimSun"/>
          <w:lang w:val="en-US"/>
        </w:rPr>
        <w:t>18</w:t>
      </w:r>
      <w:r w:rsidR="00F239F3" w:rsidRPr="00F239F3">
        <w:rPr>
          <w:rFonts w:eastAsia="SimSun"/>
          <w:rtl/>
          <w:lang w:val="en-US"/>
        </w:rPr>
        <w:t xml:space="preserve"> و</w:t>
      </w:r>
      <w:r w:rsidR="00F239F3" w:rsidRPr="00F239F3">
        <w:rPr>
          <w:rFonts w:eastAsia="SimSun"/>
          <w:lang w:val="en-US"/>
        </w:rPr>
        <w:t>24</w:t>
      </w:r>
      <w:r w:rsidR="00F239F3" w:rsidRPr="00F239F3">
        <w:rPr>
          <w:rFonts w:eastAsia="SimSun"/>
          <w:rtl/>
          <w:lang w:val="en-US"/>
        </w:rPr>
        <w:t xml:space="preserve"> و</w:t>
      </w:r>
      <w:r w:rsidR="00F239F3" w:rsidRPr="00F239F3">
        <w:rPr>
          <w:rFonts w:eastAsia="SimSun"/>
          <w:lang w:val="en-US"/>
        </w:rPr>
        <w:t>GHz 36</w:t>
      </w:r>
      <w:r w:rsidR="00F239F3" w:rsidRPr="00F239F3">
        <w:rPr>
          <w:rFonts w:eastAsia="SimSun"/>
          <w:rtl/>
          <w:lang w:val="en-US"/>
        </w:rPr>
        <w:t>) ضرورية لتحديد معلمات</w:t>
      </w:r>
      <w:r w:rsidR="00F239F3" w:rsidRPr="00F239F3">
        <w:rPr>
          <w:rFonts w:eastAsia="SimSun" w:hint="cs"/>
          <w:rtl/>
          <w:lang w:val="en-US"/>
        </w:rPr>
        <w:t xml:space="preserve"> المحيط</w:t>
      </w:r>
      <w:r w:rsidR="00F239F3" w:rsidRPr="00F239F3">
        <w:rPr>
          <w:rFonts w:eastAsia="SimSun"/>
          <w:rtl/>
          <w:lang w:val="en-US"/>
        </w:rPr>
        <w:t xml:space="preserve"> المهيمنة.</w:t>
      </w:r>
    </w:p>
    <w:p w14:paraId="5E279AFC" w14:textId="77777777" w:rsidR="00F239F3" w:rsidRPr="00471B75" w:rsidRDefault="00F239F3" w:rsidP="00471B75">
      <w:pPr>
        <w:pStyle w:val="FigureNo"/>
        <w:rPr>
          <w:rFonts w:eastAsia="SimSun"/>
          <w:rtl/>
        </w:rPr>
      </w:pPr>
      <w:r w:rsidRPr="00471B75">
        <w:rPr>
          <w:rFonts w:eastAsia="SimSun"/>
          <w:rtl/>
        </w:rPr>
        <w:t>الشكل </w:t>
      </w:r>
      <w:r w:rsidRPr="00471B75">
        <w:rPr>
          <w:rFonts w:eastAsia="SimSun"/>
        </w:rPr>
        <w:t>2-5</w:t>
      </w:r>
    </w:p>
    <w:p w14:paraId="30719382" w14:textId="77777777" w:rsidR="00F239F3" w:rsidRPr="00471B75" w:rsidRDefault="00F239F3" w:rsidP="00471B75">
      <w:pPr>
        <w:pStyle w:val="Figuretitle0"/>
        <w:bidi/>
        <w:rPr>
          <w:rFonts w:eastAsia="SimSun"/>
          <w:rtl/>
        </w:rPr>
      </w:pPr>
      <w:r w:rsidRPr="00471B75">
        <w:rPr>
          <w:rFonts w:eastAsia="SimSun"/>
          <w:rtl/>
        </w:rPr>
        <w:t>حساسية درجة حرارة النصوع إزاء المعلمات الجيوفيزيائية فوق سطح المحيط</w:t>
      </w:r>
    </w:p>
    <w:p w14:paraId="1034B387" w14:textId="3805D886" w:rsidR="00F239F3" w:rsidRPr="00F239F3" w:rsidRDefault="00481137" w:rsidP="00471B75">
      <w:pPr>
        <w:pStyle w:val="Figure"/>
        <w:rPr>
          <w:rFonts w:eastAsia="SimSun"/>
          <w:rtl/>
          <w:lang w:val="en-US"/>
        </w:rPr>
      </w:pPr>
      <w:r w:rsidRPr="00481137">
        <w:t xml:space="preserve"> </w:t>
      </w:r>
      <w:r>
        <w:drawing>
          <wp:inline distT="0" distB="0" distL="0" distR="0" wp14:anchorId="2E1B43F8" wp14:editId="4B105679">
            <wp:extent cx="4666615" cy="2855595"/>
            <wp:effectExtent l="0" t="0" r="635"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4666615" cy="2855595"/>
                    </a:xfrm>
                    <a:prstGeom prst="rect">
                      <a:avLst/>
                    </a:prstGeom>
                    <a:noFill/>
                    <a:ln>
                      <a:noFill/>
                    </a:ln>
                  </pic:spPr>
                </pic:pic>
              </a:graphicData>
            </a:graphic>
          </wp:inline>
        </w:drawing>
      </w:r>
    </w:p>
    <w:p w14:paraId="50D7F897" w14:textId="77777777" w:rsidR="00F239F3" w:rsidRPr="00F239F3" w:rsidRDefault="00F239F3" w:rsidP="00471B75">
      <w:pPr>
        <w:pStyle w:val="Heading4"/>
        <w:rPr>
          <w:lang w:bidi="ar-EG"/>
        </w:rPr>
      </w:pPr>
      <w:bookmarkStart w:id="1093" w:name="_Toc524413425"/>
      <w:bookmarkStart w:id="1094" w:name="_Toc266779807"/>
      <w:bookmarkStart w:id="1095" w:name="_Toc266779383"/>
      <w:bookmarkStart w:id="1096" w:name="_Toc266778990"/>
      <w:bookmarkStart w:id="1097" w:name="_Toc266778743"/>
      <w:bookmarkStart w:id="1098" w:name="_Toc494199582"/>
      <w:bookmarkStart w:id="1099" w:name="_Toc494200051"/>
      <w:r w:rsidRPr="00F239F3">
        <w:rPr>
          <w:lang w:bidi="ar-EG"/>
        </w:rPr>
        <w:t>2.2.2.5</w:t>
      </w:r>
      <w:r w:rsidRPr="00F239F3">
        <w:rPr>
          <w:lang w:bidi="ar-EG"/>
        </w:rPr>
        <w:tab/>
      </w:r>
      <w:bookmarkEnd w:id="1093"/>
      <w:r w:rsidRPr="00F239F3">
        <w:rPr>
          <w:rtl/>
          <w:lang w:bidi="ar-EG"/>
        </w:rPr>
        <w:t>الرصد فوق سطح الأرض</w:t>
      </w:r>
      <w:bookmarkEnd w:id="1094"/>
      <w:bookmarkEnd w:id="1095"/>
      <w:bookmarkEnd w:id="1096"/>
      <w:bookmarkEnd w:id="1097"/>
      <w:bookmarkEnd w:id="1098"/>
      <w:bookmarkEnd w:id="1099"/>
    </w:p>
    <w:p w14:paraId="08689BB1" w14:textId="77777777" w:rsidR="00F239F3" w:rsidRPr="00F239F3" w:rsidRDefault="00F239F3" w:rsidP="00F239F3">
      <w:pPr>
        <w:rPr>
          <w:rFonts w:eastAsia="SimSun"/>
          <w:rtl/>
          <w:lang w:val="en-US"/>
        </w:rPr>
      </w:pPr>
      <w:r w:rsidRPr="00F239F3">
        <w:rPr>
          <w:rFonts w:eastAsia="SimSun"/>
          <w:rtl/>
          <w:lang w:val="en-US"/>
        </w:rPr>
        <w:t>يعتبر الاستشعار عن بُعد فوق سطح الأرض أكثر تعقيداً نظراً للتباين الكبير في عنصري الزمان والمكان فيما يتصل بخصائص سطح الأرض (تختلف بين المناطق التي يغطيها الثلج/الجليد والصحاري والغابات المدارية). وعلاوة</w:t>
      </w:r>
      <w:r w:rsidRPr="00F239F3">
        <w:rPr>
          <w:rFonts w:eastAsia="SimSun" w:hint="cs"/>
          <w:rtl/>
          <w:lang w:val="en-US"/>
        </w:rPr>
        <w:t>ً</w:t>
      </w:r>
      <w:r w:rsidRPr="00F239F3">
        <w:rPr>
          <w:rFonts w:eastAsia="SimSun"/>
          <w:rtl/>
          <w:lang w:val="en-US"/>
        </w:rPr>
        <w:t xml:space="preserve"> على ذلك، فإن الإشارة قبل وصولها إلى جهاز الاستشعار تكون قد انتشرت عبر العديد من الوسائط: التربة وربما الثلج و/أو الجليد والغطاء النباتي والغلاف الجوي والسحب، وفي بعض الأحيان المطر والثلج. أما العنصر الثاني الذي ينبغي أن يؤخذ في الاعتبار، فهو أنه بالنسبة لكل واسطة من هذه الوسائط يمكن للعديد من العناصر أن يكون له أثر على الإشعاع الذي تم إرساله. على سبيل المثال، ستكون للتربة درجة حرارة نصوع مختلفة باختلاف درجات حرارة التربة ومحتوى رطوبة التربة وخشونة السطح وتركيبة التربة. كما ستقترن </w:t>
      </w:r>
      <w:r w:rsidRPr="00F239F3">
        <w:rPr>
          <w:rFonts w:eastAsia="SimSun"/>
          <w:rtl/>
          <w:lang w:val="en-US"/>
        </w:rPr>
        <w:lastRenderedPageBreak/>
        <w:t xml:space="preserve">مساهمة الغطاء النباتي بدرجات حرارة الغطاء النباتي وبنيته من خلال انعدام الشفافية ومعدل الانتثار (نسبة الانعكاس مقارنة بالضوء الساقط، على سبيل المثال). وترتبط الأساليب التي تؤثر بها هذه العناصر على الإشارة بالترددات. ويبين الشكل </w:t>
      </w:r>
      <w:r w:rsidRPr="00F239F3">
        <w:rPr>
          <w:rFonts w:eastAsia="SimSun"/>
          <w:lang w:val="en-US" w:bidi="ar-EG"/>
        </w:rPr>
        <w:t>3-5</w:t>
      </w:r>
      <w:r w:rsidRPr="00F239F3">
        <w:rPr>
          <w:rFonts w:eastAsia="SimSun"/>
          <w:rtl/>
          <w:lang w:val="en-US" w:bidi="ar-EG"/>
        </w:rPr>
        <w:t xml:space="preserve"> </w:t>
      </w:r>
      <w:r w:rsidRPr="00F239F3">
        <w:rPr>
          <w:rFonts w:eastAsia="SimSun"/>
          <w:rtl/>
          <w:lang w:val="en-US"/>
        </w:rPr>
        <w:t>الحساسية المعيارية للعديد من المعلمات الأساسية وفقاً للترددات.</w:t>
      </w:r>
    </w:p>
    <w:p w14:paraId="302978D1" w14:textId="77777777" w:rsidR="00F239F3" w:rsidRPr="00F239F3" w:rsidRDefault="00F239F3" w:rsidP="00F239F3">
      <w:pPr>
        <w:rPr>
          <w:rFonts w:eastAsia="SimSun"/>
          <w:rtl/>
          <w:lang w:val="en-US"/>
        </w:rPr>
      </w:pPr>
      <w:r w:rsidRPr="00F239F3">
        <w:rPr>
          <w:rFonts w:eastAsia="SimSun"/>
          <w:rtl/>
          <w:lang w:val="en-US"/>
        </w:rPr>
        <w:t xml:space="preserve">كما يبين الشكل </w:t>
      </w:r>
      <w:r w:rsidRPr="00F239F3">
        <w:rPr>
          <w:rFonts w:eastAsia="SimSun"/>
          <w:lang w:val="en-US" w:bidi="ar-EG"/>
        </w:rPr>
        <w:t>3-5</w:t>
      </w:r>
      <w:r w:rsidRPr="00F239F3">
        <w:rPr>
          <w:rFonts w:eastAsia="SimSun"/>
          <w:rtl/>
          <w:lang w:val="en-US"/>
        </w:rPr>
        <w:t xml:space="preserve"> على </w:t>
      </w:r>
      <w:r w:rsidRPr="00F239F3">
        <w:rPr>
          <w:rFonts w:eastAsia="SimSun" w:hint="cs"/>
          <w:rtl/>
          <w:lang w:val="en-US"/>
        </w:rPr>
        <w:t>أ</w:t>
      </w:r>
      <w:r w:rsidRPr="00F239F3">
        <w:rPr>
          <w:rFonts w:eastAsia="SimSun"/>
          <w:rtl/>
          <w:lang w:val="en-US"/>
        </w:rPr>
        <w:t>نه في منطقة متوسطة الاعتدال وفوق السطح ينبغي الحصول على ما يلي:</w:t>
      </w:r>
    </w:p>
    <w:p w14:paraId="420CC783" w14:textId="01B1B0B8" w:rsidR="00F239F3" w:rsidRPr="00F239F3" w:rsidRDefault="00725528" w:rsidP="00471B75">
      <w:pPr>
        <w:pStyle w:val="enumlev1"/>
        <w:rPr>
          <w:rFonts w:eastAsia="SimSun"/>
          <w:rtl/>
          <w:lang w:val="en-US"/>
        </w:rPr>
      </w:pPr>
      <w:r>
        <w:rPr>
          <w:rFonts w:eastAsia="SimSun" w:hint="cs"/>
          <w:rtl/>
          <w:lang w:val="en-US" w:bidi="ar-EG"/>
        </w:rPr>
        <w:t>–</w:t>
      </w:r>
      <w:r w:rsidR="00F239F3" w:rsidRPr="00F239F3">
        <w:rPr>
          <w:rFonts w:eastAsia="SimSun"/>
          <w:rtl/>
          <w:lang w:val="en-US" w:bidi="ar-EG"/>
        </w:rPr>
        <w:tab/>
      </w:r>
      <w:r w:rsidR="00F239F3" w:rsidRPr="00F239F3">
        <w:rPr>
          <w:rFonts w:eastAsia="SimSun"/>
          <w:rtl/>
          <w:lang w:val="en-US"/>
        </w:rPr>
        <w:t xml:space="preserve">تردد منخفض لقياس رطوبة التربة (قرابة </w:t>
      </w:r>
      <w:r w:rsidR="00F239F3" w:rsidRPr="00F239F3">
        <w:rPr>
          <w:rFonts w:eastAsia="SimSun"/>
          <w:lang w:val="en-US" w:bidi="ar-EG"/>
        </w:rPr>
        <w:t>GHz 1</w:t>
      </w:r>
      <w:r w:rsidR="00F239F3" w:rsidRPr="00F239F3">
        <w:rPr>
          <w:rFonts w:eastAsia="SimSun"/>
          <w:rtl/>
          <w:lang w:val="en-US"/>
        </w:rPr>
        <w:t>)؛</w:t>
      </w:r>
    </w:p>
    <w:p w14:paraId="7F4EC168" w14:textId="45FB1B99" w:rsidR="00F239F3" w:rsidRPr="00F239F3" w:rsidRDefault="00725528" w:rsidP="00471B75">
      <w:pPr>
        <w:pStyle w:val="enumlev1"/>
        <w:rPr>
          <w:rFonts w:eastAsia="SimSun"/>
          <w:rtl/>
          <w:lang w:val="en-US"/>
        </w:rPr>
      </w:pPr>
      <w:r>
        <w:rPr>
          <w:rFonts w:eastAsia="SimSun" w:hint="cs"/>
          <w:rtl/>
          <w:lang w:val="en-US" w:bidi="ar-EG"/>
        </w:rPr>
        <w:t>–</w:t>
      </w:r>
      <w:r w:rsidR="00F239F3" w:rsidRPr="00F239F3">
        <w:rPr>
          <w:rFonts w:eastAsia="SimSun"/>
          <w:rtl/>
          <w:lang w:val="en-US"/>
        </w:rPr>
        <w:tab/>
        <w:t xml:space="preserve">قياسات قرابة </w:t>
      </w:r>
      <w:r w:rsidR="00F239F3" w:rsidRPr="00F239F3">
        <w:rPr>
          <w:rFonts w:eastAsia="SimSun"/>
          <w:lang w:val="en-US" w:bidi="ar-EG"/>
        </w:rPr>
        <w:t>5</w:t>
      </w:r>
      <w:r w:rsidR="00F239F3" w:rsidRPr="00F239F3">
        <w:rPr>
          <w:rFonts w:eastAsia="SimSun"/>
          <w:rtl/>
          <w:lang w:val="en-US"/>
        </w:rPr>
        <w:t xml:space="preserve"> إلى </w:t>
      </w:r>
      <w:r w:rsidR="00F239F3" w:rsidRPr="00F239F3">
        <w:rPr>
          <w:rFonts w:eastAsia="SimSun"/>
          <w:lang w:val="en-US" w:bidi="ar-EG"/>
        </w:rPr>
        <w:t>GHz 10</w:t>
      </w:r>
      <w:r w:rsidR="00F239F3" w:rsidRPr="00F239F3">
        <w:rPr>
          <w:rFonts w:eastAsia="SimSun"/>
          <w:rtl/>
          <w:lang w:val="en-US"/>
        </w:rPr>
        <w:t xml:space="preserve"> لتقدير الكتلة الأحيائية للنباتات بعد قياس مساهمة رطوبة التربة؛</w:t>
      </w:r>
    </w:p>
    <w:p w14:paraId="0B5EA44D" w14:textId="3266C69A" w:rsidR="00F239F3" w:rsidRPr="00F239F3" w:rsidRDefault="00725528" w:rsidP="00471B75">
      <w:pPr>
        <w:pStyle w:val="enumlev1"/>
        <w:rPr>
          <w:rFonts w:eastAsia="SimSun"/>
          <w:lang w:val="en-US" w:bidi="ar-EG"/>
        </w:rPr>
      </w:pPr>
      <w:r>
        <w:rPr>
          <w:rFonts w:eastAsia="SimSun" w:hint="cs"/>
          <w:rtl/>
          <w:lang w:val="en-US" w:bidi="ar-EG"/>
        </w:rPr>
        <w:t>–</w:t>
      </w:r>
      <w:r w:rsidR="00F239F3" w:rsidRPr="00F239F3">
        <w:rPr>
          <w:rFonts w:eastAsia="SimSun"/>
          <w:rtl/>
          <w:lang w:val="en-US"/>
        </w:rPr>
        <w:tab/>
        <w:t>ترددان قرابة ذروة امتصاص بخار الماء (عادة</w:t>
      </w:r>
      <w:r w:rsidR="00F239F3" w:rsidRPr="00F239F3">
        <w:rPr>
          <w:rFonts w:eastAsia="SimSun" w:hint="cs"/>
          <w:rtl/>
          <w:lang w:val="en-US"/>
        </w:rPr>
        <w:t>ً</w:t>
      </w:r>
      <w:r w:rsidR="00F239F3" w:rsidRPr="00F239F3">
        <w:rPr>
          <w:rFonts w:eastAsia="SimSun"/>
          <w:rtl/>
          <w:lang w:val="en-US"/>
        </w:rPr>
        <w:t xml:space="preserve"> </w:t>
      </w:r>
      <w:r w:rsidR="00F239F3" w:rsidRPr="00F239F3">
        <w:rPr>
          <w:rFonts w:eastAsia="SimSun"/>
          <w:lang w:val="en-US" w:bidi="ar-EG"/>
        </w:rPr>
        <w:t>GHz 19-18</w:t>
      </w:r>
      <w:r w:rsidR="00F239F3" w:rsidRPr="00F239F3">
        <w:rPr>
          <w:rFonts w:eastAsia="SimSun"/>
          <w:rtl/>
          <w:lang w:val="en-US"/>
        </w:rPr>
        <w:t xml:space="preserve"> و</w:t>
      </w:r>
      <w:r w:rsidR="00F239F3" w:rsidRPr="00F239F3">
        <w:rPr>
          <w:rFonts w:eastAsia="SimSun"/>
          <w:lang w:val="en-US" w:bidi="ar-EG"/>
        </w:rPr>
        <w:t>GHz 24-23</w:t>
      </w:r>
      <w:r w:rsidR="00F239F3" w:rsidRPr="00F239F3">
        <w:rPr>
          <w:rFonts w:eastAsia="SimSun"/>
          <w:rtl/>
          <w:lang w:val="en-US"/>
        </w:rPr>
        <w:t>) لتقدير مساهمة الغلاف الجوي؛</w:t>
      </w:r>
    </w:p>
    <w:p w14:paraId="48D1D8A4" w14:textId="10998554" w:rsidR="00F239F3" w:rsidRPr="00F239F3" w:rsidRDefault="00725528" w:rsidP="00471B75">
      <w:pPr>
        <w:pStyle w:val="enumlev1"/>
        <w:rPr>
          <w:rFonts w:eastAsia="SimSun"/>
          <w:lang w:val="en-US" w:bidi="ar-EG"/>
        </w:rPr>
      </w:pPr>
      <w:r>
        <w:rPr>
          <w:rFonts w:eastAsia="SimSun" w:hint="cs"/>
          <w:rtl/>
          <w:lang w:val="en-US" w:bidi="ar-EG"/>
        </w:rPr>
        <w:t>–</w:t>
      </w:r>
      <w:r w:rsidR="00F239F3" w:rsidRPr="00F239F3">
        <w:rPr>
          <w:rFonts w:eastAsia="SimSun"/>
          <w:rtl/>
          <w:lang w:val="en-US"/>
        </w:rPr>
        <w:tab/>
        <w:t xml:space="preserve">تردد قرابة </w:t>
      </w:r>
      <w:r w:rsidR="00F239F3" w:rsidRPr="00F239F3">
        <w:rPr>
          <w:rFonts w:eastAsia="SimSun"/>
          <w:lang w:val="en-US" w:bidi="ar-EG"/>
        </w:rPr>
        <w:t>GHz 37</w:t>
      </w:r>
      <w:r w:rsidR="00F239F3" w:rsidRPr="00F239F3">
        <w:rPr>
          <w:rFonts w:eastAsia="SimSun"/>
          <w:rtl/>
          <w:lang w:val="en-US"/>
        </w:rPr>
        <w:t xml:space="preserve"> لتقدير ماء السحب السائل (باستعمال </w:t>
      </w:r>
      <w:r w:rsidR="00F239F3" w:rsidRPr="00F239F3">
        <w:rPr>
          <w:rFonts w:eastAsia="SimSun"/>
          <w:lang w:val="en-US" w:bidi="ar-EG"/>
        </w:rPr>
        <w:t>GHz 18</w:t>
      </w:r>
      <w:r w:rsidR="00F239F3" w:rsidRPr="00F239F3">
        <w:rPr>
          <w:rFonts w:eastAsia="SimSun"/>
          <w:rtl/>
          <w:lang w:val="en-US"/>
        </w:rPr>
        <w:t xml:space="preserve">) </w:t>
      </w:r>
      <w:r w:rsidR="00F239F3" w:rsidRPr="00F239F3">
        <w:rPr>
          <w:rFonts w:eastAsia="SimSun" w:hint="cs"/>
          <w:rtl/>
          <w:lang w:val="en-US"/>
        </w:rPr>
        <w:t>و/</w:t>
      </w:r>
      <w:r w:rsidR="00F239F3" w:rsidRPr="00F239F3">
        <w:rPr>
          <w:rFonts w:eastAsia="SimSun"/>
          <w:rtl/>
          <w:lang w:val="en-US"/>
        </w:rPr>
        <w:t xml:space="preserve">أو بنية النباتات (باستعمال </w:t>
      </w:r>
      <w:r w:rsidR="00F239F3" w:rsidRPr="00F239F3">
        <w:rPr>
          <w:rFonts w:eastAsia="SimSun"/>
          <w:lang w:val="en-US" w:bidi="ar-EG"/>
        </w:rPr>
        <w:t>GHz 10</w:t>
      </w:r>
      <w:r w:rsidR="00F239F3" w:rsidRPr="00F239F3">
        <w:rPr>
          <w:rFonts w:eastAsia="SimSun"/>
          <w:rtl/>
          <w:lang w:val="en-US"/>
        </w:rPr>
        <w:t xml:space="preserve">) خشونة السطح (باستعمال </w:t>
      </w:r>
      <w:r w:rsidR="00F239F3" w:rsidRPr="00F239F3">
        <w:rPr>
          <w:rFonts w:eastAsia="SimSun"/>
          <w:lang w:val="en-US" w:bidi="ar-EG"/>
        </w:rPr>
        <w:t>GHz 1</w:t>
      </w:r>
      <w:r w:rsidR="00F239F3" w:rsidRPr="00F239F3">
        <w:rPr>
          <w:rFonts w:eastAsia="SimSun"/>
          <w:rtl/>
          <w:lang w:val="en-US"/>
        </w:rPr>
        <w:t xml:space="preserve"> و</w:t>
      </w:r>
      <w:r w:rsidR="00F239F3" w:rsidRPr="00F239F3">
        <w:rPr>
          <w:rFonts w:eastAsia="SimSun"/>
          <w:lang w:val="en-US" w:bidi="ar-EG"/>
        </w:rPr>
        <w:t>GHz 5</w:t>
      </w:r>
      <w:r w:rsidR="00F239F3" w:rsidRPr="00F239F3">
        <w:rPr>
          <w:rFonts w:eastAsia="SimSun"/>
          <w:rtl/>
          <w:lang w:val="en-US"/>
        </w:rPr>
        <w:t xml:space="preserve"> أو </w:t>
      </w:r>
      <w:r w:rsidR="00F239F3" w:rsidRPr="00F239F3">
        <w:rPr>
          <w:rFonts w:eastAsia="SimSun"/>
          <w:lang w:val="en-US" w:bidi="ar-EG"/>
        </w:rPr>
        <w:t>GHz 10</w:t>
      </w:r>
      <w:r w:rsidR="00F239F3" w:rsidRPr="00F239F3">
        <w:rPr>
          <w:rFonts w:eastAsia="SimSun"/>
          <w:rtl/>
          <w:lang w:val="en-US"/>
        </w:rPr>
        <w:t>).</w:t>
      </w:r>
    </w:p>
    <w:p w14:paraId="3570EE09" w14:textId="4DF5DF53" w:rsidR="00F239F3" w:rsidRPr="00F239F3" w:rsidRDefault="00F239F3" w:rsidP="00F239F3">
      <w:pPr>
        <w:rPr>
          <w:rFonts w:eastAsia="SimSun"/>
          <w:lang w:val="en-US" w:bidi="ar-EG"/>
        </w:rPr>
      </w:pPr>
      <w:r w:rsidRPr="00F239F3">
        <w:rPr>
          <w:rFonts w:eastAsia="SimSun"/>
          <w:rtl/>
          <w:lang w:val="en-US"/>
        </w:rPr>
        <w:t xml:space="preserve">ويعتبر تردد </w:t>
      </w:r>
      <w:r w:rsidRPr="00F239F3">
        <w:rPr>
          <w:rFonts w:eastAsia="SimSun"/>
          <w:lang w:val="en-US" w:bidi="ar-EG"/>
        </w:rPr>
        <w:t>GHz 85</w:t>
      </w:r>
      <w:r w:rsidRPr="00F239F3">
        <w:rPr>
          <w:rFonts w:eastAsia="SimSun"/>
          <w:rtl/>
          <w:lang w:val="en-US"/>
        </w:rPr>
        <w:t xml:space="preserve"> أو </w:t>
      </w:r>
      <w:r w:rsidRPr="00F239F3">
        <w:rPr>
          <w:rFonts w:eastAsia="SimSun"/>
          <w:lang w:val="en-US" w:bidi="ar-EG"/>
        </w:rPr>
        <w:t>GHz 90</w:t>
      </w:r>
      <w:r w:rsidRPr="00F239F3">
        <w:rPr>
          <w:rFonts w:eastAsia="SimSun"/>
          <w:rtl/>
          <w:lang w:val="en-US"/>
        </w:rPr>
        <w:t xml:space="preserve"> مفيداً لمراقبة </w:t>
      </w:r>
      <w:r w:rsidRPr="00F239F3">
        <w:rPr>
          <w:rFonts w:eastAsia="SimSun" w:hint="cs"/>
          <w:rtl/>
          <w:lang w:val="en-US"/>
        </w:rPr>
        <w:t>هطول</w:t>
      </w:r>
      <w:r w:rsidRPr="00F239F3">
        <w:rPr>
          <w:rFonts w:eastAsia="SimSun"/>
          <w:rtl/>
          <w:lang w:val="en-US"/>
        </w:rPr>
        <w:t xml:space="preserve"> المطر، شريطة أن يتم تقييم جميع العناصر المساهمة الأخرى بالترددات</w:t>
      </w:r>
      <w:r w:rsidR="00725528">
        <w:rPr>
          <w:rFonts w:eastAsia="SimSun" w:hint="cs"/>
          <w:rtl/>
          <w:lang w:val="en-US"/>
        </w:rPr>
        <w:t> </w:t>
      </w:r>
      <w:r w:rsidRPr="00F239F3">
        <w:rPr>
          <w:rFonts w:eastAsia="SimSun"/>
          <w:rtl/>
          <w:lang w:val="en-US"/>
        </w:rPr>
        <w:t>المنخفضة.</w:t>
      </w:r>
    </w:p>
    <w:p w14:paraId="48689CAC" w14:textId="79A1F487" w:rsidR="00F239F3" w:rsidRPr="00F239F3" w:rsidRDefault="00F239F3" w:rsidP="00F239F3">
      <w:pPr>
        <w:rPr>
          <w:rFonts w:eastAsia="SimSun"/>
          <w:rtl/>
          <w:lang w:val="en-US"/>
        </w:rPr>
      </w:pPr>
      <w:r w:rsidRPr="00F239F3">
        <w:rPr>
          <w:rFonts w:eastAsia="SimSun"/>
          <w:rtl/>
          <w:lang w:val="en-US"/>
        </w:rPr>
        <w:t xml:space="preserve">وقد أثبتت الدراسات التي استعانت بجهاز القياس بالمسح الراديوي المتعدد القنوات بالموجات الصغرية </w:t>
      </w:r>
      <w:r w:rsidRPr="00F239F3">
        <w:rPr>
          <w:rFonts w:eastAsia="SimSun"/>
          <w:lang w:val="en-US" w:bidi="ar-EG"/>
        </w:rPr>
        <w:t>(SMMR)</w:t>
      </w:r>
      <w:r w:rsidRPr="00F239F3">
        <w:rPr>
          <w:rFonts w:eastAsia="SimSun"/>
          <w:rtl/>
          <w:lang w:val="en-US"/>
        </w:rPr>
        <w:t xml:space="preserve"> وبجهاز التصوير الخاص بالاستشعار بالموجات الصغرية </w:t>
      </w:r>
      <w:r w:rsidRPr="00F239F3">
        <w:rPr>
          <w:rFonts w:eastAsia="SimSun"/>
          <w:lang w:val="en-US" w:bidi="ar-EG"/>
        </w:rPr>
        <w:t>(SSM/I)</w:t>
      </w:r>
      <w:r w:rsidRPr="00F239F3">
        <w:rPr>
          <w:rFonts w:eastAsia="SimSun"/>
          <w:rtl/>
          <w:lang w:val="en-US"/>
        </w:rPr>
        <w:t xml:space="preserve"> على أن هناك العديد من المتغيرات الأخرى التي يمكن استخلاصها. وتشمل درجة حرارة السطح (أقل دقة مقارنة</w:t>
      </w:r>
      <w:r w:rsidRPr="00F239F3">
        <w:rPr>
          <w:rFonts w:eastAsia="SimSun" w:hint="cs"/>
          <w:rtl/>
          <w:lang w:val="en-US"/>
        </w:rPr>
        <w:t>ً</w:t>
      </w:r>
      <w:r w:rsidRPr="00F239F3">
        <w:rPr>
          <w:rFonts w:eastAsia="SimSun"/>
          <w:rtl/>
          <w:lang w:val="en-US"/>
        </w:rPr>
        <w:t xml:space="preserve"> بالقياسات تحت الحمراء غير أنها لها قدرة القياس في جميع أحو</w:t>
      </w:r>
      <w:r w:rsidR="00040243">
        <w:rPr>
          <w:rFonts w:eastAsia="SimSun" w:hint="cs"/>
          <w:rtl/>
          <w:lang w:val="en-US"/>
        </w:rPr>
        <w:t>ا</w:t>
      </w:r>
      <w:r w:rsidRPr="00F239F3">
        <w:rPr>
          <w:rFonts w:eastAsia="SimSun"/>
          <w:rtl/>
          <w:lang w:val="en-US"/>
        </w:rPr>
        <w:t>ل الطقس) وذلك باستعمال قناة قريبة من</w:t>
      </w:r>
      <w:r w:rsidRPr="00F239F3">
        <w:rPr>
          <w:rFonts w:eastAsia="SimSun" w:hint="cs"/>
          <w:rtl/>
          <w:lang w:val="en-US"/>
        </w:rPr>
        <w:t> </w:t>
      </w:r>
      <w:r w:rsidRPr="00F239F3">
        <w:rPr>
          <w:rFonts w:eastAsia="SimSun"/>
          <w:lang w:val="en-US" w:bidi="ar-EG"/>
        </w:rPr>
        <w:t>GHz 19</w:t>
      </w:r>
      <w:r w:rsidRPr="00F239F3">
        <w:rPr>
          <w:rFonts w:eastAsia="SimSun"/>
          <w:rtl/>
          <w:lang w:val="en-US"/>
        </w:rPr>
        <w:t xml:space="preserve"> عندما يكون بالإمكان تقييم مساهمات السطح والغلاف الجوي.</w:t>
      </w:r>
    </w:p>
    <w:p w14:paraId="704F3E4F" w14:textId="77777777" w:rsidR="00F239F3" w:rsidRPr="00F239F3" w:rsidRDefault="00F239F3" w:rsidP="00F239F3">
      <w:pPr>
        <w:rPr>
          <w:rFonts w:eastAsia="SimSun"/>
          <w:rtl/>
          <w:lang w:val="en-US"/>
        </w:rPr>
      </w:pPr>
      <w:r w:rsidRPr="00F239F3">
        <w:rPr>
          <w:rFonts w:eastAsia="SimSun"/>
          <w:rtl/>
          <w:lang w:val="en-US"/>
        </w:rPr>
        <w:t xml:space="preserve">ومن المهم مراقبة المناطق التي يغطيها الثلج، وهنا تتبين </w:t>
      </w:r>
      <w:r w:rsidRPr="00F239F3">
        <w:rPr>
          <w:rFonts w:eastAsia="SimSun"/>
          <w:rtl/>
          <w:lang w:val="en-US" w:bidi="ar-EG"/>
        </w:rPr>
        <w:t xml:space="preserve">ثانية أهمية ضرورة </w:t>
      </w:r>
      <w:r w:rsidRPr="00F239F3">
        <w:rPr>
          <w:rFonts w:eastAsia="SimSun"/>
          <w:rtl/>
          <w:lang w:val="en-US"/>
        </w:rPr>
        <w:t>إجراء القياسات على عدة ترددات. وينبغي التمييز بين الجليد والثلج وكذ</w:t>
      </w:r>
      <w:r w:rsidRPr="00F239F3">
        <w:rPr>
          <w:rFonts w:eastAsia="SimSun" w:hint="cs"/>
          <w:rtl/>
          <w:lang w:val="en-US"/>
        </w:rPr>
        <w:t>لك</w:t>
      </w:r>
      <w:r w:rsidRPr="00F239F3">
        <w:rPr>
          <w:rFonts w:eastAsia="SimSun"/>
          <w:rtl/>
          <w:lang w:val="en-US"/>
        </w:rPr>
        <w:t xml:space="preserve"> مدى </w:t>
      </w:r>
      <w:r w:rsidRPr="00F239F3">
        <w:rPr>
          <w:rFonts w:eastAsia="SimSun" w:hint="cs"/>
          <w:rtl/>
          <w:lang w:val="en-US"/>
        </w:rPr>
        <w:t>غضارة</w:t>
      </w:r>
      <w:r w:rsidRPr="00F239F3">
        <w:rPr>
          <w:rFonts w:eastAsia="SimSun"/>
          <w:rtl/>
          <w:lang w:val="en-US"/>
        </w:rPr>
        <w:t xml:space="preserve"> الثلج. وترتبط الإشارة المتصلة به ببنية طبقات الثلج وأحجام البلور. وللحصول على مثل هذه المعلومات، من الثابت أن الأمر يحتاج إلى عدة ترددات، وتكون عادة</w:t>
      </w:r>
      <w:r w:rsidRPr="00F239F3">
        <w:rPr>
          <w:rFonts w:eastAsia="SimSun" w:hint="cs"/>
          <w:rtl/>
          <w:lang w:val="en-US"/>
        </w:rPr>
        <w:t>ً</w:t>
      </w:r>
      <w:r w:rsidRPr="00F239F3">
        <w:rPr>
          <w:rFonts w:eastAsia="SimSun"/>
          <w:rtl/>
          <w:lang w:val="en-US"/>
        </w:rPr>
        <w:t xml:space="preserve"> </w:t>
      </w:r>
      <w:r w:rsidRPr="00F239F3">
        <w:rPr>
          <w:rFonts w:eastAsia="SimSun"/>
          <w:lang w:val="en-US" w:bidi="ar-EG"/>
        </w:rPr>
        <w:t>GHz 19</w:t>
      </w:r>
      <w:r w:rsidRPr="00F239F3">
        <w:rPr>
          <w:rFonts w:eastAsia="SimSun"/>
          <w:rtl/>
          <w:lang w:val="en-US"/>
        </w:rPr>
        <w:t xml:space="preserve"> و</w:t>
      </w:r>
      <w:r w:rsidRPr="00F239F3">
        <w:rPr>
          <w:rFonts w:eastAsia="SimSun"/>
          <w:lang w:val="en-US" w:bidi="ar-EG"/>
        </w:rPr>
        <w:t>GHz 37</w:t>
      </w:r>
      <w:r w:rsidRPr="00F239F3">
        <w:rPr>
          <w:rFonts w:eastAsia="SimSun"/>
          <w:rtl/>
          <w:lang w:val="en-US" w:bidi="ar-EG"/>
        </w:rPr>
        <w:t xml:space="preserve"> و</w:t>
      </w:r>
      <w:r w:rsidRPr="00F239F3">
        <w:rPr>
          <w:rFonts w:eastAsia="SimSun"/>
          <w:lang w:val="en-US" w:bidi="ar-EG"/>
        </w:rPr>
        <w:t>GHz 90-85</w:t>
      </w:r>
      <w:r w:rsidRPr="00F239F3">
        <w:rPr>
          <w:rFonts w:eastAsia="SimSun"/>
          <w:rtl/>
          <w:lang w:val="en-US"/>
        </w:rPr>
        <w:t>.</w:t>
      </w:r>
    </w:p>
    <w:p w14:paraId="2B165602" w14:textId="77777777" w:rsidR="00F239F3" w:rsidRPr="00823FA4" w:rsidRDefault="00F239F3" w:rsidP="00823FA4">
      <w:pPr>
        <w:pStyle w:val="FigureNo"/>
        <w:rPr>
          <w:rFonts w:eastAsia="SimSun"/>
          <w:rtl/>
        </w:rPr>
      </w:pPr>
      <w:r w:rsidRPr="00823FA4">
        <w:rPr>
          <w:rFonts w:eastAsia="SimSun"/>
          <w:rtl/>
        </w:rPr>
        <w:t>الشكل </w:t>
      </w:r>
      <w:r w:rsidRPr="00823FA4">
        <w:rPr>
          <w:rFonts w:eastAsia="SimSun"/>
        </w:rPr>
        <w:t>3-5</w:t>
      </w:r>
    </w:p>
    <w:p w14:paraId="12EE6791" w14:textId="77777777" w:rsidR="00F239F3" w:rsidRPr="00823FA4" w:rsidRDefault="00F239F3" w:rsidP="00823FA4">
      <w:pPr>
        <w:pStyle w:val="Figuretitle0"/>
        <w:bidi/>
        <w:rPr>
          <w:rFonts w:eastAsia="SimSun"/>
          <w:rtl/>
        </w:rPr>
      </w:pPr>
      <w:r w:rsidRPr="00823FA4">
        <w:rPr>
          <w:rFonts w:eastAsia="SimSun"/>
          <w:rtl/>
        </w:rPr>
        <w:t>حساسية درجة حرارة النصوع إزاء المعلمات الجيوفيزيائية فوق سطح الأرض</w:t>
      </w:r>
    </w:p>
    <w:p w14:paraId="5F07DB2C" w14:textId="6B798912" w:rsidR="00F239F3" w:rsidRPr="00F239F3" w:rsidRDefault="00481137" w:rsidP="00823FA4">
      <w:pPr>
        <w:pStyle w:val="Figure"/>
        <w:rPr>
          <w:rFonts w:eastAsia="SimSun"/>
          <w:lang w:val="en-US" w:bidi="ar-EG"/>
        </w:rPr>
      </w:pPr>
      <w:r>
        <w:drawing>
          <wp:inline distT="0" distB="0" distL="0" distR="0" wp14:anchorId="2F2438FD" wp14:editId="0D9EFB3B">
            <wp:extent cx="4632325" cy="2795270"/>
            <wp:effectExtent l="0" t="0" r="0" b="5080"/>
            <wp:docPr id="37" name="Picture 37" descr="حساسية درجة حرارة النصوع إزاء المعلمات الجيوفيزيائية فوق سطح الأر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حساسية درجة حرارة النصوع إزاء المعلمات الجيوفيزيائية فوق سطح الأرض"/>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632325" cy="2795270"/>
                    </a:xfrm>
                    <a:prstGeom prst="rect">
                      <a:avLst/>
                    </a:prstGeom>
                    <a:noFill/>
                    <a:ln>
                      <a:noFill/>
                    </a:ln>
                  </pic:spPr>
                </pic:pic>
              </a:graphicData>
            </a:graphic>
          </wp:inline>
        </w:drawing>
      </w:r>
    </w:p>
    <w:p w14:paraId="4B701B59" w14:textId="77777777" w:rsidR="00F239F3" w:rsidRPr="00F239F3" w:rsidRDefault="00F239F3" w:rsidP="00823FA4">
      <w:pPr>
        <w:pStyle w:val="Heading4"/>
        <w:rPr>
          <w:rtl/>
          <w:lang w:bidi="ar-EG"/>
        </w:rPr>
      </w:pPr>
      <w:bookmarkStart w:id="1100" w:name="_Toc266779808"/>
      <w:bookmarkStart w:id="1101" w:name="_Toc266779384"/>
      <w:bookmarkStart w:id="1102" w:name="_Toc266778991"/>
      <w:bookmarkStart w:id="1103" w:name="_Toc266778744"/>
      <w:bookmarkStart w:id="1104" w:name="_Toc494199583"/>
      <w:bookmarkStart w:id="1105" w:name="_Toc494200052"/>
      <w:bookmarkStart w:id="1106" w:name="_Toc524413426"/>
      <w:bookmarkStart w:id="1107" w:name="_Toc498318619"/>
      <w:bookmarkStart w:id="1108" w:name="_Toc498318307"/>
      <w:bookmarkStart w:id="1109" w:name="_Toc498315538"/>
      <w:r w:rsidRPr="00F239F3">
        <w:rPr>
          <w:lang w:bidi="ar-EG"/>
        </w:rPr>
        <w:t>3.2.2.5</w:t>
      </w:r>
      <w:r w:rsidRPr="00F239F3">
        <w:rPr>
          <w:lang w:bidi="ar-EG"/>
        </w:rPr>
        <w:tab/>
      </w:r>
      <w:r w:rsidRPr="00F239F3">
        <w:rPr>
          <w:rtl/>
          <w:lang w:bidi="ar-EG"/>
        </w:rPr>
        <w:t>المعلمات الثانوية لأدوات الاستشعار عن بُعد الأخرى</w:t>
      </w:r>
      <w:bookmarkEnd w:id="1100"/>
      <w:bookmarkEnd w:id="1101"/>
      <w:bookmarkEnd w:id="1102"/>
      <w:bookmarkEnd w:id="1103"/>
      <w:bookmarkEnd w:id="1104"/>
      <w:bookmarkEnd w:id="1105"/>
    </w:p>
    <w:bookmarkEnd w:id="1106"/>
    <w:bookmarkEnd w:id="1107"/>
    <w:bookmarkEnd w:id="1108"/>
    <w:bookmarkEnd w:id="1109"/>
    <w:p w14:paraId="26D6028B" w14:textId="7F93057B" w:rsidR="00F239F3" w:rsidRPr="00F239F3" w:rsidRDefault="00F239F3" w:rsidP="00F239F3">
      <w:pPr>
        <w:rPr>
          <w:rFonts w:eastAsia="SimSun"/>
          <w:rtl/>
          <w:lang w:val="en-US"/>
        </w:rPr>
      </w:pPr>
      <w:r w:rsidRPr="00F239F3">
        <w:rPr>
          <w:rFonts w:eastAsia="SimSun"/>
          <w:rtl/>
          <w:lang w:val="en-US"/>
        </w:rPr>
        <w:t xml:space="preserve">تشغل حالياً أجهزة قياس الارتفاع للرادارات المحملة على المركبات الفضائية عالمياً فوق سطح المحيطات وسطح الأرض مرفقة بتطبيقات </w:t>
      </w:r>
      <w:proofErr w:type="gramStart"/>
      <w:r w:rsidRPr="00F239F3">
        <w:rPr>
          <w:rFonts w:eastAsia="SimSun"/>
          <w:rtl/>
          <w:lang w:val="en-US"/>
        </w:rPr>
        <w:t>هامة</w:t>
      </w:r>
      <w:proofErr w:type="gramEnd"/>
      <w:r w:rsidRPr="00F239F3">
        <w:rPr>
          <w:rFonts w:eastAsia="SimSun"/>
          <w:rtl/>
          <w:lang w:val="en-US"/>
        </w:rPr>
        <w:t xml:space="preserve"> في علم المحيطات وعلم المناخ (</w:t>
      </w:r>
      <w:r w:rsidRPr="00F239F3">
        <w:rPr>
          <w:rFonts w:eastAsia="SimSun" w:hint="cs"/>
          <w:rtl/>
          <w:lang w:val="en-US"/>
        </w:rPr>
        <w:t>انظر الفقرة</w:t>
      </w:r>
      <w:r w:rsidRPr="00F239F3">
        <w:rPr>
          <w:rFonts w:eastAsia="SimSun"/>
          <w:rtl/>
          <w:lang w:val="en-US"/>
        </w:rPr>
        <w:t xml:space="preserve"> </w:t>
      </w:r>
      <w:r w:rsidRPr="00F239F3">
        <w:rPr>
          <w:rFonts w:eastAsia="SimSun"/>
          <w:lang w:val="en-US" w:bidi="ar-EG"/>
        </w:rPr>
        <w:t>3.2.5</w:t>
      </w:r>
      <w:r w:rsidRPr="00F239F3">
        <w:rPr>
          <w:rFonts w:eastAsia="SimSun"/>
          <w:rtl/>
          <w:lang w:val="en-US"/>
        </w:rPr>
        <w:t xml:space="preserve">). ولإزالة آثار الانكسار الناجم عن الغلاف الجوي، فإن استعمال بيانات عالية الدقة من أجهزة قياس الارتفاع </w:t>
      </w:r>
      <w:r w:rsidRPr="00F239F3">
        <w:rPr>
          <w:rFonts w:eastAsia="SimSun"/>
          <w:rtl/>
          <w:lang w:val="en-US" w:bidi="ar-EG"/>
        </w:rPr>
        <w:t xml:space="preserve">الملتقطة حول </w:t>
      </w:r>
      <w:r w:rsidRPr="00F239F3">
        <w:rPr>
          <w:rFonts w:eastAsia="SimSun"/>
          <w:lang w:val="en-US" w:bidi="ar-EG"/>
        </w:rPr>
        <w:t>GHz 13,5</w:t>
      </w:r>
      <w:r w:rsidRPr="00F239F3">
        <w:rPr>
          <w:rFonts w:eastAsia="SimSun"/>
          <w:rtl/>
          <w:lang w:val="en-US" w:bidi="ar-EG"/>
        </w:rPr>
        <w:t xml:space="preserve"> </w:t>
      </w:r>
      <w:r w:rsidRPr="00F239F3">
        <w:rPr>
          <w:rFonts w:eastAsia="SimSun" w:hint="cs"/>
          <w:rtl/>
          <w:lang w:val="en-US" w:bidi="ar-EG"/>
        </w:rPr>
        <w:t xml:space="preserve">مثلاً </w:t>
      </w:r>
      <w:r w:rsidRPr="00F239F3">
        <w:rPr>
          <w:rFonts w:eastAsia="SimSun"/>
          <w:rtl/>
          <w:lang w:val="en-US"/>
        </w:rPr>
        <w:t>يستدعي استكمالها بمجموعة من القياسات المنفعلة الثانوية قرابة</w:t>
      </w:r>
      <w:r w:rsidRPr="00F239F3">
        <w:rPr>
          <w:rFonts w:eastAsia="SimSun" w:hint="cs"/>
          <w:rtl/>
          <w:lang w:val="en-US"/>
        </w:rPr>
        <w:t> </w:t>
      </w:r>
      <w:r w:rsidRPr="00F239F3">
        <w:rPr>
          <w:rFonts w:eastAsia="SimSun"/>
          <w:lang w:val="en-US" w:bidi="ar-EG"/>
        </w:rPr>
        <w:t>18,7</w:t>
      </w:r>
      <w:r w:rsidRPr="00F239F3">
        <w:rPr>
          <w:rFonts w:eastAsia="SimSun"/>
          <w:rtl/>
          <w:lang w:val="en-US"/>
        </w:rPr>
        <w:t xml:space="preserve"> </w:t>
      </w:r>
      <w:r w:rsidR="00040243">
        <w:rPr>
          <w:rFonts w:eastAsia="SimSun" w:hint="cs"/>
          <w:rtl/>
          <w:lang w:val="en-US" w:bidi="ar-SY"/>
        </w:rPr>
        <w:t>و</w:t>
      </w:r>
      <w:r w:rsidR="00040243">
        <w:rPr>
          <w:rFonts w:eastAsia="SimSun"/>
          <w:lang w:val="en-US" w:bidi="ar-SY"/>
        </w:rPr>
        <w:t>GHz 24</w:t>
      </w:r>
      <w:r w:rsidR="00040243">
        <w:rPr>
          <w:rFonts w:eastAsia="SimSun" w:hint="cs"/>
          <w:rtl/>
          <w:lang w:val="en-US" w:bidi="ar-EG"/>
        </w:rPr>
        <w:t xml:space="preserve"> و</w:t>
      </w:r>
      <w:r w:rsidR="00040243">
        <w:rPr>
          <w:rFonts w:eastAsia="SimSun"/>
          <w:lang w:val="en-US" w:bidi="ar-EG"/>
        </w:rPr>
        <w:t>GHz 31</w:t>
      </w:r>
      <w:r w:rsidRPr="00F239F3">
        <w:rPr>
          <w:rFonts w:eastAsia="SimSun" w:hint="cs"/>
          <w:rtl/>
          <w:lang w:val="en-US"/>
        </w:rPr>
        <w:t>أ</w:t>
      </w:r>
      <w:r w:rsidRPr="00F239F3">
        <w:rPr>
          <w:rFonts w:eastAsia="SimSun"/>
          <w:rtl/>
          <w:lang w:val="en-US"/>
        </w:rPr>
        <w:t>و</w:t>
      </w:r>
      <w:r w:rsidRPr="00F239F3">
        <w:rPr>
          <w:rFonts w:eastAsia="SimSun" w:hint="cs"/>
          <w:rtl/>
          <w:lang w:val="en-US"/>
        </w:rPr>
        <w:t xml:space="preserve"> </w:t>
      </w:r>
      <w:r w:rsidRPr="00F239F3">
        <w:rPr>
          <w:rFonts w:eastAsia="SimSun"/>
          <w:lang w:val="en-US" w:bidi="ar-EG"/>
        </w:rPr>
        <w:t>GHz 36</w:t>
      </w:r>
      <w:r w:rsidRPr="00F239F3">
        <w:rPr>
          <w:rFonts w:eastAsia="SimSun" w:hint="cs"/>
          <w:rtl/>
          <w:lang w:val="en-US"/>
        </w:rPr>
        <w:t>، وبعض قنوات الترددات العالية للحصول على قياسات أفضل قرب السواحل</w:t>
      </w:r>
      <w:r w:rsidRPr="00F239F3">
        <w:rPr>
          <w:rFonts w:eastAsia="SimSun"/>
          <w:rtl/>
          <w:lang w:val="en-US"/>
        </w:rPr>
        <w:t>.</w:t>
      </w:r>
    </w:p>
    <w:p w14:paraId="7B2C66D5" w14:textId="6F1EBC3B" w:rsidR="00F239F3" w:rsidRPr="00F239F3" w:rsidRDefault="00F239F3" w:rsidP="00F239F3">
      <w:pPr>
        <w:rPr>
          <w:rFonts w:eastAsia="SimSun"/>
          <w:rtl/>
          <w:lang w:val="en-US"/>
        </w:rPr>
      </w:pPr>
      <w:r w:rsidRPr="00F239F3">
        <w:rPr>
          <w:rFonts w:eastAsia="SimSun"/>
          <w:rtl/>
          <w:lang w:val="en-US"/>
        </w:rPr>
        <w:lastRenderedPageBreak/>
        <w:t xml:space="preserve">وللتمييز بين مختلف المساهمات في الإشارات التي يقيسها الساتل، من الضروري الاستعانة بشكل متزامن بقياسات من </w:t>
      </w:r>
      <w:proofErr w:type="gramStart"/>
      <w:r w:rsidRPr="00F239F3">
        <w:rPr>
          <w:rFonts w:eastAsia="SimSun"/>
          <w:rtl/>
          <w:lang w:val="en-US"/>
        </w:rPr>
        <w:t>خمسة</w:t>
      </w:r>
      <w:proofErr w:type="gramEnd"/>
      <w:r w:rsidRPr="00F239F3">
        <w:rPr>
          <w:rFonts w:eastAsia="SimSun"/>
          <w:rtl/>
          <w:lang w:val="en-US"/>
        </w:rPr>
        <w:t xml:space="preserve"> ترددات مختلفة عل</w:t>
      </w:r>
      <w:r w:rsidR="00D8725E">
        <w:rPr>
          <w:rFonts w:eastAsia="SimSun" w:hint="cs"/>
          <w:rtl/>
          <w:lang w:val="en-US" w:bidi="ar-EG"/>
        </w:rPr>
        <w:t>ى</w:t>
      </w:r>
      <w:r w:rsidRPr="00F239F3">
        <w:rPr>
          <w:rFonts w:eastAsia="SimSun"/>
          <w:rtl/>
          <w:lang w:val="en-US"/>
        </w:rPr>
        <w:t xml:space="preserve"> الأقل.</w:t>
      </w:r>
    </w:p>
    <w:p w14:paraId="7171FF7F" w14:textId="3D5E4AEB" w:rsidR="00F239F3" w:rsidRPr="00F239F3" w:rsidRDefault="00F239F3" w:rsidP="00823FA4">
      <w:pPr>
        <w:pStyle w:val="Heading3"/>
        <w:rPr>
          <w:rtl/>
          <w:lang w:val="en-US" w:bidi="ar-EG"/>
        </w:rPr>
      </w:pPr>
      <w:bookmarkStart w:id="1110" w:name="_Toc208288550"/>
      <w:bookmarkStart w:id="1111" w:name="_Toc485997312"/>
      <w:bookmarkStart w:id="1112" w:name="_Toc266779809"/>
      <w:bookmarkStart w:id="1113" w:name="_Toc266779385"/>
      <w:bookmarkStart w:id="1114" w:name="_Toc266779174"/>
      <w:bookmarkStart w:id="1115" w:name="_Toc266778992"/>
      <w:bookmarkStart w:id="1116" w:name="_Toc266778745"/>
      <w:bookmarkStart w:id="1117" w:name="_Toc491269602"/>
      <w:bookmarkStart w:id="1118" w:name="_Toc491269886"/>
      <w:bookmarkStart w:id="1119" w:name="_Toc494199345"/>
      <w:bookmarkStart w:id="1120" w:name="_Toc494199584"/>
      <w:bookmarkStart w:id="1121" w:name="_Toc494200053"/>
      <w:bookmarkStart w:id="1122" w:name="_Toc494200377"/>
      <w:r w:rsidRPr="00F239F3">
        <w:rPr>
          <w:lang w:val="en-US" w:bidi="ar-EG"/>
        </w:rPr>
        <w:t>3.2.5</w:t>
      </w:r>
      <w:r w:rsidRPr="00F239F3">
        <w:rPr>
          <w:lang w:val="en-US" w:bidi="ar-EG"/>
        </w:rPr>
        <w:tab/>
      </w:r>
      <w:bookmarkEnd w:id="1110"/>
      <w:r w:rsidRPr="00823FA4">
        <w:rPr>
          <w:rStyle w:val="Heading3Char"/>
          <w:b/>
          <w:bCs/>
          <w:rtl/>
        </w:rPr>
        <w:t>معايير</w:t>
      </w:r>
      <w:r w:rsidRPr="00F239F3">
        <w:rPr>
          <w:rtl/>
          <w:lang w:val="en-US" w:bidi="ar-EG"/>
        </w:rPr>
        <w:t xml:space="preserve"> الأداء</w:t>
      </w:r>
      <w:bookmarkEnd w:id="1111"/>
      <w:bookmarkEnd w:id="1112"/>
      <w:bookmarkEnd w:id="1113"/>
      <w:bookmarkEnd w:id="1114"/>
      <w:bookmarkEnd w:id="1115"/>
      <w:bookmarkEnd w:id="1116"/>
      <w:bookmarkEnd w:id="1117"/>
      <w:bookmarkEnd w:id="1118"/>
      <w:bookmarkEnd w:id="1119"/>
      <w:bookmarkEnd w:id="1120"/>
      <w:bookmarkEnd w:id="1121"/>
      <w:bookmarkEnd w:id="1122"/>
    </w:p>
    <w:p w14:paraId="3D63B0BC" w14:textId="1EE2A075" w:rsidR="00F239F3" w:rsidRPr="00F239F3" w:rsidRDefault="00F239F3" w:rsidP="00F239F3">
      <w:pPr>
        <w:rPr>
          <w:rFonts w:eastAsia="SimSun"/>
          <w:lang w:val="en-US" w:bidi="ar-EG"/>
        </w:rPr>
      </w:pPr>
      <w:bookmarkStart w:id="1123" w:name="_Toc208288551"/>
      <w:r w:rsidRPr="00F239F3">
        <w:rPr>
          <w:rFonts w:eastAsia="SimSun"/>
          <w:rtl/>
          <w:lang w:val="en-US"/>
        </w:rPr>
        <w:t xml:space="preserve">تتميز أجهزة </w:t>
      </w:r>
      <w:r w:rsidR="00D8725E">
        <w:rPr>
          <w:rFonts w:eastAsia="SimSun"/>
          <w:rtl/>
          <w:lang w:val="en-US"/>
        </w:rPr>
        <w:t>الاستشعار المنفعلة</w:t>
      </w:r>
      <w:r w:rsidRPr="00F239F3">
        <w:rPr>
          <w:rFonts w:eastAsia="SimSun"/>
          <w:rtl/>
          <w:lang w:val="en-US"/>
        </w:rPr>
        <w:t xml:space="preserve"> بحساسية قياس الإشعاع وباستبانتها الهندسية.</w:t>
      </w:r>
    </w:p>
    <w:p w14:paraId="347FF10B" w14:textId="77777777" w:rsidR="00F239F3" w:rsidRPr="00F239F3" w:rsidRDefault="00F239F3" w:rsidP="00823FA4">
      <w:pPr>
        <w:pStyle w:val="Heading4"/>
        <w:rPr>
          <w:rtl/>
          <w:lang w:bidi="ar-EG"/>
        </w:rPr>
      </w:pPr>
      <w:bookmarkStart w:id="1124" w:name="_Toc266779810"/>
      <w:bookmarkStart w:id="1125" w:name="_Toc266779386"/>
      <w:bookmarkStart w:id="1126" w:name="_Toc266778993"/>
      <w:bookmarkStart w:id="1127" w:name="_Toc266778746"/>
      <w:bookmarkStart w:id="1128" w:name="_Toc494199585"/>
      <w:bookmarkStart w:id="1129" w:name="_Toc494200054"/>
      <w:r w:rsidRPr="00F239F3">
        <w:rPr>
          <w:lang w:bidi="ar-EG"/>
        </w:rPr>
        <w:t>1.3.2.5</w:t>
      </w:r>
      <w:r w:rsidRPr="00F239F3">
        <w:rPr>
          <w:lang w:bidi="ar-EG"/>
        </w:rPr>
        <w:tab/>
      </w:r>
      <w:bookmarkEnd w:id="1123"/>
      <w:r w:rsidRPr="00F239F3">
        <w:rPr>
          <w:rtl/>
          <w:lang w:bidi="ar-EG"/>
        </w:rPr>
        <w:t>حساسية قياس الإشعاع</w:t>
      </w:r>
      <w:bookmarkEnd w:id="1124"/>
      <w:bookmarkEnd w:id="1125"/>
      <w:bookmarkEnd w:id="1126"/>
      <w:bookmarkEnd w:id="1127"/>
      <w:bookmarkEnd w:id="1128"/>
      <w:bookmarkEnd w:id="1129"/>
    </w:p>
    <w:p w14:paraId="2B4EF72F" w14:textId="77777777" w:rsidR="00F239F3" w:rsidRPr="00F239F3" w:rsidRDefault="00F239F3" w:rsidP="00F239F3">
      <w:pPr>
        <w:rPr>
          <w:rFonts w:eastAsia="SimSun"/>
          <w:lang w:val="en-US" w:bidi="ar-EG"/>
        </w:rPr>
      </w:pPr>
      <w:r w:rsidRPr="00F239F3">
        <w:rPr>
          <w:rFonts w:eastAsia="SimSun"/>
          <w:rtl/>
          <w:lang w:val="en-US"/>
        </w:rPr>
        <w:t>يتم التعبير عادة</w:t>
      </w:r>
      <w:r w:rsidRPr="00F239F3">
        <w:rPr>
          <w:rFonts w:eastAsia="SimSun" w:hint="cs"/>
          <w:rtl/>
          <w:lang w:val="en-US"/>
        </w:rPr>
        <w:t>ً</w:t>
      </w:r>
      <w:r w:rsidRPr="00F239F3">
        <w:rPr>
          <w:rFonts w:eastAsia="SimSun"/>
          <w:rtl/>
          <w:lang w:val="en-US"/>
        </w:rPr>
        <w:t xml:space="preserve"> عن هذه </w:t>
      </w:r>
      <w:r w:rsidRPr="00F239F3">
        <w:rPr>
          <w:rFonts w:eastAsia="SimSun" w:hint="cs"/>
          <w:rtl/>
          <w:lang w:val="en-US"/>
        </w:rPr>
        <w:t>المعلمة</w:t>
      </w:r>
      <w:r w:rsidRPr="00F239F3">
        <w:rPr>
          <w:rFonts w:eastAsia="SimSun"/>
          <w:rtl/>
          <w:lang w:val="en-US"/>
        </w:rPr>
        <w:t xml:space="preserve"> على أنه</w:t>
      </w:r>
      <w:r w:rsidRPr="00F239F3">
        <w:rPr>
          <w:rFonts w:eastAsia="SimSun" w:hint="cs"/>
          <w:rtl/>
          <w:lang w:val="en-US"/>
        </w:rPr>
        <w:t>ا</w:t>
      </w:r>
      <w:r w:rsidRPr="00F239F3">
        <w:rPr>
          <w:rFonts w:eastAsia="SimSun"/>
          <w:rtl/>
          <w:lang w:val="en-US"/>
        </w:rPr>
        <w:t xml:space="preserve"> أقل فارق لدرجة الحرارة </w:t>
      </w:r>
      <w:r w:rsidRPr="00F239F3">
        <w:rPr>
          <w:rFonts w:eastAsia="SimSun"/>
          <w:lang w:val="en-US" w:bidi="ar-EG"/>
        </w:rPr>
        <w:sym w:font="Symbol" w:char="F044"/>
      </w:r>
      <w:r w:rsidRPr="00F239F3">
        <w:rPr>
          <w:rFonts w:eastAsia="SimSun"/>
          <w:i/>
          <w:lang w:val="en-US" w:bidi="ar-EG"/>
        </w:rPr>
        <w:t>T</w:t>
      </w:r>
      <w:r w:rsidRPr="00F239F3">
        <w:rPr>
          <w:rFonts w:eastAsia="SimSun"/>
          <w:i/>
          <w:vertAlign w:val="subscript"/>
          <w:lang w:val="en-US" w:bidi="ar-EG"/>
        </w:rPr>
        <w:t>e</w:t>
      </w:r>
      <w:r w:rsidRPr="00F239F3">
        <w:rPr>
          <w:rFonts w:eastAsia="SimSun"/>
          <w:i/>
          <w:iCs/>
          <w:rtl/>
          <w:lang w:val="en-US"/>
        </w:rPr>
        <w:t xml:space="preserve"> </w:t>
      </w:r>
      <w:r w:rsidRPr="00F239F3">
        <w:rPr>
          <w:rFonts w:eastAsia="SimSun"/>
          <w:rtl/>
          <w:lang w:val="en-US"/>
        </w:rPr>
        <w:t xml:space="preserve">يمكن لجهاز الاستشعار أن يستكشفه. </w:t>
      </w:r>
      <w:r w:rsidRPr="00F239F3">
        <w:rPr>
          <w:rFonts w:eastAsia="SimSun"/>
          <w:lang w:val="en-US" w:bidi="ar-EG"/>
        </w:rPr>
        <w:sym w:font="Symbol" w:char="F044"/>
      </w:r>
      <w:r w:rsidRPr="00F239F3">
        <w:rPr>
          <w:rFonts w:eastAsia="SimSun"/>
          <w:i/>
          <w:lang w:val="en-US" w:bidi="ar-EG"/>
        </w:rPr>
        <w:t>T</w:t>
      </w:r>
      <w:r w:rsidRPr="00F239F3">
        <w:rPr>
          <w:rFonts w:eastAsia="SimSun"/>
          <w:i/>
          <w:vertAlign w:val="subscript"/>
          <w:lang w:val="en-US" w:bidi="ar-EG"/>
        </w:rPr>
        <w:t>e</w:t>
      </w:r>
      <w:r w:rsidRPr="00F239F3">
        <w:rPr>
          <w:rFonts w:eastAsia="SimSun"/>
          <w:rtl/>
          <w:lang w:val="en-US"/>
        </w:rPr>
        <w:t xml:space="preserve"> هو:</w:t>
      </w:r>
    </w:p>
    <w:p w14:paraId="0BBEDEF7" w14:textId="3E595CA2" w:rsidR="00D8725E" w:rsidRPr="00D8725E" w:rsidRDefault="00D8725E" w:rsidP="00D8725E">
      <w:pPr>
        <w:tabs>
          <w:tab w:val="clear" w:pos="794"/>
          <w:tab w:val="clear" w:pos="1191"/>
          <w:tab w:val="clear" w:pos="1588"/>
          <w:tab w:val="clear" w:pos="1985"/>
          <w:tab w:val="left" w:pos="1134"/>
          <w:tab w:val="center" w:pos="4820"/>
          <w:tab w:val="right" w:pos="9639"/>
        </w:tabs>
        <w:bidi w:val="0"/>
        <w:spacing w:line="240" w:lineRule="auto"/>
        <w:rPr>
          <w:rFonts w:ascii="Times New Roman" w:hAnsi="Times New Roman" w:cs="Times New Roman"/>
        </w:rPr>
      </w:pPr>
      <w:r w:rsidRPr="00D8725E">
        <w:rPr>
          <w:szCs w:val="20"/>
        </w:rPr>
        <w:t>(1-5)</w:t>
      </w:r>
      <w:r w:rsidRPr="00D8725E">
        <w:rPr>
          <w:rFonts w:ascii="Times New Roman" w:hAnsi="Times New Roman" w:cs="Times New Roman"/>
        </w:rPr>
        <w:tab/>
      </w:r>
      <w:r w:rsidRPr="00D8725E">
        <w:rPr>
          <w:rFonts w:ascii="Times New Roman" w:hAnsi="Times New Roman" w:cs="Times New Roman"/>
        </w:rPr>
        <w:tab/>
      </w:r>
      <m:oMath>
        <m:r>
          <m:rPr>
            <m:sty m:val="p"/>
          </m:rPr>
          <w:rPr>
            <w:rFonts w:ascii="Cambria Math" w:hAnsi="Cambria Math" w:cs="Times New Roman"/>
          </w:rPr>
          <m:t>Δ</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e</m:t>
            </m:r>
          </m:sub>
        </m:sSub>
        <m:r>
          <w:rPr>
            <w:rFonts w:ascii="Cambria Math" w:hAnsi="Cambria Math" w:cs="Times New Roman"/>
          </w:rPr>
          <m:t>=</m:t>
        </m:r>
        <m:f>
          <m:fPr>
            <m:ctrlPr>
              <w:rPr>
                <w:rFonts w:ascii="Cambria Math" w:hAnsi="Cambria Math" w:cs="Times New Roman"/>
                <w:i/>
              </w:rPr>
            </m:ctrlPr>
          </m:fPr>
          <m:num>
            <m:r>
              <m:rPr>
                <m:sty m:val="p"/>
              </m:rPr>
              <w:rPr>
                <w:rFonts w:ascii="Cambria Math" w:hAnsi="Cambria Math" w:cs="Times New Roman"/>
              </w:rPr>
              <m:t>α</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s</m:t>
                </m:r>
              </m:sub>
            </m:sSub>
          </m:num>
          <m:den>
            <m:rad>
              <m:radPr>
                <m:degHide m:val="1"/>
                <m:ctrlPr>
                  <w:rPr>
                    <w:rFonts w:ascii="Cambria Math" w:hAnsi="Cambria Math" w:cs="Times New Roman"/>
                    <w:i/>
                  </w:rPr>
                </m:ctrlPr>
              </m:radPr>
              <m:deg/>
              <m:e>
                <m:r>
                  <w:rPr>
                    <w:rFonts w:ascii="Cambria Math" w:hAnsi="Cambria Math" w:cs="Times New Roman"/>
                  </w:rPr>
                  <m:t>B</m:t>
                </m:r>
                <m:r>
                  <m:rPr>
                    <m:sty m:val="p"/>
                  </m:rPr>
                  <w:rPr>
                    <w:rFonts w:ascii="Cambria Math" w:hAnsi="Cambria Math" w:cs="Times New Roman"/>
                  </w:rPr>
                  <m:t>τ</m:t>
                </m:r>
              </m:e>
            </m:rad>
          </m:den>
        </m:f>
      </m:oMath>
      <w:r w:rsidRPr="00D8725E">
        <w:rPr>
          <w:rFonts w:ascii="Times New Roman" w:hAnsi="Times New Roman" w:cs="Times New Roman"/>
          <w:szCs w:val="20"/>
        </w:rPr>
        <w:t xml:space="preserve">       K</w:t>
      </w:r>
      <w:r w:rsidRPr="00D8725E">
        <w:rPr>
          <w:rFonts w:ascii="Times New Roman" w:hAnsi="Times New Roman" w:cs="Times New Roman"/>
        </w:rPr>
        <w:tab/>
      </w:r>
    </w:p>
    <w:p w14:paraId="778C147E" w14:textId="77777777" w:rsidR="00F239F3" w:rsidRPr="00F239F3" w:rsidRDefault="00F239F3" w:rsidP="00F239F3">
      <w:pPr>
        <w:rPr>
          <w:rFonts w:eastAsia="SimSun"/>
          <w:lang w:val="en-US" w:bidi="ar-EG"/>
        </w:rPr>
      </w:pPr>
      <w:r w:rsidRPr="00F239F3">
        <w:rPr>
          <w:rFonts w:eastAsia="SimSun"/>
          <w:rtl/>
          <w:lang w:val="en-US"/>
        </w:rPr>
        <w:t>حيث:</w:t>
      </w:r>
    </w:p>
    <w:p w14:paraId="53FB212E" w14:textId="498F34BC" w:rsidR="00F239F3" w:rsidRPr="00F239F3" w:rsidRDefault="00F239F3" w:rsidP="00823FA4">
      <w:pPr>
        <w:pStyle w:val="EquationLegend0"/>
        <w:bidi/>
        <w:rPr>
          <w:rFonts w:eastAsia="SimSun"/>
          <w:rtl/>
        </w:rPr>
      </w:pPr>
      <w:r w:rsidRPr="00F239F3">
        <w:rPr>
          <w:rFonts w:eastAsia="SimSun"/>
          <w:lang w:bidi="ar-EG"/>
        </w:rPr>
        <w:tab/>
      </w:r>
      <w:r w:rsidRPr="00F239F3">
        <w:rPr>
          <w:rFonts w:eastAsia="SimSun"/>
          <w:i/>
          <w:lang w:bidi="ar-EG"/>
        </w:rPr>
        <w:t>B</w:t>
      </w:r>
      <w:r w:rsidRPr="00F239F3">
        <w:rPr>
          <w:rFonts w:eastAsia="SimSun"/>
          <w:rtl/>
        </w:rPr>
        <w:t>:</w:t>
      </w:r>
      <w:r w:rsidRPr="00F239F3">
        <w:rPr>
          <w:rFonts w:eastAsia="SimSun"/>
          <w:lang w:bidi="ar-EG"/>
        </w:rPr>
        <w:tab/>
      </w:r>
      <w:r w:rsidR="00D8725E">
        <w:rPr>
          <w:rFonts w:eastAsia="SimSun" w:hint="cs"/>
          <w:rtl/>
        </w:rPr>
        <w:t>عرض</w:t>
      </w:r>
      <w:r w:rsidRPr="00F239F3">
        <w:rPr>
          <w:rFonts w:eastAsia="SimSun"/>
          <w:rtl/>
        </w:rPr>
        <w:t xml:space="preserve"> نطاق جهاز الاستقبال </w:t>
      </w:r>
      <w:r w:rsidRPr="00F239F3">
        <w:rPr>
          <w:rFonts w:eastAsia="SimSun"/>
          <w:lang w:bidi="ar-EG"/>
        </w:rPr>
        <w:t>(Hz)</w:t>
      </w:r>
    </w:p>
    <w:p w14:paraId="6434C1D8" w14:textId="77777777" w:rsidR="00F239F3" w:rsidRPr="00F239F3" w:rsidRDefault="00F239F3" w:rsidP="00823FA4">
      <w:pPr>
        <w:pStyle w:val="EquationLegend0"/>
        <w:bidi/>
        <w:rPr>
          <w:rFonts w:eastAsia="SimSun"/>
          <w:lang w:bidi="ar-EG"/>
        </w:rPr>
      </w:pPr>
      <w:r w:rsidRPr="00F239F3">
        <w:rPr>
          <w:rFonts w:eastAsia="SimSun"/>
          <w:lang w:bidi="ar-EG"/>
        </w:rPr>
        <w:tab/>
      </w:r>
      <w:r w:rsidRPr="00F239F3">
        <w:rPr>
          <w:rFonts w:eastAsia="SimSun"/>
          <w:lang w:bidi="ar-EG"/>
        </w:rPr>
        <w:sym w:font="Symbol" w:char="F074"/>
      </w:r>
      <w:r w:rsidRPr="00F239F3">
        <w:rPr>
          <w:rFonts w:eastAsia="SimSun"/>
          <w:rtl/>
        </w:rPr>
        <w:t>:</w:t>
      </w:r>
      <w:r w:rsidRPr="00F239F3">
        <w:rPr>
          <w:rFonts w:eastAsia="SimSun"/>
          <w:lang w:bidi="ar-EG"/>
        </w:rPr>
        <w:tab/>
      </w:r>
      <w:r w:rsidRPr="00F239F3">
        <w:rPr>
          <w:rFonts w:eastAsia="SimSun"/>
          <w:rtl/>
        </w:rPr>
        <w:t xml:space="preserve">فترة الاندماج </w:t>
      </w:r>
      <w:r w:rsidRPr="00F239F3">
        <w:rPr>
          <w:rFonts w:eastAsia="SimSun"/>
          <w:lang w:bidi="ar-EG"/>
        </w:rPr>
        <w:t>(s)</w:t>
      </w:r>
    </w:p>
    <w:p w14:paraId="56FD5708" w14:textId="77777777" w:rsidR="00F239F3" w:rsidRPr="00F239F3" w:rsidRDefault="00F239F3" w:rsidP="00823FA4">
      <w:pPr>
        <w:pStyle w:val="EquationLegend0"/>
        <w:bidi/>
        <w:rPr>
          <w:rFonts w:eastAsia="SimSun"/>
          <w:lang w:bidi="ar-EG"/>
        </w:rPr>
      </w:pPr>
      <w:r w:rsidRPr="00F239F3">
        <w:rPr>
          <w:rFonts w:eastAsia="SimSun"/>
          <w:lang w:bidi="ar-EG"/>
        </w:rPr>
        <w:tab/>
      </w:r>
      <w:r w:rsidRPr="00F239F3">
        <w:rPr>
          <w:rFonts w:eastAsia="SimSun"/>
          <w:lang w:bidi="ar-EG"/>
        </w:rPr>
        <w:sym w:font="Symbol" w:char="F061"/>
      </w:r>
      <w:r w:rsidRPr="00F239F3">
        <w:rPr>
          <w:rFonts w:eastAsia="SimSun"/>
          <w:rtl/>
        </w:rPr>
        <w:t>:</w:t>
      </w:r>
      <w:r w:rsidRPr="00F239F3">
        <w:rPr>
          <w:rFonts w:eastAsia="SimSun"/>
          <w:rtl/>
        </w:rPr>
        <w:tab/>
        <w:t>ثابت نظام جهاز الاستقبال (يرتبط بالتشكيلة)</w:t>
      </w:r>
    </w:p>
    <w:p w14:paraId="5000A665" w14:textId="54563E73" w:rsidR="00F239F3" w:rsidRPr="00F239F3" w:rsidRDefault="00F239F3" w:rsidP="00823FA4">
      <w:pPr>
        <w:pStyle w:val="EquationLegend0"/>
        <w:bidi/>
        <w:rPr>
          <w:rFonts w:eastAsia="SimSun"/>
          <w:lang w:bidi="ar-EG"/>
        </w:rPr>
      </w:pPr>
      <w:r w:rsidRPr="00F239F3">
        <w:rPr>
          <w:rFonts w:eastAsia="SimSun"/>
          <w:lang w:bidi="ar-EG"/>
        </w:rPr>
        <w:tab/>
      </w:r>
      <w:r w:rsidR="00D8725E" w:rsidRPr="00310E66">
        <w:rPr>
          <w:i/>
          <w:iCs/>
        </w:rPr>
        <w:t>T</w:t>
      </w:r>
      <w:r w:rsidR="00D8725E" w:rsidRPr="00310E66">
        <w:rPr>
          <w:i/>
          <w:iCs/>
          <w:position w:val="-4"/>
        </w:rPr>
        <w:t>s</w:t>
      </w:r>
      <w:r w:rsidRPr="00F239F3">
        <w:rPr>
          <w:rFonts w:eastAsia="SimSun"/>
          <w:rtl/>
        </w:rPr>
        <w:t>:</w:t>
      </w:r>
      <w:r w:rsidRPr="00F239F3">
        <w:rPr>
          <w:rFonts w:eastAsia="SimSun"/>
          <w:lang w:bidi="ar-EG"/>
        </w:rPr>
        <w:tab/>
      </w:r>
      <w:r w:rsidRPr="00F239F3">
        <w:rPr>
          <w:rFonts w:eastAsia="SimSun"/>
          <w:rtl/>
        </w:rPr>
        <w:t xml:space="preserve">درجة حرارة ضوضاء نظام الاستقبال </w:t>
      </w:r>
      <w:r w:rsidRPr="00F239F3">
        <w:rPr>
          <w:rFonts w:eastAsia="SimSun"/>
          <w:lang w:bidi="ar-EG"/>
        </w:rPr>
        <w:t>(K)</w:t>
      </w:r>
      <w:r w:rsidRPr="00F239F3">
        <w:rPr>
          <w:rFonts w:eastAsia="SimSun"/>
          <w:rtl/>
        </w:rPr>
        <w:t>.</w:t>
      </w:r>
    </w:p>
    <w:p w14:paraId="43FC5E63" w14:textId="77777777" w:rsidR="00F239F3" w:rsidRPr="00F239F3" w:rsidRDefault="00F239F3" w:rsidP="00823FA4">
      <w:pPr>
        <w:pStyle w:val="Heading4"/>
        <w:rPr>
          <w:lang w:bidi="ar-EG"/>
        </w:rPr>
      </w:pPr>
      <w:bookmarkStart w:id="1130" w:name="_Toc266779811"/>
      <w:bookmarkStart w:id="1131" w:name="_Toc266779387"/>
      <w:bookmarkStart w:id="1132" w:name="_Toc266778994"/>
      <w:bookmarkStart w:id="1133" w:name="_Toc266778747"/>
      <w:bookmarkStart w:id="1134" w:name="_Toc208288552"/>
      <w:bookmarkStart w:id="1135" w:name="_Toc494199586"/>
      <w:bookmarkStart w:id="1136" w:name="_Toc494200055"/>
      <w:r w:rsidRPr="00F239F3">
        <w:rPr>
          <w:lang w:bidi="ar-EG"/>
        </w:rPr>
        <w:t>2.3.2.5</w:t>
      </w:r>
      <w:r w:rsidRPr="00F239F3">
        <w:rPr>
          <w:lang w:bidi="ar-EG"/>
        </w:rPr>
        <w:tab/>
      </w:r>
      <w:r w:rsidRPr="00F239F3">
        <w:rPr>
          <w:rtl/>
          <w:lang w:bidi="ar-EG"/>
        </w:rPr>
        <w:t xml:space="preserve">الحد الأدنى لأجهزة قياس الإشعاع </w:t>
      </w:r>
      <w:r w:rsidRPr="00F239F3">
        <w:rPr>
          <w:lang w:bidi="ar-EG"/>
        </w:rPr>
        <w:sym w:font="Symbol" w:char="F044"/>
      </w:r>
      <w:r w:rsidRPr="00F239F3">
        <w:rPr>
          <w:i/>
          <w:iCs/>
          <w:lang w:bidi="ar-EG"/>
        </w:rPr>
        <w:t>P</w:t>
      </w:r>
      <w:bookmarkEnd w:id="1130"/>
      <w:bookmarkEnd w:id="1131"/>
      <w:bookmarkEnd w:id="1132"/>
      <w:bookmarkEnd w:id="1133"/>
      <w:bookmarkEnd w:id="1134"/>
      <w:bookmarkEnd w:id="1135"/>
      <w:bookmarkEnd w:id="1136"/>
    </w:p>
    <w:p w14:paraId="43BDD2CF" w14:textId="77777777" w:rsidR="00F239F3" w:rsidRPr="00F239F3" w:rsidRDefault="00F239F3" w:rsidP="00F239F3">
      <w:pPr>
        <w:rPr>
          <w:rFonts w:eastAsia="SimSun"/>
          <w:lang w:val="en-US" w:bidi="ar-EG"/>
        </w:rPr>
      </w:pPr>
      <w:r w:rsidRPr="00F239F3">
        <w:rPr>
          <w:rFonts w:eastAsia="SimSun"/>
          <w:rtl/>
          <w:lang w:val="en-US"/>
        </w:rPr>
        <w:t xml:space="preserve">هذا هو أصغر تغير للقدرة التي يمكن لجهاز الاستشعار أن يكشفها. ويحدد </w:t>
      </w:r>
      <w:r w:rsidRPr="00F239F3">
        <w:rPr>
          <w:rFonts w:eastAsia="SimSun"/>
          <w:lang w:val="en-US" w:bidi="ar-EG"/>
        </w:rPr>
        <w:sym w:font="Symbol" w:char="F044"/>
      </w:r>
      <w:r w:rsidRPr="00F239F3">
        <w:rPr>
          <w:rFonts w:eastAsia="SimSun"/>
          <w:i/>
          <w:iCs/>
          <w:lang w:val="en-US" w:bidi="ar-EG"/>
        </w:rPr>
        <w:t>P</w:t>
      </w:r>
      <w:r w:rsidRPr="00F239F3">
        <w:rPr>
          <w:rFonts w:eastAsia="SimSun"/>
          <w:rtl/>
          <w:lang w:val="en-US"/>
        </w:rPr>
        <w:t xml:space="preserve"> بالمعادلة التالية: </w:t>
      </w:r>
    </w:p>
    <w:p w14:paraId="644D16AE" w14:textId="3F664DC9" w:rsidR="00F239F3" w:rsidRPr="00F239F3" w:rsidRDefault="00F239F3" w:rsidP="00823FA4">
      <w:pPr>
        <w:pStyle w:val="Equation"/>
        <w:tabs>
          <w:tab w:val="left" w:pos="4057"/>
        </w:tabs>
        <w:rPr>
          <w:rFonts w:eastAsia="SimSun"/>
          <w:rtl/>
          <w:lang w:val="en-US" w:bidi="ar-EG"/>
        </w:rPr>
      </w:pPr>
      <w:r w:rsidRPr="00F239F3">
        <w:rPr>
          <w:rFonts w:eastAsia="SimSun"/>
          <w:lang w:val="en-US" w:bidi="ar-EG"/>
        </w:rPr>
        <w:tab/>
      </w:r>
      <w:r w:rsidRPr="00F239F3">
        <w:rPr>
          <w:rFonts w:eastAsia="SimSun"/>
          <w:lang w:val="en-US" w:bidi="ar-EG"/>
        </w:rPr>
        <w:tab/>
      </w:r>
      <w:r w:rsidR="00823FA4" w:rsidRPr="00310E66">
        <w:t>W</w:t>
      </w:r>
      <w:r w:rsidR="00823FA4">
        <w:rPr>
          <w:rFonts w:hint="cs"/>
          <w:rtl/>
          <w:lang w:bidi="ar-EG"/>
        </w:rPr>
        <w:t xml:space="preserve">      </w:t>
      </w:r>
      <w:r w:rsidR="00823FA4">
        <w:rPr>
          <w:rFonts w:eastAsia="SimSun"/>
          <w:lang w:val="en-US" w:bidi="ar-EG"/>
        </w:rPr>
        <w:tab/>
      </w:r>
      <m:oMath>
        <m:r>
          <m:rPr>
            <m:sty m:val="p"/>
          </m:rPr>
          <w:rPr>
            <w:rFonts w:ascii="Cambria Math" w:hAnsi="Cambria Math"/>
          </w:rPr>
          <m:t>Δ</m:t>
        </m:r>
        <m:r>
          <w:rPr>
            <w:rFonts w:ascii="Cambria Math" w:hAnsi="Cambria Math"/>
          </w:rPr>
          <m:t>P=k</m:t>
        </m:r>
        <m:r>
          <m:rPr>
            <m:sty m:val="p"/>
          </m:rPr>
          <w:rPr>
            <w:rFonts w:ascii="Cambria Math" w:hAnsi="Cambria Math"/>
          </w:rPr>
          <m:t>Δ</m:t>
        </m:r>
        <m:sSub>
          <m:sSubPr>
            <m:ctrlPr>
              <w:rPr>
                <w:rFonts w:ascii="Cambria Math" w:hAnsi="Cambria Math"/>
                <w:i/>
              </w:rPr>
            </m:ctrlPr>
          </m:sSubPr>
          <m:e>
            <m:r>
              <w:rPr>
                <w:rFonts w:ascii="Cambria Math" w:hAnsi="Cambria Math"/>
              </w:rPr>
              <m:t>T</m:t>
            </m:r>
          </m:e>
          <m:sub>
            <m:r>
              <w:rPr>
                <w:rFonts w:ascii="Cambria Math" w:hAnsi="Cambria Math"/>
              </w:rPr>
              <m:t>e</m:t>
            </m:r>
          </m:sub>
        </m:sSub>
        <m:r>
          <w:rPr>
            <w:rFonts w:ascii="Cambria Math" w:hAnsi="Cambria Math"/>
          </w:rPr>
          <m:t xml:space="preserve"> B</m:t>
        </m:r>
      </m:oMath>
      <w:r w:rsidRPr="00F239F3">
        <w:rPr>
          <w:rFonts w:eastAsia="SimSun"/>
          <w:lang w:val="en-US" w:bidi="ar-EG"/>
        </w:rPr>
        <w:tab/>
        <w:t>(2-5)</w:t>
      </w:r>
    </w:p>
    <w:p w14:paraId="7C6BF5FC" w14:textId="77777777" w:rsidR="00F239F3" w:rsidRPr="00F239F3" w:rsidRDefault="00F239F3" w:rsidP="00F239F3">
      <w:pPr>
        <w:rPr>
          <w:rFonts w:eastAsia="SimSun"/>
          <w:lang w:val="en-US" w:bidi="ar-EG"/>
        </w:rPr>
      </w:pPr>
      <w:r w:rsidRPr="00F239F3">
        <w:rPr>
          <w:rFonts w:eastAsia="SimSun"/>
          <w:rtl/>
          <w:lang w:val="en-US"/>
        </w:rPr>
        <w:t xml:space="preserve">حيث: </w:t>
      </w:r>
    </w:p>
    <w:p w14:paraId="54C8D083" w14:textId="5C53EDFF" w:rsidR="00F239F3" w:rsidRPr="00F239F3" w:rsidRDefault="00823FA4" w:rsidP="00823FA4">
      <w:pPr>
        <w:pStyle w:val="EquationLegend0"/>
        <w:bidi/>
        <w:rPr>
          <w:rFonts w:eastAsia="SimSun"/>
          <w:rtl/>
          <w:lang w:val="en-US"/>
        </w:rPr>
      </w:pPr>
      <w:r>
        <w:tab/>
      </w:r>
      <w:r>
        <w:tab/>
      </w:r>
      <w:r w:rsidRPr="00310E66">
        <w:t>(J/K)</w:t>
      </w:r>
      <w:r w:rsidR="00F239F3" w:rsidRPr="00F239F3">
        <w:rPr>
          <w:rFonts w:eastAsia="SimSun"/>
          <w:i/>
          <w:iCs/>
          <w:rtl/>
          <w:lang w:val="en-US"/>
        </w:rPr>
        <w:tab/>
      </w:r>
      <m:oMath>
        <m:r>
          <w:rPr>
            <w:rFonts w:ascii="Cambria Math" w:hAnsi="Cambria Math"/>
          </w:rPr>
          <m:t>k=1.38×</m:t>
        </m:r>
        <m:sSup>
          <m:sSupPr>
            <m:ctrlPr>
              <w:rPr>
                <w:rFonts w:ascii="Cambria Math" w:hAnsi="Cambria Math"/>
                <w:i/>
              </w:rPr>
            </m:ctrlPr>
          </m:sSupPr>
          <m:e>
            <m:r>
              <w:rPr>
                <w:rFonts w:ascii="Cambria Math" w:hAnsi="Cambria Math"/>
              </w:rPr>
              <m:t>10</m:t>
            </m:r>
          </m:e>
          <m:sup>
            <m:r>
              <w:rPr>
                <w:rFonts w:ascii="Cambria Math" w:hAnsi="Cambria Math"/>
              </w:rPr>
              <m:t>-23</m:t>
            </m:r>
          </m:sup>
        </m:sSup>
      </m:oMath>
      <w:r w:rsidRPr="00310E66">
        <w:t>:</w:t>
      </w:r>
      <w:r>
        <w:rPr>
          <w:rFonts w:hint="cs"/>
          <w:rtl/>
        </w:rPr>
        <w:t xml:space="preserve"> </w:t>
      </w:r>
      <w:r w:rsidRPr="00F239F3">
        <w:rPr>
          <w:rFonts w:eastAsia="SimSun" w:hint="cs"/>
          <w:rtl/>
          <w:lang w:val="en-US"/>
        </w:rPr>
        <w:t xml:space="preserve"> </w:t>
      </w:r>
      <w:r w:rsidR="00F239F3" w:rsidRPr="00F239F3">
        <w:rPr>
          <w:rFonts w:eastAsia="SimSun" w:hint="cs"/>
          <w:rtl/>
          <w:lang w:val="en-US"/>
        </w:rPr>
        <w:t>ثابت بولتزمان</w:t>
      </w:r>
    </w:p>
    <w:p w14:paraId="36F4171E" w14:textId="675DD4D6" w:rsidR="00F239F3" w:rsidRPr="00F239F3" w:rsidRDefault="00F239F3" w:rsidP="00F239F3">
      <w:pPr>
        <w:rPr>
          <w:rFonts w:eastAsia="SimSun"/>
          <w:rtl/>
          <w:lang w:val="en-US"/>
        </w:rPr>
      </w:pPr>
      <w:r w:rsidRPr="00F239F3">
        <w:rPr>
          <w:rFonts w:eastAsia="SimSun"/>
          <w:rtl/>
          <w:lang w:val="en-US"/>
        </w:rPr>
        <w:t xml:space="preserve">ويحسب </w:t>
      </w:r>
      <w:r w:rsidRPr="00F239F3">
        <w:rPr>
          <w:rFonts w:eastAsia="SimSun"/>
          <w:lang w:val="en-US" w:bidi="ar-EG"/>
        </w:rPr>
        <w:sym w:font="Symbol" w:char="F044"/>
      </w:r>
      <w:r w:rsidRPr="00F239F3">
        <w:rPr>
          <w:rFonts w:eastAsia="SimSun"/>
          <w:i/>
          <w:iCs/>
          <w:lang w:val="en-US" w:bidi="ar-EG"/>
        </w:rPr>
        <w:t>P</w:t>
      </w:r>
      <w:r w:rsidRPr="00F239F3">
        <w:rPr>
          <w:rFonts w:eastAsia="SimSun"/>
          <w:rtl/>
          <w:lang w:val="en-US"/>
        </w:rPr>
        <w:t xml:space="preserve"> باستعمال </w:t>
      </w:r>
      <w:r w:rsidRPr="00F239F3">
        <w:rPr>
          <w:rFonts w:eastAsia="SimSun"/>
          <w:lang w:val="en-US" w:bidi="ar-EG"/>
        </w:rPr>
        <w:sym w:font="Symbol" w:char="F044"/>
      </w:r>
      <w:r w:rsidRPr="00F239F3">
        <w:rPr>
          <w:rFonts w:eastAsia="SimSun"/>
          <w:i/>
          <w:lang w:val="en-US" w:bidi="ar-EG"/>
        </w:rPr>
        <w:t>T</w:t>
      </w:r>
      <w:r w:rsidRPr="00F239F3">
        <w:rPr>
          <w:rFonts w:eastAsia="SimSun"/>
          <w:i/>
          <w:vertAlign w:val="subscript"/>
          <w:lang w:val="en-US" w:bidi="ar-EG"/>
        </w:rPr>
        <w:t>e</w:t>
      </w:r>
      <w:r w:rsidRPr="00F239F3">
        <w:rPr>
          <w:rFonts w:eastAsia="SimSun"/>
          <w:i/>
          <w:iCs/>
          <w:rtl/>
          <w:lang w:val="en-US" w:bidi="ar-EG"/>
        </w:rPr>
        <w:t xml:space="preserve"> </w:t>
      </w:r>
      <w:r w:rsidRPr="00F239F3">
        <w:rPr>
          <w:rFonts w:eastAsia="SimSun"/>
          <w:rtl/>
          <w:lang w:val="en-US" w:bidi="ar-EG"/>
        </w:rPr>
        <w:t xml:space="preserve">ويستعمل في تحديد التداخل الأقصى المسموح به الذي يمكن لجهاز الاستشعار تحمله دون </w:t>
      </w:r>
      <w:r w:rsidRPr="00F239F3">
        <w:rPr>
          <w:rFonts w:eastAsia="SimSun" w:hint="cs"/>
          <w:rtl/>
          <w:lang w:val="en-US" w:bidi="ar-EG"/>
        </w:rPr>
        <w:t>تردي</w:t>
      </w:r>
      <w:r w:rsidRPr="00F239F3">
        <w:rPr>
          <w:rFonts w:eastAsia="SimSun"/>
          <w:rtl/>
          <w:lang w:val="en-US" w:bidi="ar-EG"/>
        </w:rPr>
        <w:t xml:space="preserve"> القياسات</w:t>
      </w:r>
      <w:r w:rsidRPr="00F239F3">
        <w:rPr>
          <w:rFonts w:eastAsia="SimSun"/>
          <w:rtl/>
          <w:lang w:val="en-US"/>
        </w:rPr>
        <w:t xml:space="preserve">. وفي المستقبل تتناقص </w:t>
      </w:r>
      <w:r w:rsidRPr="00F239F3">
        <w:rPr>
          <w:rFonts w:eastAsia="SimSun"/>
          <w:i/>
          <w:iCs/>
          <w:lang w:val="en-US" w:bidi="ar-EG"/>
        </w:rPr>
        <w:t>T</w:t>
      </w:r>
      <w:r w:rsidRPr="00F239F3">
        <w:rPr>
          <w:rFonts w:eastAsia="SimSun"/>
          <w:i/>
          <w:iCs/>
          <w:vertAlign w:val="subscript"/>
          <w:lang w:val="en-US" w:bidi="ar-EG"/>
        </w:rPr>
        <w:t>s</w:t>
      </w:r>
      <w:r w:rsidRPr="00F239F3">
        <w:rPr>
          <w:rFonts w:eastAsia="SimSun"/>
          <w:rtl/>
          <w:lang w:val="en-US"/>
        </w:rPr>
        <w:t xml:space="preserve"> وكذا </w:t>
      </w:r>
      <w:r w:rsidRPr="00F239F3">
        <w:rPr>
          <w:rFonts w:eastAsia="SimSun"/>
          <w:lang w:val="en-US" w:bidi="ar-EG"/>
        </w:rPr>
        <w:sym w:font="Symbol" w:char="F044"/>
      </w:r>
      <w:r w:rsidRPr="00F239F3">
        <w:rPr>
          <w:rFonts w:eastAsia="SimSun"/>
          <w:i/>
          <w:lang w:val="en-US" w:bidi="ar-EG"/>
        </w:rPr>
        <w:t>T</w:t>
      </w:r>
      <w:r w:rsidRPr="00F239F3">
        <w:rPr>
          <w:rFonts w:eastAsia="SimSun"/>
          <w:i/>
          <w:vertAlign w:val="subscript"/>
          <w:lang w:val="en-US" w:bidi="ar-EG"/>
        </w:rPr>
        <w:t>e</w:t>
      </w:r>
      <w:r w:rsidRPr="00F239F3">
        <w:rPr>
          <w:rFonts w:eastAsia="SimSun"/>
          <w:rtl/>
          <w:lang w:val="en-US"/>
        </w:rPr>
        <w:t xml:space="preserve"> (راجع المعادلة </w:t>
      </w:r>
      <w:r w:rsidRPr="00F239F3">
        <w:rPr>
          <w:rFonts w:eastAsia="SimSun"/>
          <w:lang w:val="en-US" w:bidi="ar-EG"/>
        </w:rPr>
        <w:t>(1-5)</w:t>
      </w:r>
      <w:r w:rsidRPr="00F239F3">
        <w:rPr>
          <w:rFonts w:eastAsia="SimSun"/>
          <w:rtl/>
          <w:lang w:val="en-US"/>
        </w:rPr>
        <w:t xml:space="preserve">). وعليه، فإنه لأغراض حماية عمليات أجهزة </w:t>
      </w:r>
      <w:r w:rsidR="00D8725E">
        <w:rPr>
          <w:rFonts w:eastAsia="SimSun"/>
          <w:rtl/>
          <w:lang w:val="en-US"/>
        </w:rPr>
        <w:t>الاستشعار المنفعلة</w:t>
      </w:r>
      <w:r w:rsidRPr="00F239F3">
        <w:rPr>
          <w:rFonts w:eastAsia="SimSun"/>
          <w:rtl/>
          <w:lang w:val="en-US"/>
        </w:rPr>
        <w:t xml:space="preserve"> في المستقبل، يجب حساب </w:t>
      </w:r>
      <w:r w:rsidRPr="00F239F3">
        <w:rPr>
          <w:rFonts w:eastAsia="SimSun"/>
          <w:lang w:val="en-US" w:bidi="ar-EG"/>
        </w:rPr>
        <w:sym w:font="Symbol" w:char="F044"/>
      </w:r>
      <w:r w:rsidRPr="00F239F3">
        <w:rPr>
          <w:rFonts w:eastAsia="SimSun"/>
          <w:i/>
          <w:iCs/>
          <w:lang w:val="en-US" w:bidi="ar-EG"/>
        </w:rPr>
        <w:t>P</w:t>
      </w:r>
      <w:r w:rsidRPr="00F239F3">
        <w:rPr>
          <w:rFonts w:eastAsia="SimSun"/>
          <w:rtl/>
          <w:lang w:val="en-US"/>
        </w:rPr>
        <w:t xml:space="preserve"> باستعمال قيمة </w:t>
      </w:r>
      <w:r w:rsidRPr="00F239F3">
        <w:rPr>
          <w:rFonts w:eastAsia="SimSun"/>
          <w:lang w:val="en-US" w:bidi="ar-EG"/>
        </w:rPr>
        <w:sym w:font="Symbol" w:char="F044"/>
      </w:r>
      <w:r w:rsidRPr="00F239F3">
        <w:rPr>
          <w:rFonts w:eastAsia="SimSun"/>
          <w:i/>
          <w:lang w:val="en-US" w:bidi="ar-EG"/>
        </w:rPr>
        <w:t>T</w:t>
      </w:r>
      <w:r w:rsidRPr="00F239F3">
        <w:rPr>
          <w:rFonts w:eastAsia="SimSun"/>
          <w:i/>
          <w:vertAlign w:val="subscript"/>
          <w:lang w:val="en-US" w:bidi="ar-EG"/>
        </w:rPr>
        <w:t>e</w:t>
      </w:r>
      <w:r w:rsidRPr="00F239F3">
        <w:rPr>
          <w:rFonts w:eastAsia="SimSun"/>
          <w:rtl/>
          <w:lang w:val="en-US"/>
        </w:rPr>
        <w:t xml:space="preserve"> تكون معقولة بدلاً من</w:t>
      </w:r>
      <w:r w:rsidRPr="00F239F3">
        <w:rPr>
          <w:rFonts w:eastAsia="SimSun" w:hint="cs"/>
          <w:rtl/>
          <w:lang w:val="en-US"/>
        </w:rPr>
        <w:t xml:space="preserve"> قيمتها وفق</w:t>
      </w:r>
      <w:r w:rsidRPr="00F239F3">
        <w:rPr>
          <w:rFonts w:eastAsia="SimSun"/>
          <w:rtl/>
          <w:lang w:val="en-US"/>
        </w:rPr>
        <w:t xml:space="preserve"> </w:t>
      </w:r>
      <w:r w:rsidRPr="00F239F3">
        <w:rPr>
          <w:rFonts w:eastAsia="SimSun" w:hint="cs"/>
          <w:rtl/>
          <w:lang w:val="en-US"/>
        </w:rPr>
        <w:t>ال</w:t>
      </w:r>
      <w:r w:rsidRPr="00F239F3">
        <w:rPr>
          <w:rFonts w:eastAsia="SimSun"/>
          <w:rtl/>
          <w:lang w:val="en-US"/>
        </w:rPr>
        <w:t xml:space="preserve">تكنولوجيا الحالية. وعلى نفس المنوال، من المحتمل أن تزداد فترة الاندماج، </w:t>
      </w:r>
      <w:r w:rsidRPr="00F239F3">
        <w:rPr>
          <w:rFonts w:eastAsia="SimSun"/>
          <w:lang w:val="en-US" w:bidi="ar-EG"/>
        </w:rPr>
        <w:sym w:font="Symbol" w:char="F074"/>
      </w:r>
      <w:r w:rsidRPr="00F239F3">
        <w:rPr>
          <w:rFonts w:eastAsia="SimSun"/>
          <w:rtl/>
          <w:lang w:val="en-US"/>
        </w:rPr>
        <w:t>، بتطور تكنولوجيا الاستشعار عن بُعد مستقبلاً (مثلاً مفهوم</w:t>
      </w:r>
      <w:r w:rsidRPr="00F239F3">
        <w:rPr>
          <w:rFonts w:eastAsia="SimSun" w:hint="cs"/>
          <w:rtl/>
          <w:lang w:val="en-US"/>
        </w:rPr>
        <w:t xml:space="preserve"> </w:t>
      </w:r>
      <w:r w:rsidRPr="00F239F3">
        <w:rPr>
          <w:rFonts w:eastAsia="SimSun"/>
          <w:rtl/>
          <w:lang w:val="en-US"/>
        </w:rPr>
        <w:t xml:space="preserve">مكنسة الدفع </w:t>
      </w:r>
      <w:r w:rsidRPr="00F239F3">
        <w:rPr>
          <w:rFonts w:eastAsia="SimSun"/>
          <w:lang w:val="en-US" w:bidi="ar-EG"/>
        </w:rPr>
        <w:t>"pushbroom"</w:t>
      </w:r>
      <w:r w:rsidRPr="00F239F3">
        <w:rPr>
          <w:rFonts w:eastAsia="SimSun"/>
          <w:rtl/>
          <w:lang w:val="en-US"/>
        </w:rPr>
        <w:t>). وعليه ينبغي اختيار فترة الاندماج استناداً إلى التوقعات المستقبلية المعقولة.</w:t>
      </w:r>
    </w:p>
    <w:p w14:paraId="4D27B875" w14:textId="77777777" w:rsidR="00F239F3" w:rsidRPr="00F239F3" w:rsidRDefault="00F239F3" w:rsidP="00823FA4">
      <w:pPr>
        <w:pStyle w:val="Heading4"/>
        <w:rPr>
          <w:rtl/>
          <w:lang w:bidi="ar-EG"/>
        </w:rPr>
      </w:pPr>
      <w:bookmarkStart w:id="1137" w:name="_Toc208288553"/>
      <w:bookmarkStart w:id="1138" w:name="_Toc266779812"/>
      <w:bookmarkStart w:id="1139" w:name="_Toc266779388"/>
      <w:bookmarkStart w:id="1140" w:name="_Toc266778995"/>
      <w:bookmarkStart w:id="1141" w:name="_Toc266778748"/>
      <w:bookmarkStart w:id="1142" w:name="_Toc494199587"/>
      <w:bookmarkStart w:id="1143" w:name="_Toc494200056"/>
      <w:r w:rsidRPr="00F239F3">
        <w:rPr>
          <w:lang w:bidi="ar-EG"/>
        </w:rPr>
        <w:t>3.3.2.5</w:t>
      </w:r>
      <w:r w:rsidRPr="00F239F3">
        <w:rPr>
          <w:lang w:bidi="ar-EG"/>
        </w:rPr>
        <w:tab/>
      </w:r>
      <w:bookmarkEnd w:id="1137"/>
      <w:r w:rsidRPr="00F239F3">
        <w:rPr>
          <w:rtl/>
          <w:lang w:bidi="ar-EG"/>
        </w:rPr>
        <w:t>الاستبانة الهندسية</w:t>
      </w:r>
      <w:bookmarkEnd w:id="1138"/>
      <w:bookmarkEnd w:id="1139"/>
      <w:bookmarkEnd w:id="1140"/>
      <w:bookmarkEnd w:id="1141"/>
      <w:bookmarkEnd w:id="1142"/>
      <w:bookmarkEnd w:id="1143"/>
    </w:p>
    <w:p w14:paraId="07DC4330" w14:textId="7B646885" w:rsidR="00F239F3" w:rsidRPr="00F239F3" w:rsidRDefault="00F239F3" w:rsidP="00F239F3">
      <w:pPr>
        <w:rPr>
          <w:rFonts w:eastAsia="SimSun"/>
          <w:lang w:val="en-US" w:bidi="ar-EG"/>
        </w:rPr>
      </w:pPr>
      <w:r w:rsidRPr="00F239F3">
        <w:rPr>
          <w:rFonts w:eastAsia="SimSun"/>
          <w:rtl/>
          <w:lang w:val="en-US"/>
        </w:rPr>
        <w:t xml:space="preserve">في حالة القياسات ثنائية الأبعاد لمعلمات السطح، يعتبر بشكل عام أن فتحة الهوائي بقيمة </w:t>
      </w:r>
      <w:r w:rsidRPr="00F239F3">
        <w:rPr>
          <w:rFonts w:eastAsia="SimSun"/>
          <w:lang w:val="en-US" w:bidi="ar-EG"/>
        </w:rPr>
        <w:t>dB 3–</w:t>
      </w:r>
      <w:r w:rsidRPr="00F239F3">
        <w:rPr>
          <w:rFonts w:eastAsia="SimSun"/>
          <w:rtl/>
          <w:lang w:val="en-US"/>
        </w:rPr>
        <w:t xml:space="preserve"> تحدد الاستبانة المستعرضة. وفي حالة القياسات الثلاثية الأبعاد لمعلمات الغلاف الجوي، ينبغي أن </w:t>
      </w:r>
      <w:r w:rsidR="00D8725E">
        <w:rPr>
          <w:rFonts w:eastAsia="SimSun" w:hint="cs"/>
          <w:rtl/>
          <w:lang w:val="en-US"/>
        </w:rPr>
        <w:t>ت</w:t>
      </w:r>
      <w:r w:rsidRPr="00F239F3">
        <w:rPr>
          <w:rFonts w:eastAsia="SimSun"/>
          <w:rtl/>
          <w:lang w:val="en-US"/>
        </w:rPr>
        <w:t xml:space="preserve">راعى أيضاً الاستبانة الطولية على طول محور الهوائي. وتعتبر هذه الاستبانة الطولية </w:t>
      </w:r>
      <w:bookmarkStart w:id="1144" w:name="_Hlk231303921"/>
      <w:r w:rsidRPr="00F239F3">
        <w:rPr>
          <w:rFonts w:eastAsia="SimSun" w:hint="cs"/>
          <w:rtl/>
          <w:lang w:val="en-US"/>
        </w:rPr>
        <w:t>دالة</w:t>
      </w:r>
      <w:r w:rsidRPr="00F239F3">
        <w:rPr>
          <w:rFonts w:eastAsia="SimSun"/>
          <w:rtl/>
          <w:lang w:val="en-US"/>
        </w:rPr>
        <w:t xml:space="preserve"> </w:t>
      </w:r>
      <w:bookmarkEnd w:id="1144"/>
      <w:r w:rsidRPr="00F239F3">
        <w:rPr>
          <w:rFonts w:eastAsia="SimSun"/>
          <w:rtl/>
          <w:lang w:val="en-US"/>
        </w:rPr>
        <w:t>معقدة تشمل خصائص الغلاف الجوي المرتبطة بالتردد والضوضاء وأداء عرض النطاق لجهاز</w:t>
      </w:r>
      <w:r w:rsidR="00725528">
        <w:rPr>
          <w:rFonts w:eastAsia="SimSun" w:hint="cs"/>
          <w:rtl/>
          <w:lang w:val="en-US"/>
        </w:rPr>
        <w:t> </w:t>
      </w:r>
      <w:r w:rsidRPr="00F239F3">
        <w:rPr>
          <w:rFonts w:eastAsia="SimSun"/>
          <w:rtl/>
          <w:lang w:val="en-US"/>
        </w:rPr>
        <w:t>الاستقبال.</w:t>
      </w:r>
    </w:p>
    <w:p w14:paraId="280A4462" w14:textId="77777777" w:rsidR="00F239F3" w:rsidRPr="00F239F3" w:rsidRDefault="00F239F3" w:rsidP="00823FA4">
      <w:pPr>
        <w:pStyle w:val="Heading4"/>
        <w:rPr>
          <w:rtl/>
          <w:lang w:bidi="ar-EG"/>
        </w:rPr>
      </w:pPr>
      <w:bookmarkStart w:id="1145" w:name="_Toc208288554"/>
      <w:bookmarkStart w:id="1146" w:name="_Toc266779813"/>
      <w:bookmarkStart w:id="1147" w:name="_Toc266779389"/>
      <w:bookmarkStart w:id="1148" w:name="_Toc266778996"/>
      <w:bookmarkStart w:id="1149" w:name="_Toc266778749"/>
      <w:bookmarkStart w:id="1150" w:name="_Toc494199588"/>
      <w:bookmarkStart w:id="1151" w:name="_Toc494200057"/>
      <w:r w:rsidRPr="00F239F3">
        <w:rPr>
          <w:lang w:bidi="ar-EG"/>
        </w:rPr>
        <w:t>4.3.2.5</w:t>
      </w:r>
      <w:r w:rsidRPr="00F239F3">
        <w:rPr>
          <w:lang w:bidi="ar-EG"/>
        </w:rPr>
        <w:tab/>
      </w:r>
      <w:bookmarkEnd w:id="1145"/>
      <w:r w:rsidRPr="00F239F3">
        <w:rPr>
          <w:rtl/>
          <w:lang w:bidi="ar-EG"/>
        </w:rPr>
        <w:t>فترة الاندماج</w:t>
      </w:r>
      <w:bookmarkEnd w:id="1146"/>
      <w:bookmarkEnd w:id="1147"/>
      <w:bookmarkEnd w:id="1148"/>
      <w:bookmarkEnd w:id="1149"/>
      <w:bookmarkEnd w:id="1150"/>
      <w:bookmarkEnd w:id="1151"/>
    </w:p>
    <w:p w14:paraId="2CEE2311" w14:textId="77777777" w:rsidR="00F239F3" w:rsidRPr="00F239F3" w:rsidRDefault="00F239F3" w:rsidP="00F239F3">
      <w:pPr>
        <w:rPr>
          <w:rFonts w:eastAsia="SimSun"/>
          <w:lang w:val="en-US" w:bidi="ar-EG"/>
        </w:rPr>
      </w:pPr>
      <w:r w:rsidRPr="00F239F3">
        <w:rPr>
          <w:rFonts w:eastAsia="SimSun"/>
          <w:rtl/>
          <w:lang w:val="en-US"/>
        </w:rPr>
        <w:t>تستشعر أجهزة الاستقبال لقياس الإشعاع الانبعاثات الحرارية الشبيهة بالضوضاء التي يجمعها الهوائي والضوضاء الحرارية لجهاز الاستقبال. وبفضل إدماج الإشارة التي تم التوصل بها، يمكن تخفيض تباينات الضوضاء العشوائية والقيام بتقديرات دقيقة لمجموع ضوضاء جهاز الاستقبال وقدرة ضوضاء الانبعاث الحرارية الخارجية. وفترة الاندماج هي بكل بساطة كمية الوقت اللازمة لجهاز الاستقبال ليدمج الإشارة التي توصل بها. وتعتبر فترة الاندماج أيضاً معياراً هاماً للاستشعار المنفعل عن بُعد وهي حصيلة معقدة تأخذ في الاعتبار بشكل خاص الاستبانة الهندسية وتشكيل المسح لجهاز الاستشعار وسرعته فيما يتعلق بموضوع الرصد.</w:t>
      </w:r>
    </w:p>
    <w:p w14:paraId="46C4173F" w14:textId="6A3A9C4B" w:rsidR="00F239F3" w:rsidRPr="00F239F3" w:rsidRDefault="00F239F3" w:rsidP="00823FA4">
      <w:pPr>
        <w:pStyle w:val="Heading3"/>
        <w:rPr>
          <w:rtl/>
          <w:lang w:val="en-US" w:bidi="ar-EG"/>
        </w:rPr>
      </w:pPr>
      <w:bookmarkStart w:id="1152" w:name="_Toc485997313"/>
      <w:bookmarkStart w:id="1153" w:name="_Toc266779814"/>
      <w:bookmarkStart w:id="1154" w:name="_Toc266779390"/>
      <w:bookmarkStart w:id="1155" w:name="_Toc266779175"/>
      <w:bookmarkStart w:id="1156" w:name="_Toc266778997"/>
      <w:bookmarkStart w:id="1157" w:name="_Toc266778750"/>
      <w:bookmarkStart w:id="1158" w:name="_Toc491269603"/>
      <w:bookmarkStart w:id="1159" w:name="_Toc491269887"/>
      <w:bookmarkStart w:id="1160" w:name="_Toc494199346"/>
      <w:bookmarkStart w:id="1161" w:name="_Toc494199589"/>
      <w:bookmarkStart w:id="1162" w:name="_Toc494200058"/>
      <w:bookmarkStart w:id="1163" w:name="_Toc494200378"/>
      <w:r w:rsidRPr="00F239F3">
        <w:rPr>
          <w:lang w:val="en-US" w:bidi="ar-EG"/>
        </w:rPr>
        <w:t>4.2.5</w:t>
      </w:r>
      <w:r w:rsidRPr="00F239F3">
        <w:rPr>
          <w:rtl/>
          <w:lang w:val="en-US" w:bidi="ar-EG"/>
        </w:rPr>
        <w:tab/>
        <w:t xml:space="preserve">ظروف التشغيل الاعتيادية لأجهزة </w:t>
      </w:r>
      <w:r w:rsidR="00D8725E">
        <w:rPr>
          <w:rtl/>
          <w:lang w:val="en-US" w:bidi="ar-EG"/>
        </w:rPr>
        <w:t>الاستشعار المنفعلة</w:t>
      </w:r>
      <w:bookmarkEnd w:id="1152"/>
      <w:bookmarkEnd w:id="1153"/>
      <w:bookmarkEnd w:id="1154"/>
      <w:bookmarkEnd w:id="1155"/>
      <w:bookmarkEnd w:id="1156"/>
      <w:bookmarkEnd w:id="1157"/>
      <w:bookmarkEnd w:id="1158"/>
      <w:bookmarkEnd w:id="1159"/>
      <w:bookmarkEnd w:id="1160"/>
      <w:bookmarkEnd w:id="1161"/>
      <w:bookmarkEnd w:id="1162"/>
      <w:bookmarkEnd w:id="1163"/>
    </w:p>
    <w:p w14:paraId="6BBC9E15" w14:textId="342E51C6" w:rsidR="00F239F3" w:rsidRPr="00F239F3" w:rsidRDefault="00F239F3" w:rsidP="00F239F3">
      <w:pPr>
        <w:rPr>
          <w:rFonts w:eastAsia="SimSun"/>
          <w:b/>
          <w:rtl/>
          <w:lang w:val="en-US"/>
        </w:rPr>
      </w:pPr>
      <w:r w:rsidRPr="00F239F3">
        <w:rPr>
          <w:rFonts w:eastAsia="SimSun"/>
          <w:rtl/>
          <w:lang w:val="en-US"/>
        </w:rPr>
        <w:t xml:space="preserve">يتم نشر أجهزة </w:t>
      </w:r>
      <w:r w:rsidR="00D8725E">
        <w:rPr>
          <w:rFonts w:eastAsia="SimSun"/>
          <w:rtl/>
          <w:lang w:val="en-US"/>
        </w:rPr>
        <w:t>الاستشعار المنفعلة</w:t>
      </w:r>
      <w:r w:rsidRPr="00F239F3">
        <w:rPr>
          <w:rFonts w:eastAsia="SimSun"/>
          <w:rtl/>
          <w:lang w:val="en-US"/>
        </w:rPr>
        <w:t xml:space="preserve"> بشكل</w:t>
      </w:r>
      <w:r w:rsidRPr="00F239F3">
        <w:rPr>
          <w:rFonts w:eastAsia="SimSun" w:hint="cs"/>
          <w:rtl/>
          <w:lang w:val="en-US"/>
        </w:rPr>
        <w:t>ٍ</w:t>
      </w:r>
      <w:r w:rsidRPr="00F239F3">
        <w:rPr>
          <w:rFonts w:eastAsia="SimSun"/>
          <w:rtl/>
          <w:lang w:val="en-US"/>
        </w:rPr>
        <w:t xml:space="preserve"> أساسي على نوعين متكاملين من أنظمة السواتل: السواتل </w:t>
      </w:r>
      <w:r w:rsidRPr="00F239F3">
        <w:rPr>
          <w:rFonts w:eastAsia="SimSun" w:hint="cs"/>
          <w:rtl/>
          <w:lang w:val="en-US"/>
        </w:rPr>
        <w:t>في</w:t>
      </w:r>
      <w:r w:rsidRPr="00F239F3">
        <w:rPr>
          <w:rFonts w:eastAsia="SimSun"/>
          <w:rtl/>
          <w:lang w:val="en-US"/>
        </w:rPr>
        <w:t xml:space="preserve"> المدار الأرضي المنخفض والسواتل </w:t>
      </w:r>
      <w:r w:rsidRPr="00F239F3">
        <w:rPr>
          <w:rFonts w:eastAsia="SimSun" w:hint="cs"/>
          <w:rtl/>
          <w:lang w:val="en-US"/>
        </w:rPr>
        <w:t>في</w:t>
      </w:r>
      <w:r w:rsidRPr="00F239F3">
        <w:rPr>
          <w:rFonts w:eastAsia="SimSun"/>
          <w:rtl/>
          <w:lang w:val="en-US"/>
        </w:rPr>
        <w:t xml:space="preserve"> المدار المستقر </w:t>
      </w:r>
      <w:r w:rsidR="00AA19EC">
        <w:rPr>
          <w:rFonts w:eastAsia="SimSun"/>
          <w:rtl/>
          <w:lang w:val="en-US"/>
        </w:rPr>
        <w:t>بالنسبة إلى الأرض</w:t>
      </w:r>
      <w:r w:rsidRPr="00F239F3">
        <w:rPr>
          <w:rFonts w:eastAsia="SimSun"/>
          <w:rtl/>
          <w:lang w:val="en-US"/>
        </w:rPr>
        <w:t>.</w:t>
      </w:r>
    </w:p>
    <w:p w14:paraId="3E096F6F" w14:textId="77777777" w:rsidR="00F239F3" w:rsidRPr="00F239F3" w:rsidRDefault="00F239F3" w:rsidP="00823FA4">
      <w:pPr>
        <w:pStyle w:val="Heading4"/>
        <w:rPr>
          <w:rtl/>
          <w:lang w:bidi="ar-EG"/>
        </w:rPr>
      </w:pPr>
      <w:bookmarkStart w:id="1164" w:name="_Toc266779815"/>
      <w:bookmarkStart w:id="1165" w:name="_Toc266779391"/>
      <w:bookmarkStart w:id="1166" w:name="_Toc266778998"/>
      <w:bookmarkStart w:id="1167" w:name="_Toc266778751"/>
      <w:bookmarkStart w:id="1168" w:name="_Toc494199590"/>
      <w:bookmarkStart w:id="1169" w:name="_Toc494200059"/>
      <w:r w:rsidRPr="00F239F3">
        <w:rPr>
          <w:lang w:bidi="ar-EG"/>
        </w:rPr>
        <w:lastRenderedPageBreak/>
        <w:t>1.4.2.5</w:t>
      </w:r>
      <w:r w:rsidRPr="00F239F3">
        <w:rPr>
          <w:lang w:bidi="ar-EG"/>
        </w:rPr>
        <w:tab/>
      </w:r>
      <w:r w:rsidRPr="00F239F3">
        <w:rPr>
          <w:rtl/>
          <w:lang w:bidi="ar-EG"/>
        </w:rPr>
        <w:t>سواتل المدار الأرضي المنخفض</w:t>
      </w:r>
      <w:bookmarkEnd w:id="1164"/>
      <w:bookmarkEnd w:id="1165"/>
      <w:bookmarkEnd w:id="1166"/>
      <w:bookmarkEnd w:id="1167"/>
      <w:bookmarkEnd w:id="1168"/>
      <w:bookmarkEnd w:id="1169"/>
    </w:p>
    <w:p w14:paraId="0B04CD12" w14:textId="77777777" w:rsidR="00F239F3" w:rsidRPr="00F239F3" w:rsidRDefault="00F239F3" w:rsidP="00F239F3">
      <w:pPr>
        <w:rPr>
          <w:rFonts w:eastAsia="SimSun"/>
          <w:rtl/>
          <w:lang w:val="en-US"/>
        </w:rPr>
      </w:pPr>
      <w:r w:rsidRPr="00F239F3">
        <w:rPr>
          <w:rFonts w:eastAsia="SimSun"/>
          <w:rtl/>
          <w:lang w:val="en-US"/>
        </w:rPr>
        <w:t>تستعمل أنظمة السواتل في المدارات القطبية المنخفضة والمتزامنة مع الشمس (مثلا</w:t>
      </w:r>
      <w:r w:rsidRPr="00F239F3">
        <w:rPr>
          <w:rFonts w:eastAsia="SimSun" w:hint="cs"/>
          <w:rtl/>
          <w:lang w:val="en-US"/>
        </w:rPr>
        <w:t>ً</w:t>
      </w:r>
      <w:r w:rsidRPr="00F239F3">
        <w:rPr>
          <w:rFonts w:eastAsia="SimSun"/>
          <w:rtl/>
          <w:lang w:val="en-US"/>
        </w:rPr>
        <w:t xml:space="preserve">، في مدار حيث يحلق الساتل على أي نقطة من سطح الأرض في نفس التوقيت المحلي الشمسي) لاقتناء بيانات بيئية عالية الاستبانة على المستوى العالمي. وتحد طبيعة هذه المدارات من معدل تكرار القياس. ويتم الحصول يومياً على تغطيتين عالميتين كل </w:t>
      </w:r>
      <w:r w:rsidRPr="00F239F3">
        <w:rPr>
          <w:rFonts w:eastAsia="SimSun"/>
          <w:lang w:val="en-US" w:bidi="ar-EG"/>
        </w:rPr>
        <w:t>12</w:t>
      </w:r>
      <w:r w:rsidRPr="00F239F3">
        <w:rPr>
          <w:rFonts w:eastAsia="SimSun"/>
          <w:rtl/>
          <w:lang w:val="en-US"/>
        </w:rPr>
        <w:t xml:space="preserve"> ساعة كحد</w:t>
      </w:r>
      <w:r w:rsidRPr="00F239F3">
        <w:rPr>
          <w:rFonts w:eastAsia="SimSun" w:hint="cs"/>
          <w:rtl/>
          <w:lang w:val="en-US"/>
        </w:rPr>
        <w:t>ٍ</w:t>
      </w:r>
      <w:r w:rsidRPr="00F239F3">
        <w:rPr>
          <w:rFonts w:eastAsia="SimSun"/>
          <w:rtl/>
          <w:lang w:val="en-US"/>
        </w:rPr>
        <w:t xml:space="preserve"> أقصى باستعمال ساتل واحد. وفوق المنطقة القطبية، يمكن أن تصل الرصد</w:t>
      </w:r>
      <w:r w:rsidRPr="00F239F3">
        <w:rPr>
          <w:rFonts w:eastAsia="SimSun" w:hint="cs"/>
          <w:rtl/>
          <w:lang w:val="en-US"/>
        </w:rPr>
        <w:t>ات</w:t>
      </w:r>
      <w:r w:rsidRPr="00F239F3">
        <w:rPr>
          <w:rFonts w:eastAsia="SimSun"/>
          <w:rtl/>
          <w:lang w:val="en-US"/>
        </w:rPr>
        <w:t xml:space="preserve"> المتكررة إلى </w:t>
      </w:r>
      <w:r w:rsidRPr="00F239F3">
        <w:rPr>
          <w:rFonts w:eastAsia="SimSun"/>
          <w:lang w:val="en-US"/>
        </w:rPr>
        <w:t>14</w:t>
      </w:r>
      <w:r w:rsidRPr="00F239F3">
        <w:rPr>
          <w:rFonts w:eastAsia="SimSun"/>
          <w:rtl/>
          <w:lang w:val="en-US"/>
        </w:rPr>
        <w:t xml:space="preserve"> مرة في اليوم. ويرجع ذلك إلى أن سواتل المدار الأرضي المنخفض تدور حول الأرض </w:t>
      </w:r>
      <w:r w:rsidRPr="00F239F3">
        <w:rPr>
          <w:rFonts w:eastAsia="SimSun"/>
          <w:lang w:val="en-US"/>
        </w:rPr>
        <w:t>14</w:t>
      </w:r>
      <w:r w:rsidRPr="00F239F3">
        <w:rPr>
          <w:rFonts w:eastAsia="SimSun"/>
          <w:rtl/>
          <w:lang w:val="en-US"/>
        </w:rPr>
        <w:t xml:space="preserve"> مرة في اليوم، وتتقارب مسارات هذه المدارات فوق المناطق القطبية</w:t>
      </w:r>
      <w:r w:rsidRPr="00F239F3">
        <w:rPr>
          <w:rFonts w:eastAsia="SimSun"/>
          <w:lang w:val="en-US" w:bidi="ar-EG"/>
        </w:rPr>
        <w:t>.</w:t>
      </w:r>
      <w:r w:rsidRPr="00F239F3">
        <w:rPr>
          <w:rFonts w:eastAsia="SimSun"/>
          <w:rtl/>
          <w:lang w:val="en-US"/>
        </w:rPr>
        <w:t xml:space="preserve"> وتحلق حالياً أجهزة قياس الإشعاع العاملة على الترددات دون </w:t>
      </w:r>
      <w:r w:rsidRPr="00F239F3">
        <w:rPr>
          <w:rFonts w:eastAsia="SimSun"/>
          <w:lang w:val="en-US" w:bidi="ar-EG"/>
        </w:rPr>
        <w:t>GHz 100</w:t>
      </w:r>
      <w:r w:rsidRPr="00F239F3">
        <w:rPr>
          <w:rFonts w:eastAsia="SimSun"/>
          <w:rtl/>
          <w:lang w:val="en-US"/>
        </w:rPr>
        <w:t xml:space="preserve"> على السواتل منخفضة المدار. ويعود سبب ذلك بشكل أساسي إلى صعوبة الحصول على استبانة هندسية ملائمة في الترددات المنخفضة نسبياً من المدارات العالية، غير أن هذا الوضع قد يتغير في المستقبل.</w:t>
      </w:r>
    </w:p>
    <w:p w14:paraId="523BD38D" w14:textId="6D8A00EB" w:rsidR="00F239F3" w:rsidRPr="00F239F3" w:rsidRDefault="00F239F3" w:rsidP="00D5589F">
      <w:pPr>
        <w:pStyle w:val="Heading4"/>
        <w:rPr>
          <w:rtl/>
          <w:lang w:bidi="ar-EG"/>
        </w:rPr>
      </w:pPr>
      <w:bookmarkStart w:id="1170" w:name="_Toc266779816"/>
      <w:bookmarkStart w:id="1171" w:name="_Toc266779392"/>
      <w:bookmarkStart w:id="1172" w:name="_Toc266778999"/>
      <w:bookmarkStart w:id="1173" w:name="_Toc266778752"/>
      <w:bookmarkStart w:id="1174" w:name="_Toc494199591"/>
      <w:bookmarkStart w:id="1175" w:name="_Toc494200060"/>
      <w:r w:rsidRPr="00F239F3">
        <w:rPr>
          <w:lang w:bidi="ar-EG"/>
        </w:rPr>
        <w:t>2.4.2.5</w:t>
      </w:r>
      <w:r w:rsidRPr="00F239F3">
        <w:rPr>
          <w:lang w:bidi="ar-EG"/>
        </w:rPr>
        <w:tab/>
      </w:r>
      <w:r w:rsidRPr="00F239F3">
        <w:rPr>
          <w:rtl/>
          <w:lang w:bidi="ar-EG"/>
        </w:rPr>
        <w:t xml:space="preserve">السواتل المستقرة </w:t>
      </w:r>
      <w:r w:rsidR="00AA19EC">
        <w:rPr>
          <w:rtl/>
          <w:lang w:bidi="ar-EG"/>
        </w:rPr>
        <w:t>بالنسبة إلى الأرض</w:t>
      </w:r>
      <w:bookmarkEnd w:id="1170"/>
      <w:bookmarkEnd w:id="1171"/>
      <w:bookmarkEnd w:id="1172"/>
      <w:bookmarkEnd w:id="1173"/>
      <w:bookmarkEnd w:id="1174"/>
      <w:bookmarkEnd w:id="1175"/>
    </w:p>
    <w:p w14:paraId="5C2FA1E9" w14:textId="744B8BE9" w:rsidR="00F239F3" w:rsidRPr="00F239F3" w:rsidRDefault="00F239F3" w:rsidP="00F239F3">
      <w:pPr>
        <w:rPr>
          <w:rFonts w:eastAsia="SimSun"/>
          <w:rtl/>
          <w:lang w:val="en-US"/>
        </w:rPr>
      </w:pPr>
      <w:r w:rsidRPr="00F239F3">
        <w:rPr>
          <w:rFonts w:eastAsia="SimSun"/>
          <w:rtl/>
          <w:lang w:val="en-US"/>
        </w:rPr>
        <w:t xml:space="preserve">تستعمل الأنظمة التي تشمل السواتل المستقرة </w:t>
      </w:r>
      <w:r w:rsidR="00AA19EC">
        <w:rPr>
          <w:rFonts w:eastAsia="SimSun"/>
          <w:rtl/>
          <w:lang w:val="en-US"/>
        </w:rPr>
        <w:t>بالنسبة إلى الأرض</w:t>
      </w:r>
      <w:r w:rsidRPr="00F239F3">
        <w:rPr>
          <w:rFonts w:eastAsia="SimSun"/>
          <w:rtl/>
          <w:lang w:val="en-US"/>
        </w:rPr>
        <w:t xml:space="preserve"> لجمع البيانات منخفضة أو متوسطة الاستبانة على مستوى الإقليم. ولا يحد </w:t>
      </w:r>
      <w:r w:rsidRPr="00F239F3">
        <w:rPr>
          <w:rFonts w:eastAsia="SimSun" w:hint="cs"/>
          <w:rtl/>
          <w:lang w:val="en-US"/>
        </w:rPr>
        <w:t>من</w:t>
      </w:r>
      <w:r w:rsidRPr="00F239F3">
        <w:rPr>
          <w:rFonts w:eastAsia="SimSun"/>
          <w:rtl/>
          <w:lang w:val="en-US"/>
        </w:rPr>
        <w:t xml:space="preserve"> معدل التكرار إلا تكنولوجيات </w:t>
      </w:r>
      <w:r w:rsidRPr="00F239F3">
        <w:rPr>
          <w:rFonts w:eastAsia="SimSun" w:hint="cs"/>
          <w:rtl/>
          <w:lang w:val="en-US"/>
        </w:rPr>
        <w:t>العتاد</w:t>
      </w:r>
      <w:r w:rsidRPr="00F239F3">
        <w:rPr>
          <w:rFonts w:eastAsia="SimSun"/>
          <w:rtl/>
          <w:lang w:val="en-US"/>
        </w:rPr>
        <w:t xml:space="preserve"> المستعملة. </w:t>
      </w:r>
    </w:p>
    <w:p w14:paraId="2A6351BF" w14:textId="3341C939" w:rsidR="00F239F3" w:rsidRPr="00F239F3" w:rsidRDefault="00F239F3" w:rsidP="00D5589F">
      <w:pPr>
        <w:pStyle w:val="Heading3"/>
        <w:rPr>
          <w:rtl/>
          <w:lang w:val="en-US" w:bidi="ar-EG"/>
        </w:rPr>
      </w:pPr>
      <w:bookmarkStart w:id="1176" w:name="_Toc485997314"/>
      <w:bookmarkStart w:id="1177" w:name="_Toc266779817"/>
      <w:bookmarkStart w:id="1178" w:name="_Toc266779393"/>
      <w:bookmarkStart w:id="1179" w:name="_Toc266779176"/>
      <w:bookmarkStart w:id="1180" w:name="_Toc266779000"/>
      <w:bookmarkStart w:id="1181" w:name="_Toc266778753"/>
      <w:bookmarkStart w:id="1182" w:name="_Toc491269604"/>
      <w:bookmarkStart w:id="1183" w:name="_Toc491269888"/>
      <w:bookmarkStart w:id="1184" w:name="_Toc494199347"/>
      <w:bookmarkStart w:id="1185" w:name="_Toc494199592"/>
      <w:bookmarkStart w:id="1186" w:name="_Toc494200061"/>
      <w:bookmarkStart w:id="1187" w:name="_Toc494200379"/>
      <w:r w:rsidRPr="00F239F3">
        <w:rPr>
          <w:lang w:val="en-US" w:bidi="ar-EG"/>
        </w:rPr>
        <w:t>5.2.5</w:t>
      </w:r>
      <w:r w:rsidRPr="00F239F3">
        <w:rPr>
          <w:rtl/>
          <w:lang w:val="en-US" w:bidi="ar-EG"/>
        </w:rPr>
        <w:tab/>
      </w:r>
      <w:bookmarkEnd w:id="1176"/>
      <w:bookmarkEnd w:id="1177"/>
      <w:bookmarkEnd w:id="1178"/>
      <w:bookmarkEnd w:id="1179"/>
      <w:bookmarkEnd w:id="1180"/>
      <w:bookmarkEnd w:id="1181"/>
      <w:bookmarkEnd w:id="1182"/>
      <w:bookmarkEnd w:id="1183"/>
      <w:bookmarkEnd w:id="1184"/>
      <w:bookmarkEnd w:id="1185"/>
      <w:bookmarkEnd w:id="1186"/>
      <w:bookmarkEnd w:id="1187"/>
      <w:r w:rsidRPr="00F239F3">
        <w:rPr>
          <w:rFonts w:hint="cs"/>
          <w:rtl/>
          <w:lang w:val="en-US" w:bidi="ar-EG"/>
        </w:rPr>
        <w:t>أشكال الرصد الهندسية</w:t>
      </w:r>
      <w:bookmarkStart w:id="1188" w:name="_Toc524413427"/>
    </w:p>
    <w:p w14:paraId="3F43C7A8" w14:textId="77777777" w:rsidR="00F239F3" w:rsidRPr="00F239F3" w:rsidRDefault="00F239F3" w:rsidP="00D5589F">
      <w:pPr>
        <w:pStyle w:val="Heading4"/>
        <w:rPr>
          <w:rtl/>
          <w:lang w:bidi="ar-SY"/>
        </w:rPr>
      </w:pPr>
      <w:bookmarkStart w:id="1189" w:name="_Hlk230897379"/>
      <w:r w:rsidRPr="00F239F3">
        <w:rPr>
          <w:lang w:bidi="ar-EG"/>
        </w:rPr>
        <w:t>1.5.2.5</w:t>
      </w:r>
      <w:r w:rsidRPr="00F239F3">
        <w:rPr>
          <w:rtl/>
          <w:lang w:bidi="ar-EG"/>
        </w:rPr>
        <w:tab/>
      </w:r>
      <w:r w:rsidRPr="00F239F3">
        <w:rPr>
          <w:rFonts w:hint="cs"/>
          <w:rtl/>
          <w:lang w:bidi="ar-SY"/>
        </w:rPr>
        <w:t xml:space="preserve">المسح </w:t>
      </w:r>
      <w:bookmarkEnd w:id="1189"/>
      <w:r w:rsidRPr="00F239F3">
        <w:rPr>
          <w:rFonts w:hint="cs"/>
          <w:rtl/>
          <w:lang w:bidi="ar-SY"/>
        </w:rPr>
        <w:t>المخروطي</w:t>
      </w:r>
    </w:p>
    <w:p w14:paraId="264F4582" w14:textId="658ADA03" w:rsidR="00F239F3" w:rsidRDefault="00F239F3" w:rsidP="00F239F3">
      <w:pPr>
        <w:rPr>
          <w:rFonts w:eastAsia="SimSun"/>
          <w:rtl/>
          <w:lang w:val="en-US"/>
        </w:rPr>
      </w:pPr>
      <w:r w:rsidRPr="00F239F3">
        <w:rPr>
          <w:rFonts w:eastAsia="SimSun"/>
          <w:rtl/>
          <w:lang w:val="en-US"/>
        </w:rPr>
        <w:t xml:space="preserve">تستعمل أغلب أجهزة </w:t>
      </w:r>
      <w:r w:rsidR="00D8725E">
        <w:rPr>
          <w:rFonts w:eastAsia="SimSun"/>
          <w:rtl/>
          <w:lang w:val="en-US"/>
        </w:rPr>
        <w:t>الاستشعار المنفعلة</w:t>
      </w:r>
      <w:r w:rsidRPr="00F239F3">
        <w:rPr>
          <w:rFonts w:eastAsia="SimSun"/>
          <w:rtl/>
          <w:lang w:val="en-US"/>
        </w:rPr>
        <w:t xml:space="preserve"> بالموجات الصغرية التي صممت لتصوير خصائص الأرض تشكيل مسح مخروطي الشكل</w:t>
      </w:r>
      <w:r w:rsidRPr="00F239F3">
        <w:rPr>
          <w:rFonts w:eastAsia="SimSun" w:hint="cs"/>
          <w:rtl/>
          <w:lang w:val="en-US"/>
        </w:rPr>
        <w:t> </w:t>
      </w:r>
      <w:r w:rsidRPr="00F239F3">
        <w:rPr>
          <w:rFonts w:eastAsia="SimSun"/>
          <w:rtl/>
          <w:lang w:val="en-US"/>
        </w:rPr>
        <w:t>(الشكل</w:t>
      </w:r>
      <w:r w:rsidRPr="00F239F3">
        <w:rPr>
          <w:rFonts w:eastAsia="SimSun" w:hint="cs"/>
          <w:rtl/>
          <w:lang w:val="en-US"/>
        </w:rPr>
        <w:t> </w:t>
      </w:r>
      <w:r w:rsidRPr="00F239F3">
        <w:rPr>
          <w:rFonts w:eastAsia="SimSun"/>
          <w:lang w:val="en-US" w:bidi="ar-EG"/>
        </w:rPr>
        <w:t>4</w:t>
      </w:r>
      <w:r w:rsidRPr="00F239F3">
        <w:rPr>
          <w:rFonts w:eastAsia="SimSun"/>
          <w:lang w:val="en-US" w:bidi="ar-EG"/>
        </w:rPr>
        <w:noBreakHyphen/>
        <w:t>5</w:t>
      </w:r>
      <w:r w:rsidRPr="00F239F3">
        <w:rPr>
          <w:rFonts w:eastAsia="SimSun"/>
          <w:rtl/>
          <w:lang w:val="en-US"/>
        </w:rPr>
        <w:t xml:space="preserve">) يتمركز على اتجاه النظير (مثلاً، يكون طرفه متعامد مع الساتل)، لأنه من المهم بالنسبة لتفسير قياسات السطح الاحتفاظ بزاوية إسقاط أرضي ثابتة على طول خطوط المسح كلها. </w:t>
      </w:r>
      <w:r w:rsidRPr="00F239F3">
        <w:rPr>
          <w:rFonts w:eastAsia="SimSun" w:hint="cs"/>
          <w:rtl/>
          <w:lang w:val="en-US"/>
        </w:rPr>
        <w:t>ويرد</w:t>
      </w:r>
      <w:r w:rsidRPr="00F239F3">
        <w:rPr>
          <w:rFonts w:eastAsia="SimSun"/>
          <w:rtl/>
          <w:lang w:val="en-US"/>
        </w:rPr>
        <w:t xml:space="preserve"> وصف الشكل </w:t>
      </w:r>
      <w:r w:rsidR="00D8725E">
        <w:rPr>
          <w:rFonts w:eastAsia="SimSun" w:hint="cs"/>
          <w:rtl/>
          <w:lang w:val="en-US"/>
        </w:rPr>
        <w:t>ا</w:t>
      </w:r>
      <w:r w:rsidRPr="00F239F3">
        <w:rPr>
          <w:rFonts w:eastAsia="SimSun"/>
          <w:rtl/>
          <w:lang w:val="en-US"/>
        </w:rPr>
        <w:t xml:space="preserve">لهندسي </w:t>
      </w:r>
      <w:r w:rsidRPr="00F239F3">
        <w:rPr>
          <w:rFonts w:eastAsia="SimSun" w:hint="cs"/>
          <w:rtl/>
          <w:lang w:val="en-US"/>
        </w:rPr>
        <w:t>ل</w:t>
      </w:r>
      <w:r w:rsidRPr="00F239F3">
        <w:rPr>
          <w:rFonts w:eastAsia="SimSun"/>
          <w:rtl/>
          <w:lang w:val="en-US"/>
        </w:rPr>
        <w:t xml:space="preserve">أدوات المسح </w:t>
      </w:r>
      <w:r w:rsidRPr="00F239F3">
        <w:rPr>
          <w:rFonts w:eastAsia="SimSun" w:hint="cs"/>
          <w:rtl/>
          <w:lang w:val="en-US"/>
        </w:rPr>
        <w:t>ال</w:t>
      </w:r>
      <w:r w:rsidRPr="00F239F3">
        <w:rPr>
          <w:rFonts w:eastAsia="SimSun"/>
          <w:rtl/>
          <w:lang w:val="en-US"/>
        </w:rPr>
        <w:t>مخروطي في الشكل </w:t>
      </w:r>
      <w:r w:rsidRPr="00F239F3">
        <w:rPr>
          <w:rFonts w:eastAsia="SimSun"/>
          <w:lang w:val="en-US" w:bidi="ar-EG"/>
        </w:rPr>
        <w:t>4-5</w:t>
      </w:r>
      <w:r w:rsidRPr="00F239F3">
        <w:rPr>
          <w:rFonts w:eastAsia="SimSun"/>
          <w:rtl/>
          <w:lang w:val="en-US"/>
        </w:rPr>
        <w:t>.</w:t>
      </w:r>
    </w:p>
    <w:p w14:paraId="4A2A5F06" w14:textId="77777777" w:rsidR="00F239F3" w:rsidRPr="00F239F3" w:rsidRDefault="00F239F3" w:rsidP="00D5589F">
      <w:pPr>
        <w:pStyle w:val="FigureNo"/>
        <w:rPr>
          <w:rFonts w:eastAsia="SimSun"/>
          <w:rtl/>
          <w:lang w:bidi="ar-EG"/>
        </w:rPr>
      </w:pPr>
      <w:r w:rsidRPr="00F239F3">
        <w:rPr>
          <w:rFonts w:eastAsia="SimSun"/>
          <w:rtl/>
        </w:rPr>
        <w:t>الشكل </w:t>
      </w:r>
      <w:r w:rsidRPr="00F239F3">
        <w:rPr>
          <w:rFonts w:eastAsia="SimSun"/>
          <w:lang w:bidi="ar-EG"/>
        </w:rPr>
        <w:t>4-5</w:t>
      </w:r>
    </w:p>
    <w:p w14:paraId="568C3801" w14:textId="1ADA8D18" w:rsidR="00F239F3" w:rsidRPr="00D5589F" w:rsidRDefault="00F239F3" w:rsidP="00D5589F">
      <w:pPr>
        <w:pStyle w:val="Figuretitle0"/>
        <w:bidi/>
        <w:rPr>
          <w:rFonts w:eastAsia="SimSun"/>
          <w:rtl/>
        </w:rPr>
      </w:pPr>
      <w:r w:rsidRPr="00D5589F">
        <w:rPr>
          <w:rFonts w:eastAsia="SimSun"/>
          <w:rtl/>
        </w:rPr>
        <w:t>ا</w:t>
      </w:r>
      <w:r w:rsidRPr="00D5589F">
        <w:rPr>
          <w:rFonts w:eastAsia="SimSun" w:hint="cs"/>
          <w:rtl/>
        </w:rPr>
        <w:t xml:space="preserve">لشكل </w:t>
      </w:r>
      <w:r w:rsidR="00D8725E">
        <w:rPr>
          <w:rFonts w:eastAsia="SimSun" w:hint="cs"/>
          <w:rtl/>
        </w:rPr>
        <w:t>ا</w:t>
      </w:r>
      <w:r w:rsidRPr="00D5589F">
        <w:rPr>
          <w:rFonts w:eastAsia="SimSun"/>
          <w:rtl/>
        </w:rPr>
        <w:t>لهندس</w:t>
      </w:r>
      <w:r w:rsidRPr="00D5589F">
        <w:rPr>
          <w:rFonts w:eastAsia="SimSun" w:hint="cs"/>
          <w:rtl/>
        </w:rPr>
        <w:t>ي</w:t>
      </w:r>
      <w:r w:rsidRPr="00D5589F">
        <w:rPr>
          <w:rFonts w:eastAsia="SimSun"/>
          <w:rtl/>
        </w:rPr>
        <w:t xml:space="preserve"> </w:t>
      </w:r>
      <w:r w:rsidRPr="00D5589F">
        <w:rPr>
          <w:rFonts w:eastAsia="SimSun" w:hint="cs"/>
          <w:rtl/>
        </w:rPr>
        <w:t>النمطي</w:t>
      </w:r>
      <w:r w:rsidRPr="00D5589F">
        <w:rPr>
          <w:rFonts w:eastAsia="SimSun"/>
          <w:rtl/>
        </w:rPr>
        <w:t xml:space="preserve"> لأجهزة قياس الإشعاع بالموجات الصغرية العاملة بالمسح المخروطي</w:t>
      </w:r>
    </w:p>
    <w:bookmarkEnd w:id="1188"/>
    <w:p w14:paraId="5C4D5B7F" w14:textId="7D65DBF1" w:rsidR="00F239F3" w:rsidRPr="00F239F3" w:rsidRDefault="00F239F3" w:rsidP="00D5589F">
      <w:pPr>
        <w:pStyle w:val="Figure"/>
        <w:rPr>
          <w:rFonts w:eastAsia="SimSun"/>
          <w:rtl/>
          <w:lang w:val="en-US"/>
        </w:rPr>
      </w:pPr>
      <w:r w:rsidRPr="00F239F3">
        <w:rPr>
          <w:rFonts w:eastAsia="SimSun"/>
          <w:rtl/>
          <w:lang w:val="en-US"/>
        </w:rPr>
        <w:drawing>
          <wp:inline distT="0" distB="0" distL="0" distR="0" wp14:anchorId="2FB95129" wp14:editId="6CA11AA8">
            <wp:extent cx="4118400" cy="3429299"/>
            <wp:effectExtent l="0" t="0" r="0" b="0"/>
            <wp:docPr id="252" name="Picture 252" descr="الشكل الهندسي النمطي لأجهزة قياس الإشعاع بالموجات الصغرية العاملة بالمسح المخروط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descr="الشكل الهندسي النمطي لأجهزة قياس الإشعاع بالموجات الصغرية العاملة بالمسح المخروطي"/>
                    <pic:cNvPicPr/>
                  </pic:nvPicPr>
                  <pic:blipFill>
                    <a:blip r:embed="rId114" cstate="print">
                      <a:extLst>
                        <a:ext uri="{28A0092B-C50C-407E-A947-70E740481C1C}">
                          <a14:useLocalDpi xmlns:a14="http://schemas.microsoft.com/office/drawing/2010/main" val="0"/>
                        </a:ext>
                      </a:extLst>
                    </a:blip>
                    <a:srcRect l="309" r="309"/>
                    <a:stretch>
                      <a:fillRect/>
                    </a:stretch>
                  </pic:blipFill>
                  <pic:spPr bwMode="auto">
                    <a:xfrm>
                      <a:off x="0" y="0"/>
                      <a:ext cx="4118400" cy="3429299"/>
                    </a:xfrm>
                    <a:prstGeom prst="rect">
                      <a:avLst/>
                    </a:prstGeom>
                    <a:ln>
                      <a:noFill/>
                    </a:ln>
                    <a:extLst>
                      <a:ext uri="{53640926-AAD7-44D8-BBD7-CCE9431645EC}">
                        <a14:shadowObscured xmlns:a14="http://schemas.microsoft.com/office/drawing/2010/main"/>
                      </a:ext>
                    </a:extLst>
                  </pic:spPr>
                </pic:pic>
              </a:graphicData>
            </a:graphic>
          </wp:inline>
        </w:drawing>
      </w:r>
    </w:p>
    <w:p w14:paraId="151C5165" w14:textId="77777777" w:rsidR="00725528" w:rsidRDefault="00725528" w:rsidP="00725528">
      <w:pPr>
        <w:pStyle w:val="Normalaftertitle"/>
        <w:rPr>
          <w:rFonts w:eastAsia="SimSun"/>
          <w:rtl/>
          <w:lang w:val="en-US"/>
        </w:rPr>
      </w:pPr>
      <w:r>
        <w:rPr>
          <w:rFonts w:eastAsia="SimSun"/>
          <w:rtl/>
          <w:lang w:val="en-US"/>
        </w:rPr>
        <w:br w:type="page"/>
      </w:r>
    </w:p>
    <w:p w14:paraId="1EBC0EE0" w14:textId="58BAE627" w:rsidR="00F239F3" w:rsidRPr="00F239F3" w:rsidRDefault="00F239F3" w:rsidP="00725528">
      <w:pPr>
        <w:pStyle w:val="Normalaftertitle"/>
        <w:rPr>
          <w:rFonts w:eastAsia="SimSun"/>
          <w:lang w:val="en-US" w:bidi="ar-EG"/>
        </w:rPr>
      </w:pPr>
      <w:r w:rsidRPr="00F239F3">
        <w:rPr>
          <w:rFonts w:eastAsia="SimSun"/>
          <w:rtl/>
          <w:lang w:val="en-US"/>
        </w:rPr>
        <w:lastRenderedPageBreak/>
        <w:t xml:space="preserve">وهذه هي الخصائص الهندسية الاعتيادية (على ارتفاع </w:t>
      </w:r>
      <w:r w:rsidRPr="00F239F3">
        <w:rPr>
          <w:rFonts w:eastAsia="SimSun"/>
          <w:lang w:val="en-US" w:bidi="ar-EG"/>
        </w:rPr>
        <w:t>km 803</w:t>
      </w:r>
      <w:r w:rsidRPr="00F239F3">
        <w:rPr>
          <w:rFonts w:eastAsia="SimSun"/>
          <w:rtl/>
          <w:lang w:val="en-US"/>
        </w:rPr>
        <w:t>):</w:t>
      </w:r>
    </w:p>
    <w:p w14:paraId="2F9364E4" w14:textId="7F923F13" w:rsidR="00F239F3" w:rsidRPr="00F239F3" w:rsidRDefault="00725528" w:rsidP="00D5589F">
      <w:pPr>
        <w:pStyle w:val="enumlev1"/>
        <w:rPr>
          <w:rFonts w:eastAsia="SimSun"/>
          <w:rtl/>
          <w:lang w:val="en-US"/>
        </w:rPr>
      </w:pPr>
      <w:r>
        <w:rPr>
          <w:rFonts w:eastAsia="SimSun" w:hint="cs"/>
          <w:rtl/>
          <w:lang w:val="en-US" w:bidi="ar-EG"/>
        </w:rPr>
        <w:t>–</w:t>
      </w:r>
      <w:r w:rsidR="00F239F3" w:rsidRPr="00F239F3">
        <w:rPr>
          <w:rFonts w:eastAsia="SimSun"/>
          <w:rtl/>
          <w:lang w:val="en-US" w:bidi="ar-EG"/>
        </w:rPr>
        <w:tab/>
      </w:r>
      <w:r w:rsidR="00F239F3" w:rsidRPr="00F239F3">
        <w:rPr>
          <w:rFonts w:eastAsia="SimSun"/>
          <w:rtl/>
          <w:lang w:val="en-US"/>
        </w:rPr>
        <w:t xml:space="preserve">تبلغ زاوية الإسقاط الأرضي زهاء </w:t>
      </w:r>
      <w:r w:rsidR="00F239F3" w:rsidRPr="00F239F3">
        <w:rPr>
          <w:rFonts w:eastAsia="SimSun"/>
          <w:lang w:val="en-US" w:bidi="ar-EG"/>
        </w:rPr>
        <w:t>55</w:t>
      </w:r>
      <w:r w:rsidR="00F239F3" w:rsidRPr="00F239F3">
        <w:rPr>
          <w:rFonts w:eastAsia="SimSun"/>
          <w:rtl/>
          <w:lang w:val="en-US"/>
        </w:rPr>
        <w:t xml:space="preserve"> درجة</w:t>
      </w:r>
    </w:p>
    <w:p w14:paraId="44925D8A" w14:textId="26A76403" w:rsidR="00F239F3" w:rsidRPr="00F239F3" w:rsidRDefault="00725528" w:rsidP="00D5589F">
      <w:pPr>
        <w:pStyle w:val="enumlev1"/>
        <w:rPr>
          <w:rFonts w:eastAsia="SimSun"/>
          <w:rtl/>
          <w:lang w:val="en-US"/>
        </w:rPr>
      </w:pPr>
      <w:r>
        <w:rPr>
          <w:rFonts w:eastAsia="SimSun" w:hint="cs"/>
          <w:rtl/>
          <w:lang w:val="en-US" w:bidi="ar-EG"/>
        </w:rPr>
        <w:t>–</w:t>
      </w:r>
      <w:r w:rsidR="00F239F3" w:rsidRPr="00F239F3">
        <w:rPr>
          <w:rFonts w:eastAsia="SimSun"/>
          <w:rtl/>
          <w:lang w:val="en-US"/>
        </w:rPr>
        <w:tab/>
        <w:t xml:space="preserve">تبلغ زاوية نصف المخروط </w:t>
      </w:r>
      <w:r w:rsidR="00F239F3" w:rsidRPr="00F239F3">
        <w:rPr>
          <w:rFonts w:eastAsia="SimSun"/>
          <w:lang w:val="en-US" w:bidi="ar-EG"/>
        </w:rPr>
        <w:t>46,7</w:t>
      </w:r>
      <w:r w:rsidR="00F239F3" w:rsidRPr="00F239F3">
        <w:rPr>
          <w:rFonts w:eastAsia="SimSun"/>
          <w:rtl/>
          <w:lang w:val="en-US"/>
        </w:rPr>
        <w:t xml:space="preserve"> درجة من اتجاه النظير</w:t>
      </w:r>
    </w:p>
    <w:p w14:paraId="3E1B4163" w14:textId="6E9D08EB" w:rsidR="00F239F3" w:rsidRPr="00F239F3" w:rsidRDefault="00725528" w:rsidP="00D5589F">
      <w:pPr>
        <w:pStyle w:val="enumlev1"/>
        <w:rPr>
          <w:rFonts w:eastAsia="SimSun"/>
          <w:rtl/>
          <w:lang w:val="en-US"/>
        </w:rPr>
      </w:pPr>
      <w:r>
        <w:rPr>
          <w:rFonts w:eastAsia="SimSun" w:hint="cs"/>
          <w:rtl/>
          <w:lang w:val="en-US" w:bidi="ar-EG"/>
        </w:rPr>
        <w:t>–</w:t>
      </w:r>
      <w:r w:rsidR="00F239F3" w:rsidRPr="00F239F3">
        <w:rPr>
          <w:rFonts w:eastAsia="SimSun"/>
          <w:rtl/>
          <w:lang w:val="en-US"/>
        </w:rPr>
        <w:tab/>
        <w:t xml:space="preserve">سعة المسح: </w:t>
      </w:r>
      <w:r w:rsidR="00F239F3" w:rsidRPr="00F239F3">
        <w:rPr>
          <w:rFonts w:eastAsia="SimSun"/>
          <w:lang w:val="en-US" w:bidi="ar-EG"/>
        </w:rPr>
        <w:t>km 1 600</w:t>
      </w:r>
      <w:r w:rsidR="00F239F3" w:rsidRPr="00F239F3">
        <w:rPr>
          <w:rFonts w:eastAsia="SimSun"/>
          <w:rtl/>
          <w:lang w:val="en-US"/>
        </w:rPr>
        <w:t xml:space="preserve"> (وفقاً لتشكيل المسح)، مما يسمح بضمان تغطيتين كاملتين في اليوم بأداة واحدة على خطوط العرض المتوسطة والعليا</w:t>
      </w:r>
    </w:p>
    <w:p w14:paraId="36A84D08" w14:textId="10265CFA" w:rsidR="00F239F3" w:rsidRPr="00F239F3" w:rsidRDefault="00725528" w:rsidP="00D5589F">
      <w:pPr>
        <w:pStyle w:val="enumlev1"/>
        <w:rPr>
          <w:rFonts w:eastAsia="SimSun"/>
          <w:rtl/>
          <w:lang w:val="en-US"/>
        </w:rPr>
      </w:pPr>
      <w:r>
        <w:rPr>
          <w:rFonts w:eastAsia="SimSun" w:hint="cs"/>
          <w:rtl/>
          <w:lang w:val="en-US" w:bidi="ar-EG"/>
        </w:rPr>
        <w:t>–</w:t>
      </w:r>
      <w:r w:rsidR="00F239F3" w:rsidRPr="00F239F3">
        <w:rPr>
          <w:rFonts w:eastAsia="SimSun"/>
          <w:rtl/>
          <w:lang w:val="en-US"/>
        </w:rPr>
        <w:tab/>
        <w:t>يتباين حجم البيكسل وفقاً للتردد وحجم الهوائي، عادة</w:t>
      </w:r>
      <w:r w:rsidR="00F239F3" w:rsidRPr="00F239F3">
        <w:rPr>
          <w:rFonts w:eastAsia="SimSun" w:hint="cs"/>
          <w:rtl/>
          <w:lang w:val="en-US"/>
        </w:rPr>
        <w:t>ً</w:t>
      </w:r>
      <w:r w:rsidR="00F239F3" w:rsidRPr="00F239F3">
        <w:rPr>
          <w:rFonts w:eastAsia="SimSun"/>
          <w:rtl/>
          <w:lang w:val="en-US"/>
        </w:rPr>
        <w:t xml:space="preserve"> من </w:t>
      </w:r>
      <w:r w:rsidR="00F239F3" w:rsidRPr="00F239F3">
        <w:rPr>
          <w:rFonts w:eastAsia="SimSun"/>
          <w:lang w:val="en-US" w:bidi="ar-EG"/>
        </w:rPr>
        <w:t>km 50</w:t>
      </w:r>
      <w:r w:rsidR="00F239F3" w:rsidRPr="00F239F3">
        <w:rPr>
          <w:rFonts w:eastAsia="SimSun"/>
          <w:rtl/>
          <w:lang w:val="en-US"/>
        </w:rPr>
        <w:t xml:space="preserve"> </w:t>
      </w:r>
      <w:r w:rsidR="00F239F3" w:rsidRPr="00F239F3">
        <w:rPr>
          <w:rFonts w:eastAsia="SimSun" w:hint="cs"/>
          <w:rtl/>
          <w:lang w:val="en-US"/>
        </w:rPr>
        <w:t xml:space="preserve">عند </w:t>
      </w:r>
      <w:r w:rsidR="00F239F3" w:rsidRPr="00F239F3">
        <w:rPr>
          <w:rFonts w:eastAsia="SimSun"/>
          <w:lang w:val="en-US" w:bidi="ar-EG"/>
        </w:rPr>
        <w:t>GHz 6,9</w:t>
      </w:r>
      <w:r w:rsidR="00F239F3" w:rsidRPr="00F239F3">
        <w:rPr>
          <w:rFonts w:eastAsia="SimSun"/>
          <w:rtl/>
          <w:lang w:val="en-US"/>
        </w:rPr>
        <w:t xml:space="preserve"> إلى </w:t>
      </w:r>
      <w:r w:rsidR="00F239F3" w:rsidRPr="00F239F3">
        <w:rPr>
          <w:rFonts w:eastAsia="SimSun"/>
          <w:lang w:val="en-US" w:bidi="ar-EG"/>
        </w:rPr>
        <w:t>km 5</w:t>
      </w:r>
      <w:r w:rsidR="00F239F3" w:rsidRPr="00F239F3">
        <w:rPr>
          <w:rFonts w:eastAsia="SimSun"/>
          <w:rtl/>
          <w:lang w:val="en-US"/>
        </w:rPr>
        <w:t xml:space="preserve"> </w:t>
      </w:r>
      <w:r w:rsidR="00F239F3" w:rsidRPr="00F239F3">
        <w:rPr>
          <w:rFonts w:eastAsia="SimSun" w:hint="cs"/>
          <w:rtl/>
          <w:lang w:val="en-US"/>
        </w:rPr>
        <w:t xml:space="preserve">عند </w:t>
      </w:r>
      <w:r w:rsidR="00F239F3" w:rsidRPr="00F239F3">
        <w:rPr>
          <w:rFonts w:eastAsia="SimSun"/>
          <w:lang w:val="en-US" w:bidi="ar-EG"/>
        </w:rPr>
        <w:t>GHz 89</w:t>
      </w:r>
      <w:r w:rsidR="00F239F3" w:rsidRPr="00F239F3">
        <w:rPr>
          <w:rFonts w:eastAsia="SimSun"/>
          <w:rtl/>
          <w:lang w:val="en-US"/>
        </w:rPr>
        <w:t xml:space="preserve"> (على أساس هوائي يبلغ قطره الفعلي مترين)</w:t>
      </w:r>
    </w:p>
    <w:p w14:paraId="719FEC1E" w14:textId="4DE414EF" w:rsidR="00F239F3" w:rsidRPr="00F239F3" w:rsidRDefault="00725528" w:rsidP="00D5589F">
      <w:pPr>
        <w:pStyle w:val="enumlev1"/>
        <w:rPr>
          <w:rFonts w:eastAsia="SimSun"/>
          <w:rtl/>
          <w:lang w:val="en-US"/>
        </w:rPr>
      </w:pPr>
      <w:r>
        <w:rPr>
          <w:rFonts w:eastAsia="SimSun" w:hint="cs"/>
          <w:rtl/>
          <w:lang w:val="en-US" w:bidi="ar-EG"/>
        </w:rPr>
        <w:t>–</w:t>
      </w:r>
      <w:r w:rsidR="00F239F3" w:rsidRPr="00F239F3">
        <w:rPr>
          <w:rFonts w:eastAsia="SimSun"/>
          <w:rtl/>
          <w:lang w:val="en-US"/>
        </w:rPr>
        <w:tab/>
        <w:t>يتم اختيار فترة المسح وترتيبات تغذية الهوائي من أجل ضمان التغطية الكاملة وفترة الاندماج المثلى (وبالتالي استبانة قياس الإشعاع) في جميع الترددات التي يتم القياس فيها، كلما زادت التجهيزات تعقيداً.</w:t>
      </w:r>
    </w:p>
    <w:p w14:paraId="63269C3B" w14:textId="77777777" w:rsidR="00F239F3" w:rsidRPr="00F239F3" w:rsidRDefault="00F239F3" w:rsidP="00D5589F">
      <w:pPr>
        <w:pStyle w:val="Heading4"/>
        <w:rPr>
          <w:rtl/>
        </w:rPr>
      </w:pPr>
      <w:r w:rsidRPr="00F239F3">
        <w:rPr>
          <w:lang w:bidi="ar-EG"/>
        </w:rPr>
        <w:t>2.5.2.5</w:t>
      </w:r>
      <w:r w:rsidRPr="00F239F3">
        <w:rPr>
          <w:rtl/>
          <w:lang w:bidi="ar-EG"/>
        </w:rPr>
        <w:tab/>
      </w:r>
      <w:r w:rsidRPr="00F239F3">
        <w:rPr>
          <w:rFonts w:hint="cs"/>
          <w:rtl/>
          <w:lang w:bidi="ar-SY"/>
        </w:rPr>
        <w:t>المسح</w:t>
      </w:r>
      <w:r w:rsidRPr="00F239F3">
        <w:rPr>
          <w:rtl/>
        </w:rPr>
        <w:t xml:space="preserve"> المتصالب مع المسار</w:t>
      </w:r>
    </w:p>
    <w:p w14:paraId="5B446AFC" w14:textId="0AAB4BE3" w:rsidR="00F239F3" w:rsidRPr="00F239F3" w:rsidRDefault="00F239F3" w:rsidP="00F239F3">
      <w:pPr>
        <w:rPr>
          <w:rFonts w:eastAsia="SimSun"/>
          <w:rtl/>
          <w:lang w:val="en-US" w:bidi="ar-EG"/>
        </w:rPr>
      </w:pPr>
      <w:r w:rsidRPr="00F239F3">
        <w:rPr>
          <w:rFonts w:eastAsia="SimSun"/>
          <w:rtl/>
          <w:lang w:val="en-US"/>
        </w:rPr>
        <w:t xml:space="preserve">هناك </w:t>
      </w:r>
      <w:r w:rsidRPr="00F239F3">
        <w:rPr>
          <w:rFonts w:eastAsia="SimSun" w:hint="cs"/>
          <w:rtl/>
          <w:lang w:val="en-US" w:bidi="ar-SY"/>
        </w:rPr>
        <w:t xml:space="preserve">شكل </w:t>
      </w:r>
      <w:r w:rsidRPr="00F239F3">
        <w:rPr>
          <w:rFonts w:eastAsia="SimSun"/>
          <w:rtl/>
          <w:lang w:val="en-US"/>
        </w:rPr>
        <w:t>هندس</w:t>
      </w:r>
      <w:r w:rsidRPr="00F239F3">
        <w:rPr>
          <w:rFonts w:eastAsia="SimSun" w:hint="cs"/>
          <w:rtl/>
          <w:lang w:val="en-US"/>
        </w:rPr>
        <w:t>ي</w:t>
      </w:r>
      <w:r w:rsidRPr="00F239F3">
        <w:rPr>
          <w:rFonts w:eastAsia="SimSun"/>
          <w:rtl/>
          <w:lang w:val="en-US"/>
        </w:rPr>
        <w:t xml:space="preserve"> شائع</w:t>
      </w:r>
      <w:r w:rsidRPr="00F239F3">
        <w:rPr>
          <w:rFonts w:eastAsia="SimSun" w:hint="cs"/>
          <w:rtl/>
          <w:lang w:val="en-US"/>
        </w:rPr>
        <w:t xml:space="preserve"> آخر</w:t>
      </w:r>
      <w:r w:rsidRPr="00F239F3">
        <w:rPr>
          <w:rFonts w:eastAsia="SimSun"/>
          <w:rtl/>
          <w:lang w:val="en-US"/>
        </w:rPr>
        <w:t xml:space="preserve"> لمقاييس إشعاع </w:t>
      </w:r>
      <w:r w:rsidRPr="00F239F3">
        <w:rPr>
          <w:rFonts w:eastAsia="SimSun" w:hint="cs"/>
          <w:rtl/>
          <w:lang w:val="en-US"/>
        </w:rPr>
        <w:t>ا</w:t>
      </w:r>
      <w:r w:rsidRPr="00F239F3">
        <w:rPr>
          <w:rFonts w:eastAsia="SimSun"/>
          <w:rtl/>
          <w:lang w:val="en-US"/>
        </w:rPr>
        <w:t>لموجات الصغرية وه</w:t>
      </w:r>
      <w:r w:rsidRPr="00F239F3">
        <w:rPr>
          <w:rFonts w:eastAsia="SimSun" w:hint="cs"/>
          <w:rtl/>
          <w:lang w:val="en-US"/>
        </w:rPr>
        <w:t>و</w:t>
      </w:r>
      <w:r w:rsidRPr="00F239F3">
        <w:rPr>
          <w:rFonts w:eastAsia="SimSun"/>
          <w:rtl/>
          <w:lang w:val="en-US"/>
        </w:rPr>
        <w:t xml:space="preserve"> المسح المتصالب مع المسار</w:t>
      </w:r>
      <w:r w:rsidRPr="00F239F3">
        <w:rPr>
          <w:rFonts w:eastAsia="SimSun" w:hint="cs"/>
          <w:rtl/>
          <w:lang w:val="en-US"/>
        </w:rPr>
        <w:t xml:space="preserve">. </w:t>
      </w:r>
      <w:r w:rsidRPr="00F239F3">
        <w:rPr>
          <w:rFonts w:eastAsia="SimSun"/>
          <w:rtl/>
          <w:lang w:val="en-US"/>
        </w:rPr>
        <w:t>وتُجري أجهزة الاستشعار ذات</w:t>
      </w:r>
      <w:r w:rsidRPr="00F239F3">
        <w:rPr>
          <w:rFonts w:eastAsia="SimSun" w:hint="cs"/>
          <w:rtl/>
          <w:lang w:val="en-US"/>
        </w:rPr>
        <w:t xml:space="preserve"> الشكل</w:t>
      </w:r>
      <w:r w:rsidRPr="00F239F3">
        <w:rPr>
          <w:rFonts w:eastAsia="SimSun"/>
          <w:rtl/>
          <w:lang w:val="en-US"/>
        </w:rPr>
        <w:t xml:space="preserve"> </w:t>
      </w:r>
      <w:r w:rsidRPr="00F239F3">
        <w:rPr>
          <w:rFonts w:eastAsia="SimSun" w:hint="cs"/>
          <w:rtl/>
          <w:lang w:val="en-US"/>
        </w:rPr>
        <w:t>ال</w:t>
      </w:r>
      <w:r w:rsidRPr="00F239F3">
        <w:rPr>
          <w:rFonts w:eastAsia="SimSun"/>
          <w:rtl/>
          <w:lang w:val="en-US"/>
        </w:rPr>
        <w:t>هندس</w:t>
      </w:r>
      <w:r w:rsidRPr="00F239F3">
        <w:rPr>
          <w:rFonts w:eastAsia="SimSun" w:hint="cs"/>
          <w:rtl/>
          <w:lang w:val="en-US"/>
        </w:rPr>
        <w:t>ي هذا</w:t>
      </w:r>
      <w:r w:rsidRPr="00F239F3">
        <w:rPr>
          <w:rFonts w:eastAsia="SimSun"/>
          <w:rtl/>
          <w:lang w:val="en-US"/>
        </w:rPr>
        <w:t xml:space="preserve"> </w:t>
      </w:r>
      <w:r w:rsidRPr="00F239F3">
        <w:rPr>
          <w:rFonts w:eastAsia="SimSun" w:hint="cs"/>
          <w:rtl/>
          <w:lang w:val="en-US"/>
        </w:rPr>
        <w:t>ل</w:t>
      </w:r>
      <w:r w:rsidRPr="00F239F3">
        <w:rPr>
          <w:rFonts w:eastAsia="SimSun"/>
          <w:rtl/>
          <w:lang w:val="en-US"/>
        </w:rPr>
        <w:t xml:space="preserve">لمسح قياسات على طول اتجاه عمودي على حركة الساتل. ويتحقق ذلك عادةً باستعمال عاكس دوار على متن الساتل، </w:t>
      </w:r>
      <w:r w:rsidRPr="00F239F3">
        <w:rPr>
          <w:rFonts w:eastAsia="SimSun" w:hint="cs"/>
          <w:rtl/>
          <w:lang w:val="en-US"/>
        </w:rPr>
        <w:t>على النحو</w:t>
      </w:r>
      <w:r w:rsidRPr="00F239F3">
        <w:rPr>
          <w:rFonts w:eastAsia="SimSun"/>
          <w:rtl/>
          <w:lang w:val="en-US"/>
        </w:rPr>
        <w:t xml:space="preserve"> </w:t>
      </w:r>
      <w:r w:rsidRPr="00F239F3">
        <w:rPr>
          <w:rFonts w:eastAsia="SimSun" w:hint="cs"/>
          <w:rtl/>
          <w:lang w:val="en-US"/>
        </w:rPr>
        <w:t>ال</w:t>
      </w:r>
      <w:r w:rsidRPr="00F239F3">
        <w:rPr>
          <w:rFonts w:eastAsia="SimSun"/>
          <w:rtl/>
          <w:lang w:val="en-US"/>
        </w:rPr>
        <w:t xml:space="preserve">موضح في الشكل </w:t>
      </w:r>
      <w:r w:rsidRPr="00F239F3">
        <w:rPr>
          <w:rFonts w:eastAsia="SimSun"/>
          <w:lang w:val="en-US"/>
        </w:rPr>
        <w:t>5-5</w:t>
      </w:r>
      <w:r w:rsidR="00D5589F">
        <w:rPr>
          <w:rFonts w:eastAsia="SimSun" w:hint="cs"/>
          <w:rtl/>
          <w:lang w:val="en-US" w:bidi="ar-EG"/>
        </w:rPr>
        <w:t>.</w:t>
      </w:r>
    </w:p>
    <w:p w14:paraId="6AC9206F" w14:textId="77777777" w:rsidR="00F239F3" w:rsidRPr="00F239F3" w:rsidRDefault="00F239F3" w:rsidP="00F239F3">
      <w:pPr>
        <w:rPr>
          <w:rFonts w:eastAsia="SimSun"/>
          <w:lang w:val="en-US" w:bidi="ar-EG"/>
        </w:rPr>
      </w:pPr>
      <w:r w:rsidRPr="00F239F3">
        <w:rPr>
          <w:rFonts w:eastAsia="SimSun"/>
          <w:rtl/>
          <w:lang w:val="en-US"/>
        </w:rPr>
        <w:t xml:space="preserve">ويتيح المسح المتصالب مع المسار لمقاييس إشعاع </w:t>
      </w:r>
      <w:r w:rsidRPr="00F239F3">
        <w:rPr>
          <w:rFonts w:eastAsia="SimSun" w:hint="cs"/>
          <w:rtl/>
          <w:lang w:val="en-US"/>
        </w:rPr>
        <w:t>ا</w:t>
      </w:r>
      <w:r w:rsidRPr="00F239F3">
        <w:rPr>
          <w:rFonts w:eastAsia="SimSun"/>
          <w:rtl/>
          <w:lang w:val="en-US"/>
        </w:rPr>
        <w:t>لموجات الصغرية إجراء قياسات عبر شريط مسح واسع</w:t>
      </w:r>
      <w:r w:rsidRPr="00F239F3">
        <w:rPr>
          <w:rFonts w:eastAsia="SimSun"/>
          <w:lang w:val="en-US" w:bidi="ar-EG"/>
        </w:rPr>
        <w:t xml:space="preserve"> </w:t>
      </w:r>
      <w:r w:rsidRPr="00F239F3">
        <w:rPr>
          <w:rFonts w:eastAsia="SimSun"/>
          <w:rtl/>
          <w:lang w:val="en-US"/>
        </w:rPr>
        <w:t>مع إجراء قياسات في نفس الوقت في اتجاه النظير، حيث تكون تأثيرات مسار الغلاف الجوي في حدها الأدنى</w:t>
      </w:r>
      <w:r w:rsidRPr="00F239F3">
        <w:rPr>
          <w:rFonts w:eastAsia="SimSun"/>
          <w:lang w:val="en-US" w:bidi="ar-EG"/>
        </w:rPr>
        <w:t>.</w:t>
      </w:r>
    </w:p>
    <w:p w14:paraId="40EE28D4" w14:textId="55333662" w:rsidR="00F239F3" w:rsidRPr="00725528" w:rsidRDefault="00F239F3" w:rsidP="00D5589F">
      <w:pPr>
        <w:pStyle w:val="FigureNo"/>
        <w:rPr>
          <w:rFonts w:eastAsia="SimSun"/>
          <w:lang w:val="en-US"/>
        </w:rPr>
      </w:pPr>
      <w:proofErr w:type="gramStart"/>
      <w:r w:rsidRPr="00F239F3">
        <w:rPr>
          <w:rFonts w:eastAsia="SimSun"/>
        </w:rPr>
        <w:t>الشكل</w:t>
      </w:r>
      <w:proofErr w:type="gramEnd"/>
      <w:r w:rsidR="00725528">
        <w:rPr>
          <w:rFonts w:eastAsia="SimSun" w:hint="cs"/>
          <w:rtl/>
        </w:rPr>
        <w:t xml:space="preserve"> </w:t>
      </w:r>
      <w:r w:rsidR="00725528">
        <w:rPr>
          <w:rFonts w:eastAsia="SimSun"/>
          <w:lang w:val="en-US"/>
        </w:rPr>
        <w:t>5-5</w:t>
      </w:r>
    </w:p>
    <w:p w14:paraId="659E8D6B" w14:textId="77777777" w:rsidR="00D5589F" w:rsidRPr="00D5589F" w:rsidRDefault="00F239F3" w:rsidP="00D5589F">
      <w:pPr>
        <w:pStyle w:val="Figuretitle0"/>
        <w:bidi/>
        <w:rPr>
          <w:rFonts w:eastAsia="SimSun"/>
          <w:rtl/>
        </w:rPr>
      </w:pPr>
      <w:r w:rsidRPr="00D5589F">
        <w:rPr>
          <w:rFonts w:eastAsia="SimSun" w:hint="cs"/>
          <w:rtl/>
        </w:rPr>
        <w:t>الشكل</w:t>
      </w:r>
      <w:r w:rsidRPr="00D5589F">
        <w:rPr>
          <w:rFonts w:eastAsia="SimSun"/>
          <w:rtl/>
        </w:rPr>
        <w:t xml:space="preserve"> </w:t>
      </w:r>
      <w:r w:rsidRPr="00D5589F">
        <w:rPr>
          <w:rFonts w:eastAsia="SimSun" w:hint="cs"/>
          <w:rtl/>
        </w:rPr>
        <w:t>ال</w:t>
      </w:r>
      <w:r w:rsidRPr="00D5589F">
        <w:rPr>
          <w:rFonts w:eastAsia="SimSun"/>
          <w:rtl/>
        </w:rPr>
        <w:t>هندس</w:t>
      </w:r>
      <w:r w:rsidRPr="00D5589F">
        <w:rPr>
          <w:rFonts w:eastAsia="SimSun" w:hint="cs"/>
          <w:rtl/>
        </w:rPr>
        <w:t xml:space="preserve">ي </w:t>
      </w:r>
      <w:r w:rsidRPr="00D5589F">
        <w:rPr>
          <w:rFonts w:eastAsia="SimSun"/>
          <w:rtl/>
        </w:rPr>
        <w:t xml:space="preserve">النمطي لمقاييس إشعاع </w:t>
      </w:r>
      <w:r w:rsidRPr="00D5589F">
        <w:rPr>
          <w:rFonts w:eastAsia="SimSun" w:hint="cs"/>
          <w:rtl/>
        </w:rPr>
        <w:t>ا</w:t>
      </w:r>
      <w:r w:rsidRPr="00D5589F">
        <w:rPr>
          <w:rFonts w:eastAsia="SimSun"/>
          <w:rtl/>
        </w:rPr>
        <w:t>لموجات الصغرية ذات المسح المتصالب مع المسار</w:t>
      </w:r>
    </w:p>
    <w:p w14:paraId="0BA11314" w14:textId="64B1DE33" w:rsidR="00F239F3" w:rsidRPr="00F239F3" w:rsidRDefault="00F239F3" w:rsidP="00D5589F">
      <w:pPr>
        <w:pStyle w:val="Figure"/>
        <w:rPr>
          <w:rFonts w:eastAsia="SimSun"/>
          <w:lang w:val="en-US" w:bidi="ar-EG"/>
        </w:rPr>
      </w:pPr>
      <w:r w:rsidRPr="00F239F3">
        <w:rPr>
          <w:rFonts w:eastAsia="SimSun"/>
          <w:rtl/>
          <w:lang w:val="en-US"/>
        </w:rPr>
        <w:drawing>
          <wp:inline distT="0" distB="0" distL="0" distR="0" wp14:anchorId="77118B01" wp14:editId="644AD5E7">
            <wp:extent cx="3023844" cy="3359150"/>
            <wp:effectExtent l="0" t="0" r="5715" b="0"/>
            <wp:docPr id="1997680744" name="Picture 18" descr="الشكل الهندسي النمطي لمقاييس إشعاع الموجات الصغرية ذات المسح المتصالب مع المسا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680744" name="Picture 18" descr="الشكل الهندسي النمطي لمقاييس إشعاع الموجات الصغرية ذات المسح المتصالب مع المسار"/>
                    <pic:cNvPicPr>
                      <a:picLocks noChangeAspect="1" noChangeArrowheads="1"/>
                    </pic:cNvPicPr>
                  </pic:nvPicPr>
                  <pic:blipFill>
                    <a:blip r:embed="rId115" cstate="print">
                      <a:extLst>
                        <a:ext uri="{28A0092B-C50C-407E-A947-70E740481C1C}">
                          <a14:useLocalDpi xmlns:a14="http://schemas.microsoft.com/office/drawing/2010/main" val="0"/>
                        </a:ext>
                      </a:extLst>
                    </a:blip>
                    <a:stretch>
                      <a:fillRect/>
                    </a:stretch>
                  </pic:blipFill>
                  <pic:spPr bwMode="auto">
                    <a:xfrm>
                      <a:off x="0" y="0"/>
                      <a:ext cx="3023844" cy="3359150"/>
                    </a:xfrm>
                    <a:prstGeom prst="rect">
                      <a:avLst/>
                    </a:prstGeom>
                    <a:noFill/>
                  </pic:spPr>
                </pic:pic>
              </a:graphicData>
            </a:graphic>
          </wp:inline>
        </w:drawing>
      </w:r>
    </w:p>
    <w:p w14:paraId="4AAB8627" w14:textId="77777777" w:rsidR="00F239F3" w:rsidRPr="00F239F3" w:rsidRDefault="00F239F3" w:rsidP="00725528">
      <w:pPr>
        <w:pStyle w:val="Normalaftertitle"/>
        <w:rPr>
          <w:rFonts w:eastAsia="SimSun"/>
          <w:lang w:val="en-US" w:bidi="ar-EG"/>
        </w:rPr>
      </w:pPr>
      <w:r w:rsidRPr="00F239F3">
        <w:rPr>
          <w:rFonts w:eastAsia="SimSun" w:hint="cs"/>
          <w:rtl/>
          <w:lang w:val="en-US"/>
        </w:rPr>
        <w:t>ب</w:t>
      </w:r>
      <w:r w:rsidRPr="00F239F3">
        <w:rPr>
          <w:rFonts w:eastAsia="SimSun"/>
          <w:rtl/>
          <w:lang w:val="en-US"/>
        </w:rPr>
        <w:t>هذ</w:t>
      </w:r>
      <w:r w:rsidRPr="00F239F3">
        <w:rPr>
          <w:rFonts w:eastAsia="SimSun" w:hint="cs"/>
          <w:rtl/>
          <w:lang w:val="en-US"/>
        </w:rPr>
        <w:t>ا الشكل</w:t>
      </w:r>
      <w:r w:rsidRPr="00F239F3">
        <w:rPr>
          <w:rFonts w:eastAsia="SimSun"/>
          <w:rtl/>
          <w:lang w:val="en-US"/>
        </w:rPr>
        <w:t xml:space="preserve"> الهندس</w:t>
      </w:r>
      <w:r w:rsidRPr="00F239F3">
        <w:rPr>
          <w:rFonts w:eastAsia="SimSun" w:hint="cs"/>
          <w:rtl/>
          <w:lang w:val="en-US"/>
        </w:rPr>
        <w:t>ي</w:t>
      </w:r>
      <w:r w:rsidRPr="00F239F3">
        <w:rPr>
          <w:rFonts w:eastAsia="SimSun"/>
          <w:rtl/>
          <w:lang w:val="en-US"/>
        </w:rPr>
        <w:t>، سيكون لمجال الرؤية</w:t>
      </w:r>
      <w:r w:rsidRPr="00F239F3">
        <w:rPr>
          <w:rFonts w:eastAsia="SimSun"/>
          <w:lang w:val="en-US" w:bidi="ar-EG"/>
        </w:rPr>
        <w:t xml:space="preserve"> (FOV) </w:t>
      </w:r>
      <w:r w:rsidRPr="00F239F3">
        <w:rPr>
          <w:rFonts w:eastAsia="SimSun"/>
          <w:rtl/>
          <w:lang w:val="en-US"/>
        </w:rPr>
        <w:t xml:space="preserve">الخاص بجهاز الاستشعار حجم متغير على الأرض </w:t>
      </w:r>
      <w:r w:rsidRPr="00F239F3">
        <w:rPr>
          <w:rFonts w:eastAsia="SimSun" w:hint="cs"/>
          <w:rtl/>
          <w:lang w:val="en-US"/>
        </w:rPr>
        <w:t>حسب</w:t>
      </w:r>
      <w:r w:rsidRPr="00F239F3">
        <w:rPr>
          <w:rFonts w:eastAsia="SimSun"/>
          <w:rtl/>
          <w:lang w:val="en-US"/>
        </w:rPr>
        <w:t xml:space="preserve"> زاوية النظر، أي الزاوية بين النقطة الواقعة تحت الساتل</w:t>
      </w:r>
      <w:r w:rsidRPr="00F239F3">
        <w:rPr>
          <w:rFonts w:eastAsia="SimSun"/>
          <w:lang w:val="en-US" w:bidi="ar-EG"/>
        </w:rPr>
        <w:t xml:space="preserve"> </w:t>
      </w:r>
      <w:r w:rsidRPr="00F239F3">
        <w:rPr>
          <w:rFonts w:eastAsia="SimSun" w:hint="cs"/>
          <w:rtl/>
          <w:lang w:val="en-US" w:bidi="ar-SY"/>
        </w:rPr>
        <w:t>على الأرض</w:t>
      </w:r>
      <w:r w:rsidRPr="00F239F3">
        <w:rPr>
          <w:rFonts w:eastAsia="SimSun"/>
          <w:lang w:val="en-US" w:bidi="ar-EG"/>
        </w:rPr>
        <w:t xml:space="preserve"> </w:t>
      </w:r>
      <w:r w:rsidRPr="00F239F3">
        <w:rPr>
          <w:rFonts w:eastAsia="SimSun"/>
          <w:rtl/>
          <w:lang w:val="en-US"/>
        </w:rPr>
        <w:t>واتجاه الكسب الأقصى للهوائي. وسيكون مجال الرؤية</w:t>
      </w:r>
      <w:r w:rsidRPr="00F239F3">
        <w:rPr>
          <w:rFonts w:eastAsia="SimSun"/>
          <w:lang w:val="en-US" w:bidi="ar-EG"/>
        </w:rPr>
        <w:t xml:space="preserve"> </w:t>
      </w:r>
      <w:r w:rsidRPr="00F239F3">
        <w:rPr>
          <w:rFonts w:eastAsia="SimSun"/>
          <w:rtl/>
          <w:lang w:val="en-US"/>
        </w:rPr>
        <w:t>في حده الأدنى من حيث الحجم عندما يكون جهاز الاستشعار موجهاً نحو النقطة الواقعة تحت الساتل</w:t>
      </w:r>
      <w:r w:rsidRPr="00F239F3">
        <w:rPr>
          <w:rFonts w:eastAsia="SimSun" w:hint="cs"/>
          <w:rtl/>
          <w:lang w:val="en-US" w:bidi="ar-SY"/>
        </w:rPr>
        <w:t xml:space="preserve"> على الأرض.</w:t>
      </w:r>
    </w:p>
    <w:p w14:paraId="314663AE" w14:textId="220D30ED" w:rsidR="00F239F3" w:rsidRPr="00F239F3" w:rsidRDefault="00F239F3" w:rsidP="00F239F3">
      <w:pPr>
        <w:rPr>
          <w:rFonts w:eastAsia="SimSun"/>
          <w:lang w:val="en-US" w:bidi="ar-EG"/>
        </w:rPr>
      </w:pPr>
      <w:r w:rsidRPr="00F239F3">
        <w:rPr>
          <w:rFonts w:eastAsia="SimSun"/>
          <w:rtl/>
          <w:lang w:val="en-US"/>
        </w:rPr>
        <w:t>وخلال جزء من عملية الدوران، سيكون جهاز الاستشعار موجهاً بعيداً عن الأرض. وتُستعمل القياسات التي تُجرى خلال هذا</w:t>
      </w:r>
      <w:r w:rsidR="00725528">
        <w:rPr>
          <w:rFonts w:eastAsia="SimSun" w:hint="cs"/>
          <w:rtl/>
          <w:lang w:val="en-US"/>
        </w:rPr>
        <w:t> </w:t>
      </w:r>
      <w:r w:rsidRPr="00F239F3">
        <w:rPr>
          <w:rFonts w:eastAsia="SimSun"/>
          <w:rtl/>
          <w:lang w:val="en-US"/>
        </w:rPr>
        <w:t>الجزء من الدوران لأغراض المعايرة، أي أنها تُستعمل لتوجيه جهاز الاستشعار نحو الفضاء (الذي يمثل الحمل البارد المرجعي) ونحو حمل معايرة دافئ على متن المركبة الفضائية</w:t>
      </w:r>
      <w:r w:rsidRPr="00F239F3">
        <w:rPr>
          <w:rFonts w:eastAsia="SimSun"/>
          <w:lang w:val="en-US" w:bidi="ar-EG"/>
        </w:rPr>
        <w:t>.</w:t>
      </w:r>
    </w:p>
    <w:p w14:paraId="746AD80F" w14:textId="3BFE4C56" w:rsidR="00F239F3" w:rsidRPr="00F239F3" w:rsidRDefault="00F239F3" w:rsidP="00F239F3">
      <w:pPr>
        <w:rPr>
          <w:rFonts w:eastAsia="SimSun"/>
          <w:rtl/>
          <w:lang w:val="en-US"/>
        </w:rPr>
      </w:pPr>
      <w:r w:rsidRPr="00F239F3">
        <w:rPr>
          <w:rFonts w:eastAsia="SimSun"/>
          <w:rtl/>
          <w:lang w:val="en-US"/>
        </w:rPr>
        <w:lastRenderedPageBreak/>
        <w:t>وتتمثل الخصائص النمطية لجهاز استشعار المسح المتصالب مع المسار</w:t>
      </w:r>
      <w:r w:rsidRPr="00F239F3">
        <w:rPr>
          <w:rFonts w:eastAsia="SimSun"/>
          <w:lang w:val="en-US" w:bidi="ar-EG"/>
        </w:rPr>
        <w:t xml:space="preserve"> </w:t>
      </w:r>
      <w:r w:rsidRPr="00F239F3">
        <w:rPr>
          <w:rFonts w:eastAsia="SimSun" w:hint="cs"/>
          <w:rtl/>
          <w:lang w:val="en-US"/>
        </w:rPr>
        <w:t>(على</w:t>
      </w:r>
      <w:r w:rsidRPr="00F239F3">
        <w:rPr>
          <w:rFonts w:eastAsia="SimSun"/>
          <w:rtl/>
          <w:lang w:val="en-US"/>
        </w:rPr>
        <w:t xml:space="preserve"> ارتفاع</w:t>
      </w:r>
      <w:r w:rsidRPr="00F239F3">
        <w:rPr>
          <w:rFonts w:eastAsia="SimSun" w:hint="cs"/>
          <w:rtl/>
          <w:lang w:val="en-US"/>
        </w:rPr>
        <w:t xml:space="preserve"> </w:t>
      </w:r>
      <w:r w:rsidRPr="00F239F3">
        <w:rPr>
          <w:rFonts w:eastAsia="SimSun"/>
          <w:lang w:val="en-US" w:bidi="ar-EG"/>
        </w:rPr>
        <w:t>km</w:t>
      </w:r>
      <w:r w:rsidR="00516479">
        <w:rPr>
          <w:rFonts w:eastAsia="SimSun"/>
          <w:lang w:val="en-US" w:bidi="ar-EG"/>
        </w:rPr>
        <w:t xml:space="preserve"> 830</w:t>
      </w:r>
      <w:r w:rsidRPr="00F239F3">
        <w:rPr>
          <w:rFonts w:eastAsia="SimSun" w:hint="cs"/>
          <w:rtl/>
          <w:lang w:val="en-US"/>
        </w:rPr>
        <w:t xml:space="preserve">) </w:t>
      </w:r>
      <w:r w:rsidRPr="00F239F3">
        <w:rPr>
          <w:rFonts w:eastAsia="SimSun"/>
          <w:rtl/>
          <w:lang w:val="en-US"/>
        </w:rPr>
        <w:t>فيما يلي</w:t>
      </w:r>
      <w:r w:rsidRPr="00F239F3">
        <w:rPr>
          <w:rFonts w:eastAsia="SimSun"/>
          <w:lang w:val="en-US" w:bidi="ar-EG"/>
        </w:rPr>
        <w:t>:</w:t>
      </w:r>
    </w:p>
    <w:p w14:paraId="41EFAD16" w14:textId="71195057" w:rsidR="00F239F3" w:rsidRPr="00F239F3" w:rsidRDefault="00725528" w:rsidP="00516479">
      <w:pPr>
        <w:pStyle w:val="enumlev1"/>
        <w:rPr>
          <w:rFonts w:eastAsia="SimSun"/>
          <w:rtl/>
          <w:lang w:val="en-US"/>
        </w:rPr>
      </w:pPr>
      <w:r>
        <w:rPr>
          <w:rFonts w:eastAsia="SimSun" w:hint="eastAsia"/>
          <w:rtl/>
          <w:lang w:val="en-US"/>
        </w:rPr>
        <w:t>–</w:t>
      </w:r>
      <w:r w:rsidR="00F239F3" w:rsidRPr="00F239F3">
        <w:rPr>
          <w:rFonts w:eastAsia="SimSun"/>
          <w:rtl/>
          <w:lang w:val="en-US"/>
        </w:rPr>
        <w:tab/>
        <w:t>زوايا التوجيه المنحرفة عن النظير</w:t>
      </w:r>
      <w:r w:rsidR="00F239F3" w:rsidRPr="00F239F3">
        <w:rPr>
          <w:rFonts w:eastAsia="SimSun"/>
          <w:lang w:val="en-US" w:bidi="ar-EG"/>
        </w:rPr>
        <w:t xml:space="preserve"> </w:t>
      </w:r>
      <w:r w:rsidR="00F239F3" w:rsidRPr="00F239F3">
        <w:rPr>
          <w:rFonts w:eastAsia="SimSun"/>
          <w:rtl/>
          <w:lang w:val="en-US"/>
        </w:rPr>
        <w:t xml:space="preserve">تتراوح بين </w:t>
      </w:r>
      <w:r w:rsidR="00516479">
        <w:rPr>
          <w:rFonts w:eastAsia="SimSun"/>
          <w:lang w:val="en-US"/>
        </w:rPr>
        <w:t>50-</w:t>
      </w:r>
      <w:r w:rsidR="00F239F3" w:rsidRPr="00F239F3">
        <w:rPr>
          <w:rFonts w:eastAsia="SimSun"/>
          <w:rtl/>
          <w:lang w:val="en-US"/>
        </w:rPr>
        <w:t xml:space="preserve"> و</w:t>
      </w:r>
      <w:r w:rsidR="00516479">
        <w:rPr>
          <w:rFonts w:eastAsia="SimSun"/>
          <w:lang w:val="en-US"/>
        </w:rPr>
        <w:t>50+</w:t>
      </w:r>
      <w:r w:rsidR="00F239F3" w:rsidRPr="00F239F3">
        <w:rPr>
          <w:rFonts w:eastAsia="SimSun"/>
          <w:rtl/>
          <w:lang w:val="en-US"/>
        </w:rPr>
        <w:t xml:space="preserve"> درجة (أي من أحد جانبي المركبة الفضائية إلى الجانب الآخر) </w:t>
      </w:r>
    </w:p>
    <w:p w14:paraId="22D005BA" w14:textId="300038BA" w:rsidR="00F239F3" w:rsidRPr="00F239F3" w:rsidRDefault="00725528" w:rsidP="00516479">
      <w:pPr>
        <w:pStyle w:val="enumlev1"/>
        <w:rPr>
          <w:rFonts w:eastAsia="SimSun"/>
          <w:rtl/>
          <w:lang w:val="en-US"/>
        </w:rPr>
      </w:pPr>
      <w:r>
        <w:rPr>
          <w:rFonts w:eastAsia="SimSun" w:hint="eastAsia"/>
          <w:rtl/>
          <w:lang w:val="en-US"/>
        </w:rPr>
        <w:t>–</w:t>
      </w:r>
      <w:r w:rsidR="00516479" w:rsidRPr="00F239F3">
        <w:rPr>
          <w:rFonts w:eastAsia="SimSun"/>
          <w:rtl/>
          <w:lang w:val="en-US"/>
        </w:rPr>
        <w:tab/>
      </w:r>
      <w:r w:rsidR="00F239F3" w:rsidRPr="00F239F3">
        <w:rPr>
          <w:rFonts w:eastAsia="SimSun"/>
          <w:rtl/>
          <w:lang w:val="en-US"/>
        </w:rPr>
        <w:t>عرض شريط المسح</w:t>
      </w:r>
      <w:r w:rsidR="00F239F3" w:rsidRPr="00F239F3">
        <w:rPr>
          <w:rFonts w:eastAsia="SimSun" w:hint="cs"/>
          <w:rtl/>
          <w:lang w:val="en-US"/>
        </w:rPr>
        <w:t xml:space="preserve">: </w:t>
      </w:r>
      <w:r w:rsidR="00F239F3" w:rsidRPr="00F239F3">
        <w:rPr>
          <w:rFonts w:eastAsia="SimSun"/>
          <w:lang w:val="en-US" w:bidi="ar-EG"/>
        </w:rPr>
        <w:t>km</w:t>
      </w:r>
      <w:r w:rsidR="00516479">
        <w:rPr>
          <w:rFonts w:eastAsia="SimSun"/>
          <w:lang w:val="en-US" w:bidi="ar-EG"/>
        </w:rPr>
        <w:t xml:space="preserve"> </w:t>
      </w:r>
      <w:r w:rsidR="00516479" w:rsidRPr="00F239F3">
        <w:rPr>
          <w:rFonts w:eastAsia="SimSun"/>
          <w:lang w:val="en-US" w:bidi="ar-EG"/>
        </w:rPr>
        <w:t>2 300</w:t>
      </w:r>
    </w:p>
    <w:p w14:paraId="21787728" w14:textId="0871ED80" w:rsidR="00F239F3" w:rsidRPr="00F239F3" w:rsidRDefault="00725528" w:rsidP="00516479">
      <w:pPr>
        <w:pStyle w:val="enumlev1"/>
        <w:rPr>
          <w:rFonts w:eastAsia="SimSun"/>
          <w:rtl/>
          <w:lang w:val="en-US" w:bidi="ar-SY"/>
        </w:rPr>
      </w:pPr>
      <w:r>
        <w:rPr>
          <w:rFonts w:eastAsia="SimSun" w:hint="eastAsia"/>
          <w:rtl/>
          <w:lang w:val="en-US"/>
        </w:rPr>
        <w:t>–</w:t>
      </w:r>
      <w:r w:rsidR="00516479" w:rsidRPr="00F239F3">
        <w:rPr>
          <w:rFonts w:eastAsia="SimSun"/>
          <w:rtl/>
          <w:lang w:val="en-US"/>
        </w:rPr>
        <w:tab/>
      </w:r>
      <w:r w:rsidR="00F239F3" w:rsidRPr="00F239F3">
        <w:rPr>
          <w:rFonts w:eastAsia="SimSun"/>
          <w:lang w:val="en-US" w:bidi="ar-EG"/>
        </w:rPr>
        <w:t xml:space="preserve"> </w:t>
      </w:r>
      <w:r w:rsidR="00F239F3" w:rsidRPr="00F239F3">
        <w:rPr>
          <w:rFonts w:eastAsia="SimSun"/>
          <w:rtl/>
          <w:lang w:val="en-US"/>
        </w:rPr>
        <w:t>دور المسح</w:t>
      </w:r>
      <w:r w:rsidR="00F239F3" w:rsidRPr="00F239F3">
        <w:rPr>
          <w:rFonts w:eastAsia="SimSun" w:hint="cs"/>
          <w:rtl/>
          <w:lang w:val="en-US"/>
        </w:rPr>
        <w:t>:</w:t>
      </w:r>
      <w:r w:rsidR="00F239F3" w:rsidRPr="00F239F3">
        <w:rPr>
          <w:rFonts w:eastAsia="SimSun" w:hint="cs"/>
          <w:rtl/>
          <w:lang w:val="en-US" w:bidi="ar-SY"/>
        </w:rPr>
        <w:t xml:space="preserve"> </w:t>
      </w:r>
      <w:r w:rsidR="00F239F3" w:rsidRPr="00F239F3">
        <w:rPr>
          <w:rFonts w:eastAsia="SimSun"/>
          <w:lang w:val="en-US" w:bidi="ar-EG"/>
        </w:rPr>
        <w:t>s</w:t>
      </w:r>
      <w:r w:rsidR="00516479">
        <w:rPr>
          <w:rFonts w:eastAsia="SimSun"/>
          <w:lang w:val="en-US" w:bidi="ar-EG"/>
        </w:rPr>
        <w:t xml:space="preserve"> </w:t>
      </w:r>
      <w:r w:rsidR="00516479" w:rsidRPr="00F239F3">
        <w:rPr>
          <w:rFonts w:eastAsia="SimSun"/>
          <w:lang w:val="en-US" w:bidi="ar-EG"/>
        </w:rPr>
        <w:t>8-2</w:t>
      </w:r>
    </w:p>
    <w:p w14:paraId="257FF10E" w14:textId="7BA74EA5" w:rsidR="00F239F3" w:rsidRPr="00F239F3" w:rsidRDefault="00725528" w:rsidP="00516479">
      <w:pPr>
        <w:pStyle w:val="enumlev1"/>
        <w:rPr>
          <w:rFonts w:eastAsia="SimSun"/>
          <w:rtl/>
          <w:lang w:val="en-US"/>
        </w:rPr>
      </w:pPr>
      <w:r>
        <w:rPr>
          <w:rFonts w:eastAsia="SimSun" w:hint="eastAsia"/>
          <w:rtl/>
          <w:lang w:val="en-US"/>
        </w:rPr>
        <w:t>–</w:t>
      </w:r>
      <w:r w:rsidR="00516479" w:rsidRPr="00F239F3">
        <w:rPr>
          <w:rFonts w:eastAsia="SimSun"/>
          <w:rtl/>
          <w:lang w:val="en-US"/>
        </w:rPr>
        <w:tab/>
      </w:r>
      <w:r w:rsidR="00F239F3" w:rsidRPr="00F239F3">
        <w:rPr>
          <w:rFonts w:eastAsia="SimSun" w:hint="cs"/>
          <w:rtl/>
          <w:lang w:val="en-US"/>
        </w:rPr>
        <w:t>و</w:t>
      </w:r>
      <w:r w:rsidR="00F239F3" w:rsidRPr="00F239F3">
        <w:rPr>
          <w:rFonts w:eastAsia="SimSun"/>
          <w:rtl/>
          <w:lang w:val="en-US"/>
        </w:rPr>
        <w:t xml:space="preserve">يتغير </w:t>
      </w:r>
      <w:r w:rsidR="00F239F3" w:rsidRPr="00F239F3">
        <w:rPr>
          <w:rFonts w:eastAsia="SimSun" w:hint="cs"/>
          <w:rtl/>
          <w:lang w:val="en-US"/>
        </w:rPr>
        <w:t>مقاس</w:t>
      </w:r>
      <w:r w:rsidR="00F239F3" w:rsidRPr="00F239F3">
        <w:rPr>
          <w:rFonts w:eastAsia="SimSun"/>
          <w:rtl/>
          <w:lang w:val="en-US"/>
        </w:rPr>
        <w:t xml:space="preserve"> </w:t>
      </w:r>
      <w:proofErr w:type="spellStart"/>
      <w:r w:rsidR="00F239F3" w:rsidRPr="00F239F3">
        <w:rPr>
          <w:rFonts w:eastAsia="SimSun"/>
          <w:rtl/>
          <w:lang w:val="en-US"/>
        </w:rPr>
        <w:t>البكس</w:t>
      </w:r>
      <w:r w:rsidR="00F239F3" w:rsidRPr="00F239F3">
        <w:rPr>
          <w:rFonts w:eastAsia="SimSun" w:hint="cs"/>
          <w:rtl/>
          <w:lang w:val="en-US"/>
        </w:rPr>
        <w:t>ي</w:t>
      </w:r>
      <w:r w:rsidR="00F239F3" w:rsidRPr="00F239F3">
        <w:rPr>
          <w:rFonts w:eastAsia="SimSun"/>
          <w:rtl/>
          <w:lang w:val="en-US"/>
        </w:rPr>
        <w:t>ل</w:t>
      </w:r>
      <w:r w:rsidR="00F239F3" w:rsidRPr="00F239F3">
        <w:rPr>
          <w:rFonts w:eastAsia="SimSun" w:hint="cs"/>
          <w:rtl/>
          <w:lang w:val="en-US"/>
        </w:rPr>
        <w:t>ات</w:t>
      </w:r>
      <w:proofErr w:type="spellEnd"/>
      <w:r w:rsidR="00F239F3" w:rsidRPr="00F239F3">
        <w:rPr>
          <w:rFonts w:eastAsia="SimSun"/>
          <w:rtl/>
          <w:lang w:val="en-US"/>
        </w:rPr>
        <w:t xml:space="preserve"> على طول المسح وكذلك بتغير التردد </w:t>
      </w:r>
      <w:r w:rsidR="00F239F3" w:rsidRPr="00F239F3">
        <w:rPr>
          <w:rFonts w:eastAsia="SimSun" w:hint="cs"/>
          <w:rtl/>
          <w:lang w:val="en-US"/>
        </w:rPr>
        <w:t>ومقاس</w:t>
      </w:r>
      <w:r w:rsidR="00F239F3" w:rsidRPr="00F239F3">
        <w:rPr>
          <w:rFonts w:eastAsia="SimSun"/>
          <w:rtl/>
          <w:lang w:val="en-US"/>
        </w:rPr>
        <w:t xml:space="preserve"> الهوائي</w:t>
      </w:r>
      <w:r w:rsidR="00F239F3" w:rsidRPr="00F239F3">
        <w:rPr>
          <w:rFonts w:eastAsia="SimSun"/>
          <w:lang w:val="en-US" w:bidi="ar-EG"/>
        </w:rPr>
        <w:t>.</w:t>
      </w:r>
    </w:p>
    <w:p w14:paraId="384F706A" w14:textId="77777777" w:rsidR="00F239F3" w:rsidRPr="00F239F3" w:rsidRDefault="00F239F3" w:rsidP="00CE6212">
      <w:pPr>
        <w:pStyle w:val="Heading4"/>
        <w:rPr>
          <w:rtl/>
        </w:rPr>
      </w:pPr>
      <w:r w:rsidRPr="00F239F3">
        <w:rPr>
          <w:lang w:bidi="ar-EG"/>
        </w:rPr>
        <w:t>3.5.2.5</w:t>
      </w:r>
      <w:r w:rsidRPr="00F239F3">
        <w:rPr>
          <w:rtl/>
          <w:lang w:bidi="ar-EG"/>
        </w:rPr>
        <w:tab/>
      </w:r>
      <w:r w:rsidRPr="00F239F3">
        <w:rPr>
          <w:rFonts w:hint="cs"/>
          <w:rtl/>
          <w:lang w:bidi="ar-SY"/>
        </w:rPr>
        <w:t>المسح</w:t>
      </w:r>
      <w:r w:rsidRPr="00F239F3">
        <w:rPr>
          <w:rtl/>
        </w:rPr>
        <w:t xml:space="preserve"> ب</w:t>
      </w:r>
      <w:bookmarkStart w:id="1190" w:name="_Hlk230914131"/>
      <w:r w:rsidRPr="00F239F3">
        <w:rPr>
          <w:rtl/>
        </w:rPr>
        <w:t>مكنسة الدفع</w:t>
      </w:r>
      <w:r w:rsidRPr="00F239F3">
        <w:rPr>
          <w:rFonts w:hint="cs"/>
          <w:rtl/>
          <w:lang w:bidi="ar-SY"/>
        </w:rPr>
        <w:t xml:space="preserve"> </w:t>
      </w:r>
      <w:r w:rsidRPr="00F239F3">
        <w:rPr>
          <w:lang w:bidi="ar-EG"/>
        </w:rPr>
        <w:t xml:space="preserve"> </w:t>
      </w:r>
      <w:bookmarkEnd w:id="1190"/>
    </w:p>
    <w:p w14:paraId="5A98738A" w14:textId="77777777" w:rsidR="00F239F3" w:rsidRPr="00F239F3" w:rsidRDefault="00F239F3" w:rsidP="00F239F3">
      <w:pPr>
        <w:rPr>
          <w:rFonts w:eastAsia="SimSun"/>
          <w:rtl/>
          <w:lang w:val="en-US"/>
        </w:rPr>
      </w:pPr>
      <w:r w:rsidRPr="00F239F3">
        <w:rPr>
          <w:rFonts w:eastAsia="SimSun"/>
          <w:rtl/>
          <w:lang w:val="en-US"/>
        </w:rPr>
        <w:t xml:space="preserve">كما يمكن استعمال أدوات المسح غير الشبيهة بالنظير لتوفير البيانات الثانوية لبعض التطبيقات، بعد سحب آثار الغلاف الجوي من قياسات الارتفاع للرادار. ولتيسير وضع هذه الأدوات على متن السواتل، يتم تطوير بعض تقنيات التداخل بغية تحسين الاستبانة الفضائية بشكل أساسي على الترددات المنخفضة. وستستعمل أجهزة الاستشعار هذه </w:t>
      </w:r>
      <w:r w:rsidRPr="00F239F3">
        <w:rPr>
          <w:rFonts w:eastAsia="SimSun" w:hint="cs"/>
          <w:rtl/>
          <w:lang w:val="en-US"/>
        </w:rPr>
        <w:t>صفائف</w:t>
      </w:r>
      <w:r w:rsidRPr="00F239F3">
        <w:rPr>
          <w:rFonts w:eastAsia="SimSun"/>
          <w:rtl/>
          <w:lang w:val="en-US"/>
        </w:rPr>
        <w:t xml:space="preserve"> ثابتة من الهوائيات الصغيرة بدل هوائيات المسح الكبيرة.</w:t>
      </w:r>
    </w:p>
    <w:p w14:paraId="25955797" w14:textId="77777777" w:rsidR="00F239F3" w:rsidRPr="00F239F3" w:rsidRDefault="00F239F3" w:rsidP="00F239F3">
      <w:pPr>
        <w:rPr>
          <w:rFonts w:eastAsia="SimSun"/>
          <w:rtl/>
          <w:lang w:val="en-US"/>
        </w:rPr>
      </w:pPr>
      <w:r w:rsidRPr="00F239F3">
        <w:rPr>
          <w:rFonts w:eastAsia="SimSun"/>
          <w:rtl/>
          <w:lang w:val="en-US"/>
        </w:rPr>
        <w:t>إن جهاز الاستشعار من نوع</w:t>
      </w:r>
      <w:r w:rsidRPr="00F239F3">
        <w:rPr>
          <w:rFonts w:eastAsia="SimSun" w:hint="cs"/>
          <w:rtl/>
          <w:lang w:val="en-US"/>
        </w:rPr>
        <w:t xml:space="preserve"> </w:t>
      </w:r>
      <w:r w:rsidRPr="00F239F3">
        <w:rPr>
          <w:rFonts w:eastAsia="SimSun"/>
          <w:rtl/>
          <w:lang w:val="en-US"/>
        </w:rPr>
        <w:t xml:space="preserve">مكنسة الدفع </w:t>
      </w:r>
      <w:r w:rsidRPr="00F239F3">
        <w:rPr>
          <w:rFonts w:eastAsia="SimSun"/>
          <w:lang w:val="en-US" w:bidi="ar-EG"/>
        </w:rPr>
        <w:t>"push</w:t>
      </w:r>
      <w:r w:rsidRPr="00F239F3">
        <w:rPr>
          <w:rFonts w:eastAsia="SimSun"/>
          <w:lang w:val="en-US" w:bidi="ar-EG"/>
        </w:rPr>
        <w:noBreakHyphen/>
        <w:t>broom"</w:t>
      </w:r>
      <w:r w:rsidRPr="00F239F3">
        <w:rPr>
          <w:rFonts w:eastAsia="SimSun"/>
          <w:rtl/>
          <w:lang w:val="en-US"/>
        </w:rPr>
        <w:t xml:space="preserve"> (على طول المسار) هو نظام للاستشعار يشمل خطاً من أجهزة </w:t>
      </w:r>
      <w:r w:rsidRPr="00F239F3">
        <w:rPr>
          <w:rFonts w:eastAsia="SimSun" w:hint="cs"/>
          <w:rtl/>
          <w:lang w:val="en-US"/>
        </w:rPr>
        <w:t xml:space="preserve">الاستشعار </w:t>
      </w:r>
      <w:r w:rsidRPr="00F239F3">
        <w:rPr>
          <w:rFonts w:eastAsia="SimSun"/>
          <w:rtl/>
          <w:lang w:val="en-US"/>
        </w:rPr>
        <w:t>التي تم</w:t>
      </w:r>
      <w:r w:rsidRPr="00F239F3">
        <w:rPr>
          <w:rFonts w:eastAsia="SimSun" w:hint="cs"/>
          <w:rtl/>
          <w:lang w:val="en-US"/>
        </w:rPr>
        <w:t> </w:t>
      </w:r>
      <w:r w:rsidRPr="00F239F3">
        <w:rPr>
          <w:rFonts w:eastAsia="SimSun"/>
          <w:rtl/>
          <w:lang w:val="en-US"/>
        </w:rPr>
        <w:t>ترتيبها بشكل</w:t>
      </w:r>
      <w:r w:rsidRPr="00F239F3">
        <w:rPr>
          <w:rFonts w:eastAsia="SimSun" w:hint="cs"/>
          <w:rtl/>
          <w:lang w:val="en-US"/>
        </w:rPr>
        <w:t>ٍ</w:t>
      </w:r>
      <w:r w:rsidRPr="00F239F3">
        <w:rPr>
          <w:rFonts w:eastAsia="SimSun"/>
          <w:rtl/>
          <w:lang w:val="en-US"/>
        </w:rPr>
        <w:t xml:space="preserve"> متعامد </w:t>
      </w:r>
      <w:r w:rsidRPr="00F239F3">
        <w:rPr>
          <w:rFonts w:eastAsia="SimSun" w:hint="cs"/>
          <w:rtl/>
          <w:lang w:val="en-US" w:bidi="ar-SY"/>
        </w:rPr>
        <w:t xml:space="preserve">تقريباً </w:t>
      </w:r>
      <w:r w:rsidRPr="00F239F3">
        <w:rPr>
          <w:rFonts w:eastAsia="SimSun"/>
          <w:rtl/>
          <w:lang w:val="en-US"/>
        </w:rPr>
        <w:t xml:space="preserve">مع اتجاه تحليق المركبة الفضائية كما يظهر ذلك في الشكل </w:t>
      </w:r>
      <w:r w:rsidRPr="00F239F3">
        <w:rPr>
          <w:rFonts w:eastAsia="SimSun"/>
          <w:lang w:val="en-US" w:bidi="ar-EG"/>
        </w:rPr>
        <w:t>6-5</w:t>
      </w:r>
      <w:r w:rsidRPr="00F239F3">
        <w:rPr>
          <w:rFonts w:eastAsia="SimSun"/>
          <w:rtl/>
          <w:lang w:val="en-US"/>
        </w:rPr>
        <w:t xml:space="preserve">. ويتم استكشاف مناطق مختلفة من السطح أثناء رحلة المركبة. وجهاز قياس الإشعاع من نوع </w:t>
      </w:r>
      <w:r w:rsidRPr="00F239F3">
        <w:rPr>
          <w:rFonts w:eastAsia="SimSun"/>
          <w:lang w:val="en-US" w:bidi="ar-EG"/>
        </w:rPr>
        <w:t>"push</w:t>
      </w:r>
      <w:r w:rsidRPr="00F239F3">
        <w:rPr>
          <w:rFonts w:eastAsia="SimSun"/>
          <w:lang w:val="en-US" w:bidi="ar-EG"/>
        </w:rPr>
        <w:noBreakHyphen/>
        <w:t>broom"</w:t>
      </w:r>
      <w:r w:rsidRPr="00F239F3">
        <w:rPr>
          <w:rFonts w:eastAsia="SimSun" w:hint="cs"/>
          <w:rtl/>
          <w:lang w:val="en-US"/>
        </w:rPr>
        <w:t xml:space="preserve"> </w:t>
      </w:r>
      <w:r w:rsidRPr="00F239F3">
        <w:rPr>
          <w:rFonts w:eastAsia="SimSun"/>
          <w:rtl/>
          <w:lang w:val="en-US"/>
        </w:rPr>
        <w:t xml:space="preserve">هو أداة ساكنة تماماً وليس له أي عضو متحرك. وتتمثل الخاصية الرئيسية في جهاز قياس الإشعاع من نوع </w:t>
      </w:r>
      <w:r w:rsidRPr="00F239F3">
        <w:rPr>
          <w:rFonts w:eastAsia="SimSun"/>
          <w:lang w:val="en-US" w:bidi="ar-EG"/>
        </w:rPr>
        <w:t>"push</w:t>
      </w:r>
      <w:r w:rsidRPr="00F239F3">
        <w:rPr>
          <w:rFonts w:eastAsia="SimSun"/>
          <w:lang w:val="en-US" w:bidi="ar-EG"/>
        </w:rPr>
        <w:noBreakHyphen/>
        <w:t>broom"</w:t>
      </w:r>
      <w:r w:rsidRPr="00F239F3">
        <w:rPr>
          <w:rFonts w:eastAsia="SimSun"/>
          <w:rtl/>
          <w:lang w:val="en-US"/>
        </w:rPr>
        <w:t xml:space="preserve"> في كون جميع البكسيلات في خط المسح يتم اقتناؤها بشكل متزامن وليس متتابع كما هو الحال بالنسبة لأجهزة الاستشعار بالمسح الميكانيكي، ويتيح هذا الزيادة في قدرات الاستبانة لقياس الإشعاع لهذا النوع من أجهزة الاستشعار</w:t>
      </w:r>
      <w:r w:rsidRPr="00F239F3">
        <w:rPr>
          <w:rFonts w:eastAsia="SimSun" w:hint="cs"/>
          <w:rtl/>
          <w:lang w:val="en-US"/>
        </w:rPr>
        <w:t>؛ ولكن</w:t>
      </w:r>
      <w:r w:rsidRPr="00F239F3">
        <w:rPr>
          <w:rFonts w:eastAsia="SimSun"/>
          <w:rtl/>
          <w:lang w:val="en-US"/>
        </w:rPr>
        <w:t xml:space="preserve"> غياب آلية مسح </w:t>
      </w:r>
      <w:r w:rsidRPr="00F239F3">
        <w:rPr>
          <w:rFonts w:eastAsia="SimSun" w:hint="cs"/>
          <w:rtl/>
          <w:lang w:val="en-US"/>
        </w:rPr>
        <w:t>ي</w:t>
      </w:r>
      <w:r w:rsidRPr="00F239F3">
        <w:rPr>
          <w:rFonts w:eastAsia="SimSun"/>
          <w:rtl/>
          <w:lang w:val="en-US"/>
        </w:rPr>
        <w:t>صع</w:t>
      </w:r>
      <w:r w:rsidRPr="00F239F3">
        <w:rPr>
          <w:rFonts w:eastAsia="SimSun" w:hint="cs"/>
          <w:rtl/>
          <w:lang w:val="en-US"/>
        </w:rPr>
        <w:t>ِّ</w:t>
      </w:r>
      <w:r w:rsidRPr="00F239F3">
        <w:rPr>
          <w:rFonts w:eastAsia="SimSun"/>
          <w:rtl/>
          <w:lang w:val="en-US"/>
        </w:rPr>
        <w:t xml:space="preserve">ب التصوير عبر أشرطة مسح واسعة باستبانة هندسية دقيقة. ويمكن استعمال أجهزة الاستشعار من نوع </w:t>
      </w:r>
      <w:r w:rsidRPr="00F239F3">
        <w:rPr>
          <w:rFonts w:eastAsia="SimSun"/>
          <w:lang w:val="en-US" w:bidi="ar-EG"/>
        </w:rPr>
        <w:t>"push</w:t>
      </w:r>
      <w:r w:rsidRPr="00F239F3">
        <w:rPr>
          <w:rFonts w:eastAsia="SimSun"/>
          <w:lang w:val="en-US" w:bidi="ar-EG"/>
        </w:rPr>
        <w:noBreakHyphen/>
        <w:t>broom"</w:t>
      </w:r>
      <w:r w:rsidRPr="00F239F3">
        <w:rPr>
          <w:rFonts w:eastAsia="SimSun"/>
          <w:rtl/>
          <w:lang w:val="en-US"/>
        </w:rPr>
        <w:t xml:space="preserve"> في العديد من التطبيقات بما</w:t>
      </w:r>
      <w:r w:rsidRPr="00F239F3">
        <w:rPr>
          <w:rFonts w:eastAsia="SimSun" w:hint="cs"/>
          <w:rtl/>
          <w:lang w:val="en-US"/>
        </w:rPr>
        <w:t> </w:t>
      </w:r>
      <w:r w:rsidRPr="00F239F3">
        <w:rPr>
          <w:rFonts w:eastAsia="SimSun"/>
          <w:rtl/>
          <w:lang w:val="en-US"/>
        </w:rPr>
        <w:t>فيه</w:t>
      </w:r>
      <w:r w:rsidRPr="00F239F3">
        <w:rPr>
          <w:rFonts w:eastAsia="SimSun" w:hint="cs"/>
          <w:rtl/>
          <w:lang w:val="en-US"/>
        </w:rPr>
        <w:t> </w:t>
      </w:r>
      <w:r w:rsidRPr="00F239F3">
        <w:rPr>
          <w:rFonts w:eastAsia="SimSun"/>
          <w:rtl/>
          <w:lang w:val="en-US"/>
        </w:rPr>
        <w:t xml:space="preserve">قياسات </w:t>
      </w:r>
      <w:r w:rsidRPr="00F239F3">
        <w:rPr>
          <w:rFonts w:eastAsia="SimSun" w:hint="cs"/>
          <w:rtl/>
          <w:lang w:val="en-US"/>
        </w:rPr>
        <w:t>البيانات الوصفية</w:t>
      </w:r>
      <w:r w:rsidRPr="00F239F3">
        <w:rPr>
          <w:rFonts w:eastAsia="SimSun"/>
          <w:rtl/>
          <w:lang w:val="en-US"/>
        </w:rPr>
        <w:t xml:space="preserve"> </w:t>
      </w:r>
      <w:r w:rsidRPr="00F239F3">
        <w:rPr>
          <w:rFonts w:eastAsia="SimSun" w:hint="cs"/>
          <w:rtl/>
          <w:lang w:val="en-US"/>
        </w:rPr>
        <w:t>ل</w:t>
      </w:r>
      <w:r w:rsidRPr="00F239F3">
        <w:rPr>
          <w:rFonts w:eastAsia="SimSun"/>
          <w:rtl/>
          <w:lang w:val="en-US"/>
        </w:rPr>
        <w:t>لحرارة في الغلاف الجوي ورطوبة التربة وملوحة المحيط.</w:t>
      </w:r>
    </w:p>
    <w:p w14:paraId="6D4E0941" w14:textId="287826B8" w:rsidR="00F239F3" w:rsidRPr="00D8725E" w:rsidRDefault="00F239F3" w:rsidP="00CE6212">
      <w:pPr>
        <w:pStyle w:val="FigureNo"/>
        <w:rPr>
          <w:rFonts w:eastAsia="SimSun"/>
          <w:rtl/>
          <w:lang w:val="en-US" w:bidi="ar-EG"/>
        </w:rPr>
      </w:pPr>
      <w:r w:rsidRPr="00F239F3">
        <w:rPr>
          <w:rFonts w:eastAsia="SimSun"/>
          <w:rtl/>
          <w:lang w:bidi="ar-EG"/>
        </w:rPr>
        <w:t>الشكل </w:t>
      </w:r>
      <w:r w:rsidR="00D8725E">
        <w:rPr>
          <w:rFonts w:eastAsia="SimSun"/>
          <w:lang w:val="en-US" w:bidi="ar-EG"/>
        </w:rPr>
        <w:t>6-5</w:t>
      </w:r>
    </w:p>
    <w:p w14:paraId="65C5F4CD" w14:textId="77777777" w:rsidR="00F239F3" w:rsidRPr="00CE6212" w:rsidRDefault="00F239F3" w:rsidP="00CE6212">
      <w:pPr>
        <w:pStyle w:val="Figuretitle0"/>
        <w:bidi/>
        <w:rPr>
          <w:rFonts w:eastAsia="SimSun"/>
          <w:rtl/>
          <w:lang w:bidi="ar-EG"/>
        </w:rPr>
      </w:pPr>
      <w:r w:rsidRPr="00CE6212">
        <w:rPr>
          <w:rFonts w:eastAsia="SimSun" w:hint="cs"/>
          <w:rtl/>
          <w:lang w:bidi="ar-EG"/>
        </w:rPr>
        <w:t>الشكل</w:t>
      </w:r>
      <w:r w:rsidRPr="00CE6212">
        <w:rPr>
          <w:rFonts w:eastAsia="SimSun"/>
          <w:rtl/>
          <w:lang w:bidi="ar-EG"/>
        </w:rPr>
        <w:t xml:space="preserve"> </w:t>
      </w:r>
      <w:r w:rsidRPr="00CE6212">
        <w:rPr>
          <w:rFonts w:eastAsia="SimSun" w:hint="cs"/>
          <w:rtl/>
          <w:lang w:bidi="ar-EG"/>
        </w:rPr>
        <w:t>ال</w:t>
      </w:r>
      <w:r w:rsidRPr="00CE6212">
        <w:rPr>
          <w:rFonts w:eastAsia="SimSun"/>
          <w:rtl/>
          <w:lang w:bidi="ar-EG"/>
        </w:rPr>
        <w:t>هندس</w:t>
      </w:r>
      <w:r w:rsidRPr="00CE6212">
        <w:rPr>
          <w:rFonts w:eastAsia="SimSun" w:hint="cs"/>
          <w:rtl/>
          <w:lang w:bidi="ar-EG"/>
        </w:rPr>
        <w:t xml:space="preserve">ي </w:t>
      </w:r>
      <w:r w:rsidRPr="00CE6212">
        <w:rPr>
          <w:rFonts w:eastAsia="SimSun"/>
          <w:rtl/>
          <w:lang w:bidi="ar-EG"/>
        </w:rPr>
        <w:t>النمطي لأجهزة قياس الإشعاع المنفعل بالموجات الصغرية من نوع مكنسة الدفع</w:t>
      </w:r>
      <w:r w:rsidRPr="00CE6212">
        <w:rPr>
          <w:rFonts w:eastAsia="SimSun" w:hint="cs"/>
          <w:rtl/>
          <w:lang w:bidi="ar-EG"/>
        </w:rPr>
        <w:t xml:space="preserve"> </w:t>
      </w:r>
      <w:r w:rsidRPr="00CE6212">
        <w:rPr>
          <w:rFonts w:eastAsia="SimSun"/>
          <w:rtl/>
          <w:lang w:bidi="ar-EG"/>
        </w:rPr>
        <w:t>"</w:t>
      </w:r>
      <w:r w:rsidRPr="00CE6212">
        <w:rPr>
          <w:rFonts w:eastAsia="SimSun"/>
          <w:lang w:bidi="ar-EG"/>
        </w:rPr>
        <w:t>push-broom</w:t>
      </w:r>
      <w:r w:rsidRPr="00CE6212">
        <w:rPr>
          <w:rFonts w:eastAsia="SimSun"/>
          <w:rtl/>
          <w:lang w:bidi="ar-EG"/>
        </w:rPr>
        <w:t>"</w:t>
      </w:r>
    </w:p>
    <w:p w14:paraId="764D55C7" w14:textId="7B5B12D0" w:rsidR="00F239F3" w:rsidRPr="00F239F3" w:rsidRDefault="00481137" w:rsidP="00CE6212">
      <w:pPr>
        <w:pStyle w:val="Figure"/>
        <w:rPr>
          <w:rFonts w:eastAsia="SimSun"/>
          <w:rtl/>
          <w:lang w:val="en-US" w:bidi="ar-EG"/>
        </w:rPr>
      </w:pPr>
      <w:r>
        <w:drawing>
          <wp:inline distT="0" distB="0" distL="0" distR="0" wp14:anchorId="436FD9D7" wp14:editId="02983F9E">
            <wp:extent cx="2553335" cy="2976245"/>
            <wp:effectExtent l="0" t="0" r="0" b="0"/>
            <wp:docPr id="40" name="Picture 40" descr="الشكل الهندسي النمطي لأجهزة قياس الإشعاع المنفعل بالموجات الصغرية من نوع مكنسة الدفع &quot;push-broom&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الشكل الهندسي النمطي لأجهزة قياس الإشعاع المنفعل بالموجات الصغرية من نوع مكنسة الدفع &quot;push-broom&quot;"/>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553335" cy="2976245"/>
                    </a:xfrm>
                    <a:prstGeom prst="rect">
                      <a:avLst/>
                    </a:prstGeom>
                    <a:noFill/>
                    <a:ln>
                      <a:noFill/>
                    </a:ln>
                  </pic:spPr>
                </pic:pic>
              </a:graphicData>
            </a:graphic>
          </wp:inline>
        </w:drawing>
      </w:r>
    </w:p>
    <w:p w14:paraId="0FE0B66C" w14:textId="38B2B39D" w:rsidR="00F239F3" w:rsidRPr="00F239F3" w:rsidRDefault="00F239F3" w:rsidP="00725528">
      <w:pPr>
        <w:pStyle w:val="Normalaftertitle"/>
        <w:rPr>
          <w:rFonts w:eastAsia="SimSun"/>
          <w:lang w:val="en-US" w:bidi="ar-EG"/>
        </w:rPr>
      </w:pPr>
      <w:bookmarkStart w:id="1191" w:name="_Toc485997315"/>
      <w:bookmarkStart w:id="1192" w:name="_Toc266779818"/>
      <w:bookmarkStart w:id="1193" w:name="_Toc266779394"/>
      <w:bookmarkStart w:id="1194" w:name="_Toc266779177"/>
      <w:bookmarkStart w:id="1195" w:name="_Toc266779001"/>
      <w:bookmarkStart w:id="1196" w:name="_Toc266778754"/>
      <w:bookmarkStart w:id="1197" w:name="_Toc491269605"/>
      <w:bookmarkStart w:id="1198" w:name="_Toc491269889"/>
      <w:bookmarkStart w:id="1199" w:name="_Toc494199348"/>
      <w:bookmarkStart w:id="1200" w:name="_Toc494199593"/>
      <w:bookmarkStart w:id="1201" w:name="_Toc494200062"/>
      <w:bookmarkStart w:id="1202" w:name="_Toc494200380"/>
      <w:r w:rsidRPr="00F239F3">
        <w:rPr>
          <w:rFonts w:eastAsia="SimSun" w:hint="cs"/>
          <w:rtl/>
          <w:lang w:val="en-US"/>
        </w:rPr>
        <w:t>و</w:t>
      </w:r>
      <w:r w:rsidRPr="00F239F3">
        <w:rPr>
          <w:rFonts w:eastAsia="SimSun"/>
          <w:rtl/>
          <w:lang w:val="en-US"/>
        </w:rPr>
        <w:t>ترد أنواع القياسات الخاصة بتطبيقات خدمة استكشاف الأرض الساتلية (المنفعلة) في التوصية</w:t>
      </w:r>
      <w:r w:rsidR="00CE6212">
        <w:rPr>
          <w:rFonts w:eastAsia="SimSun" w:hint="cs"/>
          <w:rtl/>
          <w:lang w:val="en-US"/>
        </w:rPr>
        <w:t xml:space="preserve"> </w:t>
      </w:r>
      <w:r w:rsidRPr="00F239F3">
        <w:rPr>
          <w:rFonts w:eastAsia="SimSun"/>
          <w:lang w:val="en-US" w:bidi="ar-EG"/>
        </w:rPr>
        <w:t>ITU-R RS.1861</w:t>
      </w:r>
      <w:r w:rsidR="00CE6212">
        <w:rPr>
          <w:rFonts w:eastAsia="SimSun" w:hint="cs"/>
          <w:rtl/>
          <w:lang w:val="en-US" w:bidi="ar-EG"/>
        </w:rPr>
        <w:t>.</w:t>
      </w:r>
    </w:p>
    <w:p w14:paraId="3AC2FBEA" w14:textId="35490BA4" w:rsidR="00F239F3" w:rsidRPr="00F239F3" w:rsidRDefault="00F239F3" w:rsidP="00CE6212">
      <w:pPr>
        <w:pStyle w:val="Heading3"/>
        <w:rPr>
          <w:rtl/>
          <w:lang w:val="en-US" w:bidi="ar-EG"/>
        </w:rPr>
      </w:pPr>
      <w:r w:rsidRPr="00F239F3">
        <w:rPr>
          <w:lang w:val="en-US" w:bidi="ar-EG"/>
        </w:rPr>
        <w:t>6.2.5</w:t>
      </w:r>
      <w:r w:rsidRPr="00F239F3">
        <w:rPr>
          <w:lang w:val="en-US" w:bidi="ar-EG"/>
        </w:rPr>
        <w:tab/>
      </w:r>
      <w:r w:rsidRPr="00F239F3">
        <w:rPr>
          <w:rtl/>
          <w:lang w:val="en-US" w:bidi="ar-EG"/>
        </w:rPr>
        <w:t>معايير الأداء والتداخل</w:t>
      </w:r>
      <w:bookmarkEnd w:id="1191"/>
      <w:bookmarkEnd w:id="1192"/>
      <w:bookmarkEnd w:id="1193"/>
      <w:bookmarkEnd w:id="1194"/>
      <w:bookmarkEnd w:id="1195"/>
      <w:bookmarkEnd w:id="1196"/>
      <w:bookmarkEnd w:id="1197"/>
      <w:bookmarkEnd w:id="1198"/>
      <w:bookmarkEnd w:id="1199"/>
      <w:bookmarkEnd w:id="1200"/>
      <w:bookmarkEnd w:id="1201"/>
      <w:bookmarkEnd w:id="1202"/>
    </w:p>
    <w:p w14:paraId="65472010" w14:textId="443D427C" w:rsidR="00F239F3" w:rsidRPr="00F239F3" w:rsidRDefault="00F239F3" w:rsidP="00F239F3">
      <w:pPr>
        <w:rPr>
          <w:rFonts w:eastAsia="SimSun"/>
          <w:rtl/>
          <w:lang w:val="en-US" w:bidi="ar-EG"/>
        </w:rPr>
      </w:pPr>
      <w:bookmarkStart w:id="1203" w:name="_Toc524413429"/>
      <w:bookmarkStart w:id="1204" w:name="_Toc498318622"/>
      <w:bookmarkStart w:id="1205" w:name="_Toc498318310"/>
      <w:bookmarkStart w:id="1206" w:name="_Toc498315541"/>
      <w:r w:rsidRPr="00F239F3">
        <w:rPr>
          <w:rFonts w:eastAsia="SimSun"/>
          <w:rtl/>
          <w:lang w:val="en-US"/>
        </w:rPr>
        <w:t xml:space="preserve">ترد معايير الأداء والتداخل لأجهزة </w:t>
      </w:r>
      <w:r w:rsidR="00D8725E">
        <w:rPr>
          <w:rFonts w:eastAsia="SimSun"/>
          <w:rtl/>
          <w:lang w:val="en-US"/>
        </w:rPr>
        <w:t>الاستشعار المنفعلة</w:t>
      </w:r>
      <w:r w:rsidRPr="00F239F3">
        <w:rPr>
          <w:rFonts w:eastAsia="SimSun"/>
          <w:rtl/>
          <w:lang w:val="en-US"/>
        </w:rPr>
        <w:t xml:space="preserve"> من المركبات الفضائية العاملة في خدمة استكشاف الأرض الساتلية</w:t>
      </w:r>
      <w:r w:rsidRPr="00F239F3">
        <w:rPr>
          <w:rFonts w:eastAsia="SimSun" w:hint="cs"/>
          <w:rtl/>
          <w:lang w:val="en-US"/>
        </w:rPr>
        <w:t xml:space="preserve"> </w:t>
      </w:r>
      <w:r w:rsidRPr="00F239F3">
        <w:rPr>
          <w:rFonts w:eastAsia="SimSun"/>
          <w:rtl/>
          <w:lang w:val="en-US"/>
        </w:rPr>
        <w:t>في التوصية</w:t>
      </w:r>
      <w:r w:rsidRPr="00F239F3">
        <w:rPr>
          <w:rFonts w:eastAsia="SimSun" w:hint="cs"/>
          <w:rtl/>
          <w:lang w:val="en-US"/>
        </w:rPr>
        <w:t> </w:t>
      </w:r>
      <w:r w:rsidRPr="00F239F3">
        <w:rPr>
          <w:rFonts w:eastAsia="SimSun"/>
          <w:lang w:val="en-US" w:bidi="ar-EG"/>
        </w:rPr>
        <w:t>ITU-R RS.2017</w:t>
      </w:r>
      <w:r w:rsidRPr="00F239F3">
        <w:rPr>
          <w:rFonts w:eastAsia="SimSun"/>
          <w:rtl/>
          <w:lang w:val="en-US" w:bidi="ar-EG"/>
        </w:rPr>
        <w:t>.</w:t>
      </w:r>
    </w:p>
    <w:p w14:paraId="74A600C4" w14:textId="67F01860" w:rsidR="00F239F3" w:rsidRPr="00F239F3" w:rsidRDefault="00F239F3" w:rsidP="00CE6212">
      <w:pPr>
        <w:pStyle w:val="Heading3"/>
        <w:rPr>
          <w:rtl/>
          <w:lang w:val="en-US" w:bidi="ar-EG"/>
        </w:rPr>
      </w:pPr>
      <w:bookmarkStart w:id="1207" w:name="_Toc485997316"/>
      <w:bookmarkStart w:id="1208" w:name="_Toc266779819"/>
      <w:bookmarkStart w:id="1209" w:name="_Toc266779395"/>
      <w:bookmarkStart w:id="1210" w:name="_Toc266779178"/>
      <w:bookmarkStart w:id="1211" w:name="_Toc266779002"/>
      <w:bookmarkStart w:id="1212" w:name="_Toc266778755"/>
      <w:bookmarkStart w:id="1213" w:name="_Toc491269606"/>
      <w:bookmarkStart w:id="1214" w:name="_Toc491269890"/>
      <w:bookmarkStart w:id="1215" w:name="_Toc494199349"/>
      <w:bookmarkStart w:id="1216" w:name="_Toc494199594"/>
      <w:bookmarkStart w:id="1217" w:name="_Toc494200063"/>
      <w:bookmarkStart w:id="1218" w:name="_Toc494200381"/>
      <w:bookmarkEnd w:id="1203"/>
      <w:bookmarkEnd w:id="1204"/>
      <w:bookmarkEnd w:id="1205"/>
      <w:bookmarkEnd w:id="1206"/>
      <w:r w:rsidRPr="00F239F3">
        <w:rPr>
          <w:lang w:val="en-US" w:bidi="ar-EG"/>
        </w:rPr>
        <w:lastRenderedPageBreak/>
        <w:t>7.2.5</w:t>
      </w:r>
      <w:r w:rsidRPr="00F239F3">
        <w:rPr>
          <w:lang w:val="en-US" w:bidi="ar-EG"/>
        </w:rPr>
        <w:tab/>
      </w:r>
      <w:r w:rsidRPr="00F239F3">
        <w:rPr>
          <w:rtl/>
          <w:lang w:val="en-US" w:bidi="ar-EG"/>
        </w:rPr>
        <w:t>القياس ثلاثي الأبعاد لمعلمات الغلاف الجوي</w:t>
      </w:r>
      <w:bookmarkEnd w:id="1207"/>
      <w:bookmarkEnd w:id="1208"/>
      <w:bookmarkEnd w:id="1209"/>
      <w:bookmarkEnd w:id="1210"/>
      <w:bookmarkEnd w:id="1211"/>
      <w:bookmarkEnd w:id="1212"/>
      <w:bookmarkEnd w:id="1213"/>
      <w:bookmarkEnd w:id="1214"/>
      <w:bookmarkEnd w:id="1215"/>
      <w:bookmarkEnd w:id="1216"/>
      <w:bookmarkEnd w:id="1217"/>
      <w:bookmarkEnd w:id="1218"/>
    </w:p>
    <w:p w14:paraId="1F78622E" w14:textId="1140D88C" w:rsidR="00F239F3" w:rsidRPr="00F239F3" w:rsidRDefault="00F239F3" w:rsidP="00F239F3">
      <w:pPr>
        <w:rPr>
          <w:rFonts w:eastAsia="SimSun"/>
          <w:rtl/>
          <w:lang w:val="en-US"/>
        </w:rPr>
      </w:pPr>
      <w:r w:rsidRPr="00F239F3">
        <w:rPr>
          <w:rFonts w:eastAsia="SimSun"/>
          <w:rtl/>
          <w:lang w:val="en-US"/>
        </w:rPr>
        <w:t>يحتوي الطيف الكهرمغنطيسي على العديد من نطاقات التردد</w:t>
      </w:r>
      <w:r w:rsidRPr="00F239F3">
        <w:rPr>
          <w:rFonts w:eastAsia="SimSun" w:hint="cs"/>
          <w:rtl/>
          <w:lang w:val="en-US"/>
        </w:rPr>
        <w:t>ات</w:t>
      </w:r>
      <w:r w:rsidRPr="00F239F3">
        <w:rPr>
          <w:rFonts w:eastAsia="SimSun"/>
          <w:rtl/>
          <w:lang w:val="en-US"/>
        </w:rPr>
        <w:t xml:space="preserve"> التي يتيح فيها الرنين الجزئيي استحداث آليات للامتصاص</w:t>
      </w:r>
      <w:r w:rsidR="00CE6212">
        <w:rPr>
          <w:rFonts w:eastAsia="SimSun" w:hint="cs"/>
          <w:rtl/>
          <w:lang w:val="en-US"/>
        </w:rPr>
        <w:t> </w:t>
      </w:r>
      <w:r w:rsidRPr="00F239F3">
        <w:rPr>
          <w:rFonts w:eastAsia="SimSun"/>
          <w:rtl/>
          <w:lang w:val="en-US"/>
        </w:rPr>
        <w:t xml:space="preserve">من قبل بعض غازات الغلاف الجوي (الشكل </w:t>
      </w:r>
      <w:r w:rsidRPr="00F239F3">
        <w:rPr>
          <w:rFonts w:eastAsia="SimSun"/>
          <w:lang w:val="en-US" w:bidi="ar-EG"/>
        </w:rPr>
        <w:t>1-5</w:t>
      </w:r>
      <w:r w:rsidRPr="00F239F3">
        <w:rPr>
          <w:rFonts w:eastAsia="SimSun"/>
          <w:rtl/>
          <w:lang w:val="en-US"/>
        </w:rPr>
        <w:t xml:space="preserve">). وتحدد الترددات التي تحدث فيها هذه الظواهر خصائص الغازات (مثال </w:t>
      </w:r>
      <w:r w:rsidRPr="00F239F3">
        <w:rPr>
          <w:rFonts w:eastAsia="SimSun"/>
          <w:lang w:val="en-US" w:bidi="ar-EG"/>
        </w:rPr>
        <w:t>O</w:t>
      </w:r>
      <w:r w:rsidRPr="00F239F3">
        <w:rPr>
          <w:rFonts w:eastAsia="SimSun"/>
          <w:vertAlign w:val="subscript"/>
          <w:lang w:val="en-US" w:bidi="ar-EG"/>
        </w:rPr>
        <w:t>2</w:t>
      </w:r>
      <w:r w:rsidRPr="00F239F3">
        <w:rPr>
          <w:rFonts w:eastAsia="SimSun"/>
          <w:rtl/>
          <w:lang w:val="en-US"/>
        </w:rPr>
        <w:t xml:space="preserve">، </w:t>
      </w:r>
      <w:r w:rsidRPr="00F239F3">
        <w:rPr>
          <w:rFonts w:eastAsia="SimSun"/>
          <w:lang w:val="en-US" w:bidi="ar-EG"/>
        </w:rPr>
        <w:t>O</w:t>
      </w:r>
      <w:r w:rsidRPr="00F239F3">
        <w:rPr>
          <w:rFonts w:eastAsia="SimSun"/>
          <w:vertAlign w:val="subscript"/>
          <w:lang w:val="en-US" w:bidi="ar-EG"/>
        </w:rPr>
        <w:t>3</w:t>
      </w:r>
      <w:r w:rsidRPr="00F239F3">
        <w:rPr>
          <w:rFonts w:eastAsia="SimSun"/>
          <w:rtl/>
          <w:lang w:val="en-US"/>
        </w:rPr>
        <w:t xml:space="preserve">، </w:t>
      </w:r>
      <w:r w:rsidRPr="00F239F3">
        <w:rPr>
          <w:rFonts w:eastAsia="SimSun"/>
          <w:lang w:val="en-US" w:bidi="ar-EG"/>
        </w:rPr>
        <w:t>H</w:t>
      </w:r>
      <w:r w:rsidRPr="00F239F3">
        <w:rPr>
          <w:rFonts w:eastAsia="SimSun"/>
          <w:vertAlign w:val="subscript"/>
          <w:lang w:val="en-US" w:bidi="ar-EG"/>
        </w:rPr>
        <w:t>2</w:t>
      </w:r>
      <w:r w:rsidRPr="00F239F3">
        <w:rPr>
          <w:rFonts w:eastAsia="SimSun"/>
          <w:lang w:val="en-US" w:bidi="ar-EG"/>
        </w:rPr>
        <w:t>O</w:t>
      </w:r>
      <w:r w:rsidRPr="00F239F3">
        <w:rPr>
          <w:rFonts w:eastAsia="SimSun"/>
          <w:rtl/>
          <w:lang w:val="en-US"/>
        </w:rPr>
        <w:t xml:space="preserve">، </w:t>
      </w:r>
      <w:r w:rsidRPr="00F239F3">
        <w:rPr>
          <w:rFonts w:eastAsia="SimSun"/>
          <w:lang w:val="en-US" w:bidi="ar-EG"/>
        </w:rPr>
        <w:t>ClO</w:t>
      </w:r>
      <w:r w:rsidRPr="00F239F3">
        <w:rPr>
          <w:rFonts w:eastAsia="SimSun"/>
          <w:rtl/>
          <w:lang w:val="en-US"/>
        </w:rPr>
        <w:t xml:space="preserve">). ويرتبط معامل الامتصاص بطبيعة الغاز وتركيزه ودرجة حرارته. ويمكن القيام بقياسات منفعلة مشتركة حول هذه الترددات من المنصات المحمولة على المركبات الفضائية لاستخلاص </w:t>
      </w:r>
      <w:r w:rsidRPr="00F239F3">
        <w:rPr>
          <w:rFonts w:eastAsia="SimSun" w:hint="cs"/>
          <w:rtl/>
          <w:lang w:val="en-US"/>
        </w:rPr>
        <w:t>البيانات الوصفية</w:t>
      </w:r>
      <w:r w:rsidRPr="00F239F3">
        <w:rPr>
          <w:rFonts w:eastAsia="SimSun"/>
          <w:rtl/>
          <w:lang w:val="en-US"/>
        </w:rPr>
        <w:t xml:space="preserve"> </w:t>
      </w:r>
      <w:r w:rsidRPr="00F239F3">
        <w:rPr>
          <w:rFonts w:eastAsia="SimSun" w:hint="cs"/>
          <w:rtl/>
          <w:lang w:val="en-US"/>
        </w:rPr>
        <w:t>ل</w:t>
      </w:r>
      <w:r w:rsidRPr="00F239F3">
        <w:rPr>
          <w:rFonts w:eastAsia="SimSun"/>
          <w:rtl/>
          <w:lang w:val="en-US"/>
        </w:rPr>
        <w:t xml:space="preserve">لحرارة و/أو </w:t>
      </w:r>
      <w:r w:rsidRPr="00F239F3">
        <w:rPr>
          <w:rFonts w:eastAsia="SimSun" w:hint="cs"/>
          <w:rtl/>
          <w:lang w:val="en-US"/>
        </w:rPr>
        <w:t xml:space="preserve">بخار الماء </w:t>
      </w:r>
      <w:r w:rsidRPr="00F239F3">
        <w:rPr>
          <w:rFonts w:eastAsia="SimSun"/>
          <w:rtl/>
          <w:lang w:val="en-US"/>
        </w:rPr>
        <w:t>و/أو تركيز الغازات الممتصة. ومن العناصر ال</w:t>
      </w:r>
      <w:r w:rsidRPr="00F239F3">
        <w:rPr>
          <w:rFonts w:eastAsia="SimSun" w:hint="cs"/>
          <w:rtl/>
          <w:lang w:val="en-US"/>
        </w:rPr>
        <w:t>م</w:t>
      </w:r>
      <w:r w:rsidRPr="00F239F3">
        <w:rPr>
          <w:rFonts w:eastAsia="SimSun"/>
          <w:rtl/>
          <w:lang w:val="en-US"/>
        </w:rPr>
        <w:t xml:space="preserve">همة بالنسبة لأجهزة </w:t>
      </w:r>
      <w:r w:rsidR="00D8725E">
        <w:rPr>
          <w:rFonts w:eastAsia="SimSun"/>
          <w:rtl/>
          <w:lang w:val="en-US"/>
        </w:rPr>
        <w:t>الاستشعار المنفعلة</w:t>
      </w:r>
      <w:r w:rsidRPr="00F239F3">
        <w:rPr>
          <w:rFonts w:eastAsia="SimSun"/>
          <w:rtl/>
          <w:lang w:val="en-US"/>
        </w:rPr>
        <w:t xml:space="preserve"> عن بُعد العاملة في الترددات دون</w:t>
      </w:r>
      <w:r w:rsidR="00CE6212">
        <w:rPr>
          <w:rFonts w:eastAsia="SimSun" w:hint="cs"/>
          <w:rtl/>
          <w:lang w:val="en-US"/>
        </w:rPr>
        <w:t> </w:t>
      </w:r>
      <w:r w:rsidRPr="00F239F3">
        <w:rPr>
          <w:rFonts w:eastAsia="SimSun"/>
          <w:lang w:val="en-US" w:bidi="ar-EG"/>
        </w:rPr>
        <w:t>GHz 200</w:t>
      </w:r>
      <w:r w:rsidRPr="00F239F3">
        <w:rPr>
          <w:rFonts w:eastAsia="SimSun"/>
          <w:rtl/>
          <w:lang w:val="en-US"/>
        </w:rPr>
        <w:t>، نذكر ترددات رنين الأكسجين بين </w:t>
      </w:r>
      <w:r w:rsidRPr="00F239F3">
        <w:rPr>
          <w:rFonts w:eastAsia="SimSun"/>
          <w:lang w:val="en-US" w:bidi="ar-EG"/>
        </w:rPr>
        <w:t>50</w:t>
      </w:r>
      <w:r w:rsidRPr="00F239F3">
        <w:rPr>
          <w:rFonts w:eastAsia="SimSun"/>
          <w:rtl/>
          <w:lang w:val="en-US"/>
        </w:rPr>
        <w:t> و</w:t>
      </w:r>
      <w:r w:rsidRPr="00F239F3">
        <w:rPr>
          <w:rFonts w:eastAsia="SimSun"/>
          <w:lang w:val="en-US" w:bidi="ar-EG"/>
        </w:rPr>
        <w:t>GHz 70</w:t>
      </w:r>
      <w:r w:rsidRPr="00F239F3">
        <w:rPr>
          <w:rFonts w:eastAsia="SimSun"/>
          <w:rtl/>
          <w:lang w:val="en-US"/>
        </w:rPr>
        <w:t xml:space="preserve"> على </w:t>
      </w:r>
      <w:r w:rsidRPr="00F239F3">
        <w:rPr>
          <w:rFonts w:eastAsia="SimSun"/>
          <w:lang w:val="en-US" w:bidi="ar-EG"/>
        </w:rPr>
        <w:t>GHz 118,75</w:t>
      </w:r>
      <w:r w:rsidRPr="00F239F3">
        <w:rPr>
          <w:rFonts w:eastAsia="SimSun"/>
          <w:rtl/>
          <w:lang w:val="en-US"/>
        </w:rPr>
        <w:t xml:space="preserve">، وتردد رنين بخار الماء على </w:t>
      </w:r>
      <w:r w:rsidRPr="00F239F3">
        <w:rPr>
          <w:rFonts w:eastAsia="SimSun"/>
          <w:lang w:val="en-US" w:bidi="ar-EG"/>
        </w:rPr>
        <w:t>GHz 183,31</w:t>
      </w:r>
      <w:r w:rsidRPr="00F239F3">
        <w:rPr>
          <w:rFonts w:eastAsia="SimSun"/>
          <w:rtl/>
          <w:lang w:val="en-US"/>
        </w:rPr>
        <w:t>.</w:t>
      </w:r>
    </w:p>
    <w:p w14:paraId="685B45AA" w14:textId="2BCE2533" w:rsidR="00F239F3" w:rsidRPr="00F239F3" w:rsidRDefault="00F239F3" w:rsidP="00F239F3">
      <w:pPr>
        <w:rPr>
          <w:rFonts w:eastAsia="SimSun"/>
          <w:rtl/>
          <w:lang w:val="en-US"/>
        </w:rPr>
      </w:pPr>
      <w:r w:rsidRPr="00F239F3">
        <w:rPr>
          <w:rFonts w:eastAsia="SimSun"/>
          <w:rtl/>
          <w:lang w:val="en-US"/>
        </w:rPr>
        <w:t xml:space="preserve">ويصدر عن الغاز الممتص على طول الموجة </w:t>
      </w:r>
      <w:r w:rsidR="00CE6212" w:rsidRPr="00310E66">
        <w:rPr>
          <w:rFonts w:ascii="Symbol" w:hAnsi="Symbol"/>
        </w:rPr>
        <w:t></w:t>
      </w:r>
      <w:r w:rsidRPr="00F239F3">
        <w:rPr>
          <w:rFonts w:eastAsia="SimSun"/>
          <w:rtl/>
          <w:lang w:val="en-US"/>
        </w:rPr>
        <w:t xml:space="preserve"> إشعاع الطاقة (على نفس التردد) بمستوى يتناسب مع درجة الحرارة </w:t>
      </w:r>
      <w:r w:rsidRPr="00F239F3">
        <w:rPr>
          <w:rFonts w:eastAsia="SimSun"/>
          <w:i/>
          <w:iCs/>
          <w:lang w:val="en-US" w:bidi="ar-EG"/>
        </w:rPr>
        <w:t>T</w:t>
      </w:r>
      <w:r w:rsidRPr="00F239F3">
        <w:rPr>
          <w:rFonts w:eastAsia="SimSun"/>
          <w:rtl/>
          <w:lang w:val="en-US"/>
        </w:rPr>
        <w:t xml:space="preserve"> ومع معدل امتصاصه</w:t>
      </w:r>
      <w:r w:rsidR="000F5103" w:rsidRPr="00310E66">
        <w:rPr>
          <w:position w:val="-10"/>
        </w:rPr>
        <w:object w:dxaOrig="900" w:dyaOrig="300" w14:anchorId="1A403216">
          <v:shape id="_x0000_i1027" type="#_x0000_t75" style="width:44.25pt;height:13.5pt" o:ole="" fillcolor="window">
            <v:imagedata r:id="rId117" o:title=""/>
          </v:shape>
          <o:OLEObject Type="Embed" ProgID="Equation.3" ShapeID="_x0000_i1027" DrawAspect="Content" ObjectID="_1843383444" r:id="rId118"/>
        </w:object>
      </w:r>
      <w:r w:rsidRPr="00F239F3">
        <w:rPr>
          <w:rFonts w:eastAsia="SimSun" w:hint="cs"/>
          <w:rtl/>
          <w:lang w:val="en-US"/>
        </w:rPr>
        <w:t>.</w:t>
      </w:r>
      <w:r w:rsidRPr="00F239F3">
        <w:rPr>
          <w:rFonts w:eastAsia="SimSun"/>
          <w:rtl/>
          <w:lang w:val="en-US"/>
        </w:rPr>
        <w:t xml:space="preserve"> و</w:t>
      </w:r>
      <w:r w:rsidRPr="00F239F3">
        <w:rPr>
          <w:rFonts w:eastAsia="SimSun" w:hint="cs"/>
          <w:rtl/>
          <w:lang w:val="en-US"/>
        </w:rPr>
        <w:t>ت</w:t>
      </w:r>
      <w:r w:rsidRPr="00F239F3">
        <w:rPr>
          <w:rFonts w:eastAsia="SimSun"/>
          <w:rtl/>
          <w:lang w:val="en-US"/>
        </w:rPr>
        <w:t xml:space="preserve">تحكم في </w:t>
      </w:r>
      <w:r w:rsidRPr="00F239F3">
        <w:rPr>
          <w:rFonts w:eastAsia="SimSun" w:hint="cs"/>
          <w:rtl/>
          <w:lang w:val="en-US"/>
        </w:rPr>
        <w:t>ذلك</w:t>
      </w:r>
      <w:r w:rsidRPr="00F239F3">
        <w:rPr>
          <w:rFonts w:eastAsia="SimSun"/>
          <w:rtl/>
          <w:lang w:val="en-US"/>
        </w:rPr>
        <w:t xml:space="preserve"> العلاقة </w:t>
      </w:r>
      <w:r w:rsidRPr="00F239F3">
        <w:rPr>
          <w:rFonts w:eastAsia="SimSun" w:hint="cs"/>
          <w:rtl/>
          <w:lang w:val="en-US"/>
        </w:rPr>
        <w:t>الواردة</w:t>
      </w:r>
      <w:r w:rsidRPr="00F239F3">
        <w:rPr>
          <w:rFonts w:eastAsia="SimSun"/>
          <w:rtl/>
          <w:lang w:val="en-US"/>
        </w:rPr>
        <w:t xml:space="preserve"> في المعادلة </w:t>
      </w:r>
      <w:r w:rsidRPr="00F239F3">
        <w:rPr>
          <w:rFonts w:eastAsia="SimSun"/>
          <w:lang w:val="en-US" w:bidi="ar-EG"/>
        </w:rPr>
        <w:t>(3-5)</w:t>
      </w:r>
      <w:r w:rsidRPr="00F239F3">
        <w:rPr>
          <w:rFonts w:eastAsia="SimSun"/>
          <w:rtl/>
          <w:lang w:val="en-US"/>
        </w:rPr>
        <w:t xml:space="preserve"> أدناه: </w:t>
      </w:r>
    </w:p>
    <w:p w14:paraId="108C8B7D" w14:textId="618E8EF1" w:rsidR="00F239F3" w:rsidRPr="00F239F3" w:rsidRDefault="00F239F3" w:rsidP="000F5103">
      <w:pPr>
        <w:pStyle w:val="Equation"/>
        <w:rPr>
          <w:rFonts w:eastAsia="SimSun"/>
          <w:rtl/>
          <w:lang w:val="en-US"/>
        </w:rPr>
      </w:pPr>
      <w:r w:rsidRPr="00F239F3">
        <w:rPr>
          <w:rFonts w:eastAsia="SimSun"/>
          <w:lang w:val="en-US" w:bidi="ar-EG"/>
        </w:rPr>
        <w:tab/>
      </w:r>
      <w:r w:rsidRPr="00F239F3">
        <w:rPr>
          <w:rFonts w:eastAsia="SimSun"/>
          <w:lang w:val="en-US" w:bidi="ar-EG"/>
        </w:rPr>
        <w:tab/>
      </w:r>
      <m:oMath>
        <m:r>
          <w:rPr>
            <w:rFonts w:ascii="Cambria Math" w:hAnsi="Cambria Math"/>
          </w:rPr>
          <m:t>l=</m:t>
        </m:r>
        <m:r>
          <m:rPr>
            <m:sty m:val="p"/>
          </m:rPr>
          <w:rPr>
            <w:rFonts w:ascii="Cambria Math" w:hAnsi="Cambria Math"/>
          </w:rPr>
          <m:t>α</m:t>
        </m:r>
        <m:r>
          <w:rPr>
            <w:rFonts w:ascii="Cambria Math" w:hAnsi="Cambria Math"/>
          </w:rPr>
          <m:t>∙L</m:t>
        </m:r>
      </m:oMath>
      <w:r w:rsidRPr="00F239F3">
        <w:rPr>
          <w:rFonts w:eastAsia="SimSun"/>
          <w:lang w:val="en-US" w:bidi="ar-EG"/>
        </w:rPr>
        <w:tab/>
        <w:t>(3-5)</w:t>
      </w:r>
    </w:p>
    <w:p w14:paraId="7ACFF021" w14:textId="77777777" w:rsidR="00F239F3" w:rsidRPr="00F239F3" w:rsidRDefault="00F239F3" w:rsidP="00F239F3">
      <w:pPr>
        <w:rPr>
          <w:rFonts w:eastAsia="SimSun"/>
          <w:lang w:val="en-US" w:bidi="ar-EG"/>
        </w:rPr>
      </w:pPr>
      <w:r w:rsidRPr="00F239F3">
        <w:rPr>
          <w:rFonts w:eastAsia="SimSun"/>
          <w:rtl/>
          <w:lang w:val="en-US"/>
        </w:rPr>
        <w:t>حيث</w:t>
      </w:r>
      <w:r w:rsidRPr="00F239F3">
        <w:rPr>
          <w:rFonts w:eastAsia="SimSun"/>
          <w:lang w:val="en-US" w:bidi="ar-EG"/>
        </w:rPr>
        <w:t>:</w:t>
      </w:r>
    </w:p>
    <w:p w14:paraId="163C2B43" w14:textId="77777777" w:rsidR="00F239F3" w:rsidRPr="00F239F3" w:rsidRDefault="00F239F3" w:rsidP="000F5103">
      <w:pPr>
        <w:pStyle w:val="EquationLegend0"/>
        <w:bidi/>
        <w:rPr>
          <w:rFonts w:eastAsia="SimSun"/>
          <w:lang w:bidi="ar-EG"/>
        </w:rPr>
      </w:pPr>
      <w:r w:rsidRPr="00F239F3">
        <w:rPr>
          <w:rFonts w:eastAsia="SimSun"/>
          <w:lang w:bidi="ar-EG"/>
        </w:rPr>
        <w:tab/>
      </w:r>
      <w:r w:rsidRPr="00F239F3">
        <w:rPr>
          <w:rFonts w:eastAsia="SimSun"/>
          <w:i/>
          <w:iCs/>
          <w:lang w:bidi="ar-EG"/>
        </w:rPr>
        <w:t>l</w:t>
      </w:r>
      <w:r w:rsidRPr="00F239F3">
        <w:rPr>
          <w:rFonts w:eastAsia="SimSun"/>
          <w:rtl/>
        </w:rPr>
        <w:t>:</w:t>
      </w:r>
      <w:r w:rsidRPr="00F239F3">
        <w:rPr>
          <w:rFonts w:eastAsia="SimSun"/>
          <w:lang w:bidi="ar-EG"/>
        </w:rPr>
        <w:tab/>
      </w:r>
      <w:r w:rsidRPr="00F239F3">
        <w:rPr>
          <w:rFonts w:eastAsia="SimSun"/>
          <w:rtl/>
        </w:rPr>
        <w:t xml:space="preserve">النصوع الطيفي للغاز على درجة الحرارة </w:t>
      </w:r>
      <w:r w:rsidRPr="00F239F3">
        <w:rPr>
          <w:rFonts w:eastAsia="SimSun"/>
          <w:i/>
          <w:iCs/>
          <w:lang w:bidi="ar-EG"/>
        </w:rPr>
        <w:t>T</w:t>
      </w:r>
    </w:p>
    <w:p w14:paraId="1D5453D4" w14:textId="1256A27E" w:rsidR="00F239F3" w:rsidRPr="00F239F3" w:rsidRDefault="00F26C6D" w:rsidP="00F26C6D">
      <w:pPr>
        <w:pStyle w:val="EquationLegend0"/>
        <w:bidi/>
        <w:ind w:left="0" w:firstLine="0"/>
        <w:rPr>
          <w:rFonts w:eastAsia="SimSun"/>
          <w:lang w:bidi="ar-EG"/>
        </w:rPr>
      </w:pPr>
      <w:bookmarkStart w:id="1219" w:name="_Hlk231956832"/>
      <w:r w:rsidRPr="00F26C6D">
        <w:rPr>
          <w:sz w:val="2"/>
          <w:szCs w:val="2"/>
        </w:rPr>
        <w:t> </w:t>
      </w:r>
      <w:r w:rsidRPr="00310E66">
        <w:rPr>
          <w:position w:val="-2"/>
        </w:rPr>
        <w:object w:dxaOrig="200" w:dyaOrig="200" w14:anchorId="739F110A">
          <v:shape id="_x0000_i1028" type="#_x0000_t75" style="width:7.5pt;height:7.5pt" o:ole="" fillcolor="window">
            <v:imagedata r:id="rId119" o:title=""/>
          </v:shape>
          <o:OLEObject Type="Embed" ProgID="Equation" ShapeID="_x0000_i1028" DrawAspect="Content" ObjectID="_1843383445" r:id="rId120"/>
        </w:object>
      </w:r>
      <w:r w:rsidRPr="00310E66">
        <w:rPr>
          <w:rFonts w:ascii="Symbol" w:hAnsi="Symbol"/>
        </w:rPr>
        <w:t></w:t>
      </w:r>
      <w:r w:rsidRPr="00310E66">
        <w:t xml:space="preserve"> 2 </w:t>
      </w:r>
      <w:r w:rsidRPr="00310E66">
        <w:rPr>
          <w:i/>
          <w:iCs/>
        </w:rPr>
        <w:t>·</w:t>
      </w:r>
      <w:r w:rsidRPr="00310E66">
        <w:t xml:space="preserve"> </w:t>
      </w:r>
      <w:r w:rsidRPr="00310E66">
        <w:rPr>
          <w:i/>
          <w:iCs/>
        </w:rPr>
        <w:t>k</w:t>
      </w:r>
      <w:r w:rsidRPr="00310E66">
        <w:t xml:space="preserve"> </w:t>
      </w:r>
      <w:r w:rsidRPr="00310E66">
        <w:rPr>
          <w:i/>
          <w:iCs/>
        </w:rPr>
        <w:t>·</w:t>
      </w:r>
      <w:r w:rsidRPr="00310E66">
        <w:t xml:space="preserve"> </w:t>
      </w:r>
      <w:r w:rsidRPr="00310E66">
        <w:rPr>
          <w:i/>
          <w:iCs/>
        </w:rPr>
        <w:t>T/</w:t>
      </w:r>
      <w:r w:rsidRPr="00310E66">
        <w:rPr>
          <w:rFonts w:ascii="Symbol" w:hAnsi="Symbol"/>
        </w:rPr>
        <w:t></w:t>
      </w:r>
      <w:r w:rsidRPr="00310E66">
        <w:rPr>
          <w:rFonts w:ascii="Symbol" w:hAnsi="Symbol"/>
          <w:i/>
          <w:iCs/>
          <w:position w:val="6"/>
          <w:vertAlign w:val="superscript"/>
        </w:rPr>
        <w:t></w:t>
      </w:r>
      <w:r w:rsidRPr="00310E66">
        <w:rPr>
          <w:vertAlign w:val="superscript"/>
        </w:rPr>
        <w:t>2</w:t>
      </w:r>
      <w:bookmarkEnd w:id="1219"/>
      <w:r w:rsidR="00F239F3" w:rsidRPr="00F239F3">
        <w:rPr>
          <w:rFonts w:eastAsia="SimSun"/>
          <w:rtl/>
        </w:rPr>
        <w:t>:</w:t>
      </w:r>
      <w:r w:rsidR="00F239F3" w:rsidRPr="00F239F3">
        <w:rPr>
          <w:rFonts w:eastAsia="SimSun"/>
          <w:rtl/>
        </w:rPr>
        <w:tab/>
      </w:r>
      <w:r>
        <w:rPr>
          <w:rFonts w:eastAsia="SimSun" w:hint="cs"/>
          <w:rtl/>
        </w:rPr>
        <w:t xml:space="preserve"> </w:t>
      </w:r>
      <w:r>
        <w:rPr>
          <w:rFonts w:eastAsia="SimSun"/>
          <w:rtl/>
        </w:rPr>
        <w:tab/>
      </w:r>
      <w:r w:rsidR="00F239F3" w:rsidRPr="00F239F3">
        <w:rPr>
          <w:rFonts w:eastAsia="SimSun"/>
          <w:rtl/>
        </w:rPr>
        <w:t xml:space="preserve">النصوع الطيفي </w:t>
      </w:r>
      <w:r w:rsidR="00F239F3" w:rsidRPr="00F239F3">
        <w:rPr>
          <w:rFonts w:eastAsia="SimSun" w:hint="cs"/>
          <w:rtl/>
        </w:rPr>
        <w:t>للجسم</w:t>
      </w:r>
      <w:r w:rsidR="00F239F3" w:rsidRPr="00F239F3">
        <w:rPr>
          <w:rFonts w:eastAsia="SimSun"/>
          <w:rtl/>
        </w:rPr>
        <w:t xml:space="preserve"> الأسود</w:t>
      </w:r>
      <w:r w:rsidR="00F239F3" w:rsidRPr="00F239F3">
        <w:rPr>
          <w:rFonts w:eastAsia="SimSun"/>
          <w:b/>
          <w:rtl/>
        </w:rPr>
        <w:t xml:space="preserve"> </w:t>
      </w:r>
      <w:r w:rsidR="00F239F3" w:rsidRPr="00F239F3">
        <w:rPr>
          <w:rFonts w:eastAsia="SimSun"/>
          <w:i/>
          <w:iCs/>
          <w:lang w:bidi="ar-EG"/>
        </w:rPr>
        <w:t>T</w:t>
      </w:r>
      <w:r w:rsidR="00F239F3" w:rsidRPr="00F239F3">
        <w:rPr>
          <w:rFonts w:eastAsia="SimSun"/>
          <w:lang w:bidi="ar-EG"/>
        </w:rPr>
        <w:t xml:space="preserve"> (W</w:t>
      </w:r>
      <w:proofErr w:type="gramStart"/>
      <w:r w:rsidR="00F239F3" w:rsidRPr="00F239F3">
        <w:rPr>
          <w:rFonts w:eastAsia="SimSun"/>
          <w:lang w:bidi="ar-EG"/>
        </w:rPr>
        <w:t>/(</w:t>
      </w:r>
      <w:proofErr w:type="gramEnd"/>
      <w:r w:rsidR="00F239F3" w:rsidRPr="00F239F3">
        <w:rPr>
          <w:rFonts w:eastAsia="SimSun"/>
          <w:lang w:bidi="ar-EG"/>
        </w:rPr>
        <w:t>m</w:t>
      </w:r>
      <w:r w:rsidR="00F239F3" w:rsidRPr="00F239F3">
        <w:rPr>
          <w:rFonts w:eastAsia="SimSun"/>
          <w:vertAlign w:val="superscript"/>
          <w:lang w:bidi="ar-EG"/>
        </w:rPr>
        <w:t>2</w:t>
      </w:r>
      <w:r w:rsidR="00F239F3" w:rsidRPr="00F239F3">
        <w:rPr>
          <w:rFonts w:eastAsia="SimSun"/>
          <w:lang w:bidi="ar-EG"/>
        </w:rPr>
        <w:t xml:space="preserve"> </w:t>
      </w:r>
      <w:r w:rsidR="00F239F3" w:rsidRPr="00F239F3">
        <w:rPr>
          <w:rFonts w:eastAsia="SimSun"/>
          <w:i/>
          <w:lang w:bidi="ar-EG"/>
        </w:rPr>
        <w:t>·</w:t>
      </w:r>
      <w:r w:rsidR="00F239F3" w:rsidRPr="00F239F3">
        <w:rPr>
          <w:rFonts w:eastAsia="SimSun"/>
          <w:lang w:bidi="ar-EG"/>
        </w:rPr>
        <w:t xml:space="preserve"> sr </w:t>
      </w:r>
      <w:r w:rsidR="00F239F3" w:rsidRPr="00F239F3">
        <w:rPr>
          <w:rFonts w:eastAsia="SimSun"/>
          <w:i/>
          <w:lang w:bidi="ar-EG"/>
        </w:rPr>
        <w:t>·</w:t>
      </w:r>
      <w:r w:rsidR="00F239F3" w:rsidRPr="00F239F3">
        <w:rPr>
          <w:rFonts w:eastAsia="SimSun"/>
          <w:lang w:bidi="ar-EG"/>
        </w:rPr>
        <w:t xml:space="preserve"> Hz))</w:t>
      </w:r>
    </w:p>
    <w:p w14:paraId="47209F1E" w14:textId="20A465A9" w:rsidR="00F239F3" w:rsidRPr="00F239F3" w:rsidRDefault="00F239F3" w:rsidP="000F5103">
      <w:pPr>
        <w:pStyle w:val="EquationLegend0"/>
        <w:bidi/>
        <w:rPr>
          <w:rFonts w:eastAsia="SimSun"/>
          <w:lang w:bidi="ar-EG"/>
        </w:rPr>
      </w:pPr>
      <w:r w:rsidRPr="00F239F3">
        <w:rPr>
          <w:rFonts w:eastAsia="SimSun"/>
          <w:i/>
          <w:rtl/>
        </w:rPr>
        <w:tab/>
      </w:r>
      <w:proofErr w:type="gramStart"/>
      <w:r w:rsidR="00F26C6D" w:rsidRPr="0004788A">
        <w:rPr>
          <w:i/>
          <w:iCs/>
          <w:lang w:val="fr-FR"/>
        </w:rPr>
        <w:t>k</w:t>
      </w:r>
      <w:proofErr w:type="gramEnd"/>
      <w:r w:rsidR="00F26C6D" w:rsidRPr="0004788A">
        <w:rPr>
          <w:lang w:val="fr-FR"/>
        </w:rPr>
        <w:t> </w:t>
      </w:r>
      <w:r w:rsidR="00F26C6D" w:rsidRPr="00310E66">
        <w:rPr>
          <w:rFonts w:ascii="Symbol" w:hAnsi="Symbol"/>
        </w:rPr>
        <w:t></w:t>
      </w:r>
      <w:r w:rsidR="00F26C6D" w:rsidRPr="0004788A">
        <w:rPr>
          <w:lang w:val="fr-FR"/>
        </w:rPr>
        <w:t> 1.38 </w:t>
      </w:r>
      <w:r w:rsidR="00F26C6D" w:rsidRPr="00310E66">
        <w:rPr>
          <w:rFonts w:ascii="Symbol" w:hAnsi="Symbol"/>
        </w:rPr>
        <w:t></w:t>
      </w:r>
      <w:r w:rsidR="00F26C6D" w:rsidRPr="0004788A">
        <w:rPr>
          <w:lang w:val="fr-FR"/>
        </w:rPr>
        <w:t> 10</w:t>
      </w:r>
      <w:r w:rsidR="00F26C6D" w:rsidRPr="0004788A">
        <w:rPr>
          <w:vertAlign w:val="superscript"/>
          <w:lang w:val="fr-FR"/>
        </w:rPr>
        <w:t>–</w:t>
      </w:r>
      <w:proofErr w:type="gramStart"/>
      <w:r w:rsidR="00F26C6D" w:rsidRPr="0004788A">
        <w:rPr>
          <w:vertAlign w:val="superscript"/>
          <w:lang w:val="fr-FR"/>
        </w:rPr>
        <w:t>23</w:t>
      </w:r>
      <w:r w:rsidRPr="00F239F3">
        <w:rPr>
          <w:rFonts w:eastAsia="SimSun"/>
          <w:rtl/>
        </w:rPr>
        <w:t>:</w:t>
      </w:r>
      <w:proofErr w:type="gramEnd"/>
      <w:r w:rsidRPr="00F239F3">
        <w:rPr>
          <w:rFonts w:eastAsia="SimSun"/>
          <w:lang w:bidi="ar-EG"/>
        </w:rPr>
        <w:tab/>
      </w:r>
      <w:r w:rsidRPr="00F239F3">
        <w:rPr>
          <w:rFonts w:eastAsia="SimSun"/>
          <w:rtl/>
        </w:rPr>
        <w:t>ثابت</w:t>
      </w:r>
      <w:r w:rsidRPr="00F239F3">
        <w:rPr>
          <w:rFonts w:eastAsia="SimSun"/>
          <w:b/>
          <w:rtl/>
        </w:rPr>
        <w:t xml:space="preserve"> </w:t>
      </w:r>
      <w:r w:rsidRPr="00F239F3">
        <w:rPr>
          <w:rFonts w:eastAsia="SimSun"/>
          <w:lang w:bidi="ar-EG"/>
        </w:rPr>
        <w:t>Boltzman</w:t>
      </w:r>
      <w:r w:rsidRPr="00F239F3">
        <w:rPr>
          <w:rFonts w:eastAsia="SimSun"/>
          <w:rtl/>
        </w:rPr>
        <w:t xml:space="preserve"> </w:t>
      </w:r>
      <w:r w:rsidRPr="00F239F3">
        <w:rPr>
          <w:rFonts w:eastAsia="SimSun"/>
          <w:lang w:bidi="ar-EG"/>
        </w:rPr>
        <w:t>(J/K)</w:t>
      </w:r>
    </w:p>
    <w:p w14:paraId="49851717" w14:textId="3828B199" w:rsidR="00F239F3" w:rsidRPr="00F239F3" w:rsidRDefault="00F239F3" w:rsidP="000F5103">
      <w:pPr>
        <w:pStyle w:val="EquationLegend0"/>
        <w:bidi/>
        <w:rPr>
          <w:rFonts w:eastAsia="SimSun"/>
          <w:lang w:val="es-ES" w:bidi="ar-EG"/>
        </w:rPr>
      </w:pPr>
      <w:r w:rsidRPr="00F239F3">
        <w:rPr>
          <w:rFonts w:eastAsia="SimSun"/>
          <w:lang w:bidi="ar-EG"/>
        </w:rPr>
        <w:tab/>
      </w:r>
      <w:r w:rsidR="00F26C6D" w:rsidRPr="00310E66">
        <w:rPr>
          <w:rFonts w:ascii="Symbol" w:hAnsi="Symbol"/>
        </w:rPr>
        <w:t></w:t>
      </w:r>
      <w:r w:rsidRPr="00F239F3">
        <w:rPr>
          <w:rFonts w:eastAsia="SimSun"/>
          <w:rtl/>
          <w:lang w:bidi="ar-EG"/>
        </w:rPr>
        <w:t>:</w:t>
      </w:r>
      <w:r w:rsidRPr="00F239F3">
        <w:rPr>
          <w:rFonts w:eastAsia="SimSun"/>
          <w:lang w:val="es-ES" w:bidi="ar-EG"/>
        </w:rPr>
        <w:tab/>
      </w:r>
      <w:r w:rsidRPr="00F239F3">
        <w:rPr>
          <w:rFonts w:eastAsia="SimSun"/>
          <w:rtl/>
        </w:rPr>
        <w:t>تحدد خصائص الغاز</w:t>
      </w:r>
      <w:r w:rsidRPr="00F239F3">
        <w:rPr>
          <w:rFonts w:eastAsia="SimSun"/>
          <w:b/>
          <w:rtl/>
        </w:rPr>
        <w:t xml:space="preserve"> </w:t>
      </w:r>
      <w:r w:rsidRPr="00F239F3">
        <w:rPr>
          <w:rFonts w:eastAsia="SimSun"/>
          <w:b/>
          <w:rtl/>
          <w:lang w:bidi="ar-EG"/>
        </w:rPr>
        <w:t>(</w:t>
      </w:r>
      <w:r w:rsidRPr="00F239F3">
        <w:rPr>
          <w:rFonts w:eastAsia="SimSun"/>
          <w:lang w:val="es-ES" w:bidi="ar-EG"/>
        </w:rPr>
        <w:t>O</w:t>
      </w:r>
      <w:r w:rsidRPr="00F239F3">
        <w:rPr>
          <w:rFonts w:eastAsia="SimSun"/>
          <w:vertAlign w:val="subscript"/>
          <w:lang w:bidi="ar-EG"/>
        </w:rPr>
        <w:t>2</w:t>
      </w:r>
      <w:r w:rsidRPr="00F239F3">
        <w:rPr>
          <w:rFonts w:eastAsia="SimSun"/>
          <w:b/>
          <w:rtl/>
          <w:lang w:bidi="ar-EG"/>
        </w:rPr>
        <w:t xml:space="preserve">، </w:t>
      </w:r>
      <w:r w:rsidRPr="00F239F3">
        <w:rPr>
          <w:rFonts w:eastAsia="SimSun"/>
          <w:lang w:val="es-ES" w:bidi="ar-EG"/>
        </w:rPr>
        <w:t>CO</w:t>
      </w:r>
      <w:r w:rsidRPr="00F239F3">
        <w:rPr>
          <w:rFonts w:eastAsia="SimSun"/>
          <w:vertAlign w:val="subscript"/>
          <w:lang w:bidi="ar-EG"/>
        </w:rPr>
        <w:t>2</w:t>
      </w:r>
      <w:r w:rsidRPr="00F239F3">
        <w:rPr>
          <w:rFonts w:eastAsia="SimSun"/>
          <w:b/>
          <w:rtl/>
          <w:lang w:bidi="ar-EG"/>
        </w:rPr>
        <w:t xml:space="preserve">، </w:t>
      </w:r>
      <w:r w:rsidRPr="00F239F3">
        <w:rPr>
          <w:rFonts w:eastAsia="SimSun"/>
          <w:lang w:val="es-ES" w:bidi="ar-EG"/>
        </w:rPr>
        <w:t>H</w:t>
      </w:r>
      <w:r w:rsidRPr="00F239F3">
        <w:rPr>
          <w:rFonts w:eastAsia="SimSun"/>
          <w:vertAlign w:val="subscript"/>
          <w:lang w:bidi="ar-EG"/>
        </w:rPr>
        <w:t>2</w:t>
      </w:r>
      <w:r w:rsidRPr="00F239F3">
        <w:rPr>
          <w:rFonts w:eastAsia="SimSun"/>
          <w:lang w:val="es-ES" w:bidi="ar-EG"/>
        </w:rPr>
        <w:t>O</w:t>
      </w:r>
      <w:r w:rsidRPr="00F239F3">
        <w:rPr>
          <w:rFonts w:eastAsia="SimSun"/>
          <w:b/>
          <w:rtl/>
          <w:lang w:bidi="ar-EG"/>
        </w:rPr>
        <w:t xml:space="preserve">، </w:t>
      </w:r>
      <w:r w:rsidRPr="00F239F3">
        <w:rPr>
          <w:rFonts w:eastAsia="SimSun"/>
          <w:lang w:val="es-ES" w:bidi="ar-EG"/>
        </w:rPr>
        <w:t>O</w:t>
      </w:r>
      <w:r w:rsidRPr="00F239F3">
        <w:rPr>
          <w:rFonts w:eastAsia="SimSun"/>
          <w:vertAlign w:val="subscript"/>
          <w:lang w:bidi="ar-EG"/>
        </w:rPr>
        <w:t>3</w:t>
      </w:r>
      <w:r w:rsidRPr="00F239F3">
        <w:rPr>
          <w:rFonts w:eastAsia="SimSun"/>
          <w:b/>
          <w:rtl/>
          <w:lang w:bidi="ar-EG"/>
        </w:rPr>
        <w:t>، إلخ)</w:t>
      </w:r>
    </w:p>
    <w:p w14:paraId="11D3BB5A" w14:textId="0A157CB6" w:rsidR="00F239F3" w:rsidRPr="00F239F3" w:rsidRDefault="00F239F3" w:rsidP="00F239F3">
      <w:pPr>
        <w:rPr>
          <w:rFonts w:eastAsia="SimSun"/>
          <w:lang w:val="en-US" w:bidi="ar-EG"/>
        </w:rPr>
      </w:pPr>
      <w:r w:rsidRPr="00F239F3">
        <w:rPr>
          <w:rFonts w:eastAsia="SimSun"/>
          <w:rtl/>
          <w:lang w:val="en-US"/>
        </w:rPr>
        <w:t xml:space="preserve">ويلعب غازان اثنان وهما ثاني أكسيد الكربون والأكسجين دوراً مهيمناً في </w:t>
      </w:r>
      <w:r w:rsidR="00D8725E">
        <w:rPr>
          <w:rFonts w:eastAsia="SimSun"/>
          <w:rtl/>
          <w:lang w:val="en-US"/>
        </w:rPr>
        <w:t>الاستشعار المنفعلة</w:t>
      </w:r>
      <w:r w:rsidRPr="00F239F3">
        <w:rPr>
          <w:rFonts w:eastAsia="SimSun"/>
          <w:rtl/>
          <w:lang w:val="en-US"/>
        </w:rPr>
        <w:t xml:space="preserve"> لأغراض الأرصاد الجوية لأن تركيزهما وضغطهما في الغلاف الجوي (برامتران يحددان معدل الامتصاص </w:t>
      </w:r>
      <w:r w:rsidR="00A40F69" w:rsidRPr="00310E66">
        <w:rPr>
          <w:rFonts w:ascii="Symbol" w:hAnsi="Symbol"/>
        </w:rPr>
        <w:t></w:t>
      </w:r>
      <w:r w:rsidRPr="00F239F3">
        <w:rPr>
          <w:rFonts w:eastAsia="SimSun"/>
          <w:rtl/>
          <w:lang w:val="en-US"/>
        </w:rPr>
        <w:t>) ثابت</w:t>
      </w:r>
      <w:r w:rsidRPr="00F239F3">
        <w:rPr>
          <w:rFonts w:eastAsia="SimSun" w:hint="cs"/>
          <w:rtl/>
          <w:lang w:val="en-US"/>
        </w:rPr>
        <w:t>ا</w:t>
      </w:r>
      <w:r w:rsidRPr="00F239F3">
        <w:rPr>
          <w:rFonts w:eastAsia="SimSun"/>
          <w:rtl/>
          <w:lang w:val="en-US"/>
        </w:rPr>
        <w:t>ن تقريباً ومعروف</w:t>
      </w:r>
      <w:r w:rsidRPr="00F239F3">
        <w:rPr>
          <w:rFonts w:eastAsia="SimSun" w:hint="cs"/>
          <w:rtl/>
          <w:lang w:val="en-US"/>
        </w:rPr>
        <w:t>ا</w:t>
      </w:r>
      <w:r w:rsidRPr="00F239F3">
        <w:rPr>
          <w:rFonts w:eastAsia="SimSun"/>
          <w:rtl/>
          <w:lang w:val="en-US"/>
        </w:rPr>
        <w:t xml:space="preserve">ن في العالم بكامله. وبالتالي يمكن استخلاص </w:t>
      </w:r>
      <w:bookmarkStart w:id="1220" w:name="_Hlk231299611"/>
      <w:r w:rsidRPr="00F239F3">
        <w:rPr>
          <w:rFonts w:eastAsia="SimSun" w:hint="cs"/>
          <w:rtl/>
          <w:lang w:val="en-US"/>
        </w:rPr>
        <w:t>البيانات الوصفية</w:t>
      </w:r>
      <w:r w:rsidRPr="00F239F3">
        <w:rPr>
          <w:rFonts w:eastAsia="SimSun"/>
          <w:rtl/>
          <w:lang w:val="en-US"/>
        </w:rPr>
        <w:t xml:space="preserve"> </w:t>
      </w:r>
      <w:bookmarkEnd w:id="1220"/>
      <w:r w:rsidRPr="00F239F3">
        <w:rPr>
          <w:rFonts w:eastAsia="SimSun" w:hint="cs"/>
          <w:rtl/>
          <w:lang w:val="en-US"/>
        </w:rPr>
        <w:t>ل</w:t>
      </w:r>
      <w:r w:rsidRPr="00F239F3">
        <w:rPr>
          <w:rFonts w:eastAsia="SimSun"/>
          <w:rtl/>
          <w:lang w:val="en-US"/>
        </w:rPr>
        <w:t xml:space="preserve">لحرارة من قياسات الإشعاع على مختلف الترددات في نطاقات الامتصاص الملائمة (عادةً في المنطقة دون الحمراء قرابة </w:t>
      </w:r>
      <w:r w:rsidR="00BD0DEF" w:rsidRPr="00310E66">
        <w:rPr>
          <w:rFonts w:ascii="Symbol" w:hAnsi="Symbol"/>
        </w:rPr>
        <w:t></w:t>
      </w:r>
      <w:r w:rsidR="00BD0DEF" w:rsidRPr="00310E66">
        <w:t>m</w:t>
      </w:r>
      <w:r w:rsidR="00BD0DEF">
        <w:t xml:space="preserve"> 15</w:t>
      </w:r>
      <w:r w:rsidRPr="00F239F3">
        <w:rPr>
          <w:rFonts w:eastAsia="SimSun"/>
          <w:rtl/>
          <w:lang w:val="en-US"/>
        </w:rPr>
        <w:t xml:space="preserve"> لثاني أكسيد الكربون، وفي منطقة الموجات الصغرية قرابة </w:t>
      </w:r>
      <w:r w:rsidRPr="00F239F3">
        <w:rPr>
          <w:rFonts w:eastAsia="SimSun"/>
          <w:lang w:val="en-US" w:bidi="ar-EG"/>
        </w:rPr>
        <w:t>GHz 60</w:t>
      </w:r>
      <w:r w:rsidRPr="00F239F3">
        <w:rPr>
          <w:rFonts w:eastAsia="SimSun"/>
          <w:rtl/>
          <w:lang w:val="en-US"/>
        </w:rPr>
        <w:t xml:space="preserve"> و</w:t>
      </w:r>
      <w:r w:rsidRPr="00F239F3">
        <w:rPr>
          <w:rFonts w:eastAsia="SimSun"/>
          <w:lang w:val="en-US" w:bidi="ar-EG"/>
        </w:rPr>
        <w:t>GHz 118,75</w:t>
      </w:r>
      <w:r w:rsidRPr="00F239F3">
        <w:rPr>
          <w:rFonts w:eastAsia="SimSun"/>
          <w:rtl/>
          <w:lang w:val="en-US"/>
        </w:rPr>
        <w:t xml:space="preserve"> للأكسجين).</w:t>
      </w:r>
    </w:p>
    <w:p w14:paraId="02C7380D" w14:textId="4B700487" w:rsidR="00F239F3" w:rsidRPr="00F239F3" w:rsidRDefault="00F239F3" w:rsidP="00D8725E">
      <w:pPr>
        <w:rPr>
          <w:rFonts w:eastAsia="SimSun"/>
          <w:rtl/>
          <w:lang w:val="en-US"/>
        </w:rPr>
      </w:pPr>
      <w:r w:rsidRPr="00F239F3">
        <w:rPr>
          <w:rFonts w:eastAsia="SimSun"/>
          <w:rtl/>
          <w:lang w:val="en-US"/>
        </w:rPr>
        <w:t>وت</w:t>
      </w:r>
      <w:r w:rsidRPr="00F239F3">
        <w:rPr>
          <w:rFonts w:eastAsia="SimSun" w:hint="cs"/>
          <w:rtl/>
          <w:lang w:val="en-US"/>
        </w:rPr>
        <w:t>ُ</w:t>
      </w:r>
      <w:r w:rsidRPr="00F239F3">
        <w:rPr>
          <w:rFonts w:eastAsia="SimSun"/>
          <w:rtl/>
          <w:lang w:val="en-US"/>
        </w:rPr>
        <w:t xml:space="preserve">جمع أيضاً قياسات الإشعاع في نطاقات الامتصاص الخاصة لغازات </w:t>
      </w:r>
      <w:proofErr w:type="gramStart"/>
      <w:r w:rsidRPr="00F239F3">
        <w:rPr>
          <w:rFonts w:eastAsia="SimSun"/>
          <w:rtl/>
          <w:lang w:val="en-US"/>
        </w:rPr>
        <w:t>هامة</w:t>
      </w:r>
      <w:proofErr w:type="gramEnd"/>
      <w:r w:rsidRPr="00F239F3">
        <w:rPr>
          <w:rFonts w:eastAsia="SimSun"/>
          <w:rtl/>
          <w:lang w:val="en-US"/>
        </w:rPr>
        <w:t xml:space="preserve"> أخرى من الناحية الإشعاعية والكيميائية في الغلاف الجوي وتختلف أحياناً من حيث التركيز وأحياناً أخرى يجهل تركيزها </w:t>
      </w:r>
      <w:r w:rsidRPr="00F239F3">
        <w:rPr>
          <w:rFonts w:eastAsia="SimSun"/>
          <w:b/>
          <w:rtl/>
          <w:lang w:val="en-US" w:bidi="ar-EG"/>
        </w:rPr>
        <w:t>(</w:t>
      </w:r>
      <w:r w:rsidRPr="00F239F3">
        <w:rPr>
          <w:rFonts w:eastAsia="SimSun"/>
          <w:lang w:val="es-ES" w:bidi="ar-EG"/>
        </w:rPr>
        <w:t>H</w:t>
      </w:r>
      <w:r w:rsidRPr="00F239F3">
        <w:rPr>
          <w:rFonts w:eastAsia="SimSun"/>
          <w:vertAlign w:val="subscript"/>
          <w:lang w:val="en-US" w:bidi="ar-EG"/>
        </w:rPr>
        <w:t>2</w:t>
      </w:r>
      <w:r w:rsidRPr="00F239F3">
        <w:rPr>
          <w:rFonts w:eastAsia="SimSun"/>
          <w:lang w:val="es-ES" w:bidi="ar-EG"/>
        </w:rPr>
        <w:t>O</w:t>
      </w:r>
      <w:r w:rsidRPr="00F239F3">
        <w:rPr>
          <w:rFonts w:eastAsia="SimSun"/>
          <w:b/>
          <w:rtl/>
          <w:lang w:val="en-US" w:bidi="ar-EG"/>
        </w:rPr>
        <w:t xml:space="preserve">، </w:t>
      </w:r>
      <w:r w:rsidRPr="00F239F3">
        <w:rPr>
          <w:rFonts w:eastAsia="SimSun"/>
          <w:lang w:val="es-ES" w:bidi="ar-EG"/>
        </w:rPr>
        <w:t>O</w:t>
      </w:r>
      <w:r w:rsidRPr="00F239F3">
        <w:rPr>
          <w:rFonts w:eastAsia="SimSun"/>
          <w:vertAlign w:val="subscript"/>
          <w:lang w:val="en-US" w:bidi="ar-EG"/>
        </w:rPr>
        <w:t>3</w:t>
      </w:r>
      <w:r w:rsidRPr="00F239F3">
        <w:rPr>
          <w:rFonts w:eastAsia="SimSun"/>
          <w:b/>
          <w:rtl/>
          <w:lang w:val="en-US" w:bidi="ar-EG"/>
        </w:rPr>
        <w:t xml:space="preserve">، </w:t>
      </w:r>
      <w:r w:rsidRPr="00F239F3">
        <w:rPr>
          <w:rFonts w:eastAsia="SimSun"/>
          <w:lang w:val="es-ES" w:bidi="ar-EG"/>
        </w:rPr>
        <w:t>CH</w:t>
      </w:r>
      <w:r w:rsidRPr="00F239F3">
        <w:rPr>
          <w:rFonts w:eastAsia="SimSun"/>
          <w:vertAlign w:val="subscript"/>
          <w:lang w:val="en-US" w:bidi="ar-EG"/>
        </w:rPr>
        <w:t>4</w:t>
      </w:r>
      <w:r w:rsidRPr="00F239F3">
        <w:rPr>
          <w:rFonts w:eastAsia="SimSun"/>
          <w:b/>
          <w:rtl/>
          <w:lang w:val="en-US" w:bidi="ar-EG"/>
        </w:rPr>
        <w:t xml:space="preserve">، </w:t>
      </w:r>
      <w:proofErr w:type="spellStart"/>
      <w:r w:rsidR="00D8725E" w:rsidRPr="00D8725E">
        <w:rPr>
          <w:rFonts w:eastAsia="SimSun"/>
          <w:lang w:bidi="ar-EG"/>
        </w:rPr>
        <w:t>ClO</w:t>
      </w:r>
      <w:proofErr w:type="spellEnd"/>
      <w:r w:rsidR="00D8725E" w:rsidRPr="00D8725E">
        <w:rPr>
          <w:rFonts w:eastAsia="SimSun"/>
          <w:rtl/>
          <w:lang w:val="en-US"/>
        </w:rPr>
        <w:t>‏</w:t>
      </w:r>
      <w:r w:rsidRPr="00F239F3">
        <w:rPr>
          <w:rFonts w:eastAsia="SimSun"/>
          <w:b/>
          <w:rtl/>
          <w:lang w:val="en-US" w:bidi="ar-EG"/>
        </w:rPr>
        <w:t>، إلخ</w:t>
      </w:r>
      <w:r w:rsidRPr="00F239F3">
        <w:rPr>
          <w:rFonts w:eastAsia="SimSun" w:hint="cs"/>
          <w:b/>
          <w:rtl/>
          <w:lang w:val="en-US" w:bidi="ar-EG"/>
        </w:rPr>
        <w:t>.</w:t>
      </w:r>
      <w:r w:rsidRPr="00F239F3">
        <w:rPr>
          <w:rFonts w:eastAsia="SimSun"/>
          <w:b/>
          <w:rtl/>
          <w:lang w:val="en-US" w:bidi="ar-EG"/>
        </w:rPr>
        <w:t>)</w:t>
      </w:r>
      <w:r w:rsidRPr="00F239F3">
        <w:rPr>
          <w:rFonts w:eastAsia="SimSun"/>
          <w:rtl/>
          <w:lang w:val="en-US"/>
        </w:rPr>
        <w:t xml:space="preserve">. غير أن في هذه الحالة، يستدعي الأمر معرفة </w:t>
      </w:r>
      <w:r w:rsidRPr="00F239F3">
        <w:rPr>
          <w:rFonts w:eastAsia="SimSun" w:hint="cs"/>
          <w:rtl/>
          <w:lang w:val="en-US"/>
        </w:rPr>
        <w:t>البيانات الوصفية</w:t>
      </w:r>
      <w:r w:rsidRPr="00F239F3">
        <w:rPr>
          <w:rFonts w:eastAsia="SimSun"/>
          <w:rtl/>
          <w:lang w:val="en-US"/>
        </w:rPr>
        <w:t xml:space="preserve"> </w:t>
      </w:r>
      <w:r w:rsidRPr="00F239F3">
        <w:rPr>
          <w:rFonts w:eastAsia="SimSun" w:hint="cs"/>
          <w:rtl/>
          <w:lang w:val="en-US"/>
        </w:rPr>
        <w:t>ل</w:t>
      </w:r>
      <w:r w:rsidRPr="00F239F3">
        <w:rPr>
          <w:rFonts w:eastAsia="SimSun"/>
          <w:rtl/>
          <w:lang w:val="en-US"/>
        </w:rPr>
        <w:t>حرارة الغلاف الجوي من أجل استخلاص البيانات الوصفية الرأسية المجهولة لتركيز هذه الغازات.</w:t>
      </w:r>
    </w:p>
    <w:p w14:paraId="2FBE01B9" w14:textId="77777777" w:rsidR="00F239F3" w:rsidRPr="00F239F3" w:rsidRDefault="00F239F3" w:rsidP="00BD0DEF">
      <w:pPr>
        <w:pStyle w:val="Heading4"/>
        <w:rPr>
          <w:rtl/>
          <w:lang w:bidi="ar-EG"/>
        </w:rPr>
      </w:pPr>
      <w:bookmarkStart w:id="1221" w:name="_Toc266779820"/>
      <w:bookmarkStart w:id="1222" w:name="_Toc266779396"/>
      <w:bookmarkStart w:id="1223" w:name="_Toc266779003"/>
      <w:bookmarkStart w:id="1224" w:name="_Toc266778756"/>
      <w:bookmarkStart w:id="1225" w:name="_Toc494199595"/>
      <w:bookmarkStart w:id="1226" w:name="_Toc494200064"/>
      <w:r w:rsidRPr="00F239F3">
        <w:rPr>
          <w:lang w:bidi="ar-EG"/>
        </w:rPr>
        <w:t>1.7.2.5</w:t>
      </w:r>
      <w:r w:rsidRPr="00F239F3">
        <w:rPr>
          <w:rtl/>
          <w:lang w:bidi="ar-EG"/>
        </w:rPr>
        <w:tab/>
        <w:t>مسابير الغلاف الجوي الرأسية المنفعلة بالموجات الصغرية</w:t>
      </w:r>
      <w:bookmarkEnd w:id="1221"/>
      <w:bookmarkEnd w:id="1222"/>
      <w:bookmarkEnd w:id="1223"/>
      <w:bookmarkEnd w:id="1224"/>
      <w:bookmarkEnd w:id="1225"/>
      <w:bookmarkEnd w:id="1226"/>
    </w:p>
    <w:p w14:paraId="2754D620" w14:textId="2FE6EBD7" w:rsidR="00F239F3" w:rsidRPr="00F239F3" w:rsidRDefault="00F239F3" w:rsidP="00F239F3">
      <w:pPr>
        <w:rPr>
          <w:rFonts w:eastAsia="SimSun"/>
          <w:rtl/>
          <w:lang w:val="en-US" w:bidi="ar-EG"/>
        </w:rPr>
      </w:pPr>
      <w:r w:rsidRPr="00F239F3">
        <w:rPr>
          <w:rFonts w:eastAsia="SimSun"/>
          <w:rtl/>
          <w:lang w:val="en-US"/>
        </w:rPr>
        <w:t>سبر الغلاف الجوي هو قياس للتوزيع الرأسي للخصائص الفيزيائية لعمود هذ</w:t>
      </w:r>
      <w:r w:rsidR="00D8725E">
        <w:rPr>
          <w:rFonts w:eastAsia="SimSun" w:hint="cs"/>
          <w:rtl/>
          <w:lang w:val="en-US"/>
        </w:rPr>
        <w:t>ا</w:t>
      </w:r>
      <w:r w:rsidRPr="00F239F3">
        <w:rPr>
          <w:rFonts w:eastAsia="SimSun"/>
          <w:rtl/>
          <w:lang w:val="en-US"/>
        </w:rPr>
        <w:t xml:space="preserve"> الغلاف مثل الضغط ودرجة الحرارة وسرعة الرياح واتجاهها ومحتوى الماء السائل وتركيز الأوزون والتلوث وخصائص أخرى. إن مسابير الغلاف الجوي الرأسية (الأدوات التي تقوم بقياسات السبر للغلاف الجوي، على سبيل المثال) هي أجهزة استشعار تتجه في اتجاه النظير، وتستعمل بشكل أساسي لاستخلاص الرأسية المجهولة الرأسية لدرجات حرارة الغلاف الجوي وللرطوبة. وتستعمل قنوات تردد يتم اختيارها بعناية فائقة داخل أطياف امتصاص الأكسجين والماء في الغلاف الجوي. وترد في الأشكال </w:t>
      </w:r>
      <w:r w:rsidRPr="00F239F3">
        <w:rPr>
          <w:rFonts w:eastAsia="SimSun"/>
          <w:lang w:val="en-US" w:bidi="ar-EG"/>
        </w:rPr>
        <w:t>7-5</w:t>
      </w:r>
      <w:r w:rsidRPr="00F239F3">
        <w:rPr>
          <w:rFonts w:eastAsia="SimSun"/>
          <w:rtl/>
          <w:lang w:val="en-US"/>
        </w:rPr>
        <w:t xml:space="preserve"> إلى </w:t>
      </w:r>
      <w:r w:rsidRPr="00F239F3">
        <w:rPr>
          <w:rFonts w:eastAsia="SimSun"/>
          <w:lang w:val="en-US" w:bidi="ar-EG"/>
        </w:rPr>
        <w:t>9-5</w:t>
      </w:r>
      <w:r w:rsidRPr="00F239F3">
        <w:rPr>
          <w:rFonts w:eastAsia="SimSun"/>
          <w:rtl/>
          <w:lang w:val="en-US"/>
        </w:rPr>
        <w:t xml:space="preserve"> تفاصيل بشأن أطياف الامتصاص بجوار الترددات الرئيسية لرنينها دون </w:t>
      </w:r>
      <w:r w:rsidRPr="00F239F3">
        <w:rPr>
          <w:rFonts w:eastAsia="SimSun"/>
          <w:lang w:val="en-US" w:bidi="ar-EG"/>
        </w:rPr>
        <w:t>GHz 200</w:t>
      </w:r>
      <w:r w:rsidRPr="00F239F3">
        <w:rPr>
          <w:rFonts w:eastAsia="SimSun"/>
          <w:rtl/>
          <w:lang w:val="en-US"/>
        </w:rPr>
        <w:t xml:space="preserve">. لاحظوا التباين الهام جداً لطيف امتصاص بخار الماء قرابة </w:t>
      </w:r>
      <w:r w:rsidRPr="00F239F3">
        <w:rPr>
          <w:rFonts w:eastAsia="SimSun"/>
          <w:lang w:val="en-US" w:bidi="ar-EG"/>
        </w:rPr>
        <w:t>GHz 183</w:t>
      </w:r>
      <w:r w:rsidRPr="00F239F3">
        <w:rPr>
          <w:rFonts w:eastAsia="SimSun"/>
          <w:rtl/>
          <w:lang w:val="en-US"/>
        </w:rPr>
        <w:t xml:space="preserve"> وفقاً للمنطقة المناخية ولظروف الطقس المحلية.</w:t>
      </w:r>
    </w:p>
    <w:p w14:paraId="7CA751C7" w14:textId="6D2D00CD" w:rsidR="00F239F3" w:rsidRPr="00D8725E" w:rsidRDefault="00F239F3" w:rsidP="00BD0DEF">
      <w:pPr>
        <w:pStyle w:val="FigureNo"/>
        <w:rPr>
          <w:rFonts w:eastAsia="SimSun"/>
          <w:lang w:val="en-US" w:bidi="ar-EG"/>
        </w:rPr>
      </w:pPr>
      <w:r w:rsidRPr="00F239F3">
        <w:rPr>
          <w:rFonts w:eastAsia="SimSun"/>
          <w:rtl/>
          <w:lang w:bidi="ar-EG"/>
        </w:rPr>
        <w:lastRenderedPageBreak/>
        <w:t>الشكل </w:t>
      </w:r>
      <w:r w:rsidR="00D8725E">
        <w:rPr>
          <w:rFonts w:eastAsia="SimSun"/>
          <w:lang w:val="en-US" w:bidi="ar-EG"/>
        </w:rPr>
        <w:t>7-5</w:t>
      </w:r>
    </w:p>
    <w:p w14:paraId="39F93C6D" w14:textId="06CE92E8" w:rsidR="00F239F3" w:rsidRPr="00BD0DEF" w:rsidRDefault="00F239F3" w:rsidP="00BD0DEF">
      <w:pPr>
        <w:pStyle w:val="Figuretitle0"/>
        <w:bidi/>
        <w:rPr>
          <w:rFonts w:eastAsia="SimSun"/>
          <w:lang w:bidi="ar-EG"/>
        </w:rPr>
      </w:pPr>
      <w:r w:rsidRPr="00BD0DEF">
        <w:rPr>
          <w:rFonts w:eastAsia="SimSun" w:hint="cs"/>
          <w:rtl/>
          <w:lang w:bidi="ar-EG"/>
        </w:rPr>
        <w:t xml:space="preserve">العمق البصري للأكسجين </w:t>
      </w:r>
      <w:r w:rsidRPr="00BD0DEF">
        <w:rPr>
          <w:rFonts w:eastAsia="SimSun" w:hint="cs"/>
          <w:lang w:bidi="ar-EG"/>
        </w:rPr>
        <w:t>(</w:t>
      </w:r>
      <w:r w:rsidRPr="00BD0DEF">
        <w:rPr>
          <w:rFonts w:eastAsia="SimSun"/>
          <w:lang w:bidi="ar-EG"/>
        </w:rPr>
        <w:t>O</w:t>
      </w:r>
      <w:r w:rsidRPr="00BD0DEF">
        <w:rPr>
          <w:rFonts w:eastAsia="SimSun"/>
          <w:vertAlign w:val="subscript"/>
          <w:lang w:bidi="ar-EG"/>
        </w:rPr>
        <w:t>2</w:t>
      </w:r>
      <w:r w:rsidRPr="00BD0DEF">
        <w:rPr>
          <w:rFonts w:eastAsia="SimSun" w:hint="cs"/>
          <w:lang w:bidi="ar-EG"/>
        </w:rPr>
        <w:t>)</w:t>
      </w:r>
      <w:r w:rsidRPr="00BD0DEF">
        <w:rPr>
          <w:rFonts w:eastAsia="SimSun" w:hint="cs"/>
          <w:rtl/>
          <w:lang w:bidi="ar-EG"/>
        </w:rPr>
        <w:t xml:space="preserve"> بين </w:t>
      </w:r>
      <w:r w:rsidRPr="00BD0DEF">
        <w:rPr>
          <w:rFonts w:eastAsia="SimSun"/>
          <w:lang w:bidi="ar-EG"/>
        </w:rPr>
        <w:t>50</w:t>
      </w:r>
      <w:r w:rsidRPr="00BD0DEF">
        <w:rPr>
          <w:rFonts w:eastAsia="SimSun" w:hint="cs"/>
          <w:rtl/>
          <w:lang w:bidi="ar-EG"/>
        </w:rPr>
        <w:t xml:space="preserve"> و</w:t>
      </w:r>
      <w:bookmarkStart w:id="1227" w:name="_Hlk230918067"/>
      <w:r w:rsidRPr="00BD0DEF">
        <w:rPr>
          <w:rFonts w:eastAsia="SimSun"/>
          <w:lang w:bidi="ar-EG"/>
        </w:rPr>
        <w:t>GHz</w:t>
      </w:r>
      <w:r w:rsidR="00BD0DEF">
        <w:rPr>
          <w:rFonts w:eastAsia="SimSun"/>
          <w:lang w:bidi="ar-EG"/>
        </w:rPr>
        <w:t xml:space="preserve"> </w:t>
      </w:r>
      <w:r w:rsidR="00BD0DEF" w:rsidRPr="00BD0DEF">
        <w:rPr>
          <w:rFonts w:eastAsia="SimSun"/>
          <w:lang w:bidi="ar-EG"/>
        </w:rPr>
        <w:t>60</w:t>
      </w:r>
      <w:bookmarkEnd w:id="1227"/>
      <w:r w:rsidR="00BD0DEF">
        <w:rPr>
          <w:rFonts w:eastAsia="SimSun" w:hint="cs"/>
          <w:rtl/>
          <w:lang w:bidi="ar-EG"/>
        </w:rPr>
        <w:t xml:space="preserve"> </w:t>
      </w:r>
      <w:r w:rsidRPr="00BD0DEF">
        <w:rPr>
          <w:rFonts w:eastAsia="SimSun"/>
          <w:rtl/>
          <w:lang w:bidi="ar-EG"/>
        </w:rPr>
        <w:t>(خطوط امتصاص متعددة)</w:t>
      </w:r>
    </w:p>
    <w:p w14:paraId="298FE243" w14:textId="77777777" w:rsidR="00F239F3" w:rsidRPr="00F239F3" w:rsidRDefault="00F239F3" w:rsidP="00BD0DEF">
      <w:pPr>
        <w:pStyle w:val="Figure"/>
        <w:rPr>
          <w:rFonts w:eastAsia="SimSun"/>
          <w:lang w:val="en-US" w:bidi="ar-EG"/>
        </w:rPr>
      </w:pPr>
      <w:r w:rsidRPr="00F239F3">
        <w:rPr>
          <w:rFonts w:eastAsia="SimSun"/>
          <w:lang w:val="en-US" w:bidi="ar-EG"/>
        </w:rPr>
        <w:drawing>
          <wp:inline distT="0" distB="0" distL="0" distR="0" wp14:anchorId="094B6DE8" wp14:editId="042766CC">
            <wp:extent cx="4412723" cy="3445548"/>
            <wp:effectExtent l="0" t="0" r="6985" b="2540"/>
            <wp:docPr id="1875817183" name="Picture 19" descr="العمق البصري للأكسجين (O2) بين 50 وGHz 60 (خطوط امتصاص متعدد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817183" name="Picture 19" descr="العمق البصري للأكسجين (O2) بين 50 وGHz 60 (خطوط امتصاص متعددة)"/>
                    <pic:cNvPicPr>
                      <a:picLocks noChangeAspect="1" noChangeArrowheads="1"/>
                    </pic:cNvPicPr>
                  </pic:nvPicPr>
                  <pic:blipFill rotWithShape="1">
                    <a:blip r:embed="rId121" cstate="print">
                      <a:extLst>
                        <a:ext uri="{28A0092B-C50C-407E-A947-70E740481C1C}">
                          <a14:useLocalDpi xmlns:a14="http://schemas.microsoft.com/office/drawing/2010/main" val="0"/>
                        </a:ext>
                      </a:extLst>
                    </a:blip>
                    <a:srcRect t="3002" b="2272"/>
                    <a:stretch>
                      <a:fillRect/>
                    </a:stretch>
                  </pic:blipFill>
                  <pic:spPr bwMode="auto">
                    <a:xfrm>
                      <a:off x="0" y="0"/>
                      <a:ext cx="4413885" cy="3446455"/>
                    </a:xfrm>
                    <a:prstGeom prst="rect">
                      <a:avLst/>
                    </a:prstGeom>
                    <a:noFill/>
                    <a:ln>
                      <a:noFill/>
                    </a:ln>
                    <a:extLst>
                      <a:ext uri="{53640926-AAD7-44D8-BBD7-CCE9431645EC}">
                        <a14:shadowObscured xmlns:a14="http://schemas.microsoft.com/office/drawing/2010/main"/>
                      </a:ext>
                    </a:extLst>
                  </pic:spPr>
                </pic:pic>
              </a:graphicData>
            </a:graphic>
          </wp:inline>
        </w:drawing>
      </w:r>
    </w:p>
    <w:p w14:paraId="50A7AC8C" w14:textId="509BCFB8" w:rsidR="00F239F3" w:rsidRPr="00BD0DEF" w:rsidRDefault="00F239F3" w:rsidP="00BD0DEF">
      <w:pPr>
        <w:pStyle w:val="Note"/>
        <w:rPr>
          <w:rFonts w:eastAsia="SimSun"/>
          <w:rtl/>
        </w:rPr>
      </w:pPr>
      <w:r w:rsidRPr="00BD0DEF">
        <w:rPr>
          <w:rFonts w:eastAsia="SimSun"/>
          <w:b/>
          <w:bCs/>
          <w:rtl/>
        </w:rPr>
        <w:t>ملاحظة</w:t>
      </w:r>
      <w:r w:rsidRPr="00BD0DEF">
        <w:rPr>
          <w:rFonts w:eastAsia="SimSun"/>
          <w:rtl/>
        </w:rPr>
        <w:t xml:space="preserve"> - الشكل </w:t>
      </w:r>
      <w:r w:rsidR="007E5035">
        <w:rPr>
          <w:rFonts w:eastAsia="SimSun"/>
        </w:rPr>
        <w:t>7</w:t>
      </w:r>
      <w:r w:rsidRPr="00BD0DEF">
        <w:rPr>
          <w:rFonts w:eastAsia="SimSun"/>
        </w:rPr>
        <w:t>-5</w:t>
      </w:r>
      <w:r w:rsidRPr="00BD0DEF">
        <w:rPr>
          <w:rFonts w:eastAsia="SimSun"/>
          <w:rtl/>
        </w:rPr>
        <w:t xml:space="preserve"> يصف موقع توزيعات خدمة استكشاف الأرض الساتلية</w:t>
      </w:r>
      <w:r w:rsidRPr="00BD0DEF">
        <w:rPr>
          <w:rFonts w:eastAsia="SimSun" w:hint="cs"/>
          <w:rtl/>
        </w:rPr>
        <w:t xml:space="preserve"> </w:t>
      </w:r>
      <w:r w:rsidRPr="00BD0DEF">
        <w:rPr>
          <w:rFonts w:eastAsia="SimSun"/>
          <w:rtl/>
        </w:rPr>
        <w:t xml:space="preserve">ووضعها بين </w:t>
      </w:r>
      <w:r w:rsidRPr="00BD0DEF">
        <w:rPr>
          <w:rFonts w:eastAsia="SimSun"/>
        </w:rPr>
        <w:t>50</w:t>
      </w:r>
      <w:r w:rsidRPr="00BD0DEF">
        <w:rPr>
          <w:rFonts w:eastAsia="SimSun"/>
          <w:rtl/>
        </w:rPr>
        <w:t xml:space="preserve"> و</w:t>
      </w:r>
      <w:r w:rsidRPr="00BD0DEF">
        <w:rPr>
          <w:rFonts w:eastAsia="SimSun"/>
        </w:rPr>
        <w:t>GHz 60</w:t>
      </w:r>
      <w:r w:rsidRPr="00BD0DEF">
        <w:rPr>
          <w:rFonts w:eastAsia="SimSun"/>
          <w:rtl/>
        </w:rPr>
        <w:t xml:space="preserve"> </w:t>
      </w:r>
      <w:r w:rsidRPr="00BD0DEF">
        <w:rPr>
          <w:rFonts w:eastAsia="SimSun" w:hint="cs"/>
          <w:rtl/>
        </w:rPr>
        <w:t>(</w:t>
      </w:r>
      <w:r w:rsidRPr="00BD0DEF">
        <w:rPr>
          <w:rFonts w:eastAsia="SimSun"/>
        </w:rPr>
        <w:t>GHz 50,4-50,2</w:t>
      </w:r>
      <w:r w:rsidRPr="00BD0DEF">
        <w:rPr>
          <w:rFonts w:eastAsia="SimSun"/>
          <w:rtl/>
        </w:rPr>
        <w:t xml:space="preserve"> (توزيع حصري) </w:t>
      </w:r>
      <w:r w:rsidRPr="00BD0DEF">
        <w:rPr>
          <w:rFonts w:eastAsia="SimSun" w:hint="cs"/>
          <w:rtl/>
        </w:rPr>
        <w:t>و</w:t>
      </w:r>
      <w:r w:rsidRPr="00BD0DEF">
        <w:rPr>
          <w:rFonts w:eastAsia="SimSun"/>
        </w:rPr>
        <w:t>GHz 5</w:t>
      </w:r>
      <w:r w:rsidR="00BD0DEF">
        <w:rPr>
          <w:rFonts w:eastAsia="SimSun"/>
        </w:rPr>
        <w:t>4</w:t>
      </w:r>
      <w:r w:rsidRPr="00BD0DEF">
        <w:rPr>
          <w:rFonts w:eastAsia="SimSun"/>
        </w:rPr>
        <w:t>,</w:t>
      </w:r>
      <w:r w:rsidR="00BD0DEF">
        <w:rPr>
          <w:rFonts w:eastAsia="SimSun"/>
        </w:rPr>
        <w:t>25</w:t>
      </w:r>
      <w:r w:rsidRPr="00BD0DEF">
        <w:rPr>
          <w:rFonts w:eastAsia="SimSun"/>
        </w:rPr>
        <w:noBreakHyphen/>
        <w:t>52,6</w:t>
      </w:r>
      <w:r w:rsidRPr="00BD0DEF">
        <w:rPr>
          <w:rFonts w:eastAsia="SimSun"/>
          <w:rtl/>
        </w:rPr>
        <w:t xml:space="preserve"> </w:t>
      </w:r>
      <w:r w:rsidRPr="00BD0DEF">
        <w:rPr>
          <w:rFonts w:eastAsia="SimSun" w:hint="cs"/>
          <w:rtl/>
        </w:rPr>
        <w:t>(</w:t>
      </w:r>
      <w:r w:rsidRPr="00BD0DEF">
        <w:rPr>
          <w:rFonts w:eastAsia="SimSun"/>
          <w:rtl/>
        </w:rPr>
        <w:t xml:space="preserve">توزيع </w:t>
      </w:r>
      <w:r w:rsidRPr="00BD0DEF">
        <w:rPr>
          <w:rFonts w:eastAsia="SimSun" w:hint="cs"/>
          <w:rtl/>
        </w:rPr>
        <w:t>حصري) و</w:t>
      </w:r>
      <w:r w:rsidRPr="00BD0DEF">
        <w:rPr>
          <w:rFonts w:eastAsia="SimSun"/>
        </w:rPr>
        <w:t>GHz 59,3-</w:t>
      </w:r>
      <w:r w:rsidR="00BD0DEF">
        <w:rPr>
          <w:rFonts w:eastAsia="SimSun"/>
        </w:rPr>
        <w:t>54</w:t>
      </w:r>
      <w:r w:rsidRPr="00BD0DEF">
        <w:rPr>
          <w:rFonts w:eastAsia="SimSun"/>
        </w:rPr>
        <w:t>,</w:t>
      </w:r>
      <w:r w:rsidR="00BD0DEF">
        <w:rPr>
          <w:rFonts w:eastAsia="SimSun"/>
        </w:rPr>
        <w:t>25</w:t>
      </w:r>
      <w:r w:rsidRPr="00BD0DEF">
        <w:rPr>
          <w:rFonts w:eastAsia="SimSun"/>
          <w:rtl/>
        </w:rPr>
        <w:t xml:space="preserve"> (توزيع </w:t>
      </w:r>
      <w:r w:rsidRPr="00BD0DEF">
        <w:rPr>
          <w:rFonts w:eastAsia="SimSun" w:hint="cs"/>
          <w:rtl/>
        </w:rPr>
        <w:t>مشترَك</w:t>
      </w:r>
      <w:r w:rsidRPr="00BD0DEF">
        <w:rPr>
          <w:rFonts w:eastAsia="SimSun"/>
          <w:rtl/>
        </w:rPr>
        <w:t>)</w:t>
      </w:r>
      <w:r w:rsidRPr="00BD0DEF">
        <w:rPr>
          <w:rFonts w:eastAsia="SimSun" w:hint="cs"/>
          <w:rtl/>
        </w:rPr>
        <w:t>)</w:t>
      </w:r>
      <w:r w:rsidRPr="00BD0DEF">
        <w:rPr>
          <w:rFonts w:eastAsia="SimSun"/>
          <w:rtl/>
        </w:rPr>
        <w:t>.</w:t>
      </w:r>
    </w:p>
    <w:p w14:paraId="4B9360A8" w14:textId="1AFBE3B4" w:rsidR="00F239F3" w:rsidRPr="00F239F3" w:rsidRDefault="00F239F3" w:rsidP="00725528">
      <w:pPr>
        <w:pStyle w:val="FigureNo"/>
        <w:keepNext w:val="0"/>
        <w:keepLines w:val="0"/>
        <w:rPr>
          <w:rFonts w:eastAsia="SimSun"/>
          <w:lang w:bidi="ar-EG"/>
        </w:rPr>
      </w:pPr>
      <w:r w:rsidRPr="00F239F3">
        <w:rPr>
          <w:rFonts w:eastAsia="SimSun"/>
          <w:rtl/>
        </w:rPr>
        <w:t>الشكل </w:t>
      </w:r>
      <w:r w:rsidR="00D8725E">
        <w:rPr>
          <w:rFonts w:eastAsia="SimSun"/>
          <w:lang w:bidi="ar-EG"/>
        </w:rPr>
        <w:t>8-5</w:t>
      </w:r>
    </w:p>
    <w:p w14:paraId="6FEFF926" w14:textId="45956557" w:rsidR="00F239F3" w:rsidRPr="00F239F3" w:rsidRDefault="00F239F3" w:rsidP="00725528">
      <w:pPr>
        <w:pStyle w:val="Figuretitle0"/>
        <w:keepNext w:val="0"/>
        <w:bidi/>
        <w:rPr>
          <w:rFonts w:eastAsia="SimSun"/>
          <w:rtl/>
          <w:lang w:bidi="ar-EG"/>
        </w:rPr>
      </w:pPr>
      <w:r w:rsidRPr="00F239F3">
        <w:rPr>
          <w:rFonts w:eastAsia="SimSun"/>
          <w:rtl/>
          <w:lang w:bidi="ar-EG"/>
        </w:rPr>
        <w:t xml:space="preserve">طيف امتصاص الأكسجين على طول المسار الرأسي قرابة </w:t>
      </w:r>
      <w:r w:rsidRPr="00F239F3">
        <w:rPr>
          <w:rFonts w:eastAsia="SimSun"/>
          <w:lang w:bidi="ar-EG"/>
        </w:rPr>
        <w:t>GHz 118,75</w:t>
      </w:r>
      <w:r w:rsidRPr="00F239F3">
        <w:rPr>
          <w:rFonts w:eastAsia="SimSun"/>
          <w:lang w:bidi="ar-EG"/>
        </w:rPr>
        <w:br/>
      </w:r>
      <w:r w:rsidRPr="00F239F3">
        <w:rPr>
          <w:rFonts w:eastAsia="SimSun"/>
          <w:rtl/>
          <w:lang w:bidi="ar-EG"/>
        </w:rPr>
        <w:t>(خط امتصاص واحد)</w:t>
      </w:r>
    </w:p>
    <w:p w14:paraId="64362B20" w14:textId="769F64D1" w:rsidR="00F239F3" w:rsidRPr="00F239F3" w:rsidRDefault="00481137" w:rsidP="00725528">
      <w:pPr>
        <w:pStyle w:val="Figure"/>
        <w:keepNext w:val="0"/>
        <w:keepLines w:val="0"/>
        <w:rPr>
          <w:rFonts w:eastAsia="SimSun"/>
          <w:rtl/>
          <w:lang w:val="en-US"/>
        </w:rPr>
      </w:pPr>
      <w:r>
        <w:drawing>
          <wp:inline distT="0" distB="0" distL="0" distR="0" wp14:anchorId="6E24581F" wp14:editId="1B6B8934">
            <wp:extent cx="4787900" cy="2825087"/>
            <wp:effectExtent l="0" t="0" r="0" b="0"/>
            <wp:docPr id="45" name="Picture 45" descr="طيف امتصاص الأكسجين على طول المسار الرأسي قرابة GHz 118,75&#10;(خط امتصاص واحد)&#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طيف امتصاص الأكسجين على طول المسار الرأسي قرابة GHz 118,75&#10;(خط امتصاص واحد)&#10;"/>
                    <pic:cNvPicPr>
                      <a:picLocks noChangeAspect="1" noChangeArrowheads="1"/>
                    </pic:cNvPicPr>
                  </pic:nvPicPr>
                  <pic:blipFill rotWithShape="1">
                    <a:blip r:embed="rId122" cstate="print">
                      <a:extLst>
                        <a:ext uri="{28A0092B-C50C-407E-A947-70E740481C1C}">
                          <a14:useLocalDpi xmlns:a14="http://schemas.microsoft.com/office/drawing/2010/main" val="0"/>
                        </a:ext>
                      </a:extLst>
                    </a:blip>
                    <a:srcRect t="1" b="1659"/>
                    <a:stretch>
                      <a:fillRect/>
                    </a:stretch>
                  </pic:blipFill>
                  <pic:spPr bwMode="auto">
                    <a:xfrm>
                      <a:off x="0" y="0"/>
                      <a:ext cx="4787900" cy="2825087"/>
                    </a:xfrm>
                    <a:prstGeom prst="rect">
                      <a:avLst/>
                    </a:prstGeom>
                    <a:noFill/>
                    <a:ln>
                      <a:noFill/>
                    </a:ln>
                    <a:extLst>
                      <a:ext uri="{53640926-AAD7-44D8-BBD7-CCE9431645EC}">
                        <a14:shadowObscured xmlns:a14="http://schemas.microsoft.com/office/drawing/2010/main"/>
                      </a:ext>
                    </a:extLst>
                  </pic:spPr>
                </pic:pic>
              </a:graphicData>
            </a:graphic>
          </wp:inline>
        </w:drawing>
      </w:r>
    </w:p>
    <w:p w14:paraId="0D216270" w14:textId="4720A216" w:rsidR="00F239F3" w:rsidRPr="00D25F99" w:rsidRDefault="00F239F3" w:rsidP="00725528">
      <w:pPr>
        <w:pStyle w:val="Note"/>
        <w:rPr>
          <w:rFonts w:eastAsia="SimSun"/>
          <w:rtl/>
        </w:rPr>
      </w:pPr>
      <w:r w:rsidRPr="00BD0DEF">
        <w:rPr>
          <w:rFonts w:eastAsia="SimSun"/>
          <w:b/>
          <w:bCs/>
          <w:rtl/>
        </w:rPr>
        <w:t>ملاحظة</w:t>
      </w:r>
      <w:r w:rsidR="00D25F99">
        <w:rPr>
          <w:rFonts w:eastAsia="SimSun" w:hint="cs"/>
          <w:b/>
          <w:bCs/>
          <w:rtl/>
        </w:rPr>
        <w:t xml:space="preserve"> </w:t>
      </w:r>
      <w:r w:rsidR="00D25F99" w:rsidRPr="00D8725E">
        <w:rPr>
          <w:rFonts w:eastAsia="SimSun" w:hint="cs"/>
          <w:rtl/>
        </w:rPr>
        <w:t>-</w:t>
      </w:r>
      <w:r w:rsidR="00D25F99">
        <w:rPr>
          <w:rFonts w:eastAsia="SimSun" w:hint="cs"/>
          <w:b/>
          <w:bCs/>
          <w:rtl/>
        </w:rPr>
        <w:t xml:space="preserve"> </w:t>
      </w:r>
      <w:r w:rsidRPr="00D25F99">
        <w:rPr>
          <w:rFonts w:eastAsia="SimSun"/>
          <w:rtl/>
        </w:rPr>
        <w:t>تحظى خدمة استكشاف الأرض الساتلية (المنفعلة) بتوزيعات في النطاقين</w:t>
      </w:r>
      <w:r w:rsidR="00D25F99">
        <w:rPr>
          <w:rFonts w:eastAsia="SimSun" w:hint="cs"/>
          <w:rtl/>
          <w:lang w:bidi="ar-EG"/>
        </w:rPr>
        <w:t xml:space="preserve"> </w:t>
      </w:r>
      <w:r w:rsidRPr="00D25F99">
        <w:rPr>
          <w:rFonts w:eastAsia="SimSun"/>
        </w:rPr>
        <w:t>GHz</w:t>
      </w:r>
      <w:r w:rsidR="00D25F99">
        <w:rPr>
          <w:rFonts w:eastAsia="SimSun"/>
          <w:lang w:val="en-US"/>
        </w:rPr>
        <w:t xml:space="preserve"> </w:t>
      </w:r>
      <w:r w:rsidR="00D25F99" w:rsidRPr="00D25F99">
        <w:rPr>
          <w:rFonts w:eastAsia="SimSun"/>
        </w:rPr>
        <w:t>11</w:t>
      </w:r>
      <w:r w:rsidR="00D25F99">
        <w:rPr>
          <w:rFonts w:eastAsia="SimSun"/>
        </w:rPr>
        <w:t>6</w:t>
      </w:r>
      <w:r w:rsidR="00D25F99" w:rsidRPr="00D25F99">
        <w:rPr>
          <w:rFonts w:eastAsia="SimSun"/>
        </w:rPr>
        <w:t>-11</w:t>
      </w:r>
      <w:r w:rsidR="00D25F99">
        <w:rPr>
          <w:rFonts w:eastAsia="SimSun"/>
        </w:rPr>
        <w:t>4,25</w:t>
      </w:r>
      <w:r w:rsidRPr="00D25F99">
        <w:rPr>
          <w:rFonts w:eastAsia="SimSun"/>
          <w:rtl/>
        </w:rPr>
        <w:t xml:space="preserve"> (توزيع حصري) و</w:t>
      </w:r>
      <w:r w:rsidR="00D25F99" w:rsidRPr="00D25F99">
        <w:rPr>
          <w:rFonts w:eastAsia="SimSun"/>
        </w:rPr>
        <w:t>GHz</w:t>
      </w:r>
      <w:r w:rsidR="00D25F99">
        <w:rPr>
          <w:rFonts w:eastAsia="SimSun"/>
          <w:lang w:val="en-US"/>
        </w:rPr>
        <w:t> </w:t>
      </w:r>
      <w:r w:rsidR="00D25F99" w:rsidRPr="00D25F99">
        <w:rPr>
          <w:rFonts w:eastAsia="SimSun"/>
        </w:rPr>
        <w:t>11</w:t>
      </w:r>
      <w:r w:rsidR="00D25F99">
        <w:rPr>
          <w:rFonts w:eastAsia="SimSun"/>
        </w:rPr>
        <w:t>6</w:t>
      </w:r>
      <w:r w:rsidR="00D25F99">
        <w:rPr>
          <w:rFonts w:eastAsia="SimSun"/>
        </w:rPr>
        <w:noBreakHyphen/>
      </w:r>
      <w:r w:rsidR="00D25F99" w:rsidRPr="00D25F99">
        <w:rPr>
          <w:rFonts w:eastAsia="SimSun"/>
        </w:rPr>
        <w:t>1</w:t>
      </w:r>
      <w:r w:rsidR="00D25F99">
        <w:rPr>
          <w:rFonts w:eastAsia="SimSun"/>
        </w:rPr>
        <w:t>22,25</w:t>
      </w:r>
      <w:r w:rsidR="00D25F99" w:rsidRPr="00D25F99">
        <w:rPr>
          <w:rFonts w:eastAsia="SimSun" w:hint="cs"/>
          <w:rtl/>
        </w:rPr>
        <w:t xml:space="preserve"> </w:t>
      </w:r>
      <w:r w:rsidRPr="00D25F99">
        <w:rPr>
          <w:rFonts w:eastAsia="SimSun" w:hint="cs"/>
          <w:rtl/>
        </w:rPr>
        <w:t>(</w:t>
      </w:r>
      <w:r w:rsidRPr="00D25F99">
        <w:rPr>
          <w:rFonts w:eastAsia="SimSun"/>
          <w:rtl/>
        </w:rPr>
        <w:t>توزيع مشترك</w:t>
      </w:r>
      <w:r w:rsidRPr="00D25F99">
        <w:rPr>
          <w:rFonts w:eastAsia="SimSun" w:hint="cs"/>
          <w:rtl/>
        </w:rPr>
        <w:t>).</w:t>
      </w:r>
    </w:p>
    <w:p w14:paraId="54CA272C" w14:textId="7ABD1957" w:rsidR="00F239F3" w:rsidRPr="00D25F99" w:rsidRDefault="00F239F3" w:rsidP="00D25F99">
      <w:pPr>
        <w:pStyle w:val="FigureNo"/>
        <w:rPr>
          <w:rFonts w:eastAsia="SimSun"/>
        </w:rPr>
      </w:pPr>
      <w:r w:rsidRPr="00D25F99">
        <w:rPr>
          <w:rFonts w:eastAsia="SimSun"/>
          <w:rtl/>
        </w:rPr>
        <w:lastRenderedPageBreak/>
        <w:t>الشكل </w:t>
      </w:r>
      <w:r w:rsidR="00D8725E">
        <w:rPr>
          <w:rFonts w:eastAsia="SimSun"/>
        </w:rPr>
        <w:t>9-5</w:t>
      </w:r>
    </w:p>
    <w:p w14:paraId="6A4D9D92" w14:textId="028C2858" w:rsidR="00F239F3" w:rsidRPr="00D25F99" w:rsidRDefault="00F239F3" w:rsidP="00D25F99">
      <w:pPr>
        <w:pStyle w:val="Figuretitle0"/>
        <w:bidi/>
        <w:rPr>
          <w:rFonts w:eastAsia="SimSun"/>
          <w:rtl/>
          <w:lang w:bidi="ar-EG"/>
        </w:rPr>
      </w:pPr>
      <w:r w:rsidRPr="00D25F99">
        <w:rPr>
          <w:rFonts w:eastAsia="SimSun"/>
          <w:rtl/>
          <w:lang w:bidi="ar-EG"/>
        </w:rPr>
        <w:t>طيف امتصاص بخار الماء على طول المسار الر</w:t>
      </w:r>
      <w:r w:rsidRPr="00D25F99">
        <w:rPr>
          <w:rFonts w:eastAsia="SimSun" w:hint="cs"/>
          <w:rtl/>
          <w:lang w:bidi="ar-EG"/>
        </w:rPr>
        <w:t>أ</w:t>
      </w:r>
      <w:r w:rsidRPr="00D25F99">
        <w:rPr>
          <w:rFonts w:eastAsia="SimSun"/>
          <w:rtl/>
          <w:lang w:bidi="ar-EG"/>
        </w:rPr>
        <w:t xml:space="preserve">سي قرابة </w:t>
      </w:r>
      <w:r w:rsidRPr="00D25F99">
        <w:rPr>
          <w:rFonts w:eastAsia="SimSun"/>
          <w:lang w:bidi="ar-EG"/>
        </w:rPr>
        <w:t>GHz 183,31</w:t>
      </w:r>
    </w:p>
    <w:p w14:paraId="3EA2DB08" w14:textId="6056F1EE" w:rsidR="00F239F3" w:rsidRPr="00F239F3" w:rsidRDefault="00481137" w:rsidP="00A57C92">
      <w:pPr>
        <w:pStyle w:val="Figure"/>
        <w:keepNext w:val="0"/>
        <w:keepLines w:val="0"/>
        <w:rPr>
          <w:rFonts w:eastAsia="SimSun"/>
          <w:rtl/>
          <w:lang w:val="en-US"/>
        </w:rPr>
      </w:pPr>
      <w:r>
        <w:drawing>
          <wp:inline distT="0" distB="0" distL="0" distR="0" wp14:anchorId="37127993" wp14:editId="00266EF8">
            <wp:extent cx="4761865" cy="3467100"/>
            <wp:effectExtent l="0" t="0" r="635" b="0"/>
            <wp:docPr id="46" name="Picture 46" descr="طيف امتصاص بخار الماء على طول المسار الرأسي قرابة GHz 18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طيف امتصاص بخار الماء على طول المسار الرأسي قرابة GHz 183,31"/>
                    <pic:cNvPicPr>
                      <a:picLocks noChangeAspect="1" noChangeArrowheads="1"/>
                    </pic:cNvPicPr>
                  </pic:nvPicPr>
                  <pic:blipFill rotWithShape="1">
                    <a:blip r:embed="rId123" cstate="print">
                      <a:extLst>
                        <a:ext uri="{28A0092B-C50C-407E-A947-70E740481C1C}">
                          <a14:useLocalDpi xmlns:a14="http://schemas.microsoft.com/office/drawing/2010/main" val="0"/>
                        </a:ext>
                      </a:extLst>
                    </a:blip>
                    <a:srcRect t="-1487" b="1"/>
                    <a:stretch/>
                  </pic:blipFill>
                  <pic:spPr bwMode="auto">
                    <a:xfrm>
                      <a:off x="0" y="0"/>
                      <a:ext cx="4761865" cy="3467100"/>
                    </a:xfrm>
                    <a:prstGeom prst="rect">
                      <a:avLst/>
                    </a:prstGeom>
                    <a:noFill/>
                    <a:ln>
                      <a:noFill/>
                    </a:ln>
                    <a:extLst>
                      <a:ext uri="{53640926-AAD7-44D8-BBD7-CCE9431645EC}">
                        <a14:shadowObscured xmlns:a14="http://schemas.microsoft.com/office/drawing/2010/main"/>
                      </a:ext>
                    </a:extLst>
                  </pic:spPr>
                </pic:pic>
              </a:graphicData>
            </a:graphic>
          </wp:inline>
        </w:drawing>
      </w:r>
    </w:p>
    <w:p w14:paraId="08B99874" w14:textId="4A337FF1" w:rsidR="00F239F3" w:rsidRPr="00F239F3" w:rsidRDefault="00F239F3" w:rsidP="00786901">
      <w:pPr>
        <w:pStyle w:val="Note"/>
        <w:rPr>
          <w:rFonts w:eastAsia="SimSun"/>
          <w:rtl/>
        </w:rPr>
      </w:pPr>
      <w:bookmarkStart w:id="1228" w:name="_Toc266779821"/>
      <w:bookmarkStart w:id="1229" w:name="_Toc266779397"/>
      <w:bookmarkStart w:id="1230" w:name="_Toc266779004"/>
      <w:bookmarkStart w:id="1231" w:name="_Toc266778757"/>
      <w:bookmarkStart w:id="1232" w:name="_Toc494199596"/>
      <w:bookmarkStart w:id="1233" w:name="_Toc494200065"/>
      <w:r w:rsidRPr="00F239F3">
        <w:rPr>
          <w:rFonts w:eastAsia="SimSun"/>
          <w:b/>
          <w:bCs/>
          <w:rtl/>
        </w:rPr>
        <w:t>ملاحظة</w:t>
      </w:r>
      <w:r w:rsidR="00786901">
        <w:rPr>
          <w:rFonts w:eastAsia="SimSun" w:hint="cs"/>
          <w:b/>
          <w:bCs/>
          <w:rtl/>
        </w:rPr>
        <w:t xml:space="preserve"> </w:t>
      </w:r>
      <w:r w:rsidRPr="00F239F3">
        <w:rPr>
          <w:rFonts w:eastAsia="SimSun"/>
        </w:rPr>
        <w:t>–</w:t>
      </w:r>
      <w:r w:rsidR="00786901">
        <w:rPr>
          <w:rFonts w:eastAsia="SimSun" w:hint="cs"/>
          <w:rtl/>
        </w:rPr>
        <w:t xml:space="preserve"> </w:t>
      </w:r>
      <w:r w:rsidRPr="00F239F3">
        <w:rPr>
          <w:rFonts w:eastAsia="SimSun"/>
          <w:rtl/>
        </w:rPr>
        <w:t>تحظى خدمة استكشاف الأرض الساتلية (المنفعلة) بتوزيعات في النطاقات التالية</w:t>
      </w:r>
      <w:r w:rsidRPr="00F239F3">
        <w:rPr>
          <w:rFonts w:eastAsia="SimSun" w:hint="cs"/>
          <w:rtl/>
        </w:rPr>
        <w:t>:</w:t>
      </w:r>
      <w:r w:rsidRPr="00F239F3">
        <w:rPr>
          <w:rFonts w:eastAsia="SimSun"/>
        </w:rPr>
        <w:t xml:space="preserve"> GHz </w:t>
      </w:r>
      <w:r w:rsidR="00786901">
        <w:rPr>
          <w:rFonts w:eastAsia="SimSun"/>
        </w:rPr>
        <w:t>182</w:t>
      </w:r>
      <w:r w:rsidRPr="00F239F3">
        <w:rPr>
          <w:rFonts w:eastAsia="SimSun"/>
        </w:rPr>
        <w:t>-</w:t>
      </w:r>
      <w:r w:rsidR="00786901" w:rsidRPr="00F239F3">
        <w:rPr>
          <w:rFonts w:eastAsia="SimSun"/>
        </w:rPr>
        <w:t>174</w:t>
      </w:r>
      <w:r w:rsidR="00786901">
        <w:rPr>
          <w:rFonts w:eastAsia="SimSun"/>
        </w:rPr>
        <w:t>,</w:t>
      </w:r>
      <w:r w:rsidR="00786901" w:rsidRPr="00F239F3">
        <w:rPr>
          <w:rFonts w:eastAsia="SimSun"/>
        </w:rPr>
        <w:t>8</w:t>
      </w:r>
      <w:r w:rsidRPr="00F239F3">
        <w:rPr>
          <w:rFonts w:eastAsia="SimSun"/>
        </w:rPr>
        <w:t xml:space="preserve"> </w:t>
      </w:r>
      <w:r w:rsidRPr="00F239F3">
        <w:rPr>
          <w:rFonts w:eastAsia="SimSun"/>
          <w:rtl/>
        </w:rPr>
        <w:t>(توزيع مشترك)، و</w:t>
      </w:r>
      <w:r w:rsidRPr="00F239F3">
        <w:rPr>
          <w:rFonts w:eastAsia="SimSun"/>
        </w:rPr>
        <w:t>GHz</w:t>
      </w:r>
      <w:r w:rsidR="00786901">
        <w:rPr>
          <w:rFonts w:eastAsia="SimSun"/>
        </w:rPr>
        <w:t> 185-182</w:t>
      </w:r>
      <w:r w:rsidRPr="00F239F3">
        <w:rPr>
          <w:rFonts w:eastAsia="SimSun" w:hint="cs"/>
          <w:rtl/>
        </w:rPr>
        <w:t xml:space="preserve"> </w:t>
      </w:r>
      <w:r w:rsidRPr="00F239F3">
        <w:rPr>
          <w:rFonts w:eastAsia="SimSun"/>
          <w:rtl/>
        </w:rPr>
        <w:t>(توزيع حصري)، و</w:t>
      </w:r>
      <w:r w:rsidRPr="00F239F3">
        <w:rPr>
          <w:rFonts w:eastAsia="SimSun"/>
        </w:rPr>
        <w:t>GHz</w:t>
      </w:r>
      <w:r w:rsidR="00786901">
        <w:rPr>
          <w:rFonts w:eastAsia="SimSun"/>
        </w:rPr>
        <w:t xml:space="preserve"> 190-185</w:t>
      </w:r>
      <w:r w:rsidRPr="00F239F3">
        <w:rPr>
          <w:rFonts w:eastAsia="SimSun" w:hint="cs"/>
          <w:rtl/>
        </w:rPr>
        <w:t xml:space="preserve"> </w:t>
      </w:r>
      <w:r w:rsidRPr="00F239F3">
        <w:rPr>
          <w:rFonts w:eastAsia="SimSun"/>
          <w:rtl/>
        </w:rPr>
        <w:t>(توزيع مشترك)، و</w:t>
      </w:r>
      <w:r w:rsidRPr="00F239F3">
        <w:rPr>
          <w:rFonts w:eastAsia="SimSun"/>
        </w:rPr>
        <w:t>GHz</w:t>
      </w:r>
      <w:r w:rsidR="00786901">
        <w:rPr>
          <w:rFonts w:eastAsia="SimSun"/>
        </w:rPr>
        <w:t xml:space="preserve"> 191,8-190</w:t>
      </w:r>
      <w:r w:rsidRPr="00F239F3">
        <w:rPr>
          <w:rFonts w:eastAsia="SimSun"/>
          <w:rtl/>
        </w:rPr>
        <w:t xml:space="preserve"> </w:t>
      </w:r>
      <w:r w:rsidRPr="00F239F3">
        <w:rPr>
          <w:rFonts w:eastAsia="SimSun" w:hint="cs"/>
          <w:rtl/>
        </w:rPr>
        <w:t>(</w:t>
      </w:r>
      <w:r w:rsidRPr="00F239F3">
        <w:rPr>
          <w:rFonts w:eastAsia="SimSun"/>
          <w:rtl/>
        </w:rPr>
        <w:t>توزيع حصري</w:t>
      </w:r>
      <w:r w:rsidRPr="00F239F3">
        <w:rPr>
          <w:rFonts w:eastAsia="SimSun" w:hint="cs"/>
          <w:rtl/>
        </w:rPr>
        <w:t>).</w:t>
      </w:r>
    </w:p>
    <w:p w14:paraId="531A45C0" w14:textId="77777777" w:rsidR="00F239F3" w:rsidRPr="00F239F3" w:rsidRDefault="00F239F3" w:rsidP="00786901">
      <w:pPr>
        <w:pStyle w:val="Heading4"/>
        <w:rPr>
          <w:lang w:bidi="ar-EG"/>
        </w:rPr>
      </w:pPr>
      <w:r w:rsidRPr="00F239F3">
        <w:rPr>
          <w:lang w:bidi="ar-EG"/>
        </w:rPr>
        <w:t>2.7.2.5</w:t>
      </w:r>
      <w:r w:rsidRPr="00F239F3">
        <w:rPr>
          <w:rtl/>
          <w:lang w:bidi="ar-EG"/>
        </w:rPr>
        <w:tab/>
        <w:t>آلية السبر الرأسي للغلاف الجوي</w:t>
      </w:r>
      <w:bookmarkEnd w:id="1228"/>
      <w:bookmarkEnd w:id="1229"/>
      <w:bookmarkEnd w:id="1230"/>
      <w:bookmarkEnd w:id="1231"/>
      <w:bookmarkEnd w:id="1232"/>
      <w:bookmarkEnd w:id="1233"/>
    </w:p>
    <w:p w14:paraId="31F2A5A7" w14:textId="18380707" w:rsidR="00F239F3" w:rsidRPr="00F239F3" w:rsidRDefault="00F239F3" w:rsidP="00F239F3">
      <w:pPr>
        <w:rPr>
          <w:rFonts w:eastAsia="SimSun"/>
          <w:lang w:val="en-US" w:bidi="ar-EG"/>
        </w:rPr>
      </w:pPr>
      <w:r w:rsidRPr="00F239F3">
        <w:rPr>
          <w:rFonts w:eastAsia="SimSun"/>
          <w:rtl/>
          <w:lang w:val="en-US"/>
        </w:rPr>
        <w:t>وفي حالة السبر الرأسي للغلاف الجوي من الفضاء، يقيس جهاز قياس الإشعاع على ترددات مختلفة (دون الحمراء</w:t>
      </w:r>
      <w:r w:rsidRPr="00F239F3">
        <w:rPr>
          <w:rFonts w:eastAsia="SimSun" w:hint="cs"/>
          <w:rtl/>
          <w:lang w:val="en-US"/>
        </w:rPr>
        <w:t> </w:t>
      </w:r>
      <w:r w:rsidRPr="00F239F3">
        <w:rPr>
          <w:rFonts w:eastAsia="SimSun"/>
          <w:lang w:val="en-US" w:bidi="ar-EG"/>
        </w:rPr>
        <w:t>(IR)</w:t>
      </w:r>
      <w:r w:rsidRPr="00F239F3">
        <w:rPr>
          <w:rFonts w:eastAsia="SimSun"/>
          <w:rtl/>
          <w:lang w:val="en-US"/>
        </w:rPr>
        <w:t xml:space="preserve"> أو</w:t>
      </w:r>
      <w:r w:rsidR="00456BDE">
        <w:rPr>
          <w:rFonts w:eastAsia="SimSun" w:hint="cs"/>
          <w:rtl/>
          <w:lang w:val="en-US"/>
        </w:rPr>
        <w:t> </w:t>
      </w:r>
      <w:r w:rsidRPr="00F239F3">
        <w:rPr>
          <w:rFonts w:eastAsia="SimSun"/>
          <w:rtl/>
          <w:lang w:val="en-US"/>
        </w:rPr>
        <w:t>بالموجات الصغيرة جداً) جميع مساهمة الغلاف الجوي من السطح إلى الأعلى.</w:t>
      </w:r>
    </w:p>
    <w:p w14:paraId="44C9B569" w14:textId="77777777" w:rsidR="00F239F3" w:rsidRPr="00F239F3" w:rsidRDefault="00F239F3" w:rsidP="00F239F3">
      <w:pPr>
        <w:rPr>
          <w:rFonts w:eastAsia="SimSun"/>
          <w:rtl/>
          <w:lang w:val="en-US"/>
        </w:rPr>
      </w:pPr>
      <w:r w:rsidRPr="00F239F3">
        <w:rPr>
          <w:rFonts w:eastAsia="SimSun"/>
          <w:rtl/>
          <w:lang w:val="en-US"/>
        </w:rPr>
        <w:t xml:space="preserve">وتصدر كل طبقة (وفقاً لخاصية ارتفاعها) إشعاع طاقة بشكل يتناسب مع درجة حرارتها المحلية ومعدل امتصاصها. </w:t>
      </w:r>
      <w:r w:rsidRPr="00F239F3">
        <w:rPr>
          <w:rFonts w:eastAsia="SimSun" w:hint="cs"/>
          <w:rtl/>
          <w:lang w:val="en-US"/>
        </w:rPr>
        <w:t>و</w:t>
      </w:r>
      <w:r w:rsidRPr="00F239F3">
        <w:rPr>
          <w:rFonts w:eastAsia="SimSun"/>
          <w:rtl/>
          <w:lang w:val="en-US"/>
        </w:rPr>
        <w:t>الطاقة الصاعدة</w:t>
      </w:r>
      <w:r w:rsidRPr="00F239F3">
        <w:rPr>
          <w:rFonts w:eastAsia="SimSun" w:hint="cs"/>
          <w:rtl/>
          <w:lang w:val="en-US"/>
        </w:rPr>
        <w:t xml:space="preserve"> من السطح والطبقات الدنيا</w:t>
      </w:r>
      <w:r w:rsidRPr="00F239F3">
        <w:rPr>
          <w:rFonts w:eastAsia="SimSun"/>
          <w:rtl/>
          <w:lang w:val="en-US"/>
        </w:rPr>
        <w:t xml:space="preserve"> (باتجاه جهاز قياس الإشعاع)</w:t>
      </w:r>
      <w:r w:rsidRPr="00F239F3">
        <w:rPr>
          <w:rFonts w:eastAsia="SimSun"/>
          <w:rtl/>
          <w:lang w:val="en-US" w:bidi="ar-EG"/>
        </w:rPr>
        <w:t xml:space="preserve"> </w:t>
      </w:r>
      <w:r w:rsidRPr="00F239F3">
        <w:rPr>
          <w:rFonts w:eastAsia="SimSun" w:hint="cs"/>
          <w:rtl/>
          <w:lang w:val="en-US" w:bidi="ar-EG"/>
        </w:rPr>
        <w:t xml:space="preserve">تمتصها </w:t>
      </w:r>
      <w:r w:rsidRPr="00F239F3">
        <w:rPr>
          <w:rFonts w:eastAsia="SimSun"/>
          <w:rtl/>
          <w:lang w:val="en-US"/>
        </w:rPr>
        <w:t>جزئياً الطبقات العليا.</w:t>
      </w:r>
    </w:p>
    <w:p w14:paraId="09414A66" w14:textId="77777777" w:rsidR="00F239F3" w:rsidRPr="00F239F3" w:rsidRDefault="00F239F3" w:rsidP="00F239F3">
      <w:pPr>
        <w:rPr>
          <w:rFonts w:eastAsia="SimSun"/>
          <w:rtl/>
          <w:lang w:val="en-US"/>
        </w:rPr>
      </w:pPr>
      <w:r w:rsidRPr="00F239F3">
        <w:rPr>
          <w:rFonts w:eastAsia="SimSun"/>
          <w:rtl/>
          <w:lang w:val="en-US"/>
        </w:rPr>
        <w:t xml:space="preserve">إن إدماج معادلة النقل الإشعاعي على طول المسار من سطح الأرض إلى الساتل </w:t>
      </w:r>
      <w:r w:rsidRPr="00F239F3">
        <w:rPr>
          <w:rFonts w:eastAsia="SimSun" w:hint="cs"/>
          <w:rtl/>
          <w:lang w:val="en-US"/>
        </w:rPr>
        <w:t>يبين</w:t>
      </w:r>
      <w:r w:rsidRPr="00F239F3">
        <w:rPr>
          <w:rFonts w:eastAsia="SimSun"/>
          <w:rtl/>
          <w:lang w:val="en-US"/>
        </w:rPr>
        <w:t xml:space="preserve"> هذه الآلية ويؤدي إلى </w:t>
      </w:r>
      <w:r w:rsidRPr="00F239F3">
        <w:rPr>
          <w:rFonts w:eastAsia="SimSun" w:hint="cs"/>
          <w:rtl/>
          <w:lang w:val="en-US"/>
        </w:rPr>
        <w:t>دالة</w:t>
      </w:r>
      <w:r w:rsidRPr="00F239F3">
        <w:rPr>
          <w:rFonts w:eastAsia="SimSun"/>
          <w:rtl/>
          <w:lang w:val="en-US"/>
        </w:rPr>
        <w:t xml:space="preserve"> الترجيح التي تصف المساهمة النسبية لكل طبقة من طبقات الغلاف الجوي وفقاً لارتفاعها والتي تمثل أيضاً الاستبانة العرضية (الرأسية) لجهاز الاستشعار.</w:t>
      </w:r>
    </w:p>
    <w:p w14:paraId="28CFE8F2" w14:textId="522790AD" w:rsidR="00F239F3" w:rsidRPr="00F239F3" w:rsidRDefault="00F239F3" w:rsidP="00F239F3">
      <w:pPr>
        <w:rPr>
          <w:rFonts w:eastAsia="SimSun"/>
          <w:rtl/>
          <w:lang w:val="en-US"/>
        </w:rPr>
      </w:pPr>
      <w:r w:rsidRPr="00F239F3">
        <w:rPr>
          <w:rFonts w:eastAsia="SimSun"/>
          <w:rtl/>
          <w:lang w:val="en-US"/>
        </w:rPr>
        <w:t>و</w:t>
      </w:r>
      <w:r w:rsidRPr="00F239F3">
        <w:rPr>
          <w:rFonts w:eastAsia="SimSun"/>
          <w:rtl/>
          <w:lang w:val="en-US" w:bidi="ar-EG"/>
        </w:rPr>
        <w:t xml:space="preserve">قد </w:t>
      </w:r>
      <w:r w:rsidRPr="00F239F3">
        <w:rPr>
          <w:rFonts w:eastAsia="SimSun"/>
          <w:rtl/>
          <w:lang w:val="en-US"/>
        </w:rPr>
        <w:t xml:space="preserve">تقع ذروة </w:t>
      </w:r>
      <w:r w:rsidRPr="00F239F3">
        <w:rPr>
          <w:rFonts w:eastAsia="SimSun" w:hint="cs"/>
          <w:rtl/>
          <w:lang w:val="en-US"/>
        </w:rPr>
        <w:t>دالة</w:t>
      </w:r>
      <w:r w:rsidRPr="00F239F3">
        <w:rPr>
          <w:rFonts w:eastAsia="SimSun"/>
          <w:rtl/>
          <w:lang w:val="en-US"/>
        </w:rPr>
        <w:t xml:space="preserve"> الترجيح في أي ارتفاع من الارتفاعات وترتبط بمعدل الامتصاص في التردد المعني. وعند التردد التي يسجل امتصاصاً منخفضا</w:t>
      </w:r>
      <w:r w:rsidRPr="00F239F3">
        <w:rPr>
          <w:rFonts w:eastAsia="SimSun" w:hint="cs"/>
          <w:rtl/>
          <w:lang w:val="en-US"/>
        </w:rPr>
        <w:t>ً</w:t>
      </w:r>
      <w:r w:rsidRPr="00F239F3">
        <w:rPr>
          <w:rFonts w:eastAsia="SimSun"/>
          <w:rtl/>
          <w:lang w:val="en-US"/>
        </w:rPr>
        <w:t>، تكون الذروة قريبة من سطح الأرض. أما عند التردد الذي يكون فيه الامتصاص مرتفعا</w:t>
      </w:r>
      <w:r w:rsidRPr="00F239F3">
        <w:rPr>
          <w:rFonts w:eastAsia="SimSun" w:hint="cs"/>
          <w:rtl/>
          <w:lang w:val="en-US"/>
        </w:rPr>
        <w:t>ً</w:t>
      </w:r>
      <w:r w:rsidRPr="00F239F3">
        <w:rPr>
          <w:rFonts w:eastAsia="SimSun"/>
          <w:rtl/>
          <w:lang w:val="en-US"/>
        </w:rPr>
        <w:t>، تكون الذروة قريبة من أعلى الغلاف الجوي. ويدمج المسبار العديد من قنوات التردد</w:t>
      </w:r>
      <w:r w:rsidRPr="00F239F3">
        <w:rPr>
          <w:rFonts w:eastAsia="SimSun" w:hint="cs"/>
          <w:rtl/>
          <w:lang w:val="en-US"/>
        </w:rPr>
        <w:t>ات</w:t>
      </w:r>
      <w:r w:rsidRPr="00F239F3">
        <w:rPr>
          <w:rFonts w:eastAsia="SimSun"/>
          <w:rtl/>
          <w:lang w:val="en-US"/>
        </w:rPr>
        <w:t xml:space="preserve"> (الشكل </w:t>
      </w:r>
      <w:r w:rsidRPr="00F239F3">
        <w:rPr>
          <w:rFonts w:eastAsia="SimSun"/>
          <w:lang w:val="en-US" w:bidi="ar-EG"/>
        </w:rPr>
        <w:t>9-5</w:t>
      </w:r>
      <w:r w:rsidRPr="00F239F3">
        <w:rPr>
          <w:rFonts w:eastAsia="SimSun"/>
          <w:rtl/>
          <w:lang w:val="en-US"/>
        </w:rPr>
        <w:t xml:space="preserve"> على سبيل المثال</w:t>
      </w:r>
      <w:r w:rsidRPr="00F239F3">
        <w:rPr>
          <w:rFonts w:eastAsia="SimSun" w:hint="cs"/>
          <w:rtl/>
          <w:lang w:val="en-US"/>
        </w:rPr>
        <w:t>)</w:t>
      </w:r>
      <w:r w:rsidRPr="00F239F3">
        <w:rPr>
          <w:rFonts w:eastAsia="SimSun"/>
          <w:rtl/>
          <w:lang w:val="en-US"/>
        </w:rPr>
        <w:t>. ويتم اختيارها بعناية فائقة داخل نطاق الامتصاص لتغطي تشكيلة واسعة من مستويات الامتصاص من أجل الحصول على أفضل العينات في</w:t>
      </w:r>
      <w:r w:rsidR="00786901">
        <w:rPr>
          <w:rFonts w:eastAsia="SimSun" w:hint="cs"/>
          <w:rtl/>
          <w:lang w:val="en-US"/>
        </w:rPr>
        <w:t> </w:t>
      </w:r>
      <w:r w:rsidRPr="00F239F3">
        <w:rPr>
          <w:rFonts w:eastAsia="SimSun"/>
          <w:rtl/>
          <w:lang w:val="en-US"/>
        </w:rPr>
        <w:t>الغلاف الجوي بدءاً من السطح وانتهاء</w:t>
      </w:r>
      <w:r w:rsidRPr="00F239F3">
        <w:rPr>
          <w:rFonts w:eastAsia="SimSun" w:hint="cs"/>
          <w:rtl/>
          <w:lang w:val="en-US"/>
        </w:rPr>
        <w:t>ً</w:t>
      </w:r>
      <w:r w:rsidRPr="00F239F3">
        <w:rPr>
          <w:rFonts w:eastAsia="SimSun"/>
          <w:rtl/>
          <w:lang w:val="en-US"/>
        </w:rPr>
        <w:t xml:space="preserve"> بطبقة الستراتوسفير.</w:t>
      </w:r>
    </w:p>
    <w:p w14:paraId="4B28671A" w14:textId="702D1FDA" w:rsidR="00F239F3" w:rsidRPr="00F239F3" w:rsidRDefault="00F239F3" w:rsidP="00F239F3">
      <w:pPr>
        <w:rPr>
          <w:rFonts w:eastAsia="SimSun"/>
          <w:rtl/>
          <w:lang w:val="en-US"/>
        </w:rPr>
      </w:pPr>
      <w:r w:rsidRPr="00F239F3">
        <w:rPr>
          <w:rFonts w:eastAsia="SimSun"/>
          <w:rtl/>
          <w:lang w:val="en-US"/>
        </w:rPr>
        <w:t xml:space="preserve">وترد في الشكل </w:t>
      </w:r>
      <w:r w:rsidR="00456BDE">
        <w:rPr>
          <w:rFonts w:eastAsia="SimSun"/>
          <w:lang w:val="en-US" w:bidi="ar-EG"/>
        </w:rPr>
        <w:t>10</w:t>
      </w:r>
      <w:r w:rsidRPr="00F239F3">
        <w:rPr>
          <w:rFonts w:eastAsia="SimSun"/>
          <w:lang w:val="en-US" w:bidi="ar-EG"/>
        </w:rPr>
        <w:t>-5</w:t>
      </w:r>
      <w:r w:rsidRPr="00F239F3">
        <w:rPr>
          <w:rFonts w:eastAsia="SimSun"/>
          <w:rtl/>
          <w:lang w:val="en-US"/>
        </w:rPr>
        <w:t xml:space="preserve"> دوال الترجيح النمطية لمسبار قياس درجة الحرارة بالموجات الصغرية يعمل في نطاق </w:t>
      </w:r>
      <w:r w:rsidRPr="00F239F3">
        <w:rPr>
          <w:rFonts w:eastAsia="SimSun"/>
          <w:lang w:val="en-US" w:bidi="ar-EG"/>
        </w:rPr>
        <w:t>GHz 60</w:t>
      </w:r>
      <w:r w:rsidRPr="00F239F3">
        <w:rPr>
          <w:rFonts w:eastAsia="SimSun"/>
          <w:rtl/>
          <w:lang w:val="en-US"/>
        </w:rPr>
        <w:t>.</w:t>
      </w:r>
    </w:p>
    <w:p w14:paraId="68082C75" w14:textId="77777777" w:rsidR="00F239F3" w:rsidRPr="00F239F3" w:rsidRDefault="00F239F3" w:rsidP="00120AE0">
      <w:pPr>
        <w:pStyle w:val="FigureNo"/>
        <w:rPr>
          <w:rFonts w:eastAsia="SimSun"/>
          <w:lang w:bidi="ar-EG"/>
        </w:rPr>
      </w:pPr>
      <w:r w:rsidRPr="00F239F3">
        <w:rPr>
          <w:rFonts w:eastAsia="SimSun"/>
          <w:rtl/>
          <w:lang w:bidi="ar-EG"/>
        </w:rPr>
        <w:lastRenderedPageBreak/>
        <w:t>الشكل </w:t>
      </w:r>
      <w:r w:rsidRPr="00F239F3">
        <w:rPr>
          <w:rFonts w:eastAsia="SimSun"/>
          <w:lang w:bidi="ar-EG"/>
        </w:rPr>
        <w:t>10-5</w:t>
      </w:r>
    </w:p>
    <w:p w14:paraId="1C9E6072" w14:textId="77777777" w:rsidR="00F239F3" w:rsidRPr="00786901" w:rsidRDefault="00F239F3" w:rsidP="00786901">
      <w:pPr>
        <w:pStyle w:val="Figuretitle0"/>
        <w:bidi/>
        <w:rPr>
          <w:rFonts w:eastAsia="SimSun"/>
          <w:rtl/>
          <w:lang w:val="en-US" w:bidi="ar-EG"/>
        </w:rPr>
      </w:pPr>
      <w:r w:rsidRPr="00786901">
        <w:rPr>
          <w:rFonts w:eastAsia="SimSun" w:hint="cs"/>
          <w:rtl/>
          <w:lang w:val="en-US" w:bidi="ar-EG"/>
        </w:rPr>
        <w:t>دوال</w:t>
      </w:r>
      <w:r w:rsidRPr="00786901">
        <w:rPr>
          <w:rFonts w:eastAsia="SimSun"/>
          <w:rtl/>
          <w:lang w:val="en-US" w:bidi="ar-EG"/>
        </w:rPr>
        <w:t xml:space="preserve"> الترجيح </w:t>
      </w:r>
      <w:r w:rsidRPr="00786901">
        <w:rPr>
          <w:rFonts w:eastAsia="SimSun" w:hint="cs"/>
          <w:rtl/>
          <w:lang w:val="en-US" w:bidi="ar-EG"/>
        </w:rPr>
        <w:t>النمطية</w:t>
      </w:r>
      <w:r w:rsidRPr="00786901">
        <w:rPr>
          <w:rFonts w:eastAsia="SimSun"/>
          <w:rtl/>
          <w:lang w:val="en-US" w:bidi="ar-EG"/>
        </w:rPr>
        <w:t xml:space="preserve"> لمسبار قياس درجة الحرارة بالموجات الصغرية يعمل قرب نطاق </w:t>
      </w:r>
      <w:r w:rsidRPr="00786901">
        <w:rPr>
          <w:rFonts w:eastAsia="SimSun"/>
          <w:lang w:val="en-US" w:bidi="ar-EG"/>
        </w:rPr>
        <w:t>GHz 60</w:t>
      </w:r>
    </w:p>
    <w:p w14:paraId="02E6A406" w14:textId="7766E404" w:rsidR="00F239F3" w:rsidRPr="00F239F3" w:rsidRDefault="00D1181F" w:rsidP="00A57C92">
      <w:pPr>
        <w:pStyle w:val="Figure"/>
        <w:keepNext w:val="0"/>
        <w:keepLines w:val="0"/>
        <w:rPr>
          <w:rFonts w:eastAsia="SimSun"/>
          <w:rtl/>
          <w:lang w:val="en-US" w:bidi="ar-EG"/>
        </w:rPr>
      </w:pPr>
      <w:r>
        <w:rPr>
          <w:rFonts w:eastAsia="SimSun"/>
          <w:rtl/>
          <w:lang w:val="ar-EG" w:bidi="ar-EG"/>
        </w:rPr>
        <w:drawing>
          <wp:inline distT="0" distB="0" distL="0" distR="0" wp14:anchorId="414670F4" wp14:editId="43B36051">
            <wp:extent cx="5324867" cy="4169672"/>
            <wp:effectExtent l="0" t="0" r="9525" b="2540"/>
            <wp:docPr id="3" name="Picture 3" descr="دوال الترجيح النمطية لمسبار قياس درجة الحرارة بالموجات الصغرية يعمل قرب نطاق GH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دوال الترجيح النمطية لمسبار قياس درجة الحرارة بالموجات الصغرية يعمل قرب نطاق GHz 60"/>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324867" cy="4169672"/>
                    </a:xfrm>
                    <a:prstGeom prst="rect">
                      <a:avLst/>
                    </a:prstGeom>
                  </pic:spPr>
                </pic:pic>
              </a:graphicData>
            </a:graphic>
          </wp:inline>
        </w:drawing>
      </w:r>
    </w:p>
    <w:p w14:paraId="652F2CE7" w14:textId="2BC3F9F9" w:rsidR="00F239F3" w:rsidRPr="00F239F3" w:rsidRDefault="00F239F3" w:rsidP="00456BDE">
      <w:pPr>
        <w:pStyle w:val="Normalaftertitle"/>
        <w:rPr>
          <w:rFonts w:eastAsia="SimSun"/>
          <w:lang w:val="en-US" w:bidi="ar-EG"/>
        </w:rPr>
      </w:pPr>
      <w:bookmarkStart w:id="1234" w:name="_Toc524413432"/>
      <w:bookmarkStart w:id="1235" w:name="_Toc498318626"/>
      <w:bookmarkStart w:id="1236" w:name="_Toc498318314"/>
      <w:bookmarkStart w:id="1237" w:name="_Toc498315545"/>
      <w:r w:rsidRPr="00F239F3">
        <w:rPr>
          <w:rFonts w:eastAsia="SimSun"/>
          <w:rtl/>
          <w:lang w:val="en-US"/>
        </w:rPr>
        <w:t xml:space="preserve">وإلى جانب ذلك يجب التأكيد على الأهمية الخاصة للقنوات </w:t>
      </w:r>
      <w:r w:rsidRPr="00F239F3">
        <w:rPr>
          <w:rFonts w:eastAsia="SimSun"/>
          <w:lang w:val="en-US" w:bidi="ar-EG"/>
        </w:rPr>
        <w:t>1</w:t>
      </w:r>
      <w:r w:rsidRPr="00F239F3">
        <w:rPr>
          <w:rFonts w:eastAsia="SimSun"/>
          <w:rtl/>
          <w:lang w:val="en-US"/>
        </w:rPr>
        <w:t xml:space="preserve"> </w:t>
      </w:r>
      <w:r w:rsidRPr="00F239F3">
        <w:rPr>
          <w:rFonts w:eastAsia="SimSun"/>
          <w:lang w:val="en-US" w:bidi="ar-EG"/>
        </w:rPr>
        <w:t>(GHz 23,8)</w:t>
      </w:r>
      <w:r w:rsidRPr="00F239F3">
        <w:rPr>
          <w:rFonts w:eastAsia="SimSun"/>
          <w:rtl/>
          <w:lang w:val="en-US"/>
        </w:rPr>
        <w:t xml:space="preserve"> و</w:t>
      </w:r>
      <w:r w:rsidRPr="00F239F3">
        <w:rPr>
          <w:rFonts w:eastAsia="SimSun"/>
          <w:lang w:val="en-US" w:bidi="ar-EG"/>
        </w:rPr>
        <w:t>2</w:t>
      </w:r>
      <w:r w:rsidRPr="00F239F3">
        <w:rPr>
          <w:rFonts w:eastAsia="SimSun"/>
          <w:rtl/>
          <w:lang w:val="en-US"/>
        </w:rPr>
        <w:t xml:space="preserve"> </w:t>
      </w:r>
      <w:r w:rsidRPr="00F239F3">
        <w:rPr>
          <w:rFonts w:eastAsia="SimSun"/>
          <w:lang w:val="en-US" w:bidi="ar-EG"/>
        </w:rPr>
        <w:t>(GHz 31,5)</w:t>
      </w:r>
      <w:r w:rsidRPr="00F239F3">
        <w:rPr>
          <w:rFonts w:eastAsia="SimSun"/>
          <w:rtl/>
          <w:lang w:val="en-US"/>
        </w:rPr>
        <w:t xml:space="preserve"> و</w:t>
      </w:r>
      <w:r w:rsidRPr="00F239F3">
        <w:rPr>
          <w:rFonts w:eastAsia="SimSun"/>
          <w:lang w:val="en-US" w:bidi="ar-EG"/>
        </w:rPr>
        <w:t>15</w:t>
      </w:r>
      <w:r w:rsidRPr="00F239F3">
        <w:rPr>
          <w:rFonts w:eastAsia="SimSun"/>
          <w:rtl/>
          <w:lang w:val="en-US"/>
        </w:rPr>
        <w:t xml:space="preserve"> </w:t>
      </w:r>
      <w:r w:rsidRPr="00F239F3">
        <w:rPr>
          <w:rFonts w:eastAsia="SimSun"/>
          <w:lang w:val="en-US" w:bidi="ar-EG"/>
        </w:rPr>
        <w:t>(GHz 90)</w:t>
      </w:r>
      <w:r w:rsidRPr="00F239F3">
        <w:rPr>
          <w:rFonts w:eastAsia="SimSun"/>
          <w:rtl/>
          <w:lang w:val="en-US"/>
        </w:rPr>
        <w:t xml:space="preserve"> </w:t>
      </w:r>
      <w:r w:rsidRPr="00F239F3">
        <w:rPr>
          <w:rFonts w:eastAsia="SimSun" w:hint="cs"/>
          <w:rtl/>
          <w:lang w:val="en-US"/>
        </w:rPr>
        <w:t>(غير</w:t>
      </w:r>
      <w:r w:rsidRPr="00F239F3">
        <w:rPr>
          <w:rFonts w:eastAsia="SimSun" w:hint="eastAsia"/>
          <w:rtl/>
          <w:lang w:val="en-US"/>
        </w:rPr>
        <w:t> </w:t>
      </w:r>
      <w:r w:rsidRPr="00F239F3">
        <w:rPr>
          <w:rFonts w:eastAsia="SimSun" w:hint="cs"/>
          <w:rtl/>
          <w:lang w:val="en-US"/>
        </w:rPr>
        <w:t>مبينة في</w:t>
      </w:r>
      <w:r w:rsidRPr="00F239F3">
        <w:rPr>
          <w:rFonts w:eastAsia="SimSun" w:hint="eastAsia"/>
          <w:rtl/>
          <w:lang w:val="en-US"/>
        </w:rPr>
        <w:t> </w:t>
      </w:r>
      <w:r w:rsidRPr="00F239F3">
        <w:rPr>
          <w:rFonts w:eastAsia="SimSun" w:hint="cs"/>
          <w:rtl/>
          <w:lang w:val="en-US"/>
        </w:rPr>
        <w:t>الشكل</w:t>
      </w:r>
      <w:r w:rsidRPr="00F239F3">
        <w:rPr>
          <w:rFonts w:eastAsia="SimSun" w:hint="eastAsia"/>
          <w:rtl/>
          <w:lang w:val="en-US"/>
        </w:rPr>
        <w:t> </w:t>
      </w:r>
      <w:r w:rsidR="00120AE0">
        <w:rPr>
          <w:rFonts w:eastAsia="SimSun"/>
          <w:lang w:val="en-US" w:bidi="ar-EG"/>
        </w:rPr>
        <w:t>10</w:t>
      </w:r>
      <w:r w:rsidRPr="00F239F3">
        <w:rPr>
          <w:rFonts w:eastAsia="SimSun"/>
          <w:lang w:val="en-US" w:bidi="ar-EG"/>
        </w:rPr>
        <w:noBreakHyphen/>
        <w:t>5</w:t>
      </w:r>
      <w:r w:rsidRPr="00F239F3">
        <w:rPr>
          <w:rFonts w:eastAsia="SimSun"/>
          <w:rtl/>
          <w:lang w:val="en-US" w:bidi="ar-EG"/>
        </w:rPr>
        <w:t xml:space="preserve"> أعلاه).</w:t>
      </w:r>
      <w:r w:rsidRPr="00F239F3">
        <w:rPr>
          <w:rFonts w:eastAsia="SimSun"/>
          <w:rtl/>
          <w:lang w:val="en-US"/>
        </w:rPr>
        <w:t xml:space="preserve"> وهي قنوات ثانوية تلعب دوراً مهيمناً في عملية استخلاص القياسات التي تتم في طيف امتصاص الأكسجين. ولهذا ينبغي أن يكون لها نفس الأداء من ناحية البعد الهندسي وقياس الإشعاع وأن تتمتع بنفس الحماية من</w:t>
      </w:r>
      <w:r w:rsidR="00120AE0">
        <w:rPr>
          <w:rFonts w:eastAsia="SimSun" w:hint="cs"/>
          <w:rtl/>
          <w:lang w:val="en-US"/>
        </w:rPr>
        <w:t> </w:t>
      </w:r>
      <w:r w:rsidRPr="00F239F3">
        <w:rPr>
          <w:rFonts w:eastAsia="SimSun"/>
          <w:rtl/>
          <w:lang w:val="en-US"/>
        </w:rPr>
        <w:t xml:space="preserve">التداخل. </w:t>
      </w:r>
    </w:p>
    <w:p w14:paraId="5DDA98FF" w14:textId="1718CEE6" w:rsidR="00F239F3" w:rsidRPr="00F239F3" w:rsidRDefault="00456BDE" w:rsidP="00D17DFC">
      <w:pPr>
        <w:pStyle w:val="enumlev1"/>
        <w:rPr>
          <w:rFonts w:eastAsia="SimSun"/>
          <w:rtl/>
          <w:lang w:val="en-US"/>
        </w:rPr>
      </w:pPr>
      <w:r>
        <w:rPr>
          <w:rFonts w:eastAsia="SimSun" w:hint="cs"/>
          <w:rtl/>
          <w:lang w:val="en-US" w:bidi="ar-EG"/>
        </w:rPr>
        <w:t>–</w:t>
      </w:r>
      <w:r w:rsidR="00F239F3" w:rsidRPr="00F239F3">
        <w:rPr>
          <w:rFonts w:eastAsia="SimSun"/>
          <w:rtl/>
          <w:lang w:val="en-US" w:bidi="ar-EG"/>
        </w:rPr>
        <w:tab/>
      </w:r>
      <w:r w:rsidR="00F239F3" w:rsidRPr="00F239F3">
        <w:rPr>
          <w:rFonts w:eastAsia="SimSun"/>
          <w:rtl/>
          <w:lang w:val="en-US"/>
        </w:rPr>
        <w:t xml:space="preserve">القناة </w:t>
      </w:r>
      <w:r w:rsidR="00F239F3" w:rsidRPr="00F239F3">
        <w:rPr>
          <w:rFonts w:eastAsia="SimSun"/>
          <w:lang w:val="en-US" w:bidi="ar-EG"/>
        </w:rPr>
        <w:t>1</w:t>
      </w:r>
      <w:r w:rsidR="00F239F3" w:rsidRPr="00F239F3">
        <w:rPr>
          <w:rFonts w:eastAsia="SimSun"/>
          <w:rtl/>
          <w:lang w:val="en-US"/>
        </w:rPr>
        <w:t xml:space="preserve"> قريبة من ذروة امتصاص الماء. وتستعمل لاستخلاص مجموع محتوى بخار الماء على طول خط الرؤية، وتحديد التصحيحات اللازمة في القنوات الأخرى.</w:t>
      </w:r>
    </w:p>
    <w:p w14:paraId="262C61E1" w14:textId="3AB80D1F" w:rsidR="00F239F3" w:rsidRPr="00F239F3" w:rsidRDefault="00456BDE" w:rsidP="00D17DFC">
      <w:pPr>
        <w:pStyle w:val="enumlev1"/>
        <w:rPr>
          <w:rFonts w:eastAsia="SimSun"/>
          <w:rtl/>
          <w:lang w:val="en-US"/>
        </w:rPr>
      </w:pPr>
      <w:r>
        <w:rPr>
          <w:rFonts w:eastAsia="SimSun" w:hint="cs"/>
          <w:rtl/>
          <w:lang w:val="en-US" w:bidi="ar-EG"/>
        </w:rPr>
        <w:t>–</w:t>
      </w:r>
      <w:r w:rsidR="00F239F3" w:rsidRPr="00F239F3">
        <w:rPr>
          <w:rFonts w:eastAsia="SimSun"/>
          <w:rtl/>
          <w:lang w:val="en-US"/>
        </w:rPr>
        <w:tab/>
      </w:r>
      <w:r w:rsidR="00F239F3" w:rsidRPr="00F239F3">
        <w:rPr>
          <w:rFonts w:eastAsia="SimSun" w:hint="cs"/>
          <w:rtl/>
          <w:lang w:val="en-US"/>
        </w:rPr>
        <w:t>ا</w:t>
      </w:r>
      <w:r w:rsidR="00F239F3" w:rsidRPr="00F239F3">
        <w:rPr>
          <w:rFonts w:eastAsia="SimSun"/>
          <w:rtl/>
          <w:lang w:val="en-US"/>
        </w:rPr>
        <w:t xml:space="preserve">لقناة </w:t>
      </w:r>
      <w:r w:rsidR="00F239F3" w:rsidRPr="00F239F3">
        <w:rPr>
          <w:rFonts w:eastAsia="SimSun"/>
          <w:lang w:val="en-US" w:bidi="ar-EG"/>
        </w:rPr>
        <w:t>2</w:t>
      </w:r>
      <w:r w:rsidR="00F239F3" w:rsidRPr="00F239F3">
        <w:rPr>
          <w:rFonts w:eastAsia="SimSun"/>
          <w:rtl/>
          <w:lang w:val="en-US"/>
        </w:rPr>
        <w:t xml:space="preserve"> أقل قدر من الآثار المتراكمة الناجمة عن الأكسجين وبخار الماء. إنها قناة النافذة المثلى لرؤية الأرض وهي المرجع بالنسبة للقنوات الأخرى.</w:t>
      </w:r>
    </w:p>
    <w:p w14:paraId="0FB3B627" w14:textId="699953B2" w:rsidR="00F239F3" w:rsidRPr="00F239F3" w:rsidRDefault="00456BDE" w:rsidP="00D17DFC">
      <w:pPr>
        <w:pStyle w:val="enumlev1"/>
        <w:rPr>
          <w:rFonts w:eastAsia="SimSun"/>
          <w:rtl/>
          <w:lang w:val="en-US"/>
        </w:rPr>
      </w:pPr>
      <w:r>
        <w:rPr>
          <w:rFonts w:eastAsia="SimSun" w:hint="cs"/>
          <w:rtl/>
          <w:lang w:val="en-US" w:bidi="ar-EG"/>
        </w:rPr>
        <w:t>–</w:t>
      </w:r>
      <w:r w:rsidR="00F239F3" w:rsidRPr="00F239F3">
        <w:rPr>
          <w:rFonts w:eastAsia="SimSun"/>
          <w:rtl/>
          <w:lang w:val="en-US"/>
        </w:rPr>
        <w:tab/>
        <w:t xml:space="preserve">تستكشف القناة </w:t>
      </w:r>
      <w:r w:rsidR="00F239F3" w:rsidRPr="00F239F3">
        <w:rPr>
          <w:rFonts w:eastAsia="SimSun"/>
          <w:lang w:val="en-US" w:bidi="ar-EG"/>
        </w:rPr>
        <w:t>15</w:t>
      </w:r>
      <w:r w:rsidR="00F239F3" w:rsidRPr="00F239F3">
        <w:rPr>
          <w:rFonts w:eastAsia="SimSun"/>
          <w:rtl/>
          <w:lang w:val="en-US"/>
        </w:rPr>
        <w:t xml:space="preserve"> الماء السائل في الغلاف الجوي وتستعمل لإزالة التلوث الناجم عن آثار الهطول عن القياسات التي تتم في القنوات الأخرى.</w:t>
      </w:r>
    </w:p>
    <w:p w14:paraId="7C5FBF98" w14:textId="77777777" w:rsidR="00F239F3" w:rsidRPr="00F239F3" w:rsidRDefault="00F239F3" w:rsidP="00D17DFC">
      <w:pPr>
        <w:pStyle w:val="Heading4"/>
        <w:rPr>
          <w:rtl/>
          <w:lang w:bidi="ar-EG"/>
        </w:rPr>
      </w:pPr>
      <w:bookmarkStart w:id="1238" w:name="_Toc266779822"/>
      <w:bookmarkStart w:id="1239" w:name="_Toc266779398"/>
      <w:bookmarkStart w:id="1240" w:name="_Toc266779005"/>
      <w:bookmarkStart w:id="1241" w:name="_Toc266778758"/>
      <w:bookmarkStart w:id="1242" w:name="_Toc494199597"/>
      <w:bookmarkStart w:id="1243" w:name="_Toc494200066"/>
      <w:bookmarkEnd w:id="1234"/>
      <w:bookmarkEnd w:id="1235"/>
      <w:bookmarkEnd w:id="1236"/>
      <w:bookmarkEnd w:id="1237"/>
      <w:r w:rsidRPr="00F239F3">
        <w:rPr>
          <w:lang w:bidi="ar-EG"/>
        </w:rPr>
        <w:t>3.7.2.5</w:t>
      </w:r>
      <w:r w:rsidRPr="00F239F3">
        <w:rPr>
          <w:rtl/>
          <w:lang w:bidi="ar-EG"/>
        </w:rPr>
        <w:tab/>
        <w:t>استعمال السبر الرأسي للغلاف الجوي</w:t>
      </w:r>
      <w:bookmarkEnd w:id="1238"/>
      <w:bookmarkEnd w:id="1239"/>
      <w:bookmarkEnd w:id="1240"/>
      <w:bookmarkEnd w:id="1241"/>
      <w:bookmarkEnd w:id="1242"/>
      <w:bookmarkEnd w:id="1243"/>
    </w:p>
    <w:p w14:paraId="00462ABA" w14:textId="30E3C14B" w:rsidR="00F239F3" w:rsidRDefault="00F239F3" w:rsidP="00F239F3">
      <w:pPr>
        <w:rPr>
          <w:rFonts w:eastAsia="SimSun"/>
          <w:lang w:val="en-US"/>
        </w:rPr>
      </w:pPr>
      <w:r w:rsidRPr="00F239F3">
        <w:rPr>
          <w:rFonts w:eastAsia="SimSun"/>
          <w:rtl/>
          <w:lang w:val="en-US"/>
        </w:rPr>
        <w:t>ت</w:t>
      </w:r>
      <w:r w:rsidRPr="00F239F3">
        <w:rPr>
          <w:rFonts w:eastAsia="SimSun" w:hint="cs"/>
          <w:rtl/>
          <w:lang w:val="en-US"/>
        </w:rPr>
        <w:t>ُ</w:t>
      </w:r>
      <w:r w:rsidRPr="00F239F3">
        <w:rPr>
          <w:rFonts w:eastAsia="SimSun"/>
          <w:rtl/>
          <w:lang w:val="en-US"/>
        </w:rPr>
        <w:t xml:space="preserve">ستعمل </w:t>
      </w:r>
      <w:bookmarkStart w:id="1244" w:name="_Hlk231299710"/>
      <w:r w:rsidRPr="00F239F3">
        <w:rPr>
          <w:rFonts w:eastAsia="SimSun" w:hint="cs"/>
          <w:rtl/>
          <w:lang w:val="en-US"/>
        </w:rPr>
        <w:t>البيانات الوصفية</w:t>
      </w:r>
      <w:r w:rsidRPr="00F239F3">
        <w:rPr>
          <w:rFonts w:eastAsia="SimSun"/>
          <w:rtl/>
          <w:lang w:val="en-US"/>
        </w:rPr>
        <w:t xml:space="preserve"> </w:t>
      </w:r>
      <w:bookmarkEnd w:id="1244"/>
      <w:r w:rsidRPr="00F239F3">
        <w:rPr>
          <w:rFonts w:eastAsia="SimSun"/>
          <w:rtl/>
          <w:lang w:val="en-US"/>
        </w:rPr>
        <w:t>الرأسية لدرجات الحرارة وللرطوبة بشكل أساسي بصفتها مدخلات لنماذج التنبؤ العددي بالطقس</w:t>
      </w:r>
      <w:r w:rsidR="00D17DFC">
        <w:rPr>
          <w:rFonts w:eastAsia="SimSun" w:hint="cs"/>
          <w:rtl/>
          <w:lang w:val="en-US"/>
        </w:rPr>
        <w:t> </w:t>
      </w:r>
      <w:r w:rsidRPr="00F239F3">
        <w:rPr>
          <w:rFonts w:eastAsia="SimSun"/>
          <w:lang w:val="en-US" w:bidi="ar-EG"/>
        </w:rPr>
        <w:t>(NWP)</w:t>
      </w:r>
      <w:r w:rsidRPr="00F239F3">
        <w:rPr>
          <w:rFonts w:eastAsia="SimSun"/>
          <w:rtl/>
          <w:lang w:val="en-US"/>
        </w:rPr>
        <w:t xml:space="preserve"> والتي تحتاج لقياسات جديدة كل </w:t>
      </w:r>
      <w:r w:rsidRPr="00F239F3">
        <w:rPr>
          <w:rFonts w:eastAsia="SimSun"/>
          <w:lang w:val="en-US" w:bidi="ar-EG"/>
        </w:rPr>
        <w:t>6</w:t>
      </w:r>
      <w:r w:rsidRPr="00F239F3">
        <w:rPr>
          <w:rFonts w:eastAsia="SimSun"/>
          <w:rtl/>
          <w:lang w:val="en-US"/>
        </w:rPr>
        <w:t xml:space="preserve"> ساعات على الأقل. وتستعمل النماذج العالمية للتنبؤ العددي بالطقس</w:t>
      </w:r>
      <w:r w:rsidR="00D17DFC">
        <w:rPr>
          <w:rFonts w:eastAsia="SimSun" w:hint="cs"/>
          <w:rtl/>
          <w:lang w:val="en-US"/>
        </w:rPr>
        <w:t> </w:t>
      </w:r>
      <w:r w:rsidRPr="00F239F3">
        <w:rPr>
          <w:rFonts w:eastAsia="SimSun"/>
          <w:lang w:val="en-US" w:bidi="ar-EG"/>
        </w:rPr>
        <w:t>(NWP)</w:t>
      </w:r>
      <w:r w:rsidRPr="00F239F3">
        <w:rPr>
          <w:rFonts w:eastAsia="SimSun"/>
          <w:rtl/>
          <w:lang w:val="en-US"/>
        </w:rPr>
        <w:t xml:space="preserve"> لوضع تنبؤات بالطقس تتراوح بين </w:t>
      </w:r>
      <w:r w:rsidRPr="00F239F3">
        <w:rPr>
          <w:rFonts w:eastAsia="SimSun"/>
          <w:lang w:val="en-US" w:bidi="ar-EG"/>
        </w:rPr>
        <w:t>5</w:t>
      </w:r>
      <w:r w:rsidRPr="00F239F3">
        <w:rPr>
          <w:rFonts w:eastAsia="SimSun"/>
          <w:rtl/>
          <w:lang w:val="en-US"/>
        </w:rPr>
        <w:t xml:space="preserve"> و</w:t>
      </w:r>
      <w:r w:rsidRPr="00F239F3">
        <w:rPr>
          <w:rFonts w:eastAsia="SimSun"/>
          <w:lang w:val="en-US" w:bidi="ar-EG"/>
        </w:rPr>
        <w:t>10</w:t>
      </w:r>
      <w:r w:rsidRPr="00F239F3">
        <w:rPr>
          <w:rFonts w:eastAsia="SimSun"/>
          <w:rtl/>
          <w:lang w:val="en-US"/>
        </w:rPr>
        <w:t xml:space="preserve"> أيام وباستبانة جغرافية تبلغ</w:t>
      </w:r>
      <w:r w:rsidRPr="00F239F3">
        <w:rPr>
          <w:rFonts w:eastAsia="SimSun"/>
          <w:rtl/>
          <w:lang w:val="en-US" w:bidi="ar-EG"/>
        </w:rPr>
        <w:t xml:space="preserve"> نحو </w:t>
      </w:r>
      <w:r w:rsidRPr="00F239F3">
        <w:rPr>
          <w:rFonts w:eastAsia="SimSun"/>
          <w:lang w:val="en-US" w:bidi="ar-EG"/>
        </w:rPr>
        <w:t>km 10</w:t>
      </w:r>
      <w:r w:rsidRPr="00F239F3">
        <w:rPr>
          <w:rFonts w:eastAsia="SimSun"/>
          <w:rtl/>
          <w:lang w:val="en-US"/>
        </w:rPr>
        <w:t>. وبدأ يتزايد كذلك تطبيق النماذج الإقليمية والمحلية لوضع تنبؤات أكثر دقة تبلغ استبانتها الجغرافية (</w:t>
      </w:r>
      <w:r w:rsidRPr="00F239F3">
        <w:rPr>
          <w:rFonts w:eastAsia="SimSun"/>
          <w:rtl/>
          <w:lang w:val="en-US" w:bidi="ar-EG"/>
        </w:rPr>
        <w:t>بضع كيلومترات</w:t>
      </w:r>
      <w:r w:rsidRPr="00F239F3">
        <w:rPr>
          <w:rFonts w:eastAsia="SimSun"/>
          <w:rtl/>
          <w:lang w:val="en-US"/>
        </w:rPr>
        <w:t>) على المدى القصير</w:t>
      </w:r>
      <w:r w:rsidR="00D17DFC">
        <w:rPr>
          <w:rFonts w:eastAsia="SimSun" w:hint="cs"/>
          <w:rtl/>
          <w:lang w:val="en-US"/>
        </w:rPr>
        <w:t> </w:t>
      </w:r>
      <w:r w:rsidRPr="00F239F3">
        <w:rPr>
          <w:rFonts w:eastAsia="SimSun"/>
          <w:rtl/>
          <w:lang w:val="en-US"/>
        </w:rPr>
        <w:t>(من</w:t>
      </w:r>
      <w:r w:rsidR="00D17DFC">
        <w:rPr>
          <w:rFonts w:eastAsia="SimSun" w:hint="cs"/>
          <w:rtl/>
          <w:lang w:val="en-US"/>
        </w:rPr>
        <w:t> </w:t>
      </w:r>
      <w:r w:rsidRPr="00F239F3">
        <w:rPr>
          <w:rFonts w:eastAsia="SimSun"/>
          <w:lang w:val="en-US" w:bidi="ar-EG"/>
        </w:rPr>
        <w:t>6</w:t>
      </w:r>
      <w:r w:rsidR="00D17DFC">
        <w:rPr>
          <w:rFonts w:eastAsia="SimSun" w:hint="cs"/>
          <w:rtl/>
          <w:lang w:val="en-US"/>
        </w:rPr>
        <w:t> </w:t>
      </w:r>
      <w:r w:rsidRPr="00F239F3">
        <w:rPr>
          <w:rFonts w:eastAsia="SimSun"/>
          <w:rtl/>
          <w:lang w:val="en-US"/>
        </w:rPr>
        <w:t>إلى</w:t>
      </w:r>
      <w:r w:rsidR="00D17DFC">
        <w:rPr>
          <w:rFonts w:eastAsia="SimSun" w:hint="cs"/>
          <w:rtl/>
          <w:lang w:val="en-US"/>
        </w:rPr>
        <w:t> </w:t>
      </w:r>
      <w:r w:rsidRPr="00F239F3">
        <w:rPr>
          <w:rFonts w:eastAsia="SimSun"/>
          <w:lang w:val="en-US" w:bidi="ar-EG"/>
        </w:rPr>
        <w:t>48</w:t>
      </w:r>
      <w:r w:rsidR="00D17DFC">
        <w:rPr>
          <w:rFonts w:eastAsia="SimSun" w:hint="cs"/>
          <w:rtl/>
          <w:lang w:val="en-US"/>
        </w:rPr>
        <w:t> </w:t>
      </w:r>
      <w:r w:rsidRPr="00F239F3">
        <w:rPr>
          <w:rFonts w:eastAsia="SimSun"/>
          <w:rtl/>
          <w:lang w:val="en-US"/>
        </w:rPr>
        <w:t>ساعة). ويظهر في الشكل </w:t>
      </w:r>
      <w:r w:rsidR="00D17DFC">
        <w:rPr>
          <w:rFonts w:eastAsia="SimSun"/>
          <w:lang w:val="en-US" w:bidi="ar-EG"/>
        </w:rPr>
        <w:t>11</w:t>
      </w:r>
      <w:r w:rsidRPr="00F239F3">
        <w:rPr>
          <w:rFonts w:eastAsia="SimSun"/>
          <w:lang w:val="en-US" w:bidi="ar-EG"/>
        </w:rPr>
        <w:noBreakHyphen/>
        <w:t>5</w:t>
      </w:r>
      <w:r w:rsidRPr="00F239F3">
        <w:rPr>
          <w:rFonts w:eastAsia="SimSun"/>
          <w:rtl/>
          <w:lang w:val="en-US"/>
        </w:rPr>
        <w:t xml:space="preserve"> القياسات المركبة لدرجات الحرارة </w:t>
      </w:r>
      <w:r w:rsidRPr="00F239F3">
        <w:rPr>
          <w:rFonts w:eastAsia="SimSun"/>
          <w:lang w:val="en-US" w:bidi="ar-EG"/>
        </w:rPr>
        <w:t>(K)</w:t>
      </w:r>
      <w:r w:rsidRPr="00F239F3">
        <w:rPr>
          <w:rFonts w:eastAsia="SimSun"/>
          <w:rtl/>
          <w:lang w:val="en-US"/>
        </w:rPr>
        <w:t xml:space="preserve"> العالمية من جهاز القياس المنفعل بالموجات الصغرية </w:t>
      </w:r>
      <w:r w:rsidRPr="00F239F3">
        <w:rPr>
          <w:rFonts w:eastAsia="SimSun"/>
          <w:lang w:val="en-US" w:bidi="ar-EG"/>
        </w:rPr>
        <w:t>(AMSU-A)</w:t>
      </w:r>
      <w:r w:rsidRPr="00F239F3">
        <w:rPr>
          <w:rFonts w:eastAsia="SimSun"/>
          <w:rtl/>
          <w:lang w:val="en-US"/>
        </w:rPr>
        <w:t xml:space="preserve">، وتشمل قياسات تؤخذ على رأس كل </w:t>
      </w:r>
      <w:r w:rsidRPr="00F239F3">
        <w:rPr>
          <w:rFonts w:eastAsia="SimSun"/>
          <w:lang w:val="en-US" w:bidi="ar-EG"/>
        </w:rPr>
        <w:t>12</w:t>
      </w:r>
      <w:r w:rsidRPr="00F239F3">
        <w:rPr>
          <w:rFonts w:eastAsia="SimSun"/>
          <w:rtl/>
          <w:lang w:val="en-US" w:bidi="ar-EG"/>
        </w:rPr>
        <w:t xml:space="preserve"> </w:t>
      </w:r>
      <w:r w:rsidRPr="00F239F3">
        <w:rPr>
          <w:rFonts w:eastAsia="SimSun"/>
          <w:rtl/>
          <w:lang w:val="en-US"/>
        </w:rPr>
        <w:t xml:space="preserve">ساعة تقريباً. ونجد في هذه القياسات الانبعاث والانعكاس من السطح إضافة إلى الانبعاث من الأكسجين في أغلب الحالات في طبقة </w:t>
      </w:r>
      <w:r w:rsidRPr="00F239F3">
        <w:rPr>
          <w:rFonts w:eastAsia="SimSun"/>
          <w:lang w:val="en-US" w:bidi="ar-EG"/>
        </w:rPr>
        <w:t>km 5</w:t>
      </w:r>
      <w:r w:rsidRPr="00F239F3">
        <w:rPr>
          <w:rFonts w:eastAsia="SimSun"/>
          <w:rtl/>
          <w:lang w:val="en-US"/>
        </w:rPr>
        <w:t xml:space="preserve"> فوق السطح (الشكل </w:t>
      </w:r>
      <w:r w:rsidR="00D17DFC">
        <w:rPr>
          <w:rFonts w:eastAsia="SimSun"/>
          <w:lang w:val="en-US" w:bidi="ar-EG"/>
        </w:rPr>
        <w:t>10</w:t>
      </w:r>
      <w:r w:rsidRPr="00F239F3">
        <w:rPr>
          <w:rFonts w:eastAsia="SimSun"/>
          <w:lang w:val="en-US" w:bidi="ar-EG"/>
        </w:rPr>
        <w:t>-5</w:t>
      </w:r>
      <w:r w:rsidRPr="00F239F3">
        <w:rPr>
          <w:rFonts w:eastAsia="SimSun"/>
          <w:rtl/>
          <w:lang w:val="en-US"/>
        </w:rPr>
        <w:t>).</w:t>
      </w:r>
    </w:p>
    <w:p w14:paraId="1EE1C277" w14:textId="77777777" w:rsidR="00F239F3" w:rsidRPr="00120AE0" w:rsidRDefault="00F239F3" w:rsidP="00587776">
      <w:pPr>
        <w:pStyle w:val="FigureNo"/>
        <w:keepLines w:val="0"/>
        <w:rPr>
          <w:rFonts w:eastAsia="SimSun"/>
          <w:rtl/>
          <w:lang w:bidi="ar-EG"/>
        </w:rPr>
      </w:pPr>
      <w:r w:rsidRPr="00120AE0">
        <w:rPr>
          <w:rFonts w:eastAsia="SimSun"/>
          <w:rtl/>
          <w:lang w:bidi="ar-EG"/>
        </w:rPr>
        <w:lastRenderedPageBreak/>
        <w:t>الشكل </w:t>
      </w:r>
      <w:r w:rsidRPr="00120AE0">
        <w:rPr>
          <w:rFonts w:eastAsia="SimSun"/>
          <w:lang w:bidi="ar-EG"/>
        </w:rPr>
        <w:t>11-5</w:t>
      </w:r>
    </w:p>
    <w:p w14:paraId="55EE1F1B" w14:textId="77777777" w:rsidR="00F239F3" w:rsidRPr="00120AE0" w:rsidRDefault="00F239F3" w:rsidP="00587776">
      <w:pPr>
        <w:pStyle w:val="Figuretitle0"/>
        <w:bidi/>
        <w:rPr>
          <w:rFonts w:eastAsia="SimSun"/>
          <w:rtl/>
          <w:lang w:val="en-US" w:bidi="ar-EG"/>
        </w:rPr>
      </w:pPr>
      <w:r w:rsidRPr="00F239F3">
        <w:rPr>
          <w:rFonts w:eastAsia="SimSun"/>
          <w:rtl/>
          <w:lang w:val="en-US" w:bidi="ar-EG"/>
        </w:rPr>
        <w:t xml:space="preserve">القياسات المركبة لدرجات الحرارة </w:t>
      </w:r>
      <w:r w:rsidRPr="00F239F3">
        <w:rPr>
          <w:rFonts w:eastAsia="SimSun"/>
          <w:lang w:val="en-US" w:bidi="ar-EG"/>
        </w:rPr>
        <w:t>(K)</w:t>
      </w:r>
      <w:r w:rsidRPr="00F239F3">
        <w:rPr>
          <w:rFonts w:eastAsia="SimSun"/>
          <w:rtl/>
          <w:lang w:val="en-US" w:bidi="ar-EG"/>
        </w:rPr>
        <w:t xml:space="preserve"> العالمية من جهاز القياس المنفعل بالموجات الصغرية</w:t>
      </w:r>
    </w:p>
    <w:p w14:paraId="2B2C28CD" w14:textId="6A765D0D" w:rsidR="00F239F3" w:rsidRPr="00F239F3" w:rsidRDefault="00481137" w:rsidP="00587776">
      <w:pPr>
        <w:pStyle w:val="Figure"/>
        <w:keepNext w:val="0"/>
        <w:keepLines w:val="0"/>
        <w:rPr>
          <w:rFonts w:eastAsia="SimSun"/>
          <w:rtl/>
          <w:lang w:val="en-US" w:bidi="ar-EG"/>
        </w:rPr>
      </w:pPr>
      <w:r>
        <w:drawing>
          <wp:inline distT="0" distB="0" distL="0" distR="0" wp14:anchorId="59DCA18D" wp14:editId="5755BE97">
            <wp:extent cx="4861570" cy="4736602"/>
            <wp:effectExtent l="0" t="0" r="0" b="6985"/>
            <wp:docPr id="29776161" name="Picture 40" descr="القياسات المركبة لدرجات الحرارة (K) العالمية من جهاز القياس المنفعل بالموجات الصغر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76161" name="Picture 40" descr="القياسات المركبة لدرجات الحرارة (K) العالمية من جهاز القياس المنفعل بالموجات الصغرية"/>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4861570" cy="4736602"/>
                    </a:xfrm>
                    <a:prstGeom prst="rect">
                      <a:avLst/>
                    </a:prstGeom>
                  </pic:spPr>
                </pic:pic>
              </a:graphicData>
            </a:graphic>
          </wp:inline>
        </w:drawing>
      </w:r>
    </w:p>
    <w:p w14:paraId="5825F9B7" w14:textId="058D03A1" w:rsidR="00F239F3" w:rsidRPr="00F239F3" w:rsidRDefault="00F239F3" w:rsidP="00F239F3">
      <w:pPr>
        <w:rPr>
          <w:rFonts w:eastAsia="SimSun"/>
          <w:lang w:val="en-US" w:bidi="ar-EG"/>
        </w:rPr>
      </w:pPr>
      <w:r w:rsidRPr="00F239F3">
        <w:rPr>
          <w:rFonts w:eastAsia="SimSun"/>
          <w:rtl/>
          <w:lang w:val="en-US"/>
        </w:rPr>
        <w:t xml:space="preserve">ويظهر في الشكل </w:t>
      </w:r>
      <w:r w:rsidR="00D17DFC">
        <w:rPr>
          <w:rFonts w:eastAsia="SimSun"/>
          <w:lang w:val="en-US" w:bidi="ar-EG"/>
        </w:rPr>
        <w:t>12</w:t>
      </w:r>
      <w:r w:rsidRPr="00F239F3">
        <w:rPr>
          <w:rFonts w:eastAsia="SimSun"/>
          <w:lang w:val="en-US" w:bidi="ar-EG"/>
        </w:rPr>
        <w:t>-5</w:t>
      </w:r>
      <w:r w:rsidRPr="00F239F3">
        <w:rPr>
          <w:rFonts w:eastAsia="SimSun"/>
          <w:rtl/>
          <w:lang w:val="en-US"/>
        </w:rPr>
        <w:t xml:space="preserve">، القياسات المركبة لدرجات الحرارة </w:t>
      </w:r>
      <w:r w:rsidRPr="00F239F3">
        <w:rPr>
          <w:rFonts w:eastAsia="SimSun"/>
          <w:lang w:val="en-US" w:bidi="ar-EG"/>
        </w:rPr>
        <w:t>(K)</w:t>
      </w:r>
      <w:r w:rsidRPr="00F239F3">
        <w:rPr>
          <w:rFonts w:eastAsia="SimSun"/>
          <w:rtl/>
          <w:lang w:val="en-US"/>
        </w:rPr>
        <w:t xml:space="preserve"> العالمية من جهاز القياس المنفعل بالموجات الصغرية</w:t>
      </w:r>
      <w:r w:rsidR="00D17DFC">
        <w:rPr>
          <w:rFonts w:eastAsia="SimSun" w:hint="cs"/>
          <w:rtl/>
          <w:lang w:val="en-US"/>
        </w:rPr>
        <w:t> </w:t>
      </w:r>
      <w:r w:rsidRPr="00F239F3">
        <w:rPr>
          <w:rFonts w:eastAsia="SimSun"/>
          <w:lang w:val="en-US" w:bidi="ar-EG"/>
        </w:rPr>
        <w:t>(AMSU</w:t>
      </w:r>
      <w:r w:rsidR="00D17DFC">
        <w:rPr>
          <w:rFonts w:eastAsia="SimSun"/>
          <w:lang w:val="en-US" w:bidi="ar-EG"/>
        </w:rPr>
        <w:noBreakHyphen/>
      </w:r>
      <w:r w:rsidRPr="00F239F3">
        <w:rPr>
          <w:rFonts w:eastAsia="SimSun"/>
          <w:lang w:val="en-US" w:bidi="ar-EG"/>
        </w:rPr>
        <w:t>B)</w:t>
      </w:r>
      <w:r w:rsidRPr="00F239F3">
        <w:rPr>
          <w:rFonts w:eastAsia="SimSun"/>
          <w:rtl/>
          <w:lang w:val="en-US"/>
        </w:rPr>
        <w:t xml:space="preserve">، وتشمل قياسات تؤخذ على رأس كل </w:t>
      </w:r>
      <w:r w:rsidRPr="00F239F3">
        <w:rPr>
          <w:rFonts w:eastAsia="SimSun"/>
          <w:lang w:val="en-US" w:bidi="ar-EG"/>
        </w:rPr>
        <w:t>12</w:t>
      </w:r>
      <w:r w:rsidRPr="00F239F3">
        <w:rPr>
          <w:rFonts w:eastAsia="SimSun"/>
          <w:rtl/>
          <w:lang w:val="en-US"/>
        </w:rPr>
        <w:t xml:space="preserve"> ساعة تقريباً. ويشغل جهاز القياس المنفعل بالموجات الصغرية</w:t>
      </w:r>
      <w:r w:rsidR="00D17DFC">
        <w:rPr>
          <w:rFonts w:eastAsia="SimSun" w:hint="cs"/>
          <w:rtl/>
          <w:lang w:val="en-US"/>
        </w:rPr>
        <w:t> </w:t>
      </w:r>
      <w:r w:rsidRPr="00F239F3">
        <w:rPr>
          <w:rFonts w:eastAsia="SimSun"/>
          <w:lang w:val="en-US" w:bidi="ar-EG"/>
        </w:rPr>
        <w:t>(AMSU-B)</w:t>
      </w:r>
      <w:r w:rsidRPr="00F239F3">
        <w:rPr>
          <w:rFonts w:eastAsia="SimSun"/>
          <w:rtl/>
          <w:lang w:val="en-US"/>
        </w:rPr>
        <w:t xml:space="preserve">، مع جهاز القياس المنفعل بالموجات الصغرية </w:t>
      </w:r>
      <w:r w:rsidRPr="00F239F3">
        <w:rPr>
          <w:rFonts w:eastAsia="SimSun"/>
          <w:lang w:val="en-US" w:bidi="ar-EG"/>
        </w:rPr>
        <w:t>(AMSU-A)</w:t>
      </w:r>
      <w:r w:rsidRPr="00F239F3">
        <w:rPr>
          <w:rFonts w:eastAsia="SimSun"/>
          <w:rtl/>
          <w:lang w:val="en-US"/>
        </w:rPr>
        <w:t>، لتحسين الاستشعار ببخار الماء في طبقة التروبوسفير. ويرصد جهاز قياس الإشعاع على</w:t>
      </w:r>
      <w:r w:rsidRPr="00F239F3">
        <w:rPr>
          <w:rFonts w:eastAsia="SimSun" w:hint="cs"/>
          <w:rtl/>
          <w:lang w:val="en-US"/>
        </w:rPr>
        <w:t> </w:t>
      </w:r>
      <w:r w:rsidRPr="00F239F3">
        <w:rPr>
          <w:rFonts w:eastAsia="SimSun"/>
          <w:lang w:val="en-US" w:bidi="ar-EG"/>
        </w:rPr>
        <w:t>GHz 183</w:t>
      </w:r>
      <w:r w:rsidRPr="00F239F3">
        <w:rPr>
          <w:rFonts w:eastAsia="SimSun"/>
          <w:rtl/>
          <w:lang w:val="en-US"/>
        </w:rPr>
        <w:t>، درجات الحرارة العليا (اللون البرتقالي/اللون الأحمر) في المناطق المدارية وعلى خطوط الطول المتوسطة عندما تكون الطبقات العليا من التروبوسفير جافة ويكون الجهاز يرصد قرب السطح، ويرصد درجات حرارة النصوع المنخفضة (اللون الأخضر) عندما تكون الرطوبة عالية ويكون مصدر الإشعاع هو الارتفاعات العليا.</w:t>
      </w:r>
    </w:p>
    <w:p w14:paraId="43E9D8FE" w14:textId="77777777" w:rsidR="00F239F3" w:rsidRDefault="00F239F3" w:rsidP="00F239F3">
      <w:pPr>
        <w:rPr>
          <w:rFonts w:eastAsia="SimSun"/>
          <w:rtl/>
          <w:lang w:val="en-US"/>
        </w:rPr>
      </w:pPr>
      <w:r w:rsidRPr="00F239F3">
        <w:rPr>
          <w:rFonts w:eastAsia="SimSun"/>
          <w:rtl/>
          <w:lang w:val="en-US"/>
        </w:rPr>
        <w:t xml:space="preserve">وتستعمل نماذج التنبؤ العددي بالطقس </w:t>
      </w:r>
      <w:r w:rsidRPr="00F239F3">
        <w:rPr>
          <w:rFonts w:eastAsia="SimSun"/>
          <w:lang w:val="en-US" w:bidi="ar-EG"/>
        </w:rPr>
        <w:t>(NWP)</w:t>
      </w:r>
      <w:r w:rsidRPr="00F239F3">
        <w:rPr>
          <w:rFonts w:eastAsia="SimSun"/>
          <w:rtl/>
          <w:lang w:val="en-US"/>
        </w:rPr>
        <w:t xml:space="preserve"> معادلات التفاضل الجزئي </w:t>
      </w:r>
      <w:r w:rsidRPr="00F239F3">
        <w:rPr>
          <w:rFonts w:eastAsia="SimSun"/>
          <w:lang w:val="en-US" w:bidi="ar-EG"/>
        </w:rPr>
        <w:t>Navier-Stokes</w:t>
      </w:r>
      <w:r w:rsidRPr="00F239F3">
        <w:rPr>
          <w:rFonts w:eastAsia="SimSun"/>
          <w:rtl/>
          <w:lang w:val="en-US"/>
        </w:rPr>
        <w:t>. وبما أنها تحاكي آليات الغلاف الجوي منعدمة الاستقرار بشكل كبير، فإن لها حساسية عالية بالنسبة لنوعية البيانات الوصفية المصورة الأولى ثلاثية الأبعاد. وقد وصف</w:t>
      </w:r>
      <w:r w:rsidRPr="00F239F3">
        <w:rPr>
          <w:rFonts w:eastAsia="SimSun" w:hint="cs"/>
          <w:rtl/>
          <w:lang w:val="en-US"/>
        </w:rPr>
        <w:t> </w:t>
      </w:r>
      <w:r w:rsidRPr="00F239F3">
        <w:rPr>
          <w:rFonts w:eastAsia="SimSun"/>
          <w:lang w:val="en-US" w:bidi="ar-EG"/>
        </w:rPr>
        <w:t>Lorentz</w:t>
      </w:r>
      <w:r w:rsidRPr="00F239F3">
        <w:rPr>
          <w:rFonts w:eastAsia="SimSun"/>
          <w:rtl/>
          <w:lang w:val="en-US"/>
        </w:rPr>
        <w:t xml:space="preserve"> هذه المشكلة التي أصبحت تفسر بشكل واضح بفضل "نظرية الفوضى". وتحتاج نماذج التنبؤ العددي بالطقس </w:t>
      </w:r>
      <w:r w:rsidRPr="00F239F3">
        <w:rPr>
          <w:rFonts w:eastAsia="SimSun"/>
          <w:lang w:val="en-US" w:bidi="ar-EG"/>
        </w:rPr>
        <w:t>(NWP)</w:t>
      </w:r>
      <w:r w:rsidRPr="00F239F3">
        <w:rPr>
          <w:rFonts w:eastAsia="SimSun"/>
          <w:rtl/>
          <w:lang w:val="en-US"/>
        </w:rPr>
        <w:t xml:space="preserve"> إلى أكبر الحواسيب قدرة لتشغيلها.</w:t>
      </w:r>
    </w:p>
    <w:p w14:paraId="609BD1D9" w14:textId="77777777" w:rsidR="00456BDE" w:rsidRDefault="00456BDE" w:rsidP="00F239F3">
      <w:pPr>
        <w:rPr>
          <w:rFonts w:eastAsia="SimSun"/>
          <w:rtl/>
          <w:lang w:val="en-US"/>
        </w:rPr>
      </w:pPr>
    </w:p>
    <w:p w14:paraId="096D94D5" w14:textId="77777777" w:rsidR="00456BDE" w:rsidRDefault="00456BDE" w:rsidP="00F239F3">
      <w:pPr>
        <w:rPr>
          <w:rFonts w:eastAsia="SimSun"/>
          <w:rtl/>
          <w:lang w:val="en-US"/>
        </w:rPr>
      </w:pPr>
    </w:p>
    <w:p w14:paraId="5374B99C" w14:textId="77777777" w:rsidR="00456BDE" w:rsidRDefault="00456BDE" w:rsidP="00F239F3">
      <w:pPr>
        <w:rPr>
          <w:rFonts w:eastAsia="SimSun"/>
          <w:rtl/>
          <w:lang w:val="en-US"/>
        </w:rPr>
      </w:pPr>
    </w:p>
    <w:p w14:paraId="1203078F" w14:textId="77777777" w:rsidR="00456BDE" w:rsidRPr="00F239F3" w:rsidRDefault="00456BDE" w:rsidP="00F239F3">
      <w:pPr>
        <w:rPr>
          <w:rFonts w:eastAsia="SimSun"/>
          <w:rtl/>
          <w:lang w:val="en-US"/>
        </w:rPr>
      </w:pPr>
    </w:p>
    <w:p w14:paraId="7D36573F" w14:textId="77777777" w:rsidR="00F239F3" w:rsidRPr="00F239F3" w:rsidRDefault="00F239F3" w:rsidP="00120AE0">
      <w:pPr>
        <w:pStyle w:val="FigureNo"/>
        <w:rPr>
          <w:rFonts w:eastAsia="SimSun"/>
          <w:rtl/>
          <w:lang w:bidi="ar-EG"/>
        </w:rPr>
      </w:pPr>
      <w:r w:rsidRPr="00F239F3">
        <w:rPr>
          <w:rFonts w:eastAsia="SimSun"/>
          <w:rtl/>
          <w:lang w:bidi="ar-EG"/>
        </w:rPr>
        <w:lastRenderedPageBreak/>
        <w:t xml:space="preserve">الشكل </w:t>
      </w:r>
      <w:r w:rsidRPr="00F239F3">
        <w:rPr>
          <w:rFonts w:eastAsia="SimSun"/>
          <w:lang w:bidi="ar-EG"/>
        </w:rPr>
        <w:t>12-5</w:t>
      </w:r>
    </w:p>
    <w:p w14:paraId="28BDF6F6" w14:textId="77777777" w:rsidR="00F239F3" w:rsidRPr="00120AE0" w:rsidRDefault="00F239F3" w:rsidP="00120AE0">
      <w:pPr>
        <w:pStyle w:val="Figuretitle0"/>
        <w:bidi/>
        <w:rPr>
          <w:rFonts w:eastAsia="SimSun"/>
          <w:rtl/>
          <w:lang w:val="en-US" w:bidi="ar-EG"/>
        </w:rPr>
      </w:pPr>
      <w:r w:rsidRPr="00F239F3">
        <w:rPr>
          <w:rFonts w:eastAsia="SimSun"/>
          <w:rtl/>
          <w:lang w:val="en-US" w:bidi="ar-EG"/>
        </w:rPr>
        <w:t xml:space="preserve">القياسات المركبة لدرجات الحرارة </w:t>
      </w:r>
      <w:r w:rsidRPr="00F239F3">
        <w:rPr>
          <w:rFonts w:eastAsia="SimSun"/>
          <w:lang w:val="en-US" w:bidi="ar-EG"/>
        </w:rPr>
        <w:t>(K)</w:t>
      </w:r>
      <w:r w:rsidRPr="00F239F3">
        <w:rPr>
          <w:rFonts w:eastAsia="SimSun"/>
          <w:rtl/>
          <w:lang w:val="en-US" w:bidi="ar-EG"/>
        </w:rPr>
        <w:t xml:space="preserve"> العالمية من جهاز القياس المنفعل بالموجات الصغرية </w:t>
      </w:r>
      <w:r w:rsidRPr="00F239F3">
        <w:rPr>
          <w:rFonts w:eastAsia="SimSun"/>
          <w:lang w:val="en-US" w:bidi="ar-EG"/>
        </w:rPr>
        <w:t>(AMSU</w:t>
      </w:r>
      <w:r w:rsidRPr="00F239F3">
        <w:rPr>
          <w:rFonts w:eastAsia="SimSun"/>
          <w:lang w:val="en-US" w:bidi="ar-EG"/>
        </w:rPr>
        <w:noBreakHyphen/>
        <w:t>B)</w:t>
      </w:r>
    </w:p>
    <w:p w14:paraId="1AB80493" w14:textId="5DA68131" w:rsidR="00F239F3" w:rsidRPr="00F239F3" w:rsidRDefault="00481137" w:rsidP="00120AE0">
      <w:pPr>
        <w:pStyle w:val="Figure"/>
        <w:rPr>
          <w:rFonts w:eastAsia="SimSun"/>
          <w:rtl/>
          <w:lang w:val="en-US"/>
        </w:rPr>
      </w:pPr>
      <w:r>
        <w:drawing>
          <wp:inline distT="0" distB="0" distL="0" distR="0" wp14:anchorId="57B72E09" wp14:editId="595AFEEB">
            <wp:extent cx="4892050" cy="4757938"/>
            <wp:effectExtent l="0" t="0" r="3810" b="5080"/>
            <wp:docPr id="1448037302" name="Picture 41" descr="القياسات المركبة لدرجات الحرارة (K) العالمية من جهاز القياس المنفعل بالموجات الصغرية (AMSU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037302" name="Picture 41" descr="القياسات المركبة لدرجات الحرارة (K) العالمية من جهاز القياس المنفعل بالموجات الصغرية (AMSU B)"/>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4892050" cy="4757938"/>
                    </a:xfrm>
                    <a:prstGeom prst="rect">
                      <a:avLst/>
                    </a:prstGeom>
                  </pic:spPr>
                </pic:pic>
              </a:graphicData>
            </a:graphic>
          </wp:inline>
        </w:drawing>
      </w:r>
    </w:p>
    <w:p w14:paraId="209440A3" w14:textId="01D96821" w:rsidR="00F239F3" w:rsidRPr="00F239F3" w:rsidRDefault="00F239F3" w:rsidP="00456BDE">
      <w:pPr>
        <w:pStyle w:val="Normalaftertitle"/>
        <w:rPr>
          <w:rFonts w:eastAsia="SimSun"/>
          <w:lang w:val="en-US" w:bidi="ar-EG"/>
        </w:rPr>
      </w:pPr>
      <w:bookmarkStart w:id="1245" w:name="_Toc524413433"/>
      <w:bookmarkStart w:id="1246" w:name="_Toc498318627"/>
      <w:bookmarkStart w:id="1247" w:name="_Toc498318315"/>
      <w:bookmarkStart w:id="1248" w:name="_Toc498315546"/>
      <w:r w:rsidRPr="00F239F3">
        <w:rPr>
          <w:rFonts w:eastAsia="SimSun" w:hint="cs"/>
          <w:rtl/>
          <w:lang w:val="en-US" w:bidi="ar-SY"/>
        </w:rPr>
        <w:t>ولتحسين فعالية</w:t>
      </w:r>
      <w:r w:rsidRPr="00F239F3">
        <w:rPr>
          <w:rFonts w:eastAsia="SimSun"/>
          <w:rtl/>
          <w:lang w:val="en-US"/>
        </w:rPr>
        <w:t xml:space="preserve"> التنبؤ العددي بالطقس </w:t>
      </w:r>
      <w:r w:rsidRPr="00F239F3">
        <w:rPr>
          <w:rFonts w:eastAsia="SimSun"/>
          <w:lang w:val="en-US" w:bidi="ar-EG"/>
        </w:rPr>
        <w:t>(NWP)</w:t>
      </w:r>
      <w:r w:rsidRPr="00F239F3">
        <w:rPr>
          <w:rFonts w:eastAsia="SimSun"/>
          <w:rtl/>
          <w:lang w:val="en-US"/>
        </w:rPr>
        <w:t xml:space="preserve">، </w:t>
      </w:r>
      <w:r w:rsidRPr="00F239F3">
        <w:rPr>
          <w:rFonts w:eastAsia="SimSun" w:hint="cs"/>
          <w:rtl/>
          <w:lang w:val="en-US"/>
        </w:rPr>
        <w:t>تدعو الحاجة</w:t>
      </w:r>
      <w:r w:rsidRPr="00F239F3">
        <w:rPr>
          <w:rFonts w:eastAsia="SimSun"/>
          <w:rtl/>
          <w:lang w:val="en-US"/>
        </w:rPr>
        <w:t xml:space="preserve"> ل</w:t>
      </w:r>
      <w:r w:rsidRPr="00F239F3">
        <w:rPr>
          <w:rFonts w:eastAsia="SimSun" w:hint="cs"/>
          <w:rtl/>
          <w:lang w:val="en-US"/>
        </w:rPr>
        <w:t xml:space="preserve">أن تُقلِع </w:t>
      </w:r>
      <w:r w:rsidRPr="00F239F3">
        <w:rPr>
          <w:rFonts w:eastAsia="SimSun"/>
          <w:rtl/>
          <w:lang w:val="en-US"/>
        </w:rPr>
        <w:t xml:space="preserve">هذه النماذج كل </w:t>
      </w:r>
      <w:r w:rsidRPr="00F239F3">
        <w:rPr>
          <w:rFonts w:eastAsia="SimSun"/>
          <w:lang w:val="en-US" w:bidi="ar-EG"/>
        </w:rPr>
        <w:t>6</w:t>
      </w:r>
      <w:r w:rsidRPr="00F239F3">
        <w:rPr>
          <w:rFonts w:eastAsia="SimSun"/>
          <w:rtl/>
          <w:lang w:val="en-US"/>
        </w:rPr>
        <w:t xml:space="preserve"> ساعات على الأقل في العالم كله وباستبانة تبلغ </w:t>
      </w:r>
      <w:r w:rsidRPr="00F239F3">
        <w:rPr>
          <w:rFonts w:eastAsia="SimSun"/>
          <w:lang w:val="en-US" w:bidi="ar-EG"/>
        </w:rPr>
        <w:t>km 50</w:t>
      </w:r>
      <w:r w:rsidRPr="00F239F3">
        <w:rPr>
          <w:rFonts w:eastAsia="SimSun"/>
          <w:rtl/>
          <w:lang w:val="en-US"/>
        </w:rPr>
        <w:t xml:space="preserve"> بالنسبة للنماذج العالمية و</w:t>
      </w:r>
      <w:r w:rsidRPr="00F239F3">
        <w:rPr>
          <w:rFonts w:eastAsia="SimSun"/>
          <w:lang w:val="en-US" w:bidi="ar-EG"/>
        </w:rPr>
        <w:t>km</w:t>
      </w:r>
      <w:r w:rsidR="0082708A">
        <w:rPr>
          <w:rFonts w:eastAsia="SimSun"/>
          <w:lang w:val="en-US" w:bidi="ar-EG"/>
        </w:rPr>
        <w:t xml:space="preserve"> </w:t>
      </w:r>
      <w:r w:rsidR="0082708A" w:rsidRPr="00F239F3">
        <w:rPr>
          <w:rFonts w:eastAsia="SimSun"/>
          <w:lang w:val="en-US" w:bidi="ar-EG"/>
        </w:rPr>
        <w:t>10</w:t>
      </w:r>
      <w:r w:rsidRPr="00F239F3">
        <w:rPr>
          <w:rFonts w:eastAsia="SimSun"/>
          <w:rtl/>
          <w:lang w:val="en-US"/>
        </w:rPr>
        <w:t xml:space="preserve"> للنماذج الإقليمية</w:t>
      </w:r>
      <w:r w:rsidRPr="00F239F3">
        <w:rPr>
          <w:rFonts w:eastAsia="SimSun" w:hint="cs"/>
          <w:rtl/>
          <w:lang w:val="en-US"/>
        </w:rPr>
        <w:t>/</w:t>
      </w:r>
      <w:r w:rsidRPr="00F239F3">
        <w:rPr>
          <w:rFonts w:eastAsia="SimSun"/>
          <w:rtl/>
          <w:lang w:val="en-US"/>
        </w:rPr>
        <w:t>الم</w:t>
      </w:r>
      <w:r w:rsidRPr="00F239F3">
        <w:rPr>
          <w:rFonts w:eastAsia="SimSun" w:hint="cs"/>
          <w:rtl/>
          <w:lang w:val="en-US"/>
        </w:rPr>
        <w:t>حل</w:t>
      </w:r>
      <w:r w:rsidRPr="00F239F3">
        <w:rPr>
          <w:rFonts w:eastAsia="SimSun"/>
          <w:rtl/>
          <w:lang w:val="en-US"/>
        </w:rPr>
        <w:t>ية. وفي</w:t>
      </w:r>
      <w:r w:rsidRPr="00F239F3">
        <w:rPr>
          <w:rFonts w:eastAsia="SimSun" w:hint="cs"/>
          <w:rtl/>
          <w:lang w:val="en-US"/>
        </w:rPr>
        <w:t> </w:t>
      </w:r>
      <w:r w:rsidRPr="00F239F3">
        <w:rPr>
          <w:rFonts w:eastAsia="SimSun"/>
          <w:rtl/>
          <w:lang w:val="en-US"/>
        </w:rPr>
        <w:t xml:space="preserve">المستقبل، سيكون من الضروري الحصول على المعلومات التي تسمح بتشغيل النماذج </w:t>
      </w:r>
      <w:r w:rsidRPr="00F239F3">
        <w:rPr>
          <w:rFonts w:eastAsia="SimSun"/>
          <w:lang w:val="en-US" w:bidi="ar-EG"/>
        </w:rPr>
        <w:t>NWP</w:t>
      </w:r>
      <w:r w:rsidRPr="00F239F3">
        <w:rPr>
          <w:rFonts w:eastAsia="SimSun"/>
          <w:rtl/>
          <w:lang w:val="en-US" w:bidi="ar-EG"/>
        </w:rPr>
        <w:t xml:space="preserve"> </w:t>
      </w:r>
      <w:r w:rsidRPr="00F239F3">
        <w:rPr>
          <w:rFonts w:eastAsia="SimSun"/>
          <w:rtl/>
          <w:lang w:val="en-US"/>
        </w:rPr>
        <w:t>كل ثلاث ساعات تقريباً.</w:t>
      </w:r>
    </w:p>
    <w:bookmarkEnd w:id="1245"/>
    <w:bookmarkEnd w:id="1246"/>
    <w:bookmarkEnd w:id="1247"/>
    <w:bookmarkEnd w:id="1248"/>
    <w:p w14:paraId="728080C2" w14:textId="4C4C1251" w:rsidR="00F239F3" w:rsidRPr="00F239F3" w:rsidRDefault="00F239F3" w:rsidP="00F239F3">
      <w:pPr>
        <w:rPr>
          <w:rFonts w:eastAsia="SimSun"/>
          <w:lang w:val="en-US" w:bidi="ar-EG"/>
        </w:rPr>
      </w:pPr>
      <w:r w:rsidRPr="00F239F3">
        <w:rPr>
          <w:rFonts w:eastAsia="SimSun"/>
          <w:rtl/>
          <w:lang w:val="en-US"/>
        </w:rPr>
        <w:t>وتؤدي أرصاد مسبار</w:t>
      </w:r>
      <w:r w:rsidRPr="00F239F3">
        <w:rPr>
          <w:rFonts w:eastAsia="SimSun" w:hint="cs"/>
          <w:rtl/>
          <w:lang w:val="en-US"/>
        </w:rPr>
        <w:t xml:space="preserve"> </w:t>
      </w:r>
      <w:r w:rsidRPr="00F239F3">
        <w:rPr>
          <w:rFonts w:eastAsia="SimSun"/>
          <w:rtl/>
          <w:lang w:val="en-US"/>
        </w:rPr>
        <w:t xml:space="preserve">الموجات الصغرية أيضاً دوراً حيوياً في </w:t>
      </w:r>
      <w:r w:rsidRPr="00F239F3">
        <w:rPr>
          <w:rFonts w:eastAsia="SimSun" w:hint="cs"/>
          <w:rtl/>
          <w:lang w:val="en-US"/>
        </w:rPr>
        <w:t>مراقبة</w:t>
      </w:r>
      <w:r w:rsidRPr="00F239F3">
        <w:rPr>
          <w:rFonts w:eastAsia="SimSun"/>
          <w:rtl/>
          <w:lang w:val="en-US"/>
        </w:rPr>
        <w:t xml:space="preserve"> تغير المناخ على المدى الطويل.</w:t>
      </w:r>
      <w:r w:rsidRPr="00F239F3">
        <w:rPr>
          <w:rFonts w:eastAsia="SimSun" w:hint="cs"/>
          <w:rtl/>
          <w:lang w:val="en-US"/>
        </w:rPr>
        <w:t xml:space="preserve"> </w:t>
      </w:r>
      <w:r w:rsidRPr="00F239F3">
        <w:rPr>
          <w:rFonts w:eastAsia="SimSun"/>
          <w:rtl/>
          <w:lang w:val="en-US"/>
        </w:rPr>
        <w:t>حيث قدمت وحدة سبر الموجات الصغرية</w:t>
      </w:r>
      <w:r w:rsidRPr="00F239F3">
        <w:rPr>
          <w:rFonts w:eastAsia="SimSun" w:hint="cs"/>
          <w:rtl/>
          <w:lang w:val="en-US"/>
        </w:rPr>
        <w:t xml:space="preserve"> </w:t>
      </w:r>
      <w:r w:rsidRPr="00F239F3">
        <w:rPr>
          <w:rFonts w:eastAsia="SimSun"/>
          <w:lang w:val="en-US" w:bidi="ar-EG"/>
        </w:rPr>
        <w:t>(MSU)</w:t>
      </w:r>
      <w:r w:rsidRPr="00F239F3">
        <w:rPr>
          <w:rFonts w:eastAsia="SimSun"/>
          <w:rtl/>
          <w:lang w:val="en-US"/>
        </w:rPr>
        <w:t xml:space="preserve">، ووحدة سبر الموجات الصغرية المتقدمة من الفئة </w:t>
      </w:r>
      <w:r w:rsidRPr="00F239F3">
        <w:rPr>
          <w:rFonts w:eastAsia="SimSun"/>
          <w:lang w:val="en-US" w:bidi="ar-EG"/>
        </w:rPr>
        <w:t>A</w:t>
      </w:r>
      <w:r w:rsidRPr="00F239F3">
        <w:rPr>
          <w:rFonts w:eastAsia="SimSun" w:hint="cs"/>
          <w:rtl/>
          <w:lang w:val="en-US"/>
        </w:rPr>
        <w:t xml:space="preserve"> </w:t>
      </w:r>
      <w:r w:rsidRPr="00F239F3">
        <w:rPr>
          <w:rFonts w:eastAsia="SimSun"/>
          <w:lang w:val="en-US" w:bidi="ar-EG"/>
        </w:rPr>
        <w:t>(AMSU-A)</w:t>
      </w:r>
      <w:r w:rsidRPr="00F239F3">
        <w:rPr>
          <w:rFonts w:eastAsia="SimSun"/>
          <w:rtl/>
          <w:lang w:val="en-US"/>
        </w:rPr>
        <w:t>، ومسبار الموجات الصغرية ذو الت</w:t>
      </w:r>
      <w:r w:rsidRPr="00F239F3">
        <w:rPr>
          <w:rFonts w:eastAsia="SimSun" w:hint="cs"/>
          <w:rtl/>
          <w:lang w:val="en-US"/>
        </w:rPr>
        <w:t>ك</w:t>
      </w:r>
      <w:r w:rsidRPr="00F239F3">
        <w:rPr>
          <w:rFonts w:eastAsia="SimSun"/>
          <w:rtl/>
          <w:lang w:val="en-US"/>
        </w:rPr>
        <w:t>ن</w:t>
      </w:r>
      <w:r w:rsidRPr="00F239F3">
        <w:rPr>
          <w:rFonts w:eastAsia="SimSun" w:hint="cs"/>
          <w:rtl/>
          <w:lang w:val="en-US"/>
        </w:rPr>
        <w:t>ولوج</w:t>
      </w:r>
      <w:r w:rsidRPr="00F239F3">
        <w:rPr>
          <w:rFonts w:eastAsia="SimSun"/>
          <w:rtl/>
          <w:lang w:val="en-US"/>
        </w:rPr>
        <w:t>ي</w:t>
      </w:r>
      <w:r w:rsidRPr="00F239F3">
        <w:rPr>
          <w:rFonts w:eastAsia="SimSun" w:hint="cs"/>
          <w:rtl/>
          <w:lang w:val="en-US"/>
        </w:rPr>
        <w:t>ا</w:t>
      </w:r>
      <w:r w:rsidRPr="00F239F3">
        <w:rPr>
          <w:rFonts w:eastAsia="SimSun"/>
          <w:rtl/>
          <w:lang w:val="en-US"/>
        </w:rPr>
        <w:t xml:space="preserve"> المتقدمة</w:t>
      </w:r>
      <w:r w:rsidRPr="00F239F3">
        <w:rPr>
          <w:rFonts w:eastAsia="SimSun"/>
          <w:lang w:val="en-US" w:bidi="ar-EG"/>
        </w:rPr>
        <w:t xml:space="preserve"> (ATMS) </w:t>
      </w:r>
      <w:r w:rsidRPr="00F239F3">
        <w:rPr>
          <w:rFonts w:eastAsia="SimSun"/>
          <w:rtl/>
          <w:lang w:val="en-US"/>
        </w:rPr>
        <w:t>أرصاداً مستمرة لدرجات حرارة الغلاف الجوي بترددات قنوات متماثلة من</w:t>
      </w:r>
      <w:r w:rsidRPr="00F239F3">
        <w:rPr>
          <w:rFonts w:eastAsia="SimSun" w:hint="cs"/>
          <w:rtl/>
          <w:lang w:val="en-US"/>
        </w:rPr>
        <w:t>ذ</w:t>
      </w:r>
      <w:r w:rsidRPr="00F239F3">
        <w:rPr>
          <w:rFonts w:eastAsia="SimSun"/>
          <w:rtl/>
          <w:lang w:val="en-US"/>
        </w:rPr>
        <w:t xml:space="preserve"> عام </w:t>
      </w:r>
      <w:r w:rsidRPr="00F239F3">
        <w:rPr>
          <w:rFonts w:eastAsia="SimSun"/>
          <w:lang w:val="en-US"/>
        </w:rPr>
        <w:t>1978</w:t>
      </w:r>
      <w:r w:rsidRPr="00F239F3">
        <w:rPr>
          <w:rFonts w:eastAsia="SimSun"/>
          <w:rtl/>
          <w:lang w:val="en-US"/>
        </w:rPr>
        <w:t xml:space="preserve"> </w:t>
      </w:r>
      <w:r w:rsidRPr="00F239F3">
        <w:rPr>
          <w:rFonts w:eastAsia="SimSun" w:hint="cs"/>
          <w:rtl/>
          <w:lang w:val="en-US"/>
        </w:rPr>
        <w:t>حتى</w:t>
      </w:r>
      <w:r w:rsidRPr="00F239F3">
        <w:rPr>
          <w:rFonts w:eastAsia="SimSun"/>
          <w:rtl/>
          <w:lang w:val="en-US"/>
        </w:rPr>
        <w:t xml:space="preserve"> الوقت الحاضر. وقد دمج العلماء الأرصاد المستمدة من الأجيال الثلاثة لمسابير الموجات الصغرية لإنشاء سجلات بيانات مناخية طويلة الأجل لدرجات حرارة طبقات الغلاف الجوي القائمة على القنوات، وذلك من طبقة التروبوسفير السفلى إلى طبقة الستراتوسفير العليا. وبفضل ميزتها الفريدة المتمثلة في التغطية العالمية، تُستعمل سجلات البيانات المناخية هذه على نطاق واسع لتقييم تغير المناخ خلال العصر الساتلي. وقدمت سجلات البيانات المناخية تقديرات كمية لمعدل الاحترار العالمي في</w:t>
      </w:r>
      <w:r w:rsidR="0082708A">
        <w:rPr>
          <w:rFonts w:eastAsia="SimSun" w:hint="cs"/>
          <w:rtl/>
          <w:lang w:val="en-US"/>
        </w:rPr>
        <w:t> </w:t>
      </w:r>
      <w:r w:rsidRPr="00F239F3">
        <w:rPr>
          <w:rFonts w:eastAsia="SimSun"/>
          <w:rtl/>
          <w:lang w:val="en-US"/>
        </w:rPr>
        <w:t>طبقة التروبوسفير ومعدل التبريد العالمي في طبقة الستراتوسفير. ومع زيادة الفترة الزمنية لأرصاد مسابير الموجات الصغرية هذه، أصبحت سجلات البيانات المناخية مجموعة بيانات أساسية للاستقصاء بشأن تغير المناخ العالمي وللتحقق من صحة عمليات محاكاة النماذج المناخية. وتعد هذه خطوة حاسمة لبناء الثقة في عمليات محاكاة النماذج المناخية لاستعمالها في التنبؤ بتغير المناخ في المستقبل</w:t>
      </w:r>
      <w:r w:rsidRPr="00F239F3">
        <w:rPr>
          <w:rFonts w:eastAsia="SimSun"/>
          <w:lang w:val="en-US" w:bidi="ar-EG"/>
        </w:rPr>
        <w:t>.</w:t>
      </w:r>
    </w:p>
    <w:p w14:paraId="46D8809F" w14:textId="3217F4C1" w:rsidR="00F239F3" w:rsidRPr="00F239F3" w:rsidRDefault="00F239F3" w:rsidP="0082708A">
      <w:pPr>
        <w:pStyle w:val="Heading4"/>
        <w:rPr>
          <w:rtl/>
          <w:lang w:bidi="ar-EG"/>
        </w:rPr>
      </w:pPr>
      <w:bookmarkStart w:id="1249" w:name="_Toc266779823"/>
      <w:bookmarkStart w:id="1250" w:name="_Toc266779399"/>
      <w:bookmarkStart w:id="1251" w:name="_Toc266779006"/>
      <w:bookmarkStart w:id="1252" w:name="_Toc266778759"/>
      <w:bookmarkStart w:id="1253" w:name="_Toc494199598"/>
      <w:bookmarkStart w:id="1254" w:name="_Toc494200067"/>
      <w:r w:rsidRPr="00F239F3">
        <w:rPr>
          <w:lang w:bidi="ar-EG"/>
        </w:rPr>
        <w:lastRenderedPageBreak/>
        <w:t>4.7.2.5</w:t>
      </w:r>
      <w:r w:rsidRPr="00F239F3">
        <w:rPr>
          <w:lang w:bidi="ar-EG"/>
        </w:rPr>
        <w:tab/>
      </w:r>
      <w:r w:rsidRPr="00F239F3">
        <w:rPr>
          <w:rtl/>
          <w:lang w:bidi="ar-EG"/>
        </w:rPr>
        <w:t xml:space="preserve">خصائص أجهزة </w:t>
      </w:r>
      <w:r w:rsidR="00D8725E">
        <w:rPr>
          <w:rtl/>
          <w:lang w:bidi="ar-EG"/>
        </w:rPr>
        <w:t>الاستشعار المنفعلة</w:t>
      </w:r>
      <w:r w:rsidRPr="00F239F3">
        <w:rPr>
          <w:rtl/>
          <w:lang w:bidi="ar-EG"/>
        </w:rPr>
        <w:t xml:space="preserve"> باتجاه النظير العاملة في مدى </w:t>
      </w:r>
      <w:bookmarkEnd w:id="1249"/>
      <w:bookmarkEnd w:id="1250"/>
      <w:bookmarkEnd w:id="1251"/>
      <w:bookmarkEnd w:id="1252"/>
      <w:r w:rsidRPr="00F239F3">
        <w:rPr>
          <w:lang w:bidi="ar-EG"/>
        </w:rPr>
        <w:t>GHz</w:t>
      </w:r>
      <w:bookmarkEnd w:id="1253"/>
      <w:bookmarkEnd w:id="1254"/>
      <w:r w:rsidR="0082708A">
        <w:rPr>
          <w:lang w:bidi="ar-EG"/>
        </w:rPr>
        <w:t xml:space="preserve"> 60</w:t>
      </w:r>
      <w:r w:rsidRPr="00F239F3">
        <w:rPr>
          <w:lang w:bidi="ar-EG"/>
        </w:rPr>
        <w:t> </w:t>
      </w:r>
    </w:p>
    <w:p w14:paraId="7ACB2E32" w14:textId="12085326" w:rsidR="00F239F3" w:rsidRDefault="00F239F3" w:rsidP="00F239F3">
      <w:pPr>
        <w:rPr>
          <w:rFonts w:eastAsia="SimSun"/>
          <w:lang w:val="en-US"/>
        </w:rPr>
      </w:pPr>
      <w:r w:rsidRPr="00F239F3">
        <w:rPr>
          <w:rFonts w:eastAsia="SimSun"/>
          <w:rtl/>
          <w:lang w:val="en-US"/>
        </w:rPr>
        <w:t xml:space="preserve">إن أغلب أجهزة </w:t>
      </w:r>
      <w:r w:rsidR="00D8725E">
        <w:rPr>
          <w:rFonts w:eastAsia="SimSun"/>
          <w:rtl/>
          <w:lang w:val="en-US"/>
        </w:rPr>
        <w:t>الاستشعار المنفعلة</w:t>
      </w:r>
      <w:r w:rsidRPr="00F239F3">
        <w:rPr>
          <w:rFonts w:eastAsia="SimSun"/>
          <w:rtl/>
          <w:lang w:val="en-US"/>
        </w:rPr>
        <w:t xml:space="preserve"> بالموجات الصغرية التي صممت لقياس المعلمات في التروبوسفير/الستراتوسفير كلها أدوات باتجاه النظير. وتستعمل تشكيلاً ميكانيكياً (حالياً) أو من فئة </w:t>
      </w:r>
      <w:r w:rsidRPr="00F239F3">
        <w:rPr>
          <w:rFonts w:eastAsia="SimSun"/>
          <w:lang w:val="en-US" w:bidi="ar-EG"/>
        </w:rPr>
        <w:t>push-broom</w:t>
      </w:r>
      <w:r w:rsidRPr="00F239F3">
        <w:rPr>
          <w:rFonts w:eastAsia="SimSun"/>
          <w:rtl/>
          <w:lang w:val="en-US"/>
        </w:rPr>
        <w:t xml:space="preserve"> (مستقبلاً) للمسح بمسار </w:t>
      </w:r>
      <w:r w:rsidRPr="00F239F3">
        <w:rPr>
          <w:rFonts w:eastAsia="SimSun" w:hint="cs"/>
          <w:rtl/>
          <w:lang w:val="en-US"/>
        </w:rPr>
        <w:t>متصالب</w:t>
      </w:r>
      <w:r w:rsidRPr="00F239F3">
        <w:rPr>
          <w:rFonts w:eastAsia="SimSun"/>
          <w:rtl/>
          <w:lang w:val="en-US"/>
        </w:rPr>
        <w:t xml:space="preserve"> </w:t>
      </w:r>
      <w:r w:rsidRPr="00F239F3">
        <w:rPr>
          <w:rFonts w:eastAsia="SimSun" w:hint="cs"/>
          <w:rtl/>
          <w:lang w:val="en-US"/>
        </w:rPr>
        <w:t>مع</w:t>
      </w:r>
      <w:r w:rsidRPr="00F239F3">
        <w:rPr>
          <w:rFonts w:eastAsia="SimSun"/>
          <w:rtl/>
          <w:lang w:val="en-US"/>
        </w:rPr>
        <w:t xml:space="preserve"> مستو</w:t>
      </w:r>
      <w:r w:rsidRPr="00F239F3">
        <w:rPr>
          <w:rFonts w:eastAsia="SimSun" w:hint="cs"/>
          <w:rtl/>
          <w:lang w:val="en-US"/>
        </w:rPr>
        <w:t>ٍ</w:t>
      </w:r>
      <w:r w:rsidRPr="00F239F3">
        <w:rPr>
          <w:rFonts w:eastAsia="SimSun"/>
          <w:rtl/>
          <w:lang w:val="en-US"/>
        </w:rPr>
        <w:t xml:space="preserve"> ناظمي بالنسبة لسرعة الساتل الذي يشمل اتجاه النظير. ويوفر هذا التشكيل أفضل مجال للرؤية </w:t>
      </w:r>
      <w:r w:rsidRPr="00F239F3">
        <w:rPr>
          <w:rFonts w:eastAsia="SimSun"/>
          <w:lang w:val="en-US" w:bidi="ar-EG"/>
        </w:rPr>
        <w:t>(FOV)</w:t>
      </w:r>
      <w:r w:rsidRPr="00F239F3">
        <w:rPr>
          <w:rFonts w:eastAsia="SimSun"/>
          <w:rtl/>
          <w:lang w:val="en-US"/>
        </w:rPr>
        <w:t xml:space="preserve"> </w:t>
      </w:r>
      <w:r w:rsidRPr="00F239F3">
        <w:rPr>
          <w:rFonts w:eastAsia="SimSun" w:hint="cs"/>
          <w:rtl/>
          <w:lang w:val="en-US"/>
        </w:rPr>
        <w:t xml:space="preserve">وأفضل متوسط لجودة البيانات. ووردت في الجدول </w:t>
      </w:r>
      <w:r w:rsidRPr="00F239F3">
        <w:rPr>
          <w:rFonts w:eastAsia="SimSun"/>
          <w:lang w:val="en-US" w:bidi="ar-EG"/>
        </w:rPr>
        <w:t>2-5</w:t>
      </w:r>
      <w:r w:rsidRPr="00F239F3">
        <w:rPr>
          <w:rFonts w:eastAsia="SimSun"/>
          <w:rtl/>
          <w:lang w:val="en-US"/>
        </w:rPr>
        <w:t xml:space="preserve"> الخصائص التقليدية لأجهزة السبر لدرجات الحرارة العاملة قرابة </w:t>
      </w:r>
      <w:r w:rsidRPr="00F239F3">
        <w:rPr>
          <w:rFonts w:eastAsia="SimSun"/>
          <w:lang w:val="en-US" w:bidi="ar-EG"/>
        </w:rPr>
        <w:t>GHz 60</w:t>
      </w:r>
      <w:r w:rsidRPr="00F239F3">
        <w:rPr>
          <w:rFonts w:eastAsia="SimSun"/>
          <w:rtl/>
          <w:lang w:val="en-US"/>
        </w:rPr>
        <w:t xml:space="preserve"> وعلى متن سواتل المدار الأرضي المنخفض.</w:t>
      </w:r>
    </w:p>
    <w:p w14:paraId="5FB83D95" w14:textId="77777777" w:rsidR="00F239F3" w:rsidRPr="00F239F3" w:rsidRDefault="00F239F3" w:rsidP="00120AE0">
      <w:pPr>
        <w:pStyle w:val="TableNo"/>
        <w:bidi/>
        <w:rPr>
          <w:rFonts w:eastAsia="SimSun"/>
          <w:rtl/>
        </w:rPr>
      </w:pPr>
      <w:r w:rsidRPr="00F239F3">
        <w:rPr>
          <w:rFonts w:eastAsia="SimSun"/>
          <w:rtl/>
        </w:rPr>
        <w:t xml:space="preserve">الجدول </w:t>
      </w:r>
      <w:r w:rsidRPr="00F239F3">
        <w:rPr>
          <w:rFonts w:eastAsia="SimSun"/>
          <w:lang w:bidi="ar-EG"/>
        </w:rPr>
        <w:t>2-5</w:t>
      </w:r>
    </w:p>
    <w:p w14:paraId="3A1F5C10" w14:textId="77777777" w:rsidR="00F239F3" w:rsidRPr="00120AE0" w:rsidRDefault="00F239F3" w:rsidP="00120AE0">
      <w:pPr>
        <w:pStyle w:val="Tabletitle0"/>
        <w:bidi/>
        <w:rPr>
          <w:rFonts w:eastAsia="SimSun"/>
          <w:rtl/>
        </w:rPr>
      </w:pPr>
      <w:r w:rsidRPr="00120AE0">
        <w:rPr>
          <w:rFonts w:eastAsia="SimSun"/>
          <w:rtl/>
        </w:rPr>
        <w:t>الخصائص التقليدية لأجهزة السبر الرأسي بالأمواج الصغيرة جداً في مدى التردد</w:t>
      </w:r>
      <w:r w:rsidRPr="00120AE0">
        <w:rPr>
          <w:rFonts w:eastAsia="SimSun" w:hint="cs"/>
          <w:rtl/>
        </w:rPr>
        <w:t>ات</w:t>
      </w:r>
      <w:r w:rsidRPr="00120AE0">
        <w:rPr>
          <w:rFonts w:eastAsia="SimSun"/>
          <w:rtl/>
        </w:rPr>
        <w:t xml:space="preserve"> </w:t>
      </w:r>
      <w:r w:rsidRPr="00120AE0">
        <w:rPr>
          <w:rFonts w:eastAsia="SimSun"/>
        </w:rPr>
        <w:t>GHz 60</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29"/>
        <w:gridCol w:w="2837"/>
        <w:gridCol w:w="3263"/>
      </w:tblGrid>
      <w:tr w:rsidR="00F239F3" w:rsidRPr="00F239F3" w14:paraId="0DA14C43" w14:textId="77777777" w:rsidTr="00822CD4">
        <w:trPr>
          <w:trHeight w:val="478"/>
          <w:tblHeader/>
          <w:jc w:val="center"/>
        </w:trPr>
        <w:tc>
          <w:tcPr>
            <w:tcW w:w="3527" w:type="dxa"/>
            <w:hideMark/>
          </w:tcPr>
          <w:p w14:paraId="601BB0F8" w14:textId="77777777" w:rsidR="00F239F3" w:rsidRPr="00F509D6" w:rsidRDefault="00F239F3" w:rsidP="00F509D6">
            <w:pPr>
              <w:pStyle w:val="Tablehead"/>
              <w:rPr>
                <w:rtl/>
              </w:rPr>
            </w:pPr>
            <w:r w:rsidRPr="00251DE4">
              <w:rPr>
                <w:rtl/>
              </w:rPr>
              <w:br w:type="page"/>
              <w:t>الخاصية</w:t>
            </w:r>
          </w:p>
        </w:tc>
        <w:tc>
          <w:tcPr>
            <w:tcW w:w="2835" w:type="dxa"/>
            <w:hideMark/>
          </w:tcPr>
          <w:p w14:paraId="21610E29" w14:textId="77777777" w:rsidR="00F239F3" w:rsidRPr="00F509D6" w:rsidRDefault="00F239F3" w:rsidP="00F509D6">
            <w:pPr>
              <w:pStyle w:val="Tablehead"/>
            </w:pPr>
            <w:r w:rsidRPr="00251DE4">
              <w:rPr>
                <w:rtl/>
              </w:rPr>
              <w:t>المسح المكانيكي (حالياً)</w:t>
            </w:r>
          </w:p>
        </w:tc>
        <w:tc>
          <w:tcPr>
            <w:tcW w:w="3261" w:type="dxa"/>
            <w:hideMark/>
          </w:tcPr>
          <w:p w14:paraId="2368FC3C" w14:textId="77777777" w:rsidR="00F239F3" w:rsidRPr="00F509D6" w:rsidRDefault="00F239F3" w:rsidP="00F509D6">
            <w:pPr>
              <w:pStyle w:val="Tablehead"/>
            </w:pPr>
            <w:r w:rsidRPr="00251DE4">
              <w:rPr>
                <w:rtl/>
              </w:rPr>
              <w:t xml:space="preserve">المسح من فئة </w:t>
            </w:r>
            <w:r w:rsidRPr="00251DE4">
              <w:t>Push-broom</w:t>
            </w:r>
            <w:r w:rsidRPr="00251DE4">
              <w:rPr>
                <w:rtl/>
              </w:rPr>
              <w:t xml:space="preserve"> </w:t>
            </w:r>
            <w:r w:rsidRPr="00251DE4">
              <w:rPr>
                <w:rFonts w:hint="cs"/>
                <w:rtl/>
              </w:rPr>
              <w:t>(مستقبلاً)</w:t>
            </w:r>
          </w:p>
        </w:tc>
      </w:tr>
      <w:tr w:rsidR="00F239F3" w:rsidRPr="00F239F3" w14:paraId="2A09A085" w14:textId="77777777" w:rsidTr="003628DF">
        <w:trPr>
          <w:trHeight w:val="280"/>
          <w:jc w:val="center"/>
        </w:trPr>
        <w:tc>
          <w:tcPr>
            <w:tcW w:w="3527" w:type="dxa"/>
            <w:hideMark/>
          </w:tcPr>
          <w:p w14:paraId="7FF75E3C" w14:textId="77777777" w:rsidR="00F239F3" w:rsidRPr="00251DE4" w:rsidRDefault="00F239F3" w:rsidP="00251DE4">
            <w:pPr>
              <w:pStyle w:val="Tabletext0"/>
              <w:bidi/>
              <w:jc w:val="left"/>
            </w:pPr>
            <w:r w:rsidRPr="00251DE4">
              <w:rPr>
                <w:rFonts w:hint="cs"/>
                <w:rtl/>
              </w:rPr>
              <w:t>عرض</w:t>
            </w:r>
            <w:r w:rsidRPr="00251DE4">
              <w:rPr>
                <w:rtl/>
              </w:rPr>
              <w:t xml:space="preserve"> نطاق القناة </w:t>
            </w:r>
            <w:r w:rsidRPr="00251DE4">
              <w:t>(MHz)</w:t>
            </w:r>
          </w:p>
        </w:tc>
        <w:tc>
          <w:tcPr>
            <w:tcW w:w="2835" w:type="dxa"/>
            <w:hideMark/>
          </w:tcPr>
          <w:p w14:paraId="4FE710F7" w14:textId="77777777" w:rsidR="00F239F3" w:rsidRPr="00251DE4" w:rsidRDefault="00F239F3" w:rsidP="00251DE4">
            <w:pPr>
              <w:pStyle w:val="Tabletext0"/>
              <w:bidi/>
              <w:jc w:val="center"/>
            </w:pPr>
            <w:r w:rsidRPr="00251DE4">
              <w:t>400</w:t>
            </w:r>
          </w:p>
        </w:tc>
        <w:tc>
          <w:tcPr>
            <w:tcW w:w="3261" w:type="dxa"/>
            <w:hideMark/>
          </w:tcPr>
          <w:p w14:paraId="6E82C698" w14:textId="77777777" w:rsidR="00F239F3" w:rsidRPr="00251DE4" w:rsidRDefault="00F239F3" w:rsidP="00251DE4">
            <w:pPr>
              <w:pStyle w:val="Tabletext0"/>
              <w:bidi/>
              <w:jc w:val="center"/>
            </w:pPr>
            <w:r w:rsidRPr="00251DE4">
              <w:t>15</w:t>
            </w:r>
          </w:p>
        </w:tc>
      </w:tr>
      <w:tr w:rsidR="00F239F3" w:rsidRPr="00F239F3" w14:paraId="247527EC" w14:textId="77777777" w:rsidTr="003628DF">
        <w:trPr>
          <w:trHeight w:val="280"/>
          <w:jc w:val="center"/>
        </w:trPr>
        <w:tc>
          <w:tcPr>
            <w:tcW w:w="3527" w:type="dxa"/>
            <w:hideMark/>
          </w:tcPr>
          <w:p w14:paraId="4E5FC5FD" w14:textId="77777777" w:rsidR="00F239F3" w:rsidRPr="00251DE4" w:rsidRDefault="00F239F3" w:rsidP="00251DE4">
            <w:pPr>
              <w:pStyle w:val="Tabletext0"/>
              <w:bidi/>
              <w:jc w:val="left"/>
            </w:pPr>
            <w:r w:rsidRPr="00251DE4">
              <w:rPr>
                <w:rtl/>
              </w:rPr>
              <w:t xml:space="preserve">فترة الاندماج </w:t>
            </w:r>
            <w:r w:rsidRPr="00251DE4">
              <w:t>(s)</w:t>
            </w:r>
          </w:p>
        </w:tc>
        <w:tc>
          <w:tcPr>
            <w:tcW w:w="2835" w:type="dxa"/>
            <w:hideMark/>
          </w:tcPr>
          <w:p w14:paraId="4B3B532D" w14:textId="77777777" w:rsidR="00F239F3" w:rsidRPr="00251DE4" w:rsidRDefault="00F239F3" w:rsidP="00251DE4">
            <w:pPr>
              <w:pStyle w:val="Tabletext0"/>
              <w:bidi/>
              <w:jc w:val="center"/>
            </w:pPr>
            <w:r w:rsidRPr="00251DE4">
              <w:t>0,2</w:t>
            </w:r>
          </w:p>
        </w:tc>
        <w:tc>
          <w:tcPr>
            <w:tcW w:w="3261" w:type="dxa"/>
            <w:hideMark/>
          </w:tcPr>
          <w:p w14:paraId="3DF2BE23" w14:textId="77777777" w:rsidR="00F239F3" w:rsidRPr="00251DE4" w:rsidRDefault="00F239F3" w:rsidP="00251DE4">
            <w:pPr>
              <w:pStyle w:val="Tabletext0"/>
              <w:bidi/>
              <w:jc w:val="center"/>
            </w:pPr>
            <w:r w:rsidRPr="00251DE4">
              <w:t>2,45</w:t>
            </w:r>
          </w:p>
        </w:tc>
      </w:tr>
      <w:tr w:rsidR="00F239F3" w:rsidRPr="00F239F3" w14:paraId="28868BC1" w14:textId="77777777" w:rsidTr="003628DF">
        <w:trPr>
          <w:trHeight w:val="280"/>
          <w:jc w:val="center"/>
        </w:trPr>
        <w:tc>
          <w:tcPr>
            <w:tcW w:w="3527" w:type="dxa"/>
            <w:hideMark/>
          </w:tcPr>
          <w:p w14:paraId="3D894F18" w14:textId="77777777" w:rsidR="00F239F3" w:rsidRPr="00251DE4" w:rsidRDefault="00F239F3" w:rsidP="00251DE4">
            <w:pPr>
              <w:pStyle w:val="Tabletext0"/>
              <w:bidi/>
              <w:jc w:val="left"/>
            </w:pPr>
            <w:r w:rsidRPr="00251DE4">
              <w:rPr>
                <w:rtl/>
              </w:rPr>
              <w:t xml:space="preserve">قطر الهوائي </w:t>
            </w:r>
            <w:r w:rsidRPr="00251DE4">
              <w:t>(cm)</w:t>
            </w:r>
          </w:p>
        </w:tc>
        <w:tc>
          <w:tcPr>
            <w:tcW w:w="2835" w:type="dxa"/>
            <w:hideMark/>
          </w:tcPr>
          <w:p w14:paraId="57AC14B3" w14:textId="77777777" w:rsidR="00F239F3" w:rsidRPr="00251DE4" w:rsidRDefault="00F239F3" w:rsidP="00251DE4">
            <w:pPr>
              <w:pStyle w:val="Tabletext0"/>
              <w:bidi/>
              <w:jc w:val="center"/>
            </w:pPr>
            <w:r w:rsidRPr="00251DE4">
              <w:t>15</w:t>
            </w:r>
          </w:p>
        </w:tc>
        <w:tc>
          <w:tcPr>
            <w:tcW w:w="3261" w:type="dxa"/>
            <w:hideMark/>
          </w:tcPr>
          <w:p w14:paraId="7FA2EDB7" w14:textId="77777777" w:rsidR="00F239F3" w:rsidRPr="00251DE4" w:rsidRDefault="00F239F3" w:rsidP="00251DE4">
            <w:pPr>
              <w:pStyle w:val="Tabletext0"/>
              <w:bidi/>
              <w:jc w:val="center"/>
            </w:pPr>
            <w:r w:rsidRPr="00251DE4">
              <w:t>45</w:t>
            </w:r>
          </w:p>
        </w:tc>
      </w:tr>
      <w:tr w:rsidR="00F239F3" w:rsidRPr="00F239F3" w14:paraId="64350075" w14:textId="77777777" w:rsidTr="003628DF">
        <w:trPr>
          <w:trHeight w:val="280"/>
          <w:jc w:val="center"/>
        </w:trPr>
        <w:tc>
          <w:tcPr>
            <w:tcW w:w="3527" w:type="dxa"/>
            <w:hideMark/>
          </w:tcPr>
          <w:p w14:paraId="4CAC31C5" w14:textId="77777777" w:rsidR="00F239F3" w:rsidRPr="00251DE4" w:rsidRDefault="00F239F3" w:rsidP="00251DE4">
            <w:pPr>
              <w:pStyle w:val="Tabletext0"/>
              <w:bidi/>
              <w:jc w:val="left"/>
            </w:pPr>
            <w:r w:rsidRPr="00251DE4">
              <w:rPr>
                <w:rtl/>
              </w:rPr>
              <w:t xml:space="preserve">مجال الرؤية الآنية عند </w:t>
            </w:r>
            <w:r w:rsidRPr="00251DE4">
              <w:t>dB 3</w:t>
            </w:r>
            <w:r w:rsidRPr="00251DE4">
              <w:rPr>
                <w:rtl/>
              </w:rPr>
              <w:t xml:space="preserve"> (بالدرجات)</w:t>
            </w:r>
          </w:p>
        </w:tc>
        <w:tc>
          <w:tcPr>
            <w:tcW w:w="2835" w:type="dxa"/>
            <w:hideMark/>
          </w:tcPr>
          <w:p w14:paraId="04FE376C" w14:textId="77777777" w:rsidR="00F239F3" w:rsidRPr="00251DE4" w:rsidRDefault="00F239F3" w:rsidP="00251DE4">
            <w:pPr>
              <w:pStyle w:val="Tabletext0"/>
              <w:bidi/>
              <w:jc w:val="center"/>
            </w:pPr>
            <w:r w:rsidRPr="00251DE4">
              <w:t>3,3</w:t>
            </w:r>
          </w:p>
        </w:tc>
        <w:tc>
          <w:tcPr>
            <w:tcW w:w="3261" w:type="dxa"/>
            <w:hideMark/>
          </w:tcPr>
          <w:p w14:paraId="27A0F072" w14:textId="77777777" w:rsidR="00F239F3" w:rsidRPr="00251DE4" w:rsidRDefault="00F239F3" w:rsidP="00251DE4">
            <w:pPr>
              <w:pStyle w:val="Tabletext0"/>
              <w:bidi/>
              <w:jc w:val="center"/>
            </w:pPr>
            <w:r w:rsidRPr="00251DE4">
              <w:t>1,1</w:t>
            </w:r>
          </w:p>
        </w:tc>
      </w:tr>
      <w:tr w:rsidR="00F239F3" w:rsidRPr="00F239F3" w14:paraId="4BAC351B" w14:textId="77777777" w:rsidTr="003628DF">
        <w:trPr>
          <w:trHeight w:val="280"/>
          <w:jc w:val="center"/>
        </w:trPr>
        <w:tc>
          <w:tcPr>
            <w:tcW w:w="3527" w:type="dxa"/>
            <w:hideMark/>
          </w:tcPr>
          <w:p w14:paraId="605F6770" w14:textId="77777777" w:rsidR="00F239F3" w:rsidRPr="00251DE4" w:rsidRDefault="00F239F3" w:rsidP="00251DE4">
            <w:pPr>
              <w:pStyle w:val="Tabletext0"/>
              <w:bidi/>
              <w:jc w:val="left"/>
            </w:pPr>
            <w:r w:rsidRPr="00251DE4">
              <w:rPr>
                <w:rtl/>
              </w:rPr>
              <w:t>مجال الرؤية عبر المسارات (بالدرجات)</w:t>
            </w:r>
          </w:p>
        </w:tc>
        <w:tc>
          <w:tcPr>
            <w:tcW w:w="2835" w:type="dxa"/>
            <w:hideMark/>
          </w:tcPr>
          <w:p w14:paraId="471012D9" w14:textId="0C97B43B" w:rsidR="00F239F3" w:rsidRPr="00251DE4" w:rsidRDefault="00F239F3" w:rsidP="00251DE4">
            <w:pPr>
              <w:pStyle w:val="Tabletext0"/>
              <w:bidi/>
              <w:jc w:val="center"/>
            </w:pPr>
            <w:r w:rsidRPr="00251DE4">
              <w:t>50</w:t>
            </w:r>
            <w:r w:rsidR="00D1181F">
              <w:t xml:space="preserve"> </w:t>
            </w:r>
            <w:r w:rsidRPr="00251DE4">
              <w:sym w:font="Symbol" w:char="F0B1"/>
            </w:r>
          </w:p>
        </w:tc>
        <w:tc>
          <w:tcPr>
            <w:tcW w:w="3261" w:type="dxa"/>
            <w:hideMark/>
          </w:tcPr>
          <w:p w14:paraId="4EAFDC88" w14:textId="0C51EA9C" w:rsidR="00F239F3" w:rsidRPr="00251DE4" w:rsidRDefault="00F239F3" w:rsidP="00251DE4">
            <w:pPr>
              <w:pStyle w:val="Tabletext0"/>
              <w:bidi/>
              <w:jc w:val="center"/>
            </w:pPr>
            <w:r w:rsidRPr="00251DE4">
              <w:t>50</w:t>
            </w:r>
            <w:r w:rsidR="00D1181F">
              <w:t xml:space="preserve"> </w:t>
            </w:r>
            <w:r w:rsidRPr="00251DE4">
              <w:sym w:font="Symbol" w:char="F0B1"/>
            </w:r>
          </w:p>
        </w:tc>
      </w:tr>
      <w:tr w:rsidR="00F239F3" w:rsidRPr="00F239F3" w14:paraId="65465565" w14:textId="77777777" w:rsidTr="003628DF">
        <w:trPr>
          <w:trHeight w:val="280"/>
          <w:jc w:val="center"/>
        </w:trPr>
        <w:tc>
          <w:tcPr>
            <w:tcW w:w="3527" w:type="dxa"/>
            <w:hideMark/>
          </w:tcPr>
          <w:p w14:paraId="287E35A3" w14:textId="77777777" w:rsidR="00F239F3" w:rsidRPr="00251DE4" w:rsidRDefault="00F239F3" w:rsidP="00251DE4">
            <w:pPr>
              <w:pStyle w:val="Tabletext0"/>
              <w:bidi/>
              <w:jc w:val="left"/>
            </w:pPr>
            <w:r w:rsidRPr="00251DE4">
              <w:rPr>
                <w:rtl/>
              </w:rPr>
              <w:t xml:space="preserve">كسب الهوائي </w:t>
            </w:r>
            <w:r w:rsidRPr="00251DE4">
              <w:t>(dBi)</w:t>
            </w:r>
          </w:p>
        </w:tc>
        <w:tc>
          <w:tcPr>
            <w:tcW w:w="2835" w:type="dxa"/>
            <w:hideMark/>
          </w:tcPr>
          <w:p w14:paraId="0CDC661D" w14:textId="77777777" w:rsidR="00F239F3" w:rsidRPr="00251DE4" w:rsidRDefault="00F239F3" w:rsidP="00251DE4">
            <w:pPr>
              <w:pStyle w:val="Tabletext0"/>
              <w:bidi/>
              <w:jc w:val="center"/>
            </w:pPr>
            <w:r w:rsidRPr="00251DE4">
              <w:t>36</w:t>
            </w:r>
          </w:p>
        </w:tc>
        <w:tc>
          <w:tcPr>
            <w:tcW w:w="3261" w:type="dxa"/>
            <w:hideMark/>
          </w:tcPr>
          <w:p w14:paraId="7E462D57" w14:textId="77777777" w:rsidR="00F239F3" w:rsidRPr="00251DE4" w:rsidRDefault="00F239F3" w:rsidP="00251DE4">
            <w:pPr>
              <w:pStyle w:val="Tabletext0"/>
              <w:bidi/>
              <w:jc w:val="center"/>
            </w:pPr>
            <w:r w:rsidRPr="00251DE4">
              <w:t>45</w:t>
            </w:r>
          </w:p>
        </w:tc>
      </w:tr>
      <w:tr w:rsidR="00F239F3" w:rsidRPr="00F239F3" w14:paraId="2775ABB8" w14:textId="77777777" w:rsidTr="003628DF">
        <w:trPr>
          <w:trHeight w:val="280"/>
          <w:jc w:val="center"/>
        </w:trPr>
        <w:tc>
          <w:tcPr>
            <w:tcW w:w="3527" w:type="dxa"/>
            <w:hideMark/>
          </w:tcPr>
          <w:p w14:paraId="5646E805" w14:textId="77777777" w:rsidR="00F239F3" w:rsidRPr="00251DE4" w:rsidRDefault="00F239F3" w:rsidP="00251DE4">
            <w:pPr>
              <w:pStyle w:val="Tabletext0"/>
              <w:bidi/>
              <w:jc w:val="left"/>
            </w:pPr>
            <w:r w:rsidRPr="00251DE4">
              <w:rPr>
                <w:rtl/>
              </w:rPr>
              <w:t xml:space="preserve">كسب الفصوص البعيدة </w:t>
            </w:r>
            <w:r w:rsidRPr="00251DE4">
              <w:t>(dBi)</w:t>
            </w:r>
          </w:p>
        </w:tc>
        <w:tc>
          <w:tcPr>
            <w:tcW w:w="2835" w:type="dxa"/>
            <w:hideMark/>
          </w:tcPr>
          <w:p w14:paraId="793FE9F8" w14:textId="77777777" w:rsidR="00F239F3" w:rsidRPr="00251DE4" w:rsidRDefault="00F239F3" w:rsidP="00251DE4">
            <w:pPr>
              <w:pStyle w:val="Tabletext0"/>
              <w:bidi/>
              <w:jc w:val="center"/>
            </w:pPr>
            <w:r w:rsidRPr="00251DE4">
              <w:t>10–</w:t>
            </w:r>
          </w:p>
        </w:tc>
        <w:tc>
          <w:tcPr>
            <w:tcW w:w="3261" w:type="dxa"/>
            <w:hideMark/>
          </w:tcPr>
          <w:p w14:paraId="23FFCD5A" w14:textId="77777777" w:rsidR="00F239F3" w:rsidRPr="00251DE4" w:rsidRDefault="00F239F3" w:rsidP="00251DE4">
            <w:pPr>
              <w:pStyle w:val="Tabletext0"/>
              <w:bidi/>
              <w:jc w:val="center"/>
            </w:pPr>
            <w:r w:rsidRPr="00251DE4">
              <w:t>10–</w:t>
            </w:r>
          </w:p>
        </w:tc>
      </w:tr>
      <w:tr w:rsidR="00F239F3" w:rsidRPr="00F239F3" w14:paraId="6B50BA2A" w14:textId="77777777" w:rsidTr="003628DF">
        <w:trPr>
          <w:trHeight w:val="280"/>
          <w:jc w:val="center"/>
        </w:trPr>
        <w:tc>
          <w:tcPr>
            <w:tcW w:w="3527" w:type="dxa"/>
            <w:hideMark/>
          </w:tcPr>
          <w:p w14:paraId="68498A42" w14:textId="77777777" w:rsidR="00F239F3" w:rsidRPr="00251DE4" w:rsidRDefault="00F239F3" w:rsidP="00251DE4">
            <w:pPr>
              <w:pStyle w:val="Tabletext0"/>
              <w:bidi/>
              <w:jc w:val="left"/>
            </w:pPr>
            <w:r w:rsidRPr="00251DE4">
              <w:rPr>
                <w:rFonts w:hint="cs"/>
                <w:rtl/>
              </w:rPr>
              <w:t>كفاءة</w:t>
            </w:r>
            <w:r w:rsidRPr="00251DE4">
              <w:rPr>
                <w:rtl/>
              </w:rPr>
              <w:t xml:space="preserve"> الحزمة </w:t>
            </w:r>
            <w:r w:rsidRPr="00251DE4">
              <w:t>(%)</w:t>
            </w:r>
          </w:p>
        </w:tc>
        <w:tc>
          <w:tcPr>
            <w:tcW w:w="2835" w:type="dxa"/>
            <w:hideMark/>
          </w:tcPr>
          <w:p w14:paraId="6849ECB3" w14:textId="3DA20B49" w:rsidR="00F239F3" w:rsidRPr="00251DE4" w:rsidRDefault="00F239F3" w:rsidP="00251DE4">
            <w:pPr>
              <w:pStyle w:val="Tabletext0"/>
              <w:bidi/>
              <w:jc w:val="center"/>
            </w:pPr>
            <w:r w:rsidRPr="00251DE4">
              <w:t>95</w:t>
            </w:r>
            <w:r w:rsidR="00D1181F">
              <w:t xml:space="preserve"> </w:t>
            </w:r>
            <w:r w:rsidRPr="00251DE4">
              <w:t>&lt;</w:t>
            </w:r>
          </w:p>
        </w:tc>
        <w:tc>
          <w:tcPr>
            <w:tcW w:w="3261" w:type="dxa"/>
            <w:hideMark/>
          </w:tcPr>
          <w:p w14:paraId="770A905A" w14:textId="5CF05DF8" w:rsidR="00F239F3" w:rsidRPr="00251DE4" w:rsidRDefault="00F239F3" w:rsidP="00251DE4">
            <w:pPr>
              <w:pStyle w:val="Tabletext0"/>
              <w:bidi/>
              <w:jc w:val="center"/>
            </w:pPr>
            <w:r w:rsidRPr="00251DE4">
              <w:t>95</w:t>
            </w:r>
            <w:r w:rsidR="00D1181F">
              <w:t xml:space="preserve"> </w:t>
            </w:r>
            <w:r w:rsidRPr="00251DE4">
              <w:t>&lt;</w:t>
            </w:r>
          </w:p>
        </w:tc>
      </w:tr>
      <w:tr w:rsidR="00F239F3" w:rsidRPr="00F239F3" w14:paraId="57FC8851" w14:textId="77777777" w:rsidTr="003628DF">
        <w:trPr>
          <w:trHeight w:val="280"/>
          <w:jc w:val="center"/>
        </w:trPr>
        <w:tc>
          <w:tcPr>
            <w:tcW w:w="3527" w:type="dxa"/>
            <w:hideMark/>
          </w:tcPr>
          <w:p w14:paraId="1302C5A3" w14:textId="77777777" w:rsidR="00F239F3" w:rsidRPr="00251DE4" w:rsidRDefault="00F239F3" w:rsidP="00251DE4">
            <w:pPr>
              <w:pStyle w:val="Tabletext0"/>
              <w:bidi/>
              <w:jc w:val="left"/>
            </w:pPr>
            <w:r w:rsidRPr="00251DE4">
              <w:rPr>
                <w:rtl/>
              </w:rPr>
              <w:t>استبانة قياس ال</w:t>
            </w:r>
            <w:r w:rsidRPr="00251DE4">
              <w:rPr>
                <w:rFonts w:hint="cs"/>
                <w:rtl/>
              </w:rPr>
              <w:t>إ</w:t>
            </w:r>
            <w:r w:rsidRPr="00251DE4">
              <w:rPr>
                <w:rtl/>
              </w:rPr>
              <w:t xml:space="preserve">شعاع </w:t>
            </w:r>
            <w:r w:rsidRPr="00251DE4">
              <w:t>(K)</w:t>
            </w:r>
          </w:p>
        </w:tc>
        <w:tc>
          <w:tcPr>
            <w:tcW w:w="2835" w:type="dxa"/>
            <w:hideMark/>
          </w:tcPr>
          <w:p w14:paraId="6C64B2BD" w14:textId="77777777" w:rsidR="00F239F3" w:rsidRPr="00251DE4" w:rsidRDefault="00F239F3" w:rsidP="00251DE4">
            <w:pPr>
              <w:pStyle w:val="Tabletext0"/>
              <w:bidi/>
              <w:jc w:val="center"/>
            </w:pPr>
            <w:r w:rsidRPr="00251DE4">
              <w:t>0,3</w:t>
            </w:r>
          </w:p>
        </w:tc>
        <w:tc>
          <w:tcPr>
            <w:tcW w:w="3261" w:type="dxa"/>
            <w:hideMark/>
          </w:tcPr>
          <w:p w14:paraId="6E29E329" w14:textId="77777777" w:rsidR="00F239F3" w:rsidRPr="00251DE4" w:rsidRDefault="00F239F3" w:rsidP="00251DE4">
            <w:pPr>
              <w:pStyle w:val="Tabletext0"/>
              <w:bidi/>
              <w:jc w:val="center"/>
            </w:pPr>
            <w:r w:rsidRPr="00251DE4">
              <w:t>0,1</w:t>
            </w:r>
          </w:p>
        </w:tc>
      </w:tr>
      <w:tr w:rsidR="00F239F3" w:rsidRPr="00F239F3" w14:paraId="2D6C04E6" w14:textId="77777777" w:rsidTr="003628DF">
        <w:trPr>
          <w:trHeight w:val="280"/>
          <w:jc w:val="center"/>
        </w:trPr>
        <w:tc>
          <w:tcPr>
            <w:tcW w:w="3527" w:type="dxa"/>
            <w:hideMark/>
          </w:tcPr>
          <w:p w14:paraId="0E065EF9" w14:textId="77777777" w:rsidR="00F239F3" w:rsidRPr="00251DE4" w:rsidRDefault="00F239F3" w:rsidP="00251DE4">
            <w:pPr>
              <w:pStyle w:val="Tabletext0"/>
              <w:bidi/>
              <w:jc w:val="left"/>
            </w:pPr>
            <w:r w:rsidRPr="00251DE4">
              <w:rPr>
                <w:rFonts w:hint="cs"/>
                <w:rtl/>
              </w:rPr>
              <w:t>عرض</w:t>
            </w:r>
            <w:r w:rsidRPr="00251DE4">
              <w:rPr>
                <w:rtl/>
              </w:rPr>
              <w:t xml:space="preserve"> الشريط </w:t>
            </w:r>
            <w:r w:rsidRPr="00251DE4">
              <w:t>(km)</w:t>
            </w:r>
          </w:p>
        </w:tc>
        <w:tc>
          <w:tcPr>
            <w:tcW w:w="2835" w:type="dxa"/>
            <w:hideMark/>
          </w:tcPr>
          <w:p w14:paraId="25763E3E" w14:textId="77777777" w:rsidR="00F239F3" w:rsidRPr="00251DE4" w:rsidRDefault="00F239F3" w:rsidP="00251DE4">
            <w:pPr>
              <w:pStyle w:val="Tabletext0"/>
              <w:bidi/>
              <w:jc w:val="center"/>
            </w:pPr>
            <w:r w:rsidRPr="00251DE4">
              <w:t>2 300</w:t>
            </w:r>
          </w:p>
        </w:tc>
        <w:tc>
          <w:tcPr>
            <w:tcW w:w="3261" w:type="dxa"/>
            <w:hideMark/>
          </w:tcPr>
          <w:p w14:paraId="443E8473" w14:textId="77777777" w:rsidR="00F239F3" w:rsidRPr="00251DE4" w:rsidRDefault="00F239F3" w:rsidP="00251DE4">
            <w:pPr>
              <w:pStyle w:val="Tabletext0"/>
              <w:bidi/>
              <w:jc w:val="center"/>
            </w:pPr>
            <w:r w:rsidRPr="00251DE4">
              <w:t>2 300</w:t>
            </w:r>
          </w:p>
        </w:tc>
      </w:tr>
      <w:tr w:rsidR="00F239F3" w:rsidRPr="00F239F3" w14:paraId="5E91BA71" w14:textId="77777777" w:rsidTr="003628DF">
        <w:trPr>
          <w:trHeight w:val="280"/>
          <w:jc w:val="center"/>
        </w:trPr>
        <w:tc>
          <w:tcPr>
            <w:tcW w:w="3527" w:type="dxa"/>
            <w:hideMark/>
          </w:tcPr>
          <w:p w14:paraId="2404AC38" w14:textId="77777777" w:rsidR="00F239F3" w:rsidRPr="00251DE4" w:rsidRDefault="00F239F3" w:rsidP="00251DE4">
            <w:pPr>
              <w:pStyle w:val="Tabletext0"/>
              <w:bidi/>
              <w:jc w:val="left"/>
            </w:pPr>
            <w:r w:rsidRPr="00251DE4">
              <w:rPr>
                <w:rFonts w:hint="cs"/>
                <w:rtl/>
              </w:rPr>
              <w:t>مقاس</w:t>
            </w:r>
            <w:r w:rsidRPr="00251DE4">
              <w:rPr>
                <w:rtl/>
              </w:rPr>
              <w:t xml:space="preserve"> بيكسل</w:t>
            </w:r>
            <w:r w:rsidRPr="00251DE4">
              <w:rPr>
                <w:rFonts w:hint="cs"/>
                <w:rtl/>
              </w:rPr>
              <w:t>ات</w:t>
            </w:r>
            <w:r w:rsidRPr="00251DE4">
              <w:rPr>
                <w:rtl/>
              </w:rPr>
              <w:t xml:space="preserve"> </w:t>
            </w:r>
            <w:r w:rsidRPr="00251DE4">
              <w:rPr>
                <w:rFonts w:hint="cs"/>
                <w:rtl/>
              </w:rPr>
              <w:t>النظير</w:t>
            </w:r>
            <w:r w:rsidRPr="00251DE4">
              <w:rPr>
                <w:rtl/>
              </w:rPr>
              <w:t xml:space="preserve"> </w:t>
            </w:r>
            <w:r w:rsidRPr="00251DE4">
              <w:t>(km)</w:t>
            </w:r>
          </w:p>
        </w:tc>
        <w:tc>
          <w:tcPr>
            <w:tcW w:w="2835" w:type="dxa"/>
            <w:hideMark/>
          </w:tcPr>
          <w:p w14:paraId="624FB0D1" w14:textId="77777777" w:rsidR="00F239F3" w:rsidRPr="00251DE4" w:rsidRDefault="00F239F3" w:rsidP="00251DE4">
            <w:pPr>
              <w:pStyle w:val="Tabletext0"/>
              <w:bidi/>
              <w:jc w:val="center"/>
            </w:pPr>
            <w:r w:rsidRPr="00251DE4">
              <w:t>49</w:t>
            </w:r>
          </w:p>
        </w:tc>
        <w:tc>
          <w:tcPr>
            <w:tcW w:w="3261" w:type="dxa"/>
            <w:hideMark/>
          </w:tcPr>
          <w:p w14:paraId="263F1EEA" w14:textId="77777777" w:rsidR="00F239F3" w:rsidRPr="00251DE4" w:rsidRDefault="00F239F3" w:rsidP="00251DE4">
            <w:pPr>
              <w:pStyle w:val="Tabletext0"/>
              <w:bidi/>
              <w:jc w:val="center"/>
            </w:pPr>
            <w:r w:rsidRPr="00251DE4">
              <w:t>16</w:t>
            </w:r>
          </w:p>
        </w:tc>
      </w:tr>
      <w:tr w:rsidR="00F239F3" w:rsidRPr="00F239F3" w14:paraId="222B9388" w14:textId="77777777" w:rsidTr="003628DF">
        <w:trPr>
          <w:trHeight w:val="280"/>
          <w:jc w:val="center"/>
        </w:trPr>
        <w:tc>
          <w:tcPr>
            <w:tcW w:w="3527" w:type="dxa"/>
            <w:hideMark/>
          </w:tcPr>
          <w:p w14:paraId="17AA6D2D" w14:textId="77777777" w:rsidR="00F239F3" w:rsidRPr="00251DE4" w:rsidRDefault="00F239F3" w:rsidP="00251DE4">
            <w:pPr>
              <w:pStyle w:val="Tabletext0"/>
              <w:bidi/>
              <w:jc w:val="left"/>
            </w:pPr>
            <w:r w:rsidRPr="00251DE4">
              <w:rPr>
                <w:rtl/>
              </w:rPr>
              <w:t>عدد بيكسل</w:t>
            </w:r>
            <w:r w:rsidRPr="00251DE4">
              <w:rPr>
                <w:rFonts w:hint="cs"/>
                <w:rtl/>
              </w:rPr>
              <w:t>ات</w:t>
            </w:r>
            <w:r w:rsidRPr="00251DE4">
              <w:rPr>
                <w:rtl/>
              </w:rPr>
              <w:t>/</w:t>
            </w:r>
            <w:r w:rsidRPr="00251DE4">
              <w:rPr>
                <w:rFonts w:hint="cs"/>
                <w:rtl/>
              </w:rPr>
              <w:t>ال</w:t>
            </w:r>
            <w:r w:rsidRPr="00251DE4">
              <w:rPr>
                <w:rtl/>
              </w:rPr>
              <w:t>خط</w:t>
            </w:r>
          </w:p>
        </w:tc>
        <w:tc>
          <w:tcPr>
            <w:tcW w:w="2835" w:type="dxa"/>
            <w:hideMark/>
          </w:tcPr>
          <w:p w14:paraId="002B0EF3" w14:textId="77777777" w:rsidR="00F239F3" w:rsidRPr="00251DE4" w:rsidRDefault="00F239F3" w:rsidP="00251DE4">
            <w:pPr>
              <w:pStyle w:val="Tabletext0"/>
              <w:bidi/>
              <w:jc w:val="center"/>
            </w:pPr>
            <w:r w:rsidRPr="00251DE4">
              <w:t>30</w:t>
            </w:r>
          </w:p>
        </w:tc>
        <w:tc>
          <w:tcPr>
            <w:tcW w:w="3261" w:type="dxa"/>
            <w:hideMark/>
          </w:tcPr>
          <w:p w14:paraId="0EE92B37" w14:textId="77777777" w:rsidR="00F239F3" w:rsidRPr="00251DE4" w:rsidRDefault="00F239F3" w:rsidP="00251DE4">
            <w:pPr>
              <w:pStyle w:val="Tabletext0"/>
              <w:bidi/>
              <w:jc w:val="center"/>
            </w:pPr>
            <w:r w:rsidRPr="00251DE4">
              <w:t>90</w:t>
            </w:r>
          </w:p>
        </w:tc>
      </w:tr>
    </w:tbl>
    <w:p w14:paraId="7CC7933D" w14:textId="77777777" w:rsidR="00F239F3" w:rsidRPr="00F239F3" w:rsidRDefault="00F239F3" w:rsidP="00251DE4">
      <w:pPr>
        <w:pStyle w:val="Heading4"/>
        <w:rPr>
          <w:lang w:bidi="ar-EG"/>
        </w:rPr>
      </w:pPr>
      <w:bookmarkStart w:id="1255" w:name="_Toc266779824"/>
      <w:bookmarkStart w:id="1256" w:name="_Toc266779400"/>
      <w:bookmarkStart w:id="1257" w:name="_Toc266779007"/>
      <w:bookmarkStart w:id="1258" w:name="_Toc266778760"/>
      <w:bookmarkStart w:id="1259" w:name="_Toc494199599"/>
      <w:bookmarkStart w:id="1260" w:name="_Toc494200068"/>
      <w:r w:rsidRPr="00F239F3">
        <w:rPr>
          <w:lang w:bidi="ar-EG"/>
        </w:rPr>
        <w:t>5.7.2.5</w:t>
      </w:r>
      <w:r w:rsidRPr="00F239F3">
        <w:rPr>
          <w:lang w:bidi="ar-EG"/>
        </w:rPr>
        <w:tab/>
      </w:r>
      <w:r w:rsidRPr="00F239F3">
        <w:rPr>
          <w:rtl/>
          <w:lang w:bidi="ar-EG"/>
        </w:rPr>
        <w:t>مسابير حافة الغلاف الجوي المنفعلة العاملة بالموجات الصغرية</w:t>
      </w:r>
      <w:bookmarkEnd w:id="1255"/>
      <w:bookmarkEnd w:id="1256"/>
      <w:bookmarkEnd w:id="1257"/>
      <w:bookmarkEnd w:id="1258"/>
      <w:bookmarkEnd w:id="1259"/>
      <w:bookmarkEnd w:id="1260"/>
    </w:p>
    <w:p w14:paraId="0F687E7A" w14:textId="77777777" w:rsidR="00F239F3" w:rsidRPr="00F239F3" w:rsidRDefault="00F239F3" w:rsidP="00F239F3">
      <w:pPr>
        <w:rPr>
          <w:rFonts w:eastAsia="SimSun"/>
          <w:rtl/>
          <w:lang w:val="en-US"/>
        </w:rPr>
      </w:pPr>
      <w:r w:rsidRPr="00F239F3">
        <w:rPr>
          <w:rFonts w:eastAsia="SimSun"/>
          <w:rtl/>
          <w:lang w:val="en-US"/>
        </w:rPr>
        <w:t xml:space="preserve">تستعمل مسابير حافة الغلاف الجوي بالموجات الصغرية </w:t>
      </w:r>
      <w:r w:rsidRPr="00F239F3">
        <w:rPr>
          <w:rFonts w:eastAsia="SimSun"/>
          <w:lang w:val="en-US" w:bidi="ar-EG"/>
        </w:rPr>
        <w:t>(MLS)</w:t>
      </w:r>
      <w:r w:rsidRPr="00F239F3">
        <w:rPr>
          <w:rFonts w:eastAsia="SimSun"/>
          <w:rtl/>
          <w:lang w:val="en-US"/>
        </w:rPr>
        <w:t xml:space="preserve"> </w:t>
      </w:r>
      <w:r w:rsidRPr="00F239F3">
        <w:rPr>
          <w:rFonts w:eastAsia="SimSun" w:hint="cs"/>
          <w:rtl/>
          <w:lang w:val="en-US"/>
        </w:rPr>
        <w:t>التي ترصد الغلاف الجوي في اتجاهات على تماس مع طبقات هذا الغلاف لدراسة الطبقات السفلى والعليا من الغلاف الجوي حيث تتفاعل الأنشطة المتصلة بالكيمياء الضوئية لتؤثر أثراً كبيراً على مناخ الأرض. تجدون أدناه أهم الخصائص لقياسات انبعاثات الإشعاع المتماسة:</w:t>
      </w:r>
    </w:p>
    <w:p w14:paraId="36C8D6C7" w14:textId="51AD2729" w:rsidR="00F239F3" w:rsidRPr="00F239F3" w:rsidRDefault="00456BDE" w:rsidP="00A003A5">
      <w:pPr>
        <w:pStyle w:val="enumlev1"/>
        <w:rPr>
          <w:rFonts w:eastAsia="SimSun"/>
          <w:rtl/>
          <w:lang w:val="en-US"/>
        </w:rPr>
      </w:pPr>
      <w:r>
        <w:rPr>
          <w:rFonts w:eastAsia="SimSun" w:hint="cs"/>
          <w:rtl/>
          <w:lang w:val="en-US" w:bidi="ar-EG"/>
        </w:rPr>
        <w:t>–</w:t>
      </w:r>
      <w:r w:rsidR="00F239F3" w:rsidRPr="00F239F3">
        <w:rPr>
          <w:rFonts w:eastAsia="SimSun"/>
          <w:lang w:val="en-US" w:bidi="ar-EG"/>
        </w:rPr>
        <w:tab/>
      </w:r>
      <w:r w:rsidR="00F239F3" w:rsidRPr="00F239F3">
        <w:rPr>
          <w:rFonts w:eastAsia="SimSun"/>
          <w:rtl/>
          <w:lang w:val="en-US"/>
        </w:rPr>
        <w:t>يستعمل أطول مسار لتحسين نوعية الإشارات الصادرة عن المكونات البسيطة ذات التركيز المنخفض في الغلاف الجوي، ليصبح السبر ممكناً على الارتفاعات العليا</w:t>
      </w:r>
      <w:r w:rsidR="00F239F3" w:rsidRPr="00F239F3">
        <w:rPr>
          <w:rFonts w:eastAsia="SimSun" w:hint="cs"/>
          <w:rtl/>
          <w:lang w:val="en-US"/>
        </w:rPr>
        <w:t>؛</w:t>
      </w:r>
    </w:p>
    <w:p w14:paraId="51E45C92" w14:textId="13AD0A58" w:rsidR="00F239F3" w:rsidRPr="00F239F3" w:rsidRDefault="00456BDE" w:rsidP="00A003A5">
      <w:pPr>
        <w:pStyle w:val="enumlev1"/>
        <w:rPr>
          <w:rFonts w:eastAsia="SimSun"/>
          <w:rtl/>
          <w:lang w:val="en-US"/>
        </w:rPr>
      </w:pPr>
      <w:r>
        <w:rPr>
          <w:rFonts w:eastAsia="SimSun" w:hint="cs"/>
          <w:rtl/>
          <w:lang w:val="en-US" w:bidi="ar-EG"/>
        </w:rPr>
        <w:t>–</w:t>
      </w:r>
      <w:r w:rsidR="00F239F3" w:rsidRPr="00F239F3">
        <w:rPr>
          <w:rFonts w:eastAsia="SimSun"/>
          <w:lang w:val="en-US" w:bidi="ar-EG"/>
        </w:rPr>
        <w:tab/>
      </w:r>
      <w:r w:rsidR="00F239F3" w:rsidRPr="00F239F3">
        <w:rPr>
          <w:rFonts w:eastAsia="SimSun"/>
          <w:rtl/>
          <w:lang w:val="en-US"/>
        </w:rPr>
        <w:t>تحدد الاستبانة الرأسية بفضل النقل الإشعاعي في الغلاف الجوي وبمجال الرؤية الرأسي للهوائي. وورد مثال معروف في</w:t>
      </w:r>
      <w:r w:rsidR="00F239F3" w:rsidRPr="00F239F3">
        <w:rPr>
          <w:rFonts w:eastAsia="SimSun" w:hint="cs"/>
          <w:rtl/>
          <w:lang w:val="en-US"/>
        </w:rPr>
        <w:t> </w:t>
      </w:r>
      <w:r w:rsidR="00F239F3" w:rsidRPr="00F239F3">
        <w:rPr>
          <w:rFonts w:eastAsia="SimSun"/>
          <w:rtl/>
          <w:lang w:val="en-US"/>
        </w:rPr>
        <w:t>الشكل</w:t>
      </w:r>
      <w:r w:rsidR="00F239F3" w:rsidRPr="00F239F3">
        <w:rPr>
          <w:rFonts w:eastAsia="SimSun" w:hint="cs"/>
          <w:rtl/>
          <w:lang w:val="en-US"/>
        </w:rPr>
        <w:t> </w:t>
      </w:r>
      <w:r w:rsidR="00A003A5">
        <w:rPr>
          <w:rFonts w:eastAsia="SimSun"/>
          <w:lang w:val="en-US" w:bidi="ar-EG"/>
        </w:rPr>
        <w:t>13</w:t>
      </w:r>
      <w:r w:rsidR="00F239F3" w:rsidRPr="00F239F3">
        <w:rPr>
          <w:rFonts w:eastAsia="SimSun"/>
          <w:lang w:val="en-US" w:bidi="ar-EG"/>
        </w:rPr>
        <w:noBreakHyphen/>
        <w:t>5</w:t>
      </w:r>
      <w:r w:rsidR="00F239F3" w:rsidRPr="00F239F3">
        <w:rPr>
          <w:rFonts w:eastAsia="SimSun" w:hint="cs"/>
          <w:rtl/>
          <w:lang w:val="en-US"/>
        </w:rPr>
        <w:t>؛</w:t>
      </w:r>
    </w:p>
    <w:p w14:paraId="40C0236F" w14:textId="3741BA45" w:rsidR="00F239F3" w:rsidRPr="00F239F3" w:rsidRDefault="00456BDE" w:rsidP="00A003A5">
      <w:pPr>
        <w:pStyle w:val="enumlev1"/>
        <w:rPr>
          <w:rFonts w:eastAsia="SimSun"/>
          <w:rtl/>
          <w:lang w:val="en-US"/>
        </w:rPr>
      </w:pPr>
      <w:r>
        <w:rPr>
          <w:rFonts w:eastAsia="SimSun" w:hint="cs"/>
          <w:rtl/>
          <w:lang w:val="en-US" w:bidi="ar-EG"/>
        </w:rPr>
        <w:t>–</w:t>
      </w:r>
      <w:r w:rsidR="00F239F3" w:rsidRPr="00F239F3">
        <w:rPr>
          <w:rFonts w:eastAsia="SimSun"/>
          <w:lang w:val="en-US" w:bidi="ar-EG"/>
        </w:rPr>
        <w:tab/>
      </w:r>
      <w:r w:rsidR="00F239F3" w:rsidRPr="00F239F3">
        <w:rPr>
          <w:rFonts w:eastAsia="SimSun"/>
          <w:rtl/>
          <w:lang w:val="en-US"/>
        </w:rPr>
        <w:t xml:space="preserve">تحدد الاستبانة الأفقية العادية على خط الرؤية بشكل أساسي بواسطة مجال الرؤية الأفقي للهوائي والتبقع الناجم عن حركة </w:t>
      </w:r>
      <w:proofErr w:type="spellStart"/>
      <w:r w:rsidR="00F239F3" w:rsidRPr="00F239F3">
        <w:rPr>
          <w:rFonts w:eastAsia="SimSun"/>
          <w:rtl/>
          <w:lang w:val="en-US"/>
        </w:rPr>
        <w:t>الساتل</w:t>
      </w:r>
      <w:proofErr w:type="spellEnd"/>
      <w:r w:rsidR="00F239F3" w:rsidRPr="00F239F3">
        <w:rPr>
          <w:rFonts w:eastAsia="SimSun" w:hint="cs"/>
          <w:rtl/>
          <w:lang w:val="en-US"/>
        </w:rPr>
        <w:t>؛</w:t>
      </w:r>
    </w:p>
    <w:p w14:paraId="261C1D5C" w14:textId="12CC9BD4" w:rsidR="00F239F3" w:rsidRPr="00F239F3" w:rsidRDefault="00456BDE" w:rsidP="00A003A5">
      <w:pPr>
        <w:pStyle w:val="enumlev1"/>
        <w:rPr>
          <w:rFonts w:eastAsia="SimSun"/>
          <w:rtl/>
          <w:lang w:val="en-US"/>
        </w:rPr>
      </w:pPr>
      <w:r>
        <w:rPr>
          <w:rFonts w:eastAsia="SimSun" w:hint="cs"/>
          <w:rtl/>
          <w:lang w:val="en-US" w:bidi="ar-EG"/>
        </w:rPr>
        <w:t>–</w:t>
      </w:r>
      <w:r w:rsidR="00F239F3" w:rsidRPr="00F239F3">
        <w:rPr>
          <w:rFonts w:eastAsia="SimSun"/>
          <w:lang w:val="en-US" w:bidi="ar-EG"/>
        </w:rPr>
        <w:tab/>
      </w:r>
      <w:r w:rsidR="00F239F3" w:rsidRPr="00F239F3">
        <w:rPr>
          <w:rFonts w:eastAsia="SimSun"/>
          <w:rtl/>
          <w:lang w:val="en-US"/>
        </w:rPr>
        <w:t>تحدد الاستبانة الأفقية العادية على خط الرؤية بشكل أساسي بواسطة النقل الإشعاعي داخل الغلاف الجوي</w:t>
      </w:r>
      <w:r w:rsidR="00F239F3" w:rsidRPr="00F239F3">
        <w:rPr>
          <w:rFonts w:eastAsia="SimSun" w:hint="cs"/>
          <w:rtl/>
          <w:lang w:val="en-US"/>
        </w:rPr>
        <w:t>؛</w:t>
      </w:r>
    </w:p>
    <w:p w14:paraId="1F9F2991" w14:textId="73B89FF7" w:rsidR="00F239F3" w:rsidRPr="00F239F3" w:rsidRDefault="00456BDE" w:rsidP="00A003A5">
      <w:pPr>
        <w:pStyle w:val="enumlev1"/>
        <w:rPr>
          <w:rFonts w:eastAsia="SimSun"/>
          <w:lang w:val="en-US" w:bidi="ar-EG"/>
        </w:rPr>
      </w:pPr>
      <w:r>
        <w:rPr>
          <w:rFonts w:eastAsia="SimSun" w:hint="cs"/>
          <w:rtl/>
          <w:lang w:val="en-US" w:bidi="ar-EG"/>
        </w:rPr>
        <w:t>–</w:t>
      </w:r>
      <w:r w:rsidR="00F239F3" w:rsidRPr="00F239F3">
        <w:rPr>
          <w:rFonts w:eastAsia="SimSun"/>
          <w:lang w:val="en-US" w:bidi="ar-EG"/>
        </w:rPr>
        <w:tab/>
      </w:r>
      <w:r w:rsidR="00F239F3" w:rsidRPr="00F239F3">
        <w:rPr>
          <w:rFonts w:eastAsia="SimSun"/>
          <w:rtl/>
          <w:lang w:val="en-US"/>
        </w:rPr>
        <w:t>تكون الخلفية الفضائية مثلى ل</w:t>
      </w:r>
      <w:r w:rsidR="00F239F3" w:rsidRPr="00F239F3">
        <w:rPr>
          <w:rFonts w:eastAsia="SimSun"/>
          <w:rtl/>
          <w:lang w:val="en-US" w:bidi="ar-EG"/>
        </w:rPr>
        <w:t xml:space="preserve">معايرة </w:t>
      </w:r>
      <w:r w:rsidR="00F239F3" w:rsidRPr="00F239F3">
        <w:rPr>
          <w:rFonts w:eastAsia="SimSun"/>
          <w:rtl/>
          <w:lang w:val="en-US"/>
        </w:rPr>
        <w:t>قياسات الانبعاث؛</w:t>
      </w:r>
    </w:p>
    <w:p w14:paraId="380A5CAB" w14:textId="393719D1" w:rsidR="00F239F3" w:rsidRPr="00F239F3" w:rsidRDefault="00456BDE" w:rsidP="00A003A5">
      <w:pPr>
        <w:pStyle w:val="enumlev1"/>
        <w:rPr>
          <w:rFonts w:eastAsia="SimSun"/>
          <w:rtl/>
          <w:lang w:val="en-US"/>
        </w:rPr>
      </w:pPr>
      <w:r>
        <w:rPr>
          <w:rFonts w:eastAsia="SimSun" w:hint="cs"/>
          <w:rtl/>
          <w:lang w:val="en-US" w:bidi="ar-EG"/>
        </w:rPr>
        <w:t>–</w:t>
      </w:r>
      <w:r w:rsidR="00F239F3" w:rsidRPr="00F239F3">
        <w:rPr>
          <w:rFonts w:eastAsia="SimSun"/>
          <w:lang w:val="en-US" w:bidi="ar-EG"/>
        </w:rPr>
        <w:tab/>
      </w:r>
      <w:r w:rsidR="00F239F3" w:rsidRPr="00F239F3">
        <w:rPr>
          <w:rFonts w:eastAsia="SimSun"/>
          <w:rtl/>
          <w:lang w:val="en-US"/>
        </w:rPr>
        <w:t xml:space="preserve">قياسات الإشعاع معرضة للتداخل بشكل كبير بسبب الوصلات </w:t>
      </w:r>
      <w:proofErr w:type="spellStart"/>
      <w:r w:rsidR="00F239F3" w:rsidRPr="00F239F3">
        <w:rPr>
          <w:rFonts w:eastAsia="SimSun"/>
          <w:rtl/>
          <w:lang w:val="en-US"/>
        </w:rPr>
        <w:t>الساتلية</w:t>
      </w:r>
      <w:proofErr w:type="spellEnd"/>
      <w:r w:rsidR="00F239F3" w:rsidRPr="00F239F3">
        <w:rPr>
          <w:rFonts w:eastAsia="SimSun"/>
          <w:rtl/>
          <w:lang w:val="en-US"/>
        </w:rPr>
        <w:t>.</w:t>
      </w:r>
    </w:p>
    <w:p w14:paraId="0091E06B" w14:textId="77777777" w:rsidR="00F239F3" w:rsidRPr="00F239F3" w:rsidRDefault="00F239F3" w:rsidP="00F239F3">
      <w:pPr>
        <w:rPr>
          <w:rFonts w:eastAsia="SimSun"/>
          <w:rtl/>
          <w:lang w:val="en-US"/>
        </w:rPr>
      </w:pPr>
      <w:r w:rsidRPr="00F239F3">
        <w:rPr>
          <w:rFonts w:eastAsia="SimSun"/>
          <w:rtl/>
          <w:lang w:val="en-US"/>
        </w:rPr>
        <w:t xml:space="preserve">وأطلقت مسابير حافة الغلاف الجوي بالموجات الصغرية لأول مرة عام </w:t>
      </w:r>
      <w:r w:rsidRPr="00F239F3">
        <w:rPr>
          <w:rFonts w:eastAsia="SimSun"/>
          <w:lang w:val="en-US" w:bidi="ar-EG"/>
        </w:rPr>
        <w:t>1991</w:t>
      </w:r>
      <w:r w:rsidRPr="00F239F3">
        <w:rPr>
          <w:rFonts w:eastAsia="SimSun"/>
          <w:rtl/>
          <w:lang w:val="en-US"/>
        </w:rPr>
        <w:t xml:space="preserve"> وتقوم بالوظائف التالية:</w:t>
      </w:r>
    </w:p>
    <w:p w14:paraId="775B299B" w14:textId="1A28C79B" w:rsidR="00F239F3" w:rsidRPr="00F239F3" w:rsidRDefault="00456BDE" w:rsidP="00A003A5">
      <w:pPr>
        <w:pStyle w:val="enumlev1"/>
        <w:rPr>
          <w:rFonts w:eastAsia="SimSun"/>
          <w:rtl/>
          <w:lang w:val="en-US" w:bidi="ar-EG"/>
        </w:rPr>
      </w:pPr>
      <w:r>
        <w:rPr>
          <w:rFonts w:eastAsia="SimSun" w:hint="cs"/>
          <w:rtl/>
          <w:lang w:val="en-US" w:bidi="ar-EG"/>
        </w:rPr>
        <w:t>–</w:t>
      </w:r>
      <w:r w:rsidR="00F239F3" w:rsidRPr="00F239F3">
        <w:rPr>
          <w:rFonts w:eastAsia="SimSun"/>
          <w:lang w:val="en-US" w:bidi="ar-EG"/>
        </w:rPr>
        <w:tab/>
      </w:r>
      <w:r w:rsidR="00F239F3" w:rsidRPr="00F239F3">
        <w:rPr>
          <w:rFonts w:eastAsia="SimSun"/>
          <w:rtl/>
          <w:lang w:val="en-US" w:bidi="ar-EG"/>
        </w:rPr>
        <w:t xml:space="preserve">مسح الغلاف الجوي رأسياً في مدى الارتفاع الذي يتراوح بين </w:t>
      </w:r>
      <w:r w:rsidR="00F239F3" w:rsidRPr="00F239F3">
        <w:rPr>
          <w:rFonts w:eastAsia="SimSun"/>
          <w:lang w:val="en-US" w:bidi="ar-EG"/>
        </w:rPr>
        <w:t>15</w:t>
      </w:r>
      <w:r w:rsidR="00F239F3" w:rsidRPr="00F239F3">
        <w:rPr>
          <w:rFonts w:eastAsia="SimSun"/>
          <w:rtl/>
          <w:lang w:val="en-US" w:bidi="ar-EG"/>
        </w:rPr>
        <w:t xml:space="preserve"> و</w:t>
      </w:r>
      <w:r w:rsidR="00F239F3" w:rsidRPr="00F239F3">
        <w:rPr>
          <w:rFonts w:eastAsia="SimSun"/>
          <w:lang w:val="en-US" w:bidi="ar-EG"/>
        </w:rPr>
        <w:t>km 120</w:t>
      </w:r>
      <w:r w:rsidR="00F239F3" w:rsidRPr="00F239F3">
        <w:rPr>
          <w:rFonts w:eastAsia="SimSun"/>
          <w:rtl/>
          <w:lang w:val="en-US" w:bidi="ar-EG"/>
        </w:rPr>
        <w:t xml:space="preserve"> في اتجاهين متعامدين؛</w:t>
      </w:r>
    </w:p>
    <w:p w14:paraId="7F581D1C" w14:textId="665C2F92" w:rsidR="00F239F3" w:rsidRPr="00F239F3" w:rsidRDefault="00456BDE" w:rsidP="00A003A5">
      <w:pPr>
        <w:pStyle w:val="enumlev1"/>
        <w:rPr>
          <w:rFonts w:eastAsia="SimSun"/>
          <w:rtl/>
          <w:lang w:val="en-US" w:bidi="ar-EG"/>
        </w:rPr>
      </w:pPr>
      <w:r>
        <w:rPr>
          <w:rFonts w:eastAsia="SimSun" w:hint="cs"/>
          <w:rtl/>
          <w:lang w:val="en-US" w:bidi="ar-EG"/>
        </w:rPr>
        <w:lastRenderedPageBreak/>
        <w:t>–</w:t>
      </w:r>
      <w:r w:rsidR="00F239F3" w:rsidRPr="00F239F3">
        <w:rPr>
          <w:rFonts w:eastAsia="SimSun"/>
          <w:lang w:val="en-US" w:bidi="ar-EG"/>
        </w:rPr>
        <w:tab/>
      </w:r>
      <w:r w:rsidR="00F239F3" w:rsidRPr="00F239F3">
        <w:rPr>
          <w:rFonts w:eastAsia="SimSun"/>
          <w:rtl/>
          <w:lang w:val="en-US" w:bidi="ar-EG"/>
        </w:rPr>
        <w:t>تتراوح الاستبانة الرأسية المعتادة لقياسات البيانات الوصفية (</w:t>
      </w:r>
      <w:r w:rsidR="00F239F3" w:rsidRPr="00F239F3">
        <w:rPr>
          <w:rFonts w:eastAsia="SimSun" w:hint="cs"/>
          <w:rtl/>
          <w:lang w:val="en-US" w:bidi="ar-EG"/>
        </w:rPr>
        <w:t>عرض</w:t>
      </w:r>
      <w:r w:rsidR="00F239F3" w:rsidRPr="00F239F3">
        <w:rPr>
          <w:rFonts w:eastAsia="SimSun"/>
          <w:rtl/>
          <w:lang w:val="en-US" w:bidi="ar-EG"/>
        </w:rPr>
        <w:t xml:space="preserve"> نطاق </w:t>
      </w:r>
      <w:r w:rsidR="00F239F3" w:rsidRPr="00F239F3">
        <w:rPr>
          <w:rFonts w:eastAsia="SimSun" w:hint="cs"/>
          <w:rtl/>
          <w:lang w:val="en-US" w:bidi="ar-EG"/>
        </w:rPr>
        <w:t>دوال</w:t>
      </w:r>
      <w:r w:rsidR="00F239F3" w:rsidRPr="00F239F3">
        <w:rPr>
          <w:rFonts w:eastAsia="SimSun"/>
          <w:rtl/>
          <w:lang w:val="en-US" w:bidi="ar-EG"/>
        </w:rPr>
        <w:t xml:space="preserve"> الترجيح بنصف القيمة) بين </w:t>
      </w:r>
      <w:r w:rsidR="00F239F3" w:rsidRPr="00F239F3">
        <w:rPr>
          <w:rFonts w:eastAsia="SimSun"/>
          <w:lang w:val="en-US" w:bidi="ar-EG"/>
        </w:rPr>
        <w:t>3</w:t>
      </w:r>
      <w:r w:rsidR="00A003A5">
        <w:rPr>
          <w:rFonts w:eastAsia="SimSun" w:hint="cs"/>
          <w:rtl/>
          <w:lang w:val="en-US" w:bidi="ar-EG"/>
        </w:rPr>
        <w:t> </w:t>
      </w:r>
      <w:r w:rsidR="00F239F3" w:rsidRPr="00F239F3">
        <w:rPr>
          <w:rFonts w:eastAsia="SimSun"/>
          <w:rtl/>
          <w:lang w:val="en-US" w:bidi="ar-EG"/>
        </w:rPr>
        <w:t>و</w:t>
      </w:r>
      <w:r w:rsidR="00F239F3" w:rsidRPr="00F239F3">
        <w:rPr>
          <w:rFonts w:eastAsia="SimSun"/>
          <w:lang w:val="en-US" w:bidi="ar-EG"/>
        </w:rPr>
        <w:t>km 6</w:t>
      </w:r>
      <w:r w:rsidR="00F239F3" w:rsidRPr="00F239F3">
        <w:rPr>
          <w:rFonts w:eastAsia="SimSun"/>
          <w:rtl/>
          <w:lang w:val="en-US" w:bidi="ar-EG"/>
        </w:rPr>
        <w:t>، كما</w:t>
      </w:r>
      <w:r w:rsidR="00F239F3" w:rsidRPr="00F239F3">
        <w:rPr>
          <w:rFonts w:eastAsia="SimSun" w:hint="cs"/>
          <w:rtl/>
          <w:lang w:val="en-US" w:bidi="ar-EG"/>
        </w:rPr>
        <w:t> </w:t>
      </w:r>
      <w:r w:rsidR="00F239F3" w:rsidRPr="00F239F3">
        <w:rPr>
          <w:rFonts w:eastAsia="SimSun"/>
          <w:rtl/>
          <w:lang w:val="en-US" w:bidi="ar-EG"/>
        </w:rPr>
        <w:t xml:space="preserve">يظهر في الشكل </w:t>
      </w:r>
      <w:r w:rsidR="00A003A5">
        <w:rPr>
          <w:rFonts w:eastAsia="SimSun"/>
          <w:lang w:val="en-US" w:bidi="ar-EG"/>
        </w:rPr>
        <w:t>13</w:t>
      </w:r>
      <w:r w:rsidR="00F239F3" w:rsidRPr="00F239F3">
        <w:rPr>
          <w:rFonts w:eastAsia="SimSun"/>
          <w:lang w:val="en-US" w:bidi="ar-EG"/>
        </w:rPr>
        <w:t>-5</w:t>
      </w:r>
      <w:r w:rsidR="00F239F3" w:rsidRPr="00F239F3">
        <w:rPr>
          <w:rFonts w:eastAsia="SimSun"/>
          <w:rtl/>
          <w:lang w:val="en-US" w:bidi="ar-EG"/>
        </w:rPr>
        <w:t>؛</w:t>
      </w:r>
    </w:p>
    <w:p w14:paraId="7261C603" w14:textId="00DD76A8" w:rsidR="00F239F3" w:rsidRPr="00F239F3" w:rsidRDefault="00456BDE" w:rsidP="00A003A5">
      <w:pPr>
        <w:pStyle w:val="enumlev1"/>
        <w:rPr>
          <w:rFonts w:eastAsia="SimSun"/>
          <w:rtl/>
          <w:lang w:val="en-US" w:bidi="ar-EG"/>
        </w:rPr>
      </w:pPr>
      <w:r>
        <w:rPr>
          <w:rFonts w:eastAsia="SimSun" w:hint="cs"/>
          <w:rtl/>
          <w:lang w:val="en-US" w:bidi="ar-EG"/>
        </w:rPr>
        <w:t>–</w:t>
      </w:r>
      <w:r w:rsidR="00F239F3" w:rsidRPr="00F239F3">
        <w:rPr>
          <w:rFonts w:eastAsia="SimSun"/>
          <w:lang w:val="en-US" w:bidi="ar-EG"/>
        </w:rPr>
        <w:tab/>
      </w:r>
      <w:r w:rsidR="00F239F3" w:rsidRPr="00F239F3">
        <w:rPr>
          <w:rFonts w:eastAsia="SimSun"/>
          <w:rtl/>
          <w:lang w:val="en-US" w:bidi="ar-EG"/>
        </w:rPr>
        <w:t xml:space="preserve">تبلغ الاستبانة الأفقية المعتادة </w:t>
      </w:r>
      <w:r w:rsidR="00F239F3" w:rsidRPr="00F239F3">
        <w:rPr>
          <w:rFonts w:eastAsia="SimSun"/>
          <w:lang w:val="en-US" w:bidi="ar-EG"/>
        </w:rPr>
        <w:t>km 30</w:t>
      </w:r>
      <w:r w:rsidR="00F239F3" w:rsidRPr="00F239F3">
        <w:rPr>
          <w:rFonts w:eastAsia="SimSun"/>
          <w:rtl/>
          <w:lang w:val="en-US" w:bidi="ar-EG"/>
        </w:rPr>
        <w:t xml:space="preserve"> بشكل متقاطع مع اتجاه الرصد و</w:t>
      </w:r>
      <w:r w:rsidR="00F239F3" w:rsidRPr="00F239F3">
        <w:rPr>
          <w:rFonts w:eastAsia="SimSun"/>
          <w:lang w:val="en-US" w:bidi="ar-EG"/>
        </w:rPr>
        <w:t>km 300</w:t>
      </w:r>
      <w:r w:rsidR="00F239F3" w:rsidRPr="00F239F3">
        <w:rPr>
          <w:rFonts w:eastAsia="SimSun"/>
          <w:rtl/>
          <w:lang w:val="en-US" w:bidi="ar-EG"/>
        </w:rPr>
        <w:t xml:space="preserve"> على طول هذا الاتجاه؛</w:t>
      </w:r>
    </w:p>
    <w:p w14:paraId="2BF65142" w14:textId="4293C85A" w:rsidR="00F239F3" w:rsidRPr="00F239F3" w:rsidRDefault="00456BDE" w:rsidP="00A003A5">
      <w:pPr>
        <w:pStyle w:val="enumlev1"/>
        <w:rPr>
          <w:rFonts w:eastAsia="SimSun"/>
          <w:rtl/>
          <w:lang w:val="en-US" w:bidi="ar-EG"/>
        </w:rPr>
      </w:pPr>
      <w:r>
        <w:rPr>
          <w:rFonts w:eastAsia="SimSun" w:hint="cs"/>
          <w:rtl/>
          <w:lang w:val="en-US" w:bidi="ar-EG"/>
        </w:rPr>
        <w:t>–</w:t>
      </w:r>
      <w:r w:rsidR="00F239F3" w:rsidRPr="00F239F3">
        <w:rPr>
          <w:rFonts w:eastAsia="SimSun"/>
          <w:lang w:val="en-US" w:bidi="ar-EG"/>
        </w:rPr>
        <w:tab/>
      </w:r>
      <w:r w:rsidR="00F239F3" w:rsidRPr="00F239F3">
        <w:rPr>
          <w:rFonts w:eastAsia="SimSun"/>
          <w:rtl/>
          <w:lang w:val="en-US" w:bidi="ar-EG"/>
        </w:rPr>
        <w:t xml:space="preserve">يتم الحصول على </w:t>
      </w:r>
      <w:r w:rsidR="00F239F3" w:rsidRPr="00F239F3">
        <w:rPr>
          <w:rFonts w:eastAsia="SimSun" w:hint="cs"/>
          <w:rtl/>
          <w:lang w:val="en-US" w:bidi="ar-EG"/>
        </w:rPr>
        <w:t>بيانات وصفية</w:t>
      </w:r>
      <w:r w:rsidR="00F239F3" w:rsidRPr="00F239F3">
        <w:rPr>
          <w:rFonts w:eastAsia="SimSun"/>
          <w:rtl/>
          <w:lang w:val="en-US" w:bidi="ar-EG"/>
        </w:rPr>
        <w:t xml:space="preserve"> كاملة في أقل من </w:t>
      </w:r>
      <w:r w:rsidR="00F239F3" w:rsidRPr="00F239F3">
        <w:rPr>
          <w:rFonts w:eastAsia="SimSun"/>
          <w:lang w:val="en-US" w:bidi="ar-EG"/>
        </w:rPr>
        <w:t>50</w:t>
      </w:r>
      <w:r w:rsidR="00F239F3" w:rsidRPr="00F239F3">
        <w:rPr>
          <w:rFonts w:eastAsia="SimSun"/>
          <w:rtl/>
          <w:lang w:val="en-US" w:bidi="ar-EG"/>
        </w:rPr>
        <w:t xml:space="preserve"> ثانية؛</w:t>
      </w:r>
    </w:p>
    <w:p w14:paraId="239827AC" w14:textId="307EB180" w:rsidR="00F239F3" w:rsidRPr="00F239F3" w:rsidRDefault="00456BDE" w:rsidP="00A003A5">
      <w:pPr>
        <w:pStyle w:val="enumlev1"/>
        <w:rPr>
          <w:rFonts w:eastAsia="SimSun"/>
          <w:rtl/>
          <w:lang w:val="en-US" w:bidi="ar-EG"/>
        </w:rPr>
      </w:pPr>
      <w:r>
        <w:rPr>
          <w:rFonts w:eastAsia="SimSun" w:hint="cs"/>
          <w:rtl/>
          <w:lang w:val="en-US" w:bidi="ar-EG"/>
        </w:rPr>
        <w:t>–</w:t>
      </w:r>
      <w:r w:rsidR="00F239F3" w:rsidRPr="00F239F3">
        <w:rPr>
          <w:rFonts w:eastAsia="SimSun"/>
          <w:lang w:val="en-US" w:bidi="ar-EG"/>
        </w:rPr>
        <w:tab/>
      </w:r>
      <w:r w:rsidR="00F239F3" w:rsidRPr="00F239F3">
        <w:rPr>
          <w:rFonts w:eastAsia="SimSun"/>
          <w:rtl/>
          <w:lang w:val="en-US" w:bidi="ar-EG"/>
        </w:rPr>
        <w:t xml:space="preserve">يتم رصد الانبعاث الحراري لحافة الغلاف الجوي في </w:t>
      </w:r>
      <w:r w:rsidR="00F239F3" w:rsidRPr="00F239F3">
        <w:rPr>
          <w:rFonts w:eastAsia="SimSun"/>
          <w:lang w:val="en-US" w:bidi="ar-EG"/>
        </w:rPr>
        <w:t>5</w:t>
      </w:r>
      <w:r w:rsidR="00F239F3" w:rsidRPr="00F239F3">
        <w:rPr>
          <w:rFonts w:eastAsia="SimSun"/>
          <w:rtl/>
          <w:lang w:val="en-US" w:bidi="ar-EG"/>
        </w:rPr>
        <w:t xml:space="preserve"> مناطق طيف الموجات الصغرية (الجدول </w:t>
      </w:r>
      <w:r w:rsidR="00F239F3" w:rsidRPr="00F239F3">
        <w:rPr>
          <w:rFonts w:eastAsia="SimSun"/>
          <w:lang w:val="en-US" w:bidi="ar-EG"/>
        </w:rPr>
        <w:t>3-5</w:t>
      </w:r>
      <w:r w:rsidR="00F239F3" w:rsidRPr="00F239F3">
        <w:rPr>
          <w:rFonts w:eastAsia="SimSun"/>
          <w:rtl/>
          <w:lang w:val="en-US" w:bidi="ar-EG"/>
        </w:rPr>
        <w:t>).</w:t>
      </w:r>
    </w:p>
    <w:p w14:paraId="1F36AB08" w14:textId="77777777" w:rsidR="00F239F3" w:rsidRPr="00F239F3" w:rsidRDefault="00F239F3" w:rsidP="00F509D6">
      <w:pPr>
        <w:pStyle w:val="FigureNo"/>
        <w:keepNext w:val="0"/>
        <w:keepLines w:val="0"/>
        <w:rPr>
          <w:rFonts w:eastAsia="SimSun"/>
          <w:lang w:bidi="ar-EG"/>
        </w:rPr>
      </w:pPr>
      <w:r w:rsidRPr="00F239F3">
        <w:rPr>
          <w:rFonts w:eastAsia="SimSun"/>
          <w:rtl/>
          <w:lang w:bidi="ar-EG"/>
        </w:rPr>
        <w:t>الشكل </w:t>
      </w:r>
      <w:r w:rsidRPr="00F239F3">
        <w:rPr>
          <w:rFonts w:eastAsia="SimSun"/>
          <w:lang w:bidi="ar-EG"/>
        </w:rPr>
        <w:t>13-5</w:t>
      </w:r>
    </w:p>
    <w:p w14:paraId="0F4C1891" w14:textId="51D73648" w:rsidR="00F239F3" w:rsidRPr="00A003A5" w:rsidRDefault="00F239F3" w:rsidP="00F509D6">
      <w:pPr>
        <w:pStyle w:val="Figuretitle0"/>
        <w:keepNext w:val="0"/>
        <w:bidi/>
        <w:rPr>
          <w:rFonts w:eastAsia="SimSun"/>
          <w:rtl/>
          <w:lang w:bidi="ar-EG"/>
        </w:rPr>
      </w:pPr>
      <w:r w:rsidRPr="00A003A5">
        <w:rPr>
          <w:rFonts w:eastAsia="SimSun" w:hint="cs"/>
          <w:rtl/>
          <w:lang w:bidi="ar-EG"/>
        </w:rPr>
        <w:t>دوال</w:t>
      </w:r>
      <w:r w:rsidRPr="00A003A5">
        <w:rPr>
          <w:rFonts w:eastAsia="SimSun"/>
          <w:rtl/>
          <w:lang w:bidi="ar-EG"/>
        </w:rPr>
        <w:t xml:space="preserve"> الترجيح الر</w:t>
      </w:r>
      <w:r w:rsidRPr="00A003A5">
        <w:rPr>
          <w:rFonts w:eastAsia="SimSun" w:hint="cs"/>
          <w:rtl/>
          <w:lang w:bidi="ar-EG"/>
        </w:rPr>
        <w:t>أ</w:t>
      </w:r>
      <w:r w:rsidRPr="00A003A5">
        <w:rPr>
          <w:rFonts w:eastAsia="SimSun"/>
          <w:rtl/>
          <w:lang w:bidi="ar-EG"/>
        </w:rPr>
        <w:t>سية لسبر حافة الغلاف الجوي بالموجات الصغرية</w:t>
      </w:r>
      <w:r w:rsidR="00456BDE">
        <w:rPr>
          <w:rFonts w:eastAsia="SimSun"/>
          <w:rtl/>
          <w:lang w:bidi="ar-EG"/>
        </w:rPr>
        <w:br/>
      </w:r>
      <w:r w:rsidRPr="00A003A5">
        <w:rPr>
          <w:rFonts w:eastAsia="SimSun"/>
          <w:rtl/>
          <w:lang w:bidi="ar-EG"/>
        </w:rPr>
        <w:t xml:space="preserve">(استناداً إلى هوائي يبلغ قطره </w:t>
      </w:r>
      <w:r w:rsidRPr="00A003A5">
        <w:rPr>
          <w:rFonts w:eastAsia="SimSun"/>
          <w:lang w:bidi="ar-EG"/>
        </w:rPr>
        <w:t>1,6</w:t>
      </w:r>
      <w:r w:rsidRPr="00A003A5">
        <w:rPr>
          <w:rFonts w:eastAsia="SimSun"/>
          <w:rtl/>
          <w:lang w:bidi="ar-EG"/>
        </w:rPr>
        <w:t xml:space="preserve"> متر وعلى</w:t>
      </w:r>
      <w:r w:rsidR="00A003A5">
        <w:rPr>
          <w:rFonts w:eastAsia="SimSun" w:hint="cs"/>
          <w:rtl/>
          <w:lang w:bidi="ar-EG"/>
        </w:rPr>
        <w:t> </w:t>
      </w:r>
      <w:r w:rsidRPr="00A003A5">
        <w:rPr>
          <w:rFonts w:eastAsia="SimSun"/>
          <w:rtl/>
          <w:lang w:bidi="ar-EG"/>
        </w:rPr>
        <w:t>ارتفاع</w:t>
      </w:r>
      <w:r w:rsidR="00A003A5">
        <w:rPr>
          <w:rFonts w:eastAsia="SimSun" w:hint="cs"/>
          <w:rtl/>
          <w:lang w:bidi="ar-EG"/>
        </w:rPr>
        <w:t> </w:t>
      </w:r>
      <w:r w:rsidRPr="00A003A5">
        <w:rPr>
          <w:rFonts w:eastAsia="SimSun"/>
          <w:lang w:bidi="ar-EG"/>
        </w:rPr>
        <w:t>km 600</w:t>
      </w:r>
      <w:r w:rsidRPr="00A003A5">
        <w:rPr>
          <w:rFonts w:eastAsia="SimSun"/>
          <w:rtl/>
          <w:lang w:bidi="ar-EG"/>
        </w:rPr>
        <w:t>)</w:t>
      </w:r>
    </w:p>
    <w:p w14:paraId="7557312A" w14:textId="23038603" w:rsidR="00F239F3" w:rsidRDefault="00481137" w:rsidP="00F509D6">
      <w:pPr>
        <w:pStyle w:val="Figure"/>
        <w:keepNext w:val="0"/>
        <w:keepLines w:val="0"/>
        <w:rPr>
          <w:rFonts w:eastAsia="SimSun"/>
          <w:lang w:val="en-US"/>
        </w:rPr>
      </w:pPr>
      <w:r>
        <w:drawing>
          <wp:inline distT="0" distB="0" distL="0" distR="0" wp14:anchorId="17B13CC5" wp14:editId="0156101D">
            <wp:extent cx="5588889" cy="3343702"/>
            <wp:effectExtent l="0" t="0" r="0" b="9525"/>
            <wp:docPr id="50" name="Picture 50" descr="دوال الترجيح الرأسية لسبر حافة الغلاف الجوي بالموجات الصغرية (استناداً إلى هوائي يبلغ قطره 1,6 متر وعلى ارتفاع km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دوال الترجيح الرأسية لسبر حافة الغلاف الجوي بالموجات الصغرية (استناداً إلى هوائي يبلغ قطره 1,6 متر وعلى ارتفاع km 600)"/>
                    <pic:cNvPicPr>
                      <a:picLocks noChangeAspect="1" noChangeArrowheads="1"/>
                    </pic:cNvPicPr>
                  </pic:nvPicPr>
                  <pic:blipFill rotWithShape="1">
                    <a:blip r:embed="rId127" cstate="print">
                      <a:extLst>
                        <a:ext uri="{28A0092B-C50C-407E-A947-70E740481C1C}">
                          <a14:useLocalDpi xmlns:a14="http://schemas.microsoft.com/office/drawing/2010/main" val="0"/>
                        </a:ext>
                      </a:extLst>
                    </a:blip>
                    <a:srcRect t="999" b="1108"/>
                    <a:stretch>
                      <a:fillRect/>
                    </a:stretch>
                  </pic:blipFill>
                  <pic:spPr bwMode="auto">
                    <a:xfrm>
                      <a:off x="0" y="0"/>
                      <a:ext cx="5588889" cy="3343702"/>
                    </a:xfrm>
                    <a:prstGeom prst="rect">
                      <a:avLst/>
                    </a:prstGeom>
                    <a:noFill/>
                    <a:ln>
                      <a:noFill/>
                    </a:ln>
                    <a:extLst>
                      <a:ext uri="{53640926-AAD7-44D8-BBD7-CCE9431645EC}">
                        <a14:shadowObscured xmlns:a14="http://schemas.microsoft.com/office/drawing/2010/main"/>
                      </a:ext>
                    </a:extLst>
                  </pic:spPr>
                </pic:pic>
              </a:graphicData>
            </a:graphic>
          </wp:inline>
        </w:drawing>
      </w:r>
    </w:p>
    <w:p w14:paraId="2D0604D5" w14:textId="77777777" w:rsidR="00F239F3" w:rsidRPr="00822CD4" w:rsidRDefault="00F239F3" w:rsidP="00456BDE">
      <w:pPr>
        <w:pStyle w:val="TableNo"/>
        <w:keepNext w:val="0"/>
        <w:bidi/>
        <w:rPr>
          <w:rFonts w:eastAsia="SimSun"/>
          <w:rtl/>
        </w:rPr>
      </w:pPr>
      <w:r w:rsidRPr="00822CD4">
        <w:rPr>
          <w:rFonts w:eastAsia="SimSun"/>
          <w:rtl/>
        </w:rPr>
        <w:t xml:space="preserve">الجدول </w:t>
      </w:r>
      <w:r w:rsidRPr="00822CD4">
        <w:rPr>
          <w:rFonts w:eastAsia="SimSun"/>
        </w:rPr>
        <w:t>3-5</w:t>
      </w:r>
    </w:p>
    <w:p w14:paraId="5AF41A7F" w14:textId="69C674B1" w:rsidR="00F239F3" w:rsidRPr="00822CD4" w:rsidRDefault="00F239F3" w:rsidP="00456BDE">
      <w:pPr>
        <w:pStyle w:val="Tabletitle0"/>
        <w:keepNext w:val="0"/>
        <w:bidi/>
        <w:rPr>
          <w:rFonts w:eastAsia="SimSun"/>
          <w:rtl/>
        </w:rPr>
      </w:pPr>
      <w:r w:rsidRPr="00822CD4">
        <w:rPr>
          <w:rFonts w:eastAsia="SimSun"/>
          <w:rtl/>
        </w:rPr>
        <w:t>أمثلة عن أهداف القياس لمسابير حافة الغلاف الجوي المعتادة</w:t>
      </w:r>
      <w:r w:rsidR="00822CD4">
        <w:rPr>
          <w:rFonts w:eastAsia="SimSun" w:hint="cs"/>
          <w:rtl/>
          <w:lang w:bidi="ar-EG"/>
        </w:rPr>
        <w:t xml:space="preserve"> </w:t>
      </w:r>
      <w:r w:rsidRPr="00822CD4">
        <w:rPr>
          <w:rFonts w:eastAsia="SimSun"/>
          <w:rtl/>
        </w:rPr>
        <w:t>العاملة بالموجات الصغرية ومناطق الطيف</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0"/>
        <w:gridCol w:w="2139"/>
        <w:gridCol w:w="1682"/>
        <w:gridCol w:w="2598"/>
      </w:tblGrid>
      <w:tr w:rsidR="00F239F3" w:rsidRPr="00F239F3" w14:paraId="13C2E636" w14:textId="77777777" w:rsidTr="001041F2">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61A9600A" w14:textId="77777777" w:rsidR="00F239F3" w:rsidRPr="00F509D6" w:rsidRDefault="00F239F3" w:rsidP="00456BDE">
            <w:pPr>
              <w:pStyle w:val="Tablehead"/>
              <w:keepNext w:val="0"/>
              <w:spacing w:before="40" w:after="40" w:line="240" w:lineRule="exact"/>
              <w:rPr>
                <w:rtl/>
              </w:rPr>
            </w:pPr>
            <w:r w:rsidRPr="00F509D6">
              <w:rPr>
                <w:rtl/>
              </w:rPr>
              <w:t>المعلمات الجيوفيزيائية</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9D63AAC" w14:textId="75AEED53" w:rsidR="00F239F3" w:rsidRPr="00F509D6" w:rsidRDefault="00F239F3" w:rsidP="00456BDE">
            <w:pPr>
              <w:pStyle w:val="Tablehead"/>
              <w:keepNext w:val="0"/>
              <w:spacing w:before="40" w:after="40" w:line="240" w:lineRule="exact"/>
            </w:pPr>
            <w:r w:rsidRPr="00F509D6">
              <w:rPr>
                <w:rtl/>
              </w:rPr>
              <w:t>الحيز الطيفي</w:t>
            </w:r>
            <w:r w:rsidR="00930632">
              <w:br/>
            </w:r>
            <w:r w:rsidRPr="00F509D6">
              <w:t>(GHz)</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A95A68F" w14:textId="77777777" w:rsidR="00F239F3" w:rsidRPr="00F509D6" w:rsidRDefault="00F239F3" w:rsidP="00456BDE">
            <w:pPr>
              <w:pStyle w:val="Tablehead"/>
              <w:keepNext w:val="0"/>
              <w:spacing w:before="40" w:after="40" w:line="240" w:lineRule="exact"/>
            </w:pPr>
            <w:r w:rsidRPr="00F509D6">
              <w:rPr>
                <w:rtl/>
              </w:rPr>
              <w:t>الارتفاع</w:t>
            </w:r>
            <w:r w:rsidRPr="00F509D6">
              <w:br/>
              <w:t>(km)</w:t>
            </w:r>
          </w:p>
        </w:tc>
        <w:tc>
          <w:tcPr>
            <w:tcW w:w="2409" w:type="dxa"/>
            <w:tcBorders>
              <w:top w:val="single" w:sz="4" w:space="0" w:color="auto"/>
              <w:left w:val="single" w:sz="4" w:space="0" w:color="auto"/>
              <w:bottom w:val="single" w:sz="4" w:space="0" w:color="auto"/>
              <w:right w:val="single" w:sz="4" w:space="0" w:color="auto"/>
            </w:tcBorders>
            <w:vAlign w:val="center"/>
            <w:hideMark/>
          </w:tcPr>
          <w:p w14:paraId="0A23A022" w14:textId="77777777" w:rsidR="00F239F3" w:rsidRPr="00F509D6" w:rsidRDefault="00F239F3" w:rsidP="00456BDE">
            <w:pPr>
              <w:pStyle w:val="Tablehead"/>
              <w:keepNext w:val="0"/>
              <w:spacing w:before="40" w:after="40" w:line="240" w:lineRule="exact"/>
            </w:pPr>
            <w:r w:rsidRPr="00F509D6">
              <w:rPr>
                <w:rtl/>
              </w:rPr>
              <w:t>ضوضاء جذر متوسط التربيع (الوقت)</w:t>
            </w:r>
          </w:p>
        </w:tc>
      </w:tr>
      <w:tr w:rsidR="00F509D6" w:rsidRPr="00F239F3" w14:paraId="36225E4A" w14:textId="77777777" w:rsidTr="001041F2">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37065F63" w14:textId="77777777" w:rsidR="00F509D6" w:rsidRPr="00F509D6" w:rsidRDefault="00F509D6" w:rsidP="00456BDE">
            <w:pPr>
              <w:pStyle w:val="Tabletext0"/>
              <w:keepNext w:val="0"/>
              <w:bidi/>
              <w:spacing w:before="40" w:after="40" w:line="240" w:lineRule="exact"/>
              <w:jc w:val="left"/>
              <w:rPr>
                <w:lang w:val="en-US"/>
              </w:rPr>
            </w:pPr>
            <w:r w:rsidRPr="00F509D6">
              <w:rPr>
                <w:rtl/>
                <w:lang w:val="en-US"/>
              </w:rPr>
              <w:t>الضغط الجوي</w:t>
            </w:r>
          </w:p>
        </w:tc>
        <w:tc>
          <w:tcPr>
            <w:tcW w:w="1984" w:type="dxa"/>
            <w:tcBorders>
              <w:top w:val="single" w:sz="4" w:space="0" w:color="auto"/>
              <w:left w:val="single" w:sz="4" w:space="0" w:color="auto"/>
              <w:bottom w:val="single" w:sz="4" w:space="0" w:color="auto"/>
              <w:right w:val="single" w:sz="4" w:space="0" w:color="auto"/>
            </w:tcBorders>
            <w:hideMark/>
          </w:tcPr>
          <w:p w14:paraId="0A863488" w14:textId="77777777" w:rsidR="00F509D6" w:rsidRPr="00F509D6" w:rsidRDefault="00F509D6" w:rsidP="00456BDE">
            <w:pPr>
              <w:pStyle w:val="Tabletext0"/>
              <w:keepNext w:val="0"/>
              <w:bidi/>
              <w:spacing w:before="40" w:after="40" w:line="240" w:lineRule="exact"/>
              <w:jc w:val="center"/>
              <w:rPr>
                <w:lang w:val="en-US"/>
              </w:rPr>
            </w:pPr>
            <w:r w:rsidRPr="00F509D6">
              <w:rPr>
                <w:lang w:val="en-US"/>
              </w:rPr>
              <w:t>60-50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999F788" w14:textId="03572555" w:rsidR="00F509D6" w:rsidRPr="00F509D6" w:rsidRDefault="00F509D6" w:rsidP="00456BDE">
            <w:pPr>
              <w:pStyle w:val="Tabletext0"/>
              <w:keepNext w:val="0"/>
              <w:bidi/>
              <w:spacing w:before="40" w:after="40" w:line="240" w:lineRule="exact"/>
              <w:jc w:val="center"/>
              <w:rPr>
                <w:lang w:val="en-US"/>
              </w:rPr>
            </w:pPr>
            <w:r w:rsidRPr="00F509D6">
              <w:rPr>
                <w:lang w:val="en-US"/>
              </w:rPr>
              <w:t>3 070</w:t>
            </w:r>
          </w:p>
        </w:tc>
        <w:tc>
          <w:tcPr>
            <w:tcW w:w="2409" w:type="dxa"/>
            <w:tcBorders>
              <w:top w:val="single" w:sz="4" w:space="0" w:color="auto"/>
              <w:left w:val="single" w:sz="4" w:space="0" w:color="auto"/>
              <w:bottom w:val="single" w:sz="4" w:space="0" w:color="auto"/>
              <w:right w:val="single" w:sz="4" w:space="0" w:color="auto"/>
            </w:tcBorders>
            <w:vAlign w:val="bottom"/>
            <w:hideMark/>
          </w:tcPr>
          <w:p w14:paraId="02BA0A1B" w14:textId="3F49B130" w:rsidR="00F509D6" w:rsidRPr="00F509D6" w:rsidRDefault="00F509D6" w:rsidP="00456BDE">
            <w:pPr>
              <w:pStyle w:val="Tabletext0"/>
              <w:keepNext w:val="0"/>
              <w:bidi/>
              <w:spacing w:before="40" w:after="40" w:line="240" w:lineRule="exact"/>
              <w:jc w:val="center"/>
              <w:rPr>
                <w:lang w:val="en-US"/>
              </w:rPr>
            </w:pPr>
            <w:r w:rsidRPr="00310E66">
              <w:t>1% (2 s)</w:t>
            </w:r>
          </w:p>
        </w:tc>
      </w:tr>
      <w:tr w:rsidR="00F509D6" w:rsidRPr="00F239F3" w14:paraId="07C969F8" w14:textId="77777777" w:rsidTr="001041F2">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5F88045D" w14:textId="77777777" w:rsidR="00F509D6" w:rsidRPr="00F509D6" w:rsidRDefault="00F509D6" w:rsidP="00456BDE">
            <w:pPr>
              <w:pStyle w:val="Tabletext0"/>
              <w:keepNext w:val="0"/>
              <w:bidi/>
              <w:spacing w:before="40" w:after="40" w:line="240" w:lineRule="exact"/>
              <w:jc w:val="left"/>
              <w:rPr>
                <w:lang w:val="en-US"/>
              </w:rPr>
            </w:pPr>
            <w:r w:rsidRPr="00F509D6">
              <w:rPr>
                <w:rtl/>
                <w:lang w:val="en-US"/>
              </w:rPr>
              <w:t>سرعة الريح</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001C5F92" w14:textId="77777777" w:rsidR="00F509D6" w:rsidRPr="00F509D6" w:rsidRDefault="00F509D6" w:rsidP="00456BDE">
            <w:pPr>
              <w:pStyle w:val="Tabletext0"/>
              <w:keepNext w:val="0"/>
              <w:bidi/>
              <w:spacing w:before="40" w:after="40" w:line="240" w:lineRule="exact"/>
              <w:jc w:val="center"/>
              <w:rPr>
                <w:lang w:val="en-US"/>
              </w:rPr>
            </w:pPr>
            <w:r w:rsidRPr="00F509D6">
              <w:rPr>
                <w:lang w:val="en-US"/>
              </w:rPr>
              <w:t>119</w:t>
            </w:r>
          </w:p>
        </w:tc>
        <w:tc>
          <w:tcPr>
            <w:tcW w:w="1560" w:type="dxa"/>
            <w:tcBorders>
              <w:top w:val="single" w:sz="4" w:space="0" w:color="auto"/>
              <w:left w:val="single" w:sz="4" w:space="0" w:color="auto"/>
              <w:bottom w:val="single" w:sz="4" w:space="0" w:color="auto"/>
              <w:right w:val="single" w:sz="4" w:space="0" w:color="auto"/>
            </w:tcBorders>
            <w:vAlign w:val="center"/>
          </w:tcPr>
          <w:p w14:paraId="5B8B1A36" w14:textId="023DB5AB" w:rsidR="00F509D6" w:rsidRPr="00F509D6" w:rsidRDefault="00F509D6" w:rsidP="00456BDE">
            <w:pPr>
              <w:pStyle w:val="Tabletext0"/>
              <w:keepNext w:val="0"/>
              <w:bidi/>
              <w:spacing w:before="40" w:after="40" w:line="240" w:lineRule="exact"/>
              <w:jc w:val="center"/>
              <w:rPr>
                <w:lang w:val="en-US"/>
              </w:rPr>
            </w:pPr>
            <w:r w:rsidRPr="00F509D6">
              <w:rPr>
                <w:lang w:val="en-US"/>
              </w:rPr>
              <w:t>70 110</w:t>
            </w:r>
          </w:p>
        </w:tc>
        <w:tc>
          <w:tcPr>
            <w:tcW w:w="2409" w:type="dxa"/>
            <w:tcBorders>
              <w:top w:val="single" w:sz="4" w:space="0" w:color="auto"/>
              <w:left w:val="single" w:sz="4" w:space="0" w:color="auto"/>
              <w:bottom w:val="single" w:sz="4" w:space="0" w:color="auto"/>
              <w:right w:val="single" w:sz="4" w:space="0" w:color="auto"/>
            </w:tcBorders>
            <w:vAlign w:val="bottom"/>
            <w:hideMark/>
          </w:tcPr>
          <w:p w14:paraId="02796FFA" w14:textId="0F31D402" w:rsidR="00F509D6" w:rsidRPr="00F509D6" w:rsidRDefault="00F509D6" w:rsidP="00456BDE">
            <w:pPr>
              <w:pStyle w:val="Tabletext0"/>
              <w:keepNext w:val="0"/>
              <w:bidi/>
              <w:spacing w:before="40" w:after="40" w:line="240" w:lineRule="exact"/>
              <w:jc w:val="center"/>
              <w:rPr>
                <w:lang w:val="en-US"/>
              </w:rPr>
            </w:pPr>
            <w:r w:rsidRPr="00310E66">
              <w:t>2-10 m/s (10 s)</w:t>
            </w:r>
          </w:p>
        </w:tc>
      </w:tr>
      <w:tr w:rsidR="00F509D6" w:rsidRPr="00F239F3" w14:paraId="04419305" w14:textId="77777777" w:rsidTr="001041F2">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54F2FFA6" w14:textId="77777777" w:rsidR="00F509D6" w:rsidRPr="00F509D6" w:rsidRDefault="00F509D6" w:rsidP="00456BDE">
            <w:pPr>
              <w:pStyle w:val="Tabletext0"/>
              <w:keepNext w:val="0"/>
              <w:bidi/>
              <w:spacing w:before="40" w:after="40" w:line="240" w:lineRule="exact"/>
              <w:jc w:val="left"/>
              <w:rPr>
                <w:lang w:val="en-US"/>
              </w:rPr>
            </w:pPr>
            <w:r w:rsidRPr="00F509D6">
              <w:rPr>
                <w:rtl/>
                <w:lang w:val="en-US"/>
              </w:rPr>
              <w:t>درجة الحرارة</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4668C0" w14:textId="77777777" w:rsidR="00F509D6" w:rsidRPr="00F509D6" w:rsidRDefault="00F509D6" w:rsidP="00456BDE">
            <w:pPr>
              <w:pStyle w:val="Tabletext0"/>
              <w:keepNext w:val="0"/>
              <w:bidi/>
              <w:spacing w:before="40" w:after="40" w:line="240" w:lineRule="exact"/>
              <w:jc w:val="center"/>
              <w:rPr>
                <w:lang w:val="en-US"/>
              </w:rPr>
            </w:pPr>
          </w:p>
        </w:tc>
        <w:tc>
          <w:tcPr>
            <w:tcW w:w="1560" w:type="dxa"/>
            <w:tcBorders>
              <w:top w:val="single" w:sz="4" w:space="0" w:color="auto"/>
              <w:left w:val="single" w:sz="4" w:space="0" w:color="auto"/>
              <w:bottom w:val="single" w:sz="4" w:space="0" w:color="auto"/>
              <w:right w:val="single" w:sz="4" w:space="0" w:color="auto"/>
            </w:tcBorders>
            <w:vAlign w:val="center"/>
          </w:tcPr>
          <w:p w14:paraId="6D2D560E" w14:textId="2186B955" w:rsidR="00F509D6" w:rsidRPr="00F509D6" w:rsidRDefault="00F509D6" w:rsidP="00456BDE">
            <w:pPr>
              <w:pStyle w:val="Tabletext0"/>
              <w:keepNext w:val="0"/>
              <w:bidi/>
              <w:spacing w:before="40" w:after="40" w:line="240" w:lineRule="exact"/>
              <w:jc w:val="center"/>
              <w:rPr>
                <w:lang w:val="en-US"/>
              </w:rPr>
            </w:pPr>
            <w:r w:rsidRPr="00F509D6">
              <w:rPr>
                <w:lang w:val="en-US"/>
              </w:rPr>
              <w:t>20 100</w:t>
            </w:r>
          </w:p>
        </w:tc>
        <w:tc>
          <w:tcPr>
            <w:tcW w:w="2409" w:type="dxa"/>
            <w:tcBorders>
              <w:top w:val="single" w:sz="4" w:space="0" w:color="auto"/>
              <w:left w:val="single" w:sz="4" w:space="0" w:color="auto"/>
              <w:bottom w:val="single" w:sz="4" w:space="0" w:color="auto"/>
              <w:right w:val="single" w:sz="4" w:space="0" w:color="auto"/>
            </w:tcBorders>
            <w:vAlign w:val="bottom"/>
            <w:hideMark/>
          </w:tcPr>
          <w:p w14:paraId="7F4B3BC9" w14:textId="40711090" w:rsidR="00F509D6" w:rsidRPr="00F509D6" w:rsidRDefault="00F509D6" w:rsidP="00456BDE">
            <w:pPr>
              <w:pStyle w:val="Tabletext0"/>
              <w:keepNext w:val="0"/>
              <w:bidi/>
              <w:spacing w:before="40" w:after="40" w:line="240" w:lineRule="exact"/>
              <w:jc w:val="center"/>
              <w:rPr>
                <w:lang w:val="en-US"/>
              </w:rPr>
            </w:pPr>
            <w:r w:rsidRPr="00310E66">
              <w:t>0.53 K (2 s)</w:t>
            </w:r>
          </w:p>
        </w:tc>
      </w:tr>
      <w:tr w:rsidR="00F509D6" w:rsidRPr="00F239F3" w14:paraId="366E0D28" w14:textId="77777777" w:rsidTr="001041F2">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62B1EA2D" w14:textId="21065D8C" w:rsidR="00F509D6" w:rsidRPr="00F509D6" w:rsidRDefault="00F509D6" w:rsidP="00456BDE">
            <w:pPr>
              <w:pStyle w:val="Tabletext0"/>
              <w:keepNext w:val="0"/>
              <w:bidi/>
              <w:spacing w:before="40" w:after="40" w:line="240" w:lineRule="exact"/>
              <w:jc w:val="left"/>
              <w:rPr>
                <w:lang w:val="en-US"/>
              </w:rPr>
            </w:pPr>
            <w:r w:rsidRPr="00310E66">
              <w:t>O</w:t>
            </w:r>
            <w:r w:rsidRPr="00310E66">
              <w:rPr>
                <w:vertAlign w:val="subscript"/>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71A580" w14:textId="77777777" w:rsidR="00F509D6" w:rsidRPr="00F509D6" w:rsidRDefault="00F509D6" w:rsidP="00456BDE">
            <w:pPr>
              <w:pStyle w:val="Tabletext0"/>
              <w:keepNext w:val="0"/>
              <w:bidi/>
              <w:spacing w:before="40" w:after="40" w:line="240" w:lineRule="exact"/>
              <w:jc w:val="center"/>
              <w:rPr>
                <w:lang w:val="en-US"/>
              </w:rPr>
            </w:pPr>
          </w:p>
        </w:tc>
        <w:tc>
          <w:tcPr>
            <w:tcW w:w="1560" w:type="dxa"/>
            <w:tcBorders>
              <w:top w:val="single" w:sz="4" w:space="0" w:color="auto"/>
              <w:left w:val="single" w:sz="4" w:space="0" w:color="auto"/>
              <w:bottom w:val="single" w:sz="4" w:space="0" w:color="auto"/>
              <w:right w:val="single" w:sz="4" w:space="0" w:color="auto"/>
            </w:tcBorders>
            <w:vAlign w:val="center"/>
          </w:tcPr>
          <w:p w14:paraId="48E70195" w14:textId="72A59AE0" w:rsidR="00F509D6" w:rsidRPr="00F509D6" w:rsidRDefault="00F509D6" w:rsidP="00456BDE">
            <w:pPr>
              <w:pStyle w:val="Tabletext0"/>
              <w:keepNext w:val="0"/>
              <w:bidi/>
              <w:spacing w:before="40" w:after="40" w:line="240" w:lineRule="exact"/>
              <w:jc w:val="center"/>
              <w:rPr>
                <w:lang w:val="en-US"/>
              </w:rPr>
            </w:pPr>
            <w:r w:rsidRPr="00F509D6">
              <w:rPr>
                <w:lang w:val="en-US"/>
              </w:rPr>
              <w:t>80 120</w:t>
            </w:r>
          </w:p>
        </w:tc>
        <w:tc>
          <w:tcPr>
            <w:tcW w:w="2409" w:type="dxa"/>
            <w:tcBorders>
              <w:top w:val="single" w:sz="4" w:space="0" w:color="auto"/>
              <w:left w:val="single" w:sz="4" w:space="0" w:color="auto"/>
              <w:bottom w:val="single" w:sz="4" w:space="0" w:color="auto"/>
              <w:right w:val="single" w:sz="4" w:space="0" w:color="auto"/>
            </w:tcBorders>
            <w:vAlign w:val="bottom"/>
            <w:hideMark/>
          </w:tcPr>
          <w:p w14:paraId="6134820D" w14:textId="146CF09E" w:rsidR="00F509D6" w:rsidRPr="00F509D6" w:rsidRDefault="00F509D6" w:rsidP="00456BDE">
            <w:pPr>
              <w:pStyle w:val="Tabletext0"/>
              <w:keepNext w:val="0"/>
              <w:bidi/>
              <w:spacing w:before="40" w:after="40" w:line="240" w:lineRule="exact"/>
              <w:jc w:val="center"/>
              <w:rPr>
                <w:lang w:val="en-US"/>
              </w:rPr>
            </w:pPr>
            <w:r w:rsidRPr="00310E66">
              <w:t xml:space="preserve">3 </w:t>
            </w:r>
            <w:r w:rsidRPr="00310E66">
              <w:rPr>
                <w:rFonts w:ascii="Symbol" w:hAnsi="Symbol"/>
              </w:rPr>
              <w:t></w:t>
            </w:r>
            <w:r w:rsidRPr="00310E66">
              <w:t xml:space="preserve"> 10</w:t>
            </w:r>
            <w:r w:rsidRPr="00310E66">
              <w:rPr>
                <w:vertAlign w:val="superscript"/>
              </w:rPr>
              <w:t>−3</w:t>
            </w:r>
            <w:r w:rsidRPr="00310E66">
              <w:t xml:space="preserve"> v/v (2 s)</w:t>
            </w:r>
          </w:p>
        </w:tc>
      </w:tr>
      <w:tr w:rsidR="00F509D6" w:rsidRPr="00F239F3" w14:paraId="7710C815" w14:textId="77777777" w:rsidTr="001041F2">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36FB889B" w14:textId="77777777" w:rsidR="00F509D6" w:rsidRPr="00F509D6" w:rsidRDefault="00F509D6" w:rsidP="00456BDE">
            <w:pPr>
              <w:pStyle w:val="Tabletext0"/>
              <w:keepNext w:val="0"/>
              <w:bidi/>
              <w:spacing w:before="40" w:after="40" w:line="240" w:lineRule="exact"/>
              <w:jc w:val="left"/>
              <w:rPr>
                <w:lang w:val="en-US"/>
              </w:rPr>
            </w:pPr>
            <w:r w:rsidRPr="00F509D6">
              <w:rPr>
                <w:rtl/>
                <w:lang w:val="en-US"/>
              </w:rPr>
              <w:t>المجال المغنطيسي</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B46A50" w14:textId="77777777" w:rsidR="00F509D6" w:rsidRPr="00F509D6" w:rsidRDefault="00F509D6" w:rsidP="00456BDE">
            <w:pPr>
              <w:pStyle w:val="Tabletext0"/>
              <w:keepNext w:val="0"/>
              <w:bidi/>
              <w:spacing w:before="40" w:after="40" w:line="240" w:lineRule="exact"/>
              <w:jc w:val="center"/>
              <w:rPr>
                <w:lang w:val="en-US"/>
              </w:rPr>
            </w:pPr>
          </w:p>
        </w:tc>
        <w:tc>
          <w:tcPr>
            <w:tcW w:w="1560" w:type="dxa"/>
            <w:tcBorders>
              <w:top w:val="single" w:sz="4" w:space="0" w:color="auto"/>
              <w:left w:val="single" w:sz="4" w:space="0" w:color="auto"/>
              <w:bottom w:val="single" w:sz="4" w:space="0" w:color="auto"/>
              <w:right w:val="single" w:sz="4" w:space="0" w:color="auto"/>
            </w:tcBorders>
            <w:vAlign w:val="center"/>
          </w:tcPr>
          <w:p w14:paraId="265F6E42" w14:textId="01C63B4E" w:rsidR="00F509D6" w:rsidRPr="00F509D6" w:rsidRDefault="00F509D6" w:rsidP="00456BDE">
            <w:pPr>
              <w:pStyle w:val="Tabletext0"/>
              <w:keepNext w:val="0"/>
              <w:bidi/>
              <w:spacing w:before="40" w:after="40" w:line="240" w:lineRule="exact"/>
              <w:jc w:val="center"/>
              <w:rPr>
                <w:lang w:val="en-US"/>
              </w:rPr>
            </w:pPr>
            <w:r w:rsidRPr="00F509D6">
              <w:rPr>
                <w:lang w:val="en-US"/>
              </w:rPr>
              <w:t>80 110</w:t>
            </w:r>
          </w:p>
        </w:tc>
        <w:tc>
          <w:tcPr>
            <w:tcW w:w="2409" w:type="dxa"/>
            <w:tcBorders>
              <w:top w:val="single" w:sz="4" w:space="0" w:color="auto"/>
              <w:left w:val="single" w:sz="4" w:space="0" w:color="auto"/>
              <w:bottom w:val="single" w:sz="4" w:space="0" w:color="auto"/>
              <w:right w:val="single" w:sz="4" w:space="0" w:color="auto"/>
            </w:tcBorders>
            <w:vAlign w:val="bottom"/>
            <w:hideMark/>
          </w:tcPr>
          <w:p w14:paraId="3615A2BC" w14:textId="77777777" w:rsidR="00F509D6" w:rsidRPr="00F509D6" w:rsidRDefault="00F509D6" w:rsidP="00456BDE">
            <w:pPr>
              <w:pStyle w:val="Tabletext0"/>
              <w:keepNext w:val="0"/>
              <w:bidi/>
              <w:spacing w:before="40" w:after="40" w:line="240" w:lineRule="exact"/>
              <w:jc w:val="center"/>
              <w:rPr>
                <w:lang w:val="en-US"/>
              </w:rPr>
            </w:pPr>
            <w:r w:rsidRPr="00F509D6">
              <w:rPr>
                <w:lang w:val="en-US"/>
              </w:rPr>
              <w:t>0,3-1 m Gauss (10 s)</w:t>
            </w:r>
          </w:p>
        </w:tc>
      </w:tr>
      <w:tr w:rsidR="00F509D6" w:rsidRPr="00F239F3" w14:paraId="727194A4" w14:textId="77777777" w:rsidTr="001041F2">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59D8B9E6" w14:textId="486ABC2C" w:rsidR="00F509D6" w:rsidRPr="00F509D6" w:rsidRDefault="00F509D6" w:rsidP="00456BDE">
            <w:pPr>
              <w:pStyle w:val="Tabletext0"/>
              <w:keepNext w:val="0"/>
              <w:bidi/>
              <w:spacing w:before="40" w:after="40" w:line="240" w:lineRule="exact"/>
              <w:jc w:val="left"/>
              <w:rPr>
                <w:lang w:val="en-US"/>
              </w:rPr>
            </w:pPr>
            <w:r w:rsidRPr="00310E66">
              <w:t>H</w:t>
            </w:r>
            <w:r w:rsidRPr="00310E66">
              <w:rPr>
                <w:vertAlign w:val="subscript"/>
              </w:rPr>
              <w:t>2</w:t>
            </w:r>
            <w:r w:rsidRPr="00310E66">
              <w:t>O</w:t>
            </w:r>
          </w:p>
        </w:tc>
        <w:tc>
          <w:tcPr>
            <w:tcW w:w="1984" w:type="dxa"/>
            <w:tcBorders>
              <w:top w:val="single" w:sz="4" w:space="0" w:color="auto"/>
              <w:left w:val="single" w:sz="4" w:space="0" w:color="auto"/>
              <w:bottom w:val="single" w:sz="4" w:space="0" w:color="auto"/>
              <w:right w:val="single" w:sz="4" w:space="0" w:color="auto"/>
            </w:tcBorders>
            <w:hideMark/>
          </w:tcPr>
          <w:p w14:paraId="6A609886" w14:textId="77777777" w:rsidR="00F509D6" w:rsidRPr="00F509D6" w:rsidRDefault="00F509D6" w:rsidP="00456BDE">
            <w:pPr>
              <w:pStyle w:val="Tabletext0"/>
              <w:keepNext w:val="0"/>
              <w:bidi/>
              <w:spacing w:before="40" w:after="40" w:line="240" w:lineRule="exact"/>
              <w:jc w:val="center"/>
              <w:rPr>
                <w:lang w:val="en-US"/>
              </w:rPr>
            </w:pPr>
            <w:r w:rsidRPr="00F509D6">
              <w:rPr>
                <w:lang w:val="en-US"/>
              </w:rPr>
              <w:t>183</w:t>
            </w:r>
          </w:p>
        </w:tc>
        <w:tc>
          <w:tcPr>
            <w:tcW w:w="1560" w:type="dxa"/>
            <w:tcBorders>
              <w:top w:val="single" w:sz="4" w:space="0" w:color="auto"/>
              <w:left w:val="single" w:sz="4" w:space="0" w:color="auto"/>
              <w:bottom w:val="single" w:sz="4" w:space="0" w:color="auto"/>
              <w:right w:val="single" w:sz="4" w:space="0" w:color="auto"/>
            </w:tcBorders>
            <w:vAlign w:val="center"/>
          </w:tcPr>
          <w:p w14:paraId="16C84312" w14:textId="4A288C9A" w:rsidR="00F509D6" w:rsidRPr="00F509D6" w:rsidRDefault="00F509D6" w:rsidP="00456BDE">
            <w:pPr>
              <w:pStyle w:val="Tabletext0"/>
              <w:keepNext w:val="0"/>
              <w:bidi/>
              <w:spacing w:before="40" w:after="40" w:line="240" w:lineRule="exact"/>
              <w:jc w:val="center"/>
              <w:rPr>
                <w:lang w:val="en-US"/>
              </w:rPr>
            </w:pPr>
            <w:r w:rsidRPr="00F509D6">
              <w:rPr>
                <w:lang w:val="en-US"/>
              </w:rPr>
              <w:t>1 590</w:t>
            </w:r>
          </w:p>
        </w:tc>
        <w:tc>
          <w:tcPr>
            <w:tcW w:w="2409" w:type="dxa"/>
            <w:tcBorders>
              <w:top w:val="single" w:sz="4" w:space="0" w:color="auto"/>
              <w:left w:val="single" w:sz="4" w:space="0" w:color="auto"/>
              <w:bottom w:val="single" w:sz="4" w:space="0" w:color="auto"/>
              <w:right w:val="single" w:sz="4" w:space="0" w:color="auto"/>
            </w:tcBorders>
            <w:vAlign w:val="bottom"/>
            <w:hideMark/>
          </w:tcPr>
          <w:p w14:paraId="1BC1BCB8" w14:textId="402D6EB7" w:rsidR="00F509D6" w:rsidRPr="00F509D6" w:rsidRDefault="00F509D6" w:rsidP="00456BDE">
            <w:pPr>
              <w:pStyle w:val="Tabletext0"/>
              <w:keepNext w:val="0"/>
              <w:bidi/>
              <w:spacing w:before="40" w:after="40" w:line="240" w:lineRule="exact"/>
              <w:jc w:val="center"/>
              <w:rPr>
                <w:lang w:val="en-US"/>
              </w:rPr>
            </w:pPr>
            <w:r w:rsidRPr="00310E66">
              <w:t xml:space="preserve">1 </w:t>
            </w:r>
            <w:r w:rsidRPr="00310E66">
              <w:rPr>
                <w:rFonts w:ascii="Symbol" w:hAnsi="Symbol"/>
              </w:rPr>
              <w:t></w:t>
            </w:r>
            <w:r w:rsidRPr="00310E66">
              <w:t xml:space="preserve"> 10</w:t>
            </w:r>
            <w:r w:rsidRPr="00310E66">
              <w:rPr>
                <w:vertAlign w:val="superscript"/>
              </w:rPr>
              <w:t>−7</w:t>
            </w:r>
            <w:r w:rsidRPr="00310E66">
              <w:t xml:space="preserve"> v/v (2 s)</w:t>
            </w:r>
          </w:p>
        </w:tc>
      </w:tr>
      <w:tr w:rsidR="00F509D6" w:rsidRPr="00F239F3" w14:paraId="455F0D39" w14:textId="77777777" w:rsidTr="001041F2">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0A604175" w14:textId="77777777" w:rsidR="00F509D6" w:rsidRPr="00F509D6" w:rsidRDefault="00F509D6" w:rsidP="00456BDE">
            <w:pPr>
              <w:pStyle w:val="Tabletext0"/>
              <w:keepNext w:val="0"/>
              <w:bidi/>
              <w:spacing w:before="40" w:after="40" w:line="240" w:lineRule="exact"/>
              <w:jc w:val="left"/>
              <w:rPr>
                <w:lang w:val="en-US"/>
              </w:rPr>
            </w:pPr>
            <w:r w:rsidRPr="00F509D6">
              <w:rPr>
                <w:lang w:val="en-US"/>
              </w:rPr>
              <w:t>ClO</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29BBCBF2" w14:textId="77777777" w:rsidR="00F509D6" w:rsidRPr="00F509D6" w:rsidRDefault="00F509D6" w:rsidP="00456BDE">
            <w:pPr>
              <w:pStyle w:val="Tabletext0"/>
              <w:keepNext w:val="0"/>
              <w:bidi/>
              <w:spacing w:before="40" w:after="40" w:line="240" w:lineRule="exact"/>
              <w:jc w:val="center"/>
              <w:rPr>
                <w:lang w:val="en-US"/>
              </w:rPr>
            </w:pPr>
            <w:r w:rsidRPr="00F509D6">
              <w:rPr>
                <w:lang w:val="en-US"/>
              </w:rPr>
              <w:t>205</w:t>
            </w:r>
          </w:p>
        </w:tc>
        <w:tc>
          <w:tcPr>
            <w:tcW w:w="1560" w:type="dxa"/>
            <w:tcBorders>
              <w:top w:val="single" w:sz="4" w:space="0" w:color="auto"/>
              <w:left w:val="single" w:sz="4" w:space="0" w:color="auto"/>
              <w:bottom w:val="single" w:sz="4" w:space="0" w:color="auto"/>
              <w:right w:val="single" w:sz="4" w:space="0" w:color="auto"/>
            </w:tcBorders>
            <w:vAlign w:val="center"/>
          </w:tcPr>
          <w:p w14:paraId="248BBD5C" w14:textId="3B9C70A8" w:rsidR="00F509D6" w:rsidRPr="00F509D6" w:rsidRDefault="00F509D6" w:rsidP="00456BDE">
            <w:pPr>
              <w:pStyle w:val="Tabletext0"/>
              <w:keepNext w:val="0"/>
              <w:bidi/>
              <w:spacing w:before="40" w:after="40" w:line="240" w:lineRule="exact"/>
              <w:jc w:val="center"/>
              <w:rPr>
                <w:lang w:val="en-US"/>
              </w:rPr>
            </w:pPr>
            <w:r w:rsidRPr="00F509D6">
              <w:rPr>
                <w:lang w:val="en-US"/>
              </w:rPr>
              <w:t>2 040</w:t>
            </w:r>
          </w:p>
        </w:tc>
        <w:tc>
          <w:tcPr>
            <w:tcW w:w="2409" w:type="dxa"/>
            <w:tcBorders>
              <w:top w:val="single" w:sz="4" w:space="0" w:color="auto"/>
              <w:left w:val="single" w:sz="4" w:space="0" w:color="auto"/>
              <w:bottom w:val="single" w:sz="4" w:space="0" w:color="auto"/>
              <w:right w:val="single" w:sz="4" w:space="0" w:color="auto"/>
            </w:tcBorders>
            <w:vAlign w:val="bottom"/>
            <w:hideMark/>
          </w:tcPr>
          <w:p w14:paraId="1FEC3FFA" w14:textId="734D83F7" w:rsidR="00F509D6" w:rsidRPr="00F509D6" w:rsidRDefault="00F509D6" w:rsidP="00456BDE">
            <w:pPr>
              <w:pStyle w:val="Tabletext0"/>
              <w:keepNext w:val="0"/>
              <w:bidi/>
              <w:spacing w:before="40" w:after="40" w:line="240" w:lineRule="exact"/>
              <w:jc w:val="center"/>
              <w:rPr>
                <w:lang w:val="en-US"/>
              </w:rPr>
            </w:pPr>
            <w:r w:rsidRPr="00310E66">
              <w:t xml:space="preserve">2 </w:t>
            </w:r>
            <w:r w:rsidRPr="00310E66">
              <w:rPr>
                <w:rFonts w:ascii="Symbol" w:hAnsi="Symbol"/>
              </w:rPr>
              <w:t></w:t>
            </w:r>
            <w:r w:rsidRPr="00310E66">
              <w:t xml:space="preserve"> 10</w:t>
            </w:r>
            <w:r w:rsidRPr="00310E66">
              <w:rPr>
                <w:vertAlign w:val="superscript"/>
              </w:rPr>
              <w:t>−10</w:t>
            </w:r>
            <w:r w:rsidRPr="00310E66">
              <w:t xml:space="preserve"> v/v (10 s)</w:t>
            </w:r>
          </w:p>
        </w:tc>
      </w:tr>
      <w:tr w:rsidR="00F509D6" w:rsidRPr="00F239F3" w14:paraId="7163B167" w14:textId="77777777" w:rsidTr="001041F2">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6A8B0E69" w14:textId="58B36AFB" w:rsidR="00F509D6" w:rsidRPr="00F509D6" w:rsidRDefault="00F509D6" w:rsidP="00456BDE">
            <w:pPr>
              <w:pStyle w:val="Tabletext0"/>
              <w:keepNext w:val="0"/>
              <w:bidi/>
              <w:spacing w:before="40" w:after="40" w:line="240" w:lineRule="exact"/>
              <w:jc w:val="left"/>
              <w:rPr>
                <w:lang w:val="en-US"/>
              </w:rPr>
            </w:pPr>
            <w:r w:rsidRPr="00310E66">
              <w:t>O</w:t>
            </w:r>
            <w:r w:rsidRPr="00310E66">
              <w:rPr>
                <w:vertAlign w:val="subscript"/>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B4AFA7" w14:textId="77777777" w:rsidR="00F509D6" w:rsidRPr="00F509D6" w:rsidRDefault="00F509D6" w:rsidP="00456BDE">
            <w:pPr>
              <w:pStyle w:val="Tabletext0"/>
              <w:keepNext w:val="0"/>
              <w:bidi/>
              <w:spacing w:before="40" w:after="40" w:line="240" w:lineRule="exact"/>
              <w:jc w:val="center"/>
              <w:rPr>
                <w:lang w:val="en-US"/>
              </w:rPr>
            </w:pPr>
          </w:p>
        </w:tc>
        <w:tc>
          <w:tcPr>
            <w:tcW w:w="1560" w:type="dxa"/>
            <w:tcBorders>
              <w:top w:val="single" w:sz="4" w:space="0" w:color="auto"/>
              <w:left w:val="single" w:sz="4" w:space="0" w:color="auto"/>
              <w:bottom w:val="single" w:sz="4" w:space="0" w:color="auto"/>
              <w:right w:val="single" w:sz="4" w:space="0" w:color="auto"/>
            </w:tcBorders>
            <w:vAlign w:val="center"/>
          </w:tcPr>
          <w:p w14:paraId="75C38DE1" w14:textId="166DD252" w:rsidR="00F509D6" w:rsidRPr="00F509D6" w:rsidRDefault="00F509D6" w:rsidP="00456BDE">
            <w:pPr>
              <w:pStyle w:val="Tabletext0"/>
              <w:keepNext w:val="0"/>
              <w:bidi/>
              <w:spacing w:before="40" w:after="40" w:line="240" w:lineRule="exact"/>
              <w:jc w:val="center"/>
              <w:rPr>
                <w:lang w:val="en-US"/>
              </w:rPr>
            </w:pPr>
            <w:r w:rsidRPr="00F509D6">
              <w:rPr>
                <w:lang w:val="en-US"/>
              </w:rPr>
              <w:t>1 590</w:t>
            </w:r>
          </w:p>
        </w:tc>
        <w:tc>
          <w:tcPr>
            <w:tcW w:w="2409" w:type="dxa"/>
            <w:tcBorders>
              <w:top w:val="single" w:sz="4" w:space="0" w:color="auto"/>
              <w:left w:val="single" w:sz="4" w:space="0" w:color="auto"/>
              <w:bottom w:val="single" w:sz="4" w:space="0" w:color="auto"/>
              <w:right w:val="single" w:sz="4" w:space="0" w:color="auto"/>
            </w:tcBorders>
            <w:vAlign w:val="bottom"/>
            <w:hideMark/>
          </w:tcPr>
          <w:p w14:paraId="6A26E673" w14:textId="67E1EEAD" w:rsidR="00F509D6" w:rsidRPr="00F509D6" w:rsidRDefault="00F509D6" w:rsidP="00456BDE">
            <w:pPr>
              <w:pStyle w:val="Tabletext0"/>
              <w:keepNext w:val="0"/>
              <w:bidi/>
              <w:spacing w:before="40" w:after="40" w:line="240" w:lineRule="exact"/>
              <w:jc w:val="center"/>
              <w:rPr>
                <w:lang w:val="en-US"/>
              </w:rPr>
            </w:pPr>
            <w:r w:rsidRPr="00310E66">
              <w:t xml:space="preserve">1 </w:t>
            </w:r>
            <w:r w:rsidRPr="00310E66">
              <w:rPr>
                <w:rFonts w:ascii="Symbol" w:hAnsi="Symbol"/>
              </w:rPr>
              <w:t></w:t>
            </w:r>
            <w:r w:rsidRPr="00310E66">
              <w:t xml:space="preserve"> 10</w:t>
            </w:r>
            <w:r w:rsidRPr="00310E66">
              <w:rPr>
                <w:vertAlign w:val="superscript"/>
              </w:rPr>
              <w:t>−8</w:t>
            </w:r>
            <w:r w:rsidRPr="00310E66">
              <w:t xml:space="preserve"> v/v (2 s)</w:t>
            </w:r>
          </w:p>
        </w:tc>
      </w:tr>
      <w:tr w:rsidR="00F509D6" w:rsidRPr="00F239F3" w14:paraId="663F2D77" w14:textId="77777777" w:rsidTr="001041F2">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18999E47" w14:textId="16AA7BA4" w:rsidR="00F509D6" w:rsidRPr="00F509D6" w:rsidRDefault="00F509D6" w:rsidP="00456BDE">
            <w:pPr>
              <w:pStyle w:val="Tabletext0"/>
              <w:keepNext w:val="0"/>
              <w:bidi/>
              <w:spacing w:before="40" w:after="40" w:line="240" w:lineRule="exact"/>
              <w:jc w:val="left"/>
              <w:rPr>
                <w:lang w:val="en-US"/>
              </w:rPr>
            </w:pPr>
            <w:r w:rsidRPr="00310E66">
              <w:t>H</w:t>
            </w:r>
            <w:r w:rsidRPr="00310E66">
              <w:rPr>
                <w:vertAlign w:val="subscript"/>
              </w:rPr>
              <w:t>2</w:t>
            </w:r>
            <w:r w:rsidRPr="00310E66">
              <w:t>O</w:t>
            </w:r>
            <w:r w:rsidRPr="00310E66">
              <w:rPr>
                <w:vertAlign w:val="subscript"/>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59C5F6" w14:textId="77777777" w:rsidR="00F509D6" w:rsidRPr="00F509D6" w:rsidRDefault="00F509D6" w:rsidP="00456BDE">
            <w:pPr>
              <w:pStyle w:val="Tabletext0"/>
              <w:keepNext w:val="0"/>
              <w:bidi/>
              <w:spacing w:before="40" w:after="40" w:line="240" w:lineRule="exact"/>
              <w:jc w:val="center"/>
              <w:rPr>
                <w:lang w:val="en-US"/>
              </w:rPr>
            </w:pPr>
          </w:p>
        </w:tc>
        <w:tc>
          <w:tcPr>
            <w:tcW w:w="1560" w:type="dxa"/>
            <w:tcBorders>
              <w:top w:val="single" w:sz="4" w:space="0" w:color="auto"/>
              <w:left w:val="single" w:sz="4" w:space="0" w:color="auto"/>
              <w:bottom w:val="single" w:sz="4" w:space="0" w:color="auto"/>
              <w:right w:val="single" w:sz="4" w:space="0" w:color="auto"/>
            </w:tcBorders>
            <w:vAlign w:val="center"/>
          </w:tcPr>
          <w:p w14:paraId="070C42BE" w14:textId="27267FFA" w:rsidR="00F509D6" w:rsidRPr="00F509D6" w:rsidRDefault="00F509D6" w:rsidP="00456BDE">
            <w:pPr>
              <w:pStyle w:val="Tabletext0"/>
              <w:keepNext w:val="0"/>
              <w:bidi/>
              <w:spacing w:before="40" w:after="40" w:line="240" w:lineRule="exact"/>
              <w:jc w:val="center"/>
              <w:rPr>
                <w:lang w:val="en-US"/>
              </w:rPr>
            </w:pPr>
            <w:r w:rsidRPr="00F509D6">
              <w:rPr>
                <w:lang w:val="en-US"/>
              </w:rPr>
              <w:t>2 050</w:t>
            </w:r>
          </w:p>
        </w:tc>
        <w:tc>
          <w:tcPr>
            <w:tcW w:w="2409" w:type="dxa"/>
            <w:tcBorders>
              <w:top w:val="single" w:sz="4" w:space="0" w:color="auto"/>
              <w:left w:val="single" w:sz="4" w:space="0" w:color="auto"/>
              <w:bottom w:val="single" w:sz="4" w:space="0" w:color="auto"/>
              <w:right w:val="single" w:sz="4" w:space="0" w:color="auto"/>
            </w:tcBorders>
            <w:vAlign w:val="bottom"/>
            <w:hideMark/>
          </w:tcPr>
          <w:p w14:paraId="7C69145D" w14:textId="29A0F344" w:rsidR="00F509D6" w:rsidRPr="00F509D6" w:rsidRDefault="00F509D6" w:rsidP="00456BDE">
            <w:pPr>
              <w:pStyle w:val="Tabletext0"/>
              <w:keepNext w:val="0"/>
              <w:bidi/>
              <w:spacing w:before="40" w:after="40" w:line="240" w:lineRule="exact"/>
              <w:jc w:val="center"/>
              <w:rPr>
                <w:lang w:val="en-US"/>
              </w:rPr>
            </w:pPr>
            <w:r w:rsidRPr="00310E66">
              <w:t xml:space="preserve">9 </w:t>
            </w:r>
            <w:r w:rsidRPr="00310E66">
              <w:rPr>
                <w:rFonts w:ascii="Symbol" w:hAnsi="Symbol"/>
              </w:rPr>
              <w:t></w:t>
            </w:r>
            <w:r w:rsidRPr="00310E66">
              <w:t xml:space="preserve"> 10</w:t>
            </w:r>
            <w:r w:rsidRPr="00310E66">
              <w:rPr>
                <w:vertAlign w:val="superscript"/>
              </w:rPr>
              <w:t>−10</w:t>
            </w:r>
            <w:r w:rsidRPr="00310E66">
              <w:t xml:space="preserve"> v/v (10 s)</w:t>
            </w:r>
          </w:p>
        </w:tc>
      </w:tr>
      <w:tr w:rsidR="00F509D6" w:rsidRPr="00F239F3" w14:paraId="6842255D" w14:textId="77777777" w:rsidTr="001041F2">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20C02DD6" w14:textId="76A27C8C" w:rsidR="00F509D6" w:rsidRPr="00F509D6" w:rsidRDefault="00F509D6" w:rsidP="00456BDE">
            <w:pPr>
              <w:pStyle w:val="Tabletext0"/>
              <w:keepNext w:val="0"/>
              <w:bidi/>
              <w:spacing w:before="40" w:after="40" w:line="240" w:lineRule="exact"/>
              <w:jc w:val="left"/>
              <w:rPr>
                <w:lang w:val="en-US"/>
              </w:rPr>
            </w:pPr>
            <w:r w:rsidRPr="00310E66">
              <w:t>O</w:t>
            </w:r>
            <w:r w:rsidRPr="00310E66">
              <w:rPr>
                <w:vertAlign w:val="subscript"/>
              </w:rPr>
              <w:t>3</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07AB2B09" w14:textId="77777777" w:rsidR="00F509D6" w:rsidRPr="00F509D6" w:rsidRDefault="00F509D6" w:rsidP="00456BDE">
            <w:pPr>
              <w:pStyle w:val="Tabletext0"/>
              <w:keepNext w:val="0"/>
              <w:bidi/>
              <w:spacing w:before="40" w:after="40" w:line="240" w:lineRule="exact"/>
              <w:jc w:val="center"/>
              <w:rPr>
                <w:lang w:val="en-US"/>
              </w:rPr>
            </w:pPr>
            <w:r w:rsidRPr="00F509D6">
              <w:rPr>
                <w:lang w:val="en-US"/>
              </w:rPr>
              <w:t>231</w:t>
            </w:r>
          </w:p>
        </w:tc>
        <w:tc>
          <w:tcPr>
            <w:tcW w:w="1560" w:type="dxa"/>
            <w:tcBorders>
              <w:top w:val="single" w:sz="4" w:space="0" w:color="auto"/>
              <w:left w:val="single" w:sz="4" w:space="0" w:color="auto"/>
              <w:bottom w:val="single" w:sz="4" w:space="0" w:color="auto"/>
              <w:right w:val="single" w:sz="4" w:space="0" w:color="auto"/>
            </w:tcBorders>
            <w:vAlign w:val="center"/>
          </w:tcPr>
          <w:p w14:paraId="4C9EA5E7" w14:textId="745773E4" w:rsidR="00F509D6" w:rsidRPr="00F509D6" w:rsidRDefault="00F509D6" w:rsidP="00456BDE">
            <w:pPr>
              <w:pStyle w:val="Tabletext0"/>
              <w:keepNext w:val="0"/>
              <w:bidi/>
              <w:spacing w:before="40" w:after="40" w:line="240" w:lineRule="exact"/>
              <w:jc w:val="center"/>
              <w:rPr>
                <w:lang w:val="en-US"/>
              </w:rPr>
            </w:pPr>
            <w:r w:rsidRPr="00F509D6">
              <w:rPr>
                <w:lang w:val="en-US"/>
              </w:rPr>
              <w:t>1 590</w:t>
            </w:r>
          </w:p>
        </w:tc>
        <w:tc>
          <w:tcPr>
            <w:tcW w:w="2409" w:type="dxa"/>
            <w:tcBorders>
              <w:top w:val="single" w:sz="4" w:space="0" w:color="auto"/>
              <w:left w:val="single" w:sz="4" w:space="0" w:color="auto"/>
              <w:bottom w:val="single" w:sz="4" w:space="0" w:color="auto"/>
              <w:right w:val="single" w:sz="4" w:space="0" w:color="auto"/>
            </w:tcBorders>
            <w:vAlign w:val="bottom"/>
            <w:hideMark/>
          </w:tcPr>
          <w:p w14:paraId="7D4F5A24" w14:textId="2A46FB43" w:rsidR="00F509D6" w:rsidRPr="00F509D6" w:rsidRDefault="00F509D6" w:rsidP="00456BDE">
            <w:pPr>
              <w:pStyle w:val="Tabletext0"/>
              <w:keepNext w:val="0"/>
              <w:bidi/>
              <w:spacing w:before="40" w:after="40" w:line="240" w:lineRule="exact"/>
              <w:jc w:val="center"/>
              <w:rPr>
                <w:lang w:val="en-US"/>
              </w:rPr>
            </w:pPr>
            <w:r w:rsidRPr="00310E66">
              <w:t xml:space="preserve">1 </w:t>
            </w:r>
            <w:r w:rsidRPr="00310E66">
              <w:rPr>
                <w:rFonts w:ascii="Symbol" w:hAnsi="Symbol"/>
              </w:rPr>
              <w:t></w:t>
            </w:r>
            <w:r w:rsidRPr="00310E66">
              <w:t xml:space="preserve"> 10</w:t>
            </w:r>
            <w:r w:rsidRPr="00310E66">
              <w:rPr>
                <w:vertAlign w:val="superscript"/>
              </w:rPr>
              <w:t>−8</w:t>
            </w:r>
            <w:r w:rsidRPr="00310E66">
              <w:t xml:space="preserve"> v/v (2 s)</w:t>
            </w:r>
          </w:p>
        </w:tc>
      </w:tr>
      <w:tr w:rsidR="00F509D6" w:rsidRPr="00F239F3" w14:paraId="384E5C71" w14:textId="77777777" w:rsidTr="001041F2">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4CA05E97" w14:textId="4683A5C5" w:rsidR="00F509D6" w:rsidRPr="00F509D6" w:rsidRDefault="00F509D6" w:rsidP="00456BDE">
            <w:pPr>
              <w:pStyle w:val="Tabletext0"/>
              <w:keepNext w:val="0"/>
              <w:bidi/>
              <w:spacing w:before="40" w:after="40" w:line="240" w:lineRule="exact"/>
              <w:jc w:val="left"/>
              <w:rPr>
                <w:lang w:val="en-US"/>
              </w:rPr>
            </w:pPr>
            <w:r w:rsidRPr="00310E66">
              <w:t>CO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599FB9" w14:textId="77777777" w:rsidR="00F509D6" w:rsidRPr="00F509D6" w:rsidRDefault="00F509D6" w:rsidP="00456BDE">
            <w:pPr>
              <w:pStyle w:val="Tabletext0"/>
              <w:keepNext w:val="0"/>
              <w:bidi/>
              <w:spacing w:before="40" w:after="40" w:line="240" w:lineRule="exact"/>
              <w:jc w:val="center"/>
              <w:rPr>
                <w:lang w:val="en-US"/>
              </w:rPr>
            </w:pPr>
          </w:p>
        </w:tc>
        <w:tc>
          <w:tcPr>
            <w:tcW w:w="1560" w:type="dxa"/>
            <w:tcBorders>
              <w:top w:val="single" w:sz="4" w:space="0" w:color="auto"/>
              <w:left w:val="single" w:sz="4" w:space="0" w:color="auto"/>
              <w:bottom w:val="single" w:sz="4" w:space="0" w:color="auto"/>
              <w:right w:val="single" w:sz="4" w:space="0" w:color="auto"/>
            </w:tcBorders>
            <w:vAlign w:val="center"/>
          </w:tcPr>
          <w:p w14:paraId="6C514004" w14:textId="1D0371DD" w:rsidR="00F509D6" w:rsidRPr="00F509D6" w:rsidRDefault="00F509D6" w:rsidP="00456BDE">
            <w:pPr>
              <w:pStyle w:val="Tabletext0"/>
              <w:keepNext w:val="0"/>
              <w:bidi/>
              <w:spacing w:before="40" w:after="40" w:line="240" w:lineRule="exact"/>
              <w:jc w:val="center"/>
              <w:rPr>
                <w:lang w:val="en-US"/>
              </w:rPr>
            </w:pPr>
            <w:r w:rsidRPr="00F509D6">
              <w:rPr>
                <w:lang w:val="en-US"/>
              </w:rPr>
              <w:t>15 100</w:t>
            </w:r>
          </w:p>
        </w:tc>
        <w:tc>
          <w:tcPr>
            <w:tcW w:w="2409" w:type="dxa"/>
            <w:tcBorders>
              <w:top w:val="single" w:sz="4" w:space="0" w:color="auto"/>
              <w:left w:val="single" w:sz="4" w:space="0" w:color="auto"/>
              <w:bottom w:val="single" w:sz="4" w:space="0" w:color="auto"/>
              <w:right w:val="single" w:sz="4" w:space="0" w:color="auto"/>
            </w:tcBorders>
            <w:vAlign w:val="bottom"/>
            <w:hideMark/>
          </w:tcPr>
          <w:p w14:paraId="0411C20F" w14:textId="32304C75" w:rsidR="00F509D6" w:rsidRPr="00F509D6" w:rsidRDefault="00F509D6" w:rsidP="00456BDE">
            <w:pPr>
              <w:pStyle w:val="Tabletext0"/>
              <w:keepNext w:val="0"/>
              <w:bidi/>
              <w:spacing w:before="40" w:after="40" w:line="240" w:lineRule="exact"/>
              <w:jc w:val="center"/>
              <w:rPr>
                <w:lang w:val="en-US"/>
              </w:rPr>
            </w:pPr>
            <w:r w:rsidRPr="00310E66">
              <w:t xml:space="preserve">1 </w:t>
            </w:r>
            <w:r w:rsidRPr="00310E66">
              <w:rPr>
                <w:rFonts w:ascii="Symbol" w:hAnsi="Symbol"/>
              </w:rPr>
              <w:t></w:t>
            </w:r>
            <w:r w:rsidRPr="00310E66">
              <w:t xml:space="preserve"> 10</w:t>
            </w:r>
            <w:r w:rsidRPr="00310E66">
              <w:rPr>
                <w:vertAlign w:val="superscript"/>
              </w:rPr>
              <w:t>−7</w:t>
            </w:r>
            <w:r w:rsidRPr="00310E66">
              <w:t xml:space="preserve"> v/v (10 s)</w:t>
            </w:r>
          </w:p>
        </w:tc>
      </w:tr>
    </w:tbl>
    <w:p w14:paraId="313D2E39" w14:textId="3037EA17" w:rsidR="00F239F3" w:rsidRPr="00F239F3" w:rsidRDefault="00F239F3" w:rsidP="00F239F3">
      <w:pPr>
        <w:rPr>
          <w:rFonts w:eastAsia="SimSun"/>
          <w:lang w:val="en-US" w:bidi="ar-EG"/>
        </w:rPr>
      </w:pPr>
      <w:r w:rsidRPr="00F239F3">
        <w:rPr>
          <w:rFonts w:eastAsia="SimSun"/>
          <w:rtl/>
          <w:lang w:val="en-US"/>
        </w:rPr>
        <w:lastRenderedPageBreak/>
        <w:t xml:space="preserve">ويقيس الجيل الجديد من مسابير حافة الغلاف الجوي بالموجات الصغرية درجات الحرارة وتركيز </w:t>
      </w:r>
      <w:r w:rsidRPr="00F239F3">
        <w:rPr>
          <w:rFonts w:eastAsia="SimSun"/>
          <w:lang w:val="en-US" w:bidi="ar-EG"/>
        </w:rPr>
        <w:t>H</w:t>
      </w:r>
      <w:r w:rsidRPr="00F239F3">
        <w:rPr>
          <w:rFonts w:eastAsia="SimSun"/>
          <w:vertAlign w:val="subscript"/>
          <w:lang w:val="en-US" w:bidi="ar-EG"/>
        </w:rPr>
        <w:t>2</w:t>
      </w:r>
      <w:r w:rsidRPr="00F239F3">
        <w:rPr>
          <w:rFonts w:eastAsia="SimSun"/>
          <w:lang w:val="en-US" w:bidi="ar-EG"/>
        </w:rPr>
        <w:t>O</w:t>
      </w:r>
      <w:r w:rsidR="00930632">
        <w:rPr>
          <w:rFonts w:eastAsia="SimSun"/>
          <w:rtl/>
          <w:lang w:val="en-US" w:bidi="ar-EG"/>
        </w:rPr>
        <w:t xml:space="preserve"> و</w:t>
      </w:r>
      <w:r w:rsidRPr="00F239F3">
        <w:rPr>
          <w:rFonts w:eastAsia="SimSun"/>
          <w:lang w:val="en-US" w:bidi="ar-EG"/>
        </w:rPr>
        <w:t>O</w:t>
      </w:r>
      <w:r w:rsidRPr="00F239F3">
        <w:rPr>
          <w:rFonts w:eastAsia="SimSun"/>
          <w:vertAlign w:val="subscript"/>
          <w:lang w:val="en-US" w:bidi="ar-EG"/>
        </w:rPr>
        <w:t>3</w:t>
      </w:r>
      <w:r w:rsidR="00930632">
        <w:rPr>
          <w:rFonts w:eastAsia="SimSun"/>
          <w:rtl/>
          <w:lang w:val="en-US" w:bidi="ar-EG"/>
        </w:rPr>
        <w:t xml:space="preserve"> و</w:t>
      </w:r>
      <w:proofErr w:type="spellStart"/>
      <w:r w:rsidRPr="00F239F3">
        <w:rPr>
          <w:rFonts w:eastAsia="SimSun"/>
          <w:lang w:val="en-US" w:bidi="ar-EG"/>
        </w:rPr>
        <w:t>ClO</w:t>
      </w:r>
      <w:proofErr w:type="spellEnd"/>
      <w:r w:rsidR="00930632">
        <w:rPr>
          <w:rFonts w:eastAsia="SimSun"/>
          <w:rtl/>
          <w:lang w:val="en-US" w:bidi="ar-EG"/>
        </w:rPr>
        <w:t xml:space="preserve"> و</w:t>
      </w:r>
      <w:proofErr w:type="spellStart"/>
      <w:r w:rsidRPr="00F239F3">
        <w:rPr>
          <w:rFonts w:eastAsia="SimSun"/>
          <w:lang w:val="en-US" w:bidi="ar-EG"/>
        </w:rPr>
        <w:t>BrO</w:t>
      </w:r>
      <w:proofErr w:type="spellEnd"/>
      <w:r w:rsidR="00930632">
        <w:rPr>
          <w:rFonts w:eastAsia="SimSun"/>
          <w:rtl/>
          <w:lang w:val="en-US" w:bidi="ar-EG"/>
        </w:rPr>
        <w:t xml:space="preserve"> و</w:t>
      </w:r>
      <w:r w:rsidRPr="00F239F3">
        <w:rPr>
          <w:rFonts w:eastAsia="SimSun"/>
          <w:lang w:val="en-US" w:bidi="ar-EG"/>
        </w:rPr>
        <w:t>HCl</w:t>
      </w:r>
      <w:r w:rsidR="00930632">
        <w:rPr>
          <w:rFonts w:eastAsia="SimSun"/>
          <w:rtl/>
          <w:lang w:val="en-US" w:bidi="ar-EG"/>
        </w:rPr>
        <w:t xml:space="preserve"> و</w:t>
      </w:r>
      <w:r w:rsidRPr="00F239F3">
        <w:rPr>
          <w:rFonts w:eastAsia="SimSun"/>
          <w:lang w:val="en-US" w:bidi="ar-EG"/>
        </w:rPr>
        <w:t>OH</w:t>
      </w:r>
      <w:r w:rsidR="00930632">
        <w:rPr>
          <w:rFonts w:eastAsia="SimSun"/>
          <w:rtl/>
          <w:lang w:val="en-US" w:bidi="ar-EG"/>
        </w:rPr>
        <w:t xml:space="preserve"> و</w:t>
      </w:r>
      <w:r w:rsidRPr="00F239F3">
        <w:rPr>
          <w:rFonts w:eastAsia="SimSun"/>
          <w:lang w:val="en-US" w:bidi="ar-EG"/>
        </w:rPr>
        <w:t>HO</w:t>
      </w:r>
      <w:r w:rsidRPr="00F239F3">
        <w:rPr>
          <w:rFonts w:eastAsia="SimSun"/>
          <w:vertAlign w:val="subscript"/>
          <w:lang w:val="en-US" w:bidi="ar-EG"/>
        </w:rPr>
        <w:t>2</w:t>
      </w:r>
      <w:r w:rsidR="00930632">
        <w:rPr>
          <w:rFonts w:eastAsia="SimSun"/>
          <w:rtl/>
          <w:lang w:val="en-US" w:bidi="ar-EG"/>
        </w:rPr>
        <w:t xml:space="preserve"> و</w:t>
      </w:r>
      <w:r w:rsidRPr="00F239F3">
        <w:rPr>
          <w:rFonts w:eastAsia="SimSun"/>
          <w:lang w:val="en-US" w:bidi="ar-EG"/>
        </w:rPr>
        <w:t>HNO</w:t>
      </w:r>
      <w:r w:rsidRPr="00F239F3">
        <w:rPr>
          <w:rFonts w:eastAsia="SimSun"/>
          <w:vertAlign w:val="subscript"/>
          <w:lang w:val="en-US" w:bidi="ar-EG"/>
        </w:rPr>
        <w:t>3</w:t>
      </w:r>
      <w:r w:rsidR="00930632">
        <w:rPr>
          <w:rFonts w:eastAsia="SimSun"/>
          <w:rtl/>
          <w:lang w:val="en-US" w:bidi="ar-EG"/>
        </w:rPr>
        <w:t xml:space="preserve"> و</w:t>
      </w:r>
      <w:r w:rsidRPr="00F239F3">
        <w:rPr>
          <w:rFonts w:eastAsia="SimSun"/>
          <w:lang w:val="en-US" w:bidi="ar-EG"/>
        </w:rPr>
        <w:t>HCN</w:t>
      </w:r>
      <w:r w:rsidR="00930632">
        <w:rPr>
          <w:rFonts w:eastAsia="SimSun"/>
          <w:rtl/>
          <w:lang w:val="en-US" w:bidi="ar-EG"/>
        </w:rPr>
        <w:t xml:space="preserve"> و</w:t>
      </w:r>
      <w:r w:rsidRPr="00F239F3">
        <w:rPr>
          <w:rFonts w:eastAsia="SimSun"/>
          <w:lang w:val="en-US" w:bidi="ar-EG"/>
        </w:rPr>
        <w:t>N</w:t>
      </w:r>
      <w:r w:rsidRPr="00F239F3">
        <w:rPr>
          <w:rFonts w:eastAsia="SimSun"/>
          <w:vertAlign w:val="subscript"/>
          <w:lang w:val="en-US" w:bidi="ar-EG"/>
        </w:rPr>
        <w:t>2</w:t>
      </w:r>
      <w:r w:rsidRPr="00F239F3">
        <w:rPr>
          <w:rFonts w:eastAsia="SimSun"/>
          <w:lang w:val="en-US" w:bidi="ar-EG"/>
        </w:rPr>
        <w:t>O</w:t>
      </w:r>
      <w:r w:rsidR="00930632">
        <w:rPr>
          <w:rFonts w:eastAsia="SimSun" w:hint="cs"/>
          <w:rtl/>
          <w:lang w:val="en-US" w:bidi="ar-EG"/>
        </w:rPr>
        <w:t>،</w:t>
      </w:r>
      <w:r w:rsidR="00930632">
        <w:rPr>
          <w:rFonts w:eastAsia="SimSun"/>
          <w:rtl/>
          <w:lang w:val="en-US"/>
        </w:rPr>
        <w:t xml:space="preserve"> و</w:t>
      </w:r>
      <w:r w:rsidRPr="00F239F3">
        <w:rPr>
          <w:rFonts w:eastAsia="SimSun"/>
          <w:rtl/>
          <w:lang w:val="en-US"/>
        </w:rPr>
        <w:t xml:space="preserve">في الطبقات الدنيا </w:t>
      </w:r>
      <w:proofErr w:type="spellStart"/>
      <w:r w:rsidRPr="00F239F3">
        <w:rPr>
          <w:rFonts w:eastAsia="SimSun"/>
          <w:rtl/>
          <w:lang w:val="en-US"/>
        </w:rPr>
        <w:t>الستراتوسفورية</w:t>
      </w:r>
      <w:proofErr w:type="spellEnd"/>
      <w:r w:rsidRPr="00F239F3">
        <w:rPr>
          <w:rFonts w:eastAsia="SimSun"/>
          <w:rtl/>
          <w:lang w:val="en-US"/>
        </w:rPr>
        <w:t xml:space="preserve"> وما</w:t>
      </w:r>
      <w:r w:rsidRPr="00F239F3">
        <w:rPr>
          <w:rFonts w:eastAsia="SimSun" w:hint="eastAsia"/>
          <w:rtl/>
          <w:lang w:val="en-US" w:bidi="ar-EG"/>
        </w:rPr>
        <w:t> </w:t>
      </w:r>
      <w:r w:rsidRPr="00F239F3">
        <w:rPr>
          <w:rFonts w:eastAsia="SimSun"/>
          <w:rtl/>
          <w:lang w:val="en-US"/>
        </w:rPr>
        <w:t>لها من آثار على انكماش الأوزون وتحويل غازات الدفيئة والتأثير الإشعاعي لتغير المناخ، وكشف هذه الظواهر. كما تقيس مسابير حافة الغلاف الجوي بالموجات الصغرية</w:t>
      </w:r>
      <w:r w:rsidRPr="00F239F3">
        <w:rPr>
          <w:rFonts w:eastAsia="SimSun" w:hint="cs"/>
          <w:rtl/>
          <w:lang w:val="en-US"/>
        </w:rPr>
        <w:t> </w:t>
      </w:r>
      <w:r w:rsidRPr="00F239F3">
        <w:rPr>
          <w:rFonts w:eastAsia="SimSun"/>
          <w:lang w:val="en-US" w:bidi="ar-EG"/>
        </w:rPr>
        <w:t>(</w:t>
      </w:r>
      <w:r w:rsidRPr="00F239F3">
        <w:rPr>
          <w:rFonts w:eastAsia="SimSun"/>
          <w:bCs/>
          <w:lang w:val="en-US" w:bidi="ar-EG"/>
        </w:rPr>
        <w:t>MLS)</w:t>
      </w:r>
      <w:r w:rsidRPr="00F239F3">
        <w:rPr>
          <w:rFonts w:eastAsia="SimSun" w:hint="cs"/>
          <w:rtl/>
          <w:lang w:val="en-US"/>
        </w:rPr>
        <w:t> </w:t>
      </w:r>
      <w:r w:rsidRPr="00F239F3">
        <w:rPr>
          <w:rFonts w:eastAsia="SimSun"/>
          <w:lang w:val="en-US" w:bidi="ar-EG"/>
        </w:rPr>
        <w:t>H</w:t>
      </w:r>
      <w:r w:rsidRPr="00F239F3">
        <w:rPr>
          <w:rFonts w:eastAsia="SimSun"/>
          <w:vertAlign w:val="subscript"/>
          <w:lang w:val="en-US" w:bidi="ar-EG"/>
        </w:rPr>
        <w:t>2</w:t>
      </w:r>
      <w:r w:rsidRPr="00F239F3">
        <w:rPr>
          <w:rFonts w:eastAsia="SimSun"/>
          <w:lang w:val="en-US" w:bidi="ar-EG"/>
        </w:rPr>
        <w:t>O</w:t>
      </w:r>
      <w:r w:rsidRPr="00F239F3">
        <w:rPr>
          <w:rFonts w:eastAsia="SimSun"/>
          <w:rtl/>
          <w:lang w:val="en-US"/>
        </w:rPr>
        <w:t xml:space="preserve"> و</w:t>
      </w:r>
      <w:r w:rsidRPr="00F239F3">
        <w:rPr>
          <w:rFonts w:eastAsia="SimSun"/>
          <w:lang w:val="en-US" w:bidi="ar-EG"/>
        </w:rPr>
        <w:t>O</w:t>
      </w:r>
      <w:r w:rsidRPr="00F239F3">
        <w:rPr>
          <w:rFonts w:eastAsia="SimSun"/>
          <w:vertAlign w:val="subscript"/>
          <w:lang w:val="en-US" w:bidi="ar-EG"/>
        </w:rPr>
        <w:t>3</w:t>
      </w:r>
      <w:r w:rsidRPr="00F239F3">
        <w:rPr>
          <w:rFonts w:eastAsia="SimSun"/>
          <w:rtl/>
          <w:lang w:val="en-US"/>
        </w:rPr>
        <w:t xml:space="preserve"> </w:t>
      </w:r>
      <w:r w:rsidRPr="00F239F3">
        <w:rPr>
          <w:rFonts w:eastAsia="SimSun" w:hint="cs"/>
          <w:rtl/>
          <w:lang w:val="en-US"/>
        </w:rPr>
        <w:t>و</w:t>
      </w:r>
      <w:r w:rsidRPr="00F239F3">
        <w:rPr>
          <w:rFonts w:eastAsia="SimSun"/>
          <w:lang w:val="en-US" w:bidi="ar-EG"/>
        </w:rPr>
        <w:t>CO</w:t>
      </w:r>
      <w:r w:rsidRPr="00F239F3">
        <w:rPr>
          <w:rFonts w:eastAsia="SimSun"/>
          <w:vertAlign w:val="subscript"/>
          <w:lang w:val="en-US" w:bidi="ar-EG"/>
        </w:rPr>
        <w:t>2</w:t>
      </w:r>
      <w:r w:rsidRPr="00F239F3">
        <w:rPr>
          <w:rFonts w:eastAsia="SimSun"/>
          <w:rtl/>
          <w:lang w:val="en-US"/>
        </w:rPr>
        <w:t xml:space="preserve"> </w:t>
      </w:r>
      <w:r w:rsidRPr="00F239F3">
        <w:rPr>
          <w:rFonts w:eastAsia="SimSun" w:hint="cs"/>
          <w:rtl/>
          <w:lang w:val="en-US"/>
        </w:rPr>
        <w:t>و</w:t>
      </w:r>
      <w:r w:rsidRPr="00F239F3">
        <w:rPr>
          <w:rFonts w:eastAsia="SimSun"/>
          <w:lang w:val="en-US" w:bidi="ar-EG"/>
        </w:rPr>
        <w:t>HCN</w:t>
      </w:r>
      <w:r w:rsidRPr="00F239F3">
        <w:rPr>
          <w:rFonts w:eastAsia="SimSun"/>
          <w:rtl/>
          <w:lang w:val="en-US"/>
        </w:rPr>
        <w:t xml:space="preserve"> وآثارها على التأثير الإشعاعي لتغير المناخ واستكشاف التبادل بين طبقة التروبوسفير وطبقة الستراتوسفير.</w:t>
      </w:r>
    </w:p>
    <w:p w14:paraId="13230C03" w14:textId="053B3EEE" w:rsidR="00F239F3" w:rsidRPr="00F239F3" w:rsidRDefault="00F239F3" w:rsidP="00F239F3">
      <w:pPr>
        <w:rPr>
          <w:rFonts w:eastAsia="SimSun"/>
          <w:lang w:val="en-US" w:bidi="ar-EG"/>
        </w:rPr>
      </w:pPr>
      <w:bookmarkStart w:id="1261" w:name="_Toc524413439"/>
      <w:bookmarkStart w:id="1262" w:name="_Toc498318634"/>
      <w:bookmarkStart w:id="1263" w:name="_Toc498318322"/>
      <w:bookmarkStart w:id="1264" w:name="_Toc498315608"/>
      <w:r w:rsidRPr="00F239F3">
        <w:rPr>
          <w:rFonts w:eastAsia="SimSun"/>
          <w:rtl/>
          <w:lang w:val="en-US"/>
        </w:rPr>
        <w:t>وترصد مسابير الإشعاع بالموجات الصغرية تفاصيل كيمياء الأوزون بقياس العديد من القيم الجذرية والبالوعات وغازات المنشأ في الدورات الكيميائية التي تدمر الأوزون. وتوفر هذه المجموعة من القياسات اختبارات صارمة بشأن فهم كيمياء طبقة الستراتوسفير، وتساعد على تفسير الاتجاهات التي ترصد في طبقة الأوزون ووضع الإنذارات المبكرة بشأن أي تغير يلاحظ في</w:t>
      </w:r>
      <w:r w:rsidR="004D5071">
        <w:rPr>
          <w:rFonts w:eastAsia="SimSun" w:hint="cs"/>
          <w:rtl/>
          <w:lang w:val="en-US"/>
        </w:rPr>
        <w:t> </w:t>
      </w:r>
      <w:r w:rsidRPr="00F239F3">
        <w:rPr>
          <w:rFonts w:eastAsia="SimSun"/>
          <w:rtl/>
          <w:lang w:val="en-US"/>
        </w:rPr>
        <w:t>كيمياء هذه الطبقة.</w:t>
      </w:r>
    </w:p>
    <w:p w14:paraId="4290979F" w14:textId="77777777" w:rsidR="00F239F3" w:rsidRPr="00F239F3" w:rsidRDefault="00F239F3" w:rsidP="00F239F3">
      <w:pPr>
        <w:rPr>
          <w:rFonts w:eastAsia="SimSun"/>
          <w:rtl/>
          <w:lang w:val="en-US"/>
        </w:rPr>
      </w:pPr>
      <w:r w:rsidRPr="00F239F3">
        <w:rPr>
          <w:rFonts w:eastAsia="SimSun"/>
          <w:rtl/>
          <w:lang w:val="en-US"/>
        </w:rPr>
        <w:t xml:space="preserve">وأثبتت مسابير الإشعاع الأصلية بالموجات الصغرية قدرتها على قياس </w:t>
      </w:r>
      <w:r w:rsidRPr="00F239F3">
        <w:rPr>
          <w:rFonts w:eastAsia="SimSun" w:hint="cs"/>
          <w:rtl/>
          <w:lang w:val="en-US"/>
        </w:rPr>
        <w:t>البيانات الوصفية</w:t>
      </w:r>
      <w:r w:rsidRPr="00F239F3">
        <w:rPr>
          <w:rFonts w:eastAsia="SimSun"/>
          <w:rtl/>
          <w:lang w:val="en-US"/>
        </w:rPr>
        <w:t xml:space="preserve"> </w:t>
      </w:r>
      <w:r w:rsidRPr="00F239F3">
        <w:rPr>
          <w:rFonts w:eastAsia="SimSun" w:hint="cs"/>
          <w:rtl/>
          <w:lang w:val="en-US"/>
        </w:rPr>
        <w:t>ل</w:t>
      </w:r>
      <w:r w:rsidRPr="00F239F3">
        <w:rPr>
          <w:rFonts w:eastAsia="SimSun"/>
          <w:rtl/>
          <w:lang w:val="en-US"/>
        </w:rPr>
        <w:t>بخار الماء في الارتفاعات العليا لطبقة التروبوسفير. وتعتبر هذه المعلومات أساسية لفهم تقلبية المناخ والاحترار الدولي، علماً بأنه كان من الصعب جداً رصده بشكل موثوق على المستوى العالمي.</w:t>
      </w:r>
    </w:p>
    <w:p w14:paraId="40158202" w14:textId="4094F7AF" w:rsidR="00F239F3" w:rsidRPr="00F239F3" w:rsidRDefault="00F239F3" w:rsidP="00F239F3">
      <w:pPr>
        <w:rPr>
          <w:rFonts w:eastAsia="SimSun"/>
          <w:b/>
          <w:rtl/>
          <w:lang w:val="en-US"/>
        </w:rPr>
      </w:pPr>
      <w:r w:rsidRPr="00F239F3">
        <w:rPr>
          <w:rFonts w:eastAsia="SimSun"/>
          <w:rtl/>
          <w:lang w:val="en-US"/>
        </w:rPr>
        <w:t>ويمكن لمسابير الإشعاع بالموجات الصغرية المستقبلية أن ترصد مكونات وفئات إضافية من كيمياء الغلاف الجوي على ترددات</w:t>
      </w:r>
      <w:r w:rsidR="004D5071">
        <w:rPr>
          <w:rFonts w:eastAsia="SimSun" w:hint="cs"/>
          <w:rtl/>
          <w:lang w:val="en-US"/>
        </w:rPr>
        <w:t> </w:t>
      </w:r>
      <w:r w:rsidRPr="00F239F3">
        <w:rPr>
          <w:rFonts w:eastAsia="SimSun"/>
          <w:rtl/>
          <w:lang w:val="en-US"/>
        </w:rPr>
        <w:t>أخرى.</w:t>
      </w:r>
    </w:p>
    <w:p w14:paraId="14295900" w14:textId="77777777" w:rsidR="00F239F3" w:rsidRPr="00F239F3" w:rsidRDefault="00F239F3" w:rsidP="004F278B">
      <w:pPr>
        <w:pStyle w:val="Heading4"/>
        <w:rPr>
          <w:rtl/>
          <w:lang w:bidi="ar-EG"/>
        </w:rPr>
      </w:pPr>
      <w:bookmarkStart w:id="1265" w:name="_Toc266779825"/>
      <w:bookmarkStart w:id="1266" w:name="_Toc266779401"/>
      <w:bookmarkStart w:id="1267" w:name="_Toc266779008"/>
      <w:bookmarkStart w:id="1268" w:name="_Toc266778761"/>
      <w:bookmarkStart w:id="1269" w:name="_Toc494199600"/>
      <w:bookmarkStart w:id="1270" w:name="_Toc494200069"/>
      <w:bookmarkEnd w:id="1261"/>
      <w:bookmarkEnd w:id="1262"/>
      <w:bookmarkEnd w:id="1263"/>
      <w:bookmarkEnd w:id="1264"/>
      <w:r w:rsidRPr="00F239F3">
        <w:rPr>
          <w:lang w:bidi="ar-EG"/>
        </w:rPr>
        <w:t>6.7.2.5</w:t>
      </w:r>
      <w:r w:rsidRPr="00F239F3">
        <w:rPr>
          <w:rtl/>
          <w:lang w:bidi="ar-EG"/>
        </w:rPr>
        <w:tab/>
        <w:t>المسابير المنفعلة العاملة بالموجات الصغرية وقابليتها للتعرض للتداخل</w:t>
      </w:r>
      <w:bookmarkEnd w:id="1265"/>
      <w:bookmarkEnd w:id="1266"/>
      <w:bookmarkEnd w:id="1267"/>
      <w:bookmarkEnd w:id="1268"/>
      <w:bookmarkEnd w:id="1269"/>
      <w:bookmarkEnd w:id="1270"/>
    </w:p>
    <w:p w14:paraId="1148196A" w14:textId="48CA9749" w:rsidR="00F239F3" w:rsidRPr="00F239F3" w:rsidRDefault="00F239F3" w:rsidP="00F239F3">
      <w:pPr>
        <w:rPr>
          <w:rFonts w:eastAsia="SimSun"/>
          <w:rtl/>
          <w:lang w:val="en-US"/>
        </w:rPr>
      </w:pPr>
      <w:r w:rsidRPr="00F239F3">
        <w:rPr>
          <w:rFonts w:eastAsia="SimSun"/>
          <w:rtl/>
          <w:lang w:val="en-US"/>
        </w:rPr>
        <w:t xml:space="preserve">وترصد مسابير </w:t>
      </w:r>
      <w:r w:rsidR="00D8725E">
        <w:rPr>
          <w:rFonts w:eastAsia="SimSun"/>
          <w:rtl/>
          <w:lang w:val="en-US"/>
        </w:rPr>
        <w:t>الاستشعار المنفعلة</w:t>
      </w:r>
      <w:r w:rsidRPr="00F239F3">
        <w:rPr>
          <w:rFonts w:eastAsia="SimSun"/>
          <w:rtl/>
          <w:lang w:val="en-US"/>
        </w:rPr>
        <w:t xml:space="preserve"> جميع الانبعاثات الطبيعية (المطلوبة) والبشرية المنشأ (غير المطلوبة). وليس بإمكانها بشكل عام التمييز بين ه</w:t>
      </w:r>
      <w:r w:rsidR="00930632">
        <w:rPr>
          <w:rFonts w:eastAsia="SimSun" w:hint="cs"/>
          <w:rtl/>
          <w:lang w:val="en-US"/>
        </w:rPr>
        <w:t>ت</w:t>
      </w:r>
      <w:r w:rsidRPr="00F239F3">
        <w:rPr>
          <w:rFonts w:eastAsia="SimSun"/>
          <w:rtl/>
          <w:lang w:val="en-US"/>
        </w:rPr>
        <w:t xml:space="preserve">ين الفئتين من الإشارات لأن الغلاف الجوي واسطة منعدمة الاستقرار بشكل كبير وله خصائص تتغير بسرعة من حيث المكان والزمان. ونذكر من بين المشاكل المطروحة بشكل خاص بالنسبة لأجهزة </w:t>
      </w:r>
      <w:r w:rsidR="00D8725E">
        <w:rPr>
          <w:rFonts w:eastAsia="SimSun"/>
          <w:rtl/>
          <w:lang w:val="en-US"/>
        </w:rPr>
        <w:t>الاستشعار المنفعلة</w:t>
      </w:r>
      <w:r w:rsidRPr="00F239F3">
        <w:rPr>
          <w:rFonts w:eastAsia="SimSun"/>
          <w:rtl/>
          <w:lang w:val="en-US"/>
        </w:rPr>
        <w:t xml:space="preserve"> تواجد عدد كبير من أجهزة الإرسال منخفضة القدرة داخل منطقة قياس أجهزة </w:t>
      </w:r>
      <w:r w:rsidR="00D8725E">
        <w:rPr>
          <w:rFonts w:eastAsia="SimSun"/>
          <w:rtl/>
          <w:lang w:val="en-US"/>
        </w:rPr>
        <w:t>الاستشعار المنفعلة</w:t>
      </w:r>
      <w:r w:rsidRPr="00F239F3">
        <w:rPr>
          <w:rFonts w:eastAsia="SimSun"/>
          <w:rtl/>
          <w:lang w:val="en-US"/>
        </w:rPr>
        <w:t xml:space="preserve">. ومن بين أجهزة الإرسال منخفضة القدرة هذه، هناك أجهزة النطاق العريض جداً </w:t>
      </w:r>
      <w:r w:rsidRPr="00F239F3">
        <w:rPr>
          <w:rFonts w:eastAsia="SimSun"/>
          <w:lang w:val="en-US" w:bidi="ar-EG"/>
        </w:rPr>
        <w:t>(UWB)</w:t>
      </w:r>
      <w:r w:rsidRPr="00F239F3">
        <w:rPr>
          <w:rFonts w:eastAsia="SimSun"/>
          <w:rtl/>
          <w:lang w:val="en-US"/>
        </w:rPr>
        <w:t xml:space="preserve"> </w:t>
      </w:r>
      <w:r w:rsidRPr="00F239F3">
        <w:rPr>
          <w:rFonts w:eastAsia="SimSun" w:hint="cs"/>
          <w:rtl/>
          <w:lang w:val="en-US"/>
        </w:rPr>
        <w:t xml:space="preserve">والتطبيقات الصناعية والعلمية والطبية </w:t>
      </w:r>
      <w:r w:rsidRPr="00F239F3">
        <w:rPr>
          <w:rFonts w:eastAsia="SimSun"/>
          <w:lang w:val="en-US" w:bidi="ar-EG"/>
        </w:rPr>
        <w:t>(ISM)</w:t>
      </w:r>
      <w:r w:rsidRPr="00F239F3">
        <w:rPr>
          <w:rFonts w:eastAsia="SimSun"/>
          <w:rtl/>
          <w:lang w:val="en-US"/>
        </w:rPr>
        <w:t xml:space="preserve"> </w:t>
      </w:r>
      <w:r w:rsidRPr="00F239F3">
        <w:rPr>
          <w:rFonts w:eastAsia="SimSun" w:hint="cs"/>
          <w:rtl/>
          <w:lang w:val="en-US"/>
        </w:rPr>
        <w:t>وأجهزة المدى القصير</w:t>
      </w:r>
      <w:r w:rsidR="004F278B">
        <w:rPr>
          <w:rFonts w:eastAsia="SimSun" w:hint="eastAsia"/>
          <w:rtl/>
          <w:lang w:val="en-US"/>
        </w:rPr>
        <w:t> </w:t>
      </w:r>
      <w:r w:rsidRPr="00F239F3">
        <w:rPr>
          <w:rFonts w:eastAsia="SimSun"/>
          <w:lang w:val="en-US" w:bidi="ar-EG"/>
        </w:rPr>
        <w:t>(SRD)</w:t>
      </w:r>
      <w:r w:rsidRPr="00F239F3">
        <w:rPr>
          <w:rFonts w:eastAsia="SimSun"/>
          <w:rtl/>
          <w:lang w:val="en-US"/>
        </w:rPr>
        <w:t>. ويزداد الوضع حساسية بازدياد كثافة هذه الأجهزة النشيطة، لا سيما وأنه تم التبليغ عن حالات من التداخل</w:t>
      </w:r>
      <w:r w:rsidR="004F278B">
        <w:rPr>
          <w:rFonts w:eastAsia="SimSun" w:hint="cs"/>
          <w:rtl/>
          <w:lang w:val="en-US"/>
        </w:rPr>
        <w:t> </w:t>
      </w:r>
      <w:r w:rsidRPr="00F239F3">
        <w:rPr>
          <w:rFonts w:eastAsia="SimSun"/>
          <w:rtl/>
          <w:lang w:val="en-US"/>
        </w:rPr>
        <w:t>الضار.</w:t>
      </w:r>
    </w:p>
    <w:p w14:paraId="1603A4C4" w14:textId="57F87EB4" w:rsidR="00F239F3" w:rsidRPr="00F239F3" w:rsidRDefault="00F239F3" w:rsidP="00F239F3">
      <w:pPr>
        <w:rPr>
          <w:rFonts w:eastAsia="SimSun"/>
          <w:b/>
          <w:rtl/>
          <w:lang w:val="en-US"/>
        </w:rPr>
      </w:pPr>
      <w:r w:rsidRPr="00F239F3">
        <w:rPr>
          <w:rFonts w:eastAsia="SimSun"/>
          <w:rtl/>
          <w:lang w:val="en-US"/>
        </w:rPr>
        <w:t xml:space="preserve">لهذا تعتبر قياسات أجهزة </w:t>
      </w:r>
      <w:r w:rsidR="00D8725E">
        <w:rPr>
          <w:rFonts w:eastAsia="SimSun"/>
          <w:rtl/>
          <w:lang w:val="en-US"/>
        </w:rPr>
        <w:t>الاستشعار المنفعلة</w:t>
      </w:r>
      <w:r w:rsidRPr="00F239F3">
        <w:rPr>
          <w:rFonts w:eastAsia="SimSun"/>
          <w:rtl/>
          <w:lang w:val="en-US"/>
        </w:rPr>
        <w:t xml:space="preserve"> سهلة التأثر بالتداخل حتى على مستويات القدرة المنخفضة جداً والتي يمكن أن</w:t>
      </w:r>
      <w:r w:rsidRPr="00F239F3">
        <w:rPr>
          <w:rFonts w:eastAsia="SimSun" w:hint="cs"/>
          <w:rtl/>
          <w:lang w:val="en-US"/>
        </w:rPr>
        <w:t> </w:t>
      </w:r>
      <w:r w:rsidRPr="00F239F3">
        <w:rPr>
          <w:rFonts w:eastAsia="SimSun"/>
          <w:rtl/>
          <w:lang w:val="en-US"/>
        </w:rPr>
        <w:t>تكون لها نتائج وخيمة:</w:t>
      </w:r>
    </w:p>
    <w:p w14:paraId="24D4C1F4" w14:textId="647EB1A8" w:rsidR="00F239F3" w:rsidRPr="00F239F3" w:rsidRDefault="00C2055B" w:rsidP="004F278B">
      <w:pPr>
        <w:pStyle w:val="enumlev1"/>
        <w:rPr>
          <w:rFonts w:eastAsia="SimSun"/>
          <w:rtl/>
          <w:lang w:val="en-US"/>
        </w:rPr>
      </w:pPr>
      <w:r>
        <w:rPr>
          <w:rFonts w:eastAsia="SimSun" w:hint="cs"/>
          <w:rtl/>
          <w:lang w:val="en-US" w:bidi="ar-EG"/>
        </w:rPr>
        <w:t>–</w:t>
      </w:r>
      <w:r w:rsidR="00F239F3" w:rsidRPr="00F239F3">
        <w:rPr>
          <w:rFonts w:eastAsia="SimSun"/>
          <w:lang w:val="en-US" w:bidi="ar-EG"/>
        </w:rPr>
        <w:tab/>
      </w:r>
      <w:r w:rsidR="00F239F3" w:rsidRPr="00F239F3">
        <w:rPr>
          <w:rFonts w:eastAsia="SimSun"/>
          <w:rtl/>
          <w:lang w:val="en-US"/>
        </w:rPr>
        <w:t xml:space="preserve">لقد تأكد أن عينات البيانات </w:t>
      </w:r>
      <w:proofErr w:type="spellStart"/>
      <w:r w:rsidR="00F239F3" w:rsidRPr="00F239F3">
        <w:rPr>
          <w:rFonts w:eastAsia="SimSun"/>
          <w:rtl/>
          <w:lang w:val="en-US"/>
        </w:rPr>
        <w:t>الساتلية</w:t>
      </w:r>
      <w:proofErr w:type="spellEnd"/>
      <w:r w:rsidR="00F239F3" w:rsidRPr="00F239F3">
        <w:rPr>
          <w:rFonts w:eastAsia="SimSun"/>
          <w:rtl/>
          <w:lang w:val="en-US"/>
        </w:rPr>
        <w:t xml:space="preserve"> الملوثة حتى وإن كانت بنسبة مئوية ضئيلة لا تتجاوز </w:t>
      </w:r>
      <w:r w:rsidR="00F239F3" w:rsidRPr="00F239F3">
        <w:rPr>
          <w:rFonts w:eastAsia="SimSun"/>
          <w:lang w:val="en-US" w:bidi="ar-EG"/>
        </w:rPr>
        <w:t>%0,1</w:t>
      </w:r>
      <w:r w:rsidR="00F239F3" w:rsidRPr="00F239F3">
        <w:rPr>
          <w:rFonts w:eastAsia="SimSun"/>
          <w:rtl/>
          <w:lang w:val="en-US"/>
        </w:rPr>
        <w:t xml:space="preserve"> يمكن أن تكون كافية لتوليد أخطاء غير مقبولة في التنبؤات العددية بالطقس، وتقويض الثقة في هذه القياسات المنفعلة الفريدة للطقس.</w:t>
      </w:r>
    </w:p>
    <w:p w14:paraId="112183D0" w14:textId="471AD66C" w:rsidR="00F239F3" w:rsidRPr="00F239F3" w:rsidRDefault="00C2055B" w:rsidP="004F278B">
      <w:pPr>
        <w:pStyle w:val="enumlev1"/>
        <w:rPr>
          <w:rFonts w:eastAsia="SimSun"/>
          <w:rtl/>
          <w:lang w:val="en-US"/>
        </w:rPr>
      </w:pPr>
      <w:r>
        <w:rPr>
          <w:rFonts w:eastAsia="SimSun" w:hint="cs"/>
          <w:rtl/>
          <w:lang w:val="en-US" w:bidi="ar-EG"/>
        </w:rPr>
        <w:t>–</w:t>
      </w:r>
      <w:r w:rsidR="00F239F3" w:rsidRPr="00F239F3">
        <w:rPr>
          <w:rFonts w:eastAsia="SimSun"/>
          <w:lang w:val="en-US" w:bidi="ar-EG"/>
        </w:rPr>
        <w:tab/>
      </w:r>
      <w:r w:rsidR="00F239F3" w:rsidRPr="00F239F3">
        <w:rPr>
          <w:rFonts w:eastAsia="SimSun"/>
          <w:rtl/>
          <w:lang w:val="en-US"/>
        </w:rPr>
        <w:t>إن الحذف المباشر للبيانات التي يحتمل أن تكون تأثرت بالتداخل (إن أمكن اكتشافها) قد يفضي إمكانية فقدان</w:t>
      </w:r>
      <w:r w:rsidR="00F239F3" w:rsidRPr="00F239F3">
        <w:rPr>
          <w:rFonts w:eastAsia="SimSun" w:hint="cs"/>
          <w:rtl/>
          <w:lang w:val="en-US"/>
        </w:rPr>
        <w:t xml:space="preserve"> </w:t>
      </w:r>
      <w:r w:rsidR="00F239F3" w:rsidRPr="00F239F3">
        <w:rPr>
          <w:rFonts w:eastAsia="SimSun"/>
          <w:rtl/>
          <w:lang w:val="en-US"/>
        </w:rPr>
        <w:t>مؤشرات حيوية لبعض العواصف الخطيرة التي تتطور بسرعة، واستحالة تنفيذ أنظمة طقس متطورة جديدة.</w:t>
      </w:r>
    </w:p>
    <w:p w14:paraId="4DCA71B1" w14:textId="48F2CF77" w:rsidR="00F239F3" w:rsidRPr="00F239F3" w:rsidRDefault="00C2055B" w:rsidP="004F278B">
      <w:pPr>
        <w:pStyle w:val="enumlev1"/>
        <w:rPr>
          <w:rFonts w:eastAsia="SimSun"/>
          <w:rtl/>
          <w:lang w:val="en-US"/>
        </w:rPr>
      </w:pPr>
      <w:r>
        <w:rPr>
          <w:rFonts w:eastAsia="SimSun" w:hint="cs"/>
          <w:rtl/>
          <w:lang w:val="en-US" w:bidi="ar-EG"/>
        </w:rPr>
        <w:t>–</w:t>
      </w:r>
      <w:r w:rsidR="00F239F3" w:rsidRPr="00F239F3">
        <w:rPr>
          <w:rFonts w:eastAsia="SimSun"/>
          <w:lang w:val="en-US" w:bidi="ar-EG"/>
        </w:rPr>
        <w:tab/>
      </w:r>
      <w:r w:rsidR="00F239F3" w:rsidRPr="00F239F3">
        <w:rPr>
          <w:rFonts w:eastAsia="SimSun"/>
          <w:rtl/>
          <w:lang w:val="en-US"/>
        </w:rPr>
        <w:t>وإذا كان التداخل بمستوى قدرة منخفض بما فيه الكفاية بحيث لا يتم اكتشافه، وهذا من المحتمل جداً، فإن البيانات الملوثة يتم اعتبارها بالخطأ على أنها بيانات صحيحة ويفضي التحليل الذي يستند إليها إلى نتائج خاطئة.</w:t>
      </w:r>
    </w:p>
    <w:p w14:paraId="6A7876CE" w14:textId="44ACC6E8" w:rsidR="00F239F3" w:rsidRPr="00F239F3" w:rsidRDefault="00C2055B" w:rsidP="004F278B">
      <w:pPr>
        <w:pStyle w:val="enumlev1"/>
        <w:rPr>
          <w:rFonts w:eastAsia="SimSun"/>
          <w:rtl/>
          <w:lang w:val="en-US"/>
        </w:rPr>
      </w:pPr>
      <w:bookmarkStart w:id="1271" w:name="_Toc524413440"/>
      <w:r>
        <w:rPr>
          <w:rFonts w:eastAsia="SimSun" w:hint="cs"/>
          <w:rtl/>
          <w:lang w:val="en-US" w:bidi="ar-EG"/>
        </w:rPr>
        <w:t>–</w:t>
      </w:r>
      <w:r w:rsidR="00F239F3" w:rsidRPr="00F239F3">
        <w:rPr>
          <w:rFonts w:eastAsia="SimSun"/>
          <w:lang w:val="en-US" w:bidi="ar-EG"/>
        </w:rPr>
        <w:tab/>
      </w:r>
      <w:r w:rsidR="00F239F3" w:rsidRPr="00F239F3">
        <w:rPr>
          <w:rFonts w:eastAsia="SimSun"/>
          <w:rtl/>
          <w:lang w:val="en-US"/>
        </w:rPr>
        <w:t xml:space="preserve">بالنسبة </w:t>
      </w:r>
      <w:r w:rsidR="003459A1">
        <w:rPr>
          <w:rFonts w:eastAsia="SimSun" w:hint="cs"/>
          <w:rtl/>
          <w:lang w:val="en-US"/>
        </w:rPr>
        <w:t>للدراس</w:t>
      </w:r>
      <w:r w:rsidR="00F239F3" w:rsidRPr="00F239F3">
        <w:rPr>
          <w:rFonts w:eastAsia="SimSun"/>
          <w:rtl/>
          <w:lang w:val="en-US"/>
        </w:rPr>
        <w:t>ات الخاصة بعلم المناخ ولا</w:t>
      </w:r>
      <w:r w:rsidR="00F239F3" w:rsidRPr="00F239F3">
        <w:rPr>
          <w:rFonts w:eastAsia="SimSun" w:hint="cs"/>
          <w:rtl/>
          <w:lang w:val="en-US"/>
        </w:rPr>
        <w:t> </w:t>
      </w:r>
      <w:r w:rsidR="00F239F3" w:rsidRPr="00F239F3">
        <w:rPr>
          <w:rFonts w:eastAsia="SimSun"/>
          <w:rtl/>
          <w:lang w:val="en-US"/>
        </w:rPr>
        <w:t>سيما مراقبة "تغير المناخ العالمي"، قد يفضي التداخل إلى سوء تفسير إشارات المناخ.</w:t>
      </w:r>
    </w:p>
    <w:p w14:paraId="2A729F12" w14:textId="77777777" w:rsidR="00F239F3" w:rsidRPr="00F239F3" w:rsidRDefault="00F239F3" w:rsidP="00F239F3">
      <w:pPr>
        <w:rPr>
          <w:rFonts w:eastAsia="SimSun"/>
          <w:rtl/>
          <w:lang w:val="en-US"/>
        </w:rPr>
      </w:pPr>
      <w:r w:rsidRPr="00F239F3">
        <w:rPr>
          <w:rFonts w:eastAsia="SimSun"/>
          <w:rtl/>
          <w:lang w:val="en-US"/>
        </w:rPr>
        <w:t xml:space="preserve">وتقدم التوصية </w:t>
      </w:r>
      <w:r w:rsidRPr="00F239F3">
        <w:rPr>
          <w:rFonts w:eastAsia="SimSun"/>
          <w:lang w:val="en-US" w:bidi="ar-EG"/>
        </w:rPr>
        <w:t>ITU-R RS.2017</w:t>
      </w:r>
      <w:r w:rsidRPr="00F239F3">
        <w:rPr>
          <w:rFonts w:eastAsia="SimSun"/>
          <w:rtl/>
          <w:lang w:val="en-US"/>
        </w:rPr>
        <w:t>، مستويات الأداء المطلوبة في قياس الإشعاع ومستويات التداخل المقبولة، التي يمكن في</w:t>
      </w:r>
      <w:r w:rsidRPr="00F239F3">
        <w:rPr>
          <w:rFonts w:eastAsia="SimSun" w:hint="cs"/>
          <w:rtl/>
          <w:lang w:val="en-US"/>
        </w:rPr>
        <w:t> </w:t>
      </w:r>
      <w:r w:rsidRPr="00F239F3">
        <w:rPr>
          <w:rFonts w:eastAsia="SimSun"/>
          <w:rtl/>
          <w:lang w:val="en-US"/>
        </w:rPr>
        <w:t>إطارها تحقيق الأداء المطلوب.</w:t>
      </w:r>
    </w:p>
    <w:bookmarkEnd w:id="1271"/>
    <w:p w14:paraId="0A4D2E0A" w14:textId="4807A184" w:rsidR="00F239F3" w:rsidRPr="00F239F3" w:rsidRDefault="00F239F3" w:rsidP="004F278B">
      <w:pPr>
        <w:pStyle w:val="Heading3"/>
        <w:rPr>
          <w:rtl/>
          <w:lang w:val="en-US"/>
        </w:rPr>
      </w:pPr>
      <w:r w:rsidRPr="00F239F3">
        <w:rPr>
          <w:lang w:val="en-US" w:bidi="ar-EG"/>
        </w:rPr>
        <w:t>8.2.5</w:t>
      </w:r>
      <w:r w:rsidRPr="00F239F3">
        <w:rPr>
          <w:rtl/>
          <w:lang w:val="en-US" w:bidi="ar-EG"/>
        </w:rPr>
        <w:tab/>
      </w:r>
      <w:r w:rsidRPr="00F239F3">
        <w:rPr>
          <w:rtl/>
          <w:lang w:val="en-US"/>
        </w:rPr>
        <w:t>المعايرة بالسماء الباردة</w:t>
      </w:r>
    </w:p>
    <w:p w14:paraId="4DEBE776" w14:textId="77777777" w:rsidR="00F239F3" w:rsidRPr="00F239F3" w:rsidRDefault="00F239F3" w:rsidP="00F239F3">
      <w:pPr>
        <w:rPr>
          <w:rFonts w:eastAsia="SimSun"/>
          <w:rtl/>
          <w:lang w:val="en-US"/>
        </w:rPr>
      </w:pPr>
      <w:r w:rsidRPr="00F239F3">
        <w:rPr>
          <w:rFonts w:eastAsia="SimSun"/>
          <w:rtl/>
          <w:lang w:val="en-US"/>
        </w:rPr>
        <w:t>تحتاج أجهزة خدمة استكشاف الأرض الساتلية (المنفعلة)</w:t>
      </w:r>
      <w:r w:rsidRPr="00F239F3">
        <w:rPr>
          <w:rFonts w:eastAsia="SimSun" w:hint="cs"/>
          <w:rtl/>
          <w:lang w:val="en-US"/>
        </w:rPr>
        <w:t xml:space="preserve">، </w:t>
      </w:r>
      <w:r w:rsidRPr="00F239F3">
        <w:rPr>
          <w:rFonts w:eastAsia="SimSun"/>
          <w:rtl/>
          <w:lang w:val="en-US"/>
        </w:rPr>
        <w:t xml:space="preserve">من أجل معايرة قياساتها، إلى أهداف ساخنة وباردة معلومة. وعادةً ما يكون الحمل الساخن مدمجاً </w:t>
      </w:r>
      <w:r w:rsidRPr="00F239F3">
        <w:rPr>
          <w:rFonts w:eastAsia="SimSun" w:hint="cs"/>
          <w:rtl/>
          <w:lang w:val="en-US"/>
        </w:rPr>
        <w:t>ضمن</w:t>
      </w:r>
      <w:r w:rsidRPr="00F239F3">
        <w:rPr>
          <w:rFonts w:eastAsia="SimSun"/>
          <w:rtl/>
          <w:lang w:val="en-US"/>
        </w:rPr>
        <w:t xml:space="preserve"> </w:t>
      </w:r>
      <w:r w:rsidRPr="00F239F3">
        <w:rPr>
          <w:rFonts w:eastAsia="SimSun" w:hint="cs"/>
          <w:rtl/>
          <w:lang w:val="en-US"/>
        </w:rPr>
        <w:t>ال</w:t>
      </w:r>
      <w:r w:rsidRPr="00F239F3">
        <w:rPr>
          <w:rFonts w:eastAsia="SimSun"/>
          <w:rtl/>
          <w:lang w:val="en-US"/>
        </w:rPr>
        <w:t xml:space="preserve">جهاز نفسه. أما بالنسبة للحمل البارد، فيقوم </w:t>
      </w:r>
      <w:r w:rsidRPr="00F239F3">
        <w:rPr>
          <w:rFonts w:eastAsia="SimSun" w:hint="cs"/>
          <w:rtl/>
          <w:lang w:val="en-US"/>
        </w:rPr>
        <w:t>ال</w:t>
      </w:r>
      <w:r w:rsidRPr="00F239F3">
        <w:rPr>
          <w:rFonts w:eastAsia="SimSun"/>
          <w:rtl/>
          <w:lang w:val="en-US"/>
        </w:rPr>
        <w:t xml:space="preserve">جهاز بإجراء قياسات للفضاء الخارجي، أي </w:t>
      </w:r>
      <w:r w:rsidRPr="00F239F3">
        <w:rPr>
          <w:rFonts w:eastAsia="SimSun" w:hint="cs"/>
          <w:rtl/>
          <w:lang w:val="en-US"/>
        </w:rPr>
        <w:t>بالتسديد</w:t>
      </w:r>
      <w:r w:rsidRPr="00F239F3">
        <w:rPr>
          <w:rFonts w:eastAsia="SimSun"/>
          <w:rtl/>
          <w:lang w:val="en-US"/>
        </w:rPr>
        <w:t xml:space="preserve"> نحو أجزاء من السماء لا تشمل الأرض (أو الأجرام السماوية القريبة الأخرى مثل الشمس أو القمر).</w:t>
      </w:r>
    </w:p>
    <w:p w14:paraId="6E1B6BB0" w14:textId="77777777" w:rsidR="00F239F3" w:rsidRPr="00F239F3" w:rsidRDefault="00F239F3" w:rsidP="00F239F3">
      <w:pPr>
        <w:rPr>
          <w:rFonts w:eastAsia="SimSun"/>
          <w:rtl/>
          <w:lang w:val="en-US"/>
        </w:rPr>
      </w:pPr>
      <w:r w:rsidRPr="00F239F3">
        <w:rPr>
          <w:rFonts w:eastAsia="SimSun"/>
          <w:rtl/>
          <w:lang w:val="en-US"/>
        </w:rPr>
        <w:t>وتعتمد طريقة إجراء قياسات الفضاء الخارجي على نوع جهاز استشعار خدمة استكشاف الأرض الساتلية (المنفعلة):</w:t>
      </w:r>
    </w:p>
    <w:p w14:paraId="2CFF2644" w14:textId="0B893EB2" w:rsidR="00F239F3" w:rsidRPr="004F278B" w:rsidRDefault="004F278B" w:rsidP="004F278B">
      <w:pPr>
        <w:pStyle w:val="enumlev1"/>
        <w:rPr>
          <w:rFonts w:eastAsia="SimSun"/>
          <w:rtl/>
          <w:lang w:val="en-US"/>
        </w:rPr>
      </w:pPr>
      <w:r w:rsidRPr="004F278B">
        <w:rPr>
          <w:rFonts w:eastAsia="SimSun"/>
          <w:lang w:val="en-US"/>
        </w:rPr>
        <w:sym w:font="Symbol" w:char="F0B7"/>
      </w:r>
      <w:r w:rsidRPr="004F278B">
        <w:rPr>
          <w:rFonts w:eastAsia="SimSun"/>
          <w:rtl/>
          <w:lang w:val="en-US" w:bidi="ar-EG"/>
        </w:rPr>
        <w:tab/>
      </w:r>
      <w:r w:rsidR="00F239F3" w:rsidRPr="004F278B">
        <w:rPr>
          <w:rFonts w:eastAsia="SimSun"/>
          <w:rtl/>
          <w:lang w:val="en-US"/>
        </w:rPr>
        <w:t>أجهزة ا</w:t>
      </w:r>
      <w:r w:rsidR="00F239F3" w:rsidRPr="004F278B">
        <w:rPr>
          <w:rFonts w:eastAsia="SimSun" w:hint="cs"/>
          <w:rtl/>
          <w:lang w:val="en-US"/>
        </w:rPr>
        <w:t>لا</w:t>
      </w:r>
      <w:r w:rsidR="00F239F3" w:rsidRPr="004F278B">
        <w:rPr>
          <w:rFonts w:eastAsia="SimSun"/>
          <w:rtl/>
          <w:lang w:val="en-US"/>
        </w:rPr>
        <w:t xml:space="preserve">ستشعار </w:t>
      </w:r>
      <w:r w:rsidR="00F239F3" w:rsidRPr="004F278B">
        <w:rPr>
          <w:rFonts w:eastAsia="SimSun" w:hint="cs"/>
          <w:rtl/>
          <w:lang w:val="en-US"/>
        </w:rPr>
        <w:t>ب</w:t>
      </w:r>
      <w:r w:rsidR="00F239F3" w:rsidRPr="004F278B">
        <w:rPr>
          <w:rFonts w:eastAsia="SimSun"/>
          <w:rtl/>
          <w:lang w:val="en-US"/>
        </w:rPr>
        <w:t xml:space="preserve">مكنسة الدفع: </w:t>
      </w:r>
      <w:r w:rsidR="00F239F3" w:rsidRPr="004F278B">
        <w:rPr>
          <w:rFonts w:eastAsia="SimSun" w:hint="cs"/>
          <w:rtl/>
          <w:lang w:val="en-US"/>
        </w:rPr>
        <w:t>يصار إلى</w:t>
      </w:r>
      <w:r w:rsidR="00F239F3" w:rsidRPr="004F278B">
        <w:rPr>
          <w:rFonts w:eastAsia="SimSun"/>
          <w:rtl/>
          <w:lang w:val="en-US"/>
        </w:rPr>
        <w:t xml:space="preserve"> تدويرها بحيث يوج</w:t>
      </w:r>
      <w:r w:rsidR="00F239F3" w:rsidRPr="004F278B">
        <w:rPr>
          <w:rFonts w:eastAsia="SimSun" w:hint="cs"/>
          <w:rtl/>
          <w:lang w:val="en-US"/>
        </w:rPr>
        <w:t>َّ</w:t>
      </w:r>
      <w:r w:rsidR="00F239F3" w:rsidRPr="004F278B">
        <w:rPr>
          <w:rFonts w:eastAsia="SimSun"/>
          <w:rtl/>
          <w:lang w:val="en-US"/>
        </w:rPr>
        <w:t>ه الساتل بأكمله نحو الفضاء الخارجي؛</w:t>
      </w:r>
    </w:p>
    <w:p w14:paraId="536BC4C3" w14:textId="5C571805" w:rsidR="00F239F3" w:rsidRPr="004F278B" w:rsidRDefault="004F278B" w:rsidP="004F278B">
      <w:pPr>
        <w:pStyle w:val="enumlev1"/>
        <w:rPr>
          <w:rFonts w:eastAsia="SimSun"/>
          <w:rtl/>
          <w:lang w:val="en-US"/>
        </w:rPr>
      </w:pPr>
      <w:r w:rsidRPr="004F278B">
        <w:rPr>
          <w:rFonts w:eastAsia="SimSun"/>
          <w:lang w:val="en-US"/>
        </w:rPr>
        <w:sym w:font="Symbol" w:char="F0B7"/>
      </w:r>
      <w:r w:rsidRPr="004F278B">
        <w:rPr>
          <w:rFonts w:eastAsia="SimSun"/>
          <w:rtl/>
          <w:lang w:val="en-US" w:bidi="ar-EG"/>
        </w:rPr>
        <w:tab/>
      </w:r>
      <w:r w:rsidR="00F239F3" w:rsidRPr="004F278B">
        <w:rPr>
          <w:rFonts w:eastAsia="SimSun"/>
          <w:rtl/>
          <w:lang w:val="en-US"/>
        </w:rPr>
        <w:t>أجهزة ا</w:t>
      </w:r>
      <w:r w:rsidR="00F239F3" w:rsidRPr="004F278B">
        <w:rPr>
          <w:rFonts w:eastAsia="SimSun" w:hint="cs"/>
          <w:rtl/>
          <w:lang w:val="en-US"/>
        </w:rPr>
        <w:t>لا</w:t>
      </w:r>
      <w:r w:rsidR="00F239F3" w:rsidRPr="004F278B">
        <w:rPr>
          <w:rFonts w:eastAsia="SimSun"/>
          <w:rtl/>
          <w:lang w:val="en-US"/>
        </w:rPr>
        <w:t xml:space="preserve">ستشعار </w:t>
      </w:r>
      <w:r w:rsidR="00F239F3" w:rsidRPr="004F278B">
        <w:rPr>
          <w:rFonts w:eastAsia="SimSun" w:hint="cs"/>
          <w:rtl/>
          <w:lang w:val="en-US"/>
        </w:rPr>
        <w:t>ب</w:t>
      </w:r>
      <w:r w:rsidR="00F239F3" w:rsidRPr="004F278B">
        <w:rPr>
          <w:rFonts w:eastAsia="SimSun"/>
          <w:rtl/>
          <w:lang w:val="en-US"/>
        </w:rPr>
        <w:t xml:space="preserve">المسح المتصالب مع المسار: يُخصص جزء من مسحها لرؤية السماء الباردة، وعادةً ما يكون ذلك </w:t>
      </w:r>
      <w:r w:rsidR="00F239F3" w:rsidRPr="004F278B">
        <w:rPr>
          <w:rFonts w:eastAsia="SimSun" w:hint="cs"/>
          <w:rtl/>
          <w:lang w:val="en-US"/>
        </w:rPr>
        <w:t>ب</w:t>
      </w:r>
      <w:r w:rsidR="00F239F3" w:rsidRPr="004F278B">
        <w:rPr>
          <w:rFonts w:eastAsia="SimSun"/>
          <w:rtl/>
          <w:lang w:val="en-US"/>
        </w:rPr>
        <w:t xml:space="preserve">زاوية منحرفة عن النظير تقارب </w:t>
      </w:r>
      <w:r w:rsidR="00F239F3" w:rsidRPr="004F278B">
        <w:rPr>
          <w:rFonts w:eastAsia="SimSun"/>
          <w:lang w:val="en-US"/>
        </w:rPr>
        <w:t>90</w:t>
      </w:r>
      <w:r w:rsidR="00F239F3" w:rsidRPr="004F278B">
        <w:rPr>
          <w:rFonts w:eastAsia="SimSun"/>
          <w:rtl/>
          <w:lang w:val="en-US"/>
        </w:rPr>
        <w:t xml:space="preserve"> درجة؛</w:t>
      </w:r>
    </w:p>
    <w:p w14:paraId="6868404F" w14:textId="55B45A5A" w:rsidR="00F239F3" w:rsidRPr="004F278B" w:rsidRDefault="004F278B" w:rsidP="004F278B">
      <w:pPr>
        <w:pStyle w:val="enumlev1"/>
        <w:rPr>
          <w:rFonts w:eastAsia="SimSun"/>
          <w:rtl/>
          <w:lang w:val="en-US"/>
        </w:rPr>
      </w:pPr>
      <w:r w:rsidRPr="004F278B">
        <w:rPr>
          <w:rFonts w:eastAsia="SimSun"/>
          <w:lang w:val="en-US"/>
        </w:rPr>
        <w:lastRenderedPageBreak/>
        <w:sym w:font="Symbol" w:char="F0B7"/>
      </w:r>
      <w:r w:rsidRPr="004F278B">
        <w:rPr>
          <w:rFonts w:eastAsia="SimSun"/>
          <w:rtl/>
          <w:lang w:val="en-US" w:bidi="ar-EG"/>
        </w:rPr>
        <w:tab/>
      </w:r>
      <w:r w:rsidR="00F239F3" w:rsidRPr="004F278B">
        <w:rPr>
          <w:rFonts w:eastAsia="SimSun"/>
          <w:rtl/>
          <w:lang w:val="en-US"/>
        </w:rPr>
        <w:t>أجهزة ا</w:t>
      </w:r>
      <w:r w:rsidR="00F239F3" w:rsidRPr="004F278B">
        <w:rPr>
          <w:rFonts w:eastAsia="SimSun" w:hint="cs"/>
          <w:rtl/>
          <w:lang w:val="en-US"/>
        </w:rPr>
        <w:t>لا</w:t>
      </w:r>
      <w:r w:rsidR="00F239F3" w:rsidRPr="004F278B">
        <w:rPr>
          <w:rFonts w:eastAsia="SimSun"/>
          <w:rtl/>
          <w:lang w:val="en-US"/>
        </w:rPr>
        <w:t xml:space="preserve">ستشعار </w:t>
      </w:r>
      <w:r w:rsidR="00F239F3" w:rsidRPr="004F278B">
        <w:rPr>
          <w:rFonts w:eastAsia="SimSun" w:hint="cs"/>
          <w:rtl/>
          <w:lang w:val="en-US"/>
        </w:rPr>
        <w:t>ب</w:t>
      </w:r>
      <w:r w:rsidR="00F239F3" w:rsidRPr="004F278B">
        <w:rPr>
          <w:rFonts w:eastAsia="SimSun"/>
          <w:rtl/>
          <w:lang w:val="en-US"/>
        </w:rPr>
        <w:t>المسح المخروطي (</w:t>
      </w:r>
      <w:r w:rsidR="00F239F3" w:rsidRPr="004F278B">
        <w:rPr>
          <w:rFonts w:eastAsia="SimSun"/>
          <w:lang w:val="en-US" w:bidi="ar-EG"/>
        </w:rPr>
        <w:t>Conical</w:t>
      </w:r>
      <w:r w:rsidR="00F239F3" w:rsidRPr="004F278B">
        <w:rPr>
          <w:rFonts w:eastAsia="SimSun"/>
          <w:rtl/>
          <w:lang w:val="en-US"/>
        </w:rPr>
        <w:t>): تُجري قياسات المعايرة الباردة إما عن طريق تدوير الساتل بأكمله بحيث يُوجَّه جزء من المسح بعيداً عن الأرض، أو باستعمال عاكس مختلف أثناء جزء من المسح المخروطي؛</w:t>
      </w:r>
    </w:p>
    <w:p w14:paraId="0277FDE1" w14:textId="22EA6002" w:rsidR="00F239F3" w:rsidRPr="004F278B" w:rsidRDefault="004F278B" w:rsidP="004F278B">
      <w:pPr>
        <w:pStyle w:val="enumlev1"/>
        <w:rPr>
          <w:rFonts w:eastAsia="SimSun"/>
          <w:rtl/>
          <w:lang w:val="en-US"/>
        </w:rPr>
      </w:pPr>
      <w:r w:rsidRPr="004F278B">
        <w:rPr>
          <w:rFonts w:eastAsia="SimSun"/>
          <w:lang w:val="en-US"/>
        </w:rPr>
        <w:sym w:font="Symbol" w:char="F0B7"/>
      </w:r>
      <w:r w:rsidRPr="004F278B">
        <w:rPr>
          <w:rFonts w:eastAsia="SimSun"/>
          <w:rtl/>
          <w:lang w:val="en-US" w:bidi="ar-EG"/>
        </w:rPr>
        <w:tab/>
      </w:r>
      <w:r w:rsidR="00F239F3" w:rsidRPr="004F278B">
        <w:rPr>
          <w:rFonts w:eastAsia="SimSun"/>
          <w:rtl/>
          <w:lang w:val="en-US"/>
        </w:rPr>
        <w:t>أجهزة الاستشعار الموجهة نحو النظير (</w:t>
      </w:r>
      <w:r w:rsidR="00F239F3" w:rsidRPr="004F278B">
        <w:rPr>
          <w:rFonts w:eastAsia="SimSun"/>
          <w:lang w:val="en-US" w:bidi="ar-EG"/>
        </w:rPr>
        <w:t>Nadir-pointing</w:t>
      </w:r>
      <w:r w:rsidR="00F239F3" w:rsidRPr="004F278B">
        <w:rPr>
          <w:rFonts w:eastAsia="SimSun"/>
          <w:rtl/>
          <w:lang w:val="en-US"/>
        </w:rPr>
        <w:t>): تحتوي في بعض الأحيان على بوق تغذية مختلف موج</w:t>
      </w:r>
      <w:r w:rsidR="00F239F3" w:rsidRPr="004F278B">
        <w:rPr>
          <w:rFonts w:eastAsia="SimSun" w:hint="cs"/>
          <w:rtl/>
          <w:lang w:val="en-US"/>
        </w:rPr>
        <w:t>َّ</w:t>
      </w:r>
      <w:r w:rsidR="00F239F3" w:rsidRPr="004F278B">
        <w:rPr>
          <w:rFonts w:eastAsia="SimSun"/>
          <w:rtl/>
          <w:lang w:val="en-US"/>
        </w:rPr>
        <w:t xml:space="preserve">ه نحو الفضاء الخارجي لإجراء قياسات المعايرة بالسماء الباردة؛ وفي حالات أخرى، </w:t>
      </w:r>
      <w:r w:rsidR="00F239F3" w:rsidRPr="004F278B">
        <w:rPr>
          <w:rFonts w:eastAsia="SimSun" w:hint="cs"/>
          <w:rtl/>
          <w:lang w:val="en-US"/>
        </w:rPr>
        <w:t>يجري</w:t>
      </w:r>
      <w:r w:rsidR="00F239F3" w:rsidRPr="004F278B">
        <w:rPr>
          <w:rFonts w:eastAsia="SimSun"/>
          <w:rtl/>
          <w:lang w:val="en-US"/>
        </w:rPr>
        <w:t xml:space="preserve"> تدوير الساتل بأكمله ليوج</w:t>
      </w:r>
      <w:r w:rsidR="00F239F3" w:rsidRPr="004F278B">
        <w:rPr>
          <w:rFonts w:eastAsia="SimSun" w:hint="cs"/>
          <w:rtl/>
          <w:lang w:val="en-US"/>
        </w:rPr>
        <w:t>َّ</w:t>
      </w:r>
      <w:r w:rsidR="00F239F3" w:rsidRPr="004F278B">
        <w:rPr>
          <w:rFonts w:eastAsia="SimSun"/>
          <w:rtl/>
          <w:lang w:val="en-US"/>
        </w:rPr>
        <w:t>ه نحو الفضاء الخارجي.</w:t>
      </w:r>
    </w:p>
    <w:p w14:paraId="505358C9" w14:textId="18F4DE14" w:rsidR="00F239F3" w:rsidRPr="00F239F3" w:rsidRDefault="00F239F3" w:rsidP="00F239F3">
      <w:pPr>
        <w:rPr>
          <w:rFonts w:eastAsia="SimSun"/>
          <w:rtl/>
          <w:lang w:val="en-US"/>
        </w:rPr>
      </w:pPr>
      <w:r w:rsidRPr="00F239F3">
        <w:rPr>
          <w:rFonts w:eastAsia="SimSun"/>
          <w:rtl/>
          <w:lang w:val="en-US"/>
        </w:rPr>
        <w:t>وعلى سبيل المثال، يصف النص أدناه بشيء من التفصيل المعايرة بالسماء الباردة والمعايرة بدرجات الحرارة العالية لجهاز</w:t>
      </w:r>
      <w:r w:rsidR="004F278B">
        <w:rPr>
          <w:rFonts w:eastAsia="SimSun" w:hint="cs"/>
          <w:rtl/>
          <w:lang w:val="en-US"/>
        </w:rPr>
        <w:t> </w:t>
      </w:r>
      <w:r w:rsidRPr="00F239F3">
        <w:rPr>
          <w:rFonts w:eastAsia="SimSun"/>
          <w:lang w:val="en-US" w:bidi="ar-EG"/>
        </w:rPr>
        <w:t>AMSR2</w:t>
      </w:r>
      <w:r w:rsidRPr="00F239F3">
        <w:rPr>
          <w:rFonts w:eastAsia="SimSun"/>
          <w:rtl/>
          <w:lang w:val="en-US"/>
        </w:rPr>
        <w:t xml:space="preserve"> على متن الساتل </w:t>
      </w:r>
      <w:r w:rsidRPr="00F239F3">
        <w:rPr>
          <w:rFonts w:eastAsia="SimSun"/>
          <w:lang w:val="en-US" w:bidi="ar-EG"/>
        </w:rPr>
        <w:t>GCOM-W</w:t>
      </w:r>
      <w:r w:rsidRPr="00F239F3">
        <w:rPr>
          <w:rFonts w:eastAsia="SimSun"/>
          <w:rtl/>
          <w:lang w:val="en-US"/>
        </w:rPr>
        <w:t>.</w:t>
      </w:r>
    </w:p>
    <w:p w14:paraId="2881EBC4" w14:textId="05FAA7BB" w:rsidR="00F239F3" w:rsidRPr="00F239F3" w:rsidRDefault="00F239F3" w:rsidP="00F239F3">
      <w:pPr>
        <w:rPr>
          <w:rFonts w:eastAsia="SimSun"/>
          <w:rtl/>
          <w:lang w:val="en-US"/>
        </w:rPr>
      </w:pPr>
      <w:r w:rsidRPr="00F239F3">
        <w:rPr>
          <w:rFonts w:eastAsia="SimSun" w:hint="cs"/>
          <w:rtl/>
          <w:lang w:val="en-US"/>
        </w:rPr>
        <w:t>و</w:t>
      </w:r>
      <w:r w:rsidRPr="00F239F3">
        <w:rPr>
          <w:rFonts w:eastAsia="SimSun"/>
          <w:rtl/>
          <w:lang w:val="en-US"/>
        </w:rPr>
        <w:t>يتكون</w:t>
      </w:r>
      <w:r w:rsidRPr="00F239F3">
        <w:rPr>
          <w:rFonts w:eastAsia="SimSun" w:hint="cs"/>
          <w:rtl/>
          <w:lang w:val="en-US"/>
        </w:rPr>
        <w:t xml:space="preserve"> جهاز</w:t>
      </w:r>
      <w:r w:rsidRPr="00F239F3">
        <w:rPr>
          <w:rFonts w:eastAsia="SimSun"/>
          <w:rtl/>
          <w:lang w:val="en-US"/>
        </w:rPr>
        <w:t xml:space="preserve"> </w:t>
      </w:r>
      <w:r w:rsidRPr="00F239F3">
        <w:rPr>
          <w:rFonts w:eastAsia="SimSun"/>
          <w:lang w:val="en-US" w:bidi="ar-EG"/>
        </w:rPr>
        <w:t>AMSR2</w:t>
      </w:r>
      <w:r w:rsidRPr="00F239F3">
        <w:rPr>
          <w:rFonts w:eastAsia="SimSun"/>
          <w:rtl/>
          <w:lang w:val="en-US"/>
        </w:rPr>
        <w:t xml:space="preserve"> من وحدة استشعار (انظر الشكل </w:t>
      </w:r>
      <w:r w:rsidRPr="00F239F3">
        <w:rPr>
          <w:rFonts w:eastAsia="SimSun"/>
          <w:lang w:val="en-US"/>
        </w:rPr>
        <w:t>14-5</w:t>
      </w:r>
      <w:r w:rsidRPr="00F239F3">
        <w:rPr>
          <w:rFonts w:eastAsia="SimSun"/>
          <w:rtl/>
          <w:lang w:val="en-US"/>
        </w:rPr>
        <w:t xml:space="preserve">) — هي عبارة عن ماسح دوار أساساً — ووحدة تحكم ثابتة بالإضافة إلى نظام عجلة </w:t>
      </w:r>
      <w:r w:rsidRPr="00F239F3">
        <w:rPr>
          <w:rFonts w:eastAsia="SimSun" w:hint="cs"/>
          <w:rtl/>
          <w:lang w:val="en-US"/>
        </w:rPr>
        <w:t>عزم</w:t>
      </w:r>
      <w:r w:rsidRPr="00F239F3">
        <w:rPr>
          <w:rFonts w:eastAsia="SimSun"/>
          <w:rtl/>
          <w:lang w:val="en-US"/>
        </w:rPr>
        <w:t xml:space="preserve"> </w:t>
      </w:r>
      <w:r w:rsidRPr="00F239F3">
        <w:rPr>
          <w:rFonts w:eastAsia="SimSun" w:hint="cs"/>
          <w:rtl/>
          <w:lang w:val="en-US"/>
        </w:rPr>
        <w:t>ي</w:t>
      </w:r>
      <w:r w:rsidRPr="00F239F3">
        <w:rPr>
          <w:rFonts w:eastAsia="SimSun"/>
          <w:rtl/>
          <w:lang w:val="en-US"/>
        </w:rPr>
        <w:t xml:space="preserve">حمله </w:t>
      </w:r>
      <w:r w:rsidRPr="00F239F3">
        <w:rPr>
          <w:rFonts w:eastAsia="SimSun" w:hint="cs"/>
          <w:rtl/>
          <w:lang w:val="en-US"/>
        </w:rPr>
        <w:t>هيكل</w:t>
      </w:r>
      <w:r w:rsidRPr="00F239F3">
        <w:rPr>
          <w:rFonts w:eastAsia="SimSun"/>
          <w:rtl/>
          <w:lang w:val="en-US"/>
        </w:rPr>
        <w:t xml:space="preserve"> </w:t>
      </w:r>
      <w:r w:rsidRPr="00F239F3">
        <w:rPr>
          <w:rFonts w:eastAsia="SimSun" w:hint="cs"/>
          <w:rtl/>
          <w:lang w:val="en-US"/>
        </w:rPr>
        <w:t>المهمة</w:t>
      </w:r>
      <w:r w:rsidRPr="00F239F3">
        <w:rPr>
          <w:rFonts w:eastAsia="SimSun"/>
          <w:rtl/>
          <w:lang w:val="en-US"/>
        </w:rPr>
        <w:t xml:space="preserve"> الساتلية. وخلال دورة واحدة، يجمع جهاز الاستشعار بيانات رصد سطح </w:t>
      </w:r>
      <w:r w:rsidRPr="00F239F3">
        <w:rPr>
          <w:rFonts w:eastAsia="SimSun" w:hint="cs"/>
          <w:rtl/>
          <w:lang w:val="en-US"/>
        </w:rPr>
        <w:t xml:space="preserve">الأرض </w:t>
      </w:r>
      <w:r w:rsidRPr="00F239F3">
        <w:rPr>
          <w:rFonts w:eastAsia="SimSun"/>
          <w:rtl/>
          <w:lang w:val="en-US"/>
        </w:rPr>
        <w:t xml:space="preserve">عبر </w:t>
      </w:r>
      <w:r w:rsidRPr="00F239F3">
        <w:rPr>
          <w:rFonts w:eastAsia="SimSun" w:hint="cs"/>
          <w:rtl/>
          <w:lang w:val="en-US"/>
        </w:rPr>
        <w:t>مدىً</w:t>
      </w:r>
      <w:r w:rsidRPr="00F239F3">
        <w:rPr>
          <w:rFonts w:eastAsia="SimSun"/>
          <w:rtl/>
          <w:lang w:val="en-US"/>
        </w:rPr>
        <w:t xml:space="preserve"> يبلغ </w:t>
      </w:r>
      <w:r w:rsidR="004F278B">
        <w:rPr>
          <w:rFonts w:eastAsia="SimSun"/>
          <w:lang w:val="en-US"/>
        </w:rPr>
        <w:t>75</w:t>
      </w:r>
      <w:r w:rsidR="00C2055B">
        <w:rPr>
          <w:rFonts w:eastAsia="MS Mincho"/>
        </w:rPr>
        <w:t>±</w:t>
      </w:r>
      <w:r w:rsidRPr="00F239F3">
        <w:rPr>
          <w:rFonts w:eastAsia="SimSun"/>
          <w:rtl/>
          <w:lang w:val="en-US"/>
        </w:rPr>
        <w:t xml:space="preserve"> درجة (</w:t>
      </w:r>
      <w:r w:rsidRPr="00F239F3">
        <w:rPr>
          <w:rFonts w:eastAsia="SimSun" w:hint="cs"/>
          <w:rtl/>
          <w:lang w:val="en-US"/>
        </w:rPr>
        <w:t>مدى</w:t>
      </w:r>
      <w:r w:rsidRPr="00F239F3">
        <w:rPr>
          <w:rFonts w:eastAsia="SimSun"/>
          <w:rtl/>
          <w:lang w:val="en-US"/>
        </w:rPr>
        <w:t xml:space="preserve"> ضمان الأداء هو ±</w:t>
      </w:r>
      <w:r w:rsidRPr="00F239F3">
        <w:rPr>
          <w:rFonts w:eastAsia="SimSun"/>
          <w:lang w:val="en-US"/>
        </w:rPr>
        <w:t>61</w:t>
      </w:r>
      <w:r w:rsidRPr="00F239F3">
        <w:rPr>
          <w:rFonts w:eastAsia="SimSun"/>
          <w:rtl/>
          <w:lang w:val="en-US"/>
        </w:rPr>
        <w:t xml:space="preserve"> درجة) متمركزاً على اتجاه الطيران، وبيانات المعاي</w:t>
      </w:r>
      <w:r w:rsidRPr="00F239F3">
        <w:rPr>
          <w:rFonts w:eastAsia="SimSun" w:hint="cs"/>
          <w:rtl/>
          <w:lang w:val="en-US"/>
        </w:rPr>
        <w:t>ِ</w:t>
      </w:r>
      <w:r w:rsidRPr="00F239F3">
        <w:rPr>
          <w:rFonts w:eastAsia="SimSun"/>
          <w:rtl/>
          <w:lang w:val="en-US"/>
        </w:rPr>
        <w:t xml:space="preserve">ر (من مصدر ضوضاء عالي الحرارة ومرآة السماء الباردة) </w:t>
      </w:r>
      <w:r w:rsidRPr="00F239F3">
        <w:rPr>
          <w:rFonts w:eastAsia="SimSun" w:hint="cs"/>
          <w:rtl/>
          <w:lang w:val="en-US"/>
        </w:rPr>
        <w:t>في</w:t>
      </w:r>
      <w:r w:rsidRPr="00F239F3">
        <w:rPr>
          <w:rFonts w:eastAsia="SimSun"/>
          <w:rtl/>
          <w:lang w:val="en-US"/>
        </w:rPr>
        <w:t xml:space="preserve"> جميع الزوايا الأخرى.</w:t>
      </w:r>
    </w:p>
    <w:p w14:paraId="1B3E9965" w14:textId="5DD9F73D" w:rsidR="00F239F3" w:rsidRPr="00F239F3" w:rsidRDefault="00F239F3" w:rsidP="00F239F3">
      <w:pPr>
        <w:rPr>
          <w:rFonts w:eastAsia="SimSun"/>
          <w:rtl/>
          <w:lang w:val="en-US"/>
        </w:rPr>
      </w:pPr>
      <w:r w:rsidRPr="00F239F3">
        <w:rPr>
          <w:rFonts w:eastAsia="SimSun"/>
          <w:rtl/>
          <w:lang w:val="en-US"/>
        </w:rPr>
        <w:t>ويجمع</w:t>
      </w:r>
      <w:r w:rsidRPr="00F239F3">
        <w:rPr>
          <w:rFonts w:eastAsia="SimSun" w:hint="cs"/>
          <w:rtl/>
          <w:lang w:val="en-US"/>
        </w:rPr>
        <w:t xml:space="preserve"> جهاز</w:t>
      </w:r>
      <w:r w:rsidRPr="00F239F3">
        <w:rPr>
          <w:rFonts w:eastAsia="SimSun"/>
          <w:rtl/>
          <w:lang w:val="en-US"/>
        </w:rPr>
        <w:t xml:space="preserve"> </w:t>
      </w:r>
      <w:r w:rsidRPr="00F239F3">
        <w:rPr>
          <w:rFonts w:eastAsia="SimSun"/>
          <w:lang w:val="en-US" w:bidi="ar-EG"/>
        </w:rPr>
        <w:t>AMSR2</w:t>
      </w:r>
      <w:r w:rsidRPr="00F239F3">
        <w:rPr>
          <w:rFonts w:eastAsia="SimSun"/>
          <w:rtl/>
          <w:lang w:val="en-US"/>
        </w:rPr>
        <w:t xml:space="preserve"> بيانات المعايرة </w:t>
      </w:r>
      <w:r w:rsidRPr="00F239F3">
        <w:rPr>
          <w:rFonts w:eastAsia="SimSun" w:hint="cs"/>
          <w:rtl/>
          <w:lang w:val="en-US"/>
        </w:rPr>
        <w:t>ب</w:t>
      </w:r>
      <w:r w:rsidRPr="00F239F3">
        <w:rPr>
          <w:rFonts w:eastAsia="SimSun"/>
          <w:rtl/>
          <w:lang w:val="en-US"/>
        </w:rPr>
        <w:t xml:space="preserve">درجات الحرارة المنخفضة ودرجات الحرارة العالية في كل دورة مسح تستغرق </w:t>
      </w:r>
      <w:r w:rsidRPr="00F239F3">
        <w:rPr>
          <w:rFonts w:eastAsia="SimSun"/>
          <w:lang w:val="en-US"/>
        </w:rPr>
        <w:t>1</w:t>
      </w:r>
      <w:r w:rsidR="004F278B">
        <w:rPr>
          <w:rFonts w:eastAsia="SimSun"/>
          <w:lang w:val="en-US"/>
        </w:rPr>
        <w:t>,</w:t>
      </w:r>
      <w:r w:rsidRPr="00F239F3">
        <w:rPr>
          <w:rFonts w:eastAsia="SimSun"/>
          <w:lang w:val="en-US"/>
        </w:rPr>
        <w:t>5</w:t>
      </w:r>
      <w:r w:rsidRPr="00F239F3">
        <w:rPr>
          <w:rFonts w:eastAsia="SimSun"/>
          <w:rtl/>
          <w:lang w:val="en-US"/>
        </w:rPr>
        <w:t xml:space="preserve"> ثانية، وتُستعمل هذه البيانات لتصحيح تقلبات كسب المستقب</w:t>
      </w:r>
      <w:r w:rsidRPr="00F239F3">
        <w:rPr>
          <w:rFonts w:eastAsia="SimSun" w:hint="cs"/>
          <w:rtl/>
          <w:lang w:val="en-US"/>
        </w:rPr>
        <w:t>ِ</w:t>
      </w:r>
      <w:r w:rsidRPr="00F239F3">
        <w:rPr>
          <w:rFonts w:eastAsia="SimSun"/>
          <w:rtl/>
          <w:lang w:val="en-US"/>
        </w:rPr>
        <w:t>ل.</w:t>
      </w:r>
    </w:p>
    <w:p w14:paraId="4B8F6D57" w14:textId="1F1ABA31" w:rsidR="00F239F3" w:rsidRPr="00F239F3" w:rsidRDefault="00F239F3" w:rsidP="00F239F3">
      <w:pPr>
        <w:rPr>
          <w:rFonts w:eastAsia="SimSun"/>
          <w:rtl/>
          <w:lang w:val="en-US"/>
        </w:rPr>
      </w:pPr>
      <w:r w:rsidRPr="00F239F3">
        <w:rPr>
          <w:rFonts w:eastAsia="SimSun"/>
          <w:rtl/>
          <w:lang w:val="en-US"/>
        </w:rPr>
        <w:t xml:space="preserve">ومصدر الضوضاء عالي الحرارة هو ممتص للموجات الصغرية (يسمى مصدر الضوضاء عالي الحرارة، </w:t>
      </w:r>
      <w:r w:rsidRPr="00F239F3">
        <w:rPr>
          <w:rFonts w:eastAsia="SimSun"/>
          <w:lang w:val="en-US" w:bidi="ar-EG"/>
        </w:rPr>
        <w:t>HTS</w:t>
      </w:r>
      <w:r w:rsidRPr="00F239F3">
        <w:rPr>
          <w:rFonts w:eastAsia="SimSun"/>
          <w:rtl/>
          <w:lang w:val="en-US"/>
        </w:rPr>
        <w:t xml:space="preserve">) </w:t>
      </w:r>
      <w:r w:rsidRPr="00F239F3">
        <w:rPr>
          <w:rFonts w:eastAsia="SimSun" w:hint="cs"/>
          <w:rtl/>
          <w:lang w:val="en-US"/>
        </w:rPr>
        <w:t>وتُضبط</w:t>
      </w:r>
      <w:r w:rsidRPr="00F239F3">
        <w:rPr>
          <w:rFonts w:eastAsia="SimSun"/>
          <w:rtl/>
          <w:lang w:val="en-US"/>
        </w:rPr>
        <w:t xml:space="preserve"> درجة حرارته </w:t>
      </w:r>
      <w:r w:rsidRPr="00F239F3">
        <w:rPr>
          <w:rFonts w:eastAsia="SimSun" w:hint="cs"/>
          <w:rtl/>
          <w:lang w:val="en-US"/>
        </w:rPr>
        <w:t>ب</w:t>
      </w:r>
      <w:r w:rsidRPr="00F239F3">
        <w:rPr>
          <w:rFonts w:eastAsia="SimSun"/>
          <w:rtl/>
          <w:lang w:val="en-US"/>
        </w:rPr>
        <w:t xml:space="preserve">نحو </w:t>
      </w:r>
      <w:r w:rsidRPr="00F239F3">
        <w:rPr>
          <w:rFonts w:eastAsia="SimSun"/>
          <w:lang w:val="en-US" w:bidi="ar-EG"/>
        </w:rPr>
        <w:t>K</w:t>
      </w:r>
      <w:r w:rsidR="004F278B">
        <w:rPr>
          <w:rFonts w:eastAsia="SimSun"/>
          <w:lang w:val="en-US" w:bidi="ar-EG"/>
        </w:rPr>
        <w:t xml:space="preserve"> </w:t>
      </w:r>
      <w:r w:rsidR="004F278B" w:rsidRPr="00F239F3">
        <w:rPr>
          <w:rFonts w:eastAsia="SimSun"/>
          <w:lang w:val="en-US"/>
        </w:rPr>
        <w:t>300</w:t>
      </w:r>
      <w:r w:rsidRPr="00F239F3">
        <w:rPr>
          <w:rFonts w:eastAsia="SimSun"/>
          <w:rtl/>
          <w:lang w:val="en-US"/>
        </w:rPr>
        <w:t>، ومرآة السماء الباردة (</w:t>
      </w:r>
      <w:r w:rsidRPr="00F239F3">
        <w:rPr>
          <w:rFonts w:eastAsia="SimSun"/>
          <w:lang w:val="en-US" w:bidi="ar-EG"/>
        </w:rPr>
        <w:t>CSM</w:t>
      </w:r>
      <w:r w:rsidRPr="00F239F3">
        <w:rPr>
          <w:rFonts w:eastAsia="SimSun"/>
          <w:rtl/>
          <w:lang w:val="en-US"/>
        </w:rPr>
        <w:t>) هي عاكس موجه نحو الفضاء ال</w:t>
      </w:r>
      <w:r w:rsidRPr="00F239F3">
        <w:rPr>
          <w:rFonts w:eastAsia="SimSun" w:hint="cs"/>
          <w:rtl/>
          <w:lang w:val="en-US"/>
        </w:rPr>
        <w:t>سح</w:t>
      </w:r>
      <w:r w:rsidRPr="00F239F3">
        <w:rPr>
          <w:rFonts w:eastAsia="SimSun"/>
          <w:rtl/>
          <w:lang w:val="en-US"/>
        </w:rPr>
        <w:t>يق (</w:t>
      </w:r>
      <w:r w:rsidRPr="00F239F3">
        <w:rPr>
          <w:rFonts w:eastAsia="SimSun" w:hint="cs"/>
          <w:rtl/>
          <w:lang w:val="en-US"/>
        </w:rPr>
        <w:t>وحرارته تقارب</w:t>
      </w:r>
      <w:r w:rsidRPr="00F239F3">
        <w:rPr>
          <w:rFonts w:eastAsia="SimSun"/>
          <w:rtl/>
          <w:lang w:val="en-US"/>
        </w:rPr>
        <w:t xml:space="preserve"> </w:t>
      </w:r>
      <w:r w:rsidRPr="00F239F3">
        <w:rPr>
          <w:rFonts w:eastAsia="SimSun"/>
          <w:lang w:val="en-US" w:bidi="ar-EG"/>
        </w:rPr>
        <w:t>K</w:t>
      </w:r>
      <w:r w:rsidR="004F278B">
        <w:rPr>
          <w:rFonts w:eastAsia="SimSun"/>
          <w:lang w:val="en-US" w:bidi="ar-EG"/>
        </w:rPr>
        <w:t xml:space="preserve"> 2,7</w:t>
      </w:r>
      <w:r w:rsidRPr="00F239F3">
        <w:rPr>
          <w:rFonts w:eastAsia="SimSun"/>
          <w:rtl/>
          <w:lang w:val="en-US"/>
        </w:rPr>
        <w:t>). وتُستعمل البيانات التي يتم الحصول عليها من هذين القياسين لأغراض المعايرة ثنائية النق</w:t>
      </w:r>
      <w:r w:rsidRPr="00F239F3">
        <w:rPr>
          <w:rFonts w:eastAsia="SimSun" w:hint="cs"/>
          <w:rtl/>
          <w:lang w:val="en-US"/>
        </w:rPr>
        <w:t>ا</w:t>
      </w:r>
      <w:r w:rsidRPr="00F239F3">
        <w:rPr>
          <w:rFonts w:eastAsia="SimSun"/>
          <w:rtl/>
          <w:lang w:val="en-US"/>
        </w:rPr>
        <w:t xml:space="preserve">ط. ويجب الحفاظ على ثبات سرعة دوران </w:t>
      </w:r>
      <w:r w:rsidRPr="00F239F3">
        <w:rPr>
          <w:rFonts w:eastAsia="SimSun" w:hint="cs"/>
          <w:rtl/>
          <w:lang w:val="en-US"/>
        </w:rPr>
        <w:t>ا</w:t>
      </w:r>
      <w:r w:rsidRPr="00F239F3">
        <w:rPr>
          <w:rFonts w:eastAsia="SimSun"/>
          <w:rtl/>
          <w:lang w:val="en-US"/>
        </w:rPr>
        <w:t>لمسح لجمع بيانات معايرة درجات الحرارة المنخفضة، وبيانات رصد سطح</w:t>
      </w:r>
      <w:r w:rsidRPr="00F239F3">
        <w:rPr>
          <w:rFonts w:eastAsia="SimSun" w:hint="cs"/>
          <w:rtl/>
          <w:lang w:val="en-US"/>
        </w:rPr>
        <w:t xml:space="preserve"> الأرض</w:t>
      </w:r>
      <w:r w:rsidRPr="00F239F3">
        <w:rPr>
          <w:rFonts w:eastAsia="SimSun"/>
          <w:rtl/>
          <w:lang w:val="en-US"/>
        </w:rPr>
        <w:t>، وبي</w:t>
      </w:r>
      <w:r w:rsidR="00930632">
        <w:rPr>
          <w:rFonts w:eastAsia="SimSun" w:hint="cs"/>
          <w:rtl/>
          <w:lang w:val="en-US"/>
        </w:rPr>
        <w:t>ا</w:t>
      </w:r>
      <w:r w:rsidRPr="00F239F3">
        <w:rPr>
          <w:rFonts w:eastAsia="SimSun"/>
          <w:rtl/>
          <w:lang w:val="en-US"/>
        </w:rPr>
        <w:t xml:space="preserve">نات معايرة درجات الحرارة العالية على التوالي </w:t>
      </w:r>
      <w:r w:rsidRPr="00F239F3">
        <w:rPr>
          <w:rFonts w:eastAsia="SimSun" w:hint="cs"/>
          <w:rtl/>
          <w:lang w:val="en-US"/>
        </w:rPr>
        <w:t>في</w:t>
      </w:r>
      <w:r w:rsidR="004F278B">
        <w:rPr>
          <w:rFonts w:eastAsia="SimSun" w:hint="cs"/>
          <w:rtl/>
          <w:lang w:val="en-US"/>
        </w:rPr>
        <w:t> </w:t>
      </w:r>
      <w:r w:rsidRPr="00F239F3">
        <w:rPr>
          <w:rFonts w:eastAsia="SimSun"/>
          <w:rtl/>
          <w:lang w:val="en-US"/>
        </w:rPr>
        <w:t>زوايا الدوران الصحيحة.</w:t>
      </w:r>
    </w:p>
    <w:p w14:paraId="5EFB39B7" w14:textId="77777777" w:rsidR="004F278B" w:rsidRDefault="00F239F3" w:rsidP="004F278B">
      <w:pPr>
        <w:pStyle w:val="FigureNo"/>
        <w:rPr>
          <w:rFonts w:eastAsia="SimSun"/>
          <w:rtl/>
        </w:rPr>
      </w:pPr>
      <w:r w:rsidRPr="00F239F3">
        <w:rPr>
          <w:rFonts w:eastAsia="SimSun"/>
          <w:rtl/>
        </w:rPr>
        <w:t xml:space="preserve">الشكل </w:t>
      </w:r>
      <w:r w:rsidRPr="00F239F3">
        <w:rPr>
          <w:rFonts w:eastAsia="SimSun"/>
        </w:rPr>
        <w:t>14-5</w:t>
      </w:r>
    </w:p>
    <w:p w14:paraId="000A9B1C" w14:textId="77777777" w:rsidR="004F278B" w:rsidRPr="004F278B" w:rsidRDefault="00F239F3" w:rsidP="004F278B">
      <w:pPr>
        <w:pStyle w:val="Figuretitle0"/>
        <w:bidi/>
        <w:rPr>
          <w:rFonts w:eastAsia="SimSun"/>
          <w:rtl/>
        </w:rPr>
      </w:pPr>
      <w:r w:rsidRPr="004F278B">
        <w:rPr>
          <w:rFonts w:eastAsia="SimSun"/>
          <w:rtl/>
        </w:rPr>
        <w:t xml:space="preserve">مخطط خارجي لجهاز </w:t>
      </w:r>
      <w:r w:rsidRPr="004F278B">
        <w:rPr>
          <w:rFonts w:eastAsia="SimSun"/>
        </w:rPr>
        <w:t>AMSR2</w:t>
      </w:r>
    </w:p>
    <w:p w14:paraId="58627E8B" w14:textId="15EFFC9E" w:rsidR="00F239F3" w:rsidRPr="00F239F3" w:rsidRDefault="00F239F3" w:rsidP="004F278B">
      <w:pPr>
        <w:pStyle w:val="Figure"/>
        <w:rPr>
          <w:rFonts w:eastAsia="SimSun"/>
          <w:rtl/>
          <w:lang w:val="en-US"/>
        </w:rPr>
      </w:pPr>
      <w:r w:rsidRPr="00F239F3">
        <w:rPr>
          <w:rFonts w:eastAsia="SimSun"/>
          <w:lang w:val="en-US" w:bidi="ar-EG"/>
        </w:rPr>
        <w:drawing>
          <wp:inline distT="0" distB="0" distL="0" distR="0" wp14:anchorId="5EB5EAF7" wp14:editId="004F5410">
            <wp:extent cx="4249036" cy="3276000"/>
            <wp:effectExtent l="0" t="0" r="0" b="635"/>
            <wp:docPr id="904600857" name="Picture 42" descr="مخطط خارجي لجهاز AMS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600857" name="Picture 42" descr="مخطط خارجي لجهاز AMSR2"/>
                    <pic:cNvPicPr/>
                  </pic:nvPicPr>
                  <pic:blipFill rotWithShape="1">
                    <a:blip r:embed="rId128" cstate="print">
                      <a:extLst>
                        <a:ext uri="{28A0092B-C50C-407E-A947-70E740481C1C}">
                          <a14:useLocalDpi xmlns:a14="http://schemas.microsoft.com/office/drawing/2010/main" val="0"/>
                        </a:ext>
                      </a:extLst>
                    </a:blip>
                    <a:srcRect t="3039" b="1813"/>
                    <a:stretch>
                      <a:fillRect/>
                    </a:stretch>
                  </pic:blipFill>
                  <pic:spPr bwMode="auto">
                    <a:xfrm>
                      <a:off x="0" y="0"/>
                      <a:ext cx="4249036" cy="3276000"/>
                    </a:xfrm>
                    <a:prstGeom prst="rect">
                      <a:avLst/>
                    </a:prstGeom>
                    <a:ln>
                      <a:noFill/>
                    </a:ln>
                    <a:extLst>
                      <a:ext uri="{53640926-AAD7-44D8-BBD7-CCE9431645EC}">
                        <a14:shadowObscured xmlns:a14="http://schemas.microsoft.com/office/drawing/2010/main"/>
                      </a:ext>
                    </a:extLst>
                  </pic:spPr>
                </pic:pic>
              </a:graphicData>
            </a:graphic>
          </wp:inline>
        </w:drawing>
      </w:r>
    </w:p>
    <w:p w14:paraId="138A0311" w14:textId="5F34489E" w:rsidR="00F239F3" w:rsidRPr="00F239F3" w:rsidRDefault="00F239F3" w:rsidP="00C2055B">
      <w:pPr>
        <w:pStyle w:val="Normalaftertitle"/>
        <w:rPr>
          <w:rFonts w:eastAsia="SimSun"/>
          <w:lang w:val="en-US" w:bidi="ar-EG"/>
        </w:rPr>
      </w:pPr>
      <w:r w:rsidRPr="00A34D56">
        <w:rPr>
          <w:rFonts w:eastAsia="SimSun" w:hint="cs"/>
          <w:rtl/>
          <w:lang w:val="en-US"/>
        </w:rPr>
        <w:t>ولكن</w:t>
      </w:r>
      <w:r w:rsidRPr="00A34D56">
        <w:rPr>
          <w:rFonts w:eastAsia="SimSun"/>
          <w:rtl/>
          <w:lang w:val="en-US"/>
        </w:rPr>
        <w:t xml:space="preserve"> درجة حرارة النصوع المقيسة أثناء رؤية السماء الباردة ترتفع فوق درجة الحرارة الاسمية البالغة</w:t>
      </w:r>
      <w:r w:rsidRPr="00A34D56">
        <w:rPr>
          <w:rFonts w:eastAsia="SimSun" w:hint="cs"/>
          <w:rtl/>
          <w:lang w:val="en-US"/>
        </w:rPr>
        <w:t xml:space="preserve"> </w:t>
      </w:r>
      <w:r w:rsidRPr="00A34D56">
        <w:rPr>
          <w:rFonts w:eastAsia="SimSun"/>
          <w:lang w:val="en-US" w:bidi="ar-EG"/>
        </w:rPr>
        <w:t>K</w:t>
      </w:r>
      <w:r w:rsidR="00A34D56">
        <w:rPr>
          <w:rFonts w:eastAsia="SimSun"/>
          <w:lang w:val="en-US" w:bidi="ar-EG"/>
        </w:rPr>
        <w:t xml:space="preserve"> </w:t>
      </w:r>
      <w:r w:rsidR="00A34D56" w:rsidRPr="00A34D56">
        <w:rPr>
          <w:rFonts w:eastAsia="SimSun"/>
          <w:lang w:val="en-US" w:bidi="ar-EG"/>
        </w:rPr>
        <w:t>2</w:t>
      </w:r>
      <w:r w:rsidR="00A34D56">
        <w:rPr>
          <w:rFonts w:eastAsia="SimSun"/>
          <w:lang w:val="en-US" w:bidi="ar-EG"/>
        </w:rPr>
        <w:t>,</w:t>
      </w:r>
      <w:r w:rsidR="00A34D56" w:rsidRPr="00A34D56">
        <w:rPr>
          <w:rFonts w:eastAsia="SimSun"/>
          <w:lang w:val="en-US" w:bidi="ar-EG"/>
        </w:rPr>
        <w:t>7</w:t>
      </w:r>
      <w:r w:rsidRPr="00A34D56">
        <w:rPr>
          <w:rFonts w:eastAsia="SimSun" w:hint="cs"/>
          <w:rtl/>
          <w:lang w:val="en-US"/>
        </w:rPr>
        <w:t xml:space="preserve"> </w:t>
      </w:r>
      <w:r w:rsidRPr="00A34D56">
        <w:rPr>
          <w:rFonts w:eastAsia="SimSun"/>
          <w:rtl/>
          <w:lang w:val="en-US"/>
        </w:rPr>
        <w:t xml:space="preserve">بسبب تأثير استقبال إشعاعات أخرى غير إشعاع خلفية الفضاء </w:t>
      </w:r>
      <w:r w:rsidRPr="00A34D56">
        <w:rPr>
          <w:rFonts w:eastAsia="SimSun" w:hint="cs"/>
          <w:rtl/>
          <w:lang w:val="en-US"/>
        </w:rPr>
        <w:t>السحيق</w:t>
      </w:r>
      <w:r w:rsidRPr="00A34D56">
        <w:rPr>
          <w:rFonts w:eastAsia="SimSun"/>
          <w:rtl/>
          <w:lang w:val="en-US"/>
        </w:rPr>
        <w:t xml:space="preserve">. وهناك العديد من عوامل الخطأ التي تؤثر على درجة حرارة نصوع المعايرة منخفضة الحرارة، وهي: إشعاع الأرض، وإشعاع القمر، وتداخل </w:t>
      </w:r>
      <w:r w:rsidRPr="00A34D56">
        <w:rPr>
          <w:rFonts w:eastAsia="SimSun" w:hint="cs"/>
          <w:rtl/>
          <w:lang w:val="en-US"/>
        </w:rPr>
        <w:t>الترددات الراديوية</w:t>
      </w:r>
      <w:r w:rsidRPr="00A34D56">
        <w:rPr>
          <w:rFonts w:eastAsia="SimSun"/>
          <w:rtl/>
          <w:lang w:val="en-US"/>
        </w:rPr>
        <w:t xml:space="preserve"> من السواتل المستقرة بالنسبة إلى الأرض، والتلوث الشمسي، والإشعاع الصادر من هيكل الساتل نفسه، وإشعاع الأرض الساقط على العاكس الرئيسي. وأكبر هذه العوامل هي إشعاع الأرض، وإشعاع القمر، وتداخل </w:t>
      </w:r>
      <w:r w:rsidRPr="00A34D56">
        <w:rPr>
          <w:rFonts w:eastAsia="SimSun" w:hint="cs"/>
          <w:rtl/>
          <w:lang w:val="en-US"/>
        </w:rPr>
        <w:t>الترددات الراديوية</w:t>
      </w:r>
      <w:r w:rsidRPr="00A34D56">
        <w:rPr>
          <w:rFonts w:eastAsia="SimSun"/>
          <w:rtl/>
          <w:lang w:val="en-US"/>
        </w:rPr>
        <w:t>، والتأثيرات الشمسية</w:t>
      </w:r>
      <w:r w:rsidRPr="00A34D56">
        <w:rPr>
          <w:rFonts w:eastAsia="SimSun"/>
          <w:lang w:val="en-US" w:bidi="ar-EG"/>
        </w:rPr>
        <w:t>.</w:t>
      </w:r>
    </w:p>
    <w:p w14:paraId="30A468EF" w14:textId="265AE396" w:rsidR="00F239F3" w:rsidRPr="00F239F3" w:rsidRDefault="00F239F3" w:rsidP="00F239F3">
      <w:pPr>
        <w:rPr>
          <w:rFonts w:eastAsia="SimSun"/>
          <w:lang w:val="en-US" w:bidi="ar-EG"/>
        </w:rPr>
      </w:pPr>
      <w:r w:rsidRPr="00F239F3">
        <w:rPr>
          <w:rFonts w:eastAsia="SimSun"/>
          <w:rtl/>
          <w:lang w:val="en-US"/>
        </w:rPr>
        <w:lastRenderedPageBreak/>
        <w:t>وكذلك، قد تنطوي درجة حرارة نصوع المعايرة عالية الحرارة على أخطاء بسبب عدم انتظام مصدر الضوضاء عالي الحرارة</w:t>
      </w:r>
      <w:r w:rsidR="00C2055B">
        <w:rPr>
          <w:rFonts w:eastAsia="SimSun" w:hint="cs"/>
          <w:rtl/>
          <w:lang w:val="en-US"/>
        </w:rPr>
        <w:t xml:space="preserve"> </w:t>
      </w:r>
      <w:r w:rsidRPr="00F239F3">
        <w:rPr>
          <w:rFonts w:eastAsia="SimSun"/>
          <w:lang w:val="en-US" w:bidi="ar-EG"/>
        </w:rPr>
        <w:t>(HTS)</w:t>
      </w:r>
      <w:r w:rsidR="00C2055B">
        <w:rPr>
          <w:rFonts w:eastAsia="SimSun" w:hint="cs"/>
          <w:rtl/>
          <w:lang w:val="en-US" w:bidi="ar-EG"/>
        </w:rPr>
        <w:t xml:space="preserve"> </w:t>
      </w:r>
      <w:r w:rsidRPr="00F239F3">
        <w:rPr>
          <w:rFonts w:eastAsia="SimSun"/>
          <w:rtl/>
          <w:lang w:val="en-US"/>
        </w:rPr>
        <w:t xml:space="preserve">أو وجود اختلافات مع درجة الحرارة </w:t>
      </w:r>
      <w:proofErr w:type="spellStart"/>
      <w:r w:rsidRPr="00F239F3">
        <w:rPr>
          <w:rFonts w:eastAsia="SimSun"/>
          <w:rtl/>
          <w:lang w:val="en-US"/>
        </w:rPr>
        <w:t>المقيسة</w:t>
      </w:r>
      <w:proofErr w:type="spellEnd"/>
      <w:r w:rsidRPr="00F239F3">
        <w:rPr>
          <w:rFonts w:eastAsia="SimSun"/>
          <w:rtl/>
          <w:lang w:val="en-US"/>
        </w:rPr>
        <w:t xml:space="preserve"> </w:t>
      </w:r>
      <w:r w:rsidRPr="00F239F3">
        <w:rPr>
          <w:rFonts w:eastAsia="SimSun" w:hint="cs"/>
          <w:rtl/>
          <w:lang w:val="en-US"/>
        </w:rPr>
        <w:t>بجهاز الاستشعار</w:t>
      </w:r>
      <w:r w:rsidRPr="00F239F3">
        <w:rPr>
          <w:rFonts w:eastAsia="SimSun"/>
          <w:rtl/>
          <w:lang w:val="en-US"/>
        </w:rPr>
        <w:t xml:space="preserve"> البلاتين</w:t>
      </w:r>
      <w:r w:rsidRPr="00F239F3">
        <w:rPr>
          <w:rFonts w:eastAsia="SimSun" w:hint="cs"/>
          <w:rtl/>
          <w:lang w:val="en-US"/>
        </w:rPr>
        <w:t>ي</w:t>
      </w:r>
      <w:r w:rsidRPr="00F239F3">
        <w:rPr>
          <w:rFonts w:eastAsia="SimSun"/>
          <w:lang w:val="en-US" w:bidi="ar-EG"/>
        </w:rPr>
        <w:t>.</w:t>
      </w:r>
    </w:p>
    <w:p w14:paraId="2E5A76C9" w14:textId="77777777" w:rsidR="00F239F3" w:rsidRPr="00F239F3" w:rsidRDefault="00F239F3" w:rsidP="00F239F3">
      <w:pPr>
        <w:rPr>
          <w:rFonts w:eastAsia="SimSun"/>
          <w:rtl/>
          <w:lang w:val="en-US"/>
        </w:rPr>
      </w:pPr>
      <w:r w:rsidRPr="00F239F3">
        <w:rPr>
          <w:rFonts w:eastAsia="SimSun"/>
          <w:rtl/>
          <w:lang w:val="en-US"/>
        </w:rPr>
        <w:t>وتُصح</w:t>
      </w:r>
      <w:r w:rsidRPr="00F239F3">
        <w:rPr>
          <w:rFonts w:eastAsia="SimSun" w:hint="cs"/>
          <w:rtl/>
          <w:lang w:val="en-US"/>
        </w:rPr>
        <w:t>َ</w:t>
      </w:r>
      <w:r w:rsidRPr="00F239F3">
        <w:rPr>
          <w:rFonts w:eastAsia="SimSun"/>
          <w:rtl/>
          <w:lang w:val="en-US"/>
        </w:rPr>
        <w:t>ح هذه الأخطاء في تسلسل المعالجة المخصص لحساب البيانات المق</w:t>
      </w:r>
      <w:r w:rsidRPr="00F239F3">
        <w:rPr>
          <w:rFonts w:eastAsia="SimSun" w:hint="cs"/>
          <w:rtl/>
          <w:lang w:val="en-US"/>
        </w:rPr>
        <w:t>ي</w:t>
      </w:r>
      <w:r w:rsidRPr="00F239F3">
        <w:rPr>
          <w:rFonts w:eastAsia="SimSun"/>
          <w:rtl/>
          <w:lang w:val="en-US"/>
        </w:rPr>
        <w:t>سة إشعاعياً.</w:t>
      </w:r>
    </w:p>
    <w:p w14:paraId="5F8BCE51" w14:textId="3425005D" w:rsidR="00F239F3" w:rsidRPr="00A34D56" w:rsidRDefault="00A34D56" w:rsidP="00F239F3">
      <w:pPr>
        <w:rPr>
          <w:rFonts w:eastAsia="SimSun"/>
          <w:rtl/>
          <w:lang w:val="en-US"/>
        </w:rPr>
      </w:pPr>
      <w:r w:rsidRPr="00A34D56">
        <w:rPr>
          <w:rFonts w:eastAsia="SimSun"/>
          <w:lang w:val="en-US"/>
        </w:rPr>
        <w:t>(1</w:t>
      </w:r>
      <w:r w:rsidRPr="00A34D56">
        <w:rPr>
          <w:rFonts w:eastAsia="SimSun"/>
          <w:lang w:val="en-US"/>
        </w:rPr>
        <w:tab/>
      </w:r>
      <w:r w:rsidR="00F239F3" w:rsidRPr="00A34D56">
        <w:rPr>
          <w:rFonts w:eastAsia="SimSun"/>
          <w:rtl/>
          <w:lang w:val="en-US"/>
        </w:rPr>
        <w:t xml:space="preserve">تحديد وحساب متوسط نقاط الكسب/الإزاحة المتساوية </w:t>
      </w:r>
    </w:p>
    <w:p w14:paraId="1176D657" w14:textId="6B011E2C" w:rsidR="00F239F3" w:rsidRPr="00A34D56" w:rsidRDefault="00F239F3" w:rsidP="00F239F3">
      <w:pPr>
        <w:rPr>
          <w:rFonts w:eastAsia="SimSun"/>
          <w:rtl/>
          <w:lang w:val="en-US"/>
        </w:rPr>
      </w:pPr>
      <w:r w:rsidRPr="00A34D56">
        <w:rPr>
          <w:rFonts w:eastAsia="SimSun" w:hint="cs"/>
          <w:rtl/>
          <w:lang w:val="en-US"/>
        </w:rPr>
        <w:t>يحدَد</w:t>
      </w:r>
      <w:r w:rsidRPr="00A34D56">
        <w:rPr>
          <w:rFonts w:eastAsia="SimSun"/>
          <w:rtl/>
          <w:lang w:val="en-US"/>
        </w:rPr>
        <w:t xml:space="preserve"> </w:t>
      </w:r>
      <w:r w:rsidRPr="00A34D56">
        <w:rPr>
          <w:rFonts w:eastAsia="SimSun" w:hint="cs"/>
          <w:rtl/>
          <w:lang w:val="en-US"/>
        </w:rPr>
        <w:t>المدى</w:t>
      </w:r>
      <w:r w:rsidRPr="00A34D56">
        <w:rPr>
          <w:rFonts w:eastAsia="SimSun"/>
          <w:rtl/>
          <w:lang w:val="en-US"/>
        </w:rPr>
        <w:t xml:space="preserve"> الذي تم فيه الحصول على بيانات تصحيح درجات الحرارة المنخفضة والمرتفعة عند نفس مستوى التحكم التلقائي في الكسب </w:t>
      </w:r>
      <w:r w:rsidRPr="00A34D56">
        <w:rPr>
          <w:rFonts w:eastAsia="SimSun"/>
          <w:lang w:val="en-US"/>
        </w:rPr>
        <w:t>(</w:t>
      </w:r>
      <w:r w:rsidRPr="00A34D56">
        <w:rPr>
          <w:rFonts w:eastAsia="SimSun"/>
          <w:lang w:val="en-US" w:bidi="ar-EG"/>
        </w:rPr>
        <w:t>AGC</w:t>
      </w:r>
      <w:r w:rsidRPr="00A34D56">
        <w:rPr>
          <w:rFonts w:eastAsia="SimSun"/>
          <w:lang w:val="en-US"/>
        </w:rPr>
        <w:t>)</w:t>
      </w:r>
      <w:r w:rsidRPr="00A34D56">
        <w:rPr>
          <w:rFonts w:eastAsia="SimSun"/>
          <w:rtl/>
          <w:lang w:val="en-US"/>
        </w:rPr>
        <w:t xml:space="preserve"> (الكسب والإزاحة)، </w:t>
      </w:r>
      <w:r w:rsidRPr="00A34D56">
        <w:rPr>
          <w:rFonts w:eastAsia="SimSun" w:hint="cs"/>
          <w:rtl/>
          <w:lang w:val="en-US"/>
        </w:rPr>
        <w:t>ويُحسب</w:t>
      </w:r>
      <w:r w:rsidRPr="00A34D56">
        <w:rPr>
          <w:rFonts w:eastAsia="SimSun"/>
          <w:rtl/>
          <w:lang w:val="en-US"/>
        </w:rPr>
        <w:t xml:space="preserve"> متوسط بيانات المعايرة التي تم الحصول عليها </w:t>
      </w:r>
      <w:r w:rsidRPr="00A34D56">
        <w:rPr>
          <w:rFonts w:eastAsia="SimSun" w:hint="cs"/>
          <w:rtl/>
          <w:lang w:val="en-US"/>
        </w:rPr>
        <w:t>ب</w:t>
      </w:r>
      <w:r w:rsidRPr="00A34D56">
        <w:rPr>
          <w:rFonts w:eastAsia="SimSun"/>
          <w:rtl/>
          <w:lang w:val="en-US"/>
        </w:rPr>
        <w:t>مستويات كسب متساوية. ولا</w:t>
      </w:r>
      <w:r w:rsidR="00A34D56">
        <w:rPr>
          <w:rFonts w:eastAsia="SimSun" w:hint="cs"/>
          <w:rtl/>
          <w:lang w:val="en-US"/>
        </w:rPr>
        <w:t> </w:t>
      </w:r>
      <w:r w:rsidRPr="00A34D56">
        <w:rPr>
          <w:rFonts w:eastAsia="SimSun" w:hint="cs"/>
          <w:rtl/>
          <w:lang w:val="en-US"/>
        </w:rPr>
        <w:t>يُحسب</w:t>
      </w:r>
      <w:r w:rsidRPr="00A34D56">
        <w:rPr>
          <w:rFonts w:eastAsia="SimSun"/>
          <w:rtl/>
          <w:lang w:val="en-US"/>
        </w:rPr>
        <w:t xml:space="preserve"> متوسط البيانات التي يتم الحصول عليها </w:t>
      </w:r>
      <w:r w:rsidRPr="00A34D56">
        <w:rPr>
          <w:rFonts w:eastAsia="SimSun" w:hint="cs"/>
          <w:rtl/>
          <w:lang w:val="en-US"/>
        </w:rPr>
        <w:t>ب</w:t>
      </w:r>
      <w:r w:rsidRPr="00A34D56">
        <w:rPr>
          <w:rFonts w:eastAsia="SimSun"/>
          <w:rtl/>
          <w:lang w:val="en-US"/>
        </w:rPr>
        <w:t>مستويات كسب وإزاحات مختلفة.</w:t>
      </w:r>
    </w:p>
    <w:p w14:paraId="17098413" w14:textId="10F1BB7D" w:rsidR="00F239F3" w:rsidRPr="00A34D56" w:rsidRDefault="00A34D56" w:rsidP="00F239F3">
      <w:pPr>
        <w:rPr>
          <w:rFonts w:eastAsia="SimSun"/>
          <w:rtl/>
          <w:lang w:val="en-US"/>
        </w:rPr>
      </w:pPr>
      <w:r w:rsidRPr="00A34D56">
        <w:rPr>
          <w:rFonts w:eastAsia="SimSun"/>
          <w:lang w:val="en-US"/>
        </w:rPr>
        <w:t>(2</w:t>
      </w:r>
      <w:r w:rsidRPr="00A34D56">
        <w:rPr>
          <w:rFonts w:eastAsia="SimSun"/>
          <w:lang w:val="en-US"/>
        </w:rPr>
        <w:tab/>
      </w:r>
      <w:r w:rsidR="00F239F3" w:rsidRPr="00A34D56">
        <w:rPr>
          <w:rFonts w:eastAsia="SimSun"/>
          <w:rtl/>
          <w:lang w:val="en-US"/>
        </w:rPr>
        <w:t xml:space="preserve">تصحيح مصدر الضوضاء عالي الحرارة/مرآة السماء الباردة </w:t>
      </w:r>
    </w:p>
    <w:p w14:paraId="631C96C8" w14:textId="77777777" w:rsidR="00F239F3" w:rsidRPr="00A34D56" w:rsidRDefault="00F239F3" w:rsidP="00F239F3">
      <w:pPr>
        <w:rPr>
          <w:rFonts w:eastAsia="SimSun"/>
          <w:rtl/>
          <w:lang w:val="en-US"/>
        </w:rPr>
      </w:pPr>
      <w:r w:rsidRPr="00A34D56">
        <w:rPr>
          <w:rFonts w:eastAsia="SimSun"/>
          <w:rtl/>
          <w:lang w:val="en-US"/>
        </w:rPr>
        <w:t xml:space="preserve">تُجرى التصحيحات التالية </w:t>
      </w:r>
      <w:r w:rsidRPr="00A34D56">
        <w:rPr>
          <w:rFonts w:eastAsia="SimSun" w:hint="cs"/>
          <w:rtl/>
          <w:lang w:val="en-US"/>
        </w:rPr>
        <w:t>ل</w:t>
      </w:r>
      <w:r w:rsidRPr="00A34D56">
        <w:rPr>
          <w:rFonts w:eastAsia="SimSun"/>
          <w:rtl/>
          <w:lang w:val="en-US"/>
        </w:rPr>
        <w:t>درجة حرارة مصدر الضوضاء عالي الحرارة و</w:t>
      </w:r>
      <w:r w:rsidRPr="00A34D56">
        <w:rPr>
          <w:rFonts w:eastAsia="SimSun" w:hint="cs"/>
          <w:rtl/>
          <w:lang w:val="en-US"/>
        </w:rPr>
        <w:t>ل</w:t>
      </w:r>
      <w:r w:rsidRPr="00A34D56">
        <w:rPr>
          <w:rFonts w:eastAsia="SimSun"/>
          <w:rtl/>
          <w:lang w:val="en-US"/>
        </w:rPr>
        <w:t xml:space="preserve">قيمة العد </w:t>
      </w:r>
      <w:r w:rsidRPr="00A34D56">
        <w:rPr>
          <w:rFonts w:eastAsia="SimSun" w:hint="cs"/>
          <w:rtl/>
          <w:lang w:val="en-US"/>
        </w:rPr>
        <w:t xml:space="preserve">في </w:t>
      </w:r>
      <w:r w:rsidRPr="00A34D56">
        <w:rPr>
          <w:rFonts w:eastAsia="SimSun"/>
          <w:rtl/>
          <w:lang w:val="en-US"/>
        </w:rPr>
        <w:t>مرآة السماء الباردة:</w:t>
      </w:r>
    </w:p>
    <w:p w14:paraId="5AD1543E" w14:textId="5BE7C7FF" w:rsidR="00F239F3" w:rsidRPr="00A34D56" w:rsidRDefault="00C2055B" w:rsidP="00A34D56">
      <w:pPr>
        <w:pStyle w:val="enumlev1"/>
        <w:rPr>
          <w:rFonts w:eastAsia="SimSun"/>
          <w:rtl/>
          <w:lang w:val="en-US"/>
        </w:rPr>
      </w:pPr>
      <w:r>
        <w:rPr>
          <w:rFonts w:eastAsia="SimSun" w:hint="cs"/>
          <w:rtl/>
          <w:lang w:val="en-US"/>
        </w:rPr>
        <w:t xml:space="preserve"> </w:t>
      </w:r>
      <w:proofErr w:type="gramStart"/>
      <w:r w:rsidR="00F239F3" w:rsidRPr="00A34D56">
        <w:rPr>
          <w:rFonts w:eastAsia="SimSun"/>
          <w:rtl/>
          <w:lang w:val="en-US"/>
        </w:rPr>
        <w:t>أ )</w:t>
      </w:r>
      <w:proofErr w:type="gramEnd"/>
      <w:r w:rsidR="00A34D56">
        <w:rPr>
          <w:rFonts w:eastAsia="SimSun"/>
          <w:lang w:val="en-US"/>
        </w:rPr>
        <w:tab/>
      </w:r>
      <w:r w:rsidR="00F239F3" w:rsidRPr="00A34D56">
        <w:rPr>
          <w:rFonts w:eastAsia="SimSun"/>
          <w:rtl/>
          <w:lang w:val="en-US"/>
        </w:rPr>
        <w:t>تصح</w:t>
      </w:r>
      <w:r w:rsidR="00F239F3" w:rsidRPr="00A34D56">
        <w:rPr>
          <w:rFonts w:eastAsia="SimSun" w:hint="cs"/>
          <w:rtl/>
          <w:lang w:val="en-US"/>
        </w:rPr>
        <w:t>َّ</w:t>
      </w:r>
      <w:r w:rsidR="00F239F3" w:rsidRPr="00A34D56">
        <w:rPr>
          <w:rFonts w:eastAsia="SimSun"/>
          <w:rtl/>
          <w:lang w:val="en-US"/>
        </w:rPr>
        <w:t>ح درجة حرارة مصدر الضوضاء عالي الحرارة (باستعمال خوارزمية تصحيح).</w:t>
      </w:r>
    </w:p>
    <w:p w14:paraId="2B99A358" w14:textId="36EDCD3F" w:rsidR="00F239F3" w:rsidRPr="00A34D56" w:rsidRDefault="00F239F3" w:rsidP="00A34D56">
      <w:pPr>
        <w:pStyle w:val="enumlev1"/>
        <w:rPr>
          <w:rFonts w:eastAsia="SimSun"/>
          <w:rtl/>
          <w:lang w:val="en-US"/>
        </w:rPr>
      </w:pPr>
      <w:r w:rsidRPr="00A34D56">
        <w:rPr>
          <w:rFonts w:eastAsia="SimSun"/>
          <w:rtl/>
          <w:lang w:val="en-US"/>
        </w:rPr>
        <w:t>ب)</w:t>
      </w:r>
      <w:r w:rsidR="00A34D56">
        <w:rPr>
          <w:rFonts w:eastAsia="SimSun"/>
          <w:lang w:val="en-US"/>
        </w:rPr>
        <w:tab/>
      </w:r>
      <w:r w:rsidRPr="00A34D56">
        <w:rPr>
          <w:rFonts w:eastAsia="SimSun"/>
          <w:rtl/>
          <w:lang w:val="en-US"/>
        </w:rPr>
        <w:t>تصح</w:t>
      </w:r>
      <w:r w:rsidRPr="00A34D56">
        <w:rPr>
          <w:rFonts w:eastAsia="SimSun" w:hint="cs"/>
          <w:rtl/>
          <w:lang w:val="en-US"/>
        </w:rPr>
        <w:t>َّ</w:t>
      </w:r>
      <w:r w:rsidRPr="00A34D56">
        <w:rPr>
          <w:rFonts w:eastAsia="SimSun"/>
          <w:rtl/>
          <w:lang w:val="en-US"/>
        </w:rPr>
        <w:t>ح درجة حرارة مرآة السماء الباردة (</w:t>
      </w:r>
      <w:r w:rsidRPr="00A34D56">
        <w:rPr>
          <w:rFonts w:eastAsia="SimSun" w:hint="cs"/>
          <w:rtl/>
          <w:lang w:val="en-US"/>
        </w:rPr>
        <w:t>ب</w:t>
      </w:r>
      <w:r w:rsidRPr="00A34D56">
        <w:rPr>
          <w:rFonts w:eastAsia="SimSun"/>
          <w:rtl/>
          <w:lang w:val="en-US"/>
        </w:rPr>
        <w:t xml:space="preserve">إزالة تأثيرات القمر، والانبعاثات الأرضية، وتداخل </w:t>
      </w:r>
      <w:r w:rsidRPr="00A34D56">
        <w:rPr>
          <w:rFonts w:eastAsia="SimSun" w:hint="cs"/>
          <w:rtl/>
          <w:lang w:val="en-US"/>
        </w:rPr>
        <w:t>الترددات الراديوية</w:t>
      </w:r>
      <w:r w:rsidRPr="00A34D56">
        <w:rPr>
          <w:rFonts w:eastAsia="SimSun"/>
          <w:rtl/>
          <w:lang w:val="en-US"/>
        </w:rPr>
        <w:t xml:space="preserve"> (</w:t>
      </w:r>
      <w:r w:rsidRPr="00A34D56">
        <w:rPr>
          <w:rFonts w:eastAsia="SimSun"/>
          <w:lang w:val="en-US" w:bidi="ar-EG"/>
        </w:rPr>
        <w:t>RFI</w:t>
      </w:r>
      <w:r w:rsidRPr="00A34D56">
        <w:rPr>
          <w:rFonts w:eastAsia="SimSun"/>
          <w:rtl/>
          <w:lang w:val="en-US"/>
        </w:rPr>
        <w:t>)، وضوء الشمس).</w:t>
      </w:r>
    </w:p>
    <w:p w14:paraId="401C321F" w14:textId="018F7DFD" w:rsidR="00F239F3" w:rsidRPr="00A34D56" w:rsidRDefault="00A34D56" w:rsidP="00F239F3">
      <w:pPr>
        <w:rPr>
          <w:rFonts w:eastAsia="SimSun"/>
          <w:rtl/>
          <w:lang w:val="en-US"/>
        </w:rPr>
      </w:pPr>
      <w:r w:rsidRPr="00A34D56">
        <w:rPr>
          <w:rFonts w:eastAsia="SimSun"/>
          <w:lang w:val="en-US"/>
        </w:rPr>
        <w:t>(3</w:t>
      </w:r>
      <w:r w:rsidRPr="00A34D56">
        <w:rPr>
          <w:rFonts w:eastAsia="SimSun"/>
          <w:lang w:val="en-US"/>
        </w:rPr>
        <w:tab/>
      </w:r>
      <w:r w:rsidR="00F239F3" w:rsidRPr="00A34D56">
        <w:rPr>
          <w:rFonts w:eastAsia="SimSun"/>
          <w:rtl/>
          <w:lang w:val="en-US"/>
        </w:rPr>
        <w:t xml:space="preserve">حساب معاملات تحويل درجة حرارة الهوائي </w:t>
      </w:r>
      <w:r w:rsidR="00F239F3" w:rsidRPr="00A34D56">
        <w:rPr>
          <w:rFonts w:eastAsia="SimSun" w:hint="cs"/>
          <w:rtl/>
          <w:lang w:val="en-US"/>
        </w:rPr>
        <w:t>في</w:t>
      </w:r>
      <w:r w:rsidR="00F239F3" w:rsidRPr="00A34D56">
        <w:rPr>
          <w:rFonts w:eastAsia="SimSun"/>
          <w:rtl/>
          <w:lang w:val="en-US"/>
        </w:rPr>
        <w:t xml:space="preserve"> جميع الترددات </w:t>
      </w:r>
    </w:p>
    <w:p w14:paraId="14BBB039" w14:textId="4A04C73C" w:rsidR="00F239F3" w:rsidRPr="00F239F3" w:rsidRDefault="00F239F3" w:rsidP="00F239F3">
      <w:pPr>
        <w:rPr>
          <w:rFonts w:eastAsia="SimSun"/>
          <w:rtl/>
          <w:lang w:val="en-US"/>
        </w:rPr>
      </w:pPr>
      <w:r w:rsidRPr="00F239F3">
        <w:rPr>
          <w:rFonts w:eastAsia="SimSun" w:hint="cs"/>
          <w:rtl/>
          <w:lang w:val="en-US"/>
        </w:rPr>
        <w:t>ي</w:t>
      </w:r>
      <w:r w:rsidRPr="00F239F3">
        <w:rPr>
          <w:rFonts w:eastAsia="SimSun"/>
          <w:rtl/>
          <w:lang w:val="en-US"/>
        </w:rPr>
        <w:t>ُحسب معاملا معادلة المعايرة من الدرجة الأولى (</w:t>
      </w:r>
      <w:r w:rsidRPr="00F239F3">
        <w:rPr>
          <w:rFonts w:eastAsia="SimSun"/>
          <w:lang w:val="en-US" w:bidi="ar-EG"/>
        </w:rPr>
        <w:t>A</w:t>
      </w:r>
      <w:r w:rsidR="00A34D56">
        <w:rPr>
          <w:rFonts w:eastAsia="SimSun" w:hint="cs"/>
          <w:rtl/>
          <w:lang w:val="en-US" w:bidi="ar-EG"/>
        </w:rPr>
        <w:t xml:space="preserve">، </w:t>
      </w:r>
      <w:r w:rsidRPr="00F239F3">
        <w:rPr>
          <w:rFonts w:eastAsia="SimSun"/>
          <w:lang w:val="en-US" w:bidi="ar-EG"/>
        </w:rPr>
        <w:t>B</w:t>
      </w:r>
      <w:r w:rsidRPr="00F239F3">
        <w:rPr>
          <w:rFonts w:eastAsia="SimSun"/>
          <w:rtl/>
          <w:lang w:val="en-US"/>
        </w:rPr>
        <w:t xml:space="preserve">) من أجل تحويل قيمة عد الرصد </w:t>
      </w:r>
      <w:r w:rsidRPr="00F239F3">
        <w:rPr>
          <w:rFonts w:eastAsia="SimSun"/>
          <w:lang w:bidi="ar-EG"/>
        </w:rPr>
        <w:t>(</w:t>
      </w:r>
      <w:r w:rsidRPr="00F239F3">
        <w:rPr>
          <w:rFonts w:eastAsia="SimSun"/>
          <w:i/>
          <w:iCs/>
          <w:lang w:bidi="ar-EG"/>
        </w:rPr>
        <w:t>C</w:t>
      </w:r>
      <w:r w:rsidRPr="00F239F3">
        <w:rPr>
          <w:rFonts w:eastAsia="SimSun"/>
          <w:i/>
          <w:iCs/>
          <w:vertAlign w:val="subscript"/>
          <w:lang w:bidi="ar-EG"/>
        </w:rPr>
        <w:t>obs</w:t>
      </w:r>
      <w:r w:rsidRPr="00F239F3">
        <w:rPr>
          <w:rFonts w:eastAsia="SimSun"/>
          <w:lang w:bidi="ar-EG"/>
        </w:rPr>
        <w:t>)</w:t>
      </w:r>
      <w:r w:rsidRPr="00F239F3">
        <w:rPr>
          <w:rFonts w:eastAsia="SimSun"/>
          <w:rtl/>
          <w:lang w:val="en-US"/>
        </w:rPr>
        <w:t xml:space="preserve"> إلى حرارة الهوائي </w:t>
      </w:r>
      <w:r w:rsidRPr="00F239F3">
        <w:rPr>
          <w:rFonts w:eastAsia="SimSun"/>
          <w:lang w:bidi="ar-EG"/>
        </w:rPr>
        <w:t>(</w:t>
      </w:r>
      <w:r w:rsidRPr="00F239F3">
        <w:rPr>
          <w:rFonts w:eastAsia="SimSun"/>
          <w:i/>
          <w:iCs/>
          <w:lang w:bidi="ar-EG"/>
        </w:rPr>
        <w:t>T</w:t>
      </w:r>
      <w:r w:rsidRPr="00F239F3">
        <w:rPr>
          <w:rFonts w:eastAsia="SimSun"/>
          <w:i/>
          <w:iCs/>
          <w:vertAlign w:val="subscript"/>
          <w:lang w:bidi="ar-EG"/>
        </w:rPr>
        <w:t>A</w:t>
      </w:r>
      <w:r w:rsidRPr="00F239F3">
        <w:rPr>
          <w:rFonts w:eastAsia="SimSun"/>
          <w:lang w:bidi="ar-EG"/>
        </w:rPr>
        <w:t>)</w:t>
      </w:r>
      <w:r w:rsidRPr="00F239F3">
        <w:rPr>
          <w:rFonts w:eastAsia="SimSun"/>
          <w:rtl/>
          <w:lang w:val="en-US"/>
        </w:rPr>
        <w:t>:</w:t>
      </w:r>
    </w:p>
    <w:p w14:paraId="7F642FD4" w14:textId="71FC917E" w:rsidR="00F239F3" w:rsidRPr="00F239F3" w:rsidRDefault="00F239F3" w:rsidP="00A34D56">
      <w:pPr>
        <w:pStyle w:val="Equation"/>
        <w:rPr>
          <w:rFonts w:eastAsia="SimSun"/>
          <w:rtl/>
          <w:lang w:val="en-US"/>
        </w:rPr>
      </w:pPr>
      <w:r w:rsidRPr="00F239F3">
        <w:rPr>
          <w:rFonts w:eastAsia="SimSun"/>
          <w:rtl/>
          <w:lang w:val="en-US"/>
        </w:rPr>
        <w:tab/>
      </w:r>
      <w:r w:rsidRPr="00F239F3">
        <w:rPr>
          <w:rFonts w:eastAsia="SimSun"/>
          <w:rtl/>
          <w:lang w:val="en-US"/>
        </w:rPr>
        <w:tab/>
      </w:r>
      <m:oMath>
        <m:sSub>
          <m:sSubPr>
            <m:ctrlPr>
              <w:rPr>
                <w:rFonts w:ascii="Cambria Math" w:hAnsi="Cambria Math"/>
                <w:i/>
              </w:rPr>
            </m:ctrlPr>
          </m:sSubPr>
          <m:e>
            <m:r>
              <w:rPr>
                <w:rFonts w:ascii="Cambria Math" w:hAnsi="Cambria Math"/>
              </w:rPr>
              <m:t>T</m:t>
            </m:r>
          </m:e>
          <m:sub>
            <m:r>
              <w:rPr>
                <w:rFonts w:ascii="Cambria Math" w:hAnsi="Cambria Math"/>
              </w:rPr>
              <m:t>A</m:t>
            </m:r>
          </m:sub>
        </m:sSub>
        <m:r>
          <w:rPr>
            <w:rFonts w:ascii="Cambria Math" w:hAnsi="Cambria Math"/>
          </w:rPr>
          <m:t>=A×</m:t>
        </m:r>
        <m:sSub>
          <m:sSubPr>
            <m:ctrlPr>
              <w:rPr>
                <w:rFonts w:ascii="Cambria Math" w:hAnsi="Cambria Math"/>
                <w:i/>
              </w:rPr>
            </m:ctrlPr>
          </m:sSubPr>
          <m:e>
            <m:r>
              <w:rPr>
                <w:rFonts w:ascii="Cambria Math" w:hAnsi="Cambria Math"/>
              </w:rPr>
              <m:t>C</m:t>
            </m:r>
          </m:e>
          <m:sub>
            <m:r>
              <w:rPr>
                <w:rFonts w:ascii="Cambria Math" w:hAnsi="Cambria Math"/>
              </w:rPr>
              <m:t>obs</m:t>
            </m:r>
          </m:sub>
        </m:sSub>
        <m:r>
          <w:rPr>
            <w:rFonts w:ascii="Cambria Math" w:hAnsi="Cambria Math"/>
          </w:rPr>
          <m:t>+B</m:t>
        </m:r>
      </m:oMath>
      <w:r w:rsidRPr="00F239F3">
        <w:rPr>
          <w:rFonts w:eastAsia="SimSun"/>
          <w:rtl/>
          <w:lang w:val="en-US"/>
        </w:rPr>
        <w:tab/>
      </w:r>
      <w:r w:rsidRPr="00F239F3">
        <w:rPr>
          <w:rFonts w:eastAsia="SimSun"/>
          <w:lang w:val="en-US"/>
        </w:rPr>
        <w:t>(</w:t>
      </w:r>
      <w:r w:rsidR="00A34D56">
        <w:rPr>
          <w:rFonts w:eastAsia="SimSun"/>
          <w:lang w:val="en-US"/>
        </w:rPr>
        <w:t>4-5</w:t>
      </w:r>
      <w:r w:rsidRPr="00F239F3">
        <w:rPr>
          <w:rFonts w:eastAsia="SimSun"/>
          <w:lang w:val="en-US"/>
        </w:rPr>
        <w:t>)</w:t>
      </w:r>
    </w:p>
    <w:p w14:paraId="418BCFE7" w14:textId="43BD0E37" w:rsidR="00F239F3" w:rsidRPr="00F239F3" w:rsidRDefault="00F239F3" w:rsidP="00F239F3">
      <w:pPr>
        <w:rPr>
          <w:rFonts w:eastAsia="SimSun"/>
          <w:rtl/>
          <w:lang w:val="en-US"/>
        </w:rPr>
      </w:pPr>
      <w:r w:rsidRPr="00F239F3">
        <w:rPr>
          <w:rFonts w:eastAsia="SimSun" w:hint="cs"/>
          <w:rtl/>
          <w:lang w:val="en-US"/>
        </w:rPr>
        <w:t>علماً</w:t>
      </w:r>
      <w:r w:rsidRPr="00F239F3">
        <w:rPr>
          <w:rFonts w:eastAsia="SimSun"/>
          <w:rtl/>
          <w:lang w:val="en-US"/>
        </w:rPr>
        <w:t xml:space="preserve"> </w:t>
      </w:r>
      <w:r w:rsidRPr="00F239F3">
        <w:rPr>
          <w:rFonts w:eastAsia="SimSun" w:hint="cs"/>
          <w:rtl/>
          <w:lang w:val="en-US"/>
        </w:rPr>
        <w:t>ب</w:t>
      </w:r>
      <w:r w:rsidRPr="00F239F3">
        <w:rPr>
          <w:rFonts w:eastAsia="SimSun"/>
          <w:rtl/>
          <w:lang w:val="en-US"/>
        </w:rPr>
        <w:t>أن هذه العملية يمكنها تصحيح مصادر الخطأ المعلومة (</w:t>
      </w:r>
      <w:r w:rsidRPr="00F239F3">
        <w:rPr>
          <w:rFonts w:eastAsia="SimSun" w:hint="cs"/>
          <w:rtl/>
          <w:lang w:val="en-US"/>
        </w:rPr>
        <w:t>من قبيل</w:t>
      </w:r>
      <w:r w:rsidRPr="00F239F3">
        <w:rPr>
          <w:rFonts w:eastAsia="SimSun"/>
          <w:rtl/>
          <w:lang w:val="en-US"/>
        </w:rPr>
        <w:t xml:space="preserve"> موقع الشمس وكثافتها </w:t>
      </w:r>
      <w:r w:rsidRPr="00F239F3">
        <w:rPr>
          <w:rFonts w:eastAsia="SimSun" w:hint="cs"/>
          <w:rtl/>
          <w:lang w:val="en-US"/>
        </w:rPr>
        <w:t>ال</w:t>
      </w:r>
      <w:r w:rsidRPr="00F239F3">
        <w:rPr>
          <w:rFonts w:eastAsia="SimSun"/>
          <w:rtl/>
          <w:lang w:val="en-US"/>
        </w:rPr>
        <w:t>معلوم</w:t>
      </w:r>
      <w:r w:rsidRPr="00F239F3">
        <w:rPr>
          <w:rFonts w:eastAsia="SimSun" w:hint="cs"/>
          <w:rtl/>
          <w:lang w:val="en-US"/>
        </w:rPr>
        <w:t>ي</w:t>
      </w:r>
      <w:r w:rsidRPr="00F239F3">
        <w:rPr>
          <w:rFonts w:eastAsia="SimSun"/>
          <w:rtl/>
          <w:lang w:val="en-US"/>
        </w:rPr>
        <w:t>ن تماماً)، إلا أنها لا</w:t>
      </w:r>
      <w:r w:rsidR="00C2055B">
        <w:rPr>
          <w:rFonts w:eastAsia="SimSun" w:hint="cs"/>
          <w:rtl/>
          <w:lang w:val="en-US"/>
        </w:rPr>
        <w:t> </w:t>
      </w:r>
      <w:r w:rsidRPr="00F239F3">
        <w:rPr>
          <w:rFonts w:eastAsia="SimSun"/>
          <w:rtl/>
          <w:lang w:val="en-US"/>
        </w:rPr>
        <w:t>يمكنها تصحيح تأثير التداخل، الذي يعد دينامياً وغير معلوم بشكل عام.</w:t>
      </w:r>
    </w:p>
    <w:p w14:paraId="2BB39C5F" w14:textId="06FF5B95" w:rsidR="00F239F3" w:rsidRPr="00F239F3" w:rsidRDefault="00F239F3" w:rsidP="00A34D56">
      <w:pPr>
        <w:pStyle w:val="Heading2"/>
        <w:rPr>
          <w:rtl/>
          <w:lang w:val="en-US"/>
        </w:rPr>
      </w:pPr>
      <w:bookmarkStart w:id="1272" w:name="_Toc485997317"/>
      <w:bookmarkStart w:id="1273" w:name="_Toc485997229"/>
      <w:bookmarkStart w:id="1274" w:name="_Toc485997175"/>
      <w:bookmarkStart w:id="1275" w:name="_Toc266779913"/>
      <w:bookmarkStart w:id="1276" w:name="_Toc266779826"/>
      <w:bookmarkStart w:id="1277" w:name="_Toc266779402"/>
      <w:bookmarkStart w:id="1278" w:name="_Toc266779179"/>
      <w:bookmarkStart w:id="1279" w:name="_Toc266779009"/>
      <w:bookmarkStart w:id="1280" w:name="_Toc266778762"/>
      <w:bookmarkStart w:id="1281" w:name="_Toc491269607"/>
      <w:bookmarkStart w:id="1282" w:name="_Toc491269891"/>
      <w:bookmarkStart w:id="1283" w:name="_Toc494199350"/>
      <w:bookmarkStart w:id="1284" w:name="_Toc494199601"/>
      <w:bookmarkStart w:id="1285" w:name="_Toc494200070"/>
      <w:bookmarkStart w:id="1286" w:name="_Toc494200382"/>
      <w:bookmarkStart w:id="1287" w:name="_Toc232302913"/>
      <w:r w:rsidRPr="00F239F3">
        <w:rPr>
          <w:lang w:val="en-US"/>
        </w:rPr>
        <w:t>3.5</w:t>
      </w:r>
      <w:r w:rsidRPr="00F239F3">
        <w:rPr>
          <w:lang w:val="en-US"/>
        </w:rPr>
        <w:tab/>
      </w:r>
      <w:r w:rsidRPr="00F239F3">
        <w:rPr>
          <w:rtl/>
          <w:lang w:val="en-US"/>
        </w:rPr>
        <w:t>أجهزة الاستشعار النشيط</w:t>
      </w:r>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p>
    <w:p w14:paraId="2482BEFB" w14:textId="77454F4A" w:rsidR="00F239F3" w:rsidRPr="00F239F3" w:rsidRDefault="00F239F3" w:rsidP="00A34D56">
      <w:pPr>
        <w:pStyle w:val="Heading3"/>
        <w:rPr>
          <w:rtl/>
          <w:lang w:val="en-US" w:bidi="ar-EG"/>
        </w:rPr>
      </w:pPr>
      <w:bookmarkStart w:id="1288" w:name="_Toc485997318"/>
      <w:bookmarkStart w:id="1289" w:name="_Toc266779827"/>
      <w:bookmarkStart w:id="1290" w:name="_Toc266779403"/>
      <w:bookmarkStart w:id="1291" w:name="_Toc266779180"/>
      <w:bookmarkStart w:id="1292" w:name="_Toc266779010"/>
      <w:bookmarkStart w:id="1293" w:name="_Toc266778763"/>
      <w:bookmarkStart w:id="1294" w:name="_Toc491269608"/>
      <w:bookmarkStart w:id="1295" w:name="_Toc491269892"/>
      <w:bookmarkStart w:id="1296" w:name="_Toc494199351"/>
      <w:bookmarkStart w:id="1297" w:name="_Toc494199602"/>
      <w:bookmarkStart w:id="1298" w:name="_Toc494200071"/>
      <w:bookmarkStart w:id="1299" w:name="_Toc494200383"/>
      <w:r w:rsidRPr="00F239F3">
        <w:rPr>
          <w:lang w:val="en-US" w:bidi="ar-EG"/>
        </w:rPr>
        <w:t>1.3.5</w:t>
      </w:r>
      <w:r w:rsidRPr="00F239F3">
        <w:rPr>
          <w:lang w:val="en-US" w:bidi="ar-EG"/>
        </w:rPr>
        <w:tab/>
      </w:r>
      <w:r w:rsidRPr="00F239F3">
        <w:rPr>
          <w:rtl/>
          <w:lang w:val="en-US" w:bidi="ar-EG"/>
        </w:rPr>
        <w:t>مقدمة</w:t>
      </w:r>
      <w:bookmarkEnd w:id="1288"/>
      <w:bookmarkEnd w:id="1289"/>
      <w:bookmarkEnd w:id="1290"/>
      <w:bookmarkEnd w:id="1291"/>
      <w:bookmarkEnd w:id="1292"/>
      <w:bookmarkEnd w:id="1293"/>
      <w:bookmarkEnd w:id="1294"/>
      <w:bookmarkEnd w:id="1295"/>
      <w:bookmarkEnd w:id="1296"/>
      <w:bookmarkEnd w:id="1297"/>
      <w:bookmarkEnd w:id="1298"/>
      <w:bookmarkEnd w:id="1299"/>
    </w:p>
    <w:p w14:paraId="46E56E30" w14:textId="77777777" w:rsidR="00F239F3" w:rsidRPr="00F239F3" w:rsidRDefault="00F239F3" w:rsidP="00F239F3">
      <w:pPr>
        <w:rPr>
          <w:rFonts w:eastAsia="SimSun"/>
          <w:rtl/>
          <w:lang w:val="en-US"/>
        </w:rPr>
      </w:pPr>
      <w:r w:rsidRPr="00F239F3">
        <w:rPr>
          <w:rFonts w:eastAsia="SimSun"/>
          <w:rtl/>
          <w:lang w:val="en-US"/>
        </w:rPr>
        <w:t>الغرض من هذا الجزء هو تقديم وصف الاحتياجات من تردد الطيف الراديوي لأجهزة الاستشعار من مركبة فضائية، ولا سيما المسابير المستعملة في مراقبة ظواهر الأرصاد الجوية. ويتمثل الهدف في تقديم الفئات الفريدة للمسابير وخصائصها التي تحدد احتياجاتها الخاصة من الترددات، وعرض معايير الأداء والتداخل اللازمة لدراسات التوافق مع خدمات أخرى في نطاقات الترددات المعنية ووصف الوضع الراهن بشأن دراسات التوافق بين المسابير النشيطة العاملة من مركبات فضائية وخدمات أخرى، وإثارة بعض المسائل والانشغالات الأخرى.</w:t>
      </w:r>
    </w:p>
    <w:p w14:paraId="6AC0FA75" w14:textId="77777777" w:rsidR="00F239F3" w:rsidRPr="00F239F3" w:rsidRDefault="00F239F3" w:rsidP="00F239F3">
      <w:pPr>
        <w:rPr>
          <w:rFonts w:eastAsia="SimSun"/>
          <w:rtl/>
          <w:lang w:val="en-US"/>
        </w:rPr>
      </w:pPr>
      <w:r w:rsidRPr="00F239F3">
        <w:rPr>
          <w:rFonts w:eastAsia="SimSun"/>
          <w:rtl/>
          <w:lang w:val="en-US"/>
        </w:rPr>
        <w:t xml:space="preserve">وهناك </w:t>
      </w:r>
      <w:r w:rsidRPr="00F239F3">
        <w:rPr>
          <w:rFonts w:eastAsia="SimSun" w:hint="cs"/>
          <w:rtl/>
          <w:lang w:val="en-US"/>
        </w:rPr>
        <w:t>ست</w:t>
      </w:r>
      <w:r w:rsidRPr="00F239F3">
        <w:rPr>
          <w:rFonts w:eastAsia="SimSun"/>
          <w:rtl/>
          <w:lang w:val="en-US"/>
        </w:rPr>
        <w:t xml:space="preserve"> فئات رئيسية من المسابير النشيطة في هذا الدليل:</w:t>
      </w:r>
    </w:p>
    <w:p w14:paraId="08553E3D" w14:textId="77777777" w:rsidR="00F239F3" w:rsidRPr="00F239F3" w:rsidRDefault="00F239F3" w:rsidP="00F239F3">
      <w:pPr>
        <w:rPr>
          <w:rFonts w:eastAsia="SimSun"/>
          <w:rtl/>
          <w:lang w:val="en-US"/>
        </w:rPr>
      </w:pPr>
      <w:r w:rsidRPr="00F239F3">
        <w:rPr>
          <w:rFonts w:eastAsia="SimSun"/>
          <w:i/>
          <w:iCs/>
          <w:rtl/>
          <w:lang w:val="en-US"/>
        </w:rPr>
        <w:t xml:space="preserve">الفئـة </w:t>
      </w:r>
      <w:r w:rsidRPr="00F239F3">
        <w:rPr>
          <w:rFonts w:eastAsia="SimSun"/>
          <w:i/>
          <w:iCs/>
          <w:lang w:val="en-US" w:bidi="ar-EG"/>
        </w:rPr>
        <w:t>1</w:t>
      </w:r>
      <w:r w:rsidRPr="00F239F3">
        <w:rPr>
          <w:rFonts w:eastAsia="SimSun"/>
          <w:i/>
          <w:iCs/>
          <w:rtl/>
          <w:lang w:val="en-US"/>
        </w:rPr>
        <w:t xml:space="preserve">: رادارات الفتحة الاصطناعية </w:t>
      </w:r>
      <w:r w:rsidRPr="00F239F3">
        <w:rPr>
          <w:rFonts w:eastAsia="SimSun"/>
          <w:i/>
          <w:iCs/>
          <w:lang w:val="en-US" w:bidi="ar-EG"/>
        </w:rPr>
        <w:t>(SAR)</w:t>
      </w:r>
      <w:r w:rsidRPr="00F239F3">
        <w:rPr>
          <w:rFonts w:eastAsia="SimSun"/>
          <w:rtl/>
          <w:lang w:val="en-US"/>
        </w:rPr>
        <w:t xml:space="preserve"> </w:t>
      </w:r>
      <w:r w:rsidRPr="00F239F3">
        <w:rPr>
          <w:rFonts w:eastAsia="SimSun"/>
          <w:rtl/>
          <w:lang w:val="en-US" w:bidi="ar-EG"/>
        </w:rPr>
        <w:t>-</w:t>
      </w:r>
      <w:r w:rsidRPr="00F239F3">
        <w:rPr>
          <w:rFonts w:eastAsia="SimSun"/>
          <w:rtl/>
          <w:lang w:val="en-US"/>
        </w:rPr>
        <w:t xml:space="preserve"> وهي مسابير موجهة إلى جانب واحد من مسار النظير، وتراكم المعلومات بشأن الطور والزمن لصدى الرادار المتناغم الذي يستند إليه عادة</w:t>
      </w:r>
      <w:r w:rsidRPr="00F239F3">
        <w:rPr>
          <w:rFonts w:eastAsia="SimSun" w:hint="cs"/>
          <w:rtl/>
          <w:lang w:val="en-US"/>
        </w:rPr>
        <w:t>ً</w:t>
      </w:r>
      <w:r w:rsidRPr="00F239F3">
        <w:rPr>
          <w:rFonts w:eastAsia="SimSun"/>
          <w:rtl/>
          <w:lang w:val="en-US"/>
        </w:rPr>
        <w:t xml:space="preserve"> لوضع صورة رادار لسطح الأرض.</w:t>
      </w:r>
    </w:p>
    <w:p w14:paraId="49415492" w14:textId="77777777" w:rsidR="00F239F3" w:rsidRPr="00F239F3" w:rsidRDefault="00F239F3" w:rsidP="00F239F3">
      <w:pPr>
        <w:rPr>
          <w:rFonts w:eastAsia="SimSun"/>
          <w:rtl/>
          <w:lang w:val="en-US" w:bidi="ar-EG"/>
        </w:rPr>
      </w:pPr>
      <w:r w:rsidRPr="00F239F3">
        <w:rPr>
          <w:rFonts w:eastAsia="SimSun"/>
          <w:i/>
          <w:iCs/>
          <w:rtl/>
          <w:lang w:val="en-US"/>
        </w:rPr>
        <w:t xml:space="preserve">الفئـة </w:t>
      </w:r>
      <w:r w:rsidRPr="00F239F3">
        <w:rPr>
          <w:rFonts w:eastAsia="SimSun"/>
          <w:i/>
          <w:iCs/>
          <w:lang w:val="en-US" w:bidi="ar-EG"/>
        </w:rPr>
        <w:t>2</w:t>
      </w:r>
      <w:r w:rsidRPr="00F239F3">
        <w:rPr>
          <w:rFonts w:eastAsia="SimSun"/>
          <w:i/>
          <w:iCs/>
          <w:rtl/>
          <w:lang w:val="en-US"/>
        </w:rPr>
        <w:t>: أجهزة قياس الارتفاع</w:t>
      </w:r>
      <w:r w:rsidRPr="00F239F3">
        <w:rPr>
          <w:rFonts w:eastAsia="SimSun"/>
          <w:rtl/>
          <w:lang w:val="en-US"/>
        </w:rPr>
        <w:t xml:space="preserve"> - وهي مسابير موجهة باتجاه النظير تقيس بدقة التوقيت بين حدث الإرسال وحدث الاستقبال لاستخلاص الارتفاع بدقة لسطح المحيط في الأرض</w:t>
      </w:r>
      <w:r w:rsidRPr="00F239F3">
        <w:rPr>
          <w:rFonts w:eastAsia="SimSun"/>
          <w:rtl/>
          <w:lang w:val="en-US" w:bidi="ar-EG"/>
        </w:rPr>
        <w:t>، بما في ذلك مياه السواحل والجزر.</w:t>
      </w:r>
    </w:p>
    <w:p w14:paraId="6A563788" w14:textId="77777777" w:rsidR="00F239F3" w:rsidRPr="00F239F3" w:rsidRDefault="00F239F3" w:rsidP="00F239F3">
      <w:pPr>
        <w:rPr>
          <w:rFonts w:eastAsia="SimSun"/>
          <w:rtl/>
          <w:lang w:val="en-US"/>
        </w:rPr>
      </w:pPr>
      <w:r w:rsidRPr="00F239F3">
        <w:rPr>
          <w:rFonts w:eastAsia="SimSun"/>
          <w:i/>
          <w:iCs/>
          <w:rtl/>
          <w:lang w:val="en-US"/>
        </w:rPr>
        <w:t xml:space="preserve">الفئـة </w:t>
      </w:r>
      <w:r w:rsidRPr="00F239F3">
        <w:rPr>
          <w:rFonts w:eastAsia="SimSun"/>
          <w:i/>
          <w:iCs/>
          <w:lang w:val="en-US" w:bidi="ar-EG"/>
        </w:rPr>
        <w:t>3</w:t>
      </w:r>
      <w:r w:rsidRPr="00F239F3">
        <w:rPr>
          <w:rFonts w:eastAsia="SimSun"/>
          <w:i/>
          <w:iCs/>
          <w:rtl/>
          <w:lang w:val="en-US"/>
        </w:rPr>
        <w:t xml:space="preserve">: أجهزة قياس </w:t>
      </w:r>
      <w:r w:rsidRPr="00F239F3">
        <w:rPr>
          <w:rFonts w:eastAsia="SimSun" w:hint="cs"/>
          <w:i/>
          <w:iCs/>
          <w:rtl/>
          <w:lang w:val="en-US"/>
        </w:rPr>
        <w:t>الانتثار</w:t>
      </w:r>
      <w:r w:rsidRPr="00F239F3">
        <w:rPr>
          <w:rFonts w:eastAsia="SimSun"/>
          <w:rtl/>
          <w:lang w:val="en-US"/>
        </w:rPr>
        <w:t xml:space="preserve"> - وهي مسابير موجهة نحو أبعاد مختلفة على جوانب مسار النظير، وتستعمل قياس تباين قدرة الصدى المرتد مع زاوية البعد لتحديد اتجاه الريح وسرعت</w:t>
      </w:r>
      <w:r w:rsidRPr="00F239F3">
        <w:rPr>
          <w:rFonts w:eastAsia="SimSun" w:hint="cs"/>
          <w:rtl/>
          <w:lang w:val="en-US"/>
        </w:rPr>
        <w:t>ه</w:t>
      </w:r>
      <w:r w:rsidRPr="00F239F3">
        <w:rPr>
          <w:rFonts w:eastAsia="SimSun" w:hint="cs"/>
          <w:rtl/>
          <w:lang w:val="en-US" w:bidi="ar-SY"/>
        </w:rPr>
        <w:t>ا</w:t>
      </w:r>
      <w:r w:rsidRPr="00F239F3">
        <w:rPr>
          <w:rFonts w:eastAsia="SimSun"/>
          <w:rtl/>
          <w:lang w:val="en-US"/>
        </w:rPr>
        <w:t xml:space="preserve"> على سطح المحيط في الأرض،</w:t>
      </w:r>
      <w:r w:rsidRPr="00F239F3">
        <w:rPr>
          <w:rFonts w:eastAsia="SimSun"/>
          <w:rtl/>
          <w:lang w:val="en-US" w:bidi="ar-EG"/>
        </w:rPr>
        <w:t xml:space="preserve"> بما في ذلك مياه السواحل والجزر. ويستعمل الانتثار الخلفي أيضاً لدراسة جميع الأسطح على البر بتوفير ظروف سطح الأرض مثل رطوبة التربة والأمطار على البر.</w:t>
      </w:r>
    </w:p>
    <w:p w14:paraId="089D5C16" w14:textId="77777777" w:rsidR="00F239F3" w:rsidRPr="00F239F3" w:rsidRDefault="00F239F3" w:rsidP="00F239F3">
      <w:pPr>
        <w:rPr>
          <w:rFonts w:eastAsia="SimSun"/>
          <w:lang w:val="en-US" w:bidi="ar-EG"/>
        </w:rPr>
      </w:pPr>
      <w:r w:rsidRPr="00F239F3">
        <w:rPr>
          <w:rFonts w:eastAsia="SimSun"/>
          <w:i/>
          <w:iCs/>
          <w:rtl/>
          <w:lang w:val="en-US"/>
        </w:rPr>
        <w:t xml:space="preserve">الفئـة </w:t>
      </w:r>
      <w:r w:rsidRPr="00F239F3">
        <w:rPr>
          <w:rFonts w:eastAsia="SimSun"/>
          <w:i/>
          <w:iCs/>
          <w:lang w:val="en-US" w:bidi="ar-EG"/>
        </w:rPr>
        <w:t>4</w:t>
      </w:r>
      <w:r w:rsidRPr="00F239F3">
        <w:rPr>
          <w:rFonts w:eastAsia="SimSun"/>
          <w:i/>
          <w:iCs/>
          <w:rtl/>
          <w:lang w:val="en-US"/>
        </w:rPr>
        <w:t>: رادارات الهطول</w:t>
      </w:r>
      <w:r w:rsidRPr="00F239F3">
        <w:rPr>
          <w:rFonts w:eastAsia="SimSun"/>
          <w:rtl/>
          <w:lang w:val="en-US"/>
        </w:rPr>
        <w:t xml:space="preserve"> - وهي مسابير تمسح بشكل متعامد مع مسار النظير، وتقيس صدى الرادار المرتد من المطر المتساقط لتحديد معدل الهطول على سطح الكرة الأرضية وتحديد الهيكل ثلاثي الأبعاد للهطول.</w:t>
      </w:r>
    </w:p>
    <w:p w14:paraId="17E27F40" w14:textId="21B3DC74" w:rsidR="00F239F3" w:rsidRPr="00F239F3" w:rsidRDefault="00F239F3" w:rsidP="00F239F3">
      <w:pPr>
        <w:rPr>
          <w:rFonts w:eastAsia="SimSun"/>
          <w:rtl/>
          <w:lang w:val="en-US"/>
        </w:rPr>
      </w:pPr>
      <w:r w:rsidRPr="00F239F3">
        <w:rPr>
          <w:rFonts w:eastAsia="SimSun"/>
          <w:i/>
          <w:iCs/>
          <w:rtl/>
          <w:lang w:val="en-US"/>
        </w:rPr>
        <w:t xml:space="preserve">الفئـة </w:t>
      </w:r>
      <w:r w:rsidRPr="00F239F3">
        <w:rPr>
          <w:rFonts w:eastAsia="SimSun"/>
          <w:i/>
          <w:iCs/>
          <w:lang w:val="en-US" w:bidi="ar-EG"/>
        </w:rPr>
        <w:t>5</w:t>
      </w:r>
      <w:r w:rsidRPr="00F239F3">
        <w:rPr>
          <w:rFonts w:eastAsia="SimSun"/>
          <w:i/>
          <w:iCs/>
          <w:rtl/>
          <w:lang w:val="en-US"/>
        </w:rPr>
        <w:t xml:space="preserve">: رادارات تصوير </w:t>
      </w:r>
      <w:r w:rsidRPr="00F239F3">
        <w:rPr>
          <w:rFonts w:eastAsia="SimSun" w:hint="cs"/>
          <w:i/>
          <w:iCs/>
          <w:rtl/>
          <w:lang w:val="en-US"/>
        </w:rPr>
        <w:t>البيانات الوصفية</w:t>
      </w:r>
      <w:r w:rsidRPr="00F239F3">
        <w:rPr>
          <w:rFonts w:eastAsia="SimSun"/>
          <w:i/>
          <w:iCs/>
          <w:rtl/>
          <w:lang w:val="en-US"/>
        </w:rPr>
        <w:t xml:space="preserve"> </w:t>
      </w:r>
      <w:r w:rsidRPr="00F239F3">
        <w:rPr>
          <w:rFonts w:eastAsia="SimSun" w:hint="cs"/>
          <w:i/>
          <w:iCs/>
          <w:rtl/>
          <w:lang w:val="en-US"/>
        </w:rPr>
        <w:t>ل</w:t>
      </w:r>
      <w:r w:rsidRPr="00F239F3">
        <w:rPr>
          <w:rFonts w:eastAsia="SimSun"/>
          <w:i/>
          <w:iCs/>
          <w:rtl/>
          <w:lang w:val="en-US"/>
        </w:rPr>
        <w:t>لسحب</w:t>
      </w:r>
      <w:r w:rsidRPr="00F239F3">
        <w:rPr>
          <w:rFonts w:eastAsia="SimSun"/>
          <w:rtl/>
          <w:lang w:val="en-US"/>
        </w:rPr>
        <w:t xml:space="preserve"> </w:t>
      </w:r>
      <w:r w:rsidR="00DF28D4">
        <w:rPr>
          <w:rFonts w:eastAsia="SimSun" w:hint="cs"/>
          <w:rtl/>
          <w:lang w:val="en-US"/>
        </w:rPr>
        <w:t>–</w:t>
      </w:r>
      <w:r w:rsidRPr="00F239F3">
        <w:rPr>
          <w:rFonts w:eastAsia="SimSun"/>
          <w:rtl/>
          <w:lang w:val="en-US"/>
        </w:rPr>
        <w:t xml:space="preserve"> وهي مسابير تقيس صدى الرادار المرتد من السحب لتحديد </w:t>
      </w:r>
      <w:r w:rsidRPr="00F239F3">
        <w:rPr>
          <w:rFonts w:eastAsia="SimSun" w:hint="cs"/>
          <w:rtl/>
          <w:lang w:val="en-US"/>
        </w:rPr>
        <w:t>البيانات الوصفية</w:t>
      </w:r>
      <w:r w:rsidRPr="00F239F3">
        <w:rPr>
          <w:rFonts w:eastAsia="SimSun"/>
          <w:rtl/>
          <w:lang w:val="en-US"/>
        </w:rPr>
        <w:t xml:space="preserve"> </w:t>
      </w:r>
      <w:r w:rsidRPr="00F239F3">
        <w:rPr>
          <w:rFonts w:eastAsia="SimSun" w:hint="cs"/>
          <w:rtl/>
          <w:lang w:val="en-US"/>
        </w:rPr>
        <w:t>ل</w:t>
      </w:r>
      <w:r w:rsidRPr="00F239F3">
        <w:rPr>
          <w:rFonts w:eastAsia="SimSun"/>
          <w:rtl/>
          <w:lang w:val="en-US"/>
        </w:rPr>
        <w:t>انعكاس السحب على سطح الكرة الأرضية.</w:t>
      </w:r>
    </w:p>
    <w:p w14:paraId="67388A1F" w14:textId="15081B8C" w:rsidR="00F239F3" w:rsidRPr="00F239F3" w:rsidRDefault="00F239F3" w:rsidP="00F239F3">
      <w:pPr>
        <w:rPr>
          <w:rFonts w:eastAsia="SimSun"/>
          <w:lang w:val="en-US" w:bidi="ar-EG"/>
        </w:rPr>
      </w:pPr>
      <w:r w:rsidRPr="00F239F3">
        <w:rPr>
          <w:rFonts w:eastAsia="SimSun"/>
          <w:i/>
          <w:iCs/>
          <w:rtl/>
          <w:lang w:val="en-US"/>
        </w:rPr>
        <w:lastRenderedPageBreak/>
        <w:t xml:space="preserve">الفئـة </w:t>
      </w:r>
      <w:r w:rsidRPr="00F239F3">
        <w:rPr>
          <w:rFonts w:eastAsia="SimSun"/>
          <w:i/>
          <w:iCs/>
          <w:lang w:val="en-US" w:bidi="ar-EG"/>
        </w:rPr>
        <w:t>6</w:t>
      </w:r>
      <w:r w:rsidRPr="00F239F3">
        <w:rPr>
          <w:rFonts w:eastAsia="SimSun"/>
          <w:rtl/>
          <w:lang w:val="en-US"/>
        </w:rPr>
        <w:t xml:space="preserve">: </w:t>
      </w:r>
      <w:r w:rsidRPr="00F239F3">
        <w:rPr>
          <w:rFonts w:eastAsia="SimSun"/>
          <w:i/>
          <w:iCs/>
          <w:rtl/>
          <w:lang w:val="en-US"/>
        </w:rPr>
        <w:t>المسابير الرادارية</w:t>
      </w:r>
      <w:r w:rsidRPr="00F239F3">
        <w:rPr>
          <w:rFonts w:eastAsia="SimSun"/>
          <w:lang w:val="en-US" w:bidi="ar-EG"/>
        </w:rPr>
        <w:t xml:space="preserve"> – </w:t>
      </w:r>
      <w:r w:rsidRPr="00F239F3">
        <w:rPr>
          <w:rFonts w:eastAsia="SimSun"/>
          <w:rtl/>
          <w:lang w:val="en-US"/>
        </w:rPr>
        <w:t>أجهزة استشعار موجهة نحو النظير تستعمل ترددات مركزية منخفضة لتطبيقات الرادار المخترق للأرض</w:t>
      </w:r>
      <w:r w:rsidR="00A34D56">
        <w:rPr>
          <w:rFonts w:eastAsia="SimSun" w:hint="cs"/>
          <w:rtl/>
          <w:lang w:val="en-US" w:bidi="ar-EG"/>
        </w:rPr>
        <w:t xml:space="preserve"> </w:t>
      </w:r>
      <w:r w:rsidRPr="00F239F3">
        <w:rPr>
          <w:rFonts w:eastAsia="SimSun"/>
          <w:lang w:val="en-US" w:bidi="ar-EG"/>
        </w:rPr>
        <w:t>(GPR)</w:t>
      </w:r>
      <w:r w:rsidRPr="00F239F3">
        <w:rPr>
          <w:rFonts w:eastAsia="SimSun"/>
          <w:rtl/>
          <w:lang w:val="en-US"/>
        </w:rPr>
        <w:t xml:space="preserve">، </w:t>
      </w:r>
      <w:r w:rsidRPr="00F239F3">
        <w:rPr>
          <w:rFonts w:eastAsia="SimSun" w:hint="cs"/>
          <w:rtl/>
          <w:lang w:val="en-US" w:bidi="ar-SY"/>
        </w:rPr>
        <w:t>و</w:t>
      </w:r>
      <w:r w:rsidRPr="00F239F3">
        <w:rPr>
          <w:rFonts w:eastAsia="SimSun"/>
          <w:rtl/>
          <w:lang w:val="en-US"/>
        </w:rPr>
        <w:t>تقيس المرتد الراداري من سطح الأرض وما تحت السطح لتحديد وتوصيف المعالم تحت الأرض مثل الطبقات الجوفية الحاملة للمياه والصفائح الجليدية</w:t>
      </w:r>
      <w:r w:rsidRPr="00F239F3">
        <w:rPr>
          <w:rFonts w:eastAsia="SimSun"/>
          <w:lang w:val="en-US" w:bidi="ar-EG"/>
        </w:rPr>
        <w:t>.</w:t>
      </w:r>
    </w:p>
    <w:p w14:paraId="7F17B939" w14:textId="77777777" w:rsidR="00F239F3" w:rsidRPr="00F239F3" w:rsidRDefault="00F239F3" w:rsidP="00F239F3">
      <w:pPr>
        <w:rPr>
          <w:rFonts w:eastAsia="SimSun"/>
          <w:rtl/>
          <w:lang w:val="en-US"/>
        </w:rPr>
      </w:pPr>
      <w:r w:rsidRPr="00F239F3">
        <w:rPr>
          <w:rFonts w:eastAsia="SimSun"/>
          <w:rtl/>
          <w:lang w:val="en-US"/>
        </w:rPr>
        <w:t xml:space="preserve">وجرى تلخيص خصائص الفئات الرئيسية </w:t>
      </w:r>
      <w:r w:rsidRPr="00F239F3">
        <w:rPr>
          <w:rFonts w:eastAsia="SimSun" w:hint="cs"/>
          <w:rtl/>
          <w:lang w:val="en-US"/>
        </w:rPr>
        <w:t>الست</w:t>
      </w:r>
      <w:r w:rsidRPr="00F239F3">
        <w:rPr>
          <w:rFonts w:eastAsia="SimSun"/>
          <w:rtl/>
          <w:lang w:val="en-US"/>
        </w:rPr>
        <w:t xml:space="preserve"> للمسابير الإيجابية من المركبات الفضائية في الجدول </w:t>
      </w:r>
      <w:r w:rsidRPr="00F239F3">
        <w:rPr>
          <w:rFonts w:eastAsia="SimSun"/>
          <w:lang w:val="en-US" w:bidi="ar-EG"/>
        </w:rPr>
        <w:t>4-5</w:t>
      </w:r>
      <w:r w:rsidRPr="00F239F3">
        <w:rPr>
          <w:rFonts w:eastAsia="SimSun"/>
          <w:rtl/>
          <w:lang w:val="en-US"/>
        </w:rPr>
        <w:t>.</w:t>
      </w:r>
    </w:p>
    <w:p w14:paraId="4C29CA79" w14:textId="77777777" w:rsidR="00F239F3" w:rsidRPr="00F239F3" w:rsidRDefault="00F239F3" w:rsidP="00A34D56">
      <w:pPr>
        <w:pStyle w:val="TableNo"/>
        <w:bidi/>
        <w:rPr>
          <w:rFonts w:eastAsia="SimSun"/>
          <w:rtl/>
        </w:rPr>
      </w:pPr>
      <w:r w:rsidRPr="00F239F3">
        <w:rPr>
          <w:rFonts w:eastAsia="SimSun"/>
          <w:rtl/>
        </w:rPr>
        <w:t xml:space="preserve">الجدول </w:t>
      </w:r>
      <w:r w:rsidRPr="00F239F3">
        <w:rPr>
          <w:rFonts w:eastAsia="SimSun"/>
          <w:lang w:bidi="ar-EG"/>
        </w:rPr>
        <w:t>4-5</w:t>
      </w:r>
    </w:p>
    <w:p w14:paraId="7A496D14" w14:textId="77777777" w:rsidR="00F239F3" w:rsidRPr="00A34D56" w:rsidRDefault="00F239F3" w:rsidP="00A34D56">
      <w:pPr>
        <w:pStyle w:val="Tabletitle0"/>
        <w:bidi/>
        <w:rPr>
          <w:rFonts w:eastAsia="SimSun"/>
          <w:rtl/>
        </w:rPr>
      </w:pPr>
      <w:r w:rsidRPr="00A34D56">
        <w:rPr>
          <w:rFonts w:eastAsia="SimSun"/>
          <w:rtl/>
        </w:rPr>
        <w:t>خصائص أجهزة الاستشعار النشيطة من المركبات الفضائية</w:t>
      </w:r>
    </w:p>
    <w:tbl>
      <w:tblPr>
        <w:bidiVisual/>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1093"/>
        <w:gridCol w:w="1512"/>
        <w:gridCol w:w="1395"/>
        <w:gridCol w:w="1494"/>
        <w:gridCol w:w="1251"/>
        <w:gridCol w:w="1442"/>
        <w:gridCol w:w="1442"/>
      </w:tblGrid>
      <w:tr w:rsidR="00F239F3" w:rsidRPr="00930632" w14:paraId="0ADD19C5" w14:textId="77777777" w:rsidTr="00930632">
        <w:trPr>
          <w:trHeight w:val="569"/>
          <w:tblHeader/>
          <w:jc w:val="center"/>
        </w:trPr>
        <w:tc>
          <w:tcPr>
            <w:tcW w:w="1093" w:type="dxa"/>
            <w:vMerge w:val="restart"/>
            <w:tcBorders>
              <w:top w:val="single" w:sz="4" w:space="0" w:color="auto"/>
              <w:left w:val="single" w:sz="4" w:space="0" w:color="auto"/>
              <w:bottom w:val="nil"/>
              <w:right w:val="single" w:sz="4" w:space="0" w:color="auto"/>
            </w:tcBorders>
            <w:tcMar>
              <w:top w:w="0" w:type="dxa"/>
              <w:left w:w="85" w:type="dxa"/>
              <w:bottom w:w="0" w:type="dxa"/>
              <w:right w:w="85" w:type="dxa"/>
            </w:tcMar>
            <w:vAlign w:val="center"/>
            <w:hideMark/>
          </w:tcPr>
          <w:p w14:paraId="6DEA9265" w14:textId="77777777" w:rsidR="00F239F3" w:rsidRPr="00930632" w:rsidRDefault="00F239F3" w:rsidP="00DF28D4">
            <w:pPr>
              <w:pStyle w:val="Tablehead"/>
              <w:spacing w:before="50" w:after="50" w:line="220" w:lineRule="exact"/>
            </w:pPr>
            <w:r w:rsidRPr="00930632">
              <w:rPr>
                <w:rtl/>
              </w:rPr>
              <w:t>الخصائص</w:t>
            </w:r>
          </w:p>
        </w:tc>
        <w:tc>
          <w:tcPr>
            <w:tcW w:w="8536" w:type="dxa"/>
            <w:gridSpan w:val="6"/>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5AFF2FE4" w14:textId="77777777" w:rsidR="00F239F3" w:rsidRPr="00930632" w:rsidRDefault="00F239F3" w:rsidP="00DF28D4">
            <w:pPr>
              <w:pStyle w:val="Tablehead"/>
              <w:spacing w:before="50" w:after="50" w:line="220" w:lineRule="exact"/>
              <w:rPr>
                <w:rtl/>
              </w:rPr>
            </w:pPr>
            <w:r w:rsidRPr="00930632">
              <w:rPr>
                <w:rtl/>
              </w:rPr>
              <w:t>فئات أجهزة الاستشعار</w:t>
            </w:r>
          </w:p>
        </w:tc>
      </w:tr>
      <w:tr w:rsidR="00F239F3" w:rsidRPr="00930632" w14:paraId="4537E516" w14:textId="77777777" w:rsidTr="00930632">
        <w:trPr>
          <w:tblHeader/>
          <w:jc w:val="center"/>
        </w:trPr>
        <w:tc>
          <w:tcPr>
            <w:tcW w:w="1093" w:type="dxa"/>
            <w:vMerge/>
            <w:tcBorders>
              <w:top w:val="single" w:sz="4" w:space="0" w:color="auto"/>
              <w:left w:val="single" w:sz="4" w:space="0" w:color="auto"/>
              <w:bottom w:val="nil"/>
              <w:right w:val="single" w:sz="4" w:space="0" w:color="auto"/>
            </w:tcBorders>
            <w:tcMar>
              <w:left w:w="85" w:type="dxa"/>
              <w:right w:w="85" w:type="dxa"/>
            </w:tcMar>
            <w:vAlign w:val="center"/>
            <w:hideMark/>
          </w:tcPr>
          <w:p w14:paraId="5F32492C" w14:textId="77777777" w:rsidR="00F239F3" w:rsidRPr="00930632" w:rsidRDefault="00F239F3" w:rsidP="00DF28D4">
            <w:pPr>
              <w:spacing w:before="50" w:after="50" w:line="220" w:lineRule="exact"/>
              <w:jc w:val="center"/>
              <w:rPr>
                <w:rFonts w:eastAsia="SimSun"/>
                <w:b/>
                <w:bCs/>
                <w:sz w:val="20"/>
                <w:szCs w:val="20"/>
                <w:lang w:val="en-US" w:bidi="ar-EG"/>
              </w:rPr>
            </w:pPr>
          </w:p>
        </w:tc>
        <w:tc>
          <w:tcPr>
            <w:tcW w:w="1512"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272DF613" w14:textId="2A5A5DB2" w:rsidR="00F239F3" w:rsidRPr="00930632" w:rsidRDefault="00F239F3" w:rsidP="00DF28D4">
            <w:pPr>
              <w:pStyle w:val="Tablehead"/>
              <w:spacing w:before="50" w:after="50" w:line="220" w:lineRule="exact"/>
              <w:rPr>
                <w:rtl/>
              </w:rPr>
            </w:pPr>
            <w:r w:rsidRPr="00930632">
              <w:rPr>
                <w:rtl/>
              </w:rPr>
              <w:t>رادارات الفتحة الاصطناعية</w:t>
            </w:r>
            <w:r w:rsidR="00930632">
              <w:br/>
            </w:r>
            <w:r w:rsidRPr="00930632">
              <w:t>(SAR)</w:t>
            </w:r>
          </w:p>
        </w:tc>
        <w:tc>
          <w:tcPr>
            <w:tcW w:w="1395"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29460F9F" w14:textId="77777777" w:rsidR="00F239F3" w:rsidRPr="00930632" w:rsidRDefault="00F239F3" w:rsidP="00DF28D4">
            <w:pPr>
              <w:pStyle w:val="Tablehead"/>
              <w:spacing w:before="50" w:after="50" w:line="220" w:lineRule="exact"/>
            </w:pPr>
            <w:r w:rsidRPr="00930632">
              <w:rPr>
                <w:rtl/>
              </w:rPr>
              <w:t xml:space="preserve">جهاز </w:t>
            </w:r>
            <w:r w:rsidRPr="00930632">
              <w:rPr>
                <w:rtl/>
              </w:rPr>
              <w:br/>
              <w:t>قياس الارتفاع</w:t>
            </w:r>
          </w:p>
        </w:tc>
        <w:tc>
          <w:tcPr>
            <w:tcW w:w="1494"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7FD1FCA2" w14:textId="77777777" w:rsidR="00F239F3" w:rsidRPr="00930632" w:rsidRDefault="00F239F3" w:rsidP="00DF28D4">
            <w:pPr>
              <w:pStyle w:val="Tablehead"/>
              <w:spacing w:before="50" w:after="50" w:line="220" w:lineRule="exact"/>
            </w:pPr>
            <w:r w:rsidRPr="00930632">
              <w:rPr>
                <w:rtl/>
              </w:rPr>
              <w:t>جهاز قياس الانتثار</w:t>
            </w:r>
          </w:p>
        </w:tc>
        <w:tc>
          <w:tcPr>
            <w:tcW w:w="1251"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35D5C3B2" w14:textId="77777777" w:rsidR="00F239F3" w:rsidRPr="00930632" w:rsidRDefault="00F239F3" w:rsidP="00DF28D4">
            <w:pPr>
              <w:pStyle w:val="Tablehead"/>
              <w:spacing w:before="50" w:after="50" w:line="220" w:lineRule="exact"/>
            </w:pPr>
            <w:r w:rsidRPr="00930632">
              <w:rPr>
                <w:rtl/>
              </w:rPr>
              <w:t>رادارات الهطول</w:t>
            </w:r>
          </w:p>
        </w:tc>
        <w:tc>
          <w:tcPr>
            <w:tcW w:w="1442"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64C14C6B" w14:textId="77777777" w:rsidR="00F239F3" w:rsidRPr="00930632" w:rsidRDefault="00F239F3" w:rsidP="00DF28D4">
            <w:pPr>
              <w:pStyle w:val="Tablehead"/>
              <w:spacing w:before="50" w:after="50" w:line="220" w:lineRule="exact"/>
            </w:pPr>
            <w:r w:rsidRPr="00930632">
              <w:rPr>
                <w:rtl/>
              </w:rPr>
              <w:t>رادارات تصوير</w:t>
            </w:r>
            <w:r w:rsidRPr="00930632">
              <w:rPr>
                <w:rtl/>
              </w:rPr>
              <w:br/>
              <w:t xml:space="preserve">البيانات الوصفية </w:t>
            </w:r>
            <w:r w:rsidRPr="00930632">
              <w:rPr>
                <w:rFonts w:hint="cs"/>
                <w:rtl/>
              </w:rPr>
              <w:t>ل</w:t>
            </w:r>
            <w:r w:rsidRPr="00930632">
              <w:rPr>
                <w:rtl/>
              </w:rPr>
              <w:t>لسحب</w:t>
            </w:r>
          </w:p>
        </w:tc>
        <w:tc>
          <w:tcPr>
            <w:tcW w:w="1442" w:type="dxa"/>
            <w:tcBorders>
              <w:top w:val="single" w:sz="4" w:space="0" w:color="auto"/>
              <w:left w:val="single" w:sz="4" w:space="0" w:color="auto"/>
              <w:bottom w:val="single" w:sz="4" w:space="0" w:color="auto"/>
              <w:right w:val="single" w:sz="4" w:space="0" w:color="auto"/>
            </w:tcBorders>
            <w:tcMar>
              <w:left w:w="85" w:type="dxa"/>
              <w:right w:w="85" w:type="dxa"/>
            </w:tcMar>
          </w:tcPr>
          <w:p w14:paraId="669D8D05" w14:textId="77777777" w:rsidR="00F239F3" w:rsidRPr="00930632" w:rsidRDefault="00F239F3" w:rsidP="00DF28D4">
            <w:pPr>
              <w:pStyle w:val="Tablehead"/>
              <w:spacing w:before="50" w:after="50" w:line="220" w:lineRule="exact"/>
              <w:rPr>
                <w:rtl/>
              </w:rPr>
            </w:pPr>
            <w:r w:rsidRPr="00930632">
              <w:rPr>
                <w:rtl/>
              </w:rPr>
              <w:t>المسابير الرادارية</w:t>
            </w:r>
          </w:p>
        </w:tc>
      </w:tr>
      <w:tr w:rsidR="00F239F3" w:rsidRPr="00930632" w14:paraId="5CFBF429" w14:textId="77777777" w:rsidTr="00930632">
        <w:trPr>
          <w:jc w:val="center"/>
        </w:trPr>
        <w:tc>
          <w:tcPr>
            <w:tcW w:w="1093" w:type="dxa"/>
            <w:tcBorders>
              <w:top w:val="nil"/>
              <w:left w:val="single" w:sz="4" w:space="0" w:color="auto"/>
              <w:bottom w:val="single" w:sz="4" w:space="0" w:color="auto"/>
              <w:right w:val="single" w:sz="4" w:space="0" w:color="auto"/>
            </w:tcBorders>
            <w:tcMar>
              <w:left w:w="85" w:type="dxa"/>
              <w:right w:w="85" w:type="dxa"/>
            </w:tcMar>
            <w:hideMark/>
          </w:tcPr>
          <w:p w14:paraId="0C5C68E4" w14:textId="77777777" w:rsidR="00F239F3" w:rsidRPr="00930632" w:rsidRDefault="00F239F3" w:rsidP="00DF28D4">
            <w:pPr>
              <w:pStyle w:val="Tabletext0"/>
              <w:bidi/>
              <w:spacing w:before="50" w:after="50" w:line="220" w:lineRule="exact"/>
              <w:jc w:val="left"/>
              <w:rPr>
                <w:lang w:val="en-US"/>
              </w:rPr>
            </w:pPr>
            <w:r w:rsidRPr="00930632">
              <w:rPr>
                <w:rtl/>
                <w:lang w:val="en-US"/>
              </w:rPr>
              <w:t>هندسة التسديد</w:t>
            </w:r>
          </w:p>
        </w:tc>
        <w:tc>
          <w:tcPr>
            <w:tcW w:w="1512"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5030BBE2" w14:textId="77777777" w:rsidR="00F239F3" w:rsidRPr="00930632" w:rsidRDefault="00F239F3" w:rsidP="00DF28D4">
            <w:pPr>
              <w:pStyle w:val="Tabletext0"/>
              <w:bidi/>
              <w:spacing w:before="50" w:after="50" w:line="220" w:lineRule="exact"/>
              <w:jc w:val="left"/>
              <w:rPr>
                <w:lang w:val="en-US"/>
              </w:rPr>
            </w:pPr>
            <w:r w:rsidRPr="00930632">
              <w:rPr>
                <w:rtl/>
                <w:lang w:val="en-US"/>
              </w:rPr>
              <w:t xml:space="preserve">مسح جانبي عند </w:t>
            </w:r>
            <w:r w:rsidRPr="00930632">
              <w:rPr>
                <w:lang w:val="en-US"/>
              </w:rPr>
              <w:t>º55</w:t>
            </w:r>
            <w:r w:rsidRPr="00930632">
              <w:rPr>
                <w:lang w:val="en-US"/>
              </w:rPr>
              <w:noBreakHyphen/>
              <w:t>º10</w:t>
            </w:r>
            <w:r w:rsidRPr="00930632">
              <w:rPr>
                <w:rtl/>
                <w:lang w:val="en-US"/>
              </w:rPr>
              <w:t> من النظير</w:t>
            </w:r>
          </w:p>
        </w:tc>
        <w:tc>
          <w:tcPr>
            <w:tcW w:w="1395"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78A4AAC2" w14:textId="77777777" w:rsidR="00F239F3" w:rsidRPr="00930632" w:rsidRDefault="00F239F3" w:rsidP="00DF28D4">
            <w:pPr>
              <w:pStyle w:val="Tabletext0"/>
              <w:bidi/>
              <w:spacing w:before="50" w:after="50" w:line="220" w:lineRule="exact"/>
              <w:jc w:val="left"/>
              <w:rPr>
                <w:rtl/>
                <w:lang w:val="en-US"/>
              </w:rPr>
            </w:pPr>
            <w:r w:rsidRPr="00930632">
              <w:rPr>
                <w:rtl/>
                <w:lang w:val="en-US"/>
              </w:rPr>
              <w:t>باتجاه النظير</w:t>
            </w:r>
          </w:p>
          <w:p w14:paraId="6037D6A0" w14:textId="77777777" w:rsidR="00F239F3" w:rsidRPr="00930632" w:rsidRDefault="00F239F3" w:rsidP="00DF28D4">
            <w:pPr>
              <w:pStyle w:val="Tabletext0"/>
              <w:bidi/>
              <w:spacing w:before="50" w:after="50" w:line="220" w:lineRule="exact"/>
              <w:jc w:val="left"/>
              <w:rPr>
                <w:rtl/>
                <w:lang w:val="en-US"/>
              </w:rPr>
            </w:pPr>
            <w:r w:rsidRPr="00930632">
              <w:rPr>
                <w:rtl/>
                <w:lang w:val="en-US"/>
              </w:rPr>
              <w:t>مسح بزوايا سقوط متعددة</w:t>
            </w:r>
          </w:p>
        </w:tc>
        <w:tc>
          <w:tcPr>
            <w:tcW w:w="1494"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5931A598" w14:textId="77777777" w:rsidR="00F239F3" w:rsidRPr="00930632" w:rsidRDefault="00F239F3" w:rsidP="00DF28D4">
            <w:pPr>
              <w:pStyle w:val="Tabletext0"/>
              <w:bidi/>
              <w:spacing w:before="50" w:after="50" w:line="220" w:lineRule="exact"/>
              <w:ind w:left="251" w:hanging="251"/>
              <w:jc w:val="left"/>
              <w:rPr>
                <w:lang w:val="en-US"/>
              </w:rPr>
            </w:pPr>
            <w:r w:rsidRPr="00930632">
              <w:rPr>
                <w:lang w:val="en-US"/>
              </w:rPr>
              <w:t>–</w:t>
            </w:r>
            <w:r w:rsidRPr="00930632">
              <w:rPr>
                <w:lang w:val="en-US"/>
              </w:rPr>
              <w:tab/>
            </w:r>
            <w:r w:rsidRPr="00930632">
              <w:rPr>
                <w:rtl/>
                <w:lang w:val="en-US"/>
              </w:rPr>
              <w:t>ثلاث/ست حزم مروحية في السمت</w:t>
            </w:r>
          </w:p>
          <w:p w14:paraId="60AAA084" w14:textId="77777777" w:rsidR="00F239F3" w:rsidRPr="00930632" w:rsidRDefault="00F239F3" w:rsidP="00DF28D4">
            <w:pPr>
              <w:pStyle w:val="Tabletext0"/>
              <w:bidi/>
              <w:spacing w:before="50" w:after="50" w:line="220" w:lineRule="exact"/>
              <w:ind w:left="251" w:hanging="251"/>
              <w:jc w:val="left"/>
              <w:rPr>
                <w:lang w:val="en-US"/>
              </w:rPr>
            </w:pPr>
            <w:r w:rsidRPr="00930632">
              <w:rPr>
                <w:lang w:val="en-US"/>
              </w:rPr>
              <w:t>–</w:t>
            </w:r>
            <w:r w:rsidRPr="00930632">
              <w:rPr>
                <w:lang w:val="en-US"/>
              </w:rPr>
              <w:tab/>
            </w:r>
            <w:r w:rsidRPr="00930632">
              <w:rPr>
                <w:rtl/>
                <w:lang w:val="en-US"/>
              </w:rPr>
              <w:t>حزمة أو أكثر للمسح المخروطي</w:t>
            </w:r>
          </w:p>
        </w:tc>
        <w:tc>
          <w:tcPr>
            <w:tcW w:w="1251"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0CDCE22A" w14:textId="77777777" w:rsidR="00F239F3" w:rsidRPr="00930632" w:rsidRDefault="00F239F3" w:rsidP="00DF28D4">
            <w:pPr>
              <w:pStyle w:val="Tabletext0"/>
              <w:bidi/>
              <w:spacing w:before="50" w:after="50" w:line="220" w:lineRule="exact"/>
              <w:jc w:val="left"/>
              <w:rPr>
                <w:rtl/>
                <w:lang w:val="en-US"/>
              </w:rPr>
            </w:pPr>
            <w:r w:rsidRPr="00930632">
              <w:rPr>
                <w:rtl/>
                <w:lang w:val="en-US"/>
              </w:rPr>
              <w:t>مسح عبر مسار</w:t>
            </w:r>
            <w:r w:rsidRPr="00930632">
              <w:rPr>
                <w:rFonts w:hint="cs"/>
                <w:rtl/>
                <w:lang w:val="en-US"/>
              </w:rPr>
              <w:t xml:space="preserve"> حول </w:t>
            </w:r>
            <w:r w:rsidRPr="00930632">
              <w:rPr>
                <w:rtl/>
                <w:lang w:val="en-US"/>
              </w:rPr>
              <w:t>النظير</w:t>
            </w:r>
          </w:p>
        </w:tc>
        <w:tc>
          <w:tcPr>
            <w:tcW w:w="1442"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10DD228D" w14:textId="77777777" w:rsidR="00F239F3" w:rsidRPr="00930632" w:rsidRDefault="00F239F3" w:rsidP="00DF28D4">
            <w:pPr>
              <w:pStyle w:val="Tabletext0"/>
              <w:bidi/>
              <w:spacing w:before="50" w:after="50" w:line="220" w:lineRule="exact"/>
              <w:jc w:val="left"/>
              <w:rPr>
                <w:lang w:val="en-US"/>
              </w:rPr>
            </w:pPr>
            <w:r w:rsidRPr="00930632">
              <w:rPr>
                <w:rtl/>
                <w:lang w:val="en-US"/>
              </w:rPr>
              <w:t>باتجاه النظير</w:t>
            </w:r>
          </w:p>
        </w:tc>
        <w:tc>
          <w:tcPr>
            <w:tcW w:w="1442" w:type="dxa"/>
            <w:tcBorders>
              <w:top w:val="single" w:sz="4" w:space="0" w:color="auto"/>
              <w:left w:val="single" w:sz="4" w:space="0" w:color="auto"/>
              <w:bottom w:val="single" w:sz="4" w:space="0" w:color="auto"/>
              <w:right w:val="single" w:sz="4" w:space="0" w:color="auto"/>
            </w:tcBorders>
            <w:tcMar>
              <w:left w:w="85" w:type="dxa"/>
              <w:right w:w="85" w:type="dxa"/>
            </w:tcMar>
          </w:tcPr>
          <w:p w14:paraId="0E834508" w14:textId="77777777" w:rsidR="00F239F3" w:rsidRPr="00930632" w:rsidRDefault="00F239F3" w:rsidP="00DF28D4">
            <w:pPr>
              <w:pStyle w:val="Tabletext0"/>
              <w:bidi/>
              <w:spacing w:before="50" w:after="50" w:line="220" w:lineRule="exact"/>
              <w:jc w:val="left"/>
              <w:rPr>
                <w:rtl/>
                <w:lang w:val="en-US"/>
              </w:rPr>
            </w:pPr>
            <w:r w:rsidRPr="00930632">
              <w:rPr>
                <w:rtl/>
                <w:lang w:val="en-US"/>
              </w:rPr>
              <w:t>باتجاه النظير</w:t>
            </w:r>
          </w:p>
        </w:tc>
      </w:tr>
      <w:tr w:rsidR="00F239F3" w:rsidRPr="00930632" w14:paraId="773B9097" w14:textId="77777777" w:rsidTr="00930632">
        <w:trPr>
          <w:trHeight w:val="553"/>
          <w:jc w:val="center"/>
        </w:trPr>
        <w:tc>
          <w:tcPr>
            <w:tcW w:w="1093"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48D2A1D6" w14:textId="77777777" w:rsidR="00F239F3" w:rsidRPr="00930632" w:rsidRDefault="00F239F3" w:rsidP="00DF28D4">
            <w:pPr>
              <w:pStyle w:val="Tabletext0"/>
              <w:bidi/>
              <w:spacing w:before="50" w:after="50" w:line="220" w:lineRule="exact"/>
              <w:jc w:val="left"/>
              <w:rPr>
                <w:lang w:val="en-US"/>
              </w:rPr>
            </w:pPr>
            <w:r w:rsidRPr="00930632">
              <w:rPr>
                <w:rtl/>
                <w:lang w:val="en-US"/>
              </w:rPr>
              <w:t>الرقعة/-الدينامية</w:t>
            </w:r>
          </w:p>
        </w:tc>
        <w:tc>
          <w:tcPr>
            <w:tcW w:w="1512"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53975985" w14:textId="77777777" w:rsidR="00F239F3" w:rsidRPr="00930632" w:rsidRDefault="00F239F3" w:rsidP="00DF28D4">
            <w:pPr>
              <w:pStyle w:val="Tabletext0"/>
              <w:bidi/>
              <w:spacing w:before="50" w:after="50" w:line="220" w:lineRule="exact"/>
              <w:ind w:left="251" w:hanging="251"/>
              <w:jc w:val="left"/>
              <w:rPr>
                <w:lang w:val="en-US"/>
              </w:rPr>
            </w:pPr>
            <w:r w:rsidRPr="00930632">
              <w:rPr>
                <w:lang w:val="en-US"/>
              </w:rPr>
              <w:t>–</w:t>
            </w:r>
            <w:r w:rsidRPr="00930632">
              <w:rPr>
                <w:lang w:val="en-US"/>
              </w:rPr>
              <w:tab/>
            </w:r>
            <w:r w:rsidRPr="00930632">
              <w:rPr>
                <w:rtl/>
                <w:lang w:val="en-US"/>
              </w:rPr>
              <w:t>ثابت في جانب واحد</w:t>
            </w:r>
          </w:p>
          <w:p w14:paraId="705227CB" w14:textId="77777777" w:rsidR="00F239F3" w:rsidRPr="00930632" w:rsidRDefault="00F239F3" w:rsidP="00DF28D4">
            <w:pPr>
              <w:pStyle w:val="Tabletext0"/>
              <w:bidi/>
              <w:spacing w:before="50" w:after="50" w:line="220" w:lineRule="exact"/>
              <w:ind w:left="251" w:hanging="251"/>
              <w:jc w:val="left"/>
              <w:rPr>
                <w:lang w:val="en-US"/>
              </w:rPr>
            </w:pPr>
            <w:r w:rsidRPr="00930632">
              <w:rPr>
                <w:lang w:val="en-US"/>
              </w:rPr>
              <w:t>–</w:t>
            </w:r>
            <w:r w:rsidRPr="00930632">
              <w:rPr>
                <w:lang w:val="en-US"/>
              </w:rPr>
              <w:tab/>
              <w:t>ScanSAR</w:t>
            </w:r>
          </w:p>
          <w:p w14:paraId="1ACD86D7" w14:textId="77777777" w:rsidR="00F239F3" w:rsidRPr="00930632" w:rsidRDefault="00F239F3" w:rsidP="00DF28D4">
            <w:pPr>
              <w:pStyle w:val="Tabletext0"/>
              <w:bidi/>
              <w:spacing w:before="50" w:after="50" w:line="220" w:lineRule="exact"/>
              <w:ind w:left="251" w:hanging="251"/>
              <w:jc w:val="left"/>
              <w:rPr>
                <w:rtl/>
                <w:lang w:val="en-US"/>
              </w:rPr>
            </w:pPr>
            <w:r w:rsidRPr="00930632">
              <w:rPr>
                <w:lang w:val="en-US"/>
              </w:rPr>
              <w:t>–</w:t>
            </w:r>
            <w:r w:rsidRPr="00930632">
              <w:rPr>
                <w:lang w:val="en-US"/>
              </w:rPr>
              <w:tab/>
            </w:r>
            <w:r w:rsidRPr="00930632">
              <w:rPr>
                <w:rtl/>
                <w:lang w:val="en-US"/>
              </w:rPr>
              <w:t>الإضاءة الموضعية</w:t>
            </w:r>
          </w:p>
        </w:tc>
        <w:tc>
          <w:tcPr>
            <w:tcW w:w="1395"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59BAB5C1" w14:textId="77777777" w:rsidR="00F239F3" w:rsidRPr="00930632" w:rsidRDefault="00F239F3" w:rsidP="00DF28D4">
            <w:pPr>
              <w:pStyle w:val="Tabletext0"/>
              <w:bidi/>
              <w:spacing w:before="50" w:after="50" w:line="220" w:lineRule="exact"/>
              <w:jc w:val="left"/>
              <w:rPr>
                <w:lang w:val="en-US"/>
              </w:rPr>
            </w:pPr>
            <w:r w:rsidRPr="00930632">
              <w:rPr>
                <w:rtl/>
                <w:lang w:val="en-US"/>
              </w:rPr>
              <w:t>ثابت عند النظير</w:t>
            </w:r>
          </w:p>
          <w:p w14:paraId="6ADB8A2C" w14:textId="77777777" w:rsidR="00F239F3" w:rsidRPr="00930632" w:rsidRDefault="00F239F3" w:rsidP="00DF28D4">
            <w:pPr>
              <w:pStyle w:val="Tabletext0"/>
              <w:bidi/>
              <w:spacing w:before="50" w:after="50" w:line="220" w:lineRule="exact"/>
              <w:jc w:val="left"/>
              <w:rPr>
                <w:rtl/>
                <w:lang w:val="en-US"/>
              </w:rPr>
            </w:pPr>
            <w:r w:rsidRPr="00930632">
              <w:rPr>
                <w:rtl/>
                <w:lang w:val="en-US"/>
              </w:rPr>
              <w:t>مسح بزوايا سقوط متعددة</w:t>
            </w:r>
          </w:p>
        </w:tc>
        <w:tc>
          <w:tcPr>
            <w:tcW w:w="1494"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0350AAC1" w14:textId="77777777" w:rsidR="00F239F3" w:rsidRPr="00930632" w:rsidRDefault="00F239F3" w:rsidP="00DF28D4">
            <w:pPr>
              <w:pStyle w:val="Tabletext0"/>
              <w:bidi/>
              <w:spacing w:before="50" w:after="50" w:line="220" w:lineRule="exact"/>
              <w:ind w:left="251" w:hanging="251"/>
              <w:jc w:val="left"/>
              <w:rPr>
                <w:lang w:val="en-US"/>
              </w:rPr>
            </w:pPr>
            <w:r w:rsidRPr="00930632">
              <w:rPr>
                <w:lang w:val="en-US"/>
              </w:rPr>
              <w:t>–</w:t>
            </w:r>
            <w:r w:rsidRPr="00930632">
              <w:rPr>
                <w:lang w:val="en-US"/>
              </w:rPr>
              <w:tab/>
            </w:r>
            <w:r w:rsidRPr="00930632">
              <w:rPr>
                <w:rtl/>
                <w:lang w:val="en-US"/>
              </w:rPr>
              <w:t>ثابت في السمت</w:t>
            </w:r>
          </w:p>
          <w:p w14:paraId="48B36FD3" w14:textId="77777777" w:rsidR="00F239F3" w:rsidRPr="00930632" w:rsidRDefault="00F239F3" w:rsidP="00DF28D4">
            <w:pPr>
              <w:pStyle w:val="Tabletext0"/>
              <w:bidi/>
              <w:spacing w:before="50" w:after="50" w:line="220" w:lineRule="exact"/>
              <w:ind w:left="251" w:hanging="251"/>
              <w:jc w:val="left"/>
              <w:rPr>
                <w:lang w:val="en-US"/>
              </w:rPr>
            </w:pPr>
            <w:r w:rsidRPr="00930632">
              <w:rPr>
                <w:lang w:val="en-US"/>
              </w:rPr>
              <w:t>–</w:t>
            </w:r>
            <w:r w:rsidRPr="00930632">
              <w:rPr>
                <w:lang w:val="en-US"/>
              </w:rPr>
              <w:tab/>
            </w:r>
            <w:r w:rsidRPr="00930632">
              <w:rPr>
                <w:rtl/>
                <w:lang w:val="en-US"/>
              </w:rPr>
              <w:t>حزم متعددة للمسح المخروطي</w:t>
            </w:r>
          </w:p>
        </w:tc>
        <w:tc>
          <w:tcPr>
            <w:tcW w:w="1251"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26D5D6F6" w14:textId="77777777" w:rsidR="00F239F3" w:rsidRPr="00930632" w:rsidRDefault="00F239F3" w:rsidP="00DF28D4">
            <w:pPr>
              <w:pStyle w:val="Tabletext0"/>
              <w:bidi/>
              <w:spacing w:before="50" w:after="50" w:line="220" w:lineRule="exact"/>
              <w:jc w:val="left"/>
              <w:rPr>
                <w:lang w:val="en-US"/>
              </w:rPr>
            </w:pPr>
            <w:r w:rsidRPr="00930632">
              <w:rPr>
                <w:rtl/>
                <w:lang w:val="en-US"/>
              </w:rPr>
              <w:t>مسح عبر مسار النظير</w:t>
            </w:r>
          </w:p>
        </w:tc>
        <w:tc>
          <w:tcPr>
            <w:tcW w:w="1442"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74A455A9" w14:textId="77777777" w:rsidR="00F239F3" w:rsidRPr="00930632" w:rsidRDefault="00F239F3" w:rsidP="00DF28D4">
            <w:pPr>
              <w:pStyle w:val="Tabletext0"/>
              <w:bidi/>
              <w:spacing w:before="50" w:after="50" w:line="220" w:lineRule="exact"/>
              <w:jc w:val="left"/>
              <w:rPr>
                <w:lang w:val="en-US"/>
              </w:rPr>
            </w:pPr>
            <w:r w:rsidRPr="00930632">
              <w:rPr>
                <w:rtl/>
                <w:lang w:val="en-US"/>
              </w:rPr>
              <w:t>ثابتة عند النظير</w:t>
            </w:r>
          </w:p>
        </w:tc>
        <w:tc>
          <w:tcPr>
            <w:tcW w:w="1442" w:type="dxa"/>
            <w:tcBorders>
              <w:top w:val="single" w:sz="4" w:space="0" w:color="auto"/>
              <w:left w:val="single" w:sz="4" w:space="0" w:color="auto"/>
              <w:bottom w:val="single" w:sz="4" w:space="0" w:color="auto"/>
              <w:right w:val="single" w:sz="4" w:space="0" w:color="auto"/>
            </w:tcBorders>
            <w:tcMar>
              <w:left w:w="85" w:type="dxa"/>
              <w:right w:w="85" w:type="dxa"/>
            </w:tcMar>
          </w:tcPr>
          <w:p w14:paraId="5F771A5F" w14:textId="77777777" w:rsidR="00F239F3" w:rsidRPr="00930632" w:rsidRDefault="00F239F3" w:rsidP="00DF28D4">
            <w:pPr>
              <w:pStyle w:val="Tabletext0"/>
              <w:bidi/>
              <w:spacing w:before="50" w:after="50" w:line="220" w:lineRule="exact"/>
              <w:jc w:val="left"/>
              <w:rPr>
                <w:rtl/>
                <w:lang w:val="en-US"/>
              </w:rPr>
            </w:pPr>
            <w:r w:rsidRPr="00930632">
              <w:rPr>
                <w:rtl/>
                <w:lang w:val="en-US"/>
              </w:rPr>
              <w:t>ثابتة عند النظير</w:t>
            </w:r>
          </w:p>
        </w:tc>
      </w:tr>
      <w:tr w:rsidR="00F239F3" w:rsidRPr="00930632" w14:paraId="50F534EA" w14:textId="77777777" w:rsidTr="00930632">
        <w:trPr>
          <w:jc w:val="center"/>
        </w:trPr>
        <w:tc>
          <w:tcPr>
            <w:tcW w:w="1093"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4326E824" w14:textId="77777777" w:rsidR="00F239F3" w:rsidRPr="00930632" w:rsidRDefault="00F239F3" w:rsidP="00DF28D4">
            <w:pPr>
              <w:pStyle w:val="Tabletext0"/>
              <w:bidi/>
              <w:spacing w:before="50" w:after="50" w:line="220" w:lineRule="exact"/>
              <w:jc w:val="left"/>
              <w:rPr>
                <w:lang w:val="en-US"/>
              </w:rPr>
            </w:pPr>
            <w:r w:rsidRPr="00930632">
              <w:rPr>
                <w:rtl/>
                <w:lang w:val="en-US"/>
              </w:rPr>
              <w:t>حزمة الهوائي</w:t>
            </w:r>
          </w:p>
        </w:tc>
        <w:tc>
          <w:tcPr>
            <w:tcW w:w="1512"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46A48D83" w14:textId="77777777" w:rsidR="00F239F3" w:rsidRPr="00930632" w:rsidRDefault="00F239F3" w:rsidP="00DF28D4">
            <w:pPr>
              <w:pStyle w:val="Tabletext0"/>
              <w:bidi/>
              <w:spacing w:before="50" w:after="50" w:line="220" w:lineRule="exact"/>
              <w:jc w:val="left"/>
              <w:rPr>
                <w:lang w:val="en-US"/>
              </w:rPr>
            </w:pPr>
            <w:r w:rsidRPr="00930632">
              <w:rPr>
                <w:rtl/>
                <w:lang w:val="en-US"/>
              </w:rPr>
              <w:t>حزمة مروحية</w:t>
            </w:r>
          </w:p>
        </w:tc>
        <w:tc>
          <w:tcPr>
            <w:tcW w:w="1395"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31D5ABAA" w14:textId="77777777" w:rsidR="00F239F3" w:rsidRPr="00930632" w:rsidRDefault="00F239F3" w:rsidP="00DF28D4">
            <w:pPr>
              <w:pStyle w:val="Tabletext0"/>
              <w:bidi/>
              <w:spacing w:before="50" w:after="50" w:line="220" w:lineRule="exact"/>
              <w:jc w:val="left"/>
              <w:rPr>
                <w:lang w:val="en-US"/>
              </w:rPr>
            </w:pPr>
            <w:r w:rsidRPr="00930632">
              <w:rPr>
                <w:rtl/>
                <w:lang w:val="en-US"/>
              </w:rPr>
              <w:t>حزمة ضيقة</w:t>
            </w:r>
          </w:p>
        </w:tc>
        <w:tc>
          <w:tcPr>
            <w:tcW w:w="1494"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6D2760C3" w14:textId="77777777" w:rsidR="00F239F3" w:rsidRPr="00930632" w:rsidRDefault="00F239F3" w:rsidP="00DF28D4">
            <w:pPr>
              <w:pStyle w:val="Tabletext0"/>
              <w:bidi/>
              <w:spacing w:before="50" w:after="50" w:line="220" w:lineRule="exact"/>
              <w:ind w:left="251" w:hanging="251"/>
              <w:jc w:val="left"/>
              <w:rPr>
                <w:lang w:val="en-US"/>
              </w:rPr>
            </w:pPr>
            <w:r w:rsidRPr="00930632">
              <w:rPr>
                <w:lang w:val="en-US"/>
              </w:rPr>
              <w:t>–</w:t>
            </w:r>
            <w:r w:rsidRPr="00930632">
              <w:rPr>
                <w:lang w:val="en-US"/>
              </w:rPr>
              <w:tab/>
            </w:r>
            <w:r w:rsidRPr="00930632">
              <w:rPr>
                <w:rtl/>
                <w:lang w:val="en-US"/>
              </w:rPr>
              <w:t>حزم مروحية</w:t>
            </w:r>
          </w:p>
          <w:p w14:paraId="1AB80809" w14:textId="77777777" w:rsidR="00F239F3" w:rsidRPr="00930632" w:rsidRDefault="00F239F3" w:rsidP="00DF28D4">
            <w:pPr>
              <w:pStyle w:val="Tabletext0"/>
              <w:bidi/>
              <w:spacing w:before="50" w:after="50" w:line="220" w:lineRule="exact"/>
              <w:ind w:left="251" w:hanging="251"/>
              <w:jc w:val="left"/>
              <w:rPr>
                <w:lang w:val="en-US"/>
              </w:rPr>
            </w:pPr>
            <w:r w:rsidRPr="00930632">
              <w:rPr>
                <w:lang w:val="en-US"/>
              </w:rPr>
              <w:t>–</w:t>
            </w:r>
            <w:r w:rsidRPr="00930632">
              <w:rPr>
                <w:lang w:val="en-US"/>
              </w:rPr>
              <w:tab/>
            </w:r>
            <w:r w:rsidRPr="00930632">
              <w:rPr>
                <w:rtl/>
                <w:lang w:val="en-US"/>
              </w:rPr>
              <w:t>حزم ضيقة</w:t>
            </w:r>
          </w:p>
        </w:tc>
        <w:tc>
          <w:tcPr>
            <w:tcW w:w="1251"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21190A07" w14:textId="77777777" w:rsidR="00F239F3" w:rsidRPr="00930632" w:rsidRDefault="00F239F3" w:rsidP="00DF28D4">
            <w:pPr>
              <w:pStyle w:val="Tabletext0"/>
              <w:bidi/>
              <w:spacing w:before="50" w:after="50" w:line="220" w:lineRule="exact"/>
              <w:jc w:val="left"/>
              <w:rPr>
                <w:lang w:val="en-US"/>
              </w:rPr>
            </w:pPr>
            <w:r w:rsidRPr="00930632">
              <w:rPr>
                <w:rtl/>
                <w:lang w:val="en-US"/>
              </w:rPr>
              <w:t>حزمة ضيقة</w:t>
            </w:r>
          </w:p>
        </w:tc>
        <w:tc>
          <w:tcPr>
            <w:tcW w:w="1442"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58A27054" w14:textId="77777777" w:rsidR="00F239F3" w:rsidRPr="00930632" w:rsidRDefault="00F239F3" w:rsidP="00DF28D4">
            <w:pPr>
              <w:pStyle w:val="Tabletext0"/>
              <w:bidi/>
              <w:spacing w:before="50" w:after="50" w:line="220" w:lineRule="exact"/>
              <w:jc w:val="left"/>
              <w:rPr>
                <w:lang w:val="en-US"/>
              </w:rPr>
            </w:pPr>
            <w:r w:rsidRPr="00930632">
              <w:rPr>
                <w:rtl/>
                <w:lang w:val="en-US"/>
              </w:rPr>
              <w:t>حزمة ضيقة</w:t>
            </w:r>
          </w:p>
        </w:tc>
        <w:tc>
          <w:tcPr>
            <w:tcW w:w="1442" w:type="dxa"/>
            <w:tcBorders>
              <w:top w:val="single" w:sz="4" w:space="0" w:color="auto"/>
              <w:left w:val="single" w:sz="4" w:space="0" w:color="auto"/>
              <w:bottom w:val="single" w:sz="4" w:space="0" w:color="auto"/>
              <w:right w:val="single" w:sz="4" w:space="0" w:color="auto"/>
            </w:tcBorders>
            <w:tcMar>
              <w:left w:w="85" w:type="dxa"/>
              <w:right w:w="85" w:type="dxa"/>
            </w:tcMar>
          </w:tcPr>
          <w:p w14:paraId="6ABC32C9" w14:textId="77777777" w:rsidR="00F239F3" w:rsidRPr="00930632" w:rsidRDefault="00F239F3" w:rsidP="00DF28D4">
            <w:pPr>
              <w:pStyle w:val="Tabletext0"/>
              <w:bidi/>
              <w:spacing w:before="50" w:after="50" w:line="220" w:lineRule="exact"/>
              <w:jc w:val="left"/>
              <w:rPr>
                <w:rtl/>
                <w:lang w:val="en-US"/>
              </w:rPr>
            </w:pPr>
            <w:r w:rsidRPr="00930632">
              <w:rPr>
                <w:rtl/>
                <w:lang w:val="en-US"/>
              </w:rPr>
              <w:t>حزمة</w:t>
            </w:r>
            <w:r w:rsidRPr="00930632">
              <w:rPr>
                <w:rFonts w:hint="cs"/>
                <w:rtl/>
                <w:lang w:val="en-US"/>
              </w:rPr>
              <w:t xml:space="preserve"> عريضة</w:t>
            </w:r>
          </w:p>
        </w:tc>
      </w:tr>
      <w:tr w:rsidR="00F239F3" w:rsidRPr="00930632" w14:paraId="44AC62ED" w14:textId="77777777" w:rsidTr="00930632">
        <w:trPr>
          <w:jc w:val="center"/>
        </w:trPr>
        <w:tc>
          <w:tcPr>
            <w:tcW w:w="1093"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150FCBCC" w14:textId="2F18EF43" w:rsidR="00F239F3" w:rsidRPr="00930632" w:rsidRDefault="00F239F3" w:rsidP="00DF28D4">
            <w:pPr>
              <w:spacing w:before="50" w:after="50" w:line="220" w:lineRule="exact"/>
              <w:rPr>
                <w:rFonts w:eastAsia="SimSun"/>
                <w:sz w:val="20"/>
                <w:szCs w:val="20"/>
                <w:lang w:val="fr-FR" w:bidi="ar-EG"/>
              </w:rPr>
            </w:pPr>
            <w:r w:rsidRPr="00930632">
              <w:rPr>
                <w:rFonts w:eastAsia="SimSun"/>
                <w:sz w:val="20"/>
                <w:szCs w:val="20"/>
                <w:rtl/>
                <w:lang w:val="en-US" w:bidi="ar-EG"/>
              </w:rPr>
              <w:t>قدرة الذروة المشعة</w:t>
            </w:r>
            <w:r w:rsidR="00930632">
              <w:rPr>
                <w:rFonts w:eastAsia="SimSun"/>
                <w:sz w:val="20"/>
                <w:szCs w:val="20"/>
                <w:lang w:val="en-US" w:bidi="ar-EG"/>
              </w:rPr>
              <w:br/>
            </w:r>
            <w:r w:rsidRPr="00930632">
              <w:rPr>
                <w:rFonts w:eastAsia="SimSun"/>
                <w:sz w:val="20"/>
                <w:szCs w:val="20"/>
                <w:lang w:val="fr-FR" w:bidi="ar-EG"/>
              </w:rPr>
              <w:t>(W)</w:t>
            </w:r>
          </w:p>
        </w:tc>
        <w:tc>
          <w:tcPr>
            <w:tcW w:w="1512"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1A0A087C" w14:textId="77777777" w:rsidR="00F239F3" w:rsidRPr="00930632" w:rsidRDefault="00F239F3" w:rsidP="00DF28D4">
            <w:pPr>
              <w:spacing w:before="50" w:after="50" w:line="220" w:lineRule="exact"/>
              <w:rPr>
                <w:rFonts w:eastAsia="SimSun"/>
                <w:sz w:val="20"/>
                <w:szCs w:val="20"/>
                <w:lang w:val="fr-FR" w:bidi="ar-EG"/>
              </w:rPr>
            </w:pPr>
            <w:r w:rsidRPr="00930632">
              <w:rPr>
                <w:rFonts w:eastAsia="SimSun"/>
                <w:sz w:val="20"/>
                <w:szCs w:val="20"/>
                <w:lang w:val="en-US" w:bidi="ar-EG"/>
              </w:rPr>
              <w:t>8 000-</w:t>
            </w:r>
            <w:r w:rsidRPr="00930632">
              <w:rPr>
                <w:rFonts w:eastAsia="SimSun"/>
                <w:sz w:val="20"/>
                <w:szCs w:val="20"/>
                <w:lang w:val="fr-FR" w:bidi="ar-EG"/>
              </w:rPr>
              <w:t>1 500</w:t>
            </w:r>
          </w:p>
        </w:tc>
        <w:tc>
          <w:tcPr>
            <w:tcW w:w="1395"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0DF43971" w14:textId="77777777" w:rsidR="00F239F3" w:rsidRPr="00930632" w:rsidRDefault="00F239F3" w:rsidP="00DF28D4">
            <w:pPr>
              <w:spacing w:before="50" w:after="50" w:line="220" w:lineRule="exact"/>
              <w:rPr>
                <w:rFonts w:eastAsia="SimSun"/>
                <w:sz w:val="20"/>
                <w:szCs w:val="20"/>
                <w:lang w:val="fr-FR" w:bidi="ar-EG"/>
              </w:rPr>
            </w:pPr>
            <w:r w:rsidRPr="00930632">
              <w:rPr>
                <w:rFonts w:eastAsia="SimSun"/>
                <w:sz w:val="20"/>
                <w:szCs w:val="20"/>
                <w:lang w:val="fr-FR" w:bidi="ar-EG"/>
              </w:rPr>
              <w:t>20</w:t>
            </w:r>
          </w:p>
        </w:tc>
        <w:tc>
          <w:tcPr>
            <w:tcW w:w="1494"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6D4C66F6" w14:textId="77777777" w:rsidR="00F239F3" w:rsidRPr="00930632" w:rsidRDefault="00F239F3" w:rsidP="00DF28D4">
            <w:pPr>
              <w:spacing w:before="50" w:after="50" w:line="220" w:lineRule="exact"/>
              <w:rPr>
                <w:rFonts w:eastAsia="SimSun"/>
                <w:sz w:val="20"/>
                <w:szCs w:val="20"/>
                <w:lang w:val="fr-FR" w:bidi="ar-EG"/>
              </w:rPr>
            </w:pPr>
            <w:r w:rsidRPr="00930632">
              <w:rPr>
                <w:rFonts w:eastAsia="SimSun"/>
                <w:sz w:val="20"/>
                <w:szCs w:val="20"/>
                <w:lang w:val="fr-FR" w:bidi="ar-EG"/>
              </w:rPr>
              <w:t>5 000-100</w:t>
            </w:r>
          </w:p>
        </w:tc>
        <w:tc>
          <w:tcPr>
            <w:tcW w:w="1251"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2716CD13" w14:textId="77777777" w:rsidR="00F239F3" w:rsidRPr="00930632" w:rsidRDefault="00F239F3" w:rsidP="00DF28D4">
            <w:pPr>
              <w:spacing w:before="50" w:after="50" w:line="220" w:lineRule="exact"/>
              <w:rPr>
                <w:rFonts w:eastAsia="SimSun"/>
                <w:sz w:val="20"/>
                <w:szCs w:val="20"/>
                <w:lang w:val="fr-FR" w:bidi="ar-EG"/>
              </w:rPr>
            </w:pPr>
            <w:r w:rsidRPr="00930632">
              <w:rPr>
                <w:rFonts w:eastAsia="SimSun"/>
                <w:sz w:val="20"/>
                <w:szCs w:val="20"/>
                <w:lang w:val="fr-FR" w:bidi="ar-EG"/>
              </w:rPr>
              <w:t>600</w:t>
            </w:r>
          </w:p>
        </w:tc>
        <w:tc>
          <w:tcPr>
            <w:tcW w:w="1442"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30C62659" w14:textId="77777777" w:rsidR="00F239F3" w:rsidRPr="00930632" w:rsidRDefault="00F239F3" w:rsidP="00DF28D4">
            <w:pPr>
              <w:spacing w:before="50" w:after="50" w:line="220" w:lineRule="exact"/>
              <w:rPr>
                <w:rFonts w:eastAsia="SimSun"/>
                <w:sz w:val="20"/>
                <w:szCs w:val="20"/>
                <w:lang w:val="fr-FR" w:bidi="ar-EG"/>
              </w:rPr>
            </w:pPr>
            <w:r w:rsidRPr="00930632">
              <w:rPr>
                <w:rFonts w:eastAsia="SimSun"/>
                <w:sz w:val="20"/>
                <w:szCs w:val="20"/>
                <w:lang w:val="fr-FR" w:bidi="ar-EG"/>
              </w:rPr>
              <w:t>1 500-1 000</w:t>
            </w:r>
          </w:p>
        </w:tc>
        <w:tc>
          <w:tcPr>
            <w:tcW w:w="1442" w:type="dxa"/>
            <w:tcBorders>
              <w:top w:val="single" w:sz="4" w:space="0" w:color="auto"/>
              <w:left w:val="single" w:sz="4" w:space="0" w:color="auto"/>
              <w:bottom w:val="single" w:sz="4" w:space="0" w:color="auto"/>
              <w:right w:val="single" w:sz="4" w:space="0" w:color="auto"/>
            </w:tcBorders>
            <w:tcMar>
              <w:left w:w="85" w:type="dxa"/>
              <w:right w:w="85" w:type="dxa"/>
            </w:tcMar>
          </w:tcPr>
          <w:p w14:paraId="3CB9F302" w14:textId="77777777" w:rsidR="00F239F3" w:rsidRPr="00930632" w:rsidRDefault="00F239F3" w:rsidP="00DF28D4">
            <w:pPr>
              <w:spacing w:before="50" w:after="50" w:line="220" w:lineRule="exact"/>
              <w:rPr>
                <w:rFonts w:eastAsia="SimSun"/>
                <w:sz w:val="20"/>
                <w:szCs w:val="20"/>
                <w:rtl/>
                <w:lang w:val="en-US" w:bidi="ar-SY"/>
              </w:rPr>
            </w:pPr>
            <w:r w:rsidRPr="00930632">
              <w:rPr>
                <w:rFonts w:eastAsia="SimSun"/>
                <w:sz w:val="20"/>
                <w:szCs w:val="20"/>
                <w:lang w:val="en-US" w:bidi="ar-EG"/>
              </w:rPr>
              <w:t>100</w:t>
            </w:r>
          </w:p>
        </w:tc>
      </w:tr>
      <w:tr w:rsidR="00F239F3" w:rsidRPr="00930632" w14:paraId="279E0FD8" w14:textId="77777777" w:rsidTr="00930632">
        <w:trPr>
          <w:jc w:val="center"/>
        </w:trPr>
        <w:tc>
          <w:tcPr>
            <w:tcW w:w="1093"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245BF7B7" w14:textId="77777777" w:rsidR="00F239F3" w:rsidRPr="00930632" w:rsidRDefault="00F239F3" w:rsidP="00DF28D4">
            <w:pPr>
              <w:spacing w:before="50" w:after="50" w:line="220" w:lineRule="exact"/>
              <w:rPr>
                <w:rFonts w:eastAsia="SimSun"/>
                <w:sz w:val="20"/>
                <w:szCs w:val="20"/>
                <w:lang w:val="fr-FR" w:bidi="ar-EG"/>
              </w:rPr>
            </w:pPr>
            <w:r w:rsidRPr="00930632">
              <w:rPr>
                <w:rFonts w:eastAsia="SimSun"/>
                <w:sz w:val="20"/>
                <w:szCs w:val="20"/>
                <w:rtl/>
                <w:lang w:val="en-US" w:bidi="ar-EG"/>
              </w:rPr>
              <w:t>شكل الموجة</w:t>
            </w:r>
          </w:p>
        </w:tc>
        <w:tc>
          <w:tcPr>
            <w:tcW w:w="1512"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773AE43F" w14:textId="77777777" w:rsidR="00F239F3" w:rsidRPr="00930632" w:rsidRDefault="00F239F3" w:rsidP="00DF28D4">
            <w:pPr>
              <w:spacing w:before="50" w:after="50" w:line="220" w:lineRule="exact"/>
              <w:jc w:val="left"/>
              <w:rPr>
                <w:rFonts w:eastAsia="SimSun"/>
                <w:sz w:val="20"/>
                <w:szCs w:val="20"/>
                <w:lang w:val="en-US" w:bidi="ar-EG"/>
              </w:rPr>
            </w:pPr>
            <w:r w:rsidRPr="00930632">
              <w:rPr>
                <w:rFonts w:eastAsia="SimSun"/>
                <w:sz w:val="20"/>
                <w:szCs w:val="20"/>
                <w:rtl/>
                <w:lang w:val="en-US" w:bidi="ar-EG"/>
              </w:rPr>
              <w:t xml:space="preserve">نبضات خطية </w:t>
            </w:r>
            <w:r w:rsidRPr="00930632">
              <w:rPr>
                <w:rFonts w:eastAsia="SimSun"/>
                <w:sz w:val="20"/>
                <w:szCs w:val="20"/>
                <w:lang w:val="en-US" w:bidi="ar-EG"/>
              </w:rPr>
              <w:t>FM</w:t>
            </w:r>
          </w:p>
        </w:tc>
        <w:tc>
          <w:tcPr>
            <w:tcW w:w="1395"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29532AA4" w14:textId="77777777" w:rsidR="00F239F3" w:rsidRPr="00930632" w:rsidRDefault="00F239F3" w:rsidP="00DF28D4">
            <w:pPr>
              <w:spacing w:before="50" w:after="50" w:line="220" w:lineRule="exact"/>
              <w:rPr>
                <w:rFonts w:eastAsia="SimSun"/>
                <w:sz w:val="20"/>
                <w:szCs w:val="20"/>
                <w:lang w:val="en-US" w:bidi="ar-EG"/>
              </w:rPr>
            </w:pPr>
            <w:r w:rsidRPr="00930632">
              <w:rPr>
                <w:rFonts w:eastAsia="SimSun"/>
                <w:sz w:val="20"/>
                <w:szCs w:val="20"/>
                <w:rtl/>
                <w:lang w:val="en-US" w:bidi="ar-EG"/>
              </w:rPr>
              <w:t>نبضات خطية </w:t>
            </w:r>
            <w:r w:rsidRPr="00930632">
              <w:rPr>
                <w:rFonts w:eastAsia="SimSun"/>
                <w:sz w:val="20"/>
                <w:szCs w:val="20"/>
                <w:lang w:val="en-US" w:bidi="ar-EG"/>
              </w:rPr>
              <w:t>FM</w:t>
            </w:r>
          </w:p>
        </w:tc>
        <w:tc>
          <w:tcPr>
            <w:tcW w:w="1494"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7697A2D4" w14:textId="77777777" w:rsidR="00F239F3" w:rsidRPr="00930632" w:rsidRDefault="00F239F3" w:rsidP="00DF28D4">
            <w:pPr>
              <w:spacing w:before="50" w:after="50" w:line="220" w:lineRule="exact"/>
              <w:jc w:val="left"/>
              <w:rPr>
                <w:rFonts w:eastAsia="SimSun"/>
                <w:sz w:val="20"/>
                <w:szCs w:val="20"/>
                <w:lang w:val="en-US" w:bidi="ar-EG"/>
              </w:rPr>
            </w:pPr>
            <w:r w:rsidRPr="00930632">
              <w:rPr>
                <w:rFonts w:eastAsia="SimSun"/>
                <w:sz w:val="20"/>
                <w:szCs w:val="20"/>
                <w:rtl/>
                <w:lang w:val="en-US" w:bidi="ar-EG"/>
              </w:rPr>
              <w:t>موجة حاملة متقطعة أو</w:t>
            </w:r>
            <w:r w:rsidRPr="00930632">
              <w:rPr>
                <w:rFonts w:eastAsia="SimSun" w:hint="cs"/>
                <w:sz w:val="20"/>
                <w:szCs w:val="20"/>
                <w:rtl/>
                <w:lang w:val="en-US" w:bidi="ar-EG"/>
              </w:rPr>
              <w:t> </w:t>
            </w:r>
            <w:r w:rsidRPr="00930632">
              <w:rPr>
                <w:rFonts w:eastAsia="SimSun"/>
                <w:sz w:val="20"/>
                <w:szCs w:val="20"/>
                <w:rtl/>
                <w:lang w:val="en-US" w:bidi="ar-EG"/>
              </w:rPr>
              <w:t>نبضات قصيرة</w:t>
            </w:r>
            <w:r w:rsidRPr="00930632">
              <w:rPr>
                <w:rFonts w:eastAsia="SimSun" w:hint="cs"/>
                <w:sz w:val="20"/>
                <w:szCs w:val="20"/>
                <w:rtl/>
                <w:lang w:val="en-US" w:bidi="ar-EG"/>
              </w:rPr>
              <w:t xml:space="preserve"> </w:t>
            </w:r>
            <w:r w:rsidRPr="00930632">
              <w:rPr>
                <w:rFonts w:eastAsia="SimSun"/>
                <w:sz w:val="20"/>
                <w:szCs w:val="20"/>
                <w:rtl/>
                <w:lang w:val="en-US" w:bidi="ar-EG"/>
              </w:rPr>
              <w:t>(المحيطات) أو نبضات</w:t>
            </w:r>
            <w:r w:rsidRPr="00930632">
              <w:rPr>
                <w:rFonts w:eastAsia="SimSun" w:hint="cs"/>
                <w:sz w:val="20"/>
                <w:szCs w:val="20"/>
                <w:rtl/>
                <w:lang w:val="en-US" w:bidi="ar-EG"/>
              </w:rPr>
              <w:t> </w:t>
            </w:r>
            <w:r w:rsidRPr="00930632">
              <w:rPr>
                <w:rFonts w:eastAsia="SimSun"/>
                <w:sz w:val="20"/>
                <w:szCs w:val="20"/>
                <w:lang w:val="en-US" w:bidi="ar-EG"/>
              </w:rPr>
              <w:t>FM</w:t>
            </w:r>
            <w:r w:rsidRPr="00930632">
              <w:rPr>
                <w:rFonts w:eastAsia="SimSun"/>
                <w:sz w:val="20"/>
                <w:szCs w:val="20"/>
                <w:rtl/>
                <w:lang w:val="en-US" w:bidi="ar-EG"/>
              </w:rPr>
              <w:t xml:space="preserve"> خطية (البر)</w:t>
            </w:r>
          </w:p>
        </w:tc>
        <w:tc>
          <w:tcPr>
            <w:tcW w:w="1251"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324E8345" w14:textId="77777777" w:rsidR="00F239F3" w:rsidRPr="00930632" w:rsidRDefault="00F239F3" w:rsidP="00DF28D4">
            <w:pPr>
              <w:spacing w:before="50" w:after="50" w:line="220" w:lineRule="exact"/>
              <w:rPr>
                <w:rFonts w:eastAsia="SimSun"/>
                <w:sz w:val="20"/>
                <w:szCs w:val="20"/>
                <w:rtl/>
                <w:lang w:val="en-US" w:bidi="ar-EG"/>
              </w:rPr>
            </w:pPr>
            <w:r w:rsidRPr="00930632">
              <w:rPr>
                <w:rFonts w:eastAsia="SimSun"/>
                <w:sz w:val="20"/>
                <w:szCs w:val="20"/>
                <w:rtl/>
                <w:lang w:val="en-US" w:bidi="ar-EG"/>
              </w:rPr>
              <w:t>نبضات قصيرة</w:t>
            </w:r>
          </w:p>
        </w:tc>
        <w:tc>
          <w:tcPr>
            <w:tcW w:w="1442"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090EC968" w14:textId="77777777" w:rsidR="00F239F3" w:rsidRPr="00930632" w:rsidRDefault="00F239F3" w:rsidP="00DF28D4">
            <w:pPr>
              <w:spacing w:before="50" w:after="50" w:line="220" w:lineRule="exact"/>
              <w:rPr>
                <w:rFonts w:eastAsia="SimSun"/>
                <w:sz w:val="20"/>
                <w:szCs w:val="20"/>
                <w:lang w:val="fr-FR" w:bidi="ar-EG"/>
              </w:rPr>
            </w:pPr>
            <w:r w:rsidRPr="00930632">
              <w:rPr>
                <w:rFonts w:eastAsia="SimSun"/>
                <w:sz w:val="20"/>
                <w:szCs w:val="20"/>
                <w:rtl/>
                <w:lang w:val="en-US" w:bidi="ar-EG"/>
              </w:rPr>
              <w:t>نبضات قصيرة</w:t>
            </w:r>
          </w:p>
        </w:tc>
        <w:tc>
          <w:tcPr>
            <w:tcW w:w="1442" w:type="dxa"/>
            <w:tcBorders>
              <w:top w:val="single" w:sz="4" w:space="0" w:color="auto"/>
              <w:left w:val="single" w:sz="4" w:space="0" w:color="auto"/>
              <w:bottom w:val="single" w:sz="4" w:space="0" w:color="auto"/>
              <w:right w:val="single" w:sz="4" w:space="0" w:color="auto"/>
            </w:tcBorders>
            <w:tcMar>
              <w:left w:w="85" w:type="dxa"/>
              <w:right w:w="85" w:type="dxa"/>
            </w:tcMar>
          </w:tcPr>
          <w:p w14:paraId="17515E5F" w14:textId="77777777" w:rsidR="00F239F3" w:rsidRPr="00930632" w:rsidRDefault="00F239F3" w:rsidP="00DF28D4">
            <w:pPr>
              <w:spacing w:before="50" w:after="50" w:line="220" w:lineRule="exact"/>
              <w:rPr>
                <w:rFonts w:eastAsia="SimSun"/>
                <w:sz w:val="20"/>
                <w:szCs w:val="20"/>
                <w:rtl/>
                <w:lang w:val="en-US" w:bidi="ar-EG"/>
              </w:rPr>
            </w:pPr>
            <w:r w:rsidRPr="00930632">
              <w:rPr>
                <w:rFonts w:eastAsia="SimSun"/>
                <w:sz w:val="20"/>
                <w:szCs w:val="20"/>
                <w:rtl/>
                <w:lang w:val="en-US" w:bidi="ar-EG"/>
              </w:rPr>
              <w:t>نبضات خطية </w:t>
            </w:r>
            <w:r w:rsidRPr="00930632">
              <w:rPr>
                <w:rFonts w:eastAsia="SimSun"/>
                <w:sz w:val="20"/>
                <w:szCs w:val="20"/>
                <w:lang w:val="en-US" w:bidi="ar-EG"/>
              </w:rPr>
              <w:t>FM</w:t>
            </w:r>
          </w:p>
        </w:tc>
      </w:tr>
      <w:tr w:rsidR="00F239F3" w:rsidRPr="00930632" w14:paraId="7D9DB805" w14:textId="77777777" w:rsidTr="00930632">
        <w:trPr>
          <w:trHeight w:val="355"/>
          <w:jc w:val="center"/>
        </w:trPr>
        <w:tc>
          <w:tcPr>
            <w:tcW w:w="1093"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75D2A72F" w14:textId="77777777" w:rsidR="00F239F3" w:rsidRPr="00930632" w:rsidRDefault="00F239F3" w:rsidP="00DF28D4">
            <w:pPr>
              <w:spacing w:before="50" w:after="50" w:line="220" w:lineRule="exact"/>
              <w:rPr>
                <w:rFonts w:eastAsia="SimSun"/>
                <w:sz w:val="20"/>
                <w:szCs w:val="20"/>
                <w:lang w:val="fr-FR" w:bidi="ar-EG"/>
              </w:rPr>
            </w:pPr>
            <w:r w:rsidRPr="00930632">
              <w:rPr>
                <w:rFonts w:eastAsia="SimSun"/>
                <w:sz w:val="20"/>
                <w:szCs w:val="20"/>
                <w:rtl/>
                <w:lang w:val="en-US" w:bidi="ar-EG"/>
              </w:rPr>
              <w:t>عرض النطاق</w:t>
            </w:r>
          </w:p>
        </w:tc>
        <w:tc>
          <w:tcPr>
            <w:tcW w:w="1512"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2D64AE7C" w14:textId="77777777" w:rsidR="00F239F3" w:rsidRPr="00930632" w:rsidRDefault="00F239F3" w:rsidP="00DF28D4">
            <w:pPr>
              <w:spacing w:before="50" w:after="50" w:line="220" w:lineRule="exact"/>
              <w:jc w:val="left"/>
              <w:rPr>
                <w:rFonts w:eastAsia="SimSun"/>
                <w:sz w:val="20"/>
                <w:szCs w:val="20"/>
                <w:lang w:val="fr-FR" w:bidi="ar-EG"/>
              </w:rPr>
            </w:pPr>
            <w:r w:rsidRPr="00930632">
              <w:rPr>
                <w:rFonts w:eastAsia="SimSun"/>
                <w:sz w:val="20"/>
                <w:szCs w:val="20"/>
                <w:lang w:val="en-US" w:bidi="ar-EG"/>
              </w:rPr>
              <w:t>MHz 1 200-</w:t>
            </w:r>
            <w:r w:rsidRPr="00930632">
              <w:rPr>
                <w:rFonts w:eastAsia="SimSun"/>
                <w:sz w:val="20"/>
                <w:szCs w:val="20"/>
                <w:lang w:val="fr-FR" w:bidi="ar-EG"/>
              </w:rPr>
              <w:t>20</w:t>
            </w:r>
          </w:p>
        </w:tc>
        <w:tc>
          <w:tcPr>
            <w:tcW w:w="1395"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0A86A0FE" w14:textId="77777777" w:rsidR="00F239F3" w:rsidRPr="00930632" w:rsidRDefault="00F239F3" w:rsidP="00DF28D4">
            <w:pPr>
              <w:spacing w:before="50" w:after="50" w:line="220" w:lineRule="exact"/>
              <w:rPr>
                <w:rFonts w:eastAsia="SimSun"/>
                <w:sz w:val="20"/>
                <w:szCs w:val="20"/>
                <w:lang w:val="fr-FR" w:bidi="ar-EG"/>
              </w:rPr>
            </w:pPr>
            <w:r w:rsidRPr="00930632">
              <w:rPr>
                <w:rFonts w:eastAsia="SimSun"/>
                <w:sz w:val="20"/>
                <w:szCs w:val="20"/>
                <w:lang w:val="fr-FR" w:bidi="ar-EG"/>
              </w:rPr>
              <w:t>MHz 500/320</w:t>
            </w:r>
          </w:p>
        </w:tc>
        <w:tc>
          <w:tcPr>
            <w:tcW w:w="1494"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69DAF0DC" w14:textId="77777777" w:rsidR="00F239F3" w:rsidRPr="00930632" w:rsidRDefault="00F239F3" w:rsidP="00DF28D4">
            <w:pPr>
              <w:spacing w:before="50" w:after="50" w:line="220" w:lineRule="exact"/>
              <w:jc w:val="left"/>
              <w:rPr>
                <w:rFonts w:eastAsia="SimSun"/>
                <w:sz w:val="20"/>
                <w:szCs w:val="20"/>
                <w:lang w:val="en-US" w:bidi="ar-EG"/>
              </w:rPr>
            </w:pPr>
            <w:proofErr w:type="gramStart"/>
            <w:r w:rsidRPr="00930632">
              <w:rPr>
                <w:rFonts w:eastAsia="SimSun"/>
                <w:sz w:val="20"/>
                <w:szCs w:val="20"/>
                <w:lang w:val="fr-FR" w:bidi="ar-EG"/>
              </w:rPr>
              <w:t>kHz</w:t>
            </w:r>
            <w:proofErr w:type="gramEnd"/>
            <w:r w:rsidRPr="00930632">
              <w:rPr>
                <w:rFonts w:eastAsia="SimSun"/>
                <w:sz w:val="20"/>
                <w:szCs w:val="20"/>
                <w:lang w:val="fr-FR" w:bidi="ar-EG"/>
              </w:rPr>
              <w:t xml:space="preserve"> 80-5</w:t>
            </w:r>
            <w:r w:rsidRPr="00930632">
              <w:rPr>
                <w:rFonts w:eastAsia="SimSun"/>
                <w:sz w:val="20"/>
                <w:szCs w:val="20"/>
                <w:rtl/>
                <w:lang w:val="en-US" w:bidi="ar-EG"/>
              </w:rPr>
              <w:t xml:space="preserve"> (المحيطات) أو </w:t>
            </w:r>
            <w:r w:rsidRPr="00930632">
              <w:rPr>
                <w:rFonts w:eastAsia="SimSun"/>
                <w:sz w:val="20"/>
                <w:szCs w:val="20"/>
                <w:lang w:val="en-US" w:bidi="ar-EG"/>
              </w:rPr>
              <w:t>MHz 4-1</w:t>
            </w:r>
            <w:r w:rsidRPr="00930632">
              <w:rPr>
                <w:rFonts w:eastAsia="SimSun"/>
                <w:sz w:val="20"/>
                <w:szCs w:val="20"/>
                <w:rtl/>
                <w:lang w:val="en-US" w:bidi="ar-EG"/>
              </w:rPr>
              <w:t xml:space="preserve"> (البر)</w:t>
            </w:r>
          </w:p>
        </w:tc>
        <w:tc>
          <w:tcPr>
            <w:tcW w:w="1251"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0F5717CB" w14:textId="77777777" w:rsidR="00F239F3" w:rsidRPr="00930632" w:rsidRDefault="00F239F3" w:rsidP="00DF28D4">
            <w:pPr>
              <w:spacing w:before="50" w:after="50" w:line="220" w:lineRule="exact"/>
              <w:rPr>
                <w:rFonts w:eastAsia="SimSun"/>
                <w:sz w:val="20"/>
                <w:szCs w:val="20"/>
                <w:rtl/>
                <w:lang w:val="en-US" w:bidi="ar-EG"/>
              </w:rPr>
            </w:pPr>
            <w:r w:rsidRPr="00930632">
              <w:rPr>
                <w:rFonts w:eastAsia="SimSun"/>
                <w:sz w:val="20"/>
                <w:szCs w:val="20"/>
                <w:lang w:val="fr-FR" w:bidi="ar-EG"/>
              </w:rPr>
              <w:t>MHz 14</w:t>
            </w:r>
          </w:p>
        </w:tc>
        <w:tc>
          <w:tcPr>
            <w:tcW w:w="1442"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1B38817E" w14:textId="77777777" w:rsidR="00F239F3" w:rsidRPr="00930632" w:rsidRDefault="00F239F3" w:rsidP="00DF28D4">
            <w:pPr>
              <w:spacing w:before="50" w:after="50" w:line="220" w:lineRule="exact"/>
              <w:rPr>
                <w:rFonts w:eastAsia="SimSun"/>
                <w:sz w:val="20"/>
                <w:szCs w:val="20"/>
                <w:lang w:val="fr-FR" w:bidi="ar-EG"/>
              </w:rPr>
            </w:pPr>
            <w:proofErr w:type="gramStart"/>
            <w:r w:rsidRPr="00930632">
              <w:rPr>
                <w:rFonts w:eastAsia="SimSun"/>
                <w:sz w:val="20"/>
                <w:szCs w:val="20"/>
                <w:lang w:val="fr-FR" w:bidi="ar-EG"/>
              </w:rPr>
              <w:t>kHz</w:t>
            </w:r>
            <w:proofErr w:type="gramEnd"/>
            <w:r w:rsidRPr="00930632">
              <w:rPr>
                <w:rFonts w:eastAsia="SimSun"/>
                <w:sz w:val="20"/>
                <w:szCs w:val="20"/>
                <w:lang w:val="fr-FR" w:bidi="ar-EG"/>
              </w:rPr>
              <w:t xml:space="preserve"> 300</w:t>
            </w:r>
          </w:p>
        </w:tc>
        <w:tc>
          <w:tcPr>
            <w:tcW w:w="1442" w:type="dxa"/>
            <w:tcBorders>
              <w:top w:val="single" w:sz="4" w:space="0" w:color="auto"/>
              <w:left w:val="single" w:sz="4" w:space="0" w:color="auto"/>
              <w:bottom w:val="single" w:sz="4" w:space="0" w:color="auto"/>
              <w:right w:val="single" w:sz="4" w:space="0" w:color="auto"/>
            </w:tcBorders>
            <w:tcMar>
              <w:left w:w="85" w:type="dxa"/>
              <w:right w:w="85" w:type="dxa"/>
            </w:tcMar>
          </w:tcPr>
          <w:p w14:paraId="61CC81D5" w14:textId="77777777" w:rsidR="00F239F3" w:rsidRPr="00930632" w:rsidRDefault="00F239F3" w:rsidP="00DF28D4">
            <w:pPr>
              <w:spacing w:before="50" w:after="50" w:line="220" w:lineRule="exact"/>
              <w:rPr>
                <w:rFonts w:eastAsia="SimSun"/>
                <w:sz w:val="20"/>
                <w:szCs w:val="20"/>
                <w:rtl/>
                <w:lang w:val="en-US" w:bidi="ar-SY"/>
              </w:rPr>
            </w:pPr>
            <w:r w:rsidRPr="00930632">
              <w:rPr>
                <w:rFonts w:eastAsia="SimSun"/>
                <w:sz w:val="20"/>
                <w:szCs w:val="20"/>
                <w:lang w:val="fr-FR" w:bidi="ar-EG"/>
              </w:rPr>
              <w:t>MHz 10</w:t>
            </w:r>
          </w:p>
        </w:tc>
      </w:tr>
      <w:tr w:rsidR="00F239F3" w:rsidRPr="00930632" w14:paraId="493300F7" w14:textId="77777777" w:rsidTr="00930632">
        <w:trPr>
          <w:jc w:val="center"/>
        </w:trPr>
        <w:tc>
          <w:tcPr>
            <w:tcW w:w="1093"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26A98A62" w14:textId="77777777" w:rsidR="00F239F3" w:rsidRPr="00930632" w:rsidRDefault="00F239F3" w:rsidP="00DF28D4">
            <w:pPr>
              <w:spacing w:before="50" w:after="50" w:line="220" w:lineRule="exact"/>
              <w:rPr>
                <w:rFonts w:eastAsia="SimSun"/>
                <w:sz w:val="20"/>
                <w:szCs w:val="20"/>
                <w:lang w:val="fr-FR" w:bidi="ar-EG"/>
              </w:rPr>
            </w:pPr>
            <w:r w:rsidRPr="00930632">
              <w:rPr>
                <w:rFonts w:eastAsia="SimSun"/>
                <w:sz w:val="20"/>
                <w:szCs w:val="20"/>
                <w:rtl/>
                <w:lang w:val="en-US" w:bidi="ar-EG"/>
              </w:rPr>
              <w:t>عامل التشغيل</w:t>
            </w:r>
            <w:r w:rsidRPr="00930632">
              <w:rPr>
                <w:rFonts w:eastAsia="SimSun" w:hint="cs"/>
                <w:sz w:val="20"/>
                <w:szCs w:val="20"/>
                <w:rtl/>
                <w:lang w:val="en-US" w:bidi="ar-EG"/>
              </w:rPr>
              <w:t xml:space="preserve"> </w:t>
            </w:r>
            <w:r w:rsidRPr="00930632">
              <w:rPr>
                <w:rFonts w:eastAsia="SimSun"/>
                <w:sz w:val="20"/>
                <w:szCs w:val="20"/>
                <w:lang w:val="fr-FR" w:bidi="ar-EG"/>
              </w:rPr>
              <w:t>(%)</w:t>
            </w:r>
          </w:p>
        </w:tc>
        <w:tc>
          <w:tcPr>
            <w:tcW w:w="1512"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512EA11A" w14:textId="77777777" w:rsidR="00F239F3" w:rsidRPr="00930632" w:rsidRDefault="00F239F3" w:rsidP="00DF28D4">
            <w:pPr>
              <w:spacing w:before="50" w:after="50" w:line="220" w:lineRule="exact"/>
              <w:jc w:val="left"/>
              <w:rPr>
                <w:rFonts w:eastAsia="SimSun"/>
                <w:sz w:val="20"/>
                <w:szCs w:val="20"/>
                <w:lang w:val="fr-FR" w:bidi="ar-EG"/>
              </w:rPr>
            </w:pPr>
            <w:r w:rsidRPr="00930632">
              <w:rPr>
                <w:rFonts w:eastAsia="SimSun"/>
                <w:sz w:val="20"/>
                <w:szCs w:val="20"/>
                <w:lang w:val="en-US" w:bidi="ar-EG"/>
              </w:rPr>
              <w:t>30-</w:t>
            </w:r>
            <w:r w:rsidRPr="00930632">
              <w:rPr>
                <w:rFonts w:eastAsia="SimSun"/>
                <w:sz w:val="20"/>
                <w:szCs w:val="20"/>
                <w:lang w:val="fr-FR" w:bidi="ar-EG"/>
              </w:rPr>
              <w:t>1</w:t>
            </w:r>
          </w:p>
        </w:tc>
        <w:tc>
          <w:tcPr>
            <w:tcW w:w="1395"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04E73193" w14:textId="77777777" w:rsidR="00F239F3" w:rsidRPr="00930632" w:rsidRDefault="00F239F3" w:rsidP="00DF28D4">
            <w:pPr>
              <w:spacing w:before="50" w:after="50" w:line="220" w:lineRule="exact"/>
              <w:rPr>
                <w:rFonts w:eastAsia="SimSun"/>
                <w:sz w:val="20"/>
                <w:szCs w:val="20"/>
                <w:lang w:val="fr-FR" w:bidi="ar-EG"/>
              </w:rPr>
            </w:pPr>
            <w:r w:rsidRPr="00930632">
              <w:rPr>
                <w:rFonts w:eastAsia="SimSun"/>
                <w:sz w:val="20"/>
                <w:szCs w:val="20"/>
                <w:lang w:val="fr-FR" w:bidi="ar-EG"/>
              </w:rPr>
              <w:t>46</w:t>
            </w:r>
          </w:p>
        </w:tc>
        <w:tc>
          <w:tcPr>
            <w:tcW w:w="1494"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346580B0" w14:textId="77777777" w:rsidR="00F239F3" w:rsidRPr="00930632" w:rsidRDefault="00F239F3" w:rsidP="00DF28D4">
            <w:pPr>
              <w:spacing w:before="50" w:after="50" w:line="220" w:lineRule="exact"/>
              <w:rPr>
                <w:rFonts w:eastAsia="SimSun"/>
                <w:sz w:val="20"/>
                <w:szCs w:val="20"/>
                <w:lang w:val="en-US" w:bidi="ar-EG"/>
              </w:rPr>
            </w:pPr>
            <w:r w:rsidRPr="00930632">
              <w:rPr>
                <w:rFonts w:eastAsia="SimSun"/>
                <w:sz w:val="20"/>
                <w:szCs w:val="20"/>
                <w:lang w:val="fr-FR" w:bidi="ar-EG"/>
              </w:rPr>
              <w:t>31</w:t>
            </w:r>
            <w:r w:rsidRPr="00930632">
              <w:rPr>
                <w:rFonts w:eastAsia="SimSun"/>
                <w:sz w:val="20"/>
                <w:szCs w:val="20"/>
                <w:rtl/>
                <w:lang w:val="en-US" w:bidi="ar-EG"/>
              </w:rPr>
              <w:t xml:space="preserve"> (المحيطات) أو</w:t>
            </w:r>
            <w:r w:rsidRPr="00930632">
              <w:rPr>
                <w:rFonts w:eastAsia="SimSun" w:hint="cs"/>
                <w:sz w:val="20"/>
                <w:szCs w:val="20"/>
                <w:rtl/>
                <w:lang w:val="en-US" w:bidi="ar-EG"/>
              </w:rPr>
              <w:t> </w:t>
            </w:r>
            <w:r w:rsidRPr="00930632">
              <w:rPr>
                <w:rFonts w:eastAsia="SimSun"/>
                <w:sz w:val="20"/>
                <w:szCs w:val="20"/>
                <w:lang w:val="en-US" w:bidi="ar-EG"/>
              </w:rPr>
              <w:t>10</w:t>
            </w:r>
            <w:r w:rsidRPr="00930632">
              <w:rPr>
                <w:rFonts w:eastAsia="SimSun"/>
                <w:sz w:val="20"/>
                <w:szCs w:val="20"/>
                <w:rtl/>
                <w:lang w:val="en-US" w:bidi="ar-EG"/>
              </w:rPr>
              <w:t> (البر)</w:t>
            </w:r>
          </w:p>
        </w:tc>
        <w:tc>
          <w:tcPr>
            <w:tcW w:w="1251"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3506A0D4" w14:textId="77777777" w:rsidR="00F239F3" w:rsidRPr="00930632" w:rsidRDefault="00F239F3" w:rsidP="00DF28D4">
            <w:pPr>
              <w:spacing w:before="50" w:after="50" w:line="220" w:lineRule="exact"/>
              <w:rPr>
                <w:rFonts w:eastAsia="SimSun"/>
                <w:sz w:val="20"/>
                <w:szCs w:val="20"/>
                <w:rtl/>
                <w:lang w:val="en-US" w:bidi="ar-EG"/>
              </w:rPr>
            </w:pPr>
            <w:r w:rsidRPr="00930632">
              <w:rPr>
                <w:rFonts w:eastAsia="SimSun"/>
                <w:sz w:val="20"/>
                <w:szCs w:val="20"/>
                <w:lang w:val="fr-FR" w:bidi="ar-EG"/>
              </w:rPr>
              <w:t>0,9</w:t>
            </w:r>
          </w:p>
        </w:tc>
        <w:tc>
          <w:tcPr>
            <w:tcW w:w="1442"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5A54A407" w14:textId="77777777" w:rsidR="00F239F3" w:rsidRPr="00930632" w:rsidRDefault="00F239F3" w:rsidP="00DF28D4">
            <w:pPr>
              <w:spacing w:before="50" w:after="50" w:line="220" w:lineRule="exact"/>
              <w:rPr>
                <w:rFonts w:eastAsia="SimSun"/>
                <w:sz w:val="20"/>
                <w:szCs w:val="20"/>
                <w:lang w:val="fr-FR" w:bidi="ar-EG"/>
              </w:rPr>
            </w:pPr>
            <w:r w:rsidRPr="00930632">
              <w:rPr>
                <w:rFonts w:eastAsia="SimSun"/>
                <w:sz w:val="20"/>
                <w:szCs w:val="20"/>
                <w:lang w:val="fr-FR" w:bidi="ar-EG"/>
              </w:rPr>
              <w:t>14-1</w:t>
            </w:r>
          </w:p>
        </w:tc>
        <w:tc>
          <w:tcPr>
            <w:tcW w:w="1442" w:type="dxa"/>
            <w:tcBorders>
              <w:top w:val="single" w:sz="4" w:space="0" w:color="auto"/>
              <w:left w:val="single" w:sz="4" w:space="0" w:color="auto"/>
              <w:bottom w:val="single" w:sz="4" w:space="0" w:color="auto"/>
              <w:right w:val="single" w:sz="4" w:space="0" w:color="auto"/>
            </w:tcBorders>
            <w:tcMar>
              <w:left w:w="85" w:type="dxa"/>
              <w:right w:w="85" w:type="dxa"/>
            </w:tcMar>
          </w:tcPr>
          <w:p w14:paraId="7C259787" w14:textId="77777777" w:rsidR="00F239F3" w:rsidRPr="00930632" w:rsidRDefault="00F239F3" w:rsidP="00DF28D4">
            <w:pPr>
              <w:spacing w:before="50" w:after="50" w:line="220" w:lineRule="exact"/>
              <w:rPr>
                <w:rFonts w:eastAsia="SimSun"/>
                <w:sz w:val="20"/>
                <w:szCs w:val="20"/>
                <w:lang w:val="fr-FR" w:bidi="ar-EG"/>
              </w:rPr>
            </w:pPr>
            <w:r w:rsidRPr="00930632">
              <w:rPr>
                <w:rFonts w:eastAsia="SimSun"/>
                <w:sz w:val="20"/>
                <w:szCs w:val="20"/>
                <w:lang w:val="fr-FR" w:bidi="ar-EG"/>
              </w:rPr>
              <w:t>10.2</w:t>
            </w:r>
          </w:p>
        </w:tc>
      </w:tr>
      <w:tr w:rsidR="003D4B6A" w:rsidRPr="00930632" w14:paraId="32DE6821" w14:textId="77777777" w:rsidTr="00930632">
        <w:trPr>
          <w:trHeight w:val="334"/>
          <w:jc w:val="center"/>
        </w:trPr>
        <w:tc>
          <w:tcPr>
            <w:tcW w:w="1093"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44B8E55D" w14:textId="77777777" w:rsidR="003D4B6A" w:rsidRPr="00930632" w:rsidRDefault="003D4B6A" w:rsidP="00DF28D4">
            <w:pPr>
              <w:keepNext/>
              <w:spacing w:before="50" w:after="50" w:line="220" w:lineRule="exact"/>
              <w:jc w:val="left"/>
              <w:rPr>
                <w:rFonts w:eastAsia="SimSun"/>
                <w:sz w:val="20"/>
                <w:szCs w:val="20"/>
                <w:lang w:val="fr-FR" w:bidi="ar-EG"/>
              </w:rPr>
            </w:pPr>
            <w:r w:rsidRPr="00930632">
              <w:rPr>
                <w:rFonts w:eastAsia="SimSun"/>
                <w:sz w:val="20"/>
                <w:szCs w:val="20"/>
                <w:rtl/>
                <w:lang w:val="en-US" w:bidi="ar-EG"/>
              </w:rPr>
              <w:t>منطقة الخدمة</w:t>
            </w:r>
          </w:p>
        </w:tc>
        <w:tc>
          <w:tcPr>
            <w:tcW w:w="1512"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0443EE44" w14:textId="3D631659" w:rsidR="003D4B6A" w:rsidRPr="00930632" w:rsidRDefault="003D4B6A" w:rsidP="00DF28D4">
            <w:pPr>
              <w:keepNext/>
              <w:spacing w:before="50" w:after="50" w:line="220" w:lineRule="exact"/>
              <w:jc w:val="left"/>
              <w:rPr>
                <w:rFonts w:eastAsia="SimSun"/>
                <w:sz w:val="20"/>
                <w:szCs w:val="20"/>
                <w:rtl/>
                <w:lang w:val="en-US" w:bidi="ar-EG"/>
              </w:rPr>
            </w:pPr>
            <w:r w:rsidRPr="00930632">
              <w:rPr>
                <w:rFonts w:eastAsia="SimSun"/>
                <w:sz w:val="20"/>
                <w:szCs w:val="20"/>
                <w:rtl/>
                <w:lang w:val="en-US" w:bidi="ar-EG"/>
              </w:rPr>
              <w:t>سطح الأرض/</w:t>
            </w:r>
            <w:r w:rsidRPr="00930632">
              <w:rPr>
                <w:rFonts w:eastAsia="SimSun" w:hint="cs"/>
                <w:sz w:val="20"/>
                <w:szCs w:val="20"/>
                <w:rtl/>
                <w:lang w:val="en-US" w:bidi="ar-EG"/>
              </w:rPr>
              <w:t xml:space="preserve"> </w:t>
            </w:r>
            <w:r w:rsidRPr="00930632">
              <w:rPr>
                <w:rFonts w:eastAsia="SimSun"/>
                <w:sz w:val="20"/>
                <w:szCs w:val="20"/>
                <w:rtl/>
                <w:lang w:val="en-US" w:bidi="ar-EG"/>
              </w:rPr>
              <w:t>السواح/</w:t>
            </w:r>
            <w:r w:rsidRPr="00930632">
              <w:rPr>
                <w:rFonts w:eastAsia="SimSun" w:hint="cs"/>
                <w:sz w:val="20"/>
                <w:szCs w:val="20"/>
                <w:rtl/>
                <w:lang w:val="en-US" w:bidi="ar-EG"/>
              </w:rPr>
              <w:t xml:space="preserve"> </w:t>
            </w:r>
            <w:r w:rsidRPr="00930632">
              <w:rPr>
                <w:rFonts w:eastAsia="SimSun"/>
                <w:sz w:val="20"/>
                <w:szCs w:val="20"/>
                <w:rtl/>
                <w:lang w:val="en-US" w:bidi="ar-EG"/>
              </w:rPr>
              <w:t>المحيطات</w:t>
            </w:r>
          </w:p>
        </w:tc>
        <w:tc>
          <w:tcPr>
            <w:tcW w:w="1395"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3D185323" w14:textId="1C59FD2A" w:rsidR="003D4B6A" w:rsidRPr="00930632" w:rsidRDefault="003D4B6A" w:rsidP="00DF28D4">
            <w:pPr>
              <w:keepNext/>
              <w:spacing w:before="50" w:after="50" w:line="220" w:lineRule="exact"/>
              <w:jc w:val="left"/>
              <w:rPr>
                <w:rFonts w:eastAsia="SimSun"/>
                <w:sz w:val="20"/>
                <w:szCs w:val="20"/>
                <w:lang w:val="fr-FR" w:bidi="ar-EG"/>
              </w:rPr>
            </w:pPr>
            <w:r w:rsidRPr="00930632">
              <w:rPr>
                <w:rFonts w:eastAsia="SimSun"/>
                <w:sz w:val="20"/>
                <w:szCs w:val="20"/>
                <w:rtl/>
                <w:lang w:val="fr-FR" w:bidi="ar-EG"/>
              </w:rPr>
              <w:t>المحيطات/</w:t>
            </w:r>
            <w:r w:rsidRPr="00930632">
              <w:rPr>
                <w:rFonts w:eastAsia="SimSun" w:hint="cs"/>
                <w:sz w:val="20"/>
                <w:szCs w:val="20"/>
                <w:rtl/>
                <w:lang w:val="fr-FR" w:bidi="ar-EG"/>
              </w:rPr>
              <w:t xml:space="preserve"> </w:t>
            </w:r>
            <w:r w:rsidRPr="00930632">
              <w:rPr>
                <w:rFonts w:eastAsia="SimSun"/>
                <w:sz w:val="20"/>
                <w:szCs w:val="20"/>
                <w:rtl/>
                <w:lang w:val="fr-FR" w:bidi="ar-EG"/>
              </w:rPr>
              <w:t>الجليد/مياه السواحل والجزر</w:t>
            </w:r>
          </w:p>
        </w:tc>
        <w:tc>
          <w:tcPr>
            <w:tcW w:w="1494"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693A348A" w14:textId="3CE572E9" w:rsidR="003D4B6A" w:rsidRPr="00930632" w:rsidRDefault="003D4B6A" w:rsidP="00DF28D4">
            <w:pPr>
              <w:keepNext/>
              <w:spacing w:before="50" w:after="50" w:line="220" w:lineRule="exact"/>
              <w:jc w:val="left"/>
              <w:rPr>
                <w:rFonts w:eastAsia="SimSun"/>
                <w:sz w:val="20"/>
                <w:szCs w:val="20"/>
                <w:lang w:val="fr-FR" w:bidi="ar-EG"/>
              </w:rPr>
            </w:pPr>
            <w:r w:rsidRPr="00930632">
              <w:rPr>
                <w:rFonts w:eastAsia="SimSun"/>
                <w:sz w:val="20"/>
                <w:szCs w:val="20"/>
                <w:rtl/>
                <w:lang w:val="en-US" w:bidi="ar-EG"/>
              </w:rPr>
              <w:t>المحيطات/</w:t>
            </w:r>
            <w:r w:rsidRPr="00930632">
              <w:rPr>
                <w:rFonts w:eastAsia="SimSun" w:hint="cs"/>
                <w:sz w:val="20"/>
                <w:szCs w:val="20"/>
                <w:rtl/>
                <w:lang w:val="en-US" w:bidi="ar-EG"/>
              </w:rPr>
              <w:t xml:space="preserve"> </w:t>
            </w:r>
            <w:r w:rsidRPr="00930632">
              <w:rPr>
                <w:rFonts w:eastAsia="SimSun"/>
                <w:sz w:val="20"/>
                <w:szCs w:val="20"/>
                <w:rtl/>
                <w:lang w:val="en-US" w:bidi="ar-EG"/>
              </w:rPr>
              <w:t>الجليد/ البر/ السواحل</w:t>
            </w:r>
          </w:p>
        </w:tc>
        <w:tc>
          <w:tcPr>
            <w:tcW w:w="1251"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78FE6F44" w14:textId="56609707" w:rsidR="003D4B6A" w:rsidRPr="00930632" w:rsidRDefault="003D4B6A" w:rsidP="00DF28D4">
            <w:pPr>
              <w:keepNext/>
              <w:spacing w:before="50" w:after="50" w:line="220" w:lineRule="exact"/>
              <w:jc w:val="left"/>
              <w:rPr>
                <w:rFonts w:eastAsia="SimSun"/>
                <w:sz w:val="20"/>
                <w:szCs w:val="20"/>
                <w:lang w:val="fr-FR" w:bidi="ar-EG"/>
              </w:rPr>
            </w:pPr>
            <w:r w:rsidRPr="00930632">
              <w:rPr>
                <w:rFonts w:eastAsia="SimSun"/>
                <w:sz w:val="20"/>
                <w:szCs w:val="20"/>
                <w:rtl/>
                <w:lang w:val="en-US" w:bidi="ar-EG"/>
              </w:rPr>
              <w:t>سطح الأرض/</w:t>
            </w:r>
            <w:r w:rsidRPr="00930632">
              <w:rPr>
                <w:rFonts w:eastAsia="SimSun" w:hint="cs"/>
                <w:sz w:val="20"/>
                <w:szCs w:val="20"/>
                <w:rtl/>
                <w:lang w:val="en-US" w:bidi="ar-EG"/>
              </w:rPr>
              <w:t xml:space="preserve"> </w:t>
            </w:r>
            <w:r w:rsidRPr="00930632">
              <w:rPr>
                <w:rFonts w:eastAsia="SimSun"/>
                <w:sz w:val="20"/>
                <w:szCs w:val="20"/>
                <w:rtl/>
                <w:lang w:val="en-US" w:bidi="ar-EG"/>
              </w:rPr>
              <w:t>المحيطات</w:t>
            </w:r>
          </w:p>
        </w:tc>
        <w:tc>
          <w:tcPr>
            <w:tcW w:w="1442"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53FF7B70" w14:textId="4B1ECCF2" w:rsidR="003D4B6A" w:rsidRPr="00930632" w:rsidRDefault="003D4B6A" w:rsidP="00DF28D4">
            <w:pPr>
              <w:keepNext/>
              <w:spacing w:before="50" w:after="50" w:line="220" w:lineRule="exact"/>
              <w:ind w:right="385"/>
              <w:jc w:val="left"/>
              <w:rPr>
                <w:rFonts w:eastAsia="SimSun"/>
                <w:sz w:val="20"/>
                <w:szCs w:val="20"/>
                <w:lang w:val="fr-FR" w:bidi="ar-EG"/>
              </w:rPr>
            </w:pPr>
            <w:r w:rsidRPr="00930632">
              <w:rPr>
                <w:rFonts w:eastAsia="SimSun"/>
                <w:sz w:val="20"/>
                <w:szCs w:val="20"/>
                <w:rtl/>
                <w:lang w:val="en-US" w:bidi="ar-EG"/>
              </w:rPr>
              <w:t>سطح الأرض/</w:t>
            </w:r>
            <w:r w:rsidRPr="00930632">
              <w:rPr>
                <w:rFonts w:eastAsia="SimSun" w:hint="cs"/>
                <w:sz w:val="20"/>
                <w:szCs w:val="20"/>
                <w:rtl/>
                <w:lang w:val="en-US" w:bidi="ar-EG"/>
              </w:rPr>
              <w:t xml:space="preserve"> </w:t>
            </w:r>
            <w:r w:rsidRPr="00930632">
              <w:rPr>
                <w:rFonts w:eastAsia="SimSun"/>
                <w:sz w:val="20"/>
                <w:szCs w:val="20"/>
                <w:rtl/>
                <w:lang w:val="en-US" w:bidi="ar-EG"/>
              </w:rPr>
              <w:t>المحيطات</w:t>
            </w:r>
          </w:p>
        </w:tc>
        <w:tc>
          <w:tcPr>
            <w:tcW w:w="1442" w:type="dxa"/>
            <w:tcBorders>
              <w:top w:val="single" w:sz="4" w:space="0" w:color="auto"/>
              <w:left w:val="single" w:sz="4" w:space="0" w:color="auto"/>
              <w:bottom w:val="single" w:sz="4" w:space="0" w:color="auto"/>
              <w:right w:val="single" w:sz="4" w:space="0" w:color="auto"/>
            </w:tcBorders>
            <w:tcMar>
              <w:left w:w="85" w:type="dxa"/>
              <w:right w:w="85" w:type="dxa"/>
            </w:tcMar>
          </w:tcPr>
          <w:p w14:paraId="0B2F5BB8" w14:textId="2FC38DB0" w:rsidR="003D4B6A" w:rsidRPr="00930632" w:rsidRDefault="003D4B6A" w:rsidP="00DF28D4">
            <w:pPr>
              <w:keepNext/>
              <w:tabs>
                <w:tab w:val="clear" w:pos="1191"/>
              </w:tabs>
              <w:spacing w:before="50" w:after="50" w:line="220" w:lineRule="exact"/>
              <w:ind w:right="385"/>
              <w:jc w:val="left"/>
              <w:rPr>
                <w:rFonts w:eastAsia="SimSun"/>
                <w:sz w:val="20"/>
                <w:szCs w:val="20"/>
                <w:lang w:val="en-US" w:bidi="ar-EG"/>
              </w:rPr>
            </w:pPr>
            <w:r w:rsidRPr="00930632">
              <w:rPr>
                <w:rFonts w:eastAsia="SimSun" w:hint="cs"/>
                <w:sz w:val="20"/>
                <w:szCs w:val="20"/>
                <w:rtl/>
                <w:lang w:val="en-US" w:bidi="ar-SY"/>
              </w:rPr>
              <w:t>الصفائح الجليدية/ الصحاري</w:t>
            </w:r>
          </w:p>
        </w:tc>
      </w:tr>
      <w:tr w:rsidR="003D4B6A" w:rsidRPr="00930632" w14:paraId="050B8CA9" w14:textId="77777777" w:rsidTr="00930632">
        <w:trPr>
          <w:trHeight w:val="334"/>
          <w:jc w:val="center"/>
        </w:trPr>
        <w:tc>
          <w:tcPr>
            <w:tcW w:w="1093"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194D7C01" w14:textId="77777777" w:rsidR="003D4B6A" w:rsidRPr="00930632" w:rsidRDefault="003D4B6A" w:rsidP="00DF28D4">
            <w:pPr>
              <w:keepNext/>
              <w:spacing w:before="50" w:after="50" w:line="220" w:lineRule="exact"/>
              <w:rPr>
                <w:rFonts w:eastAsia="SimSun"/>
                <w:sz w:val="20"/>
                <w:szCs w:val="20"/>
                <w:lang w:val="fr-FR" w:bidi="ar-EG"/>
              </w:rPr>
            </w:pPr>
            <w:r w:rsidRPr="00930632">
              <w:rPr>
                <w:rFonts w:eastAsia="SimSun"/>
                <w:sz w:val="20"/>
                <w:szCs w:val="20"/>
                <w:rtl/>
                <w:lang w:val="en-US" w:bidi="ar-EG"/>
              </w:rPr>
              <w:t>نطاقات التردد</w:t>
            </w:r>
            <w:r w:rsidRPr="00930632">
              <w:rPr>
                <w:rFonts w:eastAsia="SimSun" w:hint="cs"/>
                <w:sz w:val="20"/>
                <w:szCs w:val="20"/>
                <w:rtl/>
                <w:lang w:val="en-US" w:bidi="ar-EG"/>
              </w:rPr>
              <w:t>ات</w:t>
            </w:r>
            <w:r w:rsidRPr="00930632">
              <w:rPr>
                <w:rFonts w:eastAsia="SimSun"/>
                <w:sz w:val="20"/>
                <w:szCs w:val="20"/>
                <w:rtl/>
                <w:lang w:val="en-US" w:bidi="ar-EG"/>
              </w:rPr>
              <w:t xml:space="preserve"> النمطية</w:t>
            </w:r>
          </w:p>
        </w:tc>
        <w:tc>
          <w:tcPr>
            <w:tcW w:w="1512"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4C9AE6D0" w14:textId="77777777" w:rsidR="003D4B6A" w:rsidRPr="00930632" w:rsidRDefault="003D4B6A" w:rsidP="00DF28D4">
            <w:pPr>
              <w:keepNext/>
              <w:spacing w:before="50" w:after="50" w:line="220" w:lineRule="exact"/>
              <w:rPr>
                <w:rFonts w:eastAsia="SimSun"/>
                <w:sz w:val="20"/>
                <w:szCs w:val="20"/>
                <w:rtl/>
                <w:lang w:val="en-US" w:bidi="ar-EG"/>
              </w:rPr>
            </w:pPr>
            <w:r w:rsidRPr="00930632">
              <w:rPr>
                <w:rFonts w:eastAsia="SimSun"/>
                <w:sz w:val="20"/>
                <w:szCs w:val="20"/>
                <w:lang w:val="en-US" w:bidi="ar-EG"/>
              </w:rPr>
              <w:t>GHz 1,3</w:t>
            </w:r>
            <w:r w:rsidRPr="00930632">
              <w:rPr>
                <w:rFonts w:eastAsia="SimSun"/>
                <w:sz w:val="20"/>
                <w:szCs w:val="20"/>
                <w:rtl/>
                <w:lang w:val="en-US" w:bidi="ar-EG"/>
              </w:rPr>
              <w:t xml:space="preserve"> و</w:t>
            </w:r>
            <w:r w:rsidRPr="00930632">
              <w:rPr>
                <w:rFonts w:eastAsia="SimSun"/>
                <w:sz w:val="20"/>
                <w:szCs w:val="20"/>
                <w:lang w:val="en-US" w:bidi="ar-EG"/>
              </w:rPr>
              <w:t>GHz 5</w:t>
            </w:r>
            <w:r w:rsidRPr="00930632">
              <w:rPr>
                <w:rFonts w:eastAsia="SimSun"/>
                <w:sz w:val="20"/>
                <w:szCs w:val="20"/>
                <w:rtl/>
                <w:lang w:val="en-US" w:bidi="ar-EG"/>
              </w:rPr>
              <w:t xml:space="preserve"> و</w:t>
            </w:r>
            <w:r w:rsidRPr="00930632">
              <w:rPr>
                <w:rFonts w:eastAsia="SimSun"/>
                <w:sz w:val="20"/>
                <w:szCs w:val="20"/>
                <w:lang w:val="en-US" w:bidi="ar-EG"/>
              </w:rPr>
              <w:t>GHz 9</w:t>
            </w:r>
            <w:r w:rsidRPr="00930632">
              <w:rPr>
                <w:rFonts w:eastAsia="SimSun"/>
                <w:sz w:val="20"/>
                <w:szCs w:val="20"/>
                <w:rtl/>
                <w:lang w:val="en-US" w:bidi="ar-EG"/>
              </w:rPr>
              <w:t xml:space="preserve"> و</w:t>
            </w:r>
            <w:r w:rsidRPr="00930632">
              <w:rPr>
                <w:rFonts w:eastAsia="SimSun"/>
                <w:sz w:val="20"/>
                <w:szCs w:val="20"/>
                <w:lang w:val="en-US" w:bidi="ar-EG"/>
              </w:rPr>
              <w:t>GHz 36</w:t>
            </w:r>
          </w:p>
        </w:tc>
        <w:tc>
          <w:tcPr>
            <w:tcW w:w="1395"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6D959918" w14:textId="77777777" w:rsidR="003D4B6A" w:rsidRPr="00930632" w:rsidRDefault="003D4B6A" w:rsidP="00DF28D4">
            <w:pPr>
              <w:keepNext/>
              <w:spacing w:before="50" w:after="50" w:line="220" w:lineRule="exact"/>
              <w:rPr>
                <w:rFonts w:eastAsia="SimSun"/>
                <w:sz w:val="20"/>
                <w:szCs w:val="20"/>
                <w:rtl/>
                <w:lang w:val="en-US" w:bidi="ar-EG"/>
              </w:rPr>
            </w:pPr>
            <w:r w:rsidRPr="00930632">
              <w:rPr>
                <w:rFonts w:eastAsia="SimSun"/>
                <w:sz w:val="20"/>
                <w:szCs w:val="20"/>
                <w:lang w:val="en-US" w:bidi="ar-EG"/>
              </w:rPr>
              <w:t>GHz 5</w:t>
            </w:r>
            <w:r w:rsidRPr="00930632">
              <w:rPr>
                <w:rFonts w:eastAsia="SimSun"/>
                <w:sz w:val="20"/>
                <w:szCs w:val="20"/>
                <w:rtl/>
                <w:lang w:val="en-US" w:bidi="ar-EG"/>
              </w:rPr>
              <w:t xml:space="preserve"> و</w:t>
            </w:r>
            <w:r w:rsidRPr="00930632">
              <w:rPr>
                <w:rFonts w:eastAsia="SimSun"/>
                <w:sz w:val="20"/>
                <w:szCs w:val="20"/>
                <w:lang w:val="en-US" w:bidi="ar-EG"/>
              </w:rPr>
              <w:t>GHz 13</w:t>
            </w:r>
            <w:r w:rsidRPr="00930632">
              <w:rPr>
                <w:rFonts w:eastAsia="SimSun"/>
                <w:sz w:val="20"/>
                <w:szCs w:val="20"/>
                <w:rtl/>
                <w:lang w:val="en-US" w:bidi="ar-EG"/>
              </w:rPr>
              <w:t xml:space="preserve"> و</w:t>
            </w:r>
            <w:r w:rsidRPr="00930632">
              <w:rPr>
                <w:rFonts w:eastAsia="SimSun"/>
                <w:sz w:val="20"/>
                <w:szCs w:val="20"/>
                <w:lang w:val="en-US" w:bidi="ar-EG"/>
              </w:rPr>
              <w:t>GHz 36</w:t>
            </w:r>
          </w:p>
        </w:tc>
        <w:tc>
          <w:tcPr>
            <w:tcW w:w="1494"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1F1F1E43" w14:textId="77777777" w:rsidR="003D4B6A" w:rsidRPr="00930632" w:rsidRDefault="003D4B6A" w:rsidP="00DF28D4">
            <w:pPr>
              <w:keepNext/>
              <w:spacing w:before="50" w:after="50" w:line="220" w:lineRule="exact"/>
              <w:rPr>
                <w:rFonts w:eastAsia="SimSun"/>
                <w:sz w:val="20"/>
                <w:szCs w:val="20"/>
                <w:lang w:val="en-US" w:bidi="ar-EG"/>
              </w:rPr>
            </w:pPr>
            <w:r w:rsidRPr="00930632">
              <w:rPr>
                <w:rFonts w:eastAsia="SimSun"/>
                <w:sz w:val="20"/>
                <w:szCs w:val="20"/>
                <w:lang w:val="fr-FR" w:bidi="ar-EG"/>
              </w:rPr>
              <w:t>GHz 1,3</w:t>
            </w:r>
            <w:r w:rsidRPr="00930632">
              <w:rPr>
                <w:rFonts w:eastAsia="SimSun"/>
                <w:sz w:val="20"/>
                <w:szCs w:val="20"/>
                <w:rtl/>
                <w:lang w:val="en-US" w:bidi="ar-EG"/>
              </w:rPr>
              <w:t xml:space="preserve"> و</w:t>
            </w:r>
            <w:r w:rsidRPr="00930632">
              <w:rPr>
                <w:rFonts w:eastAsia="SimSun"/>
                <w:sz w:val="20"/>
                <w:szCs w:val="20"/>
                <w:lang w:val="en-US" w:bidi="ar-EG"/>
              </w:rPr>
              <w:t>GHz 5</w:t>
            </w:r>
            <w:r w:rsidRPr="00930632">
              <w:rPr>
                <w:rFonts w:eastAsia="SimSun"/>
                <w:sz w:val="20"/>
                <w:szCs w:val="20"/>
                <w:rtl/>
                <w:lang w:val="en-US" w:bidi="ar-EG"/>
              </w:rPr>
              <w:t xml:space="preserve"> و</w:t>
            </w:r>
            <w:r w:rsidRPr="00930632">
              <w:rPr>
                <w:rFonts w:eastAsia="SimSun"/>
                <w:sz w:val="20"/>
                <w:szCs w:val="20"/>
                <w:lang w:val="en-US" w:bidi="ar-EG"/>
              </w:rPr>
              <w:t>GHz 13</w:t>
            </w:r>
          </w:p>
        </w:tc>
        <w:tc>
          <w:tcPr>
            <w:tcW w:w="1251"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07D8C397" w14:textId="77777777" w:rsidR="003D4B6A" w:rsidRPr="00930632" w:rsidRDefault="003D4B6A" w:rsidP="00DF28D4">
            <w:pPr>
              <w:keepNext/>
              <w:spacing w:before="50" w:after="50" w:line="220" w:lineRule="exact"/>
              <w:rPr>
                <w:rFonts w:eastAsia="SimSun"/>
                <w:sz w:val="20"/>
                <w:szCs w:val="20"/>
                <w:rtl/>
                <w:lang w:val="en-US" w:bidi="ar-EG"/>
              </w:rPr>
            </w:pPr>
            <w:r w:rsidRPr="00930632">
              <w:rPr>
                <w:rFonts w:eastAsia="SimSun"/>
                <w:sz w:val="20"/>
                <w:szCs w:val="20"/>
                <w:lang w:val="en-US" w:bidi="ar-EG"/>
              </w:rPr>
              <w:t>GHz 36</w:t>
            </w:r>
            <w:r w:rsidRPr="00930632">
              <w:rPr>
                <w:rFonts w:eastAsia="SimSun"/>
                <w:sz w:val="20"/>
                <w:szCs w:val="20"/>
                <w:rtl/>
                <w:lang w:val="en-US" w:bidi="ar-EG"/>
              </w:rPr>
              <w:t xml:space="preserve"> و</w:t>
            </w:r>
            <w:r w:rsidRPr="00930632">
              <w:rPr>
                <w:rFonts w:eastAsia="SimSun"/>
                <w:sz w:val="20"/>
                <w:szCs w:val="20"/>
                <w:lang w:val="en-US" w:bidi="ar-EG"/>
              </w:rPr>
              <w:t>GHz 78</w:t>
            </w:r>
          </w:p>
        </w:tc>
        <w:tc>
          <w:tcPr>
            <w:tcW w:w="1442" w:type="dxa"/>
            <w:tcBorders>
              <w:top w:val="single" w:sz="4" w:space="0" w:color="auto"/>
              <w:left w:val="single" w:sz="4" w:space="0" w:color="auto"/>
              <w:bottom w:val="single" w:sz="4" w:space="0" w:color="auto"/>
              <w:right w:val="single" w:sz="4" w:space="0" w:color="auto"/>
            </w:tcBorders>
            <w:tcMar>
              <w:left w:w="85" w:type="dxa"/>
              <w:right w:w="85" w:type="dxa"/>
            </w:tcMar>
            <w:hideMark/>
          </w:tcPr>
          <w:p w14:paraId="21D423C4" w14:textId="77777777" w:rsidR="003D4B6A" w:rsidRPr="00930632" w:rsidRDefault="003D4B6A" w:rsidP="00DF28D4">
            <w:pPr>
              <w:keepNext/>
              <w:spacing w:before="50" w:after="50" w:line="220" w:lineRule="exact"/>
              <w:rPr>
                <w:rFonts w:eastAsia="SimSun"/>
                <w:sz w:val="20"/>
                <w:szCs w:val="20"/>
                <w:rtl/>
                <w:lang w:val="en-US" w:bidi="ar-EG"/>
              </w:rPr>
            </w:pPr>
            <w:r w:rsidRPr="00930632">
              <w:rPr>
                <w:rFonts w:eastAsia="SimSun"/>
                <w:sz w:val="20"/>
                <w:szCs w:val="20"/>
                <w:lang w:val="en-US" w:bidi="ar-EG"/>
              </w:rPr>
              <w:t>GHz 94</w:t>
            </w:r>
            <w:r w:rsidRPr="00930632">
              <w:rPr>
                <w:rFonts w:eastAsia="SimSun"/>
                <w:sz w:val="20"/>
                <w:szCs w:val="20"/>
                <w:rtl/>
                <w:lang w:val="en-US" w:bidi="ar-EG"/>
              </w:rPr>
              <w:t xml:space="preserve"> و</w:t>
            </w:r>
            <w:r w:rsidRPr="00930632">
              <w:rPr>
                <w:rFonts w:eastAsia="SimSun"/>
                <w:sz w:val="20"/>
                <w:szCs w:val="20"/>
                <w:lang w:val="en-US" w:bidi="ar-EG"/>
              </w:rPr>
              <w:t>GHz 138</w:t>
            </w:r>
            <w:r w:rsidRPr="00930632">
              <w:rPr>
                <w:rFonts w:eastAsia="SimSun"/>
                <w:sz w:val="20"/>
                <w:szCs w:val="20"/>
                <w:rtl/>
                <w:lang w:val="en-US" w:bidi="ar-EG"/>
              </w:rPr>
              <w:t xml:space="preserve"> و</w:t>
            </w:r>
            <w:r w:rsidRPr="00930632">
              <w:rPr>
                <w:rFonts w:eastAsia="SimSun"/>
                <w:sz w:val="20"/>
                <w:szCs w:val="20"/>
                <w:lang w:val="en-US" w:bidi="ar-EG"/>
              </w:rPr>
              <w:t>GHz 238</w:t>
            </w:r>
          </w:p>
        </w:tc>
        <w:tc>
          <w:tcPr>
            <w:tcW w:w="1442" w:type="dxa"/>
            <w:tcBorders>
              <w:top w:val="single" w:sz="4" w:space="0" w:color="auto"/>
              <w:left w:val="single" w:sz="4" w:space="0" w:color="auto"/>
              <w:bottom w:val="single" w:sz="4" w:space="0" w:color="auto"/>
              <w:right w:val="single" w:sz="4" w:space="0" w:color="auto"/>
            </w:tcBorders>
            <w:tcMar>
              <w:left w:w="85" w:type="dxa"/>
              <w:right w:w="85" w:type="dxa"/>
            </w:tcMar>
          </w:tcPr>
          <w:p w14:paraId="626CDA9C" w14:textId="77777777" w:rsidR="003D4B6A" w:rsidRPr="00930632" w:rsidRDefault="003D4B6A" w:rsidP="00DF28D4">
            <w:pPr>
              <w:keepNext/>
              <w:spacing w:before="50" w:after="50" w:line="220" w:lineRule="exact"/>
              <w:rPr>
                <w:rFonts w:eastAsia="SimSun"/>
                <w:sz w:val="20"/>
                <w:szCs w:val="20"/>
                <w:rtl/>
                <w:lang w:val="en-US" w:bidi="ar-SY"/>
              </w:rPr>
            </w:pPr>
            <w:r w:rsidRPr="00930632">
              <w:rPr>
                <w:rFonts w:eastAsia="SimSun"/>
                <w:sz w:val="20"/>
                <w:szCs w:val="20"/>
                <w:lang w:val="fr-FR" w:bidi="ar-EG"/>
              </w:rPr>
              <w:t>MHz 45</w:t>
            </w:r>
          </w:p>
        </w:tc>
      </w:tr>
    </w:tbl>
    <w:p w14:paraId="271FD7C8" w14:textId="6226232B" w:rsidR="00F239F3" w:rsidRPr="00F239F3" w:rsidRDefault="00F239F3" w:rsidP="00DF28D4">
      <w:pPr>
        <w:pStyle w:val="Heading3"/>
        <w:pageBreakBefore/>
        <w:rPr>
          <w:rtl/>
          <w:lang w:val="en-US" w:bidi="ar-EG"/>
        </w:rPr>
      </w:pPr>
      <w:bookmarkStart w:id="1300" w:name="_Toc524413442"/>
      <w:bookmarkStart w:id="1301" w:name="_Toc485997319"/>
      <w:bookmarkStart w:id="1302" w:name="_Toc266779828"/>
      <w:bookmarkStart w:id="1303" w:name="_Toc266779404"/>
      <w:bookmarkStart w:id="1304" w:name="_Toc266779181"/>
      <w:bookmarkStart w:id="1305" w:name="_Toc266779011"/>
      <w:bookmarkStart w:id="1306" w:name="_Toc266778764"/>
      <w:bookmarkStart w:id="1307" w:name="_Toc491269609"/>
      <w:bookmarkStart w:id="1308" w:name="_Toc491269893"/>
      <w:bookmarkStart w:id="1309" w:name="_Toc494199352"/>
      <w:bookmarkStart w:id="1310" w:name="_Toc494199603"/>
      <w:bookmarkStart w:id="1311" w:name="_Toc494200072"/>
      <w:bookmarkStart w:id="1312" w:name="_Toc494200384"/>
      <w:r w:rsidRPr="00F239F3">
        <w:rPr>
          <w:lang w:val="en-US" w:bidi="ar-EG"/>
        </w:rPr>
        <w:lastRenderedPageBreak/>
        <w:t>2.3.5</w:t>
      </w:r>
      <w:r w:rsidRPr="00F239F3">
        <w:rPr>
          <w:lang w:val="en-US" w:bidi="ar-EG"/>
        </w:rPr>
        <w:tab/>
      </w:r>
      <w:bookmarkEnd w:id="1300"/>
      <w:r w:rsidRPr="00F239F3">
        <w:rPr>
          <w:rtl/>
          <w:lang w:val="en-US" w:bidi="ar-EG"/>
        </w:rPr>
        <w:t xml:space="preserve">رادارات الفتحة </w:t>
      </w:r>
      <w:bookmarkStart w:id="1313" w:name="_Hlk231309599"/>
      <w:r w:rsidRPr="00F239F3">
        <w:rPr>
          <w:rtl/>
          <w:lang w:val="en-US" w:bidi="ar-EG"/>
        </w:rPr>
        <w:t xml:space="preserve">الاصطناعية </w:t>
      </w:r>
      <w:bookmarkEnd w:id="1313"/>
      <w:r w:rsidRPr="00F239F3">
        <w:rPr>
          <w:lang w:val="en-US" w:bidi="ar-EG"/>
        </w:rPr>
        <w:t>(SAR</w:t>
      </w:r>
      <w:bookmarkEnd w:id="1301"/>
      <w:bookmarkEnd w:id="1302"/>
      <w:bookmarkEnd w:id="1303"/>
      <w:bookmarkEnd w:id="1304"/>
      <w:bookmarkEnd w:id="1305"/>
      <w:bookmarkEnd w:id="1306"/>
      <w:r w:rsidRPr="00F239F3">
        <w:rPr>
          <w:lang w:val="en-US" w:bidi="ar-EG"/>
        </w:rPr>
        <w:t>)</w:t>
      </w:r>
      <w:bookmarkEnd w:id="1307"/>
      <w:bookmarkEnd w:id="1308"/>
      <w:bookmarkEnd w:id="1309"/>
      <w:bookmarkEnd w:id="1310"/>
      <w:bookmarkEnd w:id="1311"/>
      <w:bookmarkEnd w:id="1312"/>
    </w:p>
    <w:p w14:paraId="0BA5E9D4" w14:textId="4EDBE4F4" w:rsidR="00F239F3" w:rsidRPr="00F239F3" w:rsidRDefault="00F239F3" w:rsidP="00F239F3">
      <w:pPr>
        <w:rPr>
          <w:rFonts w:eastAsia="SimSun"/>
          <w:rtl/>
          <w:lang w:val="en-US"/>
        </w:rPr>
      </w:pPr>
      <w:r w:rsidRPr="00F239F3">
        <w:rPr>
          <w:rFonts w:eastAsia="SimSun"/>
          <w:rtl/>
          <w:lang w:val="en-US"/>
        </w:rPr>
        <w:t>تلتقط رادارات الفتحة الاصطناعية صوراً لسطح الأرض. ويرتبط اختيار التردد المركزي للتردد الراديوي بتفاعل سطح الأرض مع حقل </w:t>
      </w:r>
      <w:r w:rsidRPr="00F239F3">
        <w:rPr>
          <w:rFonts w:eastAsia="SimSun"/>
          <w:lang w:val="en-US" w:bidi="ar-EG"/>
        </w:rPr>
        <w:t>EM</w:t>
      </w:r>
      <w:r w:rsidRPr="00F239F3">
        <w:rPr>
          <w:rFonts w:eastAsia="SimSun"/>
          <w:rtl/>
          <w:lang w:val="en-US"/>
        </w:rPr>
        <w:t xml:space="preserve">. وتؤثر عرض النطاق للتردد الراديوي في استبانة الصورة. ويظهر في الشكل </w:t>
      </w:r>
      <w:r w:rsidR="00A34D56">
        <w:rPr>
          <w:rFonts w:eastAsia="SimSun"/>
          <w:lang w:val="en-US" w:bidi="ar-EG"/>
        </w:rPr>
        <w:t>15</w:t>
      </w:r>
      <w:r w:rsidRPr="00F239F3">
        <w:rPr>
          <w:rFonts w:eastAsia="SimSun"/>
          <w:lang w:val="en-US" w:bidi="ar-EG"/>
        </w:rPr>
        <w:t>-5</w:t>
      </w:r>
      <w:r w:rsidRPr="00F239F3">
        <w:rPr>
          <w:rFonts w:eastAsia="SimSun"/>
          <w:rtl/>
          <w:lang w:val="en-US"/>
        </w:rPr>
        <w:t xml:space="preserve"> أ )، النبضة الزقزقية كما يظهر في الحيز الأسفل </w:t>
      </w:r>
      <w:r w:rsidRPr="00F239F3">
        <w:rPr>
          <w:rFonts w:eastAsia="SimSun" w:hint="cs"/>
          <w:rtl/>
          <w:lang w:val="en-US"/>
        </w:rPr>
        <w:t>عرض</w:t>
      </w:r>
      <w:r w:rsidRPr="00F239F3">
        <w:rPr>
          <w:rFonts w:eastAsia="SimSun"/>
          <w:rtl/>
          <w:lang w:val="en-US"/>
        </w:rPr>
        <w:t xml:space="preserve"> نطاق التردد</w:t>
      </w:r>
      <w:r w:rsidRPr="00F239F3">
        <w:rPr>
          <w:rFonts w:eastAsia="SimSun" w:hint="cs"/>
          <w:rtl/>
          <w:lang w:val="en-US"/>
        </w:rPr>
        <w:t>ات</w:t>
      </w:r>
      <w:r w:rsidRPr="00F239F3">
        <w:rPr>
          <w:rFonts w:eastAsia="SimSun"/>
          <w:rtl/>
          <w:lang w:val="en-US"/>
        </w:rPr>
        <w:t xml:space="preserve"> المقابل. وتبلغ استبانة المدى </w:t>
      </w:r>
      <w:r w:rsidRPr="00F239F3">
        <w:rPr>
          <w:rFonts w:eastAsia="SimSun"/>
          <w:lang w:val="en-US" w:bidi="ar-EG"/>
        </w:rPr>
        <w:t>(</w:t>
      </w:r>
      <w:r w:rsidRPr="00F239F3">
        <w:rPr>
          <w:rFonts w:eastAsia="SimSun"/>
          <w:i/>
          <w:lang w:val="en-US" w:bidi="ar-EG"/>
        </w:rPr>
        <w:t>c</w:t>
      </w:r>
      <w:r w:rsidRPr="00F239F3">
        <w:rPr>
          <w:rFonts w:eastAsia="SimSun"/>
          <w:lang w:val="en-US" w:bidi="ar-EG"/>
        </w:rPr>
        <w:t xml:space="preserve">/2/(BW sin </w:t>
      </w:r>
      <w:r w:rsidRPr="00F239F3">
        <w:rPr>
          <w:rFonts w:eastAsia="SimSun"/>
          <w:lang w:val="en-US" w:bidi="ar-EG"/>
        </w:rPr>
        <w:sym w:font="Symbol" w:char="F071"/>
      </w:r>
      <w:r w:rsidRPr="00F239F3">
        <w:rPr>
          <w:rFonts w:eastAsia="SimSun"/>
          <w:lang w:val="en-US" w:bidi="ar-EG"/>
        </w:rPr>
        <w:t>))</w:t>
      </w:r>
      <w:r w:rsidRPr="00F239F3">
        <w:rPr>
          <w:rFonts w:eastAsia="SimSun"/>
          <w:rtl/>
          <w:lang w:val="en-US"/>
        </w:rPr>
        <w:t xml:space="preserve">، حيث </w:t>
      </w:r>
      <w:r w:rsidRPr="00F239F3">
        <w:rPr>
          <w:rFonts w:eastAsia="SimSun"/>
          <w:i/>
          <w:lang w:val="en-US" w:bidi="ar-EG"/>
        </w:rPr>
        <w:t>c</w:t>
      </w:r>
      <w:r w:rsidRPr="00F239F3">
        <w:rPr>
          <w:rFonts w:eastAsia="SimSun"/>
          <w:rtl/>
          <w:lang w:val="en-US"/>
        </w:rPr>
        <w:t xml:space="preserve"> </w:t>
      </w:r>
      <w:r w:rsidRPr="00F239F3">
        <w:rPr>
          <w:rFonts w:eastAsia="SimSun" w:hint="cs"/>
          <w:rtl/>
          <w:lang w:val="en-US"/>
        </w:rPr>
        <w:t>هي سرعة الضوء، و</w:t>
      </w:r>
      <w:r w:rsidRPr="00F239F3">
        <w:rPr>
          <w:rFonts w:eastAsia="SimSun"/>
          <w:lang w:val="en-US" w:bidi="ar-EG"/>
        </w:rPr>
        <w:t>BW</w:t>
      </w:r>
      <w:r w:rsidRPr="00F239F3">
        <w:rPr>
          <w:rFonts w:eastAsia="SimSun"/>
          <w:rtl/>
          <w:lang w:val="en-US"/>
        </w:rPr>
        <w:t xml:space="preserve"> </w:t>
      </w:r>
      <w:r w:rsidRPr="00F239F3">
        <w:rPr>
          <w:rFonts w:eastAsia="SimSun" w:hint="cs"/>
          <w:rtl/>
          <w:lang w:val="en-US"/>
        </w:rPr>
        <w:t>عرض</w:t>
      </w:r>
      <w:r w:rsidRPr="00F239F3">
        <w:rPr>
          <w:rFonts w:eastAsia="SimSun"/>
          <w:rtl/>
          <w:lang w:val="en-US"/>
        </w:rPr>
        <w:t xml:space="preserve"> نطاق التردد</w:t>
      </w:r>
      <w:r w:rsidRPr="00F239F3">
        <w:rPr>
          <w:rFonts w:eastAsia="SimSun" w:hint="cs"/>
          <w:rtl/>
          <w:lang w:val="en-US"/>
        </w:rPr>
        <w:t>ات</w:t>
      </w:r>
      <w:r w:rsidRPr="00F239F3">
        <w:rPr>
          <w:rFonts w:eastAsia="SimSun"/>
          <w:rtl/>
          <w:lang w:val="en-US"/>
        </w:rPr>
        <w:t xml:space="preserve"> الراديوي</w:t>
      </w:r>
      <w:r w:rsidRPr="00F239F3">
        <w:rPr>
          <w:rFonts w:eastAsia="SimSun" w:hint="cs"/>
          <w:rtl/>
          <w:lang w:val="en-US"/>
        </w:rPr>
        <w:t>ة</w:t>
      </w:r>
      <w:r w:rsidRPr="00F239F3">
        <w:rPr>
          <w:rFonts w:eastAsia="SimSun"/>
          <w:rtl/>
          <w:lang w:val="en-US"/>
        </w:rPr>
        <w:t>، و</w:t>
      </w:r>
      <w:r w:rsidRPr="00F239F3">
        <w:rPr>
          <w:rFonts w:eastAsia="SimSun"/>
          <w:lang w:val="en-US" w:bidi="ar-EG"/>
        </w:rPr>
        <w:sym w:font="Symbol" w:char="F071"/>
      </w:r>
      <w:r w:rsidRPr="00F239F3">
        <w:rPr>
          <w:rFonts w:eastAsia="SimSun"/>
          <w:rtl/>
          <w:lang w:val="en-US"/>
        </w:rPr>
        <w:t xml:space="preserve"> زاوية الإسقاط. وللحصول على استبانة بمدى متر في زاوية إسقاط تبلغ </w:t>
      </w:r>
      <w:r w:rsidRPr="00F239F3">
        <w:rPr>
          <w:rFonts w:eastAsia="SimSun"/>
          <w:lang w:val="en-US" w:bidi="ar-EG"/>
        </w:rPr>
        <w:t>30</w:t>
      </w:r>
      <w:r w:rsidRPr="00F239F3">
        <w:rPr>
          <w:rFonts w:eastAsia="SimSun"/>
          <w:rtl/>
          <w:lang w:val="en-US"/>
        </w:rPr>
        <w:t xml:space="preserve"> درجة، على سبيل المثال، ينبغي أن </w:t>
      </w:r>
      <w:r w:rsidRPr="00F239F3">
        <w:rPr>
          <w:rFonts w:eastAsia="SimSun" w:hint="cs"/>
          <w:rtl/>
          <w:lang w:val="en-US"/>
        </w:rPr>
        <w:t>ي</w:t>
      </w:r>
      <w:r w:rsidRPr="00F239F3">
        <w:rPr>
          <w:rFonts w:eastAsia="SimSun"/>
          <w:rtl/>
          <w:lang w:val="en-US"/>
        </w:rPr>
        <w:t xml:space="preserve">بلغ </w:t>
      </w:r>
      <w:r w:rsidRPr="00F239F3">
        <w:rPr>
          <w:rFonts w:eastAsia="SimSun" w:hint="cs"/>
          <w:rtl/>
          <w:lang w:val="en-US"/>
        </w:rPr>
        <w:t>عرض</w:t>
      </w:r>
      <w:r w:rsidRPr="00F239F3">
        <w:rPr>
          <w:rFonts w:eastAsia="SimSun"/>
          <w:rtl/>
          <w:lang w:val="en-US"/>
        </w:rPr>
        <w:t xml:space="preserve"> نطاق التردد</w:t>
      </w:r>
      <w:r w:rsidRPr="00F239F3">
        <w:rPr>
          <w:rFonts w:eastAsia="SimSun" w:hint="cs"/>
          <w:rtl/>
          <w:lang w:val="en-US"/>
        </w:rPr>
        <w:t>ات</w:t>
      </w:r>
      <w:r w:rsidRPr="00F239F3">
        <w:rPr>
          <w:rFonts w:eastAsia="SimSun"/>
          <w:rtl/>
          <w:lang w:val="en-US"/>
        </w:rPr>
        <w:t xml:space="preserve"> </w:t>
      </w:r>
      <w:r w:rsidRPr="00F239F3">
        <w:rPr>
          <w:rFonts w:eastAsia="SimSun"/>
          <w:lang w:val="en-US" w:bidi="ar-EG"/>
        </w:rPr>
        <w:t>MHz 300</w:t>
      </w:r>
      <w:r w:rsidRPr="00F239F3">
        <w:rPr>
          <w:rFonts w:eastAsia="SimSun"/>
          <w:rtl/>
          <w:lang w:val="en-US"/>
        </w:rPr>
        <w:t xml:space="preserve">. وتضئ العديد من رادارات الفتحة الاصطناعية الشريط من جهة واحدة باتجاه السرعة كما يظهر ذلك بالشكل </w:t>
      </w:r>
      <w:r w:rsidR="00A34D56">
        <w:rPr>
          <w:rFonts w:eastAsia="SimSun"/>
          <w:lang w:val="en-US" w:bidi="ar-EG"/>
        </w:rPr>
        <w:t>15</w:t>
      </w:r>
      <w:r w:rsidRPr="00F239F3">
        <w:rPr>
          <w:rFonts w:eastAsia="SimSun"/>
          <w:lang w:val="en-US" w:bidi="ar-EG"/>
        </w:rPr>
        <w:t>-5</w:t>
      </w:r>
      <w:r w:rsidRPr="00F239F3">
        <w:rPr>
          <w:rFonts w:eastAsia="SimSun"/>
          <w:rtl/>
          <w:lang w:val="en-US"/>
        </w:rPr>
        <w:t xml:space="preserve"> ب). ويعاد أي مصدر من مصادر التداخل داخل منطقة الشريط المضيء إلى جهاز الاستقبال لرادار الفتحة الاصطناعية </w:t>
      </w:r>
      <w:r w:rsidRPr="00F239F3">
        <w:rPr>
          <w:rFonts w:eastAsia="SimSun"/>
          <w:rtl/>
          <w:lang w:val="en-US" w:bidi="ar-EG"/>
        </w:rPr>
        <w:t>ويحط من جودة بكس</w:t>
      </w:r>
      <w:r w:rsidRPr="00F239F3">
        <w:rPr>
          <w:rFonts w:eastAsia="SimSun" w:hint="cs"/>
          <w:rtl/>
          <w:lang w:val="en-US" w:bidi="ar-EG"/>
        </w:rPr>
        <w:t>ي</w:t>
      </w:r>
      <w:r w:rsidRPr="00F239F3">
        <w:rPr>
          <w:rFonts w:eastAsia="SimSun"/>
          <w:rtl/>
          <w:lang w:val="en-US" w:bidi="ar-EG"/>
        </w:rPr>
        <w:t>لات الصور.</w:t>
      </w:r>
      <w:r w:rsidRPr="00F239F3">
        <w:rPr>
          <w:rFonts w:eastAsia="SimSun"/>
          <w:rtl/>
          <w:lang w:val="en-US"/>
        </w:rPr>
        <w:t xml:space="preserve"> ويحدد مستوى التدهور المقبول لنوعية بيكسل الصورة مستوى التداخل المقبول. وتظهر في الشكل </w:t>
      </w:r>
      <w:r w:rsidR="00A34D56">
        <w:rPr>
          <w:rFonts w:eastAsia="SimSun"/>
          <w:lang w:val="en-US" w:bidi="ar-EG"/>
        </w:rPr>
        <w:t>16</w:t>
      </w:r>
      <w:r w:rsidRPr="00F239F3">
        <w:rPr>
          <w:rFonts w:eastAsia="SimSun"/>
          <w:lang w:val="en-US" w:bidi="ar-EG"/>
        </w:rPr>
        <w:t>-5</w:t>
      </w:r>
      <w:r w:rsidRPr="00F239F3">
        <w:rPr>
          <w:rFonts w:eastAsia="SimSun"/>
          <w:rtl/>
          <w:lang w:val="en-US"/>
        </w:rPr>
        <w:t xml:space="preserve"> صورة للبحر الميت بين إسرائيل والأردن التقطها رادار الفتحة الاصطناعية.</w:t>
      </w:r>
    </w:p>
    <w:p w14:paraId="77081924" w14:textId="7EF281A5" w:rsidR="00F239F3" w:rsidRPr="00F239F3" w:rsidRDefault="00F239F3" w:rsidP="00A34D56">
      <w:pPr>
        <w:pStyle w:val="FigureNo"/>
        <w:rPr>
          <w:rFonts w:eastAsia="SimSun"/>
          <w:rtl/>
          <w:lang w:bidi="ar-EG"/>
        </w:rPr>
      </w:pPr>
      <w:r w:rsidRPr="00F239F3">
        <w:rPr>
          <w:rFonts w:eastAsia="SimSun"/>
          <w:rtl/>
        </w:rPr>
        <w:t>الشكل </w:t>
      </w:r>
      <w:r w:rsidR="00A34D56">
        <w:rPr>
          <w:rFonts w:eastAsia="SimSun"/>
          <w:lang w:bidi="ar-EG"/>
        </w:rPr>
        <w:t>15</w:t>
      </w:r>
      <w:r w:rsidRPr="00F239F3">
        <w:rPr>
          <w:rFonts w:eastAsia="SimSun"/>
          <w:lang w:bidi="ar-EG"/>
        </w:rPr>
        <w:t>-5</w:t>
      </w:r>
    </w:p>
    <w:p w14:paraId="0CB983F3" w14:textId="77777777" w:rsidR="00F239F3" w:rsidRPr="00A34D56" w:rsidRDefault="00F239F3" w:rsidP="00A34D56">
      <w:pPr>
        <w:pStyle w:val="Figuretitle0"/>
        <w:bidi/>
        <w:rPr>
          <w:rFonts w:eastAsia="SimSun"/>
          <w:rtl/>
        </w:rPr>
      </w:pPr>
      <w:r w:rsidRPr="00A34D56">
        <w:rPr>
          <w:rFonts w:eastAsia="SimSun"/>
          <w:rtl/>
        </w:rPr>
        <w:t>الطيف الزقزقي والشريط المضيء لرادار الفتحة الاصطناعية</w:t>
      </w:r>
      <w:r w:rsidRPr="00A34D56">
        <w:rPr>
          <w:rFonts w:eastAsia="SimSun" w:hint="cs"/>
        </w:rPr>
        <w:t xml:space="preserve"> </w:t>
      </w:r>
    </w:p>
    <w:p w14:paraId="4407BD25" w14:textId="6A9FB886" w:rsidR="00F239F3" w:rsidRDefault="00481137" w:rsidP="00A34D56">
      <w:pPr>
        <w:pStyle w:val="Figure"/>
        <w:rPr>
          <w:rFonts w:eastAsia="SimSun"/>
          <w:lang w:val="en-US" w:bidi="ar-EG"/>
        </w:rPr>
      </w:pPr>
      <w:r>
        <w:drawing>
          <wp:inline distT="0" distB="0" distL="0" distR="0" wp14:anchorId="180B3037" wp14:editId="12F1EB8D">
            <wp:extent cx="5710555" cy="2682875"/>
            <wp:effectExtent l="0" t="0" r="4445" b="3175"/>
            <wp:docPr id="53" name="Picture 53" descr="الطيف الزقزقي والشريط المضيء لرادار الفتحة الاصطناعية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الطيف الزقزقي والشريط المضيء لرادار الفتحة الاصطناعية "/>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710555" cy="2682875"/>
                    </a:xfrm>
                    <a:prstGeom prst="rect">
                      <a:avLst/>
                    </a:prstGeom>
                    <a:noFill/>
                    <a:ln>
                      <a:noFill/>
                    </a:ln>
                  </pic:spPr>
                </pic:pic>
              </a:graphicData>
            </a:graphic>
          </wp:inline>
        </w:drawing>
      </w:r>
    </w:p>
    <w:p w14:paraId="0C76EF0F" w14:textId="49BDC806" w:rsidR="00930632" w:rsidRDefault="00930632" w:rsidP="00930632">
      <w:pPr>
        <w:rPr>
          <w:rFonts w:eastAsia="SimSun"/>
          <w:lang w:val="en-US" w:bidi="ar-EG"/>
        </w:rPr>
      </w:pPr>
    </w:p>
    <w:p w14:paraId="10AF6327" w14:textId="337B81E5" w:rsidR="00930632" w:rsidRDefault="00930632" w:rsidP="00930632">
      <w:pPr>
        <w:pStyle w:val="Normalaftertitle"/>
        <w:rPr>
          <w:rFonts w:eastAsia="SimSun"/>
          <w:lang w:val="en-US" w:bidi="ar-EG"/>
        </w:rPr>
      </w:pPr>
    </w:p>
    <w:p w14:paraId="243306E9" w14:textId="549CCE84" w:rsidR="00930632" w:rsidRDefault="00930632" w:rsidP="00930632">
      <w:pPr>
        <w:rPr>
          <w:rFonts w:eastAsia="SimSun"/>
          <w:lang w:val="en-US" w:bidi="ar-EG"/>
        </w:rPr>
      </w:pPr>
    </w:p>
    <w:p w14:paraId="1EAB8ECC" w14:textId="3691F0B7" w:rsidR="00930632" w:rsidRDefault="00930632" w:rsidP="00930632">
      <w:pPr>
        <w:rPr>
          <w:rFonts w:eastAsia="SimSun"/>
          <w:lang w:val="en-US" w:bidi="ar-EG"/>
        </w:rPr>
      </w:pPr>
    </w:p>
    <w:p w14:paraId="17CC76B2" w14:textId="19F258D1" w:rsidR="00930632" w:rsidRDefault="00930632" w:rsidP="00930632">
      <w:pPr>
        <w:rPr>
          <w:rFonts w:eastAsia="SimSun"/>
          <w:lang w:val="en-US" w:bidi="ar-EG"/>
        </w:rPr>
      </w:pPr>
    </w:p>
    <w:p w14:paraId="01460EB7" w14:textId="77777777" w:rsidR="00930632" w:rsidRPr="00930632" w:rsidRDefault="00930632" w:rsidP="00930632">
      <w:pPr>
        <w:rPr>
          <w:rFonts w:eastAsia="SimSun"/>
          <w:lang w:val="en-US" w:bidi="ar-EG"/>
        </w:rPr>
      </w:pPr>
    </w:p>
    <w:p w14:paraId="0CC00E00" w14:textId="77777777" w:rsidR="00A34D56" w:rsidRPr="00A34D56" w:rsidRDefault="00A34D56" w:rsidP="00930632">
      <w:pPr>
        <w:rPr>
          <w:rFonts w:eastAsia="SimSun"/>
          <w:rtl/>
          <w:lang w:val="en-US" w:bidi="ar-EG"/>
        </w:rPr>
      </w:pPr>
    </w:p>
    <w:p w14:paraId="77F0134C" w14:textId="087B3199" w:rsidR="00F239F3" w:rsidRPr="00A34D56" w:rsidRDefault="00F239F3" w:rsidP="00A34D56">
      <w:pPr>
        <w:pStyle w:val="FigureNo"/>
        <w:rPr>
          <w:rFonts w:eastAsia="SimSun"/>
          <w:rtl/>
        </w:rPr>
      </w:pPr>
      <w:r w:rsidRPr="00A34D56">
        <w:rPr>
          <w:rFonts w:eastAsia="SimSun"/>
          <w:rtl/>
        </w:rPr>
        <w:lastRenderedPageBreak/>
        <w:t>الشكل </w:t>
      </w:r>
      <w:r w:rsidRPr="00A34D56">
        <w:rPr>
          <w:rFonts w:eastAsia="SimSun"/>
        </w:rPr>
        <w:t>1</w:t>
      </w:r>
      <w:r w:rsidR="00A34D56">
        <w:rPr>
          <w:rFonts w:eastAsia="SimSun"/>
        </w:rPr>
        <w:t>6</w:t>
      </w:r>
      <w:r w:rsidRPr="00A34D56">
        <w:rPr>
          <w:rFonts w:eastAsia="SimSun"/>
        </w:rPr>
        <w:t>-5</w:t>
      </w:r>
    </w:p>
    <w:p w14:paraId="6CF239ED" w14:textId="77777777" w:rsidR="00A34D56" w:rsidRPr="00A34D56" w:rsidRDefault="00F239F3" w:rsidP="00A34D56">
      <w:pPr>
        <w:pStyle w:val="Figuretitle0"/>
        <w:keepLines/>
        <w:bidi/>
        <w:rPr>
          <w:rFonts w:eastAsia="SimSun"/>
        </w:rPr>
      </w:pPr>
      <w:r w:rsidRPr="00A34D56">
        <w:rPr>
          <w:rFonts w:eastAsia="SimSun"/>
          <w:rtl/>
        </w:rPr>
        <w:t xml:space="preserve">صورة </w:t>
      </w:r>
      <w:r w:rsidRPr="00A34D56">
        <w:rPr>
          <w:rFonts w:eastAsia="SimSun" w:hint="cs"/>
          <w:rtl/>
        </w:rPr>
        <w:t>لسفالبارد، النرويج،</w:t>
      </w:r>
      <w:r w:rsidRPr="00A34D56">
        <w:rPr>
          <w:rFonts w:eastAsia="SimSun"/>
          <w:rtl/>
        </w:rPr>
        <w:t xml:space="preserve"> التقطها رادار الفتحة الاصطناعية</w:t>
      </w:r>
    </w:p>
    <w:p w14:paraId="5021492A" w14:textId="49E903CD" w:rsidR="00F239F3" w:rsidRDefault="00481137" w:rsidP="00A34D56">
      <w:pPr>
        <w:pStyle w:val="Figure"/>
        <w:rPr>
          <w:rFonts w:eastAsia="SimSun"/>
          <w:b/>
          <w:bCs/>
          <w:rtl/>
          <w:lang w:val="en-US" w:bidi="ar-EG"/>
        </w:rPr>
      </w:pPr>
      <w:r>
        <w:drawing>
          <wp:inline distT="0" distB="0" distL="0" distR="0" wp14:anchorId="0B43A472" wp14:editId="55BB4006">
            <wp:extent cx="3858776" cy="7519431"/>
            <wp:effectExtent l="0" t="0" r="8890" b="5715"/>
            <wp:docPr id="1627650697" name="Picture 44" descr="صورة لسفالبارد، النرويج، التقطها رادار الفتحة الاصطناع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650697" name="Picture 44" descr="صورة لسفالبارد، النرويج، التقطها رادار الفتحة الاصطناعية"/>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3858776" cy="7519431"/>
                    </a:xfrm>
                    <a:prstGeom prst="rect">
                      <a:avLst/>
                    </a:prstGeom>
                  </pic:spPr>
                </pic:pic>
              </a:graphicData>
            </a:graphic>
          </wp:inline>
        </w:drawing>
      </w:r>
    </w:p>
    <w:p w14:paraId="1EBBAA93" w14:textId="77777777" w:rsidR="001D49BE" w:rsidRDefault="001D49BE" w:rsidP="001D49BE">
      <w:pPr>
        <w:rPr>
          <w:rtl/>
          <w:lang w:val="en-US" w:bidi="ar-EG"/>
        </w:rPr>
      </w:pPr>
    </w:p>
    <w:p w14:paraId="5D690E87" w14:textId="77777777" w:rsidR="001D49BE" w:rsidRPr="001D49BE" w:rsidRDefault="001D49BE" w:rsidP="001D49BE">
      <w:pPr>
        <w:rPr>
          <w:rtl/>
          <w:lang w:val="en-US" w:bidi="ar-EG"/>
        </w:rPr>
      </w:pPr>
    </w:p>
    <w:p w14:paraId="2800A228" w14:textId="77777777" w:rsidR="00F239F3" w:rsidRPr="00F239F3" w:rsidRDefault="00F239F3" w:rsidP="001D49BE">
      <w:pPr>
        <w:rPr>
          <w:rFonts w:eastAsia="SimSun"/>
          <w:rtl/>
          <w:lang w:val="en-US" w:bidi="ar-EG"/>
        </w:rPr>
      </w:pPr>
    </w:p>
    <w:p w14:paraId="786DB717" w14:textId="3B4E80C4" w:rsidR="00F239F3" w:rsidRPr="00F239F3" w:rsidRDefault="00F239F3" w:rsidP="00A34D56">
      <w:pPr>
        <w:pStyle w:val="Heading3"/>
        <w:rPr>
          <w:lang w:val="en-US" w:bidi="ar-EG"/>
        </w:rPr>
      </w:pPr>
      <w:bookmarkStart w:id="1314" w:name="_Toc485997320"/>
      <w:bookmarkStart w:id="1315" w:name="_Toc266779829"/>
      <w:bookmarkStart w:id="1316" w:name="_Toc266779405"/>
      <w:bookmarkStart w:id="1317" w:name="_Toc266779182"/>
      <w:bookmarkStart w:id="1318" w:name="_Toc266779012"/>
      <w:bookmarkStart w:id="1319" w:name="_Toc266778765"/>
      <w:bookmarkStart w:id="1320" w:name="_Toc491269610"/>
      <w:bookmarkStart w:id="1321" w:name="_Toc491269894"/>
      <w:bookmarkStart w:id="1322" w:name="_Toc494199353"/>
      <w:bookmarkStart w:id="1323" w:name="_Toc494199604"/>
      <w:bookmarkStart w:id="1324" w:name="_Toc494200073"/>
      <w:bookmarkStart w:id="1325" w:name="_Toc494200385"/>
      <w:r w:rsidRPr="00F239F3">
        <w:rPr>
          <w:lang w:val="en-US" w:bidi="ar-EG"/>
        </w:rPr>
        <w:lastRenderedPageBreak/>
        <w:t>3.3.5</w:t>
      </w:r>
      <w:r w:rsidRPr="00F239F3">
        <w:rPr>
          <w:rtl/>
          <w:lang w:val="en-US" w:bidi="ar-EG"/>
        </w:rPr>
        <w:tab/>
        <w:t>أجهزة قياس الارتفاع</w:t>
      </w:r>
      <w:bookmarkEnd w:id="1314"/>
      <w:bookmarkEnd w:id="1315"/>
      <w:bookmarkEnd w:id="1316"/>
      <w:bookmarkEnd w:id="1317"/>
      <w:bookmarkEnd w:id="1318"/>
      <w:bookmarkEnd w:id="1319"/>
      <w:bookmarkEnd w:id="1320"/>
      <w:bookmarkEnd w:id="1321"/>
      <w:bookmarkEnd w:id="1322"/>
      <w:bookmarkEnd w:id="1323"/>
      <w:bookmarkEnd w:id="1324"/>
      <w:bookmarkEnd w:id="1325"/>
    </w:p>
    <w:p w14:paraId="2415E099" w14:textId="40F95816" w:rsidR="00F239F3" w:rsidRPr="00F239F3" w:rsidRDefault="00F239F3" w:rsidP="00F239F3">
      <w:pPr>
        <w:rPr>
          <w:rFonts w:eastAsia="SimSun"/>
          <w:rtl/>
          <w:lang w:val="en-US" w:bidi="ar-EG"/>
        </w:rPr>
      </w:pPr>
      <w:r w:rsidRPr="00F239F3">
        <w:rPr>
          <w:rFonts w:eastAsia="SimSun"/>
          <w:rtl/>
          <w:lang w:val="en-US" w:bidi="ar-EG"/>
        </w:rPr>
        <w:t>توفر</w:t>
      </w:r>
      <w:r w:rsidRPr="00F239F3">
        <w:rPr>
          <w:rFonts w:eastAsia="SimSun"/>
          <w:rtl/>
          <w:lang w:val="en-US"/>
        </w:rPr>
        <w:t xml:space="preserve"> هذه الأجهزة قياسات لارتفاع سطح</w:t>
      </w:r>
      <w:r w:rsidRPr="00F239F3">
        <w:rPr>
          <w:rFonts w:eastAsia="SimSun" w:hint="cs"/>
          <w:rtl/>
          <w:lang w:val="en-US"/>
        </w:rPr>
        <w:t xml:space="preserve"> الأرض المُستعملة نمطياً فوق</w:t>
      </w:r>
      <w:r w:rsidRPr="00F239F3">
        <w:rPr>
          <w:rFonts w:eastAsia="SimSun"/>
          <w:rtl/>
          <w:lang w:val="en-US"/>
        </w:rPr>
        <w:t xml:space="preserve"> المحيط. </w:t>
      </w:r>
      <w:r w:rsidR="00930632">
        <w:rPr>
          <w:rFonts w:eastAsia="SimSun" w:hint="cs"/>
          <w:rtl/>
          <w:lang w:val="en-US"/>
        </w:rPr>
        <w:t>والشكلان</w:t>
      </w:r>
      <w:r w:rsidRPr="00F239F3">
        <w:rPr>
          <w:rFonts w:eastAsia="SimSun"/>
          <w:rtl/>
          <w:lang w:val="en-US"/>
        </w:rPr>
        <w:t xml:space="preserve"> </w:t>
      </w:r>
      <w:r w:rsidR="00A34D56">
        <w:rPr>
          <w:rFonts w:eastAsia="SimSun"/>
          <w:lang w:val="en-US" w:bidi="ar-EG"/>
        </w:rPr>
        <w:t>17</w:t>
      </w:r>
      <w:r w:rsidRPr="00F239F3">
        <w:rPr>
          <w:rFonts w:eastAsia="SimSun"/>
          <w:lang w:val="en-US" w:bidi="ar-EG"/>
        </w:rPr>
        <w:t>-5</w:t>
      </w:r>
      <w:r w:rsidRPr="00F239F3">
        <w:rPr>
          <w:rFonts w:eastAsia="SimSun"/>
          <w:rtl/>
          <w:lang w:val="en-US"/>
        </w:rPr>
        <w:t xml:space="preserve"> و</w:t>
      </w:r>
      <w:r w:rsidR="00A34D56">
        <w:rPr>
          <w:rFonts w:eastAsia="SimSun"/>
          <w:lang w:val="en-US" w:bidi="ar-EG"/>
        </w:rPr>
        <w:t>18</w:t>
      </w:r>
      <w:r w:rsidRPr="00F239F3">
        <w:rPr>
          <w:rFonts w:eastAsia="SimSun"/>
          <w:lang w:val="en-US" w:bidi="ar-EG"/>
        </w:rPr>
        <w:t>-5</w:t>
      </w:r>
      <w:r w:rsidRPr="00F239F3">
        <w:rPr>
          <w:rFonts w:eastAsia="SimSun"/>
          <w:rtl/>
          <w:lang w:val="en-US"/>
        </w:rPr>
        <w:t xml:space="preserve">، </w:t>
      </w:r>
      <w:r w:rsidR="00930632">
        <w:rPr>
          <w:rFonts w:eastAsia="SimSun" w:hint="cs"/>
          <w:rtl/>
          <w:lang w:val="en-US"/>
        </w:rPr>
        <w:t xml:space="preserve">هما مثالان </w:t>
      </w:r>
      <w:r w:rsidRPr="00F239F3">
        <w:rPr>
          <w:rFonts w:eastAsia="SimSun"/>
          <w:rtl/>
          <w:lang w:val="en-US"/>
        </w:rPr>
        <w:t>لجهاز قياس الارتفاع الساتلي ودقة القياس المعهودة. ويرتبط اختيار التردد المركزي للتردد الراديوي بتفاعل سطح المحيط مع حقل</w:t>
      </w:r>
      <w:r w:rsidR="00930632">
        <w:rPr>
          <w:rFonts w:eastAsia="SimSun" w:hint="cs"/>
          <w:rtl/>
          <w:lang w:val="en-US"/>
        </w:rPr>
        <w:t> </w:t>
      </w:r>
      <w:r w:rsidRPr="00F239F3">
        <w:rPr>
          <w:rFonts w:eastAsia="SimSun"/>
          <w:lang w:val="en-US" w:bidi="ar-EG"/>
        </w:rPr>
        <w:t>EM</w:t>
      </w:r>
      <w:r w:rsidRPr="00F239F3">
        <w:rPr>
          <w:rFonts w:eastAsia="SimSun"/>
          <w:rtl/>
          <w:lang w:val="en-US"/>
        </w:rPr>
        <w:t xml:space="preserve">. ويتيح تشغيل التردد الثنائي تعويض التأخير الأيونوسفيري. على سبيل المثال، يعتبر استعمال الترددات قرب </w:t>
      </w:r>
      <w:r w:rsidRPr="00F239F3">
        <w:rPr>
          <w:rFonts w:eastAsia="SimSun"/>
          <w:lang w:val="en-US" w:bidi="ar-EG"/>
        </w:rPr>
        <w:t>GHz 13,6</w:t>
      </w:r>
      <w:r w:rsidRPr="00F239F3">
        <w:rPr>
          <w:rFonts w:eastAsia="SimSun"/>
          <w:rtl/>
          <w:lang w:val="en-US"/>
        </w:rPr>
        <w:t xml:space="preserve"> </w:t>
      </w:r>
      <w:r w:rsidRPr="00F239F3">
        <w:rPr>
          <w:rFonts w:eastAsia="SimSun" w:hint="cs"/>
          <w:rtl/>
          <w:lang w:val="en-US"/>
        </w:rPr>
        <w:t>و</w:t>
      </w:r>
      <w:r w:rsidRPr="00F239F3">
        <w:rPr>
          <w:rFonts w:eastAsia="SimSun"/>
          <w:lang w:val="en-US" w:bidi="ar-EG"/>
        </w:rPr>
        <w:t>GHz 5,3</w:t>
      </w:r>
      <w:r w:rsidRPr="00F239F3">
        <w:rPr>
          <w:rFonts w:eastAsia="SimSun"/>
          <w:rtl/>
          <w:lang w:val="en-US"/>
        </w:rPr>
        <w:t xml:space="preserve"> إحدى الترتيبات للتردد الثنائي. و</w:t>
      </w:r>
      <w:r w:rsidRPr="00F239F3">
        <w:rPr>
          <w:rFonts w:eastAsia="SimSun" w:hint="cs"/>
          <w:rtl/>
          <w:lang w:val="en-US"/>
        </w:rPr>
        <w:t>ي</w:t>
      </w:r>
      <w:r w:rsidRPr="00F239F3">
        <w:rPr>
          <w:rFonts w:eastAsia="SimSun"/>
          <w:rtl/>
          <w:lang w:val="en-US"/>
        </w:rPr>
        <w:t xml:space="preserve">ؤثر </w:t>
      </w:r>
      <w:r w:rsidRPr="00F239F3">
        <w:rPr>
          <w:rFonts w:eastAsia="SimSun" w:hint="cs"/>
          <w:rtl/>
          <w:lang w:val="en-US"/>
        </w:rPr>
        <w:t>عرض</w:t>
      </w:r>
      <w:r w:rsidRPr="00F239F3">
        <w:rPr>
          <w:rFonts w:eastAsia="SimSun"/>
          <w:rtl/>
          <w:lang w:val="en-US"/>
        </w:rPr>
        <w:t xml:space="preserve"> نطاق التردد</w:t>
      </w:r>
      <w:r w:rsidRPr="00F239F3">
        <w:rPr>
          <w:rFonts w:eastAsia="SimSun" w:hint="cs"/>
          <w:rtl/>
          <w:lang w:val="en-US"/>
        </w:rPr>
        <w:t>ات</w:t>
      </w:r>
      <w:r w:rsidRPr="00F239F3">
        <w:rPr>
          <w:rFonts w:eastAsia="SimSun"/>
          <w:rtl/>
          <w:lang w:val="en-US"/>
        </w:rPr>
        <w:t xml:space="preserve"> على دقة قياس الارتفاع. وتتناسب دقة الاختلاف الزمني</w:t>
      </w:r>
      <w:r w:rsidR="00276CBF">
        <w:rPr>
          <w:rFonts w:eastAsia="SimSun" w:hint="cs"/>
          <w:rtl/>
          <w:lang w:val="en-US"/>
        </w:rPr>
        <w:t> </w:t>
      </w:r>
      <w:r w:rsidRPr="00F239F3">
        <w:rPr>
          <w:rFonts w:eastAsia="SimSun"/>
          <w:lang w:val="en-US" w:bidi="ar-EG"/>
        </w:rPr>
        <w:sym w:font="Symbol" w:char="F044"/>
      </w:r>
      <w:r w:rsidRPr="00F239F3">
        <w:rPr>
          <w:rFonts w:eastAsia="SimSun"/>
          <w:i/>
          <w:iCs/>
          <w:lang w:val="en-US" w:bidi="ar-EG"/>
        </w:rPr>
        <w:t>t</w:t>
      </w:r>
      <w:r w:rsidRPr="00F239F3">
        <w:rPr>
          <w:rFonts w:eastAsia="SimSun"/>
          <w:rtl/>
          <w:lang w:val="en-US"/>
        </w:rPr>
        <w:t xml:space="preserve"> </w:t>
      </w:r>
      <w:r w:rsidRPr="00F239F3">
        <w:rPr>
          <w:rFonts w:eastAsia="SimSun" w:hint="cs"/>
          <w:rtl/>
          <w:lang w:val="en-US"/>
        </w:rPr>
        <w:t xml:space="preserve">عكسياً مع </w:t>
      </w:r>
      <w:r w:rsidRPr="00F239F3">
        <w:rPr>
          <w:rFonts w:eastAsia="SimSun"/>
          <w:lang w:val="en-US" w:bidi="ar-EG"/>
        </w:rPr>
        <w:t>BW</w:t>
      </w:r>
      <w:r w:rsidRPr="00F239F3">
        <w:rPr>
          <w:rFonts w:eastAsia="SimSun"/>
          <w:rtl/>
          <w:lang w:val="en-US"/>
        </w:rPr>
        <w:t xml:space="preserve"> ال</w:t>
      </w:r>
      <w:r w:rsidRPr="00F239F3">
        <w:rPr>
          <w:rFonts w:eastAsia="SimSun" w:hint="cs"/>
          <w:rtl/>
          <w:lang w:val="en-US"/>
        </w:rPr>
        <w:t>ذ</w:t>
      </w:r>
      <w:r w:rsidRPr="00F239F3">
        <w:rPr>
          <w:rFonts w:eastAsia="SimSun"/>
          <w:rtl/>
          <w:lang w:val="en-US"/>
        </w:rPr>
        <w:t>ي ه</w:t>
      </w:r>
      <w:r w:rsidRPr="00F239F3">
        <w:rPr>
          <w:rFonts w:eastAsia="SimSun" w:hint="cs"/>
          <w:rtl/>
          <w:lang w:val="en-US"/>
        </w:rPr>
        <w:t>و</w:t>
      </w:r>
      <w:r w:rsidRPr="00F239F3">
        <w:rPr>
          <w:rFonts w:eastAsia="SimSun"/>
          <w:rtl/>
          <w:lang w:val="en-US"/>
        </w:rPr>
        <w:t xml:space="preserve"> </w:t>
      </w:r>
      <w:r w:rsidRPr="00F239F3">
        <w:rPr>
          <w:rFonts w:eastAsia="SimSun" w:hint="cs"/>
          <w:rtl/>
          <w:lang w:val="en-US"/>
        </w:rPr>
        <w:t>عرض</w:t>
      </w:r>
      <w:r w:rsidRPr="00F239F3">
        <w:rPr>
          <w:rFonts w:eastAsia="SimSun"/>
          <w:rtl/>
          <w:lang w:val="en-US"/>
        </w:rPr>
        <w:t xml:space="preserve"> نطاق التردد</w:t>
      </w:r>
      <w:r w:rsidRPr="00F239F3">
        <w:rPr>
          <w:rFonts w:eastAsia="SimSun" w:hint="cs"/>
          <w:rtl/>
          <w:lang w:val="en-US"/>
        </w:rPr>
        <w:t>ات</w:t>
      </w:r>
      <w:r w:rsidRPr="00F239F3">
        <w:rPr>
          <w:rFonts w:eastAsia="SimSun"/>
          <w:rtl/>
          <w:lang w:val="en-US"/>
        </w:rPr>
        <w:t xml:space="preserve"> الراديوي</w:t>
      </w:r>
      <w:r w:rsidRPr="00F239F3">
        <w:rPr>
          <w:rFonts w:eastAsia="SimSun" w:hint="cs"/>
          <w:rtl/>
          <w:lang w:val="en-US"/>
        </w:rPr>
        <w:t xml:space="preserve">ة </w:t>
      </w:r>
      <w:r w:rsidRPr="00F239F3">
        <w:rPr>
          <w:rFonts w:eastAsia="SimSun" w:hint="cs"/>
          <w:lang w:val="en-US"/>
        </w:rPr>
        <w:t>(</w:t>
      </w:r>
      <w:r w:rsidRPr="00F239F3">
        <w:rPr>
          <w:rFonts w:eastAsia="SimSun"/>
          <w:lang w:val="en-US" w:bidi="ar-EG"/>
        </w:rPr>
        <w:t>RF</w:t>
      </w:r>
      <w:r w:rsidRPr="00F239F3">
        <w:rPr>
          <w:rFonts w:eastAsia="SimSun" w:hint="cs"/>
          <w:lang w:val="en-US"/>
        </w:rPr>
        <w:t>)</w:t>
      </w:r>
      <w:r w:rsidRPr="00F239F3">
        <w:rPr>
          <w:rFonts w:eastAsia="SimSun"/>
          <w:rtl/>
          <w:lang w:val="en-US"/>
        </w:rPr>
        <w:t xml:space="preserve">. ويحدد مستوى التدهور المقبول لدقة الارتفاع، مستوى التداخل المقبول. وقد قاست بعض أجهزة قياس الارتفاع على متن السواتل سطح المحيط بدقة </w:t>
      </w:r>
      <w:r w:rsidRPr="00F239F3">
        <w:rPr>
          <w:rFonts w:eastAsia="SimSun" w:hint="cs"/>
          <w:rtl/>
          <w:lang w:val="en-US"/>
        </w:rPr>
        <w:t>أفضل من</w:t>
      </w:r>
      <w:r w:rsidR="00930632">
        <w:rPr>
          <w:rFonts w:eastAsia="SimSun" w:hint="cs"/>
          <w:rtl/>
          <w:lang w:val="en-US"/>
        </w:rPr>
        <w:t> </w:t>
      </w:r>
      <w:r w:rsidRPr="00F239F3">
        <w:rPr>
          <w:rFonts w:eastAsia="SimSun"/>
          <w:lang w:val="en-US" w:bidi="ar-EG"/>
        </w:rPr>
        <w:t>cm 2</w:t>
      </w:r>
      <w:r w:rsidRPr="00F239F3">
        <w:rPr>
          <w:rFonts w:eastAsia="SimSun"/>
          <w:rtl/>
          <w:lang w:val="en-US"/>
        </w:rPr>
        <w:t xml:space="preserve">. </w:t>
      </w:r>
      <w:r w:rsidRPr="00F239F3">
        <w:rPr>
          <w:rFonts w:eastAsia="SimSun"/>
          <w:rtl/>
          <w:lang w:val="en-US" w:bidi="ar-EG"/>
        </w:rPr>
        <w:t>وتحدد التوصية </w:t>
      </w:r>
      <w:r w:rsidRPr="00F239F3">
        <w:rPr>
          <w:rFonts w:eastAsia="SimSun"/>
          <w:lang w:val="en-US" w:bidi="ar-EG"/>
        </w:rPr>
        <w:t>ITU</w:t>
      </w:r>
      <w:r w:rsidRPr="00F239F3">
        <w:rPr>
          <w:rFonts w:eastAsia="SimSun"/>
          <w:lang w:val="en-US" w:bidi="ar-EG"/>
        </w:rPr>
        <w:noBreakHyphen/>
        <w:t>R RS.1166</w:t>
      </w:r>
      <w:r w:rsidRPr="00F239F3">
        <w:rPr>
          <w:rFonts w:eastAsia="SimSun"/>
          <w:rtl/>
          <w:lang w:val="en-US" w:bidi="ar-EG"/>
        </w:rPr>
        <w:t xml:space="preserve"> </w:t>
      </w:r>
      <w:r w:rsidRPr="00F239F3">
        <w:rPr>
          <w:rFonts w:eastAsia="SimSun" w:hint="cs"/>
          <w:rtl/>
          <w:lang w:val="en-US" w:bidi="ar-EG"/>
        </w:rPr>
        <w:t>الانحطاط المقبول في</w:t>
      </w:r>
      <w:r w:rsidRPr="00F239F3">
        <w:rPr>
          <w:rFonts w:eastAsia="SimSun" w:hint="eastAsia"/>
          <w:rtl/>
          <w:lang w:val="en-US" w:bidi="ar-EG"/>
        </w:rPr>
        <w:t> </w:t>
      </w:r>
      <w:r w:rsidRPr="00F239F3">
        <w:rPr>
          <w:rFonts w:eastAsia="SimSun" w:hint="cs"/>
          <w:rtl/>
          <w:lang w:val="en-US" w:bidi="ar-EG"/>
        </w:rPr>
        <w:t>الأداء بالقيمة</w:t>
      </w:r>
      <w:r w:rsidRPr="00F239F3">
        <w:rPr>
          <w:rFonts w:eastAsia="SimSun" w:hint="eastAsia"/>
          <w:rtl/>
          <w:lang w:val="en-US" w:bidi="ar-EG"/>
        </w:rPr>
        <w:t> </w:t>
      </w:r>
      <w:r w:rsidRPr="00F239F3">
        <w:rPr>
          <w:rFonts w:eastAsia="SimSun"/>
          <w:lang w:val="en-US" w:bidi="ar-EG"/>
        </w:rPr>
        <w:t>%4</w:t>
      </w:r>
      <w:r w:rsidRPr="00F239F3">
        <w:rPr>
          <w:rFonts w:eastAsia="SimSun"/>
          <w:rtl/>
          <w:lang w:val="en-US" w:bidi="ar-EG"/>
        </w:rPr>
        <w:t>.</w:t>
      </w:r>
    </w:p>
    <w:p w14:paraId="76560F24" w14:textId="77777777" w:rsidR="00F239F3" w:rsidRPr="00F239F3" w:rsidRDefault="00F239F3" w:rsidP="00F239F3">
      <w:pPr>
        <w:rPr>
          <w:rFonts w:eastAsia="SimSun"/>
          <w:rtl/>
          <w:lang w:val="en-US" w:bidi="ar-EG"/>
        </w:rPr>
      </w:pPr>
      <w:r w:rsidRPr="00F239F3">
        <w:rPr>
          <w:rFonts w:eastAsia="SimSun" w:hint="cs"/>
          <w:rtl/>
          <w:lang w:val="en-US"/>
        </w:rPr>
        <w:t>وكثيراً</w:t>
      </w:r>
      <w:r w:rsidRPr="00F239F3">
        <w:rPr>
          <w:rFonts w:eastAsia="SimSun"/>
          <w:rtl/>
          <w:lang w:val="en-US"/>
        </w:rPr>
        <w:t xml:space="preserve"> ما تكون مقاييس الارتفاع مصحوبة بمقياس إشعاع مساند وموجّ</w:t>
      </w:r>
      <w:r w:rsidRPr="00F239F3">
        <w:rPr>
          <w:rFonts w:eastAsia="SimSun" w:hint="cs"/>
          <w:rtl/>
          <w:lang w:val="en-US"/>
        </w:rPr>
        <w:t>َ</w:t>
      </w:r>
      <w:r w:rsidRPr="00F239F3">
        <w:rPr>
          <w:rFonts w:eastAsia="SimSun"/>
          <w:rtl/>
          <w:lang w:val="en-US"/>
        </w:rPr>
        <w:t xml:space="preserve">ه في نفس اتجاه مقياس الارتفاع. ويتم ذلك لإجراء قياسات متزامنة لبخار الماء في الغلاف الجوي، </w:t>
      </w:r>
      <w:r w:rsidRPr="00F239F3">
        <w:rPr>
          <w:rFonts w:eastAsia="SimSun" w:hint="cs"/>
          <w:rtl/>
          <w:lang w:val="en-US"/>
        </w:rPr>
        <w:t>مما</w:t>
      </w:r>
      <w:r w:rsidRPr="00F239F3">
        <w:rPr>
          <w:rFonts w:eastAsia="SimSun"/>
          <w:rtl/>
          <w:lang w:val="en-US"/>
        </w:rPr>
        <w:t xml:space="preserve"> يتسبب في زيادة الوقت الذي تستغرقه إشارة مقياس الارتفاع للوصول إلى سطح</w:t>
      </w:r>
      <w:r w:rsidRPr="00F239F3">
        <w:rPr>
          <w:rFonts w:eastAsia="SimSun" w:hint="cs"/>
          <w:rtl/>
          <w:lang w:val="en-US"/>
        </w:rPr>
        <w:t xml:space="preserve"> الأرض </w:t>
      </w:r>
      <w:r w:rsidRPr="00F239F3">
        <w:rPr>
          <w:rFonts w:eastAsia="SimSun"/>
          <w:rtl/>
          <w:lang w:val="en-US"/>
        </w:rPr>
        <w:t>والارتداد عائدة إلى الساتل</w:t>
      </w:r>
      <w:r w:rsidRPr="00F239F3">
        <w:rPr>
          <w:rFonts w:eastAsia="SimSun"/>
          <w:lang w:val="en-US" w:bidi="ar-EG"/>
        </w:rPr>
        <w:t>.</w:t>
      </w:r>
    </w:p>
    <w:p w14:paraId="027B5365" w14:textId="0E8C34C6" w:rsidR="007C2E9D" w:rsidRDefault="00F239F3" w:rsidP="007C2E9D">
      <w:pPr>
        <w:pStyle w:val="FigureNo"/>
        <w:rPr>
          <w:rFonts w:eastAsia="SimSun"/>
          <w:rtl/>
        </w:rPr>
      </w:pPr>
      <w:r w:rsidRPr="00F239F3">
        <w:rPr>
          <w:rFonts w:eastAsia="SimSun"/>
          <w:rtl/>
        </w:rPr>
        <w:t>الشكل </w:t>
      </w:r>
      <w:r w:rsidRPr="00F239F3">
        <w:rPr>
          <w:rFonts w:eastAsia="SimSun"/>
          <w:lang w:bidi="ar-EG"/>
        </w:rPr>
        <w:t>1</w:t>
      </w:r>
      <w:r w:rsidR="007C2E9D">
        <w:rPr>
          <w:rFonts w:eastAsia="SimSun"/>
          <w:lang w:bidi="ar-EG"/>
        </w:rPr>
        <w:t>7</w:t>
      </w:r>
      <w:r w:rsidRPr="00F239F3">
        <w:rPr>
          <w:rFonts w:eastAsia="SimSun"/>
          <w:lang w:bidi="ar-EG"/>
        </w:rPr>
        <w:t>-5</w:t>
      </w:r>
    </w:p>
    <w:p w14:paraId="02348A9E" w14:textId="77777777" w:rsidR="007C2E9D" w:rsidRPr="007C2E9D" w:rsidRDefault="00F239F3" w:rsidP="007C2E9D">
      <w:pPr>
        <w:pStyle w:val="Figuretitle0"/>
        <w:bidi/>
        <w:rPr>
          <w:rFonts w:eastAsia="SimSun"/>
          <w:rtl/>
        </w:rPr>
      </w:pPr>
      <w:r w:rsidRPr="007C2E9D">
        <w:rPr>
          <w:rFonts w:eastAsia="SimSun"/>
          <w:rtl/>
        </w:rPr>
        <w:t>جهاز قياس الارتفاع الساتلي بالموجات الصغرية</w:t>
      </w:r>
    </w:p>
    <w:p w14:paraId="23033219" w14:textId="7DCE054C" w:rsidR="00F239F3" w:rsidRDefault="00481137" w:rsidP="00B56373">
      <w:pPr>
        <w:pStyle w:val="Figure"/>
        <w:keepNext w:val="0"/>
        <w:keepLines w:val="0"/>
        <w:rPr>
          <w:rFonts w:eastAsia="SimSun"/>
          <w:lang w:val="en-US"/>
        </w:rPr>
      </w:pPr>
      <w:r>
        <w:drawing>
          <wp:inline distT="0" distB="0" distL="0" distR="0" wp14:anchorId="212A1643" wp14:editId="010148A2">
            <wp:extent cx="3035814" cy="3364999"/>
            <wp:effectExtent l="0" t="0" r="0" b="6985"/>
            <wp:docPr id="2054133679" name="Picture 45" descr="جهاز قياس الارتفاع الساتلي بالموجات الصغر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33679" name="Picture 45" descr="جهاز قياس الارتفاع الساتلي بالموجات الصغرية"/>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3035814" cy="3364999"/>
                    </a:xfrm>
                    <a:prstGeom prst="rect">
                      <a:avLst/>
                    </a:prstGeom>
                  </pic:spPr>
                </pic:pic>
              </a:graphicData>
            </a:graphic>
          </wp:inline>
        </w:drawing>
      </w:r>
    </w:p>
    <w:p w14:paraId="63AE3FD3" w14:textId="2ED36E60" w:rsidR="00930632" w:rsidRDefault="00930632" w:rsidP="00930632">
      <w:pPr>
        <w:rPr>
          <w:rFonts w:eastAsia="SimSun"/>
          <w:lang w:val="en-US"/>
        </w:rPr>
      </w:pPr>
    </w:p>
    <w:p w14:paraId="003E21DC" w14:textId="6AA5A540" w:rsidR="00930632" w:rsidRDefault="00930632" w:rsidP="00930632">
      <w:pPr>
        <w:rPr>
          <w:rFonts w:eastAsia="SimSun"/>
          <w:lang w:val="en-US"/>
        </w:rPr>
      </w:pPr>
    </w:p>
    <w:p w14:paraId="6FC16828" w14:textId="69C5C1F0" w:rsidR="00930632" w:rsidRDefault="00930632" w:rsidP="00930632">
      <w:pPr>
        <w:rPr>
          <w:rFonts w:eastAsia="SimSun"/>
          <w:lang w:val="en-US"/>
        </w:rPr>
      </w:pPr>
    </w:p>
    <w:p w14:paraId="62ADF452" w14:textId="4682C95A" w:rsidR="00930632" w:rsidRDefault="00930632" w:rsidP="00930632">
      <w:pPr>
        <w:rPr>
          <w:rFonts w:eastAsia="SimSun"/>
          <w:lang w:val="en-US"/>
        </w:rPr>
      </w:pPr>
    </w:p>
    <w:p w14:paraId="22735A30" w14:textId="3E57AAC5" w:rsidR="00930632" w:rsidRDefault="00930632" w:rsidP="00930632">
      <w:pPr>
        <w:rPr>
          <w:rFonts w:eastAsia="SimSun"/>
          <w:lang w:val="en-US"/>
        </w:rPr>
      </w:pPr>
    </w:p>
    <w:p w14:paraId="443F1E69" w14:textId="447E69A0" w:rsidR="00930632" w:rsidRDefault="00930632" w:rsidP="00930632">
      <w:pPr>
        <w:rPr>
          <w:rFonts w:eastAsia="SimSun"/>
          <w:lang w:val="en-US"/>
        </w:rPr>
      </w:pPr>
    </w:p>
    <w:p w14:paraId="40A703E7" w14:textId="77777777" w:rsidR="00930632" w:rsidRPr="00930632" w:rsidRDefault="00930632" w:rsidP="00930632">
      <w:pPr>
        <w:rPr>
          <w:rFonts w:eastAsia="SimSun"/>
          <w:rtl/>
          <w:lang w:val="en-US"/>
        </w:rPr>
      </w:pPr>
    </w:p>
    <w:p w14:paraId="4CA5B6B5" w14:textId="40F6E34B" w:rsidR="00F239F3" w:rsidRPr="007C2E9D" w:rsidRDefault="00F239F3" w:rsidP="007C2E9D">
      <w:pPr>
        <w:pStyle w:val="FigureNo"/>
        <w:rPr>
          <w:rFonts w:eastAsia="SimSun"/>
          <w:rtl/>
        </w:rPr>
      </w:pPr>
      <w:r w:rsidRPr="007C2E9D">
        <w:rPr>
          <w:rFonts w:eastAsia="SimSun"/>
          <w:rtl/>
        </w:rPr>
        <w:lastRenderedPageBreak/>
        <w:t>الشكل </w:t>
      </w:r>
      <w:r w:rsidRPr="007C2E9D">
        <w:rPr>
          <w:rFonts w:eastAsia="SimSun"/>
        </w:rPr>
        <w:t>1</w:t>
      </w:r>
      <w:r w:rsidR="007C2E9D" w:rsidRPr="007C2E9D">
        <w:rPr>
          <w:rFonts w:eastAsia="SimSun"/>
        </w:rPr>
        <w:t>8</w:t>
      </w:r>
      <w:r w:rsidRPr="007C2E9D">
        <w:rPr>
          <w:rFonts w:eastAsia="SimSun"/>
        </w:rPr>
        <w:t>-5</w:t>
      </w:r>
    </w:p>
    <w:p w14:paraId="0C5F1E7D" w14:textId="77777777" w:rsidR="00F239F3" w:rsidRPr="007C2E9D" w:rsidRDefault="00F239F3" w:rsidP="007C2E9D">
      <w:pPr>
        <w:pStyle w:val="Figuretitle0"/>
        <w:bidi/>
        <w:rPr>
          <w:rFonts w:eastAsia="SimSun"/>
          <w:rtl/>
        </w:rPr>
      </w:pPr>
      <w:r w:rsidRPr="007C2E9D">
        <w:rPr>
          <w:rFonts w:eastAsia="SimSun"/>
          <w:rtl/>
        </w:rPr>
        <w:t>مثال للنبضة العائدة لجهاز قياس الارتفاع وانتشار النبضة العائدة</w:t>
      </w:r>
    </w:p>
    <w:p w14:paraId="382167FE" w14:textId="27309216" w:rsidR="00F239F3" w:rsidRPr="00F239F3" w:rsidRDefault="00F239F3" w:rsidP="00481137">
      <w:pPr>
        <w:pStyle w:val="Figure"/>
        <w:rPr>
          <w:rFonts w:eastAsia="SimSun"/>
          <w:rtl/>
          <w:lang w:val="en-US"/>
        </w:rPr>
      </w:pPr>
      <w:r w:rsidRPr="00F239F3">
        <w:rPr>
          <w:rFonts w:eastAsia="SimSun"/>
          <w:lang w:val="fr-FR" w:bidi="ar-EG"/>
        </w:rPr>
        <w:t xml:space="preserve"> </w:t>
      </w:r>
      <w:r w:rsidR="00481137">
        <w:drawing>
          <wp:inline distT="0" distB="0" distL="0" distR="0" wp14:anchorId="4C32E0B4" wp14:editId="3F0C04FE">
            <wp:extent cx="5676265" cy="2950210"/>
            <wp:effectExtent l="0" t="0" r="635" b="2540"/>
            <wp:docPr id="61" name="Picture 61" descr="مثال للنبضة العائدة لجهاز قياس الارتفاع وانتشار النبضة العائد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مثال للنبضة العائدة لجهاز قياس الارتفاع وانتشار النبضة العائدة"/>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676265" cy="2950210"/>
                    </a:xfrm>
                    <a:prstGeom prst="rect">
                      <a:avLst/>
                    </a:prstGeom>
                    <a:noFill/>
                    <a:ln>
                      <a:noFill/>
                    </a:ln>
                  </pic:spPr>
                </pic:pic>
              </a:graphicData>
            </a:graphic>
          </wp:inline>
        </w:drawing>
      </w:r>
    </w:p>
    <w:p w14:paraId="749F5928" w14:textId="17BEE457" w:rsidR="00F239F3" w:rsidRPr="00F239F3" w:rsidRDefault="00F239F3" w:rsidP="007C2E9D">
      <w:pPr>
        <w:pStyle w:val="Heading3"/>
        <w:rPr>
          <w:rtl/>
          <w:lang w:val="en-US" w:bidi="ar-EG"/>
        </w:rPr>
      </w:pPr>
      <w:bookmarkStart w:id="1326" w:name="_Toc491269611"/>
      <w:bookmarkStart w:id="1327" w:name="_Toc491269895"/>
      <w:bookmarkStart w:id="1328" w:name="_Toc485997321"/>
      <w:bookmarkStart w:id="1329" w:name="_Toc266779830"/>
      <w:bookmarkStart w:id="1330" w:name="_Toc266779406"/>
      <w:bookmarkStart w:id="1331" w:name="_Toc266779183"/>
      <w:bookmarkStart w:id="1332" w:name="_Toc266779013"/>
      <w:bookmarkStart w:id="1333" w:name="_Toc266778766"/>
      <w:bookmarkStart w:id="1334" w:name="_Toc494199354"/>
      <w:bookmarkStart w:id="1335" w:name="_Toc494199605"/>
      <w:bookmarkStart w:id="1336" w:name="_Toc494200074"/>
      <w:bookmarkStart w:id="1337" w:name="_Toc494200386"/>
      <w:r w:rsidRPr="00F239F3">
        <w:rPr>
          <w:lang w:val="en-US" w:bidi="ar-EG"/>
        </w:rPr>
        <w:t>4.3.5</w:t>
      </w:r>
      <w:r w:rsidRPr="00F239F3">
        <w:rPr>
          <w:lang w:val="en-US" w:bidi="ar-EG"/>
        </w:rPr>
        <w:tab/>
      </w:r>
      <w:r w:rsidRPr="00F239F3">
        <w:rPr>
          <w:rtl/>
          <w:lang w:val="en-US" w:bidi="ar-EG"/>
        </w:rPr>
        <w:t>أجهزة قياس الانتثار</w:t>
      </w:r>
      <w:bookmarkEnd w:id="1326"/>
      <w:bookmarkEnd w:id="1327"/>
      <w:bookmarkEnd w:id="1328"/>
      <w:bookmarkEnd w:id="1329"/>
      <w:bookmarkEnd w:id="1330"/>
      <w:bookmarkEnd w:id="1331"/>
      <w:bookmarkEnd w:id="1332"/>
      <w:bookmarkEnd w:id="1333"/>
      <w:bookmarkEnd w:id="1334"/>
      <w:bookmarkEnd w:id="1335"/>
      <w:bookmarkEnd w:id="1336"/>
      <w:bookmarkEnd w:id="1337"/>
    </w:p>
    <w:p w14:paraId="202C443A" w14:textId="13B09A1F" w:rsidR="00F239F3" w:rsidRPr="00F239F3" w:rsidRDefault="00F239F3" w:rsidP="00F239F3">
      <w:pPr>
        <w:rPr>
          <w:rFonts w:eastAsia="SimSun"/>
          <w:lang w:val="en-US" w:bidi="ar-EG"/>
        </w:rPr>
      </w:pPr>
      <w:r w:rsidRPr="00F239F3">
        <w:rPr>
          <w:rFonts w:eastAsia="SimSun"/>
          <w:rtl/>
          <w:lang w:val="en-US"/>
        </w:rPr>
        <w:t xml:space="preserve">توفر أجهزة قياس الانتثار بشكل </w:t>
      </w:r>
      <w:r w:rsidRPr="00F239F3">
        <w:rPr>
          <w:rFonts w:eastAsia="SimSun" w:hint="cs"/>
          <w:rtl/>
          <w:lang w:val="en-US"/>
        </w:rPr>
        <w:t>أ</w:t>
      </w:r>
      <w:r w:rsidRPr="00F239F3">
        <w:rPr>
          <w:rFonts w:eastAsia="SimSun"/>
          <w:rtl/>
          <w:lang w:val="en-US"/>
        </w:rPr>
        <w:t xml:space="preserve">ساسي قياسات اتجاه وسرعة الريح فوق سطح محيطات الأرض ومستوى جليد البحر وخصائصه. ويرتبط اختيار التردد المركزي للتردد الراديوي بتفاعل سطح المحيط مع حقل </w:t>
      </w:r>
      <w:r w:rsidRPr="00F239F3">
        <w:rPr>
          <w:rFonts w:eastAsia="SimSun"/>
          <w:lang w:val="en-US" w:bidi="ar-EG"/>
        </w:rPr>
        <w:t>EM</w:t>
      </w:r>
      <w:r w:rsidRPr="00F239F3">
        <w:rPr>
          <w:rFonts w:eastAsia="SimSun"/>
          <w:rtl/>
          <w:lang w:val="en-US"/>
        </w:rPr>
        <w:t xml:space="preserve"> وتباينه على زاوية المنظر. ويظهر في</w:t>
      </w:r>
      <w:r w:rsidRPr="00F239F3">
        <w:rPr>
          <w:rFonts w:eastAsia="SimSun" w:hint="cs"/>
          <w:rtl/>
          <w:lang w:val="en-US"/>
        </w:rPr>
        <w:t> </w:t>
      </w:r>
      <w:r w:rsidRPr="00F239F3">
        <w:rPr>
          <w:rFonts w:eastAsia="SimSun"/>
          <w:rtl/>
          <w:lang w:val="en-US"/>
        </w:rPr>
        <w:t>الشكل</w:t>
      </w:r>
      <w:r w:rsidRPr="00F239F3">
        <w:rPr>
          <w:rFonts w:eastAsia="SimSun" w:hint="cs"/>
          <w:rtl/>
          <w:lang w:val="en-US"/>
        </w:rPr>
        <w:t> </w:t>
      </w:r>
      <w:r w:rsidR="007C2E9D">
        <w:rPr>
          <w:rFonts w:eastAsia="SimSun"/>
          <w:lang w:val="en-US" w:bidi="ar-EG"/>
        </w:rPr>
        <w:t>19</w:t>
      </w:r>
      <w:r w:rsidRPr="00F239F3">
        <w:rPr>
          <w:rFonts w:eastAsia="SimSun"/>
          <w:lang w:val="en-US" w:bidi="ar-EG"/>
        </w:rPr>
        <w:noBreakHyphen/>
        <w:t>5</w:t>
      </w:r>
      <w:r w:rsidRPr="00F239F3">
        <w:rPr>
          <w:rFonts w:eastAsia="SimSun"/>
          <w:rtl/>
          <w:lang w:val="en-US"/>
        </w:rPr>
        <w:t xml:space="preserve"> </w:t>
      </w:r>
      <w:r w:rsidRPr="00F239F3">
        <w:rPr>
          <w:rFonts w:eastAsia="SimSun" w:hint="cs"/>
          <w:rtl/>
          <w:lang w:val="en-US"/>
        </w:rPr>
        <w:t>تباين مستوى الانتثار الخلفي مع زاوية المنظر بالنسبة لاتجاه سرعة الريح.</w:t>
      </w:r>
    </w:p>
    <w:p w14:paraId="5D421FBD" w14:textId="4E08FE8D" w:rsidR="00F239F3" w:rsidRPr="007C2E9D" w:rsidRDefault="00F239F3" w:rsidP="007C2E9D">
      <w:pPr>
        <w:pStyle w:val="FigureNo"/>
        <w:rPr>
          <w:rFonts w:eastAsia="SimSun"/>
          <w:rtl/>
        </w:rPr>
      </w:pPr>
      <w:r w:rsidRPr="007C2E9D">
        <w:rPr>
          <w:rFonts w:eastAsia="SimSun"/>
          <w:rtl/>
        </w:rPr>
        <w:t>الشكل </w:t>
      </w:r>
      <w:r w:rsidR="007C2E9D">
        <w:rPr>
          <w:rFonts w:eastAsia="SimSun"/>
        </w:rPr>
        <w:t>19</w:t>
      </w:r>
      <w:r w:rsidRPr="007C2E9D">
        <w:rPr>
          <w:rFonts w:eastAsia="SimSun"/>
        </w:rPr>
        <w:t>-5</w:t>
      </w:r>
    </w:p>
    <w:p w14:paraId="4CC8781E" w14:textId="00BCAB6D" w:rsidR="00F239F3" w:rsidRPr="00F239F3" w:rsidRDefault="00F239F3" w:rsidP="007C2E9D">
      <w:pPr>
        <w:pStyle w:val="Figuretitle0"/>
        <w:bidi/>
        <w:rPr>
          <w:rFonts w:eastAsia="SimSun"/>
          <w:rtl/>
          <w:lang w:val="en-US" w:bidi="ar-EG"/>
        </w:rPr>
      </w:pPr>
      <w:r w:rsidRPr="007C2E9D">
        <w:rPr>
          <w:rFonts w:eastAsia="SimSun"/>
          <w:rtl/>
        </w:rPr>
        <w:t xml:space="preserve">تباين مستوى الانتثار الخلفي مع الزاوية </w:t>
      </w:r>
      <w:proofErr w:type="spellStart"/>
      <w:r w:rsidRPr="007C2E9D">
        <w:rPr>
          <w:rFonts w:eastAsia="SimSun"/>
          <w:rtl/>
        </w:rPr>
        <w:t>الباعية</w:t>
      </w:r>
      <w:proofErr w:type="spellEnd"/>
    </w:p>
    <w:p w14:paraId="41B4E44D" w14:textId="13D988EF" w:rsidR="00F239F3" w:rsidRPr="00F239F3" w:rsidRDefault="00481137" w:rsidP="00B56373">
      <w:pPr>
        <w:pStyle w:val="Figure"/>
        <w:keepNext w:val="0"/>
        <w:keepLines w:val="0"/>
        <w:rPr>
          <w:rFonts w:eastAsia="SimSun"/>
          <w:lang w:val="en-US" w:bidi="ar-EG"/>
        </w:rPr>
      </w:pPr>
      <w:r>
        <w:drawing>
          <wp:inline distT="0" distB="0" distL="0" distR="0" wp14:anchorId="083C37C1" wp14:editId="1EDC33D1">
            <wp:extent cx="4899660" cy="3053715"/>
            <wp:effectExtent l="0" t="0" r="0" b="0"/>
            <wp:docPr id="62" name="Picture 62" descr="تباين مستوى الانتثار الخلفي مع الزاوية الباعية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تباين مستوى الانتثار الخلفي مع الزاوية الباعية "/>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4899660" cy="3053715"/>
                    </a:xfrm>
                    <a:prstGeom prst="rect">
                      <a:avLst/>
                    </a:prstGeom>
                    <a:noFill/>
                    <a:ln>
                      <a:noFill/>
                    </a:ln>
                  </pic:spPr>
                </pic:pic>
              </a:graphicData>
            </a:graphic>
          </wp:inline>
        </w:drawing>
      </w:r>
    </w:p>
    <w:p w14:paraId="53A729CD" w14:textId="1E5A4F23" w:rsidR="00F239F3" w:rsidRPr="00F239F3" w:rsidRDefault="00F239F3" w:rsidP="00DF28D4">
      <w:pPr>
        <w:pStyle w:val="Normalaftertitle"/>
        <w:rPr>
          <w:rFonts w:eastAsia="SimSun"/>
          <w:rtl/>
          <w:lang w:val="en-US" w:bidi="ar-EG"/>
        </w:rPr>
      </w:pPr>
      <w:r w:rsidRPr="00F239F3">
        <w:rPr>
          <w:rFonts w:eastAsia="SimSun"/>
          <w:rtl/>
          <w:lang w:val="en-US"/>
        </w:rPr>
        <w:lastRenderedPageBreak/>
        <w:t xml:space="preserve">وكما يظهر في الشكل </w:t>
      </w:r>
      <w:r w:rsidR="007C2E9D">
        <w:rPr>
          <w:rFonts w:eastAsia="SimSun"/>
          <w:lang w:val="en-US" w:bidi="ar-EG"/>
        </w:rPr>
        <w:t>20</w:t>
      </w:r>
      <w:r w:rsidRPr="00F239F3">
        <w:rPr>
          <w:rFonts w:eastAsia="SimSun"/>
          <w:lang w:val="en-US" w:bidi="ar-EG"/>
        </w:rPr>
        <w:t>-5</w:t>
      </w:r>
      <w:r w:rsidRPr="00F239F3">
        <w:rPr>
          <w:rFonts w:eastAsia="SimSun"/>
          <w:rtl/>
          <w:lang w:val="en-US"/>
        </w:rPr>
        <w:t xml:space="preserve">، يضيء جهاز قياس الانتثار سطح الأرض في عدة زوايا باعية ثابتة مختلفة. وفي الشكل </w:t>
      </w:r>
      <w:r w:rsidR="007C2E9D">
        <w:rPr>
          <w:rFonts w:eastAsia="SimSun"/>
          <w:lang w:val="en-US" w:bidi="ar-EG"/>
        </w:rPr>
        <w:t>21</w:t>
      </w:r>
      <w:r w:rsidRPr="00F239F3">
        <w:rPr>
          <w:rFonts w:eastAsia="SimSun"/>
          <w:lang w:val="en-US" w:bidi="ar-EG"/>
        </w:rPr>
        <w:t>-5</w:t>
      </w:r>
      <w:r w:rsidRPr="00F239F3">
        <w:rPr>
          <w:rFonts w:eastAsia="SimSun"/>
          <w:rtl/>
          <w:lang w:val="en-US"/>
        </w:rPr>
        <w:t>، تضيء حزمة ضيقة للمسح لجهاز قياس الانتثار مناطق مسح في زاويتين مختلفتين للرؤية من اتجاه النظير ومناطق مسح تبلغ</w:t>
      </w:r>
      <w:r w:rsidR="007C2E9D">
        <w:rPr>
          <w:rFonts w:eastAsia="SimSun" w:hint="cs"/>
          <w:rtl/>
          <w:lang w:val="en-US"/>
        </w:rPr>
        <w:t> </w:t>
      </w:r>
      <w:r w:rsidRPr="00F239F3">
        <w:rPr>
          <w:rFonts w:eastAsia="SimSun"/>
          <w:lang w:val="en-US" w:bidi="ar-EG"/>
        </w:rPr>
        <w:t>360</w:t>
      </w:r>
      <w:r w:rsidRPr="00F239F3">
        <w:rPr>
          <w:rFonts w:eastAsia="SimSun" w:hint="cs"/>
          <w:rtl/>
          <w:lang w:val="en-US"/>
        </w:rPr>
        <w:t> </w:t>
      </w:r>
      <w:r w:rsidRPr="00F239F3">
        <w:rPr>
          <w:rFonts w:eastAsia="SimSun"/>
          <w:rtl/>
          <w:lang w:val="en-US"/>
        </w:rPr>
        <w:t>درجة بالقرب من اتجاه النظير في زاوية السمت. و</w:t>
      </w:r>
      <w:r w:rsidRPr="00F239F3">
        <w:rPr>
          <w:rFonts w:eastAsia="SimSun" w:hint="cs"/>
          <w:rtl/>
          <w:lang w:val="en-US"/>
        </w:rPr>
        <w:t>ي</w:t>
      </w:r>
      <w:r w:rsidRPr="00F239F3">
        <w:rPr>
          <w:rFonts w:eastAsia="SimSun"/>
          <w:rtl/>
          <w:lang w:val="en-US"/>
        </w:rPr>
        <w:t xml:space="preserve">وفر </w:t>
      </w:r>
      <w:r w:rsidRPr="00F239F3">
        <w:rPr>
          <w:rFonts w:eastAsia="SimSun" w:hint="cs"/>
          <w:rtl/>
          <w:lang w:val="en-US"/>
        </w:rPr>
        <w:t>عرض</w:t>
      </w:r>
      <w:r w:rsidRPr="00F239F3">
        <w:rPr>
          <w:rFonts w:eastAsia="SimSun"/>
          <w:rtl/>
          <w:lang w:val="en-US"/>
        </w:rPr>
        <w:t xml:space="preserve"> نطاق التردد</w:t>
      </w:r>
      <w:r w:rsidRPr="00F239F3">
        <w:rPr>
          <w:rFonts w:eastAsia="SimSun" w:hint="cs"/>
          <w:rtl/>
          <w:lang w:val="en-US"/>
        </w:rPr>
        <w:t>ات</w:t>
      </w:r>
      <w:r w:rsidRPr="00F239F3">
        <w:rPr>
          <w:rFonts w:eastAsia="SimSun"/>
          <w:rtl/>
          <w:lang w:val="en-US"/>
        </w:rPr>
        <w:t xml:space="preserve"> الراديوي</w:t>
      </w:r>
      <w:r w:rsidRPr="00F239F3">
        <w:rPr>
          <w:rFonts w:eastAsia="SimSun" w:hint="cs"/>
          <w:rtl/>
          <w:lang w:val="en-US"/>
        </w:rPr>
        <w:t>ة</w:t>
      </w:r>
      <w:r w:rsidRPr="00F239F3">
        <w:rPr>
          <w:rFonts w:eastAsia="SimSun"/>
          <w:rtl/>
          <w:lang w:val="en-US"/>
        </w:rPr>
        <w:t xml:space="preserve"> استبانة خلية القياس اللازمة.</w:t>
      </w:r>
    </w:p>
    <w:p w14:paraId="4EFB706B" w14:textId="6B5A0D12" w:rsidR="00F239F3" w:rsidRPr="007C2E9D" w:rsidRDefault="00F239F3" w:rsidP="007C2E9D">
      <w:pPr>
        <w:pStyle w:val="FigureNo"/>
        <w:rPr>
          <w:rFonts w:eastAsia="SimSun"/>
          <w:rtl/>
        </w:rPr>
      </w:pPr>
      <w:r w:rsidRPr="007C2E9D">
        <w:rPr>
          <w:rFonts w:eastAsia="SimSun" w:hint="cs"/>
          <w:rtl/>
        </w:rPr>
        <w:t xml:space="preserve">الشكل </w:t>
      </w:r>
      <w:r w:rsidR="007C2E9D">
        <w:rPr>
          <w:rFonts w:eastAsia="SimSun"/>
        </w:rPr>
        <w:t>20</w:t>
      </w:r>
      <w:r w:rsidRPr="007C2E9D">
        <w:rPr>
          <w:rFonts w:eastAsia="SimSun"/>
        </w:rPr>
        <w:t>-5</w:t>
      </w:r>
    </w:p>
    <w:p w14:paraId="1F1495A2" w14:textId="77777777" w:rsidR="00F239F3" w:rsidRPr="007C2E9D" w:rsidRDefault="00F239F3" w:rsidP="007C2E9D">
      <w:pPr>
        <w:pStyle w:val="Figuretitle0"/>
        <w:bidi/>
        <w:rPr>
          <w:rFonts w:eastAsia="SimSun"/>
        </w:rPr>
      </w:pPr>
      <w:r w:rsidRPr="007C2E9D">
        <w:rPr>
          <w:rFonts w:eastAsia="SimSun" w:hint="cs"/>
          <w:rtl/>
        </w:rPr>
        <w:t>بصمة ثابتة لجهاز قياس الانتثار</w:t>
      </w:r>
    </w:p>
    <w:p w14:paraId="73BD3CBE" w14:textId="49E7555F" w:rsidR="00F239F3" w:rsidRPr="00F239F3" w:rsidRDefault="00481137" w:rsidP="007C2E9D">
      <w:pPr>
        <w:pStyle w:val="Figure"/>
        <w:rPr>
          <w:rFonts w:eastAsia="SimSun"/>
          <w:rtl/>
          <w:lang w:val="en-US" w:bidi="ar-EG"/>
        </w:rPr>
      </w:pPr>
      <w:r>
        <w:drawing>
          <wp:inline distT="0" distB="0" distL="0" distR="0" wp14:anchorId="0854CE80" wp14:editId="5C6E1070">
            <wp:extent cx="3390084" cy="3336878"/>
            <wp:effectExtent l="0" t="0" r="1270" b="0"/>
            <wp:docPr id="63" name="Picture 63" descr="بصمة ثابتة لجهاز قياس الانتثا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بصمة ثابتة لجهاز قياس الانتثار"/>
                    <pic:cNvPicPr>
                      <a:picLocks noChangeAspect="1" noChangeArrowheads="1"/>
                    </pic:cNvPicPr>
                  </pic:nvPicPr>
                  <pic:blipFill rotWithShape="1">
                    <a:blip r:embed="rId134" cstate="print">
                      <a:extLst>
                        <a:ext uri="{28A0092B-C50C-407E-A947-70E740481C1C}">
                          <a14:useLocalDpi xmlns:a14="http://schemas.microsoft.com/office/drawing/2010/main" val="0"/>
                        </a:ext>
                      </a:extLst>
                    </a:blip>
                    <a:srcRect t="1790" b="1018"/>
                    <a:stretch>
                      <a:fillRect/>
                    </a:stretch>
                  </pic:blipFill>
                  <pic:spPr bwMode="auto">
                    <a:xfrm>
                      <a:off x="0" y="0"/>
                      <a:ext cx="3390265" cy="3337056"/>
                    </a:xfrm>
                    <a:prstGeom prst="rect">
                      <a:avLst/>
                    </a:prstGeom>
                    <a:noFill/>
                    <a:ln>
                      <a:noFill/>
                    </a:ln>
                    <a:extLst>
                      <a:ext uri="{53640926-AAD7-44D8-BBD7-CCE9431645EC}">
                        <a14:shadowObscured xmlns:a14="http://schemas.microsoft.com/office/drawing/2010/main"/>
                      </a:ext>
                    </a:extLst>
                  </pic:spPr>
                </pic:pic>
              </a:graphicData>
            </a:graphic>
          </wp:inline>
        </w:drawing>
      </w:r>
    </w:p>
    <w:p w14:paraId="0B681EAE" w14:textId="2EC08738" w:rsidR="00F239F3" w:rsidRPr="007C2E9D" w:rsidRDefault="00F239F3" w:rsidP="007C2E9D">
      <w:pPr>
        <w:pStyle w:val="FigureNo"/>
        <w:rPr>
          <w:rFonts w:eastAsia="SimSun"/>
          <w:rtl/>
        </w:rPr>
      </w:pPr>
      <w:r w:rsidRPr="007C2E9D">
        <w:rPr>
          <w:rFonts w:eastAsia="SimSun" w:hint="cs"/>
          <w:rtl/>
        </w:rPr>
        <w:t>الشكل </w:t>
      </w:r>
      <w:r w:rsidR="007C2E9D">
        <w:rPr>
          <w:rFonts w:eastAsia="SimSun"/>
        </w:rPr>
        <w:t>21</w:t>
      </w:r>
      <w:r w:rsidRPr="007C2E9D">
        <w:rPr>
          <w:rFonts w:eastAsia="SimSun"/>
        </w:rPr>
        <w:t>-5</w:t>
      </w:r>
    </w:p>
    <w:p w14:paraId="346DA100" w14:textId="77777777" w:rsidR="00F239F3" w:rsidRPr="007C2E9D" w:rsidRDefault="00F239F3" w:rsidP="00C235D0">
      <w:pPr>
        <w:pStyle w:val="Figuretitle0"/>
        <w:bidi/>
        <w:rPr>
          <w:rFonts w:eastAsia="SimSun"/>
        </w:rPr>
      </w:pPr>
      <w:r w:rsidRPr="007C2E9D">
        <w:rPr>
          <w:rFonts w:eastAsia="SimSun" w:hint="cs"/>
          <w:rtl/>
        </w:rPr>
        <w:t>مسح بحزمة جهاز قياس الانتثار</w:t>
      </w:r>
    </w:p>
    <w:p w14:paraId="6CC641C8" w14:textId="38B51D75" w:rsidR="00F239F3" w:rsidRPr="00F239F3" w:rsidRDefault="00C235D0" w:rsidP="007C2E9D">
      <w:pPr>
        <w:pStyle w:val="Figure"/>
        <w:rPr>
          <w:rFonts w:eastAsia="SimSun"/>
          <w:rtl/>
          <w:lang w:val="en-US"/>
        </w:rPr>
      </w:pPr>
      <w:r>
        <w:drawing>
          <wp:inline distT="0" distB="0" distL="0" distR="0" wp14:anchorId="036E20F3" wp14:editId="217B9C13">
            <wp:extent cx="4192270" cy="2477069"/>
            <wp:effectExtent l="0" t="0" r="0" b="0"/>
            <wp:docPr id="2032363072" name="Picture 2032363072" descr="مسح بحزمة جهاز قياس الانتثا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363072" name="Picture 2032363072" descr="مسح بحزمة جهاز قياس الانتثار"/>
                    <pic:cNvPicPr>
                      <a:picLocks noChangeAspect="1" noChangeArrowheads="1"/>
                    </pic:cNvPicPr>
                  </pic:nvPicPr>
                  <pic:blipFill rotWithShape="1">
                    <a:blip r:embed="rId135" cstate="print">
                      <a:extLst>
                        <a:ext uri="{28A0092B-C50C-407E-A947-70E740481C1C}">
                          <a14:useLocalDpi xmlns:a14="http://schemas.microsoft.com/office/drawing/2010/main" val="0"/>
                        </a:ext>
                      </a:extLst>
                    </a:blip>
                    <a:srcRect b="1666"/>
                    <a:stretch>
                      <a:fillRect/>
                    </a:stretch>
                  </pic:blipFill>
                  <pic:spPr bwMode="auto">
                    <a:xfrm>
                      <a:off x="0" y="0"/>
                      <a:ext cx="4192270" cy="2477069"/>
                    </a:xfrm>
                    <a:prstGeom prst="rect">
                      <a:avLst/>
                    </a:prstGeom>
                    <a:noFill/>
                    <a:ln>
                      <a:noFill/>
                    </a:ln>
                    <a:extLst>
                      <a:ext uri="{53640926-AAD7-44D8-BBD7-CCE9431645EC}">
                        <a14:shadowObscured xmlns:a14="http://schemas.microsoft.com/office/drawing/2010/main"/>
                      </a:ext>
                    </a:extLst>
                  </pic:spPr>
                </pic:pic>
              </a:graphicData>
            </a:graphic>
          </wp:inline>
        </w:drawing>
      </w:r>
    </w:p>
    <w:p w14:paraId="587973FF" w14:textId="6AB85FF8" w:rsidR="00F239F3" w:rsidRPr="00F239F3" w:rsidRDefault="00F239F3" w:rsidP="00DF28D4">
      <w:pPr>
        <w:pStyle w:val="Normalaftertitle"/>
        <w:rPr>
          <w:rFonts w:eastAsia="SimSun"/>
          <w:rtl/>
          <w:lang w:val="en-US"/>
        </w:rPr>
      </w:pPr>
      <w:r w:rsidRPr="00F239F3">
        <w:rPr>
          <w:rFonts w:eastAsia="SimSun"/>
          <w:rtl/>
          <w:lang w:val="en-US"/>
        </w:rPr>
        <w:t>وتتمثل الوظيفة الأساسية لجهاز قياس الانتثار في دراسة الريح فوق المحيطات، بيد أن العلماء استنبطوا طريقة لدراسة التغيرات في</w:t>
      </w:r>
      <w:r w:rsidRPr="00F239F3">
        <w:rPr>
          <w:rFonts w:eastAsia="SimSun" w:hint="cs"/>
          <w:rtl/>
          <w:lang w:val="en-US"/>
        </w:rPr>
        <w:t> </w:t>
      </w:r>
      <w:r w:rsidRPr="00F239F3">
        <w:rPr>
          <w:rFonts w:eastAsia="SimSun"/>
          <w:rtl/>
          <w:lang w:val="en-US"/>
        </w:rPr>
        <w:t>الانتثار الخلفي لجهاز الرادار لتتم ايضاً دراسة جميع السطوح البرية الأخرى، بتوفير ظروف سطح الأرض مثل رطوبة التربة والأمطار على البر.</w:t>
      </w:r>
      <w:r w:rsidRPr="00F239F3">
        <w:rPr>
          <w:rFonts w:eastAsia="SimSun" w:hint="cs"/>
          <w:rtl/>
          <w:lang w:val="en-US"/>
        </w:rPr>
        <w:t xml:space="preserve"> </w:t>
      </w:r>
      <w:r w:rsidRPr="00F239F3">
        <w:rPr>
          <w:rFonts w:eastAsia="SimSun"/>
          <w:rtl/>
          <w:lang w:val="en-US"/>
        </w:rPr>
        <w:t xml:space="preserve">يتضمن الشكل </w:t>
      </w:r>
      <w:r w:rsidR="007C2E9D">
        <w:rPr>
          <w:rFonts w:eastAsia="SimSun"/>
          <w:lang w:val="en-US" w:bidi="ar-EG"/>
        </w:rPr>
        <w:t>22</w:t>
      </w:r>
      <w:r w:rsidRPr="00F239F3">
        <w:rPr>
          <w:rFonts w:eastAsia="SimSun"/>
          <w:lang w:val="en-US" w:bidi="ar-EG"/>
        </w:rPr>
        <w:t>-5</w:t>
      </w:r>
      <w:r w:rsidRPr="00F239F3">
        <w:rPr>
          <w:rFonts w:eastAsia="SimSun"/>
          <w:rtl/>
          <w:lang w:val="en-US"/>
        </w:rPr>
        <w:t xml:space="preserve"> مثالاً عن صورة رادار التقطت من جهاز قياس الانتثار </w:t>
      </w:r>
      <w:r w:rsidRPr="00F239F3">
        <w:rPr>
          <w:rFonts w:eastAsia="SimSun"/>
          <w:lang w:val="en-US" w:bidi="ar-EG"/>
        </w:rPr>
        <w:t>(NSCAT)</w:t>
      </w:r>
      <w:r w:rsidRPr="00F239F3">
        <w:rPr>
          <w:rFonts w:eastAsia="SimSun"/>
          <w:rtl/>
          <w:lang w:val="en-US"/>
        </w:rPr>
        <w:t xml:space="preserve"> </w:t>
      </w:r>
      <w:r w:rsidRPr="00F239F3">
        <w:rPr>
          <w:rFonts w:eastAsia="SimSun" w:hint="cs"/>
          <w:rtl/>
          <w:lang w:val="en-US"/>
        </w:rPr>
        <w:t>لغابة الأمازون المدارية في</w:t>
      </w:r>
      <w:r w:rsidRPr="00F239F3">
        <w:rPr>
          <w:rFonts w:eastAsia="SimSun" w:hint="eastAsia"/>
          <w:rtl/>
          <w:lang w:val="en-US"/>
        </w:rPr>
        <w:t> </w:t>
      </w:r>
      <w:r w:rsidRPr="00F239F3">
        <w:rPr>
          <w:rFonts w:eastAsia="SimSun" w:hint="cs"/>
          <w:rtl/>
          <w:lang w:val="en-US"/>
        </w:rPr>
        <w:t>أمريكا الجنوبية. ورادار قياس الانتثار حساس للظروف السائدة على سطح الأرض، مثل نمط الغلاف النباتي وكثافته.</w:t>
      </w:r>
    </w:p>
    <w:p w14:paraId="4663EFE7" w14:textId="0C8863C4" w:rsidR="00F239F3" w:rsidRPr="007C2E9D" w:rsidRDefault="00F239F3" w:rsidP="007C2E9D">
      <w:pPr>
        <w:pStyle w:val="FigureNo"/>
        <w:rPr>
          <w:rFonts w:eastAsia="SimSun"/>
        </w:rPr>
      </w:pPr>
      <w:r w:rsidRPr="007C2E9D">
        <w:rPr>
          <w:rFonts w:eastAsia="SimSun"/>
          <w:rtl/>
        </w:rPr>
        <w:lastRenderedPageBreak/>
        <w:t>الشكل </w:t>
      </w:r>
      <w:r w:rsidR="007C2E9D">
        <w:rPr>
          <w:rFonts w:eastAsia="SimSun"/>
        </w:rPr>
        <w:t>22</w:t>
      </w:r>
      <w:r w:rsidRPr="007C2E9D">
        <w:rPr>
          <w:rFonts w:eastAsia="SimSun"/>
        </w:rPr>
        <w:t>-5</w:t>
      </w:r>
    </w:p>
    <w:p w14:paraId="02F74AD6" w14:textId="77777777" w:rsidR="00F239F3" w:rsidRPr="007C2E9D" w:rsidRDefault="00F239F3" w:rsidP="007C2E9D">
      <w:pPr>
        <w:pStyle w:val="Figuretitle0"/>
        <w:bidi/>
        <w:rPr>
          <w:rFonts w:eastAsia="SimSun"/>
          <w:rtl/>
        </w:rPr>
      </w:pPr>
      <w:r w:rsidRPr="007C2E9D">
        <w:rPr>
          <w:rFonts w:eastAsia="SimSun"/>
          <w:rtl/>
        </w:rPr>
        <w:t xml:space="preserve">صورة رادار من جهاز قياس الانتثار </w:t>
      </w:r>
      <w:r w:rsidRPr="007C2E9D">
        <w:rPr>
          <w:rFonts w:eastAsia="SimSun"/>
        </w:rPr>
        <w:t>(NSCAT)</w:t>
      </w:r>
      <w:r w:rsidRPr="007C2E9D">
        <w:rPr>
          <w:rFonts w:eastAsia="SimSun"/>
          <w:rtl/>
        </w:rPr>
        <w:t xml:space="preserve"> لغابة الأمازون المدارية في أمريكا الجنوبية</w:t>
      </w:r>
    </w:p>
    <w:p w14:paraId="63FEA604" w14:textId="30BDD299" w:rsidR="00F239F3" w:rsidRPr="00F239F3" w:rsidRDefault="00C41DD2" w:rsidP="007C2E9D">
      <w:pPr>
        <w:pStyle w:val="Figure"/>
        <w:rPr>
          <w:rFonts w:eastAsia="SimSun"/>
          <w:rtl/>
          <w:lang w:val="en-US"/>
        </w:rPr>
      </w:pPr>
      <w:r>
        <w:drawing>
          <wp:inline distT="0" distB="0" distL="0" distR="0" wp14:anchorId="7D44F8FE" wp14:editId="105B61B8">
            <wp:extent cx="4489713" cy="3340615"/>
            <wp:effectExtent l="0" t="0" r="6350" b="0"/>
            <wp:docPr id="208489053" name="Picture 49" descr="صورة رادار من جهاز قياس الانتثار (NSCAT) لغابة الأمازون المدارية في أمريكا الجنوب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89053" name="Picture 49" descr="صورة رادار من جهاز قياس الانتثار (NSCAT) لغابة الأمازون المدارية في أمريكا الجنوبية"/>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4489713" cy="3340615"/>
                    </a:xfrm>
                    <a:prstGeom prst="rect">
                      <a:avLst/>
                    </a:prstGeom>
                  </pic:spPr>
                </pic:pic>
              </a:graphicData>
            </a:graphic>
          </wp:inline>
        </w:drawing>
      </w:r>
    </w:p>
    <w:p w14:paraId="3B33E316" w14:textId="32013054" w:rsidR="00F239F3" w:rsidRPr="00F239F3" w:rsidRDefault="00F239F3" w:rsidP="007C2E9D">
      <w:pPr>
        <w:pStyle w:val="Heading3"/>
        <w:rPr>
          <w:lang w:val="en-US" w:bidi="ar-EG"/>
        </w:rPr>
      </w:pPr>
      <w:bookmarkStart w:id="1338" w:name="_Toc524413445"/>
      <w:bookmarkStart w:id="1339" w:name="_Toc485997322"/>
      <w:bookmarkStart w:id="1340" w:name="_Toc266779831"/>
      <w:bookmarkStart w:id="1341" w:name="_Toc266779407"/>
      <w:bookmarkStart w:id="1342" w:name="_Toc266779184"/>
      <w:bookmarkStart w:id="1343" w:name="_Toc266779014"/>
      <w:bookmarkStart w:id="1344" w:name="_Toc266778767"/>
      <w:bookmarkStart w:id="1345" w:name="_Toc491269612"/>
      <w:bookmarkStart w:id="1346" w:name="_Toc491269896"/>
      <w:bookmarkStart w:id="1347" w:name="_Toc494199355"/>
      <w:bookmarkStart w:id="1348" w:name="_Toc494199606"/>
      <w:bookmarkStart w:id="1349" w:name="_Toc494200075"/>
      <w:bookmarkStart w:id="1350" w:name="_Toc494200387"/>
      <w:r w:rsidRPr="00F239F3">
        <w:rPr>
          <w:lang w:val="en-US" w:bidi="ar-EG"/>
        </w:rPr>
        <w:t>5.3.5</w:t>
      </w:r>
      <w:r w:rsidRPr="00F239F3">
        <w:rPr>
          <w:lang w:val="en-US" w:bidi="ar-EG"/>
        </w:rPr>
        <w:tab/>
      </w:r>
      <w:bookmarkEnd w:id="1338"/>
      <w:r w:rsidRPr="00F239F3">
        <w:rPr>
          <w:rtl/>
          <w:lang w:val="en-US" w:bidi="ar-EG"/>
        </w:rPr>
        <w:t>رادارات اله</w:t>
      </w:r>
      <w:bookmarkEnd w:id="1339"/>
      <w:bookmarkEnd w:id="1340"/>
      <w:bookmarkEnd w:id="1341"/>
      <w:bookmarkEnd w:id="1342"/>
      <w:bookmarkEnd w:id="1343"/>
      <w:bookmarkEnd w:id="1344"/>
      <w:r w:rsidRPr="00F239F3">
        <w:rPr>
          <w:rtl/>
          <w:lang w:val="en-US" w:bidi="ar-EG"/>
        </w:rPr>
        <w:t>واطل</w:t>
      </w:r>
      <w:bookmarkEnd w:id="1345"/>
      <w:bookmarkEnd w:id="1346"/>
      <w:bookmarkEnd w:id="1347"/>
      <w:bookmarkEnd w:id="1348"/>
      <w:bookmarkEnd w:id="1349"/>
      <w:bookmarkEnd w:id="1350"/>
    </w:p>
    <w:p w14:paraId="509BA898" w14:textId="77777777" w:rsidR="00F239F3" w:rsidRPr="00F239F3" w:rsidRDefault="00F239F3" w:rsidP="00F239F3">
      <w:pPr>
        <w:rPr>
          <w:rFonts w:eastAsia="SimSun"/>
          <w:lang w:val="en-US" w:bidi="ar-EG"/>
        </w:rPr>
      </w:pPr>
      <w:r w:rsidRPr="00F239F3">
        <w:rPr>
          <w:rFonts w:eastAsia="SimSun"/>
          <w:rtl/>
          <w:lang w:val="en-US"/>
        </w:rPr>
        <w:t xml:space="preserve">تقدم رادارات الهواطل قياسات للهواطل على سطح الأرض، وتركز بشكل خاص على </w:t>
      </w:r>
      <w:r w:rsidRPr="00F239F3">
        <w:rPr>
          <w:rFonts w:eastAsia="SimSun" w:hint="cs"/>
          <w:rtl/>
          <w:lang w:val="en-US"/>
        </w:rPr>
        <w:t>هطول</w:t>
      </w:r>
      <w:r w:rsidRPr="00F239F3">
        <w:rPr>
          <w:rFonts w:eastAsia="SimSun"/>
          <w:rtl/>
          <w:lang w:val="en-US"/>
        </w:rPr>
        <w:t xml:space="preserve"> المطر في المناطق المدارية.</w:t>
      </w:r>
    </w:p>
    <w:p w14:paraId="7E9FB4BE" w14:textId="77777777" w:rsidR="00F239F3" w:rsidRPr="00F239F3" w:rsidRDefault="00F239F3" w:rsidP="00F239F3">
      <w:pPr>
        <w:rPr>
          <w:rFonts w:eastAsia="SimSun"/>
          <w:rtl/>
          <w:lang w:val="en-US"/>
        </w:rPr>
      </w:pPr>
      <w:r w:rsidRPr="00F239F3">
        <w:rPr>
          <w:rFonts w:eastAsia="SimSun"/>
          <w:rtl/>
          <w:lang w:val="en-US"/>
        </w:rPr>
        <w:t>ويرتبط اختيار التردد الراديوي المركزي بتفاعل الهطول مع المجال المغنطيسي. ومعادلة المقطع العرضي للانتثار الخلفي للرطوبة الجوية الكروية هي:</w:t>
      </w:r>
    </w:p>
    <w:p w14:paraId="4FE5E1F2" w14:textId="76C9C5AC" w:rsidR="00F239F3" w:rsidRPr="00F239F3" w:rsidRDefault="00F239F3" w:rsidP="007C2E9D">
      <w:pPr>
        <w:pStyle w:val="Equation"/>
        <w:rPr>
          <w:rFonts w:eastAsia="SimSun"/>
          <w:rtl/>
          <w:lang w:val="en-US"/>
        </w:rPr>
      </w:pPr>
      <w:r w:rsidRPr="00F239F3">
        <w:rPr>
          <w:rFonts w:eastAsia="SimSun"/>
          <w:lang w:val="en-US" w:bidi="ar-EG"/>
        </w:rPr>
        <w:tab/>
      </w:r>
      <w:r w:rsidRPr="00F239F3">
        <w:rPr>
          <w:rFonts w:eastAsia="SimSun"/>
          <w:lang w:val="en-US" w:bidi="ar-EG"/>
        </w:rPr>
        <w:tab/>
      </w:r>
      <m:oMath>
        <m:sSub>
          <m:sSubPr>
            <m:ctrlPr>
              <w:rPr>
                <w:rFonts w:ascii="Cambria Math" w:hAnsi="Cambria Math"/>
                <w:i/>
              </w:rPr>
            </m:ctrlPr>
          </m:sSubPr>
          <m:e>
            <m:r>
              <m:rPr>
                <m:sty m:val="p"/>
              </m:rPr>
              <w:rPr>
                <w:rFonts w:ascii="Cambria Math"/>
              </w:rPr>
              <m:t>σ</m:t>
            </m:r>
          </m:e>
          <m:sub>
            <m:r>
              <w:rPr>
                <w:rFonts w:ascii="Cambria Math"/>
              </w:rPr>
              <m:t>b</m:t>
            </m:r>
          </m:sub>
        </m:sSub>
        <m:r>
          <w:rPr>
            <w:rFonts w:ascii="Cambria Math"/>
          </w:rPr>
          <m:t>=</m:t>
        </m:r>
        <m:sSup>
          <m:sSupPr>
            <m:ctrlPr>
              <w:rPr>
                <w:rFonts w:ascii="Cambria Math" w:hAnsi="Cambria Math"/>
                <w:i/>
              </w:rPr>
            </m:ctrlPr>
          </m:sSupPr>
          <m:e>
            <m:r>
              <m:rPr>
                <m:sty m:val="p"/>
              </m:rPr>
              <w:rPr>
                <w:rFonts w:ascii="Cambria Math"/>
              </w:rPr>
              <m:t>π</m:t>
            </m:r>
          </m:e>
          <m:sup>
            <m:r>
              <w:rPr>
                <w:rFonts w:ascii="Cambria Math"/>
              </w:rPr>
              <m:t>5</m:t>
            </m:r>
          </m:sup>
        </m:sSup>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rPr>
                      <m:t>K</m:t>
                    </m:r>
                  </m:e>
                  <m:sub>
                    <m:r>
                      <w:rPr>
                        <w:rFonts w:ascii="Cambria Math"/>
                      </w:rPr>
                      <m:t>W</m:t>
                    </m:r>
                  </m:sub>
                </m:sSub>
              </m:e>
            </m:d>
          </m:e>
          <m:sup>
            <m:r>
              <w:rPr>
                <w:rFonts w:ascii="Cambria Math"/>
              </w:rPr>
              <m:t>2</m:t>
            </m:r>
          </m:sup>
        </m:sSup>
        <m:sSup>
          <m:sSupPr>
            <m:ctrlPr>
              <w:rPr>
                <w:rFonts w:ascii="Cambria Math" w:hAnsi="Cambria Math"/>
                <w:i/>
              </w:rPr>
            </m:ctrlPr>
          </m:sSupPr>
          <m:e>
            <m:r>
              <w:rPr>
                <w:rFonts w:ascii="Cambria Math"/>
              </w:rPr>
              <m:t>D</m:t>
            </m:r>
          </m:e>
          <m:sup>
            <m:r>
              <w:rPr>
                <w:rFonts w:ascii="Cambria Math"/>
              </w:rPr>
              <m:t>6</m:t>
            </m:r>
          </m:sup>
        </m:sSup>
        <m:r>
          <w:rPr>
            <w:rFonts w:ascii="Cambria Math"/>
          </w:rPr>
          <m:t>/</m:t>
        </m:r>
        <m:sSup>
          <m:sSupPr>
            <m:ctrlPr>
              <w:rPr>
                <w:rFonts w:ascii="Cambria Math" w:hAnsi="Cambria Math"/>
                <w:i/>
              </w:rPr>
            </m:ctrlPr>
          </m:sSupPr>
          <m:e>
            <m:r>
              <m:rPr>
                <m:sty m:val="p"/>
              </m:rPr>
              <w:rPr>
                <w:rFonts w:ascii="Cambria Math"/>
              </w:rPr>
              <m:t>λ</m:t>
            </m:r>
          </m:e>
          <m:sup>
            <m:r>
              <w:rPr>
                <w:rFonts w:ascii="Cambria Math"/>
              </w:rPr>
              <m:t>4</m:t>
            </m:r>
          </m:sup>
        </m:sSup>
        <m:r>
          <w:rPr>
            <w:rFonts w:ascii="Cambria Math"/>
          </w:rPr>
          <m:t>=</m:t>
        </m:r>
        <m:sSup>
          <m:sSupPr>
            <m:ctrlPr>
              <w:rPr>
                <w:rFonts w:ascii="Cambria Math" w:hAnsi="Cambria Math"/>
                <w:i/>
              </w:rPr>
            </m:ctrlPr>
          </m:sSupPr>
          <m:e>
            <m:r>
              <m:rPr>
                <m:sty m:val="p"/>
              </m:rPr>
              <w:rPr>
                <w:rFonts w:ascii="Cambria Math"/>
              </w:rPr>
              <m:t>π</m:t>
            </m:r>
          </m:e>
          <m:sup>
            <m:r>
              <w:rPr>
                <w:rFonts w:ascii="Cambria Math"/>
              </w:rPr>
              <m:t>5</m:t>
            </m:r>
          </m:sup>
        </m:sSup>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rPr>
                      <m:t>K</m:t>
                    </m:r>
                  </m:e>
                  <m:sub>
                    <m:r>
                      <w:rPr>
                        <w:rFonts w:ascii="Cambria Math"/>
                      </w:rPr>
                      <m:t>W</m:t>
                    </m:r>
                  </m:sub>
                </m:sSub>
              </m:e>
            </m:d>
          </m:e>
          <m:sup>
            <m:r>
              <w:rPr>
                <w:rFonts w:ascii="Cambria Math"/>
              </w:rPr>
              <m:t>2</m:t>
            </m:r>
          </m:sup>
        </m:sSup>
        <m:r>
          <w:rPr>
            <w:rFonts w:ascii="Cambria Math"/>
          </w:rPr>
          <m:t>Z/</m:t>
        </m:r>
        <m:sSup>
          <m:sSupPr>
            <m:ctrlPr>
              <w:rPr>
                <w:rFonts w:ascii="Cambria Math" w:hAnsi="Cambria Math"/>
                <w:i/>
              </w:rPr>
            </m:ctrlPr>
          </m:sSupPr>
          <m:e>
            <m:r>
              <m:rPr>
                <m:sty m:val="p"/>
              </m:rPr>
              <w:rPr>
                <w:rFonts w:ascii="Cambria Math"/>
              </w:rPr>
              <m:t>λ</m:t>
            </m:r>
          </m:e>
          <m:sup>
            <m:r>
              <w:rPr>
                <w:rFonts w:ascii="Cambria Math"/>
              </w:rPr>
              <m:t>4</m:t>
            </m:r>
          </m:sup>
        </m:sSup>
      </m:oMath>
      <w:r w:rsidRPr="00F239F3">
        <w:rPr>
          <w:rFonts w:eastAsia="SimSun"/>
          <w:lang w:val="en-US" w:bidi="ar-EG"/>
        </w:rPr>
        <w:tab/>
        <w:t>(</w:t>
      </w:r>
      <w:r w:rsidR="007C2E9D">
        <w:rPr>
          <w:rFonts w:eastAsia="SimSun"/>
          <w:lang w:val="en-US" w:bidi="ar-EG"/>
        </w:rPr>
        <w:t>5</w:t>
      </w:r>
      <w:r w:rsidRPr="00F239F3">
        <w:rPr>
          <w:rFonts w:eastAsia="SimSun"/>
          <w:lang w:val="en-US" w:bidi="ar-EG"/>
        </w:rPr>
        <w:t>-5)</w:t>
      </w:r>
    </w:p>
    <w:p w14:paraId="4119E3BF" w14:textId="77777777" w:rsidR="00F239F3" w:rsidRPr="00F239F3" w:rsidRDefault="00F239F3" w:rsidP="00F239F3">
      <w:pPr>
        <w:rPr>
          <w:rFonts w:eastAsia="SimSun"/>
          <w:lang w:val="en-US" w:bidi="ar-EG"/>
        </w:rPr>
      </w:pPr>
      <w:r w:rsidRPr="00F239F3">
        <w:rPr>
          <w:rFonts w:eastAsia="SimSun"/>
          <w:rtl/>
          <w:lang w:val="en-US"/>
        </w:rPr>
        <w:t>حيث</w:t>
      </w:r>
      <w:r w:rsidRPr="00F239F3">
        <w:rPr>
          <w:rFonts w:eastAsia="SimSun"/>
          <w:lang w:val="en-US" w:bidi="ar-EG"/>
        </w:rPr>
        <w:t>:</w:t>
      </w:r>
    </w:p>
    <w:p w14:paraId="1942E045" w14:textId="2538F369" w:rsidR="00F239F3" w:rsidRPr="00F239F3" w:rsidRDefault="00F239F3" w:rsidP="007C2E9D">
      <w:pPr>
        <w:pStyle w:val="EquationLegend0"/>
        <w:bidi/>
        <w:rPr>
          <w:rFonts w:eastAsia="SimSun"/>
          <w:lang w:bidi="ar-EG"/>
        </w:rPr>
      </w:pPr>
      <w:r w:rsidRPr="00F239F3">
        <w:rPr>
          <w:rFonts w:eastAsia="SimSun"/>
          <w:lang w:bidi="ar-EG"/>
        </w:rPr>
        <w:tab/>
      </w:r>
      <m:oMath>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rPr>
                      <m:t>K</m:t>
                    </m:r>
                  </m:e>
                  <m:sub>
                    <m:r>
                      <w:rPr>
                        <w:rFonts w:ascii="Cambria Math"/>
                      </w:rPr>
                      <m:t>W</m:t>
                    </m:r>
                  </m:sub>
                </m:sSub>
              </m:e>
            </m:d>
          </m:e>
          <m:sup>
            <m:r>
              <w:rPr>
                <w:rFonts w:ascii="Cambria Math"/>
              </w:rPr>
              <m:t>2</m:t>
            </m:r>
          </m:sup>
        </m:sSup>
      </m:oMath>
      <w:r w:rsidRPr="00F239F3">
        <w:rPr>
          <w:rFonts w:eastAsia="SimSun"/>
          <w:rtl/>
        </w:rPr>
        <w:t>:</w:t>
      </w:r>
      <w:r w:rsidRPr="00F239F3">
        <w:rPr>
          <w:rFonts w:eastAsia="SimSun"/>
          <w:lang w:bidi="ar-EG"/>
        </w:rPr>
        <w:tab/>
      </w:r>
      <w:r w:rsidRPr="00F239F3">
        <w:rPr>
          <w:rFonts w:eastAsia="SimSun"/>
          <w:rtl/>
        </w:rPr>
        <w:t>متعلق بالمؤشر الانكساري لماء القطرة</w:t>
      </w:r>
    </w:p>
    <w:p w14:paraId="35A26E4A" w14:textId="77777777" w:rsidR="00F239F3" w:rsidRPr="00F239F3" w:rsidRDefault="00F239F3" w:rsidP="007C2E9D">
      <w:pPr>
        <w:pStyle w:val="EquationLegend0"/>
        <w:bidi/>
        <w:rPr>
          <w:rFonts w:eastAsia="SimSun"/>
          <w:rtl/>
          <w:lang w:bidi="ar-EG"/>
        </w:rPr>
      </w:pPr>
      <w:r w:rsidRPr="00F239F3">
        <w:rPr>
          <w:rFonts w:eastAsia="SimSun"/>
          <w:i/>
          <w:lang w:bidi="ar-EG"/>
        </w:rPr>
        <w:tab/>
        <w:t>D</w:t>
      </w:r>
      <w:r w:rsidRPr="00F239F3">
        <w:rPr>
          <w:rFonts w:eastAsia="SimSun"/>
          <w:rtl/>
        </w:rPr>
        <w:t>:</w:t>
      </w:r>
      <w:r w:rsidRPr="00F239F3">
        <w:rPr>
          <w:rFonts w:eastAsia="SimSun"/>
          <w:lang w:bidi="ar-EG"/>
        </w:rPr>
        <w:tab/>
      </w:r>
      <w:r w:rsidRPr="00F239F3">
        <w:rPr>
          <w:rFonts w:eastAsia="SimSun"/>
          <w:rtl/>
        </w:rPr>
        <w:t xml:space="preserve">قطر القطرة </w:t>
      </w:r>
      <w:r w:rsidRPr="00F239F3">
        <w:rPr>
          <w:rFonts w:eastAsia="SimSun"/>
          <w:lang w:bidi="ar-EG"/>
        </w:rPr>
        <w:t>(m)</w:t>
      </w:r>
    </w:p>
    <w:p w14:paraId="336DE1B4" w14:textId="77777777" w:rsidR="00F239F3" w:rsidRPr="00F239F3" w:rsidRDefault="00F239F3" w:rsidP="007C2E9D">
      <w:pPr>
        <w:pStyle w:val="EquationLegend0"/>
        <w:bidi/>
        <w:rPr>
          <w:rFonts w:eastAsia="SimSun"/>
          <w:lang w:bidi="ar-EG"/>
        </w:rPr>
      </w:pPr>
      <w:r w:rsidRPr="00F239F3">
        <w:rPr>
          <w:rFonts w:eastAsia="SimSun"/>
          <w:i/>
          <w:lang w:bidi="ar-EG"/>
        </w:rPr>
        <w:tab/>
      </w:r>
      <w:r w:rsidRPr="00F239F3">
        <w:rPr>
          <w:rFonts w:eastAsia="SimSun"/>
          <w:lang w:bidi="ar-EG"/>
        </w:rPr>
        <w:sym w:font="Symbol" w:char="F06C"/>
      </w:r>
      <w:r w:rsidRPr="00F239F3">
        <w:rPr>
          <w:rFonts w:eastAsia="SimSun"/>
          <w:rtl/>
        </w:rPr>
        <w:t>:</w:t>
      </w:r>
      <w:r w:rsidRPr="00F239F3">
        <w:rPr>
          <w:rFonts w:eastAsia="SimSun"/>
          <w:lang w:bidi="ar-EG"/>
        </w:rPr>
        <w:tab/>
      </w:r>
      <w:r w:rsidRPr="00F239F3">
        <w:rPr>
          <w:rFonts w:eastAsia="SimSun"/>
          <w:rtl/>
        </w:rPr>
        <w:t xml:space="preserve">طول موجة الرادار </w:t>
      </w:r>
      <w:r w:rsidRPr="00F239F3">
        <w:rPr>
          <w:rFonts w:eastAsia="SimSun"/>
          <w:lang w:bidi="ar-EG"/>
        </w:rPr>
        <w:t>(m)</w:t>
      </w:r>
    </w:p>
    <w:p w14:paraId="1978818C" w14:textId="77777777" w:rsidR="00F239F3" w:rsidRPr="00F239F3" w:rsidRDefault="00F239F3" w:rsidP="007C2E9D">
      <w:pPr>
        <w:pStyle w:val="EquationLegend0"/>
        <w:bidi/>
        <w:rPr>
          <w:rFonts w:eastAsia="SimSun"/>
          <w:lang w:bidi="ar-EG"/>
        </w:rPr>
      </w:pPr>
      <w:r w:rsidRPr="00F239F3">
        <w:rPr>
          <w:rFonts w:eastAsia="SimSun"/>
          <w:i/>
          <w:lang w:bidi="ar-EG"/>
        </w:rPr>
        <w:tab/>
        <w:t>Z</w:t>
      </w:r>
      <w:r w:rsidRPr="00F239F3">
        <w:rPr>
          <w:rFonts w:eastAsia="SimSun"/>
          <w:rtl/>
        </w:rPr>
        <w:t>:</w:t>
      </w:r>
      <w:r w:rsidRPr="00F239F3">
        <w:rPr>
          <w:rFonts w:eastAsia="SimSun"/>
          <w:lang w:bidi="ar-EG"/>
        </w:rPr>
        <w:tab/>
      </w:r>
      <w:r w:rsidRPr="00F239F3">
        <w:rPr>
          <w:rFonts w:eastAsia="SimSun"/>
          <w:rtl/>
        </w:rPr>
        <w:t>عامل انعكاسية الرادار</w:t>
      </w:r>
      <w:r w:rsidRPr="00F239F3">
        <w:rPr>
          <w:rFonts w:eastAsia="SimSun" w:hint="cs"/>
          <w:rtl/>
        </w:rPr>
        <w:t>.</w:t>
      </w:r>
    </w:p>
    <w:p w14:paraId="3F0E9274" w14:textId="77777777" w:rsidR="00F239F3" w:rsidRPr="00F239F3" w:rsidRDefault="00F239F3" w:rsidP="00F239F3">
      <w:pPr>
        <w:rPr>
          <w:rFonts w:eastAsia="SimSun"/>
          <w:lang w:val="en-US" w:bidi="ar-EG"/>
        </w:rPr>
      </w:pPr>
      <w:r w:rsidRPr="00F239F3">
        <w:rPr>
          <w:rFonts w:eastAsia="SimSun"/>
          <w:rtl/>
          <w:lang w:val="en-US"/>
        </w:rPr>
        <w:t>ويزداد الانتثار الخلفي بصفته القدرة الرابعة للتردد الراديوي.</w:t>
      </w:r>
    </w:p>
    <w:p w14:paraId="2D1547A1" w14:textId="34382923" w:rsidR="00F239F3" w:rsidRPr="00F239F3" w:rsidRDefault="00F239F3" w:rsidP="00F239F3">
      <w:pPr>
        <w:rPr>
          <w:rFonts w:eastAsia="SimSun"/>
          <w:lang w:val="en-US" w:bidi="ar-EG"/>
        </w:rPr>
      </w:pPr>
      <w:r w:rsidRPr="00F239F3">
        <w:rPr>
          <w:rFonts w:eastAsia="SimSun"/>
          <w:rtl/>
          <w:lang w:val="en-US"/>
        </w:rPr>
        <w:t xml:space="preserve">ويظهر في الشكل </w:t>
      </w:r>
      <w:r w:rsidR="007C2E9D">
        <w:rPr>
          <w:rFonts w:eastAsia="SimSun"/>
          <w:lang w:val="en-US" w:bidi="ar-EG"/>
        </w:rPr>
        <w:t>23</w:t>
      </w:r>
      <w:r w:rsidRPr="00F239F3">
        <w:rPr>
          <w:rFonts w:eastAsia="SimSun"/>
          <w:lang w:val="en-US" w:bidi="ar-EG"/>
        </w:rPr>
        <w:t>-5</w:t>
      </w:r>
      <w:r w:rsidRPr="00F239F3">
        <w:rPr>
          <w:rFonts w:eastAsia="SimSun"/>
          <w:rtl/>
          <w:lang w:val="en-US"/>
        </w:rPr>
        <w:t xml:space="preserve"> مثال عن مقطع عرضي رأسي لعامل انعكاسية الرادار. </w:t>
      </w:r>
      <w:r w:rsidRPr="00F239F3">
        <w:rPr>
          <w:rFonts w:eastAsia="SimSun" w:hint="cs"/>
          <w:rtl/>
          <w:lang w:val="en-US"/>
        </w:rPr>
        <w:t>ويقدم</w:t>
      </w:r>
      <w:r w:rsidRPr="00F239F3">
        <w:rPr>
          <w:rFonts w:eastAsia="SimSun"/>
          <w:rtl/>
          <w:lang w:val="en-US"/>
        </w:rPr>
        <w:t xml:space="preserve"> </w:t>
      </w:r>
      <w:r w:rsidRPr="00F239F3">
        <w:rPr>
          <w:rFonts w:eastAsia="SimSun" w:hint="cs"/>
          <w:rtl/>
          <w:lang w:val="en-US"/>
        </w:rPr>
        <w:t>عرض</w:t>
      </w:r>
      <w:r w:rsidRPr="00F239F3">
        <w:rPr>
          <w:rFonts w:eastAsia="SimSun"/>
          <w:rtl/>
          <w:lang w:val="en-US"/>
        </w:rPr>
        <w:t xml:space="preserve"> نبضة إشارة التردد الراديوي الضيقة استبانة مدى القياس اللازمة. ويستعمل رادار الهطول مثلاً نبضة </w:t>
      </w:r>
      <w:r w:rsidRPr="00F239F3">
        <w:rPr>
          <w:rFonts w:eastAsia="SimSun" w:hint="cs"/>
          <w:rtl/>
          <w:lang w:val="en-US"/>
        </w:rPr>
        <w:t>بعرض</w:t>
      </w:r>
      <w:r w:rsidRPr="00F239F3">
        <w:rPr>
          <w:rFonts w:eastAsia="SimSun"/>
          <w:rtl/>
          <w:lang w:val="en-US"/>
        </w:rPr>
        <w:t xml:space="preserve"> </w:t>
      </w:r>
      <w:r w:rsidR="007C2E9D" w:rsidRPr="00310E66">
        <w:rPr>
          <w:rFonts w:ascii="Symbol" w:hAnsi="Symbol"/>
        </w:rPr>
        <w:t></w:t>
      </w:r>
      <w:r w:rsidR="007C2E9D" w:rsidRPr="00310E66">
        <w:t>s</w:t>
      </w:r>
      <w:r w:rsidR="007C2E9D">
        <w:t xml:space="preserve"> </w:t>
      </w:r>
      <w:r w:rsidR="007C2E9D" w:rsidRPr="00F239F3">
        <w:rPr>
          <w:rFonts w:eastAsia="SimSun"/>
          <w:lang w:val="en-US" w:bidi="ar-EG"/>
        </w:rPr>
        <w:t>1,6</w:t>
      </w:r>
      <w:r w:rsidRPr="00F239F3">
        <w:rPr>
          <w:rFonts w:eastAsia="SimSun"/>
          <w:rtl/>
          <w:lang w:val="en-US"/>
        </w:rPr>
        <w:t>، على الرغم من أن هذه القيمة يمكن أن تختلف باختلاف الأنظمة الأخرى. ويحدد مستوى تدهور انعكاسية الهطول الأدنى المقبول، مستوى التداخل المقبول.</w:t>
      </w:r>
    </w:p>
    <w:p w14:paraId="2469BD03" w14:textId="467BC615" w:rsidR="00F239F3" w:rsidRPr="007C2E9D" w:rsidRDefault="00F239F3" w:rsidP="007C2E9D">
      <w:pPr>
        <w:pStyle w:val="FigureNo"/>
        <w:rPr>
          <w:rFonts w:eastAsia="SimSun"/>
          <w:rtl/>
        </w:rPr>
      </w:pPr>
      <w:r w:rsidRPr="007C2E9D">
        <w:rPr>
          <w:rFonts w:eastAsia="SimSun"/>
          <w:rtl/>
        </w:rPr>
        <w:lastRenderedPageBreak/>
        <w:t>الشكل </w:t>
      </w:r>
      <w:r w:rsidRPr="007C2E9D">
        <w:rPr>
          <w:rFonts w:eastAsia="SimSun"/>
        </w:rPr>
        <w:t>2</w:t>
      </w:r>
      <w:r w:rsidR="007C2E9D">
        <w:rPr>
          <w:rFonts w:eastAsia="SimSun"/>
        </w:rPr>
        <w:t>3</w:t>
      </w:r>
      <w:r w:rsidRPr="007C2E9D">
        <w:rPr>
          <w:rFonts w:eastAsia="SimSun"/>
        </w:rPr>
        <w:t>-5</w:t>
      </w:r>
    </w:p>
    <w:p w14:paraId="0784E78C" w14:textId="77777777" w:rsidR="00F239F3" w:rsidRPr="007C2E9D" w:rsidRDefault="00F239F3" w:rsidP="007C2E9D">
      <w:pPr>
        <w:pStyle w:val="Figuretitle0"/>
        <w:bidi/>
        <w:rPr>
          <w:rFonts w:eastAsia="SimSun"/>
          <w:rtl/>
        </w:rPr>
      </w:pPr>
      <w:r w:rsidRPr="007C2E9D">
        <w:rPr>
          <w:rFonts w:eastAsia="SimSun"/>
          <w:rtl/>
        </w:rPr>
        <w:t>انعكاسية مركبة من قياسات انعكاسية الهطول</w:t>
      </w:r>
    </w:p>
    <w:p w14:paraId="10B395F7" w14:textId="1EE6CB01" w:rsidR="00F239F3" w:rsidRPr="00F239F3" w:rsidRDefault="00C41DD2" w:rsidP="007C2E9D">
      <w:pPr>
        <w:pStyle w:val="Figure"/>
        <w:rPr>
          <w:rFonts w:eastAsia="SimSun"/>
          <w:rtl/>
          <w:lang w:val="en-US"/>
        </w:rPr>
      </w:pPr>
      <w:r>
        <w:drawing>
          <wp:inline distT="0" distB="0" distL="0" distR="0" wp14:anchorId="1706A1AF" wp14:editId="22751313">
            <wp:extent cx="5160274" cy="1773940"/>
            <wp:effectExtent l="0" t="0" r="2540" b="0"/>
            <wp:docPr id="36930124" name="Picture 50" descr="انعكاسية مركبة من قياسات انعكاسية الهطو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30124" name="Picture 50" descr="انعكاسية مركبة من قياسات انعكاسية الهطول"/>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5160274" cy="1773940"/>
                    </a:xfrm>
                    <a:prstGeom prst="rect">
                      <a:avLst/>
                    </a:prstGeom>
                  </pic:spPr>
                </pic:pic>
              </a:graphicData>
            </a:graphic>
          </wp:inline>
        </w:drawing>
      </w:r>
    </w:p>
    <w:p w14:paraId="548CEFBC" w14:textId="077E6D12" w:rsidR="00F239F3" w:rsidRPr="00F239F3" w:rsidRDefault="00F239F3" w:rsidP="007C2E9D">
      <w:pPr>
        <w:pStyle w:val="Heading3"/>
        <w:rPr>
          <w:lang w:val="en-US" w:bidi="ar-EG"/>
        </w:rPr>
      </w:pPr>
      <w:bookmarkStart w:id="1351" w:name="_Toc485997323"/>
      <w:bookmarkStart w:id="1352" w:name="_Toc266779832"/>
      <w:bookmarkStart w:id="1353" w:name="_Toc266779408"/>
      <w:bookmarkStart w:id="1354" w:name="_Toc266779185"/>
      <w:bookmarkStart w:id="1355" w:name="_Toc266779015"/>
      <w:bookmarkStart w:id="1356" w:name="_Toc266778768"/>
      <w:bookmarkStart w:id="1357" w:name="_Toc491269613"/>
      <w:bookmarkStart w:id="1358" w:name="_Toc491269897"/>
      <w:bookmarkStart w:id="1359" w:name="_Toc494199356"/>
      <w:bookmarkStart w:id="1360" w:name="_Toc494199607"/>
      <w:bookmarkStart w:id="1361" w:name="_Toc494200076"/>
      <w:bookmarkStart w:id="1362" w:name="_Toc494200388"/>
      <w:r w:rsidRPr="00F239F3">
        <w:rPr>
          <w:lang w:val="en-US" w:bidi="ar-EG"/>
        </w:rPr>
        <w:t>6.3.5</w:t>
      </w:r>
      <w:r w:rsidRPr="00F239F3">
        <w:rPr>
          <w:lang w:val="en-US" w:bidi="ar-EG"/>
        </w:rPr>
        <w:tab/>
      </w:r>
      <w:r w:rsidRPr="00F239F3">
        <w:rPr>
          <w:rtl/>
          <w:lang w:val="en-US" w:bidi="ar-EG"/>
        </w:rPr>
        <w:t xml:space="preserve">رادارات تصوير </w:t>
      </w:r>
      <w:r w:rsidRPr="00F239F3">
        <w:rPr>
          <w:rFonts w:hint="cs"/>
          <w:rtl/>
          <w:lang w:val="en-US" w:bidi="ar-EG"/>
        </w:rPr>
        <w:t>البيانات الوصفية</w:t>
      </w:r>
      <w:r w:rsidRPr="00F239F3">
        <w:rPr>
          <w:rtl/>
          <w:lang w:val="en-US" w:bidi="ar-EG"/>
        </w:rPr>
        <w:t xml:space="preserve"> </w:t>
      </w:r>
      <w:r w:rsidRPr="00F239F3">
        <w:rPr>
          <w:rFonts w:hint="cs"/>
          <w:rtl/>
          <w:lang w:val="en-US" w:bidi="ar-EG"/>
        </w:rPr>
        <w:t>ل</w:t>
      </w:r>
      <w:r w:rsidRPr="00F239F3">
        <w:rPr>
          <w:rtl/>
          <w:lang w:val="en-US" w:bidi="ar-EG"/>
        </w:rPr>
        <w:t>لسحب</w:t>
      </w:r>
      <w:bookmarkStart w:id="1363" w:name="_Hlk230956090"/>
      <w:bookmarkEnd w:id="1351"/>
      <w:bookmarkEnd w:id="1352"/>
      <w:bookmarkEnd w:id="1353"/>
      <w:bookmarkEnd w:id="1354"/>
      <w:bookmarkEnd w:id="1355"/>
      <w:bookmarkEnd w:id="1356"/>
      <w:bookmarkEnd w:id="1357"/>
      <w:bookmarkEnd w:id="1358"/>
      <w:bookmarkEnd w:id="1359"/>
      <w:bookmarkEnd w:id="1360"/>
      <w:bookmarkEnd w:id="1361"/>
      <w:bookmarkEnd w:id="1362"/>
    </w:p>
    <w:bookmarkEnd w:id="1363"/>
    <w:p w14:paraId="3DD5D251" w14:textId="17F7AC1E" w:rsidR="00F239F3" w:rsidRPr="00F239F3" w:rsidRDefault="00F239F3" w:rsidP="00F239F3">
      <w:pPr>
        <w:rPr>
          <w:rFonts w:eastAsia="SimSun"/>
          <w:rtl/>
          <w:lang w:val="en-US"/>
        </w:rPr>
      </w:pPr>
      <w:r w:rsidRPr="00F239F3">
        <w:rPr>
          <w:rFonts w:eastAsia="SimSun"/>
          <w:rtl/>
          <w:lang w:val="en-US"/>
        </w:rPr>
        <w:t xml:space="preserve">توفر رادارات تصوير البيانات الوصفية للسحب </w:t>
      </w:r>
      <w:r w:rsidRPr="00F239F3">
        <w:rPr>
          <w:rFonts w:eastAsia="SimSun" w:hint="cs"/>
          <w:rtl/>
          <w:lang w:val="en-US"/>
        </w:rPr>
        <w:t>بيانات وصفية</w:t>
      </w:r>
      <w:r w:rsidRPr="00F239F3">
        <w:rPr>
          <w:rFonts w:eastAsia="SimSun"/>
          <w:rtl/>
          <w:lang w:val="en-US"/>
        </w:rPr>
        <w:t xml:space="preserve"> ثلاثية الأبعاد لانعكاسية السحب على سطح الأرض. ويبين الشكل</w:t>
      </w:r>
      <w:r w:rsidR="00930632">
        <w:rPr>
          <w:rFonts w:eastAsia="SimSun" w:hint="cs"/>
          <w:rtl/>
          <w:lang w:val="en-US"/>
        </w:rPr>
        <w:t> </w:t>
      </w:r>
      <w:r w:rsidRPr="00F239F3">
        <w:rPr>
          <w:rFonts w:eastAsia="SimSun"/>
          <w:lang w:val="en-US" w:bidi="ar-EG"/>
        </w:rPr>
        <w:t>2</w:t>
      </w:r>
      <w:r w:rsidR="0087384F">
        <w:rPr>
          <w:rFonts w:eastAsia="SimSun"/>
          <w:lang w:val="en-US" w:bidi="ar-EG"/>
        </w:rPr>
        <w:t>4</w:t>
      </w:r>
      <w:r w:rsidRPr="00F239F3">
        <w:rPr>
          <w:rFonts w:eastAsia="SimSun"/>
          <w:lang w:val="en-US" w:bidi="ar-EG"/>
        </w:rPr>
        <w:t>-5</w:t>
      </w:r>
      <w:r w:rsidRPr="00F239F3">
        <w:rPr>
          <w:rFonts w:eastAsia="SimSun"/>
          <w:rtl/>
          <w:lang w:val="en-US"/>
        </w:rPr>
        <w:t xml:space="preserve"> تمثيلاً لانعكاسية الانتثار الخلفي مقابل الارتفاع.</w:t>
      </w:r>
    </w:p>
    <w:p w14:paraId="4EF25128" w14:textId="77777777" w:rsidR="00F239F3" w:rsidRPr="00F239F3" w:rsidRDefault="00F239F3" w:rsidP="00F239F3">
      <w:pPr>
        <w:rPr>
          <w:rFonts w:eastAsia="SimSun"/>
          <w:lang w:val="en-US" w:bidi="ar-EG"/>
        </w:rPr>
      </w:pPr>
      <w:r w:rsidRPr="00F239F3">
        <w:rPr>
          <w:rFonts w:eastAsia="SimSun"/>
          <w:rtl/>
          <w:lang w:val="en-US"/>
        </w:rPr>
        <w:t xml:space="preserve">ويرتبط اختيار التردد المركزي للتردد الراديوي بتفاعل سطح المحيط مع حقل </w:t>
      </w:r>
      <w:r w:rsidRPr="00F239F3">
        <w:rPr>
          <w:rFonts w:eastAsia="SimSun"/>
          <w:lang w:val="en-US" w:bidi="ar-EG"/>
        </w:rPr>
        <w:t>EM</w:t>
      </w:r>
      <w:r w:rsidRPr="00F239F3">
        <w:rPr>
          <w:rFonts w:eastAsia="SimSun"/>
          <w:rtl/>
          <w:lang w:val="en-US"/>
        </w:rPr>
        <w:t xml:space="preserve"> وتباينه على زاوية المنظر.</w:t>
      </w:r>
    </w:p>
    <w:p w14:paraId="41203C4E" w14:textId="269E5E2C" w:rsidR="00F239F3" w:rsidRPr="00F239F3" w:rsidRDefault="00F239F3" w:rsidP="00F239F3">
      <w:pPr>
        <w:rPr>
          <w:rFonts w:eastAsia="SimSun"/>
          <w:rtl/>
          <w:lang w:val="en-US"/>
        </w:rPr>
      </w:pPr>
      <w:r w:rsidRPr="00F239F3">
        <w:rPr>
          <w:rFonts w:eastAsia="SimSun"/>
          <w:rtl/>
          <w:lang w:val="en-US"/>
        </w:rPr>
        <w:t xml:space="preserve">وتقدم المعادلة </w:t>
      </w:r>
      <w:r w:rsidRPr="00F239F3">
        <w:rPr>
          <w:rFonts w:eastAsia="SimSun"/>
          <w:lang w:val="en-US" w:bidi="ar-EG"/>
        </w:rPr>
        <w:t>(</w:t>
      </w:r>
      <w:r w:rsidR="0087384F">
        <w:rPr>
          <w:rFonts w:eastAsia="SimSun"/>
          <w:lang w:val="en-US" w:bidi="ar-EG"/>
        </w:rPr>
        <w:t>6</w:t>
      </w:r>
      <w:r w:rsidRPr="00F239F3">
        <w:rPr>
          <w:rFonts w:eastAsia="SimSun"/>
          <w:lang w:val="en-US" w:bidi="ar-EG"/>
        </w:rPr>
        <w:t>-5)</w:t>
      </w:r>
      <w:r w:rsidRPr="00F239F3">
        <w:rPr>
          <w:rFonts w:eastAsia="SimSun"/>
          <w:rtl/>
          <w:lang w:val="en-US"/>
        </w:rPr>
        <w:t xml:space="preserve"> </w:t>
      </w:r>
      <w:r w:rsidRPr="00F239F3">
        <w:rPr>
          <w:rFonts w:eastAsia="SimSun" w:hint="cs"/>
          <w:rtl/>
          <w:lang w:val="en-US"/>
        </w:rPr>
        <w:t>عناصر حساب مستوى القدرة العائدة للسحب.</w:t>
      </w:r>
    </w:p>
    <w:p w14:paraId="431D1C98" w14:textId="2BF6DAFE" w:rsidR="00930632" w:rsidRPr="00930632" w:rsidRDefault="00930632" w:rsidP="00930632">
      <w:pPr>
        <w:pStyle w:val="Equation"/>
        <w:bidi w:val="0"/>
        <w:rPr>
          <w:rFonts w:ascii="Times New Roman"/>
          <w:lang w:val="de-CH"/>
        </w:rPr>
      </w:pPr>
      <w:r w:rsidRPr="00930632">
        <w:rPr>
          <w:lang w:val="de-CH"/>
        </w:rPr>
        <w:t>(</w:t>
      </w:r>
      <w:r w:rsidRPr="00161F5E">
        <w:rPr>
          <w:lang w:val="de-DE"/>
        </w:rPr>
        <w:t>6-5</w:t>
      </w:r>
      <w:r w:rsidRPr="00930632">
        <w:rPr>
          <w:lang w:val="de-CH"/>
        </w:rPr>
        <w:t>)</w:t>
      </w:r>
      <w:r w:rsidRPr="00161F5E">
        <w:rPr>
          <w:rFonts w:ascii="Times New Roman"/>
          <w:lang w:val="de-DE"/>
        </w:rPr>
        <w:tab/>
      </w:r>
      <w:r w:rsidRPr="00161F5E">
        <w:rPr>
          <w:rFonts w:ascii="Times New Roman"/>
          <w:lang w:val="de-DE"/>
        </w:rPr>
        <w:tab/>
      </w:r>
      <m:oMath>
        <m:acc>
          <m:accPr>
            <m:chr m:val="̃"/>
            <m:ctrlPr>
              <w:rPr>
                <w:rFonts w:ascii="Cambria Math" w:hAnsi="Cambria Math"/>
              </w:rPr>
            </m:ctrlPr>
          </m:accPr>
          <m:e>
            <m:r>
              <w:rPr>
                <w:rFonts w:ascii="Cambria Math" w:hAnsi="Cambria Math"/>
              </w:rPr>
              <m:t>P</m:t>
            </m:r>
          </m:e>
        </m:acc>
        <m:r>
          <m:rPr>
            <m:sty m:val="p"/>
          </m:rPr>
          <w:rPr>
            <w:rFonts w:ascii="Cambria Math" w:hAnsi="Cambria Math"/>
            <w:lang w:val="de-CH"/>
          </w:rPr>
          <m:t>=</m:t>
        </m:r>
        <m:f>
          <m:fPr>
            <m:ctrlPr>
              <w:rPr>
                <w:rFonts w:ascii="Cambria Math" w:hAnsi="Cambria Math"/>
              </w:rPr>
            </m:ctrlPr>
          </m:fPr>
          <m:num>
            <m:sSup>
              <m:sSupPr>
                <m:ctrlPr>
                  <w:rPr>
                    <w:rFonts w:ascii="Cambria Math" w:hAnsi="Cambria Math"/>
                  </w:rPr>
                </m:ctrlPr>
              </m:sSupPr>
              <m:e>
                <m:r>
                  <m:rPr>
                    <m:sty m:val="p"/>
                  </m:rPr>
                  <w:rPr>
                    <w:rFonts w:ascii="Cambria Math" w:hAnsi="Cambria Math"/>
                  </w:rPr>
                  <m:t>π</m:t>
                </m:r>
              </m:e>
              <m:sup>
                <m:r>
                  <m:rPr>
                    <m:sty m:val="p"/>
                  </m:rPr>
                  <w:rPr>
                    <w:rFonts w:ascii="Cambria Math" w:hAnsi="Cambria Math"/>
                    <w:lang w:val="de-CH"/>
                  </w:rPr>
                  <m:t>5</m:t>
                </m:r>
              </m:sup>
            </m:sSup>
            <m:r>
              <m:rPr>
                <m:sty m:val="p"/>
              </m:rPr>
              <w:rPr>
                <w:rFonts w:ascii="Cambria Math" w:hAnsi="Cambria Math"/>
                <w:lang w:val="de-CH"/>
              </w:rPr>
              <m:t>1</m:t>
            </m:r>
            <m:sSup>
              <m:sSupPr>
                <m:ctrlPr>
                  <w:rPr>
                    <w:rFonts w:ascii="Cambria Math" w:hAnsi="Cambria Math"/>
                  </w:rPr>
                </m:ctrlPr>
              </m:sSupPr>
              <m:e>
                <m:r>
                  <m:rPr>
                    <m:sty m:val="p"/>
                  </m:rPr>
                  <w:rPr>
                    <w:rFonts w:ascii="Cambria Math" w:hAnsi="Cambria Math"/>
                    <w:lang w:val="de-CH"/>
                  </w:rPr>
                  <m:t>0</m:t>
                </m:r>
              </m:e>
              <m:sup>
                <m:r>
                  <m:rPr>
                    <m:sty m:val="p"/>
                  </m:rPr>
                  <w:rPr>
                    <w:rFonts w:ascii="Cambria Math" w:hAnsi="Cambria Math"/>
                    <w:lang w:val="de-CH"/>
                  </w:rPr>
                  <m:t>-17</m:t>
                </m:r>
              </m:sup>
            </m:sSup>
            <m:sSub>
              <m:sSubPr>
                <m:ctrlPr>
                  <w:rPr>
                    <w:rFonts w:ascii="Cambria Math" w:hAnsi="Cambria Math"/>
                  </w:rPr>
                </m:ctrlPr>
              </m:sSubPr>
              <m:e>
                <m:r>
                  <w:rPr>
                    <w:rFonts w:ascii="Cambria Math" w:hAnsi="Cambria Math"/>
                  </w:rPr>
                  <m:t>P</m:t>
                </m:r>
              </m:e>
              <m:sub>
                <m:r>
                  <w:rPr>
                    <w:rFonts w:ascii="Cambria Math" w:hAnsi="Cambria Math"/>
                  </w:rPr>
                  <m:t>r</m:t>
                </m:r>
              </m:sub>
            </m:sSub>
            <m:sSup>
              <m:sSupPr>
                <m:ctrlPr>
                  <w:rPr>
                    <w:rFonts w:ascii="Cambria Math" w:hAnsi="Cambria Math"/>
                  </w:rPr>
                </m:ctrlPr>
              </m:sSupPr>
              <m:e>
                <m:r>
                  <w:rPr>
                    <w:rFonts w:ascii="Cambria Math" w:hAnsi="Cambria Math"/>
                  </w:rPr>
                  <m:t>G</m:t>
                </m:r>
              </m:e>
              <m:sup>
                <m:r>
                  <m:rPr>
                    <m:sty m:val="p"/>
                  </m:rPr>
                  <w:rPr>
                    <w:rFonts w:ascii="Cambria Math" w:hAnsi="Cambria Math"/>
                    <w:lang w:val="de-CH"/>
                  </w:rPr>
                  <m:t>2</m:t>
                </m:r>
              </m:sup>
            </m:sSup>
            <m:r>
              <w:rPr>
                <w:rFonts w:ascii="Cambria Math" w:hAnsi="Cambria Math"/>
              </w:rPr>
              <m:t>t</m:t>
            </m:r>
            <m:sSubSup>
              <m:sSubSupPr>
                <m:ctrlPr>
                  <w:rPr>
                    <w:rFonts w:ascii="Cambria Math" w:hAnsi="Cambria Math"/>
                  </w:rPr>
                </m:ctrlPr>
              </m:sSubSupPr>
              <m:e>
                <m:r>
                  <m:rPr>
                    <m:sty m:val="p"/>
                  </m:rPr>
                  <w:rPr>
                    <w:rFonts w:ascii="Cambria Math" w:hAnsi="Cambria Math"/>
                  </w:rPr>
                  <m:t>θ</m:t>
                </m:r>
              </m:e>
              <m:sub>
                <m:r>
                  <w:rPr>
                    <w:rFonts w:ascii="Cambria Math" w:hAnsi="Cambria Math"/>
                  </w:rPr>
                  <m:t>r</m:t>
                </m:r>
              </m:sub>
              <m:sup>
                <m:r>
                  <m:rPr>
                    <m:sty m:val="p"/>
                  </m:rPr>
                  <w:rPr>
                    <w:rFonts w:ascii="Cambria Math" w:hAnsi="Cambria Math"/>
                    <w:lang w:val="de-CH"/>
                  </w:rPr>
                  <m:t>2</m:t>
                </m:r>
              </m:sup>
            </m:sSubSup>
            <m:sSup>
              <m:sSupPr>
                <m:ctrlPr>
                  <w:rPr>
                    <w:rFonts w:ascii="Cambria Math" w:hAnsi="Cambria Math"/>
                  </w:rPr>
                </m:ctrlPr>
              </m:sSupPr>
              <m:e>
                <m:d>
                  <m:dPr>
                    <m:begChr m:val="|"/>
                    <m:endChr m:val="|"/>
                    <m:ctrlPr>
                      <w:rPr>
                        <w:rFonts w:ascii="Cambria Math" w:hAnsi="Cambria Math"/>
                      </w:rPr>
                    </m:ctrlPr>
                  </m:dPr>
                  <m:e>
                    <m:sSub>
                      <m:sSubPr>
                        <m:ctrlPr>
                          <w:rPr>
                            <w:rFonts w:ascii="Cambria Math" w:hAnsi="Cambria Math"/>
                          </w:rPr>
                        </m:ctrlPr>
                      </m:sSubPr>
                      <m:e>
                        <m:r>
                          <w:rPr>
                            <w:rFonts w:ascii="Cambria Math" w:hAnsi="Cambria Math"/>
                          </w:rPr>
                          <m:t>K</m:t>
                        </m:r>
                      </m:e>
                      <m:sub>
                        <m:r>
                          <w:rPr>
                            <w:rFonts w:ascii="Cambria Math" w:hAnsi="Cambria Math"/>
                          </w:rPr>
                          <m:t>W</m:t>
                        </m:r>
                      </m:sub>
                    </m:sSub>
                  </m:e>
                </m:d>
              </m:e>
              <m:sup>
                <m:r>
                  <m:rPr>
                    <m:sty m:val="p"/>
                  </m:rPr>
                  <w:rPr>
                    <w:rFonts w:ascii="Cambria Math" w:hAnsi="Cambria Math"/>
                    <w:lang w:val="de-CH"/>
                  </w:rPr>
                  <m:t>2</m:t>
                </m:r>
              </m:sup>
            </m:sSup>
            <m:sSub>
              <m:sSubPr>
                <m:ctrlPr>
                  <w:rPr>
                    <w:rFonts w:ascii="Cambria Math" w:hAnsi="Cambria Math"/>
                  </w:rPr>
                </m:ctrlPr>
              </m:sSubPr>
              <m:e>
                <m:r>
                  <w:rPr>
                    <w:rFonts w:ascii="Cambria Math" w:hAnsi="Cambria Math"/>
                  </w:rPr>
                  <m:t>Z</m:t>
                </m:r>
              </m:e>
              <m:sub>
                <m:r>
                  <w:rPr>
                    <w:rFonts w:ascii="Cambria Math" w:hAnsi="Cambria Math"/>
                  </w:rPr>
                  <m:t>r</m:t>
                </m:r>
              </m:sub>
            </m:sSub>
          </m:num>
          <m:den>
            <m:r>
              <m:rPr>
                <m:sty m:val="p"/>
              </m:rPr>
              <w:rPr>
                <w:rFonts w:ascii="Cambria Math" w:hAnsi="Cambria Math"/>
                <w:lang w:val="de-CH"/>
              </w:rPr>
              <m:t>6.75 × </m:t>
            </m:r>
            <m:sSup>
              <m:sSupPr>
                <m:ctrlPr>
                  <w:rPr>
                    <w:rFonts w:ascii="Cambria Math" w:hAnsi="Cambria Math"/>
                  </w:rPr>
                </m:ctrlPr>
              </m:sSupPr>
              <m:e>
                <m:r>
                  <m:rPr>
                    <m:sty m:val="p"/>
                  </m:rPr>
                  <w:rPr>
                    <w:rFonts w:ascii="Cambria Math" w:hAnsi="Cambria Math"/>
                    <w:lang w:val="de-CH"/>
                  </w:rPr>
                  <m:t>2</m:t>
                </m:r>
              </m:e>
              <m:sup>
                <m:r>
                  <m:rPr>
                    <m:sty m:val="p"/>
                  </m:rPr>
                  <w:rPr>
                    <w:rFonts w:ascii="Cambria Math" w:hAnsi="Cambria Math"/>
                    <w:lang w:val="de-CH"/>
                  </w:rPr>
                  <m:t>14</m:t>
                </m:r>
              </m:sup>
            </m:sSup>
            <m:r>
              <m:rPr>
                <m:sty m:val="p"/>
              </m:rPr>
              <w:rPr>
                <w:rFonts w:ascii="Cambria Math" w:hAnsi="Cambria Math"/>
                <w:lang w:val="de-CH"/>
              </w:rPr>
              <m:t>(</m:t>
            </m:r>
            <m:func>
              <m:funcPr>
                <m:ctrlPr>
                  <w:rPr>
                    <w:rFonts w:ascii="Cambria Math" w:hAnsi="Cambria Math"/>
                  </w:rPr>
                </m:ctrlPr>
              </m:funcPr>
              <m:fName>
                <m:r>
                  <m:rPr>
                    <m:sty m:val="p"/>
                  </m:rPr>
                  <w:rPr>
                    <w:rFonts w:ascii="Cambria Math" w:hAnsi="Cambria Math"/>
                    <w:lang w:val="de-CH"/>
                  </w:rPr>
                  <m:t>ln</m:t>
                </m:r>
              </m:fName>
              <m:e>
                <m:r>
                  <m:rPr>
                    <m:sty m:val="p"/>
                  </m:rPr>
                  <w:rPr>
                    <w:rFonts w:ascii="Cambria Math" w:hAnsi="Cambria Math"/>
                    <w:lang w:val="de-CH"/>
                  </w:rPr>
                  <m:t>2</m:t>
                </m:r>
              </m:e>
            </m:func>
            <m:r>
              <m:rPr>
                <m:sty m:val="p"/>
              </m:rPr>
              <w:rPr>
                <w:rFonts w:ascii="Cambria Math" w:hAnsi="Cambria Math"/>
                <w:lang w:val="de-CH"/>
              </w:rPr>
              <m:t>)</m:t>
            </m:r>
            <m:sSubSup>
              <m:sSubSupPr>
                <m:ctrlPr>
                  <w:rPr>
                    <w:rFonts w:ascii="Cambria Math" w:hAnsi="Cambria Math"/>
                  </w:rPr>
                </m:ctrlPr>
              </m:sSubSupPr>
              <m:e>
                <m:r>
                  <w:rPr>
                    <w:rFonts w:ascii="Cambria Math" w:hAnsi="Cambria Math"/>
                  </w:rPr>
                  <m:t>r</m:t>
                </m:r>
              </m:e>
              <m:sub>
                <m:r>
                  <m:rPr>
                    <m:sty m:val="p"/>
                  </m:rPr>
                  <w:rPr>
                    <w:rFonts w:ascii="Cambria Math" w:hAnsi="Cambria Math"/>
                    <w:lang w:val="de-CH"/>
                  </w:rPr>
                  <m:t>0</m:t>
                </m:r>
              </m:sub>
              <m:sup>
                <m:r>
                  <m:rPr>
                    <m:sty m:val="p"/>
                  </m:rPr>
                  <w:rPr>
                    <w:rFonts w:ascii="Cambria Math" w:hAnsi="Cambria Math"/>
                    <w:lang w:val="de-CH"/>
                  </w:rPr>
                  <m:t>2</m:t>
                </m:r>
              </m:sup>
            </m:sSubSup>
            <m:sSup>
              <m:sSupPr>
                <m:ctrlPr>
                  <w:rPr>
                    <w:rFonts w:ascii="Cambria Math" w:hAnsi="Cambria Math"/>
                  </w:rPr>
                </m:ctrlPr>
              </m:sSupPr>
              <m:e>
                <m:r>
                  <m:rPr>
                    <m:sty m:val="p"/>
                  </m:rPr>
                  <w:rPr>
                    <w:rFonts w:ascii="Cambria Math" w:hAnsi="Cambria Math"/>
                  </w:rPr>
                  <m:t>λ</m:t>
                </m:r>
              </m:e>
              <m:sup>
                <m:r>
                  <m:rPr>
                    <m:sty m:val="p"/>
                  </m:rPr>
                  <w:rPr>
                    <w:rFonts w:ascii="Cambria Math" w:hAnsi="Cambria Math"/>
                    <w:lang w:val="de-CH"/>
                  </w:rPr>
                  <m:t>2</m:t>
                </m:r>
              </m:sup>
            </m:sSup>
            <m:sSup>
              <m:sSupPr>
                <m:ctrlPr>
                  <w:rPr>
                    <w:rFonts w:ascii="Cambria Math" w:hAnsi="Cambria Math"/>
                  </w:rPr>
                </m:ctrlPr>
              </m:sSupPr>
              <m:e>
                <m:r>
                  <w:rPr>
                    <w:rFonts w:ascii="Cambria Math" w:hAnsi="Cambria Math"/>
                  </w:rPr>
                  <m:t>l</m:t>
                </m:r>
              </m:e>
              <m:sup>
                <m:r>
                  <m:rPr>
                    <m:sty m:val="p"/>
                  </m:rPr>
                  <w:rPr>
                    <w:rFonts w:ascii="Cambria Math" w:hAnsi="Cambria Math"/>
                    <w:lang w:val="de-CH"/>
                  </w:rPr>
                  <m:t>2</m:t>
                </m:r>
              </m:sup>
            </m:sSup>
            <m:sSub>
              <m:sSubPr>
                <m:ctrlPr>
                  <w:rPr>
                    <w:rFonts w:ascii="Cambria Math" w:hAnsi="Cambria Math"/>
                  </w:rPr>
                </m:ctrlPr>
              </m:sSubPr>
              <m:e>
                <m:r>
                  <w:rPr>
                    <w:rFonts w:ascii="Cambria Math" w:hAnsi="Cambria Math"/>
                  </w:rPr>
                  <m:t>l</m:t>
                </m:r>
              </m:e>
              <m:sub>
                <m:r>
                  <w:rPr>
                    <w:rFonts w:ascii="Cambria Math" w:hAnsi="Cambria Math"/>
                  </w:rPr>
                  <m:t>r</m:t>
                </m:r>
              </m:sub>
            </m:sSub>
          </m:den>
        </m:f>
      </m:oMath>
      <w:r w:rsidRPr="00930632">
        <w:rPr>
          <w:rFonts w:ascii="Times New Roman"/>
          <w:szCs w:val="20"/>
          <w:lang w:val="de-CH"/>
        </w:rPr>
        <w:t xml:space="preserve">        </w:t>
      </w:r>
      <w:r w:rsidRPr="00930632">
        <w:rPr>
          <w:rFonts w:ascii="Times New Roman"/>
          <w:szCs w:val="20"/>
          <w:lang w:val="de-CH"/>
        </w:rPr>
        <w:t> </w:t>
      </w:r>
      <w:r w:rsidRPr="00930632">
        <w:rPr>
          <w:rFonts w:ascii="Times New Roman"/>
          <w:szCs w:val="20"/>
          <w:lang w:val="de-CH"/>
        </w:rPr>
        <w:t>mW</w:t>
      </w:r>
      <w:r w:rsidRPr="00930632">
        <w:rPr>
          <w:rFonts w:ascii="Times New Roman"/>
          <w:lang w:val="de-CH"/>
        </w:rPr>
        <w:tab/>
      </w:r>
    </w:p>
    <w:p w14:paraId="48FB1AB1" w14:textId="77777777" w:rsidR="00F239F3" w:rsidRPr="00F239F3" w:rsidRDefault="00F239F3" w:rsidP="0087384F">
      <w:pPr>
        <w:pStyle w:val="EquationLegend0"/>
        <w:bidi/>
        <w:rPr>
          <w:rFonts w:eastAsia="SimSun"/>
          <w:lang w:bidi="ar-EG"/>
        </w:rPr>
      </w:pPr>
      <w:r w:rsidRPr="00F239F3">
        <w:rPr>
          <w:rFonts w:eastAsia="SimSun"/>
          <w:lang w:bidi="ar-EG"/>
        </w:rPr>
        <w:tab/>
      </w:r>
      <w:r w:rsidRPr="00F239F3">
        <w:rPr>
          <w:rFonts w:eastAsia="SimSun"/>
          <w:lang w:bidi="ar-EG"/>
        </w:rPr>
        <w:object w:dxaOrig="240" w:dyaOrig="315" w14:anchorId="3E039D62">
          <v:shape id="_x0000_i1029" type="#_x0000_t75" style="width:11.25pt;height:15.75pt" o:ole="" fillcolor="window">
            <v:imagedata r:id="rId138" o:title=""/>
          </v:shape>
          <o:OLEObject Type="Embed" ProgID="Equation.3" ShapeID="_x0000_i1029" DrawAspect="Content" ObjectID="_1843383446" r:id="rId139"/>
        </w:object>
      </w:r>
      <w:r w:rsidRPr="00F239F3">
        <w:rPr>
          <w:rFonts w:eastAsia="SimSun"/>
          <w:rtl/>
          <w:lang w:bidi="ar-EG"/>
        </w:rPr>
        <w:t>:</w:t>
      </w:r>
      <w:r w:rsidRPr="00F239F3">
        <w:rPr>
          <w:rFonts w:eastAsia="SimSun"/>
          <w:rtl/>
          <w:lang w:bidi="ar-EG"/>
        </w:rPr>
        <w:tab/>
      </w:r>
      <w:r w:rsidRPr="00F239F3">
        <w:rPr>
          <w:rFonts w:eastAsia="SimSun"/>
          <w:rtl/>
        </w:rPr>
        <w:t xml:space="preserve">مستوى القدرة العائدة للسحب </w:t>
      </w:r>
      <w:r w:rsidRPr="00F239F3">
        <w:rPr>
          <w:rFonts w:eastAsia="SimSun"/>
          <w:lang w:bidi="ar-EG"/>
        </w:rPr>
        <w:t>(mW)</w:t>
      </w:r>
    </w:p>
    <w:p w14:paraId="643BE5EB" w14:textId="2C913517" w:rsidR="00F239F3" w:rsidRPr="00F239F3" w:rsidRDefault="00F239F3" w:rsidP="0087384F">
      <w:pPr>
        <w:pStyle w:val="EquationLegend0"/>
        <w:bidi/>
        <w:rPr>
          <w:rFonts w:eastAsia="SimSun"/>
          <w:lang w:bidi="ar-EG"/>
        </w:rPr>
      </w:pPr>
      <w:r w:rsidRPr="00F239F3">
        <w:rPr>
          <w:rFonts w:eastAsia="SimSun"/>
          <w:i/>
          <w:lang w:bidi="ar-EG"/>
        </w:rPr>
        <w:tab/>
      </w:r>
      <w:r w:rsidR="00930632" w:rsidRPr="00310E66">
        <w:rPr>
          <w:i/>
          <w:iCs/>
        </w:rPr>
        <w:t>P</w:t>
      </w:r>
      <w:r w:rsidR="00930632" w:rsidRPr="00C00CB8">
        <w:rPr>
          <w:i/>
          <w:iCs/>
          <w:position w:val="-4"/>
          <w:vertAlign w:val="subscript"/>
        </w:rPr>
        <w:t>r</w:t>
      </w:r>
      <w:r w:rsidRPr="00F239F3">
        <w:rPr>
          <w:rFonts w:eastAsia="SimSun"/>
          <w:rtl/>
        </w:rPr>
        <w:t>:</w:t>
      </w:r>
      <w:r w:rsidRPr="00F239F3">
        <w:rPr>
          <w:rFonts w:eastAsia="SimSun"/>
          <w:rtl/>
        </w:rPr>
        <w:tab/>
        <w:t xml:space="preserve">قدرة إرسال الرادار </w:t>
      </w:r>
      <w:r w:rsidRPr="00F239F3">
        <w:rPr>
          <w:rFonts w:eastAsia="SimSun"/>
          <w:lang w:bidi="ar-EG"/>
        </w:rPr>
        <w:t>(W)</w:t>
      </w:r>
    </w:p>
    <w:p w14:paraId="68F05E9B" w14:textId="77777777" w:rsidR="00F239F3" w:rsidRPr="00F239F3" w:rsidRDefault="00F239F3" w:rsidP="0087384F">
      <w:pPr>
        <w:pStyle w:val="EquationLegend0"/>
        <w:bidi/>
        <w:rPr>
          <w:rFonts w:eastAsia="SimSun"/>
          <w:b/>
          <w:lang w:bidi="ar-EG"/>
        </w:rPr>
      </w:pPr>
      <w:r w:rsidRPr="00F239F3">
        <w:rPr>
          <w:rFonts w:eastAsia="SimSun"/>
          <w:i/>
          <w:lang w:bidi="ar-EG"/>
        </w:rPr>
        <w:tab/>
        <w:t>G</w:t>
      </w:r>
      <w:r w:rsidRPr="00F239F3">
        <w:rPr>
          <w:rFonts w:eastAsia="SimSun"/>
          <w:rtl/>
        </w:rPr>
        <w:t>:</w:t>
      </w:r>
      <w:r w:rsidRPr="00F239F3">
        <w:rPr>
          <w:rFonts w:eastAsia="SimSun"/>
          <w:rtl/>
        </w:rPr>
        <w:tab/>
        <w:t>كسب الهوائي (رقمي)</w:t>
      </w:r>
    </w:p>
    <w:p w14:paraId="686A5246" w14:textId="61420CEA" w:rsidR="00F239F3" w:rsidRPr="00F239F3" w:rsidRDefault="00F239F3" w:rsidP="0087384F">
      <w:pPr>
        <w:pStyle w:val="EquationLegend0"/>
        <w:bidi/>
        <w:rPr>
          <w:rFonts w:eastAsia="SimSun"/>
          <w:rtl/>
        </w:rPr>
      </w:pPr>
      <w:r w:rsidRPr="00F239F3">
        <w:rPr>
          <w:rFonts w:eastAsia="SimSun"/>
          <w:i/>
          <w:lang w:bidi="ar-EG"/>
        </w:rPr>
        <w:tab/>
      </w:r>
      <w:r w:rsidRPr="00F239F3">
        <w:rPr>
          <w:rFonts w:eastAsia="SimSun"/>
          <w:i/>
          <w:lang w:bidi="ar-EG"/>
        </w:rPr>
        <w:object w:dxaOrig="135" w:dyaOrig="240" w14:anchorId="2BB98388">
          <v:shape id="_x0000_i1030" type="#_x0000_t75" style="width:6.75pt;height:11.25pt" o:ole="" fillcolor="window">
            <v:imagedata r:id="rId140" o:title=""/>
          </v:shape>
          <o:OLEObject Type="Embed" ProgID="Equation.3" ShapeID="_x0000_i1030" DrawAspect="Content" ObjectID="_1843383447" r:id="rId141"/>
        </w:object>
      </w:r>
      <w:r w:rsidRPr="00F239F3">
        <w:rPr>
          <w:rFonts w:eastAsia="SimSun"/>
          <w:rtl/>
        </w:rPr>
        <w:t>:</w:t>
      </w:r>
      <w:r w:rsidRPr="00F239F3">
        <w:rPr>
          <w:rFonts w:eastAsia="SimSun"/>
          <w:rtl/>
        </w:rPr>
        <w:tab/>
      </w:r>
      <w:r w:rsidRPr="00F239F3">
        <w:rPr>
          <w:rFonts w:eastAsia="SimSun" w:hint="cs"/>
          <w:rtl/>
        </w:rPr>
        <w:t>عرض</w:t>
      </w:r>
      <w:r w:rsidRPr="00F239F3">
        <w:rPr>
          <w:rFonts w:eastAsia="SimSun"/>
          <w:rtl/>
        </w:rPr>
        <w:t xml:space="preserve"> النبضة</w:t>
      </w:r>
      <w:r w:rsidRPr="00F239F3">
        <w:rPr>
          <w:rFonts w:eastAsia="SimSun"/>
          <w:b/>
          <w:rtl/>
        </w:rPr>
        <w:t xml:space="preserve"> </w:t>
      </w:r>
      <w:r w:rsidRPr="00F239F3">
        <w:rPr>
          <w:rFonts w:eastAsia="SimSun"/>
          <w:lang w:bidi="ar-EG"/>
        </w:rPr>
        <w:t>(</w:t>
      </w:r>
      <w:r w:rsidR="00973491" w:rsidRPr="00310E66">
        <w:t>µs</w:t>
      </w:r>
      <w:r w:rsidRPr="00F239F3">
        <w:rPr>
          <w:rFonts w:eastAsia="SimSun"/>
          <w:lang w:bidi="ar-EG"/>
        </w:rPr>
        <w:t>)</w:t>
      </w:r>
    </w:p>
    <w:p w14:paraId="51E32BD5" w14:textId="594A83BD" w:rsidR="00F239F3" w:rsidRPr="00F239F3" w:rsidRDefault="00F239F3" w:rsidP="0087384F">
      <w:pPr>
        <w:pStyle w:val="EquationLegend0"/>
        <w:bidi/>
        <w:rPr>
          <w:rFonts w:eastAsia="SimSun"/>
          <w:iCs/>
          <w:lang w:bidi="ar-EG"/>
        </w:rPr>
      </w:pPr>
      <w:r w:rsidRPr="00F239F3">
        <w:rPr>
          <w:rFonts w:eastAsia="SimSun"/>
          <w:i/>
          <w:lang w:bidi="ar-EG"/>
        </w:rPr>
        <w:tab/>
      </w:r>
      <w:r w:rsidR="00930632" w:rsidRPr="00310E66">
        <w:sym w:font="Symbol" w:char="F071"/>
      </w:r>
      <w:r w:rsidR="00930632" w:rsidRPr="00C00CB8">
        <w:rPr>
          <w:i/>
          <w:iCs/>
          <w:position w:val="-4"/>
          <w:vertAlign w:val="subscript"/>
        </w:rPr>
        <w:t>r</w:t>
      </w:r>
      <w:r w:rsidRPr="00F239F3">
        <w:rPr>
          <w:rFonts w:eastAsia="SimSun"/>
          <w:rtl/>
        </w:rPr>
        <w:t>:</w:t>
      </w:r>
      <w:r w:rsidRPr="00F239F3">
        <w:rPr>
          <w:rFonts w:eastAsia="SimSun"/>
          <w:rtl/>
        </w:rPr>
        <w:tab/>
      </w:r>
      <w:r w:rsidRPr="00F239F3">
        <w:rPr>
          <w:rFonts w:eastAsia="SimSun" w:hint="cs"/>
          <w:rtl/>
        </w:rPr>
        <w:t>عرض</w:t>
      </w:r>
      <w:r w:rsidRPr="00F239F3">
        <w:rPr>
          <w:rFonts w:eastAsia="SimSun"/>
          <w:rtl/>
        </w:rPr>
        <w:t xml:space="preserve"> حزمة الهوائي </w:t>
      </w:r>
      <w:r w:rsidRPr="00F239F3">
        <w:rPr>
          <w:rFonts w:eastAsia="SimSun"/>
          <w:lang w:bidi="ar-EG"/>
        </w:rPr>
        <w:t>dB 3</w:t>
      </w:r>
      <w:r w:rsidRPr="00F239F3">
        <w:rPr>
          <w:rFonts w:eastAsia="SimSun"/>
          <w:rtl/>
        </w:rPr>
        <w:t xml:space="preserve"> </w:t>
      </w:r>
      <w:r w:rsidRPr="00F239F3">
        <w:rPr>
          <w:rFonts w:eastAsia="SimSun"/>
          <w:rtl/>
          <w:lang w:bidi="ar-EG"/>
        </w:rPr>
        <w:t>(بالدرجات)</w:t>
      </w:r>
    </w:p>
    <w:p w14:paraId="13157382" w14:textId="77777777" w:rsidR="00F239F3" w:rsidRPr="00F239F3" w:rsidRDefault="00F239F3" w:rsidP="0087384F">
      <w:pPr>
        <w:pStyle w:val="EquationLegend0"/>
        <w:bidi/>
        <w:rPr>
          <w:rFonts w:eastAsia="SimSun"/>
          <w:rtl/>
        </w:rPr>
      </w:pPr>
      <w:r w:rsidRPr="00F239F3">
        <w:rPr>
          <w:rFonts w:eastAsia="SimSun"/>
          <w:i/>
          <w:lang w:bidi="ar-EG"/>
        </w:rPr>
        <w:tab/>
        <w:t>K</w:t>
      </w:r>
      <w:r w:rsidRPr="00F239F3">
        <w:rPr>
          <w:rFonts w:eastAsia="SimSun"/>
          <w:i/>
          <w:vertAlign w:val="subscript"/>
          <w:lang w:bidi="ar-EG"/>
        </w:rPr>
        <w:t>W</w:t>
      </w:r>
      <w:r w:rsidRPr="00F239F3">
        <w:rPr>
          <w:rFonts w:eastAsia="SimSun"/>
          <w:rtl/>
        </w:rPr>
        <w:t>:</w:t>
      </w:r>
      <w:r w:rsidRPr="00F239F3">
        <w:rPr>
          <w:rFonts w:eastAsia="SimSun"/>
          <w:rtl/>
        </w:rPr>
        <w:tab/>
        <w:t>عامل العازل لمحتوى ماء السحب</w:t>
      </w:r>
    </w:p>
    <w:p w14:paraId="38FCEFA2" w14:textId="1081898B" w:rsidR="00F239F3" w:rsidRPr="00F239F3" w:rsidRDefault="00F239F3" w:rsidP="0087384F">
      <w:pPr>
        <w:pStyle w:val="EquationLegend0"/>
        <w:bidi/>
        <w:rPr>
          <w:rFonts w:eastAsia="SimSun"/>
          <w:lang w:bidi="ar-EG"/>
        </w:rPr>
      </w:pPr>
      <w:r w:rsidRPr="00F239F3">
        <w:rPr>
          <w:rFonts w:eastAsia="SimSun"/>
          <w:i/>
          <w:lang w:bidi="ar-EG"/>
        </w:rPr>
        <w:tab/>
      </w:r>
      <w:r w:rsidR="00930632" w:rsidRPr="00310E66">
        <w:rPr>
          <w:i/>
          <w:iCs/>
        </w:rPr>
        <w:t>Z</w:t>
      </w:r>
      <w:r w:rsidR="00930632" w:rsidRPr="00C00CB8">
        <w:rPr>
          <w:i/>
          <w:iCs/>
          <w:position w:val="-4"/>
          <w:vertAlign w:val="subscript"/>
        </w:rPr>
        <w:t>r</w:t>
      </w:r>
      <w:r w:rsidRPr="00F239F3">
        <w:rPr>
          <w:rFonts w:eastAsia="SimSun"/>
          <w:rtl/>
        </w:rPr>
        <w:t>:</w:t>
      </w:r>
      <w:r w:rsidRPr="00F239F3">
        <w:rPr>
          <w:rFonts w:eastAsia="SimSun"/>
          <w:rtl/>
        </w:rPr>
        <w:tab/>
        <w:t xml:space="preserve">عامل انعكاسية السحب </w:t>
      </w:r>
      <w:r w:rsidRPr="00F239F3">
        <w:rPr>
          <w:rFonts w:eastAsia="SimSun"/>
          <w:lang w:bidi="ar-EG"/>
        </w:rPr>
        <w:t>(mm</w:t>
      </w:r>
      <w:r w:rsidRPr="00F239F3">
        <w:rPr>
          <w:rFonts w:eastAsia="SimSun"/>
          <w:vertAlign w:val="superscript"/>
          <w:lang w:bidi="ar-EG"/>
        </w:rPr>
        <w:t>6</w:t>
      </w:r>
      <w:r w:rsidRPr="00F239F3">
        <w:rPr>
          <w:rFonts w:eastAsia="SimSun"/>
          <w:lang w:bidi="ar-EG"/>
        </w:rPr>
        <w:t>/m</w:t>
      </w:r>
      <w:r w:rsidRPr="00F239F3">
        <w:rPr>
          <w:rFonts w:eastAsia="SimSun"/>
          <w:vertAlign w:val="superscript"/>
          <w:lang w:bidi="ar-EG"/>
        </w:rPr>
        <w:t>3</w:t>
      </w:r>
      <w:r w:rsidRPr="00F239F3">
        <w:rPr>
          <w:rFonts w:eastAsia="SimSun"/>
          <w:lang w:bidi="ar-EG"/>
        </w:rPr>
        <w:t>)</w:t>
      </w:r>
    </w:p>
    <w:p w14:paraId="5A81F689" w14:textId="77777777" w:rsidR="00F239F3" w:rsidRPr="00F239F3" w:rsidRDefault="00F239F3" w:rsidP="0087384F">
      <w:pPr>
        <w:pStyle w:val="EquationLegend0"/>
        <w:bidi/>
        <w:rPr>
          <w:rFonts w:eastAsia="SimSun"/>
          <w:lang w:bidi="ar-EG"/>
        </w:rPr>
      </w:pPr>
      <w:r w:rsidRPr="00F239F3">
        <w:rPr>
          <w:rFonts w:eastAsia="SimSun"/>
          <w:i/>
          <w:lang w:bidi="ar-EG"/>
        </w:rPr>
        <w:tab/>
        <w:t>r</w:t>
      </w:r>
      <w:r w:rsidRPr="00F239F3">
        <w:rPr>
          <w:rFonts w:eastAsia="SimSun"/>
          <w:iCs/>
          <w:vertAlign w:val="subscript"/>
          <w:lang w:bidi="ar-EG"/>
        </w:rPr>
        <w:t>0</w:t>
      </w:r>
      <w:r w:rsidRPr="00F239F3">
        <w:rPr>
          <w:rFonts w:eastAsia="SimSun"/>
          <w:rtl/>
        </w:rPr>
        <w:t>:</w:t>
      </w:r>
      <w:r w:rsidRPr="00F239F3">
        <w:rPr>
          <w:rFonts w:eastAsia="SimSun"/>
          <w:rtl/>
        </w:rPr>
        <w:tab/>
        <w:t xml:space="preserve">مسافة المدى </w:t>
      </w:r>
      <w:r w:rsidRPr="00F239F3">
        <w:rPr>
          <w:rFonts w:eastAsia="SimSun"/>
          <w:lang w:bidi="ar-EG"/>
        </w:rPr>
        <w:t>(km)</w:t>
      </w:r>
    </w:p>
    <w:p w14:paraId="46DBDA0F" w14:textId="77777777" w:rsidR="00F239F3" w:rsidRPr="00F239F3" w:rsidRDefault="00F239F3" w:rsidP="0087384F">
      <w:pPr>
        <w:pStyle w:val="EquationLegend0"/>
        <w:bidi/>
        <w:rPr>
          <w:rFonts w:eastAsia="SimSun"/>
          <w:rtl/>
          <w:lang w:bidi="ar-EG"/>
        </w:rPr>
      </w:pPr>
      <w:r w:rsidRPr="00F239F3">
        <w:rPr>
          <w:rFonts w:eastAsia="SimSun"/>
          <w:i/>
          <w:lang w:bidi="ar-EG"/>
        </w:rPr>
        <w:tab/>
      </w:r>
      <w:r w:rsidRPr="00F239F3">
        <w:rPr>
          <w:rFonts w:eastAsia="SimSun"/>
          <w:iCs/>
          <w:lang w:bidi="ar-EG"/>
        </w:rPr>
        <w:sym w:font="Symbol" w:char="F06C"/>
      </w:r>
      <w:r w:rsidRPr="00F239F3">
        <w:rPr>
          <w:rFonts w:eastAsia="SimSun"/>
          <w:rtl/>
        </w:rPr>
        <w:t>:</w:t>
      </w:r>
      <w:r w:rsidRPr="00F239F3">
        <w:rPr>
          <w:rFonts w:eastAsia="SimSun"/>
          <w:rtl/>
        </w:rPr>
        <w:tab/>
        <w:t xml:space="preserve">طول موجة الرادار </w:t>
      </w:r>
      <w:r w:rsidRPr="00F239F3">
        <w:rPr>
          <w:rFonts w:eastAsia="SimSun"/>
          <w:lang w:bidi="ar-EG"/>
        </w:rPr>
        <w:t>(cm)</w:t>
      </w:r>
    </w:p>
    <w:p w14:paraId="7B4947B0" w14:textId="77777777" w:rsidR="00F239F3" w:rsidRPr="00F239F3" w:rsidRDefault="00F239F3" w:rsidP="0087384F">
      <w:pPr>
        <w:pStyle w:val="EquationLegend0"/>
        <w:bidi/>
        <w:rPr>
          <w:rFonts w:eastAsia="SimSun"/>
          <w:rtl/>
        </w:rPr>
      </w:pPr>
      <w:r w:rsidRPr="00F239F3">
        <w:rPr>
          <w:rFonts w:eastAsia="SimSun"/>
          <w:i/>
          <w:lang w:bidi="ar-EG"/>
        </w:rPr>
        <w:tab/>
        <w:t>l</w:t>
      </w:r>
      <w:r w:rsidRPr="00F239F3">
        <w:rPr>
          <w:rFonts w:eastAsia="SimSun"/>
          <w:rtl/>
        </w:rPr>
        <w:t>:</w:t>
      </w:r>
      <w:r w:rsidRPr="00F239F3">
        <w:rPr>
          <w:rFonts w:eastAsia="SimSun"/>
          <w:rtl/>
        </w:rPr>
        <w:tab/>
        <w:t>خسارة الإشارة بسبب امتصاص الغلاف الجوي</w:t>
      </w:r>
    </w:p>
    <w:p w14:paraId="45502DC3" w14:textId="05E6ED7E" w:rsidR="00F239F3" w:rsidRPr="00F239F3" w:rsidRDefault="00F239F3" w:rsidP="0087384F">
      <w:pPr>
        <w:pStyle w:val="EquationLegend0"/>
        <w:bidi/>
        <w:rPr>
          <w:rFonts w:eastAsia="SimSun"/>
          <w:lang w:bidi="ar-EG"/>
        </w:rPr>
      </w:pPr>
      <w:r w:rsidRPr="00F239F3">
        <w:rPr>
          <w:rFonts w:eastAsia="SimSun"/>
          <w:i/>
          <w:lang w:bidi="ar-EG"/>
        </w:rPr>
        <w:tab/>
      </w:r>
      <w:r w:rsidR="002F417B" w:rsidRPr="00310E66">
        <w:rPr>
          <w:i/>
          <w:iCs/>
        </w:rPr>
        <w:t>l</w:t>
      </w:r>
      <w:r w:rsidR="002F417B" w:rsidRPr="00310E66">
        <w:rPr>
          <w:i/>
          <w:iCs/>
          <w:position w:val="-4"/>
        </w:rPr>
        <w:t>r</w:t>
      </w:r>
      <w:r w:rsidRPr="00F239F3">
        <w:rPr>
          <w:rFonts w:eastAsia="SimSun"/>
          <w:rtl/>
        </w:rPr>
        <w:t>:</w:t>
      </w:r>
      <w:r w:rsidRPr="00F239F3">
        <w:rPr>
          <w:rFonts w:eastAsia="SimSun"/>
          <w:rtl/>
        </w:rPr>
        <w:tab/>
        <w:t>خسارة نظام الرادار</w:t>
      </w:r>
      <w:r w:rsidRPr="00F239F3">
        <w:rPr>
          <w:rFonts w:eastAsia="SimSun" w:hint="cs"/>
          <w:rtl/>
        </w:rPr>
        <w:t>.</w:t>
      </w:r>
    </w:p>
    <w:p w14:paraId="2FF87160" w14:textId="77777777" w:rsidR="00F239F3" w:rsidRPr="00F239F3" w:rsidRDefault="00F239F3" w:rsidP="00F239F3">
      <w:pPr>
        <w:rPr>
          <w:rFonts w:eastAsia="SimSun"/>
          <w:b/>
          <w:lang w:val="en-US" w:bidi="ar-EG"/>
        </w:rPr>
      </w:pPr>
      <w:r w:rsidRPr="00F239F3">
        <w:rPr>
          <w:rFonts w:eastAsia="SimSun"/>
          <w:rtl/>
          <w:lang w:val="en-US"/>
        </w:rPr>
        <w:t xml:space="preserve">وكما يظهر في هذا المعادلة، تتناقص القدرة العائدة مع مربع طول الموجة. وبما أن التردد الراديوي متناسب عكسياً مع طول الموجة، فإن القدرة العائدة تتزايد مع مربع التردد الراديوي. وفي حالة الجزيئات الصغيرة (نظام </w:t>
      </w:r>
      <w:r w:rsidRPr="00F239F3">
        <w:rPr>
          <w:rFonts w:eastAsia="SimSun"/>
          <w:lang w:val="en-US" w:bidi="ar-EG"/>
        </w:rPr>
        <w:t>Rayleigh</w:t>
      </w:r>
      <w:r w:rsidRPr="00F239F3">
        <w:rPr>
          <w:rFonts w:eastAsia="SimSun"/>
          <w:rtl/>
          <w:lang w:val="en-US"/>
        </w:rPr>
        <w:t>)، تتزايد القدرة العائدة مع التردد أربعة أضعاف، لأن العلاقة تعتمد على حجم الجزئيات النسبي مقارنة</w:t>
      </w:r>
      <w:r w:rsidRPr="00F239F3">
        <w:rPr>
          <w:rFonts w:eastAsia="SimSun" w:hint="cs"/>
          <w:rtl/>
          <w:lang w:val="en-US"/>
        </w:rPr>
        <w:t>ً</w:t>
      </w:r>
      <w:r w:rsidRPr="00F239F3">
        <w:rPr>
          <w:rFonts w:eastAsia="SimSun"/>
          <w:rtl/>
          <w:lang w:val="en-US"/>
        </w:rPr>
        <w:t xml:space="preserve"> بطول الموجة. ولهوائيات رادارات تصوير السحب نتوءات جانبية ضعيفة القدرة جداً تتيح عزل الإشارة العائدة من السحب عن الإشارة العائدة من السطح المضيء.</w:t>
      </w:r>
    </w:p>
    <w:p w14:paraId="69223A0D" w14:textId="080A97B3" w:rsidR="00F239F3" w:rsidRPr="001D0036" w:rsidRDefault="00F239F3" w:rsidP="001D0036">
      <w:pPr>
        <w:pStyle w:val="FigureNo"/>
        <w:rPr>
          <w:rFonts w:eastAsia="SimSun"/>
          <w:rtl/>
        </w:rPr>
      </w:pPr>
      <w:r w:rsidRPr="001D0036">
        <w:rPr>
          <w:rFonts w:eastAsia="SimSun"/>
          <w:rtl/>
        </w:rPr>
        <w:lastRenderedPageBreak/>
        <w:t>الشكل </w:t>
      </w:r>
      <w:r w:rsidR="001D0036">
        <w:rPr>
          <w:rFonts w:eastAsia="SimSun"/>
        </w:rPr>
        <w:t>24</w:t>
      </w:r>
      <w:r w:rsidRPr="001D0036">
        <w:rPr>
          <w:rFonts w:eastAsia="SimSun"/>
        </w:rPr>
        <w:t>-5</w:t>
      </w:r>
    </w:p>
    <w:p w14:paraId="6119FE2E" w14:textId="77777777" w:rsidR="00F239F3" w:rsidRPr="001D0036" w:rsidRDefault="00F239F3" w:rsidP="001D0036">
      <w:pPr>
        <w:pStyle w:val="Figuretitle0"/>
        <w:bidi/>
        <w:rPr>
          <w:rFonts w:eastAsia="SimSun"/>
          <w:rtl/>
        </w:rPr>
      </w:pPr>
      <w:bookmarkStart w:id="1364" w:name="_Toc524413447"/>
      <w:r w:rsidRPr="001D0036">
        <w:rPr>
          <w:rFonts w:eastAsia="SimSun"/>
          <w:rtl/>
        </w:rPr>
        <w:t>مثال لانعكاسية سحب سمحاقية</w:t>
      </w:r>
    </w:p>
    <w:p w14:paraId="3D391569" w14:textId="0247E2C0" w:rsidR="00F239F3" w:rsidRPr="00F239F3" w:rsidRDefault="00C41DD2" w:rsidP="001D0036">
      <w:pPr>
        <w:pStyle w:val="Figure"/>
        <w:rPr>
          <w:rFonts w:eastAsia="SimSun"/>
          <w:lang w:val="en-US" w:bidi="ar-EG"/>
        </w:rPr>
      </w:pPr>
      <w:r w:rsidRPr="00C41DD2">
        <w:t xml:space="preserve"> </w:t>
      </w:r>
      <w:r>
        <w:drawing>
          <wp:inline distT="0" distB="0" distL="0" distR="0" wp14:anchorId="176382CE" wp14:editId="2E8A17E3">
            <wp:extent cx="5236210" cy="3217545"/>
            <wp:effectExtent l="0" t="0" r="2540" b="1905"/>
            <wp:docPr id="2032363073" name="Picture 2032363073" descr="مثال لانعكاسية سحب سمحاق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363073" name="Picture 2032363073" descr="مثال لانعكاسية سحب سمحاقية"/>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236210" cy="3217545"/>
                    </a:xfrm>
                    <a:prstGeom prst="rect">
                      <a:avLst/>
                    </a:prstGeom>
                    <a:noFill/>
                    <a:ln>
                      <a:noFill/>
                    </a:ln>
                  </pic:spPr>
                </pic:pic>
              </a:graphicData>
            </a:graphic>
          </wp:inline>
        </w:drawing>
      </w:r>
    </w:p>
    <w:bookmarkEnd w:id="1364"/>
    <w:p w14:paraId="51F729CC" w14:textId="4D10ADD2" w:rsidR="00F239F3" w:rsidRPr="00F239F3" w:rsidRDefault="00F239F3" w:rsidP="001D0036">
      <w:pPr>
        <w:pStyle w:val="Heading3"/>
        <w:rPr>
          <w:rtl/>
          <w:lang w:val="en-US" w:bidi="ar-SY"/>
        </w:rPr>
      </w:pPr>
      <w:r w:rsidRPr="00F239F3">
        <w:rPr>
          <w:lang w:val="en-US" w:bidi="ar-EG"/>
        </w:rPr>
        <w:t>7.3.5</w:t>
      </w:r>
      <w:r w:rsidRPr="00F239F3">
        <w:rPr>
          <w:lang w:val="en-US" w:bidi="ar-EG"/>
        </w:rPr>
        <w:tab/>
      </w:r>
      <w:r w:rsidRPr="00F239F3">
        <w:rPr>
          <w:rFonts w:hint="cs"/>
          <w:rtl/>
          <w:lang w:val="en-US" w:bidi="ar-SY"/>
        </w:rPr>
        <w:t>المسابير الرادارية</w:t>
      </w:r>
    </w:p>
    <w:p w14:paraId="120B49FC" w14:textId="77777777" w:rsidR="00F239F3" w:rsidRPr="00F239F3" w:rsidRDefault="00F239F3" w:rsidP="00F239F3">
      <w:pPr>
        <w:rPr>
          <w:rFonts w:eastAsia="SimSun"/>
          <w:lang w:val="en-US" w:bidi="ar-EG"/>
        </w:rPr>
      </w:pPr>
      <w:r w:rsidRPr="00F239F3">
        <w:rPr>
          <w:rFonts w:eastAsia="SimSun"/>
          <w:rtl/>
          <w:lang w:val="en-US"/>
        </w:rPr>
        <w:t>تُعَدُّ المسابير الرادارية بمثابة أنظمة رادار مخترق للأرض</w:t>
      </w:r>
      <w:r w:rsidRPr="00F239F3">
        <w:rPr>
          <w:rFonts w:eastAsia="SimSun" w:hint="cs"/>
          <w:rtl/>
          <w:lang w:val="en-US"/>
        </w:rPr>
        <w:t xml:space="preserve"> </w:t>
      </w:r>
      <w:r w:rsidRPr="00F239F3">
        <w:rPr>
          <w:rFonts w:eastAsia="SimSun"/>
          <w:lang w:val="en-US" w:bidi="ar-EG"/>
        </w:rPr>
        <w:t>(GPR)</w:t>
      </w:r>
      <w:r w:rsidRPr="00F239F3">
        <w:rPr>
          <w:rFonts w:eastAsia="SimSun"/>
          <w:rtl/>
          <w:lang w:val="en-US"/>
        </w:rPr>
        <w:t xml:space="preserve">، وتَستعمل ترددات مركزية منخفضة مقارنةً بأنواع أجهزة الاستشعار النشطة الأخرى، وذلك بهدف اختراق سطح الأرض. ويمكن استعمال هذه الأنظمة </w:t>
      </w:r>
      <w:r w:rsidRPr="00F239F3">
        <w:rPr>
          <w:rFonts w:eastAsia="SimSun" w:hint="cs"/>
          <w:rtl/>
          <w:lang w:val="en-US"/>
        </w:rPr>
        <w:t>لتقديم</w:t>
      </w:r>
      <w:r w:rsidRPr="00F239F3">
        <w:rPr>
          <w:rFonts w:eastAsia="SimSun"/>
          <w:rtl/>
          <w:lang w:val="en-US"/>
        </w:rPr>
        <w:t xml:space="preserve"> خرائط رادارية لطبقات </w:t>
      </w:r>
      <w:r w:rsidRPr="00F239F3">
        <w:rPr>
          <w:rFonts w:eastAsia="SimSun" w:hint="cs"/>
          <w:rtl/>
          <w:lang w:val="en-US"/>
        </w:rPr>
        <w:t>الانتثار</w:t>
      </w:r>
      <w:r w:rsidRPr="00F239F3">
        <w:rPr>
          <w:rFonts w:eastAsia="SimSun"/>
          <w:rtl/>
          <w:lang w:val="en-US"/>
        </w:rPr>
        <w:t xml:space="preserve"> تحت سطح</w:t>
      </w:r>
      <w:r w:rsidRPr="00F239F3">
        <w:rPr>
          <w:rFonts w:eastAsia="SimSun" w:hint="cs"/>
          <w:rtl/>
          <w:lang w:val="en-US"/>
        </w:rPr>
        <w:t xml:space="preserve"> الأرض</w:t>
      </w:r>
      <w:r w:rsidRPr="00F239F3">
        <w:rPr>
          <w:rFonts w:eastAsia="SimSun"/>
          <w:rtl/>
          <w:lang w:val="en-US"/>
        </w:rPr>
        <w:t>، وذلك لتحديد مواقع تجمعات المياه والجليد تحت الأرض وتوصيفها</w:t>
      </w:r>
      <w:r w:rsidRPr="00F239F3">
        <w:rPr>
          <w:rFonts w:eastAsia="SimSun"/>
          <w:lang w:val="en-US" w:bidi="ar-EG"/>
        </w:rPr>
        <w:t>.</w:t>
      </w:r>
    </w:p>
    <w:p w14:paraId="5621F7FA" w14:textId="204D45CF" w:rsidR="00F239F3" w:rsidRDefault="00F239F3" w:rsidP="00F239F3">
      <w:pPr>
        <w:rPr>
          <w:rFonts w:eastAsia="SimSun"/>
          <w:rtl/>
          <w:lang w:val="en-US" w:bidi="ar-EG"/>
        </w:rPr>
      </w:pPr>
      <w:r w:rsidRPr="00F239F3">
        <w:rPr>
          <w:rFonts w:eastAsia="SimSun" w:hint="cs"/>
          <w:rtl/>
          <w:lang w:val="en-US"/>
        </w:rPr>
        <w:t>و</w:t>
      </w:r>
      <w:r w:rsidRPr="00F239F3">
        <w:rPr>
          <w:rFonts w:eastAsia="SimSun"/>
          <w:rtl/>
          <w:lang w:val="en-US"/>
        </w:rPr>
        <w:t xml:space="preserve">يعتمد عمق الاختراق الذي يمكن أن تصل إليه المسابير الرادارية على رطوبة التربة وعلى التردد، </w:t>
      </w:r>
      <w:r w:rsidRPr="00F239F3">
        <w:rPr>
          <w:rFonts w:eastAsia="SimSun" w:hint="cs"/>
          <w:rtl/>
          <w:lang w:val="en-US"/>
        </w:rPr>
        <w:t>على النحو</w:t>
      </w:r>
      <w:r w:rsidRPr="00F239F3">
        <w:rPr>
          <w:rFonts w:eastAsia="SimSun"/>
          <w:rtl/>
          <w:lang w:val="en-US"/>
        </w:rPr>
        <w:t xml:space="preserve"> </w:t>
      </w:r>
      <w:r w:rsidRPr="00F239F3">
        <w:rPr>
          <w:rFonts w:eastAsia="SimSun" w:hint="cs"/>
          <w:rtl/>
          <w:lang w:val="en-US"/>
        </w:rPr>
        <w:t>ال</w:t>
      </w:r>
      <w:r w:rsidRPr="00F239F3">
        <w:rPr>
          <w:rFonts w:eastAsia="SimSun"/>
          <w:rtl/>
          <w:lang w:val="en-US"/>
        </w:rPr>
        <w:t>موضح في</w:t>
      </w:r>
      <w:r w:rsidR="001D0036">
        <w:rPr>
          <w:rFonts w:eastAsia="SimSun" w:hint="cs"/>
          <w:rtl/>
          <w:lang w:val="en-US"/>
        </w:rPr>
        <w:t> </w:t>
      </w:r>
      <w:r w:rsidRPr="00F239F3">
        <w:rPr>
          <w:rFonts w:eastAsia="SimSun"/>
          <w:rtl/>
          <w:lang w:val="en-US"/>
        </w:rPr>
        <w:t>الشكل</w:t>
      </w:r>
      <w:r w:rsidR="001D0036">
        <w:rPr>
          <w:rFonts w:eastAsia="SimSun" w:hint="cs"/>
          <w:rtl/>
          <w:lang w:val="en-US"/>
        </w:rPr>
        <w:t> </w:t>
      </w:r>
      <w:r w:rsidR="001D0036">
        <w:rPr>
          <w:rFonts w:eastAsia="SimSun"/>
          <w:lang w:val="en-US"/>
        </w:rPr>
        <w:t>25-5</w:t>
      </w:r>
      <w:r w:rsidR="001D0036">
        <w:rPr>
          <w:rFonts w:eastAsia="SimSun" w:hint="cs"/>
          <w:rtl/>
          <w:lang w:val="en-US" w:bidi="ar-EG"/>
        </w:rPr>
        <w:t>.</w:t>
      </w:r>
    </w:p>
    <w:p w14:paraId="1710B8E2" w14:textId="72AB9315" w:rsidR="001D0036" w:rsidRPr="001D0036" w:rsidRDefault="00F239F3" w:rsidP="001D0036">
      <w:pPr>
        <w:pStyle w:val="FigureNo"/>
        <w:rPr>
          <w:rFonts w:eastAsia="SimSun"/>
          <w:rtl/>
        </w:rPr>
      </w:pPr>
      <w:r w:rsidRPr="001D0036">
        <w:rPr>
          <w:rFonts w:eastAsia="SimSun"/>
          <w:rtl/>
        </w:rPr>
        <w:t xml:space="preserve">الشكل </w:t>
      </w:r>
      <w:r w:rsidR="001D0036">
        <w:rPr>
          <w:rFonts w:eastAsia="SimSun"/>
        </w:rPr>
        <w:t>25-5</w:t>
      </w:r>
    </w:p>
    <w:p w14:paraId="62CADC62" w14:textId="1AD29194" w:rsidR="001D0036" w:rsidRPr="001D0036" w:rsidRDefault="00F239F3" w:rsidP="001D0036">
      <w:pPr>
        <w:pStyle w:val="Figuretitle0"/>
        <w:bidi/>
        <w:rPr>
          <w:rFonts w:eastAsia="SimSun"/>
        </w:rPr>
      </w:pPr>
      <w:r w:rsidRPr="001D0036">
        <w:rPr>
          <w:rFonts w:eastAsia="SimSun"/>
          <w:rtl/>
        </w:rPr>
        <w:t>عمق اختراق سطح</w:t>
      </w:r>
      <w:r w:rsidRPr="001D0036">
        <w:rPr>
          <w:rFonts w:eastAsia="SimSun" w:hint="cs"/>
          <w:rtl/>
        </w:rPr>
        <w:t xml:space="preserve"> الأرض</w:t>
      </w:r>
    </w:p>
    <w:p w14:paraId="70330AD5" w14:textId="3153EE7F" w:rsidR="00F239F3" w:rsidRPr="00F239F3" w:rsidRDefault="00F239F3" w:rsidP="00B56373">
      <w:pPr>
        <w:pStyle w:val="Figure"/>
        <w:keepNext w:val="0"/>
        <w:keepLines w:val="0"/>
        <w:rPr>
          <w:rFonts w:eastAsia="SimSun"/>
          <w:lang w:val="en-US" w:bidi="ar-EG"/>
        </w:rPr>
      </w:pPr>
      <w:r w:rsidRPr="00F239F3">
        <w:rPr>
          <w:rFonts w:eastAsia="SimSun"/>
          <w:lang w:val="en-US" w:bidi="ar-EG"/>
        </w:rPr>
        <w:drawing>
          <wp:inline distT="0" distB="0" distL="0" distR="0" wp14:anchorId="0008026C" wp14:editId="72FBE190">
            <wp:extent cx="4815850" cy="2740158"/>
            <wp:effectExtent l="0" t="0" r="3810" b="3175"/>
            <wp:docPr id="1836556497" name="Picture 52" descr="عمق اختراق سطح الأر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556497" name="Picture 52" descr="عمق اختراق سطح الأرض"/>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4815850" cy="2740158"/>
                    </a:xfrm>
                    <a:prstGeom prst="rect">
                      <a:avLst/>
                    </a:prstGeom>
                  </pic:spPr>
                </pic:pic>
              </a:graphicData>
            </a:graphic>
          </wp:inline>
        </w:drawing>
      </w:r>
    </w:p>
    <w:p w14:paraId="6439B695" w14:textId="77777777" w:rsidR="00F239F3" w:rsidRPr="00F239F3" w:rsidRDefault="00F239F3" w:rsidP="00DF28D4">
      <w:pPr>
        <w:pStyle w:val="Normalaftertitle"/>
        <w:rPr>
          <w:rFonts w:eastAsia="SimSun"/>
          <w:lang w:val="en-US" w:bidi="ar-EG"/>
        </w:rPr>
      </w:pPr>
      <w:r w:rsidRPr="00F239F3">
        <w:rPr>
          <w:rFonts w:eastAsia="SimSun"/>
          <w:rtl/>
          <w:lang w:val="en-US"/>
        </w:rPr>
        <w:lastRenderedPageBreak/>
        <w:t xml:space="preserve">نظراً لأن عمق الاختراق يزداد مع زيادة طول الموجة، فإن </w:t>
      </w:r>
      <w:r w:rsidRPr="00F239F3">
        <w:rPr>
          <w:rFonts w:eastAsia="SimSun" w:hint="cs"/>
          <w:rtl/>
          <w:lang w:val="en-US"/>
        </w:rPr>
        <w:t>المسابير</w:t>
      </w:r>
      <w:r w:rsidRPr="00F239F3">
        <w:rPr>
          <w:rFonts w:eastAsia="SimSun"/>
          <w:rtl/>
          <w:lang w:val="en-US"/>
        </w:rPr>
        <w:t xml:space="preserve"> الراداري</w:t>
      </w:r>
      <w:r w:rsidRPr="00F239F3">
        <w:rPr>
          <w:rFonts w:eastAsia="SimSun" w:hint="cs"/>
          <w:rtl/>
          <w:lang w:val="en-US"/>
        </w:rPr>
        <w:t>ة</w:t>
      </w:r>
      <w:r w:rsidRPr="00F239F3">
        <w:rPr>
          <w:rFonts w:eastAsia="SimSun"/>
          <w:rtl/>
          <w:lang w:val="en-US"/>
        </w:rPr>
        <w:t xml:space="preserve"> تحتاج إلى العمل </w:t>
      </w:r>
      <w:r w:rsidRPr="00F239F3">
        <w:rPr>
          <w:rFonts w:eastAsia="SimSun" w:hint="cs"/>
          <w:rtl/>
          <w:lang w:val="en-US"/>
        </w:rPr>
        <w:t>على</w:t>
      </w:r>
      <w:r w:rsidRPr="00F239F3">
        <w:rPr>
          <w:rFonts w:eastAsia="SimSun"/>
          <w:rtl/>
          <w:lang w:val="en-US"/>
        </w:rPr>
        <w:t xml:space="preserve"> ترددات منخفضة. وبما أن تشغيلها يتطلب بيئات جافة، فإن هذه الرادارات لا يمكنها العمل إلا في الصفائح الجليدية الجافة أو في المناطق الصحراوية</w:t>
      </w:r>
      <w:r w:rsidRPr="00F239F3">
        <w:rPr>
          <w:rFonts w:eastAsia="SimSun"/>
          <w:lang w:val="en-US" w:bidi="ar-EG"/>
        </w:rPr>
        <w:t>.</w:t>
      </w:r>
    </w:p>
    <w:p w14:paraId="151E61A0" w14:textId="670DBA6A" w:rsidR="00F239F3" w:rsidRPr="005F1207" w:rsidRDefault="00F239F3" w:rsidP="00F239F3">
      <w:pPr>
        <w:rPr>
          <w:rFonts w:eastAsia="SimSun"/>
          <w:spacing w:val="-2"/>
          <w:lang w:val="en-US" w:bidi="ar-EG"/>
        </w:rPr>
      </w:pPr>
      <w:r w:rsidRPr="005F1207">
        <w:rPr>
          <w:rFonts w:eastAsia="SimSun"/>
          <w:spacing w:val="-2"/>
          <w:rtl/>
          <w:lang w:val="en-US"/>
        </w:rPr>
        <w:t xml:space="preserve">وتحديداً، فإن </w:t>
      </w:r>
      <w:r w:rsidR="00AC6A6D" w:rsidRPr="005F1207">
        <w:rPr>
          <w:rFonts w:eastAsia="SimSun"/>
          <w:spacing w:val="-2"/>
          <w:rtl/>
          <w:lang w:val="en-US"/>
        </w:rPr>
        <w:t>نطاق الترددات</w:t>
      </w:r>
      <w:r w:rsidRPr="005F1207">
        <w:rPr>
          <w:rFonts w:eastAsia="SimSun"/>
          <w:spacing w:val="-2"/>
          <w:rtl/>
          <w:lang w:val="en-US"/>
        </w:rPr>
        <w:t xml:space="preserve"> </w:t>
      </w:r>
      <w:r w:rsidRPr="005F1207">
        <w:rPr>
          <w:rFonts w:eastAsia="SimSun"/>
          <w:spacing w:val="-2"/>
          <w:lang w:val="en-US" w:bidi="ar-EG"/>
        </w:rPr>
        <w:t>MHz</w:t>
      </w:r>
      <w:r w:rsidR="001D0036" w:rsidRPr="005F1207">
        <w:rPr>
          <w:rFonts w:eastAsia="SimSun"/>
          <w:spacing w:val="-2"/>
          <w:lang w:val="en-US" w:bidi="ar-EG"/>
        </w:rPr>
        <w:t xml:space="preserve"> 50-40</w:t>
      </w:r>
      <w:r w:rsidRPr="005F1207">
        <w:rPr>
          <w:rFonts w:eastAsia="SimSun"/>
          <w:spacing w:val="-2"/>
          <w:rtl/>
          <w:lang w:val="en-US"/>
        </w:rPr>
        <w:t xml:space="preserve">، المستهدف </w:t>
      </w:r>
      <w:r w:rsidRPr="005F1207">
        <w:rPr>
          <w:rFonts w:eastAsia="SimSun" w:hint="cs"/>
          <w:spacing w:val="-2"/>
          <w:rtl/>
          <w:lang w:val="en-US"/>
        </w:rPr>
        <w:t>لتستعمله</w:t>
      </w:r>
      <w:r w:rsidRPr="005F1207">
        <w:rPr>
          <w:rFonts w:eastAsia="SimSun"/>
          <w:spacing w:val="-2"/>
          <w:rtl/>
          <w:lang w:val="en-US"/>
        </w:rPr>
        <w:t xml:space="preserve"> </w:t>
      </w:r>
      <w:r w:rsidRPr="005F1207">
        <w:rPr>
          <w:rFonts w:eastAsia="SimSun" w:hint="cs"/>
          <w:spacing w:val="-2"/>
          <w:rtl/>
          <w:lang w:val="en-US"/>
        </w:rPr>
        <w:t>المسابير</w:t>
      </w:r>
      <w:r w:rsidRPr="005F1207">
        <w:rPr>
          <w:rFonts w:eastAsia="SimSun"/>
          <w:spacing w:val="-2"/>
          <w:rtl/>
          <w:lang w:val="en-US"/>
        </w:rPr>
        <w:t xml:space="preserve"> </w:t>
      </w:r>
      <w:proofErr w:type="spellStart"/>
      <w:r w:rsidRPr="005F1207">
        <w:rPr>
          <w:rFonts w:eastAsia="SimSun"/>
          <w:spacing w:val="-2"/>
          <w:rtl/>
          <w:lang w:val="en-US"/>
        </w:rPr>
        <w:t>الراداري</w:t>
      </w:r>
      <w:r w:rsidRPr="005F1207">
        <w:rPr>
          <w:rFonts w:eastAsia="SimSun" w:hint="cs"/>
          <w:spacing w:val="-2"/>
          <w:rtl/>
          <w:lang w:val="en-US"/>
        </w:rPr>
        <w:t>ة</w:t>
      </w:r>
      <w:proofErr w:type="spellEnd"/>
      <w:r w:rsidRPr="005F1207">
        <w:rPr>
          <w:rFonts w:eastAsia="SimSun"/>
          <w:spacing w:val="-2"/>
          <w:rtl/>
          <w:lang w:val="en-US"/>
        </w:rPr>
        <w:t xml:space="preserve">، يُمثل حلاً وسطاً بين عمق الاختراق ودقة الاستبانة؛ ويمكن استعماله </w:t>
      </w:r>
      <w:r w:rsidRPr="005F1207">
        <w:rPr>
          <w:rFonts w:eastAsia="SimSun" w:hint="cs"/>
          <w:spacing w:val="-2"/>
          <w:rtl/>
          <w:lang w:val="en-US"/>
        </w:rPr>
        <w:t>لتقديم</w:t>
      </w:r>
      <w:r w:rsidRPr="005F1207">
        <w:rPr>
          <w:rFonts w:eastAsia="SimSun"/>
          <w:spacing w:val="-2"/>
          <w:rtl/>
          <w:lang w:val="en-US"/>
        </w:rPr>
        <w:t xml:space="preserve"> خرائط تفصيلية للتوزع المكاني لطبقات المياه الجوفية الضحلة (في حدود </w:t>
      </w:r>
      <w:r w:rsidRPr="005F1207">
        <w:rPr>
          <w:rFonts w:eastAsia="SimSun"/>
          <w:spacing w:val="-2"/>
          <w:lang w:val="en-US"/>
        </w:rPr>
        <w:t>10</w:t>
      </w:r>
      <w:r w:rsidRPr="005F1207">
        <w:rPr>
          <w:rFonts w:eastAsia="SimSun"/>
          <w:spacing w:val="-2"/>
          <w:rtl/>
          <w:lang w:val="en-US"/>
        </w:rPr>
        <w:t xml:space="preserve"> </w:t>
      </w:r>
      <w:r w:rsidRPr="005F1207">
        <w:rPr>
          <w:rFonts w:eastAsia="SimSun" w:hint="cs"/>
          <w:spacing w:val="-2"/>
          <w:rtl/>
          <w:lang w:val="en-US"/>
        </w:rPr>
        <w:t xml:space="preserve">أمتار </w:t>
      </w:r>
      <w:r w:rsidRPr="005F1207">
        <w:rPr>
          <w:rFonts w:eastAsia="SimSun"/>
          <w:spacing w:val="-2"/>
          <w:rtl/>
          <w:lang w:val="en-US"/>
        </w:rPr>
        <w:t>إلى</w:t>
      </w:r>
      <w:r w:rsidR="001D0036" w:rsidRPr="005F1207">
        <w:rPr>
          <w:rFonts w:eastAsia="SimSun" w:hint="cs"/>
          <w:spacing w:val="-2"/>
          <w:rtl/>
          <w:lang w:val="en-US"/>
        </w:rPr>
        <w:t> </w:t>
      </w:r>
      <w:r w:rsidRPr="005F1207">
        <w:rPr>
          <w:rFonts w:eastAsia="SimSun"/>
          <w:spacing w:val="-2"/>
          <w:lang w:val="en-US"/>
        </w:rPr>
        <w:t>100</w:t>
      </w:r>
      <w:r w:rsidR="001D0036" w:rsidRPr="005F1207">
        <w:rPr>
          <w:rFonts w:eastAsia="SimSun" w:hint="cs"/>
          <w:spacing w:val="-2"/>
          <w:rtl/>
          <w:lang w:val="en-US"/>
        </w:rPr>
        <w:t> </w:t>
      </w:r>
      <w:r w:rsidRPr="005F1207">
        <w:rPr>
          <w:rFonts w:eastAsia="SimSun"/>
          <w:spacing w:val="-2"/>
          <w:rtl/>
          <w:lang w:val="en-US"/>
        </w:rPr>
        <w:t xml:space="preserve">متر عمقاً) في المناطق القاحلة، فضلاً عن رسم تضاريس الواجهة القاعدية وتحديد سمك الصفائح الجليدية (في حدود </w:t>
      </w:r>
      <w:r w:rsidRPr="005F1207">
        <w:rPr>
          <w:rFonts w:eastAsia="SimSun"/>
          <w:spacing w:val="-2"/>
          <w:lang w:val="en-US"/>
        </w:rPr>
        <w:t>5</w:t>
      </w:r>
      <w:r w:rsidRPr="005F1207">
        <w:rPr>
          <w:rFonts w:eastAsia="SimSun"/>
          <w:spacing w:val="-2"/>
          <w:rtl/>
          <w:lang w:val="en-US"/>
        </w:rPr>
        <w:t xml:space="preserve"> كيلومترات)</w:t>
      </w:r>
      <w:r w:rsidRPr="005F1207">
        <w:rPr>
          <w:rFonts w:eastAsia="SimSun"/>
          <w:spacing w:val="-2"/>
          <w:lang w:val="en-US" w:bidi="ar-EG"/>
        </w:rPr>
        <w:t>.</w:t>
      </w:r>
    </w:p>
    <w:p w14:paraId="4993F564" w14:textId="77B92237" w:rsidR="00F239F3" w:rsidRPr="00F239F3" w:rsidRDefault="00F239F3" w:rsidP="00F239F3">
      <w:pPr>
        <w:rPr>
          <w:rFonts w:eastAsia="SimSun"/>
          <w:lang w:val="en-US" w:bidi="ar-EG"/>
        </w:rPr>
      </w:pPr>
      <w:r w:rsidRPr="00F239F3">
        <w:rPr>
          <w:rFonts w:eastAsia="SimSun"/>
          <w:rtl/>
          <w:lang w:val="en-US"/>
        </w:rPr>
        <w:t xml:space="preserve">ويوضح الشكل </w:t>
      </w:r>
      <w:r w:rsidR="003730A3">
        <w:rPr>
          <w:rFonts w:eastAsia="SimSun"/>
          <w:lang w:val="en-US"/>
        </w:rPr>
        <w:t>26-5</w:t>
      </w:r>
      <w:r w:rsidRPr="00F239F3">
        <w:rPr>
          <w:rFonts w:eastAsia="SimSun"/>
          <w:rtl/>
          <w:lang w:val="en-US"/>
        </w:rPr>
        <w:t xml:space="preserve"> مقطعاً </w:t>
      </w:r>
      <w:r w:rsidRPr="00F239F3">
        <w:rPr>
          <w:rFonts w:eastAsia="SimSun" w:hint="cs"/>
          <w:rtl/>
          <w:lang w:val="en-US"/>
        </w:rPr>
        <w:t xml:space="preserve">جانبياً </w:t>
      </w:r>
      <w:r w:rsidRPr="00F239F3">
        <w:rPr>
          <w:rFonts w:eastAsia="SimSun"/>
          <w:rtl/>
          <w:lang w:val="en-US"/>
        </w:rPr>
        <w:t xml:space="preserve">ثنائي الأبعاد للمسافة الأفقية مقابل الزمن أو العمق، ويُسمى "المخطط الراداري"، وهو مأخوذ من حملة رادارية محمولة جواً ذات ترددات </w:t>
      </w:r>
      <w:r w:rsidRPr="00F239F3">
        <w:rPr>
          <w:rFonts w:eastAsia="SimSun" w:hint="cs"/>
          <w:rtl/>
          <w:lang w:val="en-US"/>
        </w:rPr>
        <w:t>الموجات المترية</w:t>
      </w:r>
      <w:r w:rsidRPr="00F239F3">
        <w:rPr>
          <w:rFonts w:eastAsia="SimSun"/>
          <w:lang w:val="en-US" w:bidi="ar-EG"/>
        </w:rPr>
        <w:t xml:space="preserve"> (VHF) </w:t>
      </w:r>
      <w:r w:rsidRPr="00F239F3">
        <w:rPr>
          <w:rFonts w:eastAsia="SimSun"/>
          <w:rtl/>
          <w:lang w:val="en-US"/>
        </w:rPr>
        <w:t xml:space="preserve">فوق طبقة مياه جوفية في الكويت عام </w:t>
      </w:r>
      <w:r w:rsidRPr="00F239F3">
        <w:rPr>
          <w:rFonts w:eastAsia="SimSun"/>
          <w:lang w:val="en-US"/>
        </w:rPr>
        <w:t>2011</w:t>
      </w:r>
      <w:r w:rsidRPr="00F239F3">
        <w:rPr>
          <w:rFonts w:eastAsia="SimSun"/>
          <w:rtl/>
          <w:lang w:val="en-US"/>
        </w:rPr>
        <w:t xml:space="preserve">. ويُبرز هذا الشكل التغيرات في عمق منسوب المياه الجوفية من </w:t>
      </w:r>
      <w:r w:rsidRPr="00F239F3">
        <w:rPr>
          <w:rFonts w:eastAsia="SimSun"/>
          <w:lang w:val="en-US"/>
        </w:rPr>
        <w:t>49</w:t>
      </w:r>
      <w:r w:rsidRPr="00F239F3">
        <w:rPr>
          <w:rFonts w:eastAsia="SimSun"/>
          <w:rtl/>
          <w:lang w:val="en-US"/>
        </w:rPr>
        <w:t xml:space="preserve"> إلى </w:t>
      </w:r>
      <w:r w:rsidRPr="00F239F3">
        <w:rPr>
          <w:rFonts w:eastAsia="SimSun"/>
          <w:lang w:val="en-US"/>
        </w:rPr>
        <w:t>52</w:t>
      </w:r>
      <w:r w:rsidRPr="00F239F3">
        <w:rPr>
          <w:rFonts w:eastAsia="SimSun"/>
          <w:rtl/>
          <w:lang w:val="en-US"/>
        </w:rPr>
        <w:t xml:space="preserve"> متراً</w:t>
      </w:r>
      <w:r w:rsidRPr="00F239F3">
        <w:rPr>
          <w:rFonts w:eastAsia="SimSun"/>
          <w:lang w:val="en-US" w:bidi="ar-EG"/>
        </w:rPr>
        <w:t>.</w:t>
      </w:r>
    </w:p>
    <w:p w14:paraId="265DEA46" w14:textId="27800CEC" w:rsidR="003730A3" w:rsidRPr="003730A3" w:rsidRDefault="00F239F3" w:rsidP="003730A3">
      <w:pPr>
        <w:pStyle w:val="FigureNo"/>
        <w:rPr>
          <w:rFonts w:eastAsia="SimSun"/>
        </w:rPr>
      </w:pPr>
      <w:proofErr w:type="gramStart"/>
      <w:r w:rsidRPr="003730A3">
        <w:rPr>
          <w:rFonts w:eastAsia="SimSun"/>
        </w:rPr>
        <w:t>الشكل</w:t>
      </w:r>
      <w:proofErr w:type="gramEnd"/>
      <w:r w:rsidR="00DF28D4">
        <w:rPr>
          <w:rFonts w:eastAsia="SimSun" w:hint="cs"/>
          <w:rtl/>
        </w:rPr>
        <w:t xml:space="preserve"> </w:t>
      </w:r>
      <w:r w:rsidR="00DF28D4">
        <w:rPr>
          <w:rFonts w:eastAsia="SimSun"/>
        </w:rPr>
        <w:t>26-5</w:t>
      </w:r>
    </w:p>
    <w:p w14:paraId="1D8C12B2" w14:textId="569E7D08" w:rsidR="003730A3" w:rsidRPr="003730A3" w:rsidRDefault="00F239F3" w:rsidP="003730A3">
      <w:pPr>
        <w:pStyle w:val="Figuretitle0"/>
        <w:bidi/>
        <w:rPr>
          <w:rFonts w:eastAsia="SimSun"/>
        </w:rPr>
      </w:pPr>
      <w:r w:rsidRPr="003730A3">
        <w:rPr>
          <w:rFonts w:eastAsia="SimSun"/>
          <w:rtl/>
        </w:rPr>
        <w:t xml:space="preserve">مخطط راداري مأخوذ من حملة رادارية محمولة جواً ذات ترددات </w:t>
      </w:r>
      <w:r w:rsidRPr="003730A3">
        <w:rPr>
          <w:rFonts w:eastAsia="SimSun" w:hint="cs"/>
          <w:rtl/>
        </w:rPr>
        <w:t>الموجات المترية</w:t>
      </w:r>
      <w:r w:rsidRPr="003730A3">
        <w:rPr>
          <w:rFonts w:eastAsia="SimSun"/>
        </w:rPr>
        <w:t xml:space="preserve"> (VHF) </w:t>
      </w:r>
      <w:r w:rsidRPr="003730A3">
        <w:rPr>
          <w:rFonts w:eastAsia="SimSun"/>
          <w:rtl/>
        </w:rPr>
        <w:t>فوق طبقة مياه جوفية في</w:t>
      </w:r>
      <w:r w:rsidR="003730A3">
        <w:rPr>
          <w:rFonts w:eastAsia="SimSun" w:hint="cs"/>
          <w:rtl/>
        </w:rPr>
        <w:t> </w:t>
      </w:r>
      <w:r w:rsidRPr="003730A3">
        <w:rPr>
          <w:rFonts w:eastAsia="SimSun"/>
          <w:rtl/>
        </w:rPr>
        <w:t xml:space="preserve">الكويت عام </w:t>
      </w:r>
      <w:r w:rsidRPr="003730A3">
        <w:rPr>
          <w:rFonts w:eastAsia="SimSun"/>
        </w:rPr>
        <w:t>2011</w:t>
      </w:r>
    </w:p>
    <w:p w14:paraId="0033F190" w14:textId="774DD773" w:rsidR="00F239F3" w:rsidRPr="00F239F3" w:rsidRDefault="00F239F3" w:rsidP="00B56373">
      <w:pPr>
        <w:pStyle w:val="Figure"/>
        <w:keepNext w:val="0"/>
        <w:keepLines w:val="0"/>
        <w:rPr>
          <w:rFonts w:eastAsia="SimSun"/>
          <w:lang w:val="en-US" w:bidi="ar-EG"/>
        </w:rPr>
      </w:pPr>
      <w:r w:rsidRPr="00F239F3">
        <w:rPr>
          <w:rFonts w:eastAsia="SimSun"/>
          <w:lang w:bidi="ar-EG"/>
        </w:rPr>
        <w:drawing>
          <wp:inline distT="0" distB="0" distL="0" distR="0" wp14:anchorId="289D2A55" wp14:editId="2BD7FF9D">
            <wp:extent cx="4758328" cy="1404000"/>
            <wp:effectExtent l="0" t="0" r="4445" b="5715"/>
            <wp:docPr id="1614402084" name="Picture 53" descr="مخطط راداري مأخوذ من حملة رادارية محمولة جواً ذات ترددات الموجات المترية (VHF) فوق طبقة مياه جوفية في الكويت عام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402084" name="Picture 53" descr="مخطط راداري مأخوذ من حملة رادارية محمولة جواً ذات ترددات الموجات المترية (VHF) فوق طبقة مياه جوفية في الكويت عام 2011"/>
                    <pic:cNvPicPr/>
                  </pic:nvPicPr>
                  <pic:blipFill rotWithShape="1">
                    <a:blip r:embed="rId144" cstate="print">
                      <a:extLst>
                        <a:ext uri="{28A0092B-C50C-407E-A947-70E740481C1C}">
                          <a14:useLocalDpi xmlns:a14="http://schemas.microsoft.com/office/drawing/2010/main" val="0"/>
                        </a:ext>
                      </a:extLst>
                    </a:blip>
                    <a:srcRect t="5919" b="3442"/>
                    <a:stretch>
                      <a:fillRect/>
                    </a:stretch>
                  </pic:blipFill>
                  <pic:spPr bwMode="auto">
                    <a:xfrm>
                      <a:off x="0" y="0"/>
                      <a:ext cx="4758328" cy="1404000"/>
                    </a:xfrm>
                    <a:prstGeom prst="rect">
                      <a:avLst/>
                    </a:prstGeom>
                    <a:ln>
                      <a:noFill/>
                    </a:ln>
                    <a:extLst>
                      <a:ext uri="{53640926-AAD7-44D8-BBD7-CCE9431645EC}">
                        <a14:shadowObscured xmlns:a14="http://schemas.microsoft.com/office/drawing/2010/main"/>
                      </a:ext>
                    </a:extLst>
                  </pic:spPr>
                </pic:pic>
              </a:graphicData>
            </a:graphic>
          </wp:inline>
        </w:drawing>
      </w:r>
    </w:p>
    <w:p w14:paraId="2A632712" w14:textId="7A3732A7" w:rsidR="00F239F3" w:rsidRPr="00F239F3" w:rsidRDefault="003730A3" w:rsidP="003730A3">
      <w:pPr>
        <w:pStyle w:val="Heading3"/>
        <w:rPr>
          <w:rtl/>
          <w:lang w:val="en-US" w:bidi="ar-EG"/>
        </w:rPr>
      </w:pPr>
      <w:bookmarkStart w:id="1365" w:name="_Toc485997324"/>
      <w:bookmarkStart w:id="1366" w:name="_Toc266779833"/>
      <w:bookmarkStart w:id="1367" w:name="_Toc266779409"/>
      <w:bookmarkStart w:id="1368" w:name="_Toc266779186"/>
      <w:bookmarkStart w:id="1369" w:name="_Toc266779016"/>
      <w:bookmarkStart w:id="1370" w:name="_Toc266778769"/>
      <w:bookmarkStart w:id="1371" w:name="_Toc491269614"/>
      <w:bookmarkStart w:id="1372" w:name="_Toc491269898"/>
      <w:bookmarkStart w:id="1373" w:name="_Toc494199357"/>
      <w:bookmarkStart w:id="1374" w:name="_Toc494199608"/>
      <w:bookmarkStart w:id="1375" w:name="_Toc494200077"/>
      <w:bookmarkStart w:id="1376" w:name="_Toc494200389"/>
      <w:r>
        <w:rPr>
          <w:lang w:val="en-US" w:bidi="ar-EG"/>
        </w:rPr>
        <w:t>8</w:t>
      </w:r>
      <w:r w:rsidR="00F239F3" w:rsidRPr="00F239F3">
        <w:rPr>
          <w:lang w:val="en-US" w:bidi="ar-EG"/>
        </w:rPr>
        <w:t>.3.5</w:t>
      </w:r>
      <w:r w:rsidR="00F239F3" w:rsidRPr="00F239F3">
        <w:rPr>
          <w:lang w:val="en-US" w:bidi="ar-EG"/>
        </w:rPr>
        <w:tab/>
      </w:r>
      <w:r w:rsidR="00F239F3" w:rsidRPr="00F239F3">
        <w:rPr>
          <w:rtl/>
          <w:lang w:val="en-US" w:bidi="ar-EG"/>
        </w:rPr>
        <w:t>التداخل بين أجهزة الاستشعار ومعايير الأداء</w:t>
      </w:r>
      <w:bookmarkEnd w:id="1365"/>
      <w:bookmarkEnd w:id="1366"/>
      <w:bookmarkEnd w:id="1367"/>
      <w:bookmarkEnd w:id="1368"/>
      <w:bookmarkEnd w:id="1369"/>
      <w:bookmarkEnd w:id="1370"/>
      <w:bookmarkEnd w:id="1371"/>
      <w:bookmarkEnd w:id="1372"/>
      <w:bookmarkEnd w:id="1373"/>
      <w:bookmarkEnd w:id="1374"/>
      <w:bookmarkEnd w:id="1375"/>
      <w:bookmarkEnd w:id="1376"/>
    </w:p>
    <w:p w14:paraId="38DEAE9D" w14:textId="77777777" w:rsidR="00F239F3" w:rsidRPr="00F239F3" w:rsidRDefault="00F239F3" w:rsidP="00F239F3">
      <w:pPr>
        <w:rPr>
          <w:rFonts w:eastAsia="SimSun"/>
          <w:rtl/>
          <w:lang w:val="en-US" w:bidi="ar-EG"/>
        </w:rPr>
      </w:pPr>
      <w:r w:rsidRPr="00F239F3">
        <w:rPr>
          <w:rFonts w:eastAsia="SimSun"/>
          <w:rtl/>
          <w:lang w:val="en-US"/>
        </w:rPr>
        <w:t xml:space="preserve">وترد معايير الأداء والتداخل المسموح به في التوصية </w:t>
      </w:r>
      <w:r w:rsidRPr="00F239F3">
        <w:rPr>
          <w:rFonts w:eastAsia="SimSun"/>
          <w:lang w:val="en-US" w:bidi="ar-EG"/>
        </w:rPr>
        <w:t>ITU-R RS.1166</w:t>
      </w:r>
      <w:r w:rsidRPr="00F239F3">
        <w:rPr>
          <w:rFonts w:eastAsia="SimSun"/>
          <w:rtl/>
          <w:lang w:val="en-US"/>
        </w:rPr>
        <w:t xml:space="preserve"> </w:t>
      </w:r>
      <w:r w:rsidRPr="00F239F3">
        <w:rPr>
          <w:rFonts w:eastAsia="SimSun" w:hint="cs"/>
          <w:rtl/>
          <w:lang w:val="en-US"/>
        </w:rPr>
        <w:t xml:space="preserve">لفئات مختلفة من أجهزة الاستشعار النشيطة من المركبات الفضائية. </w:t>
      </w:r>
      <w:r w:rsidRPr="00F239F3">
        <w:rPr>
          <w:rFonts w:eastAsia="SimSun"/>
          <w:rtl/>
          <w:lang w:val="en-US"/>
        </w:rPr>
        <w:t xml:space="preserve">وتراجع التوصية دورياً لإبراز التعديلات التنظيمية مثل منح توزيع جديد للخدمة </w:t>
      </w:r>
      <w:r w:rsidRPr="00F239F3">
        <w:rPr>
          <w:rFonts w:eastAsia="SimSun"/>
          <w:lang w:val="en-US" w:bidi="ar-EG"/>
        </w:rPr>
        <w:t>EESS</w:t>
      </w:r>
      <w:r w:rsidRPr="00F239F3">
        <w:rPr>
          <w:rFonts w:eastAsia="SimSun"/>
          <w:rtl/>
          <w:lang w:val="en-US" w:bidi="ar-EG"/>
        </w:rPr>
        <w:t xml:space="preserve"> (النشطة) والتغييرات في</w:t>
      </w:r>
      <w:r w:rsidRPr="00F239F3">
        <w:rPr>
          <w:rFonts w:eastAsia="SimSun" w:hint="cs"/>
          <w:rtl/>
          <w:lang w:val="en-US" w:bidi="ar-EG"/>
        </w:rPr>
        <w:t> </w:t>
      </w:r>
      <w:r w:rsidRPr="00F239F3">
        <w:rPr>
          <w:rFonts w:eastAsia="SimSun"/>
          <w:rtl/>
          <w:lang w:val="en-US" w:bidi="ar-EG"/>
        </w:rPr>
        <w:t>أحدث أجهزة الاستشعار التي من شأنها أن تؤثر على المعايير القائمة للأداء والتداخل المسموح به.</w:t>
      </w:r>
    </w:p>
    <w:p w14:paraId="51DD850A" w14:textId="32E77602" w:rsidR="00F239F3" w:rsidRPr="00F239F3" w:rsidRDefault="003730A3" w:rsidP="003730A3">
      <w:pPr>
        <w:pStyle w:val="Heading3"/>
        <w:rPr>
          <w:rtl/>
          <w:lang w:val="en-US" w:bidi="ar-EG"/>
        </w:rPr>
      </w:pPr>
      <w:bookmarkStart w:id="1377" w:name="_Toc266779834"/>
      <w:bookmarkStart w:id="1378" w:name="_Toc266779410"/>
      <w:bookmarkStart w:id="1379" w:name="_Toc266779187"/>
      <w:bookmarkStart w:id="1380" w:name="_Toc266779017"/>
      <w:bookmarkStart w:id="1381" w:name="_Toc266778770"/>
      <w:bookmarkStart w:id="1382" w:name="_Toc485997325"/>
      <w:bookmarkStart w:id="1383" w:name="_Toc491269615"/>
      <w:bookmarkStart w:id="1384" w:name="_Toc491269899"/>
      <w:bookmarkStart w:id="1385" w:name="_Toc494199358"/>
      <w:bookmarkStart w:id="1386" w:name="_Toc494199609"/>
      <w:bookmarkStart w:id="1387" w:name="_Toc494200078"/>
      <w:bookmarkStart w:id="1388" w:name="_Toc494200390"/>
      <w:r>
        <w:rPr>
          <w:lang w:val="en-US" w:bidi="ar-EG"/>
        </w:rPr>
        <w:t>9</w:t>
      </w:r>
      <w:r w:rsidR="00F239F3" w:rsidRPr="00F239F3">
        <w:rPr>
          <w:lang w:val="en-US" w:bidi="ar-EG"/>
        </w:rPr>
        <w:t>.3.5</w:t>
      </w:r>
      <w:r w:rsidR="00F239F3" w:rsidRPr="00F239F3">
        <w:rPr>
          <w:lang w:val="en-US" w:bidi="ar-EG"/>
        </w:rPr>
        <w:tab/>
      </w:r>
      <w:r w:rsidR="00F239F3" w:rsidRPr="00F239F3">
        <w:rPr>
          <w:rtl/>
          <w:lang w:val="en-US" w:bidi="ar-EG"/>
        </w:rPr>
        <w:t xml:space="preserve">مستويات كثافة تدفق القدرة </w:t>
      </w:r>
      <w:bookmarkEnd w:id="1377"/>
      <w:bookmarkEnd w:id="1378"/>
      <w:bookmarkEnd w:id="1379"/>
      <w:bookmarkEnd w:id="1380"/>
      <w:bookmarkEnd w:id="1381"/>
      <w:r w:rsidR="00F239F3" w:rsidRPr="00F239F3">
        <w:rPr>
          <w:lang w:val="en-US" w:bidi="ar-EG"/>
        </w:rPr>
        <w:t>(pfd)</w:t>
      </w:r>
      <w:bookmarkEnd w:id="1382"/>
      <w:bookmarkEnd w:id="1383"/>
      <w:bookmarkEnd w:id="1384"/>
      <w:bookmarkEnd w:id="1385"/>
      <w:bookmarkEnd w:id="1386"/>
      <w:bookmarkEnd w:id="1387"/>
      <w:bookmarkEnd w:id="1388"/>
    </w:p>
    <w:p w14:paraId="3A45BFD4" w14:textId="0F221A92" w:rsidR="00F239F3" w:rsidRPr="00F239F3" w:rsidRDefault="00F239F3" w:rsidP="00F239F3">
      <w:pPr>
        <w:rPr>
          <w:rFonts w:eastAsia="SimSun"/>
          <w:rtl/>
          <w:lang w:val="en-US"/>
        </w:rPr>
      </w:pPr>
      <w:r w:rsidRPr="00F239F3">
        <w:rPr>
          <w:rFonts w:eastAsia="SimSun"/>
          <w:rtl/>
          <w:lang w:val="en-US"/>
        </w:rPr>
        <w:t xml:space="preserve">وتشير خصائص الفئات المختلفة من أجهزة الاستشعار النشيط من المركبات الفضائية الواردة في الجدول </w:t>
      </w:r>
      <w:r w:rsidRPr="00F239F3">
        <w:rPr>
          <w:rFonts w:eastAsia="SimSun"/>
          <w:lang w:val="en-US" w:bidi="ar-EG"/>
        </w:rPr>
        <w:t>4-5</w:t>
      </w:r>
      <w:r w:rsidRPr="00F239F3">
        <w:rPr>
          <w:rFonts w:eastAsia="SimSun"/>
          <w:rtl/>
          <w:lang w:val="en-US" w:bidi="ar-EG"/>
        </w:rPr>
        <w:t xml:space="preserve"> </w:t>
      </w:r>
      <w:r w:rsidRPr="00F239F3">
        <w:rPr>
          <w:rFonts w:eastAsia="SimSun"/>
          <w:rtl/>
          <w:lang w:val="en-US"/>
        </w:rPr>
        <w:t>إلى أن أكبر قدر من القدرة التي تُرسل وبالتالي مستويات القدرة التي تستقبل على سطح الأرض ستكون مختلفة في المستويات. يبين الجدول</w:t>
      </w:r>
      <w:r w:rsidR="003730A3">
        <w:rPr>
          <w:rFonts w:eastAsia="SimSun" w:hint="cs"/>
          <w:rtl/>
          <w:lang w:val="en-US"/>
        </w:rPr>
        <w:t> </w:t>
      </w:r>
      <w:r w:rsidRPr="00F239F3">
        <w:rPr>
          <w:rFonts w:eastAsia="SimSun"/>
          <w:lang w:val="en-US" w:bidi="ar-EG"/>
        </w:rPr>
        <w:t>5-5</w:t>
      </w:r>
      <w:r w:rsidRPr="00F239F3">
        <w:rPr>
          <w:rFonts w:eastAsia="SimSun"/>
          <w:rtl/>
          <w:lang w:val="en-US"/>
        </w:rPr>
        <w:t xml:space="preserve"> مستويات كثافة تدفق القدرة لجهاز الاستشعار النشيط على سطح الأرض لبعض التشكيلات التقليدية لهذا الجهاز.</w:t>
      </w:r>
    </w:p>
    <w:p w14:paraId="20DCF0C6" w14:textId="77777777" w:rsidR="00F239F3" w:rsidRPr="00F239F3" w:rsidRDefault="00F239F3" w:rsidP="005F1207">
      <w:pPr>
        <w:pStyle w:val="TableNo"/>
        <w:keepNext w:val="0"/>
        <w:bidi/>
        <w:rPr>
          <w:rFonts w:eastAsia="SimSun"/>
          <w:rtl/>
        </w:rPr>
      </w:pPr>
      <w:r w:rsidRPr="00F239F3">
        <w:rPr>
          <w:rFonts w:eastAsia="SimSun"/>
          <w:rtl/>
        </w:rPr>
        <w:t xml:space="preserve">الجدول </w:t>
      </w:r>
      <w:r w:rsidRPr="00F239F3">
        <w:rPr>
          <w:rFonts w:eastAsia="SimSun"/>
          <w:lang w:bidi="ar-EG"/>
        </w:rPr>
        <w:t>5-5</w:t>
      </w:r>
    </w:p>
    <w:p w14:paraId="570D9DB7" w14:textId="77777777" w:rsidR="00F239F3" w:rsidRPr="003730A3" w:rsidRDefault="00F239F3" w:rsidP="005F1207">
      <w:pPr>
        <w:pStyle w:val="Tabletitle0"/>
        <w:keepNext w:val="0"/>
        <w:bidi/>
        <w:rPr>
          <w:rFonts w:eastAsia="SimSun"/>
          <w:rtl/>
        </w:rPr>
      </w:pPr>
      <w:r w:rsidRPr="003730A3">
        <w:rPr>
          <w:rFonts w:eastAsia="SimSun"/>
          <w:rtl/>
        </w:rPr>
        <w:t>مستويات كثافة تدفق القدرة على سطح الأرض</w:t>
      </w:r>
    </w:p>
    <w:tbl>
      <w:tblPr>
        <w:bidiVisual/>
        <w:tblW w:w="5000" w:type="pct"/>
        <w:jc w:val="center"/>
        <w:tblLayout w:type="fixed"/>
        <w:tblCellMar>
          <w:left w:w="30" w:type="dxa"/>
          <w:right w:w="30" w:type="dxa"/>
        </w:tblCellMar>
        <w:tblLook w:val="04A0" w:firstRow="1" w:lastRow="0" w:firstColumn="1" w:lastColumn="0" w:noHBand="0" w:noVBand="1"/>
      </w:tblPr>
      <w:tblGrid>
        <w:gridCol w:w="2067"/>
        <w:gridCol w:w="1280"/>
        <w:gridCol w:w="1281"/>
        <w:gridCol w:w="1280"/>
        <w:gridCol w:w="1153"/>
        <w:gridCol w:w="1281"/>
        <w:gridCol w:w="1281"/>
      </w:tblGrid>
      <w:tr w:rsidR="00F239F3" w:rsidRPr="005F1207" w14:paraId="2A221F5D" w14:textId="77777777" w:rsidTr="00F85D96">
        <w:trPr>
          <w:trHeight w:val="619"/>
          <w:jc w:val="center"/>
        </w:trPr>
        <w:tc>
          <w:tcPr>
            <w:tcW w:w="2067" w:type="dxa"/>
            <w:vMerge w:val="restart"/>
            <w:tcBorders>
              <w:top w:val="single" w:sz="6" w:space="0" w:color="000000"/>
              <w:left w:val="single" w:sz="6" w:space="0" w:color="000000"/>
              <w:bottom w:val="single" w:sz="6" w:space="0" w:color="000000"/>
              <w:right w:val="single" w:sz="6" w:space="0" w:color="000000"/>
            </w:tcBorders>
            <w:vAlign w:val="center"/>
            <w:hideMark/>
          </w:tcPr>
          <w:p w14:paraId="406861C1" w14:textId="77777777" w:rsidR="00F239F3" w:rsidRPr="005F1207" w:rsidRDefault="00F239F3" w:rsidP="005F1207">
            <w:pPr>
              <w:pStyle w:val="Tablehead"/>
              <w:keepNext w:val="0"/>
              <w:spacing w:before="40" w:after="40" w:line="200" w:lineRule="exact"/>
              <w:rPr>
                <w:position w:val="2"/>
              </w:rPr>
            </w:pPr>
            <w:r w:rsidRPr="005F1207">
              <w:rPr>
                <w:position w:val="2"/>
                <w:rtl/>
              </w:rPr>
              <w:t>المعلمات</w:t>
            </w:r>
          </w:p>
        </w:tc>
        <w:tc>
          <w:tcPr>
            <w:tcW w:w="7556" w:type="dxa"/>
            <w:gridSpan w:val="6"/>
            <w:tcBorders>
              <w:top w:val="single" w:sz="6" w:space="0" w:color="000000"/>
              <w:left w:val="single" w:sz="6" w:space="0" w:color="000000"/>
              <w:bottom w:val="single" w:sz="6" w:space="0" w:color="000000"/>
              <w:right w:val="single" w:sz="6" w:space="0" w:color="000000"/>
            </w:tcBorders>
            <w:vAlign w:val="center"/>
            <w:hideMark/>
          </w:tcPr>
          <w:p w14:paraId="7F7AEEA5" w14:textId="77777777" w:rsidR="00F239F3" w:rsidRPr="005F1207" w:rsidRDefault="00F239F3" w:rsidP="005F1207">
            <w:pPr>
              <w:pStyle w:val="Tablehead"/>
              <w:keepNext w:val="0"/>
              <w:spacing w:before="40" w:after="40" w:line="200" w:lineRule="exact"/>
              <w:rPr>
                <w:position w:val="2"/>
                <w:rtl/>
              </w:rPr>
            </w:pPr>
            <w:r w:rsidRPr="005F1207">
              <w:rPr>
                <w:position w:val="2"/>
                <w:rtl/>
              </w:rPr>
              <w:t>نوع جهاز الاستشعار</w:t>
            </w:r>
          </w:p>
        </w:tc>
      </w:tr>
      <w:tr w:rsidR="00F239F3" w:rsidRPr="005F1207" w14:paraId="089A63B8" w14:textId="77777777" w:rsidTr="00F85D96">
        <w:trPr>
          <w:trHeight w:val="248"/>
          <w:jc w:val="center"/>
        </w:trPr>
        <w:tc>
          <w:tcPr>
            <w:tcW w:w="2067" w:type="dxa"/>
            <w:vMerge/>
            <w:tcBorders>
              <w:top w:val="single" w:sz="6" w:space="0" w:color="000000"/>
              <w:left w:val="single" w:sz="6" w:space="0" w:color="000000"/>
              <w:bottom w:val="single" w:sz="6" w:space="0" w:color="000000"/>
              <w:right w:val="single" w:sz="6" w:space="0" w:color="000000"/>
            </w:tcBorders>
            <w:vAlign w:val="center"/>
            <w:hideMark/>
          </w:tcPr>
          <w:p w14:paraId="7A19EA27" w14:textId="77777777" w:rsidR="00F239F3" w:rsidRPr="005F1207" w:rsidRDefault="00F239F3" w:rsidP="005F1207">
            <w:pPr>
              <w:pStyle w:val="Tablehead"/>
              <w:keepNext w:val="0"/>
              <w:spacing w:before="40" w:after="40" w:line="200" w:lineRule="exact"/>
              <w:rPr>
                <w:position w:val="2"/>
              </w:rPr>
            </w:pPr>
          </w:p>
        </w:tc>
        <w:tc>
          <w:tcPr>
            <w:tcW w:w="1280" w:type="dxa"/>
            <w:tcBorders>
              <w:top w:val="single" w:sz="6" w:space="0" w:color="000000"/>
              <w:left w:val="single" w:sz="6" w:space="0" w:color="000000"/>
              <w:bottom w:val="single" w:sz="6" w:space="0" w:color="000000"/>
              <w:right w:val="single" w:sz="6" w:space="0" w:color="000000"/>
            </w:tcBorders>
            <w:vAlign w:val="center"/>
            <w:hideMark/>
          </w:tcPr>
          <w:p w14:paraId="4F38E349" w14:textId="77777777" w:rsidR="00F239F3" w:rsidRPr="005F1207" w:rsidRDefault="00F239F3" w:rsidP="005F1207">
            <w:pPr>
              <w:pStyle w:val="Tablehead"/>
              <w:keepNext w:val="0"/>
              <w:spacing w:before="40" w:after="40" w:line="200" w:lineRule="exact"/>
              <w:rPr>
                <w:position w:val="2"/>
              </w:rPr>
            </w:pPr>
            <w:r w:rsidRPr="005F1207">
              <w:rPr>
                <w:position w:val="2"/>
                <w:rtl/>
              </w:rPr>
              <w:t>رادارات الفتحة الاصطناعية</w:t>
            </w:r>
          </w:p>
        </w:tc>
        <w:tc>
          <w:tcPr>
            <w:tcW w:w="1281" w:type="dxa"/>
            <w:tcBorders>
              <w:top w:val="single" w:sz="6" w:space="0" w:color="000000"/>
              <w:left w:val="single" w:sz="6" w:space="0" w:color="000000"/>
              <w:bottom w:val="single" w:sz="6" w:space="0" w:color="000000"/>
              <w:right w:val="single" w:sz="6" w:space="0" w:color="000000"/>
            </w:tcBorders>
            <w:vAlign w:val="center"/>
            <w:hideMark/>
          </w:tcPr>
          <w:p w14:paraId="547450F1" w14:textId="77777777" w:rsidR="00F239F3" w:rsidRPr="005F1207" w:rsidRDefault="00F239F3" w:rsidP="005F1207">
            <w:pPr>
              <w:pStyle w:val="Tablehead"/>
              <w:keepNext w:val="0"/>
              <w:spacing w:before="40" w:after="40" w:line="200" w:lineRule="exact"/>
              <w:rPr>
                <w:position w:val="2"/>
              </w:rPr>
            </w:pPr>
            <w:r w:rsidRPr="005F1207">
              <w:rPr>
                <w:position w:val="2"/>
                <w:rtl/>
              </w:rPr>
              <w:t>جهاز</w:t>
            </w:r>
            <w:r w:rsidRPr="005F1207">
              <w:rPr>
                <w:position w:val="2"/>
                <w:rtl/>
              </w:rPr>
              <w:br/>
              <w:t>قياس الارتفاع</w:t>
            </w:r>
          </w:p>
        </w:tc>
        <w:tc>
          <w:tcPr>
            <w:tcW w:w="1280" w:type="dxa"/>
            <w:tcBorders>
              <w:top w:val="single" w:sz="6" w:space="0" w:color="000000"/>
              <w:left w:val="single" w:sz="6" w:space="0" w:color="000000"/>
              <w:bottom w:val="single" w:sz="6" w:space="0" w:color="000000"/>
              <w:right w:val="single" w:sz="6" w:space="0" w:color="000000"/>
            </w:tcBorders>
            <w:vAlign w:val="center"/>
            <w:hideMark/>
          </w:tcPr>
          <w:p w14:paraId="0D521D33" w14:textId="77777777" w:rsidR="00F239F3" w:rsidRPr="005F1207" w:rsidRDefault="00F239F3" w:rsidP="005F1207">
            <w:pPr>
              <w:pStyle w:val="Tablehead"/>
              <w:keepNext w:val="0"/>
              <w:spacing w:before="40" w:after="40" w:line="200" w:lineRule="exact"/>
              <w:rPr>
                <w:position w:val="2"/>
              </w:rPr>
            </w:pPr>
            <w:r w:rsidRPr="005F1207">
              <w:rPr>
                <w:position w:val="2"/>
                <w:rtl/>
              </w:rPr>
              <w:t>جهاز</w:t>
            </w:r>
            <w:r w:rsidRPr="005F1207">
              <w:rPr>
                <w:position w:val="2"/>
                <w:rtl/>
              </w:rPr>
              <w:br/>
              <w:t>قياس الانتثار</w:t>
            </w:r>
          </w:p>
        </w:tc>
        <w:tc>
          <w:tcPr>
            <w:tcW w:w="1153" w:type="dxa"/>
            <w:tcBorders>
              <w:top w:val="single" w:sz="6" w:space="0" w:color="000000"/>
              <w:left w:val="single" w:sz="6" w:space="0" w:color="000000"/>
              <w:bottom w:val="single" w:sz="6" w:space="0" w:color="000000"/>
              <w:right w:val="single" w:sz="6" w:space="0" w:color="000000"/>
            </w:tcBorders>
            <w:vAlign w:val="center"/>
            <w:hideMark/>
          </w:tcPr>
          <w:p w14:paraId="2236D35E" w14:textId="77777777" w:rsidR="00F239F3" w:rsidRPr="005F1207" w:rsidRDefault="00F239F3" w:rsidP="005F1207">
            <w:pPr>
              <w:pStyle w:val="Tablehead"/>
              <w:keepNext w:val="0"/>
              <w:spacing w:before="40" w:after="40" w:line="200" w:lineRule="exact"/>
              <w:rPr>
                <w:position w:val="2"/>
              </w:rPr>
            </w:pPr>
            <w:r w:rsidRPr="005F1207">
              <w:rPr>
                <w:position w:val="2"/>
                <w:rtl/>
              </w:rPr>
              <w:t>رادارات الهطول</w:t>
            </w:r>
          </w:p>
        </w:tc>
        <w:tc>
          <w:tcPr>
            <w:tcW w:w="1281" w:type="dxa"/>
            <w:tcBorders>
              <w:top w:val="single" w:sz="6" w:space="0" w:color="000000"/>
              <w:left w:val="single" w:sz="6" w:space="0" w:color="000000"/>
              <w:bottom w:val="single" w:sz="6" w:space="0" w:color="000000"/>
              <w:right w:val="single" w:sz="6" w:space="0" w:color="000000"/>
            </w:tcBorders>
            <w:vAlign w:val="center"/>
            <w:hideMark/>
          </w:tcPr>
          <w:p w14:paraId="2C578C93" w14:textId="77777777" w:rsidR="00F239F3" w:rsidRPr="005F1207" w:rsidRDefault="00F239F3" w:rsidP="005F1207">
            <w:pPr>
              <w:pStyle w:val="Tablehead"/>
              <w:keepNext w:val="0"/>
              <w:spacing w:before="40" w:after="40" w:line="200" w:lineRule="exact"/>
              <w:rPr>
                <w:position w:val="2"/>
              </w:rPr>
            </w:pPr>
            <w:r w:rsidRPr="005F1207">
              <w:rPr>
                <w:position w:val="2"/>
                <w:rtl/>
              </w:rPr>
              <w:t xml:space="preserve">رادارات تصوير </w:t>
            </w:r>
            <w:r w:rsidRPr="005F1207">
              <w:rPr>
                <w:rFonts w:hint="cs"/>
                <w:position w:val="2"/>
                <w:rtl/>
              </w:rPr>
              <w:t>البيانات الوصفية</w:t>
            </w:r>
            <w:r w:rsidRPr="005F1207">
              <w:rPr>
                <w:position w:val="2"/>
                <w:rtl/>
              </w:rPr>
              <w:t xml:space="preserve"> </w:t>
            </w:r>
            <w:r w:rsidRPr="005F1207">
              <w:rPr>
                <w:rFonts w:hint="cs"/>
                <w:position w:val="2"/>
                <w:rtl/>
              </w:rPr>
              <w:t>ل</w:t>
            </w:r>
            <w:r w:rsidRPr="005F1207">
              <w:rPr>
                <w:position w:val="2"/>
                <w:rtl/>
              </w:rPr>
              <w:t xml:space="preserve">لسحب </w:t>
            </w:r>
          </w:p>
        </w:tc>
        <w:tc>
          <w:tcPr>
            <w:tcW w:w="1281" w:type="dxa"/>
            <w:tcBorders>
              <w:top w:val="single" w:sz="6" w:space="0" w:color="000000"/>
              <w:left w:val="single" w:sz="6" w:space="0" w:color="000000"/>
              <w:bottom w:val="single" w:sz="6" w:space="0" w:color="000000"/>
              <w:right w:val="single" w:sz="6" w:space="0" w:color="000000"/>
            </w:tcBorders>
          </w:tcPr>
          <w:p w14:paraId="35B8AB8F" w14:textId="77777777" w:rsidR="00F239F3" w:rsidRPr="005F1207" w:rsidRDefault="00F239F3" w:rsidP="005F1207">
            <w:pPr>
              <w:pStyle w:val="Tablehead"/>
              <w:keepNext w:val="0"/>
              <w:spacing w:before="40" w:after="40" w:line="200" w:lineRule="exact"/>
              <w:rPr>
                <w:position w:val="2"/>
                <w:rtl/>
              </w:rPr>
            </w:pPr>
            <w:r w:rsidRPr="005F1207">
              <w:rPr>
                <w:rFonts w:hint="cs"/>
                <w:position w:val="2"/>
                <w:rtl/>
              </w:rPr>
              <w:t>المسابير</w:t>
            </w:r>
          </w:p>
        </w:tc>
      </w:tr>
      <w:tr w:rsidR="00F239F3" w:rsidRPr="00F239F3" w14:paraId="69390BC0" w14:textId="77777777" w:rsidTr="00F85D96">
        <w:trPr>
          <w:trHeight w:val="246"/>
          <w:jc w:val="center"/>
        </w:trPr>
        <w:tc>
          <w:tcPr>
            <w:tcW w:w="2067" w:type="dxa"/>
            <w:tcBorders>
              <w:top w:val="single" w:sz="6" w:space="0" w:color="000000"/>
              <w:left w:val="single" w:sz="6" w:space="0" w:color="000000"/>
              <w:bottom w:val="single" w:sz="6" w:space="0" w:color="000000"/>
              <w:right w:val="single" w:sz="6" w:space="0" w:color="000000"/>
            </w:tcBorders>
            <w:hideMark/>
          </w:tcPr>
          <w:p w14:paraId="25F04A5C" w14:textId="77777777" w:rsidR="00F239F3" w:rsidRPr="003730A3" w:rsidRDefault="00F239F3" w:rsidP="005F1207">
            <w:pPr>
              <w:pStyle w:val="Tabletext0"/>
              <w:keepNext w:val="0"/>
              <w:bidi/>
              <w:spacing w:before="40" w:after="40" w:line="200" w:lineRule="exact"/>
              <w:jc w:val="left"/>
            </w:pPr>
            <w:r w:rsidRPr="003730A3">
              <w:rPr>
                <w:rtl/>
              </w:rPr>
              <w:t xml:space="preserve">القدرة المشعة </w:t>
            </w:r>
            <w:r w:rsidRPr="003730A3">
              <w:t>(W)</w:t>
            </w:r>
          </w:p>
        </w:tc>
        <w:tc>
          <w:tcPr>
            <w:tcW w:w="1280" w:type="dxa"/>
            <w:tcBorders>
              <w:top w:val="single" w:sz="6" w:space="0" w:color="000000"/>
              <w:left w:val="single" w:sz="6" w:space="0" w:color="000000"/>
              <w:bottom w:val="single" w:sz="6" w:space="0" w:color="000000"/>
              <w:right w:val="single" w:sz="6" w:space="0" w:color="000000"/>
            </w:tcBorders>
            <w:hideMark/>
          </w:tcPr>
          <w:p w14:paraId="0E616DF6" w14:textId="77777777" w:rsidR="00F239F3" w:rsidRPr="003730A3" w:rsidRDefault="00F239F3" w:rsidP="005F1207">
            <w:pPr>
              <w:pStyle w:val="Tabletext0"/>
              <w:keepNext w:val="0"/>
              <w:bidi/>
              <w:spacing w:before="40" w:after="40" w:line="200" w:lineRule="exact"/>
              <w:jc w:val="center"/>
            </w:pPr>
            <w:r w:rsidRPr="003730A3">
              <w:t>1 500</w:t>
            </w:r>
          </w:p>
        </w:tc>
        <w:tc>
          <w:tcPr>
            <w:tcW w:w="1281" w:type="dxa"/>
            <w:tcBorders>
              <w:top w:val="single" w:sz="6" w:space="0" w:color="000000"/>
              <w:left w:val="single" w:sz="6" w:space="0" w:color="000000"/>
              <w:bottom w:val="single" w:sz="6" w:space="0" w:color="000000"/>
              <w:right w:val="single" w:sz="6" w:space="0" w:color="000000"/>
            </w:tcBorders>
            <w:hideMark/>
          </w:tcPr>
          <w:p w14:paraId="4AC4353B" w14:textId="77777777" w:rsidR="00F239F3" w:rsidRPr="003730A3" w:rsidRDefault="00F239F3" w:rsidP="005F1207">
            <w:pPr>
              <w:pStyle w:val="Tabletext0"/>
              <w:keepNext w:val="0"/>
              <w:bidi/>
              <w:spacing w:before="40" w:after="40" w:line="200" w:lineRule="exact"/>
              <w:jc w:val="center"/>
            </w:pPr>
            <w:r w:rsidRPr="003730A3">
              <w:t>20</w:t>
            </w:r>
          </w:p>
        </w:tc>
        <w:tc>
          <w:tcPr>
            <w:tcW w:w="1280" w:type="dxa"/>
            <w:tcBorders>
              <w:top w:val="single" w:sz="6" w:space="0" w:color="000000"/>
              <w:left w:val="single" w:sz="6" w:space="0" w:color="000000"/>
              <w:bottom w:val="single" w:sz="6" w:space="0" w:color="000000"/>
              <w:right w:val="single" w:sz="6" w:space="0" w:color="000000"/>
            </w:tcBorders>
            <w:hideMark/>
          </w:tcPr>
          <w:p w14:paraId="643B017B" w14:textId="77777777" w:rsidR="00F239F3" w:rsidRPr="003730A3" w:rsidRDefault="00F239F3" w:rsidP="005F1207">
            <w:pPr>
              <w:pStyle w:val="Tabletext0"/>
              <w:keepNext w:val="0"/>
              <w:bidi/>
              <w:spacing w:before="40" w:after="40" w:line="200" w:lineRule="exact"/>
              <w:jc w:val="center"/>
            </w:pPr>
            <w:r w:rsidRPr="003730A3">
              <w:t>100</w:t>
            </w:r>
          </w:p>
        </w:tc>
        <w:tc>
          <w:tcPr>
            <w:tcW w:w="1153" w:type="dxa"/>
            <w:tcBorders>
              <w:top w:val="single" w:sz="6" w:space="0" w:color="000000"/>
              <w:left w:val="single" w:sz="6" w:space="0" w:color="000000"/>
              <w:bottom w:val="single" w:sz="6" w:space="0" w:color="000000"/>
              <w:right w:val="single" w:sz="6" w:space="0" w:color="000000"/>
            </w:tcBorders>
            <w:hideMark/>
          </w:tcPr>
          <w:p w14:paraId="46B4BED9" w14:textId="77777777" w:rsidR="00F239F3" w:rsidRPr="003730A3" w:rsidRDefault="00F239F3" w:rsidP="005F1207">
            <w:pPr>
              <w:pStyle w:val="Tabletext0"/>
              <w:keepNext w:val="0"/>
              <w:bidi/>
              <w:spacing w:before="40" w:after="40" w:line="200" w:lineRule="exact"/>
              <w:jc w:val="center"/>
            </w:pPr>
            <w:r w:rsidRPr="003730A3">
              <w:t>578</w:t>
            </w:r>
          </w:p>
        </w:tc>
        <w:tc>
          <w:tcPr>
            <w:tcW w:w="1281" w:type="dxa"/>
            <w:tcBorders>
              <w:top w:val="single" w:sz="6" w:space="0" w:color="000000"/>
              <w:left w:val="single" w:sz="6" w:space="0" w:color="000000"/>
              <w:bottom w:val="single" w:sz="6" w:space="0" w:color="000000"/>
              <w:right w:val="single" w:sz="6" w:space="0" w:color="000000"/>
            </w:tcBorders>
            <w:hideMark/>
          </w:tcPr>
          <w:p w14:paraId="1F0A6BA4" w14:textId="77777777" w:rsidR="00F239F3" w:rsidRPr="003730A3" w:rsidRDefault="00F239F3" w:rsidP="005F1207">
            <w:pPr>
              <w:pStyle w:val="Tabletext0"/>
              <w:keepNext w:val="0"/>
              <w:bidi/>
              <w:spacing w:before="40" w:after="40" w:line="200" w:lineRule="exact"/>
              <w:jc w:val="center"/>
            </w:pPr>
            <w:r w:rsidRPr="003730A3">
              <w:t>630</w:t>
            </w:r>
          </w:p>
        </w:tc>
        <w:tc>
          <w:tcPr>
            <w:tcW w:w="1281" w:type="dxa"/>
            <w:tcBorders>
              <w:top w:val="single" w:sz="6" w:space="0" w:color="000000"/>
              <w:left w:val="single" w:sz="6" w:space="0" w:color="000000"/>
              <w:bottom w:val="single" w:sz="6" w:space="0" w:color="000000"/>
              <w:right w:val="single" w:sz="6" w:space="0" w:color="000000"/>
            </w:tcBorders>
          </w:tcPr>
          <w:p w14:paraId="6DD04020" w14:textId="28B2172D" w:rsidR="00F239F3" w:rsidRPr="003730A3" w:rsidRDefault="003730A3" w:rsidP="005F1207">
            <w:pPr>
              <w:pStyle w:val="Tabletext0"/>
              <w:keepNext w:val="0"/>
              <w:bidi/>
              <w:spacing w:before="40" w:after="40" w:line="200" w:lineRule="exact"/>
              <w:jc w:val="center"/>
            </w:pPr>
            <w:r>
              <w:t>100</w:t>
            </w:r>
          </w:p>
        </w:tc>
      </w:tr>
      <w:tr w:rsidR="00F239F3" w:rsidRPr="00F239F3" w14:paraId="035C88E1" w14:textId="77777777" w:rsidTr="00F85D96">
        <w:trPr>
          <w:trHeight w:val="342"/>
          <w:jc w:val="center"/>
        </w:trPr>
        <w:tc>
          <w:tcPr>
            <w:tcW w:w="2067" w:type="dxa"/>
            <w:tcBorders>
              <w:top w:val="single" w:sz="6" w:space="0" w:color="000000"/>
              <w:left w:val="single" w:sz="6" w:space="0" w:color="000000"/>
              <w:bottom w:val="single" w:sz="6" w:space="0" w:color="000000"/>
              <w:right w:val="single" w:sz="6" w:space="0" w:color="000000"/>
            </w:tcBorders>
            <w:hideMark/>
          </w:tcPr>
          <w:p w14:paraId="4C84B5F7" w14:textId="77777777" w:rsidR="00F239F3" w:rsidRPr="003730A3" w:rsidRDefault="00F239F3" w:rsidP="005F1207">
            <w:pPr>
              <w:pStyle w:val="Tabletext0"/>
              <w:keepNext w:val="0"/>
              <w:bidi/>
              <w:spacing w:before="40" w:after="40" w:line="200" w:lineRule="exact"/>
              <w:jc w:val="left"/>
            </w:pPr>
            <w:r w:rsidRPr="003730A3">
              <w:rPr>
                <w:rtl/>
              </w:rPr>
              <w:t xml:space="preserve">كسب الهوائي </w:t>
            </w:r>
            <w:r w:rsidRPr="003730A3">
              <w:t>(dB)</w:t>
            </w:r>
          </w:p>
        </w:tc>
        <w:tc>
          <w:tcPr>
            <w:tcW w:w="1280" w:type="dxa"/>
            <w:tcBorders>
              <w:top w:val="single" w:sz="6" w:space="0" w:color="000000"/>
              <w:left w:val="single" w:sz="6" w:space="0" w:color="000000"/>
              <w:bottom w:val="single" w:sz="6" w:space="0" w:color="000000"/>
              <w:right w:val="single" w:sz="6" w:space="0" w:color="000000"/>
            </w:tcBorders>
            <w:hideMark/>
          </w:tcPr>
          <w:p w14:paraId="1A45B02E" w14:textId="77777777" w:rsidR="00F239F3" w:rsidRPr="003730A3" w:rsidRDefault="00F239F3" w:rsidP="005F1207">
            <w:pPr>
              <w:pStyle w:val="Tabletext0"/>
              <w:keepNext w:val="0"/>
              <w:bidi/>
              <w:spacing w:before="40" w:after="40" w:line="200" w:lineRule="exact"/>
              <w:jc w:val="center"/>
            </w:pPr>
            <w:r w:rsidRPr="003730A3">
              <w:t>36,4</w:t>
            </w:r>
          </w:p>
        </w:tc>
        <w:tc>
          <w:tcPr>
            <w:tcW w:w="1281" w:type="dxa"/>
            <w:tcBorders>
              <w:top w:val="single" w:sz="6" w:space="0" w:color="000000"/>
              <w:left w:val="single" w:sz="6" w:space="0" w:color="000000"/>
              <w:bottom w:val="single" w:sz="6" w:space="0" w:color="000000"/>
              <w:right w:val="single" w:sz="6" w:space="0" w:color="000000"/>
            </w:tcBorders>
            <w:hideMark/>
          </w:tcPr>
          <w:p w14:paraId="7E849A51" w14:textId="77777777" w:rsidR="00F239F3" w:rsidRPr="003730A3" w:rsidRDefault="00F239F3" w:rsidP="005F1207">
            <w:pPr>
              <w:pStyle w:val="Tabletext0"/>
              <w:keepNext w:val="0"/>
              <w:bidi/>
              <w:spacing w:before="40" w:after="40" w:line="200" w:lineRule="exact"/>
              <w:jc w:val="center"/>
            </w:pPr>
            <w:r w:rsidRPr="003730A3">
              <w:t>43,3</w:t>
            </w:r>
          </w:p>
        </w:tc>
        <w:tc>
          <w:tcPr>
            <w:tcW w:w="1280" w:type="dxa"/>
            <w:tcBorders>
              <w:top w:val="single" w:sz="6" w:space="0" w:color="000000"/>
              <w:left w:val="single" w:sz="6" w:space="0" w:color="000000"/>
              <w:bottom w:val="single" w:sz="6" w:space="0" w:color="000000"/>
              <w:right w:val="single" w:sz="6" w:space="0" w:color="000000"/>
            </w:tcBorders>
            <w:hideMark/>
          </w:tcPr>
          <w:p w14:paraId="40210BD0" w14:textId="77777777" w:rsidR="00F239F3" w:rsidRPr="003730A3" w:rsidRDefault="00F239F3" w:rsidP="005F1207">
            <w:pPr>
              <w:pStyle w:val="Tabletext0"/>
              <w:keepNext w:val="0"/>
              <w:bidi/>
              <w:spacing w:before="40" w:after="40" w:line="200" w:lineRule="exact"/>
              <w:jc w:val="center"/>
            </w:pPr>
            <w:r w:rsidRPr="003730A3">
              <w:t>34</w:t>
            </w:r>
          </w:p>
        </w:tc>
        <w:tc>
          <w:tcPr>
            <w:tcW w:w="1153" w:type="dxa"/>
            <w:tcBorders>
              <w:top w:val="single" w:sz="6" w:space="0" w:color="000000"/>
              <w:left w:val="single" w:sz="6" w:space="0" w:color="000000"/>
              <w:bottom w:val="single" w:sz="6" w:space="0" w:color="000000"/>
              <w:right w:val="single" w:sz="6" w:space="0" w:color="000000"/>
            </w:tcBorders>
            <w:hideMark/>
          </w:tcPr>
          <w:p w14:paraId="4ECF041A" w14:textId="77777777" w:rsidR="00F239F3" w:rsidRPr="003730A3" w:rsidRDefault="00F239F3" w:rsidP="005F1207">
            <w:pPr>
              <w:pStyle w:val="Tabletext0"/>
              <w:keepNext w:val="0"/>
              <w:bidi/>
              <w:spacing w:before="40" w:after="40" w:line="200" w:lineRule="exact"/>
              <w:jc w:val="center"/>
            </w:pPr>
            <w:r w:rsidRPr="003730A3">
              <w:t>47,7</w:t>
            </w:r>
          </w:p>
        </w:tc>
        <w:tc>
          <w:tcPr>
            <w:tcW w:w="1281" w:type="dxa"/>
            <w:tcBorders>
              <w:top w:val="single" w:sz="6" w:space="0" w:color="000000"/>
              <w:left w:val="single" w:sz="6" w:space="0" w:color="000000"/>
              <w:bottom w:val="single" w:sz="6" w:space="0" w:color="000000"/>
              <w:right w:val="single" w:sz="6" w:space="0" w:color="000000"/>
            </w:tcBorders>
            <w:hideMark/>
          </w:tcPr>
          <w:p w14:paraId="76DD359B" w14:textId="77777777" w:rsidR="00F239F3" w:rsidRPr="003730A3" w:rsidRDefault="00F239F3" w:rsidP="005F1207">
            <w:pPr>
              <w:pStyle w:val="Tabletext0"/>
              <w:keepNext w:val="0"/>
              <w:bidi/>
              <w:spacing w:before="40" w:after="40" w:line="200" w:lineRule="exact"/>
              <w:jc w:val="center"/>
            </w:pPr>
            <w:r w:rsidRPr="003730A3">
              <w:t>63,4</w:t>
            </w:r>
          </w:p>
        </w:tc>
        <w:tc>
          <w:tcPr>
            <w:tcW w:w="1281" w:type="dxa"/>
            <w:tcBorders>
              <w:top w:val="single" w:sz="6" w:space="0" w:color="000000"/>
              <w:left w:val="single" w:sz="6" w:space="0" w:color="000000"/>
              <w:bottom w:val="single" w:sz="6" w:space="0" w:color="000000"/>
              <w:right w:val="single" w:sz="6" w:space="0" w:color="000000"/>
            </w:tcBorders>
          </w:tcPr>
          <w:p w14:paraId="1F5E652F" w14:textId="71B6A86D" w:rsidR="00F239F3" w:rsidRPr="003730A3" w:rsidRDefault="003730A3" w:rsidP="005F1207">
            <w:pPr>
              <w:pStyle w:val="Tabletext0"/>
              <w:keepNext w:val="0"/>
              <w:bidi/>
              <w:spacing w:before="40" w:after="40" w:line="200" w:lineRule="exact"/>
              <w:jc w:val="center"/>
            </w:pPr>
            <w:r>
              <w:t>10</w:t>
            </w:r>
          </w:p>
        </w:tc>
      </w:tr>
      <w:tr w:rsidR="00F239F3" w:rsidRPr="00F239F3" w14:paraId="0EF84BEB" w14:textId="77777777" w:rsidTr="00F85D96">
        <w:trPr>
          <w:trHeight w:val="248"/>
          <w:jc w:val="center"/>
        </w:trPr>
        <w:tc>
          <w:tcPr>
            <w:tcW w:w="2067" w:type="dxa"/>
            <w:tcBorders>
              <w:top w:val="single" w:sz="6" w:space="0" w:color="000000"/>
              <w:left w:val="single" w:sz="6" w:space="0" w:color="000000"/>
              <w:bottom w:val="single" w:sz="6" w:space="0" w:color="auto"/>
              <w:right w:val="single" w:sz="6" w:space="0" w:color="000000"/>
            </w:tcBorders>
            <w:hideMark/>
          </w:tcPr>
          <w:p w14:paraId="0FFBDA30" w14:textId="77777777" w:rsidR="00F239F3" w:rsidRPr="003730A3" w:rsidRDefault="00F239F3" w:rsidP="005F1207">
            <w:pPr>
              <w:pStyle w:val="Tabletext0"/>
              <w:keepNext w:val="0"/>
              <w:bidi/>
              <w:spacing w:before="40" w:after="40" w:line="200" w:lineRule="exact"/>
              <w:jc w:val="left"/>
            </w:pPr>
            <w:r w:rsidRPr="003730A3">
              <w:rPr>
                <w:rtl/>
              </w:rPr>
              <w:t xml:space="preserve">المدى </w:t>
            </w:r>
            <w:r w:rsidRPr="003730A3">
              <w:t>(km)</w:t>
            </w:r>
          </w:p>
        </w:tc>
        <w:tc>
          <w:tcPr>
            <w:tcW w:w="1280" w:type="dxa"/>
            <w:tcBorders>
              <w:top w:val="single" w:sz="6" w:space="0" w:color="000000"/>
              <w:left w:val="single" w:sz="6" w:space="0" w:color="000000"/>
              <w:bottom w:val="single" w:sz="6" w:space="0" w:color="auto"/>
              <w:right w:val="single" w:sz="6" w:space="0" w:color="000000"/>
            </w:tcBorders>
            <w:hideMark/>
          </w:tcPr>
          <w:p w14:paraId="4BEE0AA0" w14:textId="77777777" w:rsidR="00F239F3" w:rsidRPr="003730A3" w:rsidRDefault="00F239F3" w:rsidP="005F1207">
            <w:pPr>
              <w:pStyle w:val="Tabletext0"/>
              <w:keepNext w:val="0"/>
              <w:bidi/>
              <w:spacing w:before="40" w:after="40" w:line="200" w:lineRule="exact"/>
              <w:jc w:val="center"/>
            </w:pPr>
            <w:r w:rsidRPr="003730A3">
              <w:t>695</w:t>
            </w:r>
          </w:p>
        </w:tc>
        <w:tc>
          <w:tcPr>
            <w:tcW w:w="1281" w:type="dxa"/>
            <w:tcBorders>
              <w:top w:val="single" w:sz="6" w:space="0" w:color="000000"/>
              <w:left w:val="single" w:sz="6" w:space="0" w:color="000000"/>
              <w:bottom w:val="single" w:sz="6" w:space="0" w:color="auto"/>
              <w:right w:val="single" w:sz="6" w:space="0" w:color="000000"/>
            </w:tcBorders>
            <w:hideMark/>
          </w:tcPr>
          <w:p w14:paraId="061A75E5" w14:textId="77777777" w:rsidR="00F239F3" w:rsidRPr="003730A3" w:rsidRDefault="00F239F3" w:rsidP="005F1207">
            <w:pPr>
              <w:pStyle w:val="Tabletext0"/>
              <w:keepNext w:val="0"/>
              <w:bidi/>
              <w:spacing w:before="40" w:after="40" w:line="200" w:lineRule="exact"/>
              <w:jc w:val="center"/>
            </w:pPr>
            <w:r w:rsidRPr="003730A3">
              <w:t>1 344</w:t>
            </w:r>
          </w:p>
        </w:tc>
        <w:tc>
          <w:tcPr>
            <w:tcW w:w="1280" w:type="dxa"/>
            <w:tcBorders>
              <w:top w:val="single" w:sz="6" w:space="0" w:color="000000"/>
              <w:left w:val="single" w:sz="6" w:space="0" w:color="000000"/>
              <w:bottom w:val="single" w:sz="6" w:space="0" w:color="auto"/>
              <w:right w:val="single" w:sz="6" w:space="0" w:color="000000"/>
            </w:tcBorders>
            <w:hideMark/>
          </w:tcPr>
          <w:p w14:paraId="40297688" w14:textId="77777777" w:rsidR="00F239F3" w:rsidRPr="003730A3" w:rsidRDefault="00F239F3" w:rsidP="005F1207">
            <w:pPr>
              <w:pStyle w:val="Tabletext0"/>
              <w:keepNext w:val="0"/>
              <w:bidi/>
              <w:spacing w:before="40" w:after="40" w:line="200" w:lineRule="exact"/>
              <w:jc w:val="center"/>
            </w:pPr>
            <w:r w:rsidRPr="003730A3">
              <w:t>1 145</w:t>
            </w:r>
          </w:p>
        </w:tc>
        <w:tc>
          <w:tcPr>
            <w:tcW w:w="1153" w:type="dxa"/>
            <w:tcBorders>
              <w:top w:val="single" w:sz="6" w:space="0" w:color="000000"/>
              <w:left w:val="single" w:sz="6" w:space="0" w:color="000000"/>
              <w:bottom w:val="single" w:sz="6" w:space="0" w:color="auto"/>
              <w:right w:val="single" w:sz="6" w:space="0" w:color="000000"/>
            </w:tcBorders>
            <w:hideMark/>
          </w:tcPr>
          <w:p w14:paraId="11B51CEB" w14:textId="77777777" w:rsidR="00F239F3" w:rsidRPr="003730A3" w:rsidRDefault="00F239F3" w:rsidP="005F1207">
            <w:pPr>
              <w:pStyle w:val="Tabletext0"/>
              <w:keepNext w:val="0"/>
              <w:bidi/>
              <w:spacing w:before="40" w:after="40" w:line="200" w:lineRule="exact"/>
              <w:jc w:val="center"/>
            </w:pPr>
            <w:r w:rsidRPr="003730A3">
              <w:t>350</w:t>
            </w:r>
          </w:p>
        </w:tc>
        <w:tc>
          <w:tcPr>
            <w:tcW w:w="1281" w:type="dxa"/>
            <w:tcBorders>
              <w:top w:val="single" w:sz="6" w:space="0" w:color="000000"/>
              <w:left w:val="single" w:sz="6" w:space="0" w:color="000000"/>
              <w:bottom w:val="single" w:sz="6" w:space="0" w:color="auto"/>
              <w:right w:val="single" w:sz="6" w:space="0" w:color="000000"/>
            </w:tcBorders>
            <w:hideMark/>
          </w:tcPr>
          <w:p w14:paraId="6C233138" w14:textId="77777777" w:rsidR="00F239F3" w:rsidRPr="003730A3" w:rsidRDefault="00F239F3" w:rsidP="005F1207">
            <w:pPr>
              <w:pStyle w:val="Tabletext0"/>
              <w:keepNext w:val="0"/>
              <w:bidi/>
              <w:spacing w:before="40" w:after="40" w:line="200" w:lineRule="exact"/>
              <w:jc w:val="center"/>
            </w:pPr>
            <w:r w:rsidRPr="003730A3">
              <w:t>400</w:t>
            </w:r>
          </w:p>
        </w:tc>
        <w:tc>
          <w:tcPr>
            <w:tcW w:w="1281" w:type="dxa"/>
            <w:tcBorders>
              <w:top w:val="single" w:sz="6" w:space="0" w:color="000000"/>
              <w:left w:val="single" w:sz="6" w:space="0" w:color="000000"/>
              <w:bottom w:val="single" w:sz="6" w:space="0" w:color="auto"/>
              <w:right w:val="single" w:sz="6" w:space="0" w:color="000000"/>
            </w:tcBorders>
          </w:tcPr>
          <w:p w14:paraId="1D2426FC" w14:textId="2982D86D" w:rsidR="00F239F3" w:rsidRPr="003730A3" w:rsidRDefault="003730A3" w:rsidP="005F1207">
            <w:pPr>
              <w:pStyle w:val="Tabletext0"/>
              <w:keepNext w:val="0"/>
              <w:bidi/>
              <w:spacing w:before="40" w:after="40" w:line="200" w:lineRule="exact"/>
              <w:jc w:val="center"/>
            </w:pPr>
            <w:r>
              <w:t>400</w:t>
            </w:r>
          </w:p>
        </w:tc>
      </w:tr>
      <w:tr w:rsidR="00F85D96" w:rsidRPr="00F239F3" w14:paraId="50302E44" w14:textId="77777777" w:rsidTr="00F85D96">
        <w:trPr>
          <w:trHeight w:val="248"/>
          <w:jc w:val="center"/>
        </w:trPr>
        <w:tc>
          <w:tcPr>
            <w:tcW w:w="2067" w:type="dxa"/>
            <w:tcBorders>
              <w:top w:val="single" w:sz="6" w:space="0" w:color="auto"/>
              <w:left w:val="single" w:sz="6" w:space="0" w:color="auto"/>
              <w:bottom w:val="single" w:sz="6" w:space="0" w:color="auto"/>
              <w:right w:val="single" w:sz="6" w:space="0" w:color="auto"/>
            </w:tcBorders>
            <w:shd w:val="clear" w:color="auto" w:fill="FFFFFF"/>
            <w:hideMark/>
          </w:tcPr>
          <w:p w14:paraId="66853CF4" w14:textId="77777777" w:rsidR="00F85D96" w:rsidRPr="003730A3" w:rsidRDefault="00F85D96" w:rsidP="005F1207">
            <w:pPr>
              <w:pStyle w:val="Tabletext0"/>
              <w:keepNext w:val="0"/>
              <w:bidi/>
              <w:spacing w:before="40" w:after="40" w:line="200" w:lineRule="exact"/>
              <w:jc w:val="left"/>
            </w:pPr>
            <w:r w:rsidRPr="003730A3">
              <w:rPr>
                <w:rtl/>
              </w:rPr>
              <w:t>كثافة تدفق القدرة</w:t>
            </w:r>
            <w:r w:rsidRPr="003730A3">
              <w:rPr>
                <w:rFonts w:hint="cs"/>
                <w:rtl/>
              </w:rPr>
              <w:t xml:space="preserve"> </w:t>
            </w:r>
            <w:r w:rsidRPr="003730A3">
              <w:t>(dB(W/m</w:t>
            </w:r>
            <w:r w:rsidRPr="00A3653B">
              <w:rPr>
                <w:vertAlign w:val="superscript"/>
              </w:rPr>
              <w:t>2</w:t>
            </w:r>
            <w:r w:rsidRPr="003730A3">
              <w:t>))</w:t>
            </w:r>
          </w:p>
        </w:tc>
        <w:tc>
          <w:tcPr>
            <w:tcW w:w="1280" w:type="dxa"/>
            <w:tcBorders>
              <w:top w:val="single" w:sz="6" w:space="0" w:color="auto"/>
              <w:left w:val="single" w:sz="6" w:space="0" w:color="auto"/>
              <w:bottom w:val="single" w:sz="6" w:space="0" w:color="auto"/>
              <w:right w:val="single" w:sz="6" w:space="0" w:color="auto"/>
            </w:tcBorders>
            <w:shd w:val="clear" w:color="auto" w:fill="FFFFFF"/>
            <w:hideMark/>
          </w:tcPr>
          <w:p w14:paraId="20803A87" w14:textId="77777777" w:rsidR="00F85D96" w:rsidRPr="003730A3" w:rsidRDefault="00F85D96" w:rsidP="005F1207">
            <w:pPr>
              <w:pStyle w:val="Tabletext0"/>
              <w:keepNext w:val="0"/>
              <w:bidi/>
              <w:spacing w:before="40" w:after="40" w:line="200" w:lineRule="exact"/>
              <w:jc w:val="center"/>
            </w:pPr>
            <w:r w:rsidRPr="003730A3">
              <w:t>59,67–</w:t>
            </w:r>
          </w:p>
        </w:tc>
        <w:tc>
          <w:tcPr>
            <w:tcW w:w="1281" w:type="dxa"/>
            <w:tcBorders>
              <w:top w:val="single" w:sz="6" w:space="0" w:color="auto"/>
              <w:left w:val="single" w:sz="6" w:space="0" w:color="auto"/>
              <w:bottom w:val="single" w:sz="6" w:space="0" w:color="auto"/>
              <w:right w:val="single" w:sz="6" w:space="0" w:color="auto"/>
            </w:tcBorders>
            <w:shd w:val="clear" w:color="auto" w:fill="FFFFFF"/>
            <w:hideMark/>
          </w:tcPr>
          <w:p w14:paraId="7252175E" w14:textId="77777777" w:rsidR="00F85D96" w:rsidRPr="003730A3" w:rsidRDefault="00F85D96" w:rsidP="005F1207">
            <w:pPr>
              <w:pStyle w:val="Tabletext0"/>
              <w:keepNext w:val="0"/>
              <w:bidi/>
              <w:spacing w:before="40" w:after="40" w:line="200" w:lineRule="exact"/>
              <w:jc w:val="center"/>
            </w:pPr>
            <w:r w:rsidRPr="003730A3">
              <w:t>77,25–</w:t>
            </w:r>
          </w:p>
        </w:tc>
        <w:tc>
          <w:tcPr>
            <w:tcW w:w="1280" w:type="dxa"/>
            <w:tcBorders>
              <w:top w:val="single" w:sz="6" w:space="0" w:color="auto"/>
              <w:left w:val="single" w:sz="6" w:space="0" w:color="auto"/>
              <w:bottom w:val="single" w:sz="6" w:space="0" w:color="auto"/>
              <w:right w:val="single" w:sz="6" w:space="0" w:color="auto"/>
            </w:tcBorders>
            <w:shd w:val="clear" w:color="auto" w:fill="FFFFFF"/>
            <w:hideMark/>
          </w:tcPr>
          <w:p w14:paraId="5257788B" w14:textId="77777777" w:rsidR="00F85D96" w:rsidRPr="003730A3" w:rsidRDefault="00F85D96" w:rsidP="005F1207">
            <w:pPr>
              <w:pStyle w:val="Tabletext0"/>
              <w:keepNext w:val="0"/>
              <w:bidi/>
              <w:spacing w:before="40" w:after="40" w:line="200" w:lineRule="exact"/>
              <w:jc w:val="center"/>
            </w:pPr>
            <w:r w:rsidRPr="003730A3">
              <w:t>78,17–</w:t>
            </w:r>
          </w:p>
        </w:tc>
        <w:tc>
          <w:tcPr>
            <w:tcW w:w="1153" w:type="dxa"/>
            <w:tcBorders>
              <w:top w:val="single" w:sz="6" w:space="0" w:color="auto"/>
              <w:left w:val="single" w:sz="6" w:space="0" w:color="auto"/>
              <w:bottom w:val="single" w:sz="6" w:space="0" w:color="auto"/>
              <w:right w:val="single" w:sz="6" w:space="0" w:color="auto"/>
            </w:tcBorders>
            <w:shd w:val="clear" w:color="auto" w:fill="FFFFFF"/>
            <w:hideMark/>
          </w:tcPr>
          <w:p w14:paraId="00B84F08" w14:textId="77777777" w:rsidR="00F85D96" w:rsidRPr="003730A3" w:rsidRDefault="00F85D96" w:rsidP="005F1207">
            <w:pPr>
              <w:pStyle w:val="Tabletext0"/>
              <w:keepNext w:val="0"/>
              <w:bidi/>
              <w:spacing w:before="40" w:after="40" w:line="200" w:lineRule="exact"/>
              <w:jc w:val="center"/>
            </w:pPr>
            <w:r w:rsidRPr="003730A3">
              <w:t>46,55–</w:t>
            </w:r>
          </w:p>
        </w:tc>
        <w:tc>
          <w:tcPr>
            <w:tcW w:w="1281" w:type="dxa"/>
            <w:tcBorders>
              <w:top w:val="single" w:sz="6" w:space="0" w:color="auto"/>
              <w:left w:val="single" w:sz="6" w:space="0" w:color="auto"/>
              <w:bottom w:val="single" w:sz="6" w:space="0" w:color="auto"/>
              <w:right w:val="single" w:sz="6" w:space="0" w:color="auto"/>
            </w:tcBorders>
            <w:shd w:val="clear" w:color="auto" w:fill="FFFFFF"/>
            <w:hideMark/>
          </w:tcPr>
          <w:p w14:paraId="39BC93EA" w14:textId="77777777" w:rsidR="00F85D96" w:rsidRPr="003730A3" w:rsidRDefault="00F85D96" w:rsidP="005F1207">
            <w:pPr>
              <w:pStyle w:val="Tabletext0"/>
              <w:keepNext w:val="0"/>
              <w:bidi/>
              <w:spacing w:before="40" w:after="40" w:line="200" w:lineRule="exact"/>
              <w:jc w:val="center"/>
            </w:pPr>
            <w:r w:rsidRPr="003730A3">
              <w:t>31,64–</w:t>
            </w:r>
          </w:p>
        </w:tc>
        <w:tc>
          <w:tcPr>
            <w:tcW w:w="1281" w:type="dxa"/>
            <w:tcBorders>
              <w:top w:val="single" w:sz="6" w:space="0" w:color="auto"/>
              <w:left w:val="single" w:sz="6" w:space="0" w:color="auto"/>
              <w:bottom w:val="single" w:sz="6" w:space="0" w:color="auto"/>
              <w:right w:val="single" w:sz="6" w:space="0" w:color="auto"/>
            </w:tcBorders>
            <w:shd w:val="clear" w:color="auto" w:fill="FFFFFF"/>
          </w:tcPr>
          <w:p w14:paraId="12833FB8" w14:textId="6843EB71" w:rsidR="00F85D96" w:rsidRPr="003730A3" w:rsidRDefault="00F85D96" w:rsidP="005F1207">
            <w:pPr>
              <w:pStyle w:val="Tabletext0"/>
              <w:keepNext w:val="0"/>
              <w:bidi/>
              <w:spacing w:before="40" w:after="40" w:line="200" w:lineRule="exact"/>
              <w:jc w:val="center"/>
            </w:pPr>
            <w:r>
              <w:t>93</w:t>
            </w:r>
            <w:r w:rsidRPr="003730A3">
              <w:t>,</w:t>
            </w:r>
            <w:r>
              <w:t>03</w:t>
            </w:r>
            <w:r w:rsidRPr="003730A3">
              <w:t>–</w:t>
            </w:r>
          </w:p>
        </w:tc>
      </w:tr>
    </w:tbl>
    <w:p w14:paraId="4223A519" w14:textId="77777777" w:rsidR="002F417B" w:rsidRDefault="002F417B" w:rsidP="00AA7A18">
      <w:pPr>
        <w:rPr>
          <w:rFonts w:eastAsia="SimSun"/>
          <w:rtl/>
          <w:lang w:val="en-US" w:bidi="ar-EG"/>
        </w:rPr>
      </w:pPr>
    </w:p>
    <w:p w14:paraId="594C6068" w14:textId="5231234A" w:rsidR="002F417B" w:rsidRPr="00AA7A18" w:rsidRDefault="002F417B" w:rsidP="00AA7A18">
      <w:pPr>
        <w:rPr>
          <w:rFonts w:eastAsia="SimSun"/>
          <w:lang w:val="en-US" w:bidi="ar-EG"/>
        </w:rPr>
        <w:sectPr w:rsidR="002F417B" w:rsidRPr="00AA7A18" w:rsidSect="0089693E">
          <w:headerReference w:type="default" r:id="rId145"/>
          <w:endnotePr>
            <w:numFmt w:val="decimal"/>
          </w:endnotePr>
          <w:type w:val="oddPage"/>
          <w:pgSz w:w="11907" w:h="16834" w:code="9"/>
          <w:pgMar w:top="1418" w:right="1134" w:bottom="1134" w:left="1134" w:header="720" w:footer="482" w:gutter="0"/>
          <w:cols w:space="720"/>
          <w:vAlign w:val="both"/>
          <w:bidi/>
          <w:rtlGutter/>
          <w:docGrid w:linePitch="326"/>
        </w:sectPr>
      </w:pPr>
    </w:p>
    <w:p w14:paraId="24F0B82A" w14:textId="77777777" w:rsidR="00924EBB" w:rsidRDefault="00AA7A18" w:rsidP="00924EBB">
      <w:pPr>
        <w:pStyle w:val="ChapNo"/>
        <w:rPr>
          <w:lang w:val="en-US"/>
        </w:rPr>
      </w:pPr>
      <w:bookmarkStart w:id="1389" w:name="_Toc169523649"/>
      <w:bookmarkStart w:id="1390" w:name="_Toc215056341"/>
      <w:bookmarkStart w:id="1391" w:name="_Toc218583791"/>
      <w:bookmarkStart w:id="1392" w:name="_Toc218606157"/>
      <w:bookmarkStart w:id="1393" w:name="_Toc218606273"/>
      <w:bookmarkStart w:id="1394" w:name="_Toc230098497"/>
      <w:bookmarkStart w:id="1395" w:name="_Toc232302914"/>
      <w:r w:rsidRPr="00924EBB">
        <w:rPr>
          <w:rtl/>
          <w:lang w:val="en-US"/>
        </w:rPr>
        <w:lastRenderedPageBreak/>
        <w:t xml:space="preserve">الفصل </w:t>
      </w:r>
      <w:r w:rsidR="00014670" w:rsidRPr="00924EBB">
        <w:rPr>
          <w:lang w:val="en-US"/>
        </w:rPr>
        <w:t>6</w:t>
      </w:r>
      <w:bookmarkStart w:id="1396" w:name="_Toc169523650"/>
      <w:bookmarkStart w:id="1397" w:name="_Hlk230971061"/>
      <w:bookmarkEnd w:id="1389"/>
      <w:bookmarkEnd w:id="1390"/>
      <w:bookmarkEnd w:id="1391"/>
      <w:bookmarkEnd w:id="1392"/>
      <w:bookmarkEnd w:id="1393"/>
      <w:bookmarkEnd w:id="1394"/>
      <w:bookmarkEnd w:id="1395"/>
      <w:bookmarkEnd w:id="1396"/>
    </w:p>
    <w:p w14:paraId="621B63B3" w14:textId="078B519C" w:rsidR="00AA7A18" w:rsidRPr="00924EBB" w:rsidRDefault="00F239F3" w:rsidP="00924EBB">
      <w:pPr>
        <w:pStyle w:val="Chaptitle"/>
        <w:rPr>
          <w:lang w:val="en-US"/>
        </w:rPr>
      </w:pPr>
      <w:bookmarkStart w:id="1398" w:name="_Toc232302915"/>
      <w:r w:rsidRPr="00924EBB">
        <w:rPr>
          <w:rtl/>
          <w:lang w:val="en-US"/>
        </w:rPr>
        <w:t>الأحوال الجوية الفضائية</w:t>
      </w:r>
      <w:bookmarkEnd w:id="1397"/>
      <w:bookmarkEnd w:id="1398"/>
    </w:p>
    <w:p w14:paraId="3F675825" w14:textId="1508266B" w:rsidR="006D2705" w:rsidRPr="006D2705" w:rsidRDefault="00924EBB" w:rsidP="00924EBB">
      <w:pPr>
        <w:pStyle w:val="Heading2"/>
        <w:rPr>
          <w:rtl/>
          <w:lang w:val="en-US"/>
        </w:rPr>
      </w:pPr>
      <w:bookmarkStart w:id="1399" w:name="_Toc232302916"/>
      <w:bookmarkStart w:id="1400" w:name="_Toc169523677"/>
      <w:bookmarkStart w:id="1401" w:name="_Toc215056362"/>
      <w:bookmarkStart w:id="1402" w:name="_Toc218583792"/>
      <w:bookmarkStart w:id="1403" w:name="_Toc218606158"/>
      <w:bookmarkStart w:id="1404" w:name="_Toc218606294"/>
      <w:r>
        <w:rPr>
          <w:lang w:val="en-US"/>
        </w:rPr>
        <w:t>1.6</w:t>
      </w:r>
      <w:r w:rsidR="006D2705" w:rsidRPr="006D2705">
        <w:rPr>
          <w:rtl/>
          <w:lang w:val="en-US"/>
        </w:rPr>
        <w:t xml:space="preserve"> </w:t>
      </w:r>
      <w:r w:rsidR="006D2705" w:rsidRPr="006D2705">
        <w:rPr>
          <w:rtl/>
          <w:lang w:val="en-US"/>
        </w:rPr>
        <w:tab/>
        <w:t>تعريف الأحوال الجوية الفضائية وخدمة الاتصالات الراديوية المرتبطة به</w:t>
      </w:r>
      <w:bookmarkEnd w:id="1399"/>
    </w:p>
    <w:p w14:paraId="7AAD5BB4" w14:textId="77777777" w:rsidR="006D2705" w:rsidRPr="006D2705" w:rsidRDefault="006D2705" w:rsidP="006D2705">
      <w:pPr>
        <w:rPr>
          <w:rFonts w:eastAsia="SimSun"/>
          <w:rtl/>
          <w:lang w:val="en-US"/>
        </w:rPr>
      </w:pPr>
      <w:r w:rsidRPr="006D2705">
        <w:rPr>
          <w:rFonts w:eastAsia="SimSun"/>
          <w:rtl/>
          <w:lang w:val="en-US"/>
        </w:rPr>
        <w:t xml:space="preserve">وافق المؤتمر العالمي للاتصالات الراديوية عام </w:t>
      </w:r>
      <w:r w:rsidRPr="006D2705">
        <w:rPr>
          <w:rFonts w:eastAsia="SimSun"/>
          <w:lang w:val="en-US"/>
        </w:rPr>
        <w:t>2023</w:t>
      </w:r>
      <w:r w:rsidRPr="006D2705">
        <w:rPr>
          <w:rFonts w:eastAsia="SimSun"/>
          <w:rtl/>
          <w:lang w:val="en-US"/>
        </w:rPr>
        <w:t xml:space="preserve"> (</w:t>
      </w:r>
      <w:r w:rsidRPr="006D2705">
        <w:rPr>
          <w:rFonts w:eastAsia="SimSun"/>
          <w:lang w:val="en-US" w:bidi="ar-EG"/>
        </w:rPr>
        <w:t>WRC-23</w:t>
      </w:r>
      <w:r w:rsidRPr="006D2705">
        <w:rPr>
          <w:rFonts w:eastAsia="SimSun"/>
          <w:rtl/>
          <w:lang w:val="en-US"/>
        </w:rPr>
        <w:t xml:space="preserve">) على التعريف التالي </w:t>
      </w:r>
      <w:r w:rsidRPr="006D2705">
        <w:rPr>
          <w:rFonts w:eastAsia="SimSun" w:hint="cs"/>
          <w:rtl/>
          <w:lang w:val="en-US" w:bidi="ar-SY"/>
        </w:rPr>
        <w:t>ل</w:t>
      </w:r>
      <w:r w:rsidRPr="006D2705">
        <w:rPr>
          <w:rFonts w:eastAsia="SimSun"/>
          <w:rtl/>
          <w:lang w:val="en-US"/>
        </w:rPr>
        <w:t>لأحوال الجوية الفضائية:</w:t>
      </w:r>
    </w:p>
    <w:p w14:paraId="67A4078B" w14:textId="1B563974" w:rsidR="006D2705" w:rsidRPr="006D2705" w:rsidRDefault="00924EBB" w:rsidP="00924EBB">
      <w:pPr>
        <w:pStyle w:val="enumlev1"/>
        <w:rPr>
          <w:rFonts w:eastAsia="SimSun"/>
          <w:rtl/>
          <w:lang w:val="en-US"/>
        </w:rPr>
      </w:pPr>
      <w:r>
        <w:rPr>
          <w:rFonts w:eastAsia="SimSun"/>
          <w:lang w:val="en-US"/>
        </w:rPr>
        <w:tab/>
      </w:r>
      <w:r w:rsidR="006D2705" w:rsidRPr="00546F5E">
        <w:rPr>
          <w:rFonts w:eastAsia="SimSun"/>
          <w:i/>
          <w:iCs/>
          <w:rtl/>
          <w:lang w:val="en-US"/>
        </w:rPr>
        <w:t>الأحوال الجوية الفضائية</w:t>
      </w:r>
      <w:r w:rsidR="006D2705" w:rsidRPr="006D2705">
        <w:rPr>
          <w:rFonts w:eastAsia="SimSun"/>
          <w:rtl/>
          <w:lang w:val="en-US"/>
        </w:rPr>
        <w:t>: ظواهر طبيعية تنشأ بشكل رئيسي من النشاط الشمسي وتحدث خارج الجزء الأكبر من الغلاف الجوي للأرض، وتؤثر على بيئة الأرض والأنشطة البشرية عليها؛</w:t>
      </w:r>
    </w:p>
    <w:p w14:paraId="1AC242C7" w14:textId="71833307" w:rsidR="006D2705" w:rsidRPr="006D2705" w:rsidRDefault="006D2705" w:rsidP="006D2705">
      <w:pPr>
        <w:rPr>
          <w:rFonts w:eastAsia="SimSun"/>
          <w:rtl/>
          <w:lang w:val="en-US"/>
        </w:rPr>
      </w:pPr>
      <w:r w:rsidRPr="006D2705">
        <w:rPr>
          <w:rFonts w:eastAsia="SimSun" w:hint="cs"/>
          <w:rtl/>
          <w:lang w:val="en-US"/>
        </w:rPr>
        <w:t>و</w:t>
      </w:r>
      <w:r w:rsidRPr="006D2705">
        <w:rPr>
          <w:rFonts w:eastAsia="SimSun"/>
          <w:rtl/>
          <w:lang w:val="en-US"/>
        </w:rPr>
        <w:t xml:space="preserve">تُعرّف المادة </w:t>
      </w:r>
      <w:r w:rsidRPr="006D2705">
        <w:rPr>
          <w:rFonts w:eastAsia="SimSun"/>
          <w:b/>
          <w:bCs/>
          <w:lang w:bidi="ar-EG"/>
        </w:rPr>
        <w:t>29B.1</w:t>
      </w:r>
      <w:r w:rsidRPr="006D2705">
        <w:rPr>
          <w:rFonts w:eastAsia="SimSun" w:hint="cs"/>
          <w:rtl/>
          <w:lang w:val="en-US"/>
        </w:rPr>
        <w:t xml:space="preserve"> </w:t>
      </w:r>
      <w:r w:rsidRPr="006D2705">
        <w:rPr>
          <w:rFonts w:eastAsia="SimSun"/>
          <w:rtl/>
          <w:lang w:val="en-US"/>
        </w:rPr>
        <w:t xml:space="preserve">من لوائح الراديو الخدمة الراديوية المتعلقة </w:t>
      </w:r>
      <w:r w:rsidRPr="006D2705">
        <w:rPr>
          <w:rFonts w:eastAsia="SimSun" w:hint="cs"/>
          <w:rtl/>
          <w:lang w:val="en-US"/>
        </w:rPr>
        <w:t>بأرصاد</w:t>
      </w:r>
      <w:r w:rsidRPr="006D2705">
        <w:rPr>
          <w:rFonts w:eastAsia="SimSun"/>
          <w:rtl/>
          <w:lang w:val="en-US"/>
        </w:rPr>
        <w:t xml:space="preserve"> الأحوال الجوية الفضائية</w:t>
      </w:r>
      <w:r w:rsidRPr="006D2705">
        <w:rPr>
          <w:rFonts w:eastAsia="SimSun" w:hint="cs"/>
          <w:rtl/>
          <w:lang w:val="en-US"/>
        </w:rPr>
        <w:t xml:space="preserve"> على أن</w:t>
      </w:r>
      <w:r w:rsidRPr="006D2705">
        <w:rPr>
          <w:rFonts w:eastAsia="SimSun"/>
          <w:rtl/>
          <w:lang w:val="en-US"/>
        </w:rPr>
        <w:t xml:space="preserve">: </w:t>
      </w:r>
      <w:r w:rsidR="002F417B">
        <w:rPr>
          <w:rFonts w:eastAsia="SimSun" w:hint="cs"/>
          <w:rtl/>
          <w:lang w:val="en-US"/>
        </w:rPr>
        <w:t>"</w:t>
      </w:r>
      <w:r w:rsidRPr="006D2705">
        <w:rPr>
          <w:rFonts w:eastAsia="SimSun"/>
          <w:rtl/>
          <w:lang w:val="en-US"/>
        </w:rPr>
        <w:t xml:space="preserve">أجهزة استشعار الأحوال الجوية الفضائية يمكن أن تعمل في إطار خدمة مساعدات الأرصاد الجوية ضمن توزيعات المجموعة الفرعية </w:t>
      </w:r>
      <w:r w:rsidRPr="006D2705">
        <w:rPr>
          <w:rFonts w:eastAsia="SimSun"/>
          <w:lang w:val="en-US" w:bidi="ar-EG"/>
        </w:rPr>
        <w:t>MetAids</w:t>
      </w:r>
      <w:r w:rsidRPr="006D2705">
        <w:rPr>
          <w:rFonts w:eastAsia="SimSun"/>
          <w:rtl/>
          <w:lang w:val="en-US"/>
        </w:rPr>
        <w:t xml:space="preserve"> (الأحوال الجوية الفضائية)</w:t>
      </w:r>
      <w:r w:rsidR="002F417B">
        <w:rPr>
          <w:rFonts w:eastAsia="SimSun" w:hint="cs"/>
          <w:rtl/>
          <w:lang w:val="en-US"/>
        </w:rPr>
        <w:t>"</w:t>
      </w:r>
      <w:r w:rsidRPr="006D2705">
        <w:rPr>
          <w:rFonts w:eastAsia="SimSun"/>
          <w:rtl/>
          <w:lang w:val="en-US"/>
        </w:rPr>
        <w:t>.</w:t>
      </w:r>
    </w:p>
    <w:p w14:paraId="2988999F" w14:textId="39FC8ABC" w:rsidR="006D2705" w:rsidRPr="006D2705" w:rsidRDefault="00924EBB" w:rsidP="00924EBB">
      <w:pPr>
        <w:pStyle w:val="Heading2"/>
        <w:rPr>
          <w:rtl/>
          <w:lang w:val="en-US"/>
        </w:rPr>
      </w:pPr>
      <w:bookmarkStart w:id="1405" w:name="_Toc232302917"/>
      <w:r>
        <w:rPr>
          <w:lang w:val="en-US"/>
        </w:rPr>
        <w:t>2.6</w:t>
      </w:r>
      <w:r w:rsidR="006D2705" w:rsidRPr="006D2705">
        <w:rPr>
          <w:rtl/>
          <w:lang w:val="en-US"/>
        </w:rPr>
        <w:tab/>
      </w:r>
      <w:r w:rsidR="006D2705" w:rsidRPr="006D2705">
        <w:rPr>
          <w:rFonts w:hint="cs"/>
          <w:rtl/>
          <w:lang w:val="en-US"/>
        </w:rPr>
        <w:t>بأرصاد</w:t>
      </w:r>
      <w:r w:rsidR="006D2705" w:rsidRPr="006D2705">
        <w:rPr>
          <w:rtl/>
          <w:lang w:val="en-US"/>
        </w:rPr>
        <w:t xml:space="preserve"> الأحوال الجوية الفضائية</w:t>
      </w:r>
      <w:bookmarkEnd w:id="1405"/>
    </w:p>
    <w:p w14:paraId="787A2D9E" w14:textId="0A808D7D" w:rsidR="006D2705" w:rsidRPr="006D2705" w:rsidRDefault="00924EBB" w:rsidP="00924EBB">
      <w:pPr>
        <w:pStyle w:val="Heading3"/>
        <w:rPr>
          <w:rtl/>
          <w:lang w:val="en-US"/>
        </w:rPr>
      </w:pPr>
      <w:r>
        <w:rPr>
          <w:lang w:val="en-US"/>
        </w:rPr>
        <w:t>1.2.6</w:t>
      </w:r>
      <w:r w:rsidR="006D2705" w:rsidRPr="006D2705">
        <w:rPr>
          <w:rtl/>
          <w:lang w:val="en-US"/>
        </w:rPr>
        <w:t xml:space="preserve"> </w:t>
      </w:r>
      <w:r w:rsidR="006D2705" w:rsidRPr="006D2705">
        <w:rPr>
          <w:rtl/>
          <w:lang w:val="en-US"/>
        </w:rPr>
        <w:tab/>
        <w:t xml:space="preserve">الظواهر </w:t>
      </w:r>
      <w:r w:rsidR="006D2705" w:rsidRPr="006D2705">
        <w:rPr>
          <w:rFonts w:hint="cs"/>
          <w:rtl/>
          <w:lang w:val="en-US"/>
        </w:rPr>
        <w:t>المرصودة</w:t>
      </w:r>
    </w:p>
    <w:p w14:paraId="023503D5" w14:textId="7D4A5DF2" w:rsidR="006D2705" w:rsidRPr="00546F5E" w:rsidRDefault="006D2705" w:rsidP="006D2705">
      <w:pPr>
        <w:rPr>
          <w:rFonts w:eastAsia="SimSun"/>
          <w:spacing w:val="-4"/>
          <w:rtl/>
          <w:lang w:val="en-US"/>
        </w:rPr>
      </w:pPr>
      <w:r w:rsidRPr="00546F5E">
        <w:rPr>
          <w:rFonts w:eastAsia="SimSun"/>
          <w:spacing w:val="-4"/>
          <w:rtl/>
          <w:lang w:val="en-US"/>
        </w:rPr>
        <w:t xml:space="preserve"> ترتبط </w:t>
      </w:r>
      <w:r w:rsidRPr="00546F5E">
        <w:rPr>
          <w:rFonts w:eastAsia="SimSun" w:hint="cs"/>
          <w:spacing w:val="-4"/>
          <w:rtl/>
          <w:lang w:val="en-US"/>
        </w:rPr>
        <w:t>ب</w:t>
      </w:r>
      <w:r w:rsidRPr="00546F5E">
        <w:rPr>
          <w:rFonts w:eastAsia="SimSun"/>
          <w:spacing w:val="-4"/>
          <w:rtl/>
          <w:lang w:val="en-US"/>
        </w:rPr>
        <w:t xml:space="preserve">الأحوال الجوية الفضائية مجموعة متنوعة من الظواهر الفيزيائية </w:t>
      </w:r>
      <w:r w:rsidRPr="00546F5E">
        <w:rPr>
          <w:rFonts w:eastAsia="SimSun" w:hint="cs"/>
          <w:spacing w:val="-4"/>
          <w:rtl/>
          <w:lang w:val="en-US"/>
        </w:rPr>
        <w:t>على</w:t>
      </w:r>
      <w:r w:rsidRPr="00546F5E">
        <w:rPr>
          <w:rFonts w:eastAsia="SimSun"/>
          <w:spacing w:val="-4"/>
          <w:rtl/>
          <w:lang w:val="en-US"/>
        </w:rPr>
        <w:t xml:space="preserve"> </w:t>
      </w:r>
      <w:r w:rsidRPr="00546F5E">
        <w:rPr>
          <w:rFonts w:eastAsia="SimSun" w:hint="cs"/>
          <w:spacing w:val="-4"/>
          <w:rtl/>
          <w:lang w:val="en-US"/>
        </w:rPr>
        <w:t>النحو</w:t>
      </w:r>
      <w:r w:rsidRPr="00546F5E">
        <w:rPr>
          <w:rFonts w:eastAsia="SimSun"/>
          <w:spacing w:val="-4"/>
          <w:rtl/>
          <w:lang w:val="en-US"/>
        </w:rPr>
        <w:t xml:space="preserve"> </w:t>
      </w:r>
      <w:r w:rsidRPr="00546F5E">
        <w:rPr>
          <w:rFonts w:eastAsia="SimSun" w:hint="cs"/>
          <w:spacing w:val="-4"/>
          <w:rtl/>
          <w:lang w:val="en-US"/>
        </w:rPr>
        <w:t>ال</w:t>
      </w:r>
      <w:r w:rsidRPr="00546F5E">
        <w:rPr>
          <w:rFonts w:eastAsia="SimSun"/>
          <w:spacing w:val="-4"/>
          <w:rtl/>
          <w:lang w:val="en-US"/>
        </w:rPr>
        <w:t xml:space="preserve">موضح في الشكل </w:t>
      </w:r>
      <w:r w:rsidR="00924EBB" w:rsidRPr="00546F5E">
        <w:rPr>
          <w:rFonts w:eastAsia="SimSun"/>
          <w:spacing w:val="-4"/>
          <w:lang w:val="en-US"/>
        </w:rPr>
        <w:t>1-6</w:t>
      </w:r>
      <w:r w:rsidRPr="00546F5E">
        <w:rPr>
          <w:rFonts w:eastAsia="SimSun"/>
          <w:spacing w:val="-4"/>
          <w:rtl/>
          <w:lang w:val="en-US"/>
        </w:rPr>
        <w:t>. وتشمل هذه الظواهر العواصف والعواصف الفرعية المغنطيسية الأرضية، وشحن بالطاقة</w:t>
      </w:r>
      <w:r w:rsidRPr="00546F5E">
        <w:rPr>
          <w:rFonts w:eastAsia="SimSun" w:hint="cs"/>
          <w:spacing w:val="-4"/>
          <w:rtl/>
          <w:lang w:val="en-US" w:bidi="ar-SY"/>
        </w:rPr>
        <w:t xml:space="preserve"> من</w:t>
      </w:r>
      <w:r w:rsidRPr="00546F5E">
        <w:rPr>
          <w:rFonts w:eastAsia="SimSun"/>
          <w:spacing w:val="-4"/>
          <w:rtl/>
          <w:lang w:val="en-US"/>
        </w:rPr>
        <w:t xml:space="preserve"> حزامي فان ألن الإشعاعيين، والشفق القطبي، والاضطرابات الأيونوسفرية، وتلألؤ الإشارات الراديوية بين الساتل والأرض، وإشارات الرادار بعيدة المدى، والتيارات المستحثة مغنطيسياً أرضياً عند سطح الأرض. وتُعد الانبعاثات الكتلية الإكليلية وموجات الصدمة المرتبطة بها، والجسيمات الشمسية النشطة، وتيارات الرياح الشمسية عالية السرعة، والتوهجات الشمسية؛ من المحركات الرئيسية الهامة لظواهر الأحوال الجوية</w:t>
      </w:r>
      <w:r w:rsidR="002F417B" w:rsidRPr="00546F5E">
        <w:rPr>
          <w:rFonts w:eastAsia="SimSun" w:hint="cs"/>
          <w:spacing w:val="-4"/>
          <w:rtl/>
          <w:lang w:val="en-US"/>
        </w:rPr>
        <w:t> </w:t>
      </w:r>
      <w:r w:rsidRPr="00546F5E">
        <w:rPr>
          <w:rFonts w:eastAsia="SimSun"/>
          <w:spacing w:val="-4"/>
          <w:rtl/>
          <w:lang w:val="en-US"/>
        </w:rPr>
        <w:t>الفضائية.</w:t>
      </w:r>
    </w:p>
    <w:p w14:paraId="6670B087" w14:textId="77777777" w:rsidR="002F417B" w:rsidRPr="006D2705" w:rsidRDefault="002F417B" w:rsidP="006D2705">
      <w:pPr>
        <w:rPr>
          <w:rFonts w:eastAsia="SimSun"/>
          <w:rtl/>
          <w:lang w:val="en-US"/>
        </w:rPr>
      </w:pPr>
    </w:p>
    <w:p w14:paraId="2B8440E5" w14:textId="1E6FFAB2" w:rsidR="00924EBB" w:rsidRDefault="006D2705" w:rsidP="00924EBB">
      <w:pPr>
        <w:pStyle w:val="FigureNo"/>
        <w:rPr>
          <w:rFonts w:eastAsia="SimSun"/>
        </w:rPr>
      </w:pPr>
      <w:proofErr w:type="gramStart"/>
      <w:r w:rsidRPr="006D2705">
        <w:rPr>
          <w:rFonts w:eastAsia="SimSun"/>
        </w:rPr>
        <w:t>الشكل</w:t>
      </w:r>
      <w:proofErr w:type="gramEnd"/>
      <w:r w:rsidR="00924EBB">
        <w:rPr>
          <w:rFonts w:eastAsia="SimSun" w:hint="cs"/>
          <w:rtl/>
        </w:rPr>
        <w:t xml:space="preserve"> </w:t>
      </w:r>
      <w:r w:rsidR="00924EBB">
        <w:rPr>
          <w:rFonts w:eastAsia="SimSun"/>
        </w:rPr>
        <w:t>1-6</w:t>
      </w:r>
    </w:p>
    <w:p w14:paraId="2331E4E8" w14:textId="5006B2C9" w:rsidR="00924EBB" w:rsidRPr="00924EBB" w:rsidRDefault="006D2705" w:rsidP="00924EBB">
      <w:pPr>
        <w:pStyle w:val="Figuretitle0"/>
        <w:bidi/>
        <w:rPr>
          <w:rFonts w:eastAsia="SimSun"/>
        </w:rPr>
      </w:pPr>
      <w:r w:rsidRPr="00924EBB">
        <w:rPr>
          <w:rFonts w:eastAsia="SimSun"/>
          <w:rtl/>
        </w:rPr>
        <w:t>ظواهر الأحوال الجوية الفضائية</w:t>
      </w:r>
    </w:p>
    <w:p w14:paraId="46E0B88D" w14:textId="131DF00F" w:rsidR="006D2705" w:rsidRPr="006D2705" w:rsidRDefault="002F417B" w:rsidP="00B56373">
      <w:pPr>
        <w:pStyle w:val="Figure"/>
        <w:keepNext w:val="0"/>
        <w:keepLines w:val="0"/>
        <w:rPr>
          <w:rFonts w:eastAsia="SimSun"/>
          <w:rtl/>
          <w:lang w:val="en-US"/>
        </w:rPr>
      </w:pPr>
      <w:r>
        <w:rPr>
          <w:rFonts w:eastAsia="SimSun"/>
          <w:rtl/>
          <w:lang w:val="ar-SA"/>
        </w:rPr>
        <w:drawing>
          <wp:inline distT="0" distB="0" distL="0" distR="0" wp14:anchorId="7E8F2ADD" wp14:editId="28CD17C6">
            <wp:extent cx="5401067" cy="3697232"/>
            <wp:effectExtent l="0" t="0" r="9525" b="0"/>
            <wp:docPr id="4" name="Picture 4" descr="ظواهر الأحوال الجوية الفضائية&#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ظواهر الأحوال الجوية الفضائية&#10;"/>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5401067" cy="3697232"/>
                    </a:xfrm>
                    <a:prstGeom prst="rect">
                      <a:avLst/>
                    </a:prstGeom>
                  </pic:spPr>
                </pic:pic>
              </a:graphicData>
            </a:graphic>
          </wp:inline>
        </w:drawing>
      </w:r>
    </w:p>
    <w:p w14:paraId="214F5775" w14:textId="28A6609E" w:rsidR="006D2705" w:rsidRPr="006D2705" w:rsidRDefault="00924EBB" w:rsidP="00924EBB">
      <w:pPr>
        <w:pStyle w:val="Heading3"/>
        <w:rPr>
          <w:rtl/>
          <w:lang w:val="en-US"/>
        </w:rPr>
      </w:pPr>
      <w:r>
        <w:rPr>
          <w:lang w:val="en-US"/>
        </w:rPr>
        <w:lastRenderedPageBreak/>
        <w:t>2.2.6</w:t>
      </w:r>
      <w:r w:rsidR="006D2705" w:rsidRPr="006D2705">
        <w:rPr>
          <w:rtl/>
          <w:lang w:val="en-US"/>
        </w:rPr>
        <w:tab/>
        <w:t xml:space="preserve">متطلبات أرصاد الأحوال الجوية الفضائية </w:t>
      </w:r>
    </w:p>
    <w:p w14:paraId="7BDAF3F9" w14:textId="77777777" w:rsidR="006D2705" w:rsidRPr="006D2705" w:rsidRDefault="006D2705" w:rsidP="006D2705">
      <w:pPr>
        <w:rPr>
          <w:rFonts w:eastAsia="SimSun"/>
          <w:rtl/>
          <w:lang w:val="en-US"/>
        </w:rPr>
      </w:pPr>
      <w:r w:rsidRPr="006D2705">
        <w:rPr>
          <w:rFonts w:eastAsia="SimSun"/>
          <w:rtl/>
          <w:lang w:val="en-US"/>
        </w:rPr>
        <w:t>إن أرصاد الأحوال الجوية الفضائية مطلوبة لأجل:</w:t>
      </w:r>
    </w:p>
    <w:p w14:paraId="19CE9ACF" w14:textId="40AA5A91" w:rsidR="006D2705" w:rsidRPr="006D2705" w:rsidRDefault="00546F5E" w:rsidP="00924EBB">
      <w:pPr>
        <w:pStyle w:val="enumlev1"/>
        <w:rPr>
          <w:rFonts w:eastAsia="SimSun"/>
          <w:rtl/>
          <w:lang w:val="en-US"/>
        </w:rPr>
      </w:pPr>
      <w:bookmarkStart w:id="1406" w:name="_Hlk230977243"/>
      <w:r>
        <w:rPr>
          <w:rFonts w:eastAsia="SimSun" w:hint="eastAsia"/>
          <w:rtl/>
          <w:lang w:val="en-US"/>
        </w:rPr>
        <w:t>–</w:t>
      </w:r>
      <w:r w:rsidR="00924EBB">
        <w:rPr>
          <w:rFonts w:eastAsia="SimSun"/>
          <w:lang w:val="en-US"/>
        </w:rPr>
        <w:tab/>
      </w:r>
      <w:r w:rsidR="006D2705" w:rsidRPr="006D2705">
        <w:rPr>
          <w:rFonts w:eastAsia="SimSun" w:hint="cs"/>
          <w:rtl/>
          <w:lang w:val="en-US"/>
        </w:rPr>
        <w:t>مراقبة</w:t>
      </w:r>
      <w:r w:rsidR="006D2705" w:rsidRPr="006D2705">
        <w:rPr>
          <w:rFonts w:eastAsia="SimSun"/>
          <w:rtl/>
          <w:lang w:val="en-US"/>
        </w:rPr>
        <w:t xml:space="preserve"> </w:t>
      </w:r>
      <w:bookmarkEnd w:id="1406"/>
      <w:r w:rsidR="006D2705" w:rsidRPr="006D2705">
        <w:rPr>
          <w:rFonts w:eastAsia="SimSun" w:hint="cs"/>
          <w:rtl/>
          <w:lang w:val="en-US"/>
        </w:rPr>
        <w:t>اضطرابات</w:t>
      </w:r>
      <w:r w:rsidR="006D2705" w:rsidRPr="006D2705">
        <w:rPr>
          <w:rFonts w:eastAsia="SimSun"/>
          <w:rtl/>
          <w:lang w:val="en-US"/>
        </w:rPr>
        <w:t xml:space="preserve"> الأحوال الجوية الفضائية</w:t>
      </w:r>
      <w:r w:rsidR="006D2705" w:rsidRPr="006D2705">
        <w:rPr>
          <w:rFonts w:eastAsia="SimSun" w:hint="cs"/>
          <w:rtl/>
          <w:lang w:val="en-US"/>
        </w:rPr>
        <w:t xml:space="preserve"> والتنبؤ</w:t>
      </w:r>
      <w:r w:rsidR="006D2705" w:rsidRPr="006D2705">
        <w:rPr>
          <w:rFonts w:eastAsia="SimSun"/>
          <w:rtl/>
          <w:lang w:val="en-US"/>
        </w:rPr>
        <w:t xml:space="preserve"> </w:t>
      </w:r>
      <w:r w:rsidR="006D2705" w:rsidRPr="006D2705">
        <w:rPr>
          <w:rFonts w:eastAsia="SimSun" w:hint="cs"/>
          <w:rtl/>
          <w:lang w:val="en-US"/>
        </w:rPr>
        <w:t>بحدوثها</w:t>
      </w:r>
      <w:r w:rsidR="006D2705" w:rsidRPr="006D2705">
        <w:rPr>
          <w:rFonts w:eastAsia="SimSun"/>
          <w:rtl/>
          <w:lang w:val="en-US"/>
        </w:rPr>
        <w:t xml:space="preserve"> </w:t>
      </w:r>
      <w:r w:rsidR="006D2705" w:rsidRPr="006D2705">
        <w:rPr>
          <w:rFonts w:eastAsia="SimSun" w:hint="cs"/>
          <w:rtl/>
          <w:lang w:val="en-US"/>
        </w:rPr>
        <w:t>واحتمال وقوعها</w:t>
      </w:r>
      <w:r w:rsidR="006D2705" w:rsidRPr="006D2705">
        <w:rPr>
          <w:rFonts w:eastAsia="SimSun"/>
          <w:rtl/>
          <w:lang w:val="en-US"/>
        </w:rPr>
        <w:t xml:space="preserve"> (</w:t>
      </w:r>
      <w:r w:rsidR="006D2705" w:rsidRPr="006D2705">
        <w:rPr>
          <w:rFonts w:eastAsia="SimSun" w:hint="cs"/>
          <w:rtl/>
          <w:lang w:val="en-US"/>
        </w:rPr>
        <w:t>بما</w:t>
      </w:r>
      <w:r w:rsidR="006D2705" w:rsidRPr="006D2705">
        <w:rPr>
          <w:rFonts w:eastAsia="SimSun"/>
          <w:rtl/>
          <w:lang w:val="en-US"/>
        </w:rPr>
        <w:t xml:space="preserve"> </w:t>
      </w:r>
      <w:r w:rsidR="006D2705" w:rsidRPr="006D2705">
        <w:rPr>
          <w:rFonts w:eastAsia="SimSun" w:hint="cs"/>
          <w:rtl/>
          <w:lang w:val="en-US"/>
        </w:rPr>
        <w:t>في</w:t>
      </w:r>
      <w:r w:rsidR="006D2705" w:rsidRPr="006D2705">
        <w:rPr>
          <w:rFonts w:eastAsia="SimSun"/>
          <w:rtl/>
          <w:lang w:val="en-US"/>
        </w:rPr>
        <w:t xml:space="preserve"> </w:t>
      </w:r>
      <w:r w:rsidR="006D2705" w:rsidRPr="006D2705">
        <w:rPr>
          <w:rFonts w:eastAsia="SimSun" w:hint="cs"/>
          <w:rtl/>
          <w:lang w:val="en-US"/>
        </w:rPr>
        <w:t>ذلك</w:t>
      </w:r>
      <w:r w:rsidR="006D2705" w:rsidRPr="006D2705">
        <w:rPr>
          <w:rFonts w:eastAsia="SimSun"/>
          <w:rtl/>
          <w:lang w:val="en-US"/>
        </w:rPr>
        <w:t xml:space="preserve"> مراقبة </w:t>
      </w:r>
      <w:r w:rsidR="006D2705" w:rsidRPr="006D2705">
        <w:rPr>
          <w:rFonts w:eastAsia="SimSun" w:hint="cs"/>
          <w:rtl/>
          <w:lang w:val="en-US"/>
        </w:rPr>
        <w:t>جوانب</w:t>
      </w:r>
      <w:r w:rsidR="006D2705" w:rsidRPr="006D2705">
        <w:rPr>
          <w:rFonts w:eastAsia="SimSun"/>
          <w:rtl/>
          <w:lang w:val="en-US"/>
        </w:rPr>
        <w:t xml:space="preserve"> </w:t>
      </w:r>
      <w:r w:rsidR="006D2705" w:rsidRPr="006D2705">
        <w:rPr>
          <w:rFonts w:eastAsia="SimSun" w:hint="cs"/>
          <w:rtl/>
          <w:lang w:val="en-US"/>
        </w:rPr>
        <w:t>النشاط</w:t>
      </w:r>
      <w:r w:rsidR="006D2705" w:rsidRPr="006D2705">
        <w:rPr>
          <w:rFonts w:eastAsia="SimSun"/>
          <w:rtl/>
          <w:lang w:val="en-US"/>
        </w:rPr>
        <w:t xml:space="preserve"> </w:t>
      </w:r>
      <w:r w:rsidR="006D2705" w:rsidRPr="006D2705">
        <w:rPr>
          <w:rFonts w:eastAsia="SimSun" w:hint="cs"/>
          <w:rtl/>
          <w:lang w:val="en-US"/>
        </w:rPr>
        <w:t>الشمسي</w:t>
      </w:r>
      <w:r w:rsidR="006D2705" w:rsidRPr="006D2705">
        <w:rPr>
          <w:rFonts w:eastAsia="SimSun"/>
          <w:rtl/>
          <w:lang w:val="en-US"/>
        </w:rPr>
        <w:t xml:space="preserve"> </w:t>
      </w:r>
      <w:r w:rsidR="006D2705" w:rsidRPr="006D2705">
        <w:rPr>
          <w:rFonts w:eastAsia="SimSun" w:hint="cs"/>
          <w:rtl/>
          <w:lang w:val="en-US"/>
        </w:rPr>
        <w:t>ذات</w:t>
      </w:r>
      <w:r w:rsidR="006D2705" w:rsidRPr="006D2705">
        <w:rPr>
          <w:rFonts w:eastAsia="SimSun"/>
          <w:rtl/>
          <w:lang w:val="en-US"/>
        </w:rPr>
        <w:t xml:space="preserve"> </w:t>
      </w:r>
      <w:r w:rsidR="006D2705" w:rsidRPr="006D2705">
        <w:rPr>
          <w:rFonts w:eastAsia="SimSun" w:hint="cs"/>
          <w:rtl/>
          <w:lang w:val="en-US"/>
        </w:rPr>
        <w:t>الصلة</w:t>
      </w:r>
      <w:r w:rsidR="006D2705" w:rsidRPr="006D2705">
        <w:rPr>
          <w:rFonts w:eastAsia="SimSun"/>
          <w:rtl/>
          <w:lang w:val="en-US"/>
        </w:rPr>
        <w:t xml:space="preserve"> </w:t>
      </w:r>
      <w:r w:rsidR="006D2705" w:rsidRPr="006D2705">
        <w:rPr>
          <w:rFonts w:eastAsia="SimSun" w:hint="cs"/>
          <w:rtl/>
          <w:lang w:val="en-US"/>
        </w:rPr>
        <w:t>بالاضطرابات</w:t>
      </w:r>
      <w:r w:rsidR="006D2705" w:rsidRPr="006D2705">
        <w:rPr>
          <w:rFonts w:eastAsia="SimSun"/>
          <w:rtl/>
          <w:lang w:val="en-US"/>
        </w:rPr>
        <w:t xml:space="preserve"> </w:t>
      </w:r>
      <w:r w:rsidR="006D2705" w:rsidRPr="006D2705">
        <w:rPr>
          <w:rFonts w:eastAsia="SimSun" w:hint="cs"/>
          <w:rtl/>
          <w:lang w:val="en-US"/>
        </w:rPr>
        <w:t>المذكورة</w:t>
      </w:r>
      <w:r w:rsidR="006D2705" w:rsidRPr="006D2705">
        <w:rPr>
          <w:rFonts w:eastAsia="SimSun"/>
          <w:rtl/>
          <w:lang w:val="en-US"/>
        </w:rPr>
        <w:t xml:space="preserve"> </w:t>
      </w:r>
      <w:r w:rsidR="006D2705" w:rsidRPr="006D2705">
        <w:rPr>
          <w:rFonts w:eastAsia="SimSun" w:hint="cs"/>
          <w:rtl/>
          <w:lang w:val="en-US"/>
        </w:rPr>
        <w:t>أعلاه</w:t>
      </w:r>
      <w:r w:rsidR="006D2705" w:rsidRPr="006D2705">
        <w:rPr>
          <w:rFonts w:eastAsia="SimSun"/>
          <w:rtl/>
          <w:lang w:val="en-US"/>
        </w:rPr>
        <w:t xml:space="preserve"> </w:t>
      </w:r>
      <w:r w:rsidR="006D2705" w:rsidRPr="006D2705">
        <w:rPr>
          <w:rFonts w:eastAsia="SimSun" w:hint="cs"/>
          <w:rtl/>
          <w:lang w:val="en-US"/>
        </w:rPr>
        <w:t>الناتجة</w:t>
      </w:r>
      <w:r w:rsidR="006D2705" w:rsidRPr="006D2705">
        <w:rPr>
          <w:rFonts w:eastAsia="SimSun"/>
          <w:rtl/>
          <w:lang w:val="en-US"/>
        </w:rPr>
        <w:t xml:space="preserve"> </w:t>
      </w:r>
      <w:r w:rsidR="006D2705" w:rsidRPr="006D2705">
        <w:rPr>
          <w:rFonts w:eastAsia="SimSun" w:hint="cs"/>
          <w:rtl/>
          <w:lang w:val="en-US"/>
        </w:rPr>
        <w:t>عن</w:t>
      </w:r>
      <w:r w:rsidR="006D2705" w:rsidRPr="006D2705">
        <w:rPr>
          <w:rFonts w:eastAsia="SimSun"/>
          <w:rtl/>
          <w:lang w:val="en-US"/>
        </w:rPr>
        <w:t xml:space="preserve"> </w:t>
      </w:r>
      <w:r w:rsidR="006D2705" w:rsidRPr="006D2705">
        <w:rPr>
          <w:rFonts w:eastAsia="SimSun" w:hint="cs"/>
          <w:rtl/>
          <w:lang w:val="en-US"/>
        </w:rPr>
        <w:t>الأحوال الجوية الفضائية</w:t>
      </w:r>
      <w:r w:rsidR="006D2705" w:rsidRPr="006D2705">
        <w:rPr>
          <w:rFonts w:eastAsia="SimSun"/>
          <w:rtl/>
          <w:lang w:val="en-US"/>
        </w:rPr>
        <w:t>)</w:t>
      </w:r>
      <w:r w:rsidR="006D2705" w:rsidRPr="006D2705">
        <w:rPr>
          <w:rFonts w:eastAsia="SimSun" w:hint="cs"/>
          <w:rtl/>
          <w:lang w:val="en-US"/>
        </w:rPr>
        <w:t>؛</w:t>
      </w:r>
    </w:p>
    <w:p w14:paraId="2615BAB6" w14:textId="42498371" w:rsidR="006D2705" w:rsidRPr="006D2705" w:rsidRDefault="00546F5E" w:rsidP="00924EBB">
      <w:pPr>
        <w:pStyle w:val="enumlev1"/>
        <w:rPr>
          <w:rFonts w:eastAsia="SimSun"/>
          <w:rtl/>
          <w:lang w:val="en-US"/>
        </w:rPr>
      </w:pPr>
      <w:r>
        <w:rPr>
          <w:rFonts w:eastAsia="SimSun" w:hint="eastAsia"/>
          <w:rtl/>
          <w:lang w:val="en-US"/>
        </w:rPr>
        <w:t>–</w:t>
      </w:r>
      <w:r w:rsidR="00924EBB">
        <w:rPr>
          <w:rFonts w:eastAsia="SimSun"/>
          <w:lang w:val="en-US"/>
        </w:rPr>
        <w:tab/>
      </w:r>
      <w:r w:rsidR="006D2705" w:rsidRPr="006D2705">
        <w:rPr>
          <w:rFonts w:eastAsia="SimSun" w:hint="cs"/>
          <w:rtl/>
          <w:lang w:val="en-US"/>
        </w:rPr>
        <w:t>إطلاق</w:t>
      </w:r>
      <w:r w:rsidR="006D2705" w:rsidRPr="006D2705">
        <w:rPr>
          <w:rFonts w:eastAsia="SimSun"/>
          <w:rtl/>
          <w:lang w:val="en-US"/>
        </w:rPr>
        <w:t xml:space="preserve"> </w:t>
      </w:r>
      <w:r w:rsidR="006D2705" w:rsidRPr="006D2705">
        <w:rPr>
          <w:rFonts w:eastAsia="SimSun" w:hint="cs"/>
          <w:rtl/>
          <w:lang w:val="en-US"/>
        </w:rPr>
        <w:t>تنبيهات</w:t>
      </w:r>
      <w:r w:rsidR="006D2705" w:rsidRPr="006D2705">
        <w:rPr>
          <w:rFonts w:eastAsia="SimSun"/>
          <w:rtl/>
          <w:lang w:val="en-US"/>
        </w:rPr>
        <w:t xml:space="preserve"> </w:t>
      </w:r>
      <w:r w:rsidR="006D2705" w:rsidRPr="006D2705">
        <w:rPr>
          <w:rFonts w:eastAsia="SimSun" w:hint="cs"/>
          <w:rtl/>
          <w:lang w:val="en-US"/>
        </w:rPr>
        <w:t>بالمخاطر</w:t>
      </w:r>
      <w:r w:rsidR="006D2705" w:rsidRPr="006D2705">
        <w:rPr>
          <w:rFonts w:eastAsia="SimSun"/>
          <w:rtl/>
          <w:lang w:val="en-US"/>
        </w:rPr>
        <w:t xml:space="preserve"> </w:t>
      </w:r>
      <w:r w:rsidR="006D2705" w:rsidRPr="006D2705">
        <w:rPr>
          <w:rFonts w:eastAsia="SimSun" w:hint="cs"/>
          <w:rtl/>
          <w:lang w:val="en-US"/>
        </w:rPr>
        <w:t>عند</w:t>
      </w:r>
      <w:r w:rsidR="006D2705" w:rsidRPr="006D2705">
        <w:rPr>
          <w:rFonts w:eastAsia="SimSun"/>
          <w:rtl/>
          <w:lang w:val="en-US"/>
        </w:rPr>
        <w:t xml:space="preserve"> </w:t>
      </w:r>
      <w:r w:rsidR="006D2705" w:rsidRPr="006D2705">
        <w:rPr>
          <w:rFonts w:eastAsia="SimSun" w:hint="cs"/>
          <w:rtl/>
          <w:lang w:val="en-US"/>
        </w:rPr>
        <w:t>تجاوز</w:t>
      </w:r>
      <w:r w:rsidR="006D2705" w:rsidRPr="006D2705">
        <w:rPr>
          <w:rFonts w:eastAsia="SimSun"/>
          <w:rtl/>
          <w:lang w:val="en-US"/>
        </w:rPr>
        <w:t xml:space="preserve"> </w:t>
      </w:r>
      <w:r w:rsidR="006D2705" w:rsidRPr="006D2705">
        <w:rPr>
          <w:rFonts w:eastAsia="SimSun" w:hint="cs"/>
          <w:rtl/>
          <w:lang w:val="en-US"/>
        </w:rPr>
        <w:t>عتبات</w:t>
      </w:r>
      <w:r w:rsidR="006D2705" w:rsidRPr="006D2705">
        <w:rPr>
          <w:rFonts w:eastAsia="SimSun"/>
          <w:rtl/>
          <w:lang w:val="en-US"/>
        </w:rPr>
        <w:t xml:space="preserve"> </w:t>
      </w:r>
      <w:r w:rsidR="006D2705" w:rsidRPr="006D2705">
        <w:rPr>
          <w:rFonts w:eastAsia="SimSun" w:hint="cs"/>
          <w:rtl/>
          <w:lang w:val="en-US"/>
        </w:rPr>
        <w:t>الاضطراب؛</w:t>
      </w:r>
    </w:p>
    <w:p w14:paraId="2AA8A4D8" w14:textId="70E88AEF" w:rsidR="006D2705" w:rsidRPr="006D2705" w:rsidRDefault="00546F5E" w:rsidP="00924EBB">
      <w:pPr>
        <w:pStyle w:val="enumlev1"/>
        <w:rPr>
          <w:rFonts w:eastAsia="SimSun"/>
          <w:rtl/>
          <w:lang w:val="en-US"/>
        </w:rPr>
      </w:pPr>
      <w:r>
        <w:rPr>
          <w:rFonts w:eastAsia="SimSun" w:hint="eastAsia"/>
          <w:rtl/>
          <w:lang w:val="en-US"/>
        </w:rPr>
        <w:t>–</w:t>
      </w:r>
      <w:r w:rsidR="00924EBB">
        <w:rPr>
          <w:rFonts w:eastAsia="SimSun"/>
          <w:lang w:val="en-US"/>
        </w:rPr>
        <w:tab/>
      </w:r>
      <w:r w:rsidR="006D2705" w:rsidRPr="006D2705">
        <w:rPr>
          <w:rFonts w:eastAsia="SimSun" w:hint="cs"/>
          <w:rtl/>
          <w:lang w:val="en-US"/>
        </w:rPr>
        <w:t>توجيه</w:t>
      </w:r>
      <w:r w:rsidR="006D2705" w:rsidRPr="006D2705">
        <w:rPr>
          <w:rFonts w:eastAsia="SimSun"/>
          <w:rtl/>
          <w:lang w:val="en-US"/>
        </w:rPr>
        <w:t xml:space="preserve"> </w:t>
      </w:r>
      <w:r w:rsidR="006D2705" w:rsidRPr="006D2705">
        <w:rPr>
          <w:rFonts w:eastAsia="SimSun" w:hint="cs"/>
          <w:rtl/>
          <w:lang w:val="en-US"/>
        </w:rPr>
        <w:t>تصميم</w:t>
      </w:r>
      <w:r w:rsidR="006D2705" w:rsidRPr="006D2705">
        <w:rPr>
          <w:rFonts w:eastAsia="SimSun"/>
          <w:rtl/>
          <w:lang w:val="en-US"/>
        </w:rPr>
        <w:t xml:space="preserve"> </w:t>
      </w:r>
      <w:r w:rsidR="006D2705" w:rsidRPr="006D2705">
        <w:rPr>
          <w:rFonts w:eastAsia="SimSun" w:hint="cs"/>
          <w:rtl/>
          <w:lang w:val="en-US"/>
        </w:rPr>
        <w:t>الأنظمة</w:t>
      </w:r>
      <w:r w:rsidR="006D2705" w:rsidRPr="006D2705">
        <w:rPr>
          <w:rFonts w:eastAsia="SimSun"/>
          <w:rtl/>
          <w:lang w:val="en-US"/>
        </w:rPr>
        <w:t xml:space="preserve"> </w:t>
      </w:r>
      <w:r w:rsidR="006D2705" w:rsidRPr="006D2705">
        <w:rPr>
          <w:rFonts w:eastAsia="SimSun" w:hint="cs"/>
          <w:rtl/>
          <w:lang w:val="en-US"/>
        </w:rPr>
        <w:t>القائمة</w:t>
      </w:r>
      <w:r w:rsidR="006D2705" w:rsidRPr="006D2705">
        <w:rPr>
          <w:rFonts w:eastAsia="SimSun"/>
          <w:rtl/>
          <w:lang w:val="en-US"/>
        </w:rPr>
        <w:t xml:space="preserve"> </w:t>
      </w:r>
      <w:r w:rsidR="006D2705" w:rsidRPr="006D2705">
        <w:rPr>
          <w:rFonts w:eastAsia="SimSun" w:hint="cs"/>
          <w:rtl/>
          <w:lang w:val="en-US"/>
        </w:rPr>
        <w:t>في</w:t>
      </w:r>
      <w:r w:rsidR="006D2705" w:rsidRPr="006D2705">
        <w:rPr>
          <w:rFonts w:eastAsia="SimSun"/>
          <w:rtl/>
          <w:lang w:val="en-US"/>
        </w:rPr>
        <w:t xml:space="preserve"> </w:t>
      </w:r>
      <w:r w:rsidR="006D2705" w:rsidRPr="006D2705">
        <w:rPr>
          <w:rFonts w:eastAsia="SimSun" w:hint="cs"/>
          <w:rtl/>
          <w:lang w:val="en-US"/>
        </w:rPr>
        <w:t>الفضاء</w:t>
      </w:r>
      <w:r w:rsidR="006D2705" w:rsidRPr="006D2705">
        <w:rPr>
          <w:rFonts w:eastAsia="SimSun"/>
          <w:rtl/>
          <w:lang w:val="en-US"/>
        </w:rPr>
        <w:t xml:space="preserve"> (</w:t>
      </w:r>
      <w:r w:rsidR="006D2705" w:rsidRPr="006D2705">
        <w:rPr>
          <w:rFonts w:eastAsia="SimSun" w:hint="cs"/>
          <w:rtl/>
          <w:lang w:val="en-US"/>
        </w:rPr>
        <w:t>أي</w:t>
      </w:r>
      <w:r w:rsidR="006D2705" w:rsidRPr="006D2705">
        <w:rPr>
          <w:rFonts w:eastAsia="SimSun"/>
          <w:rtl/>
          <w:lang w:val="en-US"/>
        </w:rPr>
        <w:t xml:space="preserve"> </w:t>
      </w:r>
      <w:r w:rsidR="006D2705" w:rsidRPr="006D2705">
        <w:rPr>
          <w:rFonts w:eastAsia="SimSun" w:hint="cs"/>
          <w:rtl/>
          <w:lang w:val="en-US"/>
        </w:rPr>
        <w:t>السواتل</w:t>
      </w:r>
      <w:r w:rsidR="006D2705" w:rsidRPr="006D2705">
        <w:rPr>
          <w:rFonts w:eastAsia="SimSun"/>
          <w:rtl/>
          <w:lang w:val="en-US"/>
        </w:rPr>
        <w:t xml:space="preserve"> </w:t>
      </w:r>
      <w:r w:rsidR="006D2705" w:rsidRPr="006D2705">
        <w:rPr>
          <w:rFonts w:eastAsia="SimSun" w:hint="cs"/>
          <w:rtl/>
          <w:lang w:val="en-US"/>
        </w:rPr>
        <w:t>وإجراءات</w:t>
      </w:r>
      <w:r w:rsidR="006D2705" w:rsidRPr="006D2705">
        <w:rPr>
          <w:rFonts w:eastAsia="SimSun"/>
          <w:rtl/>
          <w:lang w:val="en-US"/>
        </w:rPr>
        <w:t xml:space="preserve"> </w:t>
      </w:r>
      <w:r w:rsidR="006D2705" w:rsidRPr="006D2705">
        <w:rPr>
          <w:rFonts w:eastAsia="SimSun" w:hint="cs"/>
          <w:rtl/>
          <w:lang w:val="en-US"/>
        </w:rPr>
        <w:t>سلامة</w:t>
      </w:r>
      <w:r w:rsidR="006D2705" w:rsidRPr="006D2705">
        <w:rPr>
          <w:rFonts w:eastAsia="SimSun"/>
          <w:rtl/>
          <w:lang w:val="en-US"/>
        </w:rPr>
        <w:t xml:space="preserve"> </w:t>
      </w:r>
      <w:r w:rsidR="006D2705" w:rsidRPr="006D2705">
        <w:rPr>
          <w:rFonts w:eastAsia="SimSun" w:hint="cs"/>
          <w:rtl/>
          <w:lang w:val="en-US"/>
        </w:rPr>
        <w:t>رواد</w:t>
      </w:r>
      <w:r w:rsidR="006D2705" w:rsidRPr="006D2705">
        <w:rPr>
          <w:rFonts w:eastAsia="SimSun"/>
          <w:rtl/>
          <w:lang w:val="en-US"/>
        </w:rPr>
        <w:t xml:space="preserve"> </w:t>
      </w:r>
      <w:r w:rsidR="006D2705" w:rsidRPr="006D2705">
        <w:rPr>
          <w:rFonts w:eastAsia="SimSun" w:hint="cs"/>
          <w:rtl/>
          <w:lang w:val="en-US"/>
        </w:rPr>
        <w:t>الفضاء</w:t>
      </w:r>
      <w:r w:rsidR="006D2705" w:rsidRPr="006D2705">
        <w:rPr>
          <w:rFonts w:eastAsia="SimSun"/>
          <w:rtl/>
          <w:lang w:val="en-US"/>
        </w:rPr>
        <w:t xml:space="preserve">) </w:t>
      </w:r>
      <w:r w:rsidR="006D2705" w:rsidRPr="006D2705">
        <w:rPr>
          <w:rFonts w:eastAsia="SimSun" w:hint="cs"/>
          <w:rtl/>
          <w:lang w:val="en-US"/>
        </w:rPr>
        <w:t>والأنظمة</w:t>
      </w:r>
      <w:r w:rsidR="006D2705" w:rsidRPr="006D2705">
        <w:rPr>
          <w:rFonts w:eastAsia="SimSun"/>
          <w:rtl/>
          <w:lang w:val="en-US"/>
        </w:rPr>
        <w:t xml:space="preserve"> </w:t>
      </w:r>
      <w:r w:rsidR="006D2705" w:rsidRPr="006D2705">
        <w:rPr>
          <w:rFonts w:eastAsia="SimSun" w:hint="cs"/>
          <w:rtl/>
          <w:lang w:val="en-US"/>
        </w:rPr>
        <w:t>القائمة</w:t>
      </w:r>
      <w:r w:rsidR="006D2705" w:rsidRPr="006D2705">
        <w:rPr>
          <w:rFonts w:eastAsia="SimSun"/>
          <w:rtl/>
          <w:lang w:val="en-US"/>
        </w:rPr>
        <w:t xml:space="preserve"> </w:t>
      </w:r>
      <w:r w:rsidR="006D2705" w:rsidRPr="006D2705">
        <w:rPr>
          <w:rFonts w:eastAsia="SimSun" w:hint="cs"/>
          <w:rtl/>
          <w:lang w:val="en-US"/>
        </w:rPr>
        <w:t>على</w:t>
      </w:r>
      <w:r w:rsidR="006D2705" w:rsidRPr="006D2705">
        <w:rPr>
          <w:rFonts w:eastAsia="SimSun"/>
          <w:rtl/>
          <w:lang w:val="en-US"/>
        </w:rPr>
        <w:t xml:space="preserve"> </w:t>
      </w:r>
      <w:r w:rsidR="006D2705" w:rsidRPr="006D2705">
        <w:rPr>
          <w:rFonts w:eastAsia="SimSun" w:hint="cs"/>
          <w:rtl/>
          <w:lang w:val="en-US"/>
        </w:rPr>
        <w:t>الأرض</w:t>
      </w:r>
      <w:r w:rsidR="006D2705" w:rsidRPr="006D2705">
        <w:rPr>
          <w:rFonts w:eastAsia="SimSun"/>
          <w:rtl/>
          <w:lang w:val="en-US"/>
        </w:rPr>
        <w:t xml:space="preserve"> (</w:t>
      </w:r>
      <w:r w:rsidR="006D2705" w:rsidRPr="006D2705">
        <w:rPr>
          <w:rFonts w:eastAsia="SimSun" w:hint="cs"/>
          <w:rtl/>
          <w:lang w:val="en-US"/>
        </w:rPr>
        <w:t>أي</w:t>
      </w:r>
      <w:r w:rsidR="006D2705" w:rsidRPr="006D2705">
        <w:rPr>
          <w:rFonts w:eastAsia="SimSun"/>
          <w:rtl/>
          <w:lang w:val="en-US"/>
        </w:rPr>
        <w:t xml:space="preserve"> </w:t>
      </w:r>
      <w:r w:rsidR="006D2705" w:rsidRPr="006D2705">
        <w:rPr>
          <w:rFonts w:eastAsia="SimSun" w:hint="cs"/>
          <w:rtl/>
          <w:lang w:val="en-US"/>
        </w:rPr>
        <w:t>حماية</w:t>
      </w:r>
      <w:r w:rsidR="006D2705" w:rsidRPr="006D2705">
        <w:rPr>
          <w:rFonts w:eastAsia="SimSun"/>
          <w:rtl/>
          <w:lang w:val="en-US"/>
        </w:rPr>
        <w:t xml:space="preserve"> </w:t>
      </w:r>
      <w:r w:rsidR="006D2705" w:rsidRPr="006D2705">
        <w:rPr>
          <w:rFonts w:eastAsia="SimSun" w:hint="cs"/>
          <w:rtl/>
          <w:lang w:val="en-US"/>
        </w:rPr>
        <w:t>شبكات</w:t>
      </w:r>
      <w:r w:rsidR="006D2705" w:rsidRPr="006D2705">
        <w:rPr>
          <w:rFonts w:eastAsia="SimSun"/>
          <w:rtl/>
          <w:lang w:val="en-US"/>
        </w:rPr>
        <w:t xml:space="preserve"> </w:t>
      </w:r>
      <w:r w:rsidR="006D2705" w:rsidRPr="006D2705">
        <w:rPr>
          <w:rFonts w:eastAsia="SimSun" w:hint="cs"/>
          <w:rtl/>
          <w:lang w:val="en-US"/>
        </w:rPr>
        <w:t>القدرة</w:t>
      </w:r>
      <w:r w:rsidR="006D2705" w:rsidRPr="006D2705">
        <w:rPr>
          <w:rFonts w:eastAsia="SimSun"/>
          <w:rtl/>
          <w:lang w:val="en-US"/>
        </w:rPr>
        <w:t xml:space="preserve"> </w:t>
      </w:r>
      <w:r w:rsidR="006D2705" w:rsidRPr="006D2705">
        <w:rPr>
          <w:rFonts w:eastAsia="SimSun" w:hint="cs"/>
          <w:rtl/>
          <w:lang w:val="en-US"/>
        </w:rPr>
        <w:t>الكهربائية</w:t>
      </w:r>
      <w:r w:rsidR="006D2705" w:rsidRPr="006D2705">
        <w:rPr>
          <w:rFonts w:eastAsia="SimSun"/>
          <w:rtl/>
          <w:lang w:val="en-US"/>
        </w:rPr>
        <w:t xml:space="preserve"> </w:t>
      </w:r>
      <w:r w:rsidR="006D2705" w:rsidRPr="006D2705">
        <w:rPr>
          <w:rFonts w:eastAsia="SimSun" w:hint="cs"/>
          <w:rtl/>
          <w:lang w:val="en-US"/>
        </w:rPr>
        <w:t>وإدارة</w:t>
      </w:r>
      <w:r w:rsidR="006D2705" w:rsidRPr="006D2705">
        <w:rPr>
          <w:rFonts w:eastAsia="SimSun"/>
          <w:rtl/>
          <w:lang w:val="en-US"/>
        </w:rPr>
        <w:t xml:space="preserve"> </w:t>
      </w:r>
      <w:r w:rsidR="006D2705" w:rsidRPr="006D2705">
        <w:rPr>
          <w:rFonts w:eastAsia="SimSun" w:hint="cs"/>
          <w:rtl/>
          <w:lang w:val="en-US"/>
        </w:rPr>
        <w:t>الحركة</w:t>
      </w:r>
      <w:r w:rsidR="006D2705" w:rsidRPr="006D2705">
        <w:rPr>
          <w:rFonts w:eastAsia="SimSun"/>
          <w:rtl/>
          <w:lang w:val="en-US"/>
        </w:rPr>
        <w:t xml:space="preserve"> </w:t>
      </w:r>
      <w:r w:rsidR="006D2705" w:rsidRPr="006D2705">
        <w:rPr>
          <w:rFonts w:eastAsia="SimSun" w:hint="cs"/>
          <w:rtl/>
          <w:lang w:val="en-US"/>
        </w:rPr>
        <w:t>الجوية</w:t>
      </w:r>
      <w:r w:rsidR="006D2705" w:rsidRPr="006D2705">
        <w:rPr>
          <w:rFonts w:eastAsia="SimSun"/>
          <w:rtl/>
          <w:lang w:val="en-US"/>
        </w:rPr>
        <w:t>)</w:t>
      </w:r>
      <w:r w:rsidR="006D2705" w:rsidRPr="006D2705">
        <w:rPr>
          <w:rFonts w:eastAsia="SimSun" w:hint="cs"/>
          <w:rtl/>
          <w:lang w:val="en-US"/>
        </w:rPr>
        <w:t>؛</w:t>
      </w:r>
    </w:p>
    <w:p w14:paraId="22C8CC4F" w14:textId="04BF0B4C" w:rsidR="006D2705" w:rsidRPr="006D2705" w:rsidRDefault="00546F5E" w:rsidP="00924EBB">
      <w:pPr>
        <w:pStyle w:val="enumlev1"/>
        <w:rPr>
          <w:rFonts w:eastAsia="SimSun"/>
          <w:rtl/>
          <w:lang w:val="en-US"/>
        </w:rPr>
      </w:pPr>
      <w:r>
        <w:rPr>
          <w:rFonts w:eastAsia="SimSun" w:hint="eastAsia"/>
          <w:rtl/>
          <w:lang w:val="en-US"/>
        </w:rPr>
        <w:t>–</w:t>
      </w:r>
      <w:r w:rsidR="00924EBB">
        <w:rPr>
          <w:rFonts w:eastAsia="SimSun"/>
          <w:lang w:val="en-US"/>
        </w:rPr>
        <w:tab/>
      </w:r>
      <w:r w:rsidR="006D2705" w:rsidRPr="006D2705">
        <w:rPr>
          <w:rFonts w:eastAsia="SimSun" w:hint="cs"/>
          <w:rtl/>
          <w:lang w:val="en-US"/>
        </w:rPr>
        <w:t>السماح</w:t>
      </w:r>
      <w:r w:rsidR="006D2705" w:rsidRPr="006D2705">
        <w:rPr>
          <w:rFonts w:eastAsia="SimSun"/>
          <w:rtl/>
          <w:lang w:val="en-US"/>
        </w:rPr>
        <w:t xml:space="preserve"> </w:t>
      </w:r>
      <w:r w:rsidR="006D2705" w:rsidRPr="006D2705">
        <w:rPr>
          <w:rFonts w:eastAsia="SimSun" w:hint="cs"/>
          <w:rtl/>
          <w:lang w:val="en-US"/>
        </w:rPr>
        <w:t>بالتشغيل</w:t>
      </w:r>
      <w:r w:rsidR="006D2705" w:rsidRPr="006D2705">
        <w:rPr>
          <w:rFonts w:eastAsia="SimSun"/>
          <w:rtl/>
          <w:lang w:val="en-US"/>
        </w:rPr>
        <w:t xml:space="preserve"> </w:t>
      </w:r>
      <w:r w:rsidR="006D2705" w:rsidRPr="006D2705">
        <w:rPr>
          <w:rFonts w:eastAsia="SimSun" w:hint="cs"/>
          <w:rtl/>
          <w:lang w:val="en-US"/>
        </w:rPr>
        <w:t>الآمن</w:t>
      </w:r>
      <w:r w:rsidR="006D2705" w:rsidRPr="006D2705">
        <w:rPr>
          <w:rFonts w:eastAsia="SimSun"/>
          <w:rtl/>
          <w:lang w:val="en-US"/>
        </w:rPr>
        <w:t xml:space="preserve"> </w:t>
      </w:r>
      <w:r w:rsidR="006D2705" w:rsidRPr="006D2705">
        <w:rPr>
          <w:rFonts w:eastAsia="SimSun" w:hint="cs"/>
          <w:rtl/>
          <w:lang w:val="en-US"/>
        </w:rPr>
        <w:t>والمضمون</w:t>
      </w:r>
      <w:r w:rsidR="006D2705" w:rsidRPr="006D2705">
        <w:rPr>
          <w:rFonts w:eastAsia="SimSun"/>
          <w:rtl/>
          <w:lang w:val="en-US"/>
        </w:rPr>
        <w:t xml:space="preserve"> </w:t>
      </w:r>
      <w:r w:rsidR="006D2705" w:rsidRPr="006D2705">
        <w:rPr>
          <w:rFonts w:eastAsia="SimSun" w:hint="cs"/>
          <w:rtl/>
          <w:lang w:val="en-US"/>
        </w:rPr>
        <w:t>للبنى</w:t>
      </w:r>
      <w:r w:rsidR="006D2705" w:rsidRPr="006D2705">
        <w:rPr>
          <w:rFonts w:eastAsia="SimSun"/>
          <w:rtl/>
          <w:lang w:val="en-US"/>
        </w:rPr>
        <w:t xml:space="preserve"> </w:t>
      </w:r>
      <w:r w:rsidR="006D2705" w:rsidRPr="006D2705">
        <w:rPr>
          <w:rFonts w:eastAsia="SimSun" w:hint="cs"/>
          <w:rtl/>
          <w:lang w:val="en-US"/>
        </w:rPr>
        <w:t>التحتية</w:t>
      </w:r>
      <w:r w:rsidR="006D2705" w:rsidRPr="006D2705">
        <w:rPr>
          <w:rFonts w:eastAsia="SimSun"/>
          <w:rtl/>
          <w:lang w:val="en-US"/>
        </w:rPr>
        <w:t xml:space="preserve"> </w:t>
      </w:r>
      <w:r w:rsidR="006D2705" w:rsidRPr="006D2705">
        <w:rPr>
          <w:rFonts w:eastAsia="SimSun" w:hint="cs"/>
          <w:rtl/>
          <w:lang w:val="en-US"/>
        </w:rPr>
        <w:t>للطاقة،</w:t>
      </w:r>
      <w:r w:rsidR="006D2705" w:rsidRPr="006D2705">
        <w:rPr>
          <w:rFonts w:eastAsia="SimSun"/>
          <w:rtl/>
          <w:lang w:val="en-US"/>
        </w:rPr>
        <w:t xml:space="preserve"> </w:t>
      </w:r>
      <w:r w:rsidR="006D2705" w:rsidRPr="006D2705">
        <w:rPr>
          <w:rFonts w:eastAsia="SimSun" w:hint="cs"/>
          <w:rtl/>
          <w:lang w:val="en-US"/>
        </w:rPr>
        <w:t>وأنظمة</w:t>
      </w:r>
      <w:r w:rsidR="006D2705" w:rsidRPr="006D2705">
        <w:rPr>
          <w:rFonts w:eastAsia="SimSun"/>
          <w:rtl/>
          <w:lang w:val="en-US"/>
        </w:rPr>
        <w:t xml:space="preserve"> </w:t>
      </w:r>
      <w:r w:rsidR="006D2705" w:rsidRPr="006D2705">
        <w:rPr>
          <w:rFonts w:eastAsia="SimSun" w:hint="cs"/>
          <w:rtl/>
          <w:lang w:val="en-US"/>
        </w:rPr>
        <w:t>النقل،</w:t>
      </w:r>
      <w:r w:rsidR="006D2705" w:rsidRPr="006D2705">
        <w:rPr>
          <w:rFonts w:eastAsia="SimSun"/>
          <w:rtl/>
          <w:lang w:val="en-US"/>
        </w:rPr>
        <w:t xml:space="preserve"> </w:t>
      </w:r>
      <w:r w:rsidR="006D2705" w:rsidRPr="006D2705">
        <w:rPr>
          <w:rFonts w:eastAsia="SimSun" w:hint="cs"/>
          <w:rtl/>
          <w:lang w:val="en-US"/>
        </w:rPr>
        <w:t>والبنى</w:t>
      </w:r>
      <w:r w:rsidR="006D2705" w:rsidRPr="006D2705">
        <w:rPr>
          <w:rFonts w:eastAsia="SimSun"/>
          <w:rtl/>
          <w:lang w:val="en-US"/>
        </w:rPr>
        <w:t xml:space="preserve"> </w:t>
      </w:r>
      <w:r w:rsidR="006D2705" w:rsidRPr="006D2705">
        <w:rPr>
          <w:rFonts w:eastAsia="SimSun" w:hint="cs"/>
          <w:rtl/>
          <w:lang w:val="en-US"/>
        </w:rPr>
        <w:t>التحتية</w:t>
      </w:r>
      <w:r w:rsidR="006D2705" w:rsidRPr="006D2705">
        <w:rPr>
          <w:rFonts w:eastAsia="SimSun"/>
          <w:rtl/>
          <w:lang w:val="en-US"/>
        </w:rPr>
        <w:t xml:space="preserve"> </w:t>
      </w:r>
      <w:r w:rsidR="006D2705" w:rsidRPr="006D2705">
        <w:rPr>
          <w:rFonts w:eastAsia="SimSun" w:hint="cs"/>
          <w:rtl/>
          <w:lang w:val="en-US"/>
        </w:rPr>
        <w:t>للاتصالات،</w:t>
      </w:r>
      <w:r w:rsidR="006D2705" w:rsidRPr="006D2705">
        <w:rPr>
          <w:rFonts w:eastAsia="SimSun"/>
          <w:rtl/>
          <w:lang w:val="en-US"/>
        </w:rPr>
        <w:t xml:space="preserve"> </w:t>
      </w:r>
      <w:r w:rsidR="006D2705" w:rsidRPr="006D2705">
        <w:rPr>
          <w:rFonts w:eastAsia="SimSun" w:hint="cs"/>
          <w:rtl/>
          <w:lang w:val="en-US"/>
        </w:rPr>
        <w:t>بما</w:t>
      </w:r>
      <w:r w:rsidR="006D2705" w:rsidRPr="006D2705">
        <w:rPr>
          <w:rFonts w:eastAsia="SimSun"/>
          <w:rtl/>
          <w:lang w:val="en-US"/>
        </w:rPr>
        <w:t xml:space="preserve"> </w:t>
      </w:r>
      <w:r w:rsidR="006D2705" w:rsidRPr="006D2705">
        <w:rPr>
          <w:rFonts w:eastAsia="SimSun" w:hint="cs"/>
          <w:rtl/>
          <w:lang w:val="en-US"/>
        </w:rPr>
        <w:t>في</w:t>
      </w:r>
      <w:r w:rsidR="006D2705" w:rsidRPr="006D2705">
        <w:rPr>
          <w:rFonts w:eastAsia="SimSun"/>
          <w:rtl/>
          <w:lang w:val="en-US"/>
        </w:rPr>
        <w:t xml:space="preserve"> </w:t>
      </w:r>
      <w:r w:rsidR="006D2705" w:rsidRPr="006D2705">
        <w:rPr>
          <w:rFonts w:eastAsia="SimSun" w:hint="cs"/>
          <w:rtl/>
          <w:lang w:val="en-US"/>
        </w:rPr>
        <w:t>ذلك</w:t>
      </w:r>
      <w:r w:rsidR="006D2705" w:rsidRPr="006D2705">
        <w:rPr>
          <w:rFonts w:eastAsia="SimSun"/>
          <w:rtl/>
          <w:lang w:val="en-US"/>
        </w:rPr>
        <w:t xml:space="preserve"> </w:t>
      </w:r>
      <w:r w:rsidR="006D2705" w:rsidRPr="006D2705">
        <w:rPr>
          <w:rFonts w:eastAsia="SimSun" w:hint="cs"/>
          <w:rtl/>
          <w:lang w:val="en-US"/>
        </w:rPr>
        <w:t>أيضاً</w:t>
      </w:r>
      <w:r w:rsidR="006D2705" w:rsidRPr="006D2705">
        <w:rPr>
          <w:rFonts w:eastAsia="SimSun"/>
          <w:rtl/>
          <w:lang w:val="en-US"/>
        </w:rPr>
        <w:t xml:space="preserve"> </w:t>
      </w:r>
      <w:r w:rsidR="006D2705" w:rsidRPr="006D2705">
        <w:rPr>
          <w:rFonts w:eastAsia="SimSun" w:hint="cs"/>
          <w:rtl/>
          <w:lang w:val="en-US"/>
        </w:rPr>
        <w:t>النظام</w:t>
      </w:r>
      <w:r w:rsidR="006D2705" w:rsidRPr="006D2705">
        <w:rPr>
          <w:rFonts w:eastAsia="SimSun"/>
          <w:rtl/>
          <w:lang w:val="en-US"/>
        </w:rPr>
        <w:t xml:space="preserve"> </w:t>
      </w:r>
      <w:r w:rsidR="006D2705" w:rsidRPr="006D2705">
        <w:rPr>
          <w:rFonts w:eastAsia="SimSun" w:hint="cs"/>
          <w:rtl/>
          <w:lang w:val="en-US"/>
        </w:rPr>
        <w:t>العالمي</w:t>
      </w:r>
      <w:r w:rsidR="006D2705" w:rsidRPr="006D2705">
        <w:rPr>
          <w:rFonts w:eastAsia="SimSun"/>
          <w:rtl/>
          <w:lang w:val="en-US"/>
        </w:rPr>
        <w:t xml:space="preserve"> للملاحة الساتلية </w:t>
      </w:r>
      <w:r w:rsidR="006D2705" w:rsidRPr="006D2705">
        <w:rPr>
          <w:rFonts w:eastAsia="SimSun"/>
          <w:lang w:val="en-US"/>
        </w:rPr>
        <w:t>(</w:t>
      </w:r>
      <w:r w:rsidR="006D2705" w:rsidRPr="006D2705">
        <w:rPr>
          <w:rFonts w:eastAsia="SimSun"/>
          <w:lang w:val="en-US" w:bidi="ar-EG"/>
        </w:rPr>
        <w:t>GNSS</w:t>
      </w:r>
      <w:r w:rsidR="006D2705" w:rsidRPr="006D2705">
        <w:rPr>
          <w:rFonts w:eastAsia="SimSun"/>
          <w:lang w:val="en-US"/>
        </w:rPr>
        <w:t>)</w:t>
      </w:r>
      <w:r w:rsidR="006D2705" w:rsidRPr="006D2705">
        <w:rPr>
          <w:rFonts w:eastAsia="SimSun"/>
          <w:rtl/>
          <w:lang w:val="en-US"/>
        </w:rPr>
        <w:t xml:space="preserve"> والبنى التحتية الحيوية، ذات التأثيرات المحتملة على سلامة البشر ورفاهيتهم؛</w:t>
      </w:r>
    </w:p>
    <w:p w14:paraId="0C52C460" w14:textId="008FB936" w:rsidR="006D2705" w:rsidRPr="006D2705" w:rsidRDefault="00546F5E" w:rsidP="00924EBB">
      <w:pPr>
        <w:pStyle w:val="enumlev1"/>
        <w:rPr>
          <w:rFonts w:eastAsia="SimSun"/>
          <w:rtl/>
          <w:lang w:val="en-US"/>
        </w:rPr>
      </w:pPr>
      <w:r>
        <w:rPr>
          <w:rFonts w:eastAsia="SimSun" w:hint="eastAsia"/>
          <w:rtl/>
          <w:lang w:val="en-US"/>
        </w:rPr>
        <w:t>–</w:t>
      </w:r>
      <w:r w:rsidR="00924EBB">
        <w:rPr>
          <w:rFonts w:eastAsia="SimSun"/>
          <w:lang w:val="en-US"/>
        </w:rPr>
        <w:tab/>
      </w:r>
      <w:r w:rsidR="006D2705" w:rsidRPr="006D2705">
        <w:rPr>
          <w:rFonts w:eastAsia="SimSun" w:hint="cs"/>
          <w:rtl/>
          <w:lang w:val="en-US"/>
        </w:rPr>
        <w:t>تقديم</w:t>
      </w:r>
      <w:r w:rsidR="006D2705" w:rsidRPr="006D2705">
        <w:rPr>
          <w:rFonts w:eastAsia="SimSun"/>
          <w:rtl/>
          <w:lang w:val="en-US"/>
        </w:rPr>
        <w:t xml:space="preserve"> </w:t>
      </w:r>
      <w:r w:rsidR="006D2705" w:rsidRPr="006D2705">
        <w:rPr>
          <w:rFonts w:eastAsia="SimSun" w:hint="cs"/>
          <w:rtl/>
          <w:lang w:val="en-US"/>
        </w:rPr>
        <w:t>البيانات</w:t>
      </w:r>
      <w:r w:rsidR="006D2705" w:rsidRPr="006D2705">
        <w:rPr>
          <w:rFonts w:eastAsia="SimSun"/>
          <w:rtl/>
          <w:lang w:val="en-US"/>
        </w:rPr>
        <w:t xml:space="preserve"> </w:t>
      </w:r>
      <w:r w:rsidR="006D2705" w:rsidRPr="006D2705">
        <w:rPr>
          <w:rFonts w:eastAsia="SimSun" w:hint="cs"/>
          <w:rtl/>
          <w:lang w:val="en-US"/>
        </w:rPr>
        <w:t>المدخلة</w:t>
      </w:r>
      <w:r w:rsidR="006D2705" w:rsidRPr="006D2705">
        <w:rPr>
          <w:rFonts w:eastAsia="SimSun"/>
          <w:rtl/>
          <w:lang w:val="en-US"/>
        </w:rPr>
        <w:t xml:space="preserve"> </w:t>
      </w:r>
      <w:r w:rsidR="006D2705" w:rsidRPr="006D2705">
        <w:rPr>
          <w:rFonts w:eastAsia="SimSun" w:hint="cs"/>
          <w:rtl/>
          <w:lang w:val="en-US"/>
        </w:rPr>
        <w:t>لتطوير</w:t>
      </w:r>
      <w:r w:rsidR="006D2705" w:rsidRPr="006D2705">
        <w:rPr>
          <w:rFonts w:eastAsia="SimSun"/>
          <w:rtl/>
          <w:lang w:val="en-US"/>
        </w:rPr>
        <w:t xml:space="preserve"> </w:t>
      </w:r>
      <w:r w:rsidR="006D2705" w:rsidRPr="006D2705">
        <w:rPr>
          <w:rFonts w:eastAsia="SimSun" w:hint="cs"/>
          <w:rtl/>
          <w:lang w:val="en-US"/>
        </w:rPr>
        <w:t>النماذج</w:t>
      </w:r>
      <w:r w:rsidR="006D2705" w:rsidRPr="006D2705">
        <w:rPr>
          <w:rFonts w:eastAsia="SimSun"/>
          <w:rtl/>
          <w:lang w:val="en-US"/>
        </w:rPr>
        <w:t xml:space="preserve"> </w:t>
      </w:r>
      <w:r w:rsidR="006D2705" w:rsidRPr="006D2705">
        <w:rPr>
          <w:rFonts w:eastAsia="SimSun" w:hint="cs"/>
          <w:rtl/>
          <w:lang w:val="en-US"/>
        </w:rPr>
        <w:t>العددية</w:t>
      </w:r>
      <w:r w:rsidR="006D2705" w:rsidRPr="006D2705">
        <w:rPr>
          <w:rFonts w:eastAsia="SimSun"/>
          <w:rtl/>
          <w:lang w:val="en-US"/>
        </w:rPr>
        <w:t xml:space="preserve"> </w:t>
      </w:r>
      <w:r w:rsidR="006D2705" w:rsidRPr="006D2705">
        <w:rPr>
          <w:rFonts w:eastAsia="SimSun" w:hint="cs"/>
          <w:rtl/>
          <w:lang w:val="en-US"/>
        </w:rPr>
        <w:t>للأحوال</w:t>
      </w:r>
      <w:r w:rsidR="006D2705" w:rsidRPr="006D2705">
        <w:rPr>
          <w:rFonts w:eastAsia="SimSun"/>
          <w:rtl/>
          <w:lang w:val="en-US"/>
        </w:rPr>
        <w:t xml:space="preserve"> </w:t>
      </w:r>
      <w:r w:rsidR="006D2705" w:rsidRPr="006D2705">
        <w:rPr>
          <w:rFonts w:eastAsia="SimSun" w:hint="cs"/>
          <w:rtl/>
          <w:lang w:val="en-US"/>
        </w:rPr>
        <w:t>الجوية الفضائية والتحقق</w:t>
      </w:r>
      <w:r w:rsidR="006D2705" w:rsidRPr="006D2705">
        <w:rPr>
          <w:rFonts w:eastAsia="SimSun"/>
          <w:rtl/>
          <w:lang w:val="en-US"/>
        </w:rPr>
        <w:t xml:space="preserve"> </w:t>
      </w:r>
      <w:r w:rsidR="006D2705" w:rsidRPr="006D2705">
        <w:rPr>
          <w:rFonts w:eastAsia="SimSun" w:hint="cs"/>
          <w:rtl/>
          <w:lang w:val="en-US"/>
        </w:rPr>
        <w:t>من</w:t>
      </w:r>
      <w:r w:rsidR="006D2705" w:rsidRPr="006D2705">
        <w:rPr>
          <w:rFonts w:eastAsia="SimSun"/>
          <w:rtl/>
          <w:lang w:val="en-US"/>
        </w:rPr>
        <w:t xml:space="preserve"> </w:t>
      </w:r>
      <w:r w:rsidR="006D2705" w:rsidRPr="006D2705">
        <w:rPr>
          <w:rFonts w:eastAsia="SimSun" w:hint="cs"/>
          <w:rtl/>
          <w:lang w:val="en-US"/>
        </w:rPr>
        <w:t>صحتها؛</w:t>
      </w:r>
    </w:p>
    <w:p w14:paraId="5E4449E6" w14:textId="1ADFCDE3" w:rsidR="006D2705" w:rsidRPr="006D2705" w:rsidRDefault="00546F5E" w:rsidP="00924EBB">
      <w:pPr>
        <w:pStyle w:val="enumlev1"/>
        <w:rPr>
          <w:rFonts w:eastAsia="SimSun"/>
          <w:rtl/>
          <w:lang w:val="en-US"/>
        </w:rPr>
      </w:pPr>
      <w:r>
        <w:rPr>
          <w:rFonts w:eastAsia="SimSun" w:hint="eastAsia"/>
          <w:rtl/>
          <w:lang w:val="en-US"/>
        </w:rPr>
        <w:t>–</w:t>
      </w:r>
      <w:r w:rsidR="00924EBB">
        <w:rPr>
          <w:rFonts w:eastAsia="SimSun"/>
          <w:lang w:val="en-US"/>
        </w:rPr>
        <w:tab/>
      </w:r>
      <w:r w:rsidR="006D2705" w:rsidRPr="006D2705">
        <w:rPr>
          <w:rFonts w:eastAsia="SimSun" w:hint="cs"/>
          <w:rtl/>
          <w:lang w:val="en-US"/>
        </w:rPr>
        <w:t>إجراء</w:t>
      </w:r>
      <w:r w:rsidR="006D2705" w:rsidRPr="006D2705">
        <w:rPr>
          <w:rFonts w:eastAsia="SimSun"/>
          <w:rtl/>
          <w:lang w:val="en-US"/>
        </w:rPr>
        <w:t xml:space="preserve"> </w:t>
      </w:r>
      <w:r w:rsidR="006D2705" w:rsidRPr="006D2705">
        <w:rPr>
          <w:rFonts w:eastAsia="SimSun" w:hint="cs"/>
          <w:rtl/>
          <w:lang w:val="en-US"/>
        </w:rPr>
        <w:t>البحوث</w:t>
      </w:r>
      <w:r w:rsidR="006D2705" w:rsidRPr="006D2705">
        <w:rPr>
          <w:rFonts w:eastAsia="SimSun"/>
          <w:rtl/>
          <w:lang w:val="en-US"/>
        </w:rPr>
        <w:t xml:space="preserve"> </w:t>
      </w:r>
      <w:r w:rsidR="006D2705" w:rsidRPr="006D2705">
        <w:rPr>
          <w:rFonts w:eastAsia="SimSun" w:hint="cs"/>
          <w:rtl/>
          <w:lang w:val="en-US"/>
        </w:rPr>
        <w:t>التي</w:t>
      </w:r>
      <w:r w:rsidR="006D2705" w:rsidRPr="006D2705">
        <w:rPr>
          <w:rFonts w:eastAsia="SimSun"/>
          <w:rtl/>
          <w:lang w:val="en-US"/>
        </w:rPr>
        <w:t xml:space="preserve"> </w:t>
      </w:r>
      <w:r w:rsidR="006D2705" w:rsidRPr="006D2705">
        <w:rPr>
          <w:rFonts w:eastAsia="SimSun" w:hint="cs"/>
          <w:rtl/>
          <w:lang w:val="en-US"/>
        </w:rPr>
        <w:t>ستعزز</w:t>
      </w:r>
      <w:r w:rsidR="006D2705" w:rsidRPr="006D2705">
        <w:rPr>
          <w:rFonts w:eastAsia="SimSun"/>
          <w:rtl/>
          <w:lang w:val="en-US"/>
        </w:rPr>
        <w:t xml:space="preserve"> </w:t>
      </w:r>
      <w:r w:rsidR="006D2705" w:rsidRPr="006D2705">
        <w:rPr>
          <w:rFonts w:eastAsia="SimSun" w:hint="cs"/>
          <w:rtl/>
          <w:lang w:val="en-US"/>
        </w:rPr>
        <w:t>فهمنا</w:t>
      </w:r>
      <w:r w:rsidR="006D2705" w:rsidRPr="006D2705">
        <w:rPr>
          <w:rFonts w:eastAsia="SimSun"/>
          <w:rtl/>
          <w:lang w:val="en-US"/>
        </w:rPr>
        <w:t xml:space="preserve"> </w:t>
      </w:r>
      <w:r w:rsidR="006D2705" w:rsidRPr="006D2705">
        <w:rPr>
          <w:rFonts w:eastAsia="SimSun" w:hint="cs"/>
          <w:rtl/>
          <w:lang w:val="en-US"/>
        </w:rPr>
        <w:t>للشمس</w:t>
      </w:r>
      <w:r w:rsidR="006D2705" w:rsidRPr="006D2705">
        <w:rPr>
          <w:rFonts w:eastAsia="SimSun"/>
          <w:rtl/>
          <w:lang w:val="en-US"/>
        </w:rPr>
        <w:t xml:space="preserve"> </w:t>
      </w:r>
      <w:r w:rsidR="006D2705" w:rsidRPr="006D2705">
        <w:rPr>
          <w:rFonts w:eastAsia="SimSun" w:hint="cs"/>
          <w:rtl/>
          <w:lang w:val="en-US"/>
        </w:rPr>
        <w:t>والنشاط</w:t>
      </w:r>
      <w:r w:rsidR="006D2705" w:rsidRPr="006D2705">
        <w:rPr>
          <w:rFonts w:eastAsia="SimSun"/>
          <w:rtl/>
          <w:lang w:val="en-US"/>
        </w:rPr>
        <w:t xml:space="preserve"> </w:t>
      </w:r>
      <w:r w:rsidR="006D2705" w:rsidRPr="006D2705">
        <w:rPr>
          <w:rFonts w:eastAsia="SimSun" w:hint="cs"/>
          <w:rtl/>
          <w:lang w:val="en-US"/>
        </w:rPr>
        <w:t>الشمسي</w:t>
      </w:r>
      <w:r w:rsidR="006D2705" w:rsidRPr="006D2705">
        <w:rPr>
          <w:rFonts w:eastAsia="SimSun"/>
          <w:rtl/>
          <w:lang w:val="en-US"/>
        </w:rPr>
        <w:t xml:space="preserve"> </w:t>
      </w:r>
      <w:r w:rsidR="006D2705" w:rsidRPr="006D2705">
        <w:rPr>
          <w:rFonts w:eastAsia="SimSun" w:hint="cs"/>
          <w:rtl/>
          <w:lang w:val="en-US"/>
        </w:rPr>
        <w:t>وتأثيرهما</w:t>
      </w:r>
      <w:r w:rsidR="006D2705" w:rsidRPr="006D2705">
        <w:rPr>
          <w:rFonts w:eastAsia="SimSun"/>
          <w:rtl/>
          <w:lang w:val="en-US"/>
        </w:rPr>
        <w:t xml:space="preserve"> </w:t>
      </w:r>
      <w:r w:rsidR="006D2705" w:rsidRPr="006D2705">
        <w:rPr>
          <w:rFonts w:eastAsia="SimSun" w:hint="cs"/>
          <w:rtl/>
          <w:lang w:val="en-US"/>
        </w:rPr>
        <w:t>على</w:t>
      </w:r>
      <w:r w:rsidR="006D2705" w:rsidRPr="006D2705">
        <w:rPr>
          <w:rFonts w:eastAsia="SimSun"/>
          <w:rtl/>
          <w:lang w:val="en-US"/>
        </w:rPr>
        <w:t xml:space="preserve"> </w:t>
      </w:r>
      <w:r w:rsidR="006D2705" w:rsidRPr="006D2705">
        <w:rPr>
          <w:rFonts w:eastAsia="SimSun" w:hint="cs"/>
          <w:rtl/>
          <w:lang w:val="en-US"/>
        </w:rPr>
        <w:t>الغلاف</w:t>
      </w:r>
      <w:r w:rsidR="006D2705" w:rsidRPr="006D2705">
        <w:rPr>
          <w:rFonts w:eastAsia="SimSun"/>
          <w:rtl/>
          <w:lang w:val="en-US"/>
        </w:rPr>
        <w:t xml:space="preserve"> </w:t>
      </w:r>
      <w:r w:rsidR="006D2705" w:rsidRPr="006D2705">
        <w:rPr>
          <w:rFonts w:eastAsia="SimSun" w:hint="cs"/>
          <w:rtl/>
          <w:lang w:val="en-US"/>
        </w:rPr>
        <w:t>الجوي</w:t>
      </w:r>
      <w:r w:rsidR="006D2705" w:rsidRPr="006D2705">
        <w:rPr>
          <w:rFonts w:eastAsia="SimSun"/>
          <w:rtl/>
          <w:lang w:val="en-US"/>
        </w:rPr>
        <w:t xml:space="preserve"> </w:t>
      </w:r>
      <w:r w:rsidR="006D2705" w:rsidRPr="006D2705">
        <w:rPr>
          <w:rFonts w:eastAsia="SimSun" w:hint="cs"/>
          <w:rtl/>
          <w:lang w:val="en-US"/>
        </w:rPr>
        <w:t>الممتد</w:t>
      </w:r>
      <w:r w:rsidR="006D2705" w:rsidRPr="006D2705">
        <w:rPr>
          <w:rFonts w:eastAsia="SimSun"/>
          <w:rtl/>
          <w:lang w:val="en-US"/>
        </w:rPr>
        <w:t xml:space="preserve"> </w:t>
      </w:r>
      <w:r w:rsidR="006D2705" w:rsidRPr="006D2705">
        <w:rPr>
          <w:rFonts w:eastAsia="SimSun" w:hint="cs"/>
          <w:rtl/>
          <w:lang w:val="en-US"/>
        </w:rPr>
        <w:t>للأرض؛</w:t>
      </w:r>
    </w:p>
    <w:p w14:paraId="7CD3F124" w14:textId="3279C2BE" w:rsidR="006D2705" w:rsidRPr="006D2705" w:rsidRDefault="00546F5E" w:rsidP="00924EBB">
      <w:pPr>
        <w:pStyle w:val="enumlev1"/>
        <w:rPr>
          <w:rFonts w:eastAsia="SimSun"/>
          <w:rtl/>
          <w:lang w:val="en-US"/>
        </w:rPr>
      </w:pPr>
      <w:r>
        <w:rPr>
          <w:rFonts w:eastAsia="SimSun" w:hint="eastAsia"/>
          <w:rtl/>
          <w:lang w:val="en-US"/>
        </w:rPr>
        <w:t>–</w:t>
      </w:r>
      <w:r w:rsidR="00924EBB">
        <w:rPr>
          <w:rFonts w:eastAsia="SimSun"/>
          <w:lang w:val="en-US"/>
        </w:rPr>
        <w:tab/>
      </w:r>
      <w:r w:rsidR="006D2705" w:rsidRPr="006D2705">
        <w:rPr>
          <w:rFonts w:eastAsia="SimSun" w:hint="cs"/>
          <w:rtl/>
          <w:lang w:val="en-US"/>
        </w:rPr>
        <w:t>تقديم</w:t>
      </w:r>
      <w:r w:rsidR="006D2705" w:rsidRPr="006D2705">
        <w:rPr>
          <w:rFonts w:eastAsia="SimSun"/>
          <w:rtl/>
          <w:lang w:val="en-US"/>
        </w:rPr>
        <w:t xml:space="preserve"> </w:t>
      </w:r>
      <w:r w:rsidR="006D2705" w:rsidRPr="006D2705">
        <w:rPr>
          <w:rFonts w:eastAsia="SimSun" w:hint="cs"/>
          <w:rtl/>
          <w:lang w:val="en-US"/>
        </w:rPr>
        <w:t>المراقبة</w:t>
      </w:r>
      <w:r w:rsidR="006D2705" w:rsidRPr="006D2705">
        <w:rPr>
          <w:rFonts w:eastAsia="SimSun"/>
          <w:rtl/>
          <w:lang w:val="en-US"/>
        </w:rPr>
        <w:t xml:space="preserve"> </w:t>
      </w:r>
      <w:r w:rsidR="006D2705" w:rsidRPr="006D2705">
        <w:rPr>
          <w:rFonts w:eastAsia="SimSun" w:hint="cs"/>
          <w:rtl/>
          <w:lang w:val="en-US"/>
        </w:rPr>
        <w:t>المستمرة،</w:t>
      </w:r>
      <w:r w:rsidR="006D2705" w:rsidRPr="006D2705">
        <w:rPr>
          <w:rFonts w:eastAsia="SimSun"/>
          <w:rtl/>
          <w:lang w:val="en-US"/>
        </w:rPr>
        <w:t xml:space="preserve"> </w:t>
      </w:r>
      <w:r w:rsidR="006D2705" w:rsidRPr="006D2705">
        <w:rPr>
          <w:rFonts w:eastAsia="SimSun" w:hint="cs"/>
          <w:rtl/>
          <w:lang w:val="en-US"/>
        </w:rPr>
        <w:t>والتنبؤ</w:t>
      </w:r>
      <w:r w:rsidR="006D2705" w:rsidRPr="006D2705">
        <w:rPr>
          <w:rFonts w:eastAsia="SimSun"/>
          <w:rtl/>
          <w:lang w:val="en-US"/>
        </w:rPr>
        <w:t xml:space="preserve"> </w:t>
      </w:r>
      <w:r w:rsidR="006D2705" w:rsidRPr="006D2705">
        <w:rPr>
          <w:rFonts w:eastAsia="SimSun" w:hint="cs"/>
          <w:rtl/>
          <w:lang w:val="en-US"/>
        </w:rPr>
        <w:t>الآني</w:t>
      </w:r>
      <w:r w:rsidR="006D2705" w:rsidRPr="006D2705">
        <w:rPr>
          <w:rFonts w:eastAsia="SimSun"/>
          <w:rtl/>
          <w:lang w:val="en-US"/>
        </w:rPr>
        <w:t xml:space="preserve">، والتنبؤات المستقبلية المطلوبة من الخدمات المتنقلة، بما في ذلك الاتصالات المتنقلة الدولية </w:t>
      </w:r>
      <w:r w:rsidR="006D2705" w:rsidRPr="006D2705">
        <w:rPr>
          <w:rFonts w:eastAsia="SimSun"/>
          <w:lang w:val="en-US"/>
        </w:rPr>
        <w:t>(</w:t>
      </w:r>
      <w:r w:rsidR="006D2705" w:rsidRPr="006D2705">
        <w:rPr>
          <w:rFonts w:eastAsia="SimSun"/>
          <w:lang w:val="en-US" w:bidi="ar-EG"/>
        </w:rPr>
        <w:t>IMT</w:t>
      </w:r>
      <w:r w:rsidR="006D2705" w:rsidRPr="006D2705">
        <w:rPr>
          <w:rFonts w:eastAsia="SimSun"/>
          <w:lang w:val="en-US"/>
        </w:rPr>
        <w:t>)</w:t>
      </w:r>
      <w:r w:rsidR="006D2705" w:rsidRPr="006D2705">
        <w:rPr>
          <w:rFonts w:eastAsia="SimSun"/>
          <w:rtl/>
          <w:lang w:val="en-US"/>
        </w:rPr>
        <w:t>.</w:t>
      </w:r>
    </w:p>
    <w:p w14:paraId="69D6E431" w14:textId="21D961CC" w:rsidR="006D2705" w:rsidRPr="006D2705" w:rsidRDefault="009A41A1" w:rsidP="009A41A1">
      <w:pPr>
        <w:pStyle w:val="Heading3"/>
        <w:rPr>
          <w:rtl/>
          <w:lang w:val="en-US"/>
        </w:rPr>
      </w:pPr>
      <w:r>
        <w:rPr>
          <w:lang w:val="en-US"/>
        </w:rPr>
        <w:t>3.2.6</w:t>
      </w:r>
      <w:r w:rsidR="006D2705" w:rsidRPr="006D2705">
        <w:rPr>
          <w:rtl/>
          <w:lang w:val="en-US"/>
        </w:rPr>
        <w:t xml:space="preserve"> </w:t>
      </w:r>
      <w:r w:rsidR="006D2705" w:rsidRPr="006D2705">
        <w:rPr>
          <w:rtl/>
          <w:lang w:val="en-US"/>
        </w:rPr>
        <w:tab/>
        <w:t>أنظمة أجهزة استشعار الأحوال الجوية الفضائية التي تستعمل الطيف الراديوي</w:t>
      </w:r>
    </w:p>
    <w:p w14:paraId="73FD1E37" w14:textId="57F2E8AD" w:rsidR="006D2705" w:rsidRPr="006D2705" w:rsidRDefault="006D2705" w:rsidP="006D2705">
      <w:pPr>
        <w:rPr>
          <w:rFonts w:eastAsia="SimSun"/>
          <w:rtl/>
          <w:lang w:val="en-US"/>
        </w:rPr>
      </w:pPr>
      <w:r w:rsidRPr="006D2705">
        <w:rPr>
          <w:rFonts w:eastAsia="SimSun"/>
          <w:rtl/>
          <w:lang w:val="en-US"/>
        </w:rPr>
        <w:t xml:space="preserve">تقدم مجموعة متنوعة من المنظمات حول العالم منتجات وخدمات الأحوال الجوية الفضائية التشغيلية، </w:t>
      </w:r>
      <w:r w:rsidRPr="006D2705">
        <w:rPr>
          <w:rFonts w:eastAsia="SimSun" w:hint="cs"/>
          <w:rtl/>
          <w:lang w:val="en-US"/>
        </w:rPr>
        <w:t>و</w:t>
      </w:r>
      <w:r w:rsidRPr="006D2705">
        <w:rPr>
          <w:rFonts w:eastAsia="SimSun"/>
          <w:rtl/>
          <w:lang w:val="en-US"/>
        </w:rPr>
        <w:t>تتحد</w:t>
      </w:r>
      <w:r w:rsidRPr="006D2705">
        <w:rPr>
          <w:rFonts w:eastAsia="SimSun" w:hint="cs"/>
          <w:rtl/>
          <w:lang w:val="en-US"/>
        </w:rPr>
        <w:t xml:space="preserve"> هذه المنظمات</w:t>
      </w:r>
      <w:r w:rsidRPr="006D2705">
        <w:rPr>
          <w:rFonts w:eastAsia="SimSun"/>
          <w:rtl/>
          <w:lang w:val="en-US"/>
        </w:rPr>
        <w:t xml:space="preserve"> في بعض الحالات في شبكات عالمية. ويمكن تنظيم المنتجات والخدمات التي تدعم احتياجات أرصاد الأحوال الجوية الفضائية في أربع فئات عريضة</w:t>
      </w:r>
      <w:r w:rsidRPr="006D2705">
        <w:rPr>
          <w:rFonts w:eastAsia="SimSun" w:hint="cs"/>
          <w:rtl/>
          <w:lang w:val="en-US"/>
        </w:rPr>
        <w:t xml:space="preserve"> هي</w:t>
      </w:r>
      <w:r w:rsidRPr="006D2705">
        <w:rPr>
          <w:rFonts w:eastAsia="SimSun"/>
          <w:rtl/>
          <w:lang w:val="en-US"/>
        </w:rPr>
        <w:t xml:space="preserve">: الشمسية </w:t>
      </w:r>
      <w:r w:rsidRPr="006D2705">
        <w:rPr>
          <w:rFonts w:eastAsia="SimSun" w:hint="cs"/>
          <w:rtl/>
          <w:lang w:val="en-US"/>
        </w:rPr>
        <w:t>وما</w:t>
      </w:r>
      <w:r w:rsidRPr="006D2705">
        <w:rPr>
          <w:rFonts w:eastAsia="SimSun"/>
          <w:rtl/>
          <w:lang w:val="en-US"/>
        </w:rPr>
        <w:t xml:space="preserve"> بين الكواكب (الرياح الشمسية)، والجسيمات النشطة، والمغنطيسية الأرضية، والأيونوسف</w:t>
      </w:r>
      <w:r w:rsidRPr="006D2705">
        <w:rPr>
          <w:rFonts w:eastAsia="SimSun" w:hint="cs"/>
          <w:rtl/>
          <w:lang w:val="en-US"/>
        </w:rPr>
        <w:t>ي</w:t>
      </w:r>
      <w:r w:rsidRPr="006D2705">
        <w:rPr>
          <w:rFonts w:eastAsia="SimSun"/>
          <w:rtl/>
          <w:lang w:val="en-US"/>
        </w:rPr>
        <w:t>رية.</w:t>
      </w:r>
    </w:p>
    <w:p w14:paraId="507D0BD5" w14:textId="77777777" w:rsidR="006D2705" w:rsidRPr="006D2705" w:rsidRDefault="006D2705" w:rsidP="006D2705">
      <w:pPr>
        <w:rPr>
          <w:rFonts w:eastAsia="SimSun"/>
          <w:rtl/>
          <w:lang w:val="en-US"/>
        </w:rPr>
      </w:pPr>
      <w:r w:rsidRPr="006D2705">
        <w:rPr>
          <w:rFonts w:eastAsia="SimSun"/>
          <w:rtl/>
          <w:lang w:val="en-US"/>
        </w:rPr>
        <w:t xml:space="preserve">وعبر هذه الفئات، يتم الحصول على الأرصاد من مزيج من الأجهزة القائمة على الأرض وتلك القائمة في الفضاء. وتُجرى قياسات الجسيمات النشطة والمجال المغنطيسي الأرضي عموماً </w:t>
      </w:r>
      <w:r w:rsidRPr="00F643F9">
        <w:rPr>
          <w:rFonts w:eastAsia="SimSun"/>
          <w:i/>
          <w:iCs/>
          <w:rtl/>
          <w:lang w:val="en-US"/>
        </w:rPr>
        <w:t>في الموقع</w:t>
      </w:r>
      <w:r w:rsidRPr="006D2705">
        <w:rPr>
          <w:rFonts w:eastAsia="SimSun"/>
          <w:rtl/>
          <w:lang w:val="en-US"/>
        </w:rPr>
        <w:t xml:space="preserve"> </w:t>
      </w:r>
      <w:r w:rsidRPr="006D2705">
        <w:rPr>
          <w:rFonts w:eastAsia="SimSun" w:hint="cs"/>
          <w:rtl/>
          <w:lang w:val="en-US"/>
        </w:rPr>
        <w:t>أي</w:t>
      </w:r>
      <w:r w:rsidRPr="006D2705">
        <w:rPr>
          <w:rFonts w:eastAsia="SimSun"/>
          <w:rtl/>
          <w:lang w:val="en-US"/>
        </w:rPr>
        <w:t xml:space="preserve">: في الفضاء، وفي الغلاف الجوي، وعلى مستوى الأرض. ولا تستعمل </w:t>
      </w:r>
      <w:r w:rsidRPr="006D2705">
        <w:rPr>
          <w:rFonts w:eastAsia="SimSun" w:hint="cs"/>
          <w:rtl/>
          <w:lang w:val="en-US"/>
        </w:rPr>
        <w:t>أساليب</w:t>
      </w:r>
      <w:r w:rsidRPr="006D2705">
        <w:rPr>
          <w:rFonts w:eastAsia="SimSun"/>
          <w:rtl/>
          <w:lang w:val="en-US"/>
        </w:rPr>
        <w:t xml:space="preserve"> الكشف الخاصة بها أي إشارات راديوية بشكل مباشر، </w:t>
      </w:r>
      <w:r w:rsidRPr="006D2705">
        <w:rPr>
          <w:rFonts w:eastAsia="SimSun" w:hint="cs"/>
          <w:rtl/>
          <w:lang w:val="en-US"/>
        </w:rPr>
        <w:t>ول</w:t>
      </w:r>
      <w:r w:rsidRPr="006D2705">
        <w:rPr>
          <w:rFonts w:eastAsia="SimSun"/>
          <w:rtl/>
          <w:lang w:val="en-US"/>
        </w:rPr>
        <w:t xml:space="preserve">ذلك لن </w:t>
      </w:r>
      <w:r w:rsidRPr="006D2705">
        <w:rPr>
          <w:rFonts w:eastAsia="SimSun" w:hint="cs"/>
          <w:rtl/>
          <w:lang w:val="en-US"/>
        </w:rPr>
        <w:t>يُ</w:t>
      </w:r>
      <w:r w:rsidRPr="006D2705">
        <w:rPr>
          <w:rFonts w:eastAsia="SimSun"/>
          <w:rtl/>
          <w:lang w:val="en-US"/>
        </w:rPr>
        <w:t>نظر في هذه الأنواع من الأرصاد في بقية هذا الفصل.</w:t>
      </w:r>
    </w:p>
    <w:p w14:paraId="683BBAED" w14:textId="77777777" w:rsidR="006D2705" w:rsidRPr="006D2705" w:rsidRDefault="006D2705" w:rsidP="006D2705">
      <w:pPr>
        <w:rPr>
          <w:rFonts w:eastAsia="SimSun"/>
          <w:rtl/>
          <w:lang w:val="en-US"/>
        </w:rPr>
      </w:pPr>
      <w:r w:rsidRPr="006D2705">
        <w:rPr>
          <w:rFonts w:eastAsia="SimSun"/>
          <w:rtl/>
          <w:lang w:val="en-US"/>
        </w:rPr>
        <w:t xml:space="preserve">أما أجهزة الاستشعار عن بُعد المتبقية التي تستفيد من </w:t>
      </w:r>
      <w:r w:rsidRPr="006D2705">
        <w:rPr>
          <w:rFonts w:eastAsia="SimSun" w:hint="cs"/>
          <w:rtl/>
          <w:lang w:val="en-US"/>
        </w:rPr>
        <w:t>بثوث</w:t>
      </w:r>
      <w:r w:rsidRPr="006D2705">
        <w:rPr>
          <w:rFonts w:eastAsia="SimSun"/>
          <w:rtl/>
          <w:lang w:val="en-US"/>
        </w:rPr>
        <w:t xml:space="preserve"> الموجات الراديوية وانتشارها لإجراء قياساتها، فتشمل الأنظمة المنفعلة (</w:t>
      </w:r>
      <w:r w:rsidRPr="006D2705">
        <w:rPr>
          <w:rFonts w:eastAsia="SimSun" w:hint="cs"/>
          <w:rtl/>
          <w:lang w:val="en-US"/>
        </w:rPr>
        <w:t>المستقبِلة</w:t>
      </w:r>
      <w:r w:rsidRPr="006D2705">
        <w:rPr>
          <w:rFonts w:eastAsia="SimSun"/>
          <w:rtl/>
          <w:lang w:val="en-US"/>
        </w:rPr>
        <w:t xml:space="preserve"> فقط) والنش</w:t>
      </w:r>
      <w:r w:rsidRPr="006D2705">
        <w:rPr>
          <w:rFonts w:eastAsia="SimSun" w:hint="cs"/>
          <w:rtl/>
          <w:lang w:val="en-US"/>
        </w:rPr>
        <w:t>ي</w:t>
      </w:r>
      <w:r w:rsidRPr="006D2705">
        <w:rPr>
          <w:rFonts w:eastAsia="SimSun"/>
          <w:rtl/>
          <w:lang w:val="en-US"/>
        </w:rPr>
        <w:t>طة (</w:t>
      </w:r>
      <w:r w:rsidRPr="006D2705">
        <w:rPr>
          <w:rFonts w:eastAsia="SimSun" w:hint="cs"/>
          <w:rtl/>
          <w:lang w:val="en-US"/>
        </w:rPr>
        <w:t>المرسِلة والمستقبِلة</w:t>
      </w:r>
      <w:r w:rsidRPr="006D2705">
        <w:rPr>
          <w:rFonts w:eastAsia="SimSun"/>
          <w:rtl/>
          <w:lang w:val="en-US"/>
        </w:rPr>
        <w:t>).</w:t>
      </w:r>
    </w:p>
    <w:p w14:paraId="567EFA0D" w14:textId="77777777" w:rsidR="006D2705" w:rsidRPr="006D2705" w:rsidRDefault="006D2705" w:rsidP="006D2705">
      <w:pPr>
        <w:rPr>
          <w:rFonts w:eastAsia="SimSun"/>
          <w:rtl/>
          <w:lang w:val="en-US"/>
        </w:rPr>
      </w:pPr>
      <w:r w:rsidRPr="006D2705">
        <w:rPr>
          <w:rFonts w:eastAsia="SimSun"/>
          <w:rtl/>
          <w:lang w:val="en-US"/>
        </w:rPr>
        <w:t xml:space="preserve">وتستفيد العديد من أنظمة أجهزة الاستشعار المخصصة للاستقبال فقط من الإشارات السانحة (سواء كانت من صنع الإنسان مثل إشارات </w:t>
      </w:r>
      <w:r w:rsidRPr="006D2705">
        <w:rPr>
          <w:rFonts w:eastAsia="SimSun"/>
          <w:lang w:val="en-US" w:bidi="ar-EG"/>
        </w:rPr>
        <w:t>GNSS</w:t>
      </w:r>
      <w:r w:rsidRPr="006D2705">
        <w:rPr>
          <w:rFonts w:eastAsia="SimSun"/>
          <w:rtl/>
          <w:lang w:val="en-US"/>
        </w:rPr>
        <w:t xml:space="preserve">، أو ذات </w:t>
      </w:r>
      <w:r w:rsidRPr="006D2705">
        <w:rPr>
          <w:rFonts w:eastAsia="SimSun" w:hint="cs"/>
          <w:rtl/>
          <w:lang w:val="en-US"/>
        </w:rPr>
        <w:t>ال</w:t>
      </w:r>
      <w:r w:rsidRPr="006D2705">
        <w:rPr>
          <w:rFonts w:eastAsia="SimSun"/>
          <w:rtl/>
          <w:lang w:val="en-US"/>
        </w:rPr>
        <w:t xml:space="preserve">منشأ </w:t>
      </w:r>
      <w:r w:rsidRPr="006D2705">
        <w:rPr>
          <w:rFonts w:eastAsia="SimSun" w:hint="cs"/>
          <w:rtl/>
          <w:lang w:val="en-US"/>
        </w:rPr>
        <w:t>ال</w:t>
      </w:r>
      <w:r w:rsidRPr="006D2705">
        <w:rPr>
          <w:rFonts w:eastAsia="SimSun"/>
          <w:rtl/>
          <w:lang w:val="en-US"/>
        </w:rPr>
        <w:t>طبيعي مثل المصادر الراديوية الكونية). وتُستعمل أنظمة أجهزة الاستشعار النش</w:t>
      </w:r>
      <w:r w:rsidRPr="006D2705">
        <w:rPr>
          <w:rFonts w:eastAsia="SimSun" w:hint="cs"/>
          <w:rtl/>
          <w:lang w:val="en-US"/>
        </w:rPr>
        <w:t>ي</w:t>
      </w:r>
      <w:r w:rsidRPr="006D2705">
        <w:rPr>
          <w:rFonts w:eastAsia="SimSun"/>
          <w:rtl/>
          <w:lang w:val="en-US"/>
        </w:rPr>
        <w:t>طة (</w:t>
      </w:r>
      <w:r w:rsidRPr="006D2705">
        <w:rPr>
          <w:rFonts w:eastAsia="SimSun" w:hint="cs"/>
          <w:rtl/>
          <w:lang w:val="en-US"/>
        </w:rPr>
        <w:t>المرسِلة والمستقبِلة</w:t>
      </w:r>
      <w:r w:rsidRPr="006D2705">
        <w:rPr>
          <w:rFonts w:eastAsia="SimSun"/>
          <w:rtl/>
          <w:lang w:val="en-US"/>
        </w:rPr>
        <w:t>) لسبر حالة الأيونوسفير عبر انتشار الإشارات الراديوية.</w:t>
      </w:r>
    </w:p>
    <w:p w14:paraId="604BAA66" w14:textId="2B7BEE9F" w:rsidR="006D2705" w:rsidRPr="006D2705" w:rsidRDefault="00F643F9" w:rsidP="00F643F9">
      <w:pPr>
        <w:pStyle w:val="Heading4"/>
        <w:rPr>
          <w:rtl/>
        </w:rPr>
      </w:pPr>
      <w:r>
        <w:t>1.3.2.6</w:t>
      </w:r>
      <w:r w:rsidR="006D2705" w:rsidRPr="006D2705">
        <w:rPr>
          <w:rtl/>
        </w:rPr>
        <w:t xml:space="preserve"> </w:t>
      </w:r>
      <w:r>
        <w:rPr>
          <w:rtl/>
          <w:lang w:bidi="ar-EG"/>
        </w:rPr>
        <w:tab/>
      </w:r>
      <w:r w:rsidR="006D2705" w:rsidRPr="006D2705">
        <w:rPr>
          <w:rtl/>
        </w:rPr>
        <w:t>الأرصاد الشمسية</w:t>
      </w:r>
    </w:p>
    <w:p w14:paraId="51D4F78D" w14:textId="77777777" w:rsidR="006D2705" w:rsidRPr="006D2705" w:rsidRDefault="006D2705" w:rsidP="006D2705">
      <w:pPr>
        <w:rPr>
          <w:rFonts w:eastAsia="SimSun"/>
          <w:rtl/>
          <w:lang w:val="en-US"/>
        </w:rPr>
      </w:pPr>
      <w:r w:rsidRPr="006D2705">
        <w:rPr>
          <w:rFonts w:eastAsia="SimSun"/>
          <w:rtl/>
          <w:lang w:val="en-US"/>
        </w:rPr>
        <w:t xml:space="preserve">تُرصد الانبعاثات الراديوية الشمسية بواسطة أجهزة رسم الطيف الترددي الراديوي الأرضية، وأجهزة التصوير، وأجهزة </w:t>
      </w:r>
      <w:r w:rsidRPr="006D2705">
        <w:rPr>
          <w:rFonts w:eastAsia="SimSun" w:hint="cs"/>
          <w:rtl/>
          <w:lang w:val="en-US"/>
        </w:rPr>
        <w:t>مراقبة</w:t>
      </w:r>
      <w:r w:rsidRPr="006D2705">
        <w:rPr>
          <w:rFonts w:eastAsia="SimSun"/>
          <w:rtl/>
          <w:lang w:val="en-US"/>
        </w:rPr>
        <w:t xml:space="preserve"> </w:t>
      </w:r>
      <w:r w:rsidRPr="006D2705">
        <w:rPr>
          <w:rFonts w:eastAsia="SimSun" w:hint="cs"/>
          <w:rtl/>
          <w:lang w:val="en-US"/>
        </w:rPr>
        <w:t>ال</w:t>
      </w:r>
      <w:r w:rsidRPr="006D2705">
        <w:rPr>
          <w:rFonts w:eastAsia="SimSun"/>
          <w:rtl/>
          <w:lang w:val="en-US"/>
        </w:rPr>
        <w:t>تدفق الراديو</w:t>
      </w:r>
      <w:r w:rsidRPr="006D2705">
        <w:rPr>
          <w:rFonts w:eastAsia="SimSun" w:hint="cs"/>
          <w:rtl/>
          <w:lang w:val="en-US"/>
        </w:rPr>
        <w:t>ي</w:t>
      </w:r>
      <w:r w:rsidRPr="006D2705">
        <w:rPr>
          <w:rFonts w:eastAsia="SimSun"/>
          <w:rtl/>
          <w:lang w:val="en-US"/>
        </w:rPr>
        <w:t xml:space="preserve"> الشمسي أحادية التردد. وتقد</w:t>
      </w:r>
      <w:r w:rsidRPr="006D2705">
        <w:rPr>
          <w:rFonts w:eastAsia="SimSun" w:hint="cs"/>
          <w:rtl/>
          <w:lang w:val="en-US"/>
        </w:rPr>
        <w:t>َ</w:t>
      </w:r>
      <w:r w:rsidRPr="006D2705">
        <w:rPr>
          <w:rFonts w:eastAsia="SimSun"/>
          <w:rtl/>
          <w:lang w:val="en-US"/>
        </w:rPr>
        <w:t>م الأرصاد الراديوية بواسطة:</w:t>
      </w:r>
    </w:p>
    <w:p w14:paraId="7229B6A9" w14:textId="26C0C7BA" w:rsidR="006D2705" w:rsidRPr="006D2705" w:rsidRDefault="00F643F9" w:rsidP="00F643F9">
      <w:pPr>
        <w:pStyle w:val="enumlev1"/>
        <w:rPr>
          <w:rFonts w:eastAsia="SimSun"/>
          <w:rtl/>
          <w:lang w:val="en-US"/>
        </w:rPr>
      </w:pPr>
      <w:r>
        <w:rPr>
          <w:rFonts w:eastAsia="SimSun"/>
          <w:lang w:val="en-US"/>
        </w:rPr>
        <w:t>(1</w:t>
      </w:r>
      <w:r>
        <w:rPr>
          <w:rFonts w:eastAsia="SimSun"/>
          <w:rtl/>
          <w:lang w:val="en-US" w:bidi="ar-EG"/>
        </w:rPr>
        <w:tab/>
      </w:r>
      <w:r w:rsidR="006D2705" w:rsidRPr="006D2705">
        <w:rPr>
          <w:rFonts w:eastAsia="SimSun"/>
          <w:rtl/>
          <w:lang w:val="en-US"/>
        </w:rPr>
        <w:t xml:space="preserve">الهوائيات المفردة التي ترصد الشمس بأكملها </w:t>
      </w:r>
      <w:r w:rsidR="006D2705" w:rsidRPr="006D2705">
        <w:rPr>
          <w:rFonts w:eastAsia="SimSun" w:hint="cs"/>
          <w:rtl/>
          <w:lang w:val="en-US"/>
        </w:rPr>
        <w:t>على</w:t>
      </w:r>
      <w:r w:rsidR="006D2705" w:rsidRPr="006D2705">
        <w:rPr>
          <w:rFonts w:eastAsia="SimSun"/>
          <w:rtl/>
          <w:lang w:val="en-US"/>
        </w:rPr>
        <w:t xml:space="preserve"> ترددات مختارة،</w:t>
      </w:r>
    </w:p>
    <w:p w14:paraId="45515473" w14:textId="4D70AB7E" w:rsidR="006D2705" w:rsidRPr="006D2705" w:rsidRDefault="00F643F9" w:rsidP="00F643F9">
      <w:pPr>
        <w:pStyle w:val="enumlev1"/>
        <w:rPr>
          <w:rFonts w:eastAsia="SimSun"/>
          <w:rtl/>
          <w:lang w:val="en-US"/>
        </w:rPr>
      </w:pPr>
      <w:r>
        <w:rPr>
          <w:rFonts w:eastAsia="SimSun"/>
          <w:lang w:val="en-US"/>
        </w:rPr>
        <w:t>(2</w:t>
      </w:r>
      <w:r>
        <w:rPr>
          <w:rFonts w:eastAsia="SimSun"/>
          <w:rtl/>
          <w:lang w:val="en-US" w:bidi="ar-EG"/>
        </w:rPr>
        <w:tab/>
      </w:r>
      <w:r w:rsidR="006D2705" w:rsidRPr="006D2705">
        <w:rPr>
          <w:rFonts w:eastAsia="SimSun"/>
          <w:rtl/>
          <w:lang w:val="en-US"/>
        </w:rPr>
        <w:t>أجهزة رسم الطيف (</w:t>
      </w:r>
      <w:r w:rsidR="006D2705" w:rsidRPr="006D2705">
        <w:rPr>
          <w:rFonts w:eastAsia="SimSun"/>
          <w:lang w:val="en-US" w:bidi="ar-EG"/>
        </w:rPr>
        <w:t>spectrographs</w:t>
      </w:r>
      <w:r w:rsidR="006D2705" w:rsidRPr="006D2705">
        <w:rPr>
          <w:rFonts w:eastAsia="SimSun"/>
          <w:rtl/>
          <w:lang w:val="en-US"/>
        </w:rPr>
        <w:t xml:space="preserve">) التي ترصد الشمس بأكملها عبر </w:t>
      </w:r>
      <w:r w:rsidR="006D2705" w:rsidRPr="006D2705">
        <w:rPr>
          <w:rFonts w:eastAsia="SimSun" w:hint="cs"/>
          <w:rtl/>
          <w:lang w:val="en-US"/>
        </w:rPr>
        <w:t>مدى</w:t>
      </w:r>
      <w:r w:rsidR="006D2705" w:rsidRPr="006D2705">
        <w:rPr>
          <w:rFonts w:eastAsia="SimSun"/>
          <w:rtl/>
          <w:lang w:val="en-US"/>
        </w:rPr>
        <w:t xml:space="preserve"> ترددي ممتد،</w:t>
      </w:r>
    </w:p>
    <w:p w14:paraId="5C219EB6" w14:textId="3BDD8DD0" w:rsidR="006D2705" w:rsidRPr="006D2705" w:rsidRDefault="00F643F9" w:rsidP="00F643F9">
      <w:pPr>
        <w:pStyle w:val="enumlev1"/>
        <w:rPr>
          <w:rFonts w:eastAsia="SimSun"/>
          <w:rtl/>
          <w:lang w:val="en-US"/>
        </w:rPr>
      </w:pPr>
      <w:r>
        <w:rPr>
          <w:rFonts w:eastAsia="SimSun"/>
          <w:lang w:val="en-US"/>
        </w:rPr>
        <w:t>(3</w:t>
      </w:r>
      <w:r>
        <w:rPr>
          <w:rFonts w:eastAsia="SimSun"/>
          <w:rtl/>
          <w:lang w:val="en-US" w:bidi="ar-EG"/>
        </w:rPr>
        <w:tab/>
      </w:r>
      <w:r w:rsidR="006D2705" w:rsidRPr="006D2705">
        <w:rPr>
          <w:rFonts w:eastAsia="SimSun"/>
          <w:rtl/>
          <w:lang w:val="en-US"/>
        </w:rPr>
        <w:t xml:space="preserve">أجهزة التصوير، أو </w:t>
      </w:r>
      <w:r w:rsidR="006D2705" w:rsidRPr="006D2705">
        <w:rPr>
          <w:rFonts w:eastAsia="SimSun" w:hint="cs"/>
          <w:rtl/>
          <w:lang w:val="en-US"/>
        </w:rPr>
        <w:t>المبرقات</w:t>
      </w:r>
      <w:r w:rsidR="006D2705" w:rsidRPr="006D2705">
        <w:rPr>
          <w:rFonts w:eastAsia="SimSun"/>
          <w:rtl/>
          <w:lang w:val="en-US"/>
        </w:rPr>
        <w:t xml:space="preserve"> الشمس</w:t>
      </w:r>
      <w:r w:rsidR="006D2705" w:rsidRPr="006D2705">
        <w:rPr>
          <w:rFonts w:eastAsia="SimSun" w:hint="cs"/>
          <w:rtl/>
          <w:lang w:val="en-US"/>
        </w:rPr>
        <w:t>ية</w:t>
      </w:r>
      <w:r w:rsidR="006D2705" w:rsidRPr="006D2705">
        <w:rPr>
          <w:rFonts w:eastAsia="SimSun"/>
          <w:rtl/>
          <w:lang w:val="en-US"/>
        </w:rPr>
        <w:t xml:space="preserve"> الراديوية </w:t>
      </w:r>
      <w:r w:rsidR="006D2705" w:rsidRPr="006D2705">
        <w:rPr>
          <w:rFonts w:eastAsia="SimSun"/>
          <w:lang w:val="en-US"/>
        </w:rPr>
        <w:t>(</w:t>
      </w:r>
      <w:r w:rsidR="006D2705" w:rsidRPr="006D2705">
        <w:rPr>
          <w:rFonts w:eastAsia="SimSun"/>
          <w:lang w:val="en-US" w:bidi="ar-EG"/>
        </w:rPr>
        <w:t xml:space="preserve">radio </w:t>
      </w:r>
      <w:proofErr w:type="gramStart"/>
      <w:r w:rsidR="006D2705" w:rsidRPr="006D2705">
        <w:rPr>
          <w:rFonts w:eastAsia="SimSun"/>
          <w:lang w:val="en-US" w:bidi="ar-EG"/>
        </w:rPr>
        <w:t>heliographs</w:t>
      </w:r>
      <w:r w:rsidR="006D2705" w:rsidRPr="006D2705">
        <w:rPr>
          <w:rFonts w:eastAsia="SimSun"/>
          <w:lang w:val="en-US"/>
        </w:rPr>
        <w:t>)</w:t>
      </w:r>
      <w:r w:rsidR="006D2705" w:rsidRPr="006D2705">
        <w:rPr>
          <w:rFonts w:eastAsia="SimSun"/>
          <w:rtl/>
          <w:lang w:val="en-US"/>
        </w:rPr>
        <w:t>،</w:t>
      </w:r>
      <w:proofErr w:type="gramEnd"/>
      <w:r w:rsidR="006D2705" w:rsidRPr="006D2705">
        <w:rPr>
          <w:rFonts w:eastAsia="SimSun"/>
          <w:rtl/>
          <w:lang w:val="en-US"/>
        </w:rPr>
        <w:t xml:space="preserve"> القائمة على تقنية تركيب الفتحة (</w:t>
      </w:r>
      <w:r w:rsidR="006D2705" w:rsidRPr="006D2705">
        <w:rPr>
          <w:rFonts w:eastAsia="SimSun" w:hint="cs"/>
          <w:rtl/>
          <w:lang w:val="en-US"/>
        </w:rPr>
        <w:t>القياس ب</w:t>
      </w:r>
      <w:r w:rsidR="006D2705" w:rsidRPr="006D2705">
        <w:rPr>
          <w:rFonts w:eastAsia="SimSun"/>
          <w:rtl/>
          <w:lang w:val="en-US"/>
        </w:rPr>
        <w:t xml:space="preserve">التداخل) والتي </w:t>
      </w:r>
      <w:r w:rsidR="006D2705" w:rsidRPr="006D2705">
        <w:rPr>
          <w:rFonts w:eastAsia="SimSun" w:hint="cs"/>
          <w:rtl/>
          <w:lang w:val="en-US"/>
        </w:rPr>
        <w:t>تقدم</w:t>
      </w:r>
      <w:r w:rsidR="006D2705" w:rsidRPr="006D2705">
        <w:rPr>
          <w:rFonts w:eastAsia="SimSun"/>
          <w:rtl/>
          <w:lang w:val="en-US"/>
        </w:rPr>
        <w:t xml:space="preserve"> خرائط ثنائية الأبعاد للنشاط الشمسي.</w:t>
      </w:r>
    </w:p>
    <w:p w14:paraId="10D28B48" w14:textId="77777777" w:rsidR="006D2705" w:rsidRPr="006D2705" w:rsidRDefault="006D2705" w:rsidP="006D2705">
      <w:pPr>
        <w:rPr>
          <w:rFonts w:eastAsia="SimSun"/>
          <w:rtl/>
          <w:lang w:val="en-US"/>
        </w:rPr>
      </w:pPr>
      <w:r w:rsidRPr="006D2705">
        <w:rPr>
          <w:rFonts w:eastAsia="SimSun"/>
          <w:rtl/>
          <w:lang w:val="en-US"/>
        </w:rPr>
        <w:t>وت</w:t>
      </w:r>
      <w:r w:rsidRPr="006D2705">
        <w:rPr>
          <w:rFonts w:eastAsia="SimSun" w:hint="cs"/>
          <w:rtl/>
          <w:lang w:val="en-US"/>
        </w:rPr>
        <w:t>ُ</w:t>
      </w:r>
      <w:r w:rsidRPr="006D2705">
        <w:rPr>
          <w:rFonts w:eastAsia="SimSun"/>
          <w:rtl/>
          <w:lang w:val="en-US"/>
        </w:rPr>
        <w:t xml:space="preserve">نشر المراصد الراديوية الشمسية في جميع أنحاء العالم وتوفر تغطية للانبعاثات الراديوية الشمسية على مدار </w:t>
      </w:r>
      <w:r w:rsidRPr="006D2705">
        <w:rPr>
          <w:rFonts w:eastAsia="SimSun"/>
          <w:lang w:val="en-US"/>
        </w:rPr>
        <w:t>24</w:t>
      </w:r>
      <w:r w:rsidRPr="006D2705">
        <w:rPr>
          <w:rFonts w:eastAsia="SimSun"/>
          <w:rtl/>
          <w:lang w:val="en-US"/>
        </w:rPr>
        <w:t xml:space="preserve"> ساعة طوال أيام الأسبوع.</w:t>
      </w:r>
    </w:p>
    <w:p w14:paraId="7835F07E" w14:textId="3A890A9A" w:rsidR="006D2705" w:rsidRPr="006D2705" w:rsidRDefault="00F643F9" w:rsidP="00F643F9">
      <w:pPr>
        <w:pStyle w:val="Heading5"/>
        <w:rPr>
          <w:rtl/>
        </w:rPr>
      </w:pPr>
      <w:r>
        <w:t>1.1.3.2.6</w:t>
      </w:r>
      <w:r>
        <w:rPr>
          <w:rtl/>
          <w:lang w:bidi="ar-EG"/>
        </w:rPr>
        <w:tab/>
      </w:r>
      <w:r w:rsidR="006D2705" w:rsidRPr="006D2705">
        <w:rPr>
          <w:rtl/>
        </w:rPr>
        <w:t xml:space="preserve"> التدفق الشمسي</w:t>
      </w:r>
    </w:p>
    <w:p w14:paraId="4857F979" w14:textId="77777777" w:rsidR="006D2705" w:rsidRPr="006D2705" w:rsidRDefault="006D2705" w:rsidP="006D2705">
      <w:pPr>
        <w:rPr>
          <w:rFonts w:eastAsia="SimSun"/>
          <w:rtl/>
          <w:lang w:val="en-US"/>
        </w:rPr>
      </w:pPr>
      <w:r w:rsidRPr="006D2705">
        <w:rPr>
          <w:rFonts w:eastAsia="SimSun"/>
          <w:rtl/>
          <w:lang w:val="en-US"/>
        </w:rPr>
        <w:t xml:space="preserve">تُرصد انبعاثات الموجات الصغرية الصادرة من الشمس </w:t>
      </w:r>
      <w:r w:rsidRPr="006D2705">
        <w:rPr>
          <w:rFonts w:eastAsia="SimSun" w:hint="cs"/>
          <w:rtl/>
          <w:lang w:val="en-US"/>
        </w:rPr>
        <w:t>على</w:t>
      </w:r>
      <w:r w:rsidRPr="006D2705">
        <w:rPr>
          <w:rFonts w:eastAsia="SimSun"/>
          <w:rtl/>
          <w:lang w:val="en-US"/>
        </w:rPr>
        <w:t xml:space="preserve"> ترددات مختلفة لدراسة العمليات الشمسية النشطة المختلفة وتأثيرها على الغلاف الحراري للأرض (الانبعاث الشمسي الشديد ل</w:t>
      </w:r>
      <w:r w:rsidRPr="006D2705">
        <w:rPr>
          <w:rFonts w:eastAsia="SimSun" w:hint="cs"/>
          <w:rtl/>
          <w:lang w:val="en-US"/>
        </w:rPr>
        <w:t xml:space="preserve">لأشعة </w:t>
      </w:r>
      <w:r w:rsidRPr="006D2705">
        <w:rPr>
          <w:rFonts w:eastAsia="SimSun"/>
          <w:rtl/>
          <w:lang w:val="en-US"/>
        </w:rPr>
        <w:t xml:space="preserve">فوق البنفسجية </w:t>
      </w:r>
      <w:r w:rsidRPr="006D2705">
        <w:rPr>
          <w:rFonts w:eastAsia="SimSun"/>
          <w:lang w:val="en-US"/>
        </w:rPr>
        <w:t>(</w:t>
      </w:r>
      <w:r w:rsidRPr="006D2705">
        <w:rPr>
          <w:rFonts w:eastAsia="SimSun"/>
          <w:lang w:val="en-US" w:bidi="ar-EG"/>
        </w:rPr>
        <w:t>EUV</w:t>
      </w:r>
      <w:r w:rsidRPr="006D2705">
        <w:rPr>
          <w:rFonts w:eastAsia="SimSun"/>
          <w:lang w:val="en-US"/>
        </w:rPr>
        <w:t>)</w:t>
      </w:r>
      <w:r w:rsidRPr="006D2705">
        <w:rPr>
          <w:rFonts w:eastAsia="SimSun"/>
          <w:rtl/>
          <w:lang w:val="en-US"/>
        </w:rPr>
        <w:t xml:space="preserve">، والنشاط الشمسي في الجزء </w:t>
      </w:r>
      <w:r w:rsidRPr="006D2705">
        <w:rPr>
          <w:rFonts w:eastAsia="SimSun"/>
          <w:rtl/>
          <w:lang w:val="en-US"/>
        </w:rPr>
        <w:lastRenderedPageBreak/>
        <w:t xml:space="preserve">الأقل طاقة من طيف الأشعة فوق البنفسجية، مثل الشواطئ الشمسية </w:t>
      </w:r>
      <w:r w:rsidRPr="006D2705">
        <w:rPr>
          <w:rFonts w:eastAsia="SimSun"/>
          <w:lang w:val="en-US"/>
        </w:rPr>
        <w:t>(</w:t>
      </w:r>
      <w:r w:rsidRPr="006D2705">
        <w:rPr>
          <w:rFonts w:eastAsia="SimSun"/>
          <w:lang w:val="en-US" w:bidi="ar-EG"/>
        </w:rPr>
        <w:t>plages</w:t>
      </w:r>
      <w:r w:rsidRPr="006D2705">
        <w:rPr>
          <w:rFonts w:eastAsia="SimSun"/>
          <w:lang w:val="en-US"/>
        </w:rPr>
        <w:t>)</w:t>
      </w:r>
      <w:r w:rsidRPr="006D2705">
        <w:rPr>
          <w:rFonts w:eastAsia="SimSun"/>
          <w:rtl/>
          <w:lang w:val="en-US"/>
        </w:rPr>
        <w:t xml:space="preserve">، </w:t>
      </w:r>
      <w:r w:rsidRPr="006D2705">
        <w:rPr>
          <w:rFonts w:eastAsia="SimSun" w:hint="cs"/>
          <w:rtl/>
          <w:lang w:val="en-US"/>
        </w:rPr>
        <w:t>والبقع اللامعة في قرص الشمس</w:t>
      </w:r>
      <w:r w:rsidRPr="006D2705">
        <w:rPr>
          <w:rFonts w:eastAsia="SimSun"/>
          <w:rtl/>
          <w:lang w:val="en-US"/>
        </w:rPr>
        <w:t xml:space="preserve"> </w:t>
      </w:r>
      <w:r w:rsidRPr="006D2705">
        <w:rPr>
          <w:rFonts w:eastAsia="SimSun"/>
          <w:lang w:val="en-US"/>
        </w:rPr>
        <w:t>(</w:t>
      </w:r>
      <w:r w:rsidRPr="006D2705">
        <w:rPr>
          <w:rFonts w:eastAsia="SimSun"/>
          <w:lang w:val="en-US" w:bidi="ar-EG"/>
        </w:rPr>
        <w:t>faculae</w:t>
      </w:r>
      <w:r w:rsidRPr="006D2705">
        <w:rPr>
          <w:rFonts w:eastAsia="SimSun"/>
          <w:lang w:val="en-US"/>
        </w:rPr>
        <w:t>)</w:t>
      </w:r>
      <w:r w:rsidRPr="006D2705">
        <w:rPr>
          <w:rFonts w:eastAsia="SimSun"/>
          <w:rtl/>
          <w:lang w:val="en-US"/>
        </w:rPr>
        <w:t>، والحلقات الإكليلية الساخنة). وهذه الأرصاد المتنوعة ضرورية للحصول على تقييم موثوق ومستقر لخصائص الغلاف الحراري، بما في ذلك، على سبيل المثال، كثافته أو تأينه.</w:t>
      </w:r>
    </w:p>
    <w:p w14:paraId="720A7FC7" w14:textId="19980CA4" w:rsidR="006D2705" w:rsidRPr="006D2705" w:rsidRDefault="00F643F9" w:rsidP="00F643F9">
      <w:pPr>
        <w:pStyle w:val="Heading5"/>
        <w:rPr>
          <w:rtl/>
        </w:rPr>
      </w:pPr>
      <w:r>
        <w:t>2.1.3.2.6</w:t>
      </w:r>
      <w:r>
        <w:rPr>
          <w:rtl/>
          <w:lang w:bidi="ar-EG"/>
        </w:rPr>
        <w:tab/>
      </w:r>
      <w:r w:rsidR="006D2705" w:rsidRPr="006D2705">
        <w:rPr>
          <w:rtl/>
        </w:rPr>
        <w:t xml:space="preserve"> جهاز رسم الطيف الشمسي </w:t>
      </w:r>
    </w:p>
    <w:p w14:paraId="17D4F9EB" w14:textId="5085FD8C" w:rsidR="006D2705" w:rsidRPr="006D2705" w:rsidRDefault="006D2705" w:rsidP="006D2705">
      <w:pPr>
        <w:rPr>
          <w:rFonts w:eastAsia="SimSun"/>
          <w:rtl/>
          <w:lang w:val="en-US"/>
        </w:rPr>
      </w:pPr>
      <w:r w:rsidRPr="006D2705">
        <w:rPr>
          <w:rFonts w:eastAsia="SimSun" w:hint="cs"/>
          <w:rtl/>
          <w:lang w:val="en-US"/>
        </w:rPr>
        <w:t>تكنس</w:t>
      </w:r>
      <w:r w:rsidRPr="006D2705">
        <w:rPr>
          <w:rFonts w:eastAsia="SimSun"/>
          <w:rtl/>
          <w:lang w:val="en-US"/>
        </w:rPr>
        <w:t xml:space="preserve"> أجهزة رسم الطيف الراديوي الشمسي عادةً </w:t>
      </w:r>
      <w:r w:rsidRPr="006D2705">
        <w:rPr>
          <w:rFonts w:eastAsia="SimSun" w:hint="cs"/>
          <w:rtl/>
          <w:lang w:val="en-US"/>
        </w:rPr>
        <w:t xml:space="preserve">عبر </w:t>
      </w:r>
      <w:r w:rsidRPr="006D2705">
        <w:rPr>
          <w:rFonts w:eastAsia="SimSun"/>
          <w:rtl/>
          <w:lang w:val="en-US"/>
        </w:rPr>
        <w:t>نطاق من الترددات يتراوح من بضع عشرات من الميغاهرتز</w:t>
      </w:r>
      <w:r w:rsidRPr="006D2705">
        <w:rPr>
          <w:rFonts w:eastAsia="SimSun" w:hint="cs"/>
          <w:rtl/>
          <w:lang w:val="en-US"/>
        </w:rPr>
        <w:t>ات</w:t>
      </w:r>
      <w:r w:rsidRPr="006D2705">
        <w:rPr>
          <w:rFonts w:eastAsia="SimSun"/>
          <w:rtl/>
          <w:lang w:val="en-US"/>
        </w:rPr>
        <w:t xml:space="preserve"> </w:t>
      </w:r>
      <w:r w:rsidRPr="006D2705">
        <w:rPr>
          <w:rFonts w:eastAsia="SimSun"/>
          <w:lang w:val="en-US"/>
        </w:rPr>
        <w:t>(</w:t>
      </w:r>
      <w:r w:rsidRPr="006D2705">
        <w:rPr>
          <w:rFonts w:eastAsia="SimSun"/>
          <w:lang w:val="en-US" w:bidi="ar-EG"/>
        </w:rPr>
        <w:t>MHz</w:t>
      </w:r>
      <w:r w:rsidRPr="006D2705">
        <w:rPr>
          <w:rFonts w:eastAsia="SimSun"/>
          <w:lang w:val="en-US"/>
        </w:rPr>
        <w:t>)</w:t>
      </w:r>
      <w:r w:rsidRPr="006D2705">
        <w:rPr>
          <w:rFonts w:eastAsia="SimSun"/>
          <w:rtl/>
          <w:lang w:val="en-US"/>
        </w:rPr>
        <w:t xml:space="preserve"> إلى بضع</w:t>
      </w:r>
      <w:r w:rsidRPr="006D2705">
        <w:rPr>
          <w:rFonts w:eastAsia="SimSun" w:hint="cs"/>
          <w:rtl/>
          <w:lang w:val="en-US"/>
        </w:rPr>
        <w:t>ة</w:t>
      </w:r>
      <w:r w:rsidRPr="006D2705">
        <w:rPr>
          <w:rFonts w:eastAsia="SimSun"/>
          <w:rtl/>
          <w:lang w:val="en-US"/>
        </w:rPr>
        <w:t xml:space="preserve"> </w:t>
      </w:r>
      <w:r w:rsidRPr="006D2705">
        <w:rPr>
          <w:rFonts w:eastAsia="SimSun" w:hint="cs"/>
          <w:rtl/>
          <w:lang w:val="en-US"/>
        </w:rPr>
        <w:t>غ</w:t>
      </w:r>
      <w:r w:rsidRPr="006D2705">
        <w:rPr>
          <w:rFonts w:eastAsia="SimSun"/>
          <w:rtl/>
          <w:lang w:val="en-US"/>
        </w:rPr>
        <w:t>ي</w:t>
      </w:r>
      <w:r w:rsidRPr="006D2705">
        <w:rPr>
          <w:rFonts w:eastAsia="SimSun" w:hint="cs"/>
          <w:rtl/>
          <w:lang w:val="en-US"/>
        </w:rPr>
        <w:t>غ</w:t>
      </w:r>
      <w:r w:rsidRPr="006D2705">
        <w:rPr>
          <w:rFonts w:eastAsia="SimSun"/>
          <w:rtl/>
          <w:lang w:val="en-US"/>
        </w:rPr>
        <w:t>اهرتز</w:t>
      </w:r>
      <w:r w:rsidRPr="006D2705">
        <w:rPr>
          <w:rFonts w:eastAsia="SimSun" w:hint="cs"/>
          <w:rtl/>
          <w:lang w:val="en-US"/>
        </w:rPr>
        <w:t>ات</w:t>
      </w:r>
      <w:r w:rsidRPr="006D2705">
        <w:rPr>
          <w:rFonts w:eastAsia="SimSun"/>
          <w:rtl/>
          <w:lang w:val="en-US"/>
        </w:rPr>
        <w:t xml:space="preserve"> </w:t>
      </w:r>
      <w:r w:rsidRPr="006D2705">
        <w:rPr>
          <w:rFonts w:eastAsia="SimSun"/>
          <w:lang w:val="en-US"/>
        </w:rPr>
        <w:t>(</w:t>
      </w:r>
      <w:r w:rsidRPr="006D2705">
        <w:rPr>
          <w:rFonts w:eastAsia="SimSun"/>
          <w:lang w:val="en-US" w:bidi="ar-EG"/>
        </w:rPr>
        <w:t>GHz</w:t>
      </w:r>
      <w:r w:rsidRPr="006D2705">
        <w:rPr>
          <w:rFonts w:eastAsia="SimSun"/>
          <w:lang w:val="en-US"/>
        </w:rPr>
        <w:t>)</w:t>
      </w:r>
      <w:r w:rsidRPr="006D2705">
        <w:rPr>
          <w:rFonts w:eastAsia="SimSun"/>
          <w:rtl/>
          <w:lang w:val="en-US"/>
        </w:rPr>
        <w:t>. وهي مفيدة بشكل خاص لرصد الانفجارات الراديوية الشمسية التي تعد مؤشرات على التوهجات، والانبعاثات الكتليّة الإكليلية، وغيرها من الظواهر الشمسية، ويمكن استعمالها كمؤشرات لسرعة الصدمات والبل</w:t>
      </w:r>
      <w:r w:rsidRPr="006D2705">
        <w:rPr>
          <w:rFonts w:eastAsia="SimSun" w:hint="cs"/>
          <w:rtl/>
          <w:lang w:val="en-US"/>
        </w:rPr>
        <w:t>ا</w:t>
      </w:r>
      <w:r w:rsidRPr="006D2705">
        <w:rPr>
          <w:rFonts w:eastAsia="SimSun"/>
          <w:rtl/>
          <w:lang w:val="en-US"/>
        </w:rPr>
        <w:t xml:space="preserve">زما الناشئة في الرياح الشمسية. وهي مطلوبة بمعدل تكرار محدد يتراوح </w:t>
      </w:r>
      <w:r w:rsidRPr="006D2705">
        <w:rPr>
          <w:rFonts w:eastAsia="SimSun" w:hint="cs"/>
          <w:rtl/>
          <w:lang w:val="en-US"/>
        </w:rPr>
        <w:t>بين</w:t>
      </w:r>
      <w:r w:rsidRPr="006D2705">
        <w:rPr>
          <w:rFonts w:eastAsia="SimSun"/>
          <w:rtl/>
          <w:lang w:val="en-US"/>
        </w:rPr>
        <w:t xml:space="preserve"> </w:t>
      </w:r>
      <w:r w:rsidRPr="006D2705">
        <w:rPr>
          <w:rFonts w:eastAsia="SimSun"/>
          <w:lang w:val="en-US"/>
        </w:rPr>
        <w:t>0</w:t>
      </w:r>
      <w:r w:rsidR="00F643F9">
        <w:rPr>
          <w:rFonts w:eastAsia="SimSun"/>
          <w:lang w:val="en-US"/>
        </w:rPr>
        <w:t>,</w:t>
      </w:r>
      <w:r w:rsidRPr="006D2705">
        <w:rPr>
          <w:rFonts w:eastAsia="SimSun"/>
          <w:lang w:val="en-US"/>
        </w:rPr>
        <w:t>1</w:t>
      </w:r>
      <w:r w:rsidRPr="006D2705">
        <w:rPr>
          <w:rFonts w:eastAsia="SimSun"/>
          <w:rtl/>
          <w:lang w:val="en-US"/>
        </w:rPr>
        <w:t xml:space="preserve"> </w:t>
      </w:r>
      <w:r w:rsidRPr="006D2705">
        <w:rPr>
          <w:rFonts w:eastAsia="SimSun" w:hint="cs"/>
          <w:rtl/>
          <w:lang w:val="en-US"/>
        </w:rPr>
        <w:t>و</w:t>
      </w:r>
      <w:r w:rsidRPr="006D2705">
        <w:rPr>
          <w:rFonts w:eastAsia="SimSun"/>
          <w:lang w:val="en-US"/>
        </w:rPr>
        <w:t>60</w:t>
      </w:r>
      <w:r w:rsidRPr="006D2705">
        <w:rPr>
          <w:rFonts w:eastAsia="SimSun"/>
          <w:rtl/>
          <w:lang w:val="en-US"/>
        </w:rPr>
        <w:t xml:space="preserve"> ثانية (على الرغم من أن معدل التكرار الذي يصل إلى </w:t>
      </w:r>
      <w:r w:rsidRPr="006D2705">
        <w:rPr>
          <w:rFonts w:eastAsia="SimSun"/>
          <w:lang w:val="en-US"/>
        </w:rPr>
        <w:t>60</w:t>
      </w:r>
      <w:r w:rsidRPr="006D2705">
        <w:rPr>
          <w:rFonts w:eastAsia="SimSun"/>
          <w:rtl/>
          <w:lang w:val="en-US"/>
        </w:rPr>
        <w:t xml:space="preserve"> ثانية ليس مفيداً بشكل خاص </w:t>
      </w:r>
      <w:r w:rsidRPr="006D2705">
        <w:rPr>
          <w:rFonts w:eastAsia="SimSun" w:hint="cs"/>
          <w:rtl/>
          <w:lang w:val="en-US"/>
        </w:rPr>
        <w:t>بشأن ا</w:t>
      </w:r>
      <w:r w:rsidRPr="006D2705">
        <w:rPr>
          <w:rFonts w:eastAsia="SimSun"/>
          <w:rtl/>
          <w:lang w:val="en-US"/>
        </w:rPr>
        <w:t xml:space="preserve">لانفجارات الراديوية) وبتأخير في الإتاحة يتراوح </w:t>
      </w:r>
      <w:r w:rsidRPr="006D2705">
        <w:rPr>
          <w:rFonts w:eastAsia="SimSun" w:hint="cs"/>
          <w:rtl/>
          <w:lang w:val="en-US"/>
        </w:rPr>
        <w:t>بين</w:t>
      </w:r>
      <w:r w:rsidRPr="006D2705">
        <w:rPr>
          <w:rFonts w:eastAsia="SimSun"/>
          <w:rtl/>
          <w:lang w:val="en-US"/>
        </w:rPr>
        <w:t xml:space="preserve"> دقيقة </w:t>
      </w:r>
      <w:r w:rsidRPr="006D2705">
        <w:rPr>
          <w:rFonts w:eastAsia="SimSun" w:hint="cs"/>
          <w:rtl/>
          <w:lang w:val="en-US"/>
        </w:rPr>
        <w:t>و</w:t>
      </w:r>
      <w:r w:rsidRPr="006D2705">
        <w:rPr>
          <w:rFonts w:eastAsia="SimSun"/>
          <w:rtl/>
          <w:lang w:val="en-US"/>
        </w:rPr>
        <w:t xml:space="preserve">نحو </w:t>
      </w:r>
      <w:r w:rsidRPr="006D2705">
        <w:rPr>
          <w:rFonts w:eastAsia="SimSun"/>
          <w:lang w:val="en-US"/>
        </w:rPr>
        <w:t>30</w:t>
      </w:r>
      <w:r w:rsidRPr="006D2705">
        <w:rPr>
          <w:rFonts w:eastAsia="SimSun"/>
          <w:rtl/>
          <w:lang w:val="en-US"/>
        </w:rPr>
        <w:t xml:space="preserve"> دقيقة.</w:t>
      </w:r>
    </w:p>
    <w:p w14:paraId="60847354" w14:textId="69AA976C" w:rsidR="006D2705" w:rsidRPr="006D2705" w:rsidRDefault="007048E3" w:rsidP="007048E3">
      <w:pPr>
        <w:pStyle w:val="Heading5"/>
        <w:rPr>
          <w:rtl/>
        </w:rPr>
      </w:pPr>
      <w:r>
        <w:t>3.2.3.2.6</w:t>
      </w:r>
      <w:r>
        <w:rPr>
          <w:rtl/>
          <w:lang w:bidi="ar-EG"/>
        </w:rPr>
        <w:tab/>
      </w:r>
      <w:r w:rsidR="006D2705" w:rsidRPr="006D2705">
        <w:rPr>
          <w:rtl/>
        </w:rPr>
        <w:t xml:space="preserve"> </w:t>
      </w:r>
      <w:r w:rsidR="006D2705" w:rsidRPr="006D2705">
        <w:rPr>
          <w:rFonts w:hint="cs"/>
          <w:rtl/>
        </w:rPr>
        <w:t>المبرقة</w:t>
      </w:r>
      <w:r w:rsidR="006D2705" w:rsidRPr="006D2705">
        <w:rPr>
          <w:rtl/>
        </w:rPr>
        <w:t xml:space="preserve"> الشم</w:t>
      </w:r>
      <w:r w:rsidR="006D2705" w:rsidRPr="006D2705">
        <w:rPr>
          <w:rFonts w:hint="cs"/>
          <w:rtl/>
        </w:rPr>
        <w:t>سية</w:t>
      </w:r>
      <w:r w:rsidR="006D2705" w:rsidRPr="006D2705">
        <w:rPr>
          <w:rtl/>
        </w:rPr>
        <w:t xml:space="preserve"> </w:t>
      </w:r>
      <w:r w:rsidR="006D2705" w:rsidRPr="006D2705">
        <w:t>(</w:t>
      </w:r>
      <w:r w:rsidR="006D2705" w:rsidRPr="006D2705">
        <w:rPr>
          <w:lang w:bidi="ar-EG"/>
        </w:rPr>
        <w:t>Heliograph</w:t>
      </w:r>
      <w:r w:rsidR="006D2705" w:rsidRPr="006D2705">
        <w:t>)</w:t>
      </w:r>
    </w:p>
    <w:p w14:paraId="544937E1" w14:textId="77777777" w:rsidR="006D2705" w:rsidRPr="006D2705" w:rsidRDefault="006D2705" w:rsidP="006D2705">
      <w:pPr>
        <w:rPr>
          <w:rFonts w:eastAsia="SimSun"/>
          <w:rtl/>
          <w:lang w:val="en-US"/>
        </w:rPr>
      </w:pPr>
      <w:r w:rsidRPr="006D2705">
        <w:rPr>
          <w:rFonts w:eastAsia="SimSun"/>
          <w:rtl/>
          <w:lang w:val="en-US"/>
        </w:rPr>
        <w:t xml:space="preserve">تستعمل تقنيات تركيب الفتحة لرسم خرائط تدفقات الراديو الشمسية بسرعة في بعدين. وتغطي معظم </w:t>
      </w:r>
      <w:r w:rsidRPr="006D2705">
        <w:rPr>
          <w:rFonts w:eastAsia="SimSun" w:hint="cs"/>
          <w:rtl/>
          <w:lang w:val="en-US"/>
        </w:rPr>
        <w:t>المبرقات</w:t>
      </w:r>
      <w:r w:rsidRPr="006D2705">
        <w:rPr>
          <w:rFonts w:eastAsia="SimSun"/>
          <w:rtl/>
          <w:lang w:val="en-US"/>
        </w:rPr>
        <w:t xml:space="preserve"> الشمس</w:t>
      </w:r>
      <w:r w:rsidRPr="006D2705">
        <w:rPr>
          <w:rFonts w:eastAsia="SimSun" w:hint="cs"/>
          <w:rtl/>
          <w:lang w:val="en-US"/>
        </w:rPr>
        <w:t>ية</w:t>
      </w:r>
      <w:r w:rsidRPr="006D2705">
        <w:rPr>
          <w:rFonts w:eastAsia="SimSun"/>
          <w:rtl/>
          <w:lang w:val="en-US"/>
        </w:rPr>
        <w:t xml:space="preserve"> الراديوية أيضاً ترددات متعددة في وقت واحد.</w:t>
      </w:r>
    </w:p>
    <w:p w14:paraId="17F18ED4" w14:textId="50F40674" w:rsidR="006D2705" w:rsidRPr="006D2705" w:rsidRDefault="007048E3" w:rsidP="007048E3">
      <w:pPr>
        <w:pStyle w:val="Heading4"/>
        <w:rPr>
          <w:rtl/>
        </w:rPr>
      </w:pPr>
      <w:r>
        <w:t>2.3.2.6</w:t>
      </w:r>
      <w:r>
        <w:rPr>
          <w:rtl/>
          <w:lang w:bidi="ar-EG"/>
        </w:rPr>
        <w:tab/>
      </w:r>
      <w:r w:rsidR="006D2705" w:rsidRPr="006D2705">
        <w:rPr>
          <w:rtl/>
        </w:rPr>
        <w:t>الأرصاد الهليوسفيرية (غلاف الشمس الممتد)</w:t>
      </w:r>
    </w:p>
    <w:p w14:paraId="2901178F" w14:textId="77777777" w:rsidR="006D2705" w:rsidRPr="006D2705" w:rsidRDefault="006D2705" w:rsidP="006D2705">
      <w:pPr>
        <w:rPr>
          <w:rFonts w:eastAsia="SimSun"/>
          <w:rtl/>
          <w:lang w:val="en-US"/>
        </w:rPr>
      </w:pPr>
      <w:r w:rsidRPr="006D2705">
        <w:rPr>
          <w:rFonts w:eastAsia="SimSun"/>
          <w:rtl/>
          <w:lang w:val="en-US"/>
        </w:rPr>
        <w:t>تهدف الأرصاد الهليوسفيرية إلى فهم الغلاف الجوي الشمسي والنشاط الشمسي، بدءاً من توليد وظهور المجال المغنطيسي للشمس وحتى نشوء الرياح الشمسية وتسارع الجسيمات الشمسية النشطة.</w:t>
      </w:r>
    </w:p>
    <w:p w14:paraId="29F199CC" w14:textId="237539AD" w:rsidR="006D2705" w:rsidRPr="006D2705" w:rsidRDefault="006D2705" w:rsidP="007048E3">
      <w:pPr>
        <w:pStyle w:val="Heading5"/>
        <w:rPr>
          <w:rtl/>
        </w:rPr>
      </w:pPr>
      <w:r w:rsidRPr="006D2705">
        <w:t>1</w:t>
      </w:r>
      <w:r w:rsidRPr="006D2705">
        <w:rPr>
          <w:rFonts w:hint="cs"/>
        </w:rPr>
        <w:t>.</w:t>
      </w:r>
      <w:r w:rsidRPr="006D2705">
        <w:t>2</w:t>
      </w:r>
      <w:r w:rsidRPr="006D2705">
        <w:rPr>
          <w:rFonts w:hint="cs"/>
        </w:rPr>
        <w:t>.</w:t>
      </w:r>
      <w:r w:rsidRPr="006D2705">
        <w:t>3</w:t>
      </w:r>
      <w:r w:rsidRPr="006D2705">
        <w:rPr>
          <w:rFonts w:hint="cs"/>
        </w:rPr>
        <w:t>.</w:t>
      </w:r>
      <w:r w:rsidRPr="006D2705">
        <w:t>2</w:t>
      </w:r>
      <w:r w:rsidRPr="006D2705">
        <w:rPr>
          <w:rFonts w:hint="cs"/>
        </w:rPr>
        <w:t>.</w:t>
      </w:r>
      <w:r w:rsidRPr="006D2705">
        <w:t>6</w:t>
      </w:r>
      <w:r w:rsidR="007048E3">
        <w:rPr>
          <w:rtl/>
        </w:rPr>
        <w:tab/>
      </w:r>
      <w:r w:rsidRPr="006D2705">
        <w:rPr>
          <w:rtl/>
        </w:rPr>
        <w:t xml:space="preserve">التلألؤ بين الكواكب </w:t>
      </w:r>
      <w:r w:rsidRPr="006D2705">
        <w:t>(</w:t>
      </w:r>
      <w:r w:rsidRPr="006D2705">
        <w:rPr>
          <w:lang w:bidi="ar-EG"/>
        </w:rPr>
        <w:t>IPS</w:t>
      </w:r>
      <w:r w:rsidRPr="006D2705">
        <w:t>)</w:t>
      </w:r>
    </w:p>
    <w:p w14:paraId="34A60093" w14:textId="77777777" w:rsidR="006D2705" w:rsidRPr="006D2705" w:rsidRDefault="006D2705" w:rsidP="006D2705">
      <w:pPr>
        <w:rPr>
          <w:rFonts w:eastAsia="SimSun"/>
          <w:rtl/>
          <w:lang w:val="en-US"/>
        </w:rPr>
      </w:pPr>
      <w:r w:rsidRPr="006D2705">
        <w:rPr>
          <w:rFonts w:eastAsia="SimSun"/>
          <w:rtl/>
          <w:lang w:val="en-US"/>
        </w:rPr>
        <w:t xml:space="preserve">يشير التلألؤ بين الكواكب </w:t>
      </w:r>
      <w:r w:rsidRPr="006D2705">
        <w:rPr>
          <w:rFonts w:eastAsia="SimSun"/>
          <w:lang w:val="en-US"/>
        </w:rPr>
        <w:t>(</w:t>
      </w:r>
      <w:r w:rsidRPr="006D2705">
        <w:rPr>
          <w:rFonts w:eastAsia="SimSun"/>
          <w:lang w:val="en-US" w:bidi="ar-EG"/>
        </w:rPr>
        <w:t>IPS</w:t>
      </w:r>
      <w:r w:rsidRPr="006D2705">
        <w:rPr>
          <w:rFonts w:eastAsia="SimSun"/>
          <w:lang w:val="en-US"/>
        </w:rPr>
        <w:t>)</w:t>
      </w:r>
      <w:r w:rsidRPr="006D2705">
        <w:rPr>
          <w:rFonts w:eastAsia="SimSun"/>
          <w:rtl/>
          <w:lang w:val="en-US"/>
        </w:rPr>
        <w:t xml:space="preserve"> إلى التغيرات في شدة الموجات الراديوية القادمة من مصدر راديوي بعيد</w:t>
      </w:r>
      <w:r w:rsidRPr="006D2705">
        <w:rPr>
          <w:rFonts w:eastAsia="SimSun"/>
          <w:rtl/>
          <w:lang w:val="en-US" w:bidi="ar-SY"/>
        </w:rPr>
        <w:t xml:space="preserve"> مرصوص البنيان</w:t>
      </w:r>
      <w:r w:rsidRPr="006D2705">
        <w:rPr>
          <w:rFonts w:eastAsia="SimSun"/>
          <w:rtl/>
          <w:lang w:val="en-US"/>
        </w:rPr>
        <w:t xml:space="preserve">، </w:t>
      </w:r>
      <w:r w:rsidRPr="006D2705">
        <w:rPr>
          <w:rFonts w:eastAsia="SimSun" w:hint="cs"/>
          <w:rtl/>
          <w:lang w:val="en-US"/>
        </w:rPr>
        <w:t>وتُرصد</w:t>
      </w:r>
      <w:r w:rsidRPr="006D2705">
        <w:rPr>
          <w:rFonts w:eastAsia="SimSun"/>
          <w:rtl/>
          <w:lang w:val="en-US"/>
        </w:rPr>
        <w:t xml:space="preserve"> أثناء انتشارها عبر كثافة البلازما المضطربة في الرياح الشمسية، لا سيما بالقرب من الشمس. ويمكن تقدير مقدار الاضطراب في الرياح الشمسية (أو كثافة الرياح الشمسية نفسها) من </w:t>
      </w:r>
      <w:r w:rsidRPr="006D2705">
        <w:rPr>
          <w:rFonts w:eastAsia="SimSun" w:hint="cs"/>
          <w:rtl/>
          <w:lang w:val="en-US"/>
        </w:rPr>
        <w:t>اتساع</w:t>
      </w:r>
      <w:r w:rsidRPr="006D2705">
        <w:rPr>
          <w:rFonts w:eastAsia="SimSun"/>
          <w:rtl/>
          <w:lang w:val="en-US"/>
        </w:rPr>
        <w:t xml:space="preserve"> التلألؤ. ويمكن اشتقاق سرعة الرياح الشمسية من طيف التلألؤ </w:t>
      </w:r>
      <w:r w:rsidRPr="006D2705">
        <w:rPr>
          <w:rFonts w:eastAsia="SimSun" w:hint="cs"/>
          <w:rtl/>
          <w:lang w:val="en-US"/>
        </w:rPr>
        <w:t>ل</w:t>
      </w:r>
      <w:r w:rsidRPr="006D2705">
        <w:rPr>
          <w:rFonts w:eastAsia="SimSun"/>
          <w:rtl/>
          <w:lang w:val="en-US"/>
        </w:rPr>
        <w:t>لتلألؤ بين الكواكب الذي يتم الحصول عليه من محطة واحدة</w:t>
      </w:r>
      <w:r w:rsidRPr="006D2705">
        <w:rPr>
          <w:rFonts w:eastAsia="SimSun" w:hint="cs"/>
          <w:rtl/>
          <w:lang w:val="en-US"/>
        </w:rPr>
        <w:t xml:space="preserve"> ل</w:t>
      </w:r>
      <w:r w:rsidRPr="006D2705">
        <w:rPr>
          <w:rFonts w:eastAsia="SimSun"/>
          <w:rtl/>
          <w:lang w:val="en-US"/>
        </w:rPr>
        <w:t>لتلألؤ بين الكواكب، أو من الفواصل الزمنية بين نسقين من أنساق التلألؤ يتم الحصول عليهما من محطات متعددة ومتباعدة</w:t>
      </w:r>
      <w:r w:rsidRPr="006D2705">
        <w:rPr>
          <w:rFonts w:eastAsia="SimSun" w:hint="cs"/>
          <w:rtl/>
          <w:lang w:val="en-US"/>
        </w:rPr>
        <w:t xml:space="preserve"> ل</w:t>
      </w:r>
      <w:r w:rsidRPr="006D2705">
        <w:rPr>
          <w:rFonts w:eastAsia="SimSun"/>
          <w:rtl/>
          <w:lang w:val="en-US"/>
        </w:rPr>
        <w:t xml:space="preserve">لتلألؤ بين الكواكب. وتعمل معظم أنظمة الرصد التي تستغل التلألؤ بين الكواكب </w:t>
      </w:r>
      <w:r w:rsidRPr="006D2705">
        <w:rPr>
          <w:rFonts w:eastAsia="SimSun"/>
          <w:lang w:val="en-US"/>
        </w:rPr>
        <w:t>(</w:t>
      </w:r>
      <w:r w:rsidRPr="006D2705">
        <w:rPr>
          <w:rFonts w:eastAsia="SimSun"/>
          <w:lang w:val="en-US" w:bidi="ar-EG"/>
        </w:rPr>
        <w:t>IPS</w:t>
      </w:r>
      <w:r w:rsidRPr="006D2705">
        <w:rPr>
          <w:rFonts w:eastAsia="SimSun"/>
          <w:lang w:val="en-US"/>
        </w:rPr>
        <w:t>)</w:t>
      </w:r>
      <w:r w:rsidRPr="006D2705">
        <w:rPr>
          <w:rFonts w:eastAsia="SimSun"/>
          <w:rtl/>
          <w:lang w:val="en-US"/>
        </w:rPr>
        <w:t xml:space="preserve"> </w:t>
      </w:r>
      <w:r w:rsidRPr="006D2705">
        <w:rPr>
          <w:rFonts w:eastAsia="SimSun" w:hint="cs"/>
          <w:rtl/>
          <w:lang w:val="en-US"/>
        </w:rPr>
        <w:t>على</w:t>
      </w:r>
      <w:r w:rsidRPr="006D2705">
        <w:rPr>
          <w:rFonts w:eastAsia="SimSun"/>
          <w:rtl/>
          <w:lang w:val="en-US"/>
        </w:rPr>
        <w:t xml:space="preserve"> ترددات مفردة.</w:t>
      </w:r>
    </w:p>
    <w:p w14:paraId="5F70DC98" w14:textId="21BA4C61" w:rsidR="006D2705" w:rsidRPr="006D2705" w:rsidRDefault="006D2705" w:rsidP="007048E3">
      <w:pPr>
        <w:pStyle w:val="Heading4"/>
        <w:rPr>
          <w:rtl/>
        </w:rPr>
      </w:pPr>
      <w:r w:rsidRPr="006D2705">
        <w:t>3</w:t>
      </w:r>
      <w:r w:rsidRPr="006D2705">
        <w:rPr>
          <w:rFonts w:hint="cs"/>
        </w:rPr>
        <w:t>.</w:t>
      </w:r>
      <w:r w:rsidRPr="006D2705">
        <w:t>3</w:t>
      </w:r>
      <w:r w:rsidRPr="006D2705">
        <w:rPr>
          <w:rFonts w:hint="cs"/>
        </w:rPr>
        <w:t>.</w:t>
      </w:r>
      <w:r w:rsidRPr="006D2705">
        <w:t>2</w:t>
      </w:r>
      <w:r w:rsidRPr="006D2705">
        <w:rPr>
          <w:rFonts w:hint="cs"/>
        </w:rPr>
        <w:t>.</w:t>
      </w:r>
      <w:r w:rsidRPr="006D2705">
        <w:t>6</w:t>
      </w:r>
      <w:r w:rsidR="007048E3">
        <w:rPr>
          <w:rtl/>
        </w:rPr>
        <w:tab/>
      </w:r>
      <w:r w:rsidRPr="006D2705">
        <w:rPr>
          <w:rtl/>
        </w:rPr>
        <w:t>الأرصاد الأيونوسف</w:t>
      </w:r>
      <w:r w:rsidRPr="006D2705">
        <w:rPr>
          <w:rFonts w:hint="cs"/>
          <w:rtl/>
        </w:rPr>
        <w:t>ي</w:t>
      </w:r>
      <w:r w:rsidRPr="006D2705">
        <w:rPr>
          <w:rtl/>
        </w:rPr>
        <w:t xml:space="preserve">رية </w:t>
      </w:r>
    </w:p>
    <w:p w14:paraId="07CBA138" w14:textId="77777777" w:rsidR="006D2705" w:rsidRPr="006D2705" w:rsidRDefault="006D2705" w:rsidP="006D2705">
      <w:pPr>
        <w:rPr>
          <w:rFonts w:eastAsia="SimSun"/>
          <w:rtl/>
          <w:lang w:val="en-US"/>
        </w:rPr>
      </w:pPr>
      <w:r w:rsidRPr="006D2705">
        <w:rPr>
          <w:rFonts w:eastAsia="SimSun"/>
          <w:rtl/>
          <w:lang w:val="en-US"/>
        </w:rPr>
        <w:t>تهدف الأرصاد الأيونوسف</w:t>
      </w:r>
      <w:r w:rsidRPr="006D2705">
        <w:rPr>
          <w:rFonts w:eastAsia="SimSun" w:hint="cs"/>
          <w:rtl/>
          <w:lang w:val="en-US"/>
        </w:rPr>
        <w:t>ي</w:t>
      </w:r>
      <w:r w:rsidRPr="006D2705">
        <w:rPr>
          <w:rFonts w:eastAsia="SimSun"/>
          <w:rtl/>
          <w:lang w:val="en-US"/>
        </w:rPr>
        <w:t>رية إلى فهم تقلبات الغلاف الأيوني، المقترن بالنشاط الشمسي، والغلاف المغنطيسي للأرض، والغلاف الجوي المحايد. وهذه الأرصاد ضرورية لتوقع التأثير على الت</w:t>
      </w:r>
      <w:r w:rsidRPr="006D2705">
        <w:rPr>
          <w:rFonts w:eastAsia="SimSun" w:hint="cs"/>
          <w:rtl/>
          <w:lang w:val="en-US"/>
        </w:rPr>
        <w:t>ك</w:t>
      </w:r>
      <w:r w:rsidRPr="006D2705">
        <w:rPr>
          <w:rFonts w:eastAsia="SimSun"/>
          <w:rtl/>
          <w:lang w:val="en-US"/>
        </w:rPr>
        <w:t>ن</w:t>
      </w:r>
      <w:r w:rsidRPr="006D2705">
        <w:rPr>
          <w:rFonts w:eastAsia="SimSun" w:hint="cs"/>
          <w:rtl/>
          <w:lang w:val="en-US"/>
        </w:rPr>
        <w:t>ولوج</w:t>
      </w:r>
      <w:r w:rsidRPr="006D2705">
        <w:rPr>
          <w:rFonts w:eastAsia="SimSun"/>
          <w:rtl/>
          <w:lang w:val="en-US"/>
        </w:rPr>
        <w:t>يات الحديثة.</w:t>
      </w:r>
    </w:p>
    <w:p w14:paraId="29F48756" w14:textId="3CBAA396" w:rsidR="006D2705" w:rsidRPr="006D2705" w:rsidRDefault="006D2705" w:rsidP="007048E3">
      <w:pPr>
        <w:pStyle w:val="Heading5"/>
        <w:rPr>
          <w:rtl/>
        </w:rPr>
      </w:pPr>
      <w:r w:rsidRPr="006D2705">
        <w:t>1</w:t>
      </w:r>
      <w:r w:rsidRPr="006D2705">
        <w:rPr>
          <w:rFonts w:hint="cs"/>
        </w:rPr>
        <w:t>.</w:t>
      </w:r>
      <w:r w:rsidRPr="006D2705">
        <w:t>3</w:t>
      </w:r>
      <w:r w:rsidRPr="006D2705">
        <w:rPr>
          <w:rFonts w:hint="cs"/>
        </w:rPr>
        <w:t>.</w:t>
      </w:r>
      <w:r w:rsidRPr="006D2705">
        <w:t>3</w:t>
      </w:r>
      <w:r w:rsidRPr="006D2705">
        <w:rPr>
          <w:rFonts w:hint="cs"/>
        </w:rPr>
        <w:t>.</w:t>
      </w:r>
      <w:r w:rsidRPr="006D2705">
        <w:t>2</w:t>
      </w:r>
      <w:r w:rsidRPr="006D2705">
        <w:rPr>
          <w:rFonts w:hint="cs"/>
        </w:rPr>
        <w:t>.</w:t>
      </w:r>
      <w:r w:rsidRPr="006D2705">
        <w:t>6</w:t>
      </w:r>
      <w:r w:rsidR="007048E3">
        <w:rPr>
          <w:rtl/>
        </w:rPr>
        <w:tab/>
      </w:r>
      <w:r w:rsidRPr="006D2705">
        <w:rPr>
          <w:rtl/>
        </w:rPr>
        <w:t xml:space="preserve">مسابير الغلاف الأيوني </w:t>
      </w:r>
      <w:r w:rsidRPr="006D2705">
        <w:t>(</w:t>
      </w:r>
      <w:r w:rsidRPr="006D2705">
        <w:rPr>
          <w:lang w:bidi="ar-EG"/>
        </w:rPr>
        <w:t>Ionosondes</w:t>
      </w:r>
      <w:r w:rsidRPr="006D2705">
        <w:t>)</w:t>
      </w:r>
    </w:p>
    <w:p w14:paraId="24F8A53E" w14:textId="1A7E1DDF" w:rsidR="006D2705" w:rsidRPr="006D2705" w:rsidRDefault="006D2705" w:rsidP="006D2705">
      <w:pPr>
        <w:rPr>
          <w:rFonts w:eastAsia="SimSun"/>
          <w:rtl/>
          <w:lang w:val="en-US"/>
        </w:rPr>
      </w:pPr>
      <w:r w:rsidRPr="006D2705">
        <w:rPr>
          <w:rFonts w:eastAsia="SimSun"/>
          <w:rtl/>
          <w:lang w:val="en-US"/>
        </w:rPr>
        <w:t xml:space="preserve">يرسل مسبار الغلاف الأيوني </w:t>
      </w:r>
      <w:r w:rsidRPr="006D2705">
        <w:rPr>
          <w:rFonts w:eastAsia="SimSun"/>
          <w:lang w:val="en-US"/>
        </w:rPr>
        <w:t>(</w:t>
      </w:r>
      <w:r w:rsidRPr="006D2705">
        <w:rPr>
          <w:rFonts w:eastAsia="SimSun"/>
          <w:lang w:val="en-US" w:bidi="ar-EG"/>
        </w:rPr>
        <w:t>Ionosonde</w:t>
      </w:r>
      <w:r w:rsidRPr="006D2705">
        <w:rPr>
          <w:rFonts w:eastAsia="SimSun"/>
          <w:lang w:val="en-US"/>
        </w:rPr>
        <w:t>)</w:t>
      </w:r>
      <w:r w:rsidRPr="006D2705">
        <w:rPr>
          <w:rFonts w:eastAsia="SimSun"/>
          <w:rtl/>
          <w:lang w:val="en-US"/>
        </w:rPr>
        <w:t xml:space="preserve"> </w:t>
      </w:r>
      <w:proofErr w:type="gramStart"/>
      <w:r w:rsidRPr="006D2705">
        <w:rPr>
          <w:rFonts w:eastAsia="SimSun"/>
          <w:rtl/>
          <w:lang w:val="en-US"/>
        </w:rPr>
        <w:t>كنسة</w:t>
      </w:r>
      <w:proofErr w:type="gramEnd"/>
      <w:r w:rsidRPr="006D2705">
        <w:rPr>
          <w:rFonts w:eastAsia="SimSun"/>
          <w:rtl/>
          <w:lang w:val="en-US"/>
        </w:rPr>
        <w:t xml:space="preserve"> من الإشارات الراديوية (</w:t>
      </w:r>
      <w:r w:rsidRPr="006D2705">
        <w:rPr>
          <w:rFonts w:eastAsia="SimSun" w:hint="cs"/>
          <w:rtl/>
          <w:lang w:val="en-US"/>
        </w:rPr>
        <w:t>ال</w:t>
      </w:r>
      <w:r w:rsidRPr="006D2705">
        <w:rPr>
          <w:rFonts w:eastAsia="SimSun"/>
          <w:rtl/>
          <w:lang w:val="en-US"/>
        </w:rPr>
        <w:t>نبضية أو</w:t>
      </w:r>
      <w:r w:rsidRPr="006D2705">
        <w:rPr>
          <w:rFonts w:eastAsia="SimSun" w:hint="cs"/>
          <w:rtl/>
          <w:lang w:val="en-US"/>
        </w:rPr>
        <w:t xml:space="preserve"> ذات</w:t>
      </w:r>
      <w:r w:rsidRPr="006D2705">
        <w:rPr>
          <w:rFonts w:eastAsia="SimSun"/>
          <w:rtl/>
          <w:lang w:val="en-US"/>
        </w:rPr>
        <w:t xml:space="preserve"> </w:t>
      </w:r>
      <w:r w:rsidRPr="006D2705">
        <w:rPr>
          <w:rFonts w:eastAsia="SimSun" w:hint="cs"/>
          <w:rtl/>
          <w:lang w:val="en-US"/>
        </w:rPr>
        <w:t>ال</w:t>
      </w:r>
      <w:r w:rsidRPr="006D2705">
        <w:rPr>
          <w:rFonts w:eastAsia="SimSun"/>
          <w:rtl/>
          <w:lang w:val="en-US"/>
        </w:rPr>
        <w:t xml:space="preserve">موجة </w:t>
      </w:r>
      <w:r w:rsidRPr="006D2705">
        <w:rPr>
          <w:rFonts w:eastAsia="SimSun" w:hint="cs"/>
          <w:rtl/>
          <w:lang w:val="en-US"/>
        </w:rPr>
        <w:t>ال</w:t>
      </w:r>
      <w:r w:rsidRPr="006D2705">
        <w:rPr>
          <w:rFonts w:eastAsia="SimSun"/>
          <w:rtl/>
          <w:lang w:val="en-US"/>
        </w:rPr>
        <w:t xml:space="preserve">مستمرة </w:t>
      </w:r>
      <w:r w:rsidRPr="006D2705">
        <w:rPr>
          <w:rFonts w:eastAsia="SimSun"/>
          <w:lang w:val="en-US" w:bidi="ar-EG"/>
        </w:rPr>
        <w:t>(CW-chirp)</w:t>
      </w:r>
      <w:r w:rsidRPr="006D2705">
        <w:rPr>
          <w:rFonts w:eastAsia="SimSun"/>
          <w:rtl/>
          <w:lang w:val="en-US"/>
        </w:rPr>
        <w:t>) إلى داخل الغلاف الأيوني. وترتد الأصداء عندما تساوي الترددات الراديوية تردد البلازما المحلي، والذي يتناسب طردياً مع الجذر التربيعي للكثافة الإلكترونية. وبالتالي، فإن التردد الأقصى المرتد من كل طبقة أيونوسف</w:t>
      </w:r>
      <w:r w:rsidRPr="006D2705">
        <w:rPr>
          <w:rFonts w:eastAsia="SimSun" w:hint="cs"/>
          <w:rtl/>
          <w:lang w:val="en-US"/>
        </w:rPr>
        <w:t>ي</w:t>
      </w:r>
      <w:r w:rsidRPr="006D2705">
        <w:rPr>
          <w:rFonts w:eastAsia="SimSun"/>
          <w:rtl/>
          <w:lang w:val="en-US"/>
        </w:rPr>
        <w:t xml:space="preserve">رية يعد مقياساً مباشراً للتركيز الإلكتروني. وفي المقابل، </w:t>
      </w:r>
      <w:r w:rsidRPr="006D2705">
        <w:rPr>
          <w:rFonts w:eastAsia="SimSun" w:hint="cs"/>
          <w:rtl/>
          <w:lang w:val="en-US"/>
        </w:rPr>
        <w:t>يقدَّر</w:t>
      </w:r>
      <w:r w:rsidRPr="006D2705">
        <w:rPr>
          <w:rFonts w:eastAsia="SimSun"/>
          <w:rtl/>
          <w:lang w:val="en-US"/>
        </w:rPr>
        <w:t xml:space="preserve"> ارتفاع كل طبقة من خلال وقت مسير الإشارة الراديوية بافتراض الانتشار عبر الفضاء </w:t>
      </w:r>
      <w:r w:rsidRPr="006D2705">
        <w:rPr>
          <w:rFonts w:eastAsia="SimSun" w:hint="cs"/>
          <w:rtl/>
          <w:lang w:val="en-US"/>
        </w:rPr>
        <w:t>الطلق</w:t>
      </w:r>
      <w:r w:rsidRPr="006D2705">
        <w:rPr>
          <w:rFonts w:eastAsia="SimSun"/>
          <w:rtl/>
          <w:lang w:val="en-US"/>
        </w:rPr>
        <w:t xml:space="preserve">. وبما أن تردد البلازما (الكثافة الإلكترونية) يعتمد على الارتفاع ويعتمد أيضاً على الوقت وفقاً للظروف الجيوفيزيائية، يجب أن تغطي مسابير الغلاف الأيوني نطاقاً ترددياً كبيراً (من </w:t>
      </w:r>
      <w:r w:rsidRPr="006D2705">
        <w:rPr>
          <w:rFonts w:eastAsia="SimSun"/>
          <w:lang w:val="en-US"/>
        </w:rPr>
        <w:t>0</w:t>
      </w:r>
      <w:r w:rsidR="007048E3">
        <w:rPr>
          <w:rFonts w:eastAsia="SimSun"/>
          <w:lang w:val="en-US"/>
        </w:rPr>
        <w:t>,</w:t>
      </w:r>
      <w:r w:rsidRPr="006D2705">
        <w:rPr>
          <w:rFonts w:eastAsia="SimSun"/>
          <w:lang w:val="en-US"/>
        </w:rPr>
        <w:t>5</w:t>
      </w:r>
      <w:r w:rsidRPr="006D2705">
        <w:rPr>
          <w:rFonts w:eastAsia="SimSun"/>
          <w:rtl/>
          <w:lang w:val="en-US"/>
        </w:rPr>
        <w:t xml:space="preserve"> إلى </w:t>
      </w:r>
      <w:r w:rsidRPr="006D2705">
        <w:rPr>
          <w:rFonts w:eastAsia="SimSun"/>
          <w:lang w:val="en-US" w:bidi="ar-EG"/>
        </w:rPr>
        <w:t>MHz</w:t>
      </w:r>
      <w:r w:rsidR="007048E3">
        <w:rPr>
          <w:rFonts w:eastAsia="SimSun"/>
          <w:lang w:val="en-US" w:bidi="ar-EG"/>
        </w:rPr>
        <w:t xml:space="preserve"> 15</w:t>
      </w:r>
      <w:r w:rsidRPr="006D2705">
        <w:rPr>
          <w:rFonts w:eastAsia="SimSun"/>
          <w:rtl/>
          <w:lang w:val="en-US"/>
        </w:rPr>
        <w:t xml:space="preserve"> تقريباً على سبيل المثال). </w:t>
      </w:r>
      <w:r w:rsidRPr="006D2705">
        <w:rPr>
          <w:rFonts w:eastAsia="SimSun" w:hint="cs"/>
          <w:rtl/>
          <w:lang w:val="en-US"/>
        </w:rPr>
        <w:t>ويتحدد</w:t>
      </w:r>
      <w:r w:rsidRPr="006D2705">
        <w:rPr>
          <w:rFonts w:eastAsia="SimSun"/>
          <w:rtl/>
          <w:lang w:val="en-US"/>
        </w:rPr>
        <w:t xml:space="preserve"> حد تغطية الارتفاع بتردد القطع الأيوني الأقصى. ويمكن استعمال الترددات الأعلى التي تتجاوز تردد البلازما المحلي للسبر المائل حتى </w:t>
      </w:r>
      <w:r w:rsidRPr="006D2705">
        <w:rPr>
          <w:rFonts w:eastAsia="SimSun"/>
          <w:lang w:val="en-US" w:bidi="ar-EG"/>
        </w:rPr>
        <w:t>MHz</w:t>
      </w:r>
      <w:r w:rsidR="007048E3">
        <w:rPr>
          <w:rFonts w:eastAsia="SimSun"/>
          <w:lang w:val="en-US" w:bidi="ar-EG"/>
        </w:rPr>
        <w:t xml:space="preserve"> 30</w:t>
      </w:r>
      <w:r w:rsidRPr="006D2705">
        <w:rPr>
          <w:rFonts w:eastAsia="SimSun"/>
          <w:rtl/>
          <w:lang w:val="en-US"/>
        </w:rPr>
        <w:t>. ويمكن أيضاً استعمال مسابير الغلاف الأيوني البحثية الحديثة لقياس متغيرات إضافية، أبرزها سرعات البلازما وطيف موجات الجاذبية.</w:t>
      </w:r>
    </w:p>
    <w:p w14:paraId="71E7FB6F" w14:textId="77777777" w:rsidR="006D2705" w:rsidRPr="006D2705" w:rsidRDefault="006D2705" w:rsidP="002D4B08">
      <w:pPr>
        <w:pStyle w:val="Heading5"/>
        <w:rPr>
          <w:rtl/>
        </w:rPr>
      </w:pPr>
      <w:r w:rsidRPr="006D2705">
        <w:t>2</w:t>
      </w:r>
      <w:r w:rsidRPr="006D2705">
        <w:rPr>
          <w:rFonts w:hint="cs"/>
        </w:rPr>
        <w:t>.</w:t>
      </w:r>
      <w:r w:rsidRPr="006D2705">
        <w:t>3</w:t>
      </w:r>
      <w:r w:rsidRPr="006D2705">
        <w:rPr>
          <w:rFonts w:hint="cs"/>
        </w:rPr>
        <w:t>.</w:t>
      </w:r>
      <w:r w:rsidRPr="006D2705">
        <w:t>3</w:t>
      </w:r>
      <w:r w:rsidRPr="006D2705">
        <w:rPr>
          <w:rFonts w:hint="cs"/>
        </w:rPr>
        <w:t>.</w:t>
      </w:r>
      <w:r w:rsidRPr="006D2705">
        <w:t>2</w:t>
      </w:r>
      <w:r w:rsidRPr="006D2705">
        <w:rPr>
          <w:rFonts w:hint="cs"/>
        </w:rPr>
        <w:t>.</w:t>
      </w:r>
      <w:r w:rsidRPr="006D2705">
        <w:t>6</w:t>
      </w:r>
      <w:r w:rsidRPr="006D2705">
        <w:rPr>
          <w:rtl/>
        </w:rPr>
        <w:t xml:space="preserve"> رادارات </w:t>
      </w:r>
      <w:r w:rsidRPr="006D2705">
        <w:rPr>
          <w:rFonts w:hint="cs"/>
          <w:rtl/>
        </w:rPr>
        <w:t>الانتثار</w:t>
      </w:r>
      <w:r w:rsidRPr="006D2705">
        <w:rPr>
          <w:rtl/>
        </w:rPr>
        <w:t xml:space="preserve"> غير المتماسك </w:t>
      </w:r>
    </w:p>
    <w:p w14:paraId="6BA5CF34" w14:textId="5FE3B3DF" w:rsidR="006D2705" w:rsidRPr="006D2705" w:rsidRDefault="006D2705" w:rsidP="006D2705">
      <w:pPr>
        <w:rPr>
          <w:rFonts w:eastAsia="SimSun"/>
          <w:rtl/>
          <w:lang w:val="en-US"/>
        </w:rPr>
      </w:pPr>
      <w:r w:rsidRPr="006D2705">
        <w:rPr>
          <w:rFonts w:eastAsia="SimSun"/>
          <w:rtl/>
          <w:lang w:val="en-US"/>
        </w:rPr>
        <w:t xml:space="preserve">رادار الانتثار غير المتماسك </w:t>
      </w:r>
      <w:r w:rsidRPr="006D2705">
        <w:rPr>
          <w:rFonts w:eastAsia="SimSun"/>
          <w:lang w:val="en-US"/>
        </w:rPr>
        <w:t>(</w:t>
      </w:r>
      <w:r w:rsidRPr="006D2705">
        <w:rPr>
          <w:rFonts w:eastAsia="SimSun"/>
          <w:lang w:val="en-US" w:bidi="ar-EG"/>
        </w:rPr>
        <w:t>ISR</w:t>
      </w:r>
      <w:r w:rsidRPr="006D2705">
        <w:rPr>
          <w:rFonts w:eastAsia="SimSun"/>
          <w:lang w:val="en-US"/>
        </w:rPr>
        <w:t>)</w:t>
      </w:r>
      <w:r w:rsidRPr="006D2705">
        <w:rPr>
          <w:rFonts w:eastAsia="SimSun"/>
          <w:rtl/>
          <w:lang w:val="en-US"/>
        </w:rPr>
        <w:t xml:space="preserve"> هو تقنية رادارية للقياس الدقيق لبلازما الغلاف الأيوني الحرارية. وترصد هذه التقنية الانتثار الضعيف جداً من التذبذبات الرنينية الصوتية الأيونية وطور لانغموير للبلازما الحرارية. وتشمل القياسات الأولية الكثافة الإلكترونية، ودرجة الحرارة الإلكترونية، ودرجة الحرارة الأيونية، والانجرافات الأيونوسف</w:t>
      </w:r>
      <w:r w:rsidRPr="006D2705">
        <w:rPr>
          <w:rFonts w:eastAsia="SimSun" w:hint="cs"/>
          <w:rtl/>
          <w:lang w:val="en-US"/>
        </w:rPr>
        <w:t>ي</w:t>
      </w:r>
      <w:r w:rsidRPr="006D2705">
        <w:rPr>
          <w:rFonts w:eastAsia="SimSun"/>
          <w:rtl/>
          <w:lang w:val="en-US"/>
        </w:rPr>
        <w:t>رية. ويمكن الحصول على مجموعة واسعة من المنتجات المشتقة تحت ظروف معينة بما في ذلك المجالات الكهربائية، والرياح المحايدة، والتركيبات الأيونية. وتتميز هذه</w:t>
      </w:r>
      <w:r w:rsidR="00546F5E">
        <w:rPr>
          <w:rFonts w:eastAsia="SimSun" w:hint="cs"/>
          <w:rtl/>
          <w:lang w:val="en-US"/>
        </w:rPr>
        <w:t> </w:t>
      </w:r>
      <w:r w:rsidRPr="006D2705">
        <w:rPr>
          <w:rFonts w:eastAsia="SimSun"/>
          <w:rtl/>
          <w:lang w:val="en-US"/>
        </w:rPr>
        <w:t xml:space="preserve">القياسات بكونها </w:t>
      </w:r>
      <w:r w:rsidRPr="006D2705">
        <w:rPr>
          <w:rFonts w:eastAsia="SimSun" w:hint="cs"/>
          <w:rtl/>
          <w:lang w:val="en-US" w:bidi="ar-SY"/>
        </w:rPr>
        <w:t>محددة بدقة</w:t>
      </w:r>
      <w:r w:rsidRPr="006D2705">
        <w:rPr>
          <w:rFonts w:eastAsia="SimSun"/>
          <w:rtl/>
          <w:lang w:val="en-US"/>
        </w:rPr>
        <w:t xml:space="preserve"> مكانياً ويمكن إجراؤها فوق وتحت الذروة الأيونوسف</w:t>
      </w:r>
      <w:r w:rsidRPr="006D2705">
        <w:rPr>
          <w:rFonts w:eastAsia="SimSun" w:hint="cs"/>
          <w:rtl/>
          <w:lang w:val="en-US"/>
        </w:rPr>
        <w:t>ي</w:t>
      </w:r>
      <w:r w:rsidRPr="006D2705">
        <w:rPr>
          <w:rFonts w:eastAsia="SimSun"/>
          <w:rtl/>
          <w:lang w:val="en-US"/>
        </w:rPr>
        <w:t>رية. وفي حين يمكن تحديد ارتفاع الطبقات الأيونوسف</w:t>
      </w:r>
      <w:r w:rsidRPr="006D2705">
        <w:rPr>
          <w:rFonts w:eastAsia="SimSun" w:hint="cs"/>
          <w:rtl/>
          <w:lang w:val="en-US"/>
        </w:rPr>
        <w:t>ي</w:t>
      </w:r>
      <w:r w:rsidRPr="006D2705">
        <w:rPr>
          <w:rFonts w:eastAsia="SimSun"/>
          <w:rtl/>
          <w:lang w:val="en-US"/>
        </w:rPr>
        <w:t xml:space="preserve">رية بدقة شديدة باستعمال رادارات </w:t>
      </w:r>
      <w:r w:rsidRPr="006D2705">
        <w:rPr>
          <w:rFonts w:eastAsia="SimSun"/>
          <w:lang w:val="en-US" w:bidi="ar-EG"/>
        </w:rPr>
        <w:t>ISR</w:t>
      </w:r>
      <w:r w:rsidRPr="006D2705">
        <w:rPr>
          <w:rFonts w:eastAsia="SimSun"/>
          <w:rtl/>
          <w:lang w:val="en-US"/>
        </w:rPr>
        <w:t xml:space="preserve">، فإن المعايرة المتقاطعة مع مسابير الغلاف الأيوني أو استعمال سمات </w:t>
      </w:r>
      <w:r w:rsidRPr="006D2705">
        <w:rPr>
          <w:rFonts w:eastAsia="SimSun"/>
          <w:rtl/>
          <w:lang w:val="en-US"/>
        </w:rPr>
        <w:lastRenderedPageBreak/>
        <w:t xml:space="preserve">محددة في أطياف رادارات </w:t>
      </w:r>
      <w:r w:rsidRPr="006D2705">
        <w:rPr>
          <w:rFonts w:eastAsia="SimSun"/>
          <w:lang w:val="en-US" w:bidi="ar-EG"/>
        </w:rPr>
        <w:t>ISR</w:t>
      </w:r>
      <w:r w:rsidRPr="006D2705">
        <w:rPr>
          <w:rFonts w:eastAsia="SimSun"/>
          <w:rtl/>
          <w:lang w:val="en-US"/>
        </w:rPr>
        <w:t xml:space="preserve"> تعد مطلوبة لمعايرة التركيز الإلكتروني نظراً لأن التركيز الإلكتروني يُستدل عليه من إجمالي القدرة المرتدة. ويمكن الحصول على تقديرات للتوزيع الأفقي للتأين </w:t>
      </w:r>
      <w:r w:rsidRPr="006D2705">
        <w:rPr>
          <w:rFonts w:eastAsia="SimSun" w:hint="cs"/>
          <w:rtl/>
          <w:lang w:val="en-US"/>
        </w:rPr>
        <w:t>ب</w:t>
      </w:r>
      <w:r w:rsidRPr="006D2705">
        <w:rPr>
          <w:rFonts w:eastAsia="SimSun"/>
          <w:rtl/>
          <w:lang w:val="en-US"/>
        </w:rPr>
        <w:t xml:space="preserve">تحريك طبق الرادار أو </w:t>
      </w:r>
      <w:r w:rsidRPr="006D2705">
        <w:rPr>
          <w:rFonts w:eastAsia="SimSun" w:hint="cs"/>
          <w:rtl/>
          <w:lang w:val="en-US"/>
        </w:rPr>
        <w:t>ب</w:t>
      </w:r>
      <w:r w:rsidRPr="006D2705">
        <w:rPr>
          <w:rFonts w:eastAsia="SimSun"/>
          <w:rtl/>
          <w:lang w:val="en-US"/>
        </w:rPr>
        <w:t>تغيير طور مصفوفة الهوائيات. ويمكن حساب السرعات المتجهة من خلال دمج البيانات من هوائيات مختلفة أو من اتجاهات حزم مختلفة.</w:t>
      </w:r>
    </w:p>
    <w:p w14:paraId="530ADDB9" w14:textId="77777777" w:rsidR="006D2705" w:rsidRPr="006D2705" w:rsidRDefault="006D2705" w:rsidP="006D2705">
      <w:pPr>
        <w:rPr>
          <w:rFonts w:eastAsia="SimSun"/>
          <w:rtl/>
          <w:lang w:val="en-US"/>
        </w:rPr>
      </w:pPr>
      <w:r w:rsidRPr="006D2705">
        <w:rPr>
          <w:rFonts w:eastAsia="SimSun" w:hint="cs"/>
          <w:rtl/>
          <w:lang w:val="en-US"/>
        </w:rPr>
        <w:t>وتبدل</w:t>
      </w:r>
      <w:r w:rsidRPr="006D2705">
        <w:rPr>
          <w:rFonts w:eastAsia="SimSun"/>
          <w:rtl/>
          <w:lang w:val="en-US"/>
        </w:rPr>
        <w:t xml:space="preserve"> الرادارات بين حزم متعددة بعد كل نبضة مرس</w:t>
      </w:r>
      <w:r w:rsidRPr="006D2705">
        <w:rPr>
          <w:rFonts w:eastAsia="SimSun" w:hint="cs"/>
          <w:rtl/>
          <w:lang w:val="en-US"/>
        </w:rPr>
        <w:t>َ</w:t>
      </w:r>
      <w:r w:rsidRPr="006D2705">
        <w:rPr>
          <w:rFonts w:eastAsia="SimSun"/>
          <w:rtl/>
          <w:lang w:val="en-US"/>
        </w:rPr>
        <w:t xml:space="preserve">لة، </w:t>
      </w:r>
      <w:r w:rsidRPr="006D2705">
        <w:rPr>
          <w:rFonts w:eastAsia="SimSun" w:hint="cs"/>
          <w:rtl/>
          <w:lang w:val="en-US"/>
        </w:rPr>
        <w:t>وتزار</w:t>
      </w:r>
      <w:r w:rsidRPr="006D2705">
        <w:rPr>
          <w:rFonts w:eastAsia="SimSun"/>
          <w:rtl/>
          <w:lang w:val="en-US"/>
        </w:rPr>
        <w:t xml:space="preserve"> كل حزمة عدة مرات خلال فترة تكامل نموذجية تتراوح </w:t>
      </w:r>
      <w:r w:rsidRPr="006D2705">
        <w:rPr>
          <w:rFonts w:eastAsia="SimSun" w:hint="cs"/>
          <w:rtl/>
          <w:lang w:val="en-US"/>
        </w:rPr>
        <w:t>بين</w:t>
      </w:r>
      <w:r w:rsidRPr="006D2705">
        <w:rPr>
          <w:rFonts w:eastAsia="SimSun"/>
          <w:rtl/>
          <w:lang w:val="en-US"/>
        </w:rPr>
        <w:t xml:space="preserve"> </w:t>
      </w:r>
      <w:r w:rsidRPr="006D2705">
        <w:rPr>
          <w:rFonts w:eastAsia="SimSun"/>
          <w:lang w:val="en-US"/>
        </w:rPr>
        <w:t>15</w:t>
      </w:r>
      <w:r w:rsidRPr="006D2705">
        <w:rPr>
          <w:rFonts w:eastAsia="SimSun"/>
          <w:rtl/>
          <w:lang w:val="en-US"/>
        </w:rPr>
        <w:t xml:space="preserve"> </w:t>
      </w:r>
      <w:r w:rsidRPr="006D2705">
        <w:rPr>
          <w:rFonts w:eastAsia="SimSun" w:hint="cs"/>
          <w:rtl/>
          <w:lang w:val="en-US"/>
        </w:rPr>
        <w:t>و</w:t>
      </w:r>
      <w:r w:rsidRPr="006D2705">
        <w:rPr>
          <w:rFonts w:eastAsia="SimSun"/>
          <w:lang w:val="en-US"/>
        </w:rPr>
        <w:t>60</w:t>
      </w:r>
      <w:r w:rsidRPr="006D2705">
        <w:rPr>
          <w:rFonts w:eastAsia="SimSun"/>
          <w:rtl/>
          <w:lang w:val="en-US"/>
        </w:rPr>
        <w:t xml:space="preserve"> ثانية. </w:t>
      </w:r>
      <w:r w:rsidRPr="006D2705">
        <w:rPr>
          <w:rFonts w:eastAsia="SimSun" w:hint="cs"/>
          <w:rtl/>
          <w:lang w:val="en-US"/>
        </w:rPr>
        <w:t>وتقدم</w:t>
      </w:r>
      <w:r w:rsidRPr="006D2705">
        <w:rPr>
          <w:rFonts w:eastAsia="SimSun"/>
          <w:rtl/>
          <w:lang w:val="en-US"/>
        </w:rPr>
        <w:t xml:space="preserve"> البيانات المستمدة من حزم متعددة صوراً حجمية لكثافة إلكترونات الغلاف الأيوني، ودرجة الحرارة الإلكترونية، ودرجة الحرارة الأيونية، والسرعة على طول خط </w:t>
      </w:r>
      <w:r w:rsidRPr="006D2705">
        <w:rPr>
          <w:rFonts w:eastAsia="SimSun" w:hint="cs"/>
          <w:rtl/>
          <w:lang w:val="en-US"/>
        </w:rPr>
        <w:t>البصر</w:t>
      </w:r>
      <w:r w:rsidRPr="006D2705">
        <w:rPr>
          <w:rFonts w:eastAsia="SimSun"/>
          <w:rtl/>
          <w:lang w:val="en-US"/>
        </w:rPr>
        <w:t xml:space="preserve">. ويمكن دمج السرعات على طول خط </w:t>
      </w:r>
      <w:r w:rsidRPr="006D2705">
        <w:rPr>
          <w:rFonts w:eastAsia="SimSun" w:hint="cs"/>
          <w:rtl/>
          <w:lang w:val="en-US"/>
        </w:rPr>
        <w:t>البصر</w:t>
      </w:r>
      <w:r w:rsidRPr="006D2705">
        <w:rPr>
          <w:rFonts w:eastAsia="SimSun"/>
          <w:rtl/>
          <w:lang w:val="en-US"/>
        </w:rPr>
        <w:t xml:space="preserve"> من حزم متعددة لإنتاج تقديرات للرياح المحايدة في المنطقة </w:t>
      </w:r>
      <w:r w:rsidRPr="006D2705">
        <w:rPr>
          <w:rFonts w:eastAsia="SimSun"/>
          <w:lang w:val="en-US" w:bidi="ar-EG"/>
        </w:rPr>
        <w:t>E</w:t>
      </w:r>
      <w:r w:rsidRPr="006D2705">
        <w:rPr>
          <w:rFonts w:eastAsia="SimSun"/>
          <w:rtl/>
          <w:lang w:val="en-US"/>
        </w:rPr>
        <w:t xml:space="preserve"> للمجال الكهربائي المتجه.</w:t>
      </w:r>
    </w:p>
    <w:p w14:paraId="62E8E855" w14:textId="7A8F2D7F" w:rsidR="006D2705" w:rsidRPr="006D2705" w:rsidRDefault="006D2705" w:rsidP="006D2705">
      <w:pPr>
        <w:rPr>
          <w:rFonts w:eastAsia="SimSun"/>
          <w:rtl/>
          <w:lang w:val="en-US"/>
        </w:rPr>
      </w:pPr>
      <w:r w:rsidRPr="006D2705">
        <w:rPr>
          <w:rFonts w:eastAsia="SimSun"/>
          <w:rtl/>
          <w:lang w:val="en-US"/>
        </w:rPr>
        <w:t xml:space="preserve">وترسل رادارات الانتثار غير المتماسك </w:t>
      </w:r>
      <w:r w:rsidRPr="006D2705">
        <w:rPr>
          <w:rFonts w:eastAsia="SimSun"/>
          <w:lang w:val="en-US"/>
        </w:rPr>
        <w:t>(</w:t>
      </w:r>
      <w:r w:rsidRPr="006D2705">
        <w:rPr>
          <w:rFonts w:eastAsia="SimSun"/>
          <w:lang w:val="en-US" w:bidi="ar-EG"/>
        </w:rPr>
        <w:t>ISR</w:t>
      </w:r>
      <w:r w:rsidRPr="006D2705">
        <w:rPr>
          <w:rFonts w:eastAsia="SimSun"/>
          <w:lang w:val="en-US"/>
        </w:rPr>
        <w:t>)</w:t>
      </w:r>
      <w:r w:rsidRPr="006D2705">
        <w:rPr>
          <w:rFonts w:eastAsia="SimSun"/>
          <w:rtl/>
          <w:lang w:val="en-US"/>
        </w:rPr>
        <w:t xml:space="preserve"> نبضات راديوية قوية </w:t>
      </w:r>
      <w:r w:rsidRPr="006D2705">
        <w:rPr>
          <w:rFonts w:eastAsia="SimSun" w:hint="cs"/>
          <w:rtl/>
          <w:lang w:val="en-US"/>
        </w:rPr>
        <w:t>على الموجات المترية</w:t>
      </w:r>
      <w:r w:rsidRPr="006D2705">
        <w:rPr>
          <w:rFonts w:eastAsia="SimSun"/>
          <w:rtl/>
          <w:lang w:val="en-US"/>
        </w:rPr>
        <w:t xml:space="preserve"> </w:t>
      </w:r>
      <w:r w:rsidRPr="006D2705">
        <w:rPr>
          <w:rFonts w:eastAsia="SimSun"/>
          <w:lang w:val="en-US"/>
        </w:rPr>
        <w:t>(</w:t>
      </w:r>
      <w:r w:rsidRPr="006D2705">
        <w:rPr>
          <w:rFonts w:eastAsia="SimSun"/>
          <w:lang w:val="en-US" w:bidi="ar-EG"/>
        </w:rPr>
        <w:t>VHF</w:t>
      </w:r>
      <w:r w:rsidRPr="006D2705">
        <w:rPr>
          <w:rFonts w:eastAsia="SimSun"/>
          <w:lang w:val="en-US"/>
        </w:rPr>
        <w:t>)</w:t>
      </w:r>
      <w:r w:rsidRPr="006D2705">
        <w:rPr>
          <w:rFonts w:eastAsia="SimSun"/>
          <w:rtl/>
          <w:lang w:val="en-US"/>
        </w:rPr>
        <w:t xml:space="preserve"> أو الموجات </w:t>
      </w:r>
      <w:r w:rsidRPr="006D2705">
        <w:rPr>
          <w:rFonts w:eastAsia="SimSun" w:hint="cs"/>
          <w:rtl/>
          <w:lang w:val="en-US"/>
        </w:rPr>
        <w:t xml:space="preserve">الديسيمترية </w:t>
      </w:r>
      <w:r w:rsidRPr="006D2705">
        <w:rPr>
          <w:rFonts w:eastAsia="SimSun"/>
          <w:lang w:val="en-US"/>
        </w:rPr>
        <w:t>(</w:t>
      </w:r>
      <w:r w:rsidRPr="006D2705">
        <w:rPr>
          <w:rFonts w:eastAsia="SimSun"/>
          <w:lang w:val="en-US" w:bidi="ar-EG"/>
        </w:rPr>
        <w:t>UHF</w:t>
      </w:r>
      <w:r w:rsidRPr="006D2705">
        <w:rPr>
          <w:rFonts w:eastAsia="SimSun"/>
          <w:lang w:val="en-US"/>
        </w:rPr>
        <w:t>)</w:t>
      </w:r>
      <w:r w:rsidRPr="006D2705">
        <w:rPr>
          <w:rFonts w:eastAsia="SimSun"/>
          <w:rtl/>
          <w:lang w:val="en-US"/>
        </w:rPr>
        <w:t xml:space="preserve"> إلى داخل الغلاف الأيوني. وتُستعمل الترددات المركزية النمطية لنطاقات </w:t>
      </w:r>
      <w:r w:rsidRPr="006D2705">
        <w:rPr>
          <w:rFonts w:eastAsia="SimSun"/>
          <w:lang w:val="en-US" w:bidi="ar-EG"/>
        </w:rPr>
        <w:t>HF/VHF/UHF/L-</w:t>
      </w:r>
      <w:r w:rsidRPr="006D2705">
        <w:rPr>
          <w:rFonts w:eastAsia="SimSun"/>
          <w:rtl/>
          <w:lang w:val="en-US"/>
        </w:rPr>
        <w:t xml:space="preserve"> </w:t>
      </w:r>
      <w:r w:rsidRPr="006D2705">
        <w:rPr>
          <w:rFonts w:eastAsia="SimSun" w:hint="cs"/>
          <w:rtl/>
          <w:lang w:val="en-US"/>
        </w:rPr>
        <w:t>ب</w:t>
      </w:r>
      <w:r w:rsidRPr="006D2705">
        <w:rPr>
          <w:rFonts w:eastAsia="SimSun"/>
          <w:rtl/>
          <w:lang w:val="en-US"/>
        </w:rPr>
        <w:t>عرض نطاق يصل إلى</w:t>
      </w:r>
      <w:r w:rsidR="002D4B08">
        <w:rPr>
          <w:rFonts w:eastAsia="SimSun" w:hint="cs"/>
          <w:rtl/>
          <w:lang w:val="en-US"/>
        </w:rPr>
        <w:t> </w:t>
      </w:r>
      <w:r w:rsidRPr="006D2705">
        <w:rPr>
          <w:rFonts w:eastAsia="SimSun"/>
          <w:lang w:val="en-US" w:bidi="ar-EG"/>
        </w:rPr>
        <w:t>MHz</w:t>
      </w:r>
      <w:r w:rsidR="002D4B08">
        <w:rPr>
          <w:rFonts w:eastAsia="SimSun"/>
          <w:lang w:val="en-US" w:bidi="ar-EG"/>
        </w:rPr>
        <w:t xml:space="preserve"> 30</w:t>
      </w:r>
      <w:r w:rsidRPr="006D2705">
        <w:rPr>
          <w:rFonts w:eastAsia="SimSun"/>
          <w:rtl/>
          <w:lang w:val="en-US"/>
        </w:rPr>
        <w:t xml:space="preserve"> عند الاستقبال، وعادةً ما يصل إلى </w:t>
      </w:r>
      <w:r w:rsidRPr="006D2705">
        <w:rPr>
          <w:rFonts w:eastAsia="SimSun"/>
          <w:lang w:val="en-US" w:bidi="ar-EG"/>
        </w:rPr>
        <w:t>MHz</w:t>
      </w:r>
      <w:r w:rsidR="002D4B08">
        <w:rPr>
          <w:rFonts w:eastAsia="SimSun"/>
          <w:lang w:val="en-US" w:bidi="ar-EG"/>
        </w:rPr>
        <w:t xml:space="preserve"> 1</w:t>
      </w:r>
      <w:r w:rsidRPr="006D2705">
        <w:rPr>
          <w:rFonts w:eastAsia="SimSun"/>
          <w:rtl/>
          <w:lang w:val="en-US"/>
        </w:rPr>
        <w:t xml:space="preserve"> عند الإرسال </w:t>
      </w:r>
      <w:r w:rsidRPr="006D2705">
        <w:rPr>
          <w:rFonts w:eastAsia="SimSun" w:hint="cs"/>
          <w:rtl/>
          <w:lang w:val="en-US"/>
        </w:rPr>
        <w:t>في ا</w:t>
      </w:r>
      <w:r w:rsidRPr="006D2705">
        <w:rPr>
          <w:rFonts w:eastAsia="SimSun"/>
          <w:rtl/>
          <w:lang w:val="en-US"/>
        </w:rPr>
        <w:t>لأنظمة الحالية. ويُخطط لعرض نطاق إرسال يصل إلى</w:t>
      </w:r>
      <w:r w:rsidR="002D4B08">
        <w:rPr>
          <w:rFonts w:eastAsia="SimSun" w:hint="cs"/>
          <w:rtl/>
          <w:lang w:val="en-US"/>
        </w:rPr>
        <w:t> </w:t>
      </w:r>
      <w:r w:rsidRPr="006D2705">
        <w:rPr>
          <w:rFonts w:eastAsia="SimSun"/>
          <w:lang w:val="en-US" w:bidi="ar-EG"/>
        </w:rPr>
        <w:t>MHz</w:t>
      </w:r>
      <w:r w:rsidR="002D4B08">
        <w:rPr>
          <w:rFonts w:eastAsia="SimSun"/>
          <w:lang w:val="en-US" w:bidi="ar-EG"/>
        </w:rPr>
        <w:t xml:space="preserve"> 10</w:t>
      </w:r>
      <w:r w:rsidRPr="006D2705">
        <w:rPr>
          <w:rFonts w:eastAsia="SimSun"/>
          <w:rtl/>
          <w:lang w:val="en-US"/>
        </w:rPr>
        <w:t xml:space="preserve"> </w:t>
      </w:r>
      <w:r w:rsidRPr="006D2705">
        <w:rPr>
          <w:rFonts w:eastAsia="SimSun" w:hint="cs"/>
          <w:rtl/>
          <w:lang w:val="en-US"/>
        </w:rPr>
        <w:t>في ا</w:t>
      </w:r>
      <w:r w:rsidRPr="006D2705">
        <w:rPr>
          <w:rFonts w:eastAsia="SimSun"/>
          <w:rtl/>
          <w:lang w:val="en-US"/>
        </w:rPr>
        <w:t xml:space="preserve">لأنظمة المستقبلية. ويتطلب الأمر قدرة كبيرة؛ حيث تقع معظم الأنظمة ضمن </w:t>
      </w:r>
      <w:r w:rsidRPr="006D2705">
        <w:rPr>
          <w:rFonts w:eastAsia="SimSun" w:hint="cs"/>
          <w:rtl/>
          <w:lang w:val="en-US"/>
        </w:rPr>
        <w:t>ال</w:t>
      </w:r>
      <w:r w:rsidRPr="006D2705">
        <w:rPr>
          <w:rFonts w:eastAsia="SimSun"/>
          <w:rtl/>
          <w:lang w:val="en-US"/>
        </w:rPr>
        <w:t>فئة المتعدد</w:t>
      </w:r>
      <w:r w:rsidRPr="006D2705">
        <w:rPr>
          <w:rFonts w:eastAsia="SimSun" w:hint="cs"/>
          <w:rtl/>
          <w:lang w:val="en-US"/>
        </w:rPr>
        <w:t>ة</w:t>
      </w:r>
      <w:r w:rsidRPr="006D2705">
        <w:rPr>
          <w:rFonts w:eastAsia="SimSun"/>
          <w:rtl/>
          <w:lang w:val="en-US"/>
        </w:rPr>
        <w:t xml:space="preserve"> ميغاوا</w:t>
      </w:r>
      <w:r w:rsidRPr="006D2705">
        <w:rPr>
          <w:rFonts w:eastAsia="SimSun" w:hint="cs"/>
          <w:rtl/>
          <w:lang w:val="en-US"/>
        </w:rPr>
        <w:t>ط</w:t>
      </w:r>
      <w:r w:rsidRPr="006D2705">
        <w:rPr>
          <w:rFonts w:eastAsia="SimSun"/>
          <w:rtl/>
          <w:lang w:val="en-US"/>
        </w:rPr>
        <w:t xml:space="preserve"> </w:t>
      </w:r>
      <w:r w:rsidRPr="006D2705">
        <w:rPr>
          <w:rFonts w:eastAsia="SimSun" w:hint="cs"/>
          <w:rtl/>
          <w:lang w:val="en-US"/>
        </w:rPr>
        <w:t>ب</w:t>
      </w:r>
      <w:r w:rsidRPr="006D2705">
        <w:rPr>
          <w:rFonts w:eastAsia="SimSun"/>
          <w:rtl/>
          <w:lang w:val="en-US"/>
        </w:rPr>
        <w:t xml:space="preserve">هوائيات يتراوح </w:t>
      </w:r>
      <w:r w:rsidRPr="006D2705">
        <w:rPr>
          <w:rFonts w:eastAsia="SimSun" w:hint="cs"/>
          <w:rtl/>
          <w:lang w:val="en-US"/>
        </w:rPr>
        <w:t>قطرها</w:t>
      </w:r>
      <w:r w:rsidRPr="006D2705">
        <w:rPr>
          <w:rFonts w:eastAsia="SimSun"/>
          <w:rtl/>
          <w:lang w:val="en-US"/>
        </w:rPr>
        <w:t xml:space="preserve"> بين </w:t>
      </w:r>
      <w:r w:rsidRPr="006D2705">
        <w:rPr>
          <w:rFonts w:eastAsia="SimSun"/>
          <w:lang w:val="en-US"/>
        </w:rPr>
        <w:t>25</w:t>
      </w:r>
      <w:r w:rsidRPr="006D2705">
        <w:rPr>
          <w:rFonts w:eastAsia="SimSun"/>
          <w:rtl/>
          <w:lang w:val="en-US"/>
        </w:rPr>
        <w:t xml:space="preserve"> </w:t>
      </w:r>
      <w:r w:rsidRPr="006D2705">
        <w:rPr>
          <w:rFonts w:eastAsia="SimSun" w:hint="cs"/>
          <w:rtl/>
          <w:lang w:val="en-US"/>
        </w:rPr>
        <w:t xml:space="preserve">متراً </w:t>
      </w:r>
      <w:r w:rsidRPr="006D2705">
        <w:rPr>
          <w:rFonts w:eastAsia="SimSun"/>
          <w:rtl/>
          <w:lang w:val="en-US"/>
        </w:rPr>
        <w:t>و</w:t>
      </w:r>
      <w:r w:rsidRPr="006D2705">
        <w:rPr>
          <w:rFonts w:eastAsia="SimSun"/>
          <w:lang w:val="en-US"/>
        </w:rPr>
        <w:t>300</w:t>
      </w:r>
      <w:r w:rsidRPr="006D2705">
        <w:rPr>
          <w:rFonts w:eastAsia="SimSun"/>
          <w:rtl/>
          <w:lang w:val="en-US"/>
        </w:rPr>
        <w:t xml:space="preserve"> متر. وتبرز الحاجة للقدرة العالية بسبب المقطع العرضي الراداري الضعيف جداً لبلازما الغلاف الأيوني الحرارية. وتعتمد الأنظمة الأقدم عادةً على هوائي مفرد (عاكس مكافئ</w:t>
      </w:r>
      <w:r w:rsidRPr="006D2705">
        <w:rPr>
          <w:rFonts w:eastAsia="SimSun" w:hint="cs"/>
          <w:rtl/>
          <w:lang w:val="en-US"/>
        </w:rPr>
        <w:t>ي</w:t>
      </w:r>
      <w:r w:rsidRPr="006D2705">
        <w:rPr>
          <w:rFonts w:eastAsia="SimSun"/>
          <w:rtl/>
          <w:lang w:val="en-US"/>
        </w:rPr>
        <w:t xml:space="preserve">)، بينما تمتلك الأنظمة </w:t>
      </w:r>
      <w:r w:rsidRPr="006D2705">
        <w:rPr>
          <w:rFonts w:eastAsia="SimSun" w:hint="cs"/>
          <w:rtl/>
          <w:lang w:val="en-US"/>
        </w:rPr>
        <w:t>الأحدث</w:t>
      </w:r>
      <w:r w:rsidRPr="006D2705">
        <w:rPr>
          <w:rFonts w:eastAsia="SimSun"/>
          <w:rtl/>
          <w:lang w:val="en-US"/>
        </w:rPr>
        <w:t xml:space="preserve"> تص</w:t>
      </w:r>
      <w:r w:rsidRPr="006D2705">
        <w:rPr>
          <w:rFonts w:eastAsia="SimSun" w:hint="cs"/>
          <w:rtl/>
          <w:lang w:val="en-US"/>
        </w:rPr>
        <w:t>ا</w:t>
      </w:r>
      <w:r w:rsidRPr="006D2705">
        <w:rPr>
          <w:rFonts w:eastAsia="SimSun"/>
          <w:rtl/>
          <w:lang w:val="en-US"/>
        </w:rPr>
        <w:t xml:space="preserve">ميم هوائيات رادارية ذات مصفوفة </w:t>
      </w:r>
      <w:r w:rsidRPr="006D2705">
        <w:rPr>
          <w:rFonts w:eastAsia="SimSun" w:hint="cs"/>
          <w:rtl/>
          <w:lang w:val="en-US"/>
        </w:rPr>
        <w:t>مرتبة الأطوار</w:t>
      </w:r>
      <w:r w:rsidRPr="006D2705">
        <w:rPr>
          <w:rFonts w:eastAsia="SimSun"/>
          <w:rtl/>
          <w:lang w:val="en-US"/>
        </w:rPr>
        <w:t>.</w:t>
      </w:r>
    </w:p>
    <w:p w14:paraId="1C25F4D3" w14:textId="38BD12E9" w:rsidR="006D2705" w:rsidRPr="00AB55DB" w:rsidRDefault="00AB55DB" w:rsidP="00AB55DB">
      <w:pPr>
        <w:pStyle w:val="Heading5"/>
        <w:rPr>
          <w:rtl/>
        </w:rPr>
      </w:pPr>
      <w:r>
        <w:t>3.</w:t>
      </w:r>
      <w:r w:rsidR="006D2705" w:rsidRPr="00AB55DB">
        <w:t>3</w:t>
      </w:r>
      <w:r w:rsidR="006D2705" w:rsidRPr="00AB55DB">
        <w:rPr>
          <w:rFonts w:hint="cs"/>
        </w:rPr>
        <w:t>.</w:t>
      </w:r>
      <w:r w:rsidR="006D2705" w:rsidRPr="00AB55DB">
        <w:t>3</w:t>
      </w:r>
      <w:r w:rsidR="006D2705" w:rsidRPr="00AB55DB">
        <w:rPr>
          <w:rFonts w:hint="cs"/>
        </w:rPr>
        <w:t>.</w:t>
      </w:r>
      <w:r w:rsidR="006D2705" w:rsidRPr="00AB55DB">
        <w:t>2</w:t>
      </w:r>
      <w:r w:rsidR="006D2705" w:rsidRPr="00AB55DB">
        <w:rPr>
          <w:rFonts w:hint="cs"/>
        </w:rPr>
        <w:t>.</w:t>
      </w:r>
      <w:r w:rsidR="006D2705" w:rsidRPr="00AB55DB">
        <w:t>6</w:t>
      </w:r>
      <w:r>
        <w:rPr>
          <w:rtl/>
        </w:rPr>
        <w:tab/>
      </w:r>
      <w:r w:rsidR="006D2705" w:rsidRPr="00AB55DB">
        <w:rPr>
          <w:rtl/>
        </w:rPr>
        <w:t xml:space="preserve">رادارات الانتثار المتماسك </w:t>
      </w:r>
    </w:p>
    <w:p w14:paraId="772E045D" w14:textId="6C9A2935" w:rsidR="006D2705" w:rsidRPr="00A82190" w:rsidRDefault="006D2705" w:rsidP="006D2705">
      <w:pPr>
        <w:rPr>
          <w:rFonts w:eastAsia="SimSun"/>
          <w:spacing w:val="-2"/>
          <w:rtl/>
          <w:lang w:val="en-US"/>
        </w:rPr>
      </w:pPr>
      <w:r w:rsidRPr="00A82190">
        <w:rPr>
          <w:rFonts w:eastAsia="SimSun"/>
          <w:spacing w:val="-2"/>
          <w:rtl/>
          <w:lang w:val="en-US"/>
        </w:rPr>
        <w:t>تقيس أنظمة الرادار هذه الانتثار المتماسك من الاضطرابات الأيونوسف</w:t>
      </w:r>
      <w:r w:rsidRPr="00A82190">
        <w:rPr>
          <w:rFonts w:eastAsia="SimSun" w:hint="cs"/>
          <w:spacing w:val="-2"/>
          <w:rtl/>
          <w:lang w:val="en-US"/>
        </w:rPr>
        <w:t>ي</w:t>
      </w:r>
      <w:r w:rsidRPr="00A82190">
        <w:rPr>
          <w:rFonts w:eastAsia="SimSun"/>
          <w:spacing w:val="-2"/>
          <w:rtl/>
          <w:lang w:val="en-US"/>
        </w:rPr>
        <w:t xml:space="preserve">رية الناتجة عن عدم استقرار البلازما والموجات والهياكل. وبهذه الطريقة، يمكن تحديد القدرة المرتدة والسرعة على طول خط </w:t>
      </w:r>
      <w:r w:rsidRPr="00A82190">
        <w:rPr>
          <w:rFonts w:eastAsia="SimSun" w:hint="cs"/>
          <w:spacing w:val="-2"/>
          <w:rtl/>
          <w:lang w:val="en-US"/>
        </w:rPr>
        <w:t>البصر</w:t>
      </w:r>
      <w:r w:rsidRPr="00A82190">
        <w:rPr>
          <w:rFonts w:eastAsia="SimSun"/>
          <w:spacing w:val="-2"/>
          <w:rtl/>
          <w:lang w:val="en-US"/>
        </w:rPr>
        <w:t xml:space="preserve">. ويمكن حساب السرعات المتجهة من خلال دمج البيانات من محطتي رادار أو أكثر. </w:t>
      </w:r>
      <w:r w:rsidRPr="00A82190">
        <w:rPr>
          <w:rFonts w:eastAsia="SimSun" w:hint="cs"/>
          <w:spacing w:val="-2"/>
          <w:rtl/>
          <w:lang w:val="en-US"/>
        </w:rPr>
        <w:t>وكثيراً</w:t>
      </w:r>
      <w:r w:rsidRPr="00A82190">
        <w:rPr>
          <w:rFonts w:eastAsia="SimSun"/>
          <w:spacing w:val="-2"/>
          <w:rtl/>
          <w:lang w:val="en-US"/>
        </w:rPr>
        <w:t xml:space="preserve"> ما </w:t>
      </w:r>
      <w:r w:rsidRPr="00A82190">
        <w:rPr>
          <w:rFonts w:eastAsia="SimSun" w:hint="cs"/>
          <w:spacing w:val="-2"/>
          <w:rtl/>
          <w:lang w:val="en-US"/>
        </w:rPr>
        <w:t>تُ</w:t>
      </w:r>
      <w:r w:rsidRPr="00A82190">
        <w:rPr>
          <w:rFonts w:eastAsia="SimSun"/>
          <w:spacing w:val="-2"/>
          <w:rtl/>
          <w:lang w:val="en-US"/>
        </w:rPr>
        <w:t xml:space="preserve">نشر رادارات الانتثار المتماسك </w:t>
      </w:r>
      <w:r w:rsidRPr="00A82190">
        <w:rPr>
          <w:rFonts w:eastAsia="SimSun" w:hint="cs"/>
          <w:spacing w:val="-2"/>
          <w:rtl/>
          <w:lang w:val="en-US"/>
        </w:rPr>
        <w:t>ك</w:t>
      </w:r>
      <w:r w:rsidRPr="00A82190">
        <w:rPr>
          <w:rFonts w:eastAsia="SimSun"/>
          <w:spacing w:val="-2"/>
          <w:rtl/>
          <w:lang w:val="en-US"/>
        </w:rPr>
        <w:t>أنظمة قابلة للنقل يمكن تحريكها للسماح بدراسة مناطق مختلفة من الغلاف الأيوني. وعادةً، ت</w:t>
      </w:r>
      <w:r w:rsidRPr="00A82190">
        <w:rPr>
          <w:rFonts w:eastAsia="SimSun" w:hint="cs"/>
          <w:spacing w:val="-2"/>
          <w:rtl/>
          <w:lang w:val="en-US"/>
        </w:rPr>
        <w:t>ُ</w:t>
      </w:r>
      <w:r w:rsidRPr="00A82190">
        <w:rPr>
          <w:rFonts w:eastAsia="SimSun"/>
          <w:spacing w:val="-2"/>
          <w:rtl/>
          <w:lang w:val="en-US"/>
        </w:rPr>
        <w:t>طو</w:t>
      </w:r>
      <w:r w:rsidRPr="00A82190">
        <w:rPr>
          <w:rFonts w:eastAsia="SimSun" w:hint="cs"/>
          <w:spacing w:val="-2"/>
          <w:rtl/>
          <w:lang w:val="en-US"/>
        </w:rPr>
        <w:t>َّ</w:t>
      </w:r>
      <w:r w:rsidRPr="00A82190">
        <w:rPr>
          <w:rFonts w:eastAsia="SimSun"/>
          <w:spacing w:val="-2"/>
          <w:rtl/>
          <w:lang w:val="en-US"/>
        </w:rPr>
        <w:t xml:space="preserve">ر أنظمة مخصصة </w:t>
      </w:r>
      <w:r w:rsidRPr="00A82190">
        <w:rPr>
          <w:rFonts w:eastAsia="SimSun" w:hint="cs"/>
          <w:spacing w:val="-2"/>
          <w:rtl/>
          <w:lang w:val="en-US"/>
        </w:rPr>
        <w:t>بتردد</w:t>
      </w:r>
      <w:r w:rsidRPr="00A82190">
        <w:rPr>
          <w:rFonts w:eastAsia="SimSun"/>
          <w:spacing w:val="-2"/>
          <w:rtl/>
          <w:lang w:val="en-US"/>
        </w:rPr>
        <w:t xml:space="preserve"> </w:t>
      </w:r>
      <w:r w:rsidRPr="00A82190">
        <w:rPr>
          <w:rFonts w:eastAsia="SimSun"/>
          <w:spacing w:val="-2"/>
          <w:lang w:val="en-US"/>
        </w:rPr>
        <w:t>30</w:t>
      </w:r>
      <w:r w:rsidRPr="00A82190">
        <w:rPr>
          <w:rFonts w:eastAsia="SimSun"/>
          <w:spacing w:val="-2"/>
          <w:rtl/>
          <w:lang w:val="en-US"/>
        </w:rPr>
        <w:t xml:space="preserve"> أو </w:t>
      </w:r>
      <w:r w:rsidRPr="00A82190">
        <w:rPr>
          <w:rFonts w:eastAsia="SimSun"/>
          <w:spacing w:val="-2"/>
          <w:lang w:val="en-US"/>
        </w:rPr>
        <w:t>50</w:t>
      </w:r>
      <w:r w:rsidRPr="00A82190">
        <w:rPr>
          <w:rFonts w:eastAsia="SimSun"/>
          <w:spacing w:val="-2"/>
          <w:rtl/>
          <w:lang w:val="en-US"/>
        </w:rPr>
        <w:t xml:space="preserve"> أو </w:t>
      </w:r>
      <w:r w:rsidRPr="00A82190">
        <w:rPr>
          <w:rFonts w:eastAsia="SimSun"/>
          <w:spacing w:val="-2"/>
          <w:lang w:val="en-US" w:bidi="ar-EG"/>
        </w:rPr>
        <w:t>MHz</w:t>
      </w:r>
      <w:r w:rsidR="00AB55DB" w:rsidRPr="00A82190">
        <w:rPr>
          <w:rFonts w:eastAsia="SimSun"/>
          <w:spacing w:val="-2"/>
          <w:lang w:val="en-US" w:bidi="ar-EG"/>
        </w:rPr>
        <w:t xml:space="preserve"> 144</w:t>
      </w:r>
      <w:r w:rsidRPr="00A82190">
        <w:rPr>
          <w:rFonts w:eastAsia="SimSun"/>
          <w:spacing w:val="-2"/>
          <w:rtl/>
          <w:lang w:val="en-US"/>
        </w:rPr>
        <w:t xml:space="preserve"> وبعروض نطاق في حدود </w:t>
      </w:r>
      <w:r w:rsidRPr="00A82190">
        <w:rPr>
          <w:rFonts w:eastAsia="SimSun"/>
          <w:spacing w:val="-2"/>
          <w:lang w:val="en-US" w:bidi="ar-EG"/>
        </w:rPr>
        <w:t>MHz</w:t>
      </w:r>
      <w:r w:rsidR="00AB55DB" w:rsidRPr="00A82190">
        <w:rPr>
          <w:rFonts w:eastAsia="SimSun"/>
          <w:spacing w:val="-2"/>
          <w:lang w:val="en-US" w:bidi="ar-EG"/>
        </w:rPr>
        <w:t xml:space="preserve"> 1</w:t>
      </w:r>
      <w:r w:rsidRPr="00A82190">
        <w:rPr>
          <w:rFonts w:eastAsia="SimSun"/>
          <w:spacing w:val="-2"/>
          <w:rtl/>
          <w:lang w:val="en-US"/>
        </w:rPr>
        <w:t>.</w:t>
      </w:r>
    </w:p>
    <w:p w14:paraId="3B6A4917" w14:textId="2B443687" w:rsidR="006D2705" w:rsidRPr="006D2705" w:rsidRDefault="006D2705" w:rsidP="0078336A">
      <w:pPr>
        <w:pStyle w:val="Heading5"/>
        <w:rPr>
          <w:rtl/>
        </w:rPr>
      </w:pPr>
      <w:r w:rsidRPr="0078336A">
        <w:t>4</w:t>
      </w:r>
      <w:r w:rsidRPr="0078336A">
        <w:rPr>
          <w:rFonts w:hint="cs"/>
        </w:rPr>
        <w:t>.</w:t>
      </w:r>
      <w:r w:rsidR="0078336A">
        <w:t>3.</w:t>
      </w:r>
      <w:r w:rsidRPr="0078336A">
        <w:t>3</w:t>
      </w:r>
      <w:r w:rsidRPr="0078336A">
        <w:rPr>
          <w:rFonts w:hint="cs"/>
        </w:rPr>
        <w:t>.</w:t>
      </w:r>
      <w:r w:rsidRPr="0078336A">
        <w:t>2</w:t>
      </w:r>
      <w:r w:rsidRPr="0078336A">
        <w:rPr>
          <w:rFonts w:hint="cs"/>
        </w:rPr>
        <w:t>.</w:t>
      </w:r>
      <w:r w:rsidRPr="0078336A">
        <w:t>6</w:t>
      </w:r>
      <w:r w:rsidR="0078336A">
        <w:rPr>
          <w:rtl/>
        </w:rPr>
        <w:tab/>
      </w:r>
      <w:r w:rsidRPr="0078336A">
        <w:rPr>
          <w:rtl/>
        </w:rPr>
        <w:t>رادارات أخرى</w:t>
      </w:r>
    </w:p>
    <w:p w14:paraId="7782C102" w14:textId="511E82BB" w:rsidR="006D2705" w:rsidRPr="006D2705" w:rsidRDefault="006D2705" w:rsidP="006D2705">
      <w:pPr>
        <w:rPr>
          <w:rFonts w:eastAsia="SimSun"/>
          <w:rtl/>
          <w:lang w:val="en-US"/>
        </w:rPr>
      </w:pPr>
      <w:r w:rsidRPr="006D2705">
        <w:rPr>
          <w:rFonts w:eastAsia="SimSun"/>
          <w:rtl/>
          <w:lang w:val="en-US"/>
        </w:rPr>
        <w:t>يتكون رادار نظام د</w:t>
      </w:r>
      <w:r w:rsidRPr="006D2705">
        <w:rPr>
          <w:rFonts w:eastAsia="SimSun" w:hint="cs"/>
          <w:rtl/>
          <w:lang w:val="en-US"/>
        </w:rPr>
        <w:t>و</w:t>
      </w:r>
      <w:r w:rsidRPr="006D2705">
        <w:rPr>
          <w:rFonts w:eastAsia="SimSun"/>
          <w:rtl/>
          <w:lang w:val="en-US"/>
        </w:rPr>
        <w:t xml:space="preserve">بلر </w:t>
      </w:r>
      <w:r w:rsidRPr="006D2705">
        <w:rPr>
          <w:rFonts w:eastAsia="SimSun" w:hint="cs"/>
          <w:rtl/>
          <w:lang w:val="en-US" w:bidi="ar-SY"/>
        </w:rPr>
        <w:t>على الموجات الديكامترية</w:t>
      </w:r>
      <w:r w:rsidRPr="006D2705">
        <w:rPr>
          <w:rFonts w:eastAsia="SimSun"/>
          <w:rtl/>
          <w:lang w:val="en-US"/>
        </w:rPr>
        <w:t xml:space="preserve"> </w:t>
      </w:r>
      <w:r w:rsidRPr="006D2705">
        <w:rPr>
          <w:rFonts w:eastAsia="SimSun"/>
          <w:lang w:val="en-US"/>
        </w:rPr>
        <w:t>(</w:t>
      </w:r>
      <w:r w:rsidRPr="006D2705">
        <w:rPr>
          <w:rFonts w:eastAsia="SimSun"/>
          <w:lang w:val="en-US" w:bidi="ar-EG"/>
        </w:rPr>
        <w:t>HF</w:t>
      </w:r>
      <w:r w:rsidRPr="006D2705">
        <w:rPr>
          <w:rFonts w:eastAsia="SimSun"/>
          <w:lang w:val="en-US"/>
        </w:rPr>
        <w:t>)</w:t>
      </w:r>
      <w:r w:rsidRPr="006D2705">
        <w:rPr>
          <w:rFonts w:eastAsia="SimSun"/>
          <w:rtl/>
          <w:lang w:val="en-US"/>
        </w:rPr>
        <w:t xml:space="preserve"> من مرسل راديوي ذي موجة مستمرة </w:t>
      </w:r>
      <w:r w:rsidRPr="006D2705">
        <w:rPr>
          <w:rFonts w:eastAsia="SimSun"/>
          <w:lang w:val="en-US"/>
        </w:rPr>
        <w:t>(</w:t>
      </w:r>
      <w:r w:rsidRPr="006D2705">
        <w:rPr>
          <w:rFonts w:eastAsia="SimSun"/>
          <w:lang w:val="en-US" w:bidi="ar-EG"/>
        </w:rPr>
        <w:t>CW</w:t>
      </w:r>
      <w:r w:rsidRPr="006D2705">
        <w:rPr>
          <w:rFonts w:eastAsia="SimSun"/>
          <w:lang w:val="en-US"/>
        </w:rPr>
        <w:t>)</w:t>
      </w:r>
      <w:r w:rsidRPr="006D2705">
        <w:rPr>
          <w:rFonts w:eastAsia="SimSun"/>
          <w:rtl/>
          <w:lang w:val="en-US"/>
        </w:rPr>
        <w:t xml:space="preserve"> وعدة مستقبلات، وتتميز هذه المنظومة باستقرار تردد</w:t>
      </w:r>
      <w:r w:rsidRPr="006D2705">
        <w:rPr>
          <w:rFonts w:eastAsia="SimSun" w:hint="cs"/>
          <w:rtl/>
          <w:lang w:val="en-US"/>
        </w:rPr>
        <w:t>ات</w:t>
      </w:r>
      <w:r w:rsidRPr="006D2705">
        <w:rPr>
          <w:rFonts w:eastAsia="SimSun"/>
          <w:rtl/>
          <w:lang w:val="en-US"/>
        </w:rPr>
        <w:t xml:space="preserve">ها العالي </w:t>
      </w:r>
      <w:r w:rsidRPr="006D2705">
        <w:rPr>
          <w:rFonts w:eastAsia="SimSun" w:hint="cs"/>
          <w:rtl/>
          <w:lang w:val="en-US"/>
        </w:rPr>
        <w:t>وتقترن</w:t>
      </w:r>
      <w:r w:rsidRPr="006D2705">
        <w:rPr>
          <w:rFonts w:eastAsia="SimSun"/>
          <w:rtl/>
          <w:lang w:val="en-US"/>
        </w:rPr>
        <w:t xml:space="preserve"> </w:t>
      </w:r>
      <w:r w:rsidRPr="006D2705">
        <w:rPr>
          <w:rFonts w:eastAsia="SimSun" w:hint="cs"/>
          <w:rtl/>
          <w:lang w:val="en-US"/>
        </w:rPr>
        <w:t>ب</w:t>
      </w:r>
      <w:r w:rsidRPr="006D2705">
        <w:rPr>
          <w:rFonts w:eastAsia="SimSun"/>
          <w:rtl/>
          <w:lang w:val="en-US"/>
        </w:rPr>
        <w:t>جهاز تسجيل. وتُرس</w:t>
      </w:r>
      <w:r w:rsidRPr="006D2705">
        <w:rPr>
          <w:rFonts w:eastAsia="SimSun" w:hint="cs"/>
          <w:rtl/>
          <w:lang w:val="en-US"/>
        </w:rPr>
        <w:t>َ</w:t>
      </w:r>
      <w:r w:rsidRPr="006D2705">
        <w:rPr>
          <w:rFonts w:eastAsia="SimSun"/>
          <w:rtl/>
          <w:lang w:val="en-US"/>
        </w:rPr>
        <w:t xml:space="preserve">ل إشارات الموجة المستمرة </w:t>
      </w:r>
      <w:r w:rsidRPr="006D2705">
        <w:rPr>
          <w:rFonts w:eastAsia="SimSun"/>
          <w:lang w:val="en-US"/>
        </w:rPr>
        <w:t>(</w:t>
      </w:r>
      <w:r w:rsidRPr="006D2705">
        <w:rPr>
          <w:rFonts w:eastAsia="SimSun"/>
          <w:lang w:val="en-US" w:bidi="ar-EG"/>
        </w:rPr>
        <w:t>CW</w:t>
      </w:r>
      <w:r w:rsidRPr="006D2705">
        <w:rPr>
          <w:rFonts w:eastAsia="SimSun"/>
          <w:lang w:val="en-US"/>
        </w:rPr>
        <w:t>)</w:t>
      </w:r>
      <w:r w:rsidRPr="006D2705">
        <w:rPr>
          <w:rFonts w:eastAsia="SimSun"/>
          <w:rtl/>
          <w:lang w:val="en-US"/>
        </w:rPr>
        <w:t xml:space="preserve"> عادةً </w:t>
      </w:r>
      <w:r w:rsidRPr="006D2705">
        <w:rPr>
          <w:rFonts w:eastAsia="SimSun" w:hint="cs"/>
          <w:rtl/>
          <w:lang w:val="en-US"/>
        </w:rPr>
        <w:t>على</w:t>
      </w:r>
      <w:r w:rsidRPr="006D2705">
        <w:rPr>
          <w:rFonts w:eastAsia="SimSun"/>
          <w:rtl/>
          <w:lang w:val="en-US"/>
        </w:rPr>
        <w:t xml:space="preserve"> ترددات تتراوح بين </w:t>
      </w:r>
      <w:r w:rsidRPr="006D2705">
        <w:rPr>
          <w:rFonts w:eastAsia="SimSun"/>
          <w:lang w:val="en-US"/>
        </w:rPr>
        <w:t>3</w:t>
      </w:r>
      <w:r w:rsidRPr="006D2705">
        <w:rPr>
          <w:rFonts w:eastAsia="SimSun"/>
          <w:rtl/>
          <w:lang w:val="en-US"/>
        </w:rPr>
        <w:t xml:space="preserve"> و</w:t>
      </w:r>
      <w:r w:rsidRPr="006D2705">
        <w:rPr>
          <w:rFonts w:eastAsia="SimSun"/>
          <w:lang w:val="en-US" w:bidi="ar-EG"/>
        </w:rPr>
        <w:t>MHz</w:t>
      </w:r>
      <w:r w:rsidR="0078336A">
        <w:rPr>
          <w:rFonts w:eastAsia="SimSun"/>
          <w:lang w:val="en-US" w:bidi="ar-EG"/>
        </w:rPr>
        <w:t xml:space="preserve"> 10</w:t>
      </w:r>
      <w:r w:rsidRPr="006D2705">
        <w:rPr>
          <w:rFonts w:eastAsia="SimSun"/>
          <w:rtl/>
          <w:lang w:val="en-US"/>
        </w:rPr>
        <w:t>. وعندما تنعكس موجة راديوية من الغلاف الأيوني</w:t>
      </w:r>
      <w:r w:rsidRPr="006D2705">
        <w:rPr>
          <w:rFonts w:eastAsia="SimSun" w:hint="cs"/>
          <w:rtl/>
          <w:lang w:val="en-US"/>
        </w:rPr>
        <w:t xml:space="preserve"> (</w:t>
      </w:r>
      <w:r w:rsidRPr="006D2705">
        <w:rPr>
          <w:rFonts w:eastAsia="SimSun"/>
          <w:rtl/>
          <w:lang w:val="en-US"/>
        </w:rPr>
        <w:t>الأيونوسف</w:t>
      </w:r>
      <w:r w:rsidRPr="006D2705">
        <w:rPr>
          <w:rFonts w:eastAsia="SimSun" w:hint="cs"/>
          <w:rtl/>
          <w:lang w:val="en-US"/>
        </w:rPr>
        <w:t>ي</w:t>
      </w:r>
      <w:r w:rsidRPr="006D2705">
        <w:rPr>
          <w:rFonts w:eastAsia="SimSun"/>
          <w:rtl/>
          <w:lang w:val="en-US"/>
        </w:rPr>
        <w:t>ر</w:t>
      </w:r>
      <w:r w:rsidRPr="006D2705">
        <w:rPr>
          <w:rFonts w:eastAsia="SimSun" w:hint="cs"/>
          <w:rtl/>
          <w:lang w:val="en-US"/>
        </w:rPr>
        <w:t>)</w:t>
      </w:r>
      <w:r w:rsidRPr="006D2705">
        <w:rPr>
          <w:rFonts w:eastAsia="SimSun"/>
          <w:rtl/>
          <w:lang w:val="en-US"/>
        </w:rPr>
        <w:t>، ستحدث حركة نقطة الانعكاس تغييراً في</w:t>
      </w:r>
      <w:r w:rsidR="0078336A">
        <w:rPr>
          <w:rFonts w:eastAsia="SimSun" w:hint="cs"/>
          <w:rtl/>
          <w:lang w:val="en-US"/>
        </w:rPr>
        <w:t> </w:t>
      </w:r>
      <w:r w:rsidRPr="006D2705">
        <w:rPr>
          <w:rFonts w:eastAsia="SimSun"/>
          <w:rtl/>
          <w:lang w:val="en-US"/>
        </w:rPr>
        <w:t>مسار طور الإشارة وبالتالي تتناسب إزاحة د</w:t>
      </w:r>
      <w:r w:rsidRPr="006D2705">
        <w:rPr>
          <w:rFonts w:eastAsia="SimSun" w:hint="cs"/>
          <w:rtl/>
          <w:lang w:val="en-US"/>
        </w:rPr>
        <w:t>و</w:t>
      </w:r>
      <w:r w:rsidRPr="006D2705">
        <w:rPr>
          <w:rFonts w:eastAsia="SimSun"/>
          <w:rtl/>
          <w:lang w:val="en-US"/>
        </w:rPr>
        <w:t>بلر مع معدل التغير الزمني للمسار. ويمكن استعمال قياسات د</w:t>
      </w:r>
      <w:r w:rsidRPr="006D2705">
        <w:rPr>
          <w:rFonts w:eastAsia="SimSun" w:hint="cs"/>
          <w:rtl/>
          <w:lang w:val="en-US"/>
        </w:rPr>
        <w:t>و</w:t>
      </w:r>
      <w:r w:rsidRPr="006D2705">
        <w:rPr>
          <w:rFonts w:eastAsia="SimSun"/>
          <w:rtl/>
          <w:lang w:val="en-US"/>
        </w:rPr>
        <w:t xml:space="preserve">بلر على الموجات الديكامترية </w:t>
      </w:r>
      <w:r w:rsidRPr="006D2705">
        <w:rPr>
          <w:rFonts w:eastAsia="SimSun"/>
          <w:lang w:val="en-US"/>
        </w:rPr>
        <w:t>(</w:t>
      </w:r>
      <w:r w:rsidRPr="006D2705">
        <w:rPr>
          <w:rFonts w:eastAsia="SimSun"/>
          <w:lang w:val="en-US" w:bidi="ar-EG"/>
        </w:rPr>
        <w:t>HF</w:t>
      </w:r>
      <w:r w:rsidRPr="006D2705">
        <w:rPr>
          <w:rFonts w:eastAsia="SimSun"/>
          <w:lang w:val="en-US"/>
        </w:rPr>
        <w:t>)</w:t>
      </w:r>
      <w:r w:rsidRPr="006D2705">
        <w:rPr>
          <w:rFonts w:eastAsia="SimSun"/>
          <w:rtl/>
          <w:lang w:val="en-US"/>
        </w:rPr>
        <w:t xml:space="preserve"> لدراسة الاضطرابات الأيونوسف</w:t>
      </w:r>
      <w:r w:rsidRPr="006D2705">
        <w:rPr>
          <w:rFonts w:eastAsia="SimSun" w:hint="cs"/>
          <w:rtl/>
          <w:lang w:val="en-US"/>
        </w:rPr>
        <w:t>ي</w:t>
      </w:r>
      <w:r w:rsidRPr="006D2705">
        <w:rPr>
          <w:rFonts w:eastAsia="SimSun"/>
          <w:rtl/>
          <w:lang w:val="en-US"/>
        </w:rPr>
        <w:t>رية مثل موجات الجاذبية الجوية، والاضطرابات الأيونوسف</w:t>
      </w:r>
      <w:r w:rsidRPr="006D2705">
        <w:rPr>
          <w:rFonts w:eastAsia="SimSun" w:hint="cs"/>
          <w:rtl/>
          <w:lang w:val="en-US"/>
        </w:rPr>
        <w:t>ي</w:t>
      </w:r>
      <w:r w:rsidRPr="006D2705">
        <w:rPr>
          <w:rFonts w:eastAsia="SimSun"/>
          <w:rtl/>
          <w:lang w:val="en-US"/>
        </w:rPr>
        <w:t>رية المتنقلة، وظهور الطبقة الأيونوسف</w:t>
      </w:r>
      <w:r w:rsidRPr="006D2705">
        <w:rPr>
          <w:rFonts w:eastAsia="SimSun" w:hint="cs"/>
          <w:rtl/>
          <w:lang w:val="en-US"/>
        </w:rPr>
        <w:t>ي</w:t>
      </w:r>
      <w:r w:rsidRPr="006D2705">
        <w:rPr>
          <w:rFonts w:eastAsia="SimSun"/>
          <w:rtl/>
          <w:lang w:val="en-US"/>
        </w:rPr>
        <w:t xml:space="preserve">رية </w:t>
      </w:r>
      <w:r w:rsidRPr="006D2705">
        <w:rPr>
          <w:rFonts w:eastAsia="SimSun"/>
          <w:lang w:val="en-US" w:bidi="ar-EG"/>
        </w:rPr>
        <w:t>E</w:t>
      </w:r>
      <w:r w:rsidRPr="006D2705">
        <w:rPr>
          <w:rFonts w:eastAsia="SimSun"/>
          <w:rtl/>
          <w:lang w:val="en-US"/>
        </w:rPr>
        <w:t xml:space="preserve"> المتفرقة والطبقة </w:t>
      </w:r>
      <w:r w:rsidRPr="006D2705">
        <w:rPr>
          <w:rFonts w:eastAsia="SimSun"/>
          <w:lang w:val="en-US" w:bidi="ar-EG"/>
        </w:rPr>
        <w:t>F</w:t>
      </w:r>
      <w:r w:rsidRPr="006D2705">
        <w:rPr>
          <w:rFonts w:eastAsia="SimSun"/>
          <w:rtl/>
          <w:lang w:val="en-US"/>
        </w:rPr>
        <w:t xml:space="preserve"> المنتشرة، بالإضافة إلى موجات التردد فائق الانخفاض للنبضات المغنطيسية مثل نبضات </w:t>
      </w:r>
      <w:r w:rsidRPr="006D2705">
        <w:rPr>
          <w:rFonts w:eastAsia="SimSun"/>
          <w:lang w:val="en-US" w:bidi="ar-EG"/>
        </w:rPr>
        <w:t>Pi2</w:t>
      </w:r>
      <w:r w:rsidRPr="006D2705">
        <w:rPr>
          <w:rFonts w:eastAsia="SimSun"/>
          <w:rtl/>
          <w:lang w:val="en-US"/>
        </w:rPr>
        <w:t>. ويعد فهم خصائص الاضطرابات الأيونوسف</w:t>
      </w:r>
      <w:r w:rsidRPr="006D2705">
        <w:rPr>
          <w:rFonts w:eastAsia="SimSun" w:hint="cs"/>
          <w:rtl/>
          <w:lang w:val="en-US"/>
        </w:rPr>
        <w:t>ي</w:t>
      </w:r>
      <w:r w:rsidRPr="006D2705">
        <w:rPr>
          <w:rFonts w:eastAsia="SimSun"/>
          <w:rtl/>
          <w:lang w:val="en-US"/>
        </w:rPr>
        <w:t xml:space="preserve">رية المتنقلة وموجات الجاذبية الجوية مهماً في رصد الأحوال الجوية الفضائية، نظراً لأن انتشار التلألؤ الأيوني الناجم عن هذه الظواهر يسمح بالتنبؤ قصير المدى بتأثيرات الأحوال الجوية الفضائية على الاتصالات الراديوية والتطبيقات المعتمدة على النظام العالمي للملاحة الساتلية </w:t>
      </w:r>
      <w:r w:rsidRPr="006D2705">
        <w:rPr>
          <w:rFonts w:eastAsia="SimSun"/>
          <w:lang w:val="en-US"/>
        </w:rPr>
        <w:t>(</w:t>
      </w:r>
      <w:r w:rsidRPr="006D2705">
        <w:rPr>
          <w:rFonts w:eastAsia="SimSun"/>
          <w:lang w:val="en-US" w:bidi="ar-EG"/>
        </w:rPr>
        <w:t>GNSS</w:t>
      </w:r>
      <w:r w:rsidRPr="006D2705">
        <w:rPr>
          <w:rFonts w:eastAsia="SimSun"/>
          <w:lang w:val="en-US"/>
        </w:rPr>
        <w:t>)</w:t>
      </w:r>
      <w:r w:rsidRPr="006D2705">
        <w:rPr>
          <w:rFonts w:eastAsia="SimSun"/>
          <w:rtl/>
          <w:lang w:val="en-US"/>
        </w:rPr>
        <w:t>.</w:t>
      </w:r>
    </w:p>
    <w:p w14:paraId="6E3358C5" w14:textId="4F76788D" w:rsidR="006D2705" w:rsidRPr="006D2705" w:rsidRDefault="006D2705" w:rsidP="006D2705">
      <w:pPr>
        <w:rPr>
          <w:rFonts w:eastAsia="SimSun"/>
          <w:rtl/>
          <w:lang w:val="en-US"/>
        </w:rPr>
      </w:pPr>
      <w:r w:rsidRPr="006D2705">
        <w:rPr>
          <w:rFonts w:eastAsia="SimSun" w:hint="cs"/>
          <w:rtl/>
          <w:lang w:val="en-US"/>
        </w:rPr>
        <w:t>وتقدم</w:t>
      </w:r>
      <w:r w:rsidRPr="006D2705">
        <w:rPr>
          <w:rFonts w:eastAsia="SimSun"/>
          <w:rtl/>
          <w:lang w:val="en-US"/>
        </w:rPr>
        <w:t xml:space="preserve"> رادارات ديناميات الغلاف </w:t>
      </w:r>
      <w:r w:rsidRPr="006D2705">
        <w:rPr>
          <w:rFonts w:eastAsia="SimSun" w:hint="cs"/>
          <w:rtl/>
          <w:lang w:val="en-US"/>
        </w:rPr>
        <w:t>الجوي المتوسط (الميزوسفير)</w:t>
      </w:r>
      <w:r w:rsidRPr="006D2705">
        <w:rPr>
          <w:rFonts w:eastAsia="SimSun"/>
          <w:rtl/>
          <w:lang w:val="en-US"/>
        </w:rPr>
        <w:t xml:space="preserve">/الغلاف الحراري السفلي قياسات لمناطق الغلاف </w:t>
      </w:r>
      <w:r w:rsidRPr="006D2705">
        <w:rPr>
          <w:rFonts w:eastAsia="SimSun" w:hint="cs"/>
          <w:rtl/>
          <w:lang w:val="en-US"/>
        </w:rPr>
        <w:t xml:space="preserve">الجوي المتوسط </w:t>
      </w:r>
      <w:r w:rsidRPr="006D2705">
        <w:rPr>
          <w:rFonts w:eastAsia="SimSun"/>
          <w:rtl/>
          <w:lang w:val="en-US"/>
        </w:rPr>
        <w:t xml:space="preserve">(الميزوسفير) من خلال أرصاد الانعكاس الجزئي، والتي غالباً ما تُعزز بدوران فاراداي. ويعد الغلاف </w:t>
      </w:r>
      <w:r w:rsidRPr="006D2705">
        <w:rPr>
          <w:rFonts w:eastAsia="SimSun" w:hint="cs"/>
          <w:rtl/>
          <w:lang w:val="en-US"/>
        </w:rPr>
        <w:t xml:space="preserve">الجوي المتوسط </w:t>
      </w:r>
      <w:r w:rsidRPr="006D2705">
        <w:rPr>
          <w:rFonts w:eastAsia="SimSun"/>
          <w:rtl/>
          <w:lang w:val="en-US"/>
        </w:rPr>
        <w:t xml:space="preserve">طبقة جوية حاسمة </w:t>
      </w:r>
      <w:r w:rsidRPr="006D2705">
        <w:rPr>
          <w:rFonts w:eastAsia="SimSun" w:hint="cs"/>
          <w:rtl/>
          <w:lang w:val="en-US"/>
        </w:rPr>
        <w:t>ويجري</w:t>
      </w:r>
      <w:r w:rsidRPr="006D2705">
        <w:rPr>
          <w:rFonts w:eastAsia="SimSun"/>
          <w:rtl/>
          <w:lang w:val="en-US"/>
        </w:rPr>
        <w:t xml:space="preserve"> رصده بشكل خاص من خلال تطبيق رادارات الشهب ورادارات </w:t>
      </w:r>
      <w:r w:rsidRPr="006D2705">
        <w:rPr>
          <w:rFonts w:eastAsia="SimSun" w:hint="cs"/>
          <w:rtl/>
          <w:lang w:val="en-US" w:bidi="ar-SY"/>
        </w:rPr>
        <w:t xml:space="preserve">الموجات </w:t>
      </w:r>
      <w:r w:rsidRPr="006D2705">
        <w:rPr>
          <w:rFonts w:eastAsia="SimSun"/>
          <w:rtl/>
          <w:lang w:val="en-US" w:bidi="ar-SY"/>
        </w:rPr>
        <w:t xml:space="preserve">الهكتومترية </w:t>
      </w:r>
      <w:r w:rsidRPr="006D2705">
        <w:rPr>
          <w:rFonts w:eastAsia="SimSun"/>
          <w:lang w:val="en-US" w:bidi="ar-SY"/>
        </w:rPr>
        <w:t>(</w:t>
      </w:r>
      <w:r w:rsidRPr="006D2705">
        <w:rPr>
          <w:rFonts w:eastAsia="SimSun"/>
          <w:lang w:val="en-US" w:bidi="ar-EG"/>
        </w:rPr>
        <w:t>MF</w:t>
      </w:r>
      <w:r w:rsidRPr="006D2705">
        <w:rPr>
          <w:rFonts w:eastAsia="SimSun"/>
          <w:lang w:val="en-US" w:bidi="ar-SY"/>
        </w:rPr>
        <w:t>)</w:t>
      </w:r>
      <w:r w:rsidRPr="006D2705">
        <w:rPr>
          <w:rFonts w:eastAsia="SimSun"/>
          <w:rtl/>
          <w:lang w:val="en-US"/>
        </w:rPr>
        <w:t xml:space="preserve">. وقد استعملت قياسات الرادار هذه للغلاف </w:t>
      </w:r>
      <w:r w:rsidRPr="006D2705">
        <w:rPr>
          <w:rFonts w:eastAsia="SimSun" w:hint="cs"/>
          <w:rtl/>
          <w:lang w:val="en-US"/>
        </w:rPr>
        <w:t>الجوي المتوسط</w:t>
      </w:r>
      <w:r w:rsidRPr="006D2705">
        <w:rPr>
          <w:rFonts w:eastAsia="SimSun"/>
          <w:rtl/>
          <w:lang w:val="en-US"/>
        </w:rPr>
        <w:t xml:space="preserve">/الغلاف الحراري السفلي على نطاق واسع لكشف </w:t>
      </w:r>
      <w:r w:rsidRPr="006D2705">
        <w:rPr>
          <w:rFonts w:eastAsia="SimSun" w:hint="cs"/>
          <w:rtl/>
          <w:lang w:val="en-US"/>
        </w:rPr>
        <w:t>متوسط</w:t>
      </w:r>
      <w:r w:rsidRPr="006D2705">
        <w:rPr>
          <w:rFonts w:eastAsia="SimSun"/>
          <w:rtl/>
          <w:lang w:val="en-US"/>
        </w:rPr>
        <w:t xml:space="preserve"> الرياح والمد والجزر، </w:t>
      </w:r>
      <w:r w:rsidRPr="006D2705">
        <w:rPr>
          <w:rFonts w:eastAsia="SimSun" w:hint="cs"/>
          <w:rtl/>
          <w:lang w:val="en-US"/>
        </w:rPr>
        <w:t>وللتعمق في</w:t>
      </w:r>
      <w:r w:rsidRPr="006D2705">
        <w:rPr>
          <w:rFonts w:eastAsia="SimSun"/>
          <w:rtl/>
          <w:lang w:val="en-US"/>
        </w:rPr>
        <w:t xml:space="preserve"> </w:t>
      </w:r>
      <w:r w:rsidRPr="006D2705">
        <w:rPr>
          <w:rFonts w:eastAsia="SimSun" w:hint="cs"/>
          <w:rtl/>
          <w:lang w:val="en-US"/>
        </w:rPr>
        <w:t>ا</w:t>
      </w:r>
      <w:r w:rsidRPr="006D2705">
        <w:rPr>
          <w:rFonts w:eastAsia="SimSun"/>
          <w:rtl/>
          <w:lang w:val="en-US"/>
        </w:rPr>
        <w:t xml:space="preserve">لسلوك الموسمي، </w:t>
      </w:r>
      <w:r w:rsidRPr="006D2705">
        <w:rPr>
          <w:rFonts w:eastAsia="SimSun" w:hint="cs"/>
          <w:rtl/>
          <w:lang w:val="en-US"/>
        </w:rPr>
        <w:t>و</w:t>
      </w:r>
      <w:r w:rsidRPr="006D2705">
        <w:rPr>
          <w:rFonts w:eastAsia="SimSun"/>
          <w:rtl/>
          <w:lang w:val="en-US"/>
        </w:rPr>
        <w:t xml:space="preserve">السنوي، وطويل الأجل لدورة الغلاف </w:t>
      </w:r>
      <w:r w:rsidRPr="006D2705">
        <w:rPr>
          <w:rFonts w:eastAsia="SimSun" w:hint="cs"/>
          <w:rtl/>
          <w:lang w:val="en-US"/>
        </w:rPr>
        <w:t>الجوي المتوسط</w:t>
      </w:r>
      <w:r w:rsidRPr="006D2705">
        <w:rPr>
          <w:rFonts w:eastAsia="SimSun"/>
          <w:rtl/>
          <w:lang w:val="en-US"/>
        </w:rPr>
        <w:t>/الغلاف الحراري السفلي بما في</w:t>
      </w:r>
      <w:r w:rsidR="00546F5E">
        <w:rPr>
          <w:rFonts w:eastAsia="SimSun" w:hint="cs"/>
          <w:rtl/>
          <w:lang w:val="en-US"/>
        </w:rPr>
        <w:t> </w:t>
      </w:r>
      <w:r w:rsidRPr="006D2705">
        <w:rPr>
          <w:rFonts w:eastAsia="SimSun"/>
          <w:rtl/>
          <w:lang w:val="en-US"/>
        </w:rPr>
        <w:t>ذلك الاتجاهات طويلة الأجل.</w:t>
      </w:r>
    </w:p>
    <w:p w14:paraId="42E15EE6" w14:textId="53EE7600" w:rsidR="006D2705" w:rsidRPr="006D2705" w:rsidRDefault="006D2705" w:rsidP="0078336A">
      <w:pPr>
        <w:pStyle w:val="Heading5"/>
        <w:rPr>
          <w:rtl/>
        </w:rPr>
      </w:pPr>
      <w:r w:rsidRPr="006D2705">
        <w:t>5</w:t>
      </w:r>
      <w:r w:rsidRPr="006D2705">
        <w:rPr>
          <w:rFonts w:hint="cs"/>
        </w:rPr>
        <w:t>.</w:t>
      </w:r>
      <w:r w:rsidR="0078336A">
        <w:t>3.</w:t>
      </w:r>
      <w:r w:rsidRPr="006D2705">
        <w:t>3</w:t>
      </w:r>
      <w:r w:rsidRPr="006D2705">
        <w:rPr>
          <w:rFonts w:hint="cs"/>
        </w:rPr>
        <w:t>.</w:t>
      </w:r>
      <w:r w:rsidRPr="006D2705">
        <w:t>2</w:t>
      </w:r>
      <w:r w:rsidRPr="006D2705">
        <w:rPr>
          <w:rFonts w:hint="cs"/>
        </w:rPr>
        <w:t>.</w:t>
      </w:r>
      <w:r w:rsidRPr="006D2705">
        <w:t>6</w:t>
      </w:r>
      <w:r w:rsidR="0078336A">
        <w:rPr>
          <w:rtl/>
        </w:rPr>
        <w:tab/>
      </w:r>
      <w:r w:rsidR="0078336A">
        <w:rPr>
          <w:rtl/>
        </w:rPr>
        <w:tab/>
      </w:r>
      <w:r w:rsidRPr="006D2705">
        <w:rPr>
          <w:rtl/>
        </w:rPr>
        <w:t>التصوير المقطعي الأيونوسف</w:t>
      </w:r>
      <w:r w:rsidRPr="006D2705">
        <w:rPr>
          <w:rFonts w:hint="cs"/>
          <w:rtl/>
        </w:rPr>
        <w:t>ي</w:t>
      </w:r>
      <w:r w:rsidRPr="006D2705">
        <w:rPr>
          <w:rtl/>
        </w:rPr>
        <w:t xml:space="preserve">ري </w:t>
      </w:r>
      <w:r w:rsidRPr="006D2705">
        <w:t>(</w:t>
      </w:r>
      <w:r w:rsidRPr="006D2705">
        <w:rPr>
          <w:lang w:bidi="ar-EG"/>
        </w:rPr>
        <w:t>Ionospheric tomography</w:t>
      </w:r>
      <w:r w:rsidRPr="006D2705">
        <w:t>)</w:t>
      </w:r>
    </w:p>
    <w:p w14:paraId="5B027598" w14:textId="7A037D83" w:rsidR="006D2705" w:rsidRPr="006D2705" w:rsidRDefault="006D2705" w:rsidP="006D2705">
      <w:pPr>
        <w:rPr>
          <w:rFonts w:eastAsia="SimSun"/>
          <w:rtl/>
          <w:lang w:val="en-US"/>
        </w:rPr>
      </w:pPr>
      <w:r w:rsidRPr="006D2705">
        <w:rPr>
          <w:rFonts w:eastAsia="SimSun"/>
          <w:rtl/>
          <w:lang w:val="en-US"/>
        </w:rPr>
        <w:t xml:space="preserve">التصوير المقطعي الأيوني هو تقنية لتحليل الكثافة الإلكترونية في بعدين أو ثلاثة أبعاد. وتعتمد الطريقة على القياسات الأرضية لإشارات السواتل ذات المدارات الأرضية المنخفضة </w:t>
      </w:r>
      <w:r w:rsidRPr="006D2705">
        <w:rPr>
          <w:rFonts w:eastAsia="SimSun"/>
          <w:lang w:val="en-US"/>
        </w:rPr>
        <w:t>(</w:t>
      </w:r>
      <w:r w:rsidRPr="006D2705">
        <w:rPr>
          <w:rFonts w:eastAsia="SimSun"/>
          <w:lang w:val="en-US" w:bidi="ar-EG"/>
        </w:rPr>
        <w:t>LEO</w:t>
      </w:r>
      <w:r w:rsidRPr="006D2705">
        <w:rPr>
          <w:rFonts w:eastAsia="SimSun"/>
          <w:lang w:val="en-US"/>
        </w:rPr>
        <w:t>)</w:t>
      </w:r>
      <w:r w:rsidRPr="006D2705">
        <w:rPr>
          <w:rFonts w:eastAsia="SimSun"/>
          <w:rtl/>
          <w:lang w:val="en-US"/>
        </w:rPr>
        <w:t xml:space="preserve"> ثنائية التردد عند </w:t>
      </w:r>
      <w:r w:rsidRPr="006D2705">
        <w:rPr>
          <w:rFonts w:eastAsia="SimSun"/>
          <w:lang w:val="en-US" w:bidi="ar-EG"/>
        </w:rPr>
        <w:t>MHz</w:t>
      </w:r>
      <w:r w:rsidR="0078336A">
        <w:rPr>
          <w:rFonts w:eastAsia="SimSun"/>
          <w:lang w:val="en-US" w:bidi="ar-EG"/>
        </w:rPr>
        <w:t xml:space="preserve"> 150</w:t>
      </w:r>
      <w:r w:rsidRPr="006D2705">
        <w:rPr>
          <w:rFonts w:eastAsia="SimSun"/>
          <w:rtl/>
          <w:lang w:val="en-US"/>
        </w:rPr>
        <w:t xml:space="preserve"> و</w:t>
      </w:r>
      <w:r w:rsidRPr="006D2705">
        <w:rPr>
          <w:rFonts w:eastAsia="SimSun"/>
          <w:lang w:val="en-US" w:bidi="ar-EG"/>
        </w:rPr>
        <w:t>MHz</w:t>
      </w:r>
      <w:r w:rsidR="0078336A">
        <w:rPr>
          <w:rFonts w:eastAsia="SimSun"/>
          <w:lang w:val="en-US" w:bidi="ar-EG"/>
        </w:rPr>
        <w:t xml:space="preserve"> 400</w:t>
      </w:r>
      <w:r w:rsidRPr="006D2705">
        <w:rPr>
          <w:rFonts w:eastAsia="SimSun"/>
          <w:rtl/>
          <w:lang w:val="en-US"/>
        </w:rPr>
        <w:t xml:space="preserve">. وتقيس المستقبلات الراديوية ثنائية التردد فرق الطور للإشارات المرسلة من السواتل. ويتطلب التحليل المقطعي عدة مستقبلات. </w:t>
      </w:r>
      <w:r w:rsidRPr="006D2705">
        <w:rPr>
          <w:rFonts w:eastAsia="SimSun" w:hint="cs"/>
          <w:rtl/>
          <w:lang w:val="en-US"/>
        </w:rPr>
        <w:t>وحسب</w:t>
      </w:r>
      <w:r w:rsidRPr="006D2705">
        <w:rPr>
          <w:rFonts w:eastAsia="SimSun"/>
          <w:rtl/>
          <w:lang w:val="en-US"/>
        </w:rPr>
        <w:t xml:space="preserve"> الخوارزمية المستعملة، يمكن أيضاً استعمال قياسات الكثافة الإلكترونية من أجهزة أخرى (مثل مستقبلات النظام العالمي للملاحة الساتلية </w:t>
      </w:r>
      <w:r w:rsidRPr="006D2705">
        <w:rPr>
          <w:rFonts w:eastAsia="SimSun"/>
          <w:lang w:val="en-US"/>
        </w:rPr>
        <w:t>(</w:t>
      </w:r>
      <w:r w:rsidRPr="006D2705">
        <w:rPr>
          <w:rFonts w:eastAsia="SimSun"/>
          <w:lang w:val="en-US" w:bidi="ar-EG"/>
        </w:rPr>
        <w:t>GNSS</w:t>
      </w:r>
      <w:r w:rsidRPr="006D2705">
        <w:rPr>
          <w:rFonts w:eastAsia="SimSun"/>
          <w:lang w:val="en-US"/>
        </w:rPr>
        <w:t>)</w:t>
      </w:r>
      <w:r w:rsidRPr="006D2705">
        <w:rPr>
          <w:rFonts w:eastAsia="SimSun"/>
          <w:rtl/>
          <w:lang w:val="en-US"/>
        </w:rPr>
        <w:t>).</w:t>
      </w:r>
    </w:p>
    <w:p w14:paraId="08663279" w14:textId="0B037A12" w:rsidR="006D2705" w:rsidRPr="006D2705" w:rsidRDefault="006D2705" w:rsidP="0078336A">
      <w:pPr>
        <w:pStyle w:val="Heading5"/>
        <w:rPr>
          <w:rtl/>
        </w:rPr>
      </w:pPr>
      <w:r w:rsidRPr="006D2705">
        <w:lastRenderedPageBreak/>
        <w:t>6</w:t>
      </w:r>
      <w:r w:rsidRPr="006D2705">
        <w:rPr>
          <w:rFonts w:hint="cs"/>
        </w:rPr>
        <w:t>.</w:t>
      </w:r>
      <w:r w:rsidR="0078336A">
        <w:t>3.</w:t>
      </w:r>
      <w:r w:rsidRPr="006D2705">
        <w:t>3</w:t>
      </w:r>
      <w:r w:rsidRPr="006D2705">
        <w:rPr>
          <w:rFonts w:hint="cs"/>
        </w:rPr>
        <w:t>.</w:t>
      </w:r>
      <w:r w:rsidRPr="006D2705">
        <w:t>2</w:t>
      </w:r>
      <w:r w:rsidRPr="006D2705">
        <w:rPr>
          <w:rFonts w:hint="cs"/>
        </w:rPr>
        <w:t>.</w:t>
      </w:r>
      <w:r w:rsidRPr="006D2705">
        <w:t>6</w:t>
      </w:r>
      <w:r w:rsidR="0078336A">
        <w:rPr>
          <w:rtl/>
        </w:rPr>
        <w:tab/>
      </w:r>
      <w:r w:rsidRPr="006D2705">
        <w:rPr>
          <w:rtl/>
        </w:rPr>
        <w:t>التلسكوبات الراديوية</w:t>
      </w:r>
    </w:p>
    <w:p w14:paraId="53AAEECC" w14:textId="77777777" w:rsidR="006D2705" w:rsidRPr="006D2705" w:rsidRDefault="006D2705" w:rsidP="006D2705">
      <w:pPr>
        <w:rPr>
          <w:rFonts w:eastAsia="SimSun"/>
          <w:rtl/>
          <w:lang w:val="en-US"/>
        </w:rPr>
      </w:pPr>
      <w:r w:rsidRPr="006D2705">
        <w:rPr>
          <w:rFonts w:eastAsia="SimSun"/>
          <w:rtl/>
          <w:lang w:val="en-US"/>
        </w:rPr>
        <w:t xml:space="preserve">يمكن استعمال التلسكوبات الراديوية لرصد الشمس والرياح الشمسية، وأيضاً الغلاف الأيوني. وتستطيع الأرصاد عريضة النطاق تحديد التلألؤ الأيوني، مما يؤدي إلى تحسين </w:t>
      </w:r>
      <w:r w:rsidRPr="006D2705">
        <w:rPr>
          <w:rFonts w:eastAsia="SimSun" w:hint="cs"/>
          <w:rtl/>
          <w:lang w:val="en-US"/>
        </w:rPr>
        <w:t>مراقبة</w:t>
      </w:r>
      <w:r w:rsidRPr="006D2705">
        <w:rPr>
          <w:rFonts w:eastAsia="SimSun"/>
          <w:rtl/>
          <w:lang w:val="en-US"/>
        </w:rPr>
        <w:t xml:space="preserve"> الغلاف الأيوني في خطوط العرض المتوسطة.</w:t>
      </w:r>
    </w:p>
    <w:p w14:paraId="5F97F3B4" w14:textId="144463C9" w:rsidR="006D2705" w:rsidRPr="006D2705" w:rsidRDefault="006D2705" w:rsidP="0078336A">
      <w:pPr>
        <w:pStyle w:val="Heading5"/>
        <w:rPr>
          <w:rtl/>
        </w:rPr>
      </w:pPr>
      <w:r w:rsidRPr="006D2705">
        <w:t>7</w:t>
      </w:r>
      <w:r w:rsidRPr="006D2705">
        <w:rPr>
          <w:rFonts w:hint="cs"/>
        </w:rPr>
        <w:t>.</w:t>
      </w:r>
      <w:r w:rsidRPr="006D2705">
        <w:t>3</w:t>
      </w:r>
      <w:r w:rsidR="0078336A">
        <w:t>.3</w:t>
      </w:r>
      <w:r w:rsidRPr="006D2705">
        <w:rPr>
          <w:rFonts w:hint="cs"/>
        </w:rPr>
        <w:t>.</w:t>
      </w:r>
      <w:r w:rsidRPr="006D2705">
        <w:t>2</w:t>
      </w:r>
      <w:r w:rsidRPr="006D2705">
        <w:rPr>
          <w:rFonts w:hint="cs"/>
        </w:rPr>
        <w:t>.</w:t>
      </w:r>
      <w:r w:rsidRPr="006D2705">
        <w:t>6</w:t>
      </w:r>
      <w:r w:rsidR="0078336A">
        <w:rPr>
          <w:rtl/>
        </w:rPr>
        <w:tab/>
      </w:r>
      <w:r w:rsidRPr="006D2705">
        <w:rPr>
          <w:rtl/>
        </w:rPr>
        <w:t xml:space="preserve">مقياس </w:t>
      </w:r>
      <w:r w:rsidRPr="006D2705">
        <w:rPr>
          <w:rFonts w:hint="cs"/>
          <w:rtl/>
        </w:rPr>
        <w:t>الغبش</w:t>
      </w:r>
      <w:r w:rsidRPr="006D2705">
        <w:rPr>
          <w:rtl/>
        </w:rPr>
        <w:t xml:space="preserve"> الأيونوسف</w:t>
      </w:r>
      <w:r w:rsidRPr="006D2705">
        <w:rPr>
          <w:rFonts w:hint="cs"/>
          <w:rtl/>
        </w:rPr>
        <w:t>ي</w:t>
      </w:r>
      <w:r w:rsidRPr="006D2705">
        <w:rPr>
          <w:rtl/>
        </w:rPr>
        <w:t xml:space="preserve">ري النسبي (الريوميتر </w:t>
      </w:r>
      <w:r w:rsidRPr="006D2705">
        <w:rPr>
          <w:rFonts w:hint="cs"/>
        </w:rPr>
        <w:t>(</w:t>
      </w:r>
      <w:r w:rsidRPr="006D2705">
        <w:rPr>
          <w:lang w:bidi="ar-EG"/>
        </w:rPr>
        <w:t>Riometer</w:t>
      </w:r>
      <w:r w:rsidRPr="006D2705">
        <w:t>)</w:t>
      </w:r>
      <w:r w:rsidRPr="006D2705">
        <w:rPr>
          <w:rFonts w:hint="cs"/>
          <w:rtl/>
        </w:rPr>
        <w:t>)</w:t>
      </w:r>
    </w:p>
    <w:p w14:paraId="636D3A4C" w14:textId="66060A4F" w:rsidR="006D2705" w:rsidRPr="006D2705" w:rsidRDefault="006D2705" w:rsidP="006D2705">
      <w:pPr>
        <w:rPr>
          <w:rFonts w:eastAsia="SimSun"/>
          <w:rtl/>
          <w:lang w:val="en-US"/>
        </w:rPr>
      </w:pPr>
      <w:r w:rsidRPr="006D2705">
        <w:rPr>
          <w:rFonts w:eastAsia="SimSun"/>
          <w:rtl/>
          <w:lang w:val="en-US"/>
        </w:rPr>
        <w:t xml:space="preserve">يمكن استعمال القياسات الأرضية للإشارات الراديوية القادمة من مصادر معلومة فوق الغلاف الجوي (المصادر الراديوية الكونية عادةً) لرسم خرائط الامتصاص في الغلاف الأيوني السفلي باستعمال مقاييس الغبش </w:t>
      </w:r>
      <w:proofErr w:type="spellStart"/>
      <w:r w:rsidRPr="006D2705">
        <w:rPr>
          <w:rFonts w:eastAsia="SimSun"/>
          <w:rtl/>
          <w:lang w:val="en-US"/>
        </w:rPr>
        <w:t>الأيونوسف</w:t>
      </w:r>
      <w:r w:rsidRPr="006D2705">
        <w:rPr>
          <w:rFonts w:eastAsia="SimSun" w:hint="cs"/>
          <w:rtl/>
          <w:lang w:val="en-US"/>
        </w:rPr>
        <w:t>ي</w:t>
      </w:r>
      <w:r w:rsidRPr="006D2705">
        <w:rPr>
          <w:rFonts w:eastAsia="SimSun"/>
          <w:rtl/>
          <w:lang w:val="en-US"/>
        </w:rPr>
        <w:t>ري</w:t>
      </w:r>
      <w:proofErr w:type="spellEnd"/>
      <w:r w:rsidRPr="006D2705">
        <w:rPr>
          <w:rFonts w:eastAsia="SimSun"/>
          <w:rtl/>
          <w:lang w:val="en-US"/>
        </w:rPr>
        <w:t xml:space="preserve"> النسبي، أو</w:t>
      </w:r>
      <w:r w:rsidR="00546F5E">
        <w:rPr>
          <w:rFonts w:eastAsia="SimSun" w:hint="cs"/>
          <w:rtl/>
          <w:lang w:val="en-US"/>
        </w:rPr>
        <w:t> </w:t>
      </w:r>
      <w:proofErr w:type="spellStart"/>
      <w:r w:rsidRPr="006D2705">
        <w:rPr>
          <w:rFonts w:eastAsia="SimSun"/>
          <w:rtl/>
          <w:lang w:val="en-US"/>
        </w:rPr>
        <w:t>الريوميترات</w:t>
      </w:r>
      <w:proofErr w:type="spellEnd"/>
      <w:r w:rsidR="0078336A">
        <w:rPr>
          <w:rFonts w:eastAsia="SimSun" w:hint="cs"/>
          <w:rtl/>
          <w:lang w:val="en-US"/>
        </w:rPr>
        <w:t> </w:t>
      </w:r>
      <w:r w:rsidRPr="006D2705">
        <w:rPr>
          <w:rFonts w:eastAsia="SimSun"/>
          <w:lang w:val="en-US"/>
        </w:rPr>
        <w:t>(</w:t>
      </w:r>
      <w:r w:rsidRPr="006D2705">
        <w:rPr>
          <w:rFonts w:eastAsia="SimSun"/>
          <w:lang w:val="en-US" w:bidi="ar-EG"/>
        </w:rPr>
        <w:t>riometers</w:t>
      </w:r>
      <w:r w:rsidRPr="006D2705">
        <w:rPr>
          <w:rFonts w:eastAsia="SimSun"/>
          <w:lang w:val="en-US"/>
        </w:rPr>
        <w:t>)</w:t>
      </w:r>
      <w:r w:rsidRPr="006D2705">
        <w:rPr>
          <w:rFonts w:eastAsia="SimSun"/>
          <w:rtl/>
          <w:lang w:val="en-US"/>
        </w:rPr>
        <w:t>. وتتمثل الأنواع الثلاثة الأكثر شيوعاً لامتصاص الموجات الراديوية فيما يلي:</w:t>
      </w:r>
    </w:p>
    <w:p w14:paraId="706263C0" w14:textId="33598D12" w:rsidR="006D2705" w:rsidRPr="006D2705" w:rsidRDefault="0078336A" w:rsidP="0078336A">
      <w:pPr>
        <w:pStyle w:val="enumlev1"/>
        <w:rPr>
          <w:rFonts w:eastAsia="SimSun"/>
          <w:rtl/>
          <w:lang w:val="en-US"/>
        </w:rPr>
      </w:pPr>
      <w:r>
        <w:rPr>
          <w:rFonts w:eastAsia="SimSun"/>
          <w:lang w:val="en-US"/>
        </w:rPr>
        <w:t>(1</w:t>
      </w:r>
      <w:r>
        <w:rPr>
          <w:rFonts w:eastAsia="SimSun"/>
          <w:rtl/>
          <w:lang w:val="en-US" w:bidi="ar-EG"/>
        </w:rPr>
        <w:tab/>
      </w:r>
      <w:r w:rsidR="006D2705" w:rsidRPr="006D2705">
        <w:rPr>
          <w:rFonts w:eastAsia="SimSun"/>
          <w:rtl/>
          <w:lang w:val="en-US"/>
        </w:rPr>
        <w:t>الامتصاص الشفقي الناتج عن الإلكترونات الهابطة؛</w:t>
      </w:r>
    </w:p>
    <w:p w14:paraId="0999BD68" w14:textId="2D2AC92F" w:rsidR="006D2705" w:rsidRPr="006D2705" w:rsidRDefault="0078336A" w:rsidP="0078336A">
      <w:pPr>
        <w:pStyle w:val="enumlev1"/>
        <w:rPr>
          <w:rFonts w:eastAsia="SimSun"/>
          <w:rtl/>
          <w:lang w:val="en-US"/>
        </w:rPr>
      </w:pPr>
      <w:r>
        <w:rPr>
          <w:rFonts w:eastAsia="SimSun"/>
          <w:lang w:val="en-US"/>
        </w:rPr>
        <w:t>(2</w:t>
      </w:r>
      <w:r>
        <w:rPr>
          <w:rFonts w:eastAsia="SimSun"/>
          <w:rtl/>
          <w:lang w:val="en-US" w:bidi="ar-EG"/>
        </w:rPr>
        <w:tab/>
      </w:r>
      <w:r w:rsidR="006D2705" w:rsidRPr="006D2705">
        <w:rPr>
          <w:rFonts w:eastAsia="SimSun"/>
          <w:rtl/>
          <w:lang w:val="en-US"/>
        </w:rPr>
        <w:t xml:space="preserve">امتصاص الغطاء القطبي المرتبط بالبروتونات ذات الطاقة الأعلى من </w:t>
      </w:r>
      <w:r w:rsidR="006D2705" w:rsidRPr="006D2705">
        <w:rPr>
          <w:rFonts w:eastAsia="SimSun"/>
          <w:lang w:val="en-US" w:bidi="ar-EG"/>
        </w:rPr>
        <w:t>MeV</w:t>
      </w:r>
      <w:r w:rsidR="00FD53F3">
        <w:rPr>
          <w:rFonts w:eastAsia="SimSun"/>
          <w:lang w:val="en-US" w:bidi="ar-EG"/>
        </w:rPr>
        <w:t xml:space="preserve"> 10</w:t>
      </w:r>
      <w:r w:rsidR="006D2705" w:rsidRPr="006D2705">
        <w:rPr>
          <w:rFonts w:eastAsia="SimSun"/>
          <w:rtl/>
          <w:lang w:val="en-US"/>
        </w:rPr>
        <w:t xml:space="preserve"> في البيئة القريبة من الأرض؛</w:t>
      </w:r>
    </w:p>
    <w:p w14:paraId="6A03ED9C" w14:textId="456D1885" w:rsidR="006D2705" w:rsidRPr="00FD53F3" w:rsidRDefault="0078336A" w:rsidP="0078336A">
      <w:pPr>
        <w:pStyle w:val="enumlev1"/>
        <w:rPr>
          <w:rFonts w:eastAsia="SimSun"/>
          <w:spacing w:val="-2"/>
          <w:rtl/>
          <w:lang w:val="en-US"/>
        </w:rPr>
      </w:pPr>
      <w:r>
        <w:rPr>
          <w:rFonts w:eastAsia="SimSun"/>
          <w:lang w:val="en-US"/>
        </w:rPr>
        <w:t>(3</w:t>
      </w:r>
      <w:r>
        <w:rPr>
          <w:rFonts w:eastAsia="SimSun"/>
          <w:rtl/>
          <w:lang w:val="en-US" w:bidi="ar-EG"/>
        </w:rPr>
        <w:tab/>
      </w:r>
      <w:r w:rsidR="006D2705" w:rsidRPr="00FD53F3">
        <w:rPr>
          <w:rFonts w:eastAsia="SimSun"/>
          <w:spacing w:val="-2"/>
          <w:rtl/>
          <w:lang w:val="en-US"/>
        </w:rPr>
        <w:t xml:space="preserve">الامتصاص الناجم عن الأشعة السينية والذي يسبب امتصاصاً مفاجئاً للضوضاء الكونية نتيجة لانفجارات الأشعة السينية الشمسية التي تولد مستويات شاذة من الإلكترونات في المنطقة </w:t>
      </w:r>
      <w:r w:rsidR="006D2705" w:rsidRPr="00FD53F3">
        <w:rPr>
          <w:rFonts w:eastAsia="SimSun"/>
          <w:spacing w:val="-2"/>
          <w:lang w:val="en-US" w:bidi="ar-EG"/>
        </w:rPr>
        <w:t>D</w:t>
      </w:r>
      <w:r w:rsidR="006D2705" w:rsidRPr="00FD53F3">
        <w:rPr>
          <w:rFonts w:eastAsia="SimSun"/>
          <w:spacing w:val="-2"/>
          <w:rtl/>
          <w:lang w:val="en-US"/>
        </w:rPr>
        <w:t xml:space="preserve"> (</w:t>
      </w:r>
      <w:r w:rsidR="006D2705" w:rsidRPr="00FD53F3">
        <w:rPr>
          <w:rFonts w:eastAsia="SimSun" w:hint="cs"/>
          <w:spacing w:val="-2"/>
          <w:rtl/>
          <w:lang w:val="en-US" w:bidi="ar-SY"/>
        </w:rPr>
        <w:t>على</w:t>
      </w:r>
      <w:r w:rsidR="006D2705" w:rsidRPr="00FD53F3">
        <w:rPr>
          <w:rFonts w:eastAsia="SimSun"/>
          <w:spacing w:val="-2"/>
          <w:rtl/>
          <w:lang w:val="en-US"/>
        </w:rPr>
        <w:t xml:space="preserve"> ارتفاع يتراوح بين </w:t>
      </w:r>
      <w:r w:rsidR="00FD53F3" w:rsidRPr="00FD53F3">
        <w:rPr>
          <w:rFonts w:eastAsia="SimSun"/>
          <w:spacing w:val="-2"/>
          <w:lang w:val="en-US"/>
        </w:rPr>
        <w:t>60</w:t>
      </w:r>
      <w:r w:rsidR="006D2705" w:rsidRPr="00FD53F3">
        <w:rPr>
          <w:rFonts w:eastAsia="SimSun"/>
          <w:spacing w:val="-2"/>
          <w:rtl/>
          <w:lang w:val="en-US"/>
        </w:rPr>
        <w:t xml:space="preserve"> و </w:t>
      </w:r>
      <w:r w:rsidR="006D2705" w:rsidRPr="00FD53F3">
        <w:rPr>
          <w:rFonts w:eastAsia="SimSun"/>
          <w:spacing w:val="-2"/>
          <w:lang w:val="en-US" w:bidi="ar-EG"/>
        </w:rPr>
        <w:t>km</w:t>
      </w:r>
      <w:r w:rsidR="00FD53F3" w:rsidRPr="00FD53F3">
        <w:rPr>
          <w:rFonts w:eastAsia="SimSun"/>
          <w:spacing w:val="-2"/>
          <w:lang w:val="en-US" w:bidi="ar-EG"/>
        </w:rPr>
        <w:t xml:space="preserve"> 100</w:t>
      </w:r>
      <w:r w:rsidR="006D2705" w:rsidRPr="00FD53F3">
        <w:rPr>
          <w:rFonts w:eastAsia="SimSun"/>
          <w:spacing w:val="-2"/>
          <w:rtl/>
          <w:lang w:val="en-US"/>
        </w:rPr>
        <w:t xml:space="preserve"> عادةً).</w:t>
      </w:r>
    </w:p>
    <w:p w14:paraId="33BF67AB" w14:textId="77777777" w:rsidR="006D2705" w:rsidRPr="006D2705" w:rsidRDefault="006D2705" w:rsidP="006D2705">
      <w:pPr>
        <w:rPr>
          <w:rFonts w:eastAsia="SimSun"/>
          <w:rtl/>
          <w:lang w:val="en-US"/>
        </w:rPr>
      </w:pPr>
      <w:r w:rsidRPr="006D2705">
        <w:rPr>
          <w:rFonts w:eastAsia="SimSun"/>
          <w:rtl/>
          <w:lang w:val="en-US"/>
        </w:rPr>
        <w:t xml:space="preserve">وتقيس الريوميترات الأرضية قدرة الضوضاء الراديوية الكونية الخلفية، والتي تُمتص في المنطقة </w:t>
      </w:r>
      <w:r w:rsidRPr="006D2705">
        <w:rPr>
          <w:rFonts w:eastAsia="SimSun"/>
          <w:lang w:val="en-US" w:bidi="ar-EG"/>
        </w:rPr>
        <w:t>D</w:t>
      </w:r>
      <w:r w:rsidRPr="006D2705">
        <w:rPr>
          <w:rFonts w:eastAsia="SimSun"/>
          <w:rtl/>
          <w:lang w:val="en-US"/>
        </w:rPr>
        <w:t xml:space="preserve"> للغلاف الأيوني. ويعد الامتصاص في المنطقة </w:t>
      </w:r>
      <w:r w:rsidRPr="006D2705">
        <w:rPr>
          <w:rFonts w:eastAsia="SimSun"/>
          <w:lang w:val="en-US" w:bidi="ar-EG"/>
        </w:rPr>
        <w:t>D</w:t>
      </w:r>
      <w:r w:rsidRPr="006D2705">
        <w:rPr>
          <w:rFonts w:eastAsia="SimSun"/>
          <w:rtl/>
          <w:lang w:val="en-US"/>
        </w:rPr>
        <w:t xml:space="preserve"> دالة لدرجة التأين (الكثافة الإلكترونية) الموجودة. وللحصول على مقدار الامتصاص الناتج عن التأين الزائد، </w:t>
      </w:r>
      <w:r w:rsidRPr="006D2705">
        <w:rPr>
          <w:rFonts w:eastAsia="SimSun" w:hint="cs"/>
          <w:rtl/>
          <w:lang w:val="en-US"/>
        </w:rPr>
        <w:t>ي</w:t>
      </w:r>
      <w:r w:rsidRPr="006D2705">
        <w:rPr>
          <w:rFonts w:eastAsia="SimSun"/>
          <w:rtl/>
          <w:lang w:val="en-US"/>
        </w:rPr>
        <w:t>قار</w:t>
      </w:r>
      <w:r w:rsidRPr="006D2705">
        <w:rPr>
          <w:rFonts w:eastAsia="SimSun" w:hint="cs"/>
          <w:rtl/>
          <w:lang w:val="en-US"/>
        </w:rPr>
        <w:t>َ</w:t>
      </w:r>
      <w:r w:rsidRPr="006D2705">
        <w:rPr>
          <w:rFonts w:eastAsia="SimSun"/>
          <w:rtl/>
          <w:lang w:val="en-US"/>
        </w:rPr>
        <w:t xml:space="preserve">ن جهد إشارة الريوميتر في أي يوم معين بما يسمى "منحنى اليوم الهادئ" </w:t>
      </w:r>
      <w:r w:rsidRPr="006D2705">
        <w:rPr>
          <w:rFonts w:eastAsia="SimSun"/>
          <w:lang w:val="en-US"/>
        </w:rPr>
        <w:t>(</w:t>
      </w:r>
      <w:r w:rsidRPr="006D2705">
        <w:rPr>
          <w:rFonts w:eastAsia="SimSun"/>
          <w:lang w:val="en-US" w:bidi="ar-EG"/>
        </w:rPr>
        <w:t>QDC</w:t>
      </w:r>
      <w:r w:rsidRPr="006D2705">
        <w:rPr>
          <w:rFonts w:eastAsia="SimSun"/>
          <w:lang w:val="en-US"/>
        </w:rPr>
        <w:t>)</w:t>
      </w:r>
      <w:r w:rsidRPr="006D2705">
        <w:rPr>
          <w:rFonts w:eastAsia="SimSun"/>
          <w:rtl/>
          <w:lang w:val="en-US"/>
        </w:rPr>
        <w:t xml:space="preserve">، والذي </w:t>
      </w:r>
      <w:r w:rsidRPr="006D2705">
        <w:rPr>
          <w:rFonts w:eastAsia="SimSun" w:hint="cs"/>
          <w:rtl/>
          <w:lang w:val="en-US"/>
        </w:rPr>
        <w:t>ي</w:t>
      </w:r>
      <w:r w:rsidRPr="006D2705">
        <w:rPr>
          <w:rFonts w:eastAsia="SimSun"/>
          <w:rtl/>
          <w:lang w:val="en-US"/>
        </w:rPr>
        <w:t xml:space="preserve">تحدد خلال أيام مختارة </w:t>
      </w:r>
      <w:r w:rsidRPr="006D2705">
        <w:rPr>
          <w:rFonts w:eastAsia="SimSun" w:hint="cs"/>
          <w:rtl/>
          <w:lang w:val="en-US"/>
        </w:rPr>
        <w:t>تخلو من</w:t>
      </w:r>
      <w:r w:rsidRPr="006D2705">
        <w:rPr>
          <w:rFonts w:eastAsia="SimSun"/>
          <w:rtl/>
          <w:lang w:val="en-US"/>
        </w:rPr>
        <w:t xml:space="preserve"> ا</w:t>
      </w:r>
      <w:r w:rsidRPr="006D2705">
        <w:rPr>
          <w:rFonts w:eastAsia="SimSun" w:hint="cs"/>
          <w:rtl/>
          <w:lang w:val="en-US"/>
        </w:rPr>
        <w:t>لا</w:t>
      </w:r>
      <w:r w:rsidRPr="006D2705">
        <w:rPr>
          <w:rFonts w:eastAsia="SimSun"/>
          <w:rtl/>
          <w:lang w:val="en-US"/>
        </w:rPr>
        <w:t xml:space="preserve">ضطرابات </w:t>
      </w:r>
      <w:r w:rsidRPr="006D2705">
        <w:rPr>
          <w:rFonts w:eastAsia="SimSun" w:hint="cs"/>
          <w:rtl/>
          <w:lang w:val="en-US"/>
        </w:rPr>
        <w:t>ال</w:t>
      </w:r>
      <w:r w:rsidRPr="006D2705">
        <w:rPr>
          <w:rFonts w:eastAsia="SimSun"/>
          <w:rtl/>
          <w:lang w:val="en-US"/>
        </w:rPr>
        <w:t>جيومغنطيسية (أي</w:t>
      </w:r>
      <w:r w:rsidRPr="006D2705">
        <w:rPr>
          <w:rFonts w:eastAsia="SimSun" w:hint="cs"/>
          <w:rtl/>
          <w:lang w:val="en-US"/>
        </w:rPr>
        <w:t xml:space="preserve"> تكون</w:t>
      </w:r>
      <w:r w:rsidRPr="006D2705">
        <w:rPr>
          <w:rFonts w:eastAsia="SimSun"/>
          <w:rtl/>
          <w:lang w:val="en-US"/>
        </w:rPr>
        <w:t xml:space="preserve"> هادئة مغنطيسياً)، ويكون تدفق البروتونات الشمسية </w:t>
      </w:r>
      <w:r w:rsidRPr="006D2705">
        <w:rPr>
          <w:rFonts w:eastAsia="SimSun" w:hint="cs"/>
          <w:rtl/>
          <w:lang w:val="en-US"/>
        </w:rPr>
        <w:t>في</w:t>
      </w:r>
      <w:r w:rsidRPr="006D2705">
        <w:rPr>
          <w:rFonts w:eastAsia="SimSun"/>
          <w:rtl/>
          <w:lang w:val="en-US"/>
        </w:rPr>
        <w:t xml:space="preserve"> مستويات الخلفية، ولا توجد انفجارات للأشعة السينية الشمسية.</w:t>
      </w:r>
    </w:p>
    <w:p w14:paraId="50F8D779" w14:textId="505418A6" w:rsidR="006D2705" w:rsidRPr="006D2705" w:rsidRDefault="006D2705" w:rsidP="006D2705">
      <w:pPr>
        <w:rPr>
          <w:rFonts w:eastAsia="SimSun"/>
          <w:rtl/>
          <w:lang w:val="en-US"/>
        </w:rPr>
      </w:pPr>
      <w:r w:rsidRPr="006D2705">
        <w:rPr>
          <w:rFonts w:eastAsia="SimSun"/>
          <w:rtl/>
          <w:lang w:val="en-US"/>
        </w:rPr>
        <w:t xml:space="preserve">والريوميتر هو نوع من </w:t>
      </w:r>
      <w:r w:rsidRPr="006D2705">
        <w:rPr>
          <w:rFonts w:eastAsia="SimSun" w:hint="cs"/>
          <w:rtl/>
          <w:lang w:val="en-US"/>
        </w:rPr>
        <w:t>ال</w:t>
      </w:r>
      <w:r w:rsidRPr="006D2705">
        <w:rPr>
          <w:rFonts w:eastAsia="SimSun"/>
          <w:rtl/>
          <w:lang w:val="en-US"/>
        </w:rPr>
        <w:t>مستقبلات الراديو</w:t>
      </w:r>
      <w:r w:rsidRPr="006D2705">
        <w:rPr>
          <w:rFonts w:eastAsia="SimSun" w:hint="cs"/>
          <w:rtl/>
          <w:lang w:val="en-US"/>
        </w:rPr>
        <w:t>ية</w:t>
      </w:r>
      <w:r w:rsidRPr="006D2705">
        <w:rPr>
          <w:rFonts w:eastAsia="SimSun"/>
          <w:rtl/>
          <w:lang w:val="en-US"/>
        </w:rPr>
        <w:t xml:space="preserve"> </w:t>
      </w:r>
      <w:r w:rsidRPr="006D2705">
        <w:rPr>
          <w:rFonts w:eastAsia="SimSun" w:hint="cs"/>
          <w:rtl/>
          <w:lang w:val="en-US"/>
        </w:rPr>
        <w:t>ل</w:t>
      </w:r>
      <w:r w:rsidRPr="006D2705">
        <w:rPr>
          <w:rFonts w:eastAsia="SimSun"/>
          <w:rtl/>
          <w:lang w:val="en-US"/>
        </w:rPr>
        <w:t xml:space="preserve">لموجة المستمرة </w:t>
      </w:r>
      <w:r w:rsidRPr="006D2705">
        <w:rPr>
          <w:rFonts w:eastAsia="SimSun"/>
          <w:lang w:val="en-US"/>
        </w:rPr>
        <w:t>(</w:t>
      </w:r>
      <w:r w:rsidRPr="006D2705">
        <w:rPr>
          <w:rFonts w:eastAsia="SimSun"/>
          <w:lang w:val="en-US" w:bidi="ar-EG"/>
        </w:rPr>
        <w:t>CW</w:t>
      </w:r>
      <w:r w:rsidRPr="006D2705">
        <w:rPr>
          <w:rFonts w:eastAsia="SimSun"/>
          <w:lang w:val="en-US"/>
        </w:rPr>
        <w:t>)</w:t>
      </w:r>
      <w:r w:rsidRPr="006D2705">
        <w:rPr>
          <w:rFonts w:eastAsia="SimSun"/>
          <w:rtl/>
          <w:lang w:val="en-US"/>
        </w:rPr>
        <w:t xml:space="preserve"> </w:t>
      </w:r>
      <w:r w:rsidRPr="006D2705">
        <w:rPr>
          <w:rFonts w:eastAsia="SimSun" w:hint="cs"/>
          <w:rtl/>
          <w:lang w:val="en-US"/>
        </w:rPr>
        <w:t>ذات</w:t>
      </w:r>
      <w:r w:rsidRPr="006D2705">
        <w:rPr>
          <w:rFonts w:eastAsia="SimSun"/>
          <w:rtl/>
          <w:lang w:val="en-US"/>
        </w:rPr>
        <w:t xml:space="preserve"> حساسية استقبال عند درجة حرارة ضوضاء السماء الخلفية، وهو مصمم لقياس امتصاص الموجات الراديوية التي تعبر الغلاف الأيوني. وعادةً، </w:t>
      </w:r>
      <w:r w:rsidRPr="006D2705">
        <w:rPr>
          <w:rFonts w:eastAsia="SimSun" w:hint="cs"/>
          <w:rtl/>
          <w:lang w:val="en-US"/>
        </w:rPr>
        <w:t>يوجَّه</w:t>
      </w:r>
      <w:r w:rsidRPr="006D2705">
        <w:rPr>
          <w:rFonts w:eastAsia="SimSun"/>
          <w:rtl/>
          <w:lang w:val="en-US"/>
        </w:rPr>
        <w:t xml:space="preserve"> هوائي ثنائي القطب المزدوج نحو السمت </w:t>
      </w:r>
      <w:r w:rsidRPr="006D2705">
        <w:rPr>
          <w:rFonts w:eastAsia="SimSun" w:hint="cs"/>
          <w:rtl/>
          <w:lang w:val="en-US"/>
        </w:rPr>
        <w:t>فت</w:t>
      </w:r>
      <w:r w:rsidRPr="006D2705">
        <w:rPr>
          <w:rFonts w:eastAsia="SimSun"/>
          <w:rtl/>
          <w:lang w:val="en-US"/>
        </w:rPr>
        <w:t xml:space="preserve">نتج عنه حزمة يبلغ قطرها نحو </w:t>
      </w:r>
      <w:r w:rsidRPr="006D2705">
        <w:rPr>
          <w:rFonts w:eastAsia="SimSun"/>
          <w:lang w:val="en-US" w:bidi="ar-EG"/>
        </w:rPr>
        <w:t>km</w:t>
      </w:r>
      <w:r w:rsidR="00FD53F3">
        <w:rPr>
          <w:rFonts w:eastAsia="SimSun"/>
          <w:lang w:val="en-US" w:bidi="ar-EG"/>
        </w:rPr>
        <w:t xml:space="preserve"> 100</w:t>
      </w:r>
      <w:r w:rsidRPr="006D2705">
        <w:rPr>
          <w:rFonts w:eastAsia="SimSun"/>
          <w:rtl/>
          <w:lang w:val="en-US"/>
        </w:rPr>
        <w:t xml:space="preserve"> عند الارتفاع الجوي البالغ </w:t>
      </w:r>
      <w:r w:rsidRPr="006D2705">
        <w:rPr>
          <w:rFonts w:eastAsia="SimSun"/>
          <w:lang w:val="en-US" w:bidi="ar-EG"/>
        </w:rPr>
        <w:t>km</w:t>
      </w:r>
      <w:r w:rsidR="00FD53F3">
        <w:rPr>
          <w:rFonts w:eastAsia="SimSun"/>
          <w:lang w:val="en-US" w:bidi="ar-EG"/>
        </w:rPr>
        <w:t xml:space="preserve"> 90</w:t>
      </w:r>
      <w:r w:rsidRPr="006D2705">
        <w:rPr>
          <w:rFonts w:eastAsia="SimSun"/>
          <w:rtl/>
          <w:lang w:val="en-US"/>
        </w:rPr>
        <w:t>. وفي معظم الأوقات، يهيمن على مستوى التردد</w:t>
      </w:r>
      <w:r w:rsidRPr="006D2705">
        <w:rPr>
          <w:rFonts w:eastAsia="SimSun" w:hint="cs"/>
          <w:rtl/>
          <w:lang w:val="en-US"/>
        </w:rPr>
        <w:t>ات</w:t>
      </w:r>
      <w:r w:rsidRPr="006D2705">
        <w:rPr>
          <w:rFonts w:eastAsia="SimSun"/>
          <w:rtl/>
          <w:lang w:val="en-US"/>
        </w:rPr>
        <w:t xml:space="preserve"> الراديوي</w:t>
      </w:r>
      <w:r w:rsidRPr="006D2705">
        <w:rPr>
          <w:rFonts w:eastAsia="SimSun" w:hint="cs"/>
          <w:rtl/>
          <w:lang w:val="en-US"/>
        </w:rPr>
        <w:t>ة</w:t>
      </w:r>
      <w:r w:rsidRPr="006D2705">
        <w:rPr>
          <w:rFonts w:eastAsia="SimSun"/>
          <w:rtl/>
          <w:lang w:val="en-US"/>
        </w:rPr>
        <w:t xml:space="preserve"> </w:t>
      </w:r>
      <w:r w:rsidRPr="006D2705">
        <w:rPr>
          <w:rFonts w:eastAsia="SimSun"/>
          <w:lang w:val="en-US"/>
        </w:rPr>
        <w:t>(</w:t>
      </w:r>
      <w:r w:rsidRPr="006D2705">
        <w:rPr>
          <w:rFonts w:eastAsia="SimSun"/>
          <w:lang w:val="en-US" w:bidi="ar-EG"/>
        </w:rPr>
        <w:t>RF</w:t>
      </w:r>
      <w:r w:rsidRPr="006D2705">
        <w:rPr>
          <w:rFonts w:eastAsia="SimSun"/>
          <w:lang w:val="en-US"/>
        </w:rPr>
        <w:t>)</w:t>
      </w:r>
      <w:r w:rsidRPr="006D2705">
        <w:rPr>
          <w:rFonts w:eastAsia="SimSun"/>
          <w:rtl/>
          <w:lang w:val="en-US"/>
        </w:rPr>
        <w:t xml:space="preserve"> المستقبَل</w:t>
      </w:r>
      <w:r w:rsidRPr="006D2705">
        <w:rPr>
          <w:rFonts w:eastAsia="SimSun" w:hint="cs"/>
          <w:rtl/>
          <w:lang w:val="en-US"/>
        </w:rPr>
        <w:t>ة</w:t>
      </w:r>
      <w:r w:rsidRPr="006D2705">
        <w:rPr>
          <w:rFonts w:eastAsia="SimSun"/>
          <w:rtl/>
          <w:lang w:val="en-US"/>
        </w:rPr>
        <w:t xml:space="preserve"> انبعاثات راديوية ذات منشأ م</w:t>
      </w:r>
      <w:r w:rsidRPr="006D2705">
        <w:rPr>
          <w:rFonts w:eastAsia="SimSun" w:hint="cs"/>
          <w:rtl/>
          <w:lang w:val="en-US"/>
        </w:rPr>
        <w:t>َ</w:t>
      </w:r>
      <w:r w:rsidRPr="006D2705">
        <w:rPr>
          <w:rFonts w:eastAsia="SimSun"/>
          <w:rtl/>
          <w:lang w:val="en-US"/>
        </w:rPr>
        <w:t>ج</w:t>
      </w:r>
      <w:r w:rsidRPr="006D2705">
        <w:rPr>
          <w:rFonts w:eastAsia="SimSun" w:hint="cs"/>
          <w:rtl/>
          <w:lang w:val="en-US"/>
        </w:rPr>
        <w:t>َّ</w:t>
      </w:r>
      <w:r w:rsidRPr="006D2705">
        <w:rPr>
          <w:rFonts w:eastAsia="SimSun"/>
          <w:rtl/>
          <w:lang w:val="en-US"/>
        </w:rPr>
        <w:t xml:space="preserve">ري ولها تغير منتظم في الوقت </w:t>
      </w:r>
      <w:r w:rsidRPr="006D2705">
        <w:rPr>
          <w:rFonts w:eastAsia="SimSun" w:hint="cs"/>
          <w:rtl/>
          <w:lang w:val="en-US"/>
        </w:rPr>
        <w:t>الفلكي</w:t>
      </w:r>
      <w:r w:rsidRPr="006D2705">
        <w:rPr>
          <w:rFonts w:eastAsia="SimSun"/>
          <w:rtl/>
          <w:lang w:val="en-US"/>
        </w:rPr>
        <w:t xml:space="preserve"> يمكن توصيفه باستعمال منحنى </w:t>
      </w:r>
      <w:r w:rsidRPr="006D2705">
        <w:rPr>
          <w:rFonts w:eastAsia="SimSun"/>
          <w:lang w:val="en-US" w:bidi="ar-EG"/>
        </w:rPr>
        <w:t>QDC</w:t>
      </w:r>
      <w:r w:rsidRPr="006D2705">
        <w:rPr>
          <w:rFonts w:eastAsia="SimSun"/>
          <w:rtl/>
          <w:lang w:val="en-US"/>
        </w:rPr>
        <w:t xml:space="preserve">. ويؤدي امتصاص الموجات الراديوية بواسطة الغلاف الأيوني إلى خفض مستوى جهد الريوميتر إلى أقل من مستوى منحنى </w:t>
      </w:r>
      <w:r w:rsidRPr="006D2705">
        <w:rPr>
          <w:rFonts w:eastAsia="SimSun"/>
          <w:lang w:val="en-US" w:bidi="ar-EG"/>
        </w:rPr>
        <w:t>QDC</w:t>
      </w:r>
      <w:r w:rsidRPr="006D2705">
        <w:rPr>
          <w:rFonts w:eastAsia="SimSun"/>
          <w:rtl/>
          <w:lang w:val="en-US"/>
        </w:rPr>
        <w:t>.</w:t>
      </w:r>
    </w:p>
    <w:p w14:paraId="756F1A51" w14:textId="77777777" w:rsidR="006D2705" w:rsidRPr="007769E9" w:rsidRDefault="006D2705" w:rsidP="006D2705">
      <w:pPr>
        <w:rPr>
          <w:rFonts w:eastAsia="SimSun"/>
          <w:spacing w:val="-2"/>
          <w:rtl/>
          <w:lang w:val="en-US"/>
        </w:rPr>
      </w:pPr>
      <w:r w:rsidRPr="007769E9">
        <w:rPr>
          <w:rFonts w:eastAsia="SimSun"/>
          <w:spacing w:val="-2"/>
          <w:rtl/>
          <w:lang w:val="en-US"/>
        </w:rPr>
        <w:t>ويمكن للريوميترات المتعددة أن تعطي بعض معلومات الخلفية العامة للبيئة القريبة من الأرض ومدى منطقة الامتصاص الجوي.</w:t>
      </w:r>
    </w:p>
    <w:p w14:paraId="42517BB4" w14:textId="77777777" w:rsidR="006D2705" w:rsidRPr="006D2705" w:rsidRDefault="006D2705" w:rsidP="006D2705">
      <w:pPr>
        <w:rPr>
          <w:rFonts w:eastAsia="SimSun"/>
          <w:rtl/>
          <w:lang w:val="en-US"/>
        </w:rPr>
      </w:pPr>
      <w:r w:rsidRPr="006D2705">
        <w:rPr>
          <w:rFonts w:eastAsia="SimSun"/>
          <w:rtl/>
          <w:lang w:val="en-US"/>
        </w:rPr>
        <w:t>وهناك ثلاث فئات من الريوميترات:</w:t>
      </w:r>
    </w:p>
    <w:p w14:paraId="4B037FFB" w14:textId="47A402A8" w:rsidR="006D2705" w:rsidRPr="006D2705" w:rsidRDefault="006D2705" w:rsidP="00E46F1D">
      <w:pPr>
        <w:pStyle w:val="enumlev1"/>
        <w:rPr>
          <w:rFonts w:eastAsia="SimSun"/>
          <w:rtl/>
          <w:lang w:val="en-US"/>
        </w:rPr>
      </w:pPr>
      <w:r w:rsidRPr="006D2705">
        <w:rPr>
          <w:rFonts w:eastAsia="SimSun" w:hint="cs"/>
          <w:rtl/>
          <w:lang w:val="en-US"/>
        </w:rPr>
        <w:t>‒</w:t>
      </w:r>
      <w:r w:rsidR="00E46F1D">
        <w:rPr>
          <w:rFonts w:eastAsia="SimSun"/>
          <w:rtl/>
          <w:lang w:val="en-US"/>
        </w:rPr>
        <w:tab/>
      </w:r>
      <w:r w:rsidRPr="006D2705">
        <w:rPr>
          <w:rFonts w:eastAsia="SimSun" w:hint="cs"/>
          <w:rtl/>
          <w:lang w:val="en-US"/>
        </w:rPr>
        <w:t>الريوميترات</w:t>
      </w:r>
      <w:r w:rsidRPr="006D2705">
        <w:rPr>
          <w:rFonts w:eastAsia="SimSun"/>
          <w:rtl/>
          <w:lang w:val="en-US"/>
        </w:rPr>
        <w:t xml:space="preserve"> </w:t>
      </w:r>
      <w:r w:rsidRPr="006D2705">
        <w:rPr>
          <w:rFonts w:eastAsia="SimSun" w:hint="cs"/>
          <w:rtl/>
          <w:lang w:val="en-US"/>
        </w:rPr>
        <w:t>ذات</w:t>
      </w:r>
      <w:r w:rsidRPr="006D2705">
        <w:rPr>
          <w:rFonts w:eastAsia="SimSun"/>
          <w:rtl/>
          <w:lang w:val="en-US"/>
        </w:rPr>
        <w:t xml:space="preserve"> </w:t>
      </w:r>
      <w:r w:rsidRPr="006D2705">
        <w:rPr>
          <w:rFonts w:eastAsia="SimSun" w:hint="cs"/>
          <w:rtl/>
          <w:lang w:val="en-US"/>
        </w:rPr>
        <w:t>الحزمة</w:t>
      </w:r>
      <w:r w:rsidRPr="006D2705">
        <w:rPr>
          <w:rFonts w:eastAsia="SimSun"/>
          <w:rtl/>
          <w:lang w:val="en-US"/>
        </w:rPr>
        <w:t xml:space="preserve"> </w:t>
      </w:r>
      <w:r w:rsidRPr="006D2705">
        <w:rPr>
          <w:rFonts w:eastAsia="SimSun" w:hint="cs"/>
          <w:rtl/>
          <w:lang w:val="en-US"/>
        </w:rPr>
        <w:t>العريضة</w:t>
      </w:r>
      <w:r w:rsidRPr="006D2705">
        <w:rPr>
          <w:rFonts w:eastAsia="SimSun"/>
          <w:rtl/>
          <w:lang w:val="en-US"/>
        </w:rPr>
        <w:t xml:space="preserve">: </w:t>
      </w:r>
      <w:r w:rsidRPr="006D2705">
        <w:rPr>
          <w:rFonts w:eastAsia="SimSun" w:hint="cs"/>
          <w:rtl/>
          <w:lang w:val="en-US"/>
        </w:rPr>
        <w:t>ولها</w:t>
      </w:r>
      <w:r w:rsidRPr="006D2705">
        <w:rPr>
          <w:rFonts w:eastAsia="SimSun"/>
          <w:rtl/>
          <w:lang w:val="en-US"/>
        </w:rPr>
        <w:t xml:space="preserve"> </w:t>
      </w:r>
      <w:r w:rsidRPr="006D2705">
        <w:rPr>
          <w:rFonts w:eastAsia="SimSun" w:hint="cs"/>
          <w:rtl/>
          <w:lang w:val="en-US"/>
        </w:rPr>
        <w:t>هوائي</w:t>
      </w:r>
      <w:r w:rsidRPr="006D2705">
        <w:rPr>
          <w:rFonts w:eastAsia="SimSun"/>
          <w:rtl/>
          <w:lang w:val="en-US"/>
        </w:rPr>
        <w:t xml:space="preserve"> </w:t>
      </w:r>
      <w:r w:rsidRPr="006D2705">
        <w:rPr>
          <w:rFonts w:eastAsia="SimSun" w:hint="cs"/>
          <w:rtl/>
          <w:lang w:val="en-US"/>
        </w:rPr>
        <w:t>واحد</w:t>
      </w:r>
      <w:r w:rsidRPr="006D2705">
        <w:rPr>
          <w:rFonts w:eastAsia="SimSun"/>
          <w:rtl/>
          <w:lang w:val="en-US"/>
        </w:rPr>
        <w:t xml:space="preserve"> </w:t>
      </w:r>
      <w:r w:rsidRPr="006D2705">
        <w:rPr>
          <w:rFonts w:eastAsia="SimSun" w:hint="cs"/>
          <w:rtl/>
          <w:lang w:val="en-US"/>
        </w:rPr>
        <w:t>وتعمل</w:t>
      </w:r>
      <w:r w:rsidRPr="006D2705">
        <w:rPr>
          <w:rFonts w:eastAsia="SimSun"/>
          <w:rtl/>
          <w:lang w:val="en-US"/>
        </w:rPr>
        <w:t xml:space="preserve"> </w:t>
      </w:r>
      <w:r w:rsidRPr="006D2705">
        <w:rPr>
          <w:rFonts w:eastAsia="SimSun" w:hint="cs"/>
          <w:rtl/>
          <w:lang w:val="en-US"/>
        </w:rPr>
        <w:t>على</w:t>
      </w:r>
      <w:r w:rsidRPr="006D2705">
        <w:rPr>
          <w:rFonts w:eastAsia="SimSun"/>
          <w:rtl/>
          <w:lang w:val="en-US"/>
        </w:rPr>
        <w:t xml:space="preserve"> </w:t>
      </w:r>
      <w:r w:rsidRPr="006D2705">
        <w:rPr>
          <w:rFonts w:eastAsia="SimSun" w:hint="cs"/>
          <w:rtl/>
          <w:lang w:val="en-US"/>
        </w:rPr>
        <w:t>الترددات</w:t>
      </w:r>
      <w:r w:rsidRPr="006D2705">
        <w:rPr>
          <w:rFonts w:eastAsia="SimSun"/>
          <w:rtl/>
          <w:lang w:val="en-US"/>
        </w:rPr>
        <w:t xml:space="preserve"> </w:t>
      </w:r>
      <w:r w:rsidR="00E46F1D">
        <w:rPr>
          <w:rFonts w:eastAsia="SimSun"/>
          <w:lang w:val="en-US"/>
        </w:rPr>
        <w:t>20,5</w:t>
      </w:r>
      <w:r w:rsidRPr="006D2705">
        <w:rPr>
          <w:rFonts w:eastAsia="SimSun" w:hint="cs"/>
          <w:rtl/>
          <w:lang w:val="en-US"/>
        </w:rPr>
        <w:t>،</w:t>
      </w:r>
      <w:r w:rsidRPr="006D2705">
        <w:rPr>
          <w:rFonts w:eastAsia="SimSun"/>
          <w:rtl/>
          <w:lang w:val="en-US"/>
        </w:rPr>
        <w:t xml:space="preserve"> </w:t>
      </w:r>
      <w:r w:rsidRPr="006D2705">
        <w:rPr>
          <w:rFonts w:eastAsia="SimSun" w:hint="cs"/>
          <w:rtl/>
          <w:lang w:val="en-US"/>
        </w:rPr>
        <w:t>و</w:t>
      </w:r>
      <w:r w:rsidR="00E46F1D">
        <w:rPr>
          <w:rFonts w:eastAsia="SimSun"/>
          <w:lang w:val="en-US"/>
        </w:rPr>
        <w:t>30</w:t>
      </w:r>
      <w:r w:rsidRPr="006D2705">
        <w:rPr>
          <w:rFonts w:eastAsia="SimSun" w:hint="cs"/>
          <w:rtl/>
          <w:lang w:val="en-US"/>
        </w:rPr>
        <w:t>،</w:t>
      </w:r>
      <w:r w:rsidRPr="006D2705">
        <w:rPr>
          <w:rFonts w:eastAsia="SimSun"/>
          <w:rtl/>
          <w:lang w:val="en-US"/>
        </w:rPr>
        <w:t xml:space="preserve"> </w:t>
      </w:r>
      <w:r w:rsidRPr="006D2705">
        <w:rPr>
          <w:rFonts w:eastAsia="SimSun" w:hint="cs"/>
          <w:rtl/>
          <w:lang w:val="en-US"/>
        </w:rPr>
        <w:t>و</w:t>
      </w:r>
      <w:r w:rsidR="00E46F1D">
        <w:rPr>
          <w:rFonts w:eastAsia="SimSun"/>
          <w:lang w:val="en-US"/>
        </w:rPr>
        <w:t>38,2</w:t>
      </w:r>
      <w:r w:rsidRPr="006D2705">
        <w:rPr>
          <w:rFonts w:eastAsia="SimSun" w:hint="cs"/>
          <w:rtl/>
          <w:lang w:val="en-US"/>
        </w:rPr>
        <w:t>،</w:t>
      </w:r>
      <w:r w:rsidRPr="006D2705">
        <w:rPr>
          <w:rFonts w:eastAsia="SimSun"/>
          <w:rtl/>
          <w:lang w:val="en-US"/>
        </w:rPr>
        <w:t xml:space="preserve"> </w:t>
      </w:r>
      <w:r w:rsidRPr="006D2705">
        <w:rPr>
          <w:rFonts w:eastAsia="SimSun" w:hint="cs"/>
          <w:rtl/>
          <w:lang w:val="en-US"/>
        </w:rPr>
        <w:t>و</w:t>
      </w:r>
      <w:r w:rsidR="00E46F1D">
        <w:rPr>
          <w:rFonts w:eastAsia="SimSun"/>
          <w:lang w:val="en-US"/>
        </w:rPr>
        <w:t>51,4</w:t>
      </w:r>
      <w:r w:rsidRPr="006D2705">
        <w:rPr>
          <w:rFonts w:eastAsia="SimSun"/>
          <w:rtl/>
          <w:lang w:val="en-US"/>
        </w:rPr>
        <w:t xml:space="preserve"> </w:t>
      </w:r>
      <w:r w:rsidRPr="006D2705">
        <w:rPr>
          <w:rFonts w:eastAsia="SimSun"/>
          <w:lang w:val="en-US" w:bidi="ar-EG"/>
        </w:rPr>
        <w:t>MHz</w:t>
      </w:r>
      <w:r w:rsidRPr="006D2705">
        <w:rPr>
          <w:rFonts w:eastAsia="SimSun"/>
          <w:rtl/>
          <w:lang w:val="en-US"/>
        </w:rPr>
        <w:t>؛</w:t>
      </w:r>
    </w:p>
    <w:p w14:paraId="6051A6FC" w14:textId="05B27895" w:rsidR="006D2705" w:rsidRPr="006D2705" w:rsidRDefault="006D2705" w:rsidP="00E46F1D">
      <w:pPr>
        <w:pStyle w:val="enumlev1"/>
        <w:rPr>
          <w:rFonts w:eastAsia="SimSun"/>
          <w:rtl/>
          <w:lang w:val="en-US"/>
        </w:rPr>
      </w:pPr>
      <w:r w:rsidRPr="006D2705">
        <w:rPr>
          <w:rFonts w:eastAsia="SimSun" w:hint="cs"/>
          <w:rtl/>
          <w:lang w:val="en-US"/>
        </w:rPr>
        <w:t>‒</w:t>
      </w:r>
      <w:r w:rsidR="00E46F1D">
        <w:rPr>
          <w:rFonts w:eastAsia="SimSun"/>
          <w:rtl/>
          <w:lang w:val="en-US"/>
        </w:rPr>
        <w:tab/>
      </w:r>
      <w:r w:rsidRPr="006D2705">
        <w:rPr>
          <w:rFonts w:eastAsia="SimSun" w:hint="cs"/>
          <w:rtl/>
          <w:lang w:val="en-US"/>
        </w:rPr>
        <w:t>ريوميترات</w:t>
      </w:r>
      <w:r w:rsidRPr="006D2705">
        <w:rPr>
          <w:rFonts w:eastAsia="SimSun"/>
          <w:rtl/>
          <w:lang w:val="en-US"/>
        </w:rPr>
        <w:t xml:space="preserve"> </w:t>
      </w:r>
      <w:r w:rsidRPr="006D2705">
        <w:rPr>
          <w:rFonts w:eastAsia="SimSun" w:hint="cs"/>
          <w:rtl/>
          <w:lang w:val="en-US"/>
        </w:rPr>
        <w:t>التصوير</w:t>
      </w:r>
      <w:r w:rsidRPr="006D2705">
        <w:rPr>
          <w:rFonts w:eastAsia="SimSun"/>
          <w:rtl/>
          <w:lang w:val="en-US"/>
        </w:rPr>
        <w:t xml:space="preserve">: </w:t>
      </w:r>
      <w:r w:rsidRPr="006D2705">
        <w:rPr>
          <w:rFonts w:eastAsia="SimSun" w:hint="cs"/>
          <w:rtl/>
          <w:lang w:val="en-US"/>
        </w:rPr>
        <w:t>ولها</w:t>
      </w:r>
      <w:r w:rsidRPr="006D2705">
        <w:rPr>
          <w:rFonts w:eastAsia="SimSun"/>
          <w:rtl/>
          <w:lang w:val="en-US"/>
        </w:rPr>
        <w:t xml:space="preserve"> </w:t>
      </w:r>
      <w:r w:rsidRPr="006D2705">
        <w:rPr>
          <w:rFonts w:eastAsia="SimSun" w:hint="cs"/>
          <w:rtl/>
          <w:lang w:val="en-US"/>
        </w:rPr>
        <w:t>حزم</w:t>
      </w:r>
      <w:r w:rsidRPr="006D2705">
        <w:rPr>
          <w:rFonts w:eastAsia="SimSun"/>
          <w:rtl/>
          <w:lang w:val="en-US"/>
        </w:rPr>
        <w:t xml:space="preserve"> </w:t>
      </w:r>
      <w:r w:rsidRPr="006D2705">
        <w:rPr>
          <w:rFonts w:eastAsia="SimSun" w:hint="cs"/>
          <w:rtl/>
          <w:lang w:val="en-US"/>
        </w:rPr>
        <w:t>ضيقة</w:t>
      </w:r>
      <w:r w:rsidRPr="006D2705">
        <w:rPr>
          <w:rFonts w:eastAsia="SimSun"/>
          <w:rtl/>
          <w:lang w:val="en-US"/>
        </w:rPr>
        <w:t xml:space="preserve"> </w:t>
      </w:r>
      <w:r w:rsidRPr="006D2705">
        <w:rPr>
          <w:rFonts w:eastAsia="SimSun" w:hint="cs"/>
          <w:rtl/>
          <w:lang w:val="en-US"/>
        </w:rPr>
        <w:t>متعددة،</w:t>
      </w:r>
      <w:r w:rsidRPr="006D2705">
        <w:rPr>
          <w:rFonts w:eastAsia="SimSun"/>
          <w:rtl/>
          <w:lang w:val="en-US"/>
        </w:rPr>
        <w:t xml:space="preserve"> </w:t>
      </w:r>
      <w:r w:rsidRPr="006D2705">
        <w:rPr>
          <w:rFonts w:eastAsia="SimSun" w:hint="cs"/>
          <w:rtl/>
          <w:lang w:val="en-US"/>
        </w:rPr>
        <w:t>وتستعمل</w:t>
      </w:r>
      <w:r w:rsidRPr="006D2705">
        <w:rPr>
          <w:rFonts w:eastAsia="SimSun"/>
          <w:rtl/>
          <w:lang w:val="en-US"/>
        </w:rPr>
        <w:t xml:space="preserve"> </w:t>
      </w:r>
      <w:r w:rsidRPr="006D2705">
        <w:rPr>
          <w:rFonts w:eastAsia="SimSun" w:hint="cs"/>
          <w:rtl/>
          <w:lang w:val="en-US"/>
        </w:rPr>
        <w:t>عادةً</w:t>
      </w:r>
      <w:r w:rsidRPr="006D2705">
        <w:rPr>
          <w:rFonts w:eastAsia="SimSun"/>
          <w:rtl/>
          <w:lang w:val="en-US"/>
        </w:rPr>
        <w:t xml:space="preserve"> </w:t>
      </w:r>
      <w:r w:rsidRPr="006D2705">
        <w:rPr>
          <w:rFonts w:eastAsia="SimSun" w:hint="cs"/>
          <w:rtl/>
          <w:lang w:val="en-US"/>
        </w:rPr>
        <w:t>هوائيات</w:t>
      </w:r>
      <w:r w:rsidRPr="006D2705">
        <w:rPr>
          <w:rFonts w:eastAsia="SimSun"/>
          <w:rtl/>
          <w:lang w:val="en-US"/>
        </w:rPr>
        <w:t xml:space="preserve"> </w:t>
      </w:r>
      <w:r w:rsidRPr="006D2705">
        <w:rPr>
          <w:rFonts w:eastAsia="SimSun" w:hint="cs"/>
          <w:rtl/>
          <w:lang w:val="en-US"/>
        </w:rPr>
        <w:t>مصفوفة</w:t>
      </w:r>
      <w:r w:rsidRPr="006D2705">
        <w:rPr>
          <w:rFonts w:eastAsia="SimSun"/>
          <w:rtl/>
          <w:lang w:val="en-US"/>
        </w:rPr>
        <w:t xml:space="preserve"> </w:t>
      </w:r>
      <w:r w:rsidRPr="006D2705">
        <w:rPr>
          <w:rFonts w:eastAsia="SimSun" w:hint="cs"/>
          <w:rtl/>
          <w:lang w:val="en-US"/>
        </w:rPr>
        <w:t>مرتبة الأطوار</w:t>
      </w:r>
      <w:r w:rsidRPr="006D2705">
        <w:rPr>
          <w:rFonts w:eastAsia="SimSun"/>
          <w:rtl/>
          <w:lang w:val="en-US"/>
        </w:rPr>
        <w:t xml:space="preserve"> </w:t>
      </w:r>
      <w:r w:rsidRPr="006D2705">
        <w:rPr>
          <w:rFonts w:eastAsia="SimSun" w:hint="cs"/>
          <w:rtl/>
          <w:lang w:val="en-US"/>
        </w:rPr>
        <w:t>لتحقيق</w:t>
      </w:r>
      <w:r w:rsidRPr="006D2705">
        <w:rPr>
          <w:rFonts w:eastAsia="SimSun"/>
          <w:rtl/>
          <w:lang w:val="en-US"/>
        </w:rPr>
        <w:t xml:space="preserve"> </w:t>
      </w:r>
      <w:r w:rsidRPr="006D2705">
        <w:rPr>
          <w:rFonts w:eastAsia="SimSun" w:hint="cs"/>
          <w:rtl/>
          <w:lang w:val="en-US"/>
        </w:rPr>
        <w:t>استبانة</w:t>
      </w:r>
      <w:r w:rsidRPr="006D2705">
        <w:rPr>
          <w:rFonts w:eastAsia="SimSun"/>
          <w:rtl/>
          <w:lang w:val="en-US"/>
        </w:rPr>
        <w:t xml:space="preserve"> </w:t>
      </w:r>
      <w:r w:rsidRPr="006D2705">
        <w:rPr>
          <w:rFonts w:eastAsia="SimSun" w:hint="cs"/>
          <w:rtl/>
          <w:lang w:val="en-US"/>
        </w:rPr>
        <w:t>زمنية</w:t>
      </w:r>
      <w:r w:rsidRPr="006D2705">
        <w:rPr>
          <w:rFonts w:eastAsia="SimSun"/>
          <w:rtl/>
          <w:lang w:val="en-US"/>
        </w:rPr>
        <w:t xml:space="preserve"> </w:t>
      </w:r>
      <w:r w:rsidRPr="006D2705">
        <w:rPr>
          <w:rFonts w:eastAsia="SimSun" w:hint="cs"/>
          <w:rtl/>
          <w:lang w:val="en-US"/>
        </w:rPr>
        <w:t>ومكانية</w:t>
      </w:r>
      <w:r w:rsidRPr="006D2705">
        <w:rPr>
          <w:rFonts w:eastAsia="SimSun"/>
          <w:rtl/>
          <w:lang w:val="en-US"/>
        </w:rPr>
        <w:t xml:space="preserve"> </w:t>
      </w:r>
      <w:r w:rsidRPr="006D2705">
        <w:rPr>
          <w:rFonts w:eastAsia="SimSun" w:hint="cs"/>
          <w:rtl/>
          <w:lang w:val="en-US"/>
        </w:rPr>
        <w:t>أعلى</w:t>
      </w:r>
      <w:r w:rsidRPr="006D2705">
        <w:rPr>
          <w:rFonts w:eastAsia="SimSun"/>
          <w:rtl/>
          <w:lang w:val="en-US"/>
        </w:rPr>
        <w:t xml:space="preserve">. </w:t>
      </w:r>
      <w:r w:rsidRPr="006D2705">
        <w:rPr>
          <w:rFonts w:eastAsia="SimSun" w:hint="cs"/>
          <w:rtl/>
          <w:lang w:val="en-US"/>
        </w:rPr>
        <w:t>وهي</w:t>
      </w:r>
      <w:r w:rsidRPr="006D2705">
        <w:rPr>
          <w:rFonts w:eastAsia="SimSun"/>
          <w:rtl/>
          <w:lang w:val="en-US"/>
        </w:rPr>
        <w:t xml:space="preserve"> </w:t>
      </w:r>
      <w:r w:rsidRPr="006D2705">
        <w:rPr>
          <w:rFonts w:eastAsia="SimSun" w:hint="cs"/>
          <w:rtl/>
          <w:lang w:val="en-US"/>
        </w:rPr>
        <w:t>تستعمل</w:t>
      </w:r>
      <w:r w:rsidRPr="006D2705">
        <w:rPr>
          <w:rFonts w:eastAsia="SimSun"/>
          <w:rtl/>
          <w:lang w:val="en-US"/>
        </w:rPr>
        <w:t xml:space="preserve"> </w:t>
      </w:r>
      <w:r w:rsidRPr="006D2705">
        <w:rPr>
          <w:rFonts w:eastAsia="SimSun" w:hint="cs"/>
          <w:rtl/>
          <w:lang w:val="en-US"/>
        </w:rPr>
        <w:t>عادةً</w:t>
      </w:r>
      <w:r w:rsidRPr="006D2705">
        <w:rPr>
          <w:rFonts w:eastAsia="SimSun"/>
          <w:rtl/>
          <w:lang w:val="en-US"/>
        </w:rPr>
        <w:t xml:space="preserve"> </w:t>
      </w:r>
      <w:r w:rsidRPr="006D2705">
        <w:rPr>
          <w:rFonts w:eastAsia="SimSun" w:hint="cs"/>
          <w:rtl/>
          <w:lang w:val="en-US"/>
        </w:rPr>
        <w:t>نفس</w:t>
      </w:r>
      <w:r w:rsidRPr="006D2705">
        <w:rPr>
          <w:rFonts w:eastAsia="SimSun"/>
          <w:rtl/>
          <w:lang w:val="en-US"/>
        </w:rPr>
        <w:t xml:space="preserve"> </w:t>
      </w:r>
      <w:r w:rsidRPr="006D2705">
        <w:rPr>
          <w:rFonts w:eastAsia="SimSun" w:hint="cs"/>
          <w:rtl/>
          <w:lang w:val="en-US"/>
        </w:rPr>
        <w:t>الترددات</w:t>
      </w:r>
      <w:r w:rsidRPr="006D2705">
        <w:rPr>
          <w:rFonts w:eastAsia="SimSun"/>
          <w:rtl/>
          <w:lang w:val="en-US"/>
        </w:rPr>
        <w:t xml:space="preserve"> </w:t>
      </w:r>
      <w:r w:rsidRPr="006D2705">
        <w:rPr>
          <w:rFonts w:eastAsia="SimSun" w:hint="cs"/>
          <w:rtl/>
          <w:lang w:val="en-US"/>
        </w:rPr>
        <w:t>المستعملة</w:t>
      </w:r>
      <w:r w:rsidRPr="006D2705">
        <w:rPr>
          <w:rFonts w:eastAsia="SimSun"/>
          <w:rtl/>
          <w:lang w:val="en-US"/>
        </w:rPr>
        <w:t xml:space="preserve"> </w:t>
      </w:r>
      <w:r w:rsidRPr="006D2705">
        <w:rPr>
          <w:rFonts w:eastAsia="SimSun" w:hint="cs"/>
          <w:rtl/>
          <w:lang w:val="en-US"/>
        </w:rPr>
        <w:t>في</w:t>
      </w:r>
      <w:r w:rsidRPr="006D2705">
        <w:rPr>
          <w:rFonts w:eastAsia="SimSun"/>
          <w:rtl/>
          <w:lang w:val="en-US"/>
        </w:rPr>
        <w:t xml:space="preserve"> </w:t>
      </w:r>
      <w:r w:rsidRPr="006D2705">
        <w:rPr>
          <w:rFonts w:eastAsia="SimSun" w:hint="cs"/>
          <w:rtl/>
          <w:lang w:val="en-US"/>
        </w:rPr>
        <w:t>ريوميترات</w:t>
      </w:r>
      <w:r w:rsidRPr="006D2705">
        <w:rPr>
          <w:rFonts w:eastAsia="SimSun"/>
          <w:rtl/>
          <w:lang w:val="en-US"/>
        </w:rPr>
        <w:t xml:space="preserve"> </w:t>
      </w:r>
      <w:r w:rsidRPr="006D2705">
        <w:rPr>
          <w:rFonts w:eastAsia="SimSun" w:hint="cs"/>
          <w:rtl/>
          <w:lang w:val="en-US"/>
        </w:rPr>
        <w:t>الحزمة</w:t>
      </w:r>
      <w:r w:rsidRPr="006D2705">
        <w:rPr>
          <w:rFonts w:eastAsia="SimSun"/>
          <w:rtl/>
          <w:lang w:val="en-US"/>
        </w:rPr>
        <w:t xml:space="preserve"> </w:t>
      </w:r>
      <w:r w:rsidRPr="006D2705">
        <w:rPr>
          <w:rFonts w:eastAsia="SimSun" w:hint="cs"/>
          <w:rtl/>
          <w:lang w:val="en-US"/>
        </w:rPr>
        <w:t>العريضة؛</w:t>
      </w:r>
    </w:p>
    <w:p w14:paraId="377FF37B" w14:textId="7536B703" w:rsidR="006D2705" w:rsidRPr="006D2705" w:rsidRDefault="006D2705" w:rsidP="00E46F1D">
      <w:pPr>
        <w:pStyle w:val="enumlev1"/>
        <w:rPr>
          <w:rFonts w:eastAsia="SimSun"/>
          <w:rtl/>
          <w:lang w:val="en-US"/>
        </w:rPr>
      </w:pPr>
      <w:r w:rsidRPr="006D2705">
        <w:rPr>
          <w:rFonts w:eastAsia="SimSun" w:hint="cs"/>
          <w:rtl/>
          <w:lang w:val="en-US"/>
        </w:rPr>
        <w:t>‒</w:t>
      </w:r>
      <w:r w:rsidR="00E46F1D">
        <w:rPr>
          <w:rFonts w:eastAsia="SimSun"/>
          <w:rtl/>
          <w:lang w:val="en-US"/>
        </w:rPr>
        <w:tab/>
      </w:r>
      <w:r w:rsidRPr="006D2705">
        <w:rPr>
          <w:rFonts w:eastAsia="SimSun" w:hint="cs"/>
          <w:rtl/>
          <w:lang w:val="en-US"/>
        </w:rPr>
        <w:t>الريوميترات</w:t>
      </w:r>
      <w:r w:rsidRPr="006D2705">
        <w:rPr>
          <w:rFonts w:eastAsia="SimSun"/>
          <w:rtl/>
          <w:lang w:val="en-US"/>
        </w:rPr>
        <w:t xml:space="preserve"> </w:t>
      </w:r>
      <w:r w:rsidRPr="006D2705">
        <w:rPr>
          <w:rFonts w:eastAsia="SimSun" w:hint="cs"/>
          <w:rtl/>
          <w:lang w:val="en-US"/>
        </w:rPr>
        <w:t>الطيفية</w:t>
      </w:r>
      <w:r w:rsidRPr="006D2705">
        <w:rPr>
          <w:rFonts w:eastAsia="SimSun"/>
          <w:rtl/>
          <w:lang w:val="en-US"/>
        </w:rPr>
        <w:t xml:space="preserve">: </w:t>
      </w:r>
      <w:r w:rsidRPr="006D2705">
        <w:rPr>
          <w:rFonts w:eastAsia="SimSun" w:hint="cs"/>
          <w:rtl/>
          <w:lang w:val="en-US"/>
        </w:rPr>
        <w:t>تقيس</w:t>
      </w:r>
      <w:r w:rsidRPr="006D2705">
        <w:rPr>
          <w:rFonts w:eastAsia="SimSun"/>
          <w:rtl/>
          <w:lang w:val="en-US"/>
        </w:rPr>
        <w:t xml:space="preserve"> </w:t>
      </w:r>
      <w:r w:rsidRPr="006D2705">
        <w:rPr>
          <w:rFonts w:eastAsia="SimSun" w:hint="cs"/>
          <w:rtl/>
          <w:lang w:val="en-US"/>
        </w:rPr>
        <w:t>الضوضاء</w:t>
      </w:r>
      <w:r w:rsidRPr="006D2705">
        <w:rPr>
          <w:rFonts w:eastAsia="SimSun"/>
          <w:rtl/>
          <w:lang w:val="en-US"/>
        </w:rPr>
        <w:t xml:space="preserve"> </w:t>
      </w:r>
      <w:r w:rsidRPr="006D2705">
        <w:rPr>
          <w:rFonts w:eastAsia="SimSun" w:hint="cs"/>
          <w:rtl/>
          <w:lang w:val="en-US"/>
        </w:rPr>
        <w:t>الراديوية</w:t>
      </w:r>
      <w:r w:rsidRPr="006D2705">
        <w:rPr>
          <w:rFonts w:eastAsia="SimSun"/>
          <w:rtl/>
          <w:lang w:val="en-US"/>
        </w:rPr>
        <w:t xml:space="preserve"> </w:t>
      </w:r>
      <w:r w:rsidRPr="006D2705">
        <w:rPr>
          <w:rFonts w:eastAsia="SimSun" w:hint="cs"/>
          <w:rtl/>
          <w:lang w:val="en-US"/>
        </w:rPr>
        <w:t>الكونية</w:t>
      </w:r>
      <w:r w:rsidRPr="006D2705">
        <w:rPr>
          <w:rFonts w:eastAsia="SimSun"/>
          <w:rtl/>
          <w:lang w:val="en-US"/>
        </w:rPr>
        <w:t xml:space="preserve"> </w:t>
      </w:r>
      <w:r w:rsidRPr="006D2705">
        <w:rPr>
          <w:rFonts w:eastAsia="SimSun" w:hint="cs"/>
          <w:rtl/>
          <w:lang w:val="en-US"/>
        </w:rPr>
        <w:t>على</w:t>
      </w:r>
      <w:r w:rsidRPr="006D2705">
        <w:rPr>
          <w:rFonts w:eastAsia="SimSun"/>
          <w:rtl/>
          <w:lang w:val="en-US"/>
        </w:rPr>
        <w:t xml:space="preserve"> </w:t>
      </w:r>
      <w:r w:rsidRPr="006D2705">
        <w:rPr>
          <w:rFonts w:eastAsia="SimSun" w:hint="cs"/>
          <w:rtl/>
          <w:lang w:val="en-US"/>
        </w:rPr>
        <w:t>ترددات</w:t>
      </w:r>
      <w:r w:rsidRPr="006D2705">
        <w:rPr>
          <w:rFonts w:eastAsia="SimSun"/>
          <w:rtl/>
          <w:lang w:val="en-US"/>
        </w:rPr>
        <w:t xml:space="preserve"> </w:t>
      </w:r>
      <w:r w:rsidRPr="006D2705">
        <w:rPr>
          <w:rFonts w:eastAsia="SimSun" w:hint="cs"/>
          <w:rtl/>
          <w:lang w:val="en-US"/>
        </w:rPr>
        <w:t>متعددة،</w:t>
      </w:r>
      <w:r w:rsidRPr="006D2705">
        <w:rPr>
          <w:rFonts w:eastAsia="SimSun"/>
          <w:rtl/>
          <w:lang w:val="en-US"/>
        </w:rPr>
        <w:t xml:space="preserve"> </w:t>
      </w:r>
      <w:r w:rsidRPr="006D2705">
        <w:rPr>
          <w:rFonts w:eastAsia="SimSun" w:hint="cs"/>
          <w:rtl/>
          <w:lang w:val="en-US"/>
        </w:rPr>
        <w:t>تتراوح</w:t>
      </w:r>
      <w:r w:rsidRPr="006D2705">
        <w:rPr>
          <w:rFonts w:eastAsia="SimSun"/>
          <w:rtl/>
          <w:lang w:val="en-US"/>
        </w:rPr>
        <w:t xml:space="preserve"> </w:t>
      </w:r>
      <w:r w:rsidRPr="006D2705">
        <w:rPr>
          <w:rFonts w:eastAsia="SimSun" w:hint="cs"/>
          <w:rtl/>
          <w:lang w:val="en-US"/>
        </w:rPr>
        <w:t>عادةً</w:t>
      </w:r>
      <w:r w:rsidRPr="006D2705">
        <w:rPr>
          <w:rFonts w:eastAsia="SimSun"/>
          <w:rtl/>
          <w:lang w:val="en-US"/>
        </w:rPr>
        <w:t xml:space="preserve"> </w:t>
      </w:r>
      <w:r w:rsidRPr="006D2705">
        <w:rPr>
          <w:rFonts w:eastAsia="SimSun" w:hint="cs"/>
          <w:rtl/>
          <w:lang w:val="en-US"/>
        </w:rPr>
        <w:t>بين</w:t>
      </w:r>
      <w:r w:rsidRPr="006D2705">
        <w:rPr>
          <w:rFonts w:eastAsia="SimSun"/>
          <w:rtl/>
          <w:lang w:val="en-US"/>
        </w:rPr>
        <w:t xml:space="preserve"> </w:t>
      </w:r>
      <w:r w:rsidR="00A86BCD">
        <w:rPr>
          <w:rFonts w:eastAsia="SimSun"/>
          <w:lang w:val="en-US"/>
        </w:rPr>
        <w:t>20</w:t>
      </w:r>
      <w:r w:rsidRPr="006D2705">
        <w:rPr>
          <w:rFonts w:eastAsia="SimSun"/>
          <w:rtl/>
          <w:lang w:val="en-US"/>
        </w:rPr>
        <w:t xml:space="preserve"> </w:t>
      </w:r>
      <w:r w:rsidRPr="006D2705">
        <w:rPr>
          <w:rFonts w:eastAsia="SimSun" w:hint="cs"/>
          <w:rtl/>
          <w:lang w:val="en-US"/>
        </w:rPr>
        <w:t>و</w:t>
      </w:r>
      <w:r w:rsidRPr="006D2705">
        <w:rPr>
          <w:rFonts w:eastAsia="SimSun"/>
          <w:lang w:val="en-US" w:bidi="ar-EG"/>
        </w:rPr>
        <w:t>MHz</w:t>
      </w:r>
      <w:r w:rsidR="00A86BCD">
        <w:rPr>
          <w:rFonts w:eastAsia="SimSun"/>
          <w:lang w:val="en-US" w:bidi="ar-EG"/>
        </w:rPr>
        <w:t xml:space="preserve"> 60</w:t>
      </w:r>
      <w:r w:rsidRPr="006D2705">
        <w:rPr>
          <w:rFonts w:eastAsia="SimSun"/>
          <w:rtl/>
          <w:lang w:val="en-US"/>
        </w:rPr>
        <w:t>.</w:t>
      </w:r>
    </w:p>
    <w:p w14:paraId="42AC78AB" w14:textId="38666B3B" w:rsidR="006D2705" w:rsidRPr="006D2705" w:rsidRDefault="006D2705" w:rsidP="006D2705">
      <w:pPr>
        <w:rPr>
          <w:rFonts w:eastAsia="SimSun"/>
          <w:rtl/>
          <w:lang w:val="en-US"/>
        </w:rPr>
      </w:pPr>
      <w:r w:rsidRPr="006D2705">
        <w:rPr>
          <w:rFonts w:eastAsia="SimSun"/>
          <w:rtl/>
          <w:lang w:val="en-US"/>
        </w:rPr>
        <w:t xml:space="preserve">ويوجد ما يقرب من </w:t>
      </w:r>
      <w:r w:rsidR="00A8157C">
        <w:rPr>
          <w:rFonts w:eastAsia="SimSun"/>
          <w:lang w:val="en-US"/>
        </w:rPr>
        <w:t>50</w:t>
      </w:r>
      <w:r w:rsidRPr="006D2705">
        <w:rPr>
          <w:rFonts w:eastAsia="SimSun"/>
          <w:rtl/>
          <w:lang w:val="en-US"/>
        </w:rPr>
        <w:t xml:space="preserve"> موقعاً للريوميترات حول العالم، ويقع معظمها في خطوط العرض العليا.</w:t>
      </w:r>
    </w:p>
    <w:p w14:paraId="6D9E20CB" w14:textId="7FBA0691" w:rsidR="006D2705" w:rsidRPr="006D2705" w:rsidRDefault="006D2705" w:rsidP="00A8157C">
      <w:pPr>
        <w:pStyle w:val="Heading5"/>
        <w:rPr>
          <w:rtl/>
        </w:rPr>
      </w:pPr>
      <w:r w:rsidRPr="006D2705">
        <w:t>8</w:t>
      </w:r>
      <w:r w:rsidR="00A8157C">
        <w:t>.3</w:t>
      </w:r>
      <w:r w:rsidRPr="006D2705">
        <w:rPr>
          <w:rFonts w:hint="cs"/>
        </w:rPr>
        <w:t>.</w:t>
      </w:r>
      <w:r w:rsidRPr="006D2705">
        <w:t>3</w:t>
      </w:r>
      <w:r w:rsidRPr="006D2705">
        <w:rPr>
          <w:rFonts w:hint="cs"/>
        </w:rPr>
        <w:t>.</w:t>
      </w:r>
      <w:r w:rsidRPr="006D2705">
        <w:t>2</w:t>
      </w:r>
      <w:r w:rsidRPr="006D2705">
        <w:rPr>
          <w:rFonts w:hint="cs"/>
        </w:rPr>
        <w:t>.</w:t>
      </w:r>
      <w:r w:rsidRPr="006D2705">
        <w:t>6</w:t>
      </w:r>
      <w:bookmarkStart w:id="1407" w:name="_Hlk230993501"/>
      <w:r w:rsidR="00A8157C">
        <w:rPr>
          <w:rtl/>
        </w:rPr>
        <w:tab/>
      </w:r>
      <w:r w:rsidRPr="006D2705">
        <w:rPr>
          <w:rtl/>
        </w:rPr>
        <w:t xml:space="preserve">النظام العالمي للملاحة الساتلية </w:t>
      </w:r>
      <w:r w:rsidRPr="006D2705">
        <w:t>(</w:t>
      </w:r>
      <w:r w:rsidRPr="006D2705">
        <w:rPr>
          <w:lang w:bidi="ar-EG"/>
        </w:rPr>
        <w:t>GNSS</w:t>
      </w:r>
      <w:r w:rsidRPr="006D2705">
        <w:t>)</w:t>
      </w:r>
      <w:bookmarkEnd w:id="1407"/>
    </w:p>
    <w:p w14:paraId="665D026E" w14:textId="317A068E" w:rsidR="006D2705" w:rsidRPr="006D2705" w:rsidRDefault="006D2705" w:rsidP="006D2705">
      <w:pPr>
        <w:rPr>
          <w:rFonts w:eastAsia="SimSun"/>
          <w:rtl/>
          <w:lang w:val="en-US"/>
        </w:rPr>
      </w:pPr>
      <w:r w:rsidRPr="006D2705">
        <w:rPr>
          <w:rFonts w:eastAsia="SimSun"/>
          <w:rtl/>
          <w:lang w:val="en-US"/>
        </w:rPr>
        <w:t xml:space="preserve">يمكن قياس المحتوى الإلكتروني الإجمالي </w:t>
      </w:r>
      <w:r w:rsidRPr="006D2705">
        <w:rPr>
          <w:rFonts w:eastAsia="SimSun"/>
          <w:lang w:val="en-US"/>
        </w:rPr>
        <w:t>(</w:t>
      </w:r>
      <w:r w:rsidRPr="006D2705">
        <w:rPr>
          <w:rFonts w:eastAsia="SimSun"/>
          <w:lang w:val="en-US" w:bidi="ar-EG"/>
        </w:rPr>
        <w:t>TEC</w:t>
      </w:r>
      <w:r w:rsidRPr="006D2705">
        <w:rPr>
          <w:rFonts w:eastAsia="SimSun"/>
          <w:lang w:val="en-US"/>
        </w:rPr>
        <w:t>)</w:t>
      </w:r>
      <w:r w:rsidRPr="006D2705">
        <w:rPr>
          <w:rFonts w:eastAsia="SimSun"/>
          <w:rtl/>
          <w:lang w:val="en-US"/>
        </w:rPr>
        <w:t xml:space="preserve"> على طول مسار انتشار معين عن طريق تتبع التأخير الزمني وإزاحة الطور للإشارات الراديوية </w:t>
      </w:r>
      <w:bookmarkStart w:id="1408" w:name="_Hlk231132623"/>
      <w:r w:rsidRPr="006D2705">
        <w:rPr>
          <w:rFonts w:eastAsia="SimSun" w:hint="cs"/>
          <w:rtl/>
          <w:lang w:val="en-US"/>
        </w:rPr>
        <w:t>ل</w:t>
      </w:r>
      <w:r w:rsidRPr="006D2705">
        <w:rPr>
          <w:rFonts w:eastAsia="SimSun"/>
          <w:rtl/>
          <w:lang w:val="en-US"/>
        </w:rPr>
        <w:t xml:space="preserve">لنظام العالمي للملاحة الساتلية </w:t>
      </w:r>
      <w:bookmarkEnd w:id="1408"/>
      <w:r w:rsidRPr="006D2705">
        <w:rPr>
          <w:rFonts w:eastAsia="SimSun"/>
          <w:lang w:val="en-US"/>
        </w:rPr>
        <w:t>(</w:t>
      </w:r>
      <w:r w:rsidRPr="006D2705">
        <w:rPr>
          <w:rFonts w:eastAsia="SimSun"/>
          <w:lang w:val="en-US" w:bidi="ar-EG"/>
        </w:rPr>
        <w:t>GNSS</w:t>
      </w:r>
      <w:r w:rsidRPr="006D2705">
        <w:rPr>
          <w:rFonts w:eastAsia="SimSun"/>
          <w:lang w:val="en-US"/>
        </w:rPr>
        <w:t>)</w:t>
      </w:r>
      <w:r w:rsidRPr="006D2705">
        <w:rPr>
          <w:rFonts w:eastAsia="SimSun" w:hint="cs"/>
          <w:rtl/>
          <w:lang w:val="en-US"/>
        </w:rPr>
        <w:t xml:space="preserve"> </w:t>
      </w:r>
      <w:r w:rsidRPr="006D2705">
        <w:rPr>
          <w:rFonts w:eastAsia="SimSun"/>
          <w:rtl/>
          <w:lang w:val="en-US"/>
        </w:rPr>
        <w:t>بواسطة مستقبلات محمولة جواً (أو في الفضاء) أو قائمة على الأرض. ومع تحرك سواتل الملاحة بالنسبة إلى المستقب</w:t>
      </w:r>
      <w:r w:rsidRPr="006D2705">
        <w:rPr>
          <w:rFonts w:eastAsia="SimSun" w:hint="cs"/>
          <w:rtl/>
          <w:lang w:val="en-US"/>
        </w:rPr>
        <w:t>ِ</w:t>
      </w:r>
      <w:r w:rsidRPr="006D2705">
        <w:rPr>
          <w:rFonts w:eastAsia="SimSun"/>
          <w:rtl/>
          <w:lang w:val="en-US"/>
        </w:rPr>
        <w:t xml:space="preserve">ل، يُستعمل المحتوى الإلكتروني الإجمالي </w:t>
      </w:r>
      <w:r w:rsidRPr="006D2705">
        <w:rPr>
          <w:rFonts w:eastAsia="SimSun"/>
          <w:lang w:val="en-US"/>
        </w:rPr>
        <w:t>(</w:t>
      </w:r>
      <w:r w:rsidRPr="006D2705">
        <w:rPr>
          <w:rFonts w:eastAsia="SimSun"/>
          <w:lang w:val="en-US" w:bidi="ar-EG"/>
        </w:rPr>
        <w:t>TEC</w:t>
      </w:r>
      <w:r w:rsidRPr="006D2705">
        <w:rPr>
          <w:rFonts w:eastAsia="SimSun"/>
          <w:lang w:val="en-US"/>
        </w:rPr>
        <w:t>)</w:t>
      </w:r>
      <w:r w:rsidRPr="006D2705">
        <w:rPr>
          <w:rFonts w:eastAsia="SimSun"/>
          <w:rtl/>
          <w:lang w:val="en-US"/>
        </w:rPr>
        <w:t xml:space="preserve"> على طول مسارات الانتشار المتعددة المتاحة لتحديد التوزعات الإقليمية والعالمية للكثافة الإلكترونية في الغلاف الأيوني. وتقيس مستقبلات </w:t>
      </w:r>
      <w:r w:rsidRPr="006D2705">
        <w:rPr>
          <w:rFonts w:eastAsia="SimSun"/>
          <w:lang w:val="en-US" w:bidi="ar-EG"/>
        </w:rPr>
        <w:t>GNSS</w:t>
      </w:r>
      <w:r w:rsidRPr="006D2705">
        <w:rPr>
          <w:rFonts w:eastAsia="SimSun"/>
          <w:rtl/>
          <w:lang w:val="en-US"/>
        </w:rPr>
        <w:t xml:space="preserve"> المقابلة المستعملة لأرصاد الأحوال الجوية الفضائية </w:t>
      </w:r>
      <w:r w:rsidRPr="006D2705">
        <w:rPr>
          <w:rFonts w:eastAsia="SimSun" w:hint="cs"/>
          <w:rtl/>
          <w:lang w:val="en-US"/>
        </w:rPr>
        <w:t>الاتساع</w:t>
      </w:r>
      <w:r w:rsidRPr="006D2705">
        <w:rPr>
          <w:rFonts w:eastAsia="SimSun"/>
          <w:rtl/>
          <w:lang w:val="en-US"/>
        </w:rPr>
        <w:t xml:space="preserve">، والمدى الزائف، والطور عند ترددين راديويين أو أكثر باستبانة زمنية تبلغ </w:t>
      </w:r>
      <w:r w:rsidR="003E7C25">
        <w:rPr>
          <w:rFonts w:eastAsia="SimSun"/>
          <w:lang w:val="en-US"/>
        </w:rPr>
        <w:t>1</w:t>
      </w:r>
      <w:r w:rsidRPr="006D2705">
        <w:rPr>
          <w:rFonts w:eastAsia="SimSun"/>
          <w:rtl/>
          <w:lang w:val="en-US"/>
        </w:rPr>
        <w:t xml:space="preserve"> أو </w:t>
      </w:r>
      <w:r w:rsidR="003E7C25">
        <w:rPr>
          <w:rFonts w:eastAsia="SimSun"/>
          <w:lang w:val="en-US"/>
        </w:rPr>
        <w:t>30</w:t>
      </w:r>
      <w:r w:rsidRPr="006D2705">
        <w:rPr>
          <w:rFonts w:eastAsia="SimSun"/>
          <w:rtl/>
          <w:lang w:val="en-US"/>
        </w:rPr>
        <w:t xml:space="preserve"> ثانية.</w:t>
      </w:r>
    </w:p>
    <w:p w14:paraId="19332B60" w14:textId="5256DB49" w:rsidR="006D2705" w:rsidRPr="006D2705" w:rsidRDefault="006D2705" w:rsidP="006D2705">
      <w:pPr>
        <w:rPr>
          <w:rFonts w:eastAsia="SimSun"/>
          <w:rtl/>
          <w:lang w:val="en-US"/>
        </w:rPr>
      </w:pPr>
      <w:r w:rsidRPr="006D2705">
        <w:rPr>
          <w:rFonts w:eastAsia="SimSun"/>
          <w:rtl/>
          <w:lang w:val="en-US"/>
        </w:rPr>
        <w:t xml:space="preserve">وبناءً على شبكات المحطات العالمية الكبيرة وتوزيع المحطات، </w:t>
      </w:r>
      <w:r w:rsidRPr="006D2705">
        <w:rPr>
          <w:rFonts w:eastAsia="SimSun" w:hint="cs"/>
          <w:rtl/>
          <w:lang w:val="en-US"/>
        </w:rPr>
        <w:t>ي</w:t>
      </w:r>
      <w:r w:rsidRPr="006D2705">
        <w:rPr>
          <w:rFonts w:eastAsia="SimSun"/>
          <w:rtl/>
          <w:lang w:val="en-US"/>
        </w:rPr>
        <w:t>مكن تحديد خرائط أيونوسف</w:t>
      </w:r>
      <w:r w:rsidRPr="006D2705">
        <w:rPr>
          <w:rFonts w:eastAsia="SimSun" w:hint="cs"/>
          <w:rtl/>
          <w:lang w:val="en-US"/>
        </w:rPr>
        <w:t>ي</w:t>
      </w:r>
      <w:r w:rsidRPr="006D2705">
        <w:rPr>
          <w:rFonts w:eastAsia="SimSun"/>
          <w:rtl/>
          <w:lang w:val="en-US"/>
        </w:rPr>
        <w:t xml:space="preserve">رية مخصصة بافتراض أن جميع الإلكترونات تقع داخل طبقة رقيقة </w:t>
      </w:r>
      <w:r w:rsidRPr="006D2705">
        <w:rPr>
          <w:rFonts w:eastAsia="SimSun" w:hint="cs"/>
          <w:rtl/>
          <w:lang w:val="en-US"/>
        </w:rPr>
        <w:t>على</w:t>
      </w:r>
      <w:r w:rsidRPr="006D2705">
        <w:rPr>
          <w:rFonts w:eastAsia="SimSun"/>
          <w:rtl/>
          <w:lang w:val="en-US"/>
        </w:rPr>
        <w:t xml:space="preserve"> ارتفاع محدد يبلغ </w:t>
      </w:r>
      <w:r w:rsidR="003E7C25">
        <w:rPr>
          <w:rFonts w:eastAsia="SimSun"/>
          <w:lang w:val="en-US"/>
        </w:rPr>
        <w:t>350</w:t>
      </w:r>
      <w:r w:rsidRPr="006D2705">
        <w:rPr>
          <w:rFonts w:eastAsia="SimSun"/>
          <w:rtl/>
          <w:lang w:val="en-US"/>
        </w:rPr>
        <w:t xml:space="preserve"> أو </w:t>
      </w:r>
      <w:r w:rsidR="003E7C25">
        <w:rPr>
          <w:rFonts w:eastAsia="SimSun"/>
          <w:lang w:val="en-US"/>
        </w:rPr>
        <w:t>450</w:t>
      </w:r>
      <w:r w:rsidRPr="006D2705">
        <w:rPr>
          <w:rFonts w:eastAsia="SimSun"/>
          <w:rtl/>
          <w:lang w:val="en-US"/>
        </w:rPr>
        <w:t xml:space="preserve"> </w:t>
      </w:r>
      <w:r w:rsidRPr="006D2705">
        <w:rPr>
          <w:rFonts w:eastAsia="SimSun" w:hint="cs"/>
          <w:rtl/>
          <w:lang w:val="en-US"/>
        </w:rPr>
        <w:t>كيلومتراً</w:t>
      </w:r>
      <w:r w:rsidRPr="006D2705">
        <w:rPr>
          <w:rFonts w:eastAsia="SimSun"/>
          <w:rtl/>
          <w:lang w:val="en-US"/>
        </w:rPr>
        <w:t>.</w:t>
      </w:r>
    </w:p>
    <w:p w14:paraId="16462ED1" w14:textId="77777777" w:rsidR="00546F5E" w:rsidRDefault="00546F5E" w:rsidP="006D2705">
      <w:pPr>
        <w:rPr>
          <w:rFonts w:eastAsia="SimSun"/>
          <w:rtl/>
          <w:lang w:val="en-US"/>
        </w:rPr>
      </w:pPr>
      <w:r>
        <w:rPr>
          <w:rFonts w:eastAsia="SimSun"/>
          <w:rtl/>
          <w:lang w:val="en-US"/>
        </w:rPr>
        <w:br w:type="page"/>
      </w:r>
    </w:p>
    <w:p w14:paraId="5B13CD8D" w14:textId="1952BDC0" w:rsidR="006D2705" w:rsidRPr="006D2705" w:rsidRDefault="006D2705" w:rsidP="006D2705">
      <w:pPr>
        <w:rPr>
          <w:rFonts w:eastAsia="SimSun"/>
          <w:rtl/>
          <w:lang w:val="en-US"/>
        </w:rPr>
      </w:pPr>
      <w:r w:rsidRPr="006D2705">
        <w:rPr>
          <w:rFonts w:eastAsia="SimSun"/>
          <w:rtl/>
          <w:lang w:val="en-US"/>
        </w:rPr>
        <w:lastRenderedPageBreak/>
        <w:t xml:space="preserve">بالإضافة إلى ذلك، يتم قياس التلألؤ الأيوني عادةً باستعمال أرصاد النظام العالمي للملاحة الساتلية </w:t>
      </w:r>
      <w:r w:rsidRPr="006D2705">
        <w:rPr>
          <w:rFonts w:eastAsia="SimSun"/>
          <w:lang w:val="en-US"/>
        </w:rPr>
        <w:t>(</w:t>
      </w:r>
      <w:r w:rsidRPr="006D2705">
        <w:rPr>
          <w:rFonts w:eastAsia="SimSun"/>
          <w:lang w:val="en-US" w:bidi="ar-EG"/>
        </w:rPr>
        <w:t>GNSS</w:t>
      </w:r>
      <w:r w:rsidRPr="006D2705">
        <w:rPr>
          <w:rFonts w:eastAsia="SimSun"/>
          <w:lang w:val="en-US"/>
        </w:rPr>
        <w:t>)</w:t>
      </w:r>
      <w:r w:rsidRPr="006D2705">
        <w:rPr>
          <w:rFonts w:eastAsia="SimSun" w:hint="cs"/>
          <w:rtl/>
          <w:lang w:val="en-US"/>
        </w:rPr>
        <w:t xml:space="preserve"> </w:t>
      </w:r>
      <w:r w:rsidRPr="006D2705">
        <w:rPr>
          <w:rFonts w:eastAsia="SimSun"/>
          <w:rtl/>
          <w:lang w:val="en-US"/>
        </w:rPr>
        <w:t>ولكن مع تطبيق معدل أخذ عينات محسّ</w:t>
      </w:r>
      <w:r w:rsidRPr="006D2705">
        <w:rPr>
          <w:rFonts w:eastAsia="SimSun" w:hint="cs"/>
          <w:rtl/>
          <w:lang w:val="en-US"/>
        </w:rPr>
        <w:t>َ</w:t>
      </w:r>
      <w:r w:rsidRPr="006D2705">
        <w:rPr>
          <w:rFonts w:eastAsia="SimSun"/>
          <w:rtl/>
          <w:lang w:val="en-US"/>
        </w:rPr>
        <w:t>ن (</w:t>
      </w:r>
      <w:r w:rsidRPr="006D2705">
        <w:rPr>
          <w:rFonts w:eastAsia="SimSun"/>
          <w:lang w:val="en-US" w:bidi="ar-EG"/>
        </w:rPr>
        <w:t>Hz</w:t>
      </w:r>
      <w:r w:rsidR="00F8580B">
        <w:rPr>
          <w:rFonts w:eastAsia="SimSun"/>
          <w:lang w:val="en-US" w:bidi="ar-EG"/>
        </w:rPr>
        <w:t xml:space="preserve"> 100-50</w:t>
      </w:r>
      <w:r w:rsidRPr="006D2705">
        <w:rPr>
          <w:rFonts w:eastAsia="SimSun" w:hint="cs"/>
          <w:rtl/>
          <w:lang w:val="en-US"/>
        </w:rPr>
        <w:t xml:space="preserve"> </w:t>
      </w:r>
      <w:r w:rsidRPr="006D2705">
        <w:rPr>
          <w:rFonts w:eastAsia="SimSun"/>
          <w:rtl/>
          <w:lang w:val="en-US"/>
        </w:rPr>
        <w:t xml:space="preserve">عادةً). ويمكن إنشاء مؤشرات </w:t>
      </w:r>
      <w:r w:rsidRPr="006D2705">
        <w:rPr>
          <w:rFonts w:eastAsia="SimSun" w:hint="cs"/>
          <w:rtl/>
          <w:lang w:val="en-US"/>
        </w:rPr>
        <w:t>تلألؤ</w:t>
      </w:r>
      <w:r w:rsidRPr="006D2705">
        <w:rPr>
          <w:rFonts w:eastAsia="SimSun"/>
          <w:rtl/>
          <w:lang w:val="en-US"/>
        </w:rPr>
        <w:t xml:space="preserve"> ذات ضوضاء منخفضة للغاية من بيانات </w:t>
      </w:r>
      <w:r w:rsidRPr="006D2705">
        <w:rPr>
          <w:rFonts w:eastAsia="SimSun" w:hint="cs"/>
          <w:rtl/>
          <w:lang w:val="en-US"/>
        </w:rPr>
        <w:t>الاتساع</w:t>
      </w:r>
      <w:r w:rsidRPr="006D2705">
        <w:rPr>
          <w:rFonts w:eastAsia="SimSun"/>
          <w:rtl/>
          <w:lang w:val="en-US"/>
        </w:rPr>
        <w:t xml:space="preserve"> والطور لنظام </w:t>
      </w:r>
      <w:r w:rsidRPr="006D2705">
        <w:rPr>
          <w:rFonts w:eastAsia="SimSun"/>
          <w:lang w:val="en-US" w:bidi="ar-EG"/>
        </w:rPr>
        <w:t>GNSS</w:t>
      </w:r>
      <w:r w:rsidRPr="006D2705">
        <w:rPr>
          <w:rFonts w:eastAsia="SimSun"/>
          <w:rtl/>
          <w:lang w:val="en-US"/>
        </w:rPr>
        <w:t>. وترتبط هذه التلألؤ</w:t>
      </w:r>
      <w:r w:rsidRPr="006D2705">
        <w:rPr>
          <w:rFonts w:eastAsia="SimSun" w:hint="cs"/>
          <w:rtl/>
          <w:lang w:val="en-US"/>
        </w:rPr>
        <w:t>ات</w:t>
      </w:r>
      <w:r w:rsidRPr="006D2705">
        <w:rPr>
          <w:rFonts w:eastAsia="SimSun"/>
          <w:rtl/>
          <w:lang w:val="en-US"/>
        </w:rPr>
        <w:t xml:space="preserve"> </w:t>
      </w:r>
      <w:r w:rsidRPr="006D2705">
        <w:rPr>
          <w:rFonts w:eastAsia="SimSun" w:hint="cs"/>
          <w:rtl/>
          <w:lang w:val="en-US"/>
        </w:rPr>
        <w:t>بظهور</w:t>
      </w:r>
      <w:r w:rsidRPr="006D2705">
        <w:rPr>
          <w:rFonts w:eastAsia="SimSun"/>
          <w:rtl/>
          <w:lang w:val="en-US"/>
        </w:rPr>
        <w:t xml:space="preserve"> هياكل صغيرة الحجم في الغلاف الأيوني، </w:t>
      </w:r>
      <w:r w:rsidRPr="006D2705">
        <w:rPr>
          <w:rFonts w:eastAsia="SimSun" w:hint="cs"/>
          <w:rtl/>
          <w:lang w:val="en-US"/>
        </w:rPr>
        <w:t>ذات صلة</w:t>
      </w:r>
      <w:r w:rsidRPr="006D2705">
        <w:rPr>
          <w:rFonts w:eastAsia="SimSun"/>
          <w:rtl/>
          <w:lang w:val="en-US"/>
        </w:rPr>
        <w:t xml:space="preserve"> وثيق</w:t>
      </w:r>
      <w:r w:rsidRPr="006D2705">
        <w:rPr>
          <w:rFonts w:eastAsia="SimSun" w:hint="cs"/>
          <w:rtl/>
          <w:lang w:val="en-US"/>
        </w:rPr>
        <w:t>ة</w:t>
      </w:r>
      <w:r w:rsidRPr="006D2705">
        <w:rPr>
          <w:rFonts w:eastAsia="SimSun"/>
          <w:rtl/>
          <w:lang w:val="en-US"/>
        </w:rPr>
        <w:t xml:space="preserve"> بظواهر الأحوال الجوية الفضائية.</w:t>
      </w:r>
    </w:p>
    <w:p w14:paraId="21C18599" w14:textId="0061B8BC" w:rsidR="006D2705" w:rsidRPr="006D2705" w:rsidRDefault="006D2705" w:rsidP="006D2705">
      <w:pPr>
        <w:rPr>
          <w:rFonts w:eastAsia="SimSun"/>
          <w:rtl/>
          <w:lang w:val="en-US"/>
        </w:rPr>
      </w:pPr>
      <w:r w:rsidRPr="006D2705">
        <w:rPr>
          <w:rFonts w:eastAsia="SimSun"/>
          <w:rtl/>
          <w:lang w:val="en-US"/>
        </w:rPr>
        <w:t xml:space="preserve">ويمكن أيضاً استعمال بيانات الاحتجاب الراديوي </w:t>
      </w:r>
      <w:r w:rsidRPr="006D2705">
        <w:rPr>
          <w:rFonts w:eastAsia="SimSun"/>
          <w:lang w:val="en-US"/>
        </w:rPr>
        <w:t>(</w:t>
      </w:r>
      <w:r w:rsidRPr="006D2705">
        <w:rPr>
          <w:rFonts w:eastAsia="SimSun"/>
          <w:lang w:val="en-US" w:bidi="ar-EG"/>
        </w:rPr>
        <w:t>RO</w:t>
      </w:r>
      <w:r w:rsidRPr="006D2705">
        <w:rPr>
          <w:rFonts w:eastAsia="SimSun"/>
          <w:lang w:val="en-US"/>
        </w:rPr>
        <w:t>)</w:t>
      </w:r>
      <w:r w:rsidRPr="006D2705">
        <w:rPr>
          <w:rFonts w:eastAsia="SimSun"/>
          <w:rtl/>
          <w:lang w:val="en-US"/>
        </w:rPr>
        <w:t xml:space="preserve"> القائمة في الفضاء والتي يتم الحصول عليها من السواتل ذات المدارات الأرضية المنخفضة </w:t>
      </w:r>
      <w:r w:rsidRPr="006D2705">
        <w:rPr>
          <w:rFonts w:eastAsia="SimSun"/>
          <w:lang w:val="en-US"/>
        </w:rPr>
        <w:t>(</w:t>
      </w:r>
      <w:r w:rsidRPr="006D2705">
        <w:rPr>
          <w:rFonts w:eastAsia="SimSun"/>
          <w:lang w:val="en-US" w:bidi="ar-EG"/>
        </w:rPr>
        <w:t>LEO</w:t>
      </w:r>
      <w:r w:rsidRPr="006D2705">
        <w:rPr>
          <w:rFonts w:eastAsia="SimSun"/>
          <w:lang w:val="en-US"/>
        </w:rPr>
        <w:t>)</w:t>
      </w:r>
      <w:r w:rsidRPr="006D2705">
        <w:rPr>
          <w:rFonts w:eastAsia="SimSun"/>
          <w:rtl/>
          <w:lang w:val="en-US"/>
        </w:rPr>
        <w:t xml:space="preserve"> والمجهزة بمستقبلات </w:t>
      </w:r>
      <w:r w:rsidRPr="006D2705">
        <w:rPr>
          <w:rFonts w:eastAsia="SimSun"/>
          <w:lang w:val="en-US" w:bidi="ar-EG"/>
        </w:rPr>
        <w:t>GNSS</w:t>
      </w:r>
      <w:r w:rsidRPr="006D2705">
        <w:rPr>
          <w:rFonts w:eastAsia="SimSun"/>
          <w:rtl/>
          <w:lang w:val="en-US"/>
        </w:rPr>
        <w:t xml:space="preserve"> </w:t>
      </w:r>
      <w:r w:rsidRPr="006D2705">
        <w:rPr>
          <w:rFonts w:eastAsia="SimSun" w:hint="cs"/>
          <w:rtl/>
          <w:lang w:val="en-US"/>
        </w:rPr>
        <w:t>لتقديم</w:t>
      </w:r>
      <w:r w:rsidRPr="006D2705">
        <w:rPr>
          <w:rFonts w:eastAsia="SimSun"/>
          <w:rtl/>
          <w:lang w:val="en-US"/>
        </w:rPr>
        <w:t xml:space="preserve"> معلومات عالية الاستبانة </w:t>
      </w:r>
      <w:r w:rsidRPr="006D2705">
        <w:rPr>
          <w:rFonts w:eastAsia="SimSun" w:hint="cs"/>
          <w:rtl/>
          <w:lang w:val="en-US"/>
        </w:rPr>
        <w:t>عن</w:t>
      </w:r>
      <w:r w:rsidRPr="006D2705">
        <w:rPr>
          <w:rFonts w:eastAsia="SimSun"/>
          <w:rtl/>
          <w:lang w:val="en-US"/>
        </w:rPr>
        <w:t xml:space="preserve"> البنية الأيونوسف</w:t>
      </w:r>
      <w:r w:rsidRPr="006D2705">
        <w:rPr>
          <w:rFonts w:eastAsia="SimSun" w:hint="cs"/>
          <w:rtl/>
          <w:lang w:val="en-US"/>
        </w:rPr>
        <w:t>ي</w:t>
      </w:r>
      <w:r w:rsidRPr="006D2705">
        <w:rPr>
          <w:rFonts w:eastAsia="SimSun"/>
          <w:rtl/>
          <w:lang w:val="en-US"/>
        </w:rPr>
        <w:t xml:space="preserve">رية الرأسية بما في ذلك معلومات عالمية عن الاضطرابات مثل طبقات </w:t>
      </w:r>
      <w:r w:rsidRPr="006D2705">
        <w:rPr>
          <w:rFonts w:eastAsia="SimSun"/>
          <w:lang w:val="en-US" w:bidi="ar-EG"/>
        </w:rPr>
        <w:t>E</w:t>
      </w:r>
      <w:r w:rsidRPr="006D2705">
        <w:rPr>
          <w:rFonts w:eastAsia="SimSun"/>
          <w:rtl/>
          <w:lang w:val="en-US"/>
        </w:rPr>
        <w:t xml:space="preserve"> المتفرقة أو فقاعات البلازما الاستوائية. وتكتسب هذه الأرصاد أهمية</w:t>
      </w:r>
      <w:r w:rsidR="00F8580B">
        <w:rPr>
          <w:rFonts w:eastAsia="SimSun" w:hint="cs"/>
          <w:rtl/>
          <w:lang w:val="en-US"/>
        </w:rPr>
        <w:t> </w:t>
      </w:r>
      <w:r w:rsidRPr="006D2705">
        <w:rPr>
          <w:rFonts w:eastAsia="SimSun"/>
          <w:rtl/>
          <w:lang w:val="en-US"/>
        </w:rPr>
        <w:t xml:space="preserve">خاصة فوق مناطق المحيطات حيث لا تتوفر الأرصاد من الشبكات الأرضية. </w:t>
      </w:r>
      <w:r w:rsidRPr="006D2705">
        <w:rPr>
          <w:rFonts w:eastAsia="SimSun" w:hint="cs"/>
          <w:rtl/>
          <w:lang w:val="en-US"/>
        </w:rPr>
        <w:t>وتتيح</w:t>
      </w:r>
      <w:r w:rsidRPr="006D2705">
        <w:rPr>
          <w:rFonts w:eastAsia="SimSun"/>
          <w:rtl/>
          <w:lang w:val="en-US"/>
        </w:rPr>
        <w:t xml:space="preserve"> القياسات المستمدة من مستقبلات</w:t>
      </w:r>
      <w:r w:rsidR="00F8580B">
        <w:rPr>
          <w:rFonts w:eastAsia="SimSun" w:hint="cs"/>
          <w:rtl/>
          <w:lang w:val="en-US"/>
        </w:rPr>
        <w:t> </w:t>
      </w:r>
      <w:r w:rsidRPr="006D2705">
        <w:rPr>
          <w:rFonts w:eastAsia="SimSun"/>
          <w:lang w:val="en-US" w:bidi="ar-EG"/>
        </w:rPr>
        <w:t>GNSS-RO</w:t>
      </w:r>
      <w:r w:rsidRPr="006D2705">
        <w:rPr>
          <w:rFonts w:eastAsia="SimSun"/>
          <w:rtl/>
          <w:lang w:val="en-US"/>
        </w:rPr>
        <w:t xml:space="preserve"> القائمة في الفضاء إحدى الطرق الوحيدة للحصول على </w:t>
      </w:r>
      <w:r w:rsidRPr="006D2705">
        <w:rPr>
          <w:rFonts w:eastAsia="SimSun" w:hint="cs"/>
          <w:rtl/>
          <w:lang w:val="en-US"/>
        </w:rPr>
        <w:t>بيانات وصفية</w:t>
      </w:r>
      <w:r w:rsidRPr="006D2705">
        <w:rPr>
          <w:rFonts w:eastAsia="SimSun"/>
          <w:rtl/>
          <w:lang w:val="en-US"/>
        </w:rPr>
        <w:t xml:space="preserve"> رأسية عالمية للكثافة الإلكترونية. بالإضافة إلى ذلك، </w:t>
      </w:r>
      <w:r w:rsidRPr="006D2705">
        <w:rPr>
          <w:rFonts w:eastAsia="SimSun" w:hint="cs"/>
          <w:rtl/>
          <w:lang w:val="en-US"/>
        </w:rPr>
        <w:t>فإن</w:t>
      </w:r>
      <w:r w:rsidRPr="006D2705">
        <w:rPr>
          <w:rFonts w:eastAsia="SimSun"/>
          <w:rtl/>
          <w:lang w:val="en-US"/>
        </w:rPr>
        <w:t xml:space="preserve"> أرصاد طور الموجة الحاملة ثنائية التردد </w:t>
      </w:r>
      <w:r w:rsidRPr="006D2705">
        <w:rPr>
          <w:rFonts w:eastAsia="SimSun" w:hint="cs"/>
          <w:rtl/>
          <w:lang w:val="en-US"/>
        </w:rPr>
        <w:t>الملتقَطة</w:t>
      </w:r>
      <w:r w:rsidRPr="006D2705">
        <w:rPr>
          <w:rFonts w:eastAsia="SimSun"/>
          <w:rtl/>
          <w:lang w:val="en-US"/>
        </w:rPr>
        <w:t xml:space="preserve"> بواسطة هوائي (أو هوائيات) السقف للسواتل المجهزة بمستقبل </w:t>
      </w:r>
      <w:r w:rsidRPr="006D2705">
        <w:rPr>
          <w:rFonts w:eastAsia="SimSun"/>
          <w:lang w:val="en-US" w:bidi="ar-EG"/>
        </w:rPr>
        <w:t>GNSS</w:t>
      </w:r>
      <w:r w:rsidRPr="006D2705">
        <w:rPr>
          <w:rFonts w:eastAsia="SimSun"/>
          <w:rtl/>
          <w:lang w:val="en-US"/>
        </w:rPr>
        <w:t xml:space="preserve"> لأغراض تحديد المواقع، </w:t>
      </w:r>
      <w:r w:rsidRPr="006D2705">
        <w:rPr>
          <w:rFonts w:eastAsia="SimSun" w:hint="cs"/>
          <w:rtl/>
          <w:lang w:val="en-US"/>
        </w:rPr>
        <w:t xml:space="preserve">تقدم </w:t>
      </w:r>
      <w:r w:rsidRPr="006D2705">
        <w:rPr>
          <w:rFonts w:eastAsia="SimSun"/>
          <w:rtl/>
          <w:lang w:val="en-US"/>
        </w:rPr>
        <w:t>معلومات عن المحتوى الإلكتروني المتكامل للغلاف الأيوني والغلاف البلازمي فوق ارتفاع مدار الساتل.</w:t>
      </w:r>
    </w:p>
    <w:p w14:paraId="182EFD3A" w14:textId="6E65A6F2" w:rsidR="006D2705" w:rsidRPr="006D2705" w:rsidRDefault="006D2705" w:rsidP="00F8580B">
      <w:pPr>
        <w:pStyle w:val="Heading5"/>
        <w:rPr>
          <w:rtl/>
        </w:rPr>
      </w:pPr>
      <w:r w:rsidRPr="006D2705">
        <w:t>9</w:t>
      </w:r>
      <w:r w:rsidR="00F8580B">
        <w:t>.3</w:t>
      </w:r>
      <w:r w:rsidRPr="006D2705">
        <w:rPr>
          <w:rFonts w:hint="cs"/>
        </w:rPr>
        <w:t>.</w:t>
      </w:r>
      <w:r w:rsidRPr="006D2705">
        <w:t>3</w:t>
      </w:r>
      <w:r w:rsidRPr="006D2705">
        <w:rPr>
          <w:rFonts w:hint="cs"/>
        </w:rPr>
        <w:t>.</w:t>
      </w:r>
      <w:r w:rsidRPr="006D2705">
        <w:t>2</w:t>
      </w:r>
      <w:r w:rsidRPr="006D2705">
        <w:rPr>
          <w:rFonts w:hint="cs"/>
        </w:rPr>
        <w:t>.</w:t>
      </w:r>
      <w:r w:rsidRPr="006D2705">
        <w:t>6</w:t>
      </w:r>
      <w:r w:rsidRPr="006D2705">
        <w:rPr>
          <w:rtl/>
        </w:rPr>
        <w:t xml:space="preserve"> الترددات المنخفضة جداً </w:t>
      </w:r>
      <w:r w:rsidRPr="006D2705">
        <w:t>(</w:t>
      </w:r>
      <w:r w:rsidRPr="006D2705">
        <w:rPr>
          <w:lang w:bidi="ar-EG"/>
        </w:rPr>
        <w:t>VLF</w:t>
      </w:r>
      <w:r w:rsidRPr="006D2705">
        <w:t>)</w:t>
      </w:r>
    </w:p>
    <w:p w14:paraId="5DB547DA" w14:textId="7D2790BE" w:rsidR="006D2705" w:rsidRPr="006D2705" w:rsidRDefault="006D2705" w:rsidP="006D2705">
      <w:pPr>
        <w:rPr>
          <w:rFonts w:eastAsia="SimSun"/>
          <w:rtl/>
          <w:lang w:val="en-US"/>
        </w:rPr>
      </w:pPr>
      <w:r w:rsidRPr="006D2705">
        <w:rPr>
          <w:rFonts w:eastAsia="SimSun"/>
          <w:rtl/>
          <w:lang w:val="en-US"/>
        </w:rPr>
        <w:t xml:space="preserve">إن إحدى التقنيات القليلة التي يمكنها سبر المنطقة </w:t>
      </w:r>
      <w:r w:rsidRPr="006D2705">
        <w:rPr>
          <w:rFonts w:eastAsia="SimSun"/>
          <w:lang w:val="en-US" w:bidi="ar-EG"/>
        </w:rPr>
        <w:t>D</w:t>
      </w:r>
      <w:r w:rsidRPr="006D2705">
        <w:rPr>
          <w:rFonts w:eastAsia="SimSun"/>
          <w:rtl/>
          <w:lang w:val="en-US"/>
        </w:rPr>
        <w:t xml:space="preserve"> للغلاف الأيوني تستعمل الإشعاع الكهرمغنطيسي ذو الترددات المنخفضة جداً </w:t>
      </w:r>
      <w:r w:rsidRPr="006D2705">
        <w:rPr>
          <w:rFonts w:eastAsia="SimSun"/>
          <w:lang w:val="en-US"/>
        </w:rPr>
        <w:t>(</w:t>
      </w:r>
      <w:r w:rsidRPr="006D2705">
        <w:rPr>
          <w:rFonts w:eastAsia="SimSun"/>
          <w:lang w:val="en-US" w:bidi="ar-EG"/>
        </w:rPr>
        <w:t>VLF</w:t>
      </w:r>
      <w:r w:rsidRPr="006D2705">
        <w:rPr>
          <w:rFonts w:eastAsia="SimSun"/>
          <w:lang w:val="en-US"/>
        </w:rPr>
        <w:t>)</w:t>
      </w:r>
      <w:r w:rsidRPr="006D2705">
        <w:rPr>
          <w:rFonts w:eastAsia="SimSun"/>
          <w:rtl/>
          <w:lang w:val="en-US"/>
        </w:rPr>
        <w:t xml:space="preserve"> والمحصور بين الغلاف الأيوني السفلي (</w:t>
      </w:r>
      <w:r w:rsidRPr="006D2705">
        <w:rPr>
          <w:rFonts w:eastAsia="SimSun" w:hint="cs"/>
          <w:rtl/>
          <w:lang w:val="en-US"/>
        </w:rPr>
        <w:t>على ارتفاع يقارب</w:t>
      </w:r>
      <w:r w:rsidRPr="006D2705">
        <w:rPr>
          <w:rFonts w:eastAsia="SimSun"/>
          <w:rtl/>
          <w:lang w:val="en-US"/>
        </w:rPr>
        <w:t xml:space="preserve"> </w:t>
      </w:r>
      <w:r w:rsidR="00051544">
        <w:rPr>
          <w:rFonts w:eastAsia="SimSun"/>
          <w:lang w:val="en-US"/>
        </w:rPr>
        <w:t>85</w:t>
      </w:r>
      <w:r w:rsidRPr="006D2705">
        <w:rPr>
          <w:rFonts w:eastAsia="SimSun"/>
          <w:rtl/>
          <w:lang w:val="en-US"/>
        </w:rPr>
        <w:t xml:space="preserve"> </w:t>
      </w:r>
      <w:r w:rsidRPr="006D2705">
        <w:rPr>
          <w:rFonts w:eastAsia="SimSun" w:hint="cs"/>
          <w:rtl/>
          <w:lang w:val="en-US"/>
        </w:rPr>
        <w:t>كيلومتراً</w:t>
      </w:r>
      <w:r w:rsidRPr="006D2705">
        <w:rPr>
          <w:rFonts w:eastAsia="SimSun"/>
          <w:rtl/>
          <w:lang w:val="en-US"/>
        </w:rPr>
        <w:t xml:space="preserve">) والأرض؛ ويمكن استقبال هذه الإشارات على بعد آلاف الكيلومترات من المصدر. ويتم تحديد طبيعة الموجات الراديوية المستقبَلة من خلال الانتشار داخل الدليل الموجي للأرض والغلاف الأيوني، حيث يأتي التغير إلى حد كبير من التغيرات في </w:t>
      </w:r>
      <w:r w:rsidRPr="006D2705">
        <w:rPr>
          <w:rFonts w:eastAsia="SimSun" w:hint="cs"/>
          <w:rtl/>
          <w:lang w:val="en-US"/>
        </w:rPr>
        <w:t>البيانات الوصفية</w:t>
      </w:r>
      <w:r w:rsidRPr="006D2705">
        <w:rPr>
          <w:rFonts w:eastAsia="SimSun"/>
          <w:rtl/>
          <w:lang w:val="en-US"/>
        </w:rPr>
        <w:t xml:space="preserve"> للكثافة الإلكترونية عند وتحت الغلاف الأيوني السفلي (المنطقة </w:t>
      </w:r>
      <w:r w:rsidRPr="006D2705">
        <w:rPr>
          <w:rFonts w:eastAsia="SimSun"/>
          <w:lang w:val="en-US" w:bidi="ar-EG"/>
        </w:rPr>
        <w:t>D</w:t>
      </w:r>
      <w:r w:rsidRPr="006D2705">
        <w:rPr>
          <w:rFonts w:eastAsia="SimSun"/>
          <w:rtl/>
          <w:lang w:val="en-US"/>
        </w:rPr>
        <w:t xml:space="preserve">). وأثناء التوهجات الشمسية، تندفع الكثافات الإلكترونية في المنطقة </w:t>
      </w:r>
      <w:r w:rsidRPr="006D2705">
        <w:rPr>
          <w:rFonts w:eastAsia="SimSun"/>
          <w:lang w:val="en-US" w:bidi="ar-EG"/>
        </w:rPr>
        <w:t>D</w:t>
      </w:r>
      <w:r w:rsidRPr="006D2705">
        <w:rPr>
          <w:rFonts w:eastAsia="SimSun"/>
          <w:rtl/>
          <w:lang w:val="en-US"/>
        </w:rPr>
        <w:t>، في جزء كبير منها، بواسطة الأشعة السينية اللينة (</w:t>
      </w:r>
      <w:r w:rsidRPr="006D2705">
        <w:rPr>
          <w:rFonts w:eastAsia="SimSun"/>
          <w:lang w:val="en-US" w:bidi="ar-EG"/>
        </w:rPr>
        <w:t>keV</w:t>
      </w:r>
      <w:r w:rsidR="00051544">
        <w:rPr>
          <w:rFonts w:eastAsia="SimSun"/>
          <w:lang w:val="en-US" w:bidi="ar-EG"/>
        </w:rPr>
        <w:t xml:space="preserve"> 10-1</w:t>
      </w:r>
      <w:r w:rsidRPr="006D2705">
        <w:rPr>
          <w:rFonts w:eastAsia="SimSun"/>
          <w:rtl/>
          <w:lang w:val="en-US"/>
        </w:rPr>
        <w:t>) الصادرة من التوهج نفسه. ومن ثم، فإن هذه الشذوذات المرصودة تنتج رصداً غير مباشر لطبيعة التوهج الشمسي.</w:t>
      </w:r>
    </w:p>
    <w:p w14:paraId="0E924F5D" w14:textId="6B807924" w:rsidR="006D2705" w:rsidRPr="006D2705" w:rsidRDefault="006D2705" w:rsidP="00051544">
      <w:pPr>
        <w:pStyle w:val="Heading3"/>
        <w:rPr>
          <w:rtl/>
          <w:lang w:val="en-US"/>
        </w:rPr>
      </w:pPr>
      <w:r w:rsidRPr="006D2705">
        <w:rPr>
          <w:lang w:val="en-US"/>
        </w:rPr>
        <w:t>4</w:t>
      </w:r>
      <w:r w:rsidRPr="006D2705">
        <w:rPr>
          <w:rFonts w:hint="cs"/>
          <w:lang w:val="en-US"/>
        </w:rPr>
        <w:t>.</w:t>
      </w:r>
      <w:r w:rsidRPr="006D2705">
        <w:rPr>
          <w:lang w:val="en-US"/>
        </w:rPr>
        <w:t>2</w:t>
      </w:r>
      <w:r w:rsidRPr="006D2705">
        <w:rPr>
          <w:rFonts w:hint="cs"/>
          <w:lang w:val="en-US"/>
        </w:rPr>
        <w:t>.</w:t>
      </w:r>
      <w:r w:rsidRPr="006D2705">
        <w:rPr>
          <w:lang w:val="en-US"/>
        </w:rPr>
        <w:t>6</w:t>
      </w:r>
      <w:r w:rsidR="00051544">
        <w:rPr>
          <w:rtl/>
          <w:lang w:val="en-US"/>
        </w:rPr>
        <w:tab/>
      </w:r>
      <w:r w:rsidRPr="006D2705">
        <w:rPr>
          <w:rtl/>
          <w:lang w:val="en-US"/>
        </w:rPr>
        <w:t xml:space="preserve">تصنيف </w:t>
      </w:r>
      <w:r w:rsidRPr="00051544">
        <w:rPr>
          <w:rStyle w:val="Heading3Char"/>
          <w:b/>
          <w:bCs/>
          <w:rtl/>
        </w:rPr>
        <w:t>أجهزة</w:t>
      </w:r>
      <w:r w:rsidRPr="006D2705">
        <w:rPr>
          <w:rtl/>
          <w:lang w:val="en-US"/>
        </w:rPr>
        <w:t xml:space="preserve"> الاستشعار القائمة على الترددات الراديوية فيما يتعلق بدعم منتجات الأحوال الجوية الفضائية</w:t>
      </w:r>
      <w:r w:rsidR="00051544">
        <w:rPr>
          <w:rFonts w:hint="cs"/>
          <w:rtl/>
          <w:lang w:val="en-US"/>
        </w:rPr>
        <w:t> </w:t>
      </w:r>
      <w:r w:rsidRPr="006D2705">
        <w:rPr>
          <w:rtl/>
          <w:lang w:val="en-US"/>
        </w:rPr>
        <w:t>الحالية</w:t>
      </w:r>
    </w:p>
    <w:p w14:paraId="1DFB5C1C" w14:textId="77777777" w:rsidR="006D2705" w:rsidRPr="006D2705" w:rsidRDefault="006D2705" w:rsidP="006D2705">
      <w:pPr>
        <w:rPr>
          <w:rFonts w:eastAsia="SimSun"/>
          <w:rtl/>
          <w:lang w:val="en-US"/>
        </w:rPr>
      </w:pPr>
      <w:r w:rsidRPr="006D2705">
        <w:rPr>
          <w:rFonts w:eastAsia="SimSun"/>
          <w:rtl/>
          <w:lang w:val="en-US"/>
        </w:rPr>
        <w:t xml:space="preserve">بناءً على الدراسات التي أُجريت في المنظمة العالمية للأرصاد الجوية </w:t>
      </w:r>
      <w:r w:rsidRPr="006D2705">
        <w:rPr>
          <w:rFonts w:eastAsia="SimSun"/>
          <w:lang w:val="en-US"/>
        </w:rPr>
        <w:t>(</w:t>
      </w:r>
      <w:r w:rsidRPr="006D2705">
        <w:rPr>
          <w:rFonts w:eastAsia="SimSun"/>
          <w:lang w:val="en-US" w:bidi="ar-EG"/>
        </w:rPr>
        <w:t>WMO</w:t>
      </w:r>
      <w:r w:rsidRPr="006D2705">
        <w:rPr>
          <w:rFonts w:eastAsia="SimSun"/>
          <w:lang w:val="en-US"/>
        </w:rPr>
        <w:t>)</w:t>
      </w:r>
      <w:r w:rsidRPr="006D2705">
        <w:rPr>
          <w:rFonts w:eastAsia="SimSun"/>
          <w:rtl/>
          <w:lang w:val="en-US"/>
        </w:rPr>
        <w:t xml:space="preserve"> وقطاع الاتصالات الراديوية بالاتحاد الدولي للاتصالات </w:t>
      </w:r>
      <w:r w:rsidRPr="006D2705">
        <w:rPr>
          <w:rFonts w:eastAsia="SimSun"/>
          <w:lang w:val="en-US"/>
        </w:rPr>
        <w:t>(</w:t>
      </w:r>
      <w:r w:rsidRPr="006D2705">
        <w:rPr>
          <w:rFonts w:eastAsia="SimSun"/>
          <w:lang w:val="en-US" w:bidi="ar-EG"/>
        </w:rPr>
        <w:t>ITU-R</w:t>
      </w:r>
      <w:r w:rsidRPr="006D2705">
        <w:rPr>
          <w:rFonts w:eastAsia="SimSun"/>
          <w:lang w:val="en-US"/>
        </w:rPr>
        <w:t>)</w:t>
      </w:r>
      <w:r w:rsidRPr="006D2705">
        <w:rPr>
          <w:rFonts w:eastAsia="SimSun"/>
          <w:rtl/>
          <w:lang w:val="en-US"/>
        </w:rPr>
        <w:t xml:space="preserve">، لا سيما التقرير </w:t>
      </w:r>
      <w:r w:rsidRPr="006D2705">
        <w:rPr>
          <w:rFonts w:eastAsia="SimSun"/>
          <w:lang w:val="en-US" w:bidi="ar-EG"/>
        </w:rPr>
        <w:t>ITU-R RS.2456</w:t>
      </w:r>
      <w:r w:rsidRPr="006D2705">
        <w:rPr>
          <w:rFonts w:eastAsia="SimSun"/>
          <w:rtl/>
          <w:lang w:val="en-US"/>
        </w:rPr>
        <w:t xml:space="preserve"> الذي </w:t>
      </w:r>
      <w:r w:rsidRPr="006D2705">
        <w:rPr>
          <w:rFonts w:eastAsia="SimSun" w:hint="cs"/>
          <w:rtl/>
          <w:lang w:val="en-US"/>
        </w:rPr>
        <w:t>يورد</w:t>
      </w:r>
      <w:r w:rsidRPr="006D2705">
        <w:rPr>
          <w:rFonts w:eastAsia="SimSun"/>
          <w:rtl/>
          <w:lang w:val="en-US"/>
        </w:rPr>
        <w:t xml:space="preserve"> معلومات عن خصائص أنواع أجهزة معينة، و</w:t>
      </w:r>
      <w:r w:rsidRPr="006D2705">
        <w:rPr>
          <w:rFonts w:eastAsia="SimSun" w:hint="cs"/>
          <w:rtl/>
          <w:lang w:val="en-US"/>
        </w:rPr>
        <w:t>ُ</w:t>
      </w:r>
      <w:r w:rsidRPr="006D2705">
        <w:rPr>
          <w:rFonts w:eastAsia="SimSun"/>
          <w:rtl/>
          <w:lang w:val="en-US"/>
        </w:rPr>
        <w:t>ضع تصنيف غير حصري لأنظمة أجهزة استشعار الأحوال الجوية الفضائية التي تستعمل الطيف الراديوي بناءً على تطبيق منتجات أرصاد الأحوال الجوية الفضائية الحالية على النحو التالي:</w:t>
      </w:r>
    </w:p>
    <w:p w14:paraId="4F094FEC" w14:textId="30EA7115" w:rsidR="006D2705" w:rsidRPr="006D2705" w:rsidRDefault="006D2705" w:rsidP="00051544">
      <w:pPr>
        <w:pStyle w:val="enumlev1"/>
        <w:rPr>
          <w:rFonts w:eastAsia="SimSun"/>
          <w:rtl/>
          <w:lang w:val="en-US"/>
        </w:rPr>
      </w:pPr>
      <w:r w:rsidRPr="006D2705">
        <w:rPr>
          <w:rFonts w:eastAsia="SimSun" w:hint="cs"/>
          <w:rtl/>
          <w:lang w:val="en-US"/>
        </w:rPr>
        <w:t>‒</w:t>
      </w:r>
      <w:r w:rsidR="00051544">
        <w:rPr>
          <w:rFonts w:eastAsia="SimSun"/>
          <w:rtl/>
          <w:lang w:val="en-US"/>
        </w:rPr>
        <w:tab/>
      </w:r>
      <w:r w:rsidRPr="006D2705">
        <w:rPr>
          <w:rFonts w:eastAsia="SimSun" w:hint="cs"/>
          <w:rtl/>
          <w:lang w:val="en-US"/>
        </w:rPr>
        <w:t>الأنظمة</w:t>
      </w:r>
      <w:r w:rsidRPr="006D2705">
        <w:rPr>
          <w:rFonts w:eastAsia="SimSun"/>
          <w:rtl/>
          <w:lang w:val="en-US"/>
        </w:rPr>
        <w:t xml:space="preserve"> </w:t>
      </w:r>
      <w:r w:rsidRPr="006D2705">
        <w:rPr>
          <w:rFonts w:eastAsia="SimSun" w:hint="cs"/>
          <w:rtl/>
          <w:lang w:val="en-US"/>
        </w:rPr>
        <w:t>والترددات</w:t>
      </w:r>
      <w:r w:rsidRPr="006D2705">
        <w:rPr>
          <w:rFonts w:eastAsia="SimSun"/>
          <w:rtl/>
          <w:lang w:val="en-US"/>
        </w:rPr>
        <w:t xml:space="preserve"> </w:t>
      </w:r>
      <w:r w:rsidRPr="006D2705">
        <w:rPr>
          <w:rFonts w:eastAsia="SimSun" w:hint="cs"/>
          <w:rtl/>
          <w:lang w:val="en-US"/>
        </w:rPr>
        <w:t>المستعملة</w:t>
      </w:r>
      <w:r w:rsidRPr="006D2705">
        <w:rPr>
          <w:rFonts w:eastAsia="SimSun"/>
          <w:rtl/>
          <w:lang w:val="en-US"/>
        </w:rPr>
        <w:t xml:space="preserve"> </w:t>
      </w:r>
      <w:r w:rsidRPr="006D2705">
        <w:rPr>
          <w:rFonts w:eastAsia="SimSun" w:hint="cs"/>
          <w:rtl/>
          <w:lang w:val="en-US"/>
        </w:rPr>
        <w:t>في</w:t>
      </w:r>
      <w:r w:rsidRPr="006D2705">
        <w:rPr>
          <w:rFonts w:eastAsia="SimSun"/>
          <w:rtl/>
          <w:lang w:val="en-US"/>
        </w:rPr>
        <w:t xml:space="preserve"> </w:t>
      </w:r>
      <w:r w:rsidRPr="006D2705">
        <w:rPr>
          <w:rFonts w:eastAsia="SimSun" w:hint="cs"/>
          <w:rtl/>
          <w:lang w:val="en-US"/>
        </w:rPr>
        <w:t>تطبيقات</w:t>
      </w:r>
      <w:r w:rsidRPr="006D2705">
        <w:rPr>
          <w:rFonts w:eastAsia="SimSun"/>
          <w:rtl/>
          <w:lang w:val="en-US"/>
        </w:rPr>
        <w:t xml:space="preserve"> </w:t>
      </w:r>
      <w:r w:rsidRPr="006D2705">
        <w:rPr>
          <w:rFonts w:eastAsia="SimSun" w:hint="cs"/>
          <w:rtl/>
          <w:lang w:val="en-US"/>
        </w:rPr>
        <w:t>الأحوال الجوية الفضائية</w:t>
      </w:r>
      <w:r w:rsidRPr="006D2705">
        <w:rPr>
          <w:rFonts w:eastAsia="SimSun"/>
          <w:rtl/>
          <w:lang w:val="en-US"/>
        </w:rPr>
        <w:t xml:space="preserve"> </w:t>
      </w:r>
      <w:r w:rsidRPr="006D2705">
        <w:rPr>
          <w:rFonts w:eastAsia="SimSun" w:hint="cs"/>
          <w:rtl/>
          <w:lang w:val="en-US"/>
        </w:rPr>
        <w:t>التشغيلية</w:t>
      </w:r>
      <w:r w:rsidRPr="006D2705">
        <w:rPr>
          <w:rFonts w:eastAsia="SimSun"/>
          <w:rtl/>
          <w:lang w:val="en-US"/>
        </w:rPr>
        <w:t xml:space="preserve"> (</w:t>
      </w:r>
      <w:r w:rsidRPr="006D2705">
        <w:rPr>
          <w:rFonts w:eastAsia="SimSun" w:hint="cs"/>
          <w:rtl/>
          <w:lang w:val="en-US"/>
        </w:rPr>
        <w:t>للمراقبة</w:t>
      </w:r>
      <w:r w:rsidRPr="006D2705">
        <w:rPr>
          <w:rFonts w:eastAsia="SimSun"/>
          <w:rtl/>
          <w:lang w:val="en-US"/>
        </w:rPr>
        <w:t xml:space="preserve"> </w:t>
      </w:r>
      <w:r w:rsidRPr="006D2705">
        <w:rPr>
          <w:rFonts w:eastAsia="SimSun" w:hint="cs"/>
          <w:rtl/>
          <w:lang w:val="en-US"/>
        </w:rPr>
        <w:t>في</w:t>
      </w:r>
      <w:r w:rsidRPr="006D2705">
        <w:rPr>
          <w:rFonts w:eastAsia="SimSun"/>
          <w:rtl/>
          <w:lang w:val="en-US"/>
        </w:rPr>
        <w:t xml:space="preserve"> </w:t>
      </w:r>
      <w:r w:rsidRPr="006D2705">
        <w:rPr>
          <w:rFonts w:eastAsia="SimSun" w:hint="cs"/>
          <w:rtl/>
          <w:lang w:val="en-US"/>
        </w:rPr>
        <w:t>الوقت</w:t>
      </w:r>
      <w:r w:rsidRPr="006D2705">
        <w:rPr>
          <w:rFonts w:eastAsia="SimSun"/>
          <w:rtl/>
          <w:lang w:val="en-US"/>
        </w:rPr>
        <w:t xml:space="preserve"> </w:t>
      </w:r>
      <w:r w:rsidRPr="006D2705">
        <w:rPr>
          <w:rFonts w:eastAsia="SimSun" w:hint="cs"/>
          <w:rtl/>
          <w:lang w:val="en-US"/>
        </w:rPr>
        <w:t>الفعلي،</w:t>
      </w:r>
      <w:r w:rsidRPr="006D2705">
        <w:rPr>
          <w:rFonts w:eastAsia="SimSun"/>
          <w:rtl/>
          <w:lang w:val="en-US"/>
        </w:rPr>
        <w:t xml:space="preserve"> </w:t>
      </w:r>
      <w:r w:rsidRPr="006D2705">
        <w:rPr>
          <w:rFonts w:eastAsia="SimSun" w:hint="cs"/>
          <w:rtl/>
          <w:lang w:val="en-US"/>
        </w:rPr>
        <w:t>وإقلاع نماذج</w:t>
      </w:r>
      <w:r w:rsidRPr="006D2705">
        <w:rPr>
          <w:rFonts w:eastAsia="SimSun"/>
          <w:rtl/>
          <w:lang w:val="en-US"/>
        </w:rPr>
        <w:t xml:space="preserve"> </w:t>
      </w:r>
      <w:r w:rsidRPr="006D2705">
        <w:rPr>
          <w:rFonts w:eastAsia="SimSun" w:hint="cs"/>
          <w:rtl/>
          <w:lang w:val="en-US"/>
        </w:rPr>
        <w:t>التنبؤ</w:t>
      </w:r>
      <w:r w:rsidRPr="006D2705">
        <w:rPr>
          <w:rFonts w:eastAsia="SimSun"/>
          <w:rtl/>
          <w:lang w:val="en-US"/>
        </w:rPr>
        <w:t xml:space="preserve"> </w:t>
      </w:r>
      <w:r w:rsidRPr="006D2705">
        <w:rPr>
          <w:rFonts w:eastAsia="SimSun" w:hint="cs"/>
          <w:rtl/>
          <w:lang w:val="en-US"/>
        </w:rPr>
        <w:t>في</w:t>
      </w:r>
      <w:r w:rsidRPr="006D2705">
        <w:rPr>
          <w:rFonts w:eastAsia="SimSun"/>
          <w:rtl/>
          <w:lang w:val="en-US"/>
        </w:rPr>
        <w:t xml:space="preserve"> </w:t>
      </w:r>
      <w:r w:rsidRPr="006D2705">
        <w:rPr>
          <w:rFonts w:eastAsia="SimSun" w:hint="cs"/>
          <w:rtl/>
          <w:lang w:val="en-US"/>
        </w:rPr>
        <w:t>الوقت</w:t>
      </w:r>
      <w:r w:rsidRPr="006D2705">
        <w:rPr>
          <w:rFonts w:eastAsia="SimSun"/>
          <w:rtl/>
          <w:lang w:val="en-US"/>
        </w:rPr>
        <w:t xml:space="preserve"> </w:t>
      </w:r>
      <w:r w:rsidRPr="006D2705">
        <w:rPr>
          <w:rFonts w:eastAsia="SimSun" w:hint="cs"/>
          <w:rtl/>
          <w:lang w:val="en-US"/>
        </w:rPr>
        <w:t>القريب</w:t>
      </w:r>
      <w:r w:rsidRPr="006D2705">
        <w:rPr>
          <w:rFonts w:eastAsia="SimSun"/>
          <w:rtl/>
          <w:lang w:val="en-US"/>
        </w:rPr>
        <w:t xml:space="preserve"> </w:t>
      </w:r>
      <w:r w:rsidRPr="006D2705">
        <w:rPr>
          <w:rFonts w:eastAsia="SimSun" w:hint="cs"/>
          <w:rtl/>
          <w:lang w:val="en-US"/>
        </w:rPr>
        <w:t>من</w:t>
      </w:r>
      <w:r w:rsidRPr="006D2705">
        <w:rPr>
          <w:rFonts w:eastAsia="SimSun"/>
          <w:rtl/>
          <w:lang w:val="en-US"/>
        </w:rPr>
        <w:t xml:space="preserve"> </w:t>
      </w:r>
      <w:r w:rsidRPr="006D2705">
        <w:rPr>
          <w:rFonts w:eastAsia="SimSun" w:hint="cs"/>
          <w:rtl/>
          <w:lang w:val="en-US"/>
        </w:rPr>
        <w:t>الوقت</w:t>
      </w:r>
      <w:r w:rsidRPr="006D2705">
        <w:rPr>
          <w:rFonts w:eastAsia="SimSun"/>
          <w:rtl/>
          <w:lang w:val="en-US"/>
        </w:rPr>
        <w:t xml:space="preserve"> </w:t>
      </w:r>
      <w:r w:rsidRPr="006D2705">
        <w:rPr>
          <w:rFonts w:eastAsia="SimSun" w:hint="cs"/>
          <w:rtl/>
          <w:lang w:val="en-US"/>
        </w:rPr>
        <w:t>الفعلي</w:t>
      </w:r>
      <w:r w:rsidRPr="006D2705">
        <w:rPr>
          <w:rFonts w:eastAsia="SimSun"/>
          <w:rtl/>
          <w:lang w:val="en-US"/>
        </w:rPr>
        <w:t>).</w:t>
      </w:r>
    </w:p>
    <w:p w14:paraId="334C01F4" w14:textId="18C471BF" w:rsidR="006D2705" w:rsidRPr="006D2705" w:rsidRDefault="006D2705" w:rsidP="00051544">
      <w:pPr>
        <w:pStyle w:val="enumlev1"/>
        <w:rPr>
          <w:rFonts w:eastAsia="SimSun"/>
          <w:rtl/>
          <w:lang w:val="en-US"/>
        </w:rPr>
      </w:pPr>
      <w:r w:rsidRPr="006D2705">
        <w:rPr>
          <w:rFonts w:eastAsia="SimSun" w:hint="cs"/>
          <w:rtl/>
          <w:lang w:val="en-US"/>
        </w:rPr>
        <w:t>‒</w:t>
      </w:r>
      <w:r w:rsidR="00051544">
        <w:rPr>
          <w:rFonts w:eastAsia="SimSun"/>
          <w:rtl/>
          <w:lang w:val="en-US"/>
        </w:rPr>
        <w:tab/>
      </w:r>
      <w:r w:rsidRPr="006D2705">
        <w:rPr>
          <w:rFonts w:eastAsia="SimSun" w:hint="cs"/>
          <w:rtl/>
          <w:lang w:val="en-US"/>
        </w:rPr>
        <w:t>الأنظمة</w:t>
      </w:r>
      <w:r w:rsidRPr="006D2705">
        <w:rPr>
          <w:rFonts w:eastAsia="SimSun"/>
          <w:rtl/>
          <w:lang w:val="en-US"/>
        </w:rPr>
        <w:t xml:space="preserve"> </w:t>
      </w:r>
      <w:r w:rsidRPr="006D2705">
        <w:rPr>
          <w:rFonts w:eastAsia="SimSun" w:hint="cs"/>
          <w:rtl/>
          <w:lang w:val="en-US"/>
        </w:rPr>
        <w:t>والترددات</w:t>
      </w:r>
      <w:r w:rsidRPr="006D2705">
        <w:rPr>
          <w:rFonts w:eastAsia="SimSun"/>
          <w:rtl/>
          <w:lang w:val="en-US"/>
        </w:rPr>
        <w:t xml:space="preserve"> </w:t>
      </w:r>
      <w:r w:rsidRPr="006D2705">
        <w:rPr>
          <w:rFonts w:eastAsia="SimSun" w:hint="cs"/>
          <w:rtl/>
          <w:lang w:val="en-US"/>
        </w:rPr>
        <w:t>التي</w:t>
      </w:r>
      <w:r w:rsidRPr="006D2705">
        <w:rPr>
          <w:rFonts w:eastAsia="SimSun"/>
          <w:rtl/>
          <w:lang w:val="en-US"/>
        </w:rPr>
        <w:t xml:space="preserve"> </w:t>
      </w:r>
      <w:r w:rsidRPr="006D2705">
        <w:rPr>
          <w:rFonts w:eastAsia="SimSun" w:hint="cs"/>
          <w:rtl/>
          <w:lang w:val="en-US"/>
        </w:rPr>
        <w:t>تنتقل</w:t>
      </w:r>
      <w:r w:rsidRPr="006D2705">
        <w:rPr>
          <w:rFonts w:eastAsia="SimSun"/>
          <w:rtl/>
          <w:lang w:val="en-US"/>
        </w:rPr>
        <w:t xml:space="preserve"> </w:t>
      </w:r>
      <w:r w:rsidRPr="006D2705">
        <w:rPr>
          <w:rFonts w:eastAsia="SimSun" w:hint="cs"/>
          <w:rtl/>
          <w:lang w:val="en-US"/>
        </w:rPr>
        <w:t>من</w:t>
      </w:r>
      <w:r w:rsidRPr="006D2705">
        <w:rPr>
          <w:rFonts w:eastAsia="SimSun"/>
          <w:rtl/>
          <w:lang w:val="en-US"/>
        </w:rPr>
        <w:t xml:space="preserve"> </w:t>
      </w:r>
      <w:r w:rsidRPr="006D2705">
        <w:rPr>
          <w:rFonts w:eastAsia="SimSun" w:hint="cs"/>
          <w:rtl/>
          <w:lang w:val="en-US"/>
        </w:rPr>
        <w:t>مرحلة</w:t>
      </w:r>
      <w:r w:rsidRPr="006D2705">
        <w:rPr>
          <w:rFonts w:eastAsia="SimSun"/>
          <w:rtl/>
          <w:lang w:val="en-US"/>
        </w:rPr>
        <w:t xml:space="preserve"> </w:t>
      </w:r>
      <w:r w:rsidRPr="006D2705">
        <w:rPr>
          <w:rFonts w:eastAsia="SimSun" w:hint="cs"/>
          <w:rtl/>
          <w:lang w:val="en-US"/>
        </w:rPr>
        <w:t>البحث</w:t>
      </w:r>
      <w:r w:rsidRPr="006D2705">
        <w:rPr>
          <w:rFonts w:eastAsia="SimSun"/>
          <w:rtl/>
          <w:lang w:val="en-US"/>
        </w:rPr>
        <w:t xml:space="preserve"> </w:t>
      </w:r>
      <w:r w:rsidRPr="006D2705">
        <w:rPr>
          <w:rFonts w:eastAsia="SimSun" w:hint="cs"/>
          <w:rtl/>
          <w:lang w:val="en-US"/>
        </w:rPr>
        <w:t>إلى</w:t>
      </w:r>
      <w:r w:rsidRPr="006D2705">
        <w:rPr>
          <w:rFonts w:eastAsia="SimSun"/>
          <w:rtl/>
          <w:lang w:val="en-US"/>
        </w:rPr>
        <w:t xml:space="preserve"> </w:t>
      </w:r>
      <w:r w:rsidRPr="006D2705">
        <w:rPr>
          <w:rFonts w:eastAsia="SimSun" w:hint="cs"/>
          <w:rtl/>
          <w:lang w:val="en-US"/>
        </w:rPr>
        <w:t>العمليات</w:t>
      </w:r>
      <w:r w:rsidRPr="006D2705">
        <w:rPr>
          <w:rFonts w:eastAsia="SimSun"/>
          <w:rtl/>
          <w:lang w:val="en-US"/>
        </w:rPr>
        <w:t xml:space="preserve"> </w:t>
      </w:r>
      <w:r w:rsidRPr="006D2705">
        <w:rPr>
          <w:rFonts w:eastAsia="SimSun" w:hint="cs"/>
          <w:rtl/>
          <w:lang w:val="en-US"/>
        </w:rPr>
        <w:t>التشغيلية</w:t>
      </w:r>
      <w:r w:rsidRPr="006D2705">
        <w:rPr>
          <w:rFonts w:eastAsia="SimSun"/>
          <w:rtl/>
          <w:lang w:val="en-US"/>
        </w:rPr>
        <w:t>.</w:t>
      </w:r>
    </w:p>
    <w:p w14:paraId="05F3B2BA" w14:textId="678A2A7A" w:rsidR="006D2705" w:rsidRPr="006D2705" w:rsidRDefault="006D2705" w:rsidP="00051544">
      <w:pPr>
        <w:pStyle w:val="enumlev1"/>
        <w:rPr>
          <w:rFonts w:eastAsia="SimSun"/>
          <w:rtl/>
          <w:lang w:val="en-US"/>
        </w:rPr>
      </w:pPr>
      <w:r w:rsidRPr="006D2705">
        <w:rPr>
          <w:rFonts w:eastAsia="SimSun" w:hint="cs"/>
          <w:rtl/>
          <w:lang w:val="en-US"/>
        </w:rPr>
        <w:t>‒</w:t>
      </w:r>
      <w:r w:rsidR="00051544">
        <w:rPr>
          <w:rFonts w:eastAsia="SimSun"/>
          <w:rtl/>
          <w:lang w:val="en-US"/>
        </w:rPr>
        <w:tab/>
      </w:r>
      <w:r w:rsidRPr="006D2705">
        <w:rPr>
          <w:rFonts w:eastAsia="SimSun" w:hint="cs"/>
          <w:rtl/>
          <w:lang w:val="en-US"/>
        </w:rPr>
        <w:t>الأنظمة</w:t>
      </w:r>
      <w:r w:rsidRPr="006D2705">
        <w:rPr>
          <w:rFonts w:eastAsia="SimSun"/>
          <w:rtl/>
          <w:lang w:val="en-US"/>
        </w:rPr>
        <w:t xml:space="preserve"> </w:t>
      </w:r>
      <w:r w:rsidRPr="006D2705">
        <w:rPr>
          <w:rFonts w:eastAsia="SimSun" w:hint="cs"/>
          <w:rtl/>
          <w:lang w:val="en-US"/>
        </w:rPr>
        <w:t>البحثية</w:t>
      </w:r>
      <w:r w:rsidRPr="006D2705">
        <w:rPr>
          <w:rFonts w:eastAsia="SimSun"/>
          <w:rtl/>
          <w:lang w:val="en-US"/>
        </w:rPr>
        <w:t xml:space="preserve"> </w:t>
      </w:r>
      <w:r w:rsidRPr="006D2705">
        <w:rPr>
          <w:rFonts w:eastAsia="SimSun" w:hint="cs"/>
          <w:rtl/>
          <w:lang w:val="en-US"/>
        </w:rPr>
        <w:t>غير</w:t>
      </w:r>
      <w:r w:rsidRPr="006D2705">
        <w:rPr>
          <w:rFonts w:eastAsia="SimSun"/>
          <w:rtl/>
          <w:lang w:val="en-US"/>
        </w:rPr>
        <w:t xml:space="preserve"> </w:t>
      </w:r>
      <w:r w:rsidRPr="006D2705">
        <w:rPr>
          <w:rFonts w:eastAsia="SimSun" w:hint="cs"/>
          <w:rtl/>
          <w:lang w:val="en-US"/>
        </w:rPr>
        <w:t>المستعملة</w:t>
      </w:r>
      <w:r w:rsidRPr="006D2705">
        <w:rPr>
          <w:rFonts w:eastAsia="SimSun"/>
          <w:rtl/>
          <w:lang w:val="en-US"/>
        </w:rPr>
        <w:t xml:space="preserve"> </w:t>
      </w:r>
      <w:r w:rsidRPr="006D2705">
        <w:rPr>
          <w:rFonts w:eastAsia="SimSun" w:hint="cs"/>
          <w:rtl/>
          <w:lang w:val="en-US"/>
        </w:rPr>
        <w:t>حالياً</w:t>
      </w:r>
      <w:r w:rsidRPr="006D2705">
        <w:rPr>
          <w:rFonts w:eastAsia="SimSun"/>
          <w:rtl/>
          <w:lang w:val="en-US"/>
        </w:rPr>
        <w:t xml:space="preserve"> </w:t>
      </w:r>
      <w:r w:rsidRPr="006D2705">
        <w:rPr>
          <w:rFonts w:eastAsia="SimSun" w:hint="cs"/>
          <w:rtl/>
          <w:lang w:val="en-US"/>
        </w:rPr>
        <w:t>من</w:t>
      </w:r>
      <w:r w:rsidRPr="006D2705">
        <w:rPr>
          <w:rFonts w:eastAsia="SimSun"/>
          <w:rtl/>
          <w:lang w:val="en-US"/>
        </w:rPr>
        <w:t xml:space="preserve"> </w:t>
      </w:r>
      <w:r w:rsidRPr="006D2705">
        <w:rPr>
          <w:rFonts w:eastAsia="SimSun" w:hint="cs"/>
          <w:rtl/>
          <w:lang w:val="en-US"/>
        </w:rPr>
        <w:t>الناحية</w:t>
      </w:r>
      <w:r w:rsidRPr="006D2705">
        <w:rPr>
          <w:rFonts w:eastAsia="SimSun"/>
          <w:rtl/>
          <w:lang w:val="en-US"/>
        </w:rPr>
        <w:t xml:space="preserve"> </w:t>
      </w:r>
      <w:r w:rsidRPr="006D2705">
        <w:rPr>
          <w:rFonts w:eastAsia="SimSun" w:hint="cs"/>
          <w:rtl/>
          <w:lang w:val="en-US"/>
        </w:rPr>
        <w:t>التشغيلية</w:t>
      </w:r>
      <w:r w:rsidRPr="006D2705">
        <w:rPr>
          <w:rFonts w:eastAsia="SimSun"/>
          <w:rtl/>
          <w:lang w:val="en-US"/>
        </w:rPr>
        <w:t xml:space="preserve"> (</w:t>
      </w:r>
      <w:r w:rsidRPr="006D2705">
        <w:rPr>
          <w:rFonts w:eastAsia="SimSun" w:hint="cs"/>
          <w:rtl/>
          <w:lang w:val="en-US"/>
        </w:rPr>
        <w:t>مثل</w:t>
      </w:r>
      <w:r w:rsidRPr="006D2705">
        <w:rPr>
          <w:rFonts w:eastAsia="SimSun"/>
          <w:rtl/>
          <w:lang w:val="en-US"/>
        </w:rPr>
        <w:t xml:space="preserve"> </w:t>
      </w:r>
      <w:r w:rsidRPr="006D2705">
        <w:rPr>
          <w:rFonts w:eastAsia="SimSun" w:hint="cs"/>
          <w:rtl/>
          <w:lang w:val="en-US"/>
        </w:rPr>
        <w:t>عدم</w:t>
      </w:r>
      <w:r w:rsidRPr="006D2705">
        <w:rPr>
          <w:rFonts w:eastAsia="SimSun"/>
          <w:rtl/>
          <w:lang w:val="en-US"/>
        </w:rPr>
        <w:t xml:space="preserve"> </w:t>
      </w:r>
      <w:r w:rsidRPr="006D2705">
        <w:rPr>
          <w:rFonts w:eastAsia="SimSun" w:hint="cs"/>
          <w:rtl/>
          <w:lang w:val="en-US"/>
        </w:rPr>
        <w:t>توفر</w:t>
      </w:r>
      <w:r w:rsidRPr="006D2705">
        <w:rPr>
          <w:rFonts w:eastAsia="SimSun"/>
          <w:rtl/>
          <w:lang w:val="en-US"/>
        </w:rPr>
        <w:t xml:space="preserve"> </w:t>
      </w:r>
      <w:r w:rsidRPr="006D2705">
        <w:rPr>
          <w:rFonts w:eastAsia="SimSun" w:hint="cs"/>
          <w:rtl/>
          <w:lang w:val="en-US"/>
        </w:rPr>
        <w:t>البيانات</w:t>
      </w:r>
      <w:r w:rsidRPr="006D2705">
        <w:rPr>
          <w:rFonts w:eastAsia="SimSun"/>
          <w:rtl/>
          <w:lang w:val="en-US"/>
        </w:rPr>
        <w:t xml:space="preserve"> </w:t>
      </w:r>
      <w:r w:rsidRPr="006D2705">
        <w:rPr>
          <w:rFonts w:eastAsia="SimSun" w:hint="cs"/>
          <w:rtl/>
          <w:lang w:val="en-US"/>
        </w:rPr>
        <w:t>في</w:t>
      </w:r>
      <w:r w:rsidRPr="006D2705">
        <w:rPr>
          <w:rFonts w:eastAsia="SimSun"/>
          <w:rtl/>
          <w:lang w:val="en-US"/>
        </w:rPr>
        <w:t xml:space="preserve"> </w:t>
      </w:r>
      <w:r w:rsidRPr="006D2705">
        <w:rPr>
          <w:rFonts w:eastAsia="SimSun" w:hint="cs"/>
          <w:rtl/>
          <w:lang w:val="en-US"/>
        </w:rPr>
        <w:t>وقت</w:t>
      </w:r>
      <w:r w:rsidRPr="006D2705">
        <w:rPr>
          <w:rFonts w:eastAsia="SimSun"/>
          <w:rtl/>
          <w:lang w:val="en-US"/>
        </w:rPr>
        <w:t xml:space="preserve"> </w:t>
      </w:r>
      <w:r w:rsidRPr="006D2705">
        <w:rPr>
          <w:rFonts w:eastAsia="SimSun" w:hint="cs"/>
          <w:rtl/>
          <w:lang w:val="en-US"/>
        </w:rPr>
        <w:t>قريب</w:t>
      </w:r>
      <w:r w:rsidRPr="006D2705">
        <w:rPr>
          <w:rFonts w:eastAsia="SimSun"/>
          <w:rtl/>
          <w:lang w:val="en-US"/>
        </w:rPr>
        <w:t xml:space="preserve"> </w:t>
      </w:r>
      <w:r w:rsidRPr="006D2705">
        <w:rPr>
          <w:rFonts w:eastAsia="SimSun" w:hint="cs"/>
          <w:rtl/>
          <w:lang w:val="en-US"/>
        </w:rPr>
        <w:t>من</w:t>
      </w:r>
      <w:r w:rsidRPr="006D2705">
        <w:rPr>
          <w:rFonts w:eastAsia="SimSun"/>
          <w:rtl/>
          <w:lang w:val="en-US"/>
        </w:rPr>
        <w:t xml:space="preserve"> </w:t>
      </w:r>
      <w:r w:rsidRPr="006D2705">
        <w:rPr>
          <w:rFonts w:eastAsia="SimSun" w:hint="cs"/>
          <w:rtl/>
          <w:lang w:val="en-US"/>
        </w:rPr>
        <w:t>الوقت</w:t>
      </w:r>
      <w:r w:rsidRPr="006D2705">
        <w:rPr>
          <w:rFonts w:eastAsia="SimSun"/>
          <w:rtl/>
          <w:lang w:val="en-US"/>
        </w:rPr>
        <w:t xml:space="preserve"> </w:t>
      </w:r>
      <w:r w:rsidRPr="006D2705">
        <w:rPr>
          <w:rFonts w:eastAsia="SimSun" w:hint="cs"/>
          <w:rtl/>
          <w:lang w:val="en-US"/>
        </w:rPr>
        <w:t>الفعلي،</w:t>
      </w:r>
      <w:r w:rsidRPr="006D2705">
        <w:rPr>
          <w:rFonts w:eastAsia="SimSun"/>
          <w:rtl/>
          <w:lang w:val="en-US"/>
        </w:rPr>
        <w:t xml:space="preserve"> </w:t>
      </w:r>
      <w:r w:rsidRPr="006D2705">
        <w:rPr>
          <w:rFonts w:eastAsia="SimSun" w:hint="cs"/>
          <w:rtl/>
          <w:lang w:val="en-US"/>
        </w:rPr>
        <w:t>ووجود</w:t>
      </w:r>
      <w:r w:rsidRPr="006D2705">
        <w:rPr>
          <w:rFonts w:eastAsia="SimSun"/>
          <w:rtl/>
          <w:lang w:val="en-US"/>
        </w:rPr>
        <w:t xml:space="preserve"> </w:t>
      </w:r>
      <w:r w:rsidRPr="006D2705">
        <w:rPr>
          <w:rFonts w:eastAsia="SimSun" w:hint="cs"/>
          <w:rtl/>
          <w:lang w:val="en-US"/>
        </w:rPr>
        <w:t>فجوات</w:t>
      </w:r>
      <w:r w:rsidRPr="006D2705">
        <w:rPr>
          <w:rFonts w:eastAsia="SimSun"/>
          <w:rtl/>
          <w:lang w:val="en-US"/>
        </w:rPr>
        <w:t xml:space="preserve"> </w:t>
      </w:r>
      <w:r w:rsidRPr="006D2705">
        <w:rPr>
          <w:rFonts w:eastAsia="SimSun" w:hint="cs"/>
          <w:rtl/>
          <w:lang w:val="en-US"/>
        </w:rPr>
        <w:t>في</w:t>
      </w:r>
      <w:r w:rsidRPr="006D2705">
        <w:rPr>
          <w:rFonts w:eastAsia="SimSun"/>
          <w:rtl/>
          <w:lang w:val="en-US"/>
        </w:rPr>
        <w:t xml:space="preserve"> </w:t>
      </w:r>
      <w:r w:rsidRPr="006D2705">
        <w:rPr>
          <w:rFonts w:eastAsia="SimSun" w:hint="cs"/>
          <w:rtl/>
          <w:lang w:val="en-US"/>
        </w:rPr>
        <w:t>تقديم</w:t>
      </w:r>
      <w:r w:rsidRPr="006D2705">
        <w:rPr>
          <w:rFonts w:eastAsia="SimSun"/>
          <w:rtl/>
          <w:lang w:val="en-US"/>
        </w:rPr>
        <w:t xml:space="preserve"> </w:t>
      </w:r>
      <w:r w:rsidRPr="006D2705">
        <w:rPr>
          <w:rFonts w:eastAsia="SimSun" w:hint="cs"/>
          <w:rtl/>
          <w:lang w:val="en-US"/>
        </w:rPr>
        <w:t>البيانات</w:t>
      </w:r>
      <w:r w:rsidRPr="006D2705">
        <w:rPr>
          <w:rFonts w:eastAsia="SimSun"/>
          <w:rtl/>
          <w:lang w:val="en-US"/>
        </w:rPr>
        <w:t>).</w:t>
      </w:r>
    </w:p>
    <w:p w14:paraId="711C4F2D" w14:textId="74505C63" w:rsidR="006D2705" w:rsidRDefault="006D2705" w:rsidP="006D2705">
      <w:pPr>
        <w:rPr>
          <w:rFonts w:eastAsia="SimSun"/>
          <w:rtl/>
          <w:lang w:val="en-US"/>
        </w:rPr>
      </w:pPr>
      <w:r w:rsidRPr="006D2705">
        <w:rPr>
          <w:rFonts w:eastAsia="SimSun"/>
          <w:rtl/>
          <w:lang w:val="en-US"/>
        </w:rPr>
        <w:t xml:space="preserve">وتتضمن الجداول من </w:t>
      </w:r>
      <w:r w:rsidR="00051544">
        <w:rPr>
          <w:rFonts w:eastAsia="SimSun"/>
          <w:lang w:val="en-US"/>
        </w:rPr>
        <w:t>1-6</w:t>
      </w:r>
      <w:r w:rsidRPr="006D2705">
        <w:rPr>
          <w:rFonts w:eastAsia="SimSun"/>
          <w:rtl/>
          <w:lang w:val="en-US"/>
        </w:rPr>
        <w:t xml:space="preserve"> إلى </w:t>
      </w:r>
      <w:r w:rsidR="00051544">
        <w:rPr>
          <w:rFonts w:eastAsia="SimSun"/>
          <w:lang w:val="en-US"/>
        </w:rPr>
        <w:t>3-6</w:t>
      </w:r>
      <w:r w:rsidRPr="006D2705">
        <w:rPr>
          <w:rFonts w:eastAsia="SimSun"/>
          <w:rtl/>
          <w:lang w:val="en-US"/>
        </w:rPr>
        <w:t xml:space="preserve"> ملخصاً موجزاً لأجهزة </w:t>
      </w:r>
      <w:r w:rsidRPr="006D2705">
        <w:rPr>
          <w:rFonts w:eastAsia="SimSun" w:hint="cs"/>
          <w:rtl/>
          <w:lang w:val="en-US"/>
        </w:rPr>
        <w:t>ا</w:t>
      </w:r>
      <w:r w:rsidRPr="006D2705">
        <w:rPr>
          <w:rFonts w:eastAsia="SimSun"/>
          <w:rtl/>
          <w:lang w:val="en-US"/>
        </w:rPr>
        <w:t>لأحوال الجوية الفضائية</w:t>
      </w:r>
      <w:r w:rsidRPr="006D2705">
        <w:rPr>
          <w:rFonts w:eastAsia="SimSun" w:hint="cs"/>
          <w:rtl/>
          <w:lang w:val="en-US"/>
        </w:rPr>
        <w:t xml:space="preserve"> العاملة</w:t>
      </w:r>
      <w:r w:rsidRPr="006D2705">
        <w:rPr>
          <w:rFonts w:eastAsia="SimSun"/>
          <w:rtl/>
          <w:lang w:val="en-US"/>
        </w:rPr>
        <w:t xml:space="preserve"> </w:t>
      </w:r>
      <w:r w:rsidRPr="006D2705">
        <w:rPr>
          <w:rFonts w:eastAsia="SimSun" w:hint="cs"/>
          <w:rtl/>
          <w:lang w:val="en-US"/>
        </w:rPr>
        <w:t>ب</w:t>
      </w:r>
      <w:r w:rsidRPr="006D2705">
        <w:rPr>
          <w:rFonts w:eastAsia="SimSun"/>
          <w:rtl/>
          <w:lang w:val="en-US"/>
        </w:rPr>
        <w:t xml:space="preserve">الترددات الراديوية وتصنيفها. </w:t>
      </w:r>
      <w:r w:rsidRPr="006D2705">
        <w:rPr>
          <w:rFonts w:eastAsia="SimSun" w:hint="cs"/>
          <w:rtl/>
          <w:lang w:val="en-US"/>
        </w:rPr>
        <w:t>و</w:t>
      </w:r>
      <w:r w:rsidRPr="006D2705">
        <w:rPr>
          <w:rFonts w:eastAsia="SimSun"/>
          <w:rtl/>
          <w:lang w:val="en-US"/>
        </w:rPr>
        <w:t xml:space="preserve">الترددات المعروضة في هذا </w:t>
      </w:r>
      <w:r w:rsidRPr="006D2705">
        <w:rPr>
          <w:rFonts w:eastAsia="SimSun" w:hint="cs"/>
          <w:rtl/>
          <w:lang w:val="en-US"/>
        </w:rPr>
        <w:t>الدليل</w:t>
      </w:r>
      <w:r w:rsidRPr="006D2705">
        <w:rPr>
          <w:rFonts w:eastAsia="SimSun"/>
          <w:rtl/>
          <w:lang w:val="en-US"/>
        </w:rPr>
        <w:t xml:space="preserve"> هي لأغراض إعلامية </w:t>
      </w:r>
      <w:r w:rsidRPr="006D2705">
        <w:rPr>
          <w:rFonts w:eastAsia="SimSun" w:hint="cs"/>
          <w:rtl/>
          <w:lang w:val="en-US"/>
        </w:rPr>
        <w:t>حصراً</w:t>
      </w:r>
      <w:r w:rsidRPr="006D2705">
        <w:rPr>
          <w:rFonts w:eastAsia="SimSun"/>
          <w:rtl/>
          <w:lang w:val="en-US"/>
        </w:rPr>
        <w:t xml:space="preserve"> ولا تمثل أو تقترح أي أحكام تنظيمية.</w:t>
      </w:r>
    </w:p>
    <w:p w14:paraId="0996EB32" w14:textId="557EE22D" w:rsidR="00546F5E" w:rsidRDefault="00546F5E" w:rsidP="006D2705">
      <w:pPr>
        <w:rPr>
          <w:rFonts w:eastAsia="SimSun"/>
          <w:rtl/>
          <w:lang w:val="en-US"/>
        </w:rPr>
      </w:pPr>
      <w:r>
        <w:rPr>
          <w:rFonts w:eastAsia="SimSun"/>
          <w:rtl/>
          <w:lang w:val="en-US"/>
        </w:rPr>
        <w:br w:type="page"/>
      </w:r>
    </w:p>
    <w:p w14:paraId="661667BB" w14:textId="47D9C263" w:rsidR="006D2705" w:rsidRPr="006D2705" w:rsidRDefault="006D2705" w:rsidP="00B56373">
      <w:pPr>
        <w:pStyle w:val="TableNo"/>
        <w:bidi/>
        <w:rPr>
          <w:rFonts w:eastAsia="SimSun"/>
          <w:rtl/>
        </w:rPr>
      </w:pPr>
      <w:r w:rsidRPr="006D2705">
        <w:rPr>
          <w:rFonts w:eastAsia="SimSun"/>
          <w:rtl/>
        </w:rPr>
        <w:lastRenderedPageBreak/>
        <w:t xml:space="preserve">الجدول </w:t>
      </w:r>
      <w:r w:rsidR="00051544">
        <w:rPr>
          <w:rFonts w:eastAsia="SimSun"/>
        </w:rPr>
        <w:t>1-6</w:t>
      </w:r>
    </w:p>
    <w:p w14:paraId="049670D7" w14:textId="00865378" w:rsidR="006D2705" w:rsidRPr="00051544" w:rsidRDefault="006D2705" w:rsidP="00B56373">
      <w:pPr>
        <w:pStyle w:val="Tabletitle0"/>
        <w:bidi/>
        <w:rPr>
          <w:rFonts w:eastAsia="SimSun"/>
          <w:rtl/>
        </w:rPr>
      </w:pPr>
      <w:r w:rsidRPr="00051544">
        <w:rPr>
          <w:rFonts w:eastAsia="SimSun"/>
          <w:rtl/>
        </w:rPr>
        <w:t xml:space="preserve">الفئة </w:t>
      </w:r>
      <w:r w:rsidR="00051544">
        <w:rPr>
          <w:rFonts w:eastAsia="SimSun"/>
        </w:rPr>
        <w:t>1</w:t>
      </w:r>
      <w:r w:rsidRPr="00051544">
        <w:rPr>
          <w:rFonts w:eastAsia="SimSun"/>
          <w:rtl/>
        </w:rPr>
        <w:t xml:space="preserve"> – الأنظمة قيد الاستعمال التشغيلي</w:t>
      </w:r>
    </w:p>
    <w:tbl>
      <w:tblPr>
        <w:tblStyle w:val="TableGrid1"/>
        <w:bidiVisual/>
        <w:tblW w:w="5000" w:type="pct"/>
        <w:jc w:val="center"/>
        <w:tblLook w:val="04A0" w:firstRow="1" w:lastRow="0" w:firstColumn="1" w:lastColumn="0" w:noHBand="0" w:noVBand="1"/>
      </w:tblPr>
      <w:tblGrid>
        <w:gridCol w:w="2263"/>
        <w:gridCol w:w="2550"/>
        <w:gridCol w:w="2128"/>
        <w:gridCol w:w="2688"/>
      </w:tblGrid>
      <w:tr w:rsidR="006D2705" w:rsidRPr="006D2705" w14:paraId="3EE95AC8" w14:textId="77777777" w:rsidTr="00546F5E">
        <w:trPr>
          <w:jc w:val="center"/>
        </w:trPr>
        <w:tc>
          <w:tcPr>
            <w:tcW w:w="1175" w:type="pct"/>
            <w:vAlign w:val="center"/>
          </w:tcPr>
          <w:p w14:paraId="1A739DE8" w14:textId="77777777" w:rsidR="006D2705" w:rsidRPr="006D2705" w:rsidRDefault="006D2705" w:rsidP="00546F5E">
            <w:pPr>
              <w:pStyle w:val="Tablehead"/>
              <w:spacing w:before="40" w:after="40" w:line="260" w:lineRule="exact"/>
            </w:pPr>
            <w:r w:rsidRPr="006D2705">
              <w:rPr>
                <w:rFonts w:hint="cs"/>
                <w:rtl/>
              </w:rPr>
              <w:t>نمط</w:t>
            </w:r>
            <w:r w:rsidRPr="006D2705">
              <w:rPr>
                <w:rtl/>
              </w:rPr>
              <w:t xml:space="preserve"> الجهاز</w:t>
            </w:r>
          </w:p>
        </w:tc>
        <w:tc>
          <w:tcPr>
            <w:tcW w:w="1324" w:type="pct"/>
            <w:vAlign w:val="center"/>
          </w:tcPr>
          <w:p w14:paraId="607D90CA" w14:textId="22DF32E0" w:rsidR="006D2705" w:rsidRPr="006D2705" w:rsidRDefault="006D2705" w:rsidP="00546F5E">
            <w:pPr>
              <w:pStyle w:val="Tablehead"/>
              <w:spacing w:before="40" w:after="40" w:line="260" w:lineRule="exact"/>
            </w:pPr>
            <w:r w:rsidRPr="006D2705">
              <w:rPr>
                <w:rFonts w:hint="cs"/>
                <w:rtl/>
              </w:rPr>
              <w:t xml:space="preserve">الترددات </w:t>
            </w:r>
            <w:r w:rsidRPr="006D2705">
              <w:t>(MHz)</w:t>
            </w:r>
          </w:p>
        </w:tc>
        <w:tc>
          <w:tcPr>
            <w:tcW w:w="1105" w:type="pct"/>
            <w:vAlign w:val="center"/>
          </w:tcPr>
          <w:p w14:paraId="4C288879" w14:textId="77777777" w:rsidR="006D2705" w:rsidRPr="006D2705" w:rsidRDefault="006D2705" w:rsidP="00546F5E">
            <w:pPr>
              <w:pStyle w:val="Tablehead"/>
              <w:spacing w:before="40" w:after="40" w:line="260" w:lineRule="exact"/>
            </w:pPr>
            <w:r w:rsidRPr="006D2705">
              <w:rPr>
                <w:rFonts w:hint="cs"/>
                <w:rtl/>
              </w:rPr>
              <w:t>عرض النطاق</w:t>
            </w:r>
          </w:p>
        </w:tc>
        <w:tc>
          <w:tcPr>
            <w:tcW w:w="1396" w:type="pct"/>
            <w:vAlign w:val="center"/>
          </w:tcPr>
          <w:p w14:paraId="4A0863CC" w14:textId="77777777" w:rsidR="006D2705" w:rsidRPr="006D2705" w:rsidRDefault="006D2705" w:rsidP="00546F5E">
            <w:pPr>
              <w:pStyle w:val="Tablehead"/>
              <w:spacing w:before="40" w:after="40" w:line="260" w:lineRule="exact"/>
            </w:pPr>
            <w:r w:rsidRPr="006D2705">
              <w:rPr>
                <w:rtl/>
              </w:rPr>
              <w:t>الموقع (البلد/المنطقة)</w:t>
            </w:r>
          </w:p>
        </w:tc>
      </w:tr>
      <w:tr w:rsidR="006D2705" w:rsidRPr="006D2705" w14:paraId="20B68752" w14:textId="77777777" w:rsidTr="00546F5E">
        <w:trPr>
          <w:trHeight w:val="395"/>
          <w:jc w:val="center"/>
        </w:trPr>
        <w:tc>
          <w:tcPr>
            <w:tcW w:w="1175" w:type="pct"/>
            <w:vMerge w:val="restart"/>
            <w:vAlign w:val="center"/>
          </w:tcPr>
          <w:p w14:paraId="194C840C" w14:textId="77777777" w:rsidR="006D2705" w:rsidRPr="006D2705" w:rsidRDefault="006D2705" w:rsidP="00546F5E">
            <w:pPr>
              <w:pStyle w:val="Tabletext0"/>
              <w:bidi/>
              <w:spacing w:before="40" w:after="40" w:line="180" w:lineRule="exact"/>
              <w:rPr>
                <w:lang w:bidi="ar-EG"/>
              </w:rPr>
            </w:pPr>
            <w:r w:rsidRPr="006D2705">
              <w:rPr>
                <w:rFonts w:hint="cs"/>
                <w:rtl/>
                <w:lang w:val="en-US"/>
              </w:rPr>
              <w:t xml:space="preserve">مراقبة </w:t>
            </w:r>
            <w:r w:rsidRPr="006D2705">
              <w:rPr>
                <w:rtl/>
                <w:lang w:val="en-US"/>
              </w:rPr>
              <w:t>التدفق الراديوي الشمسي</w:t>
            </w:r>
          </w:p>
        </w:tc>
        <w:tc>
          <w:tcPr>
            <w:tcW w:w="1324" w:type="pct"/>
            <w:vAlign w:val="center"/>
          </w:tcPr>
          <w:p w14:paraId="27728E96" w14:textId="54284F2B" w:rsidR="006D2705" w:rsidRPr="006D2705" w:rsidRDefault="006D2705" w:rsidP="00546F5E">
            <w:pPr>
              <w:pStyle w:val="Tabletext0"/>
              <w:bidi/>
              <w:spacing w:before="40" w:after="40" w:line="180" w:lineRule="exact"/>
              <w:jc w:val="center"/>
              <w:rPr>
                <w:lang w:bidi="ar-EG"/>
              </w:rPr>
            </w:pPr>
            <w:r w:rsidRPr="006D2705">
              <w:rPr>
                <w:lang w:bidi="ar-EG"/>
              </w:rPr>
              <w:t>245</w:t>
            </w:r>
            <w:r w:rsidR="001744CE">
              <w:rPr>
                <w:rFonts w:hint="cs"/>
                <w:rtl/>
                <w:lang w:bidi="ar-EG"/>
              </w:rPr>
              <w:t xml:space="preserve">، </w:t>
            </w:r>
            <w:r w:rsidRPr="006D2705">
              <w:rPr>
                <w:lang w:bidi="ar-EG"/>
              </w:rPr>
              <w:t>410</w:t>
            </w:r>
            <w:r w:rsidR="001744CE">
              <w:rPr>
                <w:rFonts w:hint="cs"/>
                <w:rtl/>
                <w:lang w:bidi="ar-EG"/>
              </w:rPr>
              <w:t xml:space="preserve">، </w:t>
            </w:r>
            <w:r w:rsidRPr="006D2705">
              <w:rPr>
                <w:lang w:bidi="ar-EG"/>
              </w:rPr>
              <w:t>610</w:t>
            </w:r>
            <w:r w:rsidR="001744CE">
              <w:rPr>
                <w:rFonts w:hint="cs"/>
                <w:rtl/>
                <w:lang w:bidi="ar-EG"/>
              </w:rPr>
              <w:t xml:space="preserve">، </w:t>
            </w:r>
            <w:r w:rsidRPr="006D2705">
              <w:rPr>
                <w:lang w:bidi="ar-EG"/>
              </w:rPr>
              <w:t xml:space="preserve"> </w:t>
            </w:r>
            <w:r w:rsidRPr="006D2705">
              <w:rPr>
                <w:lang w:bidi="ar-EG"/>
              </w:rPr>
              <w:br/>
              <w:t>8 800</w:t>
            </w:r>
            <w:r w:rsidR="001744CE">
              <w:rPr>
                <w:rFonts w:hint="cs"/>
                <w:rtl/>
                <w:lang w:bidi="ar-EG"/>
              </w:rPr>
              <w:t xml:space="preserve">، </w:t>
            </w:r>
            <w:r w:rsidRPr="006D2705">
              <w:rPr>
                <w:lang w:bidi="ar-EG"/>
              </w:rPr>
              <w:t>15 400</w:t>
            </w:r>
          </w:p>
        </w:tc>
        <w:tc>
          <w:tcPr>
            <w:tcW w:w="1105" w:type="pct"/>
          </w:tcPr>
          <w:p w14:paraId="70D4DC3E" w14:textId="1990D71A" w:rsidR="006D2705" w:rsidRPr="006D2705" w:rsidRDefault="006D2705" w:rsidP="00546F5E">
            <w:pPr>
              <w:pStyle w:val="Tabletext0"/>
              <w:bidi/>
              <w:spacing w:before="40" w:after="40" w:line="180" w:lineRule="exact"/>
              <w:jc w:val="center"/>
              <w:rPr>
                <w:lang w:bidi="ar-EG"/>
              </w:rPr>
            </w:pPr>
            <w:r w:rsidRPr="006D2705">
              <w:rPr>
                <w:rtl/>
                <w:lang w:val="en-US"/>
              </w:rPr>
              <w:t>متغير</w:t>
            </w:r>
          </w:p>
        </w:tc>
        <w:tc>
          <w:tcPr>
            <w:tcW w:w="1396" w:type="pct"/>
            <w:vAlign w:val="center"/>
          </w:tcPr>
          <w:p w14:paraId="311228DE" w14:textId="77777777" w:rsidR="006D2705" w:rsidRPr="006D2705" w:rsidRDefault="006D2705" w:rsidP="00546F5E">
            <w:pPr>
              <w:pStyle w:val="Tabletext0"/>
              <w:bidi/>
              <w:spacing w:before="40" w:after="40" w:line="180" w:lineRule="exact"/>
              <w:jc w:val="center"/>
              <w:rPr>
                <w:lang w:bidi="ar-EG"/>
              </w:rPr>
            </w:pPr>
            <w:r w:rsidRPr="006D2705">
              <w:rPr>
                <w:rtl/>
                <w:lang w:val="en-US"/>
              </w:rPr>
              <w:t>أستراليا، إيطاليا، الولايات المتحدة الأمريكية</w:t>
            </w:r>
          </w:p>
        </w:tc>
      </w:tr>
      <w:tr w:rsidR="006D2705" w:rsidRPr="006D2705" w14:paraId="088129A7" w14:textId="77777777" w:rsidTr="00546F5E">
        <w:trPr>
          <w:trHeight w:val="395"/>
          <w:jc w:val="center"/>
        </w:trPr>
        <w:tc>
          <w:tcPr>
            <w:tcW w:w="1175" w:type="pct"/>
            <w:vMerge/>
            <w:vAlign w:val="center"/>
          </w:tcPr>
          <w:p w14:paraId="157210E2" w14:textId="77777777" w:rsidR="006D2705" w:rsidRPr="006D2705" w:rsidRDefault="006D2705" w:rsidP="00546F5E">
            <w:pPr>
              <w:pStyle w:val="Tabletext0"/>
              <w:bidi/>
              <w:spacing w:before="40" w:after="40" w:line="180" w:lineRule="exact"/>
              <w:rPr>
                <w:lang w:bidi="ar-EG"/>
              </w:rPr>
            </w:pPr>
          </w:p>
        </w:tc>
        <w:tc>
          <w:tcPr>
            <w:tcW w:w="1324" w:type="pct"/>
            <w:vAlign w:val="center"/>
          </w:tcPr>
          <w:p w14:paraId="53FE7B80" w14:textId="77777777" w:rsidR="006D2705" w:rsidRPr="006D2705" w:rsidRDefault="006D2705" w:rsidP="00546F5E">
            <w:pPr>
              <w:pStyle w:val="Tabletext0"/>
              <w:bidi/>
              <w:spacing w:before="40" w:after="40" w:line="180" w:lineRule="exact"/>
              <w:jc w:val="center"/>
              <w:rPr>
                <w:lang w:bidi="ar-EG"/>
              </w:rPr>
            </w:pPr>
            <w:r w:rsidRPr="006D2705">
              <w:rPr>
                <w:lang w:bidi="ar-EG"/>
              </w:rPr>
              <w:t>2 695</w:t>
            </w:r>
          </w:p>
        </w:tc>
        <w:tc>
          <w:tcPr>
            <w:tcW w:w="1105" w:type="pct"/>
          </w:tcPr>
          <w:p w14:paraId="64D4CFB0" w14:textId="6498BA83" w:rsidR="006D2705" w:rsidRPr="006D2705" w:rsidRDefault="006D2705" w:rsidP="00546F5E">
            <w:pPr>
              <w:pStyle w:val="Tabletext0"/>
              <w:bidi/>
              <w:spacing w:before="40" w:after="40" w:line="180" w:lineRule="exact"/>
              <w:jc w:val="center"/>
              <w:rPr>
                <w:lang w:bidi="ar-EG"/>
              </w:rPr>
            </w:pPr>
            <w:r w:rsidRPr="006D2705">
              <w:rPr>
                <w:rtl/>
                <w:lang w:val="en-US"/>
              </w:rPr>
              <w:t>متغير</w:t>
            </w:r>
          </w:p>
        </w:tc>
        <w:tc>
          <w:tcPr>
            <w:tcW w:w="1396" w:type="pct"/>
            <w:vAlign w:val="center"/>
          </w:tcPr>
          <w:p w14:paraId="53308C3F" w14:textId="77777777" w:rsidR="006D2705" w:rsidRPr="006D2705" w:rsidRDefault="006D2705" w:rsidP="00546F5E">
            <w:pPr>
              <w:pStyle w:val="Tabletext0"/>
              <w:bidi/>
              <w:spacing w:before="40" w:after="40" w:line="180" w:lineRule="exact"/>
              <w:jc w:val="center"/>
              <w:rPr>
                <w:lang w:bidi="ar-EG"/>
              </w:rPr>
            </w:pPr>
            <w:r w:rsidRPr="006D2705">
              <w:rPr>
                <w:rtl/>
                <w:lang w:val="en-US"/>
              </w:rPr>
              <w:t>أستراليا، إيطاليا، الولايات المتحدة الأمريكية، بلجيكا</w:t>
            </w:r>
          </w:p>
        </w:tc>
      </w:tr>
      <w:tr w:rsidR="006D2705" w:rsidRPr="006D2705" w14:paraId="295D988E" w14:textId="77777777" w:rsidTr="00546F5E">
        <w:trPr>
          <w:trHeight w:val="395"/>
          <w:jc w:val="center"/>
        </w:trPr>
        <w:tc>
          <w:tcPr>
            <w:tcW w:w="1175" w:type="pct"/>
            <w:vMerge/>
            <w:vAlign w:val="center"/>
          </w:tcPr>
          <w:p w14:paraId="5E279A32" w14:textId="77777777" w:rsidR="006D2705" w:rsidRPr="006D2705" w:rsidRDefault="006D2705" w:rsidP="00546F5E">
            <w:pPr>
              <w:pStyle w:val="Tabletext0"/>
              <w:keepNext w:val="0"/>
              <w:bidi/>
              <w:spacing w:before="40" w:after="40" w:line="180" w:lineRule="exact"/>
              <w:rPr>
                <w:lang w:bidi="ar-EG"/>
              </w:rPr>
            </w:pPr>
          </w:p>
        </w:tc>
        <w:tc>
          <w:tcPr>
            <w:tcW w:w="1324" w:type="pct"/>
            <w:vAlign w:val="center"/>
          </w:tcPr>
          <w:p w14:paraId="305368A6" w14:textId="5093A4A8" w:rsidR="006D2705" w:rsidRPr="006D2705" w:rsidRDefault="006D2705" w:rsidP="00546F5E">
            <w:pPr>
              <w:pStyle w:val="Tabletext0"/>
              <w:keepNext w:val="0"/>
              <w:bidi/>
              <w:spacing w:before="40" w:after="40" w:line="180" w:lineRule="exact"/>
              <w:jc w:val="center"/>
              <w:rPr>
                <w:lang w:bidi="ar-EG"/>
              </w:rPr>
            </w:pPr>
            <w:r w:rsidRPr="006D2705">
              <w:rPr>
                <w:lang w:bidi="ar-EG"/>
              </w:rPr>
              <w:t>1 415</w:t>
            </w:r>
            <w:r w:rsidR="001744CE">
              <w:rPr>
                <w:rFonts w:hint="cs"/>
                <w:rtl/>
                <w:lang w:bidi="ar-EG"/>
              </w:rPr>
              <w:t xml:space="preserve">، </w:t>
            </w:r>
            <w:r w:rsidRPr="006D2705">
              <w:rPr>
                <w:lang w:bidi="ar-EG"/>
              </w:rPr>
              <w:t>4 995</w:t>
            </w:r>
          </w:p>
        </w:tc>
        <w:tc>
          <w:tcPr>
            <w:tcW w:w="1105" w:type="pct"/>
          </w:tcPr>
          <w:p w14:paraId="0AE28525" w14:textId="52382B06" w:rsidR="006D2705" w:rsidRPr="006D2705" w:rsidRDefault="006D2705" w:rsidP="00546F5E">
            <w:pPr>
              <w:pStyle w:val="Tabletext0"/>
              <w:keepNext w:val="0"/>
              <w:bidi/>
              <w:spacing w:before="40" w:after="40" w:line="180" w:lineRule="exact"/>
              <w:jc w:val="center"/>
              <w:rPr>
                <w:lang w:bidi="ar-EG"/>
              </w:rPr>
            </w:pPr>
            <w:r w:rsidRPr="006D2705">
              <w:rPr>
                <w:rtl/>
                <w:lang w:val="en-US"/>
              </w:rPr>
              <w:t>متغير</w:t>
            </w:r>
          </w:p>
        </w:tc>
        <w:tc>
          <w:tcPr>
            <w:tcW w:w="1396" w:type="pct"/>
            <w:vAlign w:val="center"/>
          </w:tcPr>
          <w:p w14:paraId="2F1A91F1" w14:textId="77777777" w:rsidR="006D2705" w:rsidRPr="006D2705" w:rsidRDefault="006D2705" w:rsidP="00546F5E">
            <w:pPr>
              <w:pStyle w:val="Tabletext0"/>
              <w:keepNext w:val="0"/>
              <w:bidi/>
              <w:spacing w:before="40" w:after="40" w:line="180" w:lineRule="exact"/>
              <w:jc w:val="center"/>
              <w:rPr>
                <w:lang w:val="it-IT" w:bidi="ar-EG"/>
              </w:rPr>
            </w:pPr>
            <w:r w:rsidRPr="006D2705">
              <w:rPr>
                <w:rtl/>
                <w:lang w:val="en-US"/>
              </w:rPr>
              <w:t>أستراليا، إيطاليا، الولايات المتحدة الأمريكية، كندا، بلجيكا، الصين</w:t>
            </w:r>
          </w:p>
        </w:tc>
      </w:tr>
      <w:tr w:rsidR="006D2705" w:rsidRPr="006D2705" w14:paraId="5EA70A2E" w14:textId="77777777" w:rsidTr="00546F5E">
        <w:trPr>
          <w:trHeight w:val="395"/>
          <w:jc w:val="center"/>
        </w:trPr>
        <w:tc>
          <w:tcPr>
            <w:tcW w:w="1175" w:type="pct"/>
            <w:vMerge/>
            <w:vAlign w:val="center"/>
          </w:tcPr>
          <w:p w14:paraId="06B23670" w14:textId="77777777" w:rsidR="006D2705" w:rsidRPr="006D2705" w:rsidRDefault="006D2705" w:rsidP="00546F5E">
            <w:pPr>
              <w:pStyle w:val="Tabletext0"/>
              <w:keepNext w:val="0"/>
              <w:bidi/>
              <w:spacing w:before="40" w:after="40" w:line="180" w:lineRule="exact"/>
              <w:rPr>
                <w:lang w:val="it-IT" w:bidi="ar-EG"/>
              </w:rPr>
            </w:pPr>
          </w:p>
        </w:tc>
        <w:tc>
          <w:tcPr>
            <w:tcW w:w="1324" w:type="pct"/>
            <w:vAlign w:val="center"/>
          </w:tcPr>
          <w:p w14:paraId="7DDF18A9" w14:textId="5D17A263" w:rsidR="006D2705" w:rsidRPr="006D2705" w:rsidRDefault="006D2705" w:rsidP="00546F5E">
            <w:pPr>
              <w:pStyle w:val="Tabletext0"/>
              <w:keepNext w:val="0"/>
              <w:bidi/>
              <w:spacing w:before="40" w:after="40" w:line="180" w:lineRule="exact"/>
              <w:jc w:val="center"/>
              <w:rPr>
                <w:lang w:bidi="ar-EG"/>
              </w:rPr>
            </w:pPr>
            <w:r w:rsidRPr="006D2705">
              <w:rPr>
                <w:lang w:bidi="ar-EG"/>
              </w:rPr>
              <w:t>2 200</w:t>
            </w:r>
            <w:r w:rsidR="001744CE">
              <w:rPr>
                <w:rFonts w:hint="cs"/>
                <w:rtl/>
                <w:lang w:bidi="ar-EG"/>
              </w:rPr>
              <w:t xml:space="preserve">، </w:t>
            </w:r>
            <w:r w:rsidRPr="006D2705">
              <w:rPr>
                <w:lang w:bidi="ar-EG"/>
              </w:rPr>
              <w:t>2 300</w:t>
            </w:r>
            <w:r w:rsidR="001744CE">
              <w:rPr>
                <w:rFonts w:hint="cs"/>
                <w:rtl/>
                <w:lang w:bidi="ar-EG"/>
              </w:rPr>
              <w:t xml:space="preserve">، </w:t>
            </w:r>
            <w:r w:rsidRPr="006D2705">
              <w:rPr>
                <w:lang w:bidi="ar-EG"/>
              </w:rPr>
              <w:t>2 730</w:t>
            </w:r>
            <w:r w:rsidR="001744CE">
              <w:rPr>
                <w:rFonts w:hint="cs"/>
                <w:rtl/>
                <w:lang w:bidi="ar-EG"/>
              </w:rPr>
              <w:t xml:space="preserve">، </w:t>
            </w:r>
            <w:r w:rsidRPr="006D2705">
              <w:rPr>
                <w:lang w:bidi="ar-EG"/>
              </w:rPr>
              <w:t>3 350</w:t>
            </w:r>
            <w:r w:rsidR="001744CE">
              <w:rPr>
                <w:rFonts w:hint="cs"/>
                <w:rtl/>
                <w:lang w:bidi="ar-EG"/>
              </w:rPr>
              <w:t xml:space="preserve">، </w:t>
            </w:r>
            <w:r w:rsidRPr="006D2705">
              <w:rPr>
                <w:lang w:bidi="ar-EG"/>
              </w:rPr>
              <w:t>4 542</w:t>
            </w:r>
            <w:r w:rsidR="001744CE">
              <w:rPr>
                <w:rFonts w:hint="cs"/>
                <w:rtl/>
                <w:lang w:bidi="ar-EG"/>
              </w:rPr>
              <w:t xml:space="preserve">، </w:t>
            </w:r>
            <w:r w:rsidRPr="006D2705">
              <w:rPr>
                <w:lang w:bidi="ar-EG"/>
              </w:rPr>
              <w:t>4 500</w:t>
            </w:r>
            <w:r w:rsidR="001744CE">
              <w:rPr>
                <w:rFonts w:hint="cs"/>
                <w:rtl/>
                <w:lang w:bidi="ar-EG"/>
              </w:rPr>
              <w:t xml:space="preserve">، </w:t>
            </w:r>
            <w:r w:rsidRPr="006D2705">
              <w:rPr>
                <w:lang w:bidi="ar-EG"/>
              </w:rPr>
              <w:t>5 000</w:t>
            </w:r>
            <w:r w:rsidR="001744CE">
              <w:rPr>
                <w:rFonts w:hint="cs"/>
                <w:rtl/>
                <w:lang w:bidi="ar-EG"/>
              </w:rPr>
              <w:t xml:space="preserve">، </w:t>
            </w:r>
            <w:r w:rsidRPr="006D2705">
              <w:rPr>
                <w:lang w:bidi="ar-EG"/>
              </w:rPr>
              <w:t>8 000</w:t>
            </w:r>
            <w:r w:rsidR="001744CE">
              <w:rPr>
                <w:rFonts w:hint="cs"/>
                <w:rtl/>
                <w:lang w:bidi="ar-EG"/>
              </w:rPr>
              <w:t xml:space="preserve">، </w:t>
            </w:r>
            <w:r w:rsidRPr="006D2705">
              <w:rPr>
                <w:lang w:bidi="ar-EG"/>
              </w:rPr>
              <w:t>9 000</w:t>
            </w:r>
            <w:r w:rsidR="001744CE">
              <w:rPr>
                <w:rFonts w:hint="cs"/>
                <w:rtl/>
                <w:lang w:bidi="ar-EG"/>
              </w:rPr>
              <w:t xml:space="preserve">، </w:t>
            </w:r>
            <w:r w:rsidRPr="006D2705">
              <w:rPr>
                <w:lang w:bidi="ar-EG"/>
              </w:rPr>
              <w:t>9 081</w:t>
            </w:r>
          </w:p>
        </w:tc>
        <w:tc>
          <w:tcPr>
            <w:tcW w:w="1105" w:type="pct"/>
            <w:vAlign w:val="center"/>
          </w:tcPr>
          <w:p w14:paraId="72C21183" w14:textId="09408CCB" w:rsidR="006D2705" w:rsidRPr="006D2705" w:rsidRDefault="00B56373" w:rsidP="00546F5E">
            <w:pPr>
              <w:pStyle w:val="Tabletext0"/>
              <w:keepNext w:val="0"/>
              <w:bidi/>
              <w:spacing w:before="40" w:after="40" w:line="180" w:lineRule="exact"/>
              <w:jc w:val="center"/>
              <w:rPr>
                <w:rtl/>
                <w:lang w:bidi="ar-EG"/>
              </w:rPr>
            </w:pPr>
            <w:r>
              <w:rPr>
                <w:lang w:bidi="ar-EG"/>
              </w:rPr>
              <w:t>10</w:t>
            </w:r>
            <w:r w:rsidR="006D2705" w:rsidRPr="006D2705">
              <w:rPr>
                <w:rtl/>
                <w:lang w:bidi="ar-EG"/>
              </w:rPr>
              <w:t xml:space="preserve"> </w:t>
            </w:r>
            <w:proofErr w:type="spellStart"/>
            <w:r w:rsidR="006D2705" w:rsidRPr="006D2705">
              <w:rPr>
                <w:rtl/>
                <w:lang w:bidi="ar-EG"/>
              </w:rPr>
              <w:t>MHz</w:t>
            </w:r>
            <w:proofErr w:type="spellEnd"/>
          </w:p>
        </w:tc>
        <w:tc>
          <w:tcPr>
            <w:tcW w:w="1396" w:type="pct"/>
            <w:vAlign w:val="center"/>
          </w:tcPr>
          <w:p w14:paraId="1A26D431" w14:textId="77777777" w:rsidR="006D2705" w:rsidRPr="006D2705" w:rsidRDefault="006D2705" w:rsidP="00546F5E">
            <w:pPr>
              <w:pStyle w:val="Tabletext0"/>
              <w:keepNext w:val="0"/>
              <w:bidi/>
              <w:spacing w:before="40" w:after="40" w:line="180" w:lineRule="exact"/>
              <w:jc w:val="center"/>
              <w:rPr>
                <w:lang w:bidi="ar-EG"/>
              </w:rPr>
            </w:pPr>
            <w:r w:rsidRPr="006D2705">
              <w:rPr>
                <w:rtl/>
                <w:lang w:val="en-US"/>
              </w:rPr>
              <w:t>الصين</w:t>
            </w:r>
          </w:p>
        </w:tc>
      </w:tr>
      <w:tr w:rsidR="006D2705" w:rsidRPr="006D2705" w14:paraId="5B557819" w14:textId="77777777" w:rsidTr="00546F5E">
        <w:trPr>
          <w:trHeight w:val="395"/>
          <w:jc w:val="center"/>
        </w:trPr>
        <w:tc>
          <w:tcPr>
            <w:tcW w:w="1175" w:type="pct"/>
            <w:vMerge/>
            <w:tcBorders>
              <w:bottom w:val="single" w:sz="4" w:space="0" w:color="auto"/>
            </w:tcBorders>
            <w:vAlign w:val="center"/>
          </w:tcPr>
          <w:p w14:paraId="493E7142" w14:textId="77777777" w:rsidR="006D2705" w:rsidRPr="006D2705" w:rsidRDefault="006D2705" w:rsidP="00546F5E">
            <w:pPr>
              <w:pStyle w:val="Tabletext0"/>
              <w:keepNext w:val="0"/>
              <w:bidi/>
              <w:spacing w:before="40" w:after="40" w:line="180" w:lineRule="exact"/>
              <w:rPr>
                <w:lang w:bidi="ar-EG"/>
              </w:rPr>
            </w:pPr>
          </w:p>
        </w:tc>
        <w:tc>
          <w:tcPr>
            <w:tcW w:w="1324" w:type="pct"/>
            <w:vAlign w:val="center"/>
          </w:tcPr>
          <w:p w14:paraId="7B8BD60D" w14:textId="77777777" w:rsidR="006D2705" w:rsidRPr="006D2705" w:rsidRDefault="006D2705" w:rsidP="00546F5E">
            <w:pPr>
              <w:pStyle w:val="Tabletext0"/>
              <w:keepNext w:val="0"/>
              <w:bidi/>
              <w:spacing w:before="40" w:after="40" w:line="180" w:lineRule="exact"/>
              <w:jc w:val="center"/>
              <w:rPr>
                <w:lang w:bidi="ar-EG"/>
              </w:rPr>
            </w:pPr>
            <w:r w:rsidRPr="006D2705">
              <w:rPr>
                <w:lang w:bidi="ar-EG"/>
              </w:rPr>
              <w:t>2 800</w:t>
            </w:r>
          </w:p>
        </w:tc>
        <w:tc>
          <w:tcPr>
            <w:tcW w:w="1105" w:type="pct"/>
          </w:tcPr>
          <w:p w14:paraId="3E9FB233" w14:textId="1778B10E" w:rsidR="006D2705" w:rsidRPr="006D2705" w:rsidRDefault="006D2705" w:rsidP="00546F5E">
            <w:pPr>
              <w:pStyle w:val="Tabletext0"/>
              <w:keepNext w:val="0"/>
              <w:bidi/>
              <w:spacing w:before="40" w:after="40" w:line="180" w:lineRule="exact"/>
              <w:jc w:val="center"/>
              <w:rPr>
                <w:lang w:bidi="ar-EG"/>
              </w:rPr>
            </w:pPr>
            <w:r w:rsidRPr="006D2705">
              <w:rPr>
                <w:rtl/>
                <w:lang w:val="en-US"/>
              </w:rPr>
              <w:t>متغير</w:t>
            </w:r>
          </w:p>
        </w:tc>
        <w:tc>
          <w:tcPr>
            <w:tcW w:w="1396" w:type="pct"/>
            <w:vAlign w:val="center"/>
          </w:tcPr>
          <w:p w14:paraId="0F842393" w14:textId="77777777" w:rsidR="006D2705" w:rsidRPr="006D2705" w:rsidRDefault="006D2705" w:rsidP="00546F5E">
            <w:pPr>
              <w:pStyle w:val="Tabletext0"/>
              <w:keepNext w:val="0"/>
              <w:bidi/>
              <w:spacing w:before="40" w:after="40" w:line="180" w:lineRule="exact"/>
              <w:jc w:val="center"/>
              <w:rPr>
                <w:lang w:bidi="ar-EG"/>
              </w:rPr>
            </w:pPr>
            <w:r w:rsidRPr="006D2705">
              <w:rPr>
                <w:rtl/>
                <w:lang w:val="en-US"/>
              </w:rPr>
              <w:t>كندا، بلجيكا، الصين، جمهورية كوريا، بولندا</w:t>
            </w:r>
          </w:p>
        </w:tc>
      </w:tr>
      <w:tr w:rsidR="006D2705" w:rsidRPr="006D2705" w14:paraId="2C2D4F8B" w14:textId="77777777" w:rsidTr="00546F5E">
        <w:trPr>
          <w:trHeight w:val="395"/>
          <w:jc w:val="center"/>
        </w:trPr>
        <w:tc>
          <w:tcPr>
            <w:tcW w:w="1175" w:type="pct"/>
            <w:vMerge/>
            <w:tcBorders>
              <w:bottom w:val="single" w:sz="4" w:space="0" w:color="auto"/>
            </w:tcBorders>
            <w:vAlign w:val="center"/>
          </w:tcPr>
          <w:p w14:paraId="78ED2BAC" w14:textId="77777777" w:rsidR="006D2705" w:rsidRPr="006D2705" w:rsidRDefault="006D2705" w:rsidP="00546F5E">
            <w:pPr>
              <w:pStyle w:val="Tabletext0"/>
              <w:keepNext w:val="0"/>
              <w:bidi/>
              <w:spacing w:before="40" w:after="40" w:line="180" w:lineRule="exact"/>
              <w:rPr>
                <w:lang w:bidi="ar-EG"/>
              </w:rPr>
            </w:pPr>
          </w:p>
        </w:tc>
        <w:tc>
          <w:tcPr>
            <w:tcW w:w="1324" w:type="pct"/>
            <w:vAlign w:val="center"/>
          </w:tcPr>
          <w:p w14:paraId="3DB16876" w14:textId="77777777" w:rsidR="006D2705" w:rsidRPr="006D2705" w:rsidRDefault="006D2705" w:rsidP="00546F5E">
            <w:pPr>
              <w:pStyle w:val="Tabletext0"/>
              <w:keepNext w:val="0"/>
              <w:bidi/>
              <w:spacing w:before="40" w:after="40" w:line="180" w:lineRule="exact"/>
              <w:jc w:val="center"/>
              <w:rPr>
                <w:lang w:bidi="ar-EG"/>
              </w:rPr>
            </w:pPr>
            <w:r w:rsidRPr="006D2705">
              <w:rPr>
                <w:lang w:bidi="ar-EG"/>
              </w:rPr>
              <w:t>1 000</w:t>
            </w:r>
          </w:p>
        </w:tc>
        <w:tc>
          <w:tcPr>
            <w:tcW w:w="1105" w:type="pct"/>
          </w:tcPr>
          <w:p w14:paraId="5A013DD3" w14:textId="0C2D2ED8" w:rsidR="006D2705" w:rsidRPr="006D2705" w:rsidRDefault="006D2705" w:rsidP="00546F5E">
            <w:pPr>
              <w:pStyle w:val="Tabletext0"/>
              <w:keepNext w:val="0"/>
              <w:bidi/>
              <w:spacing w:before="40" w:after="40" w:line="180" w:lineRule="exact"/>
              <w:jc w:val="center"/>
              <w:rPr>
                <w:lang w:bidi="ar-EG"/>
              </w:rPr>
            </w:pPr>
            <w:r w:rsidRPr="006D2705">
              <w:rPr>
                <w:rtl/>
                <w:lang w:val="en-US"/>
              </w:rPr>
              <w:t>متغير</w:t>
            </w:r>
          </w:p>
        </w:tc>
        <w:tc>
          <w:tcPr>
            <w:tcW w:w="1396" w:type="pct"/>
            <w:vAlign w:val="center"/>
          </w:tcPr>
          <w:p w14:paraId="7CADA203" w14:textId="77777777" w:rsidR="006D2705" w:rsidRPr="006D2705" w:rsidRDefault="006D2705" w:rsidP="00546F5E">
            <w:pPr>
              <w:pStyle w:val="Tabletext0"/>
              <w:keepNext w:val="0"/>
              <w:bidi/>
              <w:spacing w:before="40" w:after="40" w:line="180" w:lineRule="exact"/>
              <w:jc w:val="center"/>
              <w:rPr>
                <w:lang w:bidi="ar-EG"/>
              </w:rPr>
            </w:pPr>
            <w:r w:rsidRPr="006D2705">
              <w:rPr>
                <w:rtl/>
                <w:lang w:val="en-US"/>
              </w:rPr>
              <w:t>اليابان، بلجيكا، بولندا</w:t>
            </w:r>
          </w:p>
        </w:tc>
      </w:tr>
      <w:tr w:rsidR="006D2705" w:rsidRPr="006D2705" w14:paraId="1EA64601" w14:textId="77777777" w:rsidTr="00546F5E">
        <w:trPr>
          <w:trHeight w:val="395"/>
          <w:jc w:val="center"/>
        </w:trPr>
        <w:tc>
          <w:tcPr>
            <w:tcW w:w="1175" w:type="pct"/>
            <w:vMerge w:val="restart"/>
            <w:vAlign w:val="center"/>
          </w:tcPr>
          <w:p w14:paraId="6151441D" w14:textId="77777777" w:rsidR="006D2705" w:rsidRPr="006D2705" w:rsidRDefault="006D2705" w:rsidP="00546F5E">
            <w:pPr>
              <w:pStyle w:val="Tabletext0"/>
              <w:keepNext w:val="0"/>
              <w:bidi/>
              <w:spacing w:before="40" w:after="40" w:line="180" w:lineRule="exact"/>
              <w:rPr>
                <w:lang w:bidi="ar-EG"/>
              </w:rPr>
            </w:pPr>
            <w:r w:rsidRPr="006D2705">
              <w:rPr>
                <w:rtl/>
                <w:lang w:val="en-US"/>
              </w:rPr>
              <w:t>جهاز رسم الطيف</w:t>
            </w:r>
          </w:p>
        </w:tc>
        <w:tc>
          <w:tcPr>
            <w:tcW w:w="1324" w:type="pct"/>
            <w:vAlign w:val="center"/>
          </w:tcPr>
          <w:p w14:paraId="05AEE45B" w14:textId="18EEA6AB" w:rsidR="006D2705" w:rsidRPr="006D2705" w:rsidRDefault="001744CE" w:rsidP="00546F5E">
            <w:pPr>
              <w:pStyle w:val="Tabletext0"/>
              <w:keepNext w:val="0"/>
              <w:bidi/>
              <w:spacing w:before="40" w:after="40" w:line="180" w:lineRule="exact"/>
              <w:jc w:val="center"/>
              <w:rPr>
                <w:lang w:bidi="ar-EG"/>
              </w:rPr>
            </w:pPr>
            <w:r>
              <w:rPr>
                <w:lang w:bidi="ar-EG"/>
              </w:rPr>
              <w:t>3 000-30</w:t>
            </w:r>
          </w:p>
        </w:tc>
        <w:tc>
          <w:tcPr>
            <w:tcW w:w="1105" w:type="pct"/>
            <w:vAlign w:val="center"/>
          </w:tcPr>
          <w:p w14:paraId="217B260A" w14:textId="50DB3079" w:rsidR="006D2705" w:rsidRPr="006D2705" w:rsidRDefault="00B56373" w:rsidP="00546F5E">
            <w:pPr>
              <w:pStyle w:val="Tabletext0"/>
              <w:keepNext w:val="0"/>
              <w:bidi/>
              <w:spacing w:before="40" w:after="40" w:line="180" w:lineRule="exact"/>
              <w:jc w:val="center"/>
              <w:rPr>
                <w:rtl/>
                <w:lang w:bidi="ar-EG"/>
              </w:rPr>
            </w:pPr>
            <w:r>
              <w:rPr>
                <w:lang w:bidi="ar-EG"/>
              </w:rPr>
              <w:t>2 970</w:t>
            </w:r>
            <w:r w:rsidR="006D2705" w:rsidRPr="006D2705">
              <w:rPr>
                <w:rtl/>
                <w:lang w:bidi="ar-EG"/>
              </w:rPr>
              <w:t xml:space="preserve"> </w:t>
            </w:r>
            <w:proofErr w:type="spellStart"/>
            <w:r w:rsidR="006D2705" w:rsidRPr="006D2705">
              <w:rPr>
                <w:rtl/>
                <w:lang w:bidi="ar-EG"/>
              </w:rPr>
              <w:t>kHz</w:t>
            </w:r>
            <w:proofErr w:type="spellEnd"/>
          </w:p>
        </w:tc>
        <w:tc>
          <w:tcPr>
            <w:tcW w:w="1396" w:type="pct"/>
            <w:vAlign w:val="center"/>
          </w:tcPr>
          <w:p w14:paraId="0C6F2334" w14:textId="77777777" w:rsidR="006D2705" w:rsidRPr="006D2705" w:rsidRDefault="006D2705" w:rsidP="00546F5E">
            <w:pPr>
              <w:pStyle w:val="Tabletext0"/>
              <w:keepNext w:val="0"/>
              <w:bidi/>
              <w:spacing w:before="40" w:after="40" w:line="180" w:lineRule="exact"/>
              <w:jc w:val="center"/>
              <w:rPr>
                <w:lang w:bidi="ar-EG"/>
              </w:rPr>
            </w:pPr>
            <w:r w:rsidRPr="006D2705">
              <w:rPr>
                <w:rtl/>
                <w:lang w:val="en-US"/>
              </w:rPr>
              <w:t>جمهورية كوريا</w:t>
            </w:r>
          </w:p>
        </w:tc>
      </w:tr>
      <w:tr w:rsidR="006D2705" w:rsidRPr="006D2705" w14:paraId="2744D427" w14:textId="77777777" w:rsidTr="00546F5E">
        <w:trPr>
          <w:trHeight w:val="395"/>
          <w:jc w:val="center"/>
        </w:trPr>
        <w:tc>
          <w:tcPr>
            <w:tcW w:w="1175" w:type="pct"/>
            <w:vMerge/>
            <w:vAlign w:val="center"/>
          </w:tcPr>
          <w:p w14:paraId="6BD84C1C" w14:textId="77777777" w:rsidR="006D2705" w:rsidRPr="006D2705" w:rsidRDefault="006D2705" w:rsidP="00546F5E">
            <w:pPr>
              <w:pStyle w:val="Tabletext0"/>
              <w:keepNext w:val="0"/>
              <w:bidi/>
              <w:spacing w:before="40" w:after="40" w:line="180" w:lineRule="exact"/>
              <w:rPr>
                <w:lang w:bidi="ar-EG"/>
              </w:rPr>
            </w:pPr>
          </w:p>
        </w:tc>
        <w:tc>
          <w:tcPr>
            <w:tcW w:w="1324" w:type="pct"/>
            <w:vAlign w:val="center"/>
          </w:tcPr>
          <w:p w14:paraId="63ECAD67" w14:textId="3CEAA25A" w:rsidR="006D2705" w:rsidRPr="006D2705" w:rsidRDefault="001744CE" w:rsidP="00546F5E">
            <w:pPr>
              <w:pStyle w:val="Tabletext0"/>
              <w:keepNext w:val="0"/>
              <w:bidi/>
              <w:spacing w:before="40" w:after="40" w:line="180" w:lineRule="exact"/>
              <w:jc w:val="center"/>
              <w:rPr>
                <w:lang w:bidi="ar-EG"/>
              </w:rPr>
            </w:pPr>
            <w:r>
              <w:rPr>
                <w:lang w:bidi="ar-EG"/>
              </w:rPr>
              <w:t>650-20</w:t>
            </w:r>
          </w:p>
        </w:tc>
        <w:tc>
          <w:tcPr>
            <w:tcW w:w="1105" w:type="pct"/>
            <w:vAlign w:val="center"/>
          </w:tcPr>
          <w:p w14:paraId="09C54387" w14:textId="2B1753B5" w:rsidR="006D2705" w:rsidRPr="006D2705" w:rsidRDefault="00B56373" w:rsidP="00546F5E">
            <w:pPr>
              <w:pStyle w:val="Tabletext0"/>
              <w:keepNext w:val="0"/>
              <w:bidi/>
              <w:spacing w:before="40" w:after="40" w:line="180" w:lineRule="exact"/>
              <w:jc w:val="center"/>
              <w:rPr>
                <w:rtl/>
                <w:lang w:bidi="ar-EG"/>
              </w:rPr>
            </w:pPr>
            <w:r>
              <w:rPr>
                <w:lang w:bidi="ar-EG"/>
              </w:rPr>
              <w:t>1 000</w:t>
            </w:r>
            <w:r w:rsidR="006D2705" w:rsidRPr="006D2705">
              <w:rPr>
                <w:rtl/>
                <w:lang w:bidi="ar-EG"/>
              </w:rPr>
              <w:t xml:space="preserve"> </w:t>
            </w:r>
            <w:proofErr w:type="spellStart"/>
            <w:r w:rsidR="006D2705" w:rsidRPr="006D2705">
              <w:rPr>
                <w:rtl/>
                <w:lang w:bidi="ar-EG"/>
              </w:rPr>
              <w:t>kHz</w:t>
            </w:r>
            <w:proofErr w:type="spellEnd"/>
          </w:p>
        </w:tc>
        <w:tc>
          <w:tcPr>
            <w:tcW w:w="1396" w:type="pct"/>
            <w:vAlign w:val="center"/>
          </w:tcPr>
          <w:p w14:paraId="6FBC563A" w14:textId="77777777" w:rsidR="006D2705" w:rsidRPr="006D2705" w:rsidRDefault="006D2705" w:rsidP="00546F5E">
            <w:pPr>
              <w:pStyle w:val="Tabletext0"/>
              <w:keepNext w:val="0"/>
              <w:bidi/>
              <w:spacing w:before="40" w:after="40" w:line="180" w:lineRule="exact"/>
              <w:jc w:val="center"/>
              <w:rPr>
                <w:lang w:bidi="ar-EG"/>
              </w:rPr>
            </w:pPr>
            <w:r w:rsidRPr="006D2705">
              <w:rPr>
                <w:rFonts w:hint="cs"/>
                <w:rtl/>
                <w:lang w:val="en-US"/>
              </w:rPr>
              <w:t>اليونان</w:t>
            </w:r>
          </w:p>
        </w:tc>
      </w:tr>
      <w:tr w:rsidR="006D2705" w:rsidRPr="006D2705" w14:paraId="657F330C" w14:textId="77777777" w:rsidTr="00546F5E">
        <w:trPr>
          <w:trHeight w:val="395"/>
          <w:jc w:val="center"/>
        </w:trPr>
        <w:tc>
          <w:tcPr>
            <w:tcW w:w="1175" w:type="pct"/>
            <w:vMerge/>
            <w:vAlign w:val="center"/>
          </w:tcPr>
          <w:p w14:paraId="168B90FF" w14:textId="77777777" w:rsidR="006D2705" w:rsidRPr="006D2705" w:rsidRDefault="006D2705" w:rsidP="00546F5E">
            <w:pPr>
              <w:pStyle w:val="Tabletext0"/>
              <w:keepNext w:val="0"/>
              <w:bidi/>
              <w:spacing w:before="40" w:after="40" w:line="180" w:lineRule="exact"/>
              <w:rPr>
                <w:lang w:bidi="ar-EG"/>
              </w:rPr>
            </w:pPr>
          </w:p>
        </w:tc>
        <w:tc>
          <w:tcPr>
            <w:tcW w:w="1324" w:type="pct"/>
            <w:vAlign w:val="center"/>
          </w:tcPr>
          <w:p w14:paraId="03463C4A" w14:textId="63217703" w:rsidR="006D2705" w:rsidRPr="006D2705" w:rsidRDefault="001744CE" w:rsidP="00546F5E">
            <w:pPr>
              <w:pStyle w:val="Tabletext0"/>
              <w:keepNext w:val="0"/>
              <w:bidi/>
              <w:spacing w:before="40" w:after="40" w:line="180" w:lineRule="exact"/>
              <w:jc w:val="center"/>
              <w:rPr>
                <w:lang w:bidi="ar-EG"/>
              </w:rPr>
            </w:pPr>
            <w:r>
              <w:rPr>
                <w:lang w:bidi="ar-EG"/>
              </w:rPr>
              <w:t>9 000-70</w:t>
            </w:r>
          </w:p>
        </w:tc>
        <w:tc>
          <w:tcPr>
            <w:tcW w:w="1105" w:type="pct"/>
            <w:vAlign w:val="center"/>
          </w:tcPr>
          <w:p w14:paraId="38839875" w14:textId="15BA765A" w:rsidR="006D2705" w:rsidRPr="006D2705" w:rsidRDefault="00B56373" w:rsidP="00546F5E">
            <w:pPr>
              <w:pStyle w:val="Tabletext0"/>
              <w:keepNext w:val="0"/>
              <w:bidi/>
              <w:spacing w:before="40" w:after="40" w:line="180" w:lineRule="exact"/>
              <w:jc w:val="center"/>
              <w:rPr>
                <w:rtl/>
                <w:lang w:bidi="ar-EG"/>
              </w:rPr>
            </w:pPr>
            <w:r>
              <w:rPr>
                <w:lang w:bidi="ar-EG"/>
              </w:rPr>
              <w:t>8 930</w:t>
            </w:r>
            <w:r w:rsidR="006D2705" w:rsidRPr="006D2705">
              <w:rPr>
                <w:rtl/>
                <w:lang w:bidi="ar-EG"/>
              </w:rPr>
              <w:t xml:space="preserve"> </w:t>
            </w:r>
            <w:proofErr w:type="spellStart"/>
            <w:r w:rsidR="006D2705" w:rsidRPr="006D2705">
              <w:rPr>
                <w:rtl/>
                <w:lang w:bidi="ar-EG"/>
              </w:rPr>
              <w:t>kHz</w:t>
            </w:r>
            <w:proofErr w:type="spellEnd"/>
          </w:p>
        </w:tc>
        <w:tc>
          <w:tcPr>
            <w:tcW w:w="1396" w:type="pct"/>
            <w:vAlign w:val="center"/>
          </w:tcPr>
          <w:p w14:paraId="2B7C957A" w14:textId="77777777" w:rsidR="006D2705" w:rsidRPr="006D2705" w:rsidRDefault="006D2705" w:rsidP="00546F5E">
            <w:pPr>
              <w:pStyle w:val="Tabletext0"/>
              <w:keepNext w:val="0"/>
              <w:bidi/>
              <w:spacing w:before="40" w:after="40" w:line="180" w:lineRule="exact"/>
              <w:jc w:val="center"/>
              <w:rPr>
                <w:lang w:bidi="ar-EG"/>
              </w:rPr>
            </w:pPr>
            <w:r w:rsidRPr="006D2705">
              <w:rPr>
                <w:rtl/>
                <w:lang w:val="en-US"/>
              </w:rPr>
              <w:t>اليابان</w:t>
            </w:r>
          </w:p>
        </w:tc>
      </w:tr>
      <w:tr w:rsidR="006D2705" w:rsidRPr="006D2705" w14:paraId="0E72FC2D" w14:textId="77777777" w:rsidTr="00546F5E">
        <w:trPr>
          <w:trHeight w:val="395"/>
          <w:jc w:val="center"/>
        </w:trPr>
        <w:tc>
          <w:tcPr>
            <w:tcW w:w="1175" w:type="pct"/>
            <w:vMerge/>
            <w:vAlign w:val="center"/>
          </w:tcPr>
          <w:p w14:paraId="5BD6495F" w14:textId="77777777" w:rsidR="006D2705" w:rsidRPr="006D2705" w:rsidRDefault="006D2705" w:rsidP="00546F5E">
            <w:pPr>
              <w:pStyle w:val="Tabletext0"/>
              <w:keepNext w:val="0"/>
              <w:bidi/>
              <w:spacing w:before="40" w:after="40" w:line="180" w:lineRule="exact"/>
              <w:rPr>
                <w:lang w:bidi="ar-EG"/>
              </w:rPr>
            </w:pPr>
          </w:p>
        </w:tc>
        <w:tc>
          <w:tcPr>
            <w:tcW w:w="1324" w:type="pct"/>
            <w:vAlign w:val="center"/>
          </w:tcPr>
          <w:p w14:paraId="46C99E93" w14:textId="3D44E8A2" w:rsidR="006D2705" w:rsidRPr="006D2705" w:rsidRDefault="001744CE" w:rsidP="00546F5E">
            <w:pPr>
              <w:pStyle w:val="Tabletext0"/>
              <w:keepNext w:val="0"/>
              <w:bidi/>
              <w:spacing w:before="40" w:after="40" w:line="180" w:lineRule="exact"/>
              <w:jc w:val="center"/>
              <w:rPr>
                <w:lang w:bidi="ar-EG"/>
              </w:rPr>
            </w:pPr>
            <w:r>
              <w:rPr>
                <w:lang w:bidi="ar-EG"/>
              </w:rPr>
              <w:t>258</w:t>
            </w:r>
            <w:r w:rsidR="006D2705" w:rsidRPr="006D2705">
              <w:rPr>
                <w:lang w:bidi="ar-EG"/>
              </w:rPr>
              <w:t>-</w:t>
            </w:r>
            <w:r>
              <w:rPr>
                <w:lang w:bidi="ar-EG"/>
              </w:rPr>
              <w:t>232</w:t>
            </w:r>
            <w:r>
              <w:rPr>
                <w:rFonts w:hint="cs"/>
                <w:rtl/>
                <w:lang w:bidi="ar-EG"/>
              </w:rPr>
              <w:t xml:space="preserve">، </w:t>
            </w:r>
          </w:p>
          <w:p w14:paraId="3FD537CE" w14:textId="5C2C6B23" w:rsidR="006D2705" w:rsidRPr="006D2705" w:rsidRDefault="001744CE" w:rsidP="00546F5E">
            <w:pPr>
              <w:pStyle w:val="Tabletext0"/>
              <w:keepNext w:val="0"/>
              <w:bidi/>
              <w:spacing w:before="40" w:after="40" w:line="180" w:lineRule="exact"/>
              <w:jc w:val="center"/>
              <w:rPr>
                <w:lang w:bidi="ar-EG"/>
              </w:rPr>
            </w:pPr>
            <w:r>
              <w:rPr>
                <w:lang w:bidi="ar-EG"/>
              </w:rPr>
              <w:t>431</w:t>
            </w:r>
            <w:r w:rsidR="006D2705" w:rsidRPr="006D2705">
              <w:rPr>
                <w:lang w:bidi="ar-EG"/>
              </w:rPr>
              <w:t>-</w:t>
            </w:r>
            <w:r>
              <w:rPr>
                <w:lang w:bidi="ar-EG"/>
              </w:rPr>
              <w:t>389</w:t>
            </w:r>
            <w:r>
              <w:rPr>
                <w:rFonts w:hint="cs"/>
                <w:rtl/>
                <w:lang w:bidi="ar-EG"/>
              </w:rPr>
              <w:t xml:space="preserve">، </w:t>
            </w:r>
          </w:p>
          <w:p w14:paraId="71CAC1D5" w14:textId="6ABEDAE6" w:rsidR="006D2705" w:rsidRPr="006D2705" w:rsidRDefault="001744CE" w:rsidP="00546F5E">
            <w:pPr>
              <w:pStyle w:val="Tabletext0"/>
              <w:keepNext w:val="0"/>
              <w:bidi/>
              <w:spacing w:before="40" w:after="40" w:line="180" w:lineRule="exact"/>
              <w:jc w:val="center"/>
              <w:rPr>
                <w:lang w:bidi="ar-EG"/>
              </w:rPr>
            </w:pPr>
            <w:r>
              <w:rPr>
                <w:lang w:bidi="ar-EG"/>
              </w:rPr>
              <w:t>18 000-500</w:t>
            </w:r>
          </w:p>
        </w:tc>
        <w:tc>
          <w:tcPr>
            <w:tcW w:w="1105" w:type="pct"/>
            <w:vAlign w:val="center"/>
          </w:tcPr>
          <w:p w14:paraId="0A7B0D15" w14:textId="752D5043" w:rsidR="006D2705" w:rsidRPr="006D2705" w:rsidRDefault="00B56373" w:rsidP="00546F5E">
            <w:pPr>
              <w:pStyle w:val="Tabletext0"/>
              <w:keepNext w:val="0"/>
              <w:bidi/>
              <w:spacing w:before="40" w:after="40" w:line="180" w:lineRule="exact"/>
              <w:jc w:val="center"/>
              <w:rPr>
                <w:rtl/>
                <w:lang w:bidi="ar-EG"/>
              </w:rPr>
            </w:pPr>
            <w:r>
              <w:rPr>
                <w:lang w:bidi="ar-EG"/>
              </w:rPr>
              <w:t>18 000</w:t>
            </w:r>
            <w:r w:rsidR="006D2705" w:rsidRPr="006D2705">
              <w:rPr>
                <w:rtl/>
                <w:lang w:bidi="ar-EG"/>
              </w:rPr>
              <w:t xml:space="preserve"> </w:t>
            </w:r>
            <w:proofErr w:type="spellStart"/>
            <w:r w:rsidR="006D2705" w:rsidRPr="006D2705">
              <w:rPr>
                <w:rtl/>
                <w:lang w:bidi="ar-EG"/>
              </w:rPr>
              <w:t>kHz</w:t>
            </w:r>
            <w:proofErr w:type="spellEnd"/>
          </w:p>
        </w:tc>
        <w:tc>
          <w:tcPr>
            <w:tcW w:w="1396" w:type="pct"/>
            <w:vAlign w:val="center"/>
          </w:tcPr>
          <w:p w14:paraId="2DB1861E" w14:textId="77777777" w:rsidR="006D2705" w:rsidRPr="006D2705" w:rsidRDefault="006D2705" w:rsidP="00546F5E">
            <w:pPr>
              <w:pStyle w:val="Tabletext0"/>
              <w:keepNext w:val="0"/>
              <w:bidi/>
              <w:spacing w:before="40" w:after="40" w:line="180" w:lineRule="exact"/>
              <w:jc w:val="center"/>
              <w:rPr>
                <w:lang w:bidi="ar-EG"/>
              </w:rPr>
            </w:pPr>
            <w:r w:rsidRPr="006D2705">
              <w:rPr>
                <w:rtl/>
                <w:lang w:val="en-US"/>
              </w:rPr>
              <w:t>جمهورية كوريا</w:t>
            </w:r>
          </w:p>
        </w:tc>
      </w:tr>
      <w:tr w:rsidR="006D2705" w:rsidRPr="006D2705" w14:paraId="67EF242B" w14:textId="77777777" w:rsidTr="00546F5E">
        <w:trPr>
          <w:trHeight w:val="395"/>
          <w:jc w:val="center"/>
        </w:trPr>
        <w:tc>
          <w:tcPr>
            <w:tcW w:w="1175" w:type="pct"/>
            <w:vMerge/>
            <w:vAlign w:val="center"/>
          </w:tcPr>
          <w:p w14:paraId="6C410491" w14:textId="77777777" w:rsidR="006D2705" w:rsidRPr="006D2705" w:rsidRDefault="006D2705" w:rsidP="00546F5E">
            <w:pPr>
              <w:pStyle w:val="Tabletext0"/>
              <w:keepNext w:val="0"/>
              <w:bidi/>
              <w:spacing w:before="40" w:after="40" w:line="180" w:lineRule="exact"/>
              <w:rPr>
                <w:lang w:bidi="ar-EG"/>
              </w:rPr>
            </w:pPr>
          </w:p>
        </w:tc>
        <w:tc>
          <w:tcPr>
            <w:tcW w:w="1324" w:type="pct"/>
            <w:vAlign w:val="center"/>
          </w:tcPr>
          <w:p w14:paraId="15590DB0" w14:textId="7777A4E7" w:rsidR="006D2705" w:rsidRPr="006D2705" w:rsidRDefault="001744CE" w:rsidP="00546F5E">
            <w:pPr>
              <w:pStyle w:val="Tabletext0"/>
              <w:keepNext w:val="0"/>
              <w:bidi/>
              <w:spacing w:before="40" w:after="40" w:line="180" w:lineRule="exact"/>
              <w:jc w:val="center"/>
              <w:rPr>
                <w:lang w:bidi="ar-EG"/>
              </w:rPr>
            </w:pPr>
            <w:r>
              <w:rPr>
                <w:lang w:bidi="ar-EG"/>
              </w:rPr>
              <w:t>80-10</w:t>
            </w:r>
          </w:p>
        </w:tc>
        <w:tc>
          <w:tcPr>
            <w:tcW w:w="1105" w:type="pct"/>
            <w:vAlign w:val="center"/>
          </w:tcPr>
          <w:p w14:paraId="146ED8B4" w14:textId="6D1FD1F8" w:rsidR="006D2705" w:rsidRPr="006D2705" w:rsidRDefault="00B56373" w:rsidP="00546F5E">
            <w:pPr>
              <w:pStyle w:val="Tabletext0"/>
              <w:keepNext w:val="0"/>
              <w:bidi/>
              <w:spacing w:before="40" w:after="40" w:line="180" w:lineRule="exact"/>
              <w:jc w:val="center"/>
              <w:rPr>
                <w:rtl/>
                <w:lang w:bidi="ar-EG"/>
              </w:rPr>
            </w:pPr>
            <w:r>
              <w:rPr>
                <w:lang w:bidi="ar-EG"/>
              </w:rPr>
              <w:t>70</w:t>
            </w:r>
            <w:r w:rsidR="006D2705" w:rsidRPr="006D2705">
              <w:rPr>
                <w:rtl/>
                <w:lang w:bidi="ar-EG"/>
              </w:rPr>
              <w:t xml:space="preserve"> </w:t>
            </w:r>
            <w:proofErr w:type="spellStart"/>
            <w:r w:rsidR="006D2705" w:rsidRPr="006D2705">
              <w:rPr>
                <w:rtl/>
                <w:lang w:bidi="ar-EG"/>
              </w:rPr>
              <w:t>kHz</w:t>
            </w:r>
            <w:proofErr w:type="spellEnd"/>
          </w:p>
        </w:tc>
        <w:tc>
          <w:tcPr>
            <w:tcW w:w="1396" w:type="pct"/>
            <w:vAlign w:val="center"/>
          </w:tcPr>
          <w:p w14:paraId="7B7C3AF8" w14:textId="77777777" w:rsidR="006D2705" w:rsidRPr="006D2705" w:rsidRDefault="006D2705" w:rsidP="00546F5E">
            <w:pPr>
              <w:pStyle w:val="Tabletext0"/>
              <w:keepNext w:val="0"/>
              <w:bidi/>
              <w:spacing w:before="40" w:after="40" w:line="180" w:lineRule="exact"/>
              <w:jc w:val="center"/>
              <w:rPr>
                <w:lang w:bidi="ar-EG"/>
              </w:rPr>
            </w:pPr>
            <w:r w:rsidRPr="006D2705">
              <w:rPr>
                <w:rFonts w:hint="cs"/>
                <w:rtl/>
                <w:lang w:val="en-US"/>
              </w:rPr>
              <w:t>فرنسا</w:t>
            </w:r>
          </w:p>
        </w:tc>
      </w:tr>
      <w:tr w:rsidR="006D2705" w:rsidRPr="006D2705" w14:paraId="03C746DD" w14:textId="77777777" w:rsidTr="00546F5E">
        <w:trPr>
          <w:trHeight w:val="395"/>
          <w:jc w:val="center"/>
        </w:trPr>
        <w:tc>
          <w:tcPr>
            <w:tcW w:w="1175" w:type="pct"/>
            <w:vMerge/>
            <w:vAlign w:val="center"/>
          </w:tcPr>
          <w:p w14:paraId="5C4B6AFF" w14:textId="77777777" w:rsidR="006D2705" w:rsidRPr="006D2705" w:rsidRDefault="006D2705" w:rsidP="00546F5E">
            <w:pPr>
              <w:pStyle w:val="Tabletext0"/>
              <w:keepNext w:val="0"/>
              <w:bidi/>
              <w:spacing w:before="40" w:after="40" w:line="180" w:lineRule="exact"/>
              <w:rPr>
                <w:lang w:bidi="ar-EG"/>
              </w:rPr>
            </w:pPr>
          </w:p>
        </w:tc>
        <w:tc>
          <w:tcPr>
            <w:tcW w:w="1324" w:type="pct"/>
            <w:vAlign w:val="center"/>
          </w:tcPr>
          <w:p w14:paraId="5454AF9F" w14:textId="47EC76B9" w:rsidR="006D2705" w:rsidRPr="006D2705" w:rsidRDefault="001744CE" w:rsidP="00546F5E">
            <w:pPr>
              <w:pStyle w:val="Tabletext0"/>
              <w:keepNext w:val="0"/>
              <w:bidi/>
              <w:spacing w:before="40" w:after="40" w:line="180" w:lineRule="exact"/>
              <w:jc w:val="center"/>
              <w:rPr>
                <w:lang w:bidi="ar-EG"/>
              </w:rPr>
            </w:pPr>
            <w:r>
              <w:rPr>
                <w:lang w:bidi="ar-EG"/>
              </w:rPr>
              <w:t>80-20</w:t>
            </w:r>
          </w:p>
        </w:tc>
        <w:tc>
          <w:tcPr>
            <w:tcW w:w="1105" w:type="pct"/>
            <w:vAlign w:val="center"/>
          </w:tcPr>
          <w:p w14:paraId="4FE251AF" w14:textId="7C26ED46" w:rsidR="006D2705" w:rsidRPr="006D2705" w:rsidRDefault="00B56373" w:rsidP="00546F5E">
            <w:pPr>
              <w:pStyle w:val="Tabletext0"/>
              <w:keepNext w:val="0"/>
              <w:bidi/>
              <w:spacing w:before="40" w:after="40" w:line="180" w:lineRule="exact"/>
              <w:jc w:val="center"/>
              <w:rPr>
                <w:rtl/>
                <w:lang w:bidi="ar-EG"/>
              </w:rPr>
            </w:pPr>
            <w:r>
              <w:rPr>
                <w:lang w:bidi="ar-EG"/>
              </w:rPr>
              <w:t>60 000</w:t>
            </w:r>
            <w:r w:rsidR="006D2705" w:rsidRPr="006D2705">
              <w:rPr>
                <w:rtl/>
                <w:lang w:bidi="ar-EG"/>
              </w:rPr>
              <w:t xml:space="preserve"> </w:t>
            </w:r>
            <w:proofErr w:type="spellStart"/>
            <w:r w:rsidR="006D2705" w:rsidRPr="006D2705">
              <w:rPr>
                <w:rtl/>
                <w:lang w:bidi="ar-EG"/>
              </w:rPr>
              <w:t>kHz</w:t>
            </w:r>
            <w:proofErr w:type="spellEnd"/>
          </w:p>
        </w:tc>
        <w:tc>
          <w:tcPr>
            <w:tcW w:w="1396" w:type="pct"/>
            <w:vMerge w:val="restart"/>
            <w:vAlign w:val="center"/>
          </w:tcPr>
          <w:p w14:paraId="38648822" w14:textId="77777777" w:rsidR="006D2705" w:rsidRPr="006D2705" w:rsidRDefault="006D2705" w:rsidP="00546F5E">
            <w:pPr>
              <w:pStyle w:val="Tabletext0"/>
              <w:keepNext w:val="0"/>
              <w:bidi/>
              <w:spacing w:before="40" w:after="40" w:line="180" w:lineRule="exact"/>
              <w:jc w:val="center"/>
              <w:rPr>
                <w:lang w:bidi="ar-EG"/>
              </w:rPr>
            </w:pPr>
            <w:r w:rsidRPr="006D2705">
              <w:rPr>
                <w:rtl/>
                <w:lang w:val="en-US"/>
              </w:rPr>
              <w:t>بلجيكا</w:t>
            </w:r>
          </w:p>
        </w:tc>
      </w:tr>
      <w:tr w:rsidR="006D2705" w:rsidRPr="006D2705" w14:paraId="6020DF0D" w14:textId="77777777" w:rsidTr="00546F5E">
        <w:trPr>
          <w:trHeight w:val="395"/>
          <w:jc w:val="center"/>
        </w:trPr>
        <w:tc>
          <w:tcPr>
            <w:tcW w:w="1175" w:type="pct"/>
            <w:vMerge/>
            <w:vAlign w:val="center"/>
          </w:tcPr>
          <w:p w14:paraId="0EF63CD8" w14:textId="77777777" w:rsidR="006D2705" w:rsidRPr="006D2705" w:rsidRDefault="006D2705" w:rsidP="00546F5E">
            <w:pPr>
              <w:pStyle w:val="Tabletext0"/>
              <w:keepNext w:val="0"/>
              <w:bidi/>
              <w:spacing w:before="40" w:after="40" w:line="180" w:lineRule="exact"/>
              <w:rPr>
                <w:lang w:bidi="ar-EG"/>
              </w:rPr>
            </w:pPr>
          </w:p>
        </w:tc>
        <w:tc>
          <w:tcPr>
            <w:tcW w:w="1324" w:type="pct"/>
            <w:vAlign w:val="center"/>
          </w:tcPr>
          <w:p w14:paraId="1788D28F" w14:textId="371E19AE" w:rsidR="006D2705" w:rsidRPr="006D2705" w:rsidRDefault="001744CE" w:rsidP="00546F5E">
            <w:pPr>
              <w:pStyle w:val="Tabletext0"/>
              <w:keepNext w:val="0"/>
              <w:bidi/>
              <w:spacing w:before="40" w:after="40" w:line="180" w:lineRule="exact"/>
              <w:jc w:val="center"/>
              <w:rPr>
                <w:lang w:bidi="ar-EG"/>
              </w:rPr>
            </w:pPr>
            <w:r>
              <w:rPr>
                <w:lang w:bidi="ar-EG"/>
              </w:rPr>
              <w:t>450-45</w:t>
            </w:r>
          </w:p>
        </w:tc>
        <w:tc>
          <w:tcPr>
            <w:tcW w:w="1105" w:type="pct"/>
            <w:vAlign w:val="center"/>
          </w:tcPr>
          <w:p w14:paraId="7702723E" w14:textId="6CDF4AEB" w:rsidR="006D2705" w:rsidRPr="006D2705" w:rsidRDefault="00B56373" w:rsidP="00546F5E">
            <w:pPr>
              <w:pStyle w:val="Tabletext0"/>
              <w:keepNext w:val="0"/>
              <w:bidi/>
              <w:spacing w:before="40" w:after="40" w:line="180" w:lineRule="exact"/>
              <w:jc w:val="center"/>
              <w:rPr>
                <w:rtl/>
                <w:lang w:val="en-US"/>
              </w:rPr>
            </w:pPr>
            <w:r>
              <w:rPr>
                <w:lang w:bidi="ar-EG"/>
              </w:rPr>
              <w:t>400</w:t>
            </w:r>
            <w:r w:rsidR="006D2705" w:rsidRPr="006D2705">
              <w:rPr>
                <w:rtl/>
                <w:lang w:bidi="ar-EG"/>
              </w:rPr>
              <w:t xml:space="preserve"> </w:t>
            </w:r>
            <w:proofErr w:type="spellStart"/>
            <w:r w:rsidR="006D2705" w:rsidRPr="006D2705">
              <w:rPr>
                <w:rtl/>
                <w:lang w:bidi="ar-EG"/>
              </w:rPr>
              <w:t>MHz</w:t>
            </w:r>
            <w:proofErr w:type="spellEnd"/>
          </w:p>
          <w:p w14:paraId="33E59A80" w14:textId="77777777" w:rsidR="006D2705" w:rsidRPr="006D2705" w:rsidDel="00370ED3" w:rsidRDefault="006D2705" w:rsidP="00546F5E">
            <w:pPr>
              <w:pStyle w:val="Tabletext0"/>
              <w:keepNext w:val="0"/>
              <w:bidi/>
              <w:spacing w:before="40" w:after="40" w:line="180" w:lineRule="exact"/>
              <w:jc w:val="center"/>
              <w:rPr>
                <w:lang w:bidi="ar-EG"/>
              </w:rPr>
            </w:pPr>
            <w:r w:rsidRPr="006D2705">
              <w:rPr>
                <w:rFonts w:hint="cs"/>
                <w:rtl/>
                <w:lang w:val="en-US"/>
              </w:rPr>
              <w:t>(</w:t>
            </w:r>
            <w:r w:rsidRPr="006D2705">
              <w:rPr>
                <w:rtl/>
                <w:lang w:val="en-US"/>
              </w:rPr>
              <w:t>استبانة ترددية</w:t>
            </w:r>
            <w:r w:rsidRPr="006D2705">
              <w:rPr>
                <w:rFonts w:hint="cs"/>
                <w:rtl/>
                <w:lang w:val="en-US"/>
              </w:rPr>
              <w:t xml:space="preserve"> </w:t>
            </w:r>
            <w:r w:rsidRPr="006D2705">
              <w:rPr>
                <w:lang w:bidi="ar-EG"/>
              </w:rPr>
              <w:t>98</w:t>
            </w:r>
            <w:r w:rsidRPr="006D2705">
              <w:rPr>
                <w:rFonts w:hint="cs"/>
                <w:rtl/>
                <w:lang w:val="en-US"/>
              </w:rPr>
              <w:t xml:space="preserve"> </w:t>
            </w:r>
            <w:r w:rsidRPr="006D2705">
              <w:rPr>
                <w:lang w:bidi="ar-EG"/>
              </w:rPr>
              <w:t>kHz</w:t>
            </w:r>
            <w:r w:rsidRPr="006D2705">
              <w:rPr>
                <w:rFonts w:hint="cs"/>
                <w:rtl/>
                <w:lang w:val="en-US"/>
              </w:rPr>
              <w:t>)</w:t>
            </w:r>
          </w:p>
        </w:tc>
        <w:tc>
          <w:tcPr>
            <w:tcW w:w="1396" w:type="pct"/>
            <w:vMerge/>
            <w:vAlign w:val="center"/>
          </w:tcPr>
          <w:p w14:paraId="0A650296" w14:textId="77777777" w:rsidR="006D2705" w:rsidRPr="006D2705" w:rsidRDefault="006D2705" w:rsidP="00546F5E">
            <w:pPr>
              <w:pStyle w:val="Tabletext0"/>
              <w:keepNext w:val="0"/>
              <w:bidi/>
              <w:spacing w:before="40" w:after="40" w:line="180" w:lineRule="exact"/>
              <w:jc w:val="center"/>
              <w:rPr>
                <w:lang w:bidi="ar-EG"/>
              </w:rPr>
            </w:pPr>
          </w:p>
        </w:tc>
      </w:tr>
      <w:tr w:rsidR="006D2705" w:rsidRPr="006D2705" w14:paraId="0133BBBC" w14:textId="77777777" w:rsidTr="00546F5E">
        <w:trPr>
          <w:jc w:val="center"/>
        </w:trPr>
        <w:tc>
          <w:tcPr>
            <w:tcW w:w="1175" w:type="pct"/>
            <w:vMerge w:val="restart"/>
            <w:vAlign w:val="center"/>
          </w:tcPr>
          <w:p w14:paraId="6819D627" w14:textId="77777777" w:rsidR="006D2705" w:rsidRPr="006D2705" w:rsidRDefault="006D2705" w:rsidP="00546F5E">
            <w:pPr>
              <w:pStyle w:val="Tabletext0"/>
              <w:keepNext w:val="0"/>
              <w:bidi/>
              <w:spacing w:before="40" w:after="40" w:line="180" w:lineRule="exact"/>
              <w:rPr>
                <w:lang w:bidi="ar-EG"/>
              </w:rPr>
            </w:pPr>
          </w:p>
        </w:tc>
        <w:tc>
          <w:tcPr>
            <w:tcW w:w="1324" w:type="pct"/>
            <w:vAlign w:val="center"/>
          </w:tcPr>
          <w:p w14:paraId="42398D9B" w14:textId="25AC1F2F" w:rsidR="006D2705" w:rsidRPr="006D2705" w:rsidRDefault="001744CE" w:rsidP="00546F5E">
            <w:pPr>
              <w:pStyle w:val="Tabletext0"/>
              <w:keepNext w:val="0"/>
              <w:bidi/>
              <w:spacing w:before="40" w:after="40" w:line="180" w:lineRule="exact"/>
              <w:jc w:val="center"/>
              <w:rPr>
                <w:lang w:bidi="ar-EG"/>
              </w:rPr>
            </w:pPr>
            <w:r>
              <w:rPr>
                <w:lang w:bidi="ar-EG"/>
              </w:rPr>
              <w:t>1 495-275</w:t>
            </w:r>
          </w:p>
        </w:tc>
        <w:tc>
          <w:tcPr>
            <w:tcW w:w="1105" w:type="pct"/>
            <w:vAlign w:val="center"/>
          </w:tcPr>
          <w:p w14:paraId="34FA3B51" w14:textId="77777777" w:rsidR="006D2705" w:rsidRPr="006D2705" w:rsidRDefault="006D2705" w:rsidP="00546F5E">
            <w:pPr>
              <w:pStyle w:val="Tabletext0"/>
              <w:keepNext w:val="0"/>
              <w:bidi/>
              <w:spacing w:before="40" w:after="40" w:line="180" w:lineRule="exact"/>
              <w:jc w:val="center"/>
              <w:rPr>
                <w:lang w:bidi="ar-EG"/>
              </w:rPr>
            </w:pPr>
            <w:r w:rsidRPr="006D2705">
              <w:rPr>
                <w:lang w:bidi="ar-EG"/>
              </w:rPr>
              <w:t>1 220 MHz</w:t>
            </w:r>
          </w:p>
        </w:tc>
        <w:tc>
          <w:tcPr>
            <w:tcW w:w="1396" w:type="pct"/>
            <w:vAlign w:val="center"/>
          </w:tcPr>
          <w:p w14:paraId="7EC25B41" w14:textId="77777777" w:rsidR="006D2705" w:rsidRPr="006D2705" w:rsidRDefault="006D2705" w:rsidP="00546F5E">
            <w:pPr>
              <w:pStyle w:val="Tabletext0"/>
              <w:keepNext w:val="0"/>
              <w:bidi/>
              <w:spacing w:before="40" w:after="40" w:line="180" w:lineRule="exact"/>
              <w:jc w:val="center"/>
              <w:rPr>
                <w:lang w:bidi="ar-EG"/>
              </w:rPr>
            </w:pPr>
          </w:p>
        </w:tc>
      </w:tr>
      <w:tr w:rsidR="006D2705" w:rsidRPr="006D2705" w14:paraId="3F6A988A" w14:textId="77777777" w:rsidTr="00546F5E">
        <w:trPr>
          <w:jc w:val="center"/>
        </w:trPr>
        <w:tc>
          <w:tcPr>
            <w:tcW w:w="1175" w:type="pct"/>
            <w:vMerge/>
            <w:vAlign w:val="center"/>
          </w:tcPr>
          <w:p w14:paraId="38B5DD29" w14:textId="77777777" w:rsidR="006D2705" w:rsidRPr="006D2705" w:rsidRDefault="006D2705" w:rsidP="00546F5E">
            <w:pPr>
              <w:pStyle w:val="Tabletext0"/>
              <w:keepNext w:val="0"/>
              <w:bidi/>
              <w:spacing w:before="40" w:after="40" w:line="180" w:lineRule="exact"/>
              <w:rPr>
                <w:lang w:bidi="ar-EG"/>
              </w:rPr>
            </w:pPr>
          </w:p>
        </w:tc>
        <w:tc>
          <w:tcPr>
            <w:tcW w:w="1324" w:type="pct"/>
            <w:vAlign w:val="center"/>
          </w:tcPr>
          <w:p w14:paraId="33F23AC6" w14:textId="1FCBFACB" w:rsidR="006D2705" w:rsidRPr="006D2705" w:rsidRDefault="001744CE" w:rsidP="00546F5E">
            <w:pPr>
              <w:pStyle w:val="Tabletext0"/>
              <w:keepNext w:val="0"/>
              <w:bidi/>
              <w:spacing w:before="40" w:after="40" w:line="180" w:lineRule="exact"/>
              <w:jc w:val="center"/>
              <w:rPr>
                <w:lang w:bidi="ar-EG"/>
              </w:rPr>
            </w:pPr>
            <w:r>
              <w:rPr>
                <w:lang w:bidi="ar-EG"/>
              </w:rPr>
              <w:t>870,0-45,0</w:t>
            </w:r>
          </w:p>
        </w:tc>
        <w:tc>
          <w:tcPr>
            <w:tcW w:w="1105" w:type="pct"/>
            <w:vAlign w:val="center"/>
          </w:tcPr>
          <w:p w14:paraId="6EC58ACE" w14:textId="4E97B627" w:rsidR="006D2705" w:rsidRPr="006D2705" w:rsidRDefault="006D2705" w:rsidP="00546F5E">
            <w:pPr>
              <w:pStyle w:val="Tabletext0"/>
              <w:keepNext w:val="0"/>
              <w:bidi/>
              <w:spacing w:before="40" w:after="40" w:line="180" w:lineRule="exact"/>
              <w:jc w:val="center"/>
              <w:rPr>
                <w:lang w:bidi="ar-EG"/>
              </w:rPr>
            </w:pPr>
            <w:r w:rsidRPr="006D2705">
              <w:rPr>
                <w:lang w:bidi="ar-EG"/>
              </w:rPr>
              <w:t>0</w:t>
            </w:r>
            <w:r w:rsidR="00B56373">
              <w:rPr>
                <w:lang w:bidi="ar-EG"/>
              </w:rPr>
              <w:t>,</w:t>
            </w:r>
            <w:r w:rsidRPr="006D2705">
              <w:rPr>
                <w:lang w:bidi="ar-EG"/>
              </w:rPr>
              <w:t>08</w:t>
            </w:r>
            <w:r w:rsidR="00B56373">
              <w:rPr>
                <w:rFonts w:hint="cs"/>
                <w:rtl/>
                <w:lang w:bidi="ar-EG"/>
              </w:rPr>
              <w:t xml:space="preserve">، </w:t>
            </w:r>
            <w:r w:rsidRPr="006D2705">
              <w:rPr>
                <w:lang w:bidi="ar-EG"/>
              </w:rPr>
              <w:t>0</w:t>
            </w:r>
            <w:r w:rsidR="00B56373">
              <w:rPr>
                <w:lang w:bidi="ar-EG"/>
              </w:rPr>
              <w:t>,</w:t>
            </w:r>
            <w:r w:rsidRPr="006D2705">
              <w:rPr>
                <w:lang w:bidi="ar-EG"/>
              </w:rPr>
              <w:t>30</w:t>
            </w:r>
            <w:r w:rsidR="00B56373">
              <w:rPr>
                <w:rFonts w:hint="cs"/>
                <w:rtl/>
                <w:lang w:bidi="ar-EG"/>
              </w:rPr>
              <w:t xml:space="preserve">، </w:t>
            </w:r>
            <w:r w:rsidRPr="006D2705">
              <w:rPr>
                <w:lang w:bidi="ar-EG"/>
              </w:rPr>
              <w:t>2</w:t>
            </w:r>
            <w:r w:rsidR="00245AC8">
              <w:rPr>
                <w:lang w:bidi="ar-EG"/>
              </w:rPr>
              <w:t>,</w:t>
            </w:r>
            <w:r w:rsidRPr="006D2705">
              <w:rPr>
                <w:lang w:bidi="ar-EG"/>
              </w:rPr>
              <w:t>40</w:t>
            </w:r>
            <w:r w:rsidR="00B56373">
              <w:rPr>
                <w:rFonts w:hint="cs"/>
                <w:rtl/>
                <w:lang w:bidi="ar-EG"/>
              </w:rPr>
              <w:t xml:space="preserve"> </w:t>
            </w:r>
            <w:r w:rsidRPr="006D2705">
              <w:rPr>
                <w:lang w:bidi="ar-EG"/>
              </w:rPr>
              <w:t>MHz</w:t>
            </w:r>
          </w:p>
        </w:tc>
        <w:tc>
          <w:tcPr>
            <w:tcW w:w="1396" w:type="pct"/>
            <w:vAlign w:val="center"/>
          </w:tcPr>
          <w:p w14:paraId="2B6AE89D" w14:textId="49603500" w:rsidR="006D2705" w:rsidRPr="006D2705" w:rsidRDefault="006D2705" w:rsidP="00546F5E">
            <w:pPr>
              <w:pStyle w:val="Tabletext0"/>
              <w:keepNext w:val="0"/>
              <w:bidi/>
              <w:spacing w:before="40" w:after="40" w:line="180" w:lineRule="exact"/>
              <w:jc w:val="center"/>
              <w:rPr>
                <w:lang w:bidi="ar-EG"/>
              </w:rPr>
            </w:pPr>
            <w:r w:rsidRPr="006D2705">
              <w:rPr>
                <w:rFonts w:hint="cs"/>
                <w:rtl/>
                <w:lang w:val="en-US"/>
              </w:rPr>
              <w:t>عالمي</w:t>
            </w:r>
          </w:p>
        </w:tc>
      </w:tr>
      <w:tr w:rsidR="006D2705" w:rsidRPr="006D2705" w14:paraId="56903CAA" w14:textId="77777777" w:rsidTr="00546F5E">
        <w:trPr>
          <w:jc w:val="center"/>
        </w:trPr>
        <w:tc>
          <w:tcPr>
            <w:tcW w:w="1175" w:type="pct"/>
            <w:vMerge/>
            <w:vAlign w:val="center"/>
          </w:tcPr>
          <w:p w14:paraId="776AC73D" w14:textId="77777777" w:rsidR="006D2705" w:rsidRPr="006D2705" w:rsidRDefault="006D2705" w:rsidP="00546F5E">
            <w:pPr>
              <w:pStyle w:val="Tabletext0"/>
              <w:keepNext w:val="0"/>
              <w:bidi/>
              <w:spacing w:before="40" w:after="40" w:line="180" w:lineRule="exact"/>
              <w:rPr>
                <w:lang w:bidi="ar-EG"/>
              </w:rPr>
            </w:pPr>
          </w:p>
        </w:tc>
        <w:tc>
          <w:tcPr>
            <w:tcW w:w="1324" w:type="pct"/>
            <w:vAlign w:val="center"/>
          </w:tcPr>
          <w:p w14:paraId="566A5895" w14:textId="4347BE3B" w:rsidR="006D2705" w:rsidRPr="006D2705" w:rsidRDefault="001744CE" w:rsidP="00546F5E">
            <w:pPr>
              <w:pStyle w:val="Tabletext0"/>
              <w:keepNext w:val="0"/>
              <w:bidi/>
              <w:spacing w:before="40" w:after="40" w:line="180" w:lineRule="exact"/>
              <w:jc w:val="center"/>
              <w:rPr>
                <w:lang w:bidi="ar-EG"/>
              </w:rPr>
            </w:pPr>
            <w:r>
              <w:rPr>
                <w:lang w:bidi="ar-EG"/>
              </w:rPr>
              <w:t>1 000-140</w:t>
            </w:r>
          </w:p>
        </w:tc>
        <w:tc>
          <w:tcPr>
            <w:tcW w:w="1105" w:type="pct"/>
            <w:vAlign w:val="center"/>
          </w:tcPr>
          <w:p w14:paraId="48D53BD9" w14:textId="18EFD14C" w:rsidR="006D2705" w:rsidRPr="006D2705" w:rsidRDefault="0042511D" w:rsidP="00546F5E">
            <w:pPr>
              <w:pStyle w:val="Tabletext0"/>
              <w:keepNext w:val="0"/>
              <w:bidi/>
              <w:spacing w:before="40" w:after="40" w:line="180" w:lineRule="exact"/>
              <w:jc w:val="center"/>
              <w:rPr>
                <w:rtl/>
                <w:lang w:bidi="ar-EG"/>
              </w:rPr>
            </w:pPr>
            <w:r>
              <w:rPr>
                <w:lang w:bidi="ar-EG"/>
              </w:rPr>
              <w:t>860</w:t>
            </w:r>
            <w:r w:rsidR="006D2705" w:rsidRPr="006D2705">
              <w:rPr>
                <w:rtl/>
                <w:lang w:bidi="ar-EG"/>
              </w:rPr>
              <w:t xml:space="preserve"> </w:t>
            </w:r>
            <w:proofErr w:type="spellStart"/>
            <w:r w:rsidR="006D2705" w:rsidRPr="006D2705">
              <w:rPr>
                <w:rtl/>
                <w:lang w:bidi="ar-EG"/>
              </w:rPr>
              <w:t>MHz</w:t>
            </w:r>
            <w:proofErr w:type="spellEnd"/>
          </w:p>
        </w:tc>
        <w:tc>
          <w:tcPr>
            <w:tcW w:w="1396" w:type="pct"/>
            <w:vAlign w:val="center"/>
          </w:tcPr>
          <w:p w14:paraId="3765C701" w14:textId="77777777" w:rsidR="006D2705" w:rsidRPr="006D2705" w:rsidRDefault="006D2705" w:rsidP="00546F5E">
            <w:pPr>
              <w:pStyle w:val="Tabletext0"/>
              <w:keepNext w:val="0"/>
              <w:bidi/>
              <w:spacing w:before="40" w:after="40" w:line="180" w:lineRule="exact"/>
              <w:jc w:val="center"/>
              <w:rPr>
                <w:lang w:bidi="ar-EG"/>
              </w:rPr>
            </w:pPr>
            <w:r w:rsidRPr="006D2705">
              <w:rPr>
                <w:rFonts w:hint="cs"/>
                <w:rtl/>
                <w:lang w:val="en-US"/>
              </w:rPr>
              <w:t>فرنسا</w:t>
            </w:r>
          </w:p>
        </w:tc>
      </w:tr>
      <w:tr w:rsidR="006D2705" w:rsidRPr="006D2705" w14:paraId="5A4B7A2F" w14:textId="77777777" w:rsidTr="00546F5E">
        <w:trPr>
          <w:jc w:val="center"/>
        </w:trPr>
        <w:tc>
          <w:tcPr>
            <w:tcW w:w="1175" w:type="pct"/>
            <w:vMerge/>
            <w:vAlign w:val="center"/>
          </w:tcPr>
          <w:p w14:paraId="767434A6" w14:textId="77777777" w:rsidR="006D2705" w:rsidRPr="006D2705" w:rsidRDefault="006D2705" w:rsidP="00546F5E">
            <w:pPr>
              <w:pStyle w:val="Tabletext0"/>
              <w:keepNext w:val="0"/>
              <w:bidi/>
              <w:spacing w:before="40" w:after="40" w:line="180" w:lineRule="exact"/>
              <w:rPr>
                <w:lang w:bidi="ar-EG"/>
              </w:rPr>
            </w:pPr>
          </w:p>
        </w:tc>
        <w:tc>
          <w:tcPr>
            <w:tcW w:w="1324" w:type="pct"/>
            <w:vAlign w:val="center"/>
          </w:tcPr>
          <w:p w14:paraId="6314BDE9" w14:textId="63D5A7D9" w:rsidR="006D2705" w:rsidRPr="001041F2" w:rsidRDefault="001041F2" w:rsidP="00546F5E">
            <w:pPr>
              <w:pStyle w:val="Tabletext0"/>
              <w:keepNext w:val="0"/>
              <w:bidi/>
              <w:spacing w:before="40" w:after="40" w:line="180" w:lineRule="exact"/>
              <w:jc w:val="center"/>
              <w:rPr>
                <w:lang w:bidi="ar-EG"/>
              </w:rPr>
            </w:pPr>
            <w:r>
              <w:rPr>
                <w:lang w:bidi="ar-EG"/>
              </w:rPr>
              <w:t>180-25</w:t>
            </w:r>
          </w:p>
        </w:tc>
        <w:tc>
          <w:tcPr>
            <w:tcW w:w="1105" w:type="pct"/>
            <w:vAlign w:val="center"/>
          </w:tcPr>
          <w:p w14:paraId="2DC68C5B" w14:textId="77777777" w:rsidR="006D2705" w:rsidRPr="001041F2" w:rsidRDefault="006D2705" w:rsidP="00546F5E">
            <w:pPr>
              <w:pStyle w:val="Tabletext0"/>
              <w:keepNext w:val="0"/>
              <w:bidi/>
              <w:spacing w:before="40" w:after="40" w:line="180" w:lineRule="exact"/>
              <w:jc w:val="center"/>
              <w:rPr>
                <w:lang w:bidi="ar-EG"/>
              </w:rPr>
            </w:pPr>
            <w:r w:rsidRPr="001041F2">
              <w:rPr>
                <w:rFonts w:hint="cs"/>
                <w:rtl/>
                <w:lang w:val="en-US"/>
              </w:rPr>
              <w:t>غير متاح</w:t>
            </w:r>
          </w:p>
        </w:tc>
        <w:tc>
          <w:tcPr>
            <w:tcW w:w="1396" w:type="pct"/>
            <w:vAlign w:val="center"/>
          </w:tcPr>
          <w:p w14:paraId="35034A70" w14:textId="77777777" w:rsidR="006D2705" w:rsidRPr="001041F2" w:rsidRDefault="006D2705" w:rsidP="00546F5E">
            <w:pPr>
              <w:pStyle w:val="Tabletext0"/>
              <w:keepNext w:val="0"/>
              <w:bidi/>
              <w:spacing w:before="40" w:after="40" w:line="180" w:lineRule="exact"/>
              <w:jc w:val="center"/>
              <w:rPr>
                <w:lang w:bidi="ar-EG"/>
              </w:rPr>
            </w:pPr>
            <w:r w:rsidRPr="001041F2">
              <w:rPr>
                <w:rtl/>
                <w:lang w:val="en-US"/>
              </w:rPr>
              <w:t>أستراليا، إيطاليا، الولايات المتحدة الأمريكية</w:t>
            </w:r>
          </w:p>
        </w:tc>
      </w:tr>
      <w:tr w:rsidR="006D2705" w:rsidRPr="006D2705" w14:paraId="6DD4141D" w14:textId="77777777" w:rsidTr="00546F5E">
        <w:trPr>
          <w:jc w:val="center"/>
        </w:trPr>
        <w:tc>
          <w:tcPr>
            <w:tcW w:w="1175" w:type="pct"/>
            <w:vMerge/>
            <w:vAlign w:val="center"/>
          </w:tcPr>
          <w:p w14:paraId="1C9B5290" w14:textId="77777777" w:rsidR="006D2705" w:rsidRPr="006D2705" w:rsidRDefault="006D2705" w:rsidP="00546F5E">
            <w:pPr>
              <w:pStyle w:val="Tabletext0"/>
              <w:keepNext w:val="0"/>
              <w:bidi/>
              <w:spacing w:before="40" w:after="40" w:line="180" w:lineRule="exact"/>
              <w:rPr>
                <w:lang w:bidi="ar-EG"/>
              </w:rPr>
            </w:pPr>
          </w:p>
        </w:tc>
        <w:tc>
          <w:tcPr>
            <w:tcW w:w="1324" w:type="pct"/>
            <w:vAlign w:val="center"/>
          </w:tcPr>
          <w:p w14:paraId="0DBB30F6" w14:textId="286169E4" w:rsidR="006D2705" w:rsidRPr="006D2705" w:rsidRDefault="001041F2" w:rsidP="00546F5E">
            <w:pPr>
              <w:pStyle w:val="Tabletext0"/>
              <w:keepNext w:val="0"/>
              <w:bidi/>
              <w:spacing w:before="40" w:after="40" w:line="180" w:lineRule="exact"/>
              <w:jc w:val="center"/>
              <w:rPr>
                <w:lang w:bidi="ar-EG"/>
              </w:rPr>
            </w:pPr>
            <w:r>
              <w:rPr>
                <w:lang w:bidi="ar-EG"/>
              </w:rPr>
              <w:t>36</w:t>
            </w:r>
            <w:r w:rsidR="006D2705" w:rsidRPr="006D2705">
              <w:rPr>
                <w:lang w:bidi="ar-EG"/>
              </w:rPr>
              <w:t xml:space="preserve"> 300-</w:t>
            </w:r>
            <w:r>
              <w:rPr>
                <w:lang w:bidi="ar-EG"/>
              </w:rPr>
              <w:t>35</w:t>
            </w:r>
            <w:r w:rsidR="006D2705" w:rsidRPr="006D2705">
              <w:rPr>
                <w:lang w:bidi="ar-EG"/>
              </w:rPr>
              <w:t xml:space="preserve"> 300</w:t>
            </w:r>
          </w:p>
          <w:p w14:paraId="61520E41" w14:textId="6FC8EC40" w:rsidR="006D2705" w:rsidRPr="006D2705" w:rsidRDefault="00AE1B2C" w:rsidP="00546F5E">
            <w:pPr>
              <w:pStyle w:val="Tabletext0"/>
              <w:keepNext w:val="0"/>
              <w:bidi/>
              <w:spacing w:before="40" w:after="40" w:line="180" w:lineRule="exact"/>
              <w:jc w:val="center"/>
              <w:rPr>
                <w:lang w:bidi="ar-EG"/>
              </w:rPr>
            </w:pPr>
            <w:r>
              <w:rPr>
                <w:lang w:bidi="ar-EG"/>
              </w:rPr>
              <w:t>38</w:t>
            </w:r>
            <w:r w:rsidR="006D2705" w:rsidRPr="006D2705">
              <w:rPr>
                <w:lang w:bidi="ar-EG"/>
              </w:rPr>
              <w:t xml:space="preserve"> 300-</w:t>
            </w:r>
            <w:r>
              <w:rPr>
                <w:lang w:bidi="ar-EG"/>
              </w:rPr>
              <w:t>37</w:t>
            </w:r>
            <w:r w:rsidR="006D2705" w:rsidRPr="006D2705">
              <w:rPr>
                <w:lang w:bidi="ar-EG"/>
              </w:rPr>
              <w:t xml:space="preserve"> 300</w:t>
            </w:r>
          </w:p>
        </w:tc>
        <w:tc>
          <w:tcPr>
            <w:tcW w:w="1105" w:type="pct"/>
            <w:vAlign w:val="center"/>
          </w:tcPr>
          <w:p w14:paraId="23F9B8FE" w14:textId="359A2926" w:rsidR="006D2705" w:rsidRPr="006D2705" w:rsidRDefault="0042511D" w:rsidP="00546F5E">
            <w:pPr>
              <w:pStyle w:val="Tabletext0"/>
              <w:keepNext w:val="0"/>
              <w:bidi/>
              <w:spacing w:before="40" w:after="40" w:line="180" w:lineRule="exact"/>
              <w:jc w:val="center"/>
              <w:rPr>
                <w:rtl/>
                <w:lang w:bidi="ar-EG"/>
              </w:rPr>
            </w:pPr>
            <w:r>
              <w:rPr>
                <w:lang w:bidi="ar-EG"/>
              </w:rPr>
              <w:t>500</w:t>
            </w:r>
            <w:r>
              <w:rPr>
                <w:rFonts w:hint="cs"/>
                <w:rtl/>
                <w:lang w:bidi="ar-EG"/>
              </w:rPr>
              <w:t xml:space="preserve">، </w:t>
            </w:r>
            <w:r>
              <w:rPr>
                <w:lang w:val="en-US" w:bidi="ar-EG"/>
              </w:rPr>
              <w:t>1 000</w:t>
            </w:r>
            <w:r w:rsidR="006D2705" w:rsidRPr="006D2705">
              <w:rPr>
                <w:rtl/>
                <w:lang w:bidi="ar-EG"/>
              </w:rPr>
              <w:t xml:space="preserve"> </w:t>
            </w:r>
            <w:proofErr w:type="spellStart"/>
            <w:r w:rsidR="006D2705" w:rsidRPr="006D2705">
              <w:rPr>
                <w:rtl/>
                <w:lang w:bidi="ar-EG"/>
              </w:rPr>
              <w:t>MHz</w:t>
            </w:r>
            <w:proofErr w:type="spellEnd"/>
          </w:p>
        </w:tc>
        <w:tc>
          <w:tcPr>
            <w:tcW w:w="1396" w:type="pct"/>
            <w:vAlign w:val="center"/>
          </w:tcPr>
          <w:p w14:paraId="3E3AB8E6" w14:textId="77777777" w:rsidR="006D2705" w:rsidRPr="006D2705" w:rsidRDefault="006D2705" w:rsidP="00546F5E">
            <w:pPr>
              <w:pStyle w:val="Tabletext0"/>
              <w:keepNext w:val="0"/>
              <w:bidi/>
              <w:spacing w:before="40" w:after="40" w:line="180" w:lineRule="exact"/>
              <w:jc w:val="center"/>
              <w:rPr>
                <w:lang w:bidi="ar-EG"/>
              </w:rPr>
            </w:pPr>
            <w:r w:rsidRPr="006D2705">
              <w:rPr>
                <w:rtl/>
                <w:lang w:val="en-US"/>
              </w:rPr>
              <w:t>فنلندا</w:t>
            </w:r>
          </w:p>
        </w:tc>
      </w:tr>
      <w:tr w:rsidR="006D2705" w:rsidRPr="006D2705" w14:paraId="4A34B5ED" w14:textId="77777777" w:rsidTr="00546F5E">
        <w:trPr>
          <w:jc w:val="center"/>
        </w:trPr>
        <w:tc>
          <w:tcPr>
            <w:tcW w:w="1175" w:type="pct"/>
            <w:vMerge/>
            <w:vAlign w:val="center"/>
          </w:tcPr>
          <w:p w14:paraId="7C147E17" w14:textId="77777777" w:rsidR="006D2705" w:rsidRPr="006D2705" w:rsidRDefault="006D2705" w:rsidP="00546F5E">
            <w:pPr>
              <w:pStyle w:val="Tabletext0"/>
              <w:keepNext w:val="0"/>
              <w:bidi/>
              <w:spacing w:before="40" w:after="40" w:line="180" w:lineRule="exact"/>
              <w:rPr>
                <w:lang w:bidi="ar-EG"/>
              </w:rPr>
            </w:pPr>
          </w:p>
        </w:tc>
        <w:tc>
          <w:tcPr>
            <w:tcW w:w="1324" w:type="pct"/>
            <w:vAlign w:val="center"/>
          </w:tcPr>
          <w:p w14:paraId="39362560" w14:textId="73AF0816" w:rsidR="006D2705" w:rsidRPr="006D2705" w:rsidRDefault="00AE1B2C" w:rsidP="00546F5E">
            <w:pPr>
              <w:pStyle w:val="Tabletext0"/>
              <w:keepNext w:val="0"/>
              <w:bidi/>
              <w:spacing w:before="40" w:after="40" w:line="180" w:lineRule="exact"/>
              <w:jc w:val="center"/>
              <w:rPr>
                <w:lang w:bidi="ar-EG"/>
              </w:rPr>
            </w:pPr>
            <w:r>
              <w:rPr>
                <w:lang w:bidi="ar-EG"/>
              </w:rPr>
              <w:t>15 000-15</w:t>
            </w:r>
          </w:p>
          <w:p w14:paraId="6D44B8CD" w14:textId="77777777" w:rsidR="006D2705" w:rsidRPr="006D2705" w:rsidRDefault="006D2705" w:rsidP="00546F5E">
            <w:pPr>
              <w:pStyle w:val="Tabletext0"/>
              <w:keepNext w:val="0"/>
              <w:bidi/>
              <w:spacing w:before="40" w:after="40" w:line="180" w:lineRule="exact"/>
              <w:jc w:val="center"/>
              <w:rPr>
                <w:lang w:bidi="ar-EG"/>
              </w:rPr>
            </w:pPr>
            <w:r w:rsidRPr="006D2705">
              <w:rPr>
                <w:lang w:bidi="ar-EG"/>
              </w:rPr>
              <w:t>15 000</w:t>
            </w:r>
            <w:r w:rsidRPr="006D2705">
              <w:rPr>
                <w:rtl/>
                <w:lang w:bidi="ar-EG"/>
              </w:rPr>
              <w:t>-</w:t>
            </w:r>
            <w:r w:rsidRPr="006D2705">
              <w:rPr>
                <w:lang w:bidi="ar-EG"/>
              </w:rPr>
              <w:t>40 000</w:t>
            </w:r>
          </w:p>
        </w:tc>
        <w:tc>
          <w:tcPr>
            <w:tcW w:w="1105" w:type="pct"/>
            <w:vAlign w:val="center"/>
          </w:tcPr>
          <w:p w14:paraId="00728404" w14:textId="77777777" w:rsidR="006D2705" w:rsidRPr="006D2705" w:rsidRDefault="006D2705" w:rsidP="00546F5E">
            <w:pPr>
              <w:pStyle w:val="Tabletext0"/>
              <w:keepNext w:val="0"/>
              <w:bidi/>
              <w:spacing w:before="40" w:after="40" w:line="180" w:lineRule="exact"/>
              <w:jc w:val="center"/>
              <w:rPr>
                <w:lang w:bidi="ar-EG"/>
              </w:rPr>
            </w:pPr>
            <w:r w:rsidRPr="006D2705">
              <w:rPr>
                <w:rtl/>
                <w:lang w:val="en-US"/>
              </w:rPr>
              <w:t>متغير</w:t>
            </w:r>
          </w:p>
        </w:tc>
        <w:tc>
          <w:tcPr>
            <w:tcW w:w="1396" w:type="pct"/>
            <w:vAlign w:val="center"/>
          </w:tcPr>
          <w:p w14:paraId="443F4487" w14:textId="77777777" w:rsidR="006D2705" w:rsidRPr="006D2705" w:rsidRDefault="006D2705" w:rsidP="00546F5E">
            <w:pPr>
              <w:pStyle w:val="Tabletext0"/>
              <w:keepNext w:val="0"/>
              <w:bidi/>
              <w:spacing w:before="40" w:after="40" w:line="180" w:lineRule="exact"/>
              <w:jc w:val="center"/>
              <w:rPr>
                <w:lang w:bidi="ar-EG"/>
              </w:rPr>
            </w:pPr>
            <w:r w:rsidRPr="006D2705">
              <w:rPr>
                <w:rFonts w:hint="cs"/>
                <w:rtl/>
                <w:lang w:val="en-US"/>
              </w:rPr>
              <w:t>الصين</w:t>
            </w:r>
          </w:p>
        </w:tc>
      </w:tr>
      <w:tr w:rsidR="008914CD" w:rsidRPr="006D2705" w14:paraId="6637CA84" w14:textId="77777777" w:rsidTr="00546F5E">
        <w:trPr>
          <w:jc w:val="center"/>
        </w:trPr>
        <w:tc>
          <w:tcPr>
            <w:tcW w:w="1175" w:type="pct"/>
            <w:vAlign w:val="center"/>
          </w:tcPr>
          <w:p w14:paraId="29C6D2D9" w14:textId="4D7E53C8" w:rsidR="008914CD" w:rsidRPr="006D2705" w:rsidRDefault="008914CD" w:rsidP="00546F5E">
            <w:pPr>
              <w:pStyle w:val="Tabletext0"/>
              <w:keepNext w:val="0"/>
              <w:bidi/>
              <w:spacing w:before="40" w:after="40" w:line="180" w:lineRule="exact"/>
              <w:rPr>
                <w:lang w:bidi="ar-EG"/>
              </w:rPr>
            </w:pPr>
            <w:r w:rsidRPr="006D2705">
              <w:rPr>
                <w:rFonts w:hint="cs"/>
                <w:rtl/>
                <w:lang w:val="en-US"/>
              </w:rPr>
              <w:t>المبرقة</w:t>
            </w:r>
            <w:r w:rsidRPr="006D2705">
              <w:rPr>
                <w:rtl/>
                <w:lang w:val="en-US"/>
              </w:rPr>
              <w:t xml:space="preserve"> الشمس</w:t>
            </w:r>
            <w:r w:rsidRPr="006D2705">
              <w:rPr>
                <w:rFonts w:hint="cs"/>
                <w:rtl/>
                <w:lang w:val="en-US"/>
              </w:rPr>
              <w:t>ية</w:t>
            </w:r>
            <w:r w:rsidRPr="006D2705">
              <w:rPr>
                <w:rtl/>
                <w:lang w:val="en-US"/>
              </w:rPr>
              <w:t xml:space="preserve"> الراديوية</w:t>
            </w:r>
          </w:p>
        </w:tc>
        <w:tc>
          <w:tcPr>
            <w:tcW w:w="1324" w:type="pct"/>
            <w:vAlign w:val="center"/>
          </w:tcPr>
          <w:p w14:paraId="4B938C6C" w14:textId="026109FC" w:rsidR="008914CD" w:rsidRDefault="008914CD" w:rsidP="00546F5E">
            <w:pPr>
              <w:pStyle w:val="Tabletext0"/>
              <w:keepNext w:val="0"/>
              <w:bidi/>
              <w:spacing w:before="40" w:after="40" w:line="180" w:lineRule="exact"/>
              <w:jc w:val="center"/>
              <w:rPr>
                <w:lang w:bidi="ar-EG"/>
              </w:rPr>
            </w:pPr>
            <w:r w:rsidRPr="006D2705">
              <w:rPr>
                <w:lang w:bidi="ar-EG"/>
              </w:rPr>
              <w:t>150</w:t>
            </w:r>
            <w:r w:rsidRPr="006D2705">
              <w:rPr>
                <w:rtl/>
                <w:lang w:bidi="ar-EG"/>
              </w:rPr>
              <w:t>-</w:t>
            </w:r>
            <w:r w:rsidRPr="006D2705">
              <w:rPr>
                <w:lang w:bidi="ar-EG"/>
              </w:rPr>
              <w:t>450</w:t>
            </w:r>
          </w:p>
        </w:tc>
        <w:tc>
          <w:tcPr>
            <w:tcW w:w="1105" w:type="pct"/>
            <w:vAlign w:val="center"/>
          </w:tcPr>
          <w:p w14:paraId="767EF0E9" w14:textId="5F060410" w:rsidR="008914CD" w:rsidRPr="006D2705" w:rsidRDefault="008914CD" w:rsidP="00546F5E">
            <w:pPr>
              <w:pStyle w:val="Tabletext0"/>
              <w:keepNext w:val="0"/>
              <w:bidi/>
              <w:spacing w:before="40" w:after="40" w:line="180" w:lineRule="exact"/>
              <w:jc w:val="center"/>
              <w:rPr>
                <w:rtl/>
                <w:lang w:val="en-US"/>
              </w:rPr>
            </w:pPr>
            <w:r>
              <w:rPr>
                <w:lang w:bidi="ar-EG"/>
              </w:rPr>
              <w:t>0,7</w:t>
            </w:r>
            <w:r w:rsidRPr="006D2705">
              <w:rPr>
                <w:rtl/>
                <w:lang w:bidi="ar-EG"/>
              </w:rPr>
              <w:t xml:space="preserve"> </w:t>
            </w:r>
            <w:proofErr w:type="spellStart"/>
            <w:r w:rsidRPr="006D2705">
              <w:rPr>
                <w:rtl/>
                <w:lang w:bidi="ar-EG"/>
              </w:rPr>
              <w:t>MHz</w:t>
            </w:r>
            <w:proofErr w:type="spellEnd"/>
          </w:p>
        </w:tc>
        <w:tc>
          <w:tcPr>
            <w:tcW w:w="1396" w:type="pct"/>
            <w:vAlign w:val="center"/>
          </w:tcPr>
          <w:p w14:paraId="7EED0723" w14:textId="316F348A" w:rsidR="008914CD" w:rsidRPr="006D2705" w:rsidRDefault="008914CD" w:rsidP="00546F5E">
            <w:pPr>
              <w:pStyle w:val="Tabletext0"/>
              <w:keepNext w:val="0"/>
              <w:bidi/>
              <w:spacing w:before="40" w:after="40" w:line="180" w:lineRule="exact"/>
              <w:jc w:val="center"/>
              <w:rPr>
                <w:rtl/>
                <w:lang w:val="en-US"/>
              </w:rPr>
            </w:pPr>
            <w:r w:rsidRPr="006D2705">
              <w:rPr>
                <w:rFonts w:hint="cs"/>
                <w:rtl/>
                <w:lang w:val="en-US"/>
              </w:rPr>
              <w:t>فرنسا</w:t>
            </w:r>
          </w:p>
        </w:tc>
      </w:tr>
      <w:tr w:rsidR="006D2705" w:rsidRPr="006D2705" w14:paraId="6BC673B7" w14:textId="77777777" w:rsidTr="00546F5E">
        <w:trPr>
          <w:jc w:val="center"/>
        </w:trPr>
        <w:tc>
          <w:tcPr>
            <w:tcW w:w="1175" w:type="pct"/>
            <w:vMerge w:val="restart"/>
            <w:vAlign w:val="center"/>
          </w:tcPr>
          <w:p w14:paraId="65385BEC" w14:textId="77777777" w:rsidR="006D2705" w:rsidRPr="006D2705" w:rsidRDefault="006D2705" w:rsidP="00546F5E">
            <w:pPr>
              <w:pStyle w:val="Tabletext0"/>
              <w:keepNext w:val="0"/>
              <w:bidi/>
              <w:spacing w:before="40" w:after="40" w:line="180" w:lineRule="exact"/>
              <w:jc w:val="left"/>
              <w:rPr>
                <w:lang w:bidi="ar-EG"/>
              </w:rPr>
            </w:pPr>
            <w:r w:rsidRPr="006D2705">
              <w:rPr>
                <w:rtl/>
                <w:lang w:val="en-US"/>
              </w:rPr>
              <w:t>التلألؤ بين الكواكب (</w:t>
            </w:r>
            <w:r w:rsidRPr="006D2705">
              <w:rPr>
                <w:lang w:bidi="ar-EG"/>
              </w:rPr>
              <w:t>IPS</w:t>
            </w:r>
            <w:r w:rsidRPr="006D2705">
              <w:rPr>
                <w:rtl/>
                <w:lang w:val="en-US"/>
              </w:rPr>
              <w:t>)</w:t>
            </w:r>
          </w:p>
        </w:tc>
        <w:tc>
          <w:tcPr>
            <w:tcW w:w="1324" w:type="pct"/>
            <w:vAlign w:val="center"/>
          </w:tcPr>
          <w:p w14:paraId="3E2B5808" w14:textId="77777777" w:rsidR="006D2705" w:rsidRPr="006D2705" w:rsidRDefault="006D2705" w:rsidP="00546F5E">
            <w:pPr>
              <w:pStyle w:val="Tabletext0"/>
              <w:keepNext w:val="0"/>
              <w:bidi/>
              <w:spacing w:before="40" w:after="40" w:line="180" w:lineRule="exact"/>
              <w:jc w:val="center"/>
              <w:rPr>
                <w:lang w:bidi="ar-EG"/>
              </w:rPr>
            </w:pPr>
            <w:r w:rsidRPr="006D2705">
              <w:rPr>
                <w:lang w:bidi="ar-EG"/>
              </w:rPr>
              <w:t>327</w:t>
            </w:r>
          </w:p>
        </w:tc>
        <w:tc>
          <w:tcPr>
            <w:tcW w:w="1105" w:type="pct"/>
            <w:vAlign w:val="center"/>
          </w:tcPr>
          <w:p w14:paraId="1FDD08F2" w14:textId="5660AA86" w:rsidR="006D2705" w:rsidRPr="006D2705" w:rsidRDefault="0042511D" w:rsidP="00546F5E">
            <w:pPr>
              <w:pStyle w:val="Tabletext0"/>
              <w:keepNext w:val="0"/>
              <w:bidi/>
              <w:spacing w:before="40" w:after="40" w:line="180" w:lineRule="exact"/>
              <w:jc w:val="center"/>
              <w:rPr>
                <w:rtl/>
                <w:lang w:bidi="ar-EG"/>
              </w:rPr>
            </w:pPr>
            <w:r>
              <w:rPr>
                <w:lang w:bidi="ar-EG"/>
              </w:rPr>
              <w:t>10</w:t>
            </w:r>
            <w:r w:rsidR="006D2705" w:rsidRPr="006D2705">
              <w:rPr>
                <w:rtl/>
                <w:lang w:bidi="ar-EG"/>
              </w:rPr>
              <w:t xml:space="preserve"> </w:t>
            </w:r>
            <w:proofErr w:type="spellStart"/>
            <w:r w:rsidR="006D2705" w:rsidRPr="006D2705">
              <w:rPr>
                <w:rtl/>
                <w:lang w:bidi="ar-EG"/>
              </w:rPr>
              <w:t>MHz</w:t>
            </w:r>
            <w:proofErr w:type="spellEnd"/>
          </w:p>
        </w:tc>
        <w:tc>
          <w:tcPr>
            <w:tcW w:w="1396" w:type="pct"/>
            <w:vAlign w:val="center"/>
          </w:tcPr>
          <w:p w14:paraId="7DACDDD0" w14:textId="77777777" w:rsidR="006D2705" w:rsidRPr="006D2705" w:rsidRDefault="006D2705" w:rsidP="00546F5E">
            <w:pPr>
              <w:pStyle w:val="Tabletext0"/>
              <w:keepNext w:val="0"/>
              <w:bidi/>
              <w:spacing w:before="40" w:after="40" w:line="180" w:lineRule="exact"/>
              <w:jc w:val="center"/>
              <w:rPr>
                <w:lang w:bidi="ar-EG"/>
              </w:rPr>
            </w:pPr>
            <w:r w:rsidRPr="006D2705">
              <w:rPr>
                <w:rFonts w:hint="cs"/>
                <w:rtl/>
                <w:lang w:val="en-US"/>
              </w:rPr>
              <w:t>اليابان</w:t>
            </w:r>
          </w:p>
        </w:tc>
      </w:tr>
      <w:tr w:rsidR="006D2705" w:rsidRPr="006D2705" w14:paraId="5ECC477F" w14:textId="77777777" w:rsidTr="00546F5E">
        <w:trPr>
          <w:jc w:val="center"/>
        </w:trPr>
        <w:tc>
          <w:tcPr>
            <w:tcW w:w="1175" w:type="pct"/>
            <w:vMerge/>
            <w:vAlign w:val="center"/>
          </w:tcPr>
          <w:p w14:paraId="375216C3" w14:textId="77777777" w:rsidR="006D2705" w:rsidRPr="006D2705" w:rsidRDefault="006D2705" w:rsidP="00546F5E">
            <w:pPr>
              <w:pStyle w:val="Tabletext0"/>
              <w:keepNext w:val="0"/>
              <w:bidi/>
              <w:spacing w:before="40" w:after="40" w:line="180" w:lineRule="exact"/>
              <w:jc w:val="left"/>
              <w:rPr>
                <w:lang w:bidi="ar-EG"/>
              </w:rPr>
            </w:pPr>
          </w:p>
        </w:tc>
        <w:tc>
          <w:tcPr>
            <w:tcW w:w="1324" w:type="pct"/>
            <w:vAlign w:val="center"/>
          </w:tcPr>
          <w:p w14:paraId="6340043D" w14:textId="1FC98924" w:rsidR="006D2705" w:rsidRPr="00B56373" w:rsidRDefault="00B56373" w:rsidP="00546F5E">
            <w:pPr>
              <w:pStyle w:val="Tabletext0"/>
              <w:keepNext w:val="0"/>
              <w:bidi/>
              <w:spacing w:before="40" w:after="40" w:line="180" w:lineRule="exact"/>
              <w:jc w:val="center"/>
              <w:rPr>
                <w:lang w:val="en-US" w:bidi="ar-EG"/>
              </w:rPr>
            </w:pPr>
            <w:r w:rsidRPr="00B56373">
              <w:rPr>
                <w:lang w:bidi="ar-EG"/>
              </w:rPr>
              <w:t>10</w:t>
            </w:r>
            <w:r w:rsidRPr="00B56373">
              <w:rPr>
                <w:rtl/>
                <w:lang w:bidi="ar-EG"/>
              </w:rPr>
              <w:t>-</w:t>
            </w:r>
            <w:r w:rsidRPr="00B56373">
              <w:rPr>
                <w:lang w:bidi="ar-EG"/>
              </w:rPr>
              <w:t>90</w:t>
            </w:r>
            <w:r>
              <w:rPr>
                <w:rFonts w:hint="cs"/>
                <w:rtl/>
                <w:lang w:bidi="ar-EG"/>
              </w:rPr>
              <w:t xml:space="preserve">؛ </w:t>
            </w:r>
            <w:r>
              <w:rPr>
                <w:lang w:bidi="ar-EG"/>
              </w:rPr>
              <w:t>190-110</w:t>
            </w:r>
            <w:r>
              <w:rPr>
                <w:rFonts w:hint="cs"/>
                <w:rtl/>
                <w:lang w:bidi="ar-EG"/>
              </w:rPr>
              <w:t xml:space="preserve">؛ </w:t>
            </w:r>
            <w:r w:rsidRPr="00B56373">
              <w:rPr>
                <w:lang w:bidi="ar-EG"/>
              </w:rPr>
              <w:t>170</w:t>
            </w:r>
            <w:r>
              <w:rPr>
                <w:rtl/>
                <w:lang w:bidi="ar-EG"/>
              </w:rPr>
              <w:t>-</w:t>
            </w:r>
            <w:r w:rsidRPr="00B56373">
              <w:rPr>
                <w:lang w:bidi="ar-EG"/>
              </w:rPr>
              <w:t>230</w:t>
            </w:r>
            <w:r>
              <w:rPr>
                <w:rFonts w:hint="cs"/>
                <w:rtl/>
                <w:lang w:bidi="ar-EG"/>
              </w:rPr>
              <w:t xml:space="preserve">؛ </w:t>
            </w:r>
            <w:r>
              <w:rPr>
                <w:lang w:val="en-US" w:bidi="ar-EG"/>
              </w:rPr>
              <w:t>250-210</w:t>
            </w:r>
          </w:p>
        </w:tc>
        <w:tc>
          <w:tcPr>
            <w:tcW w:w="1105" w:type="pct"/>
            <w:vAlign w:val="center"/>
          </w:tcPr>
          <w:p w14:paraId="29EF8A5A" w14:textId="22767935" w:rsidR="006D2705" w:rsidRPr="006D2705" w:rsidRDefault="0042511D" w:rsidP="00546F5E">
            <w:pPr>
              <w:pStyle w:val="Tabletext0"/>
              <w:keepNext w:val="0"/>
              <w:bidi/>
              <w:spacing w:before="40" w:after="40" w:line="180" w:lineRule="exact"/>
              <w:jc w:val="center"/>
              <w:rPr>
                <w:rtl/>
                <w:lang w:bidi="ar-EG"/>
              </w:rPr>
            </w:pPr>
            <w:r>
              <w:rPr>
                <w:lang w:bidi="ar-EG"/>
              </w:rPr>
              <w:t>80</w:t>
            </w:r>
            <w:r w:rsidR="006D2705" w:rsidRPr="006D2705">
              <w:rPr>
                <w:rtl/>
                <w:lang w:bidi="ar-EG"/>
              </w:rPr>
              <w:t xml:space="preserve"> </w:t>
            </w:r>
            <w:proofErr w:type="spellStart"/>
            <w:r w:rsidR="006D2705" w:rsidRPr="006D2705">
              <w:rPr>
                <w:rtl/>
                <w:lang w:bidi="ar-EG"/>
              </w:rPr>
              <w:t>MHz</w:t>
            </w:r>
            <w:proofErr w:type="spellEnd"/>
          </w:p>
        </w:tc>
        <w:tc>
          <w:tcPr>
            <w:tcW w:w="1396" w:type="pct"/>
            <w:vAlign w:val="center"/>
          </w:tcPr>
          <w:p w14:paraId="659B71A4" w14:textId="58CD9CC2" w:rsidR="006D2705" w:rsidRPr="006D2705" w:rsidRDefault="006D2705" w:rsidP="00546F5E">
            <w:pPr>
              <w:pStyle w:val="Tabletext0"/>
              <w:keepNext w:val="0"/>
              <w:bidi/>
              <w:spacing w:before="40" w:after="40" w:line="180" w:lineRule="exact"/>
              <w:jc w:val="center"/>
              <w:rPr>
                <w:lang w:bidi="ar-EG"/>
              </w:rPr>
            </w:pPr>
            <w:r w:rsidRPr="006D2705">
              <w:rPr>
                <w:rFonts w:hint="cs"/>
                <w:rtl/>
                <w:lang w:val="en-US"/>
              </w:rPr>
              <w:t xml:space="preserve">أوروبا </w:t>
            </w:r>
            <w:r w:rsidRPr="006D2705">
              <w:rPr>
                <w:lang w:bidi="ar-EG"/>
              </w:rPr>
              <w:t>(LOFAR)</w:t>
            </w:r>
          </w:p>
          <w:p w14:paraId="17637D58" w14:textId="40C175B6" w:rsidR="006D2705" w:rsidRPr="006D2705" w:rsidRDefault="006D2705" w:rsidP="00546F5E">
            <w:pPr>
              <w:pStyle w:val="Tabletext0"/>
              <w:keepNext w:val="0"/>
              <w:bidi/>
              <w:spacing w:before="40" w:after="40" w:line="180" w:lineRule="exact"/>
              <w:jc w:val="center"/>
              <w:rPr>
                <w:lang w:bidi="ar-EG"/>
              </w:rPr>
            </w:pPr>
            <w:r w:rsidRPr="006D2705">
              <w:rPr>
                <w:rtl/>
                <w:lang w:val="en-US"/>
              </w:rPr>
              <w:t>فنلندا</w:t>
            </w:r>
            <w:r w:rsidRPr="006D2705">
              <w:rPr>
                <w:rFonts w:hint="cs"/>
                <w:rtl/>
                <w:lang w:val="en-US"/>
              </w:rPr>
              <w:t xml:space="preserve"> </w:t>
            </w:r>
            <w:r w:rsidRPr="006D2705">
              <w:rPr>
                <w:lang w:bidi="ar-EG"/>
              </w:rPr>
              <w:t>(KAIRA)</w:t>
            </w:r>
          </w:p>
        </w:tc>
      </w:tr>
      <w:tr w:rsidR="006D2705" w:rsidRPr="006D2705" w14:paraId="65C6F275" w14:textId="77777777" w:rsidTr="00546F5E">
        <w:trPr>
          <w:jc w:val="center"/>
        </w:trPr>
        <w:tc>
          <w:tcPr>
            <w:tcW w:w="1175" w:type="pct"/>
            <w:vMerge/>
            <w:vAlign w:val="center"/>
          </w:tcPr>
          <w:p w14:paraId="5DDFCB9F" w14:textId="77777777" w:rsidR="006D2705" w:rsidRPr="006D2705" w:rsidRDefault="006D2705" w:rsidP="00546F5E">
            <w:pPr>
              <w:pStyle w:val="Tabletext0"/>
              <w:keepNext w:val="0"/>
              <w:bidi/>
              <w:spacing w:before="40" w:after="40" w:line="180" w:lineRule="exact"/>
              <w:jc w:val="left"/>
              <w:rPr>
                <w:lang w:bidi="ar-EG"/>
              </w:rPr>
            </w:pPr>
          </w:p>
        </w:tc>
        <w:tc>
          <w:tcPr>
            <w:tcW w:w="1324" w:type="pct"/>
            <w:vAlign w:val="center"/>
          </w:tcPr>
          <w:p w14:paraId="6D936F98" w14:textId="260686CF" w:rsidR="006D2705" w:rsidRPr="006D2705" w:rsidRDefault="006D2705" w:rsidP="00546F5E">
            <w:pPr>
              <w:pStyle w:val="Tabletext0"/>
              <w:keepNext w:val="0"/>
              <w:bidi/>
              <w:spacing w:before="40" w:after="40" w:line="180" w:lineRule="exact"/>
              <w:jc w:val="center"/>
              <w:rPr>
                <w:lang w:bidi="ar-EG"/>
              </w:rPr>
            </w:pPr>
            <w:r w:rsidRPr="006D2705">
              <w:rPr>
                <w:lang w:bidi="ar-EG"/>
              </w:rPr>
              <w:t>139</w:t>
            </w:r>
            <w:r w:rsidR="00B56373">
              <w:rPr>
                <w:lang w:bidi="ar-EG"/>
              </w:rPr>
              <w:t>,</w:t>
            </w:r>
            <w:r w:rsidRPr="006D2705">
              <w:rPr>
                <w:lang w:bidi="ar-EG"/>
              </w:rPr>
              <w:t>65</w:t>
            </w:r>
          </w:p>
        </w:tc>
        <w:tc>
          <w:tcPr>
            <w:tcW w:w="1105" w:type="pct"/>
            <w:vAlign w:val="center"/>
          </w:tcPr>
          <w:p w14:paraId="4C2D1C72" w14:textId="77777777" w:rsidR="006D2705" w:rsidRPr="006D2705" w:rsidRDefault="006D2705" w:rsidP="00546F5E">
            <w:pPr>
              <w:pStyle w:val="Tabletext0"/>
              <w:keepNext w:val="0"/>
              <w:bidi/>
              <w:spacing w:before="40" w:after="40" w:line="180" w:lineRule="exact"/>
              <w:jc w:val="center"/>
              <w:rPr>
                <w:lang w:bidi="ar-EG"/>
              </w:rPr>
            </w:pPr>
            <w:r w:rsidRPr="006D2705">
              <w:rPr>
                <w:rFonts w:hint="cs"/>
                <w:rtl/>
                <w:lang w:val="en-US"/>
              </w:rPr>
              <w:t>غير متاح</w:t>
            </w:r>
          </w:p>
        </w:tc>
        <w:tc>
          <w:tcPr>
            <w:tcW w:w="1396" w:type="pct"/>
            <w:vAlign w:val="center"/>
          </w:tcPr>
          <w:p w14:paraId="79A90F90" w14:textId="77777777" w:rsidR="006D2705" w:rsidRPr="006D2705" w:rsidRDefault="006D2705" w:rsidP="00546F5E">
            <w:pPr>
              <w:pStyle w:val="Tabletext0"/>
              <w:keepNext w:val="0"/>
              <w:bidi/>
              <w:spacing w:before="40" w:after="40" w:line="180" w:lineRule="exact"/>
              <w:jc w:val="center"/>
              <w:rPr>
                <w:lang w:bidi="ar-EG"/>
              </w:rPr>
            </w:pPr>
            <w:r w:rsidRPr="006D2705">
              <w:rPr>
                <w:rFonts w:hint="cs"/>
                <w:rtl/>
                <w:lang w:val="en-US"/>
              </w:rPr>
              <w:t>المكسيك</w:t>
            </w:r>
          </w:p>
        </w:tc>
      </w:tr>
      <w:tr w:rsidR="006D2705" w:rsidRPr="006D2705" w14:paraId="74DD183C" w14:textId="77777777" w:rsidTr="00546F5E">
        <w:trPr>
          <w:jc w:val="center"/>
        </w:trPr>
        <w:tc>
          <w:tcPr>
            <w:tcW w:w="1175" w:type="pct"/>
          </w:tcPr>
          <w:p w14:paraId="1C50691E" w14:textId="77777777" w:rsidR="006D2705" w:rsidRPr="006D2705" w:rsidRDefault="006D2705" w:rsidP="00546F5E">
            <w:pPr>
              <w:pStyle w:val="Tabletext0"/>
              <w:keepNext w:val="0"/>
              <w:bidi/>
              <w:spacing w:before="40" w:after="40" w:line="180" w:lineRule="exact"/>
              <w:jc w:val="left"/>
              <w:rPr>
                <w:lang w:bidi="ar-EG"/>
              </w:rPr>
            </w:pPr>
            <w:r w:rsidRPr="006D2705">
              <w:rPr>
                <w:rtl/>
                <w:lang w:val="en-US"/>
              </w:rPr>
              <w:t>مسبار الغلاف الأيوني</w:t>
            </w:r>
          </w:p>
        </w:tc>
        <w:tc>
          <w:tcPr>
            <w:tcW w:w="1324" w:type="pct"/>
          </w:tcPr>
          <w:p w14:paraId="53DD6BFB" w14:textId="14C9F3C2" w:rsidR="006D2705" w:rsidRPr="006D2705" w:rsidRDefault="00B56373" w:rsidP="00546F5E">
            <w:pPr>
              <w:pStyle w:val="Tabletext0"/>
              <w:keepNext w:val="0"/>
              <w:bidi/>
              <w:spacing w:before="40" w:after="40" w:line="180" w:lineRule="exact"/>
              <w:jc w:val="center"/>
              <w:rPr>
                <w:lang w:bidi="ar-EG"/>
              </w:rPr>
            </w:pPr>
            <w:r>
              <w:rPr>
                <w:lang w:bidi="ar-EG"/>
              </w:rPr>
              <w:t>0,5-33,0</w:t>
            </w:r>
          </w:p>
        </w:tc>
        <w:tc>
          <w:tcPr>
            <w:tcW w:w="1105" w:type="pct"/>
          </w:tcPr>
          <w:p w14:paraId="70844BFB" w14:textId="53B02950" w:rsidR="006D2705" w:rsidRPr="006D2705" w:rsidRDefault="0042511D" w:rsidP="00546F5E">
            <w:pPr>
              <w:pStyle w:val="Tabletext0"/>
              <w:keepNext w:val="0"/>
              <w:bidi/>
              <w:spacing w:before="40" w:after="40" w:line="180" w:lineRule="exact"/>
              <w:jc w:val="center"/>
              <w:rPr>
                <w:rtl/>
                <w:lang w:bidi="ar-EG"/>
              </w:rPr>
            </w:pPr>
            <w:r>
              <w:rPr>
                <w:lang w:bidi="ar-EG"/>
              </w:rPr>
              <w:t>42</w:t>
            </w:r>
            <w:r w:rsidR="006D2705" w:rsidRPr="006D2705">
              <w:rPr>
                <w:rtl/>
                <w:lang w:bidi="ar-EG"/>
              </w:rPr>
              <w:t xml:space="preserve"> </w:t>
            </w:r>
            <w:proofErr w:type="spellStart"/>
            <w:r w:rsidR="006D2705" w:rsidRPr="006D2705">
              <w:rPr>
                <w:rtl/>
                <w:lang w:bidi="ar-EG"/>
              </w:rPr>
              <w:t>kHz</w:t>
            </w:r>
            <w:proofErr w:type="spellEnd"/>
            <w:r>
              <w:rPr>
                <w:rFonts w:hint="cs"/>
                <w:rtl/>
                <w:lang w:bidi="ar-EG"/>
              </w:rPr>
              <w:t xml:space="preserve">، </w:t>
            </w:r>
            <w:r>
              <w:rPr>
                <w:lang w:bidi="ar-EG"/>
              </w:rPr>
              <w:t>50</w:t>
            </w:r>
            <w:r w:rsidR="006D2705" w:rsidRPr="006D2705">
              <w:rPr>
                <w:rtl/>
                <w:lang w:bidi="ar-EG"/>
              </w:rPr>
              <w:t xml:space="preserve"> </w:t>
            </w:r>
            <w:proofErr w:type="spellStart"/>
            <w:r w:rsidR="006D2705" w:rsidRPr="006D2705">
              <w:rPr>
                <w:rtl/>
                <w:lang w:bidi="ar-EG"/>
              </w:rPr>
              <w:t>kHz</w:t>
            </w:r>
            <w:proofErr w:type="spellEnd"/>
            <w:r>
              <w:rPr>
                <w:rFonts w:hint="cs"/>
                <w:rtl/>
                <w:lang w:bidi="ar-EG"/>
              </w:rPr>
              <w:t xml:space="preserve">، </w:t>
            </w:r>
            <w:r>
              <w:rPr>
                <w:lang w:bidi="ar-EG"/>
              </w:rPr>
              <w:t>60</w:t>
            </w:r>
            <w:r w:rsidR="006D2705" w:rsidRPr="006D2705">
              <w:rPr>
                <w:rtl/>
                <w:lang w:bidi="ar-EG"/>
              </w:rPr>
              <w:t> </w:t>
            </w:r>
            <w:proofErr w:type="spellStart"/>
            <w:r w:rsidR="006D2705" w:rsidRPr="006D2705">
              <w:rPr>
                <w:rtl/>
                <w:lang w:bidi="ar-EG"/>
              </w:rPr>
              <w:t>kHz</w:t>
            </w:r>
            <w:proofErr w:type="spellEnd"/>
          </w:p>
        </w:tc>
        <w:tc>
          <w:tcPr>
            <w:tcW w:w="1396" w:type="pct"/>
          </w:tcPr>
          <w:p w14:paraId="1E63C72F" w14:textId="77777777" w:rsidR="006D2705" w:rsidRPr="006D2705" w:rsidRDefault="006D2705" w:rsidP="00546F5E">
            <w:pPr>
              <w:pStyle w:val="Tabletext0"/>
              <w:keepNext w:val="0"/>
              <w:bidi/>
              <w:spacing w:before="40" w:after="40" w:line="180" w:lineRule="exact"/>
              <w:jc w:val="center"/>
              <w:rPr>
                <w:lang w:bidi="ar-EG"/>
              </w:rPr>
            </w:pPr>
            <w:r w:rsidRPr="006D2705">
              <w:rPr>
                <w:rFonts w:hint="cs"/>
                <w:rtl/>
                <w:lang w:val="en-US"/>
              </w:rPr>
              <w:t>عالمي</w:t>
            </w:r>
          </w:p>
        </w:tc>
      </w:tr>
      <w:tr w:rsidR="006D2705" w:rsidRPr="006D2705" w14:paraId="20BB329C" w14:textId="77777777" w:rsidTr="00546F5E">
        <w:trPr>
          <w:jc w:val="center"/>
        </w:trPr>
        <w:tc>
          <w:tcPr>
            <w:tcW w:w="1175" w:type="pct"/>
            <w:vMerge w:val="restart"/>
            <w:vAlign w:val="center"/>
          </w:tcPr>
          <w:p w14:paraId="60F79E8C" w14:textId="77777777" w:rsidR="006D2705" w:rsidRPr="006D2705" w:rsidRDefault="006D2705" w:rsidP="00546F5E">
            <w:pPr>
              <w:pStyle w:val="Tabletext0"/>
              <w:keepNext w:val="0"/>
              <w:bidi/>
              <w:spacing w:before="40" w:after="40" w:line="180" w:lineRule="exact"/>
              <w:jc w:val="left"/>
              <w:rPr>
                <w:lang w:bidi="ar-EG"/>
              </w:rPr>
            </w:pPr>
            <w:r w:rsidRPr="006D2705">
              <w:rPr>
                <w:rtl/>
                <w:lang w:val="en-US"/>
              </w:rPr>
              <w:t>التصوير المقطعي الأيوني</w:t>
            </w:r>
          </w:p>
        </w:tc>
        <w:tc>
          <w:tcPr>
            <w:tcW w:w="1324" w:type="pct"/>
            <w:vAlign w:val="center"/>
          </w:tcPr>
          <w:p w14:paraId="168A384E" w14:textId="77777777" w:rsidR="006D2705" w:rsidRPr="006D2705" w:rsidRDefault="006D2705" w:rsidP="00546F5E">
            <w:pPr>
              <w:pStyle w:val="Tabletext0"/>
              <w:keepNext w:val="0"/>
              <w:bidi/>
              <w:spacing w:before="40" w:after="40" w:line="180" w:lineRule="exact"/>
              <w:jc w:val="center"/>
              <w:rPr>
                <w:lang w:bidi="ar-EG"/>
              </w:rPr>
            </w:pPr>
            <w:r w:rsidRPr="006D2705">
              <w:rPr>
                <w:lang w:bidi="ar-EG"/>
              </w:rPr>
              <w:t>150</w:t>
            </w:r>
          </w:p>
        </w:tc>
        <w:tc>
          <w:tcPr>
            <w:tcW w:w="1105" w:type="pct"/>
            <w:vAlign w:val="center"/>
          </w:tcPr>
          <w:p w14:paraId="4F9EBAD6" w14:textId="53516404" w:rsidR="006D2705" w:rsidRPr="006D2705" w:rsidRDefault="0042511D" w:rsidP="00546F5E">
            <w:pPr>
              <w:pStyle w:val="Tabletext0"/>
              <w:keepNext w:val="0"/>
              <w:bidi/>
              <w:spacing w:before="40" w:after="40" w:line="180" w:lineRule="exact"/>
              <w:jc w:val="center"/>
              <w:rPr>
                <w:rtl/>
                <w:lang w:bidi="ar-EG"/>
              </w:rPr>
            </w:pPr>
            <w:r>
              <w:rPr>
                <w:lang w:bidi="ar-EG"/>
              </w:rPr>
              <w:t>6,0</w:t>
            </w:r>
            <w:r w:rsidR="006D2705" w:rsidRPr="006D2705">
              <w:rPr>
                <w:rtl/>
                <w:lang w:bidi="ar-EG"/>
              </w:rPr>
              <w:t xml:space="preserve"> </w:t>
            </w:r>
            <w:proofErr w:type="spellStart"/>
            <w:r w:rsidR="006D2705" w:rsidRPr="006D2705">
              <w:rPr>
                <w:rtl/>
                <w:lang w:bidi="ar-EG"/>
              </w:rPr>
              <w:t>MHz</w:t>
            </w:r>
            <w:proofErr w:type="spellEnd"/>
          </w:p>
        </w:tc>
        <w:tc>
          <w:tcPr>
            <w:tcW w:w="1396" w:type="pct"/>
            <w:vMerge w:val="restart"/>
            <w:vAlign w:val="center"/>
          </w:tcPr>
          <w:p w14:paraId="17728DEB" w14:textId="77777777" w:rsidR="006D2705" w:rsidRPr="006D2705" w:rsidRDefault="006D2705" w:rsidP="00546F5E">
            <w:pPr>
              <w:pStyle w:val="Tabletext0"/>
              <w:keepNext w:val="0"/>
              <w:bidi/>
              <w:spacing w:before="40" w:after="40" w:line="180" w:lineRule="exact"/>
              <w:jc w:val="center"/>
              <w:rPr>
                <w:lang w:bidi="ar-EG"/>
              </w:rPr>
            </w:pPr>
            <w:r w:rsidRPr="006D2705">
              <w:rPr>
                <w:rtl/>
                <w:lang w:val="en-US"/>
              </w:rPr>
              <w:t>فنلندا، النرويج، السويد</w:t>
            </w:r>
          </w:p>
        </w:tc>
      </w:tr>
      <w:tr w:rsidR="006D2705" w:rsidRPr="006D2705" w14:paraId="461EFD78" w14:textId="77777777" w:rsidTr="00546F5E">
        <w:trPr>
          <w:jc w:val="center"/>
        </w:trPr>
        <w:tc>
          <w:tcPr>
            <w:tcW w:w="1175" w:type="pct"/>
            <w:vMerge/>
          </w:tcPr>
          <w:p w14:paraId="48915407" w14:textId="77777777" w:rsidR="006D2705" w:rsidRPr="006D2705" w:rsidRDefault="006D2705" w:rsidP="00546F5E">
            <w:pPr>
              <w:pStyle w:val="Tabletext0"/>
              <w:keepNext w:val="0"/>
              <w:bidi/>
              <w:spacing w:before="40" w:after="40" w:line="180" w:lineRule="exact"/>
              <w:jc w:val="left"/>
              <w:rPr>
                <w:lang w:bidi="ar-EG"/>
              </w:rPr>
            </w:pPr>
          </w:p>
        </w:tc>
        <w:tc>
          <w:tcPr>
            <w:tcW w:w="1324" w:type="pct"/>
          </w:tcPr>
          <w:p w14:paraId="0A5163B8" w14:textId="77777777" w:rsidR="006D2705" w:rsidRPr="006D2705" w:rsidRDefault="006D2705" w:rsidP="00546F5E">
            <w:pPr>
              <w:pStyle w:val="Tabletext0"/>
              <w:keepNext w:val="0"/>
              <w:bidi/>
              <w:spacing w:before="40" w:after="40" w:line="180" w:lineRule="exact"/>
              <w:jc w:val="center"/>
              <w:rPr>
                <w:lang w:bidi="ar-EG"/>
              </w:rPr>
            </w:pPr>
            <w:r w:rsidRPr="006D2705">
              <w:rPr>
                <w:lang w:bidi="ar-EG"/>
              </w:rPr>
              <w:t>400</w:t>
            </w:r>
          </w:p>
        </w:tc>
        <w:tc>
          <w:tcPr>
            <w:tcW w:w="1105" w:type="pct"/>
          </w:tcPr>
          <w:p w14:paraId="6F6B2EC8" w14:textId="719C13E5" w:rsidR="006D2705" w:rsidRPr="006D2705" w:rsidRDefault="0042511D" w:rsidP="00546F5E">
            <w:pPr>
              <w:pStyle w:val="Tabletext0"/>
              <w:keepNext w:val="0"/>
              <w:bidi/>
              <w:spacing w:before="40" w:after="40" w:line="180" w:lineRule="exact"/>
              <w:jc w:val="center"/>
              <w:rPr>
                <w:rtl/>
                <w:lang w:bidi="ar-EG"/>
              </w:rPr>
            </w:pPr>
            <w:r>
              <w:rPr>
                <w:lang w:bidi="ar-EG"/>
              </w:rPr>
              <w:t>8,0</w:t>
            </w:r>
            <w:r w:rsidR="006D2705" w:rsidRPr="006D2705">
              <w:rPr>
                <w:rtl/>
                <w:lang w:bidi="ar-EG"/>
              </w:rPr>
              <w:t xml:space="preserve"> </w:t>
            </w:r>
            <w:proofErr w:type="spellStart"/>
            <w:r w:rsidR="006D2705" w:rsidRPr="006D2705">
              <w:rPr>
                <w:rtl/>
                <w:lang w:bidi="ar-EG"/>
              </w:rPr>
              <w:t>MHz</w:t>
            </w:r>
            <w:proofErr w:type="spellEnd"/>
          </w:p>
        </w:tc>
        <w:tc>
          <w:tcPr>
            <w:tcW w:w="1396" w:type="pct"/>
            <w:vMerge/>
          </w:tcPr>
          <w:p w14:paraId="7DEE9D8C" w14:textId="77777777" w:rsidR="006D2705" w:rsidRPr="006D2705" w:rsidRDefault="006D2705" w:rsidP="00546F5E">
            <w:pPr>
              <w:pStyle w:val="Tabletext0"/>
              <w:keepNext w:val="0"/>
              <w:bidi/>
              <w:spacing w:before="40" w:after="40" w:line="180" w:lineRule="exact"/>
              <w:jc w:val="center"/>
              <w:rPr>
                <w:lang w:bidi="ar-EG"/>
              </w:rPr>
            </w:pPr>
          </w:p>
        </w:tc>
      </w:tr>
      <w:tr w:rsidR="006D2705" w:rsidRPr="006D2705" w14:paraId="05684F6C" w14:textId="77777777" w:rsidTr="00546F5E">
        <w:trPr>
          <w:jc w:val="center"/>
        </w:trPr>
        <w:tc>
          <w:tcPr>
            <w:tcW w:w="1175" w:type="pct"/>
            <w:vMerge w:val="restart"/>
            <w:vAlign w:val="center"/>
          </w:tcPr>
          <w:p w14:paraId="2DEEB6F1" w14:textId="77777777" w:rsidR="006D2705" w:rsidRPr="006D2705" w:rsidRDefault="006D2705" w:rsidP="00546F5E">
            <w:pPr>
              <w:pStyle w:val="Tabletext0"/>
              <w:keepNext w:val="0"/>
              <w:bidi/>
              <w:spacing w:before="40" w:after="40" w:line="180" w:lineRule="exact"/>
              <w:jc w:val="left"/>
              <w:rPr>
                <w:lang w:bidi="ar-EG"/>
              </w:rPr>
            </w:pPr>
            <w:r w:rsidRPr="006D2705">
              <w:rPr>
                <w:rtl/>
                <w:lang w:val="en-US"/>
              </w:rPr>
              <w:t>الريوميترات</w:t>
            </w:r>
          </w:p>
        </w:tc>
        <w:tc>
          <w:tcPr>
            <w:tcW w:w="1324" w:type="pct"/>
            <w:vAlign w:val="center"/>
          </w:tcPr>
          <w:p w14:paraId="39ED06EE" w14:textId="31FBA511" w:rsidR="006D2705" w:rsidRPr="006D2705" w:rsidRDefault="006D2705" w:rsidP="00546F5E">
            <w:pPr>
              <w:pStyle w:val="Tabletext0"/>
              <w:keepNext w:val="0"/>
              <w:bidi/>
              <w:spacing w:before="40" w:after="40" w:line="180" w:lineRule="exact"/>
              <w:jc w:val="center"/>
              <w:rPr>
                <w:lang w:bidi="ar-EG"/>
              </w:rPr>
            </w:pPr>
            <w:r w:rsidRPr="006D2705">
              <w:rPr>
                <w:lang w:bidi="ar-EG"/>
              </w:rPr>
              <w:t>20</w:t>
            </w:r>
            <w:r w:rsidR="00B56373">
              <w:rPr>
                <w:lang w:bidi="ar-EG"/>
              </w:rPr>
              <w:t>,</w:t>
            </w:r>
            <w:r w:rsidRPr="006D2705">
              <w:rPr>
                <w:lang w:bidi="ar-EG"/>
              </w:rPr>
              <w:t>5</w:t>
            </w:r>
            <w:r w:rsidR="00B56373">
              <w:rPr>
                <w:rFonts w:hint="cs"/>
                <w:rtl/>
                <w:lang w:bidi="ar-EG"/>
              </w:rPr>
              <w:t xml:space="preserve">، </w:t>
            </w:r>
            <w:r w:rsidRPr="006D2705">
              <w:rPr>
                <w:lang w:bidi="ar-EG"/>
              </w:rPr>
              <w:t>30</w:t>
            </w:r>
            <w:r w:rsidR="00B56373">
              <w:rPr>
                <w:rFonts w:hint="cs"/>
                <w:rtl/>
                <w:lang w:bidi="ar-EG"/>
              </w:rPr>
              <w:t xml:space="preserve">، </w:t>
            </w:r>
            <w:r w:rsidRPr="006D2705">
              <w:rPr>
                <w:lang w:bidi="ar-EG"/>
              </w:rPr>
              <w:t>32</w:t>
            </w:r>
            <w:r w:rsidR="00B56373">
              <w:rPr>
                <w:lang w:bidi="ar-EG"/>
              </w:rPr>
              <w:t>,</w:t>
            </w:r>
            <w:r w:rsidRPr="006D2705">
              <w:rPr>
                <w:lang w:bidi="ar-EG"/>
              </w:rPr>
              <w:t>4</w:t>
            </w:r>
            <w:r w:rsidR="00B56373">
              <w:rPr>
                <w:rFonts w:hint="cs"/>
                <w:rtl/>
                <w:lang w:bidi="ar-EG"/>
              </w:rPr>
              <w:t xml:space="preserve">، </w:t>
            </w:r>
            <w:r w:rsidRPr="006D2705">
              <w:rPr>
                <w:lang w:bidi="ar-EG"/>
              </w:rPr>
              <w:t>38</w:t>
            </w:r>
            <w:r w:rsidR="00B56373">
              <w:rPr>
                <w:lang w:bidi="ar-EG"/>
              </w:rPr>
              <w:t>,</w:t>
            </w:r>
            <w:r w:rsidRPr="006D2705">
              <w:rPr>
                <w:lang w:bidi="ar-EG"/>
              </w:rPr>
              <w:t>2</w:t>
            </w:r>
            <w:r w:rsidR="00B56373">
              <w:rPr>
                <w:rFonts w:hint="cs"/>
                <w:rtl/>
                <w:lang w:bidi="ar-EG"/>
              </w:rPr>
              <w:t xml:space="preserve">، </w:t>
            </w:r>
            <w:r w:rsidRPr="006D2705">
              <w:rPr>
                <w:lang w:bidi="ar-EG"/>
              </w:rPr>
              <w:t>51</w:t>
            </w:r>
            <w:r w:rsidR="00B56373">
              <w:rPr>
                <w:lang w:bidi="ar-EG"/>
              </w:rPr>
              <w:t>,</w:t>
            </w:r>
            <w:r w:rsidRPr="006D2705">
              <w:rPr>
                <w:lang w:bidi="ar-EG"/>
              </w:rPr>
              <w:t>4</w:t>
            </w:r>
          </w:p>
        </w:tc>
        <w:tc>
          <w:tcPr>
            <w:tcW w:w="1105" w:type="pct"/>
            <w:vAlign w:val="center"/>
          </w:tcPr>
          <w:p w14:paraId="552FA7F5" w14:textId="04A83546" w:rsidR="006D2705" w:rsidRPr="006D2705" w:rsidRDefault="0042511D" w:rsidP="00546F5E">
            <w:pPr>
              <w:pStyle w:val="Tabletext0"/>
              <w:keepNext w:val="0"/>
              <w:bidi/>
              <w:spacing w:before="40" w:after="40" w:line="180" w:lineRule="exact"/>
              <w:jc w:val="center"/>
              <w:rPr>
                <w:rtl/>
                <w:lang w:bidi="ar-EG"/>
              </w:rPr>
            </w:pPr>
            <w:r>
              <w:rPr>
                <w:lang w:bidi="ar-EG"/>
              </w:rPr>
              <w:t>15</w:t>
            </w:r>
            <w:r>
              <w:rPr>
                <w:rFonts w:hint="cs"/>
                <w:rtl/>
                <w:lang w:bidi="ar-EG"/>
              </w:rPr>
              <w:t xml:space="preserve">، </w:t>
            </w:r>
            <w:r>
              <w:rPr>
                <w:lang w:bidi="ar-EG"/>
              </w:rPr>
              <w:t>30</w:t>
            </w:r>
            <w:r>
              <w:rPr>
                <w:rFonts w:hint="cs"/>
                <w:rtl/>
                <w:lang w:bidi="ar-EG"/>
              </w:rPr>
              <w:t>،</w:t>
            </w:r>
            <w:r w:rsidR="006D2705" w:rsidRPr="006D2705">
              <w:rPr>
                <w:rtl/>
                <w:lang w:bidi="ar-EG"/>
              </w:rPr>
              <w:t xml:space="preserve"> </w:t>
            </w:r>
            <w:r>
              <w:rPr>
                <w:lang w:bidi="ar-EG"/>
              </w:rPr>
              <w:t>100</w:t>
            </w:r>
            <w:r>
              <w:rPr>
                <w:rFonts w:hint="cs"/>
                <w:rtl/>
                <w:lang w:bidi="ar-EG"/>
              </w:rPr>
              <w:t>،</w:t>
            </w:r>
            <w:r w:rsidR="006D2705" w:rsidRPr="006D2705">
              <w:rPr>
                <w:rtl/>
                <w:lang w:bidi="ar-EG"/>
              </w:rPr>
              <w:t xml:space="preserve"> </w:t>
            </w:r>
            <w:r>
              <w:rPr>
                <w:lang w:bidi="ar-EG"/>
              </w:rPr>
              <w:t>250</w:t>
            </w:r>
            <w:r w:rsidR="008914CD">
              <w:rPr>
                <w:rFonts w:hint="cs"/>
                <w:rtl/>
                <w:lang w:bidi="ar-EG"/>
              </w:rPr>
              <w:t> </w:t>
            </w:r>
            <w:proofErr w:type="spellStart"/>
            <w:r w:rsidR="006D2705" w:rsidRPr="006D2705">
              <w:rPr>
                <w:rtl/>
                <w:lang w:bidi="ar-EG"/>
              </w:rPr>
              <w:t>kHz</w:t>
            </w:r>
            <w:proofErr w:type="spellEnd"/>
          </w:p>
        </w:tc>
        <w:tc>
          <w:tcPr>
            <w:tcW w:w="1396" w:type="pct"/>
            <w:vAlign w:val="center"/>
          </w:tcPr>
          <w:p w14:paraId="204B577E" w14:textId="77777777" w:rsidR="006D2705" w:rsidRPr="006D2705" w:rsidRDefault="006D2705" w:rsidP="00546F5E">
            <w:pPr>
              <w:pStyle w:val="Tabletext0"/>
              <w:keepNext w:val="0"/>
              <w:bidi/>
              <w:spacing w:before="40" w:after="40" w:line="180" w:lineRule="exact"/>
              <w:jc w:val="center"/>
              <w:rPr>
                <w:lang w:bidi="ar-EG"/>
              </w:rPr>
            </w:pPr>
            <w:r w:rsidRPr="006D2705">
              <w:rPr>
                <w:rtl/>
                <w:lang w:val="en-US"/>
              </w:rPr>
              <w:t xml:space="preserve">كندا، آيسلندا، الأرجنتين، أستراليا، الولايات المتحدة الأمريكية، جنوب إفريقيا، شمال أوروبا، </w:t>
            </w:r>
            <w:r w:rsidRPr="006D2705">
              <w:rPr>
                <w:rFonts w:hint="cs"/>
                <w:rtl/>
                <w:lang w:val="en-US"/>
              </w:rPr>
              <w:t>غ</w:t>
            </w:r>
            <w:r w:rsidRPr="006D2705">
              <w:rPr>
                <w:rtl/>
                <w:lang w:val="en-US"/>
              </w:rPr>
              <w:t>رينلاند، الصين، القارة القطبية الجنوبية، الاتحاد الروسي، البرازيل</w:t>
            </w:r>
          </w:p>
        </w:tc>
      </w:tr>
      <w:tr w:rsidR="006D2705" w:rsidRPr="006D2705" w14:paraId="13EC5969" w14:textId="77777777" w:rsidTr="00546F5E">
        <w:trPr>
          <w:jc w:val="center"/>
        </w:trPr>
        <w:tc>
          <w:tcPr>
            <w:tcW w:w="1175" w:type="pct"/>
            <w:vMerge/>
            <w:vAlign w:val="center"/>
          </w:tcPr>
          <w:p w14:paraId="0DBBA320" w14:textId="77777777" w:rsidR="006D2705" w:rsidRPr="006D2705" w:rsidRDefault="006D2705" w:rsidP="00546F5E">
            <w:pPr>
              <w:pStyle w:val="Tabletext0"/>
              <w:keepNext w:val="0"/>
              <w:bidi/>
              <w:spacing w:before="40" w:after="40" w:line="180" w:lineRule="exact"/>
              <w:jc w:val="left"/>
              <w:rPr>
                <w:lang w:bidi="ar-EG"/>
              </w:rPr>
            </w:pPr>
          </w:p>
        </w:tc>
        <w:tc>
          <w:tcPr>
            <w:tcW w:w="1324" w:type="pct"/>
            <w:vAlign w:val="center"/>
          </w:tcPr>
          <w:p w14:paraId="726DC1A3" w14:textId="1012C517" w:rsidR="006D2705" w:rsidRPr="006D2705" w:rsidRDefault="00B56373" w:rsidP="00546F5E">
            <w:pPr>
              <w:pStyle w:val="Tabletext0"/>
              <w:keepNext w:val="0"/>
              <w:bidi/>
              <w:spacing w:before="40" w:after="40" w:line="180" w:lineRule="exact"/>
              <w:jc w:val="center"/>
              <w:rPr>
                <w:lang w:bidi="ar-EG"/>
              </w:rPr>
            </w:pPr>
            <w:r>
              <w:rPr>
                <w:lang w:bidi="ar-EG"/>
              </w:rPr>
              <w:t>60-20</w:t>
            </w:r>
          </w:p>
        </w:tc>
        <w:tc>
          <w:tcPr>
            <w:tcW w:w="1105" w:type="pct"/>
            <w:vAlign w:val="center"/>
          </w:tcPr>
          <w:p w14:paraId="77AA8133" w14:textId="77777777" w:rsidR="006D2705" w:rsidRPr="006D2705" w:rsidRDefault="006D2705" w:rsidP="00546F5E">
            <w:pPr>
              <w:pStyle w:val="Tabletext0"/>
              <w:keepNext w:val="0"/>
              <w:bidi/>
              <w:spacing w:before="40" w:after="40" w:line="180" w:lineRule="exact"/>
              <w:jc w:val="center"/>
              <w:rPr>
                <w:lang w:bidi="ar-EG"/>
              </w:rPr>
            </w:pPr>
            <w:r w:rsidRPr="006D2705">
              <w:rPr>
                <w:lang w:bidi="ar-EG"/>
              </w:rPr>
              <w:t>200, 250 kHz</w:t>
            </w:r>
          </w:p>
        </w:tc>
        <w:tc>
          <w:tcPr>
            <w:tcW w:w="1396" w:type="pct"/>
            <w:vAlign w:val="center"/>
          </w:tcPr>
          <w:p w14:paraId="632B6C73" w14:textId="77777777" w:rsidR="006D2705" w:rsidRPr="006D2705" w:rsidRDefault="006D2705" w:rsidP="00546F5E">
            <w:pPr>
              <w:pStyle w:val="Tabletext0"/>
              <w:keepNext w:val="0"/>
              <w:bidi/>
              <w:spacing w:before="40" w:after="40" w:line="180" w:lineRule="exact"/>
              <w:jc w:val="center"/>
              <w:rPr>
                <w:lang w:bidi="ar-EG"/>
              </w:rPr>
            </w:pPr>
            <w:r w:rsidRPr="006D2705">
              <w:rPr>
                <w:rtl/>
                <w:lang w:val="en-US"/>
              </w:rPr>
              <w:t>فنلندا</w:t>
            </w:r>
          </w:p>
        </w:tc>
      </w:tr>
      <w:tr w:rsidR="006D2705" w:rsidRPr="006D2705" w14:paraId="0B84989D" w14:textId="77777777" w:rsidTr="00546F5E">
        <w:trPr>
          <w:jc w:val="center"/>
        </w:trPr>
        <w:tc>
          <w:tcPr>
            <w:tcW w:w="1175" w:type="pct"/>
          </w:tcPr>
          <w:p w14:paraId="6D2EDE9E" w14:textId="77777777" w:rsidR="006D2705" w:rsidRPr="006D2705" w:rsidRDefault="006D2705" w:rsidP="00546F5E">
            <w:pPr>
              <w:pStyle w:val="Tabletext0"/>
              <w:keepNext w:val="0"/>
              <w:bidi/>
              <w:spacing w:before="40" w:after="40" w:line="180" w:lineRule="exact"/>
              <w:jc w:val="left"/>
              <w:rPr>
                <w:lang w:bidi="ar-EG"/>
              </w:rPr>
            </w:pPr>
            <w:r w:rsidRPr="006D2705">
              <w:rPr>
                <w:rtl/>
                <w:lang w:val="en-US"/>
              </w:rPr>
              <w:t>رصد الغلاف الأيوني عبر</w:t>
            </w:r>
            <w:r w:rsidRPr="006D2705">
              <w:rPr>
                <w:rFonts w:hint="cs"/>
                <w:rtl/>
                <w:lang w:val="en-US"/>
              </w:rPr>
              <w:t xml:space="preserve"> خدمة </w:t>
            </w:r>
            <w:r w:rsidRPr="006D2705">
              <w:rPr>
                <w:lang w:bidi="ar-EG"/>
              </w:rPr>
              <w:t>RNSS</w:t>
            </w:r>
          </w:p>
        </w:tc>
        <w:tc>
          <w:tcPr>
            <w:tcW w:w="2429" w:type="pct"/>
            <w:gridSpan w:val="2"/>
          </w:tcPr>
          <w:p w14:paraId="3A1F4C8F" w14:textId="77777777" w:rsidR="006D2705" w:rsidRPr="006D2705" w:rsidRDefault="006D2705" w:rsidP="00546F5E">
            <w:pPr>
              <w:pStyle w:val="Tabletext0"/>
              <w:keepNext w:val="0"/>
              <w:bidi/>
              <w:spacing w:before="40" w:after="40" w:line="180" w:lineRule="exact"/>
              <w:jc w:val="center"/>
              <w:rPr>
                <w:lang w:val="de-CH" w:bidi="ar-EG"/>
              </w:rPr>
            </w:pPr>
            <w:r w:rsidRPr="006D2705">
              <w:rPr>
                <w:lang w:val="de-CH" w:bidi="ar-EG"/>
              </w:rPr>
              <w:t>GPS (L1, L2, L5)</w:t>
            </w:r>
          </w:p>
          <w:p w14:paraId="5DC8D8D9" w14:textId="77777777" w:rsidR="006D2705" w:rsidRPr="006D2705" w:rsidRDefault="006D2705" w:rsidP="00546F5E">
            <w:pPr>
              <w:pStyle w:val="Tabletext0"/>
              <w:keepNext w:val="0"/>
              <w:bidi/>
              <w:spacing w:before="40" w:after="40" w:line="180" w:lineRule="exact"/>
              <w:jc w:val="center"/>
              <w:rPr>
                <w:lang w:val="de-CH" w:bidi="ar-EG"/>
              </w:rPr>
            </w:pPr>
            <w:r w:rsidRPr="006D2705">
              <w:rPr>
                <w:lang w:val="de-CH" w:bidi="ar-EG"/>
              </w:rPr>
              <w:t>BeiDou (B1, B2, B3)</w:t>
            </w:r>
          </w:p>
          <w:p w14:paraId="7D33E0EF" w14:textId="77777777" w:rsidR="006D2705" w:rsidRPr="006D2705" w:rsidRDefault="006D2705" w:rsidP="00546F5E">
            <w:pPr>
              <w:pStyle w:val="Tabletext0"/>
              <w:keepNext w:val="0"/>
              <w:bidi/>
              <w:spacing w:before="40" w:after="40" w:line="180" w:lineRule="exact"/>
              <w:jc w:val="center"/>
              <w:rPr>
                <w:lang w:val="it-IT" w:bidi="ar-EG"/>
              </w:rPr>
            </w:pPr>
            <w:r w:rsidRPr="006D2705">
              <w:rPr>
                <w:lang w:val="it-IT" w:bidi="ar-EG"/>
              </w:rPr>
              <w:t>GLONASS (L1, L2)</w:t>
            </w:r>
          </w:p>
          <w:p w14:paraId="4A492470" w14:textId="77777777" w:rsidR="006D2705" w:rsidRPr="006D2705" w:rsidRDefault="006D2705" w:rsidP="00546F5E">
            <w:pPr>
              <w:pStyle w:val="Tabletext0"/>
              <w:keepNext w:val="0"/>
              <w:bidi/>
              <w:spacing w:before="40" w:after="40" w:line="180" w:lineRule="exact"/>
              <w:jc w:val="center"/>
              <w:rPr>
                <w:lang w:val="it-IT" w:bidi="ar-EG"/>
              </w:rPr>
            </w:pPr>
            <w:r w:rsidRPr="006D2705">
              <w:rPr>
                <w:lang w:val="it-IT" w:bidi="ar-EG"/>
              </w:rPr>
              <w:t>Galileo (E1, E5, E6)</w:t>
            </w:r>
          </w:p>
        </w:tc>
        <w:tc>
          <w:tcPr>
            <w:tcW w:w="1396" w:type="pct"/>
          </w:tcPr>
          <w:p w14:paraId="7307C104" w14:textId="77777777" w:rsidR="006D2705" w:rsidRPr="006D2705" w:rsidRDefault="006D2705" w:rsidP="00546F5E">
            <w:pPr>
              <w:pStyle w:val="Tabletext0"/>
              <w:keepNext w:val="0"/>
              <w:bidi/>
              <w:spacing w:before="40" w:after="40" w:line="180" w:lineRule="exact"/>
              <w:jc w:val="center"/>
              <w:rPr>
                <w:lang w:bidi="ar-EG"/>
              </w:rPr>
            </w:pPr>
            <w:r w:rsidRPr="006D2705">
              <w:rPr>
                <w:rFonts w:hint="cs"/>
                <w:rtl/>
                <w:lang w:val="en-US"/>
              </w:rPr>
              <w:t>عالمي</w:t>
            </w:r>
          </w:p>
        </w:tc>
      </w:tr>
    </w:tbl>
    <w:p w14:paraId="5CF33F80" w14:textId="3CA8FA9B" w:rsidR="006D2705" w:rsidRPr="00051544" w:rsidRDefault="006D2705" w:rsidP="008914CD">
      <w:pPr>
        <w:pStyle w:val="TableNo"/>
        <w:keepNext w:val="0"/>
        <w:bidi/>
        <w:rPr>
          <w:rFonts w:eastAsia="SimSun"/>
          <w:rtl/>
        </w:rPr>
      </w:pPr>
      <w:r w:rsidRPr="00051544">
        <w:rPr>
          <w:rFonts w:eastAsia="SimSun"/>
          <w:rtl/>
        </w:rPr>
        <w:lastRenderedPageBreak/>
        <w:t xml:space="preserve">الجدول </w:t>
      </w:r>
      <w:r w:rsidR="00A43890">
        <w:rPr>
          <w:rFonts w:eastAsia="SimSun"/>
        </w:rPr>
        <w:t>2</w:t>
      </w:r>
      <w:r w:rsidR="00051544">
        <w:rPr>
          <w:rFonts w:eastAsia="SimSun"/>
        </w:rPr>
        <w:t>-6</w:t>
      </w:r>
    </w:p>
    <w:p w14:paraId="7AD80B08" w14:textId="4048CAB4" w:rsidR="006D2705" w:rsidRPr="00051544" w:rsidRDefault="006D2705" w:rsidP="008914CD">
      <w:pPr>
        <w:pStyle w:val="Tabletitle0"/>
        <w:keepNext w:val="0"/>
        <w:bidi/>
        <w:spacing w:after="120"/>
        <w:rPr>
          <w:rFonts w:eastAsia="SimSun"/>
          <w:rtl/>
        </w:rPr>
      </w:pPr>
      <w:r w:rsidRPr="00051544">
        <w:rPr>
          <w:rFonts w:eastAsia="SimSun"/>
          <w:rtl/>
        </w:rPr>
        <w:t xml:space="preserve">الفئة </w:t>
      </w:r>
      <w:r w:rsidR="00AD1E8B">
        <w:rPr>
          <w:rFonts w:eastAsia="SimSun"/>
        </w:rPr>
        <w:t>2</w:t>
      </w:r>
      <w:r w:rsidRPr="00051544">
        <w:rPr>
          <w:rFonts w:eastAsia="SimSun"/>
          <w:rtl/>
        </w:rPr>
        <w:t xml:space="preserve"> – الأنظمة في مرحلة الانتقال من البح</w:t>
      </w:r>
      <w:r w:rsidRPr="00051544">
        <w:rPr>
          <w:rFonts w:eastAsia="SimSun" w:hint="cs"/>
          <w:rtl/>
        </w:rPr>
        <w:t>و</w:t>
      </w:r>
      <w:r w:rsidRPr="00051544">
        <w:rPr>
          <w:rFonts w:eastAsia="SimSun"/>
          <w:rtl/>
        </w:rPr>
        <w:t xml:space="preserve">ث إلى </w:t>
      </w:r>
      <w:r w:rsidRPr="00051544">
        <w:rPr>
          <w:rFonts w:eastAsia="SimSun" w:hint="cs"/>
          <w:rtl/>
        </w:rPr>
        <w:t>الاستعمال</w:t>
      </w:r>
      <w:r w:rsidRPr="00051544">
        <w:rPr>
          <w:rFonts w:eastAsia="SimSun"/>
          <w:rtl/>
        </w:rPr>
        <w:t xml:space="preserve"> التشغيلي</w:t>
      </w:r>
    </w:p>
    <w:tbl>
      <w:tblPr>
        <w:tblStyle w:val="TableGrid1"/>
        <w:bidiVisual/>
        <w:tblW w:w="5000" w:type="pct"/>
        <w:jc w:val="center"/>
        <w:tblLook w:val="04A0" w:firstRow="1" w:lastRow="0" w:firstColumn="1" w:lastColumn="0" w:noHBand="0" w:noVBand="1"/>
      </w:tblPr>
      <w:tblGrid>
        <w:gridCol w:w="3298"/>
        <w:gridCol w:w="1693"/>
        <w:gridCol w:w="1841"/>
        <w:gridCol w:w="2797"/>
      </w:tblGrid>
      <w:tr w:rsidR="006D2705" w:rsidRPr="006D2705" w14:paraId="587B9640" w14:textId="77777777" w:rsidTr="008914CD">
        <w:trPr>
          <w:jc w:val="center"/>
        </w:trPr>
        <w:tc>
          <w:tcPr>
            <w:tcW w:w="3298" w:type="dxa"/>
            <w:vAlign w:val="center"/>
          </w:tcPr>
          <w:p w14:paraId="4D2C2392" w14:textId="77777777" w:rsidR="006D2705" w:rsidRPr="00051544" w:rsidRDefault="006D2705" w:rsidP="008914CD">
            <w:pPr>
              <w:pStyle w:val="Tablehead"/>
              <w:keepNext w:val="0"/>
            </w:pPr>
            <w:r w:rsidRPr="006D2705">
              <w:rPr>
                <w:rFonts w:hint="cs"/>
                <w:rtl/>
              </w:rPr>
              <w:t>نمط</w:t>
            </w:r>
            <w:r w:rsidRPr="006D2705">
              <w:rPr>
                <w:rtl/>
              </w:rPr>
              <w:t xml:space="preserve"> الجهاز</w:t>
            </w:r>
          </w:p>
        </w:tc>
        <w:tc>
          <w:tcPr>
            <w:tcW w:w="1693" w:type="dxa"/>
            <w:vAlign w:val="center"/>
          </w:tcPr>
          <w:p w14:paraId="315D8702" w14:textId="3F749711" w:rsidR="006D2705" w:rsidRPr="00051544" w:rsidRDefault="006D2705" w:rsidP="008914CD">
            <w:pPr>
              <w:pStyle w:val="Tablehead"/>
              <w:keepNext w:val="0"/>
            </w:pPr>
            <w:r w:rsidRPr="006D2705">
              <w:rPr>
                <w:rFonts w:hint="cs"/>
                <w:rtl/>
              </w:rPr>
              <w:t xml:space="preserve">الترددات </w:t>
            </w:r>
            <w:r w:rsidRPr="006D2705">
              <w:t>(MHz)</w:t>
            </w:r>
          </w:p>
        </w:tc>
        <w:tc>
          <w:tcPr>
            <w:tcW w:w="1841" w:type="dxa"/>
            <w:vAlign w:val="center"/>
          </w:tcPr>
          <w:p w14:paraId="6C1131F0" w14:textId="77777777" w:rsidR="006D2705" w:rsidRPr="00051544" w:rsidRDefault="006D2705" w:rsidP="008914CD">
            <w:pPr>
              <w:pStyle w:val="Tablehead"/>
              <w:keepNext w:val="0"/>
            </w:pPr>
            <w:r w:rsidRPr="006D2705">
              <w:rPr>
                <w:rFonts w:hint="cs"/>
                <w:rtl/>
              </w:rPr>
              <w:t>عرض النطاق</w:t>
            </w:r>
          </w:p>
        </w:tc>
        <w:tc>
          <w:tcPr>
            <w:tcW w:w="2797" w:type="dxa"/>
            <w:vAlign w:val="center"/>
          </w:tcPr>
          <w:p w14:paraId="6AB5B8B3" w14:textId="77777777" w:rsidR="006D2705" w:rsidRPr="00051544" w:rsidRDefault="006D2705" w:rsidP="008914CD">
            <w:pPr>
              <w:pStyle w:val="Tablehead"/>
              <w:keepNext w:val="0"/>
            </w:pPr>
            <w:r w:rsidRPr="006D2705">
              <w:rPr>
                <w:rtl/>
              </w:rPr>
              <w:t>الموقع (البلد/المنطقة)</w:t>
            </w:r>
          </w:p>
        </w:tc>
      </w:tr>
      <w:tr w:rsidR="006D2705" w:rsidRPr="006D2705" w14:paraId="46D9A0E6" w14:textId="77777777" w:rsidTr="008914CD">
        <w:trPr>
          <w:tblHeader/>
          <w:jc w:val="center"/>
        </w:trPr>
        <w:tc>
          <w:tcPr>
            <w:tcW w:w="3298" w:type="dxa"/>
            <w:vMerge w:val="restart"/>
            <w:vAlign w:val="center"/>
          </w:tcPr>
          <w:p w14:paraId="183FEC52" w14:textId="77777777" w:rsidR="006D2705" w:rsidRPr="00051544" w:rsidRDefault="006D2705" w:rsidP="008914CD">
            <w:pPr>
              <w:pStyle w:val="Tabletext0"/>
              <w:keepNext w:val="0"/>
              <w:bidi/>
              <w:jc w:val="center"/>
              <w:rPr>
                <w:lang w:val="en-US"/>
              </w:rPr>
            </w:pPr>
            <w:r w:rsidRPr="00051544">
              <w:rPr>
                <w:rtl/>
                <w:lang w:val="en-US"/>
              </w:rPr>
              <w:t>التلألؤ بين الكواكب</w:t>
            </w:r>
          </w:p>
        </w:tc>
        <w:tc>
          <w:tcPr>
            <w:tcW w:w="1693" w:type="dxa"/>
            <w:vAlign w:val="center"/>
          </w:tcPr>
          <w:p w14:paraId="6759BBCF" w14:textId="77777777" w:rsidR="006D2705" w:rsidRPr="00051544" w:rsidRDefault="006D2705" w:rsidP="008914CD">
            <w:pPr>
              <w:pStyle w:val="Tabletext0"/>
              <w:keepNext w:val="0"/>
              <w:bidi/>
              <w:jc w:val="center"/>
              <w:rPr>
                <w:lang w:val="en-US"/>
              </w:rPr>
            </w:pPr>
            <w:r w:rsidRPr="00051544">
              <w:rPr>
                <w:lang w:val="en-US"/>
              </w:rPr>
              <w:t>10</w:t>
            </w:r>
            <w:r w:rsidRPr="00051544">
              <w:rPr>
                <w:rtl/>
                <w:lang w:val="en-US"/>
              </w:rPr>
              <w:t>-</w:t>
            </w:r>
            <w:r w:rsidRPr="00051544">
              <w:rPr>
                <w:lang w:val="en-US"/>
              </w:rPr>
              <w:t>85</w:t>
            </w:r>
          </w:p>
        </w:tc>
        <w:tc>
          <w:tcPr>
            <w:tcW w:w="1841" w:type="dxa"/>
            <w:vAlign w:val="center"/>
          </w:tcPr>
          <w:p w14:paraId="7886F2FA" w14:textId="77777777" w:rsidR="006D2705" w:rsidRPr="00051544" w:rsidRDefault="006D2705" w:rsidP="008914CD">
            <w:pPr>
              <w:pStyle w:val="Tabletext0"/>
              <w:keepNext w:val="0"/>
              <w:bidi/>
              <w:jc w:val="center"/>
              <w:rPr>
                <w:lang w:val="en-US"/>
              </w:rPr>
            </w:pPr>
            <w:r w:rsidRPr="00051544">
              <w:rPr>
                <w:lang w:val="en-US"/>
              </w:rPr>
              <w:t>80</w:t>
            </w:r>
            <w:r w:rsidRPr="00051544">
              <w:rPr>
                <w:rtl/>
                <w:lang w:val="en-US"/>
              </w:rPr>
              <w:t xml:space="preserve"> </w:t>
            </w:r>
            <w:r w:rsidRPr="00051544">
              <w:rPr>
                <w:lang w:val="en-US"/>
              </w:rPr>
              <w:t>MHz</w:t>
            </w:r>
          </w:p>
        </w:tc>
        <w:tc>
          <w:tcPr>
            <w:tcW w:w="2797" w:type="dxa"/>
            <w:vAlign w:val="center"/>
          </w:tcPr>
          <w:p w14:paraId="6C24478B" w14:textId="77777777" w:rsidR="006D2705" w:rsidRPr="00051544" w:rsidRDefault="006D2705" w:rsidP="008914CD">
            <w:pPr>
              <w:pStyle w:val="Tabletext0"/>
              <w:keepNext w:val="0"/>
              <w:bidi/>
              <w:jc w:val="center"/>
              <w:rPr>
                <w:lang w:val="en-US"/>
              </w:rPr>
            </w:pPr>
            <w:r w:rsidRPr="00051544">
              <w:rPr>
                <w:rFonts w:hint="cs"/>
                <w:rtl/>
                <w:lang w:val="en-US"/>
              </w:rPr>
              <w:t>فرنسا</w:t>
            </w:r>
          </w:p>
        </w:tc>
      </w:tr>
      <w:tr w:rsidR="006D2705" w:rsidRPr="006D2705" w14:paraId="51CB4797" w14:textId="77777777" w:rsidTr="008914CD">
        <w:trPr>
          <w:tblHeader/>
          <w:jc w:val="center"/>
        </w:trPr>
        <w:tc>
          <w:tcPr>
            <w:tcW w:w="3298" w:type="dxa"/>
            <w:vMerge/>
            <w:vAlign w:val="center"/>
          </w:tcPr>
          <w:p w14:paraId="25FE65B5" w14:textId="77777777" w:rsidR="006D2705" w:rsidRPr="00051544" w:rsidRDefault="006D2705" w:rsidP="008914CD">
            <w:pPr>
              <w:pStyle w:val="Tabletext0"/>
              <w:keepNext w:val="0"/>
              <w:bidi/>
              <w:jc w:val="center"/>
              <w:rPr>
                <w:lang w:val="en-US"/>
              </w:rPr>
            </w:pPr>
          </w:p>
        </w:tc>
        <w:tc>
          <w:tcPr>
            <w:tcW w:w="1693" w:type="dxa"/>
            <w:vAlign w:val="center"/>
          </w:tcPr>
          <w:p w14:paraId="2B90958A" w14:textId="77777777" w:rsidR="006D2705" w:rsidRPr="00051544" w:rsidRDefault="006D2705" w:rsidP="008914CD">
            <w:pPr>
              <w:pStyle w:val="Tabletext0"/>
              <w:keepNext w:val="0"/>
              <w:bidi/>
              <w:jc w:val="center"/>
              <w:rPr>
                <w:lang w:val="en-US"/>
              </w:rPr>
            </w:pPr>
            <w:r w:rsidRPr="00051544">
              <w:rPr>
                <w:lang w:val="en-US"/>
              </w:rPr>
              <w:t>50</w:t>
            </w:r>
            <w:r w:rsidRPr="00051544">
              <w:rPr>
                <w:rtl/>
                <w:lang w:val="en-US"/>
              </w:rPr>
              <w:t>-</w:t>
            </w:r>
            <w:r w:rsidRPr="00051544">
              <w:rPr>
                <w:lang w:val="en-US"/>
              </w:rPr>
              <w:t>350</w:t>
            </w:r>
          </w:p>
        </w:tc>
        <w:tc>
          <w:tcPr>
            <w:tcW w:w="1841" w:type="dxa"/>
            <w:vAlign w:val="center"/>
          </w:tcPr>
          <w:p w14:paraId="64C59F3B" w14:textId="77777777" w:rsidR="006D2705" w:rsidRPr="00051544" w:rsidRDefault="006D2705" w:rsidP="008914CD">
            <w:pPr>
              <w:pStyle w:val="Tabletext0"/>
              <w:keepNext w:val="0"/>
              <w:bidi/>
              <w:jc w:val="center"/>
              <w:rPr>
                <w:lang w:val="en-US"/>
              </w:rPr>
            </w:pPr>
            <w:r w:rsidRPr="00051544">
              <w:rPr>
                <w:lang w:val="en-US"/>
              </w:rPr>
              <w:t>300</w:t>
            </w:r>
            <w:r w:rsidRPr="00051544">
              <w:rPr>
                <w:rtl/>
                <w:lang w:val="en-US"/>
              </w:rPr>
              <w:t xml:space="preserve"> </w:t>
            </w:r>
            <w:r w:rsidRPr="00051544">
              <w:rPr>
                <w:lang w:val="en-US"/>
              </w:rPr>
              <w:t>MHz</w:t>
            </w:r>
          </w:p>
        </w:tc>
        <w:tc>
          <w:tcPr>
            <w:tcW w:w="2797" w:type="dxa"/>
            <w:vAlign w:val="center"/>
          </w:tcPr>
          <w:p w14:paraId="0C7A7AF2" w14:textId="77777777" w:rsidR="006D2705" w:rsidRPr="00051544" w:rsidRDefault="006D2705" w:rsidP="008914CD">
            <w:pPr>
              <w:pStyle w:val="Tabletext0"/>
              <w:keepNext w:val="0"/>
              <w:bidi/>
              <w:jc w:val="center"/>
              <w:rPr>
                <w:lang w:val="en-US"/>
              </w:rPr>
            </w:pPr>
            <w:r w:rsidRPr="00051544">
              <w:rPr>
                <w:rFonts w:hint="cs"/>
                <w:rtl/>
                <w:lang w:val="en-US"/>
              </w:rPr>
              <w:t>أستراليا</w:t>
            </w:r>
          </w:p>
        </w:tc>
      </w:tr>
      <w:tr w:rsidR="006D2705" w:rsidRPr="006D2705" w14:paraId="4B1C91B9" w14:textId="77777777" w:rsidTr="008914CD">
        <w:trPr>
          <w:trHeight w:val="361"/>
          <w:tblHeader/>
          <w:jc w:val="center"/>
        </w:trPr>
        <w:tc>
          <w:tcPr>
            <w:tcW w:w="3298" w:type="dxa"/>
            <w:vMerge w:val="restart"/>
            <w:vAlign w:val="center"/>
          </w:tcPr>
          <w:p w14:paraId="7E86561A" w14:textId="77777777" w:rsidR="006D2705" w:rsidRPr="00051544" w:rsidRDefault="006D2705" w:rsidP="008914CD">
            <w:pPr>
              <w:pStyle w:val="Tabletext0"/>
              <w:keepNext w:val="0"/>
              <w:bidi/>
              <w:jc w:val="center"/>
              <w:rPr>
                <w:lang w:val="en-US"/>
              </w:rPr>
            </w:pPr>
            <w:r w:rsidRPr="00051544">
              <w:rPr>
                <w:rtl/>
                <w:lang w:val="en-US"/>
              </w:rPr>
              <w:t>رادار الانتثار غير المتماسك</w:t>
            </w:r>
          </w:p>
        </w:tc>
        <w:tc>
          <w:tcPr>
            <w:tcW w:w="1693" w:type="dxa"/>
            <w:vAlign w:val="center"/>
          </w:tcPr>
          <w:p w14:paraId="02A21305" w14:textId="77777777" w:rsidR="006D2705" w:rsidRPr="00051544" w:rsidRDefault="006D2705" w:rsidP="008914CD">
            <w:pPr>
              <w:pStyle w:val="Tabletext0"/>
              <w:keepNext w:val="0"/>
              <w:bidi/>
              <w:jc w:val="center"/>
              <w:rPr>
                <w:lang w:val="en-US"/>
              </w:rPr>
            </w:pPr>
            <w:r w:rsidRPr="00051544">
              <w:rPr>
                <w:lang w:val="en-US"/>
              </w:rPr>
              <w:t>1</w:t>
            </w:r>
            <w:r w:rsidRPr="00051544">
              <w:rPr>
                <w:rtl/>
                <w:lang w:val="en-US"/>
              </w:rPr>
              <w:t>-</w:t>
            </w:r>
            <w:r w:rsidRPr="00051544">
              <w:rPr>
                <w:lang w:val="en-US"/>
              </w:rPr>
              <w:t>20</w:t>
            </w:r>
          </w:p>
        </w:tc>
        <w:tc>
          <w:tcPr>
            <w:tcW w:w="1841" w:type="dxa"/>
            <w:vAlign w:val="center"/>
          </w:tcPr>
          <w:p w14:paraId="1EC045C4" w14:textId="77777777" w:rsidR="006D2705" w:rsidRPr="00051544" w:rsidRDefault="006D2705" w:rsidP="008914CD">
            <w:pPr>
              <w:pStyle w:val="Tabletext0"/>
              <w:keepNext w:val="0"/>
              <w:bidi/>
              <w:jc w:val="center"/>
              <w:rPr>
                <w:lang w:val="en-US"/>
              </w:rPr>
            </w:pPr>
            <w:r w:rsidRPr="00051544">
              <w:rPr>
                <w:rFonts w:hint="cs"/>
                <w:rtl/>
                <w:lang w:val="en-US"/>
              </w:rPr>
              <w:t>متغير</w:t>
            </w:r>
          </w:p>
        </w:tc>
        <w:tc>
          <w:tcPr>
            <w:tcW w:w="2797" w:type="dxa"/>
            <w:vAlign w:val="center"/>
          </w:tcPr>
          <w:p w14:paraId="5141245B" w14:textId="77777777" w:rsidR="006D2705" w:rsidRPr="00051544" w:rsidRDefault="006D2705" w:rsidP="008914CD">
            <w:pPr>
              <w:pStyle w:val="Tabletext0"/>
              <w:keepNext w:val="0"/>
              <w:bidi/>
              <w:jc w:val="center"/>
              <w:rPr>
                <w:lang w:val="en-US"/>
              </w:rPr>
            </w:pPr>
            <w:r w:rsidRPr="00051544">
              <w:rPr>
                <w:rtl/>
                <w:lang w:val="en-US"/>
              </w:rPr>
              <w:t>إيطاليا، الأرجنتين</w:t>
            </w:r>
          </w:p>
        </w:tc>
      </w:tr>
      <w:tr w:rsidR="006D2705" w:rsidRPr="006D2705" w14:paraId="5FEFE20E" w14:textId="77777777" w:rsidTr="008914CD">
        <w:trPr>
          <w:jc w:val="center"/>
        </w:trPr>
        <w:tc>
          <w:tcPr>
            <w:tcW w:w="3298" w:type="dxa"/>
            <w:vMerge/>
            <w:vAlign w:val="center"/>
          </w:tcPr>
          <w:p w14:paraId="220F37CE" w14:textId="77777777" w:rsidR="006D2705" w:rsidRPr="00051544" w:rsidRDefault="006D2705" w:rsidP="008914CD">
            <w:pPr>
              <w:pStyle w:val="Tabletext0"/>
              <w:keepNext w:val="0"/>
              <w:bidi/>
              <w:jc w:val="center"/>
              <w:rPr>
                <w:lang w:val="en-US"/>
              </w:rPr>
            </w:pPr>
          </w:p>
        </w:tc>
        <w:tc>
          <w:tcPr>
            <w:tcW w:w="1693" w:type="dxa"/>
            <w:vAlign w:val="center"/>
          </w:tcPr>
          <w:p w14:paraId="3CDCAC42" w14:textId="77777777" w:rsidR="006D2705" w:rsidRPr="00051544" w:rsidRDefault="006D2705" w:rsidP="008914CD">
            <w:pPr>
              <w:pStyle w:val="Tabletext0"/>
              <w:keepNext w:val="0"/>
              <w:bidi/>
              <w:jc w:val="center"/>
              <w:rPr>
                <w:lang w:val="en-US"/>
              </w:rPr>
            </w:pPr>
            <w:r w:rsidRPr="00051544">
              <w:rPr>
                <w:lang w:val="en-US"/>
              </w:rPr>
              <w:t>427</w:t>
            </w:r>
            <w:r w:rsidRPr="00051544">
              <w:rPr>
                <w:rtl/>
                <w:lang w:val="en-US"/>
              </w:rPr>
              <w:t>-</w:t>
            </w:r>
            <w:r w:rsidRPr="00051544">
              <w:rPr>
                <w:lang w:val="en-US"/>
              </w:rPr>
              <w:t>453</w:t>
            </w:r>
          </w:p>
        </w:tc>
        <w:tc>
          <w:tcPr>
            <w:tcW w:w="1841" w:type="dxa"/>
            <w:vAlign w:val="center"/>
          </w:tcPr>
          <w:p w14:paraId="78C93252" w14:textId="77777777" w:rsidR="006D2705" w:rsidRPr="00051544" w:rsidRDefault="006D2705" w:rsidP="008914CD">
            <w:pPr>
              <w:pStyle w:val="Tabletext0"/>
              <w:keepNext w:val="0"/>
              <w:bidi/>
              <w:jc w:val="center"/>
              <w:rPr>
                <w:lang w:val="en-US"/>
              </w:rPr>
            </w:pPr>
            <w:r w:rsidRPr="00051544">
              <w:rPr>
                <w:lang w:val="en-US"/>
              </w:rPr>
              <w:t>25</w:t>
            </w:r>
            <w:r w:rsidRPr="00051544">
              <w:rPr>
                <w:rtl/>
                <w:lang w:val="en-US"/>
              </w:rPr>
              <w:t xml:space="preserve"> </w:t>
            </w:r>
            <w:r w:rsidRPr="00051544">
              <w:rPr>
                <w:lang w:val="en-US"/>
              </w:rPr>
              <w:t>MHz</w:t>
            </w:r>
          </w:p>
        </w:tc>
        <w:tc>
          <w:tcPr>
            <w:tcW w:w="2797" w:type="dxa"/>
            <w:vAlign w:val="center"/>
          </w:tcPr>
          <w:p w14:paraId="599C6587" w14:textId="77777777" w:rsidR="006D2705" w:rsidRPr="00051544" w:rsidRDefault="006D2705" w:rsidP="008914CD">
            <w:pPr>
              <w:pStyle w:val="Tabletext0"/>
              <w:keepNext w:val="0"/>
              <w:bidi/>
              <w:jc w:val="center"/>
              <w:rPr>
                <w:lang w:val="en-US"/>
              </w:rPr>
            </w:pPr>
            <w:r w:rsidRPr="00051544">
              <w:rPr>
                <w:rtl/>
                <w:lang w:val="en-US"/>
              </w:rPr>
              <w:t>شمال أوروبا، أمريكا الشمالية، اليابان</w:t>
            </w:r>
          </w:p>
        </w:tc>
      </w:tr>
      <w:tr w:rsidR="006D2705" w:rsidRPr="006D2705" w14:paraId="7B76640D" w14:textId="77777777" w:rsidTr="008914CD">
        <w:trPr>
          <w:jc w:val="center"/>
        </w:trPr>
        <w:tc>
          <w:tcPr>
            <w:tcW w:w="3298" w:type="dxa"/>
            <w:vMerge w:val="restart"/>
            <w:tcBorders>
              <w:left w:val="single" w:sz="4" w:space="0" w:color="auto"/>
              <w:right w:val="single" w:sz="4" w:space="0" w:color="auto"/>
            </w:tcBorders>
            <w:vAlign w:val="center"/>
          </w:tcPr>
          <w:p w14:paraId="10C01026" w14:textId="77777777" w:rsidR="006D2705" w:rsidRPr="00051544" w:rsidRDefault="006D2705" w:rsidP="008914CD">
            <w:pPr>
              <w:pStyle w:val="Tabletext0"/>
              <w:keepNext w:val="0"/>
              <w:bidi/>
              <w:jc w:val="center"/>
              <w:rPr>
                <w:lang w:val="en-US"/>
              </w:rPr>
            </w:pPr>
            <w:r w:rsidRPr="00051544">
              <w:rPr>
                <w:rtl/>
                <w:lang w:val="en-US"/>
              </w:rPr>
              <w:t>رادار الانتثار المتماسك</w:t>
            </w:r>
          </w:p>
        </w:tc>
        <w:tc>
          <w:tcPr>
            <w:tcW w:w="1693" w:type="dxa"/>
            <w:tcBorders>
              <w:top w:val="single" w:sz="4" w:space="0" w:color="auto"/>
              <w:left w:val="single" w:sz="4" w:space="0" w:color="auto"/>
              <w:bottom w:val="single" w:sz="4" w:space="0" w:color="auto"/>
              <w:right w:val="single" w:sz="4" w:space="0" w:color="auto"/>
            </w:tcBorders>
            <w:vAlign w:val="center"/>
          </w:tcPr>
          <w:p w14:paraId="33384C36" w14:textId="26C0EC30" w:rsidR="006D2705" w:rsidRPr="00051544" w:rsidRDefault="006D2705" w:rsidP="008914CD">
            <w:pPr>
              <w:pStyle w:val="Tabletext0"/>
              <w:keepNext w:val="0"/>
              <w:bidi/>
              <w:jc w:val="center"/>
              <w:rPr>
                <w:lang w:val="en-US"/>
              </w:rPr>
            </w:pPr>
            <w:r w:rsidRPr="00051544">
              <w:rPr>
                <w:lang w:val="en-US"/>
              </w:rPr>
              <w:t>40</w:t>
            </w:r>
            <w:r w:rsidR="00D1158C">
              <w:rPr>
                <w:lang w:val="en-US"/>
              </w:rPr>
              <w:t>,</w:t>
            </w:r>
            <w:r w:rsidRPr="00051544">
              <w:rPr>
                <w:lang w:val="en-US"/>
              </w:rPr>
              <w:t>8</w:t>
            </w:r>
          </w:p>
        </w:tc>
        <w:tc>
          <w:tcPr>
            <w:tcW w:w="1841" w:type="dxa"/>
            <w:tcBorders>
              <w:top w:val="single" w:sz="4" w:space="0" w:color="auto"/>
              <w:left w:val="single" w:sz="4" w:space="0" w:color="auto"/>
              <w:bottom w:val="single" w:sz="4" w:space="0" w:color="auto"/>
              <w:right w:val="single" w:sz="4" w:space="0" w:color="auto"/>
            </w:tcBorders>
            <w:vAlign w:val="center"/>
          </w:tcPr>
          <w:p w14:paraId="11D07542" w14:textId="41441576" w:rsidR="006D2705" w:rsidRPr="00051544" w:rsidRDefault="006D2705" w:rsidP="008914CD">
            <w:pPr>
              <w:pStyle w:val="Tabletext0"/>
              <w:keepNext w:val="0"/>
              <w:bidi/>
              <w:jc w:val="center"/>
              <w:rPr>
                <w:lang w:val="en-US"/>
              </w:rPr>
            </w:pPr>
            <w:r w:rsidRPr="00051544">
              <w:rPr>
                <w:lang w:val="en-US"/>
              </w:rPr>
              <w:t>18</w:t>
            </w:r>
            <w:r w:rsidR="00D1158C">
              <w:rPr>
                <w:lang w:val="en-US"/>
              </w:rPr>
              <w:t>,</w:t>
            </w:r>
            <w:r w:rsidRPr="00051544">
              <w:rPr>
                <w:lang w:val="en-US"/>
              </w:rPr>
              <w:t>1</w:t>
            </w:r>
            <w:r w:rsidRPr="00051544">
              <w:rPr>
                <w:rtl/>
                <w:lang w:val="en-US"/>
              </w:rPr>
              <w:t>-</w:t>
            </w:r>
            <w:r w:rsidRPr="00051544">
              <w:rPr>
                <w:lang w:val="en-US"/>
              </w:rPr>
              <w:t>404</w:t>
            </w:r>
            <w:r w:rsidRPr="00051544">
              <w:rPr>
                <w:rtl/>
                <w:lang w:val="en-US"/>
              </w:rPr>
              <w:t xml:space="preserve"> </w:t>
            </w:r>
            <w:r w:rsidRPr="00051544">
              <w:rPr>
                <w:lang w:val="en-US"/>
              </w:rPr>
              <w:t>kHz</w:t>
            </w:r>
          </w:p>
        </w:tc>
        <w:tc>
          <w:tcPr>
            <w:tcW w:w="2797" w:type="dxa"/>
            <w:tcBorders>
              <w:top w:val="single" w:sz="4" w:space="0" w:color="auto"/>
              <w:left w:val="single" w:sz="4" w:space="0" w:color="auto"/>
              <w:bottom w:val="single" w:sz="4" w:space="0" w:color="auto"/>
              <w:right w:val="single" w:sz="4" w:space="0" w:color="auto"/>
            </w:tcBorders>
            <w:vAlign w:val="center"/>
            <w:hideMark/>
          </w:tcPr>
          <w:p w14:paraId="052F1CF4" w14:textId="77777777" w:rsidR="006D2705" w:rsidRPr="00051544" w:rsidRDefault="006D2705" w:rsidP="008914CD">
            <w:pPr>
              <w:pStyle w:val="Tabletext0"/>
              <w:keepNext w:val="0"/>
              <w:bidi/>
              <w:jc w:val="center"/>
              <w:rPr>
                <w:lang w:val="en-US"/>
              </w:rPr>
            </w:pPr>
            <w:r w:rsidRPr="00051544">
              <w:rPr>
                <w:rFonts w:hint="cs"/>
                <w:rtl/>
                <w:lang w:val="en-US"/>
              </w:rPr>
              <w:t>جمهورية كوريا</w:t>
            </w:r>
          </w:p>
        </w:tc>
      </w:tr>
      <w:tr w:rsidR="006D2705" w:rsidRPr="006D2705" w14:paraId="71B8050B" w14:textId="77777777" w:rsidTr="008914CD">
        <w:trPr>
          <w:jc w:val="center"/>
        </w:trPr>
        <w:tc>
          <w:tcPr>
            <w:tcW w:w="3298" w:type="dxa"/>
            <w:vMerge/>
            <w:tcBorders>
              <w:left w:val="single" w:sz="4" w:space="0" w:color="auto"/>
              <w:bottom w:val="single" w:sz="4" w:space="0" w:color="auto"/>
              <w:right w:val="single" w:sz="4" w:space="0" w:color="auto"/>
            </w:tcBorders>
            <w:vAlign w:val="center"/>
          </w:tcPr>
          <w:p w14:paraId="07E93565" w14:textId="77777777" w:rsidR="006D2705" w:rsidRPr="00051544" w:rsidRDefault="006D2705" w:rsidP="008914CD">
            <w:pPr>
              <w:pStyle w:val="Tabletext0"/>
              <w:keepNext w:val="0"/>
              <w:bidi/>
              <w:jc w:val="center"/>
              <w:rPr>
                <w:lang w:val="en-US"/>
              </w:rPr>
            </w:pPr>
          </w:p>
        </w:tc>
        <w:tc>
          <w:tcPr>
            <w:tcW w:w="1693" w:type="dxa"/>
            <w:tcBorders>
              <w:top w:val="single" w:sz="4" w:space="0" w:color="auto"/>
              <w:left w:val="single" w:sz="4" w:space="0" w:color="auto"/>
              <w:bottom w:val="single" w:sz="4" w:space="0" w:color="auto"/>
              <w:right w:val="single" w:sz="4" w:space="0" w:color="auto"/>
            </w:tcBorders>
            <w:vAlign w:val="center"/>
          </w:tcPr>
          <w:p w14:paraId="18B2221C" w14:textId="5580FC79" w:rsidR="006D2705" w:rsidRPr="00051544" w:rsidRDefault="006D2705" w:rsidP="008914CD">
            <w:pPr>
              <w:pStyle w:val="Tabletext0"/>
              <w:keepNext w:val="0"/>
              <w:bidi/>
              <w:jc w:val="center"/>
              <w:rPr>
                <w:lang w:val="en-US"/>
              </w:rPr>
            </w:pPr>
            <w:r w:rsidRPr="00051544">
              <w:rPr>
                <w:lang w:val="en-US"/>
              </w:rPr>
              <w:t>0</w:t>
            </w:r>
            <w:r w:rsidR="00D1158C">
              <w:rPr>
                <w:lang w:val="en-US"/>
              </w:rPr>
              <w:t>,</w:t>
            </w:r>
            <w:r w:rsidRPr="00051544">
              <w:rPr>
                <w:lang w:val="en-US"/>
              </w:rPr>
              <w:t>3</w:t>
            </w:r>
            <w:r w:rsidRPr="00051544">
              <w:rPr>
                <w:rtl/>
                <w:lang w:val="en-US"/>
              </w:rPr>
              <w:t>-</w:t>
            </w:r>
            <w:r w:rsidRPr="00051544">
              <w:rPr>
                <w:lang w:val="en-US"/>
              </w:rPr>
              <w:t>26</w:t>
            </w:r>
          </w:p>
        </w:tc>
        <w:tc>
          <w:tcPr>
            <w:tcW w:w="1841" w:type="dxa"/>
            <w:tcBorders>
              <w:top w:val="single" w:sz="4" w:space="0" w:color="auto"/>
              <w:left w:val="single" w:sz="4" w:space="0" w:color="auto"/>
              <w:bottom w:val="single" w:sz="4" w:space="0" w:color="auto"/>
              <w:right w:val="single" w:sz="4" w:space="0" w:color="auto"/>
            </w:tcBorders>
            <w:vAlign w:val="center"/>
          </w:tcPr>
          <w:p w14:paraId="04D34B6A" w14:textId="77777777" w:rsidR="006D2705" w:rsidRPr="00051544" w:rsidRDefault="006D2705" w:rsidP="008914CD">
            <w:pPr>
              <w:pStyle w:val="Tabletext0"/>
              <w:keepNext w:val="0"/>
              <w:bidi/>
              <w:jc w:val="center"/>
              <w:rPr>
                <w:lang w:val="en-US"/>
              </w:rPr>
            </w:pPr>
            <w:r w:rsidRPr="00051544">
              <w:rPr>
                <w:lang w:val="en-US"/>
              </w:rPr>
              <w:t>10</w:t>
            </w:r>
            <w:r w:rsidRPr="00051544">
              <w:rPr>
                <w:rtl/>
                <w:lang w:val="en-US"/>
              </w:rPr>
              <w:t xml:space="preserve"> </w:t>
            </w:r>
            <w:r w:rsidRPr="00051544">
              <w:rPr>
                <w:lang w:val="en-US"/>
              </w:rPr>
              <w:t>kHz</w:t>
            </w:r>
          </w:p>
        </w:tc>
        <w:tc>
          <w:tcPr>
            <w:tcW w:w="2797" w:type="dxa"/>
            <w:tcBorders>
              <w:top w:val="single" w:sz="4" w:space="0" w:color="auto"/>
              <w:left w:val="single" w:sz="4" w:space="0" w:color="auto"/>
              <w:bottom w:val="single" w:sz="4" w:space="0" w:color="auto"/>
              <w:right w:val="single" w:sz="4" w:space="0" w:color="auto"/>
            </w:tcBorders>
            <w:vAlign w:val="center"/>
          </w:tcPr>
          <w:p w14:paraId="3900E0AC" w14:textId="77777777" w:rsidR="006D2705" w:rsidRPr="00051544" w:rsidRDefault="006D2705" w:rsidP="008914CD">
            <w:pPr>
              <w:pStyle w:val="Tabletext0"/>
              <w:keepNext w:val="0"/>
              <w:bidi/>
              <w:jc w:val="center"/>
              <w:rPr>
                <w:lang w:val="en-US"/>
              </w:rPr>
            </w:pPr>
            <w:r w:rsidRPr="00051544">
              <w:rPr>
                <w:rFonts w:hint="cs"/>
                <w:rtl/>
                <w:lang w:val="en-US"/>
              </w:rPr>
              <w:t>عالمي</w:t>
            </w:r>
          </w:p>
        </w:tc>
      </w:tr>
      <w:tr w:rsidR="006D2705" w:rsidRPr="006D2705" w14:paraId="64D1FD27" w14:textId="77777777" w:rsidTr="008914CD">
        <w:trPr>
          <w:jc w:val="center"/>
        </w:trPr>
        <w:tc>
          <w:tcPr>
            <w:tcW w:w="3298" w:type="dxa"/>
            <w:vMerge w:val="restart"/>
            <w:tcBorders>
              <w:top w:val="single" w:sz="4" w:space="0" w:color="auto"/>
              <w:left w:val="single" w:sz="4" w:space="0" w:color="auto"/>
              <w:right w:val="single" w:sz="4" w:space="0" w:color="auto"/>
            </w:tcBorders>
            <w:vAlign w:val="center"/>
          </w:tcPr>
          <w:p w14:paraId="3BA659AD" w14:textId="77777777" w:rsidR="006D2705" w:rsidRPr="00051544" w:rsidRDefault="006D2705" w:rsidP="008914CD">
            <w:pPr>
              <w:pStyle w:val="Tabletext0"/>
              <w:keepNext w:val="0"/>
              <w:bidi/>
              <w:jc w:val="center"/>
              <w:rPr>
                <w:lang w:val="en-US"/>
              </w:rPr>
            </w:pPr>
            <w:r w:rsidRPr="00051544">
              <w:rPr>
                <w:rtl/>
                <w:lang w:val="en-US"/>
              </w:rPr>
              <w:t xml:space="preserve">رادار ديناميات الغلاف </w:t>
            </w:r>
            <w:r w:rsidRPr="00051544">
              <w:rPr>
                <w:rFonts w:hint="cs"/>
                <w:rtl/>
                <w:lang w:val="en-US"/>
              </w:rPr>
              <w:t>الجوي المتوسط (الميزوسفير)</w:t>
            </w:r>
            <w:r w:rsidRPr="00051544">
              <w:rPr>
                <w:rtl/>
                <w:lang w:val="en-US"/>
              </w:rPr>
              <w:t>/الغلاف الحراري السفلي</w:t>
            </w:r>
          </w:p>
        </w:tc>
        <w:tc>
          <w:tcPr>
            <w:tcW w:w="1693" w:type="dxa"/>
            <w:tcBorders>
              <w:top w:val="single" w:sz="4" w:space="0" w:color="auto"/>
              <w:left w:val="single" w:sz="4" w:space="0" w:color="auto"/>
              <w:bottom w:val="single" w:sz="4" w:space="0" w:color="auto"/>
              <w:right w:val="single" w:sz="4" w:space="0" w:color="auto"/>
            </w:tcBorders>
            <w:vAlign w:val="center"/>
          </w:tcPr>
          <w:p w14:paraId="77CB243A" w14:textId="6E0939E7" w:rsidR="006D2705" w:rsidRPr="00051544" w:rsidRDefault="006D2705" w:rsidP="008914CD">
            <w:pPr>
              <w:pStyle w:val="Tabletext0"/>
              <w:keepNext w:val="0"/>
              <w:bidi/>
              <w:jc w:val="center"/>
              <w:rPr>
                <w:lang w:val="en-US"/>
              </w:rPr>
            </w:pPr>
            <w:r w:rsidRPr="00051544">
              <w:rPr>
                <w:lang w:val="en-US"/>
              </w:rPr>
              <w:t>33</w:t>
            </w:r>
            <w:r w:rsidR="00D1158C">
              <w:rPr>
                <w:lang w:val="en-US"/>
              </w:rPr>
              <w:t>,</w:t>
            </w:r>
            <w:r w:rsidRPr="00051544">
              <w:rPr>
                <w:lang w:val="en-US"/>
              </w:rPr>
              <w:t>2</w:t>
            </w:r>
          </w:p>
        </w:tc>
        <w:tc>
          <w:tcPr>
            <w:tcW w:w="1841" w:type="dxa"/>
            <w:tcBorders>
              <w:top w:val="single" w:sz="4" w:space="0" w:color="auto"/>
              <w:left w:val="single" w:sz="4" w:space="0" w:color="auto"/>
              <w:bottom w:val="single" w:sz="4" w:space="0" w:color="auto"/>
              <w:right w:val="single" w:sz="4" w:space="0" w:color="auto"/>
            </w:tcBorders>
            <w:vAlign w:val="center"/>
          </w:tcPr>
          <w:p w14:paraId="4739B1DE" w14:textId="2A259946" w:rsidR="006D2705" w:rsidRPr="00051544" w:rsidRDefault="006D2705" w:rsidP="008914CD">
            <w:pPr>
              <w:pStyle w:val="Tabletext0"/>
              <w:keepNext w:val="0"/>
              <w:bidi/>
              <w:jc w:val="center"/>
              <w:rPr>
                <w:lang w:val="en-US"/>
              </w:rPr>
            </w:pPr>
            <w:r w:rsidRPr="00051544">
              <w:rPr>
                <w:lang w:val="en-US"/>
              </w:rPr>
              <w:t>18</w:t>
            </w:r>
            <w:r w:rsidR="00D1158C">
              <w:rPr>
                <w:lang w:val="en-US"/>
              </w:rPr>
              <w:t>,</w:t>
            </w:r>
            <w:r w:rsidRPr="00051544">
              <w:rPr>
                <w:lang w:val="en-US"/>
              </w:rPr>
              <w:t>1</w:t>
            </w:r>
            <w:r w:rsidRPr="00051544">
              <w:rPr>
                <w:rtl/>
                <w:lang w:val="en-US"/>
              </w:rPr>
              <w:t xml:space="preserve"> </w:t>
            </w:r>
            <w:r w:rsidRPr="00051544">
              <w:rPr>
                <w:lang w:val="en-US"/>
              </w:rPr>
              <w:t>kHz</w:t>
            </w:r>
          </w:p>
        </w:tc>
        <w:tc>
          <w:tcPr>
            <w:tcW w:w="2797" w:type="dxa"/>
            <w:tcBorders>
              <w:top w:val="single" w:sz="4" w:space="0" w:color="auto"/>
              <w:left w:val="single" w:sz="4" w:space="0" w:color="auto"/>
              <w:bottom w:val="single" w:sz="4" w:space="0" w:color="auto"/>
              <w:right w:val="single" w:sz="4" w:space="0" w:color="auto"/>
            </w:tcBorders>
            <w:vAlign w:val="center"/>
          </w:tcPr>
          <w:p w14:paraId="0B69619A" w14:textId="77777777" w:rsidR="006D2705" w:rsidRPr="00051544" w:rsidRDefault="006D2705" w:rsidP="008914CD">
            <w:pPr>
              <w:pStyle w:val="Tabletext0"/>
              <w:keepNext w:val="0"/>
              <w:bidi/>
              <w:jc w:val="center"/>
              <w:rPr>
                <w:lang w:val="en-US"/>
              </w:rPr>
            </w:pPr>
            <w:r w:rsidRPr="00051544">
              <w:rPr>
                <w:rFonts w:hint="cs"/>
                <w:rtl/>
                <w:lang w:val="en-US"/>
              </w:rPr>
              <w:t>جمهورية كوريا</w:t>
            </w:r>
          </w:p>
        </w:tc>
      </w:tr>
      <w:tr w:rsidR="006D2705" w:rsidRPr="006D2705" w14:paraId="6DB20310" w14:textId="77777777" w:rsidTr="008914CD">
        <w:trPr>
          <w:jc w:val="center"/>
        </w:trPr>
        <w:tc>
          <w:tcPr>
            <w:tcW w:w="3298" w:type="dxa"/>
            <w:vMerge/>
            <w:tcBorders>
              <w:left w:val="single" w:sz="4" w:space="0" w:color="auto"/>
              <w:bottom w:val="single" w:sz="4" w:space="0" w:color="auto"/>
              <w:right w:val="single" w:sz="4" w:space="0" w:color="auto"/>
            </w:tcBorders>
            <w:vAlign w:val="center"/>
          </w:tcPr>
          <w:p w14:paraId="66E9A173" w14:textId="77777777" w:rsidR="006D2705" w:rsidRPr="00051544" w:rsidRDefault="006D2705" w:rsidP="008914CD">
            <w:pPr>
              <w:pStyle w:val="Tabletext0"/>
              <w:keepNext w:val="0"/>
              <w:bidi/>
              <w:jc w:val="center"/>
              <w:rPr>
                <w:lang w:val="en-US"/>
              </w:rPr>
            </w:pPr>
          </w:p>
        </w:tc>
        <w:tc>
          <w:tcPr>
            <w:tcW w:w="1693" w:type="dxa"/>
            <w:tcBorders>
              <w:top w:val="single" w:sz="4" w:space="0" w:color="auto"/>
              <w:left w:val="single" w:sz="4" w:space="0" w:color="auto"/>
              <w:bottom w:val="single" w:sz="4" w:space="0" w:color="auto"/>
              <w:right w:val="single" w:sz="4" w:space="0" w:color="auto"/>
            </w:tcBorders>
            <w:vAlign w:val="center"/>
          </w:tcPr>
          <w:p w14:paraId="2BE3A247" w14:textId="43B25139" w:rsidR="006D2705" w:rsidRPr="00051544" w:rsidRDefault="006D2705" w:rsidP="008914CD">
            <w:pPr>
              <w:pStyle w:val="Tabletext0"/>
              <w:keepNext w:val="0"/>
              <w:bidi/>
              <w:jc w:val="center"/>
              <w:rPr>
                <w:lang w:val="en-US"/>
              </w:rPr>
            </w:pPr>
            <w:r w:rsidRPr="00051544">
              <w:rPr>
                <w:lang w:val="en-US"/>
              </w:rPr>
              <w:t>3</w:t>
            </w:r>
            <w:r w:rsidR="00D1158C">
              <w:rPr>
                <w:lang w:val="en-US"/>
              </w:rPr>
              <w:t>,</w:t>
            </w:r>
            <w:r w:rsidRPr="00051544">
              <w:rPr>
                <w:lang w:val="en-US"/>
              </w:rPr>
              <w:t>17</w:t>
            </w:r>
          </w:p>
        </w:tc>
        <w:tc>
          <w:tcPr>
            <w:tcW w:w="1841" w:type="dxa"/>
            <w:tcBorders>
              <w:top w:val="single" w:sz="4" w:space="0" w:color="auto"/>
              <w:left w:val="single" w:sz="4" w:space="0" w:color="auto"/>
              <w:bottom w:val="single" w:sz="4" w:space="0" w:color="auto"/>
              <w:right w:val="single" w:sz="4" w:space="0" w:color="auto"/>
            </w:tcBorders>
            <w:vAlign w:val="center"/>
          </w:tcPr>
          <w:p w14:paraId="56D54E0A" w14:textId="77777777" w:rsidR="006D2705" w:rsidRPr="00051544" w:rsidRDefault="006D2705" w:rsidP="008914CD">
            <w:pPr>
              <w:pStyle w:val="Tabletext0"/>
              <w:keepNext w:val="0"/>
              <w:bidi/>
              <w:jc w:val="center"/>
              <w:rPr>
                <w:lang w:val="en-US"/>
              </w:rPr>
            </w:pPr>
            <w:r w:rsidRPr="00051544">
              <w:rPr>
                <w:lang w:val="en-US"/>
              </w:rPr>
              <w:t>40</w:t>
            </w:r>
            <w:r w:rsidRPr="00051544">
              <w:rPr>
                <w:rtl/>
                <w:lang w:val="en-US"/>
              </w:rPr>
              <w:t xml:space="preserve"> </w:t>
            </w:r>
            <w:r w:rsidRPr="00051544">
              <w:rPr>
                <w:lang w:val="en-US"/>
              </w:rPr>
              <w:t>kHz</w:t>
            </w:r>
          </w:p>
        </w:tc>
        <w:tc>
          <w:tcPr>
            <w:tcW w:w="2797" w:type="dxa"/>
            <w:tcBorders>
              <w:top w:val="single" w:sz="4" w:space="0" w:color="auto"/>
              <w:left w:val="single" w:sz="4" w:space="0" w:color="auto"/>
              <w:bottom w:val="single" w:sz="4" w:space="0" w:color="auto"/>
              <w:right w:val="single" w:sz="4" w:space="0" w:color="auto"/>
            </w:tcBorders>
            <w:vAlign w:val="center"/>
          </w:tcPr>
          <w:p w14:paraId="501FC414" w14:textId="77777777" w:rsidR="006D2705" w:rsidRPr="00051544" w:rsidRDefault="006D2705" w:rsidP="008914CD">
            <w:pPr>
              <w:pStyle w:val="Tabletext0"/>
              <w:keepNext w:val="0"/>
              <w:bidi/>
              <w:jc w:val="center"/>
              <w:rPr>
                <w:lang w:val="en-US"/>
              </w:rPr>
            </w:pPr>
            <w:r w:rsidRPr="00051544">
              <w:rPr>
                <w:rFonts w:hint="cs"/>
                <w:rtl/>
                <w:lang w:val="en-US"/>
              </w:rPr>
              <w:t>ألمانيا</w:t>
            </w:r>
          </w:p>
        </w:tc>
      </w:tr>
      <w:tr w:rsidR="006D2705" w:rsidRPr="006D2705" w14:paraId="2FA01856" w14:textId="77777777" w:rsidTr="008914CD">
        <w:trPr>
          <w:jc w:val="center"/>
        </w:trPr>
        <w:tc>
          <w:tcPr>
            <w:tcW w:w="3298" w:type="dxa"/>
            <w:vMerge/>
            <w:tcBorders>
              <w:left w:val="single" w:sz="4" w:space="0" w:color="auto"/>
              <w:bottom w:val="single" w:sz="4" w:space="0" w:color="auto"/>
              <w:right w:val="single" w:sz="4" w:space="0" w:color="auto"/>
            </w:tcBorders>
            <w:vAlign w:val="center"/>
          </w:tcPr>
          <w:p w14:paraId="612C67CF" w14:textId="77777777" w:rsidR="006D2705" w:rsidRPr="00051544" w:rsidRDefault="006D2705" w:rsidP="008914CD">
            <w:pPr>
              <w:pStyle w:val="Tabletext0"/>
              <w:keepNext w:val="0"/>
              <w:bidi/>
              <w:jc w:val="center"/>
              <w:rPr>
                <w:lang w:val="en-US"/>
              </w:rPr>
            </w:pPr>
          </w:p>
        </w:tc>
        <w:tc>
          <w:tcPr>
            <w:tcW w:w="1693" w:type="dxa"/>
            <w:tcBorders>
              <w:top w:val="single" w:sz="4" w:space="0" w:color="auto"/>
              <w:left w:val="single" w:sz="4" w:space="0" w:color="auto"/>
              <w:bottom w:val="single" w:sz="4" w:space="0" w:color="auto"/>
              <w:right w:val="single" w:sz="4" w:space="0" w:color="auto"/>
            </w:tcBorders>
            <w:vAlign w:val="center"/>
          </w:tcPr>
          <w:p w14:paraId="7F9758B8" w14:textId="77777777" w:rsidR="006D2705" w:rsidRPr="00051544" w:rsidRDefault="006D2705" w:rsidP="008914CD">
            <w:pPr>
              <w:pStyle w:val="Tabletext0"/>
              <w:keepNext w:val="0"/>
              <w:bidi/>
              <w:jc w:val="center"/>
              <w:rPr>
                <w:lang w:val="en-US"/>
              </w:rPr>
            </w:pPr>
            <w:r w:rsidRPr="00051544">
              <w:rPr>
                <w:lang w:val="en-US"/>
              </w:rPr>
              <w:t>2</w:t>
            </w:r>
          </w:p>
          <w:p w14:paraId="6C3399F4" w14:textId="58E44CAC" w:rsidR="006D2705" w:rsidRPr="00051544" w:rsidRDefault="006D2705" w:rsidP="008914CD">
            <w:pPr>
              <w:pStyle w:val="Tabletext0"/>
              <w:keepNext w:val="0"/>
              <w:bidi/>
              <w:jc w:val="center"/>
              <w:rPr>
                <w:lang w:val="en-US"/>
              </w:rPr>
            </w:pPr>
            <w:r w:rsidRPr="00051544">
              <w:rPr>
                <w:lang w:val="en-US"/>
              </w:rPr>
              <w:t>35</w:t>
            </w:r>
            <w:r w:rsidR="00D1158C">
              <w:rPr>
                <w:lang w:val="en-US"/>
              </w:rPr>
              <w:t>,</w:t>
            </w:r>
            <w:r w:rsidRPr="00051544">
              <w:rPr>
                <w:lang w:val="en-US"/>
              </w:rPr>
              <w:t>24</w:t>
            </w:r>
          </w:p>
          <w:p w14:paraId="12A62373" w14:textId="77777777" w:rsidR="006D2705" w:rsidRPr="00051544" w:rsidDel="004566E6" w:rsidRDefault="006D2705" w:rsidP="008914CD">
            <w:pPr>
              <w:pStyle w:val="Tabletext0"/>
              <w:keepNext w:val="0"/>
              <w:bidi/>
              <w:jc w:val="center"/>
              <w:rPr>
                <w:lang w:val="en-US"/>
              </w:rPr>
            </w:pPr>
            <w:r w:rsidRPr="00051544">
              <w:rPr>
                <w:lang w:val="en-US"/>
              </w:rPr>
              <w:t>39</w:t>
            </w:r>
          </w:p>
        </w:tc>
        <w:tc>
          <w:tcPr>
            <w:tcW w:w="1841" w:type="dxa"/>
            <w:tcBorders>
              <w:top w:val="single" w:sz="4" w:space="0" w:color="auto"/>
              <w:left w:val="single" w:sz="4" w:space="0" w:color="auto"/>
              <w:bottom w:val="single" w:sz="4" w:space="0" w:color="auto"/>
              <w:right w:val="single" w:sz="4" w:space="0" w:color="auto"/>
            </w:tcBorders>
            <w:vAlign w:val="center"/>
          </w:tcPr>
          <w:p w14:paraId="0AAAA55C" w14:textId="77777777" w:rsidR="006D2705" w:rsidRPr="00051544" w:rsidRDefault="006D2705" w:rsidP="008914CD">
            <w:pPr>
              <w:pStyle w:val="Tabletext0"/>
              <w:keepNext w:val="0"/>
              <w:bidi/>
              <w:jc w:val="center"/>
              <w:rPr>
                <w:lang w:val="en-US"/>
              </w:rPr>
            </w:pPr>
            <w:r w:rsidRPr="00051544">
              <w:rPr>
                <w:lang w:val="en-US"/>
              </w:rPr>
              <w:t>200</w:t>
            </w:r>
            <w:r w:rsidRPr="00051544">
              <w:rPr>
                <w:rtl/>
                <w:lang w:val="en-US"/>
              </w:rPr>
              <w:t xml:space="preserve"> </w:t>
            </w:r>
            <w:r w:rsidRPr="00051544">
              <w:rPr>
                <w:lang w:val="en-US"/>
              </w:rPr>
              <w:t>kHz</w:t>
            </w:r>
          </w:p>
          <w:p w14:paraId="4F965ED6" w14:textId="77777777" w:rsidR="006D2705" w:rsidRPr="00051544" w:rsidRDefault="006D2705" w:rsidP="008914CD">
            <w:pPr>
              <w:pStyle w:val="Tabletext0"/>
              <w:keepNext w:val="0"/>
              <w:bidi/>
              <w:jc w:val="center"/>
              <w:rPr>
                <w:lang w:val="en-US"/>
              </w:rPr>
            </w:pPr>
            <w:r w:rsidRPr="00051544">
              <w:rPr>
                <w:lang w:val="en-US"/>
              </w:rPr>
              <w:t>10</w:t>
            </w:r>
            <w:r w:rsidRPr="00051544">
              <w:rPr>
                <w:rtl/>
                <w:lang w:val="en-US"/>
              </w:rPr>
              <w:t xml:space="preserve"> </w:t>
            </w:r>
            <w:r w:rsidRPr="00051544">
              <w:rPr>
                <w:lang w:val="en-US"/>
              </w:rPr>
              <w:t>MHz</w:t>
            </w:r>
          </w:p>
          <w:p w14:paraId="56C11C38" w14:textId="77777777" w:rsidR="006D2705" w:rsidRPr="00051544" w:rsidDel="004566E6" w:rsidRDefault="006D2705" w:rsidP="008914CD">
            <w:pPr>
              <w:pStyle w:val="Tabletext0"/>
              <w:keepNext w:val="0"/>
              <w:bidi/>
              <w:jc w:val="center"/>
              <w:rPr>
                <w:lang w:val="en-US"/>
              </w:rPr>
            </w:pPr>
            <w:r w:rsidRPr="00051544">
              <w:rPr>
                <w:lang w:val="en-US"/>
              </w:rPr>
              <w:t>1</w:t>
            </w:r>
            <w:r w:rsidRPr="00051544">
              <w:rPr>
                <w:rtl/>
                <w:lang w:val="en-US"/>
              </w:rPr>
              <w:t xml:space="preserve"> </w:t>
            </w:r>
            <w:r w:rsidRPr="00051544">
              <w:rPr>
                <w:lang w:val="en-US"/>
              </w:rPr>
              <w:t>MHz</w:t>
            </w:r>
          </w:p>
        </w:tc>
        <w:tc>
          <w:tcPr>
            <w:tcW w:w="2797" w:type="dxa"/>
            <w:tcBorders>
              <w:top w:val="single" w:sz="4" w:space="0" w:color="auto"/>
              <w:left w:val="single" w:sz="4" w:space="0" w:color="auto"/>
              <w:bottom w:val="single" w:sz="4" w:space="0" w:color="auto"/>
              <w:right w:val="single" w:sz="4" w:space="0" w:color="auto"/>
            </w:tcBorders>
            <w:vAlign w:val="center"/>
          </w:tcPr>
          <w:p w14:paraId="49648070" w14:textId="77777777" w:rsidR="006D2705" w:rsidRPr="00051544" w:rsidRDefault="006D2705" w:rsidP="008914CD">
            <w:pPr>
              <w:pStyle w:val="Tabletext0"/>
              <w:keepNext w:val="0"/>
              <w:bidi/>
              <w:jc w:val="center"/>
              <w:rPr>
                <w:lang w:val="en-US"/>
              </w:rPr>
            </w:pPr>
            <w:r w:rsidRPr="00051544">
              <w:rPr>
                <w:rFonts w:hint="cs"/>
                <w:rtl/>
                <w:lang w:val="en-US"/>
              </w:rPr>
              <w:t>الصين</w:t>
            </w:r>
          </w:p>
        </w:tc>
      </w:tr>
      <w:tr w:rsidR="006D2705" w:rsidRPr="006D2705" w14:paraId="566584B5" w14:textId="77777777" w:rsidTr="008914CD">
        <w:trPr>
          <w:jc w:val="center"/>
        </w:trPr>
        <w:tc>
          <w:tcPr>
            <w:tcW w:w="3298" w:type="dxa"/>
            <w:vMerge/>
            <w:tcBorders>
              <w:left w:val="single" w:sz="4" w:space="0" w:color="auto"/>
              <w:bottom w:val="single" w:sz="4" w:space="0" w:color="auto"/>
              <w:right w:val="single" w:sz="4" w:space="0" w:color="auto"/>
            </w:tcBorders>
            <w:vAlign w:val="center"/>
          </w:tcPr>
          <w:p w14:paraId="2BD2784E" w14:textId="77777777" w:rsidR="006D2705" w:rsidRPr="00051544" w:rsidRDefault="006D2705" w:rsidP="008914CD">
            <w:pPr>
              <w:pStyle w:val="Tabletext0"/>
              <w:keepNext w:val="0"/>
              <w:bidi/>
              <w:jc w:val="center"/>
              <w:rPr>
                <w:lang w:val="en-US"/>
              </w:rPr>
            </w:pPr>
          </w:p>
        </w:tc>
        <w:tc>
          <w:tcPr>
            <w:tcW w:w="1693" w:type="dxa"/>
            <w:tcBorders>
              <w:top w:val="single" w:sz="4" w:space="0" w:color="auto"/>
              <w:left w:val="single" w:sz="4" w:space="0" w:color="auto"/>
              <w:bottom w:val="single" w:sz="4" w:space="0" w:color="auto"/>
              <w:right w:val="single" w:sz="4" w:space="0" w:color="auto"/>
            </w:tcBorders>
            <w:vAlign w:val="center"/>
          </w:tcPr>
          <w:p w14:paraId="445E12BD" w14:textId="3E965553" w:rsidR="006D2705" w:rsidRPr="00051544" w:rsidRDefault="006D2705" w:rsidP="008914CD">
            <w:pPr>
              <w:pStyle w:val="Tabletext0"/>
              <w:keepNext w:val="0"/>
              <w:bidi/>
              <w:jc w:val="center"/>
              <w:rPr>
                <w:lang w:val="en-US"/>
              </w:rPr>
            </w:pPr>
            <w:r w:rsidRPr="00051544">
              <w:rPr>
                <w:lang w:val="en-US"/>
              </w:rPr>
              <w:t>3</w:t>
            </w:r>
            <w:r w:rsidR="00D1158C">
              <w:rPr>
                <w:lang w:val="en-US"/>
              </w:rPr>
              <w:t>,</w:t>
            </w:r>
            <w:r w:rsidRPr="00051544">
              <w:rPr>
                <w:lang w:val="en-US"/>
              </w:rPr>
              <w:t>18</w:t>
            </w:r>
          </w:p>
        </w:tc>
        <w:tc>
          <w:tcPr>
            <w:tcW w:w="1841" w:type="dxa"/>
            <w:tcBorders>
              <w:top w:val="single" w:sz="4" w:space="0" w:color="auto"/>
              <w:left w:val="single" w:sz="4" w:space="0" w:color="auto"/>
              <w:bottom w:val="single" w:sz="4" w:space="0" w:color="auto"/>
              <w:right w:val="single" w:sz="4" w:space="0" w:color="auto"/>
            </w:tcBorders>
            <w:vAlign w:val="center"/>
          </w:tcPr>
          <w:p w14:paraId="6801C4A9" w14:textId="77777777" w:rsidR="006D2705" w:rsidRPr="00051544" w:rsidRDefault="006D2705" w:rsidP="008914CD">
            <w:pPr>
              <w:pStyle w:val="Tabletext0"/>
              <w:keepNext w:val="0"/>
              <w:bidi/>
              <w:jc w:val="center"/>
              <w:rPr>
                <w:lang w:val="en-US"/>
              </w:rPr>
            </w:pPr>
            <w:r w:rsidRPr="00051544">
              <w:rPr>
                <w:lang w:val="en-US"/>
              </w:rPr>
              <w:t>40</w:t>
            </w:r>
            <w:r w:rsidRPr="00051544">
              <w:rPr>
                <w:rtl/>
                <w:lang w:val="en-US"/>
              </w:rPr>
              <w:t xml:space="preserve"> </w:t>
            </w:r>
            <w:r w:rsidRPr="00051544">
              <w:rPr>
                <w:lang w:val="en-US"/>
              </w:rPr>
              <w:t>kHz</w:t>
            </w:r>
          </w:p>
        </w:tc>
        <w:tc>
          <w:tcPr>
            <w:tcW w:w="2797" w:type="dxa"/>
            <w:tcBorders>
              <w:top w:val="single" w:sz="4" w:space="0" w:color="auto"/>
              <w:left w:val="single" w:sz="4" w:space="0" w:color="auto"/>
              <w:bottom w:val="single" w:sz="4" w:space="0" w:color="auto"/>
              <w:right w:val="single" w:sz="4" w:space="0" w:color="auto"/>
            </w:tcBorders>
            <w:vAlign w:val="center"/>
          </w:tcPr>
          <w:p w14:paraId="26E265BB" w14:textId="77777777" w:rsidR="006D2705" w:rsidRPr="00051544" w:rsidRDefault="006D2705" w:rsidP="008914CD">
            <w:pPr>
              <w:pStyle w:val="Tabletext0"/>
              <w:keepNext w:val="0"/>
              <w:bidi/>
              <w:jc w:val="center"/>
              <w:rPr>
                <w:lang w:val="en-US"/>
              </w:rPr>
            </w:pPr>
            <w:r w:rsidRPr="00051544">
              <w:rPr>
                <w:rFonts w:hint="cs"/>
                <w:rtl/>
                <w:lang w:val="en-US"/>
              </w:rPr>
              <w:t>النرويج</w:t>
            </w:r>
          </w:p>
        </w:tc>
      </w:tr>
      <w:tr w:rsidR="006D2705" w:rsidRPr="006D2705" w14:paraId="2EE6CDF0" w14:textId="77777777" w:rsidTr="00A43890">
        <w:trPr>
          <w:jc w:val="center"/>
        </w:trPr>
        <w:tc>
          <w:tcPr>
            <w:tcW w:w="9629" w:type="dxa"/>
            <w:gridSpan w:val="4"/>
            <w:tcBorders>
              <w:top w:val="single" w:sz="4" w:space="0" w:color="auto"/>
              <w:left w:val="single" w:sz="4" w:space="0" w:color="auto"/>
              <w:bottom w:val="single" w:sz="4" w:space="0" w:color="auto"/>
              <w:right w:val="single" w:sz="4" w:space="0" w:color="auto"/>
            </w:tcBorders>
            <w:vAlign w:val="center"/>
          </w:tcPr>
          <w:p w14:paraId="0FA1026D" w14:textId="77777777" w:rsidR="006D2705" w:rsidRPr="00051544" w:rsidRDefault="006D2705" w:rsidP="008914CD">
            <w:pPr>
              <w:pStyle w:val="Tabletext0"/>
              <w:keepNext w:val="0"/>
              <w:bidi/>
              <w:jc w:val="center"/>
              <w:rPr>
                <w:lang w:val="en-US"/>
              </w:rPr>
            </w:pPr>
            <w:r w:rsidRPr="00051544">
              <w:rPr>
                <w:rtl/>
                <w:lang w:val="en-US"/>
              </w:rPr>
              <w:t>أنواع أجهزة إضافية للأرصاد السانحة</w:t>
            </w:r>
          </w:p>
        </w:tc>
      </w:tr>
      <w:tr w:rsidR="006D2705" w:rsidRPr="006D2705" w14:paraId="2C166708" w14:textId="77777777" w:rsidTr="008914CD">
        <w:trPr>
          <w:jc w:val="center"/>
        </w:trPr>
        <w:tc>
          <w:tcPr>
            <w:tcW w:w="3298" w:type="dxa"/>
            <w:tcBorders>
              <w:top w:val="single" w:sz="4" w:space="0" w:color="auto"/>
              <w:left w:val="single" w:sz="4" w:space="0" w:color="auto"/>
              <w:bottom w:val="single" w:sz="4" w:space="0" w:color="auto"/>
              <w:right w:val="single" w:sz="4" w:space="0" w:color="auto"/>
            </w:tcBorders>
            <w:vAlign w:val="center"/>
          </w:tcPr>
          <w:p w14:paraId="67774ED2" w14:textId="77777777" w:rsidR="006D2705" w:rsidRPr="00051544" w:rsidRDefault="006D2705" w:rsidP="008914CD">
            <w:pPr>
              <w:pStyle w:val="Tabletext0"/>
              <w:keepNext w:val="0"/>
              <w:bidi/>
              <w:jc w:val="center"/>
              <w:rPr>
                <w:lang w:val="en-US"/>
              </w:rPr>
            </w:pPr>
            <w:r w:rsidRPr="00051544">
              <w:rPr>
                <w:rtl/>
                <w:lang w:val="en-US"/>
              </w:rPr>
              <w:t>مستقبلات الترددات المنخفضة جداً</w:t>
            </w:r>
            <w:r w:rsidRPr="00051544">
              <w:rPr>
                <w:rFonts w:hint="cs"/>
                <w:rtl/>
                <w:lang w:val="en-US"/>
              </w:rPr>
              <w:t xml:space="preserve"> </w:t>
            </w:r>
            <w:r w:rsidRPr="00051544">
              <w:rPr>
                <w:lang w:val="en-US"/>
              </w:rPr>
              <w:t xml:space="preserve"> (VLF)</w:t>
            </w:r>
          </w:p>
        </w:tc>
        <w:tc>
          <w:tcPr>
            <w:tcW w:w="1693" w:type="dxa"/>
            <w:tcBorders>
              <w:top w:val="single" w:sz="4" w:space="0" w:color="auto"/>
              <w:left w:val="single" w:sz="4" w:space="0" w:color="auto"/>
              <w:bottom w:val="single" w:sz="4" w:space="0" w:color="auto"/>
              <w:right w:val="single" w:sz="4" w:space="0" w:color="auto"/>
            </w:tcBorders>
            <w:vAlign w:val="center"/>
          </w:tcPr>
          <w:p w14:paraId="6717B7F0" w14:textId="229A9934" w:rsidR="006D2705" w:rsidRPr="00051544" w:rsidRDefault="00291F34" w:rsidP="008914CD">
            <w:pPr>
              <w:pStyle w:val="Tabletext0"/>
              <w:keepNext w:val="0"/>
              <w:bidi/>
              <w:jc w:val="center"/>
              <w:rPr>
                <w:rtl/>
                <w:lang w:val="en-US" w:bidi="ar-EG"/>
              </w:rPr>
            </w:pPr>
            <w:r>
              <w:rPr>
                <w:lang w:val="en-US"/>
              </w:rPr>
              <w:t>0,5-0,01</w:t>
            </w:r>
          </w:p>
        </w:tc>
        <w:tc>
          <w:tcPr>
            <w:tcW w:w="1841" w:type="dxa"/>
            <w:tcBorders>
              <w:top w:val="single" w:sz="4" w:space="0" w:color="auto"/>
              <w:left w:val="single" w:sz="4" w:space="0" w:color="auto"/>
              <w:bottom w:val="single" w:sz="4" w:space="0" w:color="auto"/>
              <w:right w:val="single" w:sz="4" w:space="0" w:color="auto"/>
            </w:tcBorders>
            <w:vAlign w:val="center"/>
          </w:tcPr>
          <w:p w14:paraId="13F85060" w14:textId="6BC97CF5" w:rsidR="006D2705" w:rsidRPr="00051544" w:rsidRDefault="00291F34" w:rsidP="008914CD">
            <w:pPr>
              <w:pStyle w:val="Tabletext0"/>
              <w:keepNext w:val="0"/>
              <w:bidi/>
              <w:jc w:val="center"/>
              <w:rPr>
                <w:lang w:val="en-US"/>
              </w:rPr>
            </w:pPr>
            <w:r>
              <w:rPr>
                <w:lang w:val="en-US"/>
              </w:rPr>
              <w:t>kHz 50</w:t>
            </w:r>
            <w:r w:rsidR="006D2705" w:rsidRPr="00051544">
              <w:rPr>
                <w:rFonts w:hint="cs"/>
                <w:rtl/>
                <w:lang w:val="en-US"/>
              </w:rPr>
              <w:t>، متنوع</w:t>
            </w:r>
          </w:p>
        </w:tc>
        <w:tc>
          <w:tcPr>
            <w:tcW w:w="2797" w:type="dxa"/>
            <w:tcBorders>
              <w:top w:val="single" w:sz="4" w:space="0" w:color="auto"/>
              <w:left w:val="single" w:sz="4" w:space="0" w:color="auto"/>
              <w:bottom w:val="single" w:sz="4" w:space="0" w:color="auto"/>
              <w:right w:val="single" w:sz="4" w:space="0" w:color="auto"/>
            </w:tcBorders>
            <w:vAlign w:val="center"/>
          </w:tcPr>
          <w:p w14:paraId="383032B7" w14:textId="77777777" w:rsidR="006D2705" w:rsidRPr="00051544" w:rsidRDefault="006D2705" w:rsidP="008914CD">
            <w:pPr>
              <w:pStyle w:val="Tabletext0"/>
              <w:keepNext w:val="0"/>
              <w:bidi/>
              <w:jc w:val="center"/>
              <w:rPr>
                <w:lang w:val="en-US"/>
              </w:rPr>
            </w:pPr>
            <w:r w:rsidRPr="00051544">
              <w:rPr>
                <w:rFonts w:hint="cs"/>
                <w:rtl/>
                <w:lang w:val="en-US"/>
              </w:rPr>
              <w:t>عالمي</w:t>
            </w:r>
          </w:p>
        </w:tc>
      </w:tr>
    </w:tbl>
    <w:p w14:paraId="727B5B7F" w14:textId="036930E6" w:rsidR="006D2705" w:rsidRPr="00A43890" w:rsidRDefault="00A43890" w:rsidP="00A43890">
      <w:pPr>
        <w:pStyle w:val="TableNo"/>
        <w:keepLines/>
        <w:bidi/>
        <w:rPr>
          <w:rFonts w:eastAsia="SimSun"/>
          <w:rtl/>
        </w:rPr>
      </w:pPr>
      <w:r w:rsidRPr="00051544">
        <w:rPr>
          <w:rFonts w:eastAsia="SimSun"/>
          <w:rtl/>
        </w:rPr>
        <w:t xml:space="preserve">الجدول </w:t>
      </w:r>
      <w:r>
        <w:rPr>
          <w:rFonts w:eastAsia="SimSun"/>
        </w:rPr>
        <w:t>3-6</w:t>
      </w:r>
    </w:p>
    <w:p w14:paraId="0171FCD2" w14:textId="1511CDB4" w:rsidR="006D2705" w:rsidRPr="00A43890" w:rsidRDefault="006D2705" w:rsidP="00A43890">
      <w:pPr>
        <w:pStyle w:val="Tabletitle0"/>
        <w:bidi/>
        <w:rPr>
          <w:rFonts w:eastAsia="SimSun"/>
          <w:rtl/>
        </w:rPr>
      </w:pPr>
      <w:r w:rsidRPr="00A43890">
        <w:rPr>
          <w:rFonts w:eastAsia="SimSun"/>
          <w:rtl/>
        </w:rPr>
        <w:t xml:space="preserve">الفئة </w:t>
      </w:r>
      <w:r w:rsidR="00A43890">
        <w:rPr>
          <w:rFonts w:eastAsia="SimSun"/>
        </w:rPr>
        <w:t>3</w:t>
      </w:r>
      <w:r w:rsidRPr="00A43890">
        <w:rPr>
          <w:rFonts w:eastAsia="SimSun"/>
          <w:rtl/>
        </w:rPr>
        <w:t xml:space="preserve"> – الأنظمة البحثية</w:t>
      </w:r>
    </w:p>
    <w:tbl>
      <w:tblPr>
        <w:tblStyle w:val="TableGrid1"/>
        <w:bidiVisual/>
        <w:tblW w:w="5000" w:type="pct"/>
        <w:jc w:val="center"/>
        <w:tblLayout w:type="fixed"/>
        <w:tblLook w:val="04A0" w:firstRow="1" w:lastRow="0" w:firstColumn="1" w:lastColumn="0" w:noHBand="0" w:noVBand="1"/>
      </w:tblPr>
      <w:tblGrid>
        <w:gridCol w:w="5231"/>
        <w:gridCol w:w="4398"/>
      </w:tblGrid>
      <w:tr w:rsidR="006D2705" w:rsidRPr="006D2705" w14:paraId="2F1835EA" w14:textId="77777777" w:rsidTr="00A43890">
        <w:trPr>
          <w:tblHeader/>
          <w:jc w:val="center"/>
        </w:trPr>
        <w:tc>
          <w:tcPr>
            <w:tcW w:w="4541" w:type="dxa"/>
            <w:vAlign w:val="center"/>
          </w:tcPr>
          <w:p w14:paraId="0CFCA423" w14:textId="77777777" w:rsidR="006D2705" w:rsidRPr="00A43890" w:rsidRDefault="006D2705" w:rsidP="00A43890">
            <w:pPr>
              <w:pStyle w:val="Tablehead"/>
            </w:pPr>
            <w:r w:rsidRPr="006D2705">
              <w:rPr>
                <w:rFonts w:hint="cs"/>
                <w:rtl/>
              </w:rPr>
              <w:t>نمط</w:t>
            </w:r>
            <w:r w:rsidRPr="006D2705">
              <w:rPr>
                <w:rtl/>
              </w:rPr>
              <w:t xml:space="preserve"> الجهاز</w:t>
            </w:r>
          </w:p>
        </w:tc>
        <w:tc>
          <w:tcPr>
            <w:tcW w:w="3818" w:type="dxa"/>
            <w:vAlign w:val="center"/>
          </w:tcPr>
          <w:p w14:paraId="53318DC2" w14:textId="77777777" w:rsidR="006D2705" w:rsidRPr="00A43890" w:rsidRDefault="006D2705" w:rsidP="00A43890">
            <w:pPr>
              <w:pStyle w:val="Tablehead"/>
            </w:pPr>
            <w:r w:rsidRPr="006D2705">
              <w:rPr>
                <w:rtl/>
              </w:rPr>
              <w:t>الموقع (البلد/المنطقة)</w:t>
            </w:r>
          </w:p>
        </w:tc>
      </w:tr>
      <w:tr w:rsidR="006D2705" w:rsidRPr="006D2705" w14:paraId="7E3AD809" w14:textId="77777777" w:rsidTr="00A43890">
        <w:trPr>
          <w:jc w:val="center"/>
        </w:trPr>
        <w:tc>
          <w:tcPr>
            <w:tcW w:w="4541" w:type="dxa"/>
            <w:vMerge w:val="restart"/>
          </w:tcPr>
          <w:p w14:paraId="4ED9197D" w14:textId="77777777" w:rsidR="006D2705" w:rsidRPr="00A43890" w:rsidRDefault="006D2705" w:rsidP="00A43890">
            <w:pPr>
              <w:pStyle w:val="Tabletext0"/>
              <w:bidi/>
              <w:jc w:val="left"/>
              <w:rPr>
                <w:lang w:val="en-US"/>
              </w:rPr>
            </w:pPr>
            <w:r w:rsidRPr="00A43890">
              <w:rPr>
                <w:rtl/>
                <w:lang w:val="en-US"/>
              </w:rPr>
              <w:t>التلسكوب الراديوي الشمسي</w:t>
            </w:r>
          </w:p>
        </w:tc>
        <w:tc>
          <w:tcPr>
            <w:tcW w:w="3818" w:type="dxa"/>
          </w:tcPr>
          <w:p w14:paraId="79B3B52F" w14:textId="77777777" w:rsidR="006D2705" w:rsidRPr="00A43890" w:rsidRDefault="006D2705" w:rsidP="00A43890">
            <w:pPr>
              <w:pStyle w:val="Tabletext0"/>
              <w:bidi/>
              <w:jc w:val="center"/>
              <w:rPr>
                <w:lang w:val="en-US"/>
              </w:rPr>
            </w:pPr>
            <w:r w:rsidRPr="00A43890">
              <w:rPr>
                <w:rtl/>
                <w:lang w:val="en-US"/>
              </w:rPr>
              <w:t>الاتحاد الروسي</w:t>
            </w:r>
          </w:p>
        </w:tc>
      </w:tr>
      <w:tr w:rsidR="006D2705" w:rsidRPr="006D2705" w14:paraId="753FC0B0" w14:textId="77777777" w:rsidTr="00A43890">
        <w:trPr>
          <w:jc w:val="center"/>
        </w:trPr>
        <w:tc>
          <w:tcPr>
            <w:tcW w:w="4541" w:type="dxa"/>
            <w:vMerge/>
          </w:tcPr>
          <w:p w14:paraId="327EDD29" w14:textId="77777777" w:rsidR="006D2705" w:rsidRPr="00A43890" w:rsidRDefault="006D2705" w:rsidP="00A43890">
            <w:pPr>
              <w:pStyle w:val="Tabletext0"/>
              <w:bidi/>
              <w:jc w:val="left"/>
              <w:rPr>
                <w:lang w:val="en-US"/>
              </w:rPr>
            </w:pPr>
          </w:p>
        </w:tc>
        <w:tc>
          <w:tcPr>
            <w:tcW w:w="3818" w:type="dxa"/>
          </w:tcPr>
          <w:p w14:paraId="47F74C87" w14:textId="5123B054" w:rsidR="006D2705" w:rsidRPr="00A43890" w:rsidRDefault="006D2705" w:rsidP="00A43890">
            <w:pPr>
              <w:pStyle w:val="Tabletext0"/>
              <w:bidi/>
              <w:jc w:val="center"/>
              <w:rPr>
                <w:lang w:val="en-US"/>
              </w:rPr>
            </w:pPr>
            <w:r w:rsidRPr="00A43890">
              <w:rPr>
                <w:rtl/>
                <w:lang w:val="en-US"/>
              </w:rPr>
              <w:t>فنلندا</w:t>
            </w:r>
            <w:r w:rsidRPr="00A43890">
              <w:rPr>
                <w:rFonts w:hint="cs"/>
                <w:rtl/>
                <w:lang w:val="en-US"/>
              </w:rPr>
              <w:t xml:space="preserve"> </w:t>
            </w:r>
            <w:proofErr w:type="gramStart"/>
            <w:r w:rsidRPr="00A43890">
              <w:rPr>
                <w:rFonts w:hint="cs"/>
                <w:rtl/>
                <w:lang w:val="en-US"/>
              </w:rPr>
              <w:t>(</w:t>
            </w:r>
            <w:r w:rsidRPr="00A43890">
              <w:rPr>
                <w:lang w:val="en-US"/>
              </w:rPr>
              <w:t xml:space="preserve"> MRO</w:t>
            </w:r>
            <w:proofErr w:type="gramEnd"/>
            <w:r w:rsidRPr="00A43890">
              <w:rPr>
                <w:lang w:val="en-US"/>
              </w:rPr>
              <w:t xml:space="preserve">-14 </w:t>
            </w:r>
            <w:r w:rsidRPr="00A43890">
              <w:rPr>
                <w:rFonts w:hint="cs"/>
                <w:rtl/>
                <w:lang w:val="en-US"/>
              </w:rPr>
              <w:t>و</w:t>
            </w:r>
            <w:r w:rsidRPr="00A43890">
              <w:rPr>
                <w:lang w:val="en-US"/>
              </w:rPr>
              <w:t>MRO-1.8</w:t>
            </w:r>
            <w:r w:rsidRPr="00A43890">
              <w:rPr>
                <w:rFonts w:hint="cs"/>
                <w:rtl/>
                <w:lang w:val="en-US"/>
              </w:rPr>
              <w:t>)</w:t>
            </w:r>
          </w:p>
        </w:tc>
      </w:tr>
      <w:tr w:rsidR="006D2705" w:rsidRPr="006D2705" w14:paraId="7CCB3AAA" w14:textId="77777777" w:rsidTr="00A43890">
        <w:trPr>
          <w:jc w:val="center"/>
        </w:trPr>
        <w:tc>
          <w:tcPr>
            <w:tcW w:w="4541" w:type="dxa"/>
          </w:tcPr>
          <w:p w14:paraId="29D0247D" w14:textId="77777777" w:rsidR="006D2705" w:rsidRPr="00A43890" w:rsidRDefault="006D2705" w:rsidP="00A43890">
            <w:pPr>
              <w:pStyle w:val="Tabletext0"/>
              <w:bidi/>
              <w:jc w:val="left"/>
              <w:rPr>
                <w:lang w:val="en-US"/>
              </w:rPr>
            </w:pPr>
            <w:r w:rsidRPr="00A43890">
              <w:rPr>
                <w:rFonts w:hint="cs"/>
                <w:rtl/>
                <w:lang w:val="en-US"/>
              </w:rPr>
              <w:t>المبرقة</w:t>
            </w:r>
            <w:r w:rsidRPr="00A43890">
              <w:rPr>
                <w:rtl/>
                <w:lang w:val="en-US"/>
              </w:rPr>
              <w:t xml:space="preserve"> الشمس</w:t>
            </w:r>
            <w:r w:rsidRPr="00A43890">
              <w:rPr>
                <w:rFonts w:hint="cs"/>
                <w:rtl/>
                <w:lang w:val="en-US"/>
              </w:rPr>
              <w:t>ية</w:t>
            </w:r>
            <w:r w:rsidRPr="00A43890">
              <w:rPr>
                <w:rtl/>
                <w:lang w:val="en-US"/>
              </w:rPr>
              <w:t xml:space="preserve"> الراديوية</w:t>
            </w:r>
          </w:p>
        </w:tc>
        <w:tc>
          <w:tcPr>
            <w:tcW w:w="3818" w:type="dxa"/>
          </w:tcPr>
          <w:p w14:paraId="31148F53" w14:textId="77777777" w:rsidR="006D2705" w:rsidRPr="00A43890" w:rsidRDefault="006D2705" w:rsidP="00A43890">
            <w:pPr>
              <w:pStyle w:val="Tabletext0"/>
              <w:bidi/>
              <w:jc w:val="center"/>
              <w:rPr>
                <w:lang w:val="en-US"/>
              </w:rPr>
            </w:pPr>
            <w:r w:rsidRPr="00A43890">
              <w:rPr>
                <w:rtl/>
                <w:lang w:val="en-US"/>
              </w:rPr>
              <w:t>فنلندا، اليابان، الولايات المتحدة الأمريكية، الاتحاد الروسي، الهند</w:t>
            </w:r>
          </w:p>
        </w:tc>
      </w:tr>
      <w:tr w:rsidR="006D2705" w:rsidRPr="006D2705" w14:paraId="54EB0625" w14:textId="77777777" w:rsidTr="00A43890">
        <w:trPr>
          <w:jc w:val="center"/>
        </w:trPr>
        <w:tc>
          <w:tcPr>
            <w:tcW w:w="4541" w:type="dxa"/>
          </w:tcPr>
          <w:p w14:paraId="1B9691F5" w14:textId="77777777" w:rsidR="006D2705" w:rsidRPr="00A43890" w:rsidRDefault="006D2705" w:rsidP="00A43890">
            <w:pPr>
              <w:pStyle w:val="Tabletext0"/>
              <w:bidi/>
              <w:jc w:val="left"/>
              <w:rPr>
                <w:lang w:val="en-US"/>
              </w:rPr>
            </w:pPr>
            <w:r w:rsidRPr="00A43890">
              <w:rPr>
                <w:rtl/>
                <w:lang w:val="en-US"/>
              </w:rPr>
              <w:t>جهاز رسم الطيف</w:t>
            </w:r>
          </w:p>
        </w:tc>
        <w:tc>
          <w:tcPr>
            <w:tcW w:w="3818" w:type="dxa"/>
          </w:tcPr>
          <w:p w14:paraId="7A6A23C4" w14:textId="77777777" w:rsidR="006D2705" w:rsidRPr="00A43890" w:rsidRDefault="006D2705" w:rsidP="00A43890">
            <w:pPr>
              <w:pStyle w:val="Tabletext0"/>
              <w:bidi/>
              <w:jc w:val="center"/>
              <w:rPr>
                <w:lang w:val="en-US"/>
              </w:rPr>
            </w:pPr>
            <w:r w:rsidRPr="00A43890">
              <w:rPr>
                <w:rtl/>
                <w:lang w:val="en-US"/>
              </w:rPr>
              <w:t>الهند، الاتحاد الروسي، أوكرانيا، جمهورية التشيك، سويسرا</w:t>
            </w:r>
          </w:p>
        </w:tc>
      </w:tr>
      <w:tr w:rsidR="006D2705" w:rsidRPr="006D2705" w14:paraId="10DAC36A" w14:textId="77777777" w:rsidTr="00A43890">
        <w:trPr>
          <w:jc w:val="center"/>
        </w:trPr>
        <w:tc>
          <w:tcPr>
            <w:tcW w:w="4541" w:type="dxa"/>
          </w:tcPr>
          <w:p w14:paraId="5757A1AA" w14:textId="77777777" w:rsidR="006D2705" w:rsidRPr="00A43890" w:rsidRDefault="006D2705" w:rsidP="00A43890">
            <w:pPr>
              <w:pStyle w:val="Tabletext0"/>
              <w:bidi/>
              <w:jc w:val="left"/>
              <w:rPr>
                <w:lang w:val="en-US"/>
              </w:rPr>
            </w:pPr>
            <w:r w:rsidRPr="00A43890">
              <w:rPr>
                <w:rtl/>
                <w:lang w:val="en-US"/>
              </w:rPr>
              <w:t>جهاز رسم طيف</w:t>
            </w:r>
            <w:r w:rsidRPr="00A43890">
              <w:rPr>
                <w:lang w:val="en-US"/>
              </w:rPr>
              <w:t xml:space="preserve"> HF </w:t>
            </w:r>
          </w:p>
        </w:tc>
        <w:tc>
          <w:tcPr>
            <w:tcW w:w="3818" w:type="dxa"/>
          </w:tcPr>
          <w:p w14:paraId="57E1E9FF" w14:textId="77777777" w:rsidR="006D2705" w:rsidRPr="00A43890" w:rsidRDefault="006D2705" w:rsidP="00A43890">
            <w:pPr>
              <w:pStyle w:val="Tabletext0"/>
              <w:bidi/>
              <w:jc w:val="center"/>
              <w:rPr>
                <w:lang w:val="en-US"/>
              </w:rPr>
            </w:pPr>
            <w:r w:rsidRPr="00A43890">
              <w:rPr>
                <w:rtl/>
                <w:lang w:val="en-US"/>
              </w:rPr>
              <w:t>فرنسا (المصفوفة الديكامترية)، اليابان</w:t>
            </w:r>
          </w:p>
        </w:tc>
      </w:tr>
      <w:tr w:rsidR="006D2705" w:rsidRPr="006D2705" w14:paraId="393A5CB3" w14:textId="77777777" w:rsidTr="00A43890">
        <w:trPr>
          <w:jc w:val="center"/>
        </w:trPr>
        <w:tc>
          <w:tcPr>
            <w:tcW w:w="4541" w:type="dxa"/>
          </w:tcPr>
          <w:p w14:paraId="338782F0" w14:textId="77777777" w:rsidR="006D2705" w:rsidRPr="00A43890" w:rsidRDefault="006D2705" w:rsidP="00A43890">
            <w:pPr>
              <w:pStyle w:val="Tabletext0"/>
              <w:bidi/>
              <w:jc w:val="left"/>
              <w:rPr>
                <w:lang w:val="en-US"/>
              </w:rPr>
            </w:pPr>
            <w:r w:rsidRPr="00A43890">
              <w:rPr>
                <w:rFonts w:hint="cs"/>
                <w:rtl/>
                <w:lang w:val="en-US"/>
              </w:rPr>
              <w:t>أيونوسفيري</w:t>
            </w:r>
            <w:r w:rsidRPr="00A43890">
              <w:rPr>
                <w:lang w:val="en-US"/>
              </w:rPr>
              <w:t xml:space="preserve"> </w:t>
            </w:r>
          </w:p>
        </w:tc>
        <w:tc>
          <w:tcPr>
            <w:tcW w:w="3818" w:type="dxa"/>
          </w:tcPr>
          <w:p w14:paraId="70B70B53" w14:textId="2BCBB45F" w:rsidR="006D2705" w:rsidRPr="00A43890" w:rsidRDefault="006D2705" w:rsidP="00A43890">
            <w:pPr>
              <w:pStyle w:val="Tabletext0"/>
              <w:bidi/>
              <w:jc w:val="center"/>
              <w:rPr>
                <w:lang w:val="en-US"/>
              </w:rPr>
            </w:pPr>
            <w:r w:rsidRPr="00A43890">
              <w:rPr>
                <w:rtl/>
                <w:lang w:val="en-US"/>
              </w:rPr>
              <w:t>النرويج (ترومسو)، الولايات المتحدة الأمريكية (ألاسكا، بورتوريكو)، الاتحاد الروسي (</w:t>
            </w:r>
            <w:proofErr w:type="spellStart"/>
            <w:r w:rsidRPr="00A43890">
              <w:rPr>
                <w:rtl/>
                <w:lang w:val="en-US"/>
              </w:rPr>
              <w:t>فاسيلسوركس</w:t>
            </w:r>
            <w:proofErr w:type="spellEnd"/>
            <w:r w:rsidRPr="00A43890">
              <w:rPr>
                <w:rtl/>
                <w:lang w:val="en-US"/>
              </w:rPr>
              <w:t>)، ألمانيا</w:t>
            </w:r>
          </w:p>
        </w:tc>
      </w:tr>
      <w:tr w:rsidR="006D2705" w:rsidRPr="006D2705" w14:paraId="4EA451AB" w14:textId="77777777" w:rsidTr="00A43890">
        <w:trPr>
          <w:jc w:val="center"/>
        </w:trPr>
        <w:tc>
          <w:tcPr>
            <w:tcW w:w="4541" w:type="dxa"/>
          </w:tcPr>
          <w:p w14:paraId="0F030816" w14:textId="77777777" w:rsidR="006D2705" w:rsidRPr="00A43890" w:rsidRDefault="006D2705" w:rsidP="00A43890">
            <w:pPr>
              <w:pStyle w:val="Tabletext0"/>
              <w:bidi/>
              <w:jc w:val="left"/>
              <w:rPr>
                <w:lang w:val="en-US"/>
              </w:rPr>
            </w:pPr>
            <w:r w:rsidRPr="00A43890">
              <w:rPr>
                <w:rtl/>
                <w:lang w:val="en-US"/>
              </w:rPr>
              <w:t>مسابير الغلاف الأيوني</w:t>
            </w:r>
          </w:p>
        </w:tc>
        <w:tc>
          <w:tcPr>
            <w:tcW w:w="3818" w:type="dxa"/>
          </w:tcPr>
          <w:p w14:paraId="0259EB4B" w14:textId="77777777" w:rsidR="006D2705" w:rsidRPr="00A43890" w:rsidRDefault="006D2705" w:rsidP="00A43890">
            <w:pPr>
              <w:pStyle w:val="Tabletext0"/>
              <w:bidi/>
              <w:jc w:val="center"/>
              <w:rPr>
                <w:lang w:val="en-US"/>
              </w:rPr>
            </w:pPr>
            <w:r w:rsidRPr="00A43890">
              <w:rPr>
                <w:rtl/>
                <w:lang w:val="en-US"/>
              </w:rPr>
              <w:t>ألمانيا</w:t>
            </w:r>
          </w:p>
        </w:tc>
      </w:tr>
      <w:tr w:rsidR="006D2705" w:rsidRPr="006D2705" w14:paraId="7858EFC7" w14:textId="77777777" w:rsidTr="00A43890">
        <w:trPr>
          <w:jc w:val="center"/>
        </w:trPr>
        <w:tc>
          <w:tcPr>
            <w:tcW w:w="4541" w:type="dxa"/>
          </w:tcPr>
          <w:p w14:paraId="10DDFA86" w14:textId="77777777" w:rsidR="006D2705" w:rsidRPr="00A43890" w:rsidRDefault="006D2705" w:rsidP="00A43890">
            <w:pPr>
              <w:pStyle w:val="Tabletext0"/>
              <w:bidi/>
              <w:jc w:val="left"/>
              <w:rPr>
                <w:lang w:val="en-US"/>
              </w:rPr>
            </w:pPr>
            <w:r w:rsidRPr="00A43890">
              <w:rPr>
                <w:rtl/>
                <w:lang w:val="en-US"/>
              </w:rPr>
              <w:t>رادار الانتثار المتماسك</w:t>
            </w:r>
          </w:p>
        </w:tc>
        <w:tc>
          <w:tcPr>
            <w:tcW w:w="3818" w:type="dxa"/>
          </w:tcPr>
          <w:p w14:paraId="2EE0924A" w14:textId="49A7F9D7" w:rsidR="006D2705" w:rsidRPr="00A43890" w:rsidRDefault="006D2705" w:rsidP="00A43890">
            <w:pPr>
              <w:pStyle w:val="Tabletext0"/>
              <w:bidi/>
              <w:jc w:val="center"/>
              <w:rPr>
                <w:lang w:val="en-US"/>
              </w:rPr>
            </w:pPr>
            <w:r w:rsidRPr="00A43890">
              <w:rPr>
                <w:rFonts w:hint="cs"/>
                <w:rtl/>
                <w:lang w:val="en-US"/>
              </w:rPr>
              <w:t>ا</w:t>
            </w:r>
            <w:r w:rsidRPr="00A43890">
              <w:rPr>
                <w:rtl/>
                <w:lang w:val="en-US"/>
              </w:rPr>
              <w:t>لنرويج</w:t>
            </w:r>
            <w:r w:rsidRPr="00A43890">
              <w:rPr>
                <w:lang w:val="en-US"/>
              </w:rPr>
              <w:t xml:space="preserve">(MAARSY) </w:t>
            </w:r>
          </w:p>
        </w:tc>
      </w:tr>
    </w:tbl>
    <w:p w14:paraId="6A3EA013" w14:textId="77777777" w:rsidR="006D2705" w:rsidRDefault="006D2705" w:rsidP="00AA7A18">
      <w:pPr>
        <w:rPr>
          <w:rFonts w:eastAsia="SimSun"/>
          <w:b/>
          <w:rtl/>
          <w:lang w:val="en-US" w:bidi="ar-EG"/>
        </w:rPr>
      </w:pPr>
    </w:p>
    <w:p w14:paraId="2DE52A20" w14:textId="3B9282D9" w:rsidR="00014670" w:rsidRPr="00AA7A18" w:rsidRDefault="00014670" w:rsidP="00AA7A18">
      <w:pPr>
        <w:rPr>
          <w:rFonts w:eastAsia="SimSun"/>
          <w:b/>
          <w:lang w:val="en-US" w:bidi="ar-EG"/>
        </w:rPr>
        <w:sectPr w:rsidR="00014670" w:rsidRPr="00AA7A18" w:rsidSect="005F1207">
          <w:headerReference w:type="even" r:id="rId147"/>
          <w:headerReference w:type="default" r:id="rId148"/>
          <w:endnotePr>
            <w:numFmt w:val="decimal"/>
          </w:endnotePr>
          <w:type w:val="oddPage"/>
          <w:pgSz w:w="11907" w:h="16834" w:code="9"/>
          <w:pgMar w:top="1418" w:right="1134" w:bottom="1134" w:left="1134" w:header="720" w:footer="482" w:gutter="0"/>
          <w:cols w:space="720"/>
          <w:vAlign w:val="both"/>
          <w:bidi/>
          <w:rtlGutter/>
          <w:docGrid w:linePitch="326"/>
        </w:sectPr>
      </w:pPr>
    </w:p>
    <w:p w14:paraId="51D02448" w14:textId="77777777" w:rsidR="003E14AA" w:rsidRDefault="00AA7A18" w:rsidP="003E14AA">
      <w:pPr>
        <w:pStyle w:val="ChapNo"/>
        <w:rPr>
          <w:lang w:bidi="ar-SY"/>
        </w:rPr>
      </w:pPr>
      <w:bookmarkStart w:id="1409" w:name="_Toc230098518"/>
      <w:bookmarkStart w:id="1410" w:name="_Toc232302918"/>
      <w:r w:rsidRPr="00AA7A18">
        <w:rPr>
          <w:rtl/>
          <w:lang w:bidi="ar-SY"/>
        </w:rPr>
        <w:lastRenderedPageBreak/>
        <w:t xml:space="preserve">الفصل </w:t>
      </w:r>
      <w:r w:rsidR="000613F9">
        <w:rPr>
          <w:lang w:bidi="ar-SY"/>
        </w:rPr>
        <w:t>7</w:t>
      </w:r>
      <w:bookmarkStart w:id="1411" w:name="_Toc169523678"/>
      <w:bookmarkStart w:id="1412" w:name="_Toc264624306"/>
      <w:bookmarkStart w:id="1413" w:name="_Toc494198688"/>
      <w:bookmarkEnd w:id="1400"/>
      <w:bookmarkEnd w:id="1401"/>
      <w:bookmarkEnd w:id="1402"/>
      <w:bookmarkEnd w:id="1403"/>
      <w:bookmarkEnd w:id="1404"/>
      <w:bookmarkEnd w:id="1409"/>
      <w:bookmarkEnd w:id="1410"/>
      <w:bookmarkEnd w:id="1411"/>
    </w:p>
    <w:p w14:paraId="4B8DE01F" w14:textId="69F23B6D" w:rsidR="00AA7A18" w:rsidRPr="003E14AA" w:rsidRDefault="006D2705" w:rsidP="003E14AA">
      <w:pPr>
        <w:pStyle w:val="Chaptitle"/>
        <w:rPr>
          <w:lang w:bidi="ar-SY"/>
        </w:rPr>
      </w:pPr>
      <w:bookmarkStart w:id="1414" w:name="_Toc232302919"/>
      <w:r w:rsidRPr="006D2705">
        <w:rPr>
          <w:rtl/>
          <w:lang w:bidi="ar-SY"/>
        </w:rPr>
        <w:t>أنظمة الاتصالات الراديوية الأخرى لأغراض أنشطة الأرصاد الجوية</w:t>
      </w:r>
      <w:bookmarkStart w:id="1415" w:name="_Toc169523627"/>
      <w:bookmarkEnd w:id="1412"/>
      <w:bookmarkEnd w:id="1413"/>
      <w:r w:rsidR="00D35A32">
        <w:rPr>
          <w:rtl/>
          <w:lang w:bidi="ar-SY"/>
        </w:rPr>
        <w:br/>
      </w:r>
      <w:r w:rsidRPr="006D2705">
        <w:rPr>
          <w:rFonts w:hint="cs"/>
          <w:rtl/>
          <w:lang w:bidi="ar-SY"/>
        </w:rPr>
        <w:t>والأنشطة البيئية ذات الصلة</w:t>
      </w:r>
      <w:bookmarkEnd w:id="1414"/>
    </w:p>
    <w:p w14:paraId="77C98B81" w14:textId="1D67BA80" w:rsidR="006D4B75" w:rsidRPr="006D4B75" w:rsidRDefault="003E14AA" w:rsidP="003E14AA">
      <w:pPr>
        <w:pStyle w:val="Heading2"/>
        <w:rPr>
          <w:lang w:val="en-US"/>
        </w:rPr>
      </w:pPr>
      <w:bookmarkStart w:id="1416" w:name="_Toc232302920"/>
      <w:bookmarkStart w:id="1417" w:name="_Toc215056372"/>
      <w:bookmarkStart w:id="1418" w:name="_Toc218583793"/>
      <w:bookmarkStart w:id="1419" w:name="_Toc218606159"/>
      <w:bookmarkStart w:id="1420" w:name="_Toc218606304"/>
      <w:r>
        <w:rPr>
          <w:lang w:val="en-US"/>
        </w:rPr>
        <w:t>1.7</w:t>
      </w:r>
      <w:r>
        <w:rPr>
          <w:rtl/>
          <w:lang w:val="en-US"/>
        </w:rPr>
        <w:tab/>
      </w:r>
      <w:r w:rsidR="006D4B75" w:rsidRPr="006D4B75">
        <w:rPr>
          <w:rtl/>
          <w:lang w:val="en-US"/>
        </w:rPr>
        <w:t>مقدمة</w:t>
      </w:r>
      <w:bookmarkEnd w:id="1416"/>
    </w:p>
    <w:p w14:paraId="09F9D27F" w14:textId="55458B47" w:rsidR="006D4B75" w:rsidRPr="006D4B75" w:rsidRDefault="006D4B75" w:rsidP="006D4B75">
      <w:pPr>
        <w:rPr>
          <w:rFonts w:eastAsia="SimSun"/>
          <w:lang w:val="en-US" w:bidi="ar-EG"/>
        </w:rPr>
      </w:pPr>
      <w:r w:rsidRPr="006D4B75">
        <w:rPr>
          <w:rFonts w:eastAsia="SimSun"/>
          <w:rtl/>
          <w:lang w:val="en-US"/>
        </w:rPr>
        <w:t xml:space="preserve">كما نوقش في الفصل </w:t>
      </w:r>
      <w:r w:rsidRPr="006D4B75">
        <w:rPr>
          <w:rFonts w:eastAsia="SimSun" w:hint="cs"/>
          <w:rtl/>
          <w:lang w:val="en-US" w:bidi="ar-SY"/>
        </w:rPr>
        <w:t>الأول</w:t>
      </w:r>
      <w:r w:rsidRPr="006D4B75">
        <w:rPr>
          <w:rFonts w:eastAsia="SimSun"/>
          <w:rtl/>
          <w:lang w:val="en-US"/>
        </w:rPr>
        <w:t>، تحتاج خدمات الطقس والمناخ والهيدرولوجيا (علم المياه) والخدمات البحرية والخدمات البيئية ذات الصلة إلى جمع رصدات من مواقع نائية عديدة؛ على البر، وفوق البحر، وفي الجو، وفي الفضاء. وبالتالي، فإن البنية التحتية العالمية للمنظمة العالمية للأرصاد الجوية</w:t>
      </w:r>
      <w:r w:rsidRPr="006D4B75">
        <w:rPr>
          <w:rFonts w:eastAsia="SimSun"/>
          <w:lang w:val="en-US" w:bidi="ar-EG"/>
        </w:rPr>
        <w:t xml:space="preserve"> (WMO) </w:t>
      </w:r>
      <w:r w:rsidRPr="006D4B75">
        <w:rPr>
          <w:rFonts w:eastAsia="SimSun"/>
          <w:rtl/>
          <w:lang w:val="en-US"/>
        </w:rPr>
        <w:t xml:space="preserve">تعتمد على العديد من خدمات الاتصالات الراديوية بالإضافة إلى خدمات الأرصاد الجوية الساتلية ومساعدات الأرصاد الجوية والتحديد الراديوي للموقع وخدمة استكشاف الأرض الساتلية </w:t>
      </w:r>
      <w:r w:rsidR="00291F34">
        <w:rPr>
          <w:rFonts w:eastAsia="SimSun" w:hint="cs"/>
          <w:rtl/>
          <w:lang w:val="en-US" w:bidi="ar-EG"/>
        </w:rPr>
        <w:t>ا</w:t>
      </w:r>
      <w:r w:rsidRPr="006D4B75">
        <w:rPr>
          <w:rFonts w:eastAsia="SimSun"/>
          <w:rtl/>
          <w:lang w:val="en-US"/>
        </w:rPr>
        <w:t>لموصوفة في</w:t>
      </w:r>
      <w:r w:rsidR="00D35A32">
        <w:rPr>
          <w:rFonts w:eastAsia="SimSun" w:hint="cs"/>
          <w:rtl/>
          <w:lang w:val="en-US"/>
        </w:rPr>
        <w:t> </w:t>
      </w:r>
      <w:r w:rsidRPr="006D4B75">
        <w:rPr>
          <w:rFonts w:eastAsia="SimSun"/>
          <w:rtl/>
          <w:lang w:val="en-US"/>
        </w:rPr>
        <w:t>الفصول السابقة</w:t>
      </w:r>
      <w:r w:rsidRPr="006D4B75">
        <w:rPr>
          <w:rFonts w:eastAsia="SimSun"/>
          <w:lang w:val="en-US" w:bidi="ar-EG"/>
        </w:rPr>
        <w:t xml:space="preserve">. </w:t>
      </w:r>
      <w:r w:rsidRPr="006D4B75">
        <w:rPr>
          <w:rFonts w:eastAsia="SimSun"/>
          <w:rtl/>
          <w:lang w:val="en-US"/>
        </w:rPr>
        <w:t>ويصف هذا الفصل بعضاً من هذه الأنظمة الإضافية التي تعتمد على الترددات الراديوية في تشغيلها</w:t>
      </w:r>
      <w:r w:rsidRPr="006D4B75">
        <w:rPr>
          <w:rFonts w:eastAsia="SimSun"/>
          <w:lang w:val="en-US" w:bidi="ar-EG"/>
        </w:rPr>
        <w:t xml:space="preserve">. </w:t>
      </w:r>
    </w:p>
    <w:p w14:paraId="500D04B6" w14:textId="7FED3583" w:rsidR="006D4B75" w:rsidRPr="006D4B75" w:rsidRDefault="006D4B75" w:rsidP="006D4B75">
      <w:pPr>
        <w:rPr>
          <w:rFonts w:eastAsia="SimSun"/>
          <w:lang w:val="en-US" w:bidi="ar-EG"/>
        </w:rPr>
      </w:pPr>
      <w:r w:rsidRPr="006D4B75">
        <w:rPr>
          <w:rFonts w:eastAsia="SimSun"/>
          <w:rtl/>
          <w:lang w:val="en-US"/>
        </w:rPr>
        <w:t xml:space="preserve">تقدم الأقسام من </w:t>
      </w:r>
      <w:r w:rsidRPr="006D4B75">
        <w:rPr>
          <w:rFonts w:eastAsia="SimSun"/>
          <w:lang w:val="en-US"/>
        </w:rPr>
        <w:t>7</w:t>
      </w:r>
      <w:r w:rsidR="003E14AA">
        <w:rPr>
          <w:rFonts w:eastAsia="SimSun"/>
          <w:lang w:val="en-US"/>
        </w:rPr>
        <w:t>,</w:t>
      </w:r>
      <w:r w:rsidRPr="006D4B75">
        <w:rPr>
          <w:rFonts w:eastAsia="SimSun"/>
          <w:lang w:val="en-US"/>
        </w:rPr>
        <w:t>2</w:t>
      </w:r>
      <w:r w:rsidRPr="006D4B75">
        <w:rPr>
          <w:rFonts w:eastAsia="SimSun"/>
          <w:rtl/>
          <w:lang w:val="en-US"/>
        </w:rPr>
        <w:t xml:space="preserve"> إلى </w:t>
      </w:r>
      <w:r w:rsidRPr="006D4B75">
        <w:rPr>
          <w:rFonts w:eastAsia="SimSun"/>
          <w:lang w:val="en-US"/>
        </w:rPr>
        <w:t>7</w:t>
      </w:r>
      <w:r w:rsidR="003E14AA">
        <w:rPr>
          <w:rFonts w:eastAsia="SimSun"/>
          <w:lang w:val="en-US"/>
        </w:rPr>
        <w:t>,</w:t>
      </w:r>
      <w:r w:rsidRPr="006D4B75">
        <w:rPr>
          <w:rFonts w:eastAsia="SimSun"/>
          <w:lang w:val="en-US"/>
        </w:rPr>
        <w:t>4</w:t>
      </w:r>
      <w:r w:rsidRPr="006D4B75">
        <w:rPr>
          <w:rFonts w:eastAsia="SimSun"/>
          <w:rtl/>
          <w:lang w:val="en-US"/>
        </w:rPr>
        <w:t xml:space="preserve"> معلومات </w:t>
      </w:r>
      <w:r w:rsidRPr="006D4B75">
        <w:rPr>
          <w:rFonts w:eastAsia="SimSun" w:hint="cs"/>
          <w:rtl/>
          <w:lang w:val="en-US"/>
        </w:rPr>
        <w:t>عن</w:t>
      </w:r>
      <w:r w:rsidRPr="006D4B75">
        <w:rPr>
          <w:rFonts w:eastAsia="SimSun"/>
          <w:rtl/>
          <w:lang w:val="en-US"/>
        </w:rPr>
        <w:t xml:space="preserve"> الأنظمة المستعملة </w:t>
      </w:r>
      <w:r w:rsidRPr="006D4B75">
        <w:rPr>
          <w:rFonts w:eastAsia="SimSun" w:hint="cs"/>
          <w:rtl/>
          <w:lang w:val="en-US"/>
        </w:rPr>
        <w:t>لتناقل</w:t>
      </w:r>
      <w:r w:rsidRPr="006D4B75">
        <w:rPr>
          <w:rFonts w:eastAsia="SimSun"/>
          <w:rtl/>
          <w:lang w:val="en-US"/>
        </w:rPr>
        <w:t xml:space="preserve"> البيانات المستمدة من أنظمة القياس في الموقع</w:t>
      </w:r>
      <w:r w:rsidRPr="006D4B75">
        <w:rPr>
          <w:rFonts w:eastAsia="SimSun" w:hint="cs"/>
          <w:rtl/>
          <w:lang w:val="en-US"/>
        </w:rPr>
        <w:t xml:space="preserve"> </w:t>
      </w:r>
      <w:r w:rsidRPr="006D4B75">
        <w:rPr>
          <w:rFonts w:eastAsia="SimSun"/>
          <w:rtl/>
          <w:lang w:val="en-US"/>
        </w:rPr>
        <w:t>و</w:t>
      </w:r>
      <w:r w:rsidRPr="006D4B75">
        <w:rPr>
          <w:rFonts w:eastAsia="SimSun" w:hint="cs"/>
          <w:rtl/>
          <w:lang w:val="en-US"/>
        </w:rPr>
        <w:t>ل</w:t>
      </w:r>
      <w:r w:rsidRPr="006D4B75">
        <w:rPr>
          <w:rFonts w:eastAsia="SimSun"/>
          <w:rtl/>
          <w:lang w:val="en-US"/>
        </w:rPr>
        <w:t xml:space="preserve">نشر بيانات التنبؤات. وتصف الأقسام من </w:t>
      </w:r>
      <w:r w:rsidRPr="006D4B75">
        <w:rPr>
          <w:rFonts w:eastAsia="SimSun"/>
          <w:lang w:val="en-US"/>
        </w:rPr>
        <w:t>7</w:t>
      </w:r>
      <w:r w:rsidR="003E14AA">
        <w:rPr>
          <w:rFonts w:eastAsia="SimSun"/>
          <w:lang w:val="en-US"/>
        </w:rPr>
        <w:t>,</w:t>
      </w:r>
      <w:r w:rsidRPr="006D4B75">
        <w:rPr>
          <w:rFonts w:eastAsia="SimSun"/>
          <w:lang w:val="en-US"/>
        </w:rPr>
        <w:t>5</w:t>
      </w:r>
      <w:r w:rsidRPr="006D4B75">
        <w:rPr>
          <w:rFonts w:eastAsia="SimSun"/>
          <w:rtl/>
          <w:lang w:val="en-US"/>
        </w:rPr>
        <w:t xml:space="preserve"> إلى </w:t>
      </w:r>
      <w:r w:rsidRPr="006D4B75">
        <w:rPr>
          <w:rFonts w:eastAsia="SimSun"/>
          <w:lang w:val="en-US"/>
        </w:rPr>
        <w:t>7</w:t>
      </w:r>
      <w:r w:rsidR="003E14AA">
        <w:rPr>
          <w:rFonts w:eastAsia="SimSun"/>
          <w:lang w:val="en-US"/>
        </w:rPr>
        <w:t>,</w:t>
      </w:r>
      <w:r w:rsidRPr="006D4B75">
        <w:rPr>
          <w:rFonts w:eastAsia="SimSun"/>
          <w:lang w:val="en-US"/>
        </w:rPr>
        <w:t>8</w:t>
      </w:r>
      <w:r w:rsidRPr="006D4B75">
        <w:rPr>
          <w:rFonts w:eastAsia="SimSun"/>
          <w:rtl/>
          <w:lang w:val="en-US"/>
        </w:rPr>
        <w:t xml:space="preserve"> أنظمة الرصد التي تعتمد على النفاذ إلى الطيف الراديوي من أجل قياس خصائص بيئية محددة مثل تحديد مواقع ضربات البرق وتوقيتها. وتستفيد بعض هذه الأنظمة من </w:t>
      </w:r>
      <w:r w:rsidRPr="006D4B75">
        <w:rPr>
          <w:rFonts w:eastAsia="SimSun" w:hint="cs"/>
          <w:rtl/>
          <w:lang w:val="en-US"/>
        </w:rPr>
        <w:t>ال</w:t>
      </w:r>
      <w:r w:rsidRPr="006D4B75">
        <w:rPr>
          <w:rFonts w:eastAsia="SimSun"/>
          <w:rtl/>
          <w:lang w:val="en-US"/>
        </w:rPr>
        <w:t xml:space="preserve">إشارات </w:t>
      </w:r>
      <w:r w:rsidRPr="006D4B75">
        <w:rPr>
          <w:rFonts w:eastAsia="SimSun" w:hint="cs"/>
          <w:rtl/>
          <w:lang w:val="en-US"/>
        </w:rPr>
        <w:t xml:space="preserve">السانحة </w:t>
      </w:r>
      <w:r w:rsidRPr="006D4B75">
        <w:rPr>
          <w:rFonts w:eastAsia="SimSun"/>
          <w:rtl/>
          <w:lang w:val="en-US"/>
        </w:rPr>
        <w:t>التي تولدها تطبيقات أخرى للطيف الراديوي لإجراء قياسات لخصائص الغلا</w:t>
      </w:r>
      <w:r w:rsidRPr="006D4B75">
        <w:rPr>
          <w:rFonts w:eastAsia="SimSun" w:hint="cs"/>
          <w:rtl/>
          <w:lang w:val="en-US"/>
        </w:rPr>
        <w:t>ف الجوي.</w:t>
      </w:r>
    </w:p>
    <w:p w14:paraId="1E7AAB43" w14:textId="77777777" w:rsidR="006D4B75" w:rsidRPr="006D4B75" w:rsidRDefault="006D4B75" w:rsidP="006D4B75">
      <w:pPr>
        <w:rPr>
          <w:rFonts w:eastAsia="SimSun"/>
          <w:lang w:val="en-US" w:bidi="ar-EG"/>
        </w:rPr>
      </w:pPr>
      <w:r w:rsidRPr="006D4B75">
        <w:rPr>
          <w:rFonts w:eastAsia="SimSun"/>
          <w:rtl/>
          <w:lang w:val="en-US"/>
        </w:rPr>
        <w:t>إن الزيادة في دقة استبانة نماذج التنبؤ العددي بالطقس</w:t>
      </w:r>
      <w:r w:rsidRPr="006D4B75">
        <w:rPr>
          <w:rFonts w:eastAsia="SimSun"/>
          <w:lang w:val="en-US" w:bidi="ar-EG"/>
        </w:rPr>
        <w:t xml:space="preserve"> (NWP) </w:t>
      </w:r>
      <w:r w:rsidRPr="006D4B75">
        <w:rPr>
          <w:rFonts w:eastAsia="SimSun"/>
          <w:rtl/>
          <w:lang w:val="en-US"/>
        </w:rPr>
        <w:t xml:space="preserve">قد زادت من الطلب على القياسات </w:t>
      </w:r>
      <w:r w:rsidRPr="003E14AA">
        <w:rPr>
          <w:rFonts w:eastAsia="SimSun"/>
          <w:i/>
          <w:iCs/>
          <w:rtl/>
          <w:lang w:val="en-US"/>
        </w:rPr>
        <w:t>في الموقع</w:t>
      </w:r>
      <w:r w:rsidRPr="006D4B75">
        <w:rPr>
          <w:rFonts w:eastAsia="SimSun"/>
          <w:rtl/>
          <w:lang w:val="en-US"/>
        </w:rPr>
        <w:t xml:space="preserve"> للمَعلمات البيئية، والتي يمكن الآن </w:t>
      </w:r>
      <w:r w:rsidRPr="006D4B75">
        <w:rPr>
          <w:rFonts w:eastAsia="SimSun" w:hint="cs"/>
          <w:rtl/>
          <w:lang w:val="en-US"/>
        </w:rPr>
        <w:t>تقديم</w:t>
      </w:r>
      <w:r w:rsidRPr="006D4B75">
        <w:rPr>
          <w:rFonts w:eastAsia="SimSun"/>
          <w:rtl/>
          <w:lang w:val="en-US"/>
        </w:rPr>
        <w:t xml:space="preserve"> الكثير منها باستعمال أنظمة مؤتمتة. ويمكن لتكنولوجيا الاتصالات اللاسلكية أن تُمكِّن هذه الأنظمة من العمل </w:t>
      </w:r>
      <w:r w:rsidRPr="006D4B75">
        <w:rPr>
          <w:rFonts w:eastAsia="SimSun" w:hint="cs"/>
          <w:rtl/>
          <w:lang w:val="en-US"/>
        </w:rPr>
        <w:t>وتناقل</w:t>
      </w:r>
      <w:r w:rsidRPr="006D4B75">
        <w:rPr>
          <w:rFonts w:eastAsia="SimSun"/>
          <w:rtl/>
          <w:lang w:val="en-US"/>
        </w:rPr>
        <w:t xml:space="preserve"> البيانات من مواقع نائية، وفي بعض الحالات يمكن لهذه الوصلات أيضاً أن تُمكِّن من التحكم والصيانة عن بُعد، مما يقلل الحاجة إلى التدخل البشري </w:t>
      </w:r>
      <w:r w:rsidRPr="006D4B75">
        <w:rPr>
          <w:rFonts w:eastAsia="SimSun" w:hint="cs"/>
          <w:rtl/>
          <w:lang w:val="en-US"/>
        </w:rPr>
        <w:t>ويسهِّل</w:t>
      </w:r>
      <w:r w:rsidRPr="006D4B75">
        <w:rPr>
          <w:rFonts w:eastAsia="SimSun"/>
          <w:rtl/>
          <w:lang w:val="en-US"/>
        </w:rPr>
        <w:t xml:space="preserve"> صيانة المحطات النائية. ومع استمرار تطور التكنولوجيا، باتت هذه الأنظمة تستعمل حالياً خدمات اتصالات راديوية متنوعة </w:t>
      </w:r>
      <w:r w:rsidRPr="006D4B75">
        <w:rPr>
          <w:rFonts w:eastAsia="SimSun" w:hint="cs"/>
          <w:rtl/>
          <w:lang w:val="en-US"/>
        </w:rPr>
        <w:t xml:space="preserve">لتناقل </w:t>
      </w:r>
      <w:r w:rsidRPr="006D4B75">
        <w:rPr>
          <w:rFonts w:eastAsia="SimSun"/>
          <w:rtl/>
          <w:lang w:val="en-US"/>
        </w:rPr>
        <w:t>البيانات بين المواقع النائية ومراكز معالجة البيانات</w:t>
      </w:r>
      <w:r w:rsidRPr="006D4B75">
        <w:rPr>
          <w:rFonts w:eastAsia="SimSun"/>
          <w:lang w:val="en-US" w:bidi="ar-EG"/>
        </w:rPr>
        <w:t xml:space="preserve">. </w:t>
      </w:r>
    </w:p>
    <w:p w14:paraId="6308E774" w14:textId="762BC5E4" w:rsidR="006D4B75" w:rsidRPr="006D4B75" w:rsidRDefault="006D4B75" w:rsidP="006D4B75">
      <w:pPr>
        <w:rPr>
          <w:rFonts w:eastAsia="SimSun"/>
          <w:lang w:val="en-US" w:bidi="ar-EG"/>
        </w:rPr>
      </w:pPr>
      <w:r w:rsidRPr="006D4B75">
        <w:rPr>
          <w:rFonts w:eastAsia="SimSun"/>
          <w:rtl/>
          <w:lang w:val="en-US"/>
        </w:rPr>
        <w:t xml:space="preserve">ومن الضروري أيضاً ضمان نشر معلومات وتحذيرات الأرصاد الجوية إلى المستعملين النهائيين بأقل قدر من التأخير، سواء كان ذلك في المناطق الحضرية المكتظة بالسكان أو في المناطق النائية ذات الكثافة السكانية المنخفضة. وعلاوة على ذلك، </w:t>
      </w:r>
      <w:r w:rsidRPr="006D4B75">
        <w:rPr>
          <w:rFonts w:eastAsia="SimSun" w:hint="cs"/>
          <w:rtl/>
          <w:lang w:val="en-US" w:bidi="ar-EG"/>
        </w:rPr>
        <w:t>تورَّد</w:t>
      </w:r>
      <w:r w:rsidRPr="006D4B75">
        <w:rPr>
          <w:rFonts w:eastAsia="SimSun"/>
          <w:rtl/>
          <w:lang w:val="en-US" w:bidi="ar-EG"/>
        </w:rPr>
        <w:t xml:space="preserve"> </w:t>
      </w:r>
      <w:r w:rsidRPr="006D4B75">
        <w:rPr>
          <w:rFonts w:eastAsia="SimSun"/>
          <w:rtl/>
          <w:lang w:val="en-US"/>
        </w:rPr>
        <w:t>خدمات الطقس والمناخ والهيدرولوجيا والخدمات البحرية والبيئية ذات الصلة لدعم العمليات البحرية وعمليات الطيران في</w:t>
      </w:r>
      <w:r w:rsidR="003E14AA">
        <w:rPr>
          <w:rFonts w:eastAsia="SimSun" w:hint="cs"/>
          <w:rtl/>
          <w:lang w:val="en-US"/>
        </w:rPr>
        <w:t> </w:t>
      </w:r>
      <w:r w:rsidRPr="006D4B75">
        <w:rPr>
          <w:rFonts w:eastAsia="SimSun"/>
          <w:rtl/>
          <w:lang w:val="en-US"/>
        </w:rPr>
        <w:t>جميع أنحاء العالم، مما يتيح التشغيل الآمن لهذه القطاعات شديدة التأثر بأحوال الطقس. وتستعمل أنظمة نشر منتجات الأرصاد الجوية مجموعة واسعة من خدمات الاتصالات الراديوية لدعم فئة متنوعة من المستعملين النهائيين</w:t>
      </w:r>
      <w:r w:rsidRPr="006D4B75">
        <w:rPr>
          <w:rFonts w:eastAsia="SimSun"/>
          <w:lang w:val="en-US" w:bidi="ar-EG"/>
        </w:rPr>
        <w:t>.</w:t>
      </w:r>
    </w:p>
    <w:p w14:paraId="67A43D3B" w14:textId="0E3F14B9" w:rsidR="006D4B75" w:rsidRPr="006D4B75" w:rsidRDefault="006D4B75" w:rsidP="003E14AA">
      <w:pPr>
        <w:pStyle w:val="Heading2"/>
        <w:rPr>
          <w:rtl/>
          <w:lang w:val="en-US"/>
        </w:rPr>
      </w:pPr>
      <w:bookmarkStart w:id="1421" w:name="_Toc672303"/>
      <w:bookmarkStart w:id="1422" w:name="_Toc499107971"/>
      <w:bookmarkStart w:id="1423" w:name="_Toc499107672"/>
      <w:bookmarkStart w:id="1424" w:name="_Toc499107208"/>
      <w:bookmarkStart w:id="1425" w:name="_Toc499106951"/>
      <w:bookmarkStart w:id="1426" w:name="_Toc499106580"/>
      <w:bookmarkStart w:id="1427" w:name="_Toc498329895"/>
      <w:bookmarkStart w:id="1428" w:name="_Toc485997327"/>
      <w:bookmarkStart w:id="1429" w:name="_Toc485997231"/>
      <w:bookmarkStart w:id="1430" w:name="_Toc266779915"/>
      <w:bookmarkStart w:id="1431" w:name="_Toc266779836"/>
      <w:bookmarkStart w:id="1432" w:name="_Toc266779411"/>
      <w:bookmarkStart w:id="1433" w:name="_Toc266779189"/>
      <w:bookmarkStart w:id="1434" w:name="_Toc266779018"/>
      <w:bookmarkStart w:id="1435" w:name="_Toc266778771"/>
      <w:bookmarkStart w:id="1436" w:name="_Toc491269617"/>
      <w:bookmarkStart w:id="1437" w:name="_Toc491269901"/>
      <w:bookmarkStart w:id="1438" w:name="_Toc494199360"/>
      <w:bookmarkStart w:id="1439" w:name="_Toc494199611"/>
      <w:bookmarkStart w:id="1440" w:name="_Toc494200080"/>
      <w:bookmarkStart w:id="1441" w:name="_Toc494200392"/>
      <w:bookmarkStart w:id="1442" w:name="_Toc232302921"/>
      <w:r w:rsidRPr="006D4B75">
        <w:rPr>
          <w:lang w:val="en-US"/>
        </w:rPr>
        <w:t>2.7</w:t>
      </w:r>
      <w:bookmarkEnd w:id="1421"/>
      <w:bookmarkEnd w:id="1422"/>
      <w:bookmarkEnd w:id="1423"/>
      <w:bookmarkEnd w:id="1424"/>
      <w:bookmarkEnd w:id="1425"/>
      <w:bookmarkEnd w:id="1426"/>
      <w:bookmarkEnd w:id="1427"/>
      <w:r w:rsidR="003E14AA">
        <w:rPr>
          <w:rtl/>
          <w:lang w:val="en-US"/>
        </w:rPr>
        <w:tab/>
      </w:r>
      <w:r w:rsidRPr="006D4B75">
        <w:rPr>
          <w:rtl/>
          <w:lang w:val="en-US"/>
        </w:rPr>
        <w:t xml:space="preserve">أنظمة </w:t>
      </w:r>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r w:rsidRPr="006D4B75">
        <w:rPr>
          <w:rFonts w:hint="cs"/>
          <w:rtl/>
          <w:lang w:val="en-US"/>
        </w:rPr>
        <w:t>نشر البيانات</w:t>
      </w:r>
      <w:bookmarkEnd w:id="1442"/>
    </w:p>
    <w:p w14:paraId="22CDF673" w14:textId="3B5F3DE8" w:rsidR="006D4B75" w:rsidRPr="006D4B75" w:rsidRDefault="006D4B75" w:rsidP="006D4B75">
      <w:pPr>
        <w:rPr>
          <w:rFonts w:eastAsia="SimSun"/>
          <w:rtl/>
          <w:lang w:val="en-US"/>
        </w:rPr>
      </w:pPr>
      <w:r w:rsidRPr="006D4B75">
        <w:rPr>
          <w:rFonts w:eastAsia="SimSun"/>
          <w:rtl/>
          <w:lang w:val="en-US"/>
        </w:rPr>
        <w:t xml:space="preserve">كما </w:t>
      </w:r>
      <w:r w:rsidRPr="006D4B75">
        <w:rPr>
          <w:rFonts w:eastAsia="SimSun" w:hint="cs"/>
          <w:rtl/>
          <w:lang w:val="en-US"/>
        </w:rPr>
        <w:t>جاء</w:t>
      </w:r>
      <w:r w:rsidRPr="006D4B75">
        <w:rPr>
          <w:rFonts w:eastAsia="SimSun"/>
          <w:rtl/>
          <w:lang w:val="en-US"/>
        </w:rPr>
        <w:t xml:space="preserve"> في الفقرة </w:t>
      </w:r>
      <w:r w:rsidRPr="006D4B75">
        <w:rPr>
          <w:rFonts w:eastAsia="SimSun"/>
          <w:lang w:val="en-US"/>
        </w:rPr>
        <w:t>1.7</w:t>
      </w:r>
      <w:r w:rsidRPr="006D4B75">
        <w:rPr>
          <w:rFonts w:eastAsia="SimSun"/>
          <w:rtl/>
          <w:lang w:val="en-US"/>
        </w:rPr>
        <w:t xml:space="preserve">، فإن الطلب على المزيد من القياسات </w:t>
      </w:r>
      <w:r w:rsidRPr="003E14AA">
        <w:rPr>
          <w:rFonts w:eastAsia="SimSun"/>
          <w:i/>
          <w:iCs/>
          <w:rtl/>
          <w:lang w:val="en-US"/>
        </w:rPr>
        <w:t>في الموقع</w:t>
      </w:r>
      <w:r w:rsidRPr="006D4B75">
        <w:rPr>
          <w:rFonts w:eastAsia="SimSun"/>
          <w:rtl/>
          <w:lang w:val="en-US"/>
        </w:rPr>
        <w:t xml:space="preserve"> لدعم التقدم في التنبؤ بالطقس قد دفع إلى زيادة استعمال أنظمة القياس </w:t>
      </w:r>
      <w:r w:rsidRPr="006D4B75">
        <w:rPr>
          <w:rFonts w:eastAsia="SimSun" w:hint="cs"/>
          <w:rtl/>
          <w:lang w:val="en-US"/>
        </w:rPr>
        <w:t>التلقائية</w:t>
      </w:r>
      <w:r w:rsidRPr="006D4B75">
        <w:rPr>
          <w:rFonts w:eastAsia="SimSun"/>
          <w:rtl/>
          <w:lang w:val="en-US"/>
        </w:rPr>
        <w:t xml:space="preserve"> التي تتطلب روابط اتصال</w:t>
      </w:r>
      <w:r w:rsidRPr="006D4B75">
        <w:rPr>
          <w:rFonts w:eastAsia="SimSun" w:hint="cs"/>
          <w:rtl/>
          <w:lang w:val="en-US"/>
        </w:rPr>
        <w:t>ات</w:t>
      </w:r>
      <w:r w:rsidRPr="006D4B75">
        <w:rPr>
          <w:rFonts w:eastAsia="SimSun"/>
          <w:rtl/>
          <w:lang w:val="en-US"/>
        </w:rPr>
        <w:t xml:space="preserve"> موثوقة </w:t>
      </w:r>
      <w:r w:rsidRPr="006D4B75">
        <w:rPr>
          <w:rFonts w:eastAsia="SimSun" w:hint="cs"/>
          <w:rtl/>
          <w:lang w:val="en-US"/>
        </w:rPr>
        <w:t>لتناقل</w:t>
      </w:r>
      <w:r w:rsidRPr="006D4B75">
        <w:rPr>
          <w:rFonts w:eastAsia="SimSun"/>
          <w:rtl/>
          <w:lang w:val="en-US"/>
        </w:rPr>
        <w:t xml:space="preserve"> البيانات وتمكين القيادة والتحكم عن بُعد. وتتفاوت الخصائص ال</w:t>
      </w:r>
      <w:r w:rsidRPr="006D4B75">
        <w:rPr>
          <w:rFonts w:eastAsia="SimSun" w:hint="cs"/>
          <w:rtl/>
          <w:lang w:val="en-US"/>
        </w:rPr>
        <w:t>تق</w:t>
      </w:r>
      <w:r w:rsidRPr="006D4B75">
        <w:rPr>
          <w:rFonts w:eastAsia="SimSun"/>
          <w:rtl/>
          <w:lang w:val="en-US"/>
        </w:rPr>
        <w:t xml:space="preserve">نية لهذه الأنظمة، بما في ذلك ترددات التشغيل، تفاوتاً واسعاً، ويمكن استعمال أي من </w:t>
      </w:r>
      <w:r w:rsidR="00AC6A6D">
        <w:rPr>
          <w:rFonts w:eastAsia="SimSun"/>
          <w:rtl/>
          <w:lang w:val="en-US"/>
        </w:rPr>
        <w:t>نطاقات الترددات</w:t>
      </w:r>
      <w:r w:rsidRPr="006D4B75">
        <w:rPr>
          <w:rFonts w:eastAsia="SimSun"/>
          <w:rtl/>
          <w:lang w:val="en-US"/>
        </w:rPr>
        <w:t xml:space="preserve"> الراديوية للأرصاد الجوية تقريباً؛ </w:t>
      </w:r>
      <w:r w:rsidRPr="006D4B75">
        <w:rPr>
          <w:rFonts w:eastAsia="SimSun" w:hint="cs"/>
          <w:rtl/>
          <w:lang w:val="en-US"/>
        </w:rPr>
        <w:t>ويمكن أن</w:t>
      </w:r>
      <w:r w:rsidRPr="006D4B75">
        <w:rPr>
          <w:rFonts w:eastAsia="SimSun"/>
          <w:rtl/>
          <w:lang w:val="en-US"/>
        </w:rPr>
        <w:t xml:space="preserve"> يستفيد المشغلون أيضاً من روابط الاتصال</w:t>
      </w:r>
      <w:r w:rsidRPr="006D4B75">
        <w:rPr>
          <w:rFonts w:eastAsia="SimSun" w:hint="cs"/>
          <w:rtl/>
          <w:lang w:val="en-US"/>
        </w:rPr>
        <w:t>ات</w:t>
      </w:r>
      <w:r w:rsidRPr="006D4B75">
        <w:rPr>
          <w:rFonts w:eastAsia="SimSun"/>
          <w:rtl/>
          <w:lang w:val="en-US"/>
        </w:rPr>
        <w:t xml:space="preserve"> المتاحة تجارياً (مثل الإنترنت المتنقل</w:t>
      </w:r>
      <w:r w:rsidRPr="006D4B75">
        <w:rPr>
          <w:rFonts w:eastAsia="SimSun" w:hint="cs"/>
          <w:rtl/>
          <w:lang w:val="en-US"/>
        </w:rPr>
        <w:t>ة</w:t>
      </w:r>
      <w:r w:rsidRPr="006D4B75">
        <w:rPr>
          <w:rFonts w:eastAsia="SimSun"/>
          <w:rtl/>
          <w:lang w:val="en-US"/>
        </w:rPr>
        <w:t xml:space="preserve">). </w:t>
      </w:r>
      <w:r w:rsidRPr="006D4B75">
        <w:rPr>
          <w:rFonts w:eastAsia="SimSun" w:hint="cs"/>
          <w:rtl/>
          <w:lang w:val="en-US"/>
        </w:rPr>
        <w:t>وكثيراً</w:t>
      </w:r>
      <w:r w:rsidRPr="006D4B75">
        <w:rPr>
          <w:rFonts w:eastAsia="SimSun"/>
          <w:rtl/>
          <w:lang w:val="en-US"/>
        </w:rPr>
        <w:t xml:space="preserve"> ما </w:t>
      </w:r>
      <w:r w:rsidRPr="006D4B75">
        <w:rPr>
          <w:rFonts w:eastAsia="SimSun" w:hint="cs"/>
          <w:rtl/>
          <w:lang w:val="en-US"/>
        </w:rPr>
        <w:t>يجري</w:t>
      </w:r>
      <w:r w:rsidRPr="006D4B75">
        <w:rPr>
          <w:rFonts w:eastAsia="SimSun"/>
          <w:rtl/>
          <w:lang w:val="en-US"/>
        </w:rPr>
        <w:t xml:space="preserve"> الاختيار بناءً على عرض النطاق اللازم، والذي يتحدد بدوره حسب نوع وكمية المعلومات المراد نقلها</w:t>
      </w:r>
      <w:r w:rsidRPr="006D4B75">
        <w:rPr>
          <w:rFonts w:eastAsia="SimSun"/>
          <w:lang w:val="en-US" w:bidi="ar-EG"/>
        </w:rPr>
        <w:t>.</w:t>
      </w:r>
    </w:p>
    <w:p w14:paraId="52745079" w14:textId="6761A16F" w:rsidR="006D4B75" w:rsidRPr="006D4B75" w:rsidRDefault="006D4B75" w:rsidP="006D4B75">
      <w:pPr>
        <w:rPr>
          <w:rFonts w:eastAsia="SimSun"/>
          <w:lang w:val="en-US" w:bidi="ar-EG"/>
        </w:rPr>
      </w:pPr>
      <w:r w:rsidRPr="006D4B75">
        <w:rPr>
          <w:rFonts w:eastAsia="SimSun" w:hint="cs"/>
          <w:rtl/>
          <w:lang w:val="en-US"/>
        </w:rPr>
        <w:t>و</w:t>
      </w:r>
      <w:r w:rsidRPr="006D4B75">
        <w:rPr>
          <w:rFonts w:eastAsia="SimSun"/>
          <w:rtl/>
          <w:lang w:val="en-US"/>
        </w:rPr>
        <w:t>يتسم نشر التنبؤات بنفس الأهمية التي يكتسيها جمع البيانات وحفظها وإعداد التنبؤات. و</w:t>
      </w:r>
      <w:r w:rsidRPr="006D4B75">
        <w:rPr>
          <w:rFonts w:eastAsia="SimSun" w:hint="cs"/>
          <w:rtl/>
          <w:lang w:val="en-US"/>
        </w:rPr>
        <w:t>تُ</w:t>
      </w:r>
      <w:r w:rsidRPr="006D4B75">
        <w:rPr>
          <w:rFonts w:eastAsia="SimSun"/>
          <w:rtl/>
          <w:lang w:val="en-US"/>
        </w:rPr>
        <w:t xml:space="preserve">عتبر إتاحة هذه التنبؤات للجمهور شرطاً أساسياً لإنقاذ الأرواح، لتمكين الجمهور من اتخاذ الخطوات اللازمة لحماية أرواحهم وممتلكاتهم. وتهدف مبادرة الأمم المتحدة </w:t>
      </w:r>
      <w:r w:rsidRPr="006D4B75">
        <w:rPr>
          <w:rFonts w:eastAsia="SimSun" w:hint="cs"/>
          <w:rtl/>
          <w:lang w:val="en-US"/>
        </w:rPr>
        <w:t xml:space="preserve">المسماة </w:t>
      </w:r>
      <w:r w:rsidRPr="006D4B75">
        <w:rPr>
          <w:rFonts w:eastAsia="SimSun"/>
          <w:rtl/>
          <w:lang w:val="en-US"/>
        </w:rPr>
        <w:t>"الإنذار المبكر للجميع</w:t>
      </w:r>
      <w:r w:rsidRPr="006D4B75">
        <w:rPr>
          <w:rFonts w:eastAsia="SimSun"/>
          <w:lang w:val="en-US" w:bidi="ar-EG"/>
        </w:rPr>
        <w:t xml:space="preserve">" (EW4ALL) </w:t>
      </w:r>
      <w:r w:rsidRPr="006D4B75">
        <w:rPr>
          <w:rFonts w:eastAsia="SimSun"/>
          <w:rtl/>
          <w:lang w:val="en-US"/>
        </w:rPr>
        <w:t xml:space="preserve">إلى ضمان الحماية الشاملة من الأحداث الجوية أو المائية أو المناخية الخطرة من خلال أنظمة إنذار مبكر تنقذ الأرواح. وتقوم المبادرة على أربعة ركائز لتقديم أنظمة إنذار مبكر فعالة وشاملة لمواجهة الأخطار المتعددة. </w:t>
      </w:r>
      <w:r w:rsidRPr="006D4B75">
        <w:rPr>
          <w:rFonts w:eastAsia="SimSun" w:hint="cs"/>
          <w:rtl/>
          <w:lang w:val="en-US"/>
        </w:rPr>
        <w:t>و</w:t>
      </w:r>
      <w:r w:rsidRPr="006D4B75">
        <w:rPr>
          <w:rFonts w:eastAsia="SimSun"/>
          <w:rtl/>
          <w:lang w:val="en-US"/>
        </w:rPr>
        <w:t>الركيزة الثالثة التي يقودها الاتحاد الدولي للاتصالات</w:t>
      </w:r>
      <w:r w:rsidRPr="006D4B75">
        <w:rPr>
          <w:rFonts w:eastAsia="SimSun" w:hint="cs"/>
          <w:rtl/>
          <w:lang w:val="en-US"/>
        </w:rPr>
        <w:t xml:space="preserve"> </w:t>
      </w:r>
      <w:r w:rsidRPr="006D4B75">
        <w:rPr>
          <w:rFonts w:eastAsia="SimSun"/>
          <w:lang w:val="en-US" w:bidi="ar-EG"/>
        </w:rPr>
        <w:t>(ITU)</w:t>
      </w:r>
      <w:r w:rsidRPr="006D4B75">
        <w:rPr>
          <w:rFonts w:eastAsia="SimSun"/>
          <w:rtl/>
          <w:lang w:val="en-US"/>
        </w:rPr>
        <w:t>، وهي "</w:t>
      </w:r>
      <w:hyperlink r:id="rId149" w:history="1">
        <w:r w:rsidRPr="003E14AA">
          <w:rPr>
            <w:rStyle w:val="Hyperlink"/>
            <w:rFonts w:eastAsia="SimSun"/>
            <w:i/>
            <w:iCs/>
            <w:rtl/>
            <w:lang w:val="en-US"/>
          </w:rPr>
          <w:t xml:space="preserve">نشر الإنذارات </w:t>
        </w:r>
        <w:r w:rsidRPr="003E14AA">
          <w:rPr>
            <w:rStyle w:val="Hyperlink"/>
            <w:rFonts w:eastAsia="SimSun" w:hint="cs"/>
            <w:i/>
            <w:iCs/>
            <w:rtl/>
            <w:lang w:val="en-US"/>
          </w:rPr>
          <w:t>وإبلاغها</w:t>
        </w:r>
      </w:hyperlink>
      <w:r w:rsidRPr="006D4B75">
        <w:rPr>
          <w:rFonts w:eastAsia="SimSun"/>
          <w:rtl/>
          <w:lang w:val="en-US"/>
        </w:rPr>
        <w:t xml:space="preserve">"، تركز على </w:t>
      </w:r>
      <w:r w:rsidRPr="006D4B75">
        <w:rPr>
          <w:rFonts w:eastAsia="SimSun" w:hint="cs"/>
          <w:rtl/>
          <w:lang w:val="en-US"/>
        </w:rPr>
        <w:t>توصيلية</w:t>
      </w:r>
      <w:r w:rsidRPr="006D4B75">
        <w:rPr>
          <w:rFonts w:eastAsia="SimSun"/>
          <w:rtl/>
          <w:lang w:val="en-US"/>
        </w:rPr>
        <w:t xml:space="preserve"> الميل الأخير لضمان وصول الإنذارات إلى الأشخاص المعرضين للخطر في الوقت المناسب لاتخاذ الإجراءات اللازم</w:t>
      </w:r>
      <w:r w:rsidRPr="006D4B75">
        <w:rPr>
          <w:rFonts w:eastAsia="SimSun" w:hint="cs"/>
          <w:rtl/>
          <w:lang w:val="en-US"/>
        </w:rPr>
        <w:t>ة.</w:t>
      </w:r>
    </w:p>
    <w:p w14:paraId="534022B9" w14:textId="77777777" w:rsidR="006D4B75" w:rsidRPr="006D4B75" w:rsidRDefault="006D4B75" w:rsidP="006D4B75">
      <w:pPr>
        <w:rPr>
          <w:rFonts w:eastAsia="SimSun"/>
          <w:rtl/>
          <w:lang w:val="en-US"/>
        </w:rPr>
      </w:pPr>
      <w:r w:rsidRPr="006D4B75">
        <w:rPr>
          <w:rFonts w:eastAsia="SimSun"/>
          <w:rtl/>
          <w:lang w:val="en-US"/>
        </w:rPr>
        <w:t>وجرى تطوير مجموعة من الأنظمة الراديوية المتخصصة بمرور السنين تستعمل لنشر التنبؤات والبيانات الخاصة بالأرصاد الجوية. ومن أبسط هذه النظم، نذكر الإذاعة الصوتية</w:t>
      </w:r>
      <w:r w:rsidRPr="006D4B75">
        <w:rPr>
          <w:rFonts w:eastAsia="SimSun" w:hint="cs"/>
          <w:rtl/>
          <w:lang w:val="en-US"/>
        </w:rPr>
        <w:t>،</w:t>
      </w:r>
      <w:r w:rsidRPr="006D4B75">
        <w:rPr>
          <w:rFonts w:eastAsia="SimSun"/>
          <w:rtl/>
          <w:lang w:val="en-US"/>
        </w:rPr>
        <w:t xml:space="preserve"> التي تستعمل التردد العالي جداً ولا تحتاج إلا للحد الأدنى من المعدات ليستعملها الجمهور. وتستعمل هذه الأنظمة لإنذار الجمهور من العواصف التي تهددهم والفيضانات ودرجات الحرارة القاسية وبعض المخاطر الأخرى سواء </w:t>
      </w:r>
      <w:r w:rsidRPr="006D4B75">
        <w:rPr>
          <w:rFonts w:eastAsia="SimSun" w:hint="cs"/>
          <w:rtl/>
          <w:lang w:val="en-US"/>
        </w:rPr>
        <w:t>أ</w:t>
      </w:r>
      <w:r w:rsidRPr="006D4B75">
        <w:rPr>
          <w:rFonts w:eastAsia="SimSun"/>
          <w:rtl/>
          <w:lang w:val="en-US"/>
        </w:rPr>
        <w:t>كانت طبيعية أ</w:t>
      </w:r>
      <w:r w:rsidRPr="006D4B75">
        <w:rPr>
          <w:rFonts w:eastAsia="SimSun" w:hint="cs"/>
          <w:rtl/>
          <w:lang w:val="en-US"/>
        </w:rPr>
        <w:t>م</w:t>
      </w:r>
      <w:r w:rsidRPr="006D4B75">
        <w:rPr>
          <w:rFonts w:eastAsia="SimSun"/>
          <w:rtl/>
          <w:lang w:val="en-US"/>
        </w:rPr>
        <w:t xml:space="preserve"> من </w:t>
      </w:r>
      <w:r w:rsidRPr="006D4B75">
        <w:rPr>
          <w:rFonts w:eastAsia="SimSun" w:hint="cs"/>
          <w:rtl/>
          <w:lang w:val="en-US"/>
        </w:rPr>
        <w:t>متسبب</w:t>
      </w:r>
      <w:r w:rsidRPr="006D4B75">
        <w:rPr>
          <w:rFonts w:eastAsia="SimSun"/>
          <w:rtl/>
          <w:lang w:val="en-US"/>
        </w:rPr>
        <w:t xml:space="preserve"> بشري. كما يمكن تحسين هذه الأنظمة بإضافة عناصر لإرسال البيانات للصم وذلك باستعمال معدات خاصة. ويمكن أيضاً تصميم هذه التجهيزات لتوفير البيانات بشكل متواصل أو يمكن أن تبقى صامتة إلى حين إشعالها بصوت إنذار يبلغ بحادث خاص يتصل بحالة الطقس القاسي أو بخطر محدق. ويمكن لخدمات </w:t>
      </w:r>
      <w:r w:rsidRPr="006D4B75">
        <w:rPr>
          <w:rFonts w:eastAsia="SimSun"/>
          <w:rtl/>
          <w:lang w:val="en-US"/>
        </w:rPr>
        <w:lastRenderedPageBreak/>
        <w:t xml:space="preserve">نشر المعلومات أن تكون ضمن الخدمات الثابتة أو المتنقلة، بما فيها الخدمة المتنقلة البحرية. كما تُشغل أنظمة النشر الأخرى من خلال البث الإذاعي والتلفزيوني (الأرضي والساتلي) وبواسطة الوصلات الهابطة </w:t>
      </w:r>
      <w:r w:rsidRPr="006D4B75">
        <w:rPr>
          <w:rFonts w:eastAsia="SimSun" w:hint="cs"/>
          <w:rtl/>
          <w:lang w:val="en-US"/>
        </w:rPr>
        <w:t>لخدمات الأرصاد الجوية الساتلية (وقد وردت تفاصيلها في الفصل الثاني)</w:t>
      </w:r>
      <w:r w:rsidRPr="006D4B75">
        <w:rPr>
          <w:rFonts w:eastAsia="SimSun"/>
          <w:rtl/>
          <w:lang w:val="en-US"/>
        </w:rPr>
        <w:t>.</w:t>
      </w:r>
    </w:p>
    <w:p w14:paraId="5E80FB35" w14:textId="35FD17AD" w:rsidR="006D4B75" w:rsidRPr="006D4B75" w:rsidRDefault="006D4B75" w:rsidP="003E14AA">
      <w:pPr>
        <w:pStyle w:val="Heading2"/>
        <w:rPr>
          <w:lang w:val="en-US"/>
        </w:rPr>
      </w:pPr>
      <w:bookmarkStart w:id="1443" w:name="_Toc232302922"/>
      <w:r w:rsidRPr="006D4B75">
        <w:rPr>
          <w:lang w:val="en-US"/>
        </w:rPr>
        <w:t>3.7</w:t>
      </w:r>
      <w:r w:rsidR="003E14AA">
        <w:rPr>
          <w:rtl/>
          <w:lang w:val="en-US"/>
        </w:rPr>
        <w:tab/>
      </w:r>
      <w:r w:rsidRPr="006D4B75">
        <w:rPr>
          <w:rtl/>
          <w:lang w:val="en-US"/>
        </w:rPr>
        <w:t>أنظمة الطائرات غير المأهولة لاستشعار الطقس</w:t>
      </w:r>
      <w:bookmarkEnd w:id="1443"/>
    </w:p>
    <w:p w14:paraId="1531FE97" w14:textId="77777777" w:rsidR="006D4B75" w:rsidRPr="006D4B75" w:rsidRDefault="006D4B75" w:rsidP="006D4B75">
      <w:pPr>
        <w:rPr>
          <w:rFonts w:eastAsia="SimSun"/>
          <w:lang w:val="en-US" w:bidi="ar-EG"/>
        </w:rPr>
      </w:pPr>
      <w:r w:rsidRPr="006D4B75">
        <w:rPr>
          <w:rFonts w:eastAsia="SimSun"/>
          <w:rtl/>
          <w:lang w:val="en-US"/>
        </w:rPr>
        <w:t>تكتسب أنظمة الطائرات غير المأهولة لاستشعار الطقس</w:t>
      </w:r>
      <w:r w:rsidRPr="006D4B75">
        <w:rPr>
          <w:rFonts w:eastAsia="SimSun"/>
          <w:lang w:val="en-US" w:bidi="ar-EG"/>
        </w:rPr>
        <w:t xml:space="preserve"> (Wx-UAS) </w:t>
      </w:r>
      <w:r w:rsidRPr="006D4B75">
        <w:rPr>
          <w:rFonts w:eastAsia="SimSun"/>
          <w:rtl/>
          <w:lang w:val="en-US"/>
        </w:rPr>
        <w:t xml:space="preserve">أهمية متزايدة في عمليات رصد الأرصاد الجوية ورصد الأرض. ففي العديد من شبكات الرصد الحالية، لا </w:t>
      </w:r>
      <w:r w:rsidRPr="006D4B75">
        <w:rPr>
          <w:rFonts w:eastAsia="SimSun" w:hint="cs"/>
          <w:rtl/>
          <w:lang w:val="en-US"/>
        </w:rPr>
        <w:t>تؤخذ</w:t>
      </w:r>
      <w:r w:rsidRPr="006D4B75">
        <w:rPr>
          <w:rFonts w:eastAsia="SimSun"/>
          <w:rtl/>
          <w:lang w:val="en-US"/>
        </w:rPr>
        <w:t xml:space="preserve"> عينات من الطبقة الحدودية والغلاف الجوي السفلي بالمقاييس الزمنية والمكانية اللازمة لتحسين التحليلات </w:t>
      </w:r>
      <w:r w:rsidRPr="006D4B75">
        <w:rPr>
          <w:rFonts w:eastAsia="SimSun" w:hint="cs"/>
          <w:rtl/>
          <w:lang w:val="en-US"/>
        </w:rPr>
        <w:t>متوسطة الشمول.</w:t>
      </w:r>
      <w:r w:rsidRPr="006D4B75">
        <w:rPr>
          <w:rFonts w:eastAsia="SimSun"/>
          <w:lang w:val="en-US" w:bidi="ar-EG"/>
        </w:rPr>
        <w:t xml:space="preserve"> </w:t>
      </w:r>
      <w:r w:rsidRPr="006D4B75">
        <w:rPr>
          <w:rFonts w:eastAsia="SimSun"/>
          <w:rtl/>
          <w:lang w:val="en-US"/>
        </w:rPr>
        <w:t>وقد خلقت أنظمة</w:t>
      </w:r>
      <w:r w:rsidRPr="006D4B75">
        <w:rPr>
          <w:rFonts w:eastAsia="SimSun"/>
          <w:lang w:val="en-US" w:bidi="ar-EG"/>
        </w:rPr>
        <w:t xml:space="preserve"> Wx-UAS </w:t>
      </w:r>
      <w:r w:rsidRPr="006D4B75">
        <w:rPr>
          <w:rFonts w:eastAsia="SimSun"/>
          <w:rtl/>
          <w:lang w:val="en-US"/>
        </w:rPr>
        <w:t xml:space="preserve">فرصاً مبتكرة لسد هذه الفجوة </w:t>
      </w:r>
      <w:r w:rsidRPr="006D4B75">
        <w:rPr>
          <w:rFonts w:eastAsia="SimSun" w:hint="cs"/>
          <w:rtl/>
          <w:lang w:val="en-US"/>
        </w:rPr>
        <w:t xml:space="preserve">في </w:t>
      </w:r>
      <w:r w:rsidRPr="006D4B75">
        <w:rPr>
          <w:rFonts w:eastAsia="SimSun"/>
          <w:rtl/>
          <w:lang w:val="en-US"/>
        </w:rPr>
        <w:t xml:space="preserve">الرصد جزئياً (انظر الشكل </w:t>
      </w:r>
      <w:r w:rsidRPr="006D4B75">
        <w:rPr>
          <w:rFonts w:eastAsia="SimSun"/>
          <w:lang w:val="en-US"/>
        </w:rPr>
        <w:t>1-7</w:t>
      </w:r>
      <w:r w:rsidRPr="006D4B75">
        <w:rPr>
          <w:rFonts w:eastAsia="SimSun"/>
          <w:rtl/>
          <w:lang w:val="en-US"/>
        </w:rPr>
        <w:t>)</w:t>
      </w:r>
      <w:r w:rsidRPr="006D4B75">
        <w:rPr>
          <w:rFonts w:eastAsia="SimSun"/>
          <w:lang w:val="en-US" w:bidi="ar-EG"/>
        </w:rPr>
        <w:t>.</w:t>
      </w:r>
    </w:p>
    <w:p w14:paraId="5E58B33D" w14:textId="77777777" w:rsidR="00C326D2" w:rsidRDefault="006D4B75" w:rsidP="00C326D2">
      <w:pPr>
        <w:pStyle w:val="FigureNo"/>
        <w:rPr>
          <w:rFonts w:eastAsia="SimSun"/>
          <w:rtl/>
        </w:rPr>
      </w:pPr>
      <w:r w:rsidRPr="006D4B75">
        <w:rPr>
          <w:rFonts w:eastAsia="SimSun"/>
          <w:rtl/>
        </w:rPr>
        <w:t xml:space="preserve">الشكل </w:t>
      </w:r>
      <w:r w:rsidRPr="006D4B75">
        <w:rPr>
          <w:rFonts w:eastAsia="SimSun"/>
        </w:rPr>
        <w:t>1-7</w:t>
      </w:r>
    </w:p>
    <w:p w14:paraId="216B15A3" w14:textId="77777777" w:rsidR="00C326D2" w:rsidRDefault="006D4B75" w:rsidP="00C326D2">
      <w:pPr>
        <w:pStyle w:val="Figuretitle0"/>
        <w:bidi/>
        <w:rPr>
          <w:rFonts w:eastAsia="SimSun"/>
        </w:rPr>
      </w:pPr>
      <w:r w:rsidRPr="00C326D2">
        <w:rPr>
          <w:rFonts w:eastAsia="SimSun"/>
          <w:rtl/>
        </w:rPr>
        <w:t>مخطط يقارن بين التغطية الأفقية والرأسية لخمسة أنظمة قياس، مع الإشارة إلى الفجوات في القياسات القريبة من</w:t>
      </w:r>
      <w:r w:rsidR="00C326D2">
        <w:rPr>
          <w:rFonts w:eastAsia="SimSun" w:hint="cs"/>
          <w:rtl/>
        </w:rPr>
        <w:t> </w:t>
      </w:r>
      <w:r w:rsidRPr="00C326D2">
        <w:rPr>
          <w:rFonts w:eastAsia="SimSun"/>
          <w:rtl/>
        </w:rPr>
        <w:t>سطح</w:t>
      </w:r>
      <w:r w:rsidRPr="00C326D2">
        <w:rPr>
          <w:rFonts w:eastAsia="SimSun" w:hint="cs"/>
          <w:rtl/>
        </w:rPr>
        <w:t xml:space="preserve"> الأرض</w:t>
      </w:r>
    </w:p>
    <w:p w14:paraId="3A00B4A2" w14:textId="7928F97A" w:rsidR="006D4B75" w:rsidRPr="00291F34" w:rsidRDefault="00291F34" w:rsidP="00C326D2">
      <w:pPr>
        <w:pStyle w:val="Figure"/>
        <w:rPr>
          <w:rFonts w:eastAsia="SimSun"/>
          <w:lang w:val="en-US" w:bidi="ar-EG"/>
        </w:rPr>
      </w:pPr>
      <w:r>
        <w:rPr>
          <w:rFonts w:eastAsia="SimSun"/>
          <w:lang w:val="en-US" w:bidi="ar-EG"/>
        </w:rPr>
        <w:drawing>
          <wp:inline distT="0" distB="0" distL="0" distR="0" wp14:anchorId="299DB4C8" wp14:editId="4169A496">
            <wp:extent cx="6120765" cy="3773170"/>
            <wp:effectExtent l="0" t="0" r="0" b="0"/>
            <wp:docPr id="6" name="Picture 6" descr="مخطط يقارن بين التغطية الأفقية والرأسية لخمسة أنظمة قياس، مع الإشارة إلى الفجوات في القياسات القريبة من سطح الأرض&#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مخطط يقارن بين التغطية الأفقية والرأسية لخمسة أنظمة قياس، مع الإشارة إلى الفجوات في القياسات القريبة من سطح الأرض&#10;"/>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6120765" cy="3773170"/>
                    </a:xfrm>
                    <a:prstGeom prst="rect">
                      <a:avLst/>
                    </a:prstGeom>
                  </pic:spPr>
                </pic:pic>
              </a:graphicData>
            </a:graphic>
          </wp:inline>
        </w:drawing>
      </w:r>
    </w:p>
    <w:p w14:paraId="4A442DAA" w14:textId="5028D3DA" w:rsidR="006D4B75" w:rsidRPr="006D4B75" w:rsidRDefault="006D4B75" w:rsidP="00C26F15">
      <w:pPr>
        <w:pStyle w:val="Normalaftertitle"/>
        <w:rPr>
          <w:rFonts w:eastAsia="SimSun"/>
          <w:lang w:val="en-US" w:bidi="ar-EG"/>
        </w:rPr>
      </w:pPr>
      <w:r w:rsidRPr="006D4B75">
        <w:rPr>
          <w:rFonts w:eastAsia="SimSun" w:hint="cs"/>
          <w:rtl/>
          <w:lang w:val="en-US"/>
        </w:rPr>
        <w:t>تُستعمل</w:t>
      </w:r>
      <w:r w:rsidRPr="006D4B75">
        <w:rPr>
          <w:rFonts w:eastAsia="SimSun"/>
          <w:rtl/>
          <w:lang w:val="en-US"/>
        </w:rPr>
        <w:t xml:space="preserve"> أنظمة الطائرات </w:t>
      </w:r>
      <w:r w:rsidRPr="006D4B75">
        <w:rPr>
          <w:rFonts w:eastAsia="SimSun" w:hint="cs"/>
          <w:rtl/>
          <w:lang w:val="en-US"/>
        </w:rPr>
        <w:t>غير المأهولة</w:t>
      </w:r>
      <w:r w:rsidRPr="006D4B75">
        <w:rPr>
          <w:rFonts w:eastAsia="SimSun"/>
          <w:b/>
          <w:bCs/>
          <w:rtl/>
          <w:lang w:val="en-US"/>
        </w:rPr>
        <w:t xml:space="preserve"> </w:t>
      </w:r>
      <w:r w:rsidRPr="006D4B75">
        <w:rPr>
          <w:rFonts w:eastAsia="SimSun"/>
          <w:rtl/>
          <w:lang w:val="en-US"/>
        </w:rPr>
        <w:t>لاستشعار الطقس</w:t>
      </w:r>
      <w:r w:rsidRPr="006D4B75">
        <w:rPr>
          <w:rFonts w:eastAsia="SimSun"/>
          <w:lang w:val="en-US" w:bidi="ar-EG"/>
        </w:rPr>
        <w:t xml:space="preserve"> (Wx-UAS) </w:t>
      </w:r>
      <w:r w:rsidRPr="006D4B75">
        <w:rPr>
          <w:rFonts w:eastAsia="SimSun"/>
          <w:rtl/>
          <w:lang w:val="en-US"/>
        </w:rPr>
        <w:t xml:space="preserve">في تطبيقات تشمل إعداد </w:t>
      </w:r>
      <w:r w:rsidRPr="006D4B75">
        <w:rPr>
          <w:rFonts w:eastAsia="SimSun" w:hint="cs"/>
          <w:rtl/>
          <w:lang w:val="en-US"/>
        </w:rPr>
        <w:t>البيانات الوصفية</w:t>
      </w:r>
      <w:r w:rsidRPr="006D4B75">
        <w:rPr>
          <w:rFonts w:eastAsia="SimSun"/>
          <w:rtl/>
          <w:lang w:val="en-US"/>
        </w:rPr>
        <w:t xml:space="preserve"> الرأسية الروتينية للطبقة الحدودية، </w:t>
      </w:r>
      <w:r w:rsidRPr="006D4B75">
        <w:rPr>
          <w:rFonts w:eastAsia="SimSun" w:hint="cs"/>
          <w:rtl/>
          <w:lang w:val="en-US"/>
        </w:rPr>
        <w:t>وإلقاء</w:t>
      </w:r>
      <w:r w:rsidRPr="006D4B75">
        <w:rPr>
          <w:rFonts w:eastAsia="SimSun"/>
          <w:rtl/>
          <w:lang w:val="en-US"/>
        </w:rPr>
        <w:t xml:space="preserve"> </w:t>
      </w:r>
      <w:r w:rsidRPr="006D4B75">
        <w:rPr>
          <w:rFonts w:eastAsia="SimSun" w:hint="cs"/>
          <w:rtl/>
          <w:lang w:val="en-US"/>
        </w:rPr>
        <w:t>ال</w:t>
      </w:r>
      <w:r w:rsidRPr="006D4B75">
        <w:rPr>
          <w:rFonts w:eastAsia="SimSun"/>
          <w:rtl/>
          <w:lang w:val="en-US"/>
        </w:rPr>
        <w:t xml:space="preserve">مسابير </w:t>
      </w:r>
      <w:r w:rsidRPr="006D4B75">
        <w:rPr>
          <w:rFonts w:eastAsia="SimSun" w:hint="cs"/>
          <w:rtl/>
          <w:lang w:val="en-US"/>
        </w:rPr>
        <w:t>الهابطة</w:t>
      </w:r>
      <w:r w:rsidRPr="006D4B75">
        <w:rPr>
          <w:rFonts w:eastAsia="SimSun"/>
          <w:rtl/>
          <w:lang w:val="en-US"/>
        </w:rPr>
        <w:t xml:space="preserve"> فوق مناطق المحيط التي تفتقر تاريخياً إلى بيانات </w:t>
      </w:r>
      <w:r w:rsidRPr="006D4B75">
        <w:rPr>
          <w:rFonts w:eastAsia="SimSun" w:hint="cs"/>
          <w:rtl/>
          <w:lang w:val="en-US"/>
        </w:rPr>
        <w:t>ال</w:t>
      </w:r>
      <w:r w:rsidRPr="006D4B75">
        <w:rPr>
          <w:rFonts w:eastAsia="SimSun"/>
          <w:rtl/>
          <w:lang w:val="en-US"/>
        </w:rPr>
        <w:t xml:space="preserve">مسابير </w:t>
      </w:r>
      <w:r w:rsidRPr="006D4B75">
        <w:rPr>
          <w:rFonts w:eastAsia="SimSun" w:hint="cs"/>
          <w:rtl/>
          <w:lang w:val="en-US"/>
        </w:rPr>
        <w:t>الراديوية</w:t>
      </w:r>
      <w:r w:rsidRPr="006D4B75">
        <w:rPr>
          <w:rFonts w:eastAsia="SimSun"/>
          <w:rtl/>
          <w:lang w:val="en-US"/>
        </w:rPr>
        <w:t>، والتحليق داخل الأعاصير المدارية لجمع البيانات في الموقع، والاستطلاع الجوي للمناطق المتأثرة بأحوال الطقس القاسية أو</w:t>
      </w:r>
      <w:r w:rsidR="00C26F15">
        <w:rPr>
          <w:rFonts w:eastAsia="SimSun" w:hint="cs"/>
          <w:rtl/>
          <w:lang w:val="en-US"/>
        </w:rPr>
        <w:t> </w:t>
      </w:r>
      <w:r w:rsidRPr="006D4B75">
        <w:rPr>
          <w:rFonts w:eastAsia="SimSun"/>
          <w:rtl/>
          <w:lang w:val="en-US"/>
        </w:rPr>
        <w:t>ظروف الجفاف. ويمكن لا</w:t>
      </w:r>
      <w:r w:rsidRPr="006D4B75">
        <w:rPr>
          <w:rFonts w:eastAsia="SimSun" w:hint="cs"/>
          <w:rtl/>
          <w:lang w:val="en-US"/>
        </w:rPr>
        <w:t>ستعمال</w:t>
      </w:r>
      <w:r w:rsidRPr="006D4B75">
        <w:rPr>
          <w:rFonts w:eastAsia="SimSun"/>
          <w:rtl/>
          <w:lang w:val="en-US"/>
        </w:rPr>
        <w:t xml:space="preserve"> أنظمة</w:t>
      </w:r>
      <w:r w:rsidRPr="006D4B75">
        <w:rPr>
          <w:rFonts w:eastAsia="SimSun"/>
          <w:lang w:val="en-US" w:bidi="ar-EG"/>
        </w:rPr>
        <w:t xml:space="preserve"> Wx-UAS </w:t>
      </w:r>
      <w:r w:rsidRPr="006D4B75">
        <w:rPr>
          <w:rFonts w:eastAsia="SimSun"/>
          <w:rtl/>
          <w:lang w:val="en-US"/>
        </w:rPr>
        <w:t>في عمليات الأرصاد الجوية أن يحسن التنبؤ العددي بالطقس</w:t>
      </w:r>
      <w:r w:rsidR="00C326D2">
        <w:rPr>
          <w:rFonts w:eastAsia="SimSun" w:hint="cs"/>
          <w:rtl/>
          <w:lang w:val="en-US" w:bidi="ar-EG"/>
        </w:rPr>
        <w:t xml:space="preserve"> </w:t>
      </w:r>
      <w:r w:rsidRPr="006D4B75">
        <w:rPr>
          <w:rFonts w:eastAsia="SimSun"/>
          <w:lang w:val="en-US" w:bidi="ar-EG"/>
        </w:rPr>
        <w:t>(NWP)</w:t>
      </w:r>
      <w:r w:rsidRPr="006D4B75">
        <w:rPr>
          <w:rFonts w:eastAsia="SimSun"/>
          <w:rtl/>
          <w:lang w:val="en-US"/>
        </w:rPr>
        <w:t>، فضلاً عن تعزيز التنبؤ بمناطق وصول الأعاصير</w:t>
      </w:r>
      <w:r w:rsidRPr="006D4B75">
        <w:rPr>
          <w:rFonts w:eastAsia="SimSun" w:hint="cs"/>
          <w:rtl/>
          <w:lang w:val="en-US"/>
        </w:rPr>
        <w:t xml:space="preserve"> البحرية</w:t>
      </w:r>
      <w:r w:rsidRPr="006D4B75">
        <w:rPr>
          <w:rFonts w:eastAsia="SimSun"/>
          <w:rtl/>
          <w:lang w:val="en-US"/>
        </w:rPr>
        <w:t xml:space="preserve"> إلى اليابسة، </w:t>
      </w:r>
      <w:r w:rsidRPr="006D4B75">
        <w:rPr>
          <w:rFonts w:eastAsia="SimSun" w:hint="cs"/>
          <w:rtl/>
          <w:lang w:val="en-US"/>
        </w:rPr>
        <w:t>وإطالة</w:t>
      </w:r>
      <w:r w:rsidRPr="006D4B75">
        <w:rPr>
          <w:rFonts w:eastAsia="SimSun"/>
          <w:rtl/>
          <w:lang w:val="en-US"/>
        </w:rPr>
        <w:t xml:space="preserve"> مهل الإنذار المتاحة للجمهور، وإتاحة فهم أكبر للأحوال</w:t>
      </w:r>
      <w:r w:rsidR="00C26F15">
        <w:rPr>
          <w:rFonts w:eastAsia="SimSun" w:hint="cs"/>
          <w:rtl/>
          <w:lang w:val="en-US"/>
        </w:rPr>
        <w:t> </w:t>
      </w:r>
      <w:r w:rsidRPr="006D4B75">
        <w:rPr>
          <w:rFonts w:eastAsia="SimSun"/>
          <w:rtl/>
          <w:lang w:val="en-US"/>
        </w:rPr>
        <w:t>المناخية</w:t>
      </w:r>
      <w:r w:rsidRPr="006D4B75">
        <w:rPr>
          <w:rFonts w:eastAsia="SimSun"/>
          <w:lang w:val="en-US" w:bidi="ar-EG"/>
        </w:rPr>
        <w:t>.</w:t>
      </w:r>
    </w:p>
    <w:p w14:paraId="3498BF8E" w14:textId="77777777" w:rsidR="006D4B75" w:rsidRPr="006D4B75" w:rsidRDefault="006D4B75" w:rsidP="006D4B75">
      <w:pPr>
        <w:rPr>
          <w:rFonts w:eastAsia="SimSun"/>
          <w:lang w:val="en-US" w:bidi="ar-EG"/>
        </w:rPr>
      </w:pPr>
      <w:r w:rsidRPr="006D4B75">
        <w:rPr>
          <w:rFonts w:eastAsia="SimSun" w:hint="cs"/>
          <w:rtl/>
          <w:lang w:val="en-US"/>
        </w:rPr>
        <w:t>وكثيراً</w:t>
      </w:r>
      <w:r w:rsidRPr="006D4B75">
        <w:rPr>
          <w:rFonts w:eastAsia="SimSun"/>
          <w:rtl/>
          <w:lang w:val="en-US"/>
        </w:rPr>
        <w:t xml:space="preserve"> ما </w:t>
      </w:r>
      <w:r w:rsidRPr="006D4B75">
        <w:rPr>
          <w:rFonts w:eastAsia="SimSun" w:hint="cs"/>
          <w:rtl/>
          <w:lang w:val="en-US"/>
        </w:rPr>
        <w:t>تستعمل</w:t>
      </w:r>
      <w:r w:rsidRPr="006D4B75">
        <w:rPr>
          <w:rFonts w:eastAsia="SimSun"/>
          <w:rtl/>
          <w:lang w:val="en-US"/>
        </w:rPr>
        <w:t xml:space="preserve"> عمليات</w:t>
      </w:r>
      <w:r w:rsidRPr="006D4B75">
        <w:rPr>
          <w:rFonts w:eastAsia="SimSun"/>
          <w:lang w:val="en-US" w:bidi="ar-EG"/>
        </w:rPr>
        <w:t xml:space="preserve"> Wx-UAS </w:t>
      </w:r>
      <w:r w:rsidRPr="006D4B75">
        <w:rPr>
          <w:rFonts w:eastAsia="SimSun"/>
          <w:rtl/>
          <w:lang w:val="en-US"/>
        </w:rPr>
        <w:t>لأغراض الأرصاد الجوية طيفاً غير مرخص لقيادة الطائرات والتحكم فيها، على الرغم من أن بعض الأنظمة تستعمل ترددات مرخصة. وبالإضافة إلى قيادة أنظمة</w:t>
      </w:r>
      <w:r w:rsidRPr="006D4B75">
        <w:rPr>
          <w:rFonts w:eastAsia="SimSun"/>
          <w:lang w:val="en-US" w:bidi="ar-EG"/>
        </w:rPr>
        <w:t xml:space="preserve"> Wx-UAS </w:t>
      </w:r>
      <w:r w:rsidRPr="006D4B75">
        <w:rPr>
          <w:rFonts w:eastAsia="SimSun"/>
          <w:rtl/>
          <w:lang w:val="en-US"/>
        </w:rPr>
        <w:t xml:space="preserve">والتحكم فيها، </w:t>
      </w:r>
      <w:r w:rsidRPr="006D4B75">
        <w:rPr>
          <w:rFonts w:eastAsia="SimSun" w:hint="cs"/>
          <w:rtl/>
          <w:lang w:val="en-US"/>
        </w:rPr>
        <w:t>يلزم</w:t>
      </w:r>
      <w:r w:rsidRPr="006D4B75">
        <w:rPr>
          <w:rFonts w:eastAsia="SimSun"/>
          <w:rtl/>
          <w:lang w:val="en-US"/>
        </w:rPr>
        <w:t xml:space="preserve"> طيف </w:t>
      </w:r>
      <w:r w:rsidRPr="006D4B75">
        <w:rPr>
          <w:rFonts w:eastAsia="SimSun" w:hint="cs"/>
          <w:rtl/>
          <w:lang w:val="en-US"/>
        </w:rPr>
        <w:t>لإرسال</w:t>
      </w:r>
      <w:r w:rsidRPr="006D4B75">
        <w:rPr>
          <w:rFonts w:eastAsia="SimSun"/>
          <w:rtl/>
          <w:lang w:val="en-US"/>
        </w:rPr>
        <w:t xml:space="preserve"> بيانات الحمولة النافعة</w:t>
      </w:r>
      <w:r w:rsidRPr="006D4B75">
        <w:rPr>
          <w:rFonts w:eastAsia="SimSun"/>
          <w:lang w:val="en-US" w:bidi="ar-EG"/>
        </w:rPr>
        <w:t>.</w:t>
      </w:r>
    </w:p>
    <w:p w14:paraId="62F97A88" w14:textId="4C0200C5" w:rsidR="006D4B75" w:rsidRPr="006D4B75" w:rsidRDefault="006D4B75" w:rsidP="00C326D2">
      <w:pPr>
        <w:pStyle w:val="Heading2"/>
        <w:rPr>
          <w:rtl/>
          <w:lang w:val="en-US"/>
        </w:rPr>
      </w:pPr>
      <w:bookmarkStart w:id="1444" w:name="_Toc672304"/>
      <w:bookmarkStart w:id="1445" w:name="_Toc485997328"/>
      <w:bookmarkStart w:id="1446" w:name="_Toc485997232"/>
      <w:bookmarkStart w:id="1447" w:name="_Toc266779916"/>
      <w:bookmarkStart w:id="1448" w:name="_Toc266779837"/>
      <w:bookmarkStart w:id="1449" w:name="_Toc266779412"/>
      <w:bookmarkStart w:id="1450" w:name="_Toc266779190"/>
      <w:bookmarkStart w:id="1451" w:name="_Toc266779019"/>
      <w:bookmarkStart w:id="1452" w:name="_Toc266778772"/>
      <w:bookmarkStart w:id="1453" w:name="_Toc491269618"/>
      <w:bookmarkStart w:id="1454" w:name="_Toc491269902"/>
      <w:bookmarkStart w:id="1455" w:name="_Toc494199361"/>
      <w:bookmarkStart w:id="1456" w:name="_Toc494199612"/>
      <w:bookmarkStart w:id="1457" w:name="_Toc494200081"/>
      <w:bookmarkStart w:id="1458" w:name="_Toc494200393"/>
      <w:bookmarkStart w:id="1459" w:name="_Toc232302923"/>
      <w:bookmarkStart w:id="1460" w:name="_Toc499107972"/>
      <w:bookmarkStart w:id="1461" w:name="_Toc499107673"/>
      <w:bookmarkStart w:id="1462" w:name="_Toc499107209"/>
      <w:bookmarkStart w:id="1463" w:name="_Toc499106952"/>
      <w:bookmarkStart w:id="1464" w:name="_Toc499106581"/>
      <w:bookmarkStart w:id="1465" w:name="_Toc498329896"/>
      <w:r w:rsidRPr="006D4B75">
        <w:rPr>
          <w:lang w:val="en-US"/>
        </w:rPr>
        <w:lastRenderedPageBreak/>
        <w:t>4.7</w:t>
      </w:r>
      <w:bookmarkEnd w:id="1444"/>
      <w:r w:rsidR="00C326D2">
        <w:rPr>
          <w:rtl/>
          <w:lang w:val="en-US"/>
        </w:rPr>
        <w:tab/>
      </w:r>
      <w:r w:rsidRPr="006D4B75">
        <w:rPr>
          <w:rtl/>
          <w:lang w:val="en-US"/>
        </w:rPr>
        <w:t>الأنظمة الهيدرولوجية</w:t>
      </w:r>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p>
    <w:p w14:paraId="17DEAC58" w14:textId="77777777" w:rsidR="006D4B75" w:rsidRPr="00C326D2" w:rsidRDefault="006D4B75" w:rsidP="006D4B75">
      <w:pPr>
        <w:rPr>
          <w:rFonts w:eastAsia="SimSun"/>
          <w:spacing w:val="-2"/>
          <w:lang w:val="en-US" w:bidi="ar-EG"/>
        </w:rPr>
      </w:pPr>
      <w:r w:rsidRPr="00C326D2">
        <w:rPr>
          <w:rFonts w:eastAsia="SimSun"/>
          <w:spacing w:val="-2"/>
          <w:rtl/>
          <w:lang w:val="en-US"/>
        </w:rPr>
        <w:t>تعتبر الفيضانات ظاهرة طبيعية تحدث في العديد من مناطق العالم، وقد ساهمت الأنظمة التي يمكنها أن تساعد على التنبؤ بحدوثها وتحديد موقعها وقوتها في إنقاذ العديد من الأرواح وقدراً كبيراً من الممتلكات. إذ يتيح العلم المسبق بها تنفيذ تدابير التخفيف المناسبة، مثل إجلاء السكان المستضعفين،</w:t>
      </w:r>
      <w:r w:rsidRPr="00C326D2">
        <w:rPr>
          <w:rFonts w:eastAsia="SimSun" w:hint="cs"/>
          <w:spacing w:val="-2"/>
          <w:rtl/>
          <w:lang w:val="en-US"/>
        </w:rPr>
        <w:t xml:space="preserve"> </w:t>
      </w:r>
      <w:r w:rsidRPr="00C326D2">
        <w:rPr>
          <w:rFonts w:eastAsia="SimSun"/>
          <w:spacing w:val="-2"/>
          <w:rtl/>
          <w:lang w:val="en-US"/>
        </w:rPr>
        <w:t>وبناء الحواجز والسدود ونقل الممتلكات الثمينة وحمايتها حيثما أمكن ذلك.</w:t>
      </w:r>
    </w:p>
    <w:p w14:paraId="548665E3" w14:textId="6E630577" w:rsidR="006D4B75" w:rsidRPr="006D4B75" w:rsidRDefault="006D4B75" w:rsidP="006D4B75">
      <w:pPr>
        <w:rPr>
          <w:rFonts w:eastAsia="SimSun"/>
          <w:lang w:val="en-US" w:bidi="ar-EG"/>
        </w:rPr>
      </w:pPr>
      <w:r w:rsidRPr="006D4B75">
        <w:rPr>
          <w:rFonts w:eastAsia="SimSun"/>
          <w:rtl/>
          <w:lang w:val="en-US"/>
        </w:rPr>
        <w:t>وكمكمل لشبكات رادارات الأرصاد الجوية (</w:t>
      </w:r>
      <w:r w:rsidRPr="006D4B75">
        <w:rPr>
          <w:rFonts w:eastAsia="SimSun" w:hint="cs"/>
          <w:rtl/>
          <w:lang w:val="en-US"/>
        </w:rPr>
        <w:t xml:space="preserve">انظر </w:t>
      </w:r>
      <w:r w:rsidRPr="006D4B75">
        <w:rPr>
          <w:rFonts w:eastAsia="SimSun"/>
          <w:rtl/>
          <w:lang w:val="en-US"/>
        </w:rPr>
        <w:t xml:space="preserve">الفصل الرابع) وغيرها من القياسات </w:t>
      </w:r>
      <w:r w:rsidRPr="00C326D2">
        <w:rPr>
          <w:rFonts w:eastAsia="SimSun"/>
          <w:i/>
          <w:iCs/>
          <w:rtl/>
          <w:lang w:val="en-US"/>
        </w:rPr>
        <w:t>في الموقع</w:t>
      </w:r>
      <w:r w:rsidRPr="006D4B75">
        <w:rPr>
          <w:rFonts w:eastAsia="SimSun"/>
          <w:rtl/>
          <w:lang w:val="en-US"/>
        </w:rPr>
        <w:t xml:space="preserve"> التي تشكل أداة أساسية في</w:t>
      </w:r>
      <w:r w:rsidR="00C326D2">
        <w:rPr>
          <w:rFonts w:eastAsia="SimSun" w:hint="cs"/>
          <w:rtl/>
          <w:lang w:val="en-US"/>
        </w:rPr>
        <w:t> </w:t>
      </w:r>
      <w:r w:rsidRPr="006D4B75">
        <w:rPr>
          <w:rFonts w:eastAsia="SimSun"/>
          <w:rtl/>
          <w:lang w:val="en-US"/>
        </w:rPr>
        <w:t>رصد العمليات الهيدرولوجية، ت</w:t>
      </w:r>
      <w:r w:rsidRPr="006D4B75">
        <w:rPr>
          <w:rFonts w:eastAsia="SimSun" w:hint="cs"/>
          <w:rtl/>
          <w:lang w:val="en-US"/>
        </w:rPr>
        <w:t>ُ</w:t>
      </w:r>
      <w:r w:rsidRPr="006D4B75">
        <w:rPr>
          <w:rFonts w:eastAsia="SimSun"/>
          <w:rtl/>
          <w:lang w:val="en-US"/>
        </w:rPr>
        <w:t>ستعمل أيضاً بعض الأنظمة الهيدرولوجية عادة</w:t>
      </w:r>
      <w:r w:rsidRPr="006D4B75">
        <w:rPr>
          <w:rFonts w:eastAsia="SimSun" w:hint="cs"/>
          <w:rtl/>
          <w:lang w:val="en-US"/>
        </w:rPr>
        <w:t>ً</w:t>
      </w:r>
      <w:r w:rsidRPr="006D4B75">
        <w:rPr>
          <w:rFonts w:eastAsia="SimSun"/>
          <w:rtl/>
          <w:lang w:val="en-US"/>
        </w:rPr>
        <w:t xml:space="preserve"> في قياس الهواطل وارتفاع مجرى المياه وعمق وامتداد الغطاء الثلجي، وكلها معلمات مطلوبة للتنبؤ بالفيضانات والإنذار المبكر بها. وتفيد هذه المعلمات أيضاً في تقدير مدى توفر الموارد المائية</w:t>
      </w:r>
      <w:r w:rsidRPr="006D4B75">
        <w:rPr>
          <w:rFonts w:eastAsia="SimSun"/>
          <w:lang w:val="en-US" w:bidi="ar-EG"/>
        </w:rPr>
        <w:t>.</w:t>
      </w:r>
    </w:p>
    <w:p w14:paraId="42FF9EF7" w14:textId="77777777" w:rsidR="006D4B75" w:rsidRPr="006D4B75" w:rsidRDefault="006D4B75" w:rsidP="006D4B75">
      <w:pPr>
        <w:rPr>
          <w:rFonts w:eastAsia="SimSun"/>
          <w:lang w:val="en-US" w:bidi="ar-EG"/>
        </w:rPr>
      </w:pPr>
      <w:r w:rsidRPr="006D4B75">
        <w:rPr>
          <w:rFonts w:eastAsia="SimSun" w:hint="cs"/>
          <w:rtl/>
          <w:lang w:val="en-US"/>
        </w:rPr>
        <w:t xml:space="preserve">إن </w:t>
      </w:r>
      <w:r w:rsidRPr="006D4B75">
        <w:rPr>
          <w:rFonts w:eastAsia="SimSun"/>
          <w:rtl/>
          <w:lang w:val="en-US"/>
        </w:rPr>
        <w:t>المجتمعات المحلية التي تتعرض كثيرا</w:t>
      </w:r>
      <w:r w:rsidRPr="006D4B75">
        <w:rPr>
          <w:rFonts w:eastAsia="SimSun" w:hint="cs"/>
          <w:rtl/>
          <w:lang w:val="en-US"/>
        </w:rPr>
        <w:t>ً</w:t>
      </w:r>
      <w:r w:rsidRPr="006D4B75">
        <w:rPr>
          <w:rFonts w:eastAsia="SimSun"/>
          <w:rtl/>
          <w:lang w:val="en-US"/>
        </w:rPr>
        <w:t xml:space="preserve"> للمشاكل المتصلة بالفيضانات</w:t>
      </w:r>
      <w:r w:rsidRPr="006D4B75">
        <w:rPr>
          <w:rFonts w:eastAsia="SimSun" w:hint="cs"/>
          <w:rtl/>
          <w:lang w:val="en-US"/>
        </w:rPr>
        <w:t>،</w:t>
      </w:r>
      <w:r w:rsidRPr="006D4B75">
        <w:rPr>
          <w:rFonts w:eastAsia="SimSun"/>
          <w:rtl/>
          <w:lang w:val="en-US"/>
        </w:rPr>
        <w:t xml:space="preserve"> والتي من شأنها أن تتكبد خسائر كبيرة عندما تتعرض للفيضانات</w:t>
      </w:r>
      <w:r w:rsidRPr="006D4B75">
        <w:rPr>
          <w:rFonts w:eastAsia="SimSun" w:hint="cs"/>
          <w:rtl/>
          <w:lang w:val="en-US"/>
        </w:rPr>
        <w:t>،</w:t>
      </w:r>
      <w:r w:rsidRPr="006D4B75">
        <w:rPr>
          <w:rFonts w:eastAsia="SimSun"/>
          <w:rtl/>
          <w:lang w:val="en-US"/>
        </w:rPr>
        <w:t xml:space="preserve"> تسعى إلى إيجاد السبل الكفيلة بالتخفيف من هذه الخسائر إلى أدنى حد</w:t>
      </w:r>
      <w:r w:rsidRPr="006D4B75">
        <w:rPr>
          <w:rFonts w:eastAsia="SimSun" w:hint="cs"/>
          <w:rtl/>
          <w:lang w:val="en-US"/>
        </w:rPr>
        <w:t>؛</w:t>
      </w:r>
      <w:r w:rsidRPr="006D4B75">
        <w:rPr>
          <w:rFonts w:eastAsia="SimSun"/>
          <w:rtl/>
          <w:lang w:val="en-US"/>
        </w:rPr>
        <w:t xml:space="preserve"> وفي الوقت نفسه الحفاظ على استعمال حيوي لسهول الفيضانات التي غالباً ما تتركز فيها الأنشطة الزراعية والصناعية الرئيسية، إلى جانب التجمعات السكانية. وتعتبر الرصد الهيدرولوجي المؤتمتة حلاً جذاباً نظراً لانخفاض تكلفة تشغيلها، ولأنها تستطيع أن </w:t>
      </w:r>
      <w:r w:rsidRPr="006D4B75">
        <w:rPr>
          <w:rFonts w:eastAsia="SimSun" w:hint="cs"/>
          <w:rtl/>
          <w:lang w:val="en-US"/>
        </w:rPr>
        <w:t>تكمل و</w:t>
      </w:r>
      <w:r w:rsidRPr="006D4B75">
        <w:rPr>
          <w:rFonts w:eastAsia="SimSun"/>
          <w:rtl/>
          <w:lang w:val="en-US"/>
        </w:rPr>
        <w:t xml:space="preserve">تعزز تشغيل </w:t>
      </w:r>
      <w:r w:rsidRPr="006D4B75">
        <w:rPr>
          <w:rFonts w:eastAsia="SimSun" w:hint="cs"/>
          <w:rtl/>
          <w:lang w:val="en-US"/>
        </w:rPr>
        <w:t>أساليب</w:t>
      </w:r>
      <w:r w:rsidRPr="006D4B75">
        <w:rPr>
          <w:rFonts w:eastAsia="SimSun"/>
          <w:rtl/>
          <w:lang w:val="en-US"/>
        </w:rPr>
        <w:t xml:space="preserve"> إدارة الفيضانات الأخرى، تشغيل بوابات المفيض في الخزانات، أو التأمين ضد الفيضانات، أو إدارة</w:t>
      </w:r>
      <w:r w:rsidRPr="006D4B75">
        <w:rPr>
          <w:rFonts w:eastAsia="SimSun" w:hint="cs"/>
          <w:rtl/>
          <w:lang w:val="en-US"/>
        </w:rPr>
        <w:t xml:space="preserve"> </w:t>
      </w:r>
      <w:r w:rsidRPr="006D4B75">
        <w:rPr>
          <w:rFonts w:eastAsia="SimSun"/>
          <w:rtl/>
          <w:lang w:val="en-US"/>
        </w:rPr>
        <w:t>مناطق سهول الفيضانات</w:t>
      </w:r>
      <w:r w:rsidRPr="006D4B75">
        <w:rPr>
          <w:rFonts w:eastAsia="SimSun"/>
          <w:lang w:val="en-US" w:bidi="ar-EG"/>
        </w:rPr>
        <w:t>.</w:t>
      </w:r>
    </w:p>
    <w:p w14:paraId="638239FA" w14:textId="0625F2B4" w:rsidR="006D4B75" w:rsidRPr="006D4B75" w:rsidRDefault="006D4B75" w:rsidP="006D4B75">
      <w:pPr>
        <w:rPr>
          <w:rFonts w:eastAsia="SimSun"/>
          <w:rtl/>
          <w:lang w:val="en-US"/>
        </w:rPr>
      </w:pPr>
      <w:r w:rsidRPr="006D4B75">
        <w:rPr>
          <w:rFonts w:eastAsia="SimSun"/>
          <w:rtl/>
          <w:lang w:val="en-US"/>
        </w:rPr>
        <w:t xml:space="preserve">ويتكون نظام الرصد الهيدرولوجي المؤتمت من أجهزة استشعار للأرصاد الجوية والهيدرولوجية مخصصة للإبلاغ عن الأحداث </w:t>
      </w:r>
      <w:r w:rsidRPr="006D4B75">
        <w:rPr>
          <w:rFonts w:eastAsia="SimSun" w:hint="cs"/>
          <w:rtl/>
          <w:lang w:val="en-US"/>
        </w:rPr>
        <w:t>و</w:t>
      </w:r>
      <w:r w:rsidRPr="006D4B75">
        <w:rPr>
          <w:rFonts w:eastAsia="SimSun"/>
          <w:rtl/>
          <w:lang w:val="en-US"/>
        </w:rPr>
        <w:t xml:space="preserve">قياس المعلمات ذات الصلة، وأجهزة الاتصالات </w:t>
      </w:r>
      <w:proofErr w:type="gramStart"/>
      <w:r w:rsidRPr="006D4B75">
        <w:rPr>
          <w:rFonts w:eastAsia="SimSun"/>
          <w:rtl/>
          <w:lang w:val="en-US"/>
        </w:rPr>
        <w:t>الراديوية</w:t>
      </w:r>
      <w:proofErr w:type="gramEnd"/>
      <w:r w:rsidRPr="006D4B75">
        <w:rPr>
          <w:rFonts w:eastAsia="SimSun"/>
          <w:rtl/>
          <w:lang w:val="en-US"/>
        </w:rPr>
        <w:t xml:space="preserve"> والحواسيب والبرمجيات</w:t>
      </w:r>
      <w:r w:rsidRPr="006D4B75">
        <w:rPr>
          <w:rFonts w:eastAsia="SimSun" w:hint="cs"/>
          <w:rtl/>
          <w:lang w:val="en-US"/>
        </w:rPr>
        <w:t xml:space="preserve"> والعتاد</w:t>
      </w:r>
      <w:r w:rsidRPr="006D4B75">
        <w:rPr>
          <w:rFonts w:eastAsia="SimSun"/>
          <w:rtl/>
          <w:lang w:val="en-US"/>
        </w:rPr>
        <w:t>. وترس</w:t>
      </w:r>
      <w:r w:rsidRPr="006D4B75">
        <w:rPr>
          <w:rFonts w:eastAsia="SimSun" w:hint="cs"/>
          <w:rtl/>
          <w:lang w:val="en-US"/>
        </w:rPr>
        <w:t>َ</w:t>
      </w:r>
      <w:r w:rsidRPr="006D4B75">
        <w:rPr>
          <w:rFonts w:eastAsia="SimSun"/>
          <w:rtl/>
          <w:lang w:val="en-US"/>
        </w:rPr>
        <w:t>ل الإشارات المشف</w:t>
      </w:r>
      <w:r w:rsidRPr="006D4B75">
        <w:rPr>
          <w:rFonts w:eastAsia="SimSun" w:hint="cs"/>
          <w:rtl/>
          <w:lang w:val="en-US"/>
        </w:rPr>
        <w:t>َّ</w:t>
      </w:r>
      <w:r w:rsidRPr="006D4B75">
        <w:rPr>
          <w:rFonts w:eastAsia="SimSun"/>
          <w:rtl/>
          <w:lang w:val="en-US"/>
        </w:rPr>
        <w:t>رة</w:t>
      </w:r>
      <w:r w:rsidRPr="006D4B75">
        <w:rPr>
          <w:rFonts w:eastAsia="SimSun" w:hint="cs"/>
          <w:rtl/>
          <w:lang w:val="en-US"/>
        </w:rPr>
        <w:t>،</w:t>
      </w:r>
      <w:r w:rsidRPr="006D4B75">
        <w:rPr>
          <w:rFonts w:eastAsia="SimSun"/>
          <w:rtl/>
          <w:lang w:val="en-US"/>
        </w:rPr>
        <w:t xml:space="preserve"> في أبسط أشكاله</w:t>
      </w:r>
      <w:r w:rsidRPr="006D4B75">
        <w:rPr>
          <w:rFonts w:eastAsia="SimSun" w:hint="cs"/>
          <w:rtl/>
          <w:lang w:val="en-US"/>
        </w:rPr>
        <w:t>ا،</w:t>
      </w:r>
      <w:r w:rsidRPr="006D4B75">
        <w:rPr>
          <w:rFonts w:eastAsia="SimSun"/>
          <w:rtl/>
          <w:lang w:val="en-US"/>
        </w:rPr>
        <w:t xml:space="preserve"> بواسطة تجهيزات الاتصالات الراديوية، عادة</w:t>
      </w:r>
      <w:r w:rsidRPr="006D4B75">
        <w:rPr>
          <w:rFonts w:eastAsia="SimSun" w:hint="cs"/>
          <w:rtl/>
          <w:lang w:val="en-US"/>
        </w:rPr>
        <w:t>ً</w:t>
      </w:r>
      <w:r w:rsidRPr="006D4B75">
        <w:rPr>
          <w:rFonts w:eastAsia="SimSun"/>
          <w:rtl/>
          <w:lang w:val="en-US"/>
        </w:rPr>
        <w:t xml:space="preserve"> على نطاق </w:t>
      </w:r>
      <w:r w:rsidRPr="006D4B75">
        <w:rPr>
          <w:rFonts w:eastAsia="SimSun" w:hint="cs"/>
          <w:rtl/>
          <w:lang w:val="en-US"/>
        </w:rPr>
        <w:t>الموجات المترية </w:t>
      </w:r>
      <w:r w:rsidRPr="006D4B75">
        <w:rPr>
          <w:rFonts w:eastAsia="SimSun"/>
          <w:lang w:val="en-US" w:bidi="ar-EG"/>
        </w:rPr>
        <w:t>(VHF)</w:t>
      </w:r>
      <w:r w:rsidRPr="006D4B75">
        <w:rPr>
          <w:rFonts w:eastAsia="SimSun"/>
          <w:rtl/>
          <w:lang w:val="en-US"/>
        </w:rPr>
        <w:t xml:space="preserve"> أو </w:t>
      </w:r>
      <w:r w:rsidRPr="006D4B75">
        <w:rPr>
          <w:rFonts w:eastAsia="SimSun" w:hint="cs"/>
          <w:rtl/>
          <w:lang w:val="en-US"/>
        </w:rPr>
        <w:t>الموجات الديسيمترية </w:t>
      </w:r>
      <w:r w:rsidRPr="006D4B75">
        <w:rPr>
          <w:rFonts w:eastAsia="SimSun"/>
          <w:lang w:val="en-US" w:bidi="ar-EG"/>
        </w:rPr>
        <w:t>(UHF)</w:t>
      </w:r>
      <w:r w:rsidRPr="006D4B75">
        <w:rPr>
          <w:rFonts w:eastAsia="SimSun"/>
          <w:rtl/>
          <w:lang w:val="en-US"/>
        </w:rPr>
        <w:t xml:space="preserve"> في</w:t>
      </w:r>
      <w:r w:rsidR="00C326D2">
        <w:rPr>
          <w:rFonts w:eastAsia="SimSun" w:hint="cs"/>
          <w:rtl/>
          <w:lang w:val="en-US"/>
        </w:rPr>
        <w:t> </w:t>
      </w:r>
      <w:r w:rsidRPr="006D4B75">
        <w:rPr>
          <w:rFonts w:eastAsia="SimSun"/>
          <w:rtl/>
          <w:lang w:val="en-US"/>
        </w:rPr>
        <w:t>إطار الخدمات الثابتة أو المتنقلة، إلى محطة قاعدة من خلال مواقع المكررات عادة</w:t>
      </w:r>
      <w:r w:rsidRPr="006D4B75">
        <w:rPr>
          <w:rFonts w:eastAsia="SimSun" w:hint="cs"/>
          <w:rtl/>
          <w:lang w:val="en-US"/>
        </w:rPr>
        <w:t>ً</w:t>
      </w:r>
      <w:r w:rsidRPr="006D4B75">
        <w:rPr>
          <w:rFonts w:eastAsia="SimSun"/>
          <w:rtl/>
          <w:lang w:val="en-US"/>
        </w:rPr>
        <w:t>. وتجمع محطة القاعدة هذه الإشارات المشفرة وتحولها بعد المعالجة إلى معلومات لها معنى بالنسبة للأرصاد والهيدرولوجيا يمكن عرضها على نظام الإنذار أو إقرانها به، ويمكنها أن تبلغ المسؤولين بحالات الطوارئ عند تجاوز بعض المؤشرات التي يتم تحديدها مسبقاً.</w:t>
      </w:r>
    </w:p>
    <w:p w14:paraId="15F71A44" w14:textId="33F7C3BE" w:rsidR="006D4B75" w:rsidRDefault="006D4B75" w:rsidP="006D4B75">
      <w:pPr>
        <w:rPr>
          <w:rFonts w:eastAsia="SimSun"/>
          <w:lang w:val="en-US" w:bidi="ar-EG"/>
        </w:rPr>
      </w:pPr>
      <w:r w:rsidRPr="006D4B75">
        <w:rPr>
          <w:rFonts w:eastAsia="SimSun"/>
          <w:rtl/>
          <w:lang w:val="en-US"/>
        </w:rPr>
        <w:t>ويمكن العثور على مثال على ذلك في "نظام التوجيه بشأن الفيضانات المفاجئة ذي التغطية العالمية</w:t>
      </w:r>
      <w:r w:rsidR="00C326D2">
        <w:rPr>
          <w:rFonts w:eastAsia="SimSun" w:hint="cs"/>
          <w:rtl/>
          <w:lang w:val="en-US"/>
        </w:rPr>
        <w:t xml:space="preserve"> </w:t>
      </w:r>
      <w:r w:rsidRPr="006D4B75">
        <w:rPr>
          <w:rFonts w:eastAsia="SimSun"/>
          <w:lang w:val="en-US" w:bidi="ar-EG"/>
        </w:rPr>
        <w:t>"(FFGS/WGC)</w:t>
      </w:r>
      <w:r w:rsidRPr="006D4B75">
        <w:rPr>
          <w:rFonts w:eastAsia="SimSun" w:hint="cs"/>
          <w:rtl/>
          <w:lang w:val="en-US"/>
        </w:rPr>
        <w:t xml:space="preserve">. </w:t>
      </w:r>
      <w:r w:rsidRPr="006D4B75">
        <w:rPr>
          <w:rFonts w:eastAsia="SimSun"/>
          <w:rtl/>
          <w:lang w:val="en-US"/>
        </w:rPr>
        <w:t>فمن خلال دمج بيانات اله</w:t>
      </w:r>
      <w:r w:rsidRPr="006D4B75">
        <w:rPr>
          <w:rFonts w:eastAsia="SimSun" w:hint="cs"/>
          <w:rtl/>
          <w:lang w:val="en-US"/>
        </w:rPr>
        <w:t>وا</w:t>
      </w:r>
      <w:r w:rsidRPr="006D4B75">
        <w:rPr>
          <w:rFonts w:eastAsia="SimSun"/>
          <w:rtl/>
          <w:lang w:val="en-US"/>
        </w:rPr>
        <w:t>طل المستشع</w:t>
      </w:r>
      <w:r w:rsidRPr="006D4B75">
        <w:rPr>
          <w:rFonts w:eastAsia="SimSun" w:hint="cs"/>
          <w:rtl/>
          <w:lang w:val="en-US"/>
        </w:rPr>
        <w:t>َ</w:t>
      </w:r>
      <w:r w:rsidRPr="006D4B75">
        <w:rPr>
          <w:rFonts w:eastAsia="SimSun"/>
          <w:rtl/>
          <w:lang w:val="en-US"/>
        </w:rPr>
        <w:t>رة عن بُعد (مثل تقديرات هطول الأمطار القائمة على الرادار والتقديرات الساتلية) إلى جانب معلومات تشب</w:t>
      </w:r>
      <w:r w:rsidRPr="006D4B75">
        <w:rPr>
          <w:rFonts w:eastAsia="SimSun" w:hint="cs"/>
          <w:rtl/>
          <w:lang w:val="en-US"/>
        </w:rPr>
        <w:t>ُّ</w:t>
      </w:r>
      <w:r w:rsidRPr="006D4B75">
        <w:rPr>
          <w:rFonts w:eastAsia="SimSun"/>
          <w:rtl/>
          <w:lang w:val="en-US"/>
        </w:rPr>
        <w:t>ع التربة، والنماذج الهيدرولوجية ونماذج التنبؤ العددي بالطقس</w:t>
      </w:r>
      <w:r w:rsidRPr="006D4B75">
        <w:rPr>
          <w:rFonts w:eastAsia="SimSun" w:hint="cs"/>
          <w:rtl/>
          <w:lang w:val="en-US"/>
        </w:rPr>
        <w:t xml:space="preserve"> </w:t>
      </w:r>
      <w:r w:rsidRPr="006D4B75">
        <w:rPr>
          <w:rFonts w:eastAsia="SimSun"/>
          <w:lang w:val="en-US" w:bidi="ar-EG"/>
        </w:rPr>
        <w:t>(NWP)</w:t>
      </w:r>
      <w:r w:rsidRPr="006D4B75">
        <w:rPr>
          <w:rFonts w:eastAsia="SimSun"/>
          <w:rtl/>
          <w:lang w:val="en-US"/>
        </w:rPr>
        <w:t>، يمد هذا النظام</w:t>
      </w:r>
      <w:r w:rsidRPr="006D4B75">
        <w:rPr>
          <w:rFonts w:eastAsia="SimSun" w:hint="cs"/>
          <w:rtl/>
          <w:lang w:val="en-US"/>
        </w:rPr>
        <w:t xml:space="preserve"> العاملين في مجال</w:t>
      </w:r>
      <w:r w:rsidRPr="006D4B75">
        <w:rPr>
          <w:rFonts w:eastAsia="SimSun"/>
          <w:rtl/>
          <w:lang w:val="en-US"/>
        </w:rPr>
        <w:t xml:space="preserve"> </w:t>
      </w:r>
      <w:r w:rsidRPr="006D4B75">
        <w:rPr>
          <w:rFonts w:eastAsia="SimSun" w:hint="cs"/>
          <w:rtl/>
          <w:lang w:val="en-US"/>
        </w:rPr>
        <w:t>التنبؤات</w:t>
      </w:r>
      <w:r w:rsidRPr="006D4B75">
        <w:rPr>
          <w:rFonts w:eastAsia="SimSun"/>
          <w:rtl/>
          <w:lang w:val="en-US"/>
        </w:rPr>
        <w:t xml:space="preserve"> الجوية التشغيلية ووكالات إدارة الكوارث </w:t>
      </w:r>
      <w:r w:rsidRPr="006D4B75">
        <w:rPr>
          <w:rFonts w:eastAsia="SimSun" w:hint="cs"/>
          <w:rtl/>
          <w:lang w:val="en-US"/>
        </w:rPr>
        <w:t xml:space="preserve">على الصعيد الوطني </w:t>
      </w:r>
      <w:r w:rsidRPr="006D4B75">
        <w:rPr>
          <w:rFonts w:eastAsia="SimSun"/>
          <w:rtl/>
          <w:lang w:val="en-US"/>
        </w:rPr>
        <w:t xml:space="preserve">بمنتجات توجيهية في الوقت الفعلي. وتُعد هذه الموارد أساسية </w:t>
      </w:r>
      <w:r w:rsidRPr="006D4B75">
        <w:rPr>
          <w:rFonts w:eastAsia="SimSun" w:hint="cs"/>
          <w:rtl/>
          <w:lang w:val="en-US"/>
        </w:rPr>
        <w:t>لإعداد</w:t>
      </w:r>
      <w:r w:rsidRPr="006D4B75">
        <w:rPr>
          <w:rFonts w:eastAsia="SimSun"/>
          <w:rtl/>
          <w:lang w:val="en-US"/>
        </w:rPr>
        <w:t xml:space="preserve"> إنذارات </w:t>
      </w:r>
      <w:r w:rsidRPr="006D4B75">
        <w:rPr>
          <w:rFonts w:eastAsia="SimSun" w:hint="cs"/>
          <w:rtl/>
          <w:lang w:val="en-US"/>
        </w:rPr>
        <w:t>ب</w:t>
      </w:r>
      <w:r w:rsidRPr="006D4B75">
        <w:rPr>
          <w:rFonts w:eastAsia="SimSun"/>
          <w:rtl/>
          <w:lang w:val="en-US"/>
        </w:rPr>
        <w:t xml:space="preserve">الفيضانات المفاجئة في أكثر من </w:t>
      </w:r>
      <w:r w:rsidRPr="006D4B75">
        <w:rPr>
          <w:rFonts w:eastAsia="SimSun"/>
          <w:lang w:val="en-US"/>
        </w:rPr>
        <w:t>70</w:t>
      </w:r>
      <w:r w:rsidRPr="006D4B75">
        <w:rPr>
          <w:rFonts w:eastAsia="SimSun"/>
          <w:rtl/>
          <w:lang w:val="en-US"/>
        </w:rPr>
        <w:t xml:space="preserve"> </w:t>
      </w:r>
      <w:r w:rsidRPr="006D4B75">
        <w:rPr>
          <w:rFonts w:eastAsia="SimSun" w:hint="cs"/>
          <w:rtl/>
          <w:lang w:val="en-US"/>
        </w:rPr>
        <w:t>بلداً</w:t>
      </w:r>
      <w:r w:rsidRPr="006D4B75">
        <w:rPr>
          <w:rFonts w:eastAsia="SimSun"/>
          <w:rtl/>
          <w:lang w:val="en-US"/>
        </w:rPr>
        <w:t xml:space="preserve"> </w:t>
      </w:r>
      <w:r w:rsidRPr="006D4B75">
        <w:rPr>
          <w:rFonts w:eastAsia="SimSun" w:hint="cs"/>
          <w:rtl/>
          <w:lang w:val="en-US"/>
        </w:rPr>
        <w:t>في</w:t>
      </w:r>
      <w:r w:rsidRPr="006D4B75">
        <w:rPr>
          <w:rFonts w:eastAsia="SimSun"/>
          <w:rtl/>
          <w:lang w:val="en-US"/>
        </w:rPr>
        <w:t xml:space="preserve"> </w:t>
      </w:r>
      <w:r w:rsidRPr="006D4B75">
        <w:rPr>
          <w:rFonts w:eastAsia="SimSun" w:hint="cs"/>
          <w:rtl/>
          <w:lang w:val="en-US"/>
        </w:rPr>
        <w:t xml:space="preserve">مختلف بقاع </w:t>
      </w:r>
      <w:r w:rsidRPr="006D4B75">
        <w:rPr>
          <w:rFonts w:eastAsia="SimSun"/>
          <w:rtl/>
          <w:lang w:val="en-US"/>
        </w:rPr>
        <w:t xml:space="preserve">العالم (انظر الشكل </w:t>
      </w:r>
      <w:r w:rsidRPr="006D4B75">
        <w:rPr>
          <w:rFonts w:eastAsia="SimSun"/>
          <w:lang w:val="en-US"/>
        </w:rPr>
        <w:t>2-7</w:t>
      </w:r>
      <w:r w:rsidRPr="006D4B75">
        <w:rPr>
          <w:rFonts w:eastAsia="SimSun"/>
          <w:rtl/>
          <w:lang w:val="en-US"/>
        </w:rPr>
        <w:t>)</w:t>
      </w:r>
      <w:r w:rsidRPr="006D4B75">
        <w:rPr>
          <w:rFonts w:eastAsia="SimSun"/>
          <w:lang w:val="en-US" w:bidi="ar-EG"/>
        </w:rPr>
        <w:t>.</w:t>
      </w:r>
    </w:p>
    <w:p w14:paraId="61B187A9" w14:textId="77777777" w:rsidR="006D4B75" w:rsidRPr="00C326D2" w:rsidRDefault="006D4B75" w:rsidP="00C26F15">
      <w:pPr>
        <w:pStyle w:val="FigureNo"/>
        <w:keepNext w:val="0"/>
        <w:keepLines w:val="0"/>
        <w:rPr>
          <w:rFonts w:eastAsia="SimSun"/>
          <w:rtl/>
        </w:rPr>
      </w:pPr>
      <w:r w:rsidRPr="00C326D2">
        <w:rPr>
          <w:rFonts w:eastAsia="SimSun"/>
          <w:rtl/>
        </w:rPr>
        <w:t>الشكل </w:t>
      </w:r>
      <w:r w:rsidRPr="00C326D2">
        <w:rPr>
          <w:rFonts w:eastAsia="SimSun"/>
        </w:rPr>
        <w:t>2-7</w:t>
      </w:r>
    </w:p>
    <w:p w14:paraId="72AE4737" w14:textId="77777777" w:rsidR="006D4B75" w:rsidRPr="00C326D2" w:rsidRDefault="006D4B75" w:rsidP="00C26F15">
      <w:pPr>
        <w:pStyle w:val="Figuretitle0"/>
        <w:keepNext w:val="0"/>
        <w:bidi/>
        <w:rPr>
          <w:rFonts w:eastAsia="SimSun"/>
          <w:rtl/>
        </w:rPr>
      </w:pPr>
      <w:r w:rsidRPr="00C326D2">
        <w:rPr>
          <w:rFonts w:eastAsia="SimSun" w:hint="cs"/>
          <w:rtl/>
        </w:rPr>
        <w:t xml:space="preserve">مثال السطح البيني لمخدِّم خارطة </w:t>
      </w:r>
      <w:r w:rsidRPr="00C326D2">
        <w:rPr>
          <w:rFonts w:eastAsia="SimSun"/>
          <w:rtl/>
        </w:rPr>
        <w:t>نظام التوجيه بشأن الفيضانات المفاجئة</w:t>
      </w:r>
      <w:r w:rsidRPr="00C326D2">
        <w:rPr>
          <w:rFonts w:eastAsia="SimSun" w:hint="cs"/>
          <w:rtl/>
        </w:rPr>
        <w:t xml:space="preserve"> </w:t>
      </w:r>
      <w:r w:rsidRPr="00C326D2">
        <w:rPr>
          <w:rFonts w:eastAsia="SimSun" w:hint="cs"/>
        </w:rPr>
        <w:t>(</w:t>
      </w:r>
      <w:r w:rsidRPr="00C326D2">
        <w:rPr>
          <w:rFonts w:eastAsia="SimSun"/>
        </w:rPr>
        <w:t>FFGS MapServer</w:t>
      </w:r>
      <w:r w:rsidRPr="00C326D2">
        <w:rPr>
          <w:rFonts w:eastAsia="SimSun" w:hint="cs"/>
        </w:rPr>
        <w:t>)</w:t>
      </w:r>
    </w:p>
    <w:p w14:paraId="22EF0D9B" w14:textId="77777777" w:rsidR="006D4B75" w:rsidRPr="006D4B75" w:rsidRDefault="006D4B75" w:rsidP="00C26F15">
      <w:pPr>
        <w:pStyle w:val="Figure"/>
        <w:keepNext w:val="0"/>
        <w:keepLines w:val="0"/>
        <w:rPr>
          <w:rFonts w:eastAsia="SimSun"/>
          <w:lang w:val="en-US" w:bidi="ar-EG"/>
        </w:rPr>
      </w:pPr>
      <w:r w:rsidRPr="006D4B75">
        <w:rPr>
          <w:rFonts w:eastAsia="SimSun"/>
          <w:lang w:bidi="ar-EG"/>
        </w:rPr>
        <w:drawing>
          <wp:inline distT="0" distB="0" distL="0" distR="0" wp14:anchorId="6DC3D2CD" wp14:editId="7DF1CCAF">
            <wp:extent cx="4828783" cy="3204000"/>
            <wp:effectExtent l="0" t="0" r="0" b="0"/>
            <wp:docPr id="120390360" name="Picture 55" descr="مثال السطح البيني لمخدِّم خارطة نظام التوجيه بشأن الفيضانات المفاجئة (FFGS MapSer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90360" name="Picture 55" descr="مثال السطح البيني لمخدِّم خارطة نظام التوجيه بشأن الفيضانات المفاجئة (FFGS MapServer)"/>
                    <pic:cNvPicPr/>
                  </pic:nvPicPr>
                  <pic:blipFill rotWithShape="1">
                    <a:blip r:embed="rId151" cstate="print">
                      <a:extLst>
                        <a:ext uri="{28A0092B-C50C-407E-A947-70E740481C1C}">
                          <a14:useLocalDpi xmlns:a14="http://schemas.microsoft.com/office/drawing/2010/main" val="0"/>
                        </a:ext>
                      </a:extLst>
                    </a:blip>
                    <a:srcRect t="1475" b="1510"/>
                    <a:stretch>
                      <a:fillRect/>
                    </a:stretch>
                  </pic:blipFill>
                  <pic:spPr bwMode="auto">
                    <a:xfrm>
                      <a:off x="0" y="0"/>
                      <a:ext cx="4828783" cy="3204000"/>
                    </a:xfrm>
                    <a:prstGeom prst="rect">
                      <a:avLst/>
                    </a:prstGeom>
                    <a:ln>
                      <a:noFill/>
                    </a:ln>
                    <a:extLst>
                      <a:ext uri="{53640926-AAD7-44D8-BBD7-CCE9431645EC}">
                        <a14:shadowObscured xmlns:a14="http://schemas.microsoft.com/office/drawing/2010/main"/>
                      </a:ext>
                    </a:extLst>
                  </pic:spPr>
                </pic:pic>
              </a:graphicData>
            </a:graphic>
          </wp:inline>
        </w:drawing>
      </w:r>
    </w:p>
    <w:p w14:paraId="47E9BA44" w14:textId="0E11949C" w:rsidR="006D4B75" w:rsidRPr="006D4B75" w:rsidRDefault="006D4B75" w:rsidP="00C326D2">
      <w:pPr>
        <w:pStyle w:val="Heading2"/>
        <w:rPr>
          <w:rtl/>
          <w:lang w:val="en-US"/>
        </w:rPr>
      </w:pPr>
      <w:bookmarkStart w:id="1466" w:name="_Toc672308"/>
      <w:bookmarkStart w:id="1467" w:name="_Toc485997329"/>
      <w:bookmarkStart w:id="1468" w:name="_Toc485997233"/>
      <w:bookmarkStart w:id="1469" w:name="_Toc266779838"/>
      <w:bookmarkStart w:id="1470" w:name="_Toc266779413"/>
      <w:bookmarkStart w:id="1471" w:name="_Toc266779191"/>
      <w:bookmarkStart w:id="1472" w:name="_Toc266779020"/>
      <w:bookmarkStart w:id="1473" w:name="_Toc266778773"/>
      <w:bookmarkStart w:id="1474" w:name="_Toc491269619"/>
      <w:bookmarkStart w:id="1475" w:name="_Toc491269903"/>
      <w:bookmarkStart w:id="1476" w:name="_Toc494199362"/>
      <w:bookmarkStart w:id="1477" w:name="_Toc494199613"/>
      <w:bookmarkStart w:id="1478" w:name="_Toc494200082"/>
      <w:bookmarkStart w:id="1479" w:name="_Toc494200394"/>
      <w:bookmarkStart w:id="1480" w:name="_Toc232302924"/>
      <w:bookmarkEnd w:id="1460"/>
      <w:bookmarkEnd w:id="1461"/>
      <w:bookmarkEnd w:id="1462"/>
      <w:bookmarkEnd w:id="1463"/>
      <w:bookmarkEnd w:id="1464"/>
      <w:bookmarkEnd w:id="1465"/>
      <w:r w:rsidRPr="006D4B75">
        <w:rPr>
          <w:lang w:val="en-US"/>
        </w:rPr>
        <w:lastRenderedPageBreak/>
        <w:t>5.7</w:t>
      </w:r>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r w:rsidR="00C326D2">
        <w:rPr>
          <w:rtl/>
          <w:lang w:val="en-US"/>
        </w:rPr>
        <w:tab/>
      </w:r>
      <w:r w:rsidRPr="006D4B75">
        <w:rPr>
          <w:rtl/>
          <w:lang w:val="en-US"/>
        </w:rPr>
        <w:t xml:space="preserve">استعمالات الأرصاد الجوية </w:t>
      </w:r>
      <w:r w:rsidRPr="006D4B75">
        <w:rPr>
          <w:rFonts w:hint="cs"/>
          <w:rtl/>
          <w:lang w:val="en-US"/>
        </w:rPr>
        <w:t>ل</w:t>
      </w:r>
      <w:r w:rsidRPr="006D4B75">
        <w:rPr>
          <w:rtl/>
          <w:lang w:val="en-US"/>
        </w:rPr>
        <w:t xml:space="preserve">لنظام العالمي للملاحة الساتلية </w:t>
      </w:r>
      <w:r w:rsidRPr="006D4B75">
        <w:rPr>
          <w:lang w:val="en-US"/>
        </w:rPr>
        <w:t>(GNSS)</w:t>
      </w:r>
      <w:bookmarkEnd w:id="1480"/>
    </w:p>
    <w:p w14:paraId="6C9B9D10" w14:textId="77777777" w:rsidR="006D4B75" w:rsidRPr="00F646A5" w:rsidRDefault="006D4B75" w:rsidP="006D4B75">
      <w:pPr>
        <w:rPr>
          <w:rFonts w:eastAsia="SimSun"/>
          <w:spacing w:val="-2"/>
          <w:rtl/>
          <w:lang w:val="en-US"/>
        </w:rPr>
      </w:pPr>
      <w:r w:rsidRPr="00F646A5">
        <w:rPr>
          <w:rFonts w:eastAsia="SimSun" w:hint="cs"/>
          <w:spacing w:val="-2"/>
          <w:rtl/>
          <w:lang w:val="en-US"/>
        </w:rPr>
        <w:t>يُستفاد من</w:t>
      </w:r>
      <w:r w:rsidRPr="00F646A5">
        <w:rPr>
          <w:rFonts w:eastAsia="SimSun"/>
          <w:spacing w:val="-2"/>
          <w:rtl/>
          <w:lang w:val="en-US"/>
        </w:rPr>
        <w:t xml:space="preserve"> إشارات جميع </w:t>
      </w:r>
      <w:r w:rsidRPr="00F646A5">
        <w:rPr>
          <w:rFonts w:eastAsia="SimSun" w:hint="cs"/>
          <w:spacing w:val="-2"/>
          <w:rtl/>
          <w:lang w:val="en-US"/>
        </w:rPr>
        <w:t>ال</w:t>
      </w:r>
      <w:r w:rsidRPr="00F646A5">
        <w:rPr>
          <w:rFonts w:eastAsia="SimSun"/>
          <w:spacing w:val="-2"/>
          <w:rtl/>
          <w:lang w:val="en-US"/>
        </w:rPr>
        <w:t xml:space="preserve">أنظمة العالمية للملاحة الساتلية </w:t>
      </w:r>
      <w:r w:rsidRPr="00F646A5">
        <w:rPr>
          <w:rFonts w:eastAsia="SimSun"/>
          <w:spacing w:val="-2"/>
          <w:lang w:val="en-US"/>
        </w:rPr>
        <w:t>(</w:t>
      </w:r>
      <w:r w:rsidRPr="00F646A5">
        <w:rPr>
          <w:rFonts w:eastAsia="SimSun"/>
          <w:spacing w:val="-2"/>
          <w:lang w:val="en-US" w:bidi="ar-EG"/>
        </w:rPr>
        <w:t>GNSS</w:t>
      </w:r>
      <w:r w:rsidRPr="00F646A5">
        <w:rPr>
          <w:rFonts w:eastAsia="SimSun"/>
          <w:spacing w:val="-2"/>
          <w:lang w:val="en-US"/>
        </w:rPr>
        <w:t>)</w:t>
      </w:r>
      <w:r w:rsidRPr="00F646A5">
        <w:rPr>
          <w:rFonts w:eastAsia="SimSun"/>
          <w:spacing w:val="-2"/>
          <w:rtl/>
          <w:lang w:val="en-US"/>
        </w:rPr>
        <w:t xml:space="preserve"> في تطبيقات الأرصاد الجوية </w:t>
      </w:r>
      <w:r w:rsidRPr="00F646A5">
        <w:rPr>
          <w:rFonts w:eastAsia="SimSun" w:hint="cs"/>
          <w:spacing w:val="-2"/>
          <w:rtl/>
          <w:lang w:val="en-US"/>
        </w:rPr>
        <w:t>على النحو</w:t>
      </w:r>
      <w:r w:rsidRPr="00F646A5">
        <w:rPr>
          <w:rFonts w:eastAsia="SimSun"/>
          <w:spacing w:val="-2"/>
          <w:rtl/>
          <w:lang w:val="en-US"/>
        </w:rPr>
        <w:t xml:space="preserve"> </w:t>
      </w:r>
      <w:r w:rsidRPr="00F646A5">
        <w:rPr>
          <w:rFonts w:eastAsia="SimSun" w:hint="cs"/>
          <w:spacing w:val="-2"/>
          <w:rtl/>
          <w:lang w:val="en-US"/>
        </w:rPr>
        <w:t>ال</w:t>
      </w:r>
      <w:r w:rsidRPr="00F646A5">
        <w:rPr>
          <w:rFonts w:eastAsia="SimSun"/>
          <w:spacing w:val="-2"/>
          <w:rtl/>
          <w:lang w:val="en-US"/>
        </w:rPr>
        <w:t xml:space="preserve">موضح في هذا القسم. وتُعد هذه القياسات </w:t>
      </w:r>
      <w:r w:rsidRPr="00F646A5">
        <w:rPr>
          <w:rFonts w:eastAsia="SimSun" w:hint="cs"/>
          <w:spacing w:val="-2"/>
          <w:rtl/>
          <w:lang w:val="en-US"/>
        </w:rPr>
        <w:t xml:space="preserve">فرصاً </w:t>
      </w:r>
      <w:r w:rsidRPr="00F646A5">
        <w:rPr>
          <w:rFonts w:eastAsia="SimSun"/>
          <w:spacing w:val="-2"/>
          <w:rtl/>
          <w:lang w:val="en-US"/>
        </w:rPr>
        <w:t>سانحة بطبيعتها، حيث تعتمد المرافق الوطنية للأرصاد الجوية والهيدرولوجيا على إشارات من أنظمة صُممت أصلاً لدعم الملاحة الراديوية وليس الرصد البيئي؛ ويشمل ذلك أنظمة متعددة تُشغلها وكالات سواتل مختلفة:</w:t>
      </w:r>
    </w:p>
    <w:p w14:paraId="28E57144" w14:textId="31E35BBC" w:rsidR="006D4B75" w:rsidRPr="006D4B75" w:rsidRDefault="006D4B75" w:rsidP="008129CC">
      <w:pPr>
        <w:pStyle w:val="enumlev1"/>
        <w:rPr>
          <w:rFonts w:eastAsia="SimSun"/>
          <w:rtl/>
          <w:lang w:val="en-US"/>
        </w:rPr>
      </w:pPr>
      <w:r w:rsidRPr="006D4B75">
        <w:rPr>
          <w:rFonts w:eastAsia="SimSun"/>
          <w:rtl/>
          <w:lang w:val="en-US"/>
        </w:rPr>
        <w:t>–</w:t>
      </w:r>
      <w:r w:rsidR="008129CC">
        <w:rPr>
          <w:rFonts w:eastAsia="SimSun"/>
          <w:rtl/>
          <w:lang w:val="en-US"/>
        </w:rPr>
        <w:tab/>
      </w:r>
      <w:r w:rsidRPr="006D4B75">
        <w:rPr>
          <w:rFonts w:eastAsia="SimSun"/>
          <w:rtl/>
          <w:lang w:val="en-US"/>
        </w:rPr>
        <w:t xml:space="preserve">نظام تحديد المواقع العالمي </w:t>
      </w:r>
      <w:r w:rsidRPr="006D4B75">
        <w:rPr>
          <w:rFonts w:eastAsia="SimSun"/>
          <w:lang w:val="en-US"/>
        </w:rPr>
        <w:t>(</w:t>
      </w:r>
      <w:r w:rsidRPr="006D4B75">
        <w:rPr>
          <w:rFonts w:eastAsia="SimSun"/>
          <w:lang w:val="en-US" w:bidi="ar-EG"/>
        </w:rPr>
        <w:t>GPS</w:t>
      </w:r>
      <w:r w:rsidRPr="006D4B75">
        <w:rPr>
          <w:rFonts w:eastAsia="SimSun"/>
          <w:lang w:val="en-US"/>
        </w:rPr>
        <w:t>)</w:t>
      </w:r>
      <w:r w:rsidRPr="006D4B75">
        <w:rPr>
          <w:rFonts w:eastAsia="SimSun" w:hint="cs"/>
          <w:rtl/>
          <w:lang w:val="en-US"/>
        </w:rPr>
        <w:t xml:space="preserve"> </w:t>
      </w:r>
      <w:r w:rsidRPr="006D4B75">
        <w:rPr>
          <w:rFonts w:eastAsia="SimSun"/>
          <w:rtl/>
          <w:lang w:val="en-US"/>
        </w:rPr>
        <w:t>الأمريكي</w:t>
      </w:r>
      <w:r w:rsidRPr="008129CC">
        <w:rPr>
          <w:rFonts w:eastAsia="SimSun"/>
          <w:rtl/>
          <w:lang w:val="en-US"/>
        </w:rPr>
        <w:t>:</w:t>
      </w:r>
      <w:r w:rsidRPr="006D4B75">
        <w:rPr>
          <w:rFonts w:eastAsia="SimSun"/>
          <w:rtl/>
          <w:lang w:val="en-US"/>
        </w:rPr>
        <w:t xml:space="preserve"> وتُرس</w:t>
      </w:r>
      <w:r w:rsidRPr="006D4B75">
        <w:rPr>
          <w:rFonts w:eastAsia="SimSun" w:hint="cs"/>
          <w:rtl/>
          <w:lang w:val="en-US"/>
        </w:rPr>
        <w:t>َ</w:t>
      </w:r>
      <w:r w:rsidRPr="006D4B75">
        <w:rPr>
          <w:rFonts w:eastAsia="SimSun"/>
          <w:rtl/>
          <w:lang w:val="en-US"/>
        </w:rPr>
        <w:t xml:space="preserve">ل إشاراته بترددات </w:t>
      </w:r>
      <w:r w:rsidRPr="006D4B75">
        <w:rPr>
          <w:rFonts w:eastAsia="SimSun"/>
          <w:lang w:val="en-US" w:bidi="ar-EG"/>
        </w:rPr>
        <w:t>MHz</w:t>
      </w:r>
      <w:r w:rsidR="008129CC">
        <w:rPr>
          <w:rFonts w:eastAsia="SimSun"/>
          <w:lang w:val="en-US" w:bidi="ar-EG"/>
        </w:rPr>
        <w:t xml:space="preserve"> </w:t>
      </w:r>
      <w:r w:rsidR="008129CC" w:rsidRPr="006D4B75">
        <w:rPr>
          <w:rFonts w:eastAsia="SimSun"/>
          <w:lang w:val="en-US" w:bidi="ar-EG"/>
        </w:rPr>
        <w:t>1 575</w:t>
      </w:r>
      <w:r w:rsidR="00291F34">
        <w:rPr>
          <w:rFonts w:eastAsia="SimSun"/>
          <w:lang w:val="en-US" w:bidi="ar-EG"/>
        </w:rPr>
        <w:t>,</w:t>
      </w:r>
      <w:r w:rsidR="008129CC" w:rsidRPr="006D4B75">
        <w:rPr>
          <w:rFonts w:eastAsia="SimSun"/>
          <w:lang w:val="en-US" w:bidi="ar-EG"/>
        </w:rPr>
        <w:t>42</w:t>
      </w:r>
      <w:r w:rsidRPr="006D4B75">
        <w:rPr>
          <w:rFonts w:eastAsia="SimSun"/>
          <w:rtl/>
          <w:lang w:val="en-US"/>
        </w:rPr>
        <w:t xml:space="preserve"> (</w:t>
      </w:r>
      <w:r w:rsidRPr="006D4B75">
        <w:rPr>
          <w:rFonts w:eastAsia="SimSun" w:hint="cs"/>
          <w:rtl/>
          <w:lang w:val="en-US"/>
        </w:rPr>
        <w:t>الم</w:t>
      </w:r>
      <w:r w:rsidRPr="006D4B75">
        <w:rPr>
          <w:rFonts w:eastAsia="SimSun"/>
          <w:rtl/>
          <w:lang w:val="en-US"/>
        </w:rPr>
        <w:t xml:space="preserve">سمى </w:t>
      </w:r>
      <w:r w:rsidRPr="006D4B75">
        <w:rPr>
          <w:rFonts w:eastAsia="SimSun"/>
          <w:lang w:val="en-US" w:bidi="ar-EG"/>
        </w:rPr>
        <w:t>L1</w:t>
      </w:r>
      <w:r w:rsidRPr="006D4B75">
        <w:rPr>
          <w:rFonts w:eastAsia="SimSun"/>
          <w:rtl/>
          <w:lang w:val="en-US"/>
        </w:rPr>
        <w:t>)،</w:t>
      </w:r>
      <w:r w:rsidR="00176DBD">
        <w:rPr>
          <w:rFonts w:eastAsia="SimSun" w:hint="cs"/>
          <w:rtl/>
          <w:lang w:val="en-US"/>
        </w:rPr>
        <w:t xml:space="preserve"> </w:t>
      </w:r>
      <w:r w:rsidRPr="006D4B75">
        <w:rPr>
          <w:rFonts w:eastAsia="SimSun"/>
          <w:rtl/>
          <w:lang w:val="en-US"/>
        </w:rPr>
        <w:t>و</w:t>
      </w:r>
      <w:r w:rsidRPr="006D4B75">
        <w:rPr>
          <w:rFonts w:eastAsia="SimSun"/>
          <w:lang w:val="en-US" w:bidi="ar-EG"/>
        </w:rPr>
        <w:t>MHz</w:t>
      </w:r>
      <w:r w:rsidR="00176DBD">
        <w:rPr>
          <w:rFonts w:eastAsia="SimSun"/>
          <w:lang w:val="en-US" w:bidi="ar-EG"/>
        </w:rPr>
        <w:t> </w:t>
      </w:r>
      <w:r w:rsidR="00667D5E" w:rsidRPr="006D4B75">
        <w:rPr>
          <w:rFonts w:eastAsia="SimSun"/>
          <w:lang w:val="en-US" w:bidi="ar-EG"/>
        </w:rPr>
        <w:t>1 227</w:t>
      </w:r>
      <w:r w:rsidR="00291F34">
        <w:rPr>
          <w:rFonts w:eastAsia="SimSun"/>
          <w:lang w:val="en-US" w:bidi="ar-EG"/>
        </w:rPr>
        <w:t>,</w:t>
      </w:r>
      <w:r w:rsidR="00667D5E" w:rsidRPr="006D4B75">
        <w:rPr>
          <w:rFonts w:eastAsia="SimSun"/>
          <w:lang w:val="en-US" w:bidi="ar-EG"/>
        </w:rPr>
        <w:t>6</w:t>
      </w:r>
      <w:r w:rsidR="00667D5E">
        <w:rPr>
          <w:rFonts w:eastAsia="SimSun" w:hint="cs"/>
          <w:rtl/>
          <w:lang w:val="en-US" w:bidi="ar-EG"/>
        </w:rPr>
        <w:t xml:space="preserve"> </w:t>
      </w:r>
      <w:r w:rsidR="00667D5E" w:rsidRPr="006D4B75">
        <w:rPr>
          <w:rFonts w:eastAsia="SimSun"/>
          <w:lang w:val="en-US" w:bidi="ar-EG"/>
        </w:rPr>
        <w:t>(L2)</w:t>
      </w:r>
      <w:r w:rsidRPr="006D4B75">
        <w:rPr>
          <w:rFonts w:eastAsia="SimSun"/>
          <w:rtl/>
          <w:lang w:val="en-US"/>
        </w:rPr>
        <w:t>، و</w:t>
      </w:r>
      <w:r w:rsidRPr="006D4B75">
        <w:rPr>
          <w:rFonts w:eastAsia="SimSun"/>
          <w:lang w:val="en-US" w:bidi="ar-EG"/>
        </w:rPr>
        <w:t>MHz</w:t>
      </w:r>
      <w:r w:rsidR="00667D5E">
        <w:rPr>
          <w:rFonts w:eastAsia="SimSun"/>
          <w:lang w:val="en-US" w:bidi="ar-EG"/>
        </w:rPr>
        <w:t xml:space="preserve"> </w:t>
      </w:r>
      <w:r w:rsidR="00667D5E" w:rsidRPr="006D4B75">
        <w:rPr>
          <w:rFonts w:eastAsia="SimSun"/>
          <w:lang w:val="en-US" w:bidi="ar-EG"/>
        </w:rPr>
        <w:t>1 176</w:t>
      </w:r>
      <w:r w:rsidR="00291F34">
        <w:rPr>
          <w:rFonts w:eastAsia="SimSun"/>
          <w:lang w:val="en-US" w:bidi="ar-EG"/>
        </w:rPr>
        <w:t>,</w:t>
      </w:r>
      <w:r w:rsidR="00667D5E" w:rsidRPr="006D4B75">
        <w:rPr>
          <w:rFonts w:eastAsia="SimSun"/>
          <w:lang w:val="en-US" w:bidi="ar-EG"/>
        </w:rPr>
        <w:t>45</w:t>
      </w:r>
      <w:r w:rsidR="00667D5E">
        <w:rPr>
          <w:rFonts w:eastAsia="SimSun" w:hint="cs"/>
          <w:rtl/>
          <w:lang w:val="en-US" w:bidi="ar-EG"/>
        </w:rPr>
        <w:t xml:space="preserve"> </w:t>
      </w:r>
      <w:r w:rsidR="00667D5E" w:rsidRPr="006D4B75">
        <w:rPr>
          <w:rFonts w:eastAsia="SimSun"/>
          <w:lang w:val="en-US" w:bidi="ar-EG"/>
        </w:rPr>
        <w:t>(L5)</w:t>
      </w:r>
      <w:r w:rsidRPr="006D4B75">
        <w:rPr>
          <w:rFonts w:eastAsia="SimSun"/>
          <w:rtl/>
          <w:lang w:val="en-US"/>
        </w:rPr>
        <w:t>؛</w:t>
      </w:r>
    </w:p>
    <w:p w14:paraId="0536FA53" w14:textId="08BE85C4" w:rsidR="006D4B75" w:rsidRPr="006D4B75" w:rsidRDefault="006D4B75" w:rsidP="008129CC">
      <w:pPr>
        <w:pStyle w:val="enumlev1"/>
        <w:rPr>
          <w:rFonts w:eastAsia="SimSun"/>
          <w:rtl/>
          <w:lang w:val="en-US"/>
        </w:rPr>
      </w:pPr>
      <w:r w:rsidRPr="006D4B75">
        <w:rPr>
          <w:rFonts w:eastAsia="SimSun"/>
          <w:rtl/>
          <w:lang w:val="en-US"/>
        </w:rPr>
        <w:t>–</w:t>
      </w:r>
      <w:r w:rsidR="008129CC">
        <w:rPr>
          <w:rFonts w:eastAsia="SimSun"/>
          <w:rtl/>
          <w:lang w:val="en-US"/>
        </w:rPr>
        <w:tab/>
      </w:r>
      <w:r w:rsidRPr="006D4B75">
        <w:rPr>
          <w:rFonts w:eastAsia="SimSun"/>
          <w:rtl/>
          <w:lang w:val="en-US"/>
        </w:rPr>
        <w:t xml:space="preserve">نظام غاليليو </w:t>
      </w:r>
      <w:r w:rsidRPr="006D4B75">
        <w:rPr>
          <w:rFonts w:eastAsia="SimSun"/>
          <w:lang w:val="en-US"/>
        </w:rPr>
        <w:t>(</w:t>
      </w:r>
      <w:r w:rsidRPr="006D4B75">
        <w:rPr>
          <w:rFonts w:eastAsia="SimSun"/>
          <w:lang w:val="en-US" w:bidi="ar-EG"/>
        </w:rPr>
        <w:t>Galileo</w:t>
      </w:r>
      <w:r w:rsidRPr="006D4B75">
        <w:rPr>
          <w:rFonts w:eastAsia="SimSun"/>
          <w:lang w:val="en-US"/>
        </w:rPr>
        <w:t>)</w:t>
      </w:r>
      <w:r w:rsidRPr="006D4B75">
        <w:rPr>
          <w:rFonts w:eastAsia="SimSun"/>
          <w:rtl/>
          <w:lang w:val="en-US"/>
        </w:rPr>
        <w:t xml:space="preserve"> الأوروبي</w:t>
      </w:r>
      <w:r w:rsidRPr="00176DBD">
        <w:rPr>
          <w:rFonts w:eastAsia="SimSun"/>
          <w:rtl/>
          <w:lang w:val="en-US"/>
        </w:rPr>
        <w:t>:</w:t>
      </w:r>
      <w:r w:rsidRPr="006D4B75">
        <w:rPr>
          <w:rFonts w:eastAsia="SimSun"/>
          <w:rtl/>
          <w:lang w:val="en-US"/>
        </w:rPr>
        <w:t xml:space="preserve"> بترددات </w:t>
      </w:r>
      <w:r w:rsidRPr="006D4B75">
        <w:rPr>
          <w:rFonts w:eastAsia="SimSun"/>
          <w:lang w:val="en-US" w:bidi="ar-EG"/>
        </w:rPr>
        <w:t>MHz</w:t>
      </w:r>
      <w:r w:rsidR="00176DBD">
        <w:rPr>
          <w:rFonts w:eastAsia="SimSun"/>
          <w:lang w:val="en-US" w:bidi="ar-EG"/>
        </w:rPr>
        <w:t xml:space="preserve"> </w:t>
      </w:r>
      <w:r w:rsidR="00176DBD" w:rsidRPr="006D4B75">
        <w:rPr>
          <w:rFonts w:eastAsia="SimSun"/>
          <w:lang w:val="en-US" w:bidi="ar-EG"/>
        </w:rPr>
        <w:t>1 575</w:t>
      </w:r>
      <w:r w:rsidR="00291F34">
        <w:rPr>
          <w:rFonts w:eastAsia="SimSun"/>
          <w:lang w:val="en-US" w:bidi="ar-EG"/>
        </w:rPr>
        <w:t>,</w:t>
      </w:r>
      <w:r w:rsidR="00176DBD" w:rsidRPr="006D4B75">
        <w:rPr>
          <w:rFonts w:eastAsia="SimSun"/>
          <w:lang w:val="en-US" w:bidi="ar-EG"/>
        </w:rPr>
        <w:t>42</w:t>
      </w:r>
      <w:r w:rsidRPr="006D4B75">
        <w:rPr>
          <w:rFonts w:eastAsia="SimSun"/>
          <w:rtl/>
          <w:lang w:val="en-US"/>
        </w:rPr>
        <w:t xml:space="preserve"> (</w:t>
      </w:r>
      <w:r w:rsidRPr="006D4B75">
        <w:rPr>
          <w:rFonts w:eastAsia="SimSun" w:hint="cs"/>
          <w:rtl/>
          <w:lang w:val="en-US"/>
        </w:rPr>
        <w:t>الم</w:t>
      </w:r>
      <w:r w:rsidRPr="006D4B75">
        <w:rPr>
          <w:rFonts w:eastAsia="SimSun"/>
          <w:rtl/>
          <w:lang w:val="en-US"/>
        </w:rPr>
        <w:t xml:space="preserve">سمى </w:t>
      </w:r>
      <w:r w:rsidRPr="006D4B75">
        <w:rPr>
          <w:rFonts w:eastAsia="SimSun"/>
          <w:lang w:val="en-US" w:bidi="ar-EG"/>
        </w:rPr>
        <w:t>E1</w:t>
      </w:r>
      <w:r w:rsidRPr="006D4B75">
        <w:rPr>
          <w:rFonts w:eastAsia="SimSun"/>
          <w:rtl/>
          <w:lang w:val="en-US"/>
        </w:rPr>
        <w:t>)، و</w:t>
      </w:r>
      <w:r w:rsidRPr="006D4B75">
        <w:rPr>
          <w:rFonts w:eastAsia="SimSun"/>
          <w:lang w:val="en-US" w:bidi="ar-EG"/>
        </w:rPr>
        <w:t>1 176</w:t>
      </w:r>
      <w:r w:rsidR="00291F34">
        <w:rPr>
          <w:rFonts w:eastAsia="SimSun"/>
          <w:lang w:val="en-US" w:bidi="ar-EG"/>
        </w:rPr>
        <w:t>,</w:t>
      </w:r>
      <w:r w:rsidRPr="006D4B75">
        <w:rPr>
          <w:rFonts w:eastAsia="SimSun"/>
          <w:lang w:val="en-US" w:bidi="ar-EG"/>
        </w:rPr>
        <w:t>45</w:t>
      </w:r>
      <w:r w:rsidRPr="006D4B75">
        <w:rPr>
          <w:rFonts w:eastAsia="SimSun" w:hint="cs"/>
          <w:rtl/>
          <w:lang w:val="en-US"/>
        </w:rPr>
        <w:t xml:space="preserve"> </w:t>
      </w:r>
      <w:r w:rsidRPr="006D4B75">
        <w:rPr>
          <w:rFonts w:eastAsia="SimSun"/>
          <w:rtl/>
          <w:lang w:val="en-US"/>
        </w:rPr>
        <w:t>و</w:t>
      </w:r>
      <w:r w:rsidRPr="006D4B75">
        <w:rPr>
          <w:rFonts w:eastAsia="SimSun"/>
          <w:lang w:val="en-US" w:bidi="ar-EG"/>
        </w:rPr>
        <w:t>1 1</w:t>
      </w:r>
      <w:r w:rsidR="00176DBD">
        <w:rPr>
          <w:rFonts w:eastAsia="SimSun"/>
          <w:lang w:val="en-US" w:bidi="ar-EG"/>
        </w:rPr>
        <w:t>91</w:t>
      </w:r>
      <w:r w:rsidR="00291F34">
        <w:rPr>
          <w:rFonts w:eastAsia="SimSun"/>
          <w:lang w:val="en-US" w:bidi="ar-EG"/>
        </w:rPr>
        <w:t>,</w:t>
      </w:r>
      <w:r w:rsidR="00176DBD">
        <w:rPr>
          <w:rFonts w:eastAsia="SimSun"/>
          <w:lang w:val="en-US" w:bidi="ar-EG"/>
        </w:rPr>
        <w:t>795</w:t>
      </w:r>
      <w:r w:rsidR="00176DBD">
        <w:rPr>
          <w:rFonts w:eastAsia="SimSun" w:hint="cs"/>
          <w:rtl/>
          <w:lang w:val="en-US" w:bidi="ar-EG"/>
        </w:rPr>
        <w:t xml:space="preserve"> </w:t>
      </w:r>
      <w:r w:rsidRPr="006D4B75">
        <w:rPr>
          <w:rFonts w:eastAsia="SimSun"/>
          <w:rtl/>
          <w:lang w:val="en-US"/>
        </w:rPr>
        <w:t>و</w:t>
      </w:r>
      <w:r w:rsidRPr="006D4B75">
        <w:rPr>
          <w:rFonts w:eastAsia="SimSun"/>
          <w:lang w:val="en-US" w:bidi="ar-EG"/>
        </w:rPr>
        <w:t>MHz</w:t>
      </w:r>
      <w:r w:rsidR="00176DBD">
        <w:rPr>
          <w:rFonts w:eastAsia="SimSun"/>
          <w:lang w:val="en-US" w:bidi="ar-EG"/>
        </w:rPr>
        <w:t> </w:t>
      </w:r>
      <w:r w:rsidR="00176DBD" w:rsidRPr="006D4B75">
        <w:rPr>
          <w:rFonts w:eastAsia="SimSun"/>
          <w:lang w:val="en-US" w:bidi="ar-EG"/>
        </w:rPr>
        <w:t>1 207</w:t>
      </w:r>
      <w:r w:rsidR="00291F34">
        <w:rPr>
          <w:rFonts w:eastAsia="SimSun"/>
          <w:lang w:val="en-US" w:bidi="ar-EG"/>
        </w:rPr>
        <w:t>,</w:t>
      </w:r>
      <w:r w:rsidR="00176DBD" w:rsidRPr="006D4B75">
        <w:rPr>
          <w:rFonts w:eastAsia="SimSun"/>
          <w:lang w:val="en-US" w:bidi="ar-EG"/>
        </w:rPr>
        <w:t>14</w:t>
      </w:r>
      <w:r w:rsidR="00176DBD">
        <w:rPr>
          <w:rFonts w:eastAsia="SimSun" w:hint="cs"/>
          <w:rtl/>
          <w:lang w:val="en-US" w:bidi="ar-EG"/>
        </w:rPr>
        <w:t xml:space="preserve"> </w:t>
      </w:r>
      <w:r w:rsidR="00176DBD" w:rsidRPr="006D4B75">
        <w:rPr>
          <w:rFonts w:eastAsia="SimSun"/>
          <w:lang w:val="en-US" w:bidi="ar-EG"/>
        </w:rPr>
        <w:t>(E5)</w:t>
      </w:r>
      <w:r w:rsidRPr="006D4B75">
        <w:rPr>
          <w:rFonts w:eastAsia="SimSun"/>
          <w:rtl/>
          <w:lang w:val="en-US"/>
        </w:rPr>
        <w:t>، و</w:t>
      </w:r>
      <w:r w:rsidRPr="006D4B75">
        <w:rPr>
          <w:rFonts w:eastAsia="SimSun"/>
          <w:lang w:val="en-US" w:bidi="ar-EG"/>
        </w:rPr>
        <w:t>1 278</w:t>
      </w:r>
      <w:r w:rsidR="00291F34">
        <w:rPr>
          <w:rFonts w:eastAsia="SimSun"/>
          <w:lang w:val="en-US" w:bidi="ar-EG"/>
        </w:rPr>
        <w:t>,</w:t>
      </w:r>
      <w:r w:rsidRPr="006D4B75">
        <w:rPr>
          <w:rFonts w:eastAsia="SimSun"/>
          <w:lang w:val="en-US" w:bidi="ar-EG"/>
        </w:rPr>
        <w:t>75</w:t>
      </w:r>
      <w:r w:rsidRPr="006D4B75">
        <w:rPr>
          <w:rFonts w:eastAsia="SimSun" w:hint="cs"/>
          <w:rtl/>
          <w:lang w:val="en-US"/>
        </w:rPr>
        <w:t xml:space="preserve"> </w:t>
      </w:r>
      <w:r w:rsidRPr="006D4B75">
        <w:rPr>
          <w:rFonts w:eastAsia="SimSun"/>
          <w:lang w:val="en-US" w:bidi="ar-EG"/>
        </w:rPr>
        <w:t>MHz</w:t>
      </w:r>
      <w:r w:rsidRPr="006D4B75">
        <w:rPr>
          <w:rFonts w:eastAsia="SimSun"/>
          <w:rtl/>
          <w:lang w:val="en-US"/>
        </w:rPr>
        <w:t xml:space="preserve"> </w:t>
      </w:r>
      <w:r w:rsidRPr="006D4B75">
        <w:rPr>
          <w:rFonts w:eastAsia="SimSun"/>
          <w:lang w:val="en-US" w:bidi="ar-EG"/>
        </w:rPr>
        <w:t>(E6)</w:t>
      </w:r>
      <w:r w:rsidRPr="006D4B75">
        <w:rPr>
          <w:rFonts w:eastAsia="SimSun"/>
          <w:rtl/>
          <w:lang w:val="en-US"/>
        </w:rPr>
        <w:t>؛</w:t>
      </w:r>
    </w:p>
    <w:p w14:paraId="292DF39B" w14:textId="6327A2F2" w:rsidR="006D4B75" w:rsidRPr="006D4B75" w:rsidRDefault="006D4B75" w:rsidP="008129CC">
      <w:pPr>
        <w:pStyle w:val="enumlev1"/>
        <w:rPr>
          <w:rFonts w:eastAsia="SimSun"/>
          <w:rtl/>
          <w:lang w:val="en-US"/>
        </w:rPr>
      </w:pPr>
      <w:r w:rsidRPr="006D4B75">
        <w:rPr>
          <w:rFonts w:eastAsia="SimSun"/>
          <w:rtl/>
          <w:lang w:val="en-US"/>
        </w:rPr>
        <w:t>–</w:t>
      </w:r>
      <w:r w:rsidR="008129CC">
        <w:rPr>
          <w:rFonts w:eastAsia="SimSun"/>
          <w:rtl/>
          <w:lang w:val="en-US"/>
        </w:rPr>
        <w:tab/>
      </w:r>
      <w:r w:rsidRPr="006D4B75">
        <w:rPr>
          <w:rFonts w:eastAsia="SimSun"/>
          <w:rtl/>
          <w:lang w:val="en-US"/>
        </w:rPr>
        <w:t xml:space="preserve">نظام بيدو </w:t>
      </w:r>
      <w:r w:rsidRPr="006D4B75">
        <w:rPr>
          <w:rFonts w:eastAsia="SimSun"/>
          <w:lang w:val="en-US"/>
        </w:rPr>
        <w:t>(</w:t>
      </w:r>
      <w:r w:rsidRPr="006D4B75">
        <w:rPr>
          <w:rFonts w:eastAsia="SimSun"/>
          <w:lang w:val="en-US" w:bidi="ar-EG"/>
        </w:rPr>
        <w:t>BeiDou</w:t>
      </w:r>
      <w:r w:rsidRPr="006D4B75">
        <w:rPr>
          <w:rFonts w:eastAsia="SimSun"/>
          <w:lang w:val="en-US"/>
        </w:rPr>
        <w:t>)</w:t>
      </w:r>
      <w:r w:rsidRPr="006D4B75">
        <w:rPr>
          <w:rFonts w:eastAsia="SimSun"/>
          <w:rtl/>
          <w:lang w:val="en-US"/>
        </w:rPr>
        <w:t xml:space="preserve"> الصيني للملاحة الساتلية </w:t>
      </w:r>
      <w:r w:rsidRPr="006D4B75">
        <w:rPr>
          <w:rFonts w:eastAsia="SimSun"/>
          <w:lang w:val="en-US"/>
        </w:rPr>
        <w:t>(</w:t>
      </w:r>
      <w:r w:rsidRPr="006D4B75">
        <w:rPr>
          <w:rFonts w:eastAsia="SimSun"/>
          <w:lang w:val="en-US" w:bidi="ar-EG"/>
        </w:rPr>
        <w:t>BDS</w:t>
      </w:r>
      <w:r w:rsidRPr="006D4B75">
        <w:rPr>
          <w:rFonts w:eastAsia="SimSun"/>
          <w:lang w:val="en-US"/>
        </w:rPr>
        <w:t>)</w:t>
      </w:r>
      <w:r w:rsidRPr="002F5477">
        <w:rPr>
          <w:rFonts w:eastAsia="SimSun"/>
          <w:rtl/>
          <w:lang w:val="en-US"/>
        </w:rPr>
        <w:t>:</w:t>
      </w:r>
      <w:r w:rsidRPr="006D4B75">
        <w:rPr>
          <w:rFonts w:eastAsia="SimSun"/>
          <w:rtl/>
          <w:lang w:val="en-US"/>
        </w:rPr>
        <w:t xml:space="preserve"> بترددات </w:t>
      </w:r>
      <w:r w:rsidRPr="006D4B75">
        <w:rPr>
          <w:rFonts w:eastAsia="SimSun"/>
          <w:lang w:val="en-US" w:bidi="ar-EG"/>
        </w:rPr>
        <w:t>MHz</w:t>
      </w:r>
      <w:r w:rsidR="002F5477">
        <w:rPr>
          <w:rFonts w:eastAsia="SimSun"/>
          <w:lang w:val="en-US" w:bidi="ar-EG"/>
        </w:rPr>
        <w:t xml:space="preserve"> </w:t>
      </w:r>
      <w:r w:rsidR="002F5477" w:rsidRPr="006D4B75">
        <w:rPr>
          <w:rFonts w:eastAsia="SimSun"/>
          <w:lang w:val="en-US" w:bidi="ar-EG"/>
        </w:rPr>
        <w:t>1 575</w:t>
      </w:r>
      <w:r w:rsidR="00291F34">
        <w:rPr>
          <w:rFonts w:eastAsia="SimSun"/>
          <w:lang w:val="en-US" w:bidi="ar-EG"/>
        </w:rPr>
        <w:t>,</w:t>
      </w:r>
      <w:r w:rsidR="002F5477" w:rsidRPr="006D4B75">
        <w:rPr>
          <w:rFonts w:eastAsia="SimSun"/>
          <w:lang w:val="en-US" w:bidi="ar-EG"/>
        </w:rPr>
        <w:t>42</w:t>
      </w:r>
      <w:r w:rsidRPr="006D4B75">
        <w:rPr>
          <w:rFonts w:eastAsia="SimSun"/>
          <w:rtl/>
          <w:lang w:val="en-US"/>
        </w:rPr>
        <w:t xml:space="preserve"> </w:t>
      </w:r>
      <w:r w:rsidRPr="006D4B75">
        <w:rPr>
          <w:rFonts w:eastAsia="SimSun"/>
          <w:lang w:val="en-US" w:bidi="ar-EG"/>
        </w:rPr>
        <w:t>(B1)</w:t>
      </w:r>
      <w:r w:rsidRPr="006D4B75">
        <w:rPr>
          <w:rFonts w:eastAsia="SimSun"/>
          <w:rtl/>
          <w:lang w:val="en-US"/>
        </w:rPr>
        <w:t>، و</w:t>
      </w:r>
      <w:r w:rsidRPr="006D4B75">
        <w:rPr>
          <w:rFonts w:eastAsia="SimSun"/>
          <w:lang w:val="en-US" w:bidi="ar-EG"/>
        </w:rPr>
        <w:t>MHz</w:t>
      </w:r>
      <w:r w:rsidR="002F5477">
        <w:rPr>
          <w:rFonts w:eastAsia="SimSun"/>
          <w:lang w:val="en-US" w:bidi="ar-EG"/>
        </w:rPr>
        <w:t xml:space="preserve"> </w:t>
      </w:r>
      <w:r w:rsidR="002F5477" w:rsidRPr="006D4B75">
        <w:rPr>
          <w:rFonts w:eastAsia="SimSun"/>
          <w:lang w:val="en-US" w:bidi="ar-EG"/>
        </w:rPr>
        <w:t>1 176</w:t>
      </w:r>
      <w:r w:rsidR="00291F34">
        <w:rPr>
          <w:rFonts w:eastAsia="SimSun"/>
          <w:lang w:val="en-US" w:bidi="ar-EG"/>
        </w:rPr>
        <w:t>,</w:t>
      </w:r>
      <w:r w:rsidR="002F5477" w:rsidRPr="006D4B75">
        <w:rPr>
          <w:rFonts w:eastAsia="SimSun"/>
          <w:lang w:val="en-US" w:bidi="ar-EG"/>
        </w:rPr>
        <w:t>45</w:t>
      </w:r>
      <w:r w:rsidRPr="006D4B75">
        <w:rPr>
          <w:rFonts w:eastAsia="SimSun"/>
          <w:rtl/>
          <w:lang w:val="en-US"/>
        </w:rPr>
        <w:t xml:space="preserve"> </w:t>
      </w:r>
      <w:r w:rsidRPr="006D4B75">
        <w:rPr>
          <w:rFonts w:eastAsia="SimSun"/>
          <w:lang w:val="en-US" w:bidi="ar-EG"/>
        </w:rPr>
        <w:t>(B2)</w:t>
      </w:r>
      <w:r w:rsidRPr="006D4B75">
        <w:rPr>
          <w:rFonts w:eastAsia="SimSun"/>
          <w:rtl/>
          <w:lang w:val="en-US"/>
        </w:rPr>
        <w:t>، و</w:t>
      </w:r>
      <w:r w:rsidRPr="006D4B75">
        <w:rPr>
          <w:rFonts w:eastAsia="SimSun"/>
          <w:lang w:val="en-US" w:bidi="ar-EG"/>
        </w:rPr>
        <w:t>MHz</w:t>
      </w:r>
      <w:r w:rsidR="002F5477">
        <w:rPr>
          <w:rFonts w:eastAsia="SimSun"/>
          <w:lang w:val="en-US" w:bidi="ar-EG"/>
        </w:rPr>
        <w:t xml:space="preserve"> </w:t>
      </w:r>
      <w:r w:rsidR="002F5477" w:rsidRPr="006D4B75">
        <w:rPr>
          <w:rFonts w:eastAsia="SimSun"/>
          <w:lang w:val="en-US" w:bidi="ar-EG"/>
        </w:rPr>
        <w:t>1 268</w:t>
      </w:r>
      <w:r w:rsidR="00291F34">
        <w:rPr>
          <w:rFonts w:eastAsia="SimSun"/>
          <w:lang w:val="en-US" w:bidi="ar-EG"/>
        </w:rPr>
        <w:t>,</w:t>
      </w:r>
      <w:r w:rsidR="002F5477" w:rsidRPr="006D4B75">
        <w:rPr>
          <w:rFonts w:eastAsia="SimSun"/>
          <w:lang w:val="en-US" w:bidi="ar-EG"/>
        </w:rPr>
        <w:t>53</w:t>
      </w:r>
      <w:r w:rsidRPr="006D4B75">
        <w:rPr>
          <w:rFonts w:eastAsia="SimSun"/>
          <w:rtl/>
          <w:lang w:val="en-US"/>
        </w:rPr>
        <w:t xml:space="preserve"> </w:t>
      </w:r>
      <w:r w:rsidRPr="006D4B75">
        <w:rPr>
          <w:rFonts w:eastAsia="SimSun"/>
          <w:lang w:val="en-US" w:bidi="ar-EG"/>
        </w:rPr>
        <w:t>(B3)</w:t>
      </w:r>
      <w:r w:rsidRPr="006D4B75">
        <w:rPr>
          <w:rFonts w:eastAsia="SimSun"/>
          <w:rtl/>
          <w:lang w:val="en-US"/>
        </w:rPr>
        <w:t>؛</w:t>
      </w:r>
    </w:p>
    <w:p w14:paraId="62E756A6" w14:textId="1D6DF38B" w:rsidR="006D4B75" w:rsidRPr="006D4B75" w:rsidRDefault="006D4B75" w:rsidP="008129CC">
      <w:pPr>
        <w:pStyle w:val="enumlev1"/>
        <w:rPr>
          <w:rFonts w:eastAsia="SimSun"/>
          <w:rtl/>
          <w:lang w:val="en-US"/>
        </w:rPr>
      </w:pPr>
      <w:r w:rsidRPr="006D4B75">
        <w:rPr>
          <w:rFonts w:eastAsia="SimSun"/>
          <w:rtl/>
          <w:lang w:val="en-US"/>
        </w:rPr>
        <w:t>–</w:t>
      </w:r>
      <w:r w:rsidR="008129CC">
        <w:rPr>
          <w:rFonts w:eastAsia="SimSun"/>
          <w:rtl/>
          <w:lang w:val="en-US"/>
        </w:rPr>
        <w:tab/>
      </w:r>
      <w:r w:rsidRPr="006D4B75">
        <w:rPr>
          <w:rFonts w:eastAsia="SimSun"/>
          <w:rtl/>
          <w:lang w:val="en-US"/>
        </w:rPr>
        <w:t xml:space="preserve">نظام غلوناس </w:t>
      </w:r>
      <w:r w:rsidRPr="006D4B75">
        <w:rPr>
          <w:rFonts w:eastAsia="SimSun"/>
          <w:lang w:val="en-US"/>
        </w:rPr>
        <w:t>(</w:t>
      </w:r>
      <w:r w:rsidRPr="006D4B75">
        <w:rPr>
          <w:rFonts w:eastAsia="SimSun"/>
          <w:lang w:val="en-US" w:bidi="ar-EG"/>
        </w:rPr>
        <w:t>GLONASS</w:t>
      </w:r>
      <w:r w:rsidRPr="006D4B75">
        <w:rPr>
          <w:rFonts w:eastAsia="SimSun"/>
          <w:lang w:val="en-US"/>
        </w:rPr>
        <w:t>)</w:t>
      </w:r>
      <w:r w:rsidRPr="006D4B75">
        <w:rPr>
          <w:rFonts w:eastAsia="SimSun"/>
          <w:rtl/>
          <w:lang w:val="en-US"/>
        </w:rPr>
        <w:t xml:space="preserve"> الروسي</w:t>
      </w:r>
      <w:r w:rsidRPr="00A90EBF">
        <w:rPr>
          <w:rFonts w:eastAsia="SimSun"/>
          <w:rtl/>
          <w:lang w:val="en-US"/>
        </w:rPr>
        <w:t>:</w:t>
      </w:r>
      <w:r w:rsidRPr="006D4B75">
        <w:rPr>
          <w:rFonts w:eastAsia="SimSun"/>
          <w:rtl/>
          <w:lang w:val="en-US"/>
        </w:rPr>
        <w:t xml:space="preserve"> بترددات تتمحور حول </w:t>
      </w:r>
      <w:r w:rsidRPr="006D4B75">
        <w:rPr>
          <w:rFonts w:eastAsia="SimSun"/>
          <w:lang w:val="en-US" w:bidi="ar-EG"/>
        </w:rPr>
        <w:t>MHz</w:t>
      </w:r>
      <w:r w:rsidR="00A90EBF">
        <w:rPr>
          <w:rFonts w:eastAsia="SimSun"/>
          <w:lang w:val="en-US" w:bidi="ar-EG"/>
        </w:rPr>
        <w:t xml:space="preserve"> </w:t>
      </w:r>
      <w:r w:rsidR="00A90EBF" w:rsidRPr="006D4B75">
        <w:rPr>
          <w:rFonts w:eastAsia="SimSun"/>
          <w:lang w:val="en-US" w:bidi="ar-EG"/>
        </w:rPr>
        <w:t>1 601</w:t>
      </w:r>
      <w:r w:rsidR="00291F34">
        <w:rPr>
          <w:rFonts w:eastAsia="SimSun"/>
          <w:lang w:val="en-US" w:bidi="ar-EG"/>
        </w:rPr>
        <w:t>,</w:t>
      </w:r>
      <w:r w:rsidR="00A90EBF" w:rsidRPr="006D4B75">
        <w:rPr>
          <w:rFonts w:eastAsia="SimSun"/>
          <w:lang w:val="en-US" w:bidi="ar-EG"/>
        </w:rPr>
        <w:t>72</w:t>
      </w:r>
      <w:r w:rsidRPr="006D4B75">
        <w:rPr>
          <w:rFonts w:eastAsia="SimSun"/>
          <w:rtl/>
          <w:lang w:val="en-US"/>
        </w:rPr>
        <w:t xml:space="preserve"> </w:t>
      </w:r>
      <w:r w:rsidRPr="006D4B75">
        <w:rPr>
          <w:rFonts w:eastAsia="SimSun"/>
          <w:lang w:val="en-US" w:bidi="ar-EG"/>
        </w:rPr>
        <w:t>(L1)</w:t>
      </w:r>
      <w:r w:rsidRPr="006D4B75">
        <w:rPr>
          <w:rFonts w:eastAsia="SimSun"/>
          <w:rtl/>
          <w:lang w:val="en-US"/>
        </w:rPr>
        <w:t xml:space="preserve"> و</w:t>
      </w:r>
      <w:r w:rsidRPr="006D4B75">
        <w:rPr>
          <w:rFonts w:eastAsia="SimSun"/>
          <w:lang w:val="en-US" w:bidi="ar-EG"/>
        </w:rPr>
        <w:t>MHz</w:t>
      </w:r>
      <w:r w:rsidR="00A90EBF">
        <w:rPr>
          <w:rFonts w:eastAsia="SimSun"/>
          <w:lang w:val="en-US" w:bidi="ar-EG"/>
        </w:rPr>
        <w:t xml:space="preserve"> </w:t>
      </w:r>
      <w:r w:rsidR="00A90EBF" w:rsidRPr="006D4B75">
        <w:rPr>
          <w:rFonts w:eastAsia="SimSun"/>
          <w:lang w:val="en-US" w:bidi="ar-EG"/>
        </w:rPr>
        <w:t>1 245</w:t>
      </w:r>
      <w:r w:rsidR="00291F34">
        <w:rPr>
          <w:rFonts w:eastAsia="SimSun"/>
          <w:lang w:val="en-US" w:bidi="ar-EG"/>
        </w:rPr>
        <w:t>,</w:t>
      </w:r>
      <w:r w:rsidR="00A90EBF" w:rsidRPr="006D4B75">
        <w:rPr>
          <w:rFonts w:eastAsia="SimSun"/>
          <w:lang w:val="en-US" w:bidi="ar-EG"/>
        </w:rPr>
        <w:t>78</w:t>
      </w:r>
      <w:r w:rsidRPr="006D4B75">
        <w:rPr>
          <w:rFonts w:eastAsia="SimSun"/>
          <w:rtl/>
          <w:lang w:val="en-US"/>
        </w:rPr>
        <w:t xml:space="preserve"> </w:t>
      </w:r>
      <w:r w:rsidRPr="006D4B75">
        <w:rPr>
          <w:rFonts w:eastAsia="SimSun"/>
          <w:lang w:val="en-US" w:bidi="ar-EG"/>
        </w:rPr>
        <w:t>(L2)</w:t>
      </w:r>
      <w:r w:rsidRPr="006D4B75">
        <w:rPr>
          <w:rFonts w:eastAsia="SimSun"/>
          <w:rtl/>
          <w:lang w:val="en-US"/>
        </w:rPr>
        <w:t>؛</w:t>
      </w:r>
    </w:p>
    <w:p w14:paraId="5FF41A3C" w14:textId="41887C49" w:rsidR="006D4B75" w:rsidRPr="006D4B75" w:rsidRDefault="006D4B75" w:rsidP="008129CC">
      <w:pPr>
        <w:pStyle w:val="enumlev1"/>
        <w:rPr>
          <w:rFonts w:eastAsia="SimSun"/>
          <w:rtl/>
          <w:lang w:val="en-US"/>
        </w:rPr>
      </w:pPr>
      <w:r w:rsidRPr="006D4B75">
        <w:rPr>
          <w:rFonts w:eastAsia="SimSun"/>
          <w:rtl/>
          <w:lang w:val="en-US"/>
        </w:rPr>
        <w:t>–</w:t>
      </w:r>
      <w:r w:rsidR="008129CC">
        <w:rPr>
          <w:rFonts w:eastAsia="SimSun"/>
          <w:rtl/>
          <w:lang w:val="en-US"/>
        </w:rPr>
        <w:tab/>
      </w:r>
      <w:r w:rsidRPr="006D4B75">
        <w:rPr>
          <w:rFonts w:eastAsia="SimSun"/>
          <w:rtl/>
          <w:lang w:val="en-US"/>
        </w:rPr>
        <w:t xml:space="preserve">بعض أنظمة </w:t>
      </w:r>
      <w:r w:rsidRPr="006D4B75">
        <w:rPr>
          <w:rFonts w:eastAsia="SimSun"/>
          <w:lang w:val="en-US" w:bidi="ar-EG"/>
        </w:rPr>
        <w:t>GNSS</w:t>
      </w:r>
      <w:r w:rsidRPr="006D4B75">
        <w:rPr>
          <w:rFonts w:eastAsia="SimSun"/>
          <w:rtl/>
          <w:lang w:val="en-US"/>
        </w:rPr>
        <w:t xml:space="preserve"> الإقليمية مثل نظام </w:t>
      </w:r>
      <w:r w:rsidRPr="006D4B75">
        <w:rPr>
          <w:rFonts w:eastAsia="SimSun"/>
          <w:lang w:val="en-US" w:bidi="ar-EG"/>
        </w:rPr>
        <w:t>QZSS</w:t>
      </w:r>
      <w:r w:rsidRPr="006D4B75">
        <w:rPr>
          <w:rFonts w:eastAsia="SimSun"/>
          <w:rtl/>
          <w:lang w:val="en-US"/>
        </w:rPr>
        <w:t xml:space="preserve"> الياباني، الذي يبث إشاراته </w:t>
      </w:r>
      <w:r w:rsidRPr="006D4B75">
        <w:rPr>
          <w:rFonts w:eastAsia="SimSun" w:hint="cs"/>
          <w:rtl/>
          <w:lang w:val="en-US"/>
        </w:rPr>
        <w:t>على</w:t>
      </w:r>
      <w:r w:rsidRPr="006D4B75">
        <w:rPr>
          <w:rFonts w:eastAsia="SimSun"/>
          <w:rtl/>
          <w:lang w:val="en-US"/>
        </w:rPr>
        <w:t xml:space="preserve"> ترددات نظام </w:t>
      </w:r>
      <w:r w:rsidRPr="006D4B75">
        <w:rPr>
          <w:rFonts w:eastAsia="SimSun"/>
          <w:lang w:val="en-US" w:bidi="ar-EG"/>
        </w:rPr>
        <w:t>GPS</w:t>
      </w:r>
      <w:r w:rsidRPr="006D4B75">
        <w:rPr>
          <w:rFonts w:eastAsia="SimSun"/>
          <w:rtl/>
          <w:lang w:val="en-US"/>
        </w:rPr>
        <w:t>.</w:t>
      </w:r>
    </w:p>
    <w:p w14:paraId="329F5A45" w14:textId="4CACD993" w:rsidR="006D4B75" w:rsidRPr="006D4B75" w:rsidRDefault="006D4B75" w:rsidP="00590A57">
      <w:pPr>
        <w:pStyle w:val="Heading3"/>
        <w:rPr>
          <w:rtl/>
          <w:lang w:val="en-US"/>
        </w:rPr>
      </w:pPr>
      <w:r w:rsidRPr="006D4B75">
        <w:rPr>
          <w:lang w:val="en-US"/>
        </w:rPr>
        <w:t>1</w:t>
      </w:r>
      <w:r w:rsidRPr="006D4B75">
        <w:rPr>
          <w:rFonts w:hint="cs"/>
          <w:lang w:val="en-US"/>
        </w:rPr>
        <w:t>.</w:t>
      </w:r>
      <w:r w:rsidRPr="006D4B75">
        <w:rPr>
          <w:lang w:val="en-US"/>
        </w:rPr>
        <w:t>5</w:t>
      </w:r>
      <w:r w:rsidRPr="006D4B75">
        <w:rPr>
          <w:rFonts w:hint="cs"/>
          <w:lang w:val="en-US"/>
        </w:rPr>
        <w:t>.</w:t>
      </w:r>
      <w:r w:rsidRPr="006D4B75">
        <w:rPr>
          <w:lang w:val="en-US"/>
        </w:rPr>
        <w:t>7</w:t>
      </w:r>
      <w:r w:rsidR="00590A57">
        <w:rPr>
          <w:rtl/>
          <w:lang w:val="en-US"/>
        </w:rPr>
        <w:tab/>
      </w:r>
      <w:r w:rsidRPr="006D4B75">
        <w:rPr>
          <w:rtl/>
          <w:lang w:val="en-US"/>
        </w:rPr>
        <w:t>التحديد الدقيق لمواقع وتوقيت منصات رصد الأرصاد الجوية</w:t>
      </w:r>
    </w:p>
    <w:p w14:paraId="2656E72E" w14:textId="77777777" w:rsidR="006D4B75" w:rsidRPr="006D4B75" w:rsidRDefault="006D4B75" w:rsidP="006D4B75">
      <w:pPr>
        <w:rPr>
          <w:rFonts w:eastAsia="SimSun"/>
          <w:rtl/>
          <w:lang w:val="en-US"/>
        </w:rPr>
      </w:pPr>
      <w:r w:rsidRPr="00590A57">
        <w:rPr>
          <w:rFonts w:eastAsia="SimSun"/>
          <w:i/>
          <w:iCs/>
          <w:rtl/>
          <w:lang w:val="en-US"/>
        </w:rPr>
        <w:t>تحديد مواقع منصات رصد الأرصاد الجوية المتنقلة</w:t>
      </w:r>
      <w:r w:rsidRPr="006D4B75">
        <w:rPr>
          <w:rFonts w:eastAsia="SimSun"/>
          <w:rtl/>
          <w:lang w:val="en-US"/>
        </w:rPr>
        <w:t>، مثل المس</w:t>
      </w:r>
      <w:r w:rsidRPr="006D4B75">
        <w:rPr>
          <w:rFonts w:eastAsia="SimSun" w:hint="cs"/>
          <w:rtl/>
          <w:lang w:val="en-US"/>
        </w:rPr>
        <w:t>ا</w:t>
      </w:r>
      <w:r w:rsidRPr="006D4B75">
        <w:rPr>
          <w:rFonts w:eastAsia="SimSun"/>
          <w:rtl/>
          <w:lang w:val="en-US"/>
        </w:rPr>
        <w:t>ب</w:t>
      </w:r>
      <w:r w:rsidRPr="006D4B75">
        <w:rPr>
          <w:rFonts w:eastAsia="SimSun" w:hint="cs"/>
          <w:rtl/>
          <w:lang w:val="en-US"/>
        </w:rPr>
        <w:t>ي</w:t>
      </w:r>
      <w:r w:rsidRPr="006D4B75">
        <w:rPr>
          <w:rFonts w:eastAsia="SimSun"/>
          <w:rtl/>
          <w:lang w:val="en-US"/>
        </w:rPr>
        <w:t xml:space="preserve">ر </w:t>
      </w:r>
      <w:r w:rsidRPr="006D4B75">
        <w:rPr>
          <w:rFonts w:eastAsia="SimSun" w:hint="cs"/>
          <w:rtl/>
          <w:lang w:val="en-US"/>
        </w:rPr>
        <w:t>الراديوية</w:t>
      </w:r>
      <w:r w:rsidRPr="006D4B75">
        <w:rPr>
          <w:rFonts w:eastAsia="SimSun"/>
          <w:rtl/>
          <w:lang w:val="en-US"/>
        </w:rPr>
        <w:t xml:space="preserve"> التي تحملها بالونات الطقس، و</w:t>
      </w:r>
      <w:r w:rsidRPr="006D4B75">
        <w:rPr>
          <w:rFonts w:eastAsia="SimSun" w:hint="cs"/>
          <w:rtl/>
          <w:lang w:val="en-US"/>
        </w:rPr>
        <w:t>ال</w:t>
      </w:r>
      <w:r w:rsidRPr="006D4B75">
        <w:rPr>
          <w:rFonts w:eastAsia="SimSun"/>
          <w:rtl/>
          <w:lang w:val="en-US"/>
        </w:rPr>
        <w:t xml:space="preserve">مسابير </w:t>
      </w:r>
      <w:r w:rsidRPr="006D4B75">
        <w:rPr>
          <w:rFonts w:eastAsia="SimSun" w:hint="cs"/>
          <w:rtl/>
          <w:lang w:val="en-US"/>
        </w:rPr>
        <w:t>الهابطة</w:t>
      </w:r>
      <w:r w:rsidRPr="006D4B75">
        <w:rPr>
          <w:rFonts w:eastAsia="SimSun"/>
          <w:rtl/>
          <w:lang w:val="en-US"/>
        </w:rPr>
        <w:t xml:space="preserve"> بالمظلات (انظر الفصل </w:t>
      </w:r>
      <w:r w:rsidRPr="006D4B75">
        <w:rPr>
          <w:rFonts w:eastAsia="SimSun"/>
          <w:lang w:val="en-US"/>
        </w:rPr>
        <w:t>3</w:t>
      </w:r>
      <w:r w:rsidRPr="006D4B75">
        <w:rPr>
          <w:rFonts w:eastAsia="SimSun"/>
          <w:rtl/>
          <w:lang w:val="en-US"/>
        </w:rPr>
        <w:t xml:space="preserve">)، أو الطائرات </w:t>
      </w:r>
      <w:r w:rsidRPr="006D4B75">
        <w:rPr>
          <w:rFonts w:eastAsia="SimSun" w:hint="cs"/>
          <w:rtl/>
          <w:lang w:val="en-US"/>
        </w:rPr>
        <w:t>غير المأهولة</w:t>
      </w:r>
      <w:r w:rsidRPr="006D4B75">
        <w:rPr>
          <w:rFonts w:eastAsia="SimSun"/>
          <w:rtl/>
          <w:lang w:val="en-US"/>
        </w:rPr>
        <w:t xml:space="preserve"> التي تحمل أجهزة استشعار </w:t>
      </w:r>
      <w:r w:rsidRPr="006D4B75">
        <w:rPr>
          <w:rFonts w:eastAsia="SimSun" w:hint="cs"/>
          <w:rtl/>
          <w:lang w:val="en-US"/>
        </w:rPr>
        <w:t>لل</w:t>
      </w:r>
      <w:r w:rsidRPr="006D4B75">
        <w:rPr>
          <w:rFonts w:eastAsia="SimSun"/>
          <w:rtl/>
          <w:lang w:val="en-US"/>
        </w:rPr>
        <w:t>أرصاد</w:t>
      </w:r>
      <w:r w:rsidRPr="006D4B75">
        <w:rPr>
          <w:rFonts w:eastAsia="SimSun" w:hint="cs"/>
          <w:rtl/>
          <w:lang w:val="en-US"/>
        </w:rPr>
        <w:t xml:space="preserve"> الجو</w:t>
      </w:r>
      <w:r w:rsidRPr="006D4B75">
        <w:rPr>
          <w:rFonts w:eastAsia="SimSun"/>
          <w:rtl/>
          <w:lang w:val="en-US"/>
        </w:rPr>
        <w:t xml:space="preserve">ية (انظر الفقرة </w:t>
      </w:r>
      <w:r w:rsidRPr="006D4B75">
        <w:rPr>
          <w:rFonts w:eastAsia="SimSun"/>
          <w:lang w:val="en-US"/>
        </w:rPr>
        <w:t>7</w:t>
      </w:r>
      <w:r w:rsidRPr="006D4B75">
        <w:rPr>
          <w:rFonts w:eastAsia="SimSun"/>
          <w:rtl/>
          <w:lang w:val="en-US"/>
        </w:rPr>
        <w:t>)، أو أنظمة أرصاد</w:t>
      </w:r>
      <w:r w:rsidRPr="006D4B75">
        <w:rPr>
          <w:rFonts w:eastAsia="SimSun" w:hint="cs"/>
          <w:rtl/>
          <w:lang w:val="en-US"/>
        </w:rPr>
        <w:t xml:space="preserve"> الأجواء</w:t>
      </w:r>
      <w:r w:rsidRPr="006D4B75">
        <w:rPr>
          <w:rFonts w:eastAsia="SimSun"/>
          <w:rtl/>
          <w:lang w:val="en-US"/>
        </w:rPr>
        <w:t xml:space="preserve"> البحرية مثل العوامات</w:t>
      </w:r>
      <w:r w:rsidRPr="006D4B75">
        <w:rPr>
          <w:rFonts w:eastAsia="SimSun" w:hint="cs"/>
          <w:rtl/>
          <w:lang w:val="en-US"/>
        </w:rPr>
        <w:t xml:space="preserve"> في</w:t>
      </w:r>
      <w:r w:rsidRPr="006D4B75">
        <w:rPr>
          <w:rFonts w:eastAsia="SimSun"/>
          <w:rtl/>
          <w:lang w:val="en-US"/>
        </w:rPr>
        <w:t xml:space="preserve"> المحيط</w:t>
      </w:r>
      <w:r w:rsidRPr="006D4B75">
        <w:rPr>
          <w:rFonts w:eastAsia="SimSun" w:hint="cs"/>
          <w:rtl/>
          <w:lang w:val="en-US"/>
        </w:rPr>
        <w:t>ات</w:t>
      </w:r>
      <w:r w:rsidRPr="006D4B75">
        <w:rPr>
          <w:rFonts w:eastAsia="SimSun"/>
          <w:rtl/>
          <w:lang w:val="en-US"/>
        </w:rPr>
        <w:t>.</w:t>
      </w:r>
    </w:p>
    <w:p w14:paraId="6EEF8894" w14:textId="77777777" w:rsidR="006D4B75" w:rsidRPr="00800635" w:rsidRDefault="006D4B75" w:rsidP="006D4B75">
      <w:pPr>
        <w:rPr>
          <w:rFonts w:eastAsia="SimSun"/>
          <w:spacing w:val="-4"/>
          <w:rtl/>
          <w:lang w:val="en-US"/>
        </w:rPr>
      </w:pPr>
      <w:r w:rsidRPr="00875F05">
        <w:rPr>
          <w:rFonts w:eastAsia="SimSun" w:hint="cs"/>
          <w:i/>
          <w:iCs/>
          <w:spacing w:val="-4"/>
          <w:rtl/>
          <w:lang w:val="en-US"/>
        </w:rPr>
        <w:t>و</w:t>
      </w:r>
      <w:r w:rsidRPr="00875F05">
        <w:rPr>
          <w:rFonts w:eastAsia="SimSun"/>
          <w:i/>
          <w:iCs/>
          <w:spacing w:val="-4"/>
          <w:rtl/>
          <w:lang w:val="en-US"/>
        </w:rPr>
        <w:t>التزامن الزمني الدقيق والمحكم بين مواقع الرصد عن بُعد</w:t>
      </w:r>
      <w:r w:rsidRPr="00800635">
        <w:rPr>
          <w:rFonts w:eastAsia="SimSun"/>
          <w:spacing w:val="-4"/>
          <w:rtl/>
          <w:lang w:val="en-US"/>
        </w:rPr>
        <w:t xml:space="preserve">، وهو مطلوب في أنظمة كشف البرق على سبيل المثال (انظر الفقرة </w:t>
      </w:r>
      <w:r w:rsidRPr="00800635">
        <w:rPr>
          <w:rFonts w:eastAsia="SimSun"/>
          <w:spacing w:val="-4"/>
          <w:lang w:val="en-US"/>
        </w:rPr>
        <w:t>6</w:t>
      </w:r>
      <w:r w:rsidRPr="00800635">
        <w:rPr>
          <w:rFonts w:eastAsia="SimSun" w:hint="cs"/>
          <w:spacing w:val="-4"/>
          <w:lang w:val="en-US"/>
        </w:rPr>
        <w:t>.</w:t>
      </w:r>
      <w:r w:rsidRPr="00800635">
        <w:rPr>
          <w:rFonts w:eastAsia="SimSun"/>
          <w:spacing w:val="-4"/>
          <w:lang w:val="en-US"/>
        </w:rPr>
        <w:t>7</w:t>
      </w:r>
      <w:r w:rsidRPr="00800635">
        <w:rPr>
          <w:rFonts w:eastAsia="SimSun"/>
          <w:spacing w:val="-4"/>
          <w:rtl/>
          <w:lang w:val="en-US"/>
        </w:rPr>
        <w:t>).</w:t>
      </w:r>
    </w:p>
    <w:p w14:paraId="765790CB" w14:textId="186487AB" w:rsidR="006D4B75" w:rsidRPr="006D4B75" w:rsidRDefault="006D4B75" w:rsidP="00800635">
      <w:pPr>
        <w:pStyle w:val="Heading3"/>
        <w:rPr>
          <w:rtl/>
          <w:lang w:val="en-US"/>
        </w:rPr>
      </w:pPr>
      <w:r w:rsidRPr="006D4B75">
        <w:rPr>
          <w:lang w:val="en-US"/>
        </w:rPr>
        <w:t>2</w:t>
      </w:r>
      <w:r w:rsidRPr="006D4B75">
        <w:rPr>
          <w:rFonts w:hint="cs"/>
          <w:lang w:val="en-US"/>
        </w:rPr>
        <w:t>.</w:t>
      </w:r>
      <w:r w:rsidRPr="006D4B75">
        <w:rPr>
          <w:lang w:val="en-US"/>
        </w:rPr>
        <w:t>5</w:t>
      </w:r>
      <w:r w:rsidRPr="006D4B75">
        <w:rPr>
          <w:rFonts w:hint="cs"/>
          <w:lang w:val="en-US"/>
        </w:rPr>
        <w:t>.</w:t>
      </w:r>
      <w:r w:rsidRPr="006D4B75">
        <w:rPr>
          <w:lang w:val="en-US"/>
        </w:rPr>
        <w:t>7</w:t>
      </w:r>
      <w:r w:rsidR="00800635">
        <w:rPr>
          <w:rtl/>
          <w:lang w:val="en-US"/>
        </w:rPr>
        <w:tab/>
      </w:r>
      <w:r w:rsidRPr="006D4B75">
        <w:rPr>
          <w:rtl/>
          <w:lang w:val="en-US"/>
        </w:rPr>
        <w:t>قياسات الغلاف الجوي وسطح</w:t>
      </w:r>
      <w:r w:rsidRPr="006D4B75">
        <w:rPr>
          <w:rFonts w:hint="cs"/>
          <w:rtl/>
          <w:lang w:val="en-US"/>
        </w:rPr>
        <w:t xml:space="preserve"> الأرض</w:t>
      </w:r>
    </w:p>
    <w:p w14:paraId="6D6499F3" w14:textId="546E8516" w:rsidR="006D4B75" w:rsidRPr="006D4B75" w:rsidRDefault="006D4B75" w:rsidP="00800635">
      <w:pPr>
        <w:rPr>
          <w:rFonts w:eastAsia="SimSun"/>
          <w:rtl/>
          <w:lang w:val="en-US"/>
        </w:rPr>
      </w:pPr>
      <w:r w:rsidRPr="006D4B75">
        <w:rPr>
          <w:rFonts w:eastAsia="SimSun"/>
          <w:i/>
          <w:iCs/>
          <w:rtl/>
          <w:lang w:val="en-US"/>
        </w:rPr>
        <w:t>قياس إجمالي بخار الماء في الغلاف الجوي</w:t>
      </w:r>
      <w:r w:rsidRPr="00800635">
        <w:rPr>
          <w:rFonts w:eastAsia="SimSun"/>
          <w:rtl/>
          <w:lang w:val="en-US"/>
        </w:rPr>
        <w:t>:</w:t>
      </w:r>
      <w:r w:rsidRPr="006D4B75">
        <w:rPr>
          <w:rFonts w:eastAsia="SimSun"/>
          <w:rtl/>
          <w:lang w:val="en-US"/>
        </w:rPr>
        <w:t xml:space="preserve"> يمكن اشتقاقه من تأخر الطور في إشارات </w:t>
      </w:r>
      <w:r w:rsidRPr="006D4B75">
        <w:rPr>
          <w:rFonts w:eastAsia="SimSun" w:hint="cs"/>
          <w:rtl/>
          <w:lang w:val="en-US"/>
        </w:rPr>
        <w:t>ا</w:t>
      </w:r>
      <w:r w:rsidRPr="006D4B75">
        <w:rPr>
          <w:rFonts w:eastAsia="SimSun"/>
          <w:rtl/>
          <w:lang w:val="en-US"/>
        </w:rPr>
        <w:t xml:space="preserve">لنظام العالمي للملاحة الساتلية </w:t>
      </w:r>
      <w:r w:rsidRPr="006D4B75">
        <w:rPr>
          <w:rFonts w:eastAsia="SimSun"/>
          <w:lang w:val="en-US"/>
        </w:rPr>
        <w:t>(</w:t>
      </w:r>
      <w:r w:rsidRPr="006D4B75">
        <w:rPr>
          <w:rFonts w:eastAsia="SimSun"/>
          <w:lang w:val="en-US" w:bidi="ar-EG"/>
        </w:rPr>
        <w:t>GNSS</w:t>
      </w:r>
      <w:r w:rsidRPr="006D4B75">
        <w:rPr>
          <w:rFonts w:eastAsia="SimSun"/>
          <w:lang w:val="en-US"/>
        </w:rPr>
        <w:t>)</w:t>
      </w:r>
      <w:r w:rsidRPr="006D4B75">
        <w:rPr>
          <w:rFonts w:eastAsia="SimSun" w:hint="cs"/>
          <w:rtl/>
          <w:lang w:val="en-US"/>
        </w:rPr>
        <w:t xml:space="preserve"> </w:t>
      </w:r>
      <w:r w:rsidRPr="006D4B75">
        <w:rPr>
          <w:rFonts w:eastAsia="SimSun"/>
          <w:rtl/>
          <w:lang w:val="en-US"/>
        </w:rPr>
        <w:t xml:space="preserve">التي تستقبلها المستقبلات الأرضية ("أرصاد </w:t>
      </w:r>
      <w:r w:rsidRPr="006D4B75">
        <w:rPr>
          <w:rFonts w:eastAsia="SimSun"/>
          <w:lang w:val="en-US" w:bidi="ar-EG"/>
        </w:rPr>
        <w:t>GNSS</w:t>
      </w:r>
      <w:r w:rsidRPr="006D4B75">
        <w:rPr>
          <w:rFonts w:eastAsia="SimSun"/>
          <w:rtl/>
          <w:lang w:val="en-US"/>
        </w:rPr>
        <w:t xml:space="preserve"> الأرضية") </w:t>
      </w:r>
      <w:r w:rsidRPr="006D4B75">
        <w:rPr>
          <w:rFonts w:eastAsia="SimSun" w:hint="cs"/>
          <w:rtl/>
          <w:lang w:val="en-US"/>
        </w:rPr>
        <w:t>(</w:t>
      </w:r>
      <w:r w:rsidRPr="006D4B75">
        <w:rPr>
          <w:rFonts w:eastAsia="SimSun"/>
          <w:lang w:val="en-US" w:bidi="ar-EG"/>
        </w:rPr>
        <w:t>M. Bevis</w:t>
      </w:r>
      <w:r w:rsidRPr="006D4B75">
        <w:rPr>
          <w:rFonts w:eastAsia="SimSun" w:hint="cs"/>
          <w:rtl/>
          <w:lang w:val="en-US"/>
        </w:rPr>
        <w:t xml:space="preserve"> وآخرون، </w:t>
      </w:r>
      <w:r w:rsidRPr="006D4B75">
        <w:rPr>
          <w:rFonts w:eastAsia="SimSun"/>
          <w:lang w:val="en-US" w:bidi="ar-EG"/>
        </w:rPr>
        <w:t>1992</w:t>
      </w:r>
      <w:r w:rsidRPr="006D4B75">
        <w:rPr>
          <w:rFonts w:eastAsia="SimSun" w:hint="cs"/>
          <w:rtl/>
          <w:lang w:val="en-US"/>
        </w:rPr>
        <w:t xml:space="preserve">، </w:t>
      </w:r>
      <w:r w:rsidRPr="006D4B75">
        <w:rPr>
          <w:rFonts w:eastAsia="SimSun"/>
          <w:lang w:val="en-US" w:bidi="ar-EG"/>
        </w:rPr>
        <w:t>Bonafoni</w:t>
      </w:r>
      <w:r w:rsidRPr="006D4B75">
        <w:rPr>
          <w:rFonts w:eastAsia="SimSun" w:hint="cs"/>
          <w:rtl/>
          <w:lang w:val="en-US"/>
        </w:rPr>
        <w:t xml:space="preserve"> وآخرون). </w:t>
      </w:r>
      <w:r w:rsidRPr="006D4B75">
        <w:rPr>
          <w:rFonts w:eastAsia="SimSun"/>
          <w:rtl/>
          <w:lang w:val="en-US"/>
        </w:rPr>
        <w:t xml:space="preserve">ويتطلب حساب إجمالي بخار الماء معرفة دقيقة بمواقع سواتل </w:t>
      </w:r>
      <w:r w:rsidRPr="006D4B75">
        <w:rPr>
          <w:rFonts w:eastAsia="SimSun"/>
          <w:lang w:val="en-US" w:bidi="ar-EG"/>
        </w:rPr>
        <w:t>GNSS</w:t>
      </w:r>
      <w:r w:rsidRPr="006D4B75">
        <w:rPr>
          <w:rFonts w:eastAsia="SimSun"/>
          <w:rtl/>
          <w:lang w:val="en-US"/>
        </w:rPr>
        <w:t xml:space="preserve"> المختلفة والمستقب</w:t>
      </w:r>
      <w:r w:rsidRPr="006D4B75">
        <w:rPr>
          <w:rFonts w:eastAsia="SimSun" w:hint="cs"/>
          <w:rtl/>
          <w:lang w:val="en-US"/>
        </w:rPr>
        <w:t>ِ</w:t>
      </w:r>
      <w:r w:rsidRPr="006D4B75">
        <w:rPr>
          <w:rFonts w:eastAsia="SimSun"/>
          <w:rtl/>
          <w:lang w:val="en-US"/>
        </w:rPr>
        <w:t xml:space="preserve">ل </w:t>
      </w:r>
      <w:r w:rsidRPr="006D4B75">
        <w:rPr>
          <w:rFonts w:eastAsia="SimSun" w:hint="cs"/>
          <w:rtl/>
          <w:lang w:val="en-US"/>
        </w:rPr>
        <w:t>معاً</w:t>
      </w:r>
      <w:r w:rsidRPr="006D4B75">
        <w:rPr>
          <w:rFonts w:eastAsia="SimSun"/>
          <w:rtl/>
          <w:lang w:val="en-US"/>
        </w:rPr>
        <w:t xml:space="preserve">، إلى جانب تقديرات لأخطاء </w:t>
      </w:r>
      <w:r w:rsidRPr="006D4B75">
        <w:rPr>
          <w:rFonts w:eastAsia="SimSun" w:hint="cs"/>
          <w:rtl/>
          <w:lang w:val="en-US"/>
        </w:rPr>
        <w:t>ميقاتيات</w:t>
      </w:r>
      <w:r w:rsidRPr="006D4B75">
        <w:rPr>
          <w:rFonts w:eastAsia="SimSun"/>
          <w:rtl/>
          <w:lang w:val="en-US"/>
        </w:rPr>
        <w:t xml:space="preserve"> أجهزة الإرسال والمستقبلات</w:t>
      </w:r>
      <w:r w:rsidRPr="006D4B75">
        <w:rPr>
          <w:rFonts w:eastAsia="SimSun" w:hint="cs"/>
          <w:rtl/>
          <w:lang w:val="en-US"/>
        </w:rPr>
        <w:t xml:space="preserve"> معاً</w:t>
      </w:r>
      <w:r w:rsidRPr="006D4B75">
        <w:rPr>
          <w:rFonts w:eastAsia="SimSun"/>
          <w:rtl/>
          <w:lang w:val="en-US"/>
        </w:rPr>
        <w:t>.</w:t>
      </w:r>
      <w:r w:rsidRPr="006D4B75">
        <w:rPr>
          <w:rFonts w:eastAsia="SimSun" w:hint="cs"/>
          <w:rtl/>
          <w:lang w:val="en-US"/>
        </w:rPr>
        <w:t xml:space="preserve"> وي</w:t>
      </w:r>
      <w:r w:rsidRPr="006D4B75">
        <w:rPr>
          <w:rFonts w:eastAsia="SimSun"/>
          <w:rtl/>
          <w:lang w:val="en-US"/>
        </w:rPr>
        <w:t>تحدد تأخر الطور الناتج عن مرور الإشارة عبر الغلاف الأيوني (ال</w:t>
      </w:r>
      <w:r w:rsidRPr="006D4B75">
        <w:rPr>
          <w:rFonts w:eastAsia="SimSun" w:hint="cs"/>
          <w:rtl/>
          <w:lang w:val="en-US"/>
        </w:rPr>
        <w:t>أ</w:t>
      </w:r>
      <w:r w:rsidRPr="006D4B75">
        <w:rPr>
          <w:rFonts w:eastAsia="SimSun"/>
          <w:rtl/>
          <w:lang w:val="en-US"/>
        </w:rPr>
        <w:t>يونوسفير) من خلال الاختلافات في</w:t>
      </w:r>
      <w:r w:rsidR="00800635">
        <w:rPr>
          <w:rFonts w:eastAsia="SimSun" w:hint="cs"/>
          <w:rtl/>
          <w:lang w:val="en-US"/>
        </w:rPr>
        <w:t> </w:t>
      </w:r>
      <w:r w:rsidRPr="006D4B75">
        <w:rPr>
          <w:rFonts w:eastAsia="SimSun"/>
          <w:rtl/>
          <w:lang w:val="en-US"/>
        </w:rPr>
        <w:t xml:space="preserve">تأخر الطور بين ترددين من ترددات </w:t>
      </w:r>
      <w:r w:rsidRPr="006D4B75">
        <w:rPr>
          <w:rFonts w:eastAsia="SimSun"/>
          <w:lang w:val="en-US" w:bidi="ar-EG"/>
        </w:rPr>
        <w:t>GNSS</w:t>
      </w:r>
      <w:r w:rsidRPr="006D4B75">
        <w:rPr>
          <w:rFonts w:eastAsia="SimSun"/>
          <w:rtl/>
          <w:lang w:val="en-US"/>
        </w:rPr>
        <w:t xml:space="preserve">، </w:t>
      </w:r>
      <w:r w:rsidRPr="006D4B75">
        <w:rPr>
          <w:rFonts w:eastAsia="SimSun" w:hint="cs"/>
          <w:rtl/>
          <w:lang w:val="en-US"/>
        </w:rPr>
        <w:t>ويجري</w:t>
      </w:r>
      <w:r w:rsidRPr="006D4B75">
        <w:rPr>
          <w:rFonts w:eastAsia="SimSun"/>
          <w:rtl/>
          <w:lang w:val="en-US"/>
        </w:rPr>
        <w:t xml:space="preserve"> تصحيحه بناءً على ذلك.</w:t>
      </w:r>
      <w:r w:rsidR="00800635">
        <w:rPr>
          <w:rFonts w:eastAsia="SimSun" w:hint="cs"/>
          <w:rtl/>
          <w:lang w:val="en-US"/>
        </w:rPr>
        <w:t xml:space="preserve"> </w:t>
      </w:r>
      <w:r w:rsidRPr="006D4B75">
        <w:rPr>
          <w:rFonts w:eastAsia="SimSun"/>
          <w:rtl/>
          <w:lang w:val="en-US"/>
        </w:rPr>
        <w:t xml:space="preserve">وإذا كان الضغط ودرجة الحرارة </w:t>
      </w:r>
      <w:r w:rsidRPr="006D4B75">
        <w:rPr>
          <w:rFonts w:eastAsia="SimSun" w:hint="cs"/>
          <w:rtl/>
          <w:lang w:val="en-US"/>
        </w:rPr>
        <w:t>على سطح الأرض</w:t>
      </w:r>
      <w:r w:rsidRPr="006D4B75">
        <w:rPr>
          <w:rFonts w:eastAsia="SimSun"/>
          <w:rtl/>
          <w:lang w:val="en-US"/>
        </w:rPr>
        <w:t xml:space="preserve"> معروفين أيضاً، يمكن </w:t>
      </w:r>
      <w:r w:rsidRPr="006D4B75">
        <w:rPr>
          <w:rFonts w:eastAsia="SimSun" w:hint="cs"/>
          <w:rtl/>
          <w:lang w:val="en-US"/>
        </w:rPr>
        <w:t>فرز</w:t>
      </w:r>
      <w:r w:rsidRPr="006D4B75">
        <w:rPr>
          <w:rFonts w:eastAsia="SimSun"/>
          <w:rtl/>
          <w:lang w:val="en-US"/>
        </w:rPr>
        <w:t xml:space="preserve"> تأخر الطور الناجم عن انتشار الإشارة عبر الغلاف الجوي إلى جزء جاف وجزء رطب، مما يسمح في</w:t>
      </w:r>
      <w:r w:rsidR="00875F05">
        <w:rPr>
          <w:rFonts w:eastAsia="SimSun" w:hint="cs"/>
          <w:rtl/>
          <w:lang w:val="en-US"/>
        </w:rPr>
        <w:t> </w:t>
      </w:r>
      <w:r w:rsidRPr="006D4B75">
        <w:rPr>
          <w:rFonts w:eastAsia="SimSun"/>
          <w:rtl/>
          <w:lang w:val="en-US"/>
        </w:rPr>
        <w:t xml:space="preserve">النهاية بتقدير إجمالي بخار الماء على طول المسار المؤدي إلى الساتل. ويستقبل </w:t>
      </w:r>
      <w:r w:rsidRPr="006D4B75">
        <w:rPr>
          <w:rFonts w:eastAsia="SimSun" w:hint="cs"/>
          <w:rtl/>
          <w:lang w:val="en-US"/>
        </w:rPr>
        <w:t>جهاز استشعار</w:t>
      </w:r>
      <w:r w:rsidRPr="006D4B75">
        <w:rPr>
          <w:rFonts w:eastAsia="SimSun"/>
          <w:rtl/>
          <w:lang w:val="en-US"/>
        </w:rPr>
        <w:t xml:space="preserve"> </w:t>
      </w:r>
      <w:r w:rsidRPr="006D4B75">
        <w:rPr>
          <w:rFonts w:eastAsia="SimSun"/>
          <w:lang w:val="en-US" w:bidi="ar-EG"/>
        </w:rPr>
        <w:t>GNSS</w:t>
      </w:r>
      <w:r w:rsidRPr="006D4B75">
        <w:rPr>
          <w:rFonts w:eastAsia="SimSun"/>
          <w:rtl/>
          <w:lang w:val="en-US"/>
        </w:rPr>
        <w:t xml:space="preserve"> </w:t>
      </w:r>
      <w:r w:rsidRPr="006D4B75">
        <w:rPr>
          <w:rFonts w:eastAsia="SimSun" w:hint="cs"/>
          <w:rtl/>
          <w:lang w:val="en-US"/>
        </w:rPr>
        <w:t>على سطح الأرض</w:t>
      </w:r>
      <w:r w:rsidRPr="006D4B75">
        <w:rPr>
          <w:rFonts w:eastAsia="SimSun"/>
          <w:rtl/>
          <w:lang w:val="en-US"/>
        </w:rPr>
        <w:t xml:space="preserve"> إشارات من اتجاهات عديدة في فترة زمنية قصيرة، ولكن يمكن </w:t>
      </w:r>
      <w:r w:rsidRPr="006D4B75">
        <w:rPr>
          <w:rFonts w:eastAsia="SimSun" w:hint="cs"/>
          <w:rtl/>
          <w:lang w:val="en-US"/>
        </w:rPr>
        <w:t>استعمالها</w:t>
      </w:r>
      <w:r w:rsidRPr="006D4B75">
        <w:rPr>
          <w:rFonts w:eastAsia="SimSun"/>
          <w:rtl/>
          <w:lang w:val="en-US"/>
        </w:rPr>
        <w:t xml:space="preserve"> لرسم خريطة لإجمالي بخار الماء في الاتجاه الرأسي.</w:t>
      </w:r>
    </w:p>
    <w:p w14:paraId="4772FF1B" w14:textId="0E092748" w:rsidR="006D4B75" w:rsidRPr="006D4B75" w:rsidRDefault="006D4B75" w:rsidP="006D4B75">
      <w:pPr>
        <w:rPr>
          <w:rFonts w:eastAsia="SimSun"/>
          <w:rtl/>
          <w:lang w:val="en-US"/>
        </w:rPr>
      </w:pPr>
      <w:r w:rsidRPr="006D4B75">
        <w:rPr>
          <w:rFonts w:eastAsia="SimSun"/>
          <w:i/>
          <w:iCs/>
          <w:rtl/>
          <w:lang w:val="en-US"/>
        </w:rPr>
        <w:t xml:space="preserve">قياس </w:t>
      </w:r>
      <w:r w:rsidRPr="006D4B75">
        <w:rPr>
          <w:rFonts w:eastAsia="SimSun" w:hint="cs"/>
          <w:i/>
          <w:iCs/>
          <w:rtl/>
          <w:lang w:val="en-US"/>
        </w:rPr>
        <w:t>البيانات الوصفية</w:t>
      </w:r>
      <w:r w:rsidRPr="006D4B75">
        <w:rPr>
          <w:rFonts w:eastAsia="SimSun"/>
          <w:i/>
          <w:iCs/>
          <w:rtl/>
          <w:lang w:val="en-US"/>
        </w:rPr>
        <w:t xml:space="preserve"> لدرجة الحرارة والرطوبة</w:t>
      </w:r>
      <w:r w:rsidRPr="00800635">
        <w:rPr>
          <w:rFonts w:eastAsia="SimSun"/>
          <w:rtl/>
          <w:lang w:val="en-US"/>
        </w:rPr>
        <w:t>:</w:t>
      </w:r>
      <w:r w:rsidRPr="006D4B75">
        <w:rPr>
          <w:rFonts w:eastAsia="SimSun"/>
          <w:rtl/>
          <w:lang w:val="en-US"/>
        </w:rPr>
        <w:t xml:space="preserve"> يمكن اشتقاقه من قياسات الاحتجاب الفضائية أو المحمولة جواً لإشارات </w:t>
      </w:r>
      <w:r w:rsidRPr="006D4B75">
        <w:rPr>
          <w:rFonts w:eastAsia="SimSun" w:hint="cs"/>
          <w:rtl/>
          <w:lang w:val="en-US"/>
        </w:rPr>
        <w:t>ا</w:t>
      </w:r>
      <w:r w:rsidRPr="006D4B75">
        <w:rPr>
          <w:rFonts w:eastAsia="SimSun"/>
          <w:rtl/>
          <w:lang w:val="en-US"/>
        </w:rPr>
        <w:t xml:space="preserve">لنظام العالمي للملاحة الساتلية </w:t>
      </w:r>
      <w:r w:rsidRPr="006D4B75">
        <w:rPr>
          <w:rFonts w:eastAsia="SimSun"/>
          <w:lang w:val="en-US"/>
        </w:rPr>
        <w:t>(</w:t>
      </w:r>
      <w:r w:rsidRPr="006D4B75">
        <w:rPr>
          <w:rFonts w:eastAsia="SimSun"/>
          <w:lang w:val="en-US" w:bidi="ar-EG"/>
        </w:rPr>
        <w:t>GNSS</w:t>
      </w:r>
      <w:r w:rsidRPr="006D4B75">
        <w:rPr>
          <w:rFonts w:eastAsia="SimSun"/>
          <w:lang w:val="en-US"/>
        </w:rPr>
        <w:t>)</w:t>
      </w:r>
      <w:r w:rsidRPr="006D4B75">
        <w:rPr>
          <w:rFonts w:eastAsia="SimSun"/>
          <w:rtl/>
          <w:lang w:val="en-US"/>
        </w:rPr>
        <w:t xml:space="preserve">، والمعروفة باسم الاحتجاب الراديوي </w:t>
      </w:r>
      <w:r w:rsidRPr="006D4B75">
        <w:rPr>
          <w:rFonts w:eastAsia="SimSun"/>
          <w:lang w:val="en-US"/>
        </w:rPr>
        <w:t>(</w:t>
      </w:r>
      <w:r w:rsidRPr="006D4B75">
        <w:rPr>
          <w:rFonts w:eastAsia="SimSun"/>
          <w:lang w:val="en-US" w:bidi="ar-EG"/>
        </w:rPr>
        <w:t>RO</w:t>
      </w:r>
      <w:r w:rsidRPr="006D4B75">
        <w:rPr>
          <w:rFonts w:eastAsia="SimSun"/>
          <w:lang w:val="en-US"/>
        </w:rPr>
        <w:t>)</w:t>
      </w:r>
      <w:r w:rsidRPr="006D4B75">
        <w:rPr>
          <w:rFonts w:eastAsia="SimSun"/>
          <w:rtl/>
          <w:lang w:val="en-US"/>
        </w:rPr>
        <w:t>. حيث يستقبل مستقب</w:t>
      </w:r>
      <w:r w:rsidRPr="006D4B75">
        <w:rPr>
          <w:rFonts w:eastAsia="SimSun" w:hint="cs"/>
          <w:rtl/>
          <w:lang w:val="en-US"/>
        </w:rPr>
        <w:t>ِ</w:t>
      </w:r>
      <w:r w:rsidRPr="006D4B75">
        <w:rPr>
          <w:rFonts w:eastAsia="SimSun"/>
          <w:rtl/>
          <w:lang w:val="en-US"/>
        </w:rPr>
        <w:t xml:space="preserve">ل الاحتجاب الراديوي الموجود على ساتل مستقل أو طائرة أو بالون إشارات من كوكبة </w:t>
      </w:r>
      <w:r w:rsidRPr="006D4B75">
        <w:rPr>
          <w:rFonts w:eastAsia="SimSun"/>
          <w:lang w:val="en-US" w:bidi="ar-EG"/>
        </w:rPr>
        <w:t>GNSS</w:t>
      </w:r>
      <w:r w:rsidRPr="006D4B75">
        <w:rPr>
          <w:rFonts w:eastAsia="SimSun"/>
          <w:rtl/>
          <w:lang w:val="en-US"/>
        </w:rPr>
        <w:t xml:space="preserve"> أثناء مرورها عبر الغلاف الجوي في</w:t>
      </w:r>
      <w:r w:rsidRPr="006D4B75">
        <w:rPr>
          <w:rFonts w:eastAsia="SimSun" w:hint="cs"/>
          <w:rtl/>
          <w:lang w:val="en-US"/>
        </w:rPr>
        <w:t xml:space="preserve"> الشكل الهندسي</w:t>
      </w:r>
      <w:r w:rsidRPr="006D4B75">
        <w:rPr>
          <w:rFonts w:eastAsia="SimSun"/>
          <w:rtl/>
          <w:lang w:val="en-US"/>
        </w:rPr>
        <w:t xml:space="preserve"> </w:t>
      </w:r>
      <w:r w:rsidRPr="006D4B75">
        <w:rPr>
          <w:rFonts w:eastAsia="SimSun" w:hint="cs"/>
          <w:rtl/>
          <w:lang w:val="en-US"/>
        </w:rPr>
        <w:t>ل</w:t>
      </w:r>
      <w:r w:rsidRPr="006D4B75">
        <w:rPr>
          <w:rFonts w:eastAsia="SimSun"/>
          <w:rtl/>
          <w:lang w:val="en-US"/>
        </w:rPr>
        <w:t xml:space="preserve">سبر حافة الغلاف الجوي. </w:t>
      </w:r>
      <w:r w:rsidRPr="006D4B75">
        <w:rPr>
          <w:rFonts w:eastAsia="SimSun" w:hint="cs"/>
          <w:rtl/>
          <w:lang w:val="en-US"/>
        </w:rPr>
        <w:t>ويقاس</w:t>
      </w:r>
      <w:r w:rsidRPr="006D4B75">
        <w:rPr>
          <w:rFonts w:eastAsia="SimSun"/>
          <w:rtl/>
          <w:lang w:val="en-US"/>
        </w:rPr>
        <w:t xml:space="preserve"> مقدار الانحناء الذي تتعرض له إشارات </w:t>
      </w:r>
      <w:r w:rsidRPr="006D4B75">
        <w:rPr>
          <w:rFonts w:eastAsia="SimSun"/>
          <w:lang w:val="en-US" w:bidi="ar-EG"/>
        </w:rPr>
        <w:t>GNSS</w:t>
      </w:r>
      <w:r w:rsidRPr="006D4B75">
        <w:rPr>
          <w:rFonts w:eastAsia="SimSun"/>
          <w:rtl/>
          <w:lang w:val="en-US"/>
        </w:rPr>
        <w:t xml:space="preserve"> بسبب انكسار إشارات </w:t>
      </w:r>
      <w:r w:rsidRPr="006D4B75">
        <w:rPr>
          <w:rFonts w:eastAsia="SimSun"/>
          <w:lang w:val="en-US" w:bidi="ar-EG"/>
        </w:rPr>
        <w:t>GPS</w:t>
      </w:r>
      <w:r w:rsidRPr="006D4B75">
        <w:rPr>
          <w:rFonts w:eastAsia="SimSun"/>
          <w:rtl/>
          <w:lang w:val="en-US"/>
        </w:rPr>
        <w:t xml:space="preserve"> </w:t>
      </w:r>
      <w:r w:rsidRPr="006D4B75">
        <w:rPr>
          <w:rFonts w:eastAsia="SimSun" w:hint="cs"/>
          <w:rtl/>
          <w:lang w:val="en-US"/>
        </w:rPr>
        <w:t>ب</w:t>
      </w:r>
      <w:r w:rsidRPr="006D4B75">
        <w:rPr>
          <w:rFonts w:eastAsia="SimSun"/>
          <w:rtl/>
          <w:lang w:val="en-US"/>
        </w:rPr>
        <w:t xml:space="preserve">الغلاف الجوي المحايد والغلاف الأيوني ("زاوية الانحناء") </w:t>
      </w:r>
      <w:r w:rsidRPr="006D4B75">
        <w:rPr>
          <w:rFonts w:eastAsia="SimSun" w:hint="cs"/>
          <w:rtl/>
          <w:lang w:val="en-US"/>
        </w:rPr>
        <w:t>على</w:t>
      </w:r>
      <w:r w:rsidRPr="006D4B75">
        <w:rPr>
          <w:rFonts w:eastAsia="SimSun"/>
          <w:rtl/>
          <w:lang w:val="en-US"/>
        </w:rPr>
        <w:t xml:space="preserve"> مجموعة من الارتفاعات فوق سطح الأرض. ويسمح ذلك باشتقاق معامل انكسار الهواء كدالة في الارتفاع. ويُستغل ترددان من ترددات </w:t>
      </w:r>
      <w:r w:rsidRPr="006D4B75">
        <w:rPr>
          <w:rFonts w:eastAsia="SimSun"/>
          <w:lang w:val="en-US" w:bidi="ar-EG"/>
        </w:rPr>
        <w:t>GNSS</w:t>
      </w:r>
      <w:r w:rsidRPr="006D4B75">
        <w:rPr>
          <w:rFonts w:eastAsia="SimSun"/>
          <w:rtl/>
          <w:lang w:val="en-US"/>
        </w:rPr>
        <w:t xml:space="preserve"> لإزالة تأثير الغلاف الأيوني على الإشارات المستقبَلة، وبالتالي، </w:t>
      </w:r>
      <w:r w:rsidRPr="006D4B75">
        <w:rPr>
          <w:rFonts w:eastAsia="SimSun" w:hint="cs"/>
          <w:rtl/>
          <w:lang w:val="en-US"/>
        </w:rPr>
        <w:t>يجرى</w:t>
      </w:r>
      <w:r w:rsidRPr="006D4B75">
        <w:rPr>
          <w:rFonts w:eastAsia="SimSun"/>
          <w:rtl/>
          <w:lang w:val="en-US"/>
        </w:rPr>
        <w:t xml:space="preserve"> تصحيح الغلاف الأيوني قبل </w:t>
      </w:r>
      <w:r w:rsidRPr="006D4B75">
        <w:rPr>
          <w:rFonts w:eastAsia="SimSun" w:hint="cs"/>
          <w:rtl/>
          <w:lang w:val="en-US"/>
        </w:rPr>
        <w:t>استخراج</w:t>
      </w:r>
      <w:r w:rsidRPr="006D4B75">
        <w:rPr>
          <w:rFonts w:eastAsia="SimSun"/>
          <w:rtl/>
          <w:lang w:val="en-US"/>
        </w:rPr>
        <w:t xml:space="preserve"> بيانات الغلاف الجوي المحايد. وفي المستويات العليا من الغلاف الجوي المحايد، يمكن إهمال الرطوبة، وافتراض أن معامل انكسار الهواء يعتمد مباشرة على درجة الحرارة. أما في المستويات الأقرب إلى السطح، فتؤثر درجة الحرارة والرطوبة معاً على معامل الانكسار، ويلزم الفصل بينهما باستعمال </w:t>
      </w:r>
      <w:r w:rsidRPr="006D4B75">
        <w:rPr>
          <w:rFonts w:eastAsia="SimSun" w:hint="cs"/>
          <w:rtl/>
          <w:lang w:val="en-US"/>
        </w:rPr>
        <w:t>الاستخراج</w:t>
      </w:r>
      <w:r w:rsidRPr="006D4B75">
        <w:rPr>
          <w:rFonts w:eastAsia="SimSun"/>
          <w:rtl/>
          <w:lang w:val="en-US"/>
        </w:rPr>
        <w:t xml:space="preserve"> المتغير </w:t>
      </w:r>
      <w:r w:rsidRPr="006D4B75">
        <w:rPr>
          <w:rFonts w:eastAsia="SimSun" w:hint="cs"/>
          <w:rtl/>
          <w:lang w:val="en-US"/>
        </w:rPr>
        <w:t>مثلاً</w:t>
      </w:r>
      <w:r w:rsidRPr="006D4B75">
        <w:rPr>
          <w:rFonts w:eastAsia="SimSun"/>
          <w:rtl/>
          <w:lang w:val="en-US"/>
        </w:rPr>
        <w:t xml:space="preserve">. وفي تطبيقات التنبؤ العددي بالطقس </w:t>
      </w:r>
      <w:r w:rsidRPr="006D4B75">
        <w:rPr>
          <w:rFonts w:eastAsia="SimSun"/>
          <w:lang w:val="en-US"/>
        </w:rPr>
        <w:t>(</w:t>
      </w:r>
      <w:r w:rsidRPr="006D4B75">
        <w:rPr>
          <w:rFonts w:eastAsia="SimSun"/>
          <w:lang w:val="en-US" w:bidi="ar-EG"/>
        </w:rPr>
        <w:t>NWP</w:t>
      </w:r>
      <w:r w:rsidRPr="006D4B75">
        <w:rPr>
          <w:rFonts w:eastAsia="SimSun"/>
          <w:lang w:val="en-US"/>
        </w:rPr>
        <w:t>)</w:t>
      </w:r>
      <w:r w:rsidRPr="006D4B75">
        <w:rPr>
          <w:rFonts w:eastAsia="SimSun"/>
          <w:rtl/>
          <w:lang w:val="en-US"/>
        </w:rPr>
        <w:t xml:space="preserve">، يمكن استعمال أرصاد زاوية الانحناء أو معامل الانكسار مباشرة دون الحاجة </w:t>
      </w:r>
      <w:r w:rsidRPr="006D4B75">
        <w:rPr>
          <w:rFonts w:eastAsia="SimSun" w:hint="cs"/>
          <w:rtl/>
          <w:lang w:val="en-US"/>
        </w:rPr>
        <w:t>لاستخراج</w:t>
      </w:r>
      <w:r w:rsidRPr="006D4B75">
        <w:rPr>
          <w:rFonts w:eastAsia="SimSun"/>
          <w:rtl/>
          <w:lang w:val="en-US"/>
        </w:rPr>
        <w:t xml:space="preserve"> درجة الحرارة والرطوبة. ويتميز قياس </w:t>
      </w:r>
      <w:r w:rsidRPr="006D4B75">
        <w:rPr>
          <w:rFonts w:eastAsia="SimSun" w:hint="cs"/>
          <w:rtl/>
          <w:lang w:val="en-US"/>
        </w:rPr>
        <w:t>متغيرات</w:t>
      </w:r>
      <w:r w:rsidRPr="006D4B75">
        <w:rPr>
          <w:rFonts w:eastAsia="SimSun"/>
          <w:rtl/>
          <w:lang w:val="en-US"/>
        </w:rPr>
        <w:t xml:space="preserve"> الأرصاد</w:t>
      </w:r>
      <w:r w:rsidRPr="006D4B75">
        <w:rPr>
          <w:rFonts w:eastAsia="SimSun" w:hint="cs"/>
          <w:rtl/>
          <w:lang w:val="en-US"/>
        </w:rPr>
        <w:t xml:space="preserve"> الجو</w:t>
      </w:r>
      <w:r w:rsidRPr="006D4B75">
        <w:rPr>
          <w:rFonts w:eastAsia="SimSun"/>
          <w:rtl/>
          <w:lang w:val="en-US"/>
        </w:rPr>
        <w:t xml:space="preserve">ية المشتقة بهذه التقنية باستبانة رأسية عالية في حدود بضع مئات من الأمتار، مع استبانة أفقية تبلغ حوالي </w:t>
      </w:r>
      <w:r w:rsidRPr="006D4B75">
        <w:rPr>
          <w:rFonts w:eastAsia="SimSun"/>
          <w:lang w:val="en-US" w:bidi="ar-EG"/>
        </w:rPr>
        <w:t>km</w:t>
      </w:r>
      <w:r w:rsidR="00800635">
        <w:rPr>
          <w:rFonts w:eastAsia="SimSun"/>
          <w:lang w:val="en-US" w:bidi="ar-EG"/>
        </w:rPr>
        <w:t xml:space="preserve"> 300-200</w:t>
      </w:r>
      <w:r w:rsidRPr="006D4B75">
        <w:rPr>
          <w:rFonts w:eastAsia="SimSun" w:hint="cs"/>
          <w:rtl/>
          <w:lang w:val="en-US"/>
        </w:rPr>
        <w:t xml:space="preserve"> </w:t>
      </w:r>
      <w:r w:rsidRPr="006D4B75">
        <w:rPr>
          <w:rFonts w:eastAsia="SimSun"/>
          <w:rtl/>
          <w:lang w:val="en-US"/>
        </w:rPr>
        <w:t xml:space="preserve">على طول خط </w:t>
      </w:r>
      <w:r w:rsidRPr="006D4B75">
        <w:rPr>
          <w:rFonts w:eastAsia="SimSun" w:hint="cs"/>
          <w:rtl/>
          <w:lang w:val="en-US"/>
        </w:rPr>
        <w:t>البصر</w:t>
      </w:r>
      <w:r w:rsidRPr="006D4B75">
        <w:rPr>
          <w:rFonts w:eastAsia="SimSun"/>
          <w:rtl/>
          <w:lang w:val="en-US"/>
        </w:rPr>
        <w:t xml:space="preserve"> و</w:t>
      </w:r>
      <w:r w:rsidRPr="006D4B75">
        <w:rPr>
          <w:rFonts w:eastAsia="SimSun"/>
          <w:lang w:val="en-US" w:bidi="ar-EG"/>
        </w:rPr>
        <w:t>km</w:t>
      </w:r>
      <w:r w:rsidR="00800635">
        <w:rPr>
          <w:rFonts w:eastAsia="SimSun"/>
          <w:lang w:val="en-US" w:bidi="ar-EG"/>
        </w:rPr>
        <w:t xml:space="preserve"> 2-1,5</w:t>
      </w:r>
      <w:r w:rsidRPr="006D4B75">
        <w:rPr>
          <w:rFonts w:eastAsia="SimSun" w:hint="cs"/>
          <w:rtl/>
          <w:lang w:val="en-US"/>
        </w:rPr>
        <w:t xml:space="preserve"> </w:t>
      </w:r>
      <w:r w:rsidRPr="006D4B75">
        <w:rPr>
          <w:rFonts w:eastAsia="SimSun"/>
          <w:rtl/>
          <w:lang w:val="en-US"/>
        </w:rPr>
        <w:t xml:space="preserve">عبره. وكما هو الحال مع قياس إجمالي بخار الماء، تتطلب هذه التقنية معرفة دقيقة بموقع السواتل وأخطاء </w:t>
      </w:r>
      <w:r w:rsidRPr="006D4B75">
        <w:rPr>
          <w:rFonts w:eastAsia="SimSun" w:hint="cs"/>
          <w:rtl/>
          <w:lang w:val="en-US"/>
        </w:rPr>
        <w:t>الميقاتية</w:t>
      </w:r>
      <w:r w:rsidRPr="006D4B75">
        <w:rPr>
          <w:rFonts w:eastAsia="SimSun"/>
          <w:rtl/>
          <w:lang w:val="en-US"/>
        </w:rPr>
        <w:t xml:space="preserve"> </w:t>
      </w:r>
      <w:r w:rsidRPr="006D4B75">
        <w:rPr>
          <w:rFonts w:eastAsia="SimSun" w:hint="cs"/>
          <w:rtl/>
          <w:lang w:val="en-US"/>
        </w:rPr>
        <w:t>((</w:t>
      </w:r>
      <w:r w:rsidRPr="006D4B75">
        <w:rPr>
          <w:rFonts w:eastAsia="SimSun"/>
          <w:lang w:val="en-US" w:bidi="ar-EG"/>
        </w:rPr>
        <w:t>Anthes</w:t>
      </w:r>
      <w:r w:rsidRPr="006D4B75">
        <w:rPr>
          <w:rFonts w:eastAsia="SimSun" w:hint="cs"/>
          <w:rtl/>
          <w:lang w:val="en-US"/>
        </w:rPr>
        <w:t xml:space="preserve"> </w:t>
      </w:r>
      <w:r w:rsidRPr="006D4B75">
        <w:rPr>
          <w:rFonts w:eastAsia="SimSun"/>
          <w:lang w:val="en-US" w:bidi="ar-EG"/>
        </w:rPr>
        <w:t>(2011)</w:t>
      </w:r>
      <w:r w:rsidRPr="006D4B75">
        <w:rPr>
          <w:rFonts w:eastAsia="SimSun" w:hint="cs"/>
          <w:rtl/>
          <w:lang w:val="en-US"/>
        </w:rPr>
        <w:t xml:space="preserve">، </w:t>
      </w:r>
      <w:r w:rsidR="00291F34">
        <w:rPr>
          <w:rFonts w:eastAsia="SimSun" w:hint="cs"/>
          <w:rtl/>
          <w:lang w:val="en-US"/>
        </w:rPr>
        <w:t>و</w:t>
      </w:r>
      <w:r w:rsidRPr="006D4B75">
        <w:rPr>
          <w:rFonts w:eastAsia="SimSun"/>
          <w:lang w:val="en-US" w:bidi="ar-EG"/>
        </w:rPr>
        <w:t>Yue</w:t>
      </w:r>
      <w:r w:rsidRPr="006D4B75">
        <w:rPr>
          <w:rFonts w:eastAsia="SimSun" w:hint="cs"/>
          <w:rtl/>
          <w:lang w:val="en-US"/>
        </w:rPr>
        <w:t xml:space="preserve"> وآخرون، </w:t>
      </w:r>
      <w:r w:rsidRPr="006D4B75">
        <w:rPr>
          <w:rFonts w:eastAsia="SimSun"/>
          <w:lang w:val="en-US" w:bidi="ar-EG"/>
        </w:rPr>
        <w:t>(2014)</w:t>
      </w:r>
      <w:r w:rsidRPr="006D4B75">
        <w:rPr>
          <w:rFonts w:eastAsia="SimSun" w:hint="cs"/>
          <w:rtl/>
          <w:lang w:val="en-US"/>
        </w:rPr>
        <w:t xml:space="preserve">، </w:t>
      </w:r>
      <w:r w:rsidR="00291F34">
        <w:rPr>
          <w:rFonts w:eastAsia="SimSun" w:hint="cs"/>
          <w:rtl/>
          <w:lang w:val="en-US"/>
        </w:rPr>
        <w:t>و</w:t>
      </w:r>
      <w:proofErr w:type="spellStart"/>
      <w:r w:rsidRPr="006D4B75">
        <w:rPr>
          <w:rFonts w:eastAsia="SimSun"/>
          <w:lang w:val="en-US" w:bidi="ar-EG"/>
        </w:rPr>
        <w:t>Bonafoni</w:t>
      </w:r>
      <w:proofErr w:type="spellEnd"/>
      <w:r w:rsidRPr="006D4B75">
        <w:rPr>
          <w:rFonts w:eastAsia="SimSun" w:hint="cs"/>
          <w:rtl/>
          <w:lang w:val="en-US"/>
        </w:rPr>
        <w:t xml:space="preserve"> وآخرون، </w:t>
      </w:r>
      <w:r w:rsidRPr="006D4B75">
        <w:rPr>
          <w:rFonts w:eastAsia="SimSun"/>
          <w:lang w:val="en-US" w:bidi="ar-EG"/>
        </w:rPr>
        <w:t>(2019)</w:t>
      </w:r>
      <w:r w:rsidRPr="006D4B75">
        <w:rPr>
          <w:rFonts w:eastAsia="SimSun" w:hint="cs"/>
          <w:rtl/>
          <w:lang w:val="en-US"/>
        </w:rPr>
        <w:t xml:space="preserve">، </w:t>
      </w:r>
      <w:r w:rsidR="00291F34">
        <w:rPr>
          <w:rFonts w:eastAsia="SimSun" w:hint="cs"/>
          <w:rtl/>
          <w:lang w:val="en-US"/>
        </w:rPr>
        <w:t>و</w:t>
      </w:r>
      <w:r w:rsidRPr="006D4B75">
        <w:rPr>
          <w:rFonts w:eastAsia="SimSun"/>
          <w:lang w:val="en-US" w:bidi="ar-EG"/>
        </w:rPr>
        <w:t>Ho</w:t>
      </w:r>
      <w:r w:rsidRPr="006D4B75">
        <w:rPr>
          <w:rFonts w:eastAsia="SimSun" w:hint="cs"/>
          <w:rtl/>
          <w:lang w:val="en-US"/>
        </w:rPr>
        <w:t xml:space="preserve"> وآخرون، (</w:t>
      </w:r>
      <w:r w:rsidRPr="006D4B75">
        <w:rPr>
          <w:rFonts w:eastAsia="SimSun"/>
          <w:lang w:val="en-US" w:bidi="ar-EG"/>
        </w:rPr>
        <w:t>2020</w:t>
      </w:r>
      <w:r w:rsidRPr="006D4B75">
        <w:rPr>
          <w:rFonts w:eastAsia="SimSun" w:hint="cs"/>
          <w:rtl/>
          <w:lang w:val="en-US"/>
        </w:rPr>
        <w:t>)).</w:t>
      </w:r>
    </w:p>
    <w:p w14:paraId="21B18427" w14:textId="77777777" w:rsidR="006D4B75" w:rsidRPr="006D4B75" w:rsidRDefault="006D4B75" w:rsidP="006D4B75">
      <w:pPr>
        <w:rPr>
          <w:rFonts w:eastAsia="SimSun"/>
          <w:rtl/>
          <w:lang w:val="en-US"/>
        </w:rPr>
      </w:pPr>
      <w:r w:rsidRPr="006D4B75">
        <w:rPr>
          <w:rFonts w:eastAsia="SimSun"/>
          <w:i/>
          <w:iCs/>
          <w:rtl/>
          <w:lang w:val="en-US"/>
        </w:rPr>
        <w:t xml:space="preserve">قياس وجود </w:t>
      </w:r>
      <w:r w:rsidRPr="006D4B75">
        <w:rPr>
          <w:rFonts w:eastAsia="SimSun" w:hint="cs"/>
          <w:i/>
          <w:iCs/>
          <w:rtl/>
          <w:lang w:val="en-US"/>
        </w:rPr>
        <w:t>الجسيمات</w:t>
      </w:r>
      <w:r w:rsidRPr="006D4B75">
        <w:rPr>
          <w:rFonts w:eastAsia="SimSun"/>
          <w:i/>
          <w:iCs/>
          <w:rtl/>
          <w:lang w:val="en-US"/>
        </w:rPr>
        <w:t xml:space="preserve"> المائية</w:t>
      </w:r>
      <w:r w:rsidRPr="006D4B75">
        <w:rPr>
          <w:rFonts w:eastAsia="SimSun" w:hint="cs"/>
          <w:i/>
          <w:iCs/>
          <w:rtl/>
          <w:lang w:val="en-US"/>
        </w:rPr>
        <w:t xml:space="preserve"> في الغلاف الجوي</w:t>
      </w:r>
      <w:r w:rsidRPr="006D4B75">
        <w:rPr>
          <w:rFonts w:eastAsia="SimSun"/>
          <w:i/>
          <w:iCs/>
          <w:rtl/>
          <w:lang w:val="en-US"/>
        </w:rPr>
        <w:t xml:space="preserve"> (</w:t>
      </w:r>
      <w:r w:rsidRPr="006D4B75">
        <w:rPr>
          <w:rFonts w:eastAsia="SimSun"/>
          <w:i/>
          <w:iCs/>
          <w:lang w:val="en-US" w:bidi="ar-EG"/>
        </w:rPr>
        <w:t>hydrometeors</w:t>
      </w:r>
      <w:r w:rsidRPr="006D4B75">
        <w:rPr>
          <w:rFonts w:eastAsia="SimSun"/>
          <w:i/>
          <w:iCs/>
          <w:rtl/>
          <w:lang w:val="en-US"/>
        </w:rPr>
        <w:t>)</w:t>
      </w:r>
      <w:r w:rsidRPr="00800635">
        <w:rPr>
          <w:rFonts w:eastAsia="SimSun"/>
          <w:rtl/>
          <w:lang w:val="en-US"/>
        </w:rPr>
        <w:t>:</w:t>
      </w:r>
      <w:r w:rsidRPr="006D4B75">
        <w:rPr>
          <w:rFonts w:eastAsia="SimSun"/>
          <w:rtl/>
          <w:lang w:val="en-US"/>
        </w:rPr>
        <w:t xml:space="preserve"> في تطوير للاحتجاب الراديوي العادي (قياس الاستقطاب </w:t>
      </w:r>
      <w:r w:rsidRPr="006D4B75">
        <w:rPr>
          <w:rFonts w:eastAsia="SimSun" w:hint="cs"/>
          <w:rtl/>
          <w:lang w:val="en-US"/>
        </w:rPr>
        <w:t xml:space="preserve">في </w:t>
      </w:r>
      <w:r w:rsidRPr="006D4B75">
        <w:rPr>
          <w:rFonts w:eastAsia="SimSun"/>
          <w:rtl/>
          <w:lang w:val="en-US"/>
        </w:rPr>
        <w:t xml:space="preserve">الاحتجاب الراديوي، أو </w:t>
      </w:r>
      <w:r w:rsidRPr="006D4B75">
        <w:rPr>
          <w:rFonts w:eastAsia="SimSun"/>
          <w:lang w:val="en-US" w:bidi="ar-EG"/>
        </w:rPr>
        <w:t>GNSS-PRO</w:t>
      </w:r>
      <w:r w:rsidRPr="006D4B75">
        <w:rPr>
          <w:rFonts w:eastAsia="SimSun"/>
          <w:rtl/>
          <w:lang w:val="en-US"/>
        </w:rPr>
        <w:t xml:space="preserve">)، </w:t>
      </w:r>
      <w:r w:rsidRPr="006D4B75">
        <w:rPr>
          <w:rFonts w:eastAsia="SimSun" w:hint="cs"/>
          <w:rtl/>
          <w:lang w:val="en-US"/>
        </w:rPr>
        <w:t xml:space="preserve">فإن </w:t>
      </w:r>
      <w:r w:rsidRPr="006D4B75">
        <w:rPr>
          <w:rFonts w:eastAsia="SimSun"/>
          <w:rtl/>
          <w:lang w:val="en-US"/>
        </w:rPr>
        <w:t xml:space="preserve">رصد مكونات الاستقطاب الأفقي والرأسي لإشارات </w:t>
      </w:r>
      <w:r w:rsidRPr="006D4B75">
        <w:rPr>
          <w:rFonts w:eastAsia="SimSun"/>
          <w:lang w:val="en-US" w:bidi="ar-EG"/>
        </w:rPr>
        <w:t>GNSS</w:t>
      </w:r>
      <w:r w:rsidRPr="006D4B75">
        <w:rPr>
          <w:rFonts w:eastAsia="SimSun"/>
          <w:rtl/>
          <w:lang w:val="en-US"/>
        </w:rPr>
        <w:t xml:space="preserve"> بشكل منفصل يتيح </w:t>
      </w:r>
      <w:r w:rsidRPr="006D4B75">
        <w:rPr>
          <w:rFonts w:eastAsia="SimSun"/>
          <w:rtl/>
          <w:lang w:val="en-US"/>
        </w:rPr>
        <w:lastRenderedPageBreak/>
        <w:t>كشف الجسيمات المائية</w:t>
      </w:r>
      <w:r w:rsidRPr="006D4B75">
        <w:rPr>
          <w:rFonts w:eastAsia="SimSun" w:hint="cs"/>
          <w:rtl/>
          <w:lang w:val="en-US"/>
        </w:rPr>
        <w:t xml:space="preserve"> في </w:t>
      </w:r>
      <w:bookmarkStart w:id="1481" w:name="_Hlk231156997"/>
      <w:r w:rsidRPr="006D4B75">
        <w:rPr>
          <w:rFonts w:eastAsia="SimSun" w:hint="cs"/>
          <w:rtl/>
          <w:lang w:val="en-US"/>
        </w:rPr>
        <w:t>الغلاف الجوي</w:t>
      </w:r>
      <w:bookmarkEnd w:id="1481"/>
      <w:r w:rsidRPr="006D4B75">
        <w:rPr>
          <w:rFonts w:eastAsia="SimSun"/>
          <w:rtl/>
          <w:lang w:val="en-US"/>
        </w:rPr>
        <w:t>، بالإضافة إلى قياس الاحتجاب الراديوي التقليدي. وقد أظهرت هذه القياسات حساسية لقطرات الماء الكبيرة المرتبطة بالهطول القوي وجسيمات الجليد في السحب</w:t>
      </w:r>
      <w:r w:rsidRPr="006D4B75">
        <w:rPr>
          <w:rFonts w:eastAsia="SimSun" w:hint="cs"/>
          <w:rtl/>
          <w:lang w:val="en-US"/>
        </w:rPr>
        <w:t xml:space="preserve"> (</w:t>
      </w:r>
      <w:r w:rsidRPr="006D4B75">
        <w:rPr>
          <w:rFonts w:eastAsia="SimSun"/>
          <w:lang w:val="en-US" w:bidi="ar-EG"/>
        </w:rPr>
        <w:t>F. Turk</w:t>
      </w:r>
      <w:r w:rsidRPr="006D4B75">
        <w:rPr>
          <w:rFonts w:eastAsia="SimSun" w:hint="cs"/>
          <w:rtl/>
          <w:lang w:val="en-US"/>
        </w:rPr>
        <w:t xml:space="preserve"> وآخرون، </w:t>
      </w:r>
      <w:r w:rsidRPr="006D4B75">
        <w:rPr>
          <w:rFonts w:eastAsia="SimSun"/>
          <w:lang w:val="en-US" w:bidi="ar-EG"/>
        </w:rPr>
        <w:t>2024</w:t>
      </w:r>
      <w:r w:rsidRPr="006D4B75">
        <w:rPr>
          <w:rFonts w:eastAsia="SimSun" w:hint="cs"/>
          <w:rtl/>
          <w:lang w:val="en-US"/>
        </w:rPr>
        <w:t>)).</w:t>
      </w:r>
    </w:p>
    <w:p w14:paraId="3227A1BD" w14:textId="77777777" w:rsidR="006D4B75" w:rsidRPr="006D4B75" w:rsidRDefault="006D4B75" w:rsidP="006D4B75">
      <w:pPr>
        <w:rPr>
          <w:rFonts w:eastAsia="SimSun"/>
          <w:rtl/>
          <w:lang w:val="en-US"/>
        </w:rPr>
      </w:pPr>
      <w:r w:rsidRPr="006D4B75">
        <w:rPr>
          <w:rFonts w:eastAsia="SimSun"/>
          <w:i/>
          <w:iCs/>
          <w:rtl/>
          <w:lang w:val="en-US"/>
        </w:rPr>
        <w:t>قياس الغلاف الأيوني وكثافة الإلكترونات</w:t>
      </w:r>
      <w:r w:rsidRPr="00800635">
        <w:rPr>
          <w:rFonts w:eastAsia="SimSun"/>
          <w:rtl/>
          <w:lang w:val="en-US"/>
        </w:rPr>
        <w:t>:</w:t>
      </w:r>
      <w:r w:rsidRPr="006D4B75">
        <w:rPr>
          <w:rFonts w:eastAsia="SimSun"/>
          <w:rtl/>
          <w:lang w:val="en-US"/>
        </w:rPr>
        <w:t xml:space="preserve"> موصوف بالتفصيل في الفصل </w:t>
      </w:r>
      <w:r w:rsidRPr="006D4B75">
        <w:rPr>
          <w:rFonts w:eastAsia="SimSun"/>
          <w:lang w:val="en-US"/>
        </w:rPr>
        <w:t>6</w:t>
      </w:r>
      <w:r w:rsidRPr="006D4B75">
        <w:rPr>
          <w:rFonts w:eastAsia="SimSun"/>
          <w:rtl/>
          <w:lang w:val="en-US"/>
        </w:rPr>
        <w:t xml:space="preserve"> (الفقرة </w:t>
      </w:r>
      <w:r w:rsidRPr="006D4B75">
        <w:rPr>
          <w:rFonts w:eastAsia="SimSun"/>
          <w:lang w:val="en-US"/>
        </w:rPr>
        <w:t>8</w:t>
      </w:r>
      <w:r w:rsidRPr="006D4B75">
        <w:rPr>
          <w:rFonts w:eastAsia="SimSun" w:hint="cs"/>
          <w:lang w:val="en-US"/>
        </w:rPr>
        <w:t>.</w:t>
      </w:r>
      <w:r w:rsidRPr="006D4B75">
        <w:rPr>
          <w:rFonts w:eastAsia="SimSun"/>
          <w:lang w:val="en-US"/>
        </w:rPr>
        <w:t>3</w:t>
      </w:r>
      <w:r w:rsidRPr="006D4B75">
        <w:rPr>
          <w:rFonts w:eastAsia="SimSun" w:hint="cs"/>
          <w:lang w:val="en-US"/>
        </w:rPr>
        <w:t>.</w:t>
      </w:r>
      <w:r w:rsidRPr="006D4B75">
        <w:rPr>
          <w:rFonts w:eastAsia="SimSun"/>
          <w:lang w:val="en-US"/>
        </w:rPr>
        <w:t>3</w:t>
      </w:r>
      <w:r w:rsidRPr="006D4B75">
        <w:rPr>
          <w:rFonts w:eastAsia="SimSun" w:hint="cs"/>
          <w:lang w:val="en-US"/>
        </w:rPr>
        <w:t>.</w:t>
      </w:r>
      <w:r w:rsidRPr="006D4B75">
        <w:rPr>
          <w:rFonts w:eastAsia="SimSun"/>
          <w:lang w:val="en-US"/>
        </w:rPr>
        <w:t>2</w:t>
      </w:r>
      <w:r w:rsidRPr="006D4B75">
        <w:rPr>
          <w:rFonts w:eastAsia="SimSun" w:hint="cs"/>
          <w:lang w:val="en-US"/>
        </w:rPr>
        <w:t>.</w:t>
      </w:r>
      <w:r w:rsidRPr="006D4B75">
        <w:rPr>
          <w:rFonts w:eastAsia="SimSun"/>
          <w:lang w:val="en-US"/>
        </w:rPr>
        <w:t>6</w:t>
      </w:r>
      <w:r w:rsidRPr="006D4B75">
        <w:rPr>
          <w:rFonts w:eastAsia="SimSun"/>
          <w:rtl/>
          <w:lang w:val="en-US"/>
        </w:rPr>
        <w:t xml:space="preserve">) المتعلق باستعمال إشارات </w:t>
      </w:r>
      <w:r w:rsidRPr="006D4B75">
        <w:rPr>
          <w:rFonts w:eastAsia="SimSun"/>
          <w:lang w:val="en-US" w:bidi="ar-EG"/>
        </w:rPr>
        <w:t>GNSS</w:t>
      </w:r>
      <w:r w:rsidRPr="006D4B75">
        <w:rPr>
          <w:rFonts w:eastAsia="SimSun"/>
          <w:rtl/>
          <w:lang w:val="en-US"/>
        </w:rPr>
        <w:t xml:space="preserve"> لقياسات الغلاف الأيوني ورصد </w:t>
      </w:r>
      <w:r w:rsidRPr="006D4B75">
        <w:rPr>
          <w:rFonts w:eastAsia="SimSun" w:hint="cs"/>
          <w:rtl/>
          <w:lang w:val="en-US"/>
        </w:rPr>
        <w:t>الأحوال الجوية الفضائية</w:t>
      </w:r>
      <w:r w:rsidRPr="006D4B75">
        <w:rPr>
          <w:rFonts w:eastAsia="SimSun"/>
          <w:rtl/>
          <w:lang w:val="en-US"/>
        </w:rPr>
        <w:t>.</w:t>
      </w:r>
    </w:p>
    <w:p w14:paraId="357493C5" w14:textId="613FBF4C" w:rsidR="006D4B75" w:rsidRPr="006D4B75" w:rsidRDefault="006D4B75" w:rsidP="006D4B75">
      <w:pPr>
        <w:rPr>
          <w:rFonts w:eastAsia="SimSun"/>
          <w:rtl/>
          <w:lang w:val="en-US"/>
        </w:rPr>
      </w:pPr>
      <w:r w:rsidRPr="006D4B75">
        <w:rPr>
          <w:rFonts w:eastAsia="SimSun"/>
          <w:i/>
          <w:iCs/>
          <w:rtl/>
          <w:lang w:val="en-US"/>
        </w:rPr>
        <w:t>قياس سرعة الرياح على سطح المحيط، ورطوبة التربة، وخصائص الجليد البحري، وأعماق الثلوج</w:t>
      </w:r>
      <w:r w:rsidRPr="00800635">
        <w:rPr>
          <w:rFonts w:eastAsia="SimSun"/>
          <w:rtl/>
          <w:lang w:val="en-US"/>
        </w:rPr>
        <w:t>:</w:t>
      </w:r>
      <w:r w:rsidRPr="006D4B75">
        <w:rPr>
          <w:rFonts w:eastAsia="SimSun"/>
          <w:lang w:val="en-US" w:bidi="ar-EG"/>
        </w:rPr>
        <w:t xml:space="preserve">(1) </w:t>
      </w:r>
      <w:r w:rsidRPr="006D4B75">
        <w:rPr>
          <w:rFonts w:eastAsia="SimSun" w:hint="cs"/>
          <w:rtl/>
          <w:lang w:val="en-US"/>
        </w:rPr>
        <w:t xml:space="preserve"> </w:t>
      </w:r>
      <w:r w:rsidRPr="006D4B75">
        <w:rPr>
          <w:rFonts w:eastAsia="SimSun"/>
          <w:rtl/>
          <w:lang w:val="en-US"/>
        </w:rPr>
        <w:t xml:space="preserve">إن إشارات </w:t>
      </w:r>
      <w:r w:rsidRPr="006D4B75">
        <w:rPr>
          <w:rFonts w:eastAsia="SimSun"/>
          <w:lang w:val="en-US" w:bidi="ar-EG"/>
        </w:rPr>
        <w:t>GNSS</w:t>
      </w:r>
      <w:r w:rsidRPr="006D4B75">
        <w:rPr>
          <w:rFonts w:eastAsia="SimSun"/>
          <w:rtl/>
          <w:lang w:val="en-US"/>
        </w:rPr>
        <w:t xml:space="preserve"> المنعكسة من سطح الأرض (قياس الانعكاسات باستعمال </w:t>
      </w:r>
      <w:r w:rsidRPr="006D4B75">
        <w:rPr>
          <w:rFonts w:eastAsia="SimSun"/>
          <w:lang w:val="en-US" w:bidi="ar-EG"/>
        </w:rPr>
        <w:t>GNSS</w:t>
      </w:r>
      <w:r w:rsidRPr="006D4B75">
        <w:rPr>
          <w:rFonts w:eastAsia="SimSun"/>
          <w:rtl/>
          <w:lang w:val="en-US"/>
        </w:rPr>
        <w:t xml:space="preserve">، أو </w:t>
      </w:r>
      <w:r w:rsidRPr="006D4B75">
        <w:rPr>
          <w:rFonts w:eastAsia="SimSun"/>
          <w:lang w:val="en-US" w:bidi="ar-EG"/>
        </w:rPr>
        <w:t>GNSS-R</w:t>
      </w:r>
      <w:r w:rsidRPr="006D4B75">
        <w:rPr>
          <w:rFonts w:eastAsia="SimSun"/>
          <w:rtl/>
          <w:lang w:val="en-US"/>
        </w:rPr>
        <w:t xml:space="preserve">) والمرصودة من الفضاء تحمل معلومات عن سرعات الرياح على سطح المحيط (وليس اتجاهاتها)، ورطوبة التربة، وخصائص الجليد البحري، وعمق الثلوج عندما تُجرى الأرصاد في </w:t>
      </w:r>
      <w:r w:rsidRPr="006D4B75">
        <w:rPr>
          <w:rFonts w:eastAsia="SimSun" w:hint="cs"/>
          <w:rtl/>
          <w:lang w:val="en-US"/>
        </w:rPr>
        <w:t>الشكل ال</w:t>
      </w:r>
      <w:r w:rsidRPr="006D4B75">
        <w:rPr>
          <w:rFonts w:eastAsia="SimSun"/>
          <w:rtl/>
          <w:lang w:val="en-US"/>
        </w:rPr>
        <w:t>هندس</w:t>
      </w:r>
      <w:r w:rsidRPr="006D4B75">
        <w:rPr>
          <w:rFonts w:eastAsia="SimSun" w:hint="cs"/>
          <w:rtl/>
          <w:lang w:val="en-US"/>
        </w:rPr>
        <w:t>ي</w:t>
      </w:r>
      <w:r w:rsidRPr="006D4B75">
        <w:rPr>
          <w:rFonts w:eastAsia="SimSun"/>
          <w:rtl/>
          <w:lang w:val="en-US"/>
        </w:rPr>
        <w:t xml:space="preserve"> </w:t>
      </w:r>
      <w:r w:rsidRPr="006D4B75">
        <w:rPr>
          <w:rFonts w:eastAsia="SimSun" w:hint="cs"/>
          <w:rtl/>
          <w:lang w:val="en-US"/>
        </w:rPr>
        <w:t>لمشاهدة</w:t>
      </w:r>
      <w:r w:rsidRPr="006D4B75">
        <w:rPr>
          <w:rFonts w:eastAsia="SimSun"/>
          <w:rtl/>
          <w:lang w:val="en-US"/>
        </w:rPr>
        <w:t xml:space="preserve"> النظير ، وتعتمد على قياسات </w:t>
      </w:r>
      <w:r w:rsidRPr="006D4B75">
        <w:rPr>
          <w:rFonts w:eastAsia="SimSun" w:hint="cs"/>
          <w:rtl/>
          <w:lang w:val="en-US"/>
        </w:rPr>
        <w:t>الاتساع</w:t>
      </w:r>
      <w:r w:rsidRPr="006D4B75">
        <w:rPr>
          <w:rFonts w:eastAsia="SimSun"/>
          <w:rtl/>
          <w:lang w:val="en-US"/>
        </w:rPr>
        <w:t xml:space="preserve"> أو نسبة الإشارة إلى الضوضاء، والتي تؤخذ عادةً </w:t>
      </w:r>
      <w:r w:rsidRPr="006D4B75">
        <w:rPr>
          <w:rFonts w:eastAsia="SimSun" w:hint="cs"/>
          <w:rtl/>
          <w:lang w:val="en-US"/>
        </w:rPr>
        <w:t>على</w:t>
      </w:r>
      <w:r w:rsidRPr="006D4B75">
        <w:rPr>
          <w:rFonts w:eastAsia="SimSun"/>
          <w:rtl/>
          <w:lang w:val="en-US"/>
        </w:rPr>
        <w:t xml:space="preserve"> تردد واحد فقط</w:t>
      </w:r>
      <w:r w:rsidRPr="006D4B75">
        <w:rPr>
          <w:rFonts w:eastAsia="SimSun" w:hint="cs"/>
          <w:rtl/>
          <w:lang w:val="en-US"/>
        </w:rPr>
        <w:t xml:space="preserve">؛ </w:t>
      </w:r>
      <w:r w:rsidRPr="006D4B75">
        <w:rPr>
          <w:rFonts w:eastAsia="SimSun"/>
          <w:lang w:val="en-US" w:bidi="ar-EG"/>
        </w:rPr>
        <w:t>(2)</w:t>
      </w:r>
      <w:r w:rsidRPr="006D4B75">
        <w:rPr>
          <w:rFonts w:eastAsia="SimSun" w:hint="cs"/>
          <w:rtl/>
          <w:lang w:val="en-US"/>
        </w:rPr>
        <w:t xml:space="preserve"> </w:t>
      </w:r>
      <w:r w:rsidRPr="006D4B75">
        <w:rPr>
          <w:rFonts w:eastAsia="SimSun"/>
          <w:rtl/>
          <w:lang w:val="en-US"/>
        </w:rPr>
        <w:t xml:space="preserve">تسمح أرصاد </w:t>
      </w:r>
      <w:r w:rsidRPr="006D4B75">
        <w:rPr>
          <w:rFonts w:eastAsia="SimSun"/>
          <w:lang w:val="en-US" w:bidi="ar-EG"/>
        </w:rPr>
        <w:t>GNSS-R</w:t>
      </w:r>
      <w:r w:rsidRPr="006D4B75">
        <w:rPr>
          <w:rFonts w:eastAsia="SimSun"/>
          <w:rtl/>
          <w:lang w:val="en-US"/>
        </w:rPr>
        <w:t xml:space="preserve"> الكاشطة </w:t>
      </w:r>
      <w:r w:rsidRPr="006D4B75">
        <w:rPr>
          <w:rFonts w:eastAsia="SimSun" w:hint="cs"/>
          <w:rtl/>
          <w:lang w:val="en-US"/>
        </w:rPr>
        <w:t>على</w:t>
      </w:r>
      <w:r w:rsidRPr="006D4B75">
        <w:rPr>
          <w:rFonts w:eastAsia="SimSun"/>
          <w:rtl/>
          <w:lang w:val="en-US"/>
        </w:rPr>
        <w:t xml:space="preserve"> زوايا ارتفاع منخفضة جداً وفي ظل ظروف سطحية هادئة، بإجراء </w:t>
      </w:r>
      <w:r w:rsidRPr="006D4B75">
        <w:rPr>
          <w:rFonts w:eastAsia="SimSun" w:hint="cs"/>
          <w:rtl/>
          <w:lang w:val="en-US"/>
        </w:rPr>
        <w:t>استخراجات</w:t>
      </w:r>
      <w:r w:rsidRPr="006D4B75">
        <w:rPr>
          <w:rFonts w:eastAsia="SimSun"/>
          <w:rtl/>
          <w:lang w:val="en-US"/>
        </w:rPr>
        <w:t xml:space="preserve"> مقياسية لارتفاعات سطح البحر وخصائص الجليد البحري من خلال قياسات طور الموجة الحاملة.</w:t>
      </w:r>
      <w:r w:rsidRPr="006D4B75">
        <w:rPr>
          <w:rFonts w:eastAsia="SimSun" w:hint="cs"/>
          <w:rtl/>
          <w:lang w:val="en-US"/>
        </w:rPr>
        <w:t xml:space="preserve"> </w:t>
      </w:r>
      <w:r w:rsidRPr="006D4B75">
        <w:rPr>
          <w:rFonts w:eastAsia="SimSun"/>
          <w:lang w:val="en-US" w:bidi="ar-EG"/>
        </w:rPr>
        <w:t>(3)</w:t>
      </w:r>
      <w:r w:rsidRPr="006D4B75">
        <w:rPr>
          <w:rFonts w:eastAsia="SimSun" w:hint="cs"/>
          <w:rtl/>
          <w:lang w:val="en-US"/>
        </w:rPr>
        <w:t xml:space="preserve"> </w:t>
      </w:r>
      <w:r w:rsidRPr="006D4B75">
        <w:rPr>
          <w:rFonts w:eastAsia="SimSun" w:hint="cs"/>
          <w:rtl/>
          <w:lang w:val="en-US" w:bidi="ar-SY"/>
        </w:rPr>
        <w:t xml:space="preserve">القياس </w:t>
      </w:r>
      <w:r w:rsidRPr="006D4B75">
        <w:rPr>
          <w:rFonts w:eastAsia="SimSun"/>
          <w:rtl/>
          <w:lang w:val="en-US"/>
        </w:rPr>
        <w:t>المحمول جواً</w:t>
      </w:r>
      <w:r w:rsidRPr="006D4B75">
        <w:rPr>
          <w:rFonts w:eastAsia="SimSun" w:hint="cs"/>
          <w:rtl/>
          <w:lang w:val="en-US"/>
        </w:rPr>
        <w:t xml:space="preserve">؛ </w:t>
      </w:r>
      <w:r w:rsidRPr="006D4B75">
        <w:rPr>
          <w:rFonts w:eastAsia="SimSun"/>
          <w:lang w:val="en-US" w:bidi="ar-EG"/>
        </w:rPr>
        <w:t>(4)</w:t>
      </w:r>
      <w:r w:rsidRPr="006D4B75">
        <w:rPr>
          <w:rFonts w:eastAsia="SimSun" w:hint="cs"/>
          <w:rtl/>
          <w:lang w:val="en-US"/>
        </w:rPr>
        <w:t xml:space="preserve"> </w:t>
      </w:r>
      <w:r w:rsidRPr="006D4B75">
        <w:rPr>
          <w:rFonts w:eastAsia="SimSun"/>
          <w:rtl/>
          <w:lang w:val="en-US"/>
        </w:rPr>
        <w:t xml:space="preserve">يمكن لمستقبلات </w:t>
      </w:r>
      <w:r w:rsidRPr="006D4B75">
        <w:rPr>
          <w:rFonts w:eastAsia="SimSun"/>
          <w:lang w:val="en-US" w:bidi="ar-EG"/>
        </w:rPr>
        <w:t>GNSS</w:t>
      </w:r>
      <w:r w:rsidRPr="006D4B75">
        <w:rPr>
          <w:rFonts w:eastAsia="SimSun"/>
          <w:rtl/>
          <w:lang w:val="en-US"/>
        </w:rPr>
        <w:t xml:space="preserve"> الأرضية</w:t>
      </w:r>
      <w:r w:rsidRPr="006D4B75">
        <w:rPr>
          <w:rFonts w:eastAsia="SimSun" w:hint="cs"/>
          <w:rtl/>
          <w:lang w:val="en-US"/>
        </w:rPr>
        <w:t xml:space="preserve"> أن</w:t>
      </w:r>
      <w:r w:rsidRPr="006D4B75">
        <w:rPr>
          <w:rFonts w:eastAsia="SimSun"/>
          <w:rtl/>
          <w:lang w:val="en-US"/>
        </w:rPr>
        <w:t xml:space="preserve"> </w:t>
      </w:r>
      <w:r w:rsidRPr="006D4B75">
        <w:rPr>
          <w:rFonts w:eastAsia="SimSun" w:hint="cs"/>
          <w:rtl/>
          <w:lang w:val="en-US"/>
        </w:rPr>
        <w:t>ت</w:t>
      </w:r>
      <w:r w:rsidRPr="006D4B75">
        <w:rPr>
          <w:rFonts w:eastAsia="SimSun"/>
          <w:rtl/>
          <w:lang w:val="en-US"/>
        </w:rPr>
        <w:t>رصد رطوبة التربة، والثلج، وخصائص الجليد باستعمال الإشارات المنعكسة من سطح</w:t>
      </w:r>
      <w:r w:rsidRPr="006D4B75">
        <w:rPr>
          <w:rFonts w:eastAsia="SimSun" w:hint="cs"/>
          <w:rtl/>
          <w:lang w:val="en-US"/>
        </w:rPr>
        <w:t xml:space="preserve"> الأرض</w:t>
      </w:r>
      <w:r w:rsidRPr="006D4B75">
        <w:rPr>
          <w:rFonts w:eastAsia="SimSun"/>
          <w:rtl/>
          <w:lang w:val="en-US"/>
        </w:rPr>
        <w:t xml:space="preserve"> بالاعتماد على تقنية </w:t>
      </w:r>
      <w:r w:rsidRPr="006D4B75">
        <w:rPr>
          <w:rFonts w:eastAsia="SimSun"/>
          <w:lang w:val="en-US" w:bidi="ar-EG"/>
        </w:rPr>
        <w:t>GNSS-R</w:t>
      </w:r>
      <w:r w:rsidRPr="006D4B75">
        <w:rPr>
          <w:rFonts w:eastAsia="SimSun"/>
          <w:rtl/>
          <w:lang w:val="en-US"/>
        </w:rPr>
        <w:t xml:space="preserve"> ‏</w:t>
      </w:r>
      <w:r w:rsidR="00291F34">
        <w:rPr>
          <w:rFonts w:eastAsia="SimSun" w:hint="cs"/>
          <w:rtl/>
          <w:lang w:val="en-US" w:bidi="ar-EG"/>
        </w:rPr>
        <w:t>(</w:t>
      </w:r>
      <w:r w:rsidRPr="006D4B75">
        <w:rPr>
          <w:rFonts w:eastAsia="SimSun"/>
          <w:lang w:val="en-US" w:bidi="ar-EG"/>
        </w:rPr>
        <w:t>Rodriguez-Alvarez</w:t>
      </w:r>
      <w:r w:rsidR="00291F34">
        <w:rPr>
          <w:rFonts w:eastAsia="SimSun" w:hint="cs"/>
          <w:rtl/>
          <w:lang w:val="en-US" w:bidi="ar-EG"/>
        </w:rPr>
        <w:t xml:space="preserve"> </w:t>
      </w:r>
      <w:r w:rsidRPr="006D4B75">
        <w:rPr>
          <w:rFonts w:eastAsia="SimSun"/>
          <w:lang w:val="en-US" w:bidi="ar-EG"/>
        </w:rPr>
        <w:t>(2023)</w:t>
      </w:r>
      <w:r w:rsidR="00291F34">
        <w:rPr>
          <w:rFonts w:eastAsia="SimSun" w:hint="cs"/>
          <w:rtl/>
          <w:lang w:val="en-US" w:bidi="ar-EG"/>
        </w:rPr>
        <w:t>)</w:t>
      </w:r>
      <w:r w:rsidRPr="006D4B75">
        <w:rPr>
          <w:rFonts w:eastAsia="SimSun"/>
          <w:rtl/>
          <w:lang w:val="en-US"/>
        </w:rPr>
        <w:t>.</w:t>
      </w:r>
    </w:p>
    <w:p w14:paraId="5455CAAD" w14:textId="4CD80B2D" w:rsidR="006D4B75" w:rsidRPr="006D4B75" w:rsidRDefault="006D4B75" w:rsidP="00800635">
      <w:pPr>
        <w:pStyle w:val="Heading2"/>
        <w:rPr>
          <w:rtl/>
          <w:lang w:val="en-US"/>
        </w:rPr>
      </w:pPr>
      <w:bookmarkStart w:id="1482" w:name="_Toc672312"/>
      <w:bookmarkStart w:id="1483" w:name="_Toc499107980"/>
      <w:bookmarkStart w:id="1484" w:name="_Toc499107681"/>
      <w:bookmarkStart w:id="1485" w:name="_Toc499107217"/>
      <w:bookmarkStart w:id="1486" w:name="_Toc499106960"/>
      <w:bookmarkStart w:id="1487" w:name="_Toc499106589"/>
      <w:bookmarkStart w:id="1488" w:name="_Toc498329904"/>
      <w:bookmarkStart w:id="1489" w:name="_Toc485997331"/>
      <w:bookmarkStart w:id="1490" w:name="_Toc485997235"/>
      <w:bookmarkStart w:id="1491" w:name="_Toc266779918"/>
      <w:bookmarkStart w:id="1492" w:name="_Toc266779840"/>
      <w:bookmarkStart w:id="1493" w:name="_Toc266779415"/>
      <w:bookmarkStart w:id="1494" w:name="_Toc266779193"/>
      <w:bookmarkStart w:id="1495" w:name="_Toc266779022"/>
      <w:bookmarkStart w:id="1496" w:name="_Toc266778775"/>
      <w:bookmarkStart w:id="1497" w:name="_Toc491269621"/>
      <w:bookmarkStart w:id="1498" w:name="_Toc491269905"/>
      <w:bookmarkStart w:id="1499" w:name="_Toc494199364"/>
      <w:bookmarkStart w:id="1500" w:name="_Toc494199615"/>
      <w:bookmarkStart w:id="1501" w:name="_Toc494200084"/>
      <w:bookmarkStart w:id="1502" w:name="_Toc494200396"/>
      <w:bookmarkStart w:id="1503" w:name="_Toc232302925"/>
      <w:r w:rsidRPr="006D4B75">
        <w:rPr>
          <w:lang w:val="en-US"/>
        </w:rPr>
        <w:t>6.7</w:t>
      </w:r>
      <w:bookmarkEnd w:id="1482"/>
      <w:bookmarkEnd w:id="1483"/>
      <w:bookmarkEnd w:id="1484"/>
      <w:bookmarkEnd w:id="1485"/>
      <w:bookmarkEnd w:id="1486"/>
      <w:bookmarkEnd w:id="1487"/>
      <w:bookmarkEnd w:id="1488"/>
      <w:r w:rsidR="00800635">
        <w:rPr>
          <w:rtl/>
          <w:lang w:val="en-US"/>
        </w:rPr>
        <w:tab/>
      </w:r>
      <w:r w:rsidRPr="006D4B75">
        <w:rPr>
          <w:rtl/>
          <w:lang w:val="en-US"/>
        </w:rPr>
        <w:t>أنظمة كشف البرق</w:t>
      </w:r>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p>
    <w:p w14:paraId="7A4D2E14" w14:textId="77777777" w:rsidR="006D4B75" w:rsidRPr="006D4B75" w:rsidRDefault="006D4B75" w:rsidP="006D4B75">
      <w:pPr>
        <w:rPr>
          <w:rFonts w:eastAsia="SimSun"/>
          <w:lang w:val="en-US" w:bidi="ar-EG"/>
        </w:rPr>
      </w:pPr>
      <w:r w:rsidRPr="006D4B75">
        <w:rPr>
          <w:rFonts w:eastAsia="SimSun"/>
          <w:rtl/>
          <w:lang w:val="en-US"/>
        </w:rPr>
        <w:t>يُعد الاستشعار عن بُعد لنشاط البرق أداة مهمة يستعملها الخبراء العاملون في مجال الأرصاد الجوية التشغيلية</w:t>
      </w:r>
      <w:r w:rsidRPr="006D4B75">
        <w:rPr>
          <w:rFonts w:eastAsia="SimSun" w:hint="cs"/>
          <w:rtl/>
          <w:lang w:val="en-US"/>
        </w:rPr>
        <w:t>،</w:t>
      </w:r>
      <w:r w:rsidRPr="006D4B75">
        <w:rPr>
          <w:rFonts w:eastAsia="SimSun"/>
          <w:rtl/>
          <w:lang w:val="en-US"/>
        </w:rPr>
        <w:t xml:space="preserve"> حيث إن </w:t>
      </w:r>
      <w:r w:rsidRPr="006D4B75">
        <w:rPr>
          <w:rFonts w:eastAsia="SimSun" w:hint="cs"/>
          <w:rtl/>
          <w:lang w:val="en-US"/>
        </w:rPr>
        <w:t>تقديم</w:t>
      </w:r>
      <w:r w:rsidRPr="006D4B75">
        <w:rPr>
          <w:rFonts w:eastAsia="SimSun"/>
          <w:rtl/>
          <w:lang w:val="en-US"/>
        </w:rPr>
        <w:t xml:space="preserve"> معلومات دقيقة وفي الوقت المناسب عن البرق يرتبط </w:t>
      </w:r>
      <w:r w:rsidRPr="006D4B75">
        <w:rPr>
          <w:rFonts w:eastAsia="SimSun" w:hint="cs"/>
          <w:rtl/>
          <w:lang w:val="en-US"/>
        </w:rPr>
        <w:t>جلياً</w:t>
      </w:r>
      <w:r w:rsidRPr="006D4B75">
        <w:rPr>
          <w:rFonts w:eastAsia="SimSun"/>
          <w:rtl/>
          <w:lang w:val="en-US"/>
        </w:rPr>
        <w:t xml:space="preserve"> باعتب</w:t>
      </w:r>
      <w:r w:rsidRPr="006D4B75">
        <w:rPr>
          <w:rFonts w:eastAsia="SimSun" w:hint="cs"/>
          <w:rtl/>
          <w:lang w:val="en-US"/>
        </w:rPr>
        <w:t>ا</w:t>
      </w:r>
      <w:r w:rsidRPr="006D4B75">
        <w:rPr>
          <w:rFonts w:eastAsia="SimSun"/>
          <w:rtl/>
          <w:lang w:val="en-US"/>
        </w:rPr>
        <w:t>رات تتصل بالسلامة العامة أرضاً وبحراً وجواً. وتتطور متطلبات المستعملين بالتزامن مع التقدم المحرز في استعمال رادار الطقس ونواتج سواتل الأرصاد الجوية</w:t>
      </w:r>
      <w:r w:rsidRPr="006D4B75">
        <w:rPr>
          <w:rFonts w:eastAsia="SimSun"/>
          <w:lang w:val="en-US" w:bidi="ar-EG"/>
        </w:rPr>
        <w:t>.</w:t>
      </w:r>
    </w:p>
    <w:p w14:paraId="7DEDB04B" w14:textId="7866294F" w:rsidR="006D4B75" w:rsidRPr="006D4B75" w:rsidRDefault="006D4B75" w:rsidP="006D4B75">
      <w:pPr>
        <w:rPr>
          <w:rFonts w:eastAsia="SimSun"/>
          <w:rtl/>
          <w:lang w:val="en-US"/>
        </w:rPr>
      </w:pPr>
      <w:r w:rsidRPr="006D4B75">
        <w:rPr>
          <w:rFonts w:eastAsia="SimSun"/>
          <w:rtl/>
          <w:lang w:val="en-US"/>
        </w:rPr>
        <w:t>ويرتبط التشغيل الموثوق لهذه الأنظمة ارتباطاً مباشراً باعتب</w:t>
      </w:r>
      <w:r w:rsidRPr="006D4B75">
        <w:rPr>
          <w:rFonts w:eastAsia="SimSun" w:hint="cs"/>
          <w:rtl/>
          <w:lang w:val="en-US"/>
        </w:rPr>
        <w:t>ا</w:t>
      </w:r>
      <w:r w:rsidRPr="006D4B75">
        <w:rPr>
          <w:rFonts w:eastAsia="SimSun"/>
          <w:rtl/>
          <w:lang w:val="en-US"/>
        </w:rPr>
        <w:t>رات السلامة العامة، حيث إن تقديم خدمة تنبؤ فعالة يؤثر على كفاءة الأنشطة التجارية وأنشطة الدفاع. كما أن سلامة المهندسين المنهمكين في إصلاح خطوط الإمداد بالطاقة أو العمال الذي يتعاملون مع الأجهزة المتفجرة هي أمثلة عن الأنشطة التي تستفيد من التنبؤات الفعالة بالبرق.</w:t>
      </w:r>
    </w:p>
    <w:p w14:paraId="22913757" w14:textId="77777777" w:rsidR="006D4B75" w:rsidRPr="006D4B75" w:rsidRDefault="006D4B75" w:rsidP="006D4B75">
      <w:pPr>
        <w:rPr>
          <w:rFonts w:eastAsia="SimSun"/>
          <w:rtl/>
          <w:lang w:val="en-US"/>
        </w:rPr>
      </w:pPr>
      <w:r w:rsidRPr="006D4B75">
        <w:rPr>
          <w:rFonts w:eastAsia="SimSun"/>
          <w:rtl/>
          <w:lang w:val="en-US"/>
        </w:rPr>
        <w:t>وي</w:t>
      </w:r>
      <w:r w:rsidRPr="006D4B75">
        <w:rPr>
          <w:rFonts w:eastAsia="SimSun" w:hint="cs"/>
          <w:rtl/>
          <w:lang w:val="en-US"/>
        </w:rPr>
        <w:t>ُ</w:t>
      </w:r>
      <w:r w:rsidRPr="006D4B75">
        <w:rPr>
          <w:rFonts w:eastAsia="SimSun"/>
          <w:rtl/>
          <w:lang w:val="en-US"/>
        </w:rPr>
        <w:t>عتبر كشف البرق نشاطاً منفعلاً يتضمن استعمال مستقبلات راديوية لكشف الانبعاثات الكهرمغنطيسية الصادرة عن البرق</w:t>
      </w:r>
      <w:r w:rsidRPr="006D4B75">
        <w:rPr>
          <w:rFonts w:eastAsia="SimSun" w:hint="cs"/>
          <w:rtl/>
          <w:lang w:val="en-US"/>
        </w:rPr>
        <w:t xml:space="preserve"> (في الغلاف الجوي)</w:t>
      </w:r>
      <w:r w:rsidRPr="006D4B75">
        <w:rPr>
          <w:rFonts w:eastAsia="SimSun"/>
          <w:rtl/>
          <w:lang w:val="en-US"/>
        </w:rPr>
        <w:t xml:space="preserve">. ويمكن توزيع البيانات المستمدة من </w:t>
      </w:r>
      <w:r w:rsidRPr="006D4B75">
        <w:rPr>
          <w:rFonts w:eastAsia="SimSun" w:hint="cs"/>
          <w:rtl/>
          <w:lang w:val="en-US"/>
        </w:rPr>
        <w:t xml:space="preserve">فرادى </w:t>
      </w:r>
      <w:r w:rsidRPr="006D4B75">
        <w:rPr>
          <w:rFonts w:eastAsia="SimSun"/>
          <w:rtl/>
          <w:lang w:val="en-US"/>
        </w:rPr>
        <w:t>مواقع الكشف عبر مجموعة من ت</w:t>
      </w:r>
      <w:r w:rsidRPr="006D4B75">
        <w:rPr>
          <w:rFonts w:eastAsia="SimSun" w:hint="cs"/>
          <w:rtl/>
          <w:lang w:val="en-US"/>
        </w:rPr>
        <w:t>ك</w:t>
      </w:r>
      <w:r w:rsidRPr="006D4B75">
        <w:rPr>
          <w:rFonts w:eastAsia="SimSun"/>
          <w:rtl/>
          <w:lang w:val="en-US"/>
        </w:rPr>
        <w:t>ن</w:t>
      </w:r>
      <w:r w:rsidRPr="006D4B75">
        <w:rPr>
          <w:rFonts w:eastAsia="SimSun" w:hint="cs"/>
          <w:rtl/>
          <w:lang w:val="en-US"/>
        </w:rPr>
        <w:t>ولوج</w:t>
      </w:r>
      <w:r w:rsidRPr="006D4B75">
        <w:rPr>
          <w:rFonts w:eastAsia="SimSun"/>
          <w:rtl/>
          <w:lang w:val="en-US"/>
        </w:rPr>
        <w:t>يات الاتصالات بما فيها الوصلات الثابتة وشبكات</w:t>
      </w:r>
      <w:r w:rsidRPr="006D4B75">
        <w:rPr>
          <w:rFonts w:eastAsia="SimSun" w:hint="cs"/>
          <w:rtl/>
          <w:lang w:val="en-US"/>
        </w:rPr>
        <w:t xml:space="preserve"> الاتصالات</w:t>
      </w:r>
      <w:r w:rsidRPr="006D4B75">
        <w:rPr>
          <w:rFonts w:eastAsia="SimSun"/>
          <w:rtl/>
          <w:lang w:val="en-US"/>
        </w:rPr>
        <w:t xml:space="preserve"> المتنقلة وال</w:t>
      </w:r>
      <w:r w:rsidRPr="006D4B75">
        <w:rPr>
          <w:rFonts w:eastAsia="SimSun" w:hint="cs"/>
          <w:rtl/>
          <w:lang w:val="en-US"/>
        </w:rPr>
        <w:t>إ</w:t>
      </w:r>
      <w:r w:rsidRPr="006D4B75">
        <w:rPr>
          <w:rFonts w:eastAsia="SimSun"/>
          <w:rtl/>
          <w:lang w:val="en-US"/>
        </w:rPr>
        <w:t>نترنت، وغيرها</w:t>
      </w:r>
      <w:r w:rsidRPr="006D4B75">
        <w:rPr>
          <w:rFonts w:eastAsia="SimSun" w:hint="cs"/>
          <w:rtl/>
          <w:lang w:val="en-US"/>
        </w:rPr>
        <w:t xml:space="preserve"> على النحو</w:t>
      </w:r>
      <w:r w:rsidRPr="006D4B75">
        <w:rPr>
          <w:rFonts w:eastAsia="SimSun"/>
          <w:rtl/>
          <w:lang w:val="en-US"/>
        </w:rPr>
        <w:t xml:space="preserve"> </w:t>
      </w:r>
      <w:r w:rsidRPr="006D4B75">
        <w:rPr>
          <w:rFonts w:eastAsia="SimSun" w:hint="cs"/>
          <w:rtl/>
          <w:lang w:val="en-US"/>
        </w:rPr>
        <w:t>ال</w:t>
      </w:r>
      <w:r w:rsidRPr="006D4B75">
        <w:rPr>
          <w:rFonts w:eastAsia="SimSun"/>
          <w:rtl/>
          <w:lang w:val="en-US"/>
        </w:rPr>
        <w:t xml:space="preserve">موضح في الفقرة </w:t>
      </w:r>
      <w:r w:rsidRPr="006D4B75">
        <w:rPr>
          <w:rFonts w:eastAsia="SimSun"/>
          <w:lang w:val="en-US"/>
        </w:rPr>
        <w:t>2</w:t>
      </w:r>
      <w:r w:rsidRPr="006D4B75">
        <w:rPr>
          <w:rFonts w:eastAsia="SimSun" w:hint="cs"/>
          <w:lang w:val="en-US"/>
        </w:rPr>
        <w:t>.</w:t>
      </w:r>
      <w:r w:rsidRPr="006D4B75">
        <w:rPr>
          <w:rFonts w:eastAsia="SimSun"/>
          <w:lang w:val="en-US"/>
        </w:rPr>
        <w:t>7</w:t>
      </w:r>
      <w:r w:rsidRPr="006D4B75">
        <w:rPr>
          <w:rFonts w:eastAsia="SimSun"/>
          <w:rtl/>
          <w:lang w:val="en-US"/>
        </w:rPr>
        <w:t>).</w:t>
      </w:r>
    </w:p>
    <w:p w14:paraId="3804D574" w14:textId="673C5EAE" w:rsidR="006D4B75" w:rsidRPr="006D4B75" w:rsidRDefault="006D4B75" w:rsidP="006D4B75">
      <w:pPr>
        <w:rPr>
          <w:rFonts w:eastAsia="SimSun"/>
          <w:rtl/>
          <w:lang w:val="en-US"/>
        </w:rPr>
      </w:pPr>
      <w:r w:rsidRPr="006D4B75">
        <w:rPr>
          <w:rFonts w:eastAsia="SimSun"/>
          <w:rtl/>
          <w:lang w:val="en-US"/>
        </w:rPr>
        <w:t xml:space="preserve">وفي الأنظمة التشغيلية الحالية، يتم تحديد وميض البرق إما بقياس اتجاه وصول </w:t>
      </w:r>
      <w:r w:rsidRPr="006D4B75">
        <w:rPr>
          <w:rFonts w:eastAsia="SimSun" w:hint="cs"/>
          <w:rtl/>
          <w:lang w:val="en-US"/>
        </w:rPr>
        <w:t>تثليث</w:t>
      </w:r>
      <w:r w:rsidRPr="006D4B75">
        <w:rPr>
          <w:rFonts w:eastAsia="SimSun"/>
          <w:rtl/>
          <w:lang w:val="en-US"/>
        </w:rPr>
        <w:t xml:space="preserve"> الغلاف الجوي، أو بقياس زمن وصول</w:t>
      </w:r>
      <w:r w:rsidR="00800635">
        <w:rPr>
          <w:rFonts w:eastAsia="SimSun" w:hint="cs"/>
          <w:rtl/>
          <w:lang w:val="en-US"/>
        </w:rPr>
        <w:t> </w:t>
      </w:r>
      <w:r w:rsidRPr="006D4B75">
        <w:rPr>
          <w:rFonts w:eastAsia="SimSun"/>
          <w:lang w:val="en-US"/>
        </w:rPr>
        <w:t>(</w:t>
      </w:r>
      <w:r w:rsidRPr="006D4B75">
        <w:rPr>
          <w:rFonts w:eastAsia="SimSun"/>
          <w:lang w:val="en-US" w:bidi="ar-EG"/>
        </w:rPr>
        <w:t>TOA</w:t>
      </w:r>
      <w:r w:rsidRPr="006D4B75">
        <w:rPr>
          <w:rFonts w:eastAsia="SimSun"/>
          <w:lang w:val="en-US"/>
        </w:rPr>
        <w:t>)</w:t>
      </w:r>
      <w:r w:rsidRPr="006D4B75">
        <w:rPr>
          <w:rFonts w:eastAsia="SimSun"/>
          <w:rtl/>
          <w:lang w:val="en-US"/>
        </w:rPr>
        <w:t xml:space="preserve"> موجة الغلاف الجوي، أو بالجمع بينهما معاً.</w:t>
      </w:r>
    </w:p>
    <w:p w14:paraId="69EDBB80" w14:textId="0642D0D0" w:rsidR="006D4B75" w:rsidRPr="006D4B75" w:rsidRDefault="006D4B75" w:rsidP="00800635">
      <w:pPr>
        <w:rPr>
          <w:rFonts w:eastAsia="SimSun"/>
          <w:rtl/>
          <w:lang w:val="en-US"/>
        </w:rPr>
      </w:pPr>
      <w:r w:rsidRPr="006D4B75">
        <w:rPr>
          <w:rFonts w:eastAsia="SimSun"/>
          <w:rtl/>
          <w:lang w:val="en-US"/>
        </w:rPr>
        <w:t>و</w:t>
      </w:r>
      <w:r w:rsidRPr="006D4B75">
        <w:rPr>
          <w:rFonts w:eastAsia="SimSun" w:hint="cs"/>
          <w:rtl/>
          <w:lang w:val="en-US"/>
        </w:rPr>
        <w:t>في حال استعمال التثليث، تُتطلب</w:t>
      </w:r>
      <w:r w:rsidRPr="006D4B75">
        <w:rPr>
          <w:rFonts w:eastAsia="SimSun"/>
          <w:rtl/>
          <w:lang w:val="en-US"/>
        </w:rPr>
        <w:t xml:space="preserve"> قياسات في ثلاثة مواقع للاستشعار</w:t>
      </w:r>
      <w:r w:rsidRPr="006D4B75">
        <w:rPr>
          <w:rFonts w:eastAsia="SimSun" w:hint="cs"/>
          <w:rtl/>
          <w:lang w:val="en-US"/>
        </w:rPr>
        <w:t xml:space="preserve"> أو</w:t>
      </w:r>
      <w:r w:rsidRPr="006D4B75">
        <w:rPr>
          <w:rFonts w:eastAsia="SimSun"/>
          <w:rtl/>
          <w:lang w:val="en-US"/>
        </w:rPr>
        <w:t xml:space="preserve"> أكثر تكون المسافة بينها كافية.</w:t>
      </w:r>
      <w:r w:rsidRPr="006D4B75">
        <w:rPr>
          <w:rFonts w:eastAsia="SimSun" w:hint="cs"/>
          <w:rtl/>
          <w:lang w:val="en-US"/>
        </w:rPr>
        <w:t xml:space="preserve"> ولكن </w:t>
      </w:r>
      <w:r w:rsidRPr="006D4B75">
        <w:rPr>
          <w:rFonts w:eastAsia="SimSun"/>
          <w:rtl/>
          <w:lang w:val="en-US"/>
        </w:rPr>
        <w:t>الحد الأدنى لعدد المواقع المستعملة في الأنظمة القائمة على زمن الوصول</w:t>
      </w:r>
      <w:r w:rsidRPr="006D4B75">
        <w:rPr>
          <w:rFonts w:eastAsia="SimSun"/>
          <w:lang w:val="en-US" w:bidi="ar-EG"/>
        </w:rPr>
        <w:t xml:space="preserve"> (TOA) </w:t>
      </w:r>
      <w:r w:rsidRPr="006D4B75">
        <w:rPr>
          <w:rFonts w:eastAsia="SimSun"/>
          <w:rtl/>
          <w:lang w:val="en-US"/>
        </w:rPr>
        <w:t xml:space="preserve">هو </w:t>
      </w:r>
      <w:r w:rsidRPr="006D4B75">
        <w:rPr>
          <w:rFonts w:eastAsia="SimSun"/>
          <w:lang w:val="en-US"/>
        </w:rPr>
        <w:t>4</w:t>
      </w:r>
      <w:r w:rsidRPr="006D4B75">
        <w:rPr>
          <w:rFonts w:eastAsia="SimSun"/>
          <w:rtl/>
          <w:lang w:val="en-US"/>
        </w:rPr>
        <w:t xml:space="preserve"> مواقع أو أكثر. غير أن عدد المواقع المستعملة عمليا</w:t>
      </w:r>
      <w:r w:rsidRPr="006D4B75">
        <w:rPr>
          <w:rFonts w:eastAsia="SimSun" w:hint="cs"/>
          <w:rtl/>
          <w:lang w:val="en-US"/>
        </w:rPr>
        <w:t>ً</w:t>
      </w:r>
      <w:r w:rsidRPr="006D4B75">
        <w:rPr>
          <w:rFonts w:eastAsia="SimSun"/>
          <w:rtl/>
          <w:lang w:val="en-US"/>
        </w:rPr>
        <w:t xml:space="preserve"> لأخذ القياسات يكون دوماً أكثر من الحد الأدنى من أجل تحسين التنبؤ بمواقع البرق. وعادةً ما تقدم أنظمة زمن الوصول مواقع أدق من حيث تحديد المواقع مقارنة مع الأنظمة التي تستند إلى تحديد الاتجاه عندما يتعلق الأمر بالرصد على عدة مئات من الكيلومترات. وهذا ناجم عن اتجاه استقبال موجات السماء المستشع</w:t>
      </w:r>
      <w:r w:rsidRPr="006D4B75">
        <w:rPr>
          <w:rFonts w:eastAsia="SimSun" w:hint="cs"/>
          <w:rtl/>
          <w:lang w:val="en-US"/>
        </w:rPr>
        <w:t>َ</w:t>
      </w:r>
      <w:r w:rsidRPr="006D4B75">
        <w:rPr>
          <w:rFonts w:eastAsia="SimSun"/>
          <w:rtl/>
          <w:lang w:val="en-US"/>
        </w:rPr>
        <w:t>رة في الموقع والذي يختلف عادة</w:t>
      </w:r>
      <w:r w:rsidRPr="006D4B75">
        <w:rPr>
          <w:rFonts w:eastAsia="SimSun" w:hint="cs"/>
          <w:rtl/>
          <w:lang w:val="en-US"/>
        </w:rPr>
        <w:t>ً</w:t>
      </w:r>
      <w:r w:rsidRPr="006D4B75">
        <w:rPr>
          <w:rFonts w:eastAsia="SimSun"/>
          <w:rtl/>
          <w:lang w:val="en-US"/>
        </w:rPr>
        <w:t xml:space="preserve"> عن الاتجاه الحالي لتفريغ الحمولة وسيختلف بالتالي وفقا</w:t>
      </w:r>
      <w:r w:rsidRPr="006D4B75">
        <w:rPr>
          <w:rFonts w:eastAsia="SimSun" w:hint="cs"/>
          <w:rtl/>
          <w:lang w:val="en-US"/>
        </w:rPr>
        <w:t>ً</w:t>
      </w:r>
      <w:r w:rsidRPr="006D4B75">
        <w:rPr>
          <w:rFonts w:eastAsia="SimSun"/>
          <w:rtl/>
          <w:lang w:val="en-US"/>
        </w:rPr>
        <w:t xml:space="preserve"> لوضع طبقات السطح قرب موقع الاستشعار.</w:t>
      </w:r>
      <w:r w:rsidR="00800635">
        <w:rPr>
          <w:rFonts w:eastAsia="SimSun" w:hint="cs"/>
          <w:rtl/>
          <w:lang w:val="en-US"/>
        </w:rPr>
        <w:t xml:space="preserve"> </w:t>
      </w:r>
      <w:r w:rsidRPr="006D4B75">
        <w:rPr>
          <w:rFonts w:eastAsia="SimSun"/>
          <w:rtl/>
          <w:lang w:val="en-US"/>
        </w:rPr>
        <w:t>وتعتمد الأنظمة التي القائمة على زمن الوصول عادة</w:t>
      </w:r>
      <w:r w:rsidRPr="006D4B75">
        <w:rPr>
          <w:rFonts w:eastAsia="SimSun" w:hint="cs"/>
          <w:rtl/>
          <w:lang w:val="en-US"/>
        </w:rPr>
        <w:t>ً</w:t>
      </w:r>
      <w:r w:rsidRPr="006D4B75">
        <w:rPr>
          <w:rFonts w:eastAsia="SimSun"/>
          <w:rtl/>
          <w:lang w:val="en-US"/>
        </w:rPr>
        <w:t xml:space="preserve"> وبكثرة على إشارات</w:t>
      </w:r>
      <w:r w:rsidRPr="006D4B75">
        <w:rPr>
          <w:rFonts w:eastAsia="SimSun"/>
          <w:lang w:val="en-US" w:bidi="ar-EG"/>
        </w:rPr>
        <w:t xml:space="preserve"> </w:t>
      </w:r>
      <w:r w:rsidRPr="006D4B75">
        <w:rPr>
          <w:rFonts w:eastAsia="SimSun" w:hint="cs"/>
          <w:rtl/>
          <w:lang w:val="en-US"/>
        </w:rPr>
        <w:t>ا</w:t>
      </w:r>
      <w:r w:rsidRPr="006D4B75">
        <w:rPr>
          <w:rFonts w:eastAsia="SimSun"/>
          <w:rtl/>
          <w:lang w:val="en-US"/>
        </w:rPr>
        <w:t xml:space="preserve">لنظام العالمي للملاحة الساتلية </w:t>
      </w:r>
      <w:r w:rsidRPr="006D4B75">
        <w:rPr>
          <w:rFonts w:eastAsia="SimSun"/>
          <w:lang w:val="en-US"/>
        </w:rPr>
        <w:t>(</w:t>
      </w:r>
      <w:r w:rsidRPr="006D4B75">
        <w:rPr>
          <w:rFonts w:eastAsia="SimSun"/>
          <w:lang w:val="en-US" w:bidi="ar-EG"/>
        </w:rPr>
        <w:t>GNSS</w:t>
      </w:r>
      <w:r w:rsidRPr="006D4B75">
        <w:rPr>
          <w:rFonts w:eastAsia="SimSun"/>
          <w:lang w:val="en-US"/>
        </w:rPr>
        <w:t>)</w:t>
      </w:r>
      <w:r w:rsidRPr="006D4B75">
        <w:rPr>
          <w:rFonts w:eastAsia="SimSun"/>
          <w:rtl/>
          <w:lang w:val="en-US"/>
        </w:rPr>
        <w:t xml:space="preserve"> (كما </w:t>
      </w:r>
      <w:r w:rsidRPr="006D4B75">
        <w:rPr>
          <w:rFonts w:eastAsia="SimSun" w:hint="cs"/>
          <w:rtl/>
          <w:lang w:val="en-US"/>
        </w:rPr>
        <w:t>ذُكر</w:t>
      </w:r>
      <w:r w:rsidRPr="006D4B75">
        <w:rPr>
          <w:rFonts w:eastAsia="SimSun"/>
          <w:rtl/>
          <w:lang w:val="en-US"/>
        </w:rPr>
        <w:t xml:space="preserve"> في الفقرة </w:t>
      </w:r>
      <w:r w:rsidRPr="006D4B75">
        <w:rPr>
          <w:rFonts w:eastAsia="SimSun"/>
          <w:lang w:val="en-US"/>
        </w:rPr>
        <w:t>1</w:t>
      </w:r>
      <w:r w:rsidRPr="006D4B75">
        <w:rPr>
          <w:rFonts w:eastAsia="SimSun" w:hint="cs"/>
          <w:lang w:val="en-US"/>
        </w:rPr>
        <w:t>.</w:t>
      </w:r>
      <w:r w:rsidRPr="006D4B75">
        <w:rPr>
          <w:rFonts w:eastAsia="SimSun"/>
          <w:lang w:val="en-US"/>
        </w:rPr>
        <w:t>5</w:t>
      </w:r>
      <w:r w:rsidRPr="006D4B75">
        <w:rPr>
          <w:rFonts w:eastAsia="SimSun" w:hint="cs"/>
          <w:lang w:val="en-US"/>
        </w:rPr>
        <w:t>.</w:t>
      </w:r>
      <w:r w:rsidRPr="006D4B75">
        <w:rPr>
          <w:rFonts w:eastAsia="SimSun"/>
          <w:lang w:val="en-US"/>
        </w:rPr>
        <w:t>7</w:t>
      </w:r>
      <w:r w:rsidRPr="006D4B75">
        <w:rPr>
          <w:rFonts w:eastAsia="SimSun"/>
          <w:rtl/>
          <w:lang w:val="en-US"/>
        </w:rPr>
        <w:t>)</w:t>
      </w:r>
      <w:r w:rsidRPr="006D4B75">
        <w:rPr>
          <w:rFonts w:eastAsia="SimSun" w:hint="cs"/>
          <w:rtl/>
          <w:lang w:val="en-US"/>
        </w:rPr>
        <w:t xml:space="preserve"> </w:t>
      </w:r>
      <w:r w:rsidRPr="006D4B75">
        <w:rPr>
          <w:rFonts w:eastAsia="SimSun"/>
          <w:rtl/>
          <w:lang w:val="en-US"/>
        </w:rPr>
        <w:t>لتحقيق التزامن اللازم في مختلف مواقع الاستشعار</w:t>
      </w:r>
      <w:r w:rsidRPr="006D4B75">
        <w:rPr>
          <w:rFonts w:eastAsia="SimSun" w:hint="cs"/>
          <w:rtl/>
          <w:lang w:val="en-US"/>
        </w:rPr>
        <w:t>.</w:t>
      </w:r>
      <w:r w:rsidRPr="006D4B75">
        <w:rPr>
          <w:rFonts w:eastAsia="SimSun"/>
          <w:rtl/>
          <w:lang w:val="en-US"/>
        </w:rPr>
        <w:t xml:space="preserve"> كما</w:t>
      </w:r>
      <w:r w:rsidRPr="006D4B75">
        <w:rPr>
          <w:rFonts w:eastAsia="SimSun" w:hint="cs"/>
          <w:rtl/>
          <w:lang w:val="en-US"/>
        </w:rPr>
        <w:t> </w:t>
      </w:r>
      <w:r w:rsidRPr="006D4B75">
        <w:rPr>
          <w:rFonts w:eastAsia="SimSun"/>
          <w:rtl/>
          <w:lang w:val="en-US"/>
        </w:rPr>
        <w:t xml:space="preserve">تعتمد جميع الأنظمة على الاتصالات ذات الكلفة الناجعة والتي يمكن أن يُعول عليها بين مواقع الاستشعار البعيدة والمحطة المركزية لمعالجة البيانات. </w:t>
      </w:r>
    </w:p>
    <w:p w14:paraId="603F0B7E" w14:textId="77777777" w:rsidR="006D4B75" w:rsidRPr="006D4B75" w:rsidRDefault="006D4B75" w:rsidP="006D4B75">
      <w:pPr>
        <w:rPr>
          <w:rFonts w:eastAsia="SimSun"/>
          <w:rtl/>
          <w:lang w:val="en-US"/>
        </w:rPr>
      </w:pPr>
      <w:r w:rsidRPr="006D4B75">
        <w:rPr>
          <w:rFonts w:eastAsia="SimSun"/>
          <w:rtl/>
          <w:lang w:val="en-US"/>
        </w:rPr>
        <w:t>ويختلف التردد الراديوي الذي يستعمل لتحديد موقع نشاط البرق وفقاً لمنطقة المراقبة اللازمة والغرض الخاص للنظام.</w:t>
      </w:r>
    </w:p>
    <w:p w14:paraId="6DA8D37C" w14:textId="5DD1C80F" w:rsidR="006D4B75" w:rsidRDefault="006D4B75" w:rsidP="006D4B75">
      <w:pPr>
        <w:rPr>
          <w:rFonts w:eastAsia="SimSun"/>
          <w:rtl/>
          <w:lang w:val="en-US" w:bidi="ar-EG"/>
        </w:rPr>
      </w:pPr>
      <w:r w:rsidRPr="006D4B75">
        <w:rPr>
          <w:rFonts w:eastAsia="SimSun"/>
          <w:rtl/>
          <w:lang w:val="en-US"/>
        </w:rPr>
        <w:t>و</w:t>
      </w:r>
      <w:r w:rsidRPr="006D4B75">
        <w:rPr>
          <w:rFonts w:eastAsia="SimSun" w:hint="cs"/>
          <w:rtl/>
          <w:lang w:val="en-US"/>
        </w:rPr>
        <w:t>ي</w:t>
      </w:r>
      <w:r w:rsidRPr="006D4B75">
        <w:rPr>
          <w:rFonts w:eastAsia="SimSun"/>
          <w:rtl/>
          <w:lang w:val="en-US"/>
        </w:rPr>
        <w:t xml:space="preserve">جرى الرصد للمواقع طويلة المدى جداً بمسافات تبلغ عدة آلاف من الكيلومترات على الموجات الميريامترية </w:t>
      </w:r>
      <w:r w:rsidRPr="006D4B75">
        <w:rPr>
          <w:rFonts w:eastAsia="SimSun"/>
          <w:lang w:val="en-US"/>
        </w:rPr>
        <w:t>(</w:t>
      </w:r>
      <w:r w:rsidRPr="006D4B75">
        <w:rPr>
          <w:rFonts w:eastAsia="SimSun"/>
          <w:lang w:val="en-US" w:bidi="ar-EG"/>
        </w:rPr>
        <w:t>VLF</w:t>
      </w:r>
      <w:r w:rsidRPr="006D4B75">
        <w:rPr>
          <w:rFonts w:eastAsia="SimSun"/>
          <w:lang w:val="en-US"/>
        </w:rPr>
        <w:t>)</w:t>
      </w:r>
      <w:r w:rsidRPr="006D4B75">
        <w:rPr>
          <w:rFonts w:eastAsia="SimSun"/>
          <w:rtl/>
          <w:lang w:val="en-US"/>
        </w:rPr>
        <w:t xml:space="preserve"> المركزية البالغة</w:t>
      </w:r>
      <w:r w:rsidRPr="006D4B75">
        <w:rPr>
          <w:rFonts w:eastAsia="SimSun" w:hint="cs"/>
          <w:rtl/>
          <w:lang w:val="en-US"/>
        </w:rPr>
        <w:t xml:space="preserve"> حوالي </w:t>
      </w:r>
      <w:r w:rsidRPr="006D4B75">
        <w:rPr>
          <w:rFonts w:eastAsia="SimSun"/>
          <w:lang w:val="en-US" w:bidi="ar-EG"/>
        </w:rPr>
        <w:t>kHz 10</w:t>
      </w:r>
      <w:r w:rsidRPr="006D4B75">
        <w:rPr>
          <w:rFonts w:eastAsia="SimSun"/>
          <w:rtl/>
          <w:lang w:val="en-US"/>
        </w:rPr>
        <w:t xml:space="preserve"> </w:t>
      </w:r>
      <w:r w:rsidRPr="006D4B75">
        <w:rPr>
          <w:rFonts w:eastAsia="SimSun"/>
          <w:lang w:val="en-US" w:bidi="ar-EG"/>
        </w:rPr>
        <w:t>(kHz 11,3-8)</w:t>
      </w:r>
      <w:r w:rsidRPr="006D4B75">
        <w:rPr>
          <w:rFonts w:eastAsia="SimSun"/>
          <w:rtl/>
          <w:lang w:val="en-US" w:bidi="ar-EG"/>
        </w:rPr>
        <w:t xml:space="preserve"> </w:t>
      </w:r>
      <w:r w:rsidRPr="006D4B75">
        <w:rPr>
          <w:rFonts w:eastAsia="SimSun"/>
          <w:rtl/>
          <w:lang w:val="en-US"/>
        </w:rPr>
        <w:t>مثل الشبكة العالمية لتحديد مواقع البرق</w:t>
      </w:r>
      <w:r w:rsidRPr="006D4B75">
        <w:rPr>
          <w:rFonts w:eastAsia="SimSun" w:hint="cs"/>
          <w:rtl/>
          <w:lang w:val="en-US"/>
        </w:rPr>
        <w:t xml:space="preserve"> </w:t>
      </w:r>
      <w:r w:rsidRPr="006D4B75">
        <w:rPr>
          <w:rFonts w:eastAsia="SimSun"/>
          <w:lang w:val="en-US" w:bidi="ar-EG"/>
        </w:rPr>
        <w:t>(WWLLN)</w:t>
      </w:r>
      <w:r w:rsidRPr="006D4B75">
        <w:rPr>
          <w:rFonts w:eastAsia="SimSun"/>
          <w:rtl/>
          <w:lang w:val="en-US"/>
        </w:rPr>
        <w:t>، ومجموعة بيانات البرق العالمية</w:t>
      </w:r>
      <w:r w:rsidR="00800635">
        <w:rPr>
          <w:rFonts w:eastAsia="SimSun" w:hint="eastAsia"/>
          <w:rtl/>
          <w:lang w:val="en-US" w:bidi="ar-EG"/>
        </w:rPr>
        <w:t> </w:t>
      </w:r>
      <w:r w:rsidRPr="006D4B75">
        <w:rPr>
          <w:rFonts w:eastAsia="SimSun"/>
          <w:lang w:val="en-US" w:bidi="ar-EG"/>
        </w:rPr>
        <w:t>(GLD360)</w:t>
      </w:r>
      <w:r w:rsidRPr="006D4B75">
        <w:rPr>
          <w:rFonts w:eastAsia="SimSun" w:hint="cs"/>
          <w:rtl/>
          <w:lang w:val="en-US"/>
        </w:rPr>
        <w:t xml:space="preserve"> </w:t>
      </w:r>
      <w:r w:rsidRPr="006D4B75">
        <w:rPr>
          <w:rFonts w:eastAsia="SimSun"/>
          <w:rtl/>
          <w:lang w:val="en-US"/>
        </w:rPr>
        <w:t>(</w:t>
      </w:r>
      <w:r w:rsidRPr="006D4B75">
        <w:rPr>
          <w:rFonts w:eastAsia="SimSun" w:hint="cs"/>
          <w:rtl/>
          <w:lang w:val="en-US"/>
        </w:rPr>
        <w:t>انظر</w:t>
      </w:r>
      <w:r w:rsidRPr="006D4B75">
        <w:rPr>
          <w:rFonts w:eastAsia="SimSun"/>
          <w:rtl/>
          <w:lang w:val="en-US"/>
        </w:rPr>
        <w:t xml:space="preserve"> الشكل </w:t>
      </w:r>
      <w:r w:rsidRPr="006D4B75">
        <w:rPr>
          <w:rFonts w:eastAsia="SimSun"/>
          <w:lang w:val="en-US" w:bidi="ar-EG"/>
        </w:rPr>
        <w:t>3-7</w:t>
      </w:r>
      <w:r w:rsidRPr="006D4B75">
        <w:rPr>
          <w:rFonts w:eastAsia="SimSun"/>
          <w:rtl/>
          <w:lang w:val="en-US"/>
        </w:rPr>
        <w:t>)، أو الشبكة العالمية لكشف البرق</w:t>
      </w:r>
      <w:r w:rsidRPr="006D4B75">
        <w:rPr>
          <w:rFonts w:eastAsia="SimSun" w:hint="cs"/>
          <w:rtl/>
          <w:lang w:val="en-US"/>
        </w:rPr>
        <w:t xml:space="preserve"> </w:t>
      </w:r>
      <w:r w:rsidRPr="006D4B75">
        <w:rPr>
          <w:rFonts w:eastAsia="SimSun"/>
          <w:lang w:val="en-US" w:bidi="ar-EG"/>
        </w:rPr>
        <w:t>(LINETglobal)</w:t>
      </w:r>
      <w:r w:rsidRPr="006D4B75">
        <w:rPr>
          <w:rFonts w:eastAsia="SimSun"/>
          <w:rtl/>
          <w:lang w:val="en-US"/>
        </w:rPr>
        <w:t>، أو نظام تحديد مواقع الانبعاثات الكهرمغنطيسية للبرق باستعمال فروق زمن الوصول</w:t>
      </w:r>
      <w:r w:rsidRPr="006D4B75">
        <w:rPr>
          <w:rFonts w:eastAsia="SimSun" w:hint="cs"/>
          <w:rtl/>
          <w:lang w:val="en-US"/>
        </w:rPr>
        <w:t xml:space="preserve"> </w:t>
      </w:r>
      <w:r w:rsidRPr="006D4B75">
        <w:rPr>
          <w:rFonts w:eastAsia="SimSun"/>
          <w:lang w:val="en-US" w:bidi="ar-EG"/>
        </w:rPr>
        <w:t>(LEELA)</w:t>
      </w:r>
      <w:r w:rsidRPr="006D4B75">
        <w:rPr>
          <w:rFonts w:eastAsia="SimSun"/>
          <w:rtl/>
          <w:lang w:val="en-US"/>
        </w:rPr>
        <w:t xml:space="preserve">. وفي هذه الأنظمة، تُستقبل </w:t>
      </w:r>
      <w:r w:rsidRPr="006D4B75">
        <w:rPr>
          <w:rFonts w:eastAsia="SimSun" w:hint="cs"/>
          <w:rtl/>
          <w:lang w:val="en-US"/>
        </w:rPr>
        <w:t>الإشعاعات</w:t>
      </w:r>
      <w:r w:rsidRPr="006D4B75">
        <w:rPr>
          <w:rFonts w:eastAsia="SimSun"/>
          <w:rtl/>
          <w:lang w:val="en-US"/>
        </w:rPr>
        <w:t xml:space="preserve"> الكهرمغنطيسية في</w:t>
      </w:r>
      <w:r w:rsidR="00800635">
        <w:rPr>
          <w:rFonts w:eastAsia="SimSun" w:hint="cs"/>
          <w:rtl/>
          <w:lang w:val="en-US"/>
        </w:rPr>
        <w:t> </w:t>
      </w:r>
      <w:r w:rsidRPr="006D4B75">
        <w:rPr>
          <w:rFonts w:eastAsia="SimSun"/>
          <w:rtl/>
          <w:lang w:val="en-US"/>
        </w:rPr>
        <w:t xml:space="preserve">محطات تفصل بينها مسافات </w:t>
      </w:r>
      <w:r w:rsidRPr="006D4B75">
        <w:rPr>
          <w:rFonts w:eastAsia="SimSun" w:hint="cs"/>
          <w:rtl/>
          <w:lang w:val="en-US"/>
        </w:rPr>
        <w:t>نمطية</w:t>
      </w:r>
      <w:r w:rsidRPr="006D4B75">
        <w:rPr>
          <w:rFonts w:eastAsia="SimSun"/>
          <w:rtl/>
          <w:lang w:val="en-US"/>
        </w:rPr>
        <w:t xml:space="preserve"> تبلغ عدة آلاف من الكيلومترات. </w:t>
      </w:r>
      <w:r w:rsidRPr="006D4B75">
        <w:rPr>
          <w:rFonts w:eastAsia="SimSun" w:hint="cs"/>
          <w:rtl/>
          <w:lang w:val="en-US"/>
        </w:rPr>
        <w:t>و</w:t>
      </w:r>
      <w:r w:rsidRPr="006D4B75">
        <w:rPr>
          <w:rFonts w:eastAsia="SimSun"/>
          <w:rtl/>
          <w:lang w:val="en-US"/>
        </w:rPr>
        <w:t>تسج</w:t>
      </w:r>
      <w:r w:rsidRPr="006D4B75">
        <w:rPr>
          <w:rFonts w:eastAsia="SimSun" w:hint="cs"/>
          <w:rtl/>
          <w:lang w:val="en-US"/>
        </w:rPr>
        <w:t>َّ</w:t>
      </w:r>
      <w:r w:rsidRPr="006D4B75">
        <w:rPr>
          <w:rFonts w:eastAsia="SimSun"/>
          <w:rtl/>
          <w:lang w:val="en-US"/>
        </w:rPr>
        <w:t xml:space="preserve">ل هذه </w:t>
      </w:r>
      <w:r w:rsidRPr="006D4B75">
        <w:rPr>
          <w:rFonts w:eastAsia="SimSun" w:hint="cs"/>
          <w:rtl/>
          <w:lang w:val="en-US"/>
        </w:rPr>
        <w:t>الإشعاعات</w:t>
      </w:r>
      <w:r w:rsidRPr="006D4B75">
        <w:rPr>
          <w:rFonts w:eastAsia="SimSun"/>
          <w:rtl/>
          <w:lang w:val="en-US"/>
        </w:rPr>
        <w:t xml:space="preserve"> الكهرمغنطيسية في مواقع أجهزة الاستشعار وتُرس</w:t>
      </w:r>
      <w:r w:rsidRPr="006D4B75">
        <w:rPr>
          <w:rFonts w:eastAsia="SimSun" w:hint="cs"/>
          <w:rtl/>
          <w:lang w:val="en-US"/>
        </w:rPr>
        <w:t>َ</w:t>
      </w:r>
      <w:r w:rsidRPr="006D4B75">
        <w:rPr>
          <w:rFonts w:eastAsia="SimSun"/>
          <w:rtl/>
          <w:lang w:val="en-US"/>
        </w:rPr>
        <w:t>ل العينات الموقوتة فوراً إلى محطة تحكم مركزية حيث تُحسب مواقع تفريغ البرق من واقع الاختلافات في أزمنة الوصول إلى تلك المواقع.</w:t>
      </w:r>
      <w:r w:rsidRPr="006D4B75">
        <w:rPr>
          <w:rFonts w:eastAsia="SimSun" w:hint="cs"/>
          <w:rtl/>
          <w:lang w:val="en-US"/>
        </w:rPr>
        <w:t xml:space="preserve"> </w:t>
      </w:r>
      <w:r w:rsidRPr="006D4B75">
        <w:rPr>
          <w:rFonts w:eastAsia="SimSun"/>
          <w:rtl/>
          <w:lang w:val="en-US"/>
        </w:rPr>
        <w:t>و</w:t>
      </w:r>
      <w:r w:rsidRPr="006D4B75">
        <w:rPr>
          <w:rFonts w:eastAsia="SimSun" w:hint="cs"/>
          <w:rtl/>
          <w:lang w:val="en-US"/>
        </w:rPr>
        <w:t>ت</w:t>
      </w:r>
      <w:r w:rsidRPr="006D4B75">
        <w:rPr>
          <w:rFonts w:eastAsia="SimSun"/>
          <w:rtl/>
          <w:lang w:val="en-US"/>
        </w:rPr>
        <w:t>مكن معالجة المستويات المنخفضة من التداخل باستعمال مرشح منع نطاقي قابل للتعديل في المواقع المعنية، غير أن المستويات الكبيرة من التداخل تحلق ضرراً كبيرا</w:t>
      </w:r>
      <w:r w:rsidRPr="006D4B75">
        <w:rPr>
          <w:rFonts w:eastAsia="SimSun" w:hint="cs"/>
          <w:rtl/>
          <w:lang w:val="en-US"/>
        </w:rPr>
        <w:t>ً</w:t>
      </w:r>
      <w:r w:rsidRPr="006D4B75">
        <w:rPr>
          <w:rFonts w:eastAsia="SimSun"/>
          <w:rtl/>
          <w:lang w:val="en-US"/>
        </w:rPr>
        <w:t xml:space="preserve"> بعمل النظام.</w:t>
      </w:r>
    </w:p>
    <w:p w14:paraId="3F78F966" w14:textId="77777777" w:rsidR="00800635" w:rsidRDefault="006D4B75" w:rsidP="00800635">
      <w:pPr>
        <w:pStyle w:val="FigureNo"/>
        <w:rPr>
          <w:rFonts w:eastAsia="SimSun"/>
          <w:rtl/>
        </w:rPr>
      </w:pPr>
      <w:r w:rsidRPr="006D4B75">
        <w:rPr>
          <w:rFonts w:eastAsia="SimSun" w:hint="cs"/>
          <w:rtl/>
        </w:rPr>
        <w:lastRenderedPageBreak/>
        <w:t>ا</w:t>
      </w:r>
      <w:r w:rsidRPr="006D4B75">
        <w:rPr>
          <w:rFonts w:eastAsia="SimSun"/>
          <w:rtl/>
        </w:rPr>
        <w:t>لشكل </w:t>
      </w:r>
      <w:r w:rsidRPr="006D4B75">
        <w:rPr>
          <w:rFonts w:eastAsia="SimSun"/>
          <w:lang w:bidi="ar-EG"/>
        </w:rPr>
        <w:t>3-7</w:t>
      </w:r>
    </w:p>
    <w:p w14:paraId="00C63FC6" w14:textId="4C79BC87" w:rsidR="006D4B75" w:rsidRPr="00800635" w:rsidRDefault="006D4B75" w:rsidP="00800635">
      <w:pPr>
        <w:pStyle w:val="Figuretitle0"/>
        <w:bidi/>
        <w:rPr>
          <w:rFonts w:eastAsia="SimSun"/>
        </w:rPr>
      </w:pPr>
      <w:r w:rsidRPr="00800635">
        <w:rPr>
          <w:rFonts w:eastAsia="SimSun"/>
          <w:rtl/>
        </w:rPr>
        <w:t xml:space="preserve">بيانات كشف البرق على مستوى العالم لمدة دقيقتين </w:t>
      </w:r>
      <w:r w:rsidRPr="00800635">
        <w:rPr>
          <w:rFonts w:eastAsia="SimSun" w:hint="cs"/>
          <w:rtl/>
        </w:rPr>
        <w:t>التي قاستها</w:t>
      </w:r>
      <w:r w:rsidRPr="00800635">
        <w:rPr>
          <w:rFonts w:eastAsia="SimSun"/>
          <w:rtl/>
        </w:rPr>
        <w:t xml:space="preserve"> مجموعة بيانات البرق العالمي</w:t>
      </w:r>
      <w:r w:rsidR="00800635">
        <w:rPr>
          <w:rFonts w:eastAsia="SimSun" w:hint="cs"/>
          <w:rtl/>
        </w:rPr>
        <w:t xml:space="preserve"> </w:t>
      </w:r>
      <w:r w:rsidRPr="00800635">
        <w:rPr>
          <w:rFonts w:eastAsia="SimSun"/>
        </w:rPr>
        <w:t>(GLD360)</w:t>
      </w:r>
      <w:r w:rsidR="00800635">
        <w:rPr>
          <w:rFonts w:eastAsia="SimSun" w:hint="cs"/>
          <w:rtl/>
          <w:lang w:bidi="ar-EG"/>
        </w:rPr>
        <w:t xml:space="preserve"> </w:t>
      </w:r>
      <w:r w:rsidRPr="00800635">
        <w:rPr>
          <w:rFonts w:eastAsia="SimSun" w:hint="cs"/>
          <w:rtl/>
        </w:rPr>
        <w:t>المعنية ب</w:t>
      </w:r>
      <w:r w:rsidRPr="00800635">
        <w:rPr>
          <w:rFonts w:eastAsia="SimSun"/>
          <w:rtl/>
        </w:rPr>
        <w:t xml:space="preserve">كشف البرق بعيد المدى، </w:t>
      </w:r>
      <w:r w:rsidRPr="00800635">
        <w:rPr>
          <w:rFonts w:eastAsia="SimSun" w:hint="cs"/>
          <w:rtl/>
        </w:rPr>
        <w:t xml:space="preserve">وهي بيانات </w:t>
      </w:r>
      <w:r w:rsidRPr="00800635">
        <w:rPr>
          <w:rFonts w:eastAsia="SimSun"/>
          <w:rtl/>
        </w:rPr>
        <w:t>مدمجة فوق بيانات ساتلية توضح السحب واله</w:t>
      </w:r>
      <w:r w:rsidRPr="00800635">
        <w:rPr>
          <w:rFonts w:eastAsia="SimSun" w:hint="cs"/>
          <w:rtl/>
        </w:rPr>
        <w:t>وا</w:t>
      </w:r>
      <w:r w:rsidRPr="00800635">
        <w:rPr>
          <w:rFonts w:eastAsia="SimSun"/>
          <w:rtl/>
        </w:rPr>
        <w:t>ط</w:t>
      </w:r>
      <w:r w:rsidRPr="00800635">
        <w:rPr>
          <w:rFonts w:eastAsia="SimSun" w:hint="cs"/>
          <w:rtl/>
        </w:rPr>
        <w:t>ل</w:t>
      </w:r>
    </w:p>
    <w:p w14:paraId="50894EFE" w14:textId="77777777" w:rsidR="006D4B75" w:rsidRPr="006D4B75" w:rsidRDefault="006D4B75" w:rsidP="00800635">
      <w:pPr>
        <w:pStyle w:val="Figure"/>
        <w:rPr>
          <w:rFonts w:eastAsia="SimSun"/>
          <w:rtl/>
          <w:lang w:val="en-US"/>
        </w:rPr>
      </w:pPr>
      <w:r w:rsidRPr="006D4B75">
        <w:rPr>
          <w:rFonts w:eastAsia="SimSun"/>
          <w:lang w:bidi="ar-EG"/>
        </w:rPr>
        <w:drawing>
          <wp:inline distT="0" distB="0" distL="0" distR="0" wp14:anchorId="6498AA63" wp14:editId="78418890">
            <wp:extent cx="5797308" cy="3624079"/>
            <wp:effectExtent l="0" t="0" r="0" b="0"/>
            <wp:docPr id="1561627975" name="Picture 56" descr="بيانات كشف البرق على مستوى العالم لمدة دقيقتين التي قاستها مجموعة بيانات البرق العالمي (GLD360) المعنية بكشف البرق بعيد المدى، وهي بيانات مدمجة فوق بيانات ساتلية توضح السحب والهواط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627975" name="Picture 56" descr="بيانات كشف البرق على مستوى العالم لمدة دقيقتين التي قاستها مجموعة بيانات البرق العالمي (GLD360) المعنية بكشف البرق بعيد المدى، وهي بيانات مدمجة فوق بيانات ساتلية توضح السحب والهواطل"/>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5797308" cy="3624079"/>
                    </a:xfrm>
                    <a:prstGeom prst="rect">
                      <a:avLst/>
                    </a:prstGeom>
                  </pic:spPr>
                </pic:pic>
              </a:graphicData>
            </a:graphic>
          </wp:inline>
        </w:drawing>
      </w:r>
    </w:p>
    <w:p w14:paraId="3EA84BBA" w14:textId="5A86EE5C" w:rsidR="006D4B75" w:rsidRPr="006D4B75" w:rsidRDefault="006D4B75" w:rsidP="00875F05">
      <w:pPr>
        <w:pStyle w:val="Normalaftertitle"/>
        <w:rPr>
          <w:rFonts w:eastAsia="SimSun"/>
          <w:lang w:val="en-US" w:bidi="ar-EG"/>
        </w:rPr>
      </w:pPr>
      <w:r w:rsidRPr="006D4B75">
        <w:rPr>
          <w:rFonts w:eastAsia="SimSun" w:hint="cs"/>
          <w:rtl/>
          <w:lang w:val="en-US"/>
        </w:rPr>
        <w:t>ف</w:t>
      </w:r>
      <w:r w:rsidRPr="006D4B75">
        <w:rPr>
          <w:rFonts w:eastAsia="SimSun"/>
          <w:rtl/>
          <w:lang w:val="en-US"/>
        </w:rPr>
        <w:t>على سبيل المثال، في نظام</w:t>
      </w:r>
      <w:r w:rsidRPr="006D4B75">
        <w:rPr>
          <w:rFonts w:eastAsia="SimSun"/>
          <w:lang w:val="en-US" w:bidi="ar-EG"/>
        </w:rPr>
        <w:t xml:space="preserve"> LEELA </w:t>
      </w:r>
      <w:r w:rsidRPr="006D4B75">
        <w:rPr>
          <w:rFonts w:eastAsia="SimSun"/>
          <w:rtl/>
          <w:lang w:val="en-US"/>
        </w:rPr>
        <w:t xml:space="preserve">(الذي يُشغله مكتب الأرصاد الجوية البريطاني)، يقوم </w:t>
      </w:r>
      <w:r w:rsidRPr="006D4B75">
        <w:rPr>
          <w:rFonts w:eastAsia="SimSun"/>
          <w:lang w:val="en-US"/>
        </w:rPr>
        <w:t>11</w:t>
      </w:r>
      <w:r w:rsidRPr="006D4B75">
        <w:rPr>
          <w:rFonts w:eastAsia="SimSun"/>
          <w:rtl/>
          <w:lang w:val="en-US"/>
        </w:rPr>
        <w:t xml:space="preserve"> مستقبِلاً موزَّعاً في جميع أنحاء أوروبا وتفصل بينها مسافات تصل إلى </w:t>
      </w:r>
      <w:r w:rsidRPr="006D4B75">
        <w:rPr>
          <w:rFonts w:eastAsia="SimSun"/>
          <w:lang w:val="en-US"/>
        </w:rPr>
        <w:t>2000</w:t>
      </w:r>
      <w:r w:rsidRPr="006D4B75">
        <w:rPr>
          <w:rFonts w:eastAsia="SimSun"/>
          <w:rtl/>
          <w:lang w:val="en-US"/>
        </w:rPr>
        <w:t xml:space="preserve"> </w:t>
      </w:r>
      <w:r w:rsidRPr="006D4B75">
        <w:rPr>
          <w:rFonts w:eastAsia="SimSun" w:hint="cs"/>
          <w:rtl/>
          <w:lang w:val="en-US"/>
        </w:rPr>
        <w:t>كيلومتر</w:t>
      </w:r>
      <w:r w:rsidRPr="006D4B75">
        <w:rPr>
          <w:rFonts w:eastAsia="SimSun"/>
          <w:rtl/>
          <w:lang w:val="en-US"/>
        </w:rPr>
        <w:t xml:space="preserve">، ببث بيانات </w:t>
      </w:r>
      <w:r w:rsidRPr="006D4B75">
        <w:rPr>
          <w:rFonts w:eastAsia="SimSun" w:hint="cs"/>
          <w:rtl/>
          <w:lang w:val="en-US"/>
        </w:rPr>
        <w:t>متدفقة</w:t>
      </w:r>
      <w:r w:rsidRPr="006D4B75">
        <w:rPr>
          <w:rFonts w:eastAsia="SimSun"/>
          <w:rtl/>
          <w:lang w:val="en-US"/>
        </w:rPr>
        <w:t xml:space="preserve"> في نطاق الموجات الميريامترية</w:t>
      </w:r>
      <w:r w:rsidR="00A231FC">
        <w:rPr>
          <w:rFonts w:eastAsia="SimSun" w:hint="cs"/>
          <w:rtl/>
          <w:lang w:val="en-US" w:bidi="ar-EG"/>
        </w:rPr>
        <w:t xml:space="preserve"> </w:t>
      </w:r>
      <w:r w:rsidRPr="006D4B75">
        <w:rPr>
          <w:rFonts w:eastAsia="SimSun"/>
          <w:lang w:val="en-US" w:bidi="ar-EG"/>
        </w:rPr>
        <w:t>(VLF)</w:t>
      </w:r>
      <w:r w:rsidR="00A231FC">
        <w:rPr>
          <w:rFonts w:eastAsia="SimSun" w:hint="cs"/>
          <w:rtl/>
          <w:lang w:val="en-US" w:bidi="ar-EG"/>
        </w:rPr>
        <w:t xml:space="preserve"> </w:t>
      </w:r>
      <w:r w:rsidRPr="006D4B75">
        <w:rPr>
          <w:rFonts w:eastAsia="SimSun"/>
          <w:rtl/>
          <w:lang w:val="en-US"/>
        </w:rPr>
        <w:t>ومزو</w:t>
      </w:r>
      <w:r w:rsidRPr="006D4B75">
        <w:rPr>
          <w:rFonts w:eastAsia="SimSun" w:hint="cs"/>
          <w:rtl/>
          <w:lang w:val="en-US"/>
        </w:rPr>
        <w:t>َّ</w:t>
      </w:r>
      <w:r w:rsidRPr="006D4B75">
        <w:rPr>
          <w:rFonts w:eastAsia="SimSun"/>
          <w:rtl/>
          <w:lang w:val="en-US"/>
        </w:rPr>
        <w:t xml:space="preserve">دة </w:t>
      </w:r>
      <w:r w:rsidRPr="006D4B75">
        <w:rPr>
          <w:rFonts w:eastAsia="SimSun" w:hint="cs"/>
          <w:rtl/>
          <w:lang w:val="en-US"/>
        </w:rPr>
        <w:t>بأختام</w:t>
      </w:r>
      <w:r w:rsidRPr="006D4B75">
        <w:rPr>
          <w:rFonts w:eastAsia="SimSun"/>
          <w:rtl/>
          <w:lang w:val="en-US"/>
        </w:rPr>
        <w:t xml:space="preserve"> زمنية إلى معالِج مركزي. وبعد ذلك، يستخلص المعالِج المركزي لنظام</w:t>
      </w:r>
      <w:r w:rsidRPr="006D4B75">
        <w:rPr>
          <w:rFonts w:eastAsia="SimSun"/>
          <w:lang w:val="en-US" w:bidi="ar-EG"/>
        </w:rPr>
        <w:t xml:space="preserve"> LEELA </w:t>
      </w:r>
      <w:r w:rsidRPr="006D4B75">
        <w:rPr>
          <w:rFonts w:eastAsia="SimSun"/>
          <w:rtl/>
          <w:lang w:val="en-US"/>
        </w:rPr>
        <w:t xml:space="preserve">أشكال موجات البرق من تدفقات البيانات الواردة، ويُصنفها في مجموعات بناءً على </w:t>
      </w:r>
      <w:r w:rsidRPr="006D4B75">
        <w:rPr>
          <w:rFonts w:eastAsia="SimSun" w:hint="cs"/>
          <w:rtl/>
          <w:lang w:val="en-US"/>
        </w:rPr>
        <w:t>تلازم</w:t>
      </w:r>
      <w:r w:rsidRPr="006D4B75">
        <w:rPr>
          <w:rFonts w:eastAsia="SimSun"/>
          <w:rtl/>
          <w:lang w:val="en-US"/>
        </w:rPr>
        <w:t xml:space="preserve"> أشكال الموجات، ثم يستعمل فرق زمن الوصول بين أشكال الموجات لحساب موقع ضربة البرق بالاعتماد على التثليث المتعدد</w:t>
      </w:r>
      <w:r w:rsidRPr="006D4B75">
        <w:rPr>
          <w:rFonts w:eastAsia="SimSun" w:hint="cs"/>
          <w:rtl/>
          <w:lang w:val="en-US"/>
        </w:rPr>
        <w:t xml:space="preserve">. </w:t>
      </w:r>
      <w:r w:rsidRPr="006D4B75">
        <w:rPr>
          <w:rFonts w:eastAsia="SimSun"/>
          <w:lang w:val="en-US" w:bidi="ar-EG"/>
        </w:rPr>
        <w:t xml:space="preserve"> </w:t>
      </w:r>
      <w:r w:rsidRPr="006D4B75">
        <w:rPr>
          <w:rFonts w:eastAsia="SimSun"/>
          <w:rtl/>
          <w:lang w:val="en-US"/>
        </w:rPr>
        <w:t>وتتيح خوارزميات استخلاص أشكال الموجات في نظام</w:t>
      </w:r>
      <w:r w:rsidRPr="006D4B75">
        <w:rPr>
          <w:rFonts w:eastAsia="SimSun"/>
          <w:lang w:val="en-US" w:bidi="ar-EG"/>
        </w:rPr>
        <w:t xml:space="preserve"> LEELA </w:t>
      </w:r>
      <w:r w:rsidRPr="006D4B75">
        <w:rPr>
          <w:rFonts w:eastAsia="SimSun"/>
          <w:rtl/>
          <w:lang w:val="en-US"/>
        </w:rPr>
        <w:t>تفكيك شكل موجة البرق وضوضاء الخلفية، مما يسمح بالتخفيف من التداخل تلقائياً</w:t>
      </w:r>
      <w:r w:rsidRPr="006D4B75">
        <w:rPr>
          <w:rFonts w:eastAsia="SimSun"/>
          <w:lang w:val="en-US" w:bidi="ar-EG"/>
        </w:rPr>
        <w:t>.</w:t>
      </w:r>
    </w:p>
    <w:p w14:paraId="596E01A0" w14:textId="2B02E6AC" w:rsidR="006D4B75" w:rsidRPr="006D4B75" w:rsidRDefault="006D4B75" w:rsidP="006D4B75">
      <w:pPr>
        <w:rPr>
          <w:rFonts w:eastAsia="SimSun"/>
          <w:lang w:val="en-US" w:bidi="ar-EG"/>
        </w:rPr>
      </w:pPr>
      <w:r w:rsidRPr="006D4B75">
        <w:rPr>
          <w:rFonts w:eastAsia="SimSun"/>
          <w:rtl/>
          <w:lang w:val="en-US"/>
        </w:rPr>
        <w:t>ومع مراعاة أهمية شبكة الكشف عن البرق طويلة المدى هذه والحاجة إلى اعتراف عالمي، منح توزيع محدد لخدمة مساعدات الأرصاد الجوية</w:t>
      </w:r>
      <w:r w:rsidRPr="006D4B75">
        <w:rPr>
          <w:rFonts w:eastAsia="SimSun" w:hint="cs"/>
          <w:rtl/>
          <w:lang w:val="en-US"/>
        </w:rPr>
        <w:t>،</w:t>
      </w:r>
      <w:r w:rsidRPr="006D4B75">
        <w:rPr>
          <w:rFonts w:eastAsia="SimSun"/>
          <w:rtl/>
          <w:lang w:val="en-US"/>
        </w:rPr>
        <w:t xml:space="preserve"> يقتصر على أجهزة </w:t>
      </w:r>
      <w:r w:rsidR="00D8725E">
        <w:rPr>
          <w:rFonts w:eastAsia="SimSun"/>
          <w:rtl/>
          <w:lang w:val="en-US"/>
        </w:rPr>
        <w:t>الاستشعار المنفعلة</w:t>
      </w:r>
      <w:r w:rsidRPr="006D4B75">
        <w:rPr>
          <w:rFonts w:eastAsia="SimSun" w:hint="cs"/>
          <w:rtl/>
          <w:lang w:val="en-US"/>
        </w:rPr>
        <w:t>،</w:t>
      </w:r>
      <w:r w:rsidRPr="006D4B75">
        <w:rPr>
          <w:rFonts w:eastAsia="SimSun"/>
          <w:rtl/>
          <w:lang w:val="en-US"/>
        </w:rPr>
        <w:t xml:space="preserve"> في المؤتمر العالمي للاتصالات الراديوية عام </w:t>
      </w:r>
      <w:r w:rsidRPr="006D4B75">
        <w:rPr>
          <w:rFonts w:eastAsia="SimSun"/>
          <w:lang w:val="en-US" w:bidi="ar-EG"/>
        </w:rPr>
        <w:t>2012</w:t>
      </w:r>
      <w:r w:rsidRPr="006D4B75">
        <w:rPr>
          <w:rFonts w:eastAsia="SimSun"/>
          <w:rtl/>
          <w:lang w:val="en-US" w:bidi="ar-EG"/>
        </w:rPr>
        <w:t xml:space="preserve"> في</w:t>
      </w:r>
      <w:r w:rsidR="00795A6E">
        <w:rPr>
          <w:rFonts w:eastAsia="SimSun" w:hint="cs"/>
          <w:rtl/>
          <w:lang w:val="en-US" w:bidi="ar-EG"/>
        </w:rPr>
        <w:t> </w:t>
      </w:r>
      <w:r w:rsidRPr="006D4B75">
        <w:rPr>
          <w:rFonts w:eastAsia="SimSun"/>
          <w:rtl/>
          <w:lang w:val="en-US" w:bidi="ar-EG"/>
        </w:rPr>
        <w:t>النطاق</w:t>
      </w:r>
      <w:r w:rsidR="00795A6E">
        <w:rPr>
          <w:rFonts w:eastAsia="SimSun" w:hint="cs"/>
          <w:rtl/>
          <w:lang w:val="en-US" w:bidi="ar-EG"/>
        </w:rPr>
        <w:t> </w:t>
      </w:r>
      <w:r w:rsidRPr="006D4B75">
        <w:rPr>
          <w:rFonts w:eastAsia="SimSun"/>
          <w:lang w:val="en-US" w:bidi="ar-EG"/>
        </w:rPr>
        <w:t>kHz 11,3</w:t>
      </w:r>
      <w:r w:rsidRPr="006D4B75">
        <w:rPr>
          <w:rFonts w:eastAsia="SimSun"/>
          <w:lang w:val="en-US" w:bidi="ar-EG"/>
        </w:rPr>
        <w:noBreakHyphen/>
        <w:t>8,3</w:t>
      </w:r>
      <w:r w:rsidRPr="006D4B75">
        <w:rPr>
          <w:rFonts w:eastAsia="SimSun"/>
          <w:rtl/>
          <w:lang w:val="en-US" w:bidi="ar-EG"/>
        </w:rPr>
        <w:t>.</w:t>
      </w:r>
      <w:r w:rsidRPr="006D4B75">
        <w:rPr>
          <w:rFonts w:eastAsia="SimSun"/>
          <w:rtl/>
          <w:lang w:val="en-US"/>
        </w:rPr>
        <w:t xml:space="preserve"> وبما أن كشف البرق يستعمل أجهزة استشعار منفعلة (للاستقبال فقط)، فإن أنظمة كشف البرق يمكنها أيضاً العمل في نطاقات تردد</w:t>
      </w:r>
      <w:r w:rsidRPr="006D4B75">
        <w:rPr>
          <w:rFonts w:eastAsia="SimSun" w:hint="cs"/>
          <w:rtl/>
          <w:lang w:val="en-US"/>
        </w:rPr>
        <w:t>ات</w:t>
      </w:r>
      <w:r w:rsidRPr="006D4B75">
        <w:rPr>
          <w:rFonts w:eastAsia="SimSun"/>
          <w:rtl/>
          <w:lang w:val="en-US"/>
        </w:rPr>
        <w:t xml:space="preserve"> مختلفة على أساس عدم الحماية</w:t>
      </w:r>
      <w:r w:rsidRPr="006D4B75">
        <w:rPr>
          <w:rFonts w:eastAsia="SimSun"/>
          <w:lang w:val="en-US" w:bidi="ar-EG"/>
        </w:rPr>
        <w:t>.</w:t>
      </w:r>
    </w:p>
    <w:p w14:paraId="6C4135E8" w14:textId="727C9F13" w:rsidR="006D4B75" w:rsidRPr="006D4B75" w:rsidRDefault="006D4B75" w:rsidP="006D4B75">
      <w:pPr>
        <w:rPr>
          <w:rFonts w:eastAsia="SimSun"/>
          <w:lang w:val="en-US" w:bidi="ar-EG"/>
        </w:rPr>
      </w:pPr>
      <w:r w:rsidRPr="006D4B75">
        <w:rPr>
          <w:rFonts w:eastAsia="SimSun"/>
          <w:rtl/>
          <w:lang w:val="en-US"/>
        </w:rPr>
        <w:t xml:space="preserve">وتغطي الأنظمة المستعملة على نطاق واسع منطقة محدودة وبشكل مفصل. وفي هذه الحالة، يتم رصد الموجات على ترددات عالية يكون مركزها على </w:t>
      </w:r>
      <w:r w:rsidRPr="006D4B75">
        <w:rPr>
          <w:rFonts w:eastAsia="SimSun"/>
          <w:lang w:val="en-US" w:bidi="ar-EG"/>
        </w:rPr>
        <w:t>kHz 200</w:t>
      </w:r>
      <w:r w:rsidRPr="006D4B75">
        <w:rPr>
          <w:rFonts w:eastAsia="SimSun"/>
          <w:rtl/>
          <w:lang w:val="en-US"/>
        </w:rPr>
        <w:t xml:space="preserve"> (وتكون أجهزة الاستشعار عريضة النطاق المستعملة أكثر حساسية في وسط المدى من</w:t>
      </w:r>
      <w:r w:rsidRPr="006D4B75">
        <w:rPr>
          <w:rFonts w:eastAsia="SimSun" w:hint="cs"/>
          <w:rtl/>
          <w:lang w:val="en-US"/>
        </w:rPr>
        <w:t> </w:t>
      </w:r>
      <w:r w:rsidRPr="006D4B75">
        <w:rPr>
          <w:rFonts w:eastAsia="SimSun"/>
          <w:lang w:val="en-US" w:bidi="ar-EG"/>
        </w:rPr>
        <w:t>1</w:t>
      </w:r>
      <w:r w:rsidRPr="006D4B75">
        <w:rPr>
          <w:rFonts w:eastAsia="SimSun"/>
          <w:rtl/>
          <w:lang w:val="en-US"/>
        </w:rPr>
        <w:t> إلى </w:t>
      </w:r>
      <w:r w:rsidRPr="006D4B75">
        <w:rPr>
          <w:rFonts w:eastAsia="SimSun"/>
          <w:lang w:val="en-US" w:bidi="ar-EG"/>
        </w:rPr>
        <w:t>kHz 350</w:t>
      </w:r>
      <w:r w:rsidRPr="006D4B75">
        <w:rPr>
          <w:rFonts w:eastAsia="SimSun"/>
          <w:rtl/>
          <w:lang w:val="en-US"/>
        </w:rPr>
        <w:t>)</w:t>
      </w:r>
      <w:r w:rsidRPr="006D4B75">
        <w:rPr>
          <w:rFonts w:eastAsia="SimSun" w:hint="cs"/>
          <w:rtl/>
          <w:lang w:val="en-US"/>
        </w:rPr>
        <w:t>،</w:t>
      </w:r>
      <w:r w:rsidRPr="006D4B75">
        <w:rPr>
          <w:rFonts w:eastAsia="SimSun"/>
          <w:rtl/>
          <w:lang w:val="en-US"/>
        </w:rPr>
        <w:t xml:space="preserve"> أما مواقع الاستشعار فتكون عموماً متباعدة فيما بينها بمسافة تتراوح بين </w:t>
      </w:r>
      <w:r w:rsidRPr="006D4B75">
        <w:rPr>
          <w:rFonts w:eastAsia="SimSun"/>
          <w:lang w:val="en-US" w:bidi="ar-EG"/>
        </w:rPr>
        <w:t>100</w:t>
      </w:r>
      <w:r w:rsidRPr="006D4B75">
        <w:rPr>
          <w:rFonts w:eastAsia="SimSun"/>
          <w:rtl/>
          <w:lang w:val="en-US"/>
        </w:rPr>
        <w:t xml:space="preserve"> و</w:t>
      </w:r>
      <w:r w:rsidRPr="006D4B75">
        <w:rPr>
          <w:rFonts w:eastAsia="SimSun"/>
          <w:lang w:val="en-US" w:bidi="ar-EG"/>
        </w:rPr>
        <w:t>km 400</w:t>
      </w:r>
      <w:r w:rsidRPr="006D4B75">
        <w:rPr>
          <w:rFonts w:eastAsia="SimSun"/>
          <w:rtl/>
          <w:lang w:val="en-US"/>
        </w:rPr>
        <w:t>، حسب نوع التركيز، إما على الوميض من السحب إلى الأرض أو من السحب إلى السحب. وعلى هذه الارتفاعات العليا، يمكن التعرف على انطلاقة البرق من السحب إلى الأرض بالزيادة الواضحة في الحجم الذي يحدد حافة مقدمة الموجة. ويمكن تحديد وقت وصول حافة المقدمة هذه بدقة. وترس</w:t>
      </w:r>
      <w:r w:rsidRPr="006D4B75">
        <w:rPr>
          <w:rFonts w:eastAsia="SimSun" w:hint="cs"/>
          <w:rtl/>
          <w:lang w:val="en-US"/>
        </w:rPr>
        <w:t>َ</w:t>
      </w:r>
      <w:r w:rsidRPr="006D4B75">
        <w:rPr>
          <w:rFonts w:eastAsia="SimSun"/>
          <w:rtl/>
          <w:lang w:val="en-US"/>
        </w:rPr>
        <w:t>ل الأوقات من شبكة المواقع إلى المحطة المركزية لمعالجة البيانات لحساب مواقع انطلاق البرق. وفي</w:t>
      </w:r>
      <w:r w:rsidRPr="006D4B75">
        <w:rPr>
          <w:rFonts w:eastAsia="SimSun" w:hint="cs"/>
          <w:rtl/>
          <w:lang w:val="en-US"/>
        </w:rPr>
        <w:t> بعض</w:t>
      </w:r>
      <w:r w:rsidRPr="006D4B75">
        <w:rPr>
          <w:rFonts w:eastAsia="SimSun"/>
          <w:rtl/>
          <w:lang w:val="en-US"/>
        </w:rPr>
        <w:t xml:space="preserve"> الحالات، وبالإضافة إلى الاختلافات في زمن الوصول، يتم الاستعانة بشكل متزامن بأنظمة التحديد المغنطيسي للاتجاه التي جرى تركيبها قبل سنوات. </w:t>
      </w:r>
      <w:r w:rsidRPr="006D4B75">
        <w:rPr>
          <w:rFonts w:eastAsia="SimSun" w:hint="cs"/>
          <w:rtl/>
          <w:lang w:val="en-US"/>
        </w:rPr>
        <w:t>و</w:t>
      </w:r>
      <w:r w:rsidRPr="006D4B75">
        <w:rPr>
          <w:rFonts w:eastAsia="SimSun"/>
          <w:rtl/>
          <w:lang w:val="en-US"/>
        </w:rPr>
        <w:t>تتوفر نظرة عامة على التكنولوجيا والأنظمة في دليل المنظمة العالمية للأرصاد الجوية رقم</w:t>
      </w:r>
      <w:r w:rsidR="00875F05">
        <w:rPr>
          <w:rFonts w:eastAsia="SimSun" w:hint="cs"/>
          <w:rtl/>
          <w:lang w:val="en-US"/>
        </w:rPr>
        <w:t> </w:t>
      </w:r>
      <w:r w:rsidRPr="006D4B75">
        <w:rPr>
          <w:rFonts w:eastAsia="SimSun"/>
          <w:lang w:val="en-US"/>
        </w:rPr>
        <w:t>8</w:t>
      </w:r>
      <w:r w:rsidRPr="006D4B75">
        <w:rPr>
          <w:rFonts w:eastAsia="SimSun"/>
          <w:rtl/>
          <w:lang w:val="en-US"/>
        </w:rPr>
        <w:t xml:space="preserve"> الخاص بأجهزة </w:t>
      </w:r>
      <w:r w:rsidRPr="006D4B75">
        <w:rPr>
          <w:rFonts w:eastAsia="SimSun" w:hint="cs"/>
          <w:rtl/>
          <w:lang w:val="en-US"/>
        </w:rPr>
        <w:t>وأساليب</w:t>
      </w:r>
      <w:r w:rsidRPr="006D4B75">
        <w:rPr>
          <w:rFonts w:eastAsia="SimSun"/>
          <w:rtl/>
          <w:lang w:val="en-US"/>
        </w:rPr>
        <w:t xml:space="preserve"> الرصد</w:t>
      </w:r>
      <w:r w:rsidRPr="006D4B75">
        <w:rPr>
          <w:rFonts w:eastAsia="SimSun" w:hint="cs"/>
          <w:rtl/>
          <w:lang w:val="en-US"/>
        </w:rPr>
        <w:t>،</w:t>
      </w:r>
      <w:r w:rsidRPr="006D4B75">
        <w:rPr>
          <w:rFonts w:eastAsia="SimSun"/>
          <w:rtl/>
          <w:lang w:val="en-US"/>
        </w:rPr>
        <w:t xml:space="preserve"> المجلد الثالث – أنظمة الرصد، في الفصل </w:t>
      </w:r>
      <w:r w:rsidRPr="006D4B75">
        <w:rPr>
          <w:rFonts w:eastAsia="SimSun" w:hint="cs"/>
          <w:rtl/>
          <w:lang w:val="en-US"/>
        </w:rPr>
        <w:t>السادس</w:t>
      </w:r>
      <w:r w:rsidRPr="006D4B75">
        <w:rPr>
          <w:rFonts w:eastAsia="SimSun"/>
          <w:lang w:val="en-US" w:bidi="ar-EG"/>
        </w:rPr>
        <w:t>.</w:t>
      </w:r>
    </w:p>
    <w:p w14:paraId="1CBDFCDF" w14:textId="065C51C8" w:rsidR="006D4B75" w:rsidRPr="006D4B75" w:rsidRDefault="006D4B75" w:rsidP="006D4B75">
      <w:pPr>
        <w:rPr>
          <w:rFonts w:eastAsia="SimSun"/>
          <w:lang w:val="en-US" w:bidi="ar-EG"/>
        </w:rPr>
      </w:pPr>
      <w:r w:rsidRPr="006D4B75">
        <w:rPr>
          <w:rFonts w:eastAsia="SimSun"/>
          <w:rtl/>
          <w:lang w:val="en-US"/>
        </w:rPr>
        <w:t>وبالإضافة إلى ذلك، ولرسم خريطة قنوات البرق الكاملة، توجد أنظمة مصفوفة رسم خرائط البرق</w:t>
      </w:r>
      <w:r w:rsidRPr="006D4B75">
        <w:rPr>
          <w:rFonts w:eastAsia="SimSun"/>
          <w:lang w:val="en-US" w:bidi="ar-EG"/>
        </w:rPr>
        <w:t xml:space="preserve"> (LMA) </w:t>
      </w:r>
      <w:r w:rsidRPr="006D4B75">
        <w:rPr>
          <w:rFonts w:eastAsia="SimSun"/>
          <w:rtl/>
          <w:lang w:val="en-US"/>
        </w:rPr>
        <w:t xml:space="preserve">التي ترصد </w:t>
      </w:r>
      <w:r w:rsidRPr="006D4B75">
        <w:rPr>
          <w:rFonts w:eastAsia="SimSun" w:hint="cs"/>
          <w:rtl/>
          <w:lang w:val="en-US"/>
        </w:rPr>
        <w:t>على</w:t>
      </w:r>
      <w:r w:rsidRPr="006D4B75">
        <w:rPr>
          <w:rFonts w:eastAsia="SimSun"/>
          <w:rtl/>
          <w:lang w:val="en-US"/>
        </w:rPr>
        <w:t xml:space="preserve"> ترددات أعلى بكثير</w:t>
      </w:r>
      <w:r w:rsidRPr="006D4B75">
        <w:rPr>
          <w:rFonts w:eastAsia="SimSun" w:hint="cs"/>
          <w:rtl/>
          <w:lang w:val="en-US"/>
        </w:rPr>
        <w:t xml:space="preserve"> </w:t>
      </w:r>
      <w:r w:rsidRPr="006D4B75">
        <w:rPr>
          <w:rFonts w:eastAsia="SimSun" w:hint="cs"/>
          <w:rtl/>
          <w:lang w:val="en-US" w:bidi="ar-EG"/>
        </w:rPr>
        <w:t xml:space="preserve">(نطاق الموجات المترية </w:t>
      </w:r>
      <w:r w:rsidRPr="006D4B75">
        <w:rPr>
          <w:rFonts w:eastAsia="SimSun"/>
          <w:lang w:val="en-US" w:bidi="ar-EG"/>
        </w:rPr>
        <w:t>MHz</w:t>
      </w:r>
      <w:r w:rsidR="002C7A28">
        <w:rPr>
          <w:rFonts w:eastAsia="SimSun"/>
          <w:lang w:val="en-US" w:bidi="ar-EG"/>
        </w:rPr>
        <w:t xml:space="preserve"> </w:t>
      </w:r>
      <w:r w:rsidR="002C7A28" w:rsidRPr="006D4B75">
        <w:rPr>
          <w:rFonts w:eastAsia="SimSun"/>
          <w:lang w:val="en-US" w:bidi="ar-EG"/>
        </w:rPr>
        <w:t>6</w:t>
      </w:r>
      <w:r w:rsidR="002C7A28">
        <w:rPr>
          <w:rFonts w:eastAsia="SimSun"/>
          <w:lang w:val="en-US" w:bidi="ar-EG"/>
        </w:rPr>
        <w:t>6</w:t>
      </w:r>
      <w:r w:rsidR="002C7A28" w:rsidRPr="006D4B75">
        <w:rPr>
          <w:rFonts w:eastAsia="SimSun"/>
          <w:lang w:val="en-US" w:bidi="ar-EG"/>
        </w:rPr>
        <w:t>-6</w:t>
      </w:r>
      <w:r w:rsidR="002C7A28">
        <w:rPr>
          <w:rFonts w:eastAsia="SimSun"/>
          <w:lang w:val="en-US" w:bidi="ar-EG"/>
        </w:rPr>
        <w:t>0</w:t>
      </w:r>
      <w:r w:rsidRPr="006D4B75">
        <w:rPr>
          <w:rFonts w:eastAsia="SimSun" w:hint="cs"/>
          <w:rtl/>
          <w:lang w:val="en-US" w:bidi="ar-EG"/>
        </w:rPr>
        <w:t>)،</w:t>
      </w:r>
      <w:r w:rsidRPr="006D4B75">
        <w:rPr>
          <w:rFonts w:eastAsia="SimSun"/>
          <w:rtl/>
          <w:lang w:val="en-US"/>
        </w:rPr>
        <w:t xml:space="preserve"> ومن الأمثلة عليها نظام مصفوفة</w:t>
      </w:r>
      <w:r w:rsidRPr="006D4B75">
        <w:rPr>
          <w:rFonts w:eastAsia="SimSun"/>
          <w:lang w:val="en-US" w:bidi="ar-EG"/>
        </w:rPr>
        <w:t xml:space="preserve"> LMA </w:t>
      </w:r>
      <w:r w:rsidRPr="006D4B75">
        <w:rPr>
          <w:rFonts w:eastAsia="SimSun"/>
          <w:rtl/>
          <w:lang w:val="en-US"/>
        </w:rPr>
        <w:t>التابع لمعهد نيومكسيكو للتكنولوجيا</w:t>
      </w:r>
      <w:r w:rsidRPr="006D4B75">
        <w:rPr>
          <w:rFonts w:eastAsia="SimSun" w:hint="cs"/>
          <w:rtl/>
          <w:lang w:val="en-US"/>
        </w:rPr>
        <w:t xml:space="preserve"> </w:t>
      </w:r>
      <w:r w:rsidRPr="006D4B75">
        <w:rPr>
          <w:rFonts w:eastAsia="SimSun" w:hint="cs"/>
          <w:rtl/>
          <w:lang w:val="en-US"/>
        </w:rPr>
        <w:lastRenderedPageBreak/>
        <w:t>(</w:t>
      </w:r>
      <w:r w:rsidRPr="006D4B75">
        <w:rPr>
          <w:rFonts w:eastAsia="SimSun"/>
          <w:lang w:val="en-US" w:bidi="ar-EG"/>
        </w:rPr>
        <w:t>Thomas</w:t>
      </w:r>
      <w:r w:rsidRPr="006D4B75">
        <w:rPr>
          <w:rFonts w:eastAsia="SimSun" w:hint="cs"/>
          <w:rtl/>
          <w:lang w:val="en-US" w:bidi="ar-EG"/>
        </w:rPr>
        <w:t xml:space="preserve"> وآخرون، </w:t>
      </w:r>
      <w:r w:rsidRPr="006D4B75">
        <w:rPr>
          <w:rFonts w:eastAsia="SimSun"/>
          <w:lang w:val="en-US" w:bidi="ar-EG"/>
        </w:rPr>
        <w:t>2004</w:t>
      </w:r>
      <w:r w:rsidRPr="006D4B75">
        <w:rPr>
          <w:rFonts w:eastAsia="SimSun" w:hint="cs"/>
          <w:rtl/>
          <w:lang w:val="en-US" w:bidi="ar-EG"/>
        </w:rPr>
        <w:t>).</w:t>
      </w:r>
      <w:r w:rsidRPr="006D4B75">
        <w:rPr>
          <w:rFonts w:eastAsia="SimSun" w:hint="cs"/>
          <w:rtl/>
          <w:lang w:val="en-US"/>
        </w:rPr>
        <w:t xml:space="preserve"> ويظهر</w:t>
      </w:r>
      <w:r w:rsidRPr="006D4B75">
        <w:rPr>
          <w:rFonts w:eastAsia="SimSun"/>
          <w:rtl/>
          <w:lang w:val="en-US"/>
        </w:rPr>
        <w:t xml:space="preserve"> الشكل </w:t>
      </w:r>
      <w:r w:rsidRPr="006D4B75">
        <w:rPr>
          <w:rFonts w:eastAsia="SimSun"/>
          <w:lang w:val="en-US"/>
        </w:rPr>
        <w:t>4</w:t>
      </w:r>
      <w:r w:rsidR="002C7A28">
        <w:rPr>
          <w:rFonts w:eastAsia="SimSun"/>
          <w:lang w:val="en-US"/>
        </w:rPr>
        <w:t>-</w:t>
      </w:r>
      <w:r w:rsidRPr="006D4B75">
        <w:rPr>
          <w:rFonts w:eastAsia="SimSun"/>
          <w:lang w:val="en-US"/>
        </w:rPr>
        <w:t>7</w:t>
      </w:r>
      <w:r w:rsidRPr="006D4B75">
        <w:rPr>
          <w:rFonts w:eastAsia="SimSun"/>
          <w:rtl/>
          <w:lang w:val="en-US"/>
        </w:rPr>
        <w:t xml:space="preserve"> مثالاً لتفريغ برق رصده نظام مصفوفة</w:t>
      </w:r>
      <w:r w:rsidRPr="006D4B75">
        <w:rPr>
          <w:rFonts w:eastAsia="SimSun"/>
          <w:lang w:val="en-US" w:bidi="ar-EG"/>
        </w:rPr>
        <w:t xml:space="preserve"> LMA </w:t>
      </w:r>
      <w:r w:rsidRPr="006D4B75">
        <w:rPr>
          <w:rFonts w:eastAsia="SimSun"/>
          <w:rtl/>
          <w:lang w:val="en-US"/>
        </w:rPr>
        <w:t>التابع لمعهد نيومكسيكو للتكنولوجيا، وهو يوضح الاستبانة المكانية التي يمكن للنظام تحقيقها. وقد كان الوميض تفريغ</w:t>
      </w:r>
      <w:r w:rsidRPr="006D4B75">
        <w:rPr>
          <w:rFonts w:eastAsia="SimSun" w:hint="cs"/>
          <w:rtl/>
          <w:lang w:val="en-US"/>
        </w:rPr>
        <w:t>اً</w:t>
      </w:r>
      <w:r w:rsidRPr="006D4B75">
        <w:rPr>
          <w:rFonts w:eastAsia="SimSun"/>
          <w:rtl/>
          <w:lang w:val="en-US"/>
        </w:rPr>
        <w:t xml:space="preserve"> سالب القطبية من السحاب إلى الأرض حدث فوق الجزء الشمالي من الشبكة </w:t>
      </w:r>
      <w:r w:rsidRPr="006D4B75">
        <w:rPr>
          <w:rFonts w:eastAsia="SimSun" w:hint="cs"/>
          <w:rtl/>
          <w:lang w:val="en-US"/>
        </w:rPr>
        <w:t>و</w:t>
      </w:r>
      <w:r w:rsidRPr="006D4B75">
        <w:rPr>
          <w:rFonts w:eastAsia="SimSun"/>
          <w:rtl/>
          <w:lang w:val="en-US"/>
        </w:rPr>
        <w:t>تحد</w:t>
      </w:r>
      <w:r w:rsidRPr="006D4B75">
        <w:rPr>
          <w:rFonts w:eastAsia="SimSun" w:hint="cs"/>
          <w:rtl/>
          <w:lang w:val="en-US"/>
        </w:rPr>
        <w:t>َ</w:t>
      </w:r>
      <w:r w:rsidRPr="006D4B75">
        <w:rPr>
          <w:rFonts w:eastAsia="SimSun"/>
          <w:rtl/>
          <w:lang w:val="en-US"/>
        </w:rPr>
        <w:t>د موقعه بدقة من خلال القياسات.</w:t>
      </w:r>
      <w:r w:rsidRPr="006D4B75">
        <w:rPr>
          <w:rFonts w:eastAsia="SimSun" w:hint="cs"/>
          <w:rtl/>
          <w:lang w:val="en-US"/>
        </w:rPr>
        <w:t xml:space="preserve"> </w:t>
      </w:r>
      <w:r w:rsidRPr="006D4B75">
        <w:rPr>
          <w:rFonts w:eastAsia="SimSun"/>
          <w:rtl/>
          <w:lang w:val="en-US"/>
        </w:rPr>
        <w:t>وقد انتشر التفريغ عبر مسافة أفقية كبيرة (</w:t>
      </w:r>
      <w:r w:rsidRPr="006D4B75">
        <w:rPr>
          <w:rFonts w:eastAsia="SimSun"/>
          <w:lang w:val="en-US" w:bidi="ar-EG"/>
        </w:rPr>
        <w:t>km</w:t>
      </w:r>
      <w:r w:rsidR="002C7A28">
        <w:rPr>
          <w:rFonts w:eastAsia="SimSun"/>
          <w:lang w:val="en-US" w:bidi="ar-EG"/>
        </w:rPr>
        <w:t xml:space="preserve"> 40</w:t>
      </w:r>
      <w:r w:rsidRPr="006D4B75">
        <w:rPr>
          <w:rFonts w:eastAsia="SimSun"/>
          <w:rtl/>
          <w:lang w:val="en-US"/>
        </w:rPr>
        <w:t xml:space="preserve">) خلال العاصفة الأم؛ وخلال هذه العملية، طورت قنوات الانهيار الكهربائي </w:t>
      </w:r>
      <w:r w:rsidRPr="006D4B75">
        <w:rPr>
          <w:rFonts w:eastAsia="SimSun" w:hint="cs"/>
          <w:rtl/>
          <w:lang w:val="en-US"/>
        </w:rPr>
        <w:t>هيكلاً</w:t>
      </w:r>
      <w:r w:rsidRPr="006D4B75">
        <w:rPr>
          <w:rFonts w:eastAsia="SimSun"/>
          <w:rtl/>
          <w:lang w:val="en-US"/>
        </w:rPr>
        <w:t xml:space="preserve"> شجري</w:t>
      </w:r>
      <w:r w:rsidRPr="006D4B75">
        <w:rPr>
          <w:rFonts w:eastAsia="SimSun" w:hint="cs"/>
          <w:rtl/>
          <w:lang w:val="en-US"/>
        </w:rPr>
        <w:t>اً</w:t>
      </w:r>
      <w:r w:rsidRPr="006D4B75">
        <w:rPr>
          <w:rFonts w:eastAsia="SimSun"/>
          <w:rtl/>
          <w:lang w:val="en-US"/>
        </w:rPr>
        <w:t xml:space="preserve"> دقيق</w:t>
      </w:r>
      <w:r w:rsidRPr="006D4B75">
        <w:rPr>
          <w:rFonts w:eastAsia="SimSun" w:hint="cs"/>
          <w:rtl/>
          <w:lang w:val="en-US"/>
        </w:rPr>
        <w:t>اً</w:t>
      </w:r>
      <w:r w:rsidRPr="006D4B75">
        <w:rPr>
          <w:rFonts w:eastAsia="SimSun"/>
          <w:rtl/>
          <w:lang w:val="en-US"/>
        </w:rPr>
        <w:t xml:space="preserve"> </w:t>
      </w:r>
      <w:r w:rsidRPr="006D4B75">
        <w:rPr>
          <w:rFonts w:eastAsia="SimSun" w:hint="cs"/>
          <w:rtl/>
          <w:lang w:val="en-US"/>
        </w:rPr>
        <w:t>أحسنَ</w:t>
      </w:r>
      <w:r w:rsidRPr="006D4B75">
        <w:rPr>
          <w:rFonts w:eastAsia="SimSun"/>
          <w:rtl/>
          <w:lang w:val="en-US"/>
        </w:rPr>
        <w:t xml:space="preserve"> نظام رسم الخرائط </w:t>
      </w:r>
      <w:r w:rsidRPr="006D4B75">
        <w:rPr>
          <w:rFonts w:eastAsia="SimSun" w:hint="cs"/>
          <w:rtl/>
          <w:lang w:val="en-US"/>
        </w:rPr>
        <w:t>استخراجه</w:t>
      </w:r>
      <w:r w:rsidRPr="006D4B75">
        <w:rPr>
          <w:rFonts w:eastAsia="SimSun"/>
          <w:rtl/>
          <w:lang w:val="en-US"/>
        </w:rPr>
        <w:t xml:space="preserve">. </w:t>
      </w:r>
      <w:r w:rsidRPr="006D4B75">
        <w:rPr>
          <w:rFonts w:eastAsia="SimSun" w:hint="cs"/>
          <w:rtl/>
          <w:lang w:val="en-US"/>
        </w:rPr>
        <w:t>وتحددَت</w:t>
      </w:r>
      <w:r w:rsidRPr="006D4B75">
        <w:rPr>
          <w:rFonts w:eastAsia="SimSun"/>
          <w:rtl/>
          <w:lang w:val="en-US"/>
        </w:rPr>
        <w:t xml:space="preserve"> مو</w:t>
      </w:r>
      <w:r w:rsidRPr="006D4B75">
        <w:rPr>
          <w:rFonts w:eastAsia="SimSun" w:hint="cs"/>
          <w:rtl/>
          <w:lang w:val="en-US"/>
        </w:rPr>
        <w:t>ا</w:t>
      </w:r>
      <w:r w:rsidRPr="006D4B75">
        <w:rPr>
          <w:rFonts w:eastAsia="SimSun"/>
          <w:rtl/>
          <w:lang w:val="en-US"/>
        </w:rPr>
        <w:t xml:space="preserve">قع أكثر من </w:t>
      </w:r>
      <w:r w:rsidR="002C7A28">
        <w:rPr>
          <w:rFonts w:eastAsia="SimSun"/>
          <w:lang w:val="en-US"/>
        </w:rPr>
        <w:t>5 000</w:t>
      </w:r>
      <w:r w:rsidRPr="006D4B75">
        <w:rPr>
          <w:rFonts w:eastAsia="SimSun"/>
          <w:rtl/>
          <w:lang w:val="en-US"/>
        </w:rPr>
        <w:t xml:space="preserve"> مصدر خلال فترة الوميض التي استمرت ثانيتين</w:t>
      </w:r>
      <w:r w:rsidRPr="006D4B75">
        <w:rPr>
          <w:rFonts w:eastAsia="SimSun" w:hint="cs"/>
          <w:rtl/>
          <w:lang w:val="en-US" w:bidi="ar-EG"/>
        </w:rPr>
        <w:t>.</w:t>
      </w:r>
    </w:p>
    <w:p w14:paraId="3F9AA697" w14:textId="77777777" w:rsidR="006D4B75" w:rsidRPr="006D4B75" w:rsidRDefault="006D4B75" w:rsidP="006D4B75">
      <w:pPr>
        <w:rPr>
          <w:rFonts w:eastAsia="SimSun"/>
          <w:rtl/>
          <w:lang w:val="en-US"/>
        </w:rPr>
      </w:pPr>
      <w:r w:rsidRPr="006D4B75">
        <w:rPr>
          <w:rFonts w:eastAsia="SimSun"/>
          <w:rtl/>
          <w:lang w:val="en-US"/>
        </w:rPr>
        <w:t>و</w:t>
      </w:r>
      <w:r w:rsidRPr="006D4B75">
        <w:rPr>
          <w:rFonts w:eastAsia="SimSun" w:hint="cs"/>
          <w:rtl/>
          <w:lang w:val="en-US"/>
        </w:rPr>
        <w:t>لمثل هذا الكشف التفصيلي، يجب</w:t>
      </w:r>
      <w:r w:rsidRPr="006D4B75">
        <w:rPr>
          <w:rFonts w:eastAsia="SimSun"/>
          <w:rtl/>
          <w:lang w:val="en-US"/>
        </w:rPr>
        <w:t xml:space="preserve"> أن تبقى العواصف </w:t>
      </w:r>
      <w:r w:rsidRPr="006D4B75">
        <w:rPr>
          <w:rFonts w:eastAsia="SimSun" w:hint="cs"/>
          <w:rtl/>
          <w:lang w:val="en-US"/>
        </w:rPr>
        <w:t>ضمن</w:t>
      </w:r>
      <w:r w:rsidRPr="006D4B75">
        <w:rPr>
          <w:rFonts w:eastAsia="SimSun"/>
          <w:rtl/>
          <w:lang w:val="en-US"/>
        </w:rPr>
        <w:t xml:space="preserve"> خط </w:t>
      </w:r>
      <w:r w:rsidRPr="006D4B75">
        <w:rPr>
          <w:rFonts w:eastAsia="SimSun" w:hint="cs"/>
          <w:rtl/>
          <w:lang w:val="en-US"/>
        </w:rPr>
        <w:t>البصر</w:t>
      </w:r>
      <w:r w:rsidRPr="006D4B75">
        <w:rPr>
          <w:rFonts w:eastAsia="SimSun"/>
          <w:rtl/>
          <w:lang w:val="en-US"/>
        </w:rPr>
        <w:t xml:space="preserve"> لرصد النشاط بكامله. ويتطلب </w:t>
      </w:r>
      <w:r w:rsidRPr="006D4B75">
        <w:rPr>
          <w:rFonts w:eastAsia="SimSun" w:hint="cs"/>
          <w:rtl/>
          <w:lang w:val="en-US"/>
        </w:rPr>
        <w:t>ذلك</w:t>
      </w:r>
      <w:r w:rsidRPr="006D4B75">
        <w:rPr>
          <w:rFonts w:eastAsia="SimSun"/>
          <w:rtl/>
          <w:lang w:val="en-US"/>
        </w:rPr>
        <w:t xml:space="preserve"> أن تكون أجهزة الاستشعار المنصوبة على الأرض غير بعيدة عن بعضها البعض - المسافة الفاصلة بينها </w:t>
      </w:r>
      <w:r w:rsidRPr="006D4B75">
        <w:rPr>
          <w:rFonts w:eastAsia="SimSun"/>
          <w:lang w:val="en-US" w:bidi="ar-EG"/>
        </w:rPr>
        <w:t>km 30</w:t>
      </w:r>
      <w:r w:rsidRPr="006D4B75">
        <w:rPr>
          <w:rFonts w:eastAsia="SimSun"/>
          <w:rtl/>
          <w:lang w:val="en-US"/>
        </w:rPr>
        <w:t xml:space="preserve"> وزهاء </w:t>
      </w:r>
      <w:r w:rsidRPr="006D4B75">
        <w:rPr>
          <w:rFonts w:eastAsia="SimSun"/>
          <w:lang w:val="en-US" w:bidi="ar-EG"/>
        </w:rPr>
        <w:t>50</w:t>
      </w:r>
      <w:r w:rsidRPr="006D4B75">
        <w:rPr>
          <w:rFonts w:eastAsia="SimSun"/>
          <w:rtl/>
          <w:lang w:val="en-US"/>
        </w:rPr>
        <w:t xml:space="preserve"> متر عن سطح الأرض لاستيفاء المعايير الأفقية للرادار. غير أن بعض أنظمة رصد النشاط من السحب إلى السحب يتم تشغيلها بأجهزة استشعار تكون مسافة التباعد بينها أكبر مع الاعتماد على أنظمة الرصد من السحب إلى الأرض على الترددات المنخفضة للحصول على التفاصيل المتصلة بالتفريغات على المستويات الدنيا.</w:t>
      </w:r>
    </w:p>
    <w:p w14:paraId="2AF5D5CF" w14:textId="03CCB072" w:rsidR="006D4B75" w:rsidRDefault="006D4B75" w:rsidP="006D4B75">
      <w:pPr>
        <w:rPr>
          <w:rFonts w:eastAsia="SimSun"/>
          <w:rtl/>
          <w:lang w:val="en-US" w:bidi="ar-EG"/>
        </w:rPr>
      </w:pPr>
      <w:r w:rsidRPr="006D4B75">
        <w:rPr>
          <w:rFonts w:eastAsia="SimSun" w:hint="cs"/>
          <w:rtl/>
          <w:lang w:val="en-US"/>
        </w:rPr>
        <w:t>و</w:t>
      </w:r>
      <w:r w:rsidRPr="006D4B75">
        <w:rPr>
          <w:rFonts w:eastAsia="SimSun"/>
          <w:rtl/>
          <w:lang w:val="en-US"/>
        </w:rPr>
        <w:t xml:space="preserve">توضح اللوحات المختلفة في الشكل </w:t>
      </w:r>
      <w:r w:rsidRPr="006D4B75">
        <w:rPr>
          <w:rFonts w:eastAsia="SimSun"/>
          <w:lang w:val="en-US"/>
        </w:rPr>
        <w:t>4</w:t>
      </w:r>
      <w:r w:rsidR="00C73A40">
        <w:rPr>
          <w:rFonts w:eastAsia="SimSun"/>
          <w:lang w:val="en-US"/>
        </w:rPr>
        <w:t>-</w:t>
      </w:r>
      <w:r w:rsidRPr="006D4B75">
        <w:rPr>
          <w:rFonts w:eastAsia="SimSun"/>
          <w:lang w:val="en-US"/>
        </w:rPr>
        <w:t>7</w:t>
      </w:r>
      <w:r w:rsidRPr="006D4B75">
        <w:rPr>
          <w:rFonts w:eastAsia="SimSun"/>
          <w:rtl/>
          <w:lang w:val="en-US"/>
        </w:rPr>
        <w:t xml:space="preserve"> تطور وميض البرق </w:t>
      </w:r>
      <w:r w:rsidRPr="006D4B75">
        <w:rPr>
          <w:rFonts w:eastAsia="SimSun" w:hint="cs"/>
          <w:rtl/>
          <w:lang w:val="en-US"/>
        </w:rPr>
        <w:t>بدلالة</w:t>
      </w:r>
      <w:r w:rsidRPr="006D4B75">
        <w:rPr>
          <w:rFonts w:eastAsia="SimSun"/>
          <w:rtl/>
          <w:lang w:val="en-US"/>
        </w:rPr>
        <w:t xml:space="preserve"> الارتفاع مقابل الوقت (في الأعلى)، والمسقط الأفقي</w:t>
      </w:r>
      <w:r w:rsidR="00C73A40">
        <w:rPr>
          <w:rFonts w:eastAsia="SimSun" w:hint="cs"/>
          <w:rtl/>
          <w:lang w:val="en-US"/>
        </w:rPr>
        <w:t> </w:t>
      </w:r>
      <w:r w:rsidRPr="006D4B75">
        <w:rPr>
          <w:rFonts w:eastAsia="SimSun"/>
          <w:rtl/>
          <w:lang w:val="en-US"/>
        </w:rPr>
        <w:t>(أسفل</w:t>
      </w:r>
      <w:r w:rsidR="00C73A40">
        <w:rPr>
          <w:rFonts w:eastAsia="SimSun" w:hint="cs"/>
          <w:rtl/>
          <w:lang w:val="en-US"/>
        </w:rPr>
        <w:t> </w:t>
      </w:r>
      <w:r w:rsidRPr="006D4B75">
        <w:rPr>
          <w:rFonts w:eastAsia="SimSun"/>
          <w:rtl/>
          <w:lang w:val="en-US"/>
        </w:rPr>
        <w:t xml:space="preserve">اليسار)، وفي المساقط الرأسية شرق-غرب (وسط اليسار) وشمال-جنوب (أسفل اليمين). وتوضح لوحة </w:t>
      </w:r>
      <w:r w:rsidRPr="006D4B75">
        <w:rPr>
          <w:rFonts w:eastAsia="SimSun" w:hint="cs"/>
          <w:rtl/>
          <w:lang w:val="en-US"/>
        </w:rPr>
        <w:t>المدرج</w:t>
      </w:r>
      <w:r w:rsidRPr="006D4B75">
        <w:rPr>
          <w:rFonts w:eastAsia="SimSun"/>
          <w:rtl/>
          <w:lang w:val="en-US"/>
        </w:rPr>
        <w:t xml:space="preserve"> التكراري (وسط اليمين) </w:t>
      </w:r>
      <w:r w:rsidRPr="006D4B75">
        <w:rPr>
          <w:rFonts w:eastAsia="SimSun" w:hint="cs"/>
          <w:rtl/>
          <w:lang w:val="en-US"/>
        </w:rPr>
        <w:t>مدرجاً</w:t>
      </w:r>
      <w:r w:rsidRPr="006D4B75">
        <w:rPr>
          <w:rFonts w:eastAsia="SimSun"/>
          <w:rtl/>
          <w:lang w:val="en-US"/>
        </w:rPr>
        <w:t xml:space="preserve"> تكرارياً لارتفاعات المصدر. وتشير المثلثات إلى أزمنة ومواقع الضربات الأرضية سالبة القطبية المستمدة من الشبكة الوطنية للكشف عن البرق</w:t>
      </w:r>
      <w:r w:rsidR="00C73A40">
        <w:rPr>
          <w:rFonts w:eastAsia="SimSun" w:hint="cs"/>
          <w:rtl/>
          <w:lang w:val="en-US"/>
        </w:rPr>
        <w:t xml:space="preserve"> </w:t>
      </w:r>
      <w:r w:rsidRPr="006D4B75">
        <w:rPr>
          <w:rFonts w:eastAsia="SimSun"/>
          <w:lang w:val="en-US" w:bidi="ar-EG"/>
        </w:rPr>
        <w:t>(NLDN)</w:t>
      </w:r>
      <w:r w:rsidR="00C73A40">
        <w:rPr>
          <w:rFonts w:eastAsia="SimSun" w:hint="cs"/>
          <w:rtl/>
          <w:lang w:val="en-US" w:bidi="ar-EG"/>
        </w:rPr>
        <w:t>.</w:t>
      </w:r>
      <w:r w:rsidRPr="006D4B75">
        <w:rPr>
          <w:rFonts w:eastAsia="SimSun"/>
          <w:lang w:val="en-US" w:bidi="ar-EG"/>
        </w:rPr>
        <w:t xml:space="preserve"> </w:t>
      </w:r>
      <w:r w:rsidRPr="006D4B75">
        <w:rPr>
          <w:rFonts w:eastAsia="SimSun"/>
          <w:rtl/>
          <w:lang w:val="en-US"/>
        </w:rPr>
        <w:t xml:space="preserve">بينما تشير المربعات في المسقط الأفقي إلى مواقع محطات القياس، ويدل الخط الرأسي على الحدود </w:t>
      </w:r>
      <w:r w:rsidRPr="006D4B75">
        <w:rPr>
          <w:rFonts w:eastAsia="SimSun" w:hint="cs"/>
          <w:rtl/>
          <w:lang w:val="en-US"/>
        </w:rPr>
        <w:t>المرسَّمة</w:t>
      </w:r>
      <w:r w:rsidRPr="006D4B75">
        <w:rPr>
          <w:rFonts w:eastAsia="SimSun"/>
          <w:rtl/>
          <w:lang w:val="en-US"/>
        </w:rPr>
        <w:t xml:space="preserve"> بين</w:t>
      </w:r>
      <w:r w:rsidRPr="006D4B75">
        <w:rPr>
          <w:rFonts w:eastAsia="SimSun" w:hint="cs"/>
          <w:rtl/>
          <w:lang w:val="en-US"/>
        </w:rPr>
        <w:t xml:space="preserve"> ولايتي</w:t>
      </w:r>
      <w:r w:rsidRPr="006D4B75">
        <w:rPr>
          <w:rFonts w:eastAsia="SimSun"/>
          <w:rtl/>
          <w:lang w:val="en-US"/>
        </w:rPr>
        <w:t xml:space="preserve"> كولورادو وكانساس</w:t>
      </w:r>
      <w:r w:rsidRPr="006D4B75">
        <w:rPr>
          <w:rFonts w:eastAsia="SimSun"/>
          <w:lang w:val="en-US" w:bidi="ar-EG"/>
        </w:rPr>
        <w:t>.</w:t>
      </w:r>
    </w:p>
    <w:p w14:paraId="157D467E" w14:textId="007306CE" w:rsidR="002D25EA" w:rsidRPr="002D25EA" w:rsidRDefault="002D25EA" w:rsidP="00875F05">
      <w:pPr>
        <w:pStyle w:val="FigureNo"/>
        <w:keepNext w:val="0"/>
        <w:keepLines w:val="0"/>
        <w:rPr>
          <w:rFonts w:eastAsia="SimSun"/>
          <w:rtl/>
        </w:rPr>
      </w:pPr>
      <w:r w:rsidRPr="006D4B75">
        <w:rPr>
          <w:rFonts w:eastAsia="SimSun" w:hint="cs"/>
          <w:rtl/>
        </w:rPr>
        <w:t>ا</w:t>
      </w:r>
      <w:r w:rsidRPr="006D4B75">
        <w:rPr>
          <w:rFonts w:eastAsia="SimSun"/>
          <w:rtl/>
        </w:rPr>
        <w:t>لشكل </w:t>
      </w:r>
      <w:r>
        <w:rPr>
          <w:rFonts w:eastAsia="SimSun"/>
        </w:rPr>
        <w:t>4</w:t>
      </w:r>
      <w:r w:rsidRPr="006D4B75">
        <w:rPr>
          <w:rFonts w:eastAsia="SimSun"/>
        </w:rPr>
        <w:t>-7</w:t>
      </w:r>
    </w:p>
    <w:p w14:paraId="05C2C38A" w14:textId="77777777" w:rsidR="002D25EA" w:rsidRPr="002D25EA" w:rsidRDefault="006D4B75" w:rsidP="00875F05">
      <w:pPr>
        <w:pStyle w:val="Figuretitle0"/>
        <w:keepNext w:val="0"/>
        <w:bidi/>
        <w:rPr>
          <w:rFonts w:eastAsia="SimSun"/>
        </w:rPr>
      </w:pPr>
      <w:r w:rsidRPr="002D25EA">
        <w:rPr>
          <w:rFonts w:eastAsia="SimSun"/>
          <w:rtl/>
        </w:rPr>
        <w:t xml:space="preserve">صادر الإشعاع لتفريغ سالب القطبية من السحاب إلى الأرض </w:t>
      </w:r>
      <w:r w:rsidRPr="002D25EA">
        <w:rPr>
          <w:rFonts w:eastAsia="SimSun" w:hint="cs"/>
          <w:rtl/>
        </w:rPr>
        <w:t>ال</w:t>
      </w:r>
      <w:r w:rsidRPr="002D25EA">
        <w:rPr>
          <w:rFonts w:eastAsia="SimSun"/>
          <w:rtl/>
        </w:rPr>
        <w:t>مرصود</w:t>
      </w:r>
      <w:r w:rsidRPr="002D25EA">
        <w:rPr>
          <w:rFonts w:eastAsia="SimSun" w:hint="cs"/>
          <w:rtl/>
        </w:rPr>
        <w:t>ة</w:t>
      </w:r>
      <w:r w:rsidRPr="002D25EA">
        <w:rPr>
          <w:rFonts w:eastAsia="SimSun"/>
          <w:rtl/>
        </w:rPr>
        <w:t xml:space="preserve"> بواسطة مصفوفة</w:t>
      </w:r>
      <w:r w:rsidRPr="002D25EA">
        <w:rPr>
          <w:rFonts w:eastAsia="SimSun"/>
        </w:rPr>
        <w:t xml:space="preserve"> </w:t>
      </w:r>
      <w:r w:rsidRPr="002D25EA">
        <w:rPr>
          <w:rFonts w:eastAsia="SimSun"/>
          <w:rtl/>
        </w:rPr>
        <w:t>رسم خرائط البرق</w:t>
      </w:r>
      <w:r w:rsidRPr="002D25EA">
        <w:rPr>
          <w:rFonts w:eastAsia="SimSun"/>
        </w:rPr>
        <w:t xml:space="preserve"> (LMA) </w:t>
      </w:r>
      <w:r w:rsidRPr="002D25EA">
        <w:rPr>
          <w:rFonts w:eastAsia="SimSun"/>
          <w:rtl/>
        </w:rPr>
        <w:t>التابع</w:t>
      </w:r>
      <w:r w:rsidRPr="002D25EA">
        <w:rPr>
          <w:rFonts w:eastAsia="SimSun" w:hint="cs"/>
          <w:rtl/>
        </w:rPr>
        <w:t>ة</w:t>
      </w:r>
      <w:r w:rsidRPr="002D25EA">
        <w:rPr>
          <w:rFonts w:eastAsia="SimSun"/>
          <w:rtl/>
        </w:rPr>
        <w:t xml:space="preserve"> لمعهد نيومكسيكو للتكنولوجيا، وه</w:t>
      </w:r>
      <w:r w:rsidRPr="002D25EA">
        <w:rPr>
          <w:rFonts w:eastAsia="SimSun" w:hint="cs"/>
          <w:rtl/>
        </w:rPr>
        <w:t>ي</w:t>
      </w:r>
      <w:r w:rsidRPr="002D25EA">
        <w:rPr>
          <w:rFonts w:eastAsia="SimSun"/>
          <w:rtl/>
        </w:rPr>
        <w:t xml:space="preserve"> </w:t>
      </w:r>
      <w:r w:rsidRPr="002D25EA">
        <w:rPr>
          <w:rFonts w:eastAsia="SimSun" w:hint="cs"/>
          <w:rtl/>
        </w:rPr>
        <w:t>ت</w:t>
      </w:r>
      <w:r w:rsidRPr="002D25EA">
        <w:rPr>
          <w:rFonts w:eastAsia="SimSun"/>
          <w:rtl/>
        </w:rPr>
        <w:t>وضح الاستبانة المكانية التي يمكن لنظام مصفوفة</w:t>
      </w:r>
      <w:r w:rsidRPr="002D25EA">
        <w:rPr>
          <w:rFonts w:eastAsia="SimSun"/>
        </w:rPr>
        <w:t xml:space="preserve"> LMA </w:t>
      </w:r>
      <w:r w:rsidRPr="002D25EA">
        <w:rPr>
          <w:rFonts w:eastAsia="SimSun"/>
          <w:rtl/>
        </w:rPr>
        <w:t>تحقيقها</w:t>
      </w:r>
    </w:p>
    <w:p w14:paraId="1EEAED80" w14:textId="31EFA03A" w:rsidR="006D4B75" w:rsidRPr="006D4B75" w:rsidRDefault="006D4B75" w:rsidP="00875F05">
      <w:pPr>
        <w:pStyle w:val="Figure"/>
        <w:keepNext w:val="0"/>
        <w:keepLines w:val="0"/>
        <w:rPr>
          <w:rFonts w:eastAsia="SimSun"/>
          <w:lang w:val="en-US" w:bidi="ar-EG"/>
        </w:rPr>
      </w:pPr>
      <w:r w:rsidRPr="006D4B75">
        <w:rPr>
          <w:rFonts w:eastAsia="SimSun"/>
          <w:lang w:bidi="ar-EG"/>
        </w:rPr>
        <w:drawing>
          <wp:inline distT="0" distB="0" distL="0" distR="0" wp14:anchorId="17F858FC" wp14:editId="5FE2763D">
            <wp:extent cx="4049055" cy="4968000"/>
            <wp:effectExtent l="0" t="0" r="8890" b="4445"/>
            <wp:docPr id="623568379" name="Picture 57" descr="صادر الإشعاع لتفريغ سالب القطبية من السحاب إلى الأرض المرصودة بواسطة مصفوفة رسم خرائط البرق (LMA) التابعة لمعهد نيومكسيكو للتكنولوجيا، وهي توضح الاستبانة المكانية التي يمكن لنظام مصفوفة LMA تحقيقه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568379" name="Picture 57" descr="صادر الإشعاع لتفريغ سالب القطبية من السحاب إلى الأرض المرصودة بواسطة مصفوفة رسم خرائط البرق (LMA) التابعة لمعهد نيومكسيكو للتكنولوجيا، وهي توضح الاستبانة المكانية التي يمكن لنظام مصفوفة LMA تحقيقها"/>
                    <pic:cNvPicPr/>
                  </pic:nvPicPr>
                  <pic:blipFill rotWithShape="1">
                    <a:blip r:embed="rId153" cstate="print">
                      <a:extLst>
                        <a:ext uri="{28A0092B-C50C-407E-A947-70E740481C1C}">
                          <a14:useLocalDpi xmlns:a14="http://schemas.microsoft.com/office/drawing/2010/main" val="0"/>
                        </a:ext>
                      </a:extLst>
                    </a:blip>
                    <a:srcRect t="1070" b="1060"/>
                    <a:stretch>
                      <a:fillRect/>
                    </a:stretch>
                  </pic:blipFill>
                  <pic:spPr bwMode="auto">
                    <a:xfrm>
                      <a:off x="0" y="0"/>
                      <a:ext cx="4049055" cy="4968000"/>
                    </a:xfrm>
                    <a:prstGeom prst="rect">
                      <a:avLst/>
                    </a:prstGeom>
                    <a:ln>
                      <a:noFill/>
                    </a:ln>
                    <a:extLst>
                      <a:ext uri="{53640926-AAD7-44D8-BBD7-CCE9431645EC}">
                        <a14:shadowObscured xmlns:a14="http://schemas.microsoft.com/office/drawing/2010/main"/>
                      </a:ext>
                    </a:extLst>
                  </pic:spPr>
                </pic:pic>
              </a:graphicData>
            </a:graphic>
          </wp:inline>
        </w:drawing>
      </w:r>
    </w:p>
    <w:p w14:paraId="0995419A" w14:textId="22F14E66" w:rsidR="006D4B75" w:rsidRPr="006D4B75" w:rsidRDefault="002D25EA" w:rsidP="002D25EA">
      <w:pPr>
        <w:pStyle w:val="Heading2"/>
        <w:rPr>
          <w:rtl/>
          <w:lang w:val="en-US"/>
        </w:rPr>
      </w:pPr>
      <w:bookmarkStart w:id="1504" w:name="_Toc485997332"/>
      <w:bookmarkStart w:id="1505" w:name="_Toc485997236"/>
      <w:bookmarkStart w:id="1506" w:name="_Toc266779919"/>
      <w:bookmarkStart w:id="1507" w:name="_Toc266779841"/>
      <w:bookmarkStart w:id="1508" w:name="_Toc266779416"/>
      <w:bookmarkStart w:id="1509" w:name="_Toc266779194"/>
      <w:bookmarkStart w:id="1510" w:name="_Toc266779023"/>
      <w:bookmarkStart w:id="1511" w:name="_Toc266778776"/>
      <w:bookmarkStart w:id="1512" w:name="_Toc491269622"/>
      <w:bookmarkStart w:id="1513" w:name="_Toc491269906"/>
      <w:bookmarkStart w:id="1514" w:name="_Toc494199365"/>
      <w:bookmarkStart w:id="1515" w:name="_Toc494199616"/>
      <w:bookmarkStart w:id="1516" w:name="_Toc494200085"/>
      <w:bookmarkStart w:id="1517" w:name="_Toc494200397"/>
      <w:bookmarkStart w:id="1518" w:name="_Toc232302926"/>
      <w:r>
        <w:rPr>
          <w:lang w:val="en-US"/>
        </w:rPr>
        <w:lastRenderedPageBreak/>
        <w:t>7.7</w:t>
      </w:r>
      <w:r w:rsidR="006D4B75" w:rsidRPr="006D4B75">
        <w:rPr>
          <w:lang w:val="en-US"/>
        </w:rPr>
        <w:tab/>
      </w:r>
      <w:r w:rsidR="006D4B75" w:rsidRPr="006D4B75">
        <w:rPr>
          <w:rtl/>
          <w:lang w:val="en-US"/>
        </w:rPr>
        <w:t xml:space="preserve">أجهزة قياس </w:t>
      </w:r>
      <w:r w:rsidR="006D4B75" w:rsidRPr="006D4B75">
        <w:rPr>
          <w:rFonts w:hint="cs"/>
          <w:rtl/>
          <w:lang w:val="en-US"/>
        </w:rPr>
        <w:t xml:space="preserve">إشعاع الموجات الصغرية </w:t>
      </w:r>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r w:rsidR="006D4B75" w:rsidRPr="006D4B75">
        <w:rPr>
          <w:rtl/>
          <w:lang w:val="en-US"/>
        </w:rPr>
        <w:t>المنصوبة على الأرض</w:t>
      </w:r>
      <w:bookmarkEnd w:id="1518"/>
    </w:p>
    <w:p w14:paraId="3E0273B5" w14:textId="64E2E81B" w:rsidR="006D4B75" w:rsidRPr="002D25EA" w:rsidRDefault="006D4B75" w:rsidP="006D4B75">
      <w:pPr>
        <w:rPr>
          <w:rFonts w:eastAsia="SimSun"/>
          <w:spacing w:val="-2"/>
          <w:lang w:val="en-US" w:bidi="ar-EG"/>
        </w:rPr>
      </w:pPr>
      <w:r w:rsidRPr="002D25EA">
        <w:rPr>
          <w:rFonts w:eastAsia="SimSun"/>
          <w:spacing w:val="-2"/>
          <w:rtl/>
          <w:lang w:val="en-US"/>
        </w:rPr>
        <w:t xml:space="preserve">لقد شُرح السبر الرأسي للغلاف الجوي باستعمال </w:t>
      </w:r>
      <w:r w:rsidR="00D8725E">
        <w:rPr>
          <w:rFonts w:eastAsia="SimSun"/>
          <w:spacing w:val="-2"/>
          <w:rtl/>
          <w:lang w:val="en-US"/>
        </w:rPr>
        <w:t>الاستشعار المنفعلة</w:t>
      </w:r>
      <w:r w:rsidRPr="002D25EA">
        <w:rPr>
          <w:rFonts w:eastAsia="SimSun"/>
          <w:spacing w:val="-2"/>
          <w:rtl/>
          <w:lang w:val="en-US"/>
        </w:rPr>
        <w:t xml:space="preserve"> عن بُعد من السواتل بشكل مفص</w:t>
      </w:r>
      <w:r w:rsidRPr="002D25EA">
        <w:rPr>
          <w:rFonts w:eastAsia="SimSun" w:hint="cs"/>
          <w:spacing w:val="-2"/>
          <w:rtl/>
          <w:lang w:val="en-US"/>
        </w:rPr>
        <w:t>َّ</w:t>
      </w:r>
      <w:r w:rsidRPr="002D25EA">
        <w:rPr>
          <w:rFonts w:eastAsia="SimSun"/>
          <w:spacing w:val="-2"/>
          <w:rtl/>
          <w:lang w:val="en-US"/>
        </w:rPr>
        <w:t>ل في</w:t>
      </w:r>
      <w:r w:rsidRPr="002D25EA">
        <w:rPr>
          <w:rFonts w:eastAsia="SimSun" w:hint="cs"/>
          <w:spacing w:val="-2"/>
          <w:rtl/>
          <w:lang w:val="en-US"/>
        </w:rPr>
        <w:t xml:space="preserve"> الفصل الخامس،</w:t>
      </w:r>
      <w:r w:rsidRPr="002D25EA">
        <w:rPr>
          <w:rFonts w:eastAsia="SimSun"/>
          <w:spacing w:val="-2"/>
          <w:rtl/>
          <w:lang w:val="en-US"/>
        </w:rPr>
        <w:t> </w:t>
      </w:r>
      <w:r w:rsidRPr="002D25EA">
        <w:rPr>
          <w:rFonts w:eastAsia="SimSun" w:hint="cs"/>
          <w:spacing w:val="-2"/>
          <w:rtl/>
          <w:lang w:val="en-US"/>
        </w:rPr>
        <w:t>الفقرة</w:t>
      </w:r>
      <w:r w:rsidRPr="002D25EA">
        <w:rPr>
          <w:rFonts w:eastAsia="SimSun"/>
          <w:spacing w:val="-2"/>
          <w:rtl/>
          <w:lang w:val="en-US"/>
        </w:rPr>
        <w:t> </w:t>
      </w:r>
      <w:r w:rsidRPr="002D25EA">
        <w:rPr>
          <w:rFonts w:eastAsia="SimSun"/>
          <w:spacing w:val="-2"/>
          <w:lang w:val="en-US" w:bidi="ar-EG"/>
        </w:rPr>
        <w:t>1.5</w:t>
      </w:r>
      <w:r w:rsidRPr="002D25EA">
        <w:rPr>
          <w:rFonts w:eastAsia="SimSun"/>
          <w:spacing w:val="-2"/>
          <w:rtl/>
          <w:lang w:val="en-US"/>
        </w:rPr>
        <w:t>. غير</w:t>
      </w:r>
      <w:r w:rsidRPr="002D25EA">
        <w:rPr>
          <w:rFonts w:eastAsia="SimSun" w:hint="cs"/>
          <w:spacing w:val="-2"/>
          <w:rtl/>
          <w:lang w:val="en-US"/>
        </w:rPr>
        <w:t> </w:t>
      </w:r>
      <w:r w:rsidRPr="002D25EA">
        <w:rPr>
          <w:rFonts w:eastAsia="SimSun"/>
          <w:spacing w:val="-2"/>
          <w:rtl/>
          <w:lang w:val="en-US"/>
        </w:rPr>
        <w:t>أن</w:t>
      </w:r>
      <w:r w:rsidRPr="002D25EA">
        <w:rPr>
          <w:rFonts w:eastAsia="SimSun" w:hint="cs"/>
          <w:spacing w:val="-2"/>
          <w:rtl/>
          <w:lang w:val="en-US"/>
        </w:rPr>
        <w:t> </w:t>
      </w:r>
      <w:r w:rsidRPr="002D25EA">
        <w:rPr>
          <w:rFonts w:eastAsia="SimSun"/>
          <w:spacing w:val="-2"/>
          <w:rtl/>
          <w:lang w:val="en-US"/>
        </w:rPr>
        <w:t>المتخصصين في الأرصاد الجوية الذي يضعون التنبؤات المحلية الدقيقة أو العلماء الذي</w:t>
      </w:r>
      <w:r w:rsidRPr="002D25EA">
        <w:rPr>
          <w:rFonts w:eastAsia="SimSun" w:hint="cs"/>
          <w:spacing w:val="-2"/>
          <w:rtl/>
          <w:lang w:val="en-US"/>
        </w:rPr>
        <w:t>ن</w:t>
      </w:r>
      <w:r w:rsidRPr="002D25EA">
        <w:rPr>
          <w:rFonts w:eastAsia="SimSun"/>
          <w:spacing w:val="-2"/>
          <w:rtl/>
          <w:lang w:val="en-US"/>
        </w:rPr>
        <w:t xml:space="preserve"> يدرسون طبقة حدود الكوكب يحتاجون إلى سبر الغلاف الجوي باستبانة رأسية </w:t>
      </w:r>
      <w:r w:rsidRPr="002D25EA">
        <w:rPr>
          <w:rFonts w:eastAsia="SimSun" w:hint="cs"/>
          <w:spacing w:val="-2"/>
          <w:rtl/>
          <w:lang w:val="en-US"/>
        </w:rPr>
        <w:t>أعلى</w:t>
      </w:r>
      <w:r w:rsidRPr="002D25EA">
        <w:rPr>
          <w:rFonts w:eastAsia="SimSun"/>
          <w:spacing w:val="-2"/>
          <w:rtl/>
          <w:lang w:val="en-US"/>
        </w:rPr>
        <w:t xml:space="preserve"> قرب سطح الأرض </w:t>
      </w:r>
      <w:r w:rsidRPr="002D25EA">
        <w:rPr>
          <w:rFonts w:eastAsia="SimSun" w:hint="cs"/>
          <w:spacing w:val="-2"/>
          <w:rtl/>
          <w:lang w:val="en-US"/>
        </w:rPr>
        <w:t>م</w:t>
      </w:r>
      <w:r w:rsidRPr="002D25EA">
        <w:rPr>
          <w:rFonts w:eastAsia="SimSun"/>
          <w:spacing w:val="-2"/>
          <w:rtl/>
          <w:lang w:val="en-US"/>
        </w:rPr>
        <w:t xml:space="preserve">ما يمكن أن توفره </w:t>
      </w:r>
      <w:r w:rsidRPr="002D25EA">
        <w:rPr>
          <w:rFonts w:eastAsia="SimSun" w:hint="cs"/>
          <w:spacing w:val="-2"/>
          <w:rtl/>
          <w:lang w:val="en-US"/>
        </w:rPr>
        <w:t>ال</w:t>
      </w:r>
      <w:r w:rsidRPr="002D25EA">
        <w:rPr>
          <w:rFonts w:eastAsia="SimSun"/>
          <w:spacing w:val="-2"/>
          <w:rtl/>
          <w:lang w:val="en-US"/>
        </w:rPr>
        <w:t>أنظمة الساتل</w:t>
      </w:r>
      <w:r w:rsidRPr="002D25EA">
        <w:rPr>
          <w:rFonts w:eastAsia="SimSun" w:hint="cs"/>
          <w:spacing w:val="-2"/>
          <w:rtl/>
          <w:lang w:val="en-US"/>
        </w:rPr>
        <w:t>ية</w:t>
      </w:r>
      <w:r w:rsidRPr="002D25EA">
        <w:rPr>
          <w:rFonts w:eastAsia="SimSun"/>
          <w:spacing w:val="-2"/>
          <w:rtl/>
          <w:lang w:val="en-US"/>
        </w:rPr>
        <w:t>.</w:t>
      </w:r>
    </w:p>
    <w:p w14:paraId="7F1DBA85" w14:textId="4915642E" w:rsidR="006D4B75" w:rsidRPr="006D4B75" w:rsidRDefault="006D4B75" w:rsidP="006D4B75">
      <w:pPr>
        <w:rPr>
          <w:rFonts w:eastAsia="SimSun"/>
          <w:lang w:val="en-US" w:bidi="ar-EG"/>
        </w:rPr>
      </w:pPr>
      <w:r w:rsidRPr="006D4B75">
        <w:rPr>
          <w:rFonts w:eastAsia="SimSun"/>
          <w:rtl/>
          <w:lang w:val="en-US"/>
        </w:rPr>
        <w:t xml:space="preserve">ويعتبر </w:t>
      </w:r>
      <w:r w:rsidR="00D8725E">
        <w:rPr>
          <w:rFonts w:eastAsia="SimSun"/>
          <w:rtl/>
          <w:lang w:val="en-US"/>
        </w:rPr>
        <w:t>الاستشعار المنفعلة</w:t>
      </w:r>
      <w:r w:rsidRPr="006D4B75">
        <w:rPr>
          <w:rFonts w:eastAsia="SimSun"/>
          <w:rtl/>
          <w:lang w:val="en-US"/>
        </w:rPr>
        <w:t xml:space="preserve"> عن بُعد باتجاه السماء من بين السبل الكفيلة بتوفير هذه ا لمعلومات، باستعمال جهاز لقياس</w:t>
      </w:r>
      <w:r w:rsidR="002D25EA">
        <w:rPr>
          <w:rFonts w:eastAsia="SimSun" w:hint="cs"/>
          <w:rtl/>
          <w:lang w:val="en-US"/>
        </w:rPr>
        <w:t> </w:t>
      </w:r>
      <w:r w:rsidRPr="006D4B75">
        <w:rPr>
          <w:rFonts w:eastAsia="SimSun"/>
          <w:rtl/>
          <w:lang w:val="en-US"/>
        </w:rPr>
        <w:t>الإشعاع يركب على سطح الأرض. وتستعمل أجهزة قياس الإشعاع مجموعة من مختارة القنوات في نطاق</w:t>
      </w:r>
      <w:r w:rsidRPr="006D4B75">
        <w:rPr>
          <w:rFonts w:eastAsia="SimSun" w:hint="cs"/>
          <w:rtl/>
          <w:lang w:val="en-US"/>
        </w:rPr>
        <w:t>ي</w:t>
      </w:r>
      <w:r w:rsidRPr="006D4B75">
        <w:rPr>
          <w:rFonts w:eastAsia="SimSun"/>
          <w:rtl/>
          <w:lang w:val="en-US"/>
        </w:rPr>
        <w:t xml:space="preserve"> الأكسجين</w:t>
      </w:r>
      <w:r w:rsidR="002D25EA">
        <w:rPr>
          <w:rFonts w:eastAsia="SimSun" w:hint="cs"/>
          <w:rtl/>
          <w:lang w:val="en-US"/>
        </w:rPr>
        <w:t> </w:t>
      </w:r>
      <w:r w:rsidRPr="006D4B75">
        <w:rPr>
          <w:rFonts w:eastAsia="SimSun"/>
          <w:rtl/>
          <w:lang w:val="en-US"/>
        </w:rPr>
        <w:t>التاليين:</w:t>
      </w:r>
      <w:r w:rsidR="002D25EA">
        <w:rPr>
          <w:rFonts w:eastAsia="SimSun" w:hint="cs"/>
          <w:rtl/>
          <w:lang w:val="en-US"/>
        </w:rPr>
        <w:t xml:space="preserve"> </w:t>
      </w:r>
      <w:r w:rsidRPr="006D4B75">
        <w:rPr>
          <w:rFonts w:eastAsia="SimSun"/>
          <w:lang w:val="en-US" w:bidi="ar-EG"/>
        </w:rPr>
        <w:t>GHz</w:t>
      </w:r>
      <w:r w:rsidR="002D25EA">
        <w:rPr>
          <w:rFonts w:eastAsia="SimSun"/>
          <w:lang w:val="en-US" w:bidi="ar-EG"/>
        </w:rPr>
        <w:t xml:space="preserve"> 32</w:t>
      </w:r>
      <w:r w:rsidRPr="006D4B75">
        <w:rPr>
          <w:rFonts w:eastAsia="SimSun"/>
          <w:lang w:val="en-US" w:bidi="ar-EG"/>
        </w:rPr>
        <w:t xml:space="preserve"> – GHz</w:t>
      </w:r>
      <w:r w:rsidR="002D25EA">
        <w:rPr>
          <w:rFonts w:eastAsia="SimSun"/>
          <w:lang w:val="en-US" w:bidi="ar-EG"/>
        </w:rPr>
        <w:t xml:space="preserve"> 22</w:t>
      </w:r>
      <w:r w:rsidRPr="006D4B75">
        <w:rPr>
          <w:rFonts w:eastAsia="SimSun" w:hint="cs"/>
          <w:rtl/>
          <w:lang w:val="en-US"/>
        </w:rPr>
        <w:t xml:space="preserve"> </w:t>
      </w:r>
      <w:r w:rsidRPr="006D4B75">
        <w:rPr>
          <w:rFonts w:eastAsia="SimSun"/>
          <w:rtl/>
          <w:lang w:val="en-US"/>
        </w:rPr>
        <w:t>و</w:t>
      </w:r>
      <w:r w:rsidRPr="006D4B75">
        <w:rPr>
          <w:rFonts w:eastAsia="SimSun"/>
          <w:lang w:val="en-US" w:bidi="ar-EG"/>
        </w:rPr>
        <w:t>GHz</w:t>
      </w:r>
      <w:r w:rsidR="002D25EA">
        <w:rPr>
          <w:rFonts w:eastAsia="SimSun"/>
          <w:lang w:val="en-US" w:bidi="ar-EG"/>
        </w:rPr>
        <w:t xml:space="preserve"> 58</w:t>
      </w:r>
      <w:r w:rsidRPr="006D4B75">
        <w:rPr>
          <w:rFonts w:eastAsia="SimSun"/>
          <w:lang w:val="en-US" w:bidi="ar-EG"/>
        </w:rPr>
        <w:t xml:space="preserve"> – GHz</w:t>
      </w:r>
      <w:r w:rsidR="002D25EA">
        <w:rPr>
          <w:rFonts w:eastAsia="SimSun"/>
          <w:lang w:val="en-US" w:bidi="ar-EG"/>
        </w:rPr>
        <w:t xml:space="preserve"> 50</w:t>
      </w:r>
      <w:r w:rsidRPr="006D4B75">
        <w:rPr>
          <w:rFonts w:eastAsia="SimSun"/>
          <w:rtl/>
          <w:lang w:val="en-US"/>
        </w:rPr>
        <w:t xml:space="preserve"> لوضع قياس لبنية درجات الحرارة. وهي موصوفة</w:t>
      </w:r>
      <w:r w:rsidR="002D25EA">
        <w:rPr>
          <w:rFonts w:eastAsia="SimSun" w:hint="cs"/>
          <w:rtl/>
          <w:lang w:val="en-US"/>
        </w:rPr>
        <w:t> </w:t>
      </w:r>
      <w:r w:rsidRPr="006D4B75">
        <w:rPr>
          <w:rFonts w:eastAsia="SimSun"/>
          <w:rtl/>
          <w:lang w:val="en-US"/>
        </w:rPr>
        <w:t>في</w:t>
      </w:r>
      <w:r w:rsidR="002D25EA">
        <w:rPr>
          <w:rFonts w:eastAsia="SimSun" w:hint="cs"/>
          <w:rtl/>
          <w:lang w:val="en-US"/>
        </w:rPr>
        <w:t> </w:t>
      </w:r>
      <w:r w:rsidRPr="006D4B75">
        <w:rPr>
          <w:rFonts w:eastAsia="SimSun"/>
          <w:rtl/>
          <w:lang w:val="en-US"/>
        </w:rPr>
        <w:t>التقرير</w:t>
      </w:r>
      <w:r w:rsidR="002D25EA">
        <w:rPr>
          <w:rFonts w:eastAsia="SimSun" w:hint="cs"/>
          <w:rtl/>
          <w:lang w:val="en-US" w:bidi="ar-EG"/>
        </w:rPr>
        <w:t> </w:t>
      </w:r>
      <w:r w:rsidRPr="006D4B75">
        <w:rPr>
          <w:rFonts w:eastAsia="SimSun"/>
          <w:lang w:val="en-US" w:bidi="ar-EG"/>
        </w:rPr>
        <w:t>ITU-R RS.2489</w:t>
      </w:r>
      <w:r w:rsidR="002D25EA">
        <w:rPr>
          <w:rFonts w:eastAsia="SimSun" w:hint="cs"/>
          <w:rtl/>
          <w:lang w:val="en-US" w:bidi="ar-EG"/>
        </w:rPr>
        <w:t xml:space="preserve"> </w:t>
      </w:r>
      <w:r w:rsidRPr="006D4B75">
        <w:rPr>
          <w:rFonts w:eastAsia="SimSun"/>
          <w:rtl/>
          <w:lang w:val="en-US"/>
        </w:rPr>
        <w:t xml:space="preserve">ومبينة في الجدول </w:t>
      </w:r>
      <w:r w:rsidRPr="006D4B75">
        <w:rPr>
          <w:rFonts w:eastAsia="SimSun"/>
          <w:lang w:val="en-US"/>
        </w:rPr>
        <w:t>1</w:t>
      </w:r>
      <w:r w:rsidR="002D25EA">
        <w:rPr>
          <w:rFonts w:eastAsia="SimSun" w:hint="cs"/>
          <w:lang w:val="en-US"/>
        </w:rPr>
        <w:t>-</w:t>
      </w:r>
      <w:r w:rsidRPr="006D4B75">
        <w:rPr>
          <w:rFonts w:eastAsia="SimSun"/>
          <w:lang w:val="en-US"/>
        </w:rPr>
        <w:t>7</w:t>
      </w:r>
      <w:r w:rsidRPr="006D4B75">
        <w:rPr>
          <w:rFonts w:eastAsia="SimSun"/>
          <w:rtl/>
          <w:lang w:val="en-US"/>
        </w:rPr>
        <w:t xml:space="preserve"> أدناه. ويستفيد قياس بخار الماء والسحب أيضاً من أرصاد إضافية حول </w:t>
      </w:r>
      <w:r w:rsidRPr="006D4B75">
        <w:rPr>
          <w:rFonts w:eastAsia="SimSun"/>
          <w:lang w:val="en-US" w:bidi="ar-EG"/>
        </w:rPr>
        <w:t>GHz</w:t>
      </w:r>
      <w:r w:rsidR="002D25EA">
        <w:rPr>
          <w:rFonts w:eastAsia="SimSun"/>
          <w:lang w:val="en-US" w:bidi="ar-EG"/>
        </w:rPr>
        <w:t xml:space="preserve"> 90</w:t>
      </w:r>
      <w:r w:rsidR="00CB3D44">
        <w:rPr>
          <w:rFonts w:eastAsia="SimSun" w:hint="cs"/>
          <w:rtl/>
          <w:lang w:val="en-US" w:bidi="ar-EG"/>
        </w:rPr>
        <w:t xml:space="preserve"> </w:t>
      </w:r>
      <w:r w:rsidRPr="006D4B75">
        <w:rPr>
          <w:rFonts w:eastAsia="SimSun"/>
          <w:rtl/>
          <w:lang w:val="en-US"/>
        </w:rPr>
        <w:t>وفي الأجنحة السفلية لنطاق امتصاص بخار الماء عند</w:t>
      </w:r>
      <w:r w:rsidR="00CB3D44">
        <w:rPr>
          <w:rFonts w:eastAsia="SimSun" w:hint="cs"/>
          <w:rtl/>
          <w:lang w:val="en-US"/>
        </w:rPr>
        <w:t xml:space="preserve"> </w:t>
      </w:r>
      <w:r w:rsidRPr="006D4B75">
        <w:rPr>
          <w:rFonts w:eastAsia="SimSun"/>
          <w:lang w:val="en-US" w:bidi="ar-EG"/>
        </w:rPr>
        <w:t>GHz</w:t>
      </w:r>
      <w:r w:rsidR="002D25EA">
        <w:rPr>
          <w:rFonts w:eastAsia="SimSun"/>
          <w:lang w:val="en-US" w:bidi="ar-EG"/>
        </w:rPr>
        <w:t xml:space="preserve"> </w:t>
      </w:r>
      <w:r w:rsidR="00CB3D44">
        <w:rPr>
          <w:rFonts w:eastAsia="SimSun"/>
          <w:lang w:val="en-US" w:bidi="ar-EG"/>
        </w:rPr>
        <w:t>183</w:t>
      </w:r>
      <w:r w:rsidRPr="006D4B75">
        <w:rPr>
          <w:rFonts w:eastAsia="SimSun" w:hint="cs"/>
          <w:rtl/>
          <w:lang w:val="en-US"/>
        </w:rPr>
        <w:t>. و</w:t>
      </w:r>
      <w:r w:rsidRPr="006D4B75">
        <w:rPr>
          <w:rFonts w:eastAsia="SimSun"/>
          <w:rtl/>
          <w:lang w:val="en-US"/>
        </w:rPr>
        <w:t>يستفيد الأوزون المنفعل</w:t>
      </w:r>
      <w:r w:rsidRPr="006D4B75">
        <w:rPr>
          <w:rFonts w:eastAsia="SimSun" w:hint="cs"/>
          <w:rtl/>
          <w:lang w:val="en-US"/>
        </w:rPr>
        <w:t xml:space="preserve"> </w:t>
      </w:r>
      <w:r w:rsidRPr="006D4B75">
        <w:rPr>
          <w:rFonts w:eastAsia="SimSun"/>
          <w:rtl/>
          <w:lang w:val="en-US"/>
        </w:rPr>
        <w:t xml:space="preserve">(بشكل خاص على </w:t>
      </w:r>
      <w:r w:rsidRPr="006D4B75">
        <w:rPr>
          <w:rFonts w:eastAsia="SimSun"/>
          <w:lang w:val="en-US" w:bidi="ar-EG"/>
        </w:rPr>
        <w:t>GHz 142</w:t>
      </w:r>
      <w:r w:rsidRPr="006D4B75">
        <w:rPr>
          <w:rFonts w:eastAsia="SimSun"/>
          <w:rtl/>
          <w:lang w:val="en-US"/>
        </w:rPr>
        <w:t>)</w:t>
      </w:r>
      <w:r w:rsidRPr="006D4B75">
        <w:rPr>
          <w:rFonts w:eastAsia="SimSun" w:hint="cs"/>
          <w:rtl/>
          <w:lang w:val="en-US"/>
        </w:rPr>
        <w:t xml:space="preserve"> </w:t>
      </w:r>
      <w:r w:rsidRPr="006D4B75">
        <w:rPr>
          <w:rFonts w:eastAsia="SimSun"/>
          <w:rtl/>
          <w:lang w:val="en-US"/>
        </w:rPr>
        <w:t>من عدد كبير من مواقع قياس الإشعاع القائمة على الأرض</w:t>
      </w:r>
      <w:r w:rsidRPr="006D4B75">
        <w:rPr>
          <w:rFonts w:eastAsia="SimSun"/>
          <w:lang w:val="en-US" w:bidi="ar-EG"/>
        </w:rPr>
        <w:t>.</w:t>
      </w:r>
    </w:p>
    <w:p w14:paraId="60817B26" w14:textId="1FC8CB6E" w:rsidR="006D4B75" w:rsidRPr="006D4B75" w:rsidRDefault="006D4B75" w:rsidP="00CB3D44">
      <w:pPr>
        <w:rPr>
          <w:rFonts w:eastAsia="SimSun"/>
          <w:rtl/>
          <w:lang w:val="en-US" w:bidi="ar-EG"/>
        </w:rPr>
      </w:pPr>
      <w:r w:rsidRPr="006D4B75">
        <w:rPr>
          <w:rFonts w:eastAsia="SimSun"/>
          <w:rtl/>
          <w:lang w:val="en-US"/>
        </w:rPr>
        <w:t>وعلى الرغم من أن قنوات الاستشعار عن بُعد القائمة على الأرض الخاصة بدرجات الحرارة والرطوبة تقع في منطقة مماثلة لنطاقات تردد الاستشعار عن بُعد المنفعل الساتلي، إلا أنها تستعمل عموماً نطاقات أوسع، بما في ذلك نطاقات مشتر</w:t>
      </w:r>
      <w:r w:rsidRPr="006D4B75">
        <w:rPr>
          <w:rFonts w:eastAsia="SimSun" w:hint="cs"/>
          <w:rtl/>
          <w:lang w:val="en-US"/>
        </w:rPr>
        <w:t>َ</w:t>
      </w:r>
      <w:r w:rsidRPr="006D4B75">
        <w:rPr>
          <w:rFonts w:eastAsia="SimSun"/>
          <w:rtl/>
          <w:lang w:val="en-US"/>
        </w:rPr>
        <w:t>كة مع خدمات أخرى.</w:t>
      </w:r>
      <w:r w:rsidR="00CB3D44">
        <w:rPr>
          <w:rFonts w:eastAsia="SimSun" w:hint="cs"/>
          <w:rtl/>
          <w:lang w:val="en-US"/>
        </w:rPr>
        <w:t xml:space="preserve"> </w:t>
      </w:r>
      <w:r w:rsidRPr="006D4B75">
        <w:rPr>
          <w:rFonts w:eastAsia="SimSun"/>
          <w:rtl/>
          <w:lang w:val="en-US"/>
        </w:rPr>
        <w:t>وفي</w:t>
      </w:r>
      <w:r w:rsidRPr="006D4B75">
        <w:rPr>
          <w:rFonts w:eastAsia="SimSun" w:hint="cs"/>
          <w:rtl/>
          <w:lang w:val="en-US"/>
        </w:rPr>
        <w:t> </w:t>
      </w:r>
      <w:r w:rsidRPr="006D4B75">
        <w:rPr>
          <w:rFonts w:eastAsia="SimSun"/>
          <w:rtl/>
          <w:lang w:val="en-US"/>
        </w:rPr>
        <w:t>بعض نطاقات التردد</w:t>
      </w:r>
      <w:r w:rsidRPr="006D4B75">
        <w:rPr>
          <w:rFonts w:eastAsia="SimSun" w:hint="cs"/>
          <w:rtl/>
          <w:lang w:val="en-US"/>
        </w:rPr>
        <w:t>ات</w:t>
      </w:r>
      <w:r w:rsidRPr="006D4B75">
        <w:rPr>
          <w:rFonts w:eastAsia="SimSun"/>
          <w:rtl/>
          <w:lang w:val="en-US"/>
        </w:rPr>
        <w:t>، لا</w:t>
      </w:r>
      <w:r w:rsidRPr="006D4B75">
        <w:rPr>
          <w:rFonts w:eastAsia="SimSun" w:hint="cs"/>
          <w:rtl/>
          <w:lang w:val="en-US"/>
        </w:rPr>
        <w:t xml:space="preserve"> </w:t>
      </w:r>
      <w:r w:rsidRPr="006D4B75">
        <w:rPr>
          <w:rFonts w:eastAsia="SimSun"/>
          <w:rtl/>
          <w:lang w:val="en-US"/>
        </w:rPr>
        <w:t xml:space="preserve">سيما تلك التي يتناولها الرقم </w:t>
      </w:r>
      <w:r w:rsidRPr="006D4B75">
        <w:rPr>
          <w:rFonts w:eastAsia="SimSun"/>
          <w:b/>
          <w:bCs/>
          <w:lang w:val="en-US" w:bidi="ar-EG"/>
        </w:rPr>
        <w:t>340.5</w:t>
      </w:r>
      <w:r w:rsidRPr="006D4B75">
        <w:rPr>
          <w:rFonts w:eastAsia="SimSun"/>
          <w:rtl/>
          <w:lang w:val="en-US" w:bidi="ar-EG"/>
        </w:rPr>
        <w:t xml:space="preserve"> من لوائح الراديو</w:t>
      </w:r>
      <w:r w:rsidRPr="006D4B75">
        <w:rPr>
          <w:rFonts w:eastAsia="SimSun"/>
          <w:rtl/>
          <w:lang w:val="en-US"/>
        </w:rPr>
        <w:t xml:space="preserve"> أو </w:t>
      </w:r>
      <w:r w:rsidRPr="006D4B75">
        <w:rPr>
          <w:rFonts w:eastAsia="SimSun" w:hint="cs"/>
          <w:rtl/>
          <w:lang w:val="en-US"/>
        </w:rPr>
        <w:t>الموزَّعة</w:t>
      </w:r>
      <w:r w:rsidRPr="006D4B75">
        <w:rPr>
          <w:rFonts w:eastAsia="SimSun"/>
          <w:rtl/>
          <w:lang w:val="en-US"/>
        </w:rPr>
        <w:t xml:space="preserve"> لخدمة الفلك الراديوي</w:t>
      </w:r>
      <w:r w:rsidRPr="006D4B75">
        <w:rPr>
          <w:rFonts w:eastAsia="SimSun"/>
          <w:rtl/>
          <w:lang w:val="en-US" w:bidi="ar-EG"/>
        </w:rPr>
        <w:t>، تتمتع أجهزة قياس الإشعاع المنصوبة على الأرض بنفس الحماية الممنوحة للاستشعار الساتلي عن ب</w:t>
      </w:r>
      <w:r w:rsidRPr="006D4B75">
        <w:rPr>
          <w:rFonts w:eastAsia="SimSun" w:hint="cs"/>
          <w:rtl/>
          <w:lang w:val="en-US" w:bidi="ar-EG"/>
        </w:rPr>
        <w:t>ُ</w:t>
      </w:r>
      <w:r w:rsidRPr="006D4B75">
        <w:rPr>
          <w:rFonts w:eastAsia="SimSun"/>
          <w:rtl/>
          <w:lang w:val="en-US" w:bidi="ar-EG"/>
        </w:rPr>
        <w:t xml:space="preserve">عد، بيد أن هذه الأجهزة </w:t>
      </w:r>
      <w:r w:rsidRPr="006D4B75">
        <w:rPr>
          <w:rFonts w:eastAsia="SimSun"/>
          <w:rtl/>
          <w:lang w:val="en-US"/>
        </w:rPr>
        <w:t>لا تتمتع</w:t>
      </w:r>
      <w:r w:rsidRPr="006D4B75">
        <w:rPr>
          <w:rFonts w:eastAsia="SimSun"/>
          <w:rtl/>
          <w:lang w:val="en-US" w:bidi="ar-EG"/>
        </w:rPr>
        <w:t xml:space="preserve"> </w:t>
      </w:r>
      <w:r w:rsidRPr="006D4B75">
        <w:rPr>
          <w:rFonts w:eastAsia="SimSun" w:hint="cs"/>
          <w:rtl/>
          <w:lang w:val="en-US" w:bidi="ar-EG"/>
        </w:rPr>
        <w:t>بال</w:t>
      </w:r>
      <w:r w:rsidRPr="006D4B75">
        <w:rPr>
          <w:rFonts w:eastAsia="SimSun"/>
          <w:rtl/>
          <w:lang w:val="en-US" w:bidi="ar-EG"/>
        </w:rPr>
        <w:t xml:space="preserve">حماية </w:t>
      </w:r>
      <w:r w:rsidRPr="006D4B75">
        <w:rPr>
          <w:rFonts w:eastAsia="SimSun"/>
          <w:rtl/>
          <w:lang w:val="en-US"/>
        </w:rPr>
        <w:t>على أساس دولي</w:t>
      </w:r>
      <w:r w:rsidRPr="006D4B75">
        <w:rPr>
          <w:rFonts w:eastAsia="SimSun"/>
          <w:rtl/>
          <w:lang w:val="en-US" w:bidi="ar-EG"/>
        </w:rPr>
        <w:t xml:space="preserve"> </w:t>
      </w:r>
      <w:r w:rsidRPr="006D4B75">
        <w:rPr>
          <w:rFonts w:eastAsia="SimSun" w:hint="cs"/>
          <w:rtl/>
          <w:lang w:val="en-US" w:bidi="ar-EG"/>
        </w:rPr>
        <w:t xml:space="preserve">في </w:t>
      </w:r>
      <w:r w:rsidRPr="006D4B75">
        <w:rPr>
          <w:rFonts w:eastAsia="SimSun"/>
          <w:rtl/>
          <w:lang w:val="en-US" w:bidi="ar-EG"/>
        </w:rPr>
        <w:t xml:space="preserve">نطاقات أخرى. </w:t>
      </w:r>
    </w:p>
    <w:p w14:paraId="4FFA66B9" w14:textId="31EBAB43" w:rsidR="00B33273" w:rsidRDefault="006D4B75" w:rsidP="00B33273">
      <w:pPr>
        <w:pStyle w:val="TableNo"/>
        <w:bidi/>
        <w:rPr>
          <w:rFonts w:eastAsia="SimSun"/>
        </w:rPr>
      </w:pPr>
      <w:r w:rsidRPr="006D4B75">
        <w:rPr>
          <w:rFonts w:eastAsia="SimSun"/>
          <w:rtl/>
        </w:rPr>
        <w:t xml:space="preserve">الجدول </w:t>
      </w:r>
      <w:r w:rsidR="00B33273">
        <w:rPr>
          <w:rFonts w:eastAsia="SimSun"/>
        </w:rPr>
        <w:t>1-7</w:t>
      </w:r>
    </w:p>
    <w:p w14:paraId="625E3E04" w14:textId="54439C53" w:rsidR="006D4B75" w:rsidRPr="00B33273" w:rsidRDefault="006D4B75" w:rsidP="00B33273">
      <w:pPr>
        <w:pStyle w:val="Tabletitle0"/>
        <w:bidi/>
        <w:rPr>
          <w:rFonts w:eastAsia="SimSun"/>
          <w:rtl/>
        </w:rPr>
      </w:pPr>
      <w:r w:rsidRPr="00B33273">
        <w:rPr>
          <w:rFonts w:eastAsia="SimSun" w:hint="cs"/>
          <w:rtl/>
        </w:rPr>
        <w:t>نطاقات الترددات المستعمَلة في</w:t>
      </w:r>
      <w:r w:rsidRPr="00B33273">
        <w:rPr>
          <w:rFonts w:eastAsia="SimSun"/>
          <w:rtl/>
        </w:rPr>
        <w:t xml:space="preserve"> أجهزة قياس الإشعاع </w:t>
      </w:r>
      <w:r w:rsidRPr="00B33273">
        <w:rPr>
          <w:rFonts w:eastAsia="SimSun" w:hint="cs"/>
          <w:rtl/>
        </w:rPr>
        <w:t xml:space="preserve">المنفعلة </w:t>
      </w:r>
      <w:r w:rsidRPr="00B33273">
        <w:rPr>
          <w:rFonts w:eastAsia="SimSun"/>
          <w:rtl/>
        </w:rPr>
        <w:t>المنصوبة على الأرض</w:t>
      </w:r>
    </w:p>
    <w:tbl>
      <w:tblPr>
        <w:tblStyle w:val="TableGrid"/>
        <w:bidiVisual/>
        <w:tblW w:w="0" w:type="auto"/>
        <w:tblLook w:val="04A0" w:firstRow="1" w:lastRow="0" w:firstColumn="1" w:lastColumn="0" w:noHBand="0" w:noVBand="1"/>
      </w:tblPr>
      <w:tblGrid>
        <w:gridCol w:w="4814"/>
        <w:gridCol w:w="4815"/>
      </w:tblGrid>
      <w:tr w:rsidR="006D4B75" w:rsidRPr="006D4B75" w14:paraId="063E61F3" w14:textId="77777777" w:rsidTr="003628DF">
        <w:tc>
          <w:tcPr>
            <w:tcW w:w="4814" w:type="dxa"/>
          </w:tcPr>
          <w:p w14:paraId="547DF7CB" w14:textId="77777777" w:rsidR="006D4B75" w:rsidRPr="006D4B75" w:rsidRDefault="006D4B75" w:rsidP="00B33273">
            <w:pPr>
              <w:pStyle w:val="Tablehead"/>
            </w:pPr>
            <w:r w:rsidRPr="006D4B75">
              <w:rPr>
                <w:rFonts w:hint="cs"/>
                <w:rtl/>
              </w:rPr>
              <w:t xml:space="preserve">تردد القناة المركزي </w:t>
            </w:r>
            <w:r w:rsidRPr="006D4B75">
              <w:t>(GHz)</w:t>
            </w:r>
          </w:p>
        </w:tc>
        <w:tc>
          <w:tcPr>
            <w:tcW w:w="4815" w:type="dxa"/>
          </w:tcPr>
          <w:p w14:paraId="7F980680" w14:textId="3D6DA9B3" w:rsidR="006D4B75" w:rsidRPr="006D4B75" w:rsidRDefault="006D4B75" w:rsidP="00B33273">
            <w:pPr>
              <w:pStyle w:val="Tablehead"/>
            </w:pPr>
            <w:r w:rsidRPr="006D4B75">
              <w:rPr>
                <w:rFonts w:hint="cs"/>
                <w:rtl/>
              </w:rPr>
              <w:t xml:space="preserve">تردد القناة المركزي </w:t>
            </w:r>
            <w:r w:rsidRPr="006D4B75">
              <w:t>(GHz)</w:t>
            </w:r>
          </w:p>
        </w:tc>
      </w:tr>
      <w:tr w:rsidR="006D4B75" w:rsidRPr="006D4B75" w14:paraId="5B520333" w14:textId="77777777" w:rsidTr="003628DF">
        <w:tc>
          <w:tcPr>
            <w:tcW w:w="4814" w:type="dxa"/>
          </w:tcPr>
          <w:p w14:paraId="22406E16" w14:textId="2434E0DD" w:rsidR="006D4B75" w:rsidRPr="006D4B75" w:rsidRDefault="006D4B75" w:rsidP="00B33273">
            <w:pPr>
              <w:pStyle w:val="Tabletext0"/>
              <w:bidi/>
              <w:jc w:val="center"/>
              <w:rPr>
                <w:rFonts w:eastAsia="SimSun"/>
              </w:rPr>
            </w:pPr>
            <w:r w:rsidRPr="006D4B75">
              <w:rPr>
                <w:rFonts w:eastAsia="SimSun"/>
              </w:rPr>
              <w:t>22</w:t>
            </w:r>
            <w:r w:rsidR="00B33273">
              <w:rPr>
                <w:rFonts w:eastAsia="SimSun"/>
              </w:rPr>
              <w:t>,</w:t>
            </w:r>
            <w:r w:rsidRPr="006D4B75">
              <w:rPr>
                <w:rFonts w:eastAsia="SimSun"/>
              </w:rPr>
              <w:t>24</w:t>
            </w:r>
          </w:p>
        </w:tc>
        <w:tc>
          <w:tcPr>
            <w:tcW w:w="4815" w:type="dxa"/>
          </w:tcPr>
          <w:p w14:paraId="1CCC0E6C" w14:textId="77777777" w:rsidR="006D4B75" w:rsidRPr="006D4B75" w:rsidRDefault="006D4B75" w:rsidP="00B33273">
            <w:pPr>
              <w:pStyle w:val="Tabletext0"/>
              <w:bidi/>
              <w:jc w:val="center"/>
              <w:rPr>
                <w:rFonts w:eastAsia="SimSun"/>
              </w:rPr>
            </w:pPr>
          </w:p>
        </w:tc>
      </w:tr>
      <w:tr w:rsidR="006D4B75" w:rsidRPr="006D4B75" w14:paraId="7CD3239D" w14:textId="77777777" w:rsidTr="003628DF">
        <w:tc>
          <w:tcPr>
            <w:tcW w:w="4814" w:type="dxa"/>
          </w:tcPr>
          <w:p w14:paraId="74519DAE" w14:textId="642AF8C9" w:rsidR="006D4B75" w:rsidRPr="006D4B75" w:rsidRDefault="006D4B75" w:rsidP="00B33273">
            <w:pPr>
              <w:pStyle w:val="Tabletext0"/>
              <w:bidi/>
              <w:jc w:val="center"/>
              <w:rPr>
                <w:rFonts w:eastAsia="SimSun"/>
              </w:rPr>
            </w:pPr>
            <w:r w:rsidRPr="006D4B75">
              <w:rPr>
                <w:rFonts w:eastAsia="SimSun"/>
              </w:rPr>
              <w:t>23</w:t>
            </w:r>
            <w:r w:rsidR="00B33273">
              <w:rPr>
                <w:rFonts w:eastAsia="SimSun"/>
              </w:rPr>
              <w:t>,</w:t>
            </w:r>
            <w:r w:rsidRPr="006D4B75">
              <w:rPr>
                <w:rFonts w:eastAsia="SimSun"/>
              </w:rPr>
              <w:t>04</w:t>
            </w:r>
          </w:p>
        </w:tc>
        <w:tc>
          <w:tcPr>
            <w:tcW w:w="4815" w:type="dxa"/>
          </w:tcPr>
          <w:p w14:paraId="7A1B1A76" w14:textId="77777777" w:rsidR="006D4B75" w:rsidRPr="006D4B75" w:rsidRDefault="006D4B75" w:rsidP="00B33273">
            <w:pPr>
              <w:pStyle w:val="Tabletext0"/>
              <w:bidi/>
              <w:jc w:val="center"/>
              <w:rPr>
                <w:rFonts w:eastAsia="SimSun"/>
              </w:rPr>
            </w:pPr>
          </w:p>
        </w:tc>
      </w:tr>
      <w:tr w:rsidR="006D4B75" w:rsidRPr="006D4B75" w14:paraId="3064E19C" w14:textId="77777777" w:rsidTr="003628DF">
        <w:tc>
          <w:tcPr>
            <w:tcW w:w="4814" w:type="dxa"/>
          </w:tcPr>
          <w:p w14:paraId="4B0A3CE3" w14:textId="468A7EC0" w:rsidR="006D4B75" w:rsidRPr="006D4B75" w:rsidRDefault="006D4B75" w:rsidP="00B33273">
            <w:pPr>
              <w:pStyle w:val="Tabletext0"/>
              <w:bidi/>
              <w:jc w:val="center"/>
              <w:rPr>
                <w:rFonts w:eastAsia="SimSun"/>
              </w:rPr>
            </w:pPr>
            <w:r w:rsidRPr="006D4B75">
              <w:rPr>
                <w:rFonts w:eastAsia="SimSun"/>
              </w:rPr>
              <w:t>23</w:t>
            </w:r>
            <w:r w:rsidR="00B33273">
              <w:rPr>
                <w:rFonts w:eastAsia="SimSun"/>
              </w:rPr>
              <w:t>,</w:t>
            </w:r>
            <w:r w:rsidRPr="006D4B75">
              <w:rPr>
                <w:rFonts w:eastAsia="SimSun"/>
              </w:rPr>
              <w:t>84</w:t>
            </w:r>
          </w:p>
        </w:tc>
        <w:tc>
          <w:tcPr>
            <w:tcW w:w="4815" w:type="dxa"/>
          </w:tcPr>
          <w:p w14:paraId="62CEBE3C" w14:textId="0FC7C3FC" w:rsidR="006D4B75" w:rsidRPr="006D4B75" w:rsidRDefault="006D4B75" w:rsidP="00B33273">
            <w:pPr>
              <w:pStyle w:val="Tabletext0"/>
              <w:bidi/>
              <w:jc w:val="center"/>
              <w:rPr>
                <w:rFonts w:eastAsia="SimSun"/>
              </w:rPr>
            </w:pPr>
            <w:r w:rsidRPr="006D4B75">
              <w:rPr>
                <w:rFonts w:eastAsia="SimSun" w:hint="cs"/>
                <w:rtl/>
                <w:lang w:val="en-US"/>
              </w:rPr>
              <w:t xml:space="preserve">يَسري </w:t>
            </w:r>
            <w:r w:rsidRPr="006D4B75">
              <w:rPr>
                <w:rFonts w:eastAsia="SimSun"/>
                <w:rtl/>
                <w:lang w:val="en-US"/>
              </w:rPr>
              <w:t xml:space="preserve">الرقم </w:t>
            </w:r>
            <w:r w:rsidRPr="006D4B75">
              <w:rPr>
                <w:rFonts w:eastAsia="SimSun"/>
                <w:b/>
                <w:bCs/>
                <w:lang w:val="en-US"/>
              </w:rPr>
              <w:t>340.5</w:t>
            </w:r>
            <w:r w:rsidRPr="006D4B75">
              <w:rPr>
                <w:rFonts w:eastAsia="SimSun"/>
                <w:rtl/>
                <w:lang w:val="en-US"/>
              </w:rPr>
              <w:t xml:space="preserve"> من لوائح الراديو </w:t>
            </w:r>
            <w:r w:rsidRPr="006D4B75">
              <w:rPr>
                <w:rFonts w:eastAsia="SimSun"/>
              </w:rPr>
              <w:t>(GHz</w:t>
            </w:r>
            <w:r w:rsidR="00B33273">
              <w:rPr>
                <w:rFonts w:eastAsia="SimSun"/>
              </w:rPr>
              <w:t xml:space="preserve"> 24</w:t>
            </w:r>
            <w:r w:rsidR="00B33273" w:rsidRPr="006D4B75">
              <w:rPr>
                <w:rFonts w:eastAsia="SimSun"/>
              </w:rPr>
              <w:t>-</w:t>
            </w:r>
            <w:r w:rsidR="00B33273">
              <w:rPr>
                <w:rFonts w:eastAsia="SimSun"/>
              </w:rPr>
              <w:t>23,6</w:t>
            </w:r>
            <w:r w:rsidRPr="006D4B75">
              <w:rPr>
                <w:rFonts w:eastAsia="SimSun"/>
              </w:rPr>
              <w:t>)</w:t>
            </w:r>
          </w:p>
        </w:tc>
      </w:tr>
      <w:tr w:rsidR="006D4B75" w:rsidRPr="006D4B75" w14:paraId="15728289" w14:textId="77777777" w:rsidTr="003628DF">
        <w:tc>
          <w:tcPr>
            <w:tcW w:w="4814" w:type="dxa"/>
          </w:tcPr>
          <w:p w14:paraId="292FE109" w14:textId="4B42FC28" w:rsidR="006D4B75" w:rsidRPr="006D4B75" w:rsidRDefault="006D4B75" w:rsidP="00B33273">
            <w:pPr>
              <w:pStyle w:val="Tabletext0"/>
              <w:bidi/>
              <w:jc w:val="center"/>
              <w:rPr>
                <w:rFonts w:eastAsia="SimSun"/>
              </w:rPr>
            </w:pPr>
            <w:r w:rsidRPr="006D4B75">
              <w:rPr>
                <w:rFonts w:eastAsia="SimSun"/>
              </w:rPr>
              <w:t>25</w:t>
            </w:r>
            <w:r w:rsidR="00B33273">
              <w:rPr>
                <w:rFonts w:eastAsia="SimSun"/>
              </w:rPr>
              <w:t>,</w:t>
            </w:r>
            <w:r w:rsidRPr="006D4B75">
              <w:rPr>
                <w:rFonts w:eastAsia="SimSun"/>
              </w:rPr>
              <w:t>44</w:t>
            </w:r>
          </w:p>
        </w:tc>
        <w:tc>
          <w:tcPr>
            <w:tcW w:w="4815" w:type="dxa"/>
          </w:tcPr>
          <w:p w14:paraId="2CD8D510" w14:textId="77777777" w:rsidR="006D4B75" w:rsidRPr="006D4B75" w:rsidRDefault="006D4B75" w:rsidP="00B33273">
            <w:pPr>
              <w:pStyle w:val="Tabletext0"/>
              <w:bidi/>
              <w:jc w:val="center"/>
              <w:rPr>
                <w:rFonts w:eastAsia="SimSun"/>
              </w:rPr>
            </w:pPr>
          </w:p>
        </w:tc>
      </w:tr>
      <w:tr w:rsidR="006D4B75" w:rsidRPr="006D4B75" w14:paraId="5EBBE559" w14:textId="77777777" w:rsidTr="003628DF">
        <w:tc>
          <w:tcPr>
            <w:tcW w:w="4814" w:type="dxa"/>
          </w:tcPr>
          <w:p w14:paraId="65066C54" w14:textId="4BE10B1B" w:rsidR="006D4B75" w:rsidRPr="006D4B75" w:rsidRDefault="006D4B75" w:rsidP="00B33273">
            <w:pPr>
              <w:pStyle w:val="Tabletext0"/>
              <w:bidi/>
              <w:jc w:val="center"/>
              <w:rPr>
                <w:rFonts w:eastAsia="SimSun"/>
              </w:rPr>
            </w:pPr>
            <w:r w:rsidRPr="006D4B75">
              <w:rPr>
                <w:rFonts w:eastAsia="SimSun"/>
              </w:rPr>
              <w:t>26</w:t>
            </w:r>
            <w:r w:rsidR="00B33273">
              <w:rPr>
                <w:rFonts w:eastAsia="SimSun"/>
              </w:rPr>
              <w:t>,</w:t>
            </w:r>
            <w:r w:rsidRPr="006D4B75">
              <w:rPr>
                <w:rFonts w:eastAsia="SimSun"/>
              </w:rPr>
              <w:t>24</w:t>
            </w:r>
          </w:p>
        </w:tc>
        <w:tc>
          <w:tcPr>
            <w:tcW w:w="4815" w:type="dxa"/>
          </w:tcPr>
          <w:p w14:paraId="4276B2F3" w14:textId="77777777" w:rsidR="006D4B75" w:rsidRPr="006D4B75" w:rsidRDefault="006D4B75" w:rsidP="00B33273">
            <w:pPr>
              <w:pStyle w:val="Tabletext0"/>
              <w:bidi/>
              <w:jc w:val="center"/>
              <w:rPr>
                <w:rFonts w:eastAsia="SimSun"/>
              </w:rPr>
            </w:pPr>
          </w:p>
        </w:tc>
      </w:tr>
      <w:tr w:rsidR="006D4B75" w:rsidRPr="006D4B75" w14:paraId="2AB9AA77" w14:textId="77777777" w:rsidTr="003628DF">
        <w:tc>
          <w:tcPr>
            <w:tcW w:w="4814" w:type="dxa"/>
          </w:tcPr>
          <w:p w14:paraId="695A75B3" w14:textId="6264CB77" w:rsidR="006D4B75" w:rsidRPr="006D4B75" w:rsidRDefault="006D4B75" w:rsidP="00B33273">
            <w:pPr>
              <w:pStyle w:val="Tabletext0"/>
              <w:bidi/>
              <w:jc w:val="center"/>
              <w:rPr>
                <w:rFonts w:eastAsia="SimSun"/>
              </w:rPr>
            </w:pPr>
            <w:r w:rsidRPr="006D4B75">
              <w:rPr>
                <w:rFonts w:eastAsia="SimSun"/>
              </w:rPr>
              <w:t>27</w:t>
            </w:r>
            <w:r w:rsidR="00B33273">
              <w:rPr>
                <w:rFonts w:eastAsia="SimSun"/>
              </w:rPr>
              <w:t>,</w:t>
            </w:r>
            <w:r w:rsidRPr="006D4B75">
              <w:rPr>
                <w:rFonts w:eastAsia="SimSun"/>
              </w:rPr>
              <w:t>84</w:t>
            </w:r>
          </w:p>
        </w:tc>
        <w:tc>
          <w:tcPr>
            <w:tcW w:w="4815" w:type="dxa"/>
          </w:tcPr>
          <w:p w14:paraId="4E624338" w14:textId="77777777" w:rsidR="006D4B75" w:rsidRPr="006D4B75" w:rsidRDefault="006D4B75" w:rsidP="00B33273">
            <w:pPr>
              <w:pStyle w:val="Tabletext0"/>
              <w:bidi/>
              <w:jc w:val="center"/>
              <w:rPr>
                <w:rFonts w:eastAsia="SimSun"/>
              </w:rPr>
            </w:pPr>
          </w:p>
        </w:tc>
      </w:tr>
      <w:tr w:rsidR="006D4B75" w:rsidRPr="006D4B75" w14:paraId="7ABFD71A" w14:textId="77777777" w:rsidTr="003628DF">
        <w:tc>
          <w:tcPr>
            <w:tcW w:w="4814" w:type="dxa"/>
          </w:tcPr>
          <w:p w14:paraId="2FCD5905" w14:textId="23009C69" w:rsidR="006D4B75" w:rsidRPr="006D4B75" w:rsidRDefault="006D4B75" w:rsidP="00B33273">
            <w:pPr>
              <w:pStyle w:val="Tabletext0"/>
              <w:bidi/>
              <w:jc w:val="center"/>
              <w:rPr>
                <w:rFonts w:eastAsia="SimSun"/>
              </w:rPr>
            </w:pPr>
            <w:r w:rsidRPr="006D4B75">
              <w:rPr>
                <w:rFonts w:eastAsia="SimSun"/>
              </w:rPr>
              <w:t>31</w:t>
            </w:r>
            <w:r w:rsidR="00B33273">
              <w:rPr>
                <w:rFonts w:eastAsia="SimSun"/>
              </w:rPr>
              <w:t>,</w:t>
            </w:r>
            <w:r w:rsidRPr="006D4B75">
              <w:rPr>
                <w:rFonts w:eastAsia="SimSun"/>
              </w:rPr>
              <w:t>4</w:t>
            </w:r>
          </w:p>
        </w:tc>
        <w:tc>
          <w:tcPr>
            <w:tcW w:w="4815" w:type="dxa"/>
          </w:tcPr>
          <w:p w14:paraId="73DCDAB9" w14:textId="69D7F517" w:rsidR="006D4B75" w:rsidRPr="006D4B75" w:rsidRDefault="006D4B75" w:rsidP="00B33273">
            <w:pPr>
              <w:pStyle w:val="Tabletext0"/>
              <w:bidi/>
              <w:jc w:val="center"/>
              <w:rPr>
                <w:rFonts w:eastAsia="SimSun"/>
              </w:rPr>
            </w:pPr>
            <w:r w:rsidRPr="006D4B75">
              <w:rPr>
                <w:rFonts w:eastAsia="SimSun" w:hint="cs"/>
                <w:rtl/>
                <w:lang w:val="en-US"/>
              </w:rPr>
              <w:t xml:space="preserve">يسري </w:t>
            </w:r>
            <w:r w:rsidRPr="006D4B75">
              <w:rPr>
                <w:rFonts w:eastAsia="SimSun"/>
                <w:rtl/>
                <w:lang w:val="en-US"/>
              </w:rPr>
              <w:t xml:space="preserve">الرقم </w:t>
            </w:r>
            <w:r w:rsidRPr="006D4B75">
              <w:rPr>
                <w:rFonts w:eastAsia="SimSun"/>
                <w:b/>
                <w:bCs/>
                <w:lang w:val="en-US"/>
              </w:rPr>
              <w:t>340.5</w:t>
            </w:r>
            <w:r w:rsidRPr="006D4B75">
              <w:rPr>
                <w:rFonts w:eastAsia="SimSun"/>
                <w:rtl/>
                <w:lang w:val="en-US"/>
              </w:rPr>
              <w:t xml:space="preserve"> من لوائح الراديو </w:t>
            </w:r>
            <w:r w:rsidR="00B33273" w:rsidRPr="006D4B75">
              <w:rPr>
                <w:rFonts w:eastAsia="SimSun"/>
              </w:rPr>
              <w:t>(GHz</w:t>
            </w:r>
            <w:r w:rsidR="00B33273">
              <w:rPr>
                <w:rFonts w:eastAsia="SimSun"/>
              </w:rPr>
              <w:t xml:space="preserve"> 31,5</w:t>
            </w:r>
            <w:r w:rsidR="00B33273" w:rsidRPr="006D4B75">
              <w:rPr>
                <w:rFonts w:eastAsia="SimSun"/>
              </w:rPr>
              <w:t>-</w:t>
            </w:r>
            <w:r w:rsidR="00B33273">
              <w:rPr>
                <w:rFonts w:eastAsia="SimSun"/>
              </w:rPr>
              <w:t>31,3</w:t>
            </w:r>
            <w:r w:rsidR="00B33273" w:rsidRPr="006D4B75">
              <w:rPr>
                <w:rFonts w:eastAsia="SimSun"/>
              </w:rPr>
              <w:t>)</w:t>
            </w:r>
          </w:p>
        </w:tc>
      </w:tr>
      <w:tr w:rsidR="006D4B75" w:rsidRPr="006D4B75" w14:paraId="219BD593" w14:textId="77777777" w:rsidTr="003628DF">
        <w:tc>
          <w:tcPr>
            <w:tcW w:w="4814" w:type="dxa"/>
          </w:tcPr>
          <w:p w14:paraId="2CABEFDD" w14:textId="04481E82" w:rsidR="006D4B75" w:rsidRPr="006D4B75" w:rsidRDefault="006D4B75" w:rsidP="00B33273">
            <w:pPr>
              <w:pStyle w:val="Tabletext0"/>
              <w:bidi/>
              <w:jc w:val="center"/>
              <w:rPr>
                <w:rFonts w:eastAsia="SimSun"/>
              </w:rPr>
            </w:pPr>
            <w:r w:rsidRPr="006D4B75">
              <w:rPr>
                <w:rFonts w:eastAsia="SimSun"/>
              </w:rPr>
              <w:t>51</w:t>
            </w:r>
            <w:r w:rsidR="00B33273">
              <w:rPr>
                <w:rFonts w:eastAsia="SimSun"/>
              </w:rPr>
              <w:t>,</w:t>
            </w:r>
            <w:r w:rsidRPr="006D4B75">
              <w:rPr>
                <w:rFonts w:eastAsia="SimSun"/>
              </w:rPr>
              <w:t>26</w:t>
            </w:r>
          </w:p>
        </w:tc>
        <w:tc>
          <w:tcPr>
            <w:tcW w:w="4815" w:type="dxa"/>
          </w:tcPr>
          <w:p w14:paraId="5B1DCF05" w14:textId="77777777" w:rsidR="006D4B75" w:rsidRPr="006D4B75" w:rsidRDefault="006D4B75" w:rsidP="00B33273">
            <w:pPr>
              <w:pStyle w:val="Tabletext0"/>
              <w:bidi/>
              <w:jc w:val="center"/>
              <w:rPr>
                <w:rFonts w:eastAsia="SimSun"/>
              </w:rPr>
            </w:pPr>
          </w:p>
        </w:tc>
      </w:tr>
      <w:tr w:rsidR="006D4B75" w:rsidRPr="006D4B75" w14:paraId="4D0CC303" w14:textId="77777777" w:rsidTr="003628DF">
        <w:tc>
          <w:tcPr>
            <w:tcW w:w="4814" w:type="dxa"/>
          </w:tcPr>
          <w:p w14:paraId="725D2B50" w14:textId="3A8EA243" w:rsidR="006D4B75" w:rsidRPr="006D4B75" w:rsidRDefault="006D4B75" w:rsidP="00B33273">
            <w:pPr>
              <w:pStyle w:val="Tabletext0"/>
              <w:bidi/>
              <w:jc w:val="center"/>
              <w:rPr>
                <w:rFonts w:eastAsia="SimSun"/>
              </w:rPr>
            </w:pPr>
            <w:r w:rsidRPr="006D4B75">
              <w:rPr>
                <w:rFonts w:eastAsia="SimSun"/>
              </w:rPr>
              <w:t>52</w:t>
            </w:r>
            <w:r w:rsidR="00B33273">
              <w:rPr>
                <w:rFonts w:eastAsia="SimSun"/>
              </w:rPr>
              <w:t>,</w:t>
            </w:r>
            <w:r w:rsidRPr="006D4B75">
              <w:rPr>
                <w:rFonts w:eastAsia="SimSun"/>
              </w:rPr>
              <w:t>28</w:t>
            </w:r>
          </w:p>
        </w:tc>
        <w:tc>
          <w:tcPr>
            <w:tcW w:w="4815" w:type="dxa"/>
          </w:tcPr>
          <w:p w14:paraId="7B537DC4" w14:textId="77777777" w:rsidR="006D4B75" w:rsidRPr="006D4B75" w:rsidRDefault="006D4B75" w:rsidP="00B33273">
            <w:pPr>
              <w:pStyle w:val="Tabletext0"/>
              <w:bidi/>
              <w:jc w:val="center"/>
              <w:rPr>
                <w:rFonts w:eastAsia="SimSun"/>
              </w:rPr>
            </w:pPr>
          </w:p>
        </w:tc>
      </w:tr>
      <w:tr w:rsidR="006D4B75" w:rsidRPr="006D4B75" w14:paraId="62864112" w14:textId="77777777" w:rsidTr="003628DF">
        <w:tc>
          <w:tcPr>
            <w:tcW w:w="4814" w:type="dxa"/>
          </w:tcPr>
          <w:p w14:paraId="7DA218D6" w14:textId="7A1C4730" w:rsidR="006D4B75" w:rsidRPr="006D4B75" w:rsidRDefault="006D4B75" w:rsidP="00B33273">
            <w:pPr>
              <w:pStyle w:val="Tabletext0"/>
              <w:bidi/>
              <w:jc w:val="center"/>
              <w:rPr>
                <w:rFonts w:eastAsia="SimSun"/>
              </w:rPr>
            </w:pPr>
            <w:r w:rsidRPr="006D4B75">
              <w:rPr>
                <w:rFonts w:eastAsia="SimSun"/>
              </w:rPr>
              <w:t>53</w:t>
            </w:r>
            <w:r w:rsidR="00B33273">
              <w:rPr>
                <w:rFonts w:eastAsia="SimSun"/>
              </w:rPr>
              <w:t>,</w:t>
            </w:r>
            <w:r w:rsidRPr="006D4B75">
              <w:rPr>
                <w:rFonts w:eastAsia="SimSun"/>
              </w:rPr>
              <w:t>86</w:t>
            </w:r>
          </w:p>
        </w:tc>
        <w:tc>
          <w:tcPr>
            <w:tcW w:w="4815" w:type="dxa"/>
          </w:tcPr>
          <w:p w14:paraId="4E9FC646" w14:textId="791DE192" w:rsidR="006D4B75" w:rsidRPr="006D4B75" w:rsidRDefault="006D4B75" w:rsidP="00B33273">
            <w:pPr>
              <w:pStyle w:val="Tabletext0"/>
              <w:bidi/>
              <w:jc w:val="center"/>
              <w:rPr>
                <w:rFonts w:eastAsia="SimSun"/>
              </w:rPr>
            </w:pPr>
            <w:r w:rsidRPr="006D4B75">
              <w:rPr>
                <w:rFonts w:eastAsia="SimSun" w:hint="cs"/>
                <w:rtl/>
                <w:lang w:val="en-US"/>
              </w:rPr>
              <w:t xml:space="preserve">يسري </w:t>
            </w:r>
            <w:r w:rsidRPr="006D4B75">
              <w:rPr>
                <w:rFonts w:eastAsia="SimSun"/>
                <w:rtl/>
                <w:lang w:val="en-US"/>
              </w:rPr>
              <w:t xml:space="preserve">الرقم </w:t>
            </w:r>
            <w:r w:rsidRPr="006D4B75">
              <w:rPr>
                <w:rFonts w:eastAsia="SimSun"/>
                <w:b/>
                <w:bCs/>
                <w:lang w:val="en-US"/>
              </w:rPr>
              <w:t>340.5</w:t>
            </w:r>
            <w:r w:rsidRPr="006D4B75">
              <w:rPr>
                <w:rFonts w:eastAsia="SimSun"/>
                <w:rtl/>
                <w:lang w:val="en-US"/>
              </w:rPr>
              <w:t xml:space="preserve"> من لوائح الراديو</w:t>
            </w:r>
            <w:r w:rsidR="00B33273">
              <w:rPr>
                <w:rFonts w:eastAsia="SimSun" w:hint="cs"/>
                <w:rtl/>
                <w:lang w:val="en-US" w:bidi="ar-EG"/>
              </w:rPr>
              <w:t xml:space="preserve"> </w:t>
            </w:r>
            <w:r w:rsidR="00B33273" w:rsidRPr="006D4B75">
              <w:rPr>
                <w:rFonts w:eastAsia="SimSun"/>
              </w:rPr>
              <w:t>(GHz</w:t>
            </w:r>
            <w:r w:rsidR="00B33273">
              <w:rPr>
                <w:rFonts w:eastAsia="SimSun"/>
              </w:rPr>
              <w:t xml:space="preserve"> 54,25</w:t>
            </w:r>
            <w:r w:rsidR="00B33273" w:rsidRPr="006D4B75">
              <w:rPr>
                <w:rFonts w:eastAsia="SimSun"/>
              </w:rPr>
              <w:t>-</w:t>
            </w:r>
            <w:r w:rsidR="00B33273">
              <w:rPr>
                <w:rFonts w:eastAsia="SimSun"/>
              </w:rPr>
              <w:t>52,6</w:t>
            </w:r>
            <w:r w:rsidR="00B33273" w:rsidRPr="006D4B75">
              <w:rPr>
                <w:rFonts w:eastAsia="SimSun"/>
              </w:rPr>
              <w:t>)</w:t>
            </w:r>
          </w:p>
        </w:tc>
      </w:tr>
      <w:tr w:rsidR="006D4B75" w:rsidRPr="006D4B75" w14:paraId="65C2825D" w14:textId="77777777" w:rsidTr="003628DF">
        <w:tc>
          <w:tcPr>
            <w:tcW w:w="4814" w:type="dxa"/>
          </w:tcPr>
          <w:p w14:paraId="537B40FB" w14:textId="27C22F89" w:rsidR="006D4B75" w:rsidRPr="006D4B75" w:rsidRDefault="006D4B75" w:rsidP="00B33273">
            <w:pPr>
              <w:pStyle w:val="Tabletext0"/>
              <w:bidi/>
              <w:jc w:val="center"/>
              <w:rPr>
                <w:rFonts w:eastAsia="SimSun"/>
              </w:rPr>
            </w:pPr>
            <w:r w:rsidRPr="006D4B75">
              <w:rPr>
                <w:rFonts w:eastAsia="SimSun"/>
              </w:rPr>
              <w:t>54</w:t>
            </w:r>
            <w:r w:rsidR="00B33273">
              <w:rPr>
                <w:rFonts w:eastAsia="SimSun"/>
              </w:rPr>
              <w:t>,</w:t>
            </w:r>
            <w:r w:rsidRPr="006D4B75">
              <w:rPr>
                <w:rFonts w:eastAsia="SimSun"/>
              </w:rPr>
              <w:t>94</w:t>
            </w:r>
          </w:p>
        </w:tc>
        <w:tc>
          <w:tcPr>
            <w:tcW w:w="4815" w:type="dxa"/>
          </w:tcPr>
          <w:p w14:paraId="3A78B72C" w14:textId="136C510A" w:rsidR="006D4B75" w:rsidRPr="006D4B75" w:rsidRDefault="006D4B75" w:rsidP="00B33273">
            <w:pPr>
              <w:pStyle w:val="Tabletext0"/>
              <w:bidi/>
              <w:jc w:val="center"/>
              <w:rPr>
                <w:rFonts w:eastAsia="SimSun"/>
                <w:lang w:val="en-US"/>
              </w:rPr>
            </w:pPr>
            <w:r w:rsidRPr="006D4B75">
              <w:rPr>
                <w:rFonts w:eastAsia="SimSun"/>
                <w:rtl/>
                <w:lang w:val="en-US"/>
              </w:rPr>
              <w:t>توزيع أولي لخدمة استكشاف الأرض الساتلية (المنفعلة)</w:t>
            </w:r>
          </w:p>
          <w:p w14:paraId="4417F298" w14:textId="04D5E512" w:rsidR="006D4B75" w:rsidRPr="006D4B75" w:rsidRDefault="00B33273" w:rsidP="00B33273">
            <w:pPr>
              <w:pStyle w:val="Tabletext0"/>
              <w:bidi/>
              <w:jc w:val="center"/>
              <w:rPr>
                <w:rFonts w:eastAsia="SimSun"/>
              </w:rPr>
            </w:pPr>
            <w:r w:rsidRPr="006D4B75">
              <w:rPr>
                <w:rFonts w:eastAsia="SimSun"/>
              </w:rPr>
              <w:t>(GHz</w:t>
            </w:r>
            <w:r>
              <w:rPr>
                <w:rFonts w:eastAsia="SimSun"/>
              </w:rPr>
              <w:t xml:space="preserve"> 59,3</w:t>
            </w:r>
            <w:r w:rsidRPr="006D4B75">
              <w:rPr>
                <w:rFonts w:eastAsia="SimSun"/>
              </w:rPr>
              <w:t>-</w:t>
            </w:r>
            <w:r>
              <w:rPr>
                <w:rFonts w:eastAsia="SimSun"/>
              </w:rPr>
              <w:t>54,25</w:t>
            </w:r>
            <w:r w:rsidRPr="006D4B75">
              <w:rPr>
                <w:rFonts w:eastAsia="SimSun"/>
              </w:rPr>
              <w:t>)</w:t>
            </w:r>
          </w:p>
        </w:tc>
      </w:tr>
      <w:tr w:rsidR="006D4B75" w:rsidRPr="006D4B75" w14:paraId="22665373" w14:textId="77777777" w:rsidTr="003628DF">
        <w:tc>
          <w:tcPr>
            <w:tcW w:w="4814" w:type="dxa"/>
          </w:tcPr>
          <w:p w14:paraId="72101F1F" w14:textId="0C451F58" w:rsidR="006D4B75" w:rsidRPr="006D4B75" w:rsidRDefault="006D4B75" w:rsidP="00B33273">
            <w:pPr>
              <w:pStyle w:val="Tabletext0"/>
              <w:bidi/>
              <w:jc w:val="center"/>
              <w:rPr>
                <w:rFonts w:eastAsia="SimSun"/>
              </w:rPr>
            </w:pPr>
            <w:r w:rsidRPr="006D4B75">
              <w:rPr>
                <w:rFonts w:eastAsia="SimSun"/>
              </w:rPr>
              <w:t>56</w:t>
            </w:r>
            <w:r w:rsidR="00B33273">
              <w:rPr>
                <w:rFonts w:eastAsia="SimSun"/>
              </w:rPr>
              <w:t>,</w:t>
            </w:r>
            <w:r w:rsidRPr="006D4B75">
              <w:rPr>
                <w:rFonts w:eastAsia="SimSun"/>
              </w:rPr>
              <w:t>66</w:t>
            </w:r>
          </w:p>
        </w:tc>
        <w:tc>
          <w:tcPr>
            <w:tcW w:w="4815" w:type="dxa"/>
          </w:tcPr>
          <w:p w14:paraId="6F86D355" w14:textId="77777777" w:rsidR="006D4B75" w:rsidRPr="006D4B75" w:rsidRDefault="006D4B75" w:rsidP="00B33273">
            <w:pPr>
              <w:pStyle w:val="Tabletext0"/>
              <w:bidi/>
              <w:jc w:val="center"/>
              <w:rPr>
                <w:rFonts w:eastAsia="SimSun"/>
              </w:rPr>
            </w:pPr>
          </w:p>
        </w:tc>
      </w:tr>
      <w:tr w:rsidR="006D4B75" w:rsidRPr="006D4B75" w14:paraId="0BC574E4" w14:textId="77777777" w:rsidTr="003628DF">
        <w:tc>
          <w:tcPr>
            <w:tcW w:w="4814" w:type="dxa"/>
          </w:tcPr>
          <w:p w14:paraId="4A9C2816" w14:textId="169C125F" w:rsidR="006D4B75" w:rsidRPr="006D4B75" w:rsidRDefault="006D4B75" w:rsidP="00B33273">
            <w:pPr>
              <w:pStyle w:val="Tabletext0"/>
              <w:bidi/>
              <w:jc w:val="center"/>
              <w:rPr>
                <w:rFonts w:eastAsia="SimSun"/>
              </w:rPr>
            </w:pPr>
            <w:r w:rsidRPr="006D4B75">
              <w:rPr>
                <w:rFonts w:eastAsia="SimSun"/>
              </w:rPr>
              <w:t>57</w:t>
            </w:r>
            <w:r w:rsidR="00B33273">
              <w:rPr>
                <w:rFonts w:eastAsia="SimSun"/>
              </w:rPr>
              <w:t>,</w:t>
            </w:r>
            <w:r w:rsidRPr="006D4B75">
              <w:rPr>
                <w:rFonts w:eastAsia="SimSun"/>
              </w:rPr>
              <w:t>3</w:t>
            </w:r>
          </w:p>
        </w:tc>
        <w:tc>
          <w:tcPr>
            <w:tcW w:w="4815" w:type="dxa"/>
          </w:tcPr>
          <w:p w14:paraId="63BAAE81" w14:textId="77777777" w:rsidR="006D4B75" w:rsidRPr="006D4B75" w:rsidRDefault="006D4B75" w:rsidP="00B33273">
            <w:pPr>
              <w:pStyle w:val="Tabletext0"/>
              <w:bidi/>
              <w:jc w:val="center"/>
              <w:rPr>
                <w:rFonts w:eastAsia="SimSun"/>
              </w:rPr>
            </w:pPr>
          </w:p>
        </w:tc>
      </w:tr>
      <w:tr w:rsidR="006D4B75" w:rsidRPr="006D4B75" w14:paraId="00747EEB" w14:textId="77777777" w:rsidTr="003628DF">
        <w:tc>
          <w:tcPr>
            <w:tcW w:w="4814" w:type="dxa"/>
          </w:tcPr>
          <w:p w14:paraId="31220321" w14:textId="5F7FA015" w:rsidR="006D4B75" w:rsidRPr="006D4B75" w:rsidRDefault="006D4B75" w:rsidP="00B33273">
            <w:pPr>
              <w:pStyle w:val="Tabletext0"/>
              <w:bidi/>
              <w:jc w:val="center"/>
              <w:rPr>
                <w:rFonts w:eastAsia="SimSun"/>
              </w:rPr>
            </w:pPr>
            <w:r w:rsidRPr="006D4B75">
              <w:rPr>
                <w:rFonts w:eastAsia="SimSun"/>
              </w:rPr>
              <w:t>58</w:t>
            </w:r>
            <w:r w:rsidR="00B33273">
              <w:rPr>
                <w:rFonts w:eastAsia="SimSun"/>
              </w:rPr>
              <w:t>,</w:t>
            </w:r>
            <w:r w:rsidRPr="006D4B75">
              <w:rPr>
                <w:rFonts w:eastAsia="SimSun"/>
              </w:rPr>
              <w:t>0</w:t>
            </w:r>
          </w:p>
        </w:tc>
        <w:tc>
          <w:tcPr>
            <w:tcW w:w="4815" w:type="dxa"/>
          </w:tcPr>
          <w:p w14:paraId="00DEDA97" w14:textId="77777777" w:rsidR="006D4B75" w:rsidRPr="006D4B75" w:rsidRDefault="006D4B75" w:rsidP="00B33273">
            <w:pPr>
              <w:pStyle w:val="Tabletext0"/>
              <w:bidi/>
              <w:jc w:val="center"/>
              <w:rPr>
                <w:rFonts w:eastAsia="SimSun"/>
              </w:rPr>
            </w:pPr>
          </w:p>
        </w:tc>
      </w:tr>
    </w:tbl>
    <w:p w14:paraId="62CDB5B2" w14:textId="77777777" w:rsidR="00E86B02" w:rsidRDefault="00E86B02" w:rsidP="00E86B02">
      <w:pPr>
        <w:pStyle w:val="Tablefin"/>
        <w:bidi/>
        <w:rPr>
          <w:rFonts w:eastAsia="SimSun"/>
          <w:rtl/>
          <w:lang w:val="en-US" w:bidi="ar-EG"/>
        </w:rPr>
      </w:pPr>
    </w:p>
    <w:p w14:paraId="1035A95C" w14:textId="04F14FA6" w:rsidR="006D4B75" w:rsidRPr="00B33273" w:rsidRDefault="006D4B75" w:rsidP="006D4B75">
      <w:pPr>
        <w:rPr>
          <w:rFonts w:eastAsia="SimSun"/>
          <w:spacing w:val="-4"/>
          <w:rtl/>
          <w:lang w:val="en-US"/>
        </w:rPr>
      </w:pPr>
      <w:r w:rsidRPr="00B33273">
        <w:rPr>
          <w:rFonts w:eastAsia="SimSun"/>
          <w:spacing w:val="-4"/>
          <w:rtl/>
          <w:lang w:val="en-US"/>
        </w:rPr>
        <w:t>ومازال عدد أجهزة قياس الإشعاع القائمة على الأرض العاملة</w:t>
      </w:r>
      <w:r w:rsidRPr="00B33273">
        <w:rPr>
          <w:rFonts w:eastAsia="SimSun" w:hint="cs"/>
          <w:spacing w:val="-4"/>
          <w:rtl/>
          <w:lang w:val="en-US"/>
        </w:rPr>
        <w:t xml:space="preserve"> عالمياً</w:t>
      </w:r>
      <w:r w:rsidRPr="00B33273">
        <w:rPr>
          <w:rFonts w:eastAsia="SimSun"/>
          <w:spacing w:val="-4"/>
          <w:rtl/>
          <w:lang w:val="en-US"/>
        </w:rPr>
        <w:t xml:space="preserve"> قليل نسبياً</w:t>
      </w:r>
      <w:r w:rsidRPr="00B33273">
        <w:rPr>
          <w:rFonts w:eastAsia="SimSun" w:hint="cs"/>
          <w:spacing w:val="-4"/>
          <w:rtl/>
          <w:lang w:val="en-US"/>
        </w:rPr>
        <w:t xml:space="preserve"> (بواقع بضع مئات)</w:t>
      </w:r>
      <w:r w:rsidRPr="00B33273">
        <w:rPr>
          <w:rFonts w:eastAsia="SimSun"/>
          <w:spacing w:val="-4"/>
          <w:rtl/>
          <w:lang w:val="en-US"/>
        </w:rPr>
        <w:t xml:space="preserve">، </w:t>
      </w:r>
      <w:r w:rsidRPr="00B33273">
        <w:rPr>
          <w:rFonts w:eastAsia="SimSun" w:hint="cs"/>
          <w:spacing w:val="-4"/>
          <w:rtl/>
          <w:lang w:val="en-US"/>
        </w:rPr>
        <w:t>ولكن</w:t>
      </w:r>
      <w:r w:rsidRPr="00B33273">
        <w:rPr>
          <w:rFonts w:eastAsia="SimSun"/>
          <w:spacing w:val="-4"/>
          <w:rtl/>
          <w:lang w:val="en-US"/>
        </w:rPr>
        <w:t xml:space="preserve"> ي</w:t>
      </w:r>
      <w:r w:rsidRPr="00B33273">
        <w:rPr>
          <w:rFonts w:eastAsia="SimSun" w:hint="cs"/>
          <w:spacing w:val="-4"/>
          <w:rtl/>
          <w:lang w:val="en-US"/>
        </w:rPr>
        <w:t>ُ</w:t>
      </w:r>
      <w:r w:rsidRPr="00B33273">
        <w:rPr>
          <w:rFonts w:eastAsia="SimSun"/>
          <w:spacing w:val="-4"/>
          <w:rtl/>
          <w:lang w:val="en-US"/>
        </w:rPr>
        <w:t>توقع نشر أعداد أكبر في</w:t>
      </w:r>
      <w:r w:rsidR="00875F05">
        <w:rPr>
          <w:rFonts w:eastAsia="SimSun" w:hint="cs"/>
          <w:spacing w:val="-4"/>
          <w:rtl/>
          <w:lang w:val="en-US"/>
        </w:rPr>
        <w:t> </w:t>
      </w:r>
      <w:r w:rsidRPr="00B33273">
        <w:rPr>
          <w:rFonts w:eastAsia="SimSun"/>
          <w:spacing w:val="-4"/>
          <w:rtl/>
          <w:lang w:val="en-US"/>
        </w:rPr>
        <w:t>المستقبل القريب. وينبغي اعتماد نمط واقعي للتقاسم عند نشر أجهزة قياس الإشعاع لتفادي التداخل مع الخدمات الأخرى.</w:t>
      </w:r>
    </w:p>
    <w:p w14:paraId="75AEDEEF" w14:textId="388951A5" w:rsidR="006D4B75" w:rsidRPr="006D4B75" w:rsidRDefault="006D4B75" w:rsidP="00B33273">
      <w:pPr>
        <w:pStyle w:val="Heading2"/>
        <w:rPr>
          <w:lang w:val="en-US"/>
        </w:rPr>
      </w:pPr>
      <w:bookmarkStart w:id="1519" w:name="_Toc232302927"/>
      <w:r w:rsidRPr="006D4B75">
        <w:rPr>
          <w:lang w:val="en-US"/>
        </w:rPr>
        <w:lastRenderedPageBreak/>
        <w:t>8.7</w:t>
      </w:r>
      <w:r w:rsidRPr="006D4B75">
        <w:rPr>
          <w:rtl/>
          <w:lang w:val="en-US"/>
        </w:rPr>
        <w:tab/>
        <w:t xml:space="preserve">أنظمة </w:t>
      </w:r>
      <w:bookmarkStart w:id="1520" w:name="_Hlk231182880"/>
      <w:r w:rsidRPr="006D4B75">
        <w:rPr>
          <w:rFonts w:hint="cs"/>
          <w:rtl/>
          <w:lang w:val="en-US" w:bidi="ar-SY"/>
        </w:rPr>
        <w:t xml:space="preserve">التوهين </w:t>
      </w:r>
      <w:bookmarkEnd w:id="1520"/>
      <w:r w:rsidRPr="006D4B75">
        <w:rPr>
          <w:rFonts w:hint="cs"/>
          <w:rtl/>
          <w:lang w:val="en-US" w:bidi="ar-SY"/>
        </w:rPr>
        <w:t>الراديوي</w:t>
      </w:r>
      <w:r w:rsidRPr="006D4B75">
        <w:rPr>
          <w:rtl/>
          <w:lang w:val="en-US"/>
        </w:rPr>
        <w:t xml:space="preserve"> </w:t>
      </w:r>
      <w:r w:rsidRPr="006D4B75">
        <w:rPr>
          <w:rFonts w:hint="cs"/>
          <w:rtl/>
          <w:lang w:val="en-US"/>
        </w:rPr>
        <w:t>ل</w:t>
      </w:r>
      <w:r w:rsidRPr="006D4B75">
        <w:rPr>
          <w:rtl/>
          <w:lang w:val="en-US"/>
        </w:rPr>
        <w:t xml:space="preserve">لموجات </w:t>
      </w:r>
      <w:bookmarkStart w:id="1521" w:name="_Hlk231182900"/>
      <w:r w:rsidRPr="006D4B75">
        <w:rPr>
          <w:rFonts w:hint="cs"/>
          <w:rtl/>
          <w:lang w:val="en-US"/>
        </w:rPr>
        <w:t>الصغرية</w:t>
      </w:r>
      <w:bookmarkEnd w:id="1519"/>
      <w:r w:rsidRPr="006D4B75">
        <w:rPr>
          <w:rtl/>
          <w:lang w:val="en-US"/>
        </w:rPr>
        <w:t xml:space="preserve"> </w:t>
      </w:r>
      <w:bookmarkEnd w:id="1521"/>
    </w:p>
    <w:p w14:paraId="50AB6455" w14:textId="626B2643" w:rsidR="006D4B75" w:rsidRPr="006D4B75" w:rsidRDefault="006D4B75" w:rsidP="006D4B75">
      <w:pPr>
        <w:rPr>
          <w:rFonts w:eastAsia="SimSun"/>
          <w:lang w:val="en-US" w:bidi="ar-EG"/>
        </w:rPr>
      </w:pPr>
      <w:r w:rsidRPr="006D4B75">
        <w:rPr>
          <w:rFonts w:eastAsia="SimSun"/>
          <w:rtl/>
          <w:lang w:val="en-US"/>
        </w:rPr>
        <w:t xml:space="preserve">تجري حالياً دراسة تقنيات متنوعة لتقدير كميات هطول الأمطار باستخدام التوهين الذي تتعرض له الإشارات الصادرة عن وصلات الموجات الصغرية التجارية </w:t>
      </w:r>
      <w:r w:rsidRPr="006D4B75">
        <w:rPr>
          <w:rFonts w:eastAsia="SimSun"/>
          <w:lang w:val="en-US"/>
        </w:rPr>
        <w:t>(</w:t>
      </w:r>
      <w:r w:rsidRPr="006D4B75">
        <w:rPr>
          <w:rFonts w:eastAsia="SimSun"/>
          <w:lang w:val="en-US" w:bidi="ar-EG"/>
        </w:rPr>
        <w:t>CML</w:t>
      </w:r>
      <w:r w:rsidRPr="006D4B75">
        <w:rPr>
          <w:rFonts w:eastAsia="SimSun"/>
          <w:lang w:val="en-US"/>
        </w:rPr>
        <w:t>)</w:t>
      </w:r>
      <w:r w:rsidRPr="006D4B75">
        <w:rPr>
          <w:rFonts w:eastAsia="SimSun"/>
          <w:rtl/>
          <w:lang w:val="en-US"/>
        </w:rPr>
        <w:t>، مثل</w:t>
      </w:r>
      <w:r w:rsidRPr="006D4B75">
        <w:rPr>
          <w:rFonts w:eastAsia="SimSun" w:hint="cs"/>
          <w:rtl/>
          <w:lang w:val="en-US"/>
        </w:rPr>
        <w:t xml:space="preserve"> الوصلة الوسيطة</w:t>
      </w:r>
      <w:r w:rsidRPr="006D4B75">
        <w:rPr>
          <w:rFonts w:eastAsia="SimSun"/>
          <w:rtl/>
          <w:lang w:val="en-US"/>
        </w:rPr>
        <w:t xml:space="preserve"> </w:t>
      </w:r>
      <w:r w:rsidRPr="006D4B75">
        <w:rPr>
          <w:rFonts w:eastAsia="SimSun" w:hint="cs"/>
          <w:rtl/>
          <w:lang w:val="en-US"/>
        </w:rPr>
        <w:t>ل</w:t>
      </w:r>
      <w:r w:rsidRPr="006D4B75">
        <w:rPr>
          <w:rFonts w:eastAsia="SimSun"/>
          <w:rtl/>
          <w:lang w:val="en-US"/>
        </w:rPr>
        <w:t xml:space="preserve">شبكات </w:t>
      </w:r>
      <w:r w:rsidRPr="006D4B75">
        <w:rPr>
          <w:rFonts w:eastAsia="SimSun" w:hint="cs"/>
          <w:rtl/>
          <w:lang w:val="en-US"/>
        </w:rPr>
        <w:t>الاتصالات المتنقلة</w:t>
      </w:r>
      <w:r w:rsidRPr="006D4B75">
        <w:rPr>
          <w:rFonts w:eastAsia="SimSun"/>
          <w:rtl/>
          <w:lang w:val="en-US"/>
        </w:rPr>
        <w:t xml:space="preserve"> أو إرسالات البيانات الساتلية. وعلى الرغم</w:t>
      </w:r>
      <w:r w:rsidRPr="006D4B75">
        <w:rPr>
          <w:rFonts w:eastAsia="SimSun" w:hint="cs"/>
          <w:rtl/>
          <w:lang w:val="en-US"/>
        </w:rPr>
        <w:t xml:space="preserve"> من</w:t>
      </w:r>
      <w:r w:rsidRPr="006D4B75">
        <w:rPr>
          <w:rFonts w:eastAsia="SimSun"/>
          <w:rtl/>
          <w:lang w:val="en-US"/>
        </w:rPr>
        <w:t xml:space="preserve"> </w:t>
      </w:r>
      <w:r w:rsidRPr="006D4B75">
        <w:rPr>
          <w:rFonts w:eastAsia="SimSun" w:hint="cs"/>
          <w:rtl/>
          <w:lang w:val="en-US"/>
        </w:rPr>
        <w:t>لزوم</w:t>
      </w:r>
      <w:r w:rsidRPr="006D4B75">
        <w:rPr>
          <w:rFonts w:eastAsia="SimSun"/>
          <w:rtl/>
          <w:lang w:val="en-US"/>
        </w:rPr>
        <w:t xml:space="preserve"> </w:t>
      </w:r>
      <w:r w:rsidRPr="006D4B75">
        <w:rPr>
          <w:rFonts w:eastAsia="SimSun" w:hint="cs"/>
          <w:rtl/>
          <w:lang w:val="en-US"/>
        </w:rPr>
        <w:t>نُهج</w:t>
      </w:r>
      <w:r w:rsidRPr="006D4B75">
        <w:rPr>
          <w:rFonts w:eastAsia="SimSun"/>
          <w:rtl/>
          <w:lang w:val="en-US"/>
        </w:rPr>
        <w:t xml:space="preserve"> مختلفة قليلاً عند </w:t>
      </w:r>
      <w:r w:rsidRPr="006D4B75">
        <w:rPr>
          <w:rFonts w:eastAsia="SimSun" w:hint="cs"/>
          <w:rtl/>
          <w:lang w:val="en-US"/>
        </w:rPr>
        <w:t>النظر</w:t>
      </w:r>
      <w:r w:rsidRPr="006D4B75">
        <w:rPr>
          <w:rFonts w:eastAsia="SimSun"/>
          <w:rtl/>
          <w:lang w:val="en-US"/>
        </w:rPr>
        <w:t xml:space="preserve"> </w:t>
      </w:r>
      <w:r w:rsidRPr="006D4B75">
        <w:rPr>
          <w:rFonts w:eastAsia="SimSun" w:hint="cs"/>
          <w:rtl/>
          <w:lang w:val="en-US"/>
        </w:rPr>
        <w:t>في</w:t>
      </w:r>
      <w:r w:rsidRPr="006D4B75">
        <w:rPr>
          <w:rFonts w:eastAsia="SimSun"/>
          <w:rtl/>
          <w:lang w:val="en-US"/>
        </w:rPr>
        <w:t xml:space="preserve"> شبكات </w:t>
      </w:r>
      <w:r w:rsidRPr="006D4B75">
        <w:rPr>
          <w:rFonts w:eastAsia="SimSun" w:hint="cs"/>
          <w:rtl/>
          <w:lang w:val="en-US"/>
        </w:rPr>
        <w:t>الاتصالات المتنقلة</w:t>
      </w:r>
      <w:r w:rsidRPr="006D4B75">
        <w:rPr>
          <w:rFonts w:eastAsia="SimSun"/>
          <w:rtl/>
          <w:lang w:val="en-US"/>
        </w:rPr>
        <w:t xml:space="preserve"> الأرضية أو الوصلات الساتلية، فإن كلتا التقنيتين تعتمدان على عمليات إرسال تتراوح تردداتها بين</w:t>
      </w:r>
      <w:r w:rsidR="00B33273">
        <w:rPr>
          <w:rFonts w:eastAsia="SimSun" w:hint="cs"/>
          <w:rtl/>
          <w:lang w:val="en-US" w:bidi="ar-EG"/>
        </w:rPr>
        <w:t xml:space="preserve"> </w:t>
      </w:r>
      <w:r w:rsidRPr="006D4B75">
        <w:rPr>
          <w:rFonts w:eastAsia="SimSun"/>
          <w:lang w:val="en-US" w:bidi="ar-EG"/>
        </w:rPr>
        <w:t>GHz</w:t>
      </w:r>
      <w:r w:rsidR="00B33273">
        <w:rPr>
          <w:rFonts w:eastAsia="SimSun"/>
          <w:lang w:val="en-US" w:bidi="ar-EG"/>
        </w:rPr>
        <w:t xml:space="preserve"> 5</w:t>
      </w:r>
      <w:r w:rsidRPr="006D4B75">
        <w:rPr>
          <w:rFonts w:eastAsia="SimSun" w:hint="cs"/>
          <w:rtl/>
          <w:lang w:val="en-US"/>
        </w:rPr>
        <w:t xml:space="preserve"> </w:t>
      </w:r>
      <w:r w:rsidRPr="006D4B75">
        <w:rPr>
          <w:rFonts w:eastAsia="SimSun"/>
          <w:rtl/>
          <w:lang w:val="en-US"/>
        </w:rPr>
        <w:t>و</w:t>
      </w:r>
      <w:r w:rsidRPr="006D4B75">
        <w:rPr>
          <w:rFonts w:eastAsia="SimSun"/>
          <w:lang w:val="en-US" w:bidi="ar-EG"/>
        </w:rPr>
        <w:t>GHz</w:t>
      </w:r>
      <w:r w:rsidR="00B33273">
        <w:rPr>
          <w:rFonts w:eastAsia="SimSun"/>
          <w:lang w:val="en-US" w:bidi="ar-EG"/>
        </w:rPr>
        <w:t xml:space="preserve"> 40</w:t>
      </w:r>
      <w:r w:rsidRPr="006D4B75">
        <w:rPr>
          <w:rFonts w:eastAsia="SimSun"/>
          <w:rtl/>
          <w:lang w:val="en-US"/>
        </w:rPr>
        <w:t xml:space="preserve">. وبخلاف قياسات الأنظمة العالمية </w:t>
      </w:r>
      <w:r w:rsidRPr="006D4B75">
        <w:rPr>
          <w:rFonts w:eastAsia="SimSun" w:hint="cs"/>
          <w:rtl/>
          <w:lang w:val="en-US"/>
        </w:rPr>
        <w:t>ل</w:t>
      </w:r>
      <w:r w:rsidRPr="006D4B75">
        <w:rPr>
          <w:rFonts w:eastAsia="SimSun"/>
          <w:rtl/>
          <w:lang w:val="en-US"/>
        </w:rPr>
        <w:t>لملاحة</w:t>
      </w:r>
      <w:r w:rsidRPr="006D4B75">
        <w:rPr>
          <w:rFonts w:eastAsia="SimSun" w:hint="cs"/>
          <w:rtl/>
          <w:lang w:val="en-US"/>
        </w:rPr>
        <w:t xml:space="preserve"> الساتلية</w:t>
      </w:r>
      <w:r w:rsidR="00B33273">
        <w:rPr>
          <w:rFonts w:eastAsia="SimSun" w:hint="cs"/>
          <w:rtl/>
          <w:lang w:val="en-US"/>
        </w:rPr>
        <w:t> </w:t>
      </w:r>
      <w:r w:rsidRPr="006D4B75">
        <w:rPr>
          <w:rFonts w:eastAsia="SimSun"/>
          <w:lang w:val="en-US"/>
        </w:rPr>
        <w:t>(</w:t>
      </w:r>
      <w:r w:rsidRPr="006D4B75">
        <w:rPr>
          <w:rFonts w:eastAsia="SimSun"/>
          <w:lang w:val="en-US" w:bidi="ar-EG"/>
        </w:rPr>
        <w:t>GNSS</w:t>
      </w:r>
      <w:r w:rsidRPr="006D4B75">
        <w:rPr>
          <w:rFonts w:eastAsia="SimSun"/>
          <w:lang w:val="en-US"/>
        </w:rPr>
        <w:t>)</w:t>
      </w:r>
      <w:r w:rsidRPr="006D4B75">
        <w:rPr>
          <w:rFonts w:eastAsia="SimSun"/>
          <w:rtl/>
          <w:lang w:val="en-US"/>
        </w:rPr>
        <w:t xml:space="preserve"> (الموصوفة في الفقرة </w:t>
      </w:r>
      <w:r w:rsidR="00B33273">
        <w:rPr>
          <w:rFonts w:eastAsia="SimSun"/>
          <w:lang w:val="en-US"/>
        </w:rPr>
        <w:t>5.7</w:t>
      </w:r>
      <w:r w:rsidRPr="006D4B75">
        <w:rPr>
          <w:rFonts w:eastAsia="SimSun"/>
          <w:rtl/>
          <w:lang w:val="en-US"/>
        </w:rPr>
        <w:t xml:space="preserve">)، فإن قياسات وصلات الموجات الصغرية التجارية تعتمد على النفاذ إلى بيانات أطراف ثالثة </w:t>
      </w:r>
      <w:r w:rsidRPr="006D4B75">
        <w:rPr>
          <w:rFonts w:eastAsia="SimSun" w:hint="cs"/>
          <w:rtl/>
          <w:lang w:val="en-US"/>
        </w:rPr>
        <w:t>باستبانة</w:t>
      </w:r>
      <w:r w:rsidRPr="006D4B75">
        <w:rPr>
          <w:rFonts w:eastAsia="SimSun"/>
          <w:rtl/>
          <w:lang w:val="en-US"/>
        </w:rPr>
        <w:t xml:space="preserve"> زمنية كافية وفي الوقت المناسب؛ وهو أمر قد ينطوي على تحديات عندما لا </w:t>
      </w:r>
      <w:r w:rsidRPr="006D4B75">
        <w:rPr>
          <w:rFonts w:eastAsia="SimSun" w:hint="cs"/>
          <w:rtl/>
          <w:lang w:val="en-US"/>
        </w:rPr>
        <w:t>تسترعي</w:t>
      </w:r>
      <w:r w:rsidRPr="006D4B75">
        <w:rPr>
          <w:rFonts w:eastAsia="SimSun"/>
          <w:rtl/>
          <w:lang w:val="en-US"/>
        </w:rPr>
        <w:t xml:space="preserve"> القياسات البيئية اهتمام مالكي هذه البيانات. </w:t>
      </w:r>
    </w:p>
    <w:p w14:paraId="5A34E985" w14:textId="77777777" w:rsidR="006D4B75" w:rsidRPr="006D4B75" w:rsidRDefault="006D4B75" w:rsidP="006D4B75">
      <w:pPr>
        <w:rPr>
          <w:rFonts w:eastAsia="SimSun"/>
          <w:lang w:val="en-US" w:bidi="ar-EG"/>
        </w:rPr>
      </w:pPr>
      <w:r w:rsidRPr="006D4B75">
        <w:rPr>
          <w:rFonts w:eastAsia="SimSun"/>
          <w:rtl/>
          <w:lang w:val="en-US"/>
        </w:rPr>
        <w:t xml:space="preserve">وتقيس هذه التقنيات التغيرات في </w:t>
      </w:r>
      <w:r w:rsidRPr="006D4B75">
        <w:rPr>
          <w:rFonts w:eastAsia="SimSun" w:hint="cs"/>
          <w:rtl/>
          <w:lang w:val="en-US"/>
        </w:rPr>
        <w:t>شدة</w:t>
      </w:r>
      <w:r w:rsidRPr="006D4B75">
        <w:rPr>
          <w:rFonts w:eastAsia="SimSun"/>
          <w:rtl/>
          <w:lang w:val="en-US"/>
        </w:rPr>
        <w:t xml:space="preserve"> الإشارة الناتجة عن هطول الأمطار في مسار الإرسال. ويخضع </w:t>
      </w:r>
      <w:r w:rsidRPr="006D4B75">
        <w:rPr>
          <w:rFonts w:eastAsia="SimSun" w:hint="cs"/>
          <w:rtl/>
          <w:lang w:val="en-US"/>
        </w:rPr>
        <w:t>توهين</w:t>
      </w:r>
      <w:r w:rsidRPr="006D4B75">
        <w:rPr>
          <w:rFonts w:eastAsia="SimSun"/>
          <w:rtl/>
          <w:lang w:val="en-US"/>
        </w:rPr>
        <w:t xml:space="preserve"> الإشارات في هذا </w:t>
      </w:r>
      <w:r w:rsidRPr="006D4B75">
        <w:rPr>
          <w:rFonts w:eastAsia="SimSun" w:hint="cs"/>
          <w:rtl/>
          <w:lang w:val="en-US"/>
        </w:rPr>
        <w:t>المدى</w:t>
      </w:r>
      <w:r w:rsidRPr="006D4B75">
        <w:rPr>
          <w:rFonts w:eastAsia="SimSun"/>
          <w:rtl/>
          <w:lang w:val="en-US"/>
        </w:rPr>
        <w:t xml:space="preserve"> </w:t>
      </w:r>
      <w:r w:rsidRPr="006D4B75">
        <w:rPr>
          <w:rFonts w:eastAsia="SimSun" w:hint="cs"/>
          <w:rtl/>
          <w:lang w:val="en-US"/>
        </w:rPr>
        <w:t>للتوهين</w:t>
      </w:r>
      <w:r w:rsidRPr="006D4B75">
        <w:rPr>
          <w:rFonts w:eastAsia="SimSun"/>
          <w:rtl/>
          <w:lang w:val="en-US"/>
        </w:rPr>
        <w:t xml:space="preserve"> </w:t>
      </w:r>
      <w:r w:rsidRPr="006D4B75">
        <w:rPr>
          <w:rFonts w:eastAsia="SimSun" w:hint="cs"/>
          <w:rtl/>
          <w:lang w:val="en-US"/>
        </w:rPr>
        <w:t>(</w:t>
      </w:r>
      <w:r w:rsidRPr="006D4B75">
        <w:rPr>
          <w:rFonts w:eastAsia="SimSun"/>
          <w:i/>
          <w:iCs/>
          <w:lang w:val="en-US" w:bidi="ar-EG"/>
        </w:rPr>
        <w:t>k</w:t>
      </w:r>
      <w:r w:rsidRPr="006D4B75">
        <w:rPr>
          <w:rFonts w:eastAsia="SimSun" w:hint="cs"/>
          <w:i/>
          <w:iCs/>
          <w:rtl/>
          <w:lang w:val="en-US"/>
        </w:rPr>
        <w:t xml:space="preserve"> </w:t>
      </w:r>
      <w:r w:rsidRPr="006D4B75">
        <w:rPr>
          <w:rFonts w:eastAsia="SimSun" w:hint="cs"/>
          <w:rtl/>
          <w:lang w:val="en-US"/>
        </w:rPr>
        <w:t>بوحدة</w:t>
      </w:r>
      <w:r w:rsidRPr="006D4B75">
        <w:rPr>
          <w:rFonts w:eastAsia="SimSun" w:hint="cs"/>
          <w:i/>
          <w:iCs/>
          <w:rtl/>
          <w:lang w:val="en-US"/>
        </w:rPr>
        <w:t xml:space="preserve"> </w:t>
      </w:r>
      <w:r w:rsidRPr="006D4B75">
        <w:rPr>
          <w:rFonts w:eastAsia="SimSun"/>
          <w:lang w:val="en-US" w:bidi="ar-EG"/>
        </w:rPr>
        <w:t>dB/km</w:t>
      </w:r>
      <w:r w:rsidRPr="006D4B75">
        <w:rPr>
          <w:rFonts w:eastAsia="SimSun"/>
          <w:rtl/>
          <w:lang w:val="en-US"/>
        </w:rPr>
        <w:t>) المرتبط بمعدل هطول الأمطار (</w:t>
      </w:r>
      <w:r w:rsidRPr="006D4B75">
        <w:rPr>
          <w:rFonts w:eastAsia="SimSun"/>
          <w:i/>
          <w:iCs/>
          <w:lang w:val="en-US" w:bidi="ar-EG"/>
        </w:rPr>
        <w:t>R</w:t>
      </w:r>
      <w:r w:rsidRPr="006D4B75">
        <w:rPr>
          <w:rFonts w:eastAsia="SimSun" w:hint="cs"/>
          <w:rtl/>
          <w:lang w:val="en-US"/>
        </w:rPr>
        <w:t xml:space="preserve"> بوحدة </w:t>
      </w:r>
      <w:r w:rsidRPr="006D4B75">
        <w:rPr>
          <w:rFonts w:eastAsia="SimSun"/>
          <w:lang w:val="en-US" w:bidi="ar-EG"/>
        </w:rPr>
        <w:t>mm/h</w:t>
      </w:r>
      <w:r w:rsidRPr="006D4B75">
        <w:rPr>
          <w:rFonts w:eastAsia="SimSun"/>
          <w:rtl/>
          <w:lang w:val="en-US"/>
        </w:rPr>
        <w:t>) وفقاً للمعادلة التالية:</w:t>
      </w:r>
    </w:p>
    <w:p w14:paraId="51788DF3" w14:textId="62790221" w:rsidR="006D4B75" w:rsidRPr="006D4B75" w:rsidRDefault="006D4B75" w:rsidP="00B33273">
      <w:pPr>
        <w:pStyle w:val="Equation"/>
        <w:rPr>
          <w:rFonts w:eastAsia="SimSun"/>
          <w:lang w:bidi="ar-EG"/>
        </w:rPr>
      </w:pPr>
      <m:oMathPara>
        <m:oMath>
          <m:r>
            <w:rPr>
              <w:rFonts w:ascii="Cambria Math" w:eastAsia="SimSun" w:hAnsi="Cambria Math"/>
              <w:lang w:bidi="ar-EG"/>
            </w:rPr>
            <m:t>k</m:t>
          </m:r>
          <m:r>
            <m:rPr>
              <m:sty m:val="p"/>
            </m:rPr>
            <w:rPr>
              <w:rFonts w:ascii="Cambria Math" w:eastAsia="SimSun" w:hAnsi="Cambria Math"/>
              <w:lang w:bidi="ar-EG"/>
            </w:rPr>
            <m:t>=</m:t>
          </m:r>
          <m:r>
            <w:rPr>
              <w:rFonts w:ascii="Cambria Math" w:eastAsia="SimSun" w:hAnsi="Cambria Math"/>
              <w:lang w:bidi="ar-EG"/>
            </w:rPr>
            <m:t>a</m:t>
          </m:r>
          <m:sSup>
            <m:sSupPr>
              <m:ctrlPr>
                <w:rPr>
                  <w:rFonts w:ascii="Cambria Math" w:eastAsia="SimSun" w:hAnsi="Cambria Math"/>
                  <w:lang w:bidi="ar-EG"/>
                </w:rPr>
              </m:ctrlPr>
            </m:sSupPr>
            <m:e>
              <m:r>
                <w:rPr>
                  <w:rFonts w:ascii="Cambria Math" w:eastAsia="SimSun" w:hAnsi="Cambria Math"/>
                  <w:lang w:bidi="ar-EG"/>
                </w:rPr>
                <m:t>R</m:t>
              </m:r>
            </m:e>
            <m:sup>
              <m:r>
                <w:rPr>
                  <w:rFonts w:ascii="Cambria Math" w:eastAsia="SimSun" w:hAnsi="Cambria Math"/>
                  <w:lang w:bidi="ar-EG"/>
                </w:rPr>
                <m:t>b</m:t>
              </m:r>
            </m:sup>
          </m:sSup>
        </m:oMath>
      </m:oMathPara>
    </w:p>
    <w:p w14:paraId="18EA8104" w14:textId="4B095F46" w:rsidR="006D4B75" w:rsidRPr="006D4B75" w:rsidRDefault="006D4B75" w:rsidP="006D4B75">
      <w:pPr>
        <w:rPr>
          <w:rFonts w:eastAsia="SimSun"/>
          <w:rtl/>
          <w:lang w:val="en-US"/>
        </w:rPr>
      </w:pPr>
      <w:r w:rsidRPr="006D4B75">
        <w:rPr>
          <w:rFonts w:eastAsia="SimSun"/>
          <w:rtl/>
          <w:lang w:val="en-US"/>
        </w:rPr>
        <w:t xml:space="preserve">حيث تعتمد قيمتا </w:t>
      </w:r>
      <w:r w:rsidRPr="006D4B75">
        <w:rPr>
          <w:rFonts w:eastAsia="SimSun"/>
          <w:i/>
          <w:iCs/>
          <w:lang w:val="en-US" w:bidi="ar-EG"/>
        </w:rPr>
        <w:t>a</w:t>
      </w:r>
      <w:r w:rsidRPr="006D4B75">
        <w:rPr>
          <w:rFonts w:eastAsia="SimSun"/>
          <w:rtl/>
          <w:lang w:val="en-US"/>
        </w:rPr>
        <w:t xml:space="preserve"> و</w:t>
      </w:r>
      <w:r w:rsidRPr="006D4B75">
        <w:rPr>
          <w:rFonts w:eastAsia="SimSun"/>
          <w:i/>
          <w:iCs/>
          <w:lang w:val="en-US" w:bidi="ar-EG"/>
        </w:rPr>
        <w:t>b</w:t>
      </w:r>
      <w:r w:rsidRPr="006D4B75">
        <w:rPr>
          <w:rFonts w:eastAsia="SimSun"/>
          <w:rtl/>
          <w:lang w:val="en-US"/>
        </w:rPr>
        <w:t xml:space="preserve"> على تردد الإرسال واستقطابه. وتزداد قيمة </w:t>
      </w:r>
      <w:r w:rsidRPr="006D4B75">
        <w:rPr>
          <w:rFonts w:eastAsia="SimSun"/>
          <w:i/>
          <w:iCs/>
          <w:lang w:val="en-US" w:bidi="ar-EG"/>
        </w:rPr>
        <w:t>a</w:t>
      </w:r>
      <w:r w:rsidRPr="006D4B75">
        <w:rPr>
          <w:rFonts w:eastAsia="SimSun"/>
          <w:rtl/>
          <w:lang w:val="en-US"/>
        </w:rPr>
        <w:t xml:space="preserve"> مع زيادة التردد؛ أي أن الترددات العالية تتعرض لتوهين أقوى بالنسبة لكمية الأمطار نفسها. أما قيمة </w:t>
      </w:r>
      <w:r w:rsidRPr="006D4B75">
        <w:rPr>
          <w:rFonts w:eastAsia="SimSun"/>
          <w:i/>
          <w:iCs/>
          <w:lang w:val="en-US" w:bidi="ar-EG"/>
        </w:rPr>
        <w:t>b</w:t>
      </w:r>
      <w:r w:rsidRPr="006D4B75">
        <w:rPr>
          <w:rFonts w:eastAsia="SimSun"/>
          <w:rtl/>
          <w:lang w:val="en-US"/>
        </w:rPr>
        <w:t xml:space="preserve"> فتكون قريبة من </w:t>
      </w:r>
      <w:r w:rsidRPr="006D4B75">
        <w:rPr>
          <w:rFonts w:eastAsia="SimSun"/>
          <w:lang w:val="en-US"/>
        </w:rPr>
        <w:t>1</w:t>
      </w:r>
      <w:r w:rsidRPr="006D4B75">
        <w:rPr>
          <w:rFonts w:eastAsia="SimSun"/>
          <w:rtl/>
          <w:lang w:val="en-US"/>
        </w:rPr>
        <w:t xml:space="preserve">، لا سيما </w:t>
      </w:r>
      <w:r w:rsidRPr="006D4B75">
        <w:rPr>
          <w:rFonts w:eastAsia="SimSun" w:hint="cs"/>
          <w:rtl/>
          <w:lang w:val="en-US"/>
        </w:rPr>
        <w:t>حول</w:t>
      </w:r>
      <w:r w:rsidRPr="006D4B75">
        <w:rPr>
          <w:rFonts w:eastAsia="SimSun"/>
          <w:rtl/>
          <w:lang w:val="en-US"/>
        </w:rPr>
        <w:t xml:space="preserve"> </w:t>
      </w:r>
      <w:r w:rsidRPr="006D4B75">
        <w:rPr>
          <w:rFonts w:eastAsia="SimSun"/>
          <w:lang w:val="en-US" w:bidi="ar-EG"/>
        </w:rPr>
        <w:t>GHz</w:t>
      </w:r>
      <w:r w:rsidR="00B33273">
        <w:rPr>
          <w:rFonts w:eastAsia="SimSun"/>
          <w:lang w:val="en-US" w:bidi="ar-EG"/>
        </w:rPr>
        <w:t xml:space="preserve"> 30</w:t>
      </w:r>
      <w:r w:rsidRPr="006D4B75">
        <w:rPr>
          <w:rFonts w:eastAsia="SimSun"/>
          <w:rtl/>
          <w:lang w:val="en-US"/>
        </w:rPr>
        <w:t>، مما يجعل العلاقة خطية أو شبه خطية.</w:t>
      </w:r>
    </w:p>
    <w:p w14:paraId="776432D8" w14:textId="77777777" w:rsidR="006D4B75" w:rsidRPr="006D4B75" w:rsidRDefault="006D4B75" w:rsidP="006D4B75">
      <w:pPr>
        <w:rPr>
          <w:rFonts w:eastAsia="SimSun"/>
          <w:rtl/>
          <w:lang w:val="en-US"/>
        </w:rPr>
      </w:pPr>
      <w:r w:rsidRPr="006D4B75">
        <w:rPr>
          <w:rFonts w:eastAsia="SimSun"/>
          <w:rtl/>
          <w:lang w:val="en-US"/>
        </w:rPr>
        <w:t xml:space="preserve">وتعتمد القياسات على إزالة المصادر الأخرى المسببة لتغير الإشارة مثل تعديلات الإرسال، وبلل الهوائي، والتلألؤ، والعمى الشمسي - والتي يمكن أن تكون ذات قيمة مماثلة لخبو الإشارة الناتج عن المطر - وذلك لتحديد خط أساس دقيق يمكن من خلاله تحديد كمية خبو الإشارة الناتج عن المطر على طول مسار الإرسال. وقد تتعرض الإشارات أيضاً للتوهين إلى درجة الانقطاع التام خلال فترات هطول الأمطار الغزيرة؛ وهي الفترات التي تكتسب فيها قياسات هطول الأمطار الأهمية القصوى </w:t>
      </w:r>
      <w:r w:rsidRPr="006D4B75">
        <w:rPr>
          <w:rFonts w:eastAsia="SimSun" w:hint="cs"/>
          <w:rtl/>
          <w:lang w:val="en-US"/>
        </w:rPr>
        <w:t>كما يقال</w:t>
      </w:r>
      <w:r w:rsidRPr="006D4B75">
        <w:rPr>
          <w:rFonts w:eastAsia="SimSun"/>
          <w:rtl/>
          <w:lang w:val="en-US"/>
        </w:rPr>
        <w:t>.</w:t>
      </w:r>
    </w:p>
    <w:p w14:paraId="1F232A50" w14:textId="13346919" w:rsidR="000613F9" w:rsidRDefault="006D4B75" w:rsidP="006D4B75">
      <w:pPr>
        <w:rPr>
          <w:rFonts w:eastAsia="SimSun"/>
          <w:rtl/>
          <w:lang w:val="en-US"/>
        </w:rPr>
      </w:pPr>
      <w:r w:rsidRPr="006D4B75">
        <w:rPr>
          <w:rFonts w:eastAsia="SimSun"/>
          <w:rtl/>
          <w:lang w:val="en-US"/>
        </w:rPr>
        <w:t xml:space="preserve">ويمكن للبيانات المستمدة من وصلات الموجات الصغرية التجارية أن توفر مصدراً إضافياً مفيداً لقياسات هطول الأمطار فوق المناطق البرية التي تحتوي على أعداد كبيرة من هذه الوصلات التجارية. ويساعد ذلك في سد الفجوات في البيانات المستمدة من مقاييس المطر وشبكات رادارات الطقس، وهو ما قد </w:t>
      </w:r>
      <w:r w:rsidRPr="006D4B75">
        <w:rPr>
          <w:rFonts w:eastAsia="SimSun" w:hint="cs"/>
          <w:rtl/>
          <w:lang w:val="en-US"/>
        </w:rPr>
        <w:t>تتجلى</w:t>
      </w:r>
      <w:r w:rsidRPr="006D4B75">
        <w:rPr>
          <w:rFonts w:eastAsia="SimSun"/>
          <w:rtl/>
          <w:lang w:val="en-US"/>
        </w:rPr>
        <w:t xml:space="preserve"> أهميته البالغة لا سيما في البلدان التي تفتقر إلى شبكات قائمة لقياس هطول الأمطار. ورغم أن الأبحاث لا تزال مستمرة، فإن قياسات وصلات الموجات الصغرية التجارية لم </w:t>
      </w:r>
      <w:r w:rsidRPr="006D4B75">
        <w:rPr>
          <w:rFonts w:eastAsia="SimSun" w:hint="cs"/>
          <w:rtl/>
          <w:lang w:val="en-US"/>
        </w:rPr>
        <w:t>تُعتمد</w:t>
      </w:r>
      <w:r w:rsidRPr="006D4B75">
        <w:rPr>
          <w:rFonts w:eastAsia="SimSun"/>
          <w:rtl/>
          <w:lang w:val="en-US"/>
        </w:rPr>
        <w:t xml:space="preserve"> تشغيلياً بعد </w:t>
      </w:r>
      <w:r w:rsidRPr="006D4B75">
        <w:rPr>
          <w:rFonts w:eastAsia="SimSun" w:hint="cs"/>
          <w:rtl/>
          <w:lang w:val="en-US"/>
        </w:rPr>
        <w:t>لدى</w:t>
      </w:r>
      <w:r w:rsidRPr="006D4B75">
        <w:rPr>
          <w:rFonts w:eastAsia="SimSun"/>
          <w:rtl/>
          <w:lang w:val="en-US"/>
        </w:rPr>
        <w:t xml:space="preserve"> العديد من المرافق الوطنية للأرصاد الجوية.</w:t>
      </w:r>
    </w:p>
    <w:p w14:paraId="2D81F074" w14:textId="77777777" w:rsidR="006D4B75" w:rsidRPr="00B850DE" w:rsidRDefault="006D4B75" w:rsidP="00B850DE">
      <w:pPr>
        <w:pStyle w:val="AnnexNoTitle0"/>
        <w:bidi/>
        <w:spacing w:before="720" w:after="120"/>
        <w:rPr>
          <w:rtl/>
        </w:rPr>
      </w:pPr>
      <w:bookmarkStart w:id="1522" w:name="_Toc232302928"/>
      <w:r w:rsidRPr="00B850DE">
        <w:rPr>
          <w:rFonts w:hint="cs"/>
          <w:rtl/>
        </w:rPr>
        <w:t>المراجع</w:t>
      </w:r>
      <w:bookmarkEnd w:id="1522"/>
    </w:p>
    <w:p w14:paraId="29900018" w14:textId="77777777" w:rsidR="006D4B75" w:rsidRPr="00B850DE" w:rsidRDefault="006D4B75" w:rsidP="00B850DE">
      <w:pPr>
        <w:pStyle w:val="Reftitle"/>
        <w:rPr>
          <w:rFonts w:eastAsia="SimSun"/>
          <w:b w:val="0"/>
          <w:rtl/>
        </w:rPr>
      </w:pPr>
      <w:r w:rsidRPr="00B850DE">
        <w:rPr>
          <w:rFonts w:eastAsia="SimSun" w:hint="cs"/>
          <w:b w:val="0"/>
          <w:rtl/>
        </w:rPr>
        <w:t xml:space="preserve">نصوص المنظمة العالمية للأرصاد الجوية </w:t>
      </w:r>
      <w:r w:rsidRPr="00B850DE">
        <w:rPr>
          <w:rFonts w:eastAsia="SimSun" w:hint="cs"/>
          <w:b w:val="0"/>
        </w:rPr>
        <w:t>(</w:t>
      </w:r>
      <w:r w:rsidRPr="00B850DE">
        <w:rPr>
          <w:rFonts w:eastAsia="SimSun"/>
          <w:b w:val="0"/>
        </w:rPr>
        <w:t>WMO</w:t>
      </w:r>
      <w:r w:rsidRPr="00B850DE">
        <w:rPr>
          <w:rFonts w:eastAsia="SimSun" w:hint="cs"/>
          <w:b w:val="0"/>
        </w:rPr>
        <w:t>)</w:t>
      </w:r>
    </w:p>
    <w:p w14:paraId="163DFE0C" w14:textId="77777777" w:rsidR="00B850DE" w:rsidRPr="00B850DE" w:rsidRDefault="00B850DE" w:rsidP="00B850DE">
      <w:pPr>
        <w:tabs>
          <w:tab w:val="clear" w:pos="794"/>
          <w:tab w:val="clear" w:pos="1191"/>
          <w:tab w:val="clear" w:pos="1588"/>
          <w:tab w:val="clear" w:pos="1985"/>
          <w:tab w:val="left" w:pos="1134"/>
          <w:tab w:val="left" w:pos="1871"/>
          <w:tab w:val="left" w:pos="2268"/>
        </w:tabs>
        <w:bidi w:val="0"/>
        <w:spacing w:line="240" w:lineRule="auto"/>
        <w:ind w:left="1134" w:hanging="1134"/>
        <w:rPr>
          <w:szCs w:val="20"/>
        </w:rPr>
      </w:pPr>
      <w:r w:rsidRPr="00B850DE">
        <w:rPr>
          <w:szCs w:val="20"/>
          <w:lang w:val="es-ES"/>
        </w:rPr>
        <w:t xml:space="preserve">WMO-No. </w:t>
      </w:r>
      <w:r w:rsidRPr="00B850DE">
        <w:rPr>
          <w:szCs w:val="20"/>
        </w:rPr>
        <w:t xml:space="preserve">8 – Guide to Instruments and Methods of Observation Volume III – Observing Systems: Guide to Instruments and Methods of Observation </w:t>
      </w:r>
      <w:hyperlink r:id="rId154" w:history="1">
        <w:r w:rsidRPr="00B850DE">
          <w:rPr>
            <w:color w:val="0000FF"/>
            <w:szCs w:val="20"/>
            <w:u w:val="single"/>
          </w:rPr>
          <w:t>https://library.wmo.int/records/item/68661-guide-to-instruments-and-methods-of-observation?offset=3</w:t>
        </w:r>
      </w:hyperlink>
    </w:p>
    <w:p w14:paraId="4E2122C8" w14:textId="6347D87E" w:rsidR="006D4B75" w:rsidRPr="00B850DE" w:rsidRDefault="00B850DE" w:rsidP="00B850DE">
      <w:pPr>
        <w:bidi w:val="0"/>
        <w:ind w:left="1134" w:hanging="1134"/>
        <w:rPr>
          <w:rFonts w:eastAsia="SimSun"/>
          <w:lang w:bidi="ar-EG"/>
        </w:rPr>
      </w:pPr>
      <w:r w:rsidRPr="00B850DE">
        <w:rPr>
          <w:szCs w:val="20"/>
        </w:rPr>
        <w:t xml:space="preserve">WMO-No. 1318 – Global Demonstration Campaign for Evaluating the Use of Uncrewed Aircraft Systems in Operational Meteorology: White Paper [2023], </w:t>
      </w:r>
      <w:hyperlink r:id="rId155" w:history="1">
        <w:r w:rsidRPr="00B850DE">
          <w:rPr>
            <w:color w:val="0000FF"/>
            <w:szCs w:val="20"/>
            <w:u w:val="single"/>
          </w:rPr>
          <w:t>https://library.wmo.int/records/item/66308-global-demonstration-campaign-for-evaluating-the-use-of-uncrewed-aircraft-systems-in-operational-meteorology-white-paper</w:t>
        </w:r>
      </w:hyperlink>
    </w:p>
    <w:p w14:paraId="03A9B6C6" w14:textId="77777777" w:rsidR="006D4B75" w:rsidRPr="008A6DAB" w:rsidRDefault="006D4B75" w:rsidP="008A6DAB">
      <w:pPr>
        <w:pStyle w:val="Reftitle"/>
        <w:rPr>
          <w:rFonts w:eastAsia="SimSun"/>
          <w:b w:val="0"/>
          <w:rtl/>
        </w:rPr>
      </w:pPr>
      <w:r w:rsidRPr="008A6DAB">
        <w:rPr>
          <w:rFonts w:eastAsia="SimSun" w:hint="cs"/>
          <w:b w:val="0"/>
          <w:rtl/>
        </w:rPr>
        <w:t>نصوص قطاع الاتصالات الراديوية لدى الاتحاد الدولي للاتصالات</w:t>
      </w:r>
    </w:p>
    <w:p w14:paraId="20D5855A" w14:textId="7F5A0A57" w:rsidR="006D4B75" w:rsidRPr="008A6DAB" w:rsidRDefault="006D4B75" w:rsidP="008A6DAB">
      <w:pPr>
        <w:pStyle w:val="Reftext"/>
        <w:rPr>
          <w:rFonts w:eastAsia="SimSun"/>
          <w:i/>
          <w:iCs/>
          <w:rtl/>
          <w:lang w:val="en-US"/>
        </w:rPr>
      </w:pPr>
      <w:r w:rsidRPr="006D4B75">
        <w:rPr>
          <w:rFonts w:eastAsia="SimSun" w:hint="cs"/>
          <w:rtl/>
          <w:lang w:val="en-US"/>
        </w:rPr>
        <w:t>التوصية</w:t>
      </w:r>
      <w:r w:rsidR="008A6DAB">
        <w:rPr>
          <w:rFonts w:eastAsia="SimSun" w:hint="cs"/>
          <w:rtl/>
          <w:lang w:val="en-US" w:bidi="ar-EG"/>
        </w:rPr>
        <w:t xml:space="preserve"> </w:t>
      </w:r>
      <w:r w:rsidRPr="006D4B75">
        <w:rPr>
          <w:rFonts w:eastAsia="SimSun"/>
          <w:lang w:bidi="ar-EG"/>
        </w:rPr>
        <w:t>ITU-R M.1874-1</w:t>
      </w:r>
      <w:r w:rsidRPr="006D4B75">
        <w:rPr>
          <w:rFonts w:eastAsia="SimSun" w:hint="cs"/>
          <w:rtl/>
          <w:lang w:val="en-US"/>
        </w:rPr>
        <w:t xml:space="preserve"> - </w:t>
      </w:r>
      <w:r w:rsidRPr="008A6DAB">
        <w:rPr>
          <w:rFonts w:eastAsia="SimSun"/>
          <w:i/>
          <w:iCs/>
          <w:rtl/>
          <w:lang w:val="en-US"/>
        </w:rPr>
        <w:t>الخصائص التقنية والتشغيلية للرادارات الأوقيانوغرافية العاملة في النطاقات الفرعية في مدى التردد</w:t>
      </w:r>
      <w:r w:rsidRPr="008A6DAB">
        <w:rPr>
          <w:rFonts w:eastAsia="SimSun" w:hint="cs"/>
          <w:i/>
          <w:iCs/>
          <w:rtl/>
          <w:lang w:val="en-US"/>
        </w:rPr>
        <w:t>ات</w:t>
      </w:r>
      <w:r w:rsidRPr="008A6DAB">
        <w:rPr>
          <w:rFonts w:eastAsia="SimSun"/>
          <w:i/>
          <w:iCs/>
          <w:rtl/>
          <w:lang w:val="en-US"/>
        </w:rPr>
        <w:t xml:space="preserve"> </w:t>
      </w:r>
      <w:r w:rsidRPr="008A6DAB">
        <w:rPr>
          <w:rFonts w:eastAsia="SimSun"/>
          <w:i/>
          <w:iCs/>
          <w:lang w:val="en-US" w:bidi="ar-EG"/>
        </w:rPr>
        <w:t>MHz 50-3</w:t>
      </w:r>
      <w:r w:rsidRPr="008A6DAB">
        <w:rPr>
          <w:rFonts w:eastAsia="SimSun" w:hint="cs"/>
          <w:i/>
          <w:iCs/>
          <w:rtl/>
          <w:lang w:val="en-US"/>
        </w:rPr>
        <w:t>.</w:t>
      </w:r>
    </w:p>
    <w:p w14:paraId="3A6982BF" w14:textId="1ABA6A2C" w:rsidR="006D4B75" w:rsidRPr="008A6DAB" w:rsidRDefault="006D4B75" w:rsidP="008A6DAB">
      <w:pPr>
        <w:pStyle w:val="Reftext"/>
        <w:rPr>
          <w:rFonts w:eastAsia="SimSun"/>
          <w:i/>
          <w:iCs/>
          <w:spacing w:val="-2"/>
          <w:rtl/>
          <w:lang w:val="en-US"/>
        </w:rPr>
      </w:pPr>
      <w:r w:rsidRPr="006D4B75">
        <w:rPr>
          <w:rFonts w:eastAsia="SimSun" w:hint="cs"/>
          <w:rtl/>
          <w:lang w:val="en-US"/>
        </w:rPr>
        <w:t>التقرير</w:t>
      </w:r>
      <w:r w:rsidR="008A6DAB">
        <w:rPr>
          <w:rFonts w:eastAsia="SimSun" w:hint="cs"/>
          <w:rtl/>
          <w:lang w:val="en-US"/>
        </w:rPr>
        <w:t xml:space="preserve"> </w:t>
      </w:r>
      <w:r w:rsidRPr="006D4B75">
        <w:rPr>
          <w:rFonts w:eastAsia="SimSun"/>
          <w:lang w:val="en-US" w:bidi="ar-EG"/>
        </w:rPr>
        <w:t>ITU-R M.2321</w:t>
      </w:r>
      <w:r w:rsidRPr="006D4B75">
        <w:rPr>
          <w:rFonts w:eastAsia="SimSun" w:hint="cs"/>
          <w:rtl/>
          <w:lang w:val="en-US"/>
        </w:rPr>
        <w:t xml:space="preserve"> _ </w:t>
      </w:r>
      <w:r w:rsidRPr="008A6DAB">
        <w:rPr>
          <w:rFonts w:eastAsia="SimSun"/>
          <w:i/>
          <w:iCs/>
          <w:spacing w:val="-2"/>
          <w:rtl/>
          <w:lang w:val="en-US"/>
        </w:rPr>
        <w:t>مبادئ توجيهية</w:t>
      </w:r>
      <w:r w:rsidRPr="008A6DAB">
        <w:rPr>
          <w:rFonts w:eastAsia="SimSun" w:hint="cs"/>
          <w:i/>
          <w:iCs/>
          <w:spacing w:val="-2"/>
          <w:rtl/>
          <w:lang w:val="en-US"/>
        </w:rPr>
        <w:t xml:space="preserve"> لاستعمال ا</w:t>
      </w:r>
      <w:r w:rsidRPr="008A6DAB">
        <w:rPr>
          <w:rFonts w:eastAsia="SimSun"/>
          <w:i/>
          <w:iCs/>
          <w:spacing w:val="-2"/>
          <w:rtl/>
          <w:lang w:val="en-US"/>
        </w:rPr>
        <w:t>لرادارات الأوقيانوغرافية</w:t>
      </w:r>
      <w:r w:rsidRPr="008A6DAB">
        <w:rPr>
          <w:rFonts w:eastAsia="SimSun" w:hint="cs"/>
          <w:i/>
          <w:iCs/>
          <w:spacing w:val="-2"/>
          <w:rtl/>
          <w:lang w:val="en-US"/>
        </w:rPr>
        <w:t xml:space="preserve"> للطيف</w:t>
      </w:r>
      <w:r w:rsidRPr="008A6DAB">
        <w:rPr>
          <w:rFonts w:eastAsia="SimSun"/>
          <w:i/>
          <w:iCs/>
          <w:spacing w:val="-2"/>
          <w:rtl/>
          <w:lang w:val="en-US"/>
        </w:rPr>
        <w:t xml:space="preserve"> في مدى التردد</w:t>
      </w:r>
      <w:r w:rsidRPr="008A6DAB">
        <w:rPr>
          <w:rFonts w:eastAsia="SimSun" w:hint="cs"/>
          <w:i/>
          <w:iCs/>
          <w:spacing w:val="-2"/>
          <w:rtl/>
          <w:lang w:val="en-US"/>
        </w:rPr>
        <w:t>ات</w:t>
      </w:r>
      <w:r w:rsidRPr="008A6DAB">
        <w:rPr>
          <w:rFonts w:eastAsia="SimSun"/>
          <w:i/>
          <w:iCs/>
          <w:spacing w:val="-2"/>
          <w:rtl/>
          <w:lang w:val="en-US"/>
        </w:rPr>
        <w:t xml:space="preserve"> </w:t>
      </w:r>
      <w:r w:rsidRPr="008A6DAB">
        <w:rPr>
          <w:rFonts w:eastAsia="SimSun"/>
          <w:i/>
          <w:iCs/>
          <w:spacing w:val="-2"/>
          <w:lang w:val="en-US" w:bidi="ar-EG"/>
        </w:rPr>
        <w:t>MHz 50-3</w:t>
      </w:r>
      <w:r w:rsidRPr="008A6DAB">
        <w:rPr>
          <w:rFonts w:eastAsia="SimSun" w:hint="cs"/>
          <w:i/>
          <w:iCs/>
          <w:spacing w:val="-2"/>
          <w:rtl/>
          <w:lang w:val="en-US"/>
        </w:rPr>
        <w:t>.</w:t>
      </w:r>
    </w:p>
    <w:p w14:paraId="7CC9A3F0" w14:textId="10FC72D5" w:rsidR="006D4B75" w:rsidRPr="006D4B75" w:rsidRDefault="006D4B75" w:rsidP="008A6DAB">
      <w:pPr>
        <w:pStyle w:val="Reftext"/>
        <w:rPr>
          <w:rFonts w:eastAsia="SimSun"/>
          <w:rtl/>
          <w:lang w:val="en-US"/>
        </w:rPr>
      </w:pPr>
      <w:r w:rsidRPr="006D4B75">
        <w:rPr>
          <w:rFonts w:eastAsia="SimSun" w:hint="cs"/>
          <w:rtl/>
          <w:lang w:val="en-US"/>
        </w:rPr>
        <w:lastRenderedPageBreak/>
        <w:t>التقرير</w:t>
      </w:r>
      <w:r w:rsidR="008A6DAB">
        <w:rPr>
          <w:rFonts w:eastAsia="SimSun" w:hint="cs"/>
          <w:rtl/>
          <w:lang w:val="en-US"/>
        </w:rPr>
        <w:t xml:space="preserve"> </w:t>
      </w:r>
      <w:r w:rsidRPr="006D4B75">
        <w:rPr>
          <w:rFonts w:eastAsia="SimSun"/>
          <w:lang w:bidi="ar-EG"/>
        </w:rPr>
        <w:t>ITU-R RS.2489</w:t>
      </w:r>
      <w:r w:rsidRPr="006D4B75">
        <w:rPr>
          <w:rFonts w:eastAsia="SimSun" w:hint="cs"/>
          <w:rtl/>
          <w:lang w:val="en-US"/>
        </w:rPr>
        <w:t xml:space="preserve"> - </w:t>
      </w:r>
      <w:r w:rsidRPr="008A6DAB">
        <w:rPr>
          <w:rFonts w:eastAsia="SimSun"/>
          <w:i/>
          <w:iCs/>
          <w:rtl/>
          <w:lang w:val="en-US"/>
        </w:rPr>
        <w:t xml:space="preserve">الخصائص التقنية والتشغيلية لأجهزة </w:t>
      </w:r>
      <w:r w:rsidR="00D8725E">
        <w:rPr>
          <w:rFonts w:eastAsia="SimSun"/>
          <w:i/>
          <w:iCs/>
          <w:rtl/>
          <w:lang w:val="en-US"/>
        </w:rPr>
        <w:t>الاستشعار المنفعلة</w:t>
      </w:r>
      <w:r w:rsidRPr="008A6DAB">
        <w:rPr>
          <w:rFonts w:eastAsia="SimSun"/>
          <w:i/>
          <w:iCs/>
          <w:rtl/>
          <w:lang w:val="en-US"/>
        </w:rPr>
        <w:t xml:space="preserve"> القائمة على سطح الأرض العاملة في مدى التردد</w:t>
      </w:r>
      <w:r w:rsidRPr="008A6DAB">
        <w:rPr>
          <w:rFonts w:eastAsia="SimSun" w:hint="cs"/>
          <w:i/>
          <w:iCs/>
          <w:rtl/>
          <w:lang w:val="en-US"/>
        </w:rPr>
        <w:t>ات</w:t>
      </w:r>
      <w:r w:rsidRPr="008A6DAB">
        <w:rPr>
          <w:rFonts w:eastAsia="SimSun"/>
          <w:i/>
          <w:iCs/>
          <w:rtl/>
          <w:lang w:val="en-US"/>
        </w:rPr>
        <w:t xml:space="preserve"> </w:t>
      </w:r>
      <w:r w:rsidRPr="008A6DAB">
        <w:rPr>
          <w:rFonts w:eastAsia="SimSun"/>
          <w:i/>
          <w:iCs/>
          <w:lang w:bidi="ar-EG"/>
        </w:rPr>
        <w:t>GHz 58-51</w:t>
      </w:r>
      <w:r w:rsidRPr="008A6DAB">
        <w:rPr>
          <w:rFonts w:eastAsia="SimSun" w:hint="cs"/>
          <w:i/>
          <w:iCs/>
          <w:rtl/>
          <w:lang w:val="en-US"/>
        </w:rPr>
        <w:t>.</w:t>
      </w:r>
    </w:p>
    <w:p w14:paraId="33ADB5DE" w14:textId="77777777" w:rsidR="006D4B75" w:rsidRPr="00371A4E" w:rsidRDefault="006D4B75" w:rsidP="00371A4E">
      <w:pPr>
        <w:pStyle w:val="Reftitle"/>
        <w:rPr>
          <w:rFonts w:eastAsia="SimSun"/>
          <w:b w:val="0"/>
          <w:rtl/>
        </w:rPr>
      </w:pPr>
      <w:r w:rsidRPr="00371A4E">
        <w:rPr>
          <w:rFonts w:eastAsia="SimSun" w:hint="cs"/>
          <w:b w:val="0"/>
          <w:rtl/>
        </w:rPr>
        <w:t>بيبليوغرافيا</w:t>
      </w:r>
    </w:p>
    <w:p w14:paraId="4CF92E0C" w14:textId="77777777" w:rsidR="00371A4E" w:rsidRPr="00371A4E" w:rsidRDefault="00371A4E" w:rsidP="00371A4E">
      <w:pPr>
        <w:tabs>
          <w:tab w:val="clear" w:pos="794"/>
          <w:tab w:val="clear" w:pos="1191"/>
          <w:tab w:val="clear" w:pos="1588"/>
          <w:tab w:val="clear" w:pos="1985"/>
          <w:tab w:val="left" w:pos="1134"/>
          <w:tab w:val="left" w:pos="1871"/>
          <w:tab w:val="left" w:pos="2268"/>
        </w:tabs>
        <w:bidi w:val="0"/>
        <w:spacing w:line="240" w:lineRule="auto"/>
        <w:ind w:left="1134" w:hanging="1134"/>
      </w:pPr>
      <w:r w:rsidRPr="00371A4E">
        <w:t xml:space="preserve">ALLEN, R. H, BURESS, D. W. and DONALDSON, R. J. [1981] </w:t>
      </w:r>
      <w:r w:rsidRPr="00371A4E">
        <w:rPr>
          <w:i/>
        </w:rPr>
        <w:t>Attenuation Problems Associated with a 5 cm Radar</w:t>
      </w:r>
      <w:r w:rsidRPr="00371A4E">
        <w:t>, Bulletin of the American Meteorological Society, 62, No. 6, June 1981.</w:t>
      </w:r>
    </w:p>
    <w:p w14:paraId="0E685B01" w14:textId="77777777" w:rsidR="00371A4E" w:rsidRPr="00371A4E" w:rsidRDefault="00371A4E" w:rsidP="00371A4E">
      <w:pPr>
        <w:keepNext/>
        <w:keepLines/>
        <w:tabs>
          <w:tab w:val="clear" w:pos="794"/>
          <w:tab w:val="clear" w:pos="1191"/>
          <w:tab w:val="clear" w:pos="1588"/>
          <w:tab w:val="clear" w:pos="1985"/>
          <w:tab w:val="left" w:pos="1134"/>
          <w:tab w:val="left" w:pos="1871"/>
          <w:tab w:val="left" w:pos="2268"/>
        </w:tabs>
        <w:bidi w:val="0"/>
        <w:spacing w:line="240" w:lineRule="auto"/>
        <w:ind w:left="1134" w:hanging="1134"/>
        <w:rPr>
          <w:szCs w:val="20"/>
        </w:rPr>
      </w:pPr>
      <w:r w:rsidRPr="00371A4E">
        <w:rPr>
          <w:szCs w:val="20"/>
        </w:rPr>
        <w:t xml:space="preserve">ANTHES, R.A. [2011], </w:t>
      </w:r>
      <w:r w:rsidRPr="00371A4E">
        <w:rPr>
          <w:i/>
          <w:iCs/>
          <w:szCs w:val="20"/>
        </w:rPr>
        <w:t>Exploring Earth’s atmosphere with radio occultation data: contributions to weather, climate and space weather</w:t>
      </w:r>
      <w:r w:rsidRPr="00371A4E">
        <w:rPr>
          <w:szCs w:val="20"/>
        </w:rPr>
        <w:t xml:space="preserve">, Atmos. Meas. Tech., 4(1077-1103), doi: </w:t>
      </w:r>
      <w:hyperlink r:id="rId156" w:history="1">
        <w:r w:rsidRPr="00371A4E">
          <w:rPr>
            <w:color w:val="0000FF"/>
            <w:szCs w:val="20"/>
            <w:u w:val="single"/>
          </w:rPr>
          <w:t>https://doi.org/10.5194/amt-4-1077-2011</w:t>
        </w:r>
      </w:hyperlink>
    </w:p>
    <w:p w14:paraId="5477E444" w14:textId="77777777" w:rsidR="00371A4E" w:rsidRPr="00371A4E" w:rsidRDefault="00371A4E" w:rsidP="00371A4E">
      <w:pPr>
        <w:tabs>
          <w:tab w:val="clear" w:pos="794"/>
          <w:tab w:val="clear" w:pos="1191"/>
          <w:tab w:val="clear" w:pos="1588"/>
          <w:tab w:val="clear" w:pos="1985"/>
          <w:tab w:val="left" w:pos="1134"/>
          <w:tab w:val="left" w:pos="1871"/>
          <w:tab w:val="left" w:pos="2268"/>
        </w:tabs>
        <w:bidi w:val="0"/>
        <w:spacing w:line="240" w:lineRule="auto"/>
        <w:ind w:left="1134" w:hanging="1134"/>
        <w:rPr>
          <w:szCs w:val="20"/>
        </w:rPr>
      </w:pPr>
      <w:r w:rsidRPr="00371A4E">
        <w:rPr>
          <w:szCs w:val="20"/>
        </w:rPr>
        <w:t xml:space="preserve">BÄRFUSS, K. B., SCHMITHÜSEN, H., AND LAMPERT, A.: </w:t>
      </w:r>
      <w:r w:rsidRPr="00371A4E">
        <w:rPr>
          <w:i/>
          <w:iCs/>
          <w:szCs w:val="20"/>
        </w:rPr>
        <w:t>Drone-based meteorological observations up to the tropopause – a concept stud</w:t>
      </w:r>
      <w:r w:rsidRPr="00371A4E">
        <w:rPr>
          <w:szCs w:val="20"/>
        </w:rPr>
        <w:t xml:space="preserve">y, Atmos. Meas. Tech., 16, 3739–3765, </w:t>
      </w:r>
      <w:hyperlink r:id="rId157" w:history="1">
        <w:r w:rsidRPr="00371A4E">
          <w:rPr>
            <w:color w:val="0000FF"/>
            <w:szCs w:val="20"/>
            <w:u w:val="single"/>
          </w:rPr>
          <w:t>https://doi.org/10.5194/amt-16-3739-2023</w:t>
        </w:r>
      </w:hyperlink>
      <w:r w:rsidRPr="00371A4E">
        <w:rPr>
          <w:szCs w:val="20"/>
        </w:rPr>
        <w:t xml:space="preserve"> , 2023.</w:t>
      </w:r>
    </w:p>
    <w:p w14:paraId="167CF9AB" w14:textId="77777777" w:rsidR="00371A4E" w:rsidRPr="00371A4E" w:rsidRDefault="00371A4E" w:rsidP="00371A4E">
      <w:pPr>
        <w:tabs>
          <w:tab w:val="clear" w:pos="794"/>
          <w:tab w:val="clear" w:pos="1191"/>
          <w:tab w:val="clear" w:pos="1588"/>
          <w:tab w:val="clear" w:pos="1985"/>
          <w:tab w:val="left" w:pos="1134"/>
          <w:tab w:val="left" w:pos="1871"/>
          <w:tab w:val="left" w:pos="2268"/>
        </w:tabs>
        <w:bidi w:val="0"/>
        <w:spacing w:line="240" w:lineRule="auto"/>
        <w:ind w:left="1134" w:hanging="1134"/>
      </w:pPr>
      <w:r w:rsidRPr="00371A4E">
        <w:t xml:space="preserve">BEAN, B. R. and DUTTON, E. J. [1966] </w:t>
      </w:r>
      <w:r w:rsidRPr="00371A4E">
        <w:rPr>
          <w:i/>
        </w:rPr>
        <w:t>Radio Meteorology</w:t>
      </w:r>
      <w:r w:rsidRPr="00371A4E">
        <w:t>, National Bureau of Standards Monograph 92, US Government Printing Office, Washington DC, United States.</w:t>
      </w:r>
    </w:p>
    <w:p w14:paraId="5382DD5A" w14:textId="77777777" w:rsidR="00371A4E" w:rsidRPr="00371A4E" w:rsidRDefault="00371A4E" w:rsidP="00371A4E">
      <w:pPr>
        <w:tabs>
          <w:tab w:val="clear" w:pos="794"/>
          <w:tab w:val="clear" w:pos="1191"/>
          <w:tab w:val="clear" w:pos="1588"/>
          <w:tab w:val="clear" w:pos="1985"/>
          <w:tab w:val="left" w:pos="1134"/>
          <w:tab w:val="left" w:pos="1871"/>
          <w:tab w:val="left" w:pos="2268"/>
        </w:tabs>
        <w:bidi w:val="0"/>
        <w:spacing w:line="240" w:lineRule="auto"/>
        <w:ind w:left="1134" w:hanging="1134"/>
        <w:rPr>
          <w:szCs w:val="20"/>
        </w:rPr>
      </w:pPr>
      <w:r w:rsidRPr="00371A4E">
        <w:rPr>
          <w:szCs w:val="20"/>
        </w:rPr>
        <w:t xml:space="preserve">BEVIS, M., S. BUSINGER, T. A. HERRING, C. ROCKEN, R. A. ANTHES, AND R. H. WARE [1992], </w:t>
      </w:r>
      <w:r w:rsidRPr="00371A4E">
        <w:rPr>
          <w:i/>
          <w:iCs/>
          <w:szCs w:val="20"/>
        </w:rPr>
        <w:t>GPS meteorology: Remote sensing of atmospheric water vapor using the global positioning system</w:t>
      </w:r>
      <w:r w:rsidRPr="00371A4E">
        <w:rPr>
          <w:szCs w:val="20"/>
        </w:rPr>
        <w:t xml:space="preserve">, J. Geophys. Res., 97(D14), 15787–15801, doi: </w:t>
      </w:r>
      <w:hyperlink r:id="rId158" w:history="1">
        <w:r w:rsidRPr="00371A4E">
          <w:rPr>
            <w:color w:val="0000FF"/>
            <w:szCs w:val="20"/>
            <w:u w:val="single"/>
          </w:rPr>
          <w:t>https://doi.org/10.1029/92JD01517</w:t>
        </w:r>
      </w:hyperlink>
    </w:p>
    <w:p w14:paraId="5E72A36E" w14:textId="77777777" w:rsidR="00371A4E" w:rsidRPr="00371A4E" w:rsidRDefault="00371A4E" w:rsidP="00371A4E">
      <w:pPr>
        <w:tabs>
          <w:tab w:val="clear" w:pos="794"/>
          <w:tab w:val="clear" w:pos="1191"/>
          <w:tab w:val="clear" w:pos="1588"/>
          <w:tab w:val="clear" w:pos="1985"/>
          <w:tab w:val="left" w:pos="1134"/>
          <w:tab w:val="left" w:pos="1871"/>
          <w:tab w:val="left" w:pos="2268"/>
        </w:tabs>
        <w:bidi w:val="0"/>
        <w:spacing w:line="240" w:lineRule="auto"/>
        <w:ind w:left="1134" w:hanging="1134"/>
        <w:rPr>
          <w:szCs w:val="20"/>
        </w:rPr>
      </w:pPr>
      <w:r w:rsidRPr="00371A4E">
        <w:rPr>
          <w:szCs w:val="20"/>
        </w:rPr>
        <w:t xml:space="preserve">BONAFONI, S., BIONDIB, R., BRENOTC, H., ANTHES, R. [2019], </w:t>
      </w:r>
      <w:r w:rsidRPr="00371A4E">
        <w:rPr>
          <w:i/>
          <w:iCs/>
          <w:szCs w:val="20"/>
        </w:rPr>
        <w:t>Radio occultation and ground-based GNSS products for observing, understanding and predicting extreme events: A review</w:t>
      </w:r>
      <w:r w:rsidRPr="00371A4E">
        <w:rPr>
          <w:szCs w:val="20"/>
        </w:rPr>
        <w:t xml:space="preserve">, Atmospheric Research, 230(104624) doi: </w:t>
      </w:r>
      <w:hyperlink r:id="rId159" w:history="1">
        <w:r w:rsidRPr="00371A4E">
          <w:rPr>
            <w:color w:val="0000FF"/>
            <w:szCs w:val="20"/>
            <w:u w:val="single"/>
          </w:rPr>
          <w:t>https://doi.org/10.1016/j.atmosres.2019.104624</w:t>
        </w:r>
      </w:hyperlink>
    </w:p>
    <w:p w14:paraId="6EF495B7" w14:textId="77777777" w:rsidR="00371A4E" w:rsidRPr="00371A4E" w:rsidRDefault="00371A4E" w:rsidP="00371A4E">
      <w:pPr>
        <w:tabs>
          <w:tab w:val="clear" w:pos="794"/>
          <w:tab w:val="clear" w:pos="1191"/>
          <w:tab w:val="clear" w:pos="1588"/>
          <w:tab w:val="clear" w:pos="1985"/>
          <w:tab w:val="left" w:pos="1134"/>
          <w:tab w:val="left" w:pos="1871"/>
          <w:tab w:val="left" w:pos="2268"/>
        </w:tabs>
        <w:bidi w:val="0"/>
        <w:spacing w:line="240" w:lineRule="auto"/>
        <w:ind w:left="1134" w:hanging="1134"/>
      </w:pPr>
      <w:r w:rsidRPr="00371A4E">
        <w:t xml:space="preserve">BURROWS, C. R. and ATWOOD, S. S. [1949] </w:t>
      </w:r>
      <w:r w:rsidRPr="00371A4E">
        <w:rPr>
          <w:i/>
        </w:rPr>
        <w:t>Radio Wave Propagation, Consolidated Summary Technical Report of the Committee on Propagation of the National Defense Research Committee</w:t>
      </w:r>
      <w:r w:rsidRPr="00371A4E">
        <w:t>, Academic Press, New York, United States.</w:t>
      </w:r>
    </w:p>
    <w:p w14:paraId="382076C1" w14:textId="77777777" w:rsidR="00371A4E" w:rsidRPr="00371A4E" w:rsidRDefault="00371A4E" w:rsidP="00371A4E">
      <w:pPr>
        <w:tabs>
          <w:tab w:val="clear" w:pos="794"/>
          <w:tab w:val="clear" w:pos="1191"/>
          <w:tab w:val="clear" w:pos="1588"/>
          <w:tab w:val="clear" w:pos="1985"/>
          <w:tab w:val="left" w:pos="1134"/>
          <w:tab w:val="left" w:pos="1871"/>
          <w:tab w:val="left" w:pos="2268"/>
        </w:tabs>
        <w:bidi w:val="0"/>
        <w:spacing w:line="240" w:lineRule="auto"/>
        <w:ind w:left="1134" w:hanging="1134"/>
        <w:rPr>
          <w:szCs w:val="20"/>
        </w:rPr>
      </w:pPr>
      <w:r w:rsidRPr="00371A4E">
        <w:rPr>
          <w:szCs w:val="20"/>
        </w:rPr>
        <w:t xml:space="preserve">CHWALA C, KUNSTMANN H. [2019], </w:t>
      </w:r>
      <w:r w:rsidRPr="00371A4E">
        <w:rPr>
          <w:i/>
          <w:iCs/>
          <w:szCs w:val="20"/>
        </w:rPr>
        <w:t xml:space="preserve">Commercial microwave link networks for rainfall observation: Assessment of the </w:t>
      </w:r>
      <w:proofErr w:type="gramStart"/>
      <w:r w:rsidRPr="00371A4E">
        <w:rPr>
          <w:i/>
          <w:iCs/>
          <w:szCs w:val="20"/>
        </w:rPr>
        <w:t>current status</w:t>
      </w:r>
      <w:proofErr w:type="gramEnd"/>
      <w:r w:rsidRPr="00371A4E">
        <w:rPr>
          <w:i/>
          <w:iCs/>
          <w:szCs w:val="20"/>
        </w:rPr>
        <w:t xml:space="preserve"> and future challenges</w:t>
      </w:r>
      <w:r w:rsidRPr="00371A4E">
        <w:rPr>
          <w:szCs w:val="20"/>
        </w:rPr>
        <w:t xml:space="preserve">. WIREs Water. </w:t>
      </w:r>
      <w:proofErr w:type="gramStart"/>
      <w:r w:rsidRPr="00371A4E">
        <w:rPr>
          <w:szCs w:val="20"/>
        </w:rPr>
        <w:t>6:e</w:t>
      </w:r>
      <w:proofErr w:type="gramEnd"/>
      <w:r w:rsidRPr="00371A4E">
        <w:rPr>
          <w:szCs w:val="20"/>
        </w:rPr>
        <w:t xml:space="preserve">1337. </w:t>
      </w:r>
      <w:hyperlink r:id="rId160" w:history="1">
        <w:r w:rsidRPr="00371A4E">
          <w:rPr>
            <w:color w:val="0000FF"/>
            <w:szCs w:val="20"/>
            <w:u w:val="single"/>
          </w:rPr>
          <w:t>https://doi.org/10.1002/wat2.1337</w:t>
        </w:r>
      </w:hyperlink>
    </w:p>
    <w:p w14:paraId="5078ABE5" w14:textId="77777777" w:rsidR="00371A4E" w:rsidRPr="00371A4E" w:rsidRDefault="00371A4E" w:rsidP="00371A4E">
      <w:pPr>
        <w:tabs>
          <w:tab w:val="clear" w:pos="794"/>
          <w:tab w:val="clear" w:pos="1191"/>
          <w:tab w:val="clear" w:pos="1588"/>
          <w:tab w:val="clear" w:pos="1985"/>
          <w:tab w:val="left" w:pos="1134"/>
          <w:tab w:val="left" w:pos="1871"/>
          <w:tab w:val="left" w:pos="2268"/>
        </w:tabs>
        <w:bidi w:val="0"/>
        <w:spacing w:line="240" w:lineRule="auto"/>
        <w:ind w:left="1134" w:hanging="1134"/>
      </w:pPr>
      <w:r w:rsidRPr="00371A4E">
        <w:t xml:space="preserve">DOVIAK, R. J. and ZRNIC, D. S. [1984] </w:t>
      </w:r>
      <w:r w:rsidRPr="00371A4E">
        <w:rPr>
          <w:i/>
        </w:rPr>
        <w:t>Doppler radar and weather observations</w:t>
      </w:r>
      <w:r w:rsidRPr="00371A4E">
        <w:t>. Academic Press, Inc., San Diego, United States of America.</w:t>
      </w:r>
    </w:p>
    <w:p w14:paraId="40674B9B" w14:textId="77777777" w:rsidR="00371A4E" w:rsidRPr="00371A4E" w:rsidRDefault="00371A4E" w:rsidP="00371A4E">
      <w:pPr>
        <w:tabs>
          <w:tab w:val="clear" w:pos="794"/>
          <w:tab w:val="clear" w:pos="1191"/>
          <w:tab w:val="clear" w:pos="1588"/>
          <w:tab w:val="clear" w:pos="1985"/>
          <w:tab w:val="left" w:pos="1134"/>
          <w:tab w:val="left" w:pos="1871"/>
          <w:tab w:val="left" w:pos="2268"/>
        </w:tabs>
        <w:bidi w:val="0"/>
        <w:spacing w:line="240" w:lineRule="auto"/>
        <w:ind w:left="1134" w:hanging="1134"/>
      </w:pPr>
      <w:r w:rsidRPr="00371A4E">
        <w:t xml:space="preserve">DOVIAK, R. J. and ZRNIC, D. S. [1993] </w:t>
      </w:r>
      <w:r w:rsidRPr="00371A4E">
        <w:rPr>
          <w:i/>
          <w:iCs/>
        </w:rPr>
        <w:t>Doppler radar and weather observations,2</w:t>
      </w:r>
      <w:r w:rsidRPr="00371A4E">
        <w:rPr>
          <w:i/>
          <w:iCs/>
          <w:vertAlign w:val="superscript"/>
        </w:rPr>
        <w:t>nd</w:t>
      </w:r>
      <w:r w:rsidRPr="00371A4E">
        <w:rPr>
          <w:i/>
          <w:iCs/>
        </w:rPr>
        <w:t xml:space="preserve"> Ed</w:t>
      </w:r>
      <w:r w:rsidRPr="00371A4E">
        <w:t>. Academic Press, Inc., San Diego, United States of America.</w:t>
      </w:r>
    </w:p>
    <w:p w14:paraId="55CC43DC" w14:textId="77777777" w:rsidR="00371A4E" w:rsidRPr="00371A4E" w:rsidRDefault="00371A4E" w:rsidP="00371A4E">
      <w:pPr>
        <w:tabs>
          <w:tab w:val="clear" w:pos="794"/>
          <w:tab w:val="clear" w:pos="1191"/>
          <w:tab w:val="clear" w:pos="1588"/>
          <w:tab w:val="clear" w:pos="1985"/>
          <w:tab w:val="left" w:pos="1134"/>
          <w:tab w:val="left" w:pos="1871"/>
          <w:tab w:val="left" w:pos="2268"/>
        </w:tabs>
        <w:bidi w:val="0"/>
        <w:spacing w:line="240" w:lineRule="auto"/>
        <w:ind w:left="1134" w:hanging="1134"/>
      </w:pPr>
      <w:r w:rsidRPr="00371A4E">
        <w:t xml:space="preserve">DOVIAK, R. J., ZRNIC, D. and SIRMANS, D. [November 1979] </w:t>
      </w:r>
      <w:r w:rsidRPr="00371A4E">
        <w:rPr>
          <w:i/>
        </w:rPr>
        <w:t>Doppler Weather Radar</w:t>
      </w:r>
      <w:r w:rsidRPr="00371A4E">
        <w:t xml:space="preserve">. </w:t>
      </w:r>
      <w:r w:rsidRPr="00371A4E">
        <w:rPr>
          <w:i/>
        </w:rPr>
        <w:t xml:space="preserve">Proc. </w:t>
      </w:r>
      <w:r w:rsidRPr="00371A4E">
        <w:rPr>
          <w:i/>
          <w:iCs/>
        </w:rPr>
        <w:t>IEEE</w:t>
      </w:r>
      <w:r w:rsidRPr="00371A4E">
        <w:t xml:space="preserve">, Vol. 67, </w:t>
      </w:r>
      <w:r w:rsidRPr="00371A4E">
        <w:rPr>
          <w:b/>
          <w:bCs/>
        </w:rPr>
        <w:t>11</w:t>
      </w:r>
      <w:r w:rsidRPr="00371A4E">
        <w:t>.</w:t>
      </w:r>
    </w:p>
    <w:p w14:paraId="185444DD" w14:textId="77777777" w:rsidR="00371A4E" w:rsidRPr="00371A4E" w:rsidRDefault="00371A4E" w:rsidP="00371A4E">
      <w:pPr>
        <w:tabs>
          <w:tab w:val="clear" w:pos="794"/>
          <w:tab w:val="clear" w:pos="1191"/>
          <w:tab w:val="clear" w:pos="1588"/>
          <w:tab w:val="clear" w:pos="1985"/>
          <w:tab w:val="left" w:pos="1134"/>
          <w:tab w:val="left" w:pos="1871"/>
          <w:tab w:val="left" w:pos="2268"/>
        </w:tabs>
        <w:bidi w:val="0"/>
        <w:spacing w:line="240" w:lineRule="auto"/>
        <w:ind w:left="1134" w:hanging="1134"/>
      </w:pPr>
      <w:r w:rsidRPr="00371A4E">
        <w:rPr>
          <w:caps/>
        </w:rPr>
        <w:t xml:space="preserve">DOVIAK, R. J., SIRMANS, D., ZRNIC, D., and WALKER, G. B. [1978] </w:t>
      </w:r>
      <w:r w:rsidRPr="00371A4E">
        <w:rPr>
          <w:i/>
        </w:rPr>
        <w:t>Considerations for Pulse-Doppler Radar Observations of Severe Thunderstorms</w:t>
      </w:r>
      <w:r w:rsidRPr="00371A4E">
        <w:t xml:space="preserve">, Journal of Applied Meteorology, </w:t>
      </w:r>
      <w:r w:rsidRPr="00371A4E">
        <w:rPr>
          <w:b/>
        </w:rPr>
        <w:t>17</w:t>
      </w:r>
      <w:r w:rsidRPr="00371A4E">
        <w:t xml:space="preserve"> No. 2, February 1978, American Meteorological Society.</w:t>
      </w:r>
    </w:p>
    <w:p w14:paraId="73E28203" w14:textId="77777777" w:rsidR="00371A4E" w:rsidRPr="00371A4E" w:rsidRDefault="00371A4E" w:rsidP="00371A4E">
      <w:pPr>
        <w:tabs>
          <w:tab w:val="clear" w:pos="794"/>
          <w:tab w:val="clear" w:pos="1191"/>
          <w:tab w:val="clear" w:pos="1588"/>
          <w:tab w:val="clear" w:pos="1985"/>
          <w:tab w:val="left" w:pos="1134"/>
          <w:tab w:val="left" w:pos="1871"/>
          <w:tab w:val="left" w:pos="2268"/>
        </w:tabs>
        <w:bidi w:val="0"/>
        <w:spacing w:line="240" w:lineRule="auto"/>
        <w:ind w:left="1134" w:hanging="1134"/>
      </w:pPr>
      <w:r w:rsidRPr="00371A4E">
        <w:lastRenderedPageBreak/>
        <w:t xml:space="preserve">FABRY, F. [2015] </w:t>
      </w:r>
      <w:r w:rsidRPr="00371A4E">
        <w:rPr>
          <w:i/>
        </w:rPr>
        <w:t>Radar Meteorology – Principles and Practice, Cambridge University Press</w:t>
      </w:r>
      <w:r w:rsidRPr="00371A4E">
        <w:t>, University Printing House, Cambridge United Kingdom.</w:t>
      </w:r>
    </w:p>
    <w:p w14:paraId="53A2A1FA" w14:textId="77777777" w:rsidR="00371A4E" w:rsidRPr="00371A4E" w:rsidRDefault="00371A4E" w:rsidP="00371A4E">
      <w:pPr>
        <w:tabs>
          <w:tab w:val="clear" w:pos="794"/>
          <w:tab w:val="clear" w:pos="1191"/>
          <w:tab w:val="clear" w:pos="1588"/>
          <w:tab w:val="clear" w:pos="1985"/>
          <w:tab w:val="left" w:pos="1134"/>
          <w:tab w:val="left" w:pos="1871"/>
          <w:tab w:val="left" w:pos="2268"/>
        </w:tabs>
        <w:bidi w:val="0"/>
        <w:spacing w:line="240" w:lineRule="auto"/>
        <w:ind w:left="1134" w:hanging="1134"/>
        <w:rPr>
          <w:szCs w:val="20"/>
        </w:rPr>
      </w:pPr>
      <w:r w:rsidRPr="00371A4E">
        <w:rPr>
          <w:szCs w:val="20"/>
          <w:lang w:val="it-IT"/>
        </w:rPr>
        <w:t xml:space="preserve">GIANNETTI, F, AND RUGGERO R. [2021]. </w:t>
      </w:r>
      <w:r w:rsidRPr="00371A4E">
        <w:rPr>
          <w:i/>
          <w:iCs/>
          <w:szCs w:val="20"/>
        </w:rPr>
        <w:t>Opportunistic Rain Rate Estimation from Measurements of Satellite Downlink Attenuation: A Survey</w:t>
      </w:r>
      <w:r w:rsidRPr="00371A4E">
        <w:rPr>
          <w:szCs w:val="20"/>
        </w:rPr>
        <w:t xml:space="preserve">, Sensors 21, no. 17: 5872. </w:t>
      </w:r>
      <w:hyperlink r:id="rId161" w:history="1">
        <w:r w:rsidRPr="00371A4E">
          <w:rPr>
            <w:color w:val="0000FF"/>
            <w:szCs w:val="20"/>
            <w:u w:val="single"/>
          </w:rPr>
          <w:t>https://doi.org/10.3390/s21175872</w:t>
        </w:r>
      </w:hyperlink>
    </w:p>
    <w:p w14:paraId="212CDB73" w14:textId="77777777" w:rsidR="00371A4E" w:rsidRPr="00371A4E" w:rsidRDefault="00371A4E" w:rsidP="00371A4E">
      <w:pPr>
        <w:tabs>
          <w:tab w:val="clear" w:pos="794"/>
          <w:tab w:val="clear" w:pos="1191"/>
          <w:tab w:val="clear" w:pos="1588"/>
          <w:tab w:val="clear" w:pos="1985"/>
          <w:tab w:val="left" w:pos="1134"/>
          <w:tab w:val="left" w:pos="1871"/>
          <w:tab w:val="left" w:pos="2268"/>
        </w:tabs>
        <w:bidi w:val="0"/>
        <w:spacing w:line="240" w:lineRule="auto"/>
        <w:ind w:left="1134" w:hanging="1134"/>
      </w:pPr>
      <w:r w:rsidRPr="00371A4E">
        <w:t xml:space="preserve">GOSSARD, E. E. and STRAUCH, R. G. [1983] </w:t>
      </w:r>
      <w:r w:rsidRPr="00371A4E">
        <w:rPr>
          <w:i/>
        </w:rPr>
        <w:t>Radar Observation of Clear Air and Clouds</w:t>
      </w:r>
      <w:r w:rsidRPr="00371A4E">
        <w:t>. Elsevier, New York, United States of America, 280 pages.</w:t>
      </w:r>
    </w:p>
    <w:p w14:paraId="50EB8645" w14:textId="77777777" w:rsidR="00371A4E" w:rsidRPr="00371A4E" w:rsidRDefault="00371A4E" w:rsidP="00371A4E">
      <w:pPr>
        <w:tabs>
          <w:tab w:val="clear" w:pos="794"/>
          <w:tab w:val="clear" w:pos="1191"/>
          <w:tab w:val="clear" w:pos="1588"/>
          <w:tab w:val="clear" w:pos="1985"/>
          <w:tab w:val="left" w:pos="1134"/>
          <w:tab w:val="left" w:pos="1871"/>
          <w:tab w:val="left" w:pos="2268"/>
        </w:tabs>
        <w:bidi w:val="0"/>
        <w:spacing w:line="240" w:lineRule="auto"/>
        <w:ind w:left="1134" w:hanging="1134"/>
      </w:pPr>
      <w:r w:rsidRPr="00371A4E">
        <w:t xml:space="preserve">HITSCHFELD, W. and BORDAN, J. [1954] </w:t>
      </w:r>
      <w:r w:rsidRPr="00371A4E">
        <w:rPr>
          <w:i/>
        </w:rPr>
        <w:t>Errors Inherent in the Radar Measurement of Rainfall at Attenuating Wavelengths</w:t>
      </w:r>
      <w:r w:rsidRPr="00371A4E">
        <w:t xml:space="preserve">, Journal of Meteorology, </w:t>
      </w:r>
      <w:r w:rsidRPr="00371A4E">
        <w:rPr>
          <w:b/>
        </w:rPr>
        <w:t>11</w:t>
      </w:r>
      <w:r w:rsidRPr="00371A4E">
        <w:t>, February 1954, American Meteorological Society.</w:t>
      </w:r>
    </w:p>
    <w:p w14:paraId="768AE772" w14:textId="77777777" w:rsidR="00371A4E" w:rsidRPr="00371A4E" w:rsidRDefault="00371A4E" w:rsidP="00371A4E">
      <w:pPr>
        <w:tabs>
          <w:tab w:val="clear" w:pos="794"/>
          <w:tab w:val="clear" w:pos="1191"/>
          <w:tab w:val="clear" w:pos="1588"/>
          <w:tab w:val="clear" w:pos="1985"/>
          <w:tab w:val="left" w:pos="1134"/>
          <w:tab w:val="left" w:pos="1871"/>
          <w:tab w:val="left" w:pos="2268"/>
        </w:tabs>
        <w:bidi w:val="0"/>
        <w:spacing w:line="240" w:lineRule="auto"/>
        <w:ind w:left="1134" w:hanging="1134"/>
        <w:rPr>
          <w:szCs w:val="20"/>
        </w:rPr>
      </w:pPr>
      <w:r w:rsidRPr="00371A4E">
        <w:rPr>
          <w:szCs w:val="20"/>
        </w:rPr>
        <w:t xml:space="preserve">HO, S.-P., ANTHES, R.A., AO, C.O., HEALY, S., HORANYI, A., HUNT, D., MANNUCCI, A.J., PEDATELLA, N., RANDEL, W.J., SIMMONS, A., STEINER, A., XIE, F., YUE, X., ZENG Z. [2019], </w:t>
      </w:r>
      <w:r w:rsidRPr="00371A4E">
        <w:rPr>
          <w:i/>
          <w:iCs/>
          <w:szCs w:val="20"/>
        </w:rPr>
        <w:t>The COSMIC-FORMOSAT-3 radio occultation mission after 12 years: accomplishments, remaining challenges, and potential impacts of COSMIC-2</w:t>
      </w:r>
      <w:r w:rsidRPr="00371A4E">
        <w:rPr>
          <w:szCs w:val="20"/>
        </w:rPr>
        <w:t xml:space="preserve">, Bull. Am. Meteorol. Soc., 100, p. 2019, DOI: </w:t>
      </w:r>
      <w:r w:rsidRPr="00371A4E">
        <w:rPr>
          <w:color w:val="0000FF"/>
          <w:szCs w:val="20"/>
          <w:u w:val="single"/>
        </w:rPr>
        <w:t>https://doi.org/10.1175/BAMS-D-18-0290.1</w:t>
      </w:r>
    </w:p>
    <w:p w14:paraId="49DDED36" w14:textId="77777777" w:rsidR="00371A4E" w:rsidRPr="00371A4E" w:rsidRDefault="00371A4E" w:rsidP="00371A4E">
      <w:pPr>
        <w:tabs>
          <w:tab w:val="clear" w:pos="794"/>
          <w:tab w:val="clear" w:pos="1191"/>
          <w:tab w:val="clear" w:pos="1588"/>
          <w:tab w:val="clear" w:pos="1985"/>
          <w:tab w:val="left" w:pos="1134"/>
          <w:tab w:val="left" w:pos="1871"/>
          <w:tab w:val="left" w:pos="2268"/>
        </w:tabs>
        <w:bidi w:val="0"/>
        <w:spacing w:line="240" w:lineRule="auto"/>
        <w:ind w:left="1134" w:hanging="1134"/>
        <w:rPr>
          <w:szCs w:val="20"/>
        </w:rPr>
      </w:pPr>
      <w:r w:rsidRPr="00371A4E">
        <w:rPr>
          <w:szCs w:val="20"/>
        </w:rPr>
        <w:t xml:space="preserve">JAKOWSKI, N., &amp; HOQUE, M. M. [2019]. </w:t>
      </w:r>
      <w:r w:rsidRPr="00371A4E">
        <w:rPr>
          <w:i/>
          <w:iCs/>
          <w:szCs w:val="20"/>
        </w:rPr>
        <w:t>Estimation of spatial gradients and temporal variations of the total electron content using ground-based GNSS measurements</w:t>
      </w:r>
      <w:r w:rsidRPr="00371A4E">
        <w:rPr>
          <w:szCs w:val="20"/>
        </w:rPr>
        <w:t xml:space="preserve">, Space Weather, 17, 339–356. </w:t>
      </w:r>
      <w:hyperlink r:id="rId162" w:history="1">
        <w:r w:rsidRPr="00371A4E">
          <w:rPr>
            <w:color w:val="0000FF"/>
            <w:szCs w:val="20"/>
            <w:u w:val="single"/>
          </w:rPr>
          <w:t>https://doi.org/10.1029/2018SW002119</w:t>
        </w:r>
      </w:hyperlink>
      <w:r w:rsidRPr="00371A4E">
        <w:rPr>
          <w:szCs w:val="20"/>
        </w:rPr>
        <w:t xml:space="preserve"> </w:t>
      </w:r>
    </w:p>
    <w:p w14:paraId="61E20090" w14:textId="77777777" w:rsidR="00371A4E" w:rsidRPr="00371A4E" w:rsidRDefault="00371A4E" w:rsidP="00371A4E">
      <w:pPr>
        <w:tabs>
          <w:tab w:val="clear" w:pos="794"/>
          <w:tab w:val="clear" w:pos="1191"/>
          <w:tab w:val="clear" w:pos="1588"/>
          <w:tab w:val="clear" w:pos="1985"/>
          <w:tab w:val="left" w:pos="1134"/>
          <w:tab w:val="left" w:pos="1871"/>
          <w:tab w:val="left" w:pos="2268"/>
        </w:tabs>
        <w:bidi w:val="0"/>
        <w:spacing w:line="240" w:lineRule="auto"/>
        <w:ind w:left="1134" w:hanging="1134"/>
        <w:rPr>
          <w:szCs w:val="20"/>
        </w:rPr>
      </w:pPr>
      <w:r w:rsidRPr="00371A4E">
        <w:rPr>
          <w:color w:val="000000"/>
          <w:szCs w:val="20"/>
        </w:rPr>
        <w:t xml:space="preserve">LEE, A. C. L. [1986] </w:t>
      </w:r>
      <w:r w:rsidRPr="00371A4E">
        <w:rPr>
          <w:i/>
          <w:iCs/>
          <w:color w:val="000000"/>
          <w:szCs w:val="20"/>
        </w:rPr>
        <w:t>An experimental study of the remote location of lightning flashes using a VLF arrival time difference technique</w:t>
      </w:r>
      <w:r w:rsidRPr="00371A4E">
        <w:rPr>
          <w:color w:val="000000"/>
          <w:szCs w:val="20"/>
        </w:rPr>
        <w:t>. Quarterly J. R. Meteorological Society.</w:t>
      </w:r>
    </w:p>
    <w:p w14:paraId="363C8D3F" w14:textId="77777777" w:rsidR="00371A4E" w:rsidRPr="00371A4E" w:rsidRDefault="00371A4E" w:rsidP="00371A4E">
      <w:pPr>
        <w:tabs>
          <w:tab w:val="clear" w:pos="794"/>
          <w:tab w:val="clear" w:pos="1191"/>
          <w:tab w:val="clear" w:pos="1588"/>
          <w:tab w:val="clear" w:pos="1985"/>
          <w:tab w:val="left" w:pos="1134"/>
          <w:tab w:val="left" w:pos="1871"/>
          <w:tab w:val="left" w:pos="2268"/>
        </w:tabs>
        <w:bidi w:val="0"/>
        <w:spacing w:line="240" w:lineRule="auto"/>
        <w:ind w:left="1134" w:hanging="1134"/>
        <w:rPr>
          <w:color w:val="000000"/>
          <w:szCs w:val="20"/>
        </w:rPr>
      </w:pPr>
      <w:r w:rsidRPr="00371A4E">
        <w:rPr>
          <w:color w:val="000000"/>
          <w:szCs w:val="20"/>
        </w:rPr>
        <w:t xml:space="preserve">LEE, A.C.L. [1986b] </w:t>
      </w:r>
      <w:r w:rsidRPr="00371A4E">
        <w:rPr>
          <w:i/>
          <w:iCs/>
          <w:color w:val="000000"/>
          <w:szCs w:val="20"/>
        </w:rPr>
        <w:t>An operational system for the remote location of lightning flashes using a VLF arrival time difference technique</w:t>
      </w:r>
      <w:r w:rsidRPr="00371A4E">
        <w:rPr>
          <w:color w:val="000000"/>
          <w:szCs w:val="20"/>
        </w:rPr>
        <w:t>. Journal of Atmospheric and Oceanic Technology, 3(4), 630–642.</w:t>
      </w:r>
    </w:p>
    <w:p w14:paraId="4C038A2B" w14:textId="77777777" w:rsidR="00371A4E" w:rsidRPr="00371A4E" w:rsidRDefault="00371A4E" w:rsidP="00371A4E">
      <w:pPr>
        <w:tabs>
          <w:tab w:val="clear" w:pos="794"/>
          <w:tab w:val="clear" w:pos="1191"/>
          <w:tab w:val="clear" w:pos="1588"/>
          <w:tab w:val="clear" w:pos="1985"/>
          <w:tab w:val="left" w:pos="1134"/>
          <w:tab w:val="left" w:pos="1871"/>
          <w:tab w:val="left" w:pos="2268"/>
        </w:tabs>
        <w:bidi w:val="0"/>
        <w:spacing w:line="240" w:lineRule="auto"/>
        <w:ind w:left="1134" w:hanging="1134"/>
        <w:rPr>
          <w:color w:val="000000"/>
          <w:szCs w:val="20"/>
        </w:rPr>
      </w:pPr>
      <w:r w:rsidRPr="00371A4E">
        <w:rPr>
          <w:color w:val="000000"/>
          <w:szCs w:val="20"/>
        </w:rPr>
        <w:t xml:space="preserve">LENNON, C. and MAIER, L. [1991] </w:t>
      </w:r>
      <w:r w:rsidRPr="00371A4E">
        <w:rPr>
          <w:i/>
          <w:iCs/>
          <w:color w:val="000000"/>
          <w:szCs w:val="20"/>
        </w:rPr>
        <w:t>Lightning mapping system. Proc. of International Aerospace and Ground Conference on Lightning and Static Electricity</w:t>
      </w:r>
      <w:r w:rsidRPr="00371A4E">
        <w:rPr>
          <w:color w:val="000000"/>
          <w:szCs w:val="20"/>
        </w:rPr>
        <w:t>, Cocoa Beach, FL., United States of America. NASA Conf. Pub. 3106, Vol. II, p. 89-1, 89-10.</w:t>
      </w:r>
    </w:p>
    <w:p w14:paraId="3ED87D1F" w14:textId="77777777" w:rsidR="00371A4E" w:rsidRPr="00371A4E" w:rsidRDefault="00371A4E" w:rsidP="00371A4E">
      <w:pPr>
        <w:tabs>
          <w:tab w:val="clear" w:pos="794"/>
          <w:tab w:val="clear" w:pos="1191"/>
          <w:tab w:val="clear" w:pos="1588"/>
          <w:tab w:val="clear" w:pos="1985"/>
          <w:tab w:val="left" w:pos="1134"/>
          <w:tab w:val="left" w:pos="1871"/>
          <w:tab w:val="left" w:pos="2268"/>
        </w:tabs>
        <w:bidi w:val="0"/>
        <w:spacing w:line="240" w:lineRule="auto"/>
        <w:ind w:left="1134" w:hanging="1134"/>
        <w:rPr>
          <w:szCs w:val="20"/>
        </w:rPr>
      </w:pPr>
      <w:r w:rsidRPr="00371A4E">
        <w:rPr>
          <w:color w:val="000000"/>
          <w:szCs w:val="20"/>
        </w:rPr>
        <w:t xml:space="preserve">MCLAUGHLIN, D. J., CHANDRASEKAR, V., DROEGEMEIER, K., FRASIER, S., KUROSE, J., JUNYENT, F., PHILIPS, B., CRUZ-POL, S. and COLOM, J. [January 2005] </w:t>
      </w:r>
      <w:r w:rsidRPr="00371A4E">
        <w:rPr>
          <w:i/>
          <w:iCs/>
          <w:color w:val="000000"/>
          <w:szCs w:val="20"/>
        </w:rPr>
        <w:t>Distributed Collaborative Adaptive Sensing (DCAS) for Improved Detection, Understanding, and Prediction of Atmospheric Hazards. Ninth Symposium on Integrated Observing and Assimilation Systems for the Atmosphere, Oceans, and Land Surface (IOAS-AOLS)</w:t>
      </w:r>
      <w:r w:rsidRPr="00371A4E">
        <w:rPr>
          <w:color w:val="000000"/>
          <w:szCs w:val="20"/>
        </w:rPr>
        <w:t>, American Meteor. Society.</w:t>
      </w:r>
    </w:p>
    <w:p w14:paraId="1244DE83" w14:textId="77777777" w:rsidR="00371A4E" w:rsidRPr="00371A4E" w:rsidRDefault="00371A4E" w:rsidP="00371A4E">
      <w:pPr>
        <w:tabs>
          <w:tab w:val="clear" w:pos="794"/>
          <w:tab w:val="clear" w:pos="1191"/>
          <w:tab w:val="clear" w:pos="1588"/>
          <w:tab w:val="clear" w:pos="1985"/>
          <w:tab w:val="left" w:pos="1134"/>
          <w:tab w:val="left" w:pos="1871"/>
          <w:tab w:val="left" w:pos="2268"/>
        </w:tabs>
        <w:bidi w:val="0"/>
        <w:spacing w:line="240" w:lineRule="auto"/>
        <w:ind w:left="1134" w:hanging="1134"/>
      </w:pPr>
      <w:r w:rsidRPr="00371A4E">
        <w:t xml:space="preserve">RHEINSTEIN, J. [1968] </w:t>
      </w:r>
      <w:r w:rsidRPr="00371A4E">
        <w:rPr>
          <w:i/>
        </w:rPr>
        <w:t>Backscatter from Spheres: A Short Pulse View</w:t>
      </w:r>
      <w:r w:rsidRPr="00371A4E">
        <w:t xml:space="preserve">, IEEE Transactions on Antennas and Propagation, </w:t>
      </w:r>
      <w:r w:rsidRPr="00371A4E">
        <w:rPr>
          <w:b/>
        </w:rPr>
        <w:t>AP16</w:t>
      </w:r>
      <w:r w:rsidRPr="00371A4E">
        <w:t>, No. 1, January 1968.</w:t>
      </w:r>
    </w:p>
    <w:p w14:paraId="77190FAB" w14:textId="77777777" w:rsidR="00371A4E" w:rsidRPr="00371A4E" w:rsidRDefault="00371A4E" w:rsidP="00371A4E">
      <w:pPr>
        <w:tabs>
          <w:tab w:val="clear" w:pos="794"/>
          <w:tab w:val="clear" w:pos="1191"/>
          <w:tab w:val="clear" w:pos="1588"/>
          <w:tab w:val="clear" w:pos="1985"/>
          <w:tab w:val="left" w:pos="1134"/>
          <w:tab w:val="left" w:pos="1871"/>
          <w:tab w:val="left" w:pos="2268"/>
        </w:tabs>
        <w:bidi w:val="0"/>
        <w:spacing w:line="240" w:lineRule="auto"/>
        <w:ind w:left="1134" w:hanging="1134"/>
        <w:rPr>
          <w:color w:val="000000"/>
          <w:szCs w:val="20"/>
        </w:rPr>
      </w:pPr>
      <w:r w:rsidRPr="00371A4E">
        <w:rPr>
          <w:color w:val="000000"/>
          <w:szCs w:val="20"/>
        </w:rPr>
        <w:lastRenderedPageBreak/>
        <w:t xml:space="preserve">RODRIGUEZ-ALVAREZ, N.; MUNOZ-MARTIN, J.F.; MORRIS, M., [2023] </w:t>
      </w:r>
      <w:r w:rsidRPr="00371A4E">
        <w:rPr>
          <w:i/>
          <w:iCs/>
          <w:color w:val="000000"/>
          <w:szCs w:val="20"/>
        </w:rPr>
        <w:t>Latest Advances in the Global Navigation Satellite System—Reflectometry (GNSS-R) Field</w:t>
      </w:r>
      <w:r w:rsidRPr="00371A4E">
        <w:rPr>
          <w:color w:val="000000"/>
          <w:szCs w:val="20"/>
        </w:rPr>
        <w:t xml:space="preserve">, Remote Sens., 15, 2157. </w:t>
      </w:r>
      <w:hyperlink r:id="rId163" w:history="1">
        <w:r w:rsidRPr="00371A4E">
          <w:rPr>
            <w:color w:val="0000FF"/>
            <w:szCs w:val="20"/>
            <w:u w:val="single"/>
          </w:rPr>
          <w:t>https://doi.org/10.3390/rs15082157</w:t>
        </w:r>
      </w:hyperlink>
      <w:r w:rsidRPr="00371A4E">
        <w:rPr>
          <w:color w:val="0000FF"/>
          <w:szCs w:val="20"/>
          <w:u w:val="single"/>
        </w:rPr>
        <w:t>https://doi.org/10.3390/rs15082157</w:t>
      </w:r>
    </w:p>
    <w:p w14:paraId="177B0949" w14:textId="77777777" w:rsidR="00371A4E" w:rsidRPr="00371A4E" w:rsidRDefault="00371A4E" w:rsidP="00371A4E">
      <w:pPr>
        <w:tabs>
          <w:tab w:val="clear" w:pos="794"/>
          <w:tab w:val="clear" w:pos="1191"/>
          <w:tab w:val="clear" w:pos="1588"/>
          <w:tab w:val="clear" w:pos="1985"/>
          <w:tab w:val="left" w:pos="1134"/>
          <w:tab w:val="left" w:pos="1871"/>
          <w:tab w:val="left" w:pos="2268"/>
        </w:tabs>
        <w:bidi w:val="0"/>
        <w:spacing w:line="240" w:lineRule="auto"/>
        <w:ind w:left="1134" w:hanging="1134"/>
        <w:rPr>
          <w:color w:val="000000"/>
          <w:szCs w:val="20"/>
        </w:rPr>
      </w:pPr>
      <w:r w:rsidRPr="00371A4E">
        <w:rPr>
          <w:color w:val="000000"/>
          <w:szCs w:val="20"/>
        </w:rPr>
        <w:t xml:space="preserve">SEEMALA, GOPI KRISHNA, [2023], Chapter 4 - </w:t>
      </w:r>
      <w:r w:rsidRPr="00371A4E">
        <w:rPr>
          <w:i/>
          <w:iCs/>
          <w:color w:val="000000"/>
          <w:szCs w:val="20"/>
        </w:rPr>
        <w:t>Estimation of ionospheric total electron content (TEC) from GNSS observations</w:t>
      </w:r>
      <w:r w:rsidRPr="00371A4E">
        <w:rPr>
          <w:color w:val="000000"/>
          <w:szCs w:val="20"/>
        </w:rPr>
        <w:t>, Editor(s): Abhay Kumar Singh, Shani Tiwari, In Earth Observation, Atmospheric Remote Sensing, Elsevier, Pages 63-84, ISBN 9780323992626</w:t>
      </w:r>
    </w:p>
    <w:p w14:paraId="661FFA3A" w14:textId="77777777" w:rsidR="00371A4E" w:rsidRPr="00371A4E" w:rsidRDefault="00371A4E" w:rsidP="00371A4E">
      <w:pPr>
        <w:tabs>
          <w:tab w:val="clear" w:pos="794"/>
          <w:tab w:val="clear" w:pos="1191"/>
          <w:tab w:val="clear" w:pos="1588"/>
          <w:tab w:val="clear" w:pos="1985"/>
          <w:tab w:val="left" w:pos="1134"/>
          <w:tab w:val="left" w:pos="1871"/>
          <w:tab w:val="left" w:pos="2268"/>
        </w:tabs>
        <w:bidi w:val="0"/>
        <w:spacing w:line="240" w:lineRule="auto"/>
        <w:ind w:left="1134" w:hanging="1134"/>
      </w:pPr>
      <w:r w:rsidRPr="00371A4E">
        <w:t xml:space="preserve">RYZHKOV, A. and ZRNIC, D. [2005], </w:t>
      </w:r>
      <w:r w:rsidRPr="00371A4E">
        <w:rPr>
          <w:i/>
        </w:rPr>
        <w:t>Radar Polarimetry at S, C, and X Bands Comparative Analysis and Operational Implications</w:t>
      </w:r>
      <w:r w:rsidRPr="00371A4E">
        <w:t>, 32nd Conference on Radar Meteorology, American Meteorological Society.</w:t>
      </w:r>
    </w:p>
    <w:p w14:paraId="73CF7290" w14:textId="77777777" w:rsidR="00371A4E" w:rsidRPr="00371A4E" w:rsidRDefault="00371A4E" w:rsidP="00371A4E">
      <w:pPr>
        <w:tabs>
          <w:tab w:val="clear" w:pos="794"/>
          <w:tab w:val="clear" w:pos="1191"/>
          <w:tab w:val="clear" w:pos="1588"/>
          <w:tab w:val="clear" w:pos="1985"/>
          <w:tab w:val="left" w:pos="1134"/>
          <w:tab w:val="left" w:pos="1871"/>
          <w:tab w:val="left" w:pos="2268"/>
        </w:tabs>
        <w:bidi w:val="0"/>
        <w:spacing w:line="240" w:lineRule="auto"/>
        <w:ind w:left="1134" w:hanging="1134"/>
      </w:pPr>
      <w:r w:rsidRPr="00371A4E">
        <w:t xml:space="preserve">SIRMANS, D, WSR-88D </w:t>
      </w:r>
      <w:r w:rsidRPr="00371A4E">
        <w:rPr>
          <w:i/>
        </w:rPr>
        <w:t>Antenna Polarization Change</w:t>
      </w:r>
      <w:r w:rsidRPr="00371A4E">
        <w:t>, Titan Corporation, report to the WSR-88D Operational Support Facility, January 15, 1993, available from the WSR-88D Radar Operations Center.</w:t>
      </w:r>
    </w:p>
    <w:p w14:paraId="786AE2F0" w14:textId="77777777" w:rsidR="00371A4E" w:rsidRPr="00371A4E" w:rsidRDefault="00371A4E" w:rsidP="00371A4E">
      <w:pPr>
        <w:tabs>
          <w:tab w:val="clear" w:pos="794"/>
          <w:tab w:val="clear" w:pos="1191"/>
          <w:tab w:val="clear" w:pos="1588"/>
          <w:tab w:val="clear" w:pos="1985"/>
          <w:tab w:val="left" w:pos="1134"/>
          <w:tab w:val="left" w:pos="1871"/>
          <w:tab w:val="left" w:pos="2268"/>
        </w:tabs>
        <w:bidi w:val="0"/>
        <w:spacing w:line="240" w:lineRule="auto"/>
        <w:ind w:left="1134" w:hanging="1134"/>
        <w:rPr>
          <w:szCs w:val="20"/>
        </w:rPr>
      </w:pPr>
      <w:r w:rsidRPr="00371A4E">
        <w:rPr>
          <w:color w:val="000000"/>
          <w:szCs w:val="20"/>
        </w:rPr>
        <w:t xml:space="preserve">THOMAS, R. J., P. R. KREHBIEL, W. RISON, S. J. HUNYADY, W. P. WINN, T. HAMLIN, and J. HARLIN [2004], </w:t>
      </w:r>
      <w:r w:rsidRPr="00371A4E">
        <w:rPr>
          <w:i/>
          <w:iCs/>
          <w:color w:val="000000"/>
          <w:szCs w:val="20"/>
        </w:rPr>
        <w:t>Accuracy of the Lightning Mapping Array</w:t>
      </w:r>
      <w:r w:rsidRPr="00371A4E">
        <w:rPr>
          <w:color w:val="000000"/>
          <w:szCs w:val="20"/>
        </w:rPr>
        <w:t xml:space="preserve">, J. Geophys. Res., 109, D14207, doi: </w:t>
      </w:r>
      <w:hyperlink r:id="rId164" w:history="1">
        <w:r w:rsidRPr="00371A4E">
          <w:rPr>
            <w:color w:val="0000FF"/>
            <w:szCs w:val="20"/>
            <w:u w:val="single"/>
          </w:rPr>
          <w:t>https://doi.org/10.1029/2004JD004549</w:t>
        </w:r>
      </w:hyperlink>
    </w:p>
    <w:p w14:paraId="37910F4B" w14:textId="77777777" w:rsidR="00371A4E" w:rsidRPr="00161F5E" w:rsidRDefault="00371A4E" w:rsidP="00371A4E">
      <w:pPr>
        <w:tabs>
          <w:tab w:val="clear" w:pos="794"/>
          <w:tab w:val="clear" w:pos="1191"/>
          <w:tab w:val="clear" w:pos="1588"/>
          <w:tab w:val="clear" w:pos="1985"/>
          <w:tab w:val="left" w:pos="1134"/>
          <w:tab w:val="left" w:pos="1871"/>
          <w:tab w:val="left" w:pos="2268"/>
        </w:tabs>
        <w:bidi w:val="0"/>
        <w:spacing w:line="240" w:lineRule="auto"/>
        <w:ind w:left="1134" w:hanging="1134"/>
        <w:rPr>
          <w:color w:val="000000"/>
          <w:szCs w:val="20"/>
          <w:lang w:val="de-DE"/>
        </w:rPr>
      </w:pPr>
      <w:r w:rsidRPr="00371A4E">
        <w:rPr>
          <w:color w:val="000000"/>
          <w:szCs w:val="20"/>
        </w:rPr>
        <w:t xml:space="preserve">TURK, F. J., and Coauthors, [2024], </w:t>
      </w:r>
      <w:r w:rsidRPr="00371A4E">
        <w:rPr>
          <w:i/>
          <w:iCs/>
          <w:color w:val="000000"/>
          <w:szCs w:val="20"/>
        </w:rPr>
        <w:t>Advances in the Use of Global Navigation Satellite System Polarimetric Radio Occultation Measurements for NWP and Weather Applications</w:t>
      </w:r>
      <w:r w:rsidRPr="00371A4E">
        <w:rPr>
          <w:color w:val="000000"/>
          <w:szCs w:val="20"/>
        </w:rPr>
        <w:t xml:space="preserve">. </w:t>
      </w:r>
      <w:r w:rsidRPr="00161F5E">
        <w:rPr>
          <w:color w:val="000000"/>
          <w:szCs w:val="20"/>
          <w:lang w:val="de-DE"/>
        </w:rPr>
        <w:t xml:space="preserve">Bull. Amer. Meteor. Soc., 105, E905–E914, </w:t>
      </w:r>
      <w:r>
        <w:fldChar w:fldCharType="begin"/>
      </w:r>
      <w:r w:rsidRPr="00161F5E">
        <w:rPr>
          <w:lang w:val="de-DE"/>
        </w:rPr>
        <w:instrText>HYPERLINK "https://doi.org/10.1175/BAMS-D-24-0050.1"</w:instrText>
      </w:r>
      <w:r>
        <w:fldChar w:fldCharType="separate"/>
      </w:r>
      <w:r w:rsidRPr="00161F5E">
        <w:rPr>
          <w:color w:val="0000FF"/>
          <w:szCs w:val="20"/>
          <w:u w:val="single"/>
          <w:lang w:val="de-DE"/>
        </w:rPr>
        <w:t>https://doi.org/10.1175/BAMS-D-24-0050.1</w:t>
      </w:r>
      <w:r>
        <w:fldChar w:fldCharType="end"/>
      </w:r>
    </w:p>
    <w:p w14:paraId="53047EB2" w14:textId="77777777" w:rsidR="00371A4E" w:rsidRPr="00371A4E" w:rsidRDefault="00371A4E" w:rsidP="00371A4E">
      <w:pPr>
        <w:tabs>
          <w:tab w:val="clear" w:pos="794"/>
          <w:tab w:val="clear" w:pos="1191"/>
          <w:tab w:val="clear" w:pos="1588"/>
          <w:tab w:val="clear" w:pos="1985"/>
          <w:tab w:val="left" w:pos="1134"/>
          <w:tab w:val="left" w:pos="1871"/>
          <w:tab w:val="left" w:pos="2268"/>
        </w:tabs>
        <w:bidi w:val="0"/>
        <w:spacing w:line="240" w:lineRule="auto"/>
        <w:ind w:left="1134" w:hanging="1134"/>
        <w:rPr>
          <w:szCs w:val="20"/>
        </w:rPr>
      </w:pPr>
      <w:r w:rsidRPr="00371A4E">
        <w:rPr>
          <w:szCs w:val="20"/>
        </w:rPr>
        <w:t xml:space="preserve">YU.V. YASYUKEVICH, A.A. MYLNIKOVA, A.S. POLYAKOVA, [2015], </w:t>
      </w:r>
      <w:r w:rsidRPr="00371A4E">
        <w:rPr>
          <w:i/>
          <w:iCs/>
          <w:szCs w:val="20"/>
        </w:rPr>
        <w:t>Estimating the total electron content absolute value from the GPS/GLONASS data</w:t>
      </w:r>
      <w:r w:rsidRPr="00371A4E">
        <w:rPr>
          <w:szCs w:val="20"/>
        </w:rPr>
        <w:t xml:space="preserve">, Results in Physics, 5 (32-33), ISSN 2211-3797, </w:t>
      </w:r>
      <w:hyperlink r:id="rId165" w:history="1">
        <w:r w:rsidRPr="00371A4E">
          <w:rPr>
            <w:color w:val="0000FF"/>
            <w:szCs w:val="20"/>
            <w:u w:val="single"/>
          </w:rPr>
          <w:t>https://doi.org/10.1016/j.rinp.2014.12.006</w:t>
        </w:r>
      </w:hyperlink>
    </w:p>
    <w:p w14:paraId="6E7D5352" w14:textId="77777777" w:rsidR="00371A4E" w:rsidRPr="00371A4E" w:rsidRDefault="00371A4E" w:rsidP="00371A4E">
      <w:pPr>
        <w:tabs>
          <w:tab w:val="clear" w:pos="794"/>
          <w:tab w:val="clear" w:pos="1191"/>
          <w:tab w:val="clear" w:pos="1588"/>
          <w:tab w:val="clear" w:pos="1985"/>
          <w:tab w:val="left" w:pos="1134"/>
          <w:tab w:val="left" w:pos="1871"/>
          <w:tab w:val="left" w:pos="2268"/>
        </w:tabs>
        <w:bidi w:val="0"/>
        <w:spacing w:line="240" w:lineRule="auto"/>
        <w:ind w:left="1134" w:hanging="1134"/>
        <w:rPr>
          <w:szCs w:val="20"/>
        </w:rPr>
      </w:pPr>
      <w:r w:rsidRPr="00371A4E">
        <w:rPr>
          <w:szCs w:val="20"/>
        </w:rPr>
        <w:t xml:space="preserve">YUE, X., W. S. SCHREINER, N. PEDATELLA, R. A. ANTHES, A. J. MANNUCCI, P. R. STRAUS, AND J.-Y. LIU (2014), </w:t>
      </w:r>
      <w:r w:rsidRPr="00371A4E">
        <w:rPr>
          <w:i/>
          <w:iCs/>
          <w:szCs w:val="20"/>
        </w:rPr>
        <w:t>Space Weather Observations by GNSS Radio Occultation: From FORMOSAT-3/COSMIC to FORMOSAT-7/COSMIC-2</w:t>
      </w:r>
      <w:r w:rsidRPr="00371A4E">
        <w:rPr>
          <w:szCs w:val="20"/>
        </w:rPr>
        <w:t xml:space="preserve">, Space Weather, 12, 616–621, doi: </w:t>
      </w:r>
      <w:hyperlink r:id="rId166" w:history="1">
        <w:r w:rsidRPr="00371A4E">
          <w:rPr>
            <w:color w:val="0000FF"/>
            <w:szCs w:val="20"/>
            <w:u w:val="single"/>
          </w:rPr>
          <w:t>https://doi.org/10.1002/2014SW001133</w:t>
        </w:r>
      </w:hyperlink>
    </w:p>
    <w:p w14:paraId="5CB08D24" w14:textId="58F256C4" w:rsidR="006D4B75" w:rsidRPr="00371A4E" w:rsidRDefault="00371A4E" w:rsidP="00371A4E">
      <w:pPr>
        <w:rPr>
          <w:rFonts w:eastAsia="SimSun"/>
          <w:rtl/>
          <w:lang w:val="en-US" w:bidi="ar-EG"/>
        </w:rPr>
      </w:pPr>
      <w:r w:rsidRPr="00371A4E">
        <w:t xml:space="preserve">ZRNIC, D. S., KENNAN, T., CAREY, L. D and MAY, P. [2000] </w:t>
      </w:r>
      <w:r w:rsidRPr="00371A4E">
        <w:rPr>
          <w:i/>
        </w:rPr>
        <w:t>Sensitivity Analysis of Polarimetric Variables at a 5-cm Wavelength in Rain,</w:t>
      </w:r>
      <w:r w:rsidRPr="00371A4E">
        <w:t xml:space="preserve"> Journal of Applied Meteorology, </w:t>
      </w:r>
      <w:r w:rsidRPr="00371A4E">
        <w:rPr>
          <w:b/>
        </w:rPr>
        <w:t>39</w:t>
      </w:r>
      <w:r w:rsidRPr="00371A4E">
        <w:t>, September 2000.</w:t>
      </w:r>
    </w:p>
    <w:p w14:paraId="5DD712C8" w14:textId="77777777" w:rsidR="000613F9" w:rsidRDefault="000613F9" w:rsidP="00AA7A18">
      <w:pPr>
        <w:rPr>
          <w:rFonts w:eastAsia="SimSun"/>
          <w:b/>
          <w:rtl/>
          <w:lang w:val="en-US" w:bidi="ar-EG"/>
        </w:rPr>
      </w:pPr>
    </w:p>
    <w:p w14:paraId="37915DB0" w14:textId="77777777" w:rsidR="00472B0E" w:rsidRDefault="00472B0E" w:rsidP="00AA7A18">
      <w:pPr>
        <w:rPr>
          <w:rFonts w:eastAsia="SimSun"/>
          <w:b/>
          <w:rtl/>
          <w:lang w:val="en-US" w:bidi="ar-EG"/>
        </w:rPr>
      </w:pPr>
    </w:p>
    <w:p w14:paraId="1DCE5EF2" w14:textId="77777777" w:rsidR="00472B0E" w:rsidRDefault="00472B0E" w:rsidP="00AA7A18">
      <w:pPr>
        <w:rPr>
          <w:rFonts w:eastAsia="SimSun"/>
          <w:b/>
          <w:rtl/>
          <w:lang w:val="en-US" w:bidi="ar-EG"/>
        </w:rPr>
      </w:pPr>
    </w:p>
    <w:p w14:paraId="272DDDC9" w14:textId="77777777" w:rsidR="00472B0E" w:rsidRDefault="00472B0E" w:rsidP="00AA7A18">
      <w:pPr>
        <w:rPr>
          <w:rFonts w:eastAsia="SimSun"/>
          <w:b/>
          <w:rtl/>
          <w:lang w:val="en-US" w:bidi="ar-EG"/>
        </w:rPr>
      </w:pPr>
    </w:p>
    <w:p w14:paraId="57420617" w14:textId="77777777" w:rsidR="00472B0E" w:rsidRDefault="00472B0E" w:rsidP="00AA7A18">
      <w:pPr>
        <w:rPr>
          <w:rFonts w:eastAsia="SimSun"/>
          <w:b/>
          <w:rtl/>
          <w:lang w:val="en-US" w:bidi="ar-EG"/>
        </w:rPr>
      </w:pPr>
    </w:p>
    <w:p w14:paraId="6A701FD9" w14:textId="231AFFE1" w:rsidR="000613F9" w:rsidRPr="00AA7A18" w:rsidRDefault="000613F9" w:rsidP="00AA7A18">
      <w:pPr>
        <w:rPr>
          <w:rFonts w:eastAsia="SimSun"/>
          <w:b/>
          <w:lang w:val="en-US" w:bidi="ar-EG"/>
        </w:rPr>
        <w:sectPr w:rsidR="000613F9" w:rsidRPr="00AA7A18" w:rsidSect="00D35A32">
          <w:headerReference w:type="even" r:id="rId167"/>
          <w:headerReference w:type="default" r:id="rId168"/>
          <w:endnotePr>
            <w:numFmt w:val="decimal"/>
          </w:endnotePr>
          <w:type w:val="oddPage"/>
          <w:pgSz w:w="11907" w:h="16834" w:code="9"/>
          <w:pgMar w:top="1418" w:right="1134" w:bottom="1134" w:left="1134" w:header="720" w:footer="482" w:gutter="0"/>
          <w:cols w:space="720"/>
          <w:vAlign w:val="both"/>
          <w:bidi/>
          <w:rtlGutter/>
          <w:docGrid w:linePitch="326"/>
        </w:sectPr>
      </w:pPr>
    </w:p>
    <w:p w14:paraId="7B585594" w14:textId="184971EF" w:rsidR="00AF6506" w:rsidRPr="00371A4E" w:rsidRDefault="00AF6506" w:rsidP="00472B0E">
      <w:pPr>
        <w:pStyle w:val="AnnexNoTitle0"/>
        <w:bidi/>
        <w:spacing w:before="120"/>
        <w:rPr>
          <w:rtl/>
        </w:rPr>
      </w:pPr>
      <w:bookmarkStart w:id="1523" w:name="_Toc232302929"/>
      <w:bookmarkStart w:id="1524" w:name="_Toc230098528"/>
      <w:r w:rsidRPr="00371A4E">
        <w:rPr>
          <w:rFonts w:hint="cs"/>
          <w:rtl/>
        </w:rPr>
        <w:lastRenderedPageBreak/>
        <w:t>ال</w:t>
      </w:r>
      <w:r w:rsidRPr="00371A4E">
        <w:rPr>
          <w:rtl/>
        </w:rPr>
        <w:t>ملحق</w:t>
      </w:r>
      <w:r w:rsidR="00472B0E">
        <w:rPr>
          <w:rtl/>
        </w:rPr>
        <w:br/>
      </w:r>
      <w:r w:rsidR="00371A4E" w:rsidRPr="00371A4E">
        <w:br/>
      </w:r>
      <w:r w:rsidRPr="00371A4E">
        <w:rPr>
          <w:rtl/>
        </w:rPr>
        <w:t>المختصرات</w:t>
      </w:r>
      <w:r w:rsidRPr="00371A4E">
        <w:rPr>
          <w:rFonts w:hint="cs"/>
          <w:rtl/>
        </w:rPr>
        <w:t xml:space="preserve"> والمختزلات</w:t>
      </w:r>
      <w:bookmarkEnd w:id="1523"/>
    </w:p>
    <w:p w14:paraId="06D81B2F" w14:textId="54EFE51D" w:rsidR="00AF6506" w:rsidRPr="00AF6506" w:rsidRDefault="00E86B02" w:rsidP="00371A4E">
      <w:pPr>
        <w:pStyle w:val="Heading2"/>
        <w:rPr>
          <w:rtl/>
        </w:rPr>
      </w:pPr>
      <w:bookmarkStart w:id="1525" w:name="_Toc264624308"/>
      <w:bookmarkStart w:id="1526" w:name="_Toc232302930"/>
      <w:r>
        <w:rPr>
          <w:lang w:val="en-US"/>
        </w:rPr>
        <w:t>1.A</w:t>
      </w:r>
      <w:r w:rsidR="00AF6506" w:rsidRPr="00AF6506">
        <w:rPr>
          <w:rtl/>
        </w:rPr>
        <w:tab/>
        <w:t xml:space="preserve">المختصرات </w:t>
      </w:r>
      <w:r w:rsidR="00AF6506" w:rsidRPr="00AF6506">
        <w:rPr>
          <w:rFonts w:hint="cs"/>
          <w:rtl/>
        </w:rPr>
        <w:t>والمختزلات</w:t>
      </w:r>
      <w:r w:rsidR="00AF6506" w:rsidRPr="00AF6506">
        <w:rPr>
          <w:rtl/>
        </w:rPr>
        <w:t xml:space="preserve"> شائعة الاستعمال في الأرصاد الجوية</w:t>
      </w:r>
      <w:bookmarkEnd w:id="1525"/>
      <w:bookmarkEnd w:id="1526"/>
    </w:p>
    <w:p w14:paraId="2B979CD6" w14:textId="77777777" w:rsidR="00AF6506" w:rsidRPr="00AF6506" w:rsidRDefault="00AF6506" w:rsidP="00AF6506">
      <w:pPr>
        <w:rPr>
          <w:b/>
          <w:bCs/>
          <w:lang w:val="fr-FR"/>
        </w:rPr>
        <w:sectPr w:rsidR="00AF6506" w:rsidRPr="00AF6506" w:rsidSect="0054006C">
          <w:headerReference w:type="default" r:id="rId169"/>
          <w:endnotePr>
            <w:numFmt w:val="decimal"/>
          </w:endnotePr>
          <w:type w:val="oddPage"/>
          <w:pgSz w:w="11907" w:h="16834" w:code="9"/>
          <w:pgMar w:top="1418" w:right="1134" w:bottom="1418" w:left="1134" w:header="720" w:footer="720" w:gutter="0"/>
          <w:cols w:space="720"/>
          <w:vAlign w:val="both"/>
          <w:bidi/>
          <w:rtlGutter/>
        </w:sectPr>
      </w:pPr>
    </w:p>
    <w:tbl>
      <w:tblPr>
        <w:bidiVisual/>
        <w:tblW w:w="5000" w:type="pct"/>
        <w:tblLook w:val="04A0" w:firstRow="1" w:lastRow="0" w:firstColumn="1" w:lastColumn="0" w:noHBand="0" w:noVBand="1"/>
      </w:tblPr>
      <w:tblGrid>
        <w:gridCol w:w="1482"/>
        <w:gridCol w:w="2977"/>
      </w:tblGrid>
      <w:tr w:rsidR="00AF6506" w:rsidRPr="00AF6506" w14:paraId="7EC010CA" w14:textId="77777777" w:rsidTr="003628DF">
        <w:tc>
          <w:tcPr>
            <w:tcW w:w="1482" w:type="dxa"/>
            <w:hideMark/>
          </w:tcPr>
          <w:p w14:paraId="72689182" w14:textId="77777777" w:rsidR="00AF6506" w:rsidRPr="00AF6506" w:rsidRDefault="00AF6506" w:rsidP="00472B0E">
            <w:pPr>
              <w:spacing w:line="185" w:lineRule="auto"/>
              <w:rPr>
                <w:b/>
                <w:bCs/>
                <w:lang w:val="fr-FR"/>
              </w:rPr>
            </w:pPr>
            <w:r w:rsidRPr="00AF6506">
              <w:rPr>
                <w:b/>
                <w:bCs/>
                <w:lang w:val="fr-FR"/>
              </w:rPr>
              <w:t>A</w:t>
            </w:r>
          </w:p>
        </w:tc>
        <w:tc>
          <w:tcPr>
            <w:tcW w:w="2977" w:type="dxa"/>
          </w:tcPr>
          <w:p w14:paraId="30A32B47" w14:textId="77777777" w:rsidR="00AF6506" w:rsidRPr="00AF6506" w:rsidRDefault="00AF6506" w:rsidP="00472B0E">
            <w:pPr>
              <w:spacing w:line="185" w:lineRule="auto"/>
              <w:jc w:val="left"/>
              <w:rPr>
                <w:lang w:val="fr-FR"/>
              </w:rPr>
            </w:pPr>
          </w:p>
        </w:tc>
      </w:tr>
      <w:tr w:rsidR="00AF6506" w:rsidRPr="00AF6506" w14:paraId="0EB8DABB" w14:textId="77777777" w:rsidTr="003628DF">
        <w:tc>
          <w:tcPr>
            <w:tcW w:w="1482" w:type="dxa"/>
            <w:hideMark/>
          </w:tcPr>
          <w:p w14:paraId="295118F5" w14:textId="77777777" w:rsidR="00AF6506" w:rsidRPr="00AF6506" w:rsidRDefault="00AF6506" w:rsidP="00472B0E">
            <w:pPr>
              <w:spacing w:line="185" w:lineRule="auto"/>
              <w:rPr>
                <w:rtl/>
                <w:lang w:bidi="ar-EG"/>
              </w:rPr>
            </w:pPr>
            <w:r w:rsidRPr="00AF6506">
              <w:rPr>
                <w:lang w:val="fr-FR"/>
              </w:rPr>
              <w:t>A/D</w:t>
            </w:r>
          </w:p>
        </w:tc>
        <w:tc>
          <w:tcPr>
            <w:tcW w:w="2977" w:type="dxa"/>
            <w:hideMark/>
          </w:tcPr>
          <w:p w14:paraId="27374759" w14:textId="77777777" w:rsidR="00AF6506" w:rsidRPr="00AF6506" w:rsidRDefault="00AF6506" w:rsidP="00472B0E">
            <w:pPr>
              <w:spacing w:line="185" w:lineRule="auto"/>
              <w:jc w:val="left"/>
              <w:rPr>
                <w:rtl/>
                <w:lang w:bidi="ar-EG"/>
              </w:rPr>
            </w:pPr>
            <w:r w:rsidRPr="00AF6506">
              <w:rPr>
                <w:rtl/>
                <w:lang w:bidi="ar-EG"/>
              </w:rPr>
              <w:t>تماثلي-إلى-رقمي</w:t>
            </w:r>
          </w:p>
        </w:tc>
      </w:tr>
      <w:tr w:rsidR="00AF6506" w:rsidRPr="00AF6506" w14:paraId="2534DBAA" w14:textId="77777777" w:rsidTr="003628DF">
        <w:tc>
          <w:tcPr>
            <w:tcW w:w="1482" w:type="dxa"/>
            <w:hideMark/>
          </w:tcPr>
          <w:p w14:paraId="64ABF0A7" w14:textId="77777777" w:rsidR="00AF6506" w:rsidRPr="00AF6506" w:rsidRDefault="00AF6506" w:rsidP="00472B0E">
            <w:pPr>
              <w:spacing w:line="185" w:lineRule="auto"/>
              <w:rPr>
                <w:rtl/>
                <w:lang w:bidi="ar-EG"/>
              </w:rPr>
            </w:pPr>
            <w:r w:rsidRPr="00AF6506">
              <w:rPr>
                <w:lang w:val="fr-FR"/>
              </w:rPr>
              <w:t>AAAS</w:t>
            </w:r>
          </w:p>
        </w:tc>
        <w:tc>
          <w:tcPr>
            <w:tcW w:w="2977" w:type="dxa"/>
            <w:hideMark/>
          </w:tcPr>
          <w:p w14:paraId="333C23C4" w14:textId="77777777" w:rsidR="00AF6506" w:rsidRPr="00AF6506" w:rsidRDefault="00AF6506" w:rsidP="00472B0E">
            <w:pPr>
              <w:spacing w:line="185" w:lineRule="auto"/>
              <w:jc w:val="left"/>
              <w:rPr>
                <w:lang w:val="fr-FR"/>
              </w:rPr>
            </w:pPr>
            <w:r w:rsidRPr="00AF6506">
              <w:rPr>
                <w:rtl/>
                <w:lang w:bidi="ar-EG"/>
              </w:rPr>
              <w:t>الرابطة الأمريكية للنهوض بالعلم</w:t>
            </w:r>
          </w:p>
        </w:tc>
      </w:tr>
      <w:tr w:rsidR="00AF6506" w:rsidRPr="00AF6506" w14:paraId="47BA4CBD" w14:textId="77777777" w:rsidTr="003628DF">
        <w:tc>
          <w:tcPr>
            <w:tcW w:w="1482" w:type="dxa"/>
            <w:hideMark/>
          </w:tcPr>
          <w:p w14:paraId="77DBCAD7" w14:textId="77777777" w:rsidR="00AF6506" w:rsidRPr="00AF6506" w:rsidRDefault="00AF6506" w:rsidP="00472B0E">
            <w:pPr>
              <w:spacing w:line="185" w:lineRule="auto"/>
              <w:rPr>
                <w:lang w:val="fr-FR"/>
              </w:rPr>
            </w:pPr>
            <w:r w:rsidRPr="00AF6506">
              <w:rPr>
                <w:lang w:val="fr-FR"/>
              </w:rPr>
              <w:t>AARS</w:t>
            </w:r>
          </w:p>
        </w:tc>
        <w:tc>
          <w:tcPr>
            <w:tcW w:w="2977" w:type="dxa"/>
            <w:hideMark/>
          </w:tcPr>
          <w:p w14:paraId="4601A240" w14:textId="77777777" w:rsidR="00AF6506" w:rsidRPr="00AF6506" w:rsidRDefault="00AF6506" w:rsidP="00472B0E">
            <w:pPr>
              <w:spacing w:line="185" w:lineRule="auto"/>
              <w:jc w:val="left"/>
              <w:rPr>
                <w:lang w:val="fr-FR"/>
              </w:rPr>
            </w:pPr>
            <w:r w:rsidRPr="00AF6506">
              <w:rPr>
                <w:rtl/>
                <w:lang w:bidi="ar-EG"/>
              </w:rPr>
              <w:t>نظام الإبلاغ الجوي التلقائي</w:t>
            </w:r>
          </w:p>
        </w:tc>
      </w:tr>
      <w:tr w:rsidR="00AF6506" w:rsidRPr="00931FE6" w14:paraId="07FE8F84" w14:textId="77777777" w:rsidTr="003628DF">
        <w:tc>
          <w:tcPr>
            <w:tcW w:w="1482" w:type="dxa"/>
            <w:hideMark/>
          </w:tcPr>
          <w:p w14:paraId="511EC02E" w14:textId="77777777" w:rsidR="00AF6506" w:rsidRPr="00AF6506" w:rsidRDefault="00AF6506" w:rsidP="00472B0E">
            <w:pPr>
              <w:spacing w:line="185" w:lineRule="auto"/>
              <w:rPr>
                <w:lang w:val="fr-FR"/>
              </w:rPr>
            </w:pPr>
            <w:r w:rsidRPr="00AF6506">
              <w:rPr>
                <w:lang w:val="fr-FR"/>
              </w:rPr>
              <w:t>ABSN</w:t>
            </w:r>
          </w:p>
        </w:tc>
        <w:tc>
          <w:tcPr>
            <w:tcW w:w="2977" w:type="dxa"/>
            <w:hideMark/>
          </w:tcPr>
          <w:p w14:paraId="23BF9687" w14:textId="77777777" w:rsidR="00AF6506" w:rsidRPr="00AF6506" w:rsidRDefault="00AF6506" w:rsidP="00472B0E">
            <w:pPr>
              <w:spacing w:line="185" w:lineRule="auto"/>
              <w:jc w:val="left"/>
              <w:rPr>
                <w:lang w:val="fr-FR"/>
              </w:rPr>
            </w:pPr>
            <w:r w:rsidRPr="00AF6506">
              <w:rPr>
                <w:rtl/>
                <w:lang w:bidi="ar-EG"/>
              </w:rPr>
              <w:t xml:space="preserve">الشبكة </w:t>
            </w:r>
            <w:proofErr w:type="spellStart"/>
            <w:r w:rsidRPr="00AF6506">
              <w:rPr>
                <w:rtl/>
                <w:lang w:bidi="ar-EG"/>
              </w:rPr>
              <w:t>السينوبتيكية</w:t>
            </w:r>
            <w:proofErr w:type="spellEnd"/>
            <w:r w:rsidRPr="00AF6506">
              <w:rPr>
                <w:rtl/>
                <w:lang w:bidi="ar-EG"/>
              </w:rPr>
              <w:t xml:space="preserve"> الأساسية في</w:t>
            </w:r>
            <w:r w:rsidRPr="00AF6506">
              <w:rPr>
                <w:rFonts w:hint="cs"/>
                <w:rtl/>
                <w:lang w:bidi="ar-EG"/>
              </w:rPr>
              <w:t> </w:t>
            </w:r>
            <w:r w:rsidRPr="00AF6506">
              <w:rPr>
                <w:rtl/>
                <w:lang w:bidi="ar-EG"/>
              </w:rPr>
              <w:t>المنطقة القطبية الجنوبية (أنتاركتيكا)</w:t>
            </w:r>
          </w:p>
        </w:tc>
      </w:tr>
      <w:tr w:rsidR="00AF6506" w:rsidRPr="00AF6506" w14:paraId="74C290E3" w14:textId="77777777" w:rsidTr="003628DF">
        <w:tc>
          <w:tcPr>
            <w:tcW w:w="1482" w:type="dxa"/>
            <w:hideMark/>
          </w:tcPr>
          <w:p w14:paraId="4BD45F98" w14:textId="77777777" w:rsidR="00AF6506" w:rsidRPr="00AF6506" w:rsidRDefault="00AF6506" w:rsidP="00472B0E">
            <w:pPr>
              <w:spacing w:line="185" w:lineRule="auto"/>
              <w:rPr>
                <w:lang w:val="fr-FR"/>
              </w:rPr>
            </w:pPr>
            <w:r w:rsidRPr="00AF6506">
              <w:rPr>
                <w:lang w:val="fr-FR"/>
              </w:rPr>
              <w:t>ACARS</w:t>
            </w:r>
          </w:p>
        </w:tc>
        <w:tc>
          <w:tcPr>
            <w:tcW w:w="2977" w:type="dxa"/>
            <w:hideMark/>
          </w:tcPr>
          <w:p w14:paraId="2D641D3E" w14:textId="77777777" w:rsidR="00AF6506" w:rsidRPr="00AF6506" w:rsidRDefault="00AF6506" w:rsidP="00472B0E">
            <w:pPr>
              <w:spacing w:line="185" w:lineRule="auto"/>
              <w:jc w:val="left"/>
              <w:rPr>
                <w:rtl/>
                <w:lang w:bidi="ar-EG"/>
              </w:rPr>
            </w:pPr>
            <w:r w:rsidRPr="00AF6506">
              <w:rPr>
                <w:rtl/>
                <w:lang w:bidi="ar-EG"/>
              </w:rPr>
              <w:t>نظام توجيه اتصالات الطائرات والإبلاغ</w:t>
            </w:r>
            <w:r w:rsidRPr="00AF6506">
              <w:rPr>
                <w:rFonts w:hint="cs"/>
                <w:rtl/>
                <w:lang w:bidi="ar-EG"/>
              </w:rPr>
              <w:t> </w:t>
            </w:r>
            <w:r w:rsidRPr="00AF6506">
              <w:rPr>
                <w:rtl/>
                <w:lang w:bidi="ar-EG"/>
              </w:rPr>
              <w:t>الجوي</w:t>
            </w:r>
          </w:p>
        </w:tc>
      </w:tr>
      <w:tr w:rsidR="00AF6506" w:rsidRPr="00AF6506" w14:paraId="0FD0F91C" w14:textId="77777777" w:rsidTr="003628DF">
        <w:tc>
          <w:tcPr>
            <w:tcW w:w="1482" w:type="dxa"/>
            <w:hideMark/>
          </w:tcPr>
          <w:p w14:paraId="673D4B99" w14:textId="77777777" w:rsidR="00AF6506" w:rsidRPr="00AF6506" w:rsidRDefault="00AF6506" w:rsidP="00472B0E">
            <w:pPr>
              <w:spacing w:line="185" w:lineRule="auto"/>
              <w:rPr>
                <w:lang w:val="fr-FR"/>
              </w:rPr>
            </w:pPr>
            <w:r w:rsidRPr="00AF6506">
              <w:rPr>
                <w:lang w:val="fr-FR"/>
              </w:rPr>
              <w:t>ACCAD</w:t>
            </w:r>
          </w:p>
        </w:tc>
        <w:tc>
          <w:tcPr>
            <w:tcW w:w="2977" w:type="dxa"/>
            <w:hideMark/>
          </w:tcPr>
          <w:p w14:paraId="358A2598" w14:textId="77777777" w:rsidR="00AF6506" w:rsidRPr="00AF6506" w:rsidRDefault="00AF6506" w:rsidP="00472B0E">
            <w:pPr>
              <w:spacing w:line="185" w:lineRule="auto"/>
              <w:jc w:val="left"/>
              <w:rPr>
                <w:rtl/>
                <w:lang w:bidi="ar-EG"/>
              </w:rPr>
            </w:pPr>
            <w:r w:rsidRPr="00AF6506">
              <w:rPr>
                <w:rtl/>
                <w:lang w:bidi="ar-EG"/>
              </w:rPr>
              <w:t>اللجنة الاستشارية للتطبيقات والبيانات</w:t>
            </w:r>
            <w:r w:rsidRPr="00AF6506">
              <w:rPr>
                <w:rFonts w:hint="cs"/>
                <w:rtl/>
                <w:lang w:bidi="ar-EG"/>
              </w:rPr>
              <w:t> </w:t>
            </w:r>
            <w:r w:rsidRPr="00AF6506">
              <w:rPr>
                <w:rtl/>
                <w:lang w:bidi="ar-EG"/>
              </w:rPr>
              <w:t>المناخية</w:t>
            </w:r>
          </w:p>
        </w:tc>
      </w:tr>
      <w:tr w:rsidR="00AF6506" w:rsidRPr="00AF6506" w14:paraId="4776FA5F" w14:textId="77777777" w:rsidTr="003628DF">
        <w:tc>
          <w:tcPr>
            <w:tcW w:w="1482" w:type="dxa"/>
            <w:hideMark/>
          </w:tcPr>
          <w:p w14:paraId="5EF1662F" w14:textId="77777777" w:rsidR="00AF6506" w:rsidRPr="00AF6506" w:rsidRDefault="00AF6506" w:rsidP="00472B0E">
            <w:pPr>
              <w:spacing w:line="185" w:lineRule="auto"/>
              <w:rPr>
                <w:lang w:val="fr-FR"/>
              </w:rPr>
            </w:pPr>
            <w:r w:rsidRPr="00AF6506">
              <w:rPr>
                <w:lang w:val="fr-FR"/>
              </w:rPr>
              <w:t>ACMAD</w:t>
            </w:r>
          </w:p>
        </w:tc>
        <w:tc>
          <w:tcPr>
            <w:tcW w:w="2977" w:type="dxa"/>
            <w:hideMark/>
          </w:tcPr>
          <w:p w14:paraId="6DEA100F" w14:textId="77777777" w:rsidR="00AF6506" w:rsidRPr="00AF6506" w:rsidRDefault="00AF6506" w:rsidP="00472B0E">
            <w:pPr>
              <w:spacing w:line="185" w:lineRule="auto"/>
              <w:jc w:val="left"/>
              <w:rPr>
                <w:lang w:val="fr-FR"/>
              </w:rPr>
            </w:pPr>
            <w:r w:rsidRPr="00AF6506">
              <w:rPr>
                <w:rtl/>
                <w:lang w:bidi="ar-EG"/>
              </w:rPr>
              <w:t>المركز الإفريقي لتطبيقات الأرصاد الجوية لأغراض التنمية</w:t>
            </w:r>
          </w:p>
        </w:tc>
      </w:tr>
      <w:tr w:rsidR="00AF6506" w:rsidRPr="00AF6506" w14:paraId="3FFD722B" w14:textId="77777777" w:rsidTr="003628DF">
        <w:tc>
          <w:tcPr>
            <w:tcW w:w="1482" w:type="dxa"/>
            <w:hideMark/>
          </w:tcPr>
          <w:p w14:paraId="3A6FF025" w14:textId="77777777" w:rsidR="00AF6506" w:rsidRPr="00AF6506" w:rsidRDefault="00AF6506" w:rsidP="00472B0E">
            <w:pPr>
              <w:spacing w:line="185" w:lineRule="auto"/>
              <w:rPr>
                <w:lang w:val="fr-FR"/>
              </w:rPr>
            </w:pPr>
            <w:r w:rsidRPr="00AF6506">
              <w:rPr>
                <w:lang w:val="fr-FR"/>
              </w:rPr>
              <w:t>ADAS</w:t>
            </w:r>
          </w:p>
        </w:tc>
        <w:tc>
          <w:tcPr>
            <w:tcW w:w="2977" w:type="dxa"/>
            <w:hideMark/>
          </w:tcPr>
          <w:p w14:paraId="735C88EA" w14:textId="77777777" w:rsidR="00AF6506" w:rsidRPr="00AF6506" w:rsidRDefault="00AF6506" w:rsidP="00472B0E">
            <w:pPr>
              <w:spacing w:line="185" w:lineRule="auto"/>
              <w:jc w:val="left"/>
              <w:rPr>
                <w:lang w:val="fr-FR"/>
              </w:rPr>
            </w:pPr>
            <w:r w:rsidRPr="00AF6506">
              <w:rPr>
                <w:rtl/>
                <w:lang w:bidi="ar-EG"/>
              </w:rPr>
              <w:t>نظام الحصول على البيانات من مركبة</w:t>
            </w:r>
            <w:r w:rsidRPr="00AF6506">
              <w:rPr>
                <w:rFonts w:hint="cs"/>
                <w:rtl/>
                <w:lang w:bidi="ar-EG"/>
              </w:rPr>
              <w:t> </w:t>
            </w:r>
            <w:r w:rsidRPr="00AF6506">
              <w:rPr>
                <w:rtl/>
                <w:lang w:bidi="ar-EG"/>
              </w:rPr>
              <w:t>فضائية</w:t>
            </w:r>
          </w:p>
        </w:tc>
      </w:tr>
      <w:tr w:rsidR="00AF6506" w:rsidRPr="00AF6506" w14:paraId="4495C07C" w14:textId="77777777" w:rsidTr="003628DF">
        <w:tc>
          <w:tcPr>
            <w:tcW w:w="1482" w:type="dxa"/>
            <w:hideMark/>
          </w:tcPr>
          <w:p w14:paraId="7911AA84" w14:textId="77777777" w:rsidR="00AF6506" w:rsidRPr="00AF6506" w:rsidRDefault="00AF6506" w:rsidP="00472B0E">
            <w:pPr>
              <w:spacing w:line="185" w:lineRule="auto"/>
              <w:rPr>
                <w:lang w:val="fr-FR"/>
              </w:rPr>
            </w:pPr>
            <w:r w:rsidRPr="00AF6506">
              <w:rPr>
                <w:lang w:val="fr-FR"/>
              </w:rPr>
              <w:t>ADC</w:t>
            </w:r>
          </w:p>
        </w:tc>
        <w:tc>
          <w:tcPr>
            <w:tcW w:w="2977" w:type="dxa"/>
            <w:hideMark/>
          </w:tcPr>
          <w:p w14:paraId="35C7946C" w14:textId="77777777" w:rsidR="00AF6506" w:rsidRPr="00AF6506" w:rsidRDefault="00AF6506" w:rsidP="00472B0E">
            <w:pPr>
              <w:spacing w:line="185" w:lineRule="auto"/>
              <w:jc w:val="left"/>
              <w:rPr>
                <w:lang w:val="fr-FR"/>
              </w:rPr>
            </w:pPr>
            <w:r w:rsidRPr="00AF6506">
              <w:rPr>
                <w:rtl/>
                <w:lang w:bidi="ar-EG"/>
              </w:rPr>
              <w:t>محوّل البيانات التماثلية إلى رقمية</w:t>
            </w:r>
          </w:p>
        </w:tc>
      </w:tr>
      <w:tr w:rsidR="00AF6506" w:rsidRPr="00AF6506" w14:paraId="75E572E7" w14:textId="77777777" w:rsidTr="003628DF">
        <w:tc>
          <w:tcPr>
            <w:tcW w:w="1482" w:type="dxa"/>
            <w:hideMark/>
          </w:tcPr>
          <w:p w14:paraId="4006394D" w14:textId="77777777" w:rsidR="00AF6506" w:rsidRPr="00AF6506" w:rsidRDefault="00AF6506" w:rsidP="00472B0E">
            <w:pPr>
              <w:spacing w:line="185" w:lineRule="auto"/>
              <w:rPr>
                <w:lang w:val="fr-FR"/>
              </w:rPr>
            </w:pPr>
            <w:r w:rsidRPr="00AF6506">
              <w:rPr>
                <w:lang w:val="fr-FR"/>
              </w:rPr>
              <w:t>ADEOS</w:t>
            </w:r>
          </w:p>
        </w:tc>
        <w:tc>
          <w:tcPr>
            <w:tcW w:w="2977" w:type="dxa"/>
            <w:hideMark/>
          </w:tcPr>
          <w:p w14:paraId="49D11A29" w14:textId="77777777" w:rsidR="00AF6506" w:rsidRPr="00AF6506" w:rsidRDefault="00AF6506" w:rsidP="00472B0E">
            <w:pPr>
              <w:spacing w:line="185" w:lineRule="auto"/>
              <w:jc w:val="left"/>
              <w:rPr>
                <w:lang w:val="fr-FR"/>
              </w:rPr>
            </w:pPr>
            <w:proofErr w:type="spellStart"/>
            <w:r w:rsidRPr="00AF6506">
              <w:rPr>
                <w:rtl/>
                <w:lang w:bidi="ar-EG"/>
              </w:rPr>
              <w:t>الساتل</w:t>
            </w:r>
            <w:proofErr w:type="spellEnd"/>
            <w:r w:rsidRPr="00AF6506">
              <w:rPr>
                <w:rtl/>
                <w:lang w:bidi="ar-EG"/>
              </w:rPr>
              <w:t xml:space="preserve"> المتقدم لرصد الأرض (اليابان)</w:t>
            </w:r>
          </w:p>
        </w:tc>
      </w:tr>
      <w:tr w:rsidR="00AF6506" w:rsidRPr="00AF6506" w14:paraId="7E574518" w14:textId="77777777" w:rsidTr="003628DF">
        <w:tc>
          <w:tcPr>
            <w:tcW w:w="1482" w:type="dxa"/>
            <w:hideMark/>
          </w:tcPr>
          <w:p w14:paraId="7E760A37" w14:textId="77777777" w:rsidR="00AF6506" w:rsidRPr="00AF6506" w:rsidRDefault="00AF6506" w:rsidP="00472B0E">
            <w:pPr>
              <w:spacing w:line="185" w:lineRule="auto"/>
              <w:rPr>
                <w:lang w:val="fr-FR"/>
              </w:rPr>
            </w:pPr>
            <w:r w:rsidRPr="00AF6506">
              <w:rPr>
                <w:lang w:val="fr-FR"/>
              </w:rPr>
              <w:t>ADP</w:t>
            </w:r>
          </w:p>
        </w:tc>
        <w:tc>
          <w:tcPr>
            <w:tcW w:w="2977" w:type="dxa"/>
            <w:hideMark/>
          </w:tcPr>
          <w:p w14:paraId="1172DB64" w14:textId="77777777" w:rsidR="00AF6506" w:rsidRPr="00AF6506" w:rsidRDefault="00AF6506" w:rsidP="00472B0E">
            <w:pPr>
              <w:spacing w:line="185" w:lineRule="auto"/>
              <w:jc w:val="left"/>
              <w:rPr>
                <w:lang w:val="fr-FR"/>
              </w:rPr>
            </w:pPr>
            <w:r w:rsidRPr="00AF6506">
              <w:rPr>
                <w:rtl/>
                <w:lang w:bidi="ar-EG"/>
              </w:rPr>
              <w:t>المعالجة التلقائية للبيانات</w:t>
            </w:r>
          </w:p>
        </w:tc>
      </w:tr>
      <w:tr w:rsidR="00AF6506" w:rsidRPr="00AF6506" w14:paraId="77CC7678" w14:textId="77777777" w:rsidTr="003628DF">
        <w:tc>
          <w:tcPr>
            <w:tcW w:w="1482" w:type="dxa"/>
            <w:hideMark/>
          </w:tcPr>
          <w:p w14:paraId="7502ABA4" w14:textId="77777777" w:rsidR="00AF6506" w:rsidRPr="00AF6506" w:rsidRDefault="00AF6506" w:rsidP="00472B0E">
            <w:pPr>
              <w:spacing w:line="185" w:lineRule="auto"/>
              <w:rPr>
                <w:lang w:val="fr-FR"/>
              </w:rPr>
            </w:pPr>
            <w:r w:rsidRPr="00AF6506">
              <w:rPr>
                <w:lang w:val="fr-FR"/>
              </w:rPr>
              <w:t>ADPE</w:t>
            </w:r>
          </w:p>
        </w:tc>
        <w:tc>
          <w:tcPr>
            <w:tcW w:w="2977" w:type="dxa"/>
            <w:hideMark/>
          </w:tcPr>
          <w:p w14:paraId="027FB196" w14:textId="77777777" w:rsidR="00AF6506" w:rsidRPr="00AF6506" w:rsidRDefault="00AF6506" w:rsidP="00472B0E">
            <w:pPr>
              <w:spacing w:line="185" w:lineRule="auto"/>
              <w:jc w:val="left"/>
              <w:rPr>
                <w:lang w:val="fr-FR"/>
              </w:rPr>
            </w:pPr>
            <w:r w:rsidRPr="00AF6506">
              <w:rPr>
                <w:rtl/>
                <w:lang w:bidi="ar-EG"/>
              </w:rPr>
              <w:t>نظام المعالجة التلقائية للبيانات</w:t>
            </w:r>
          </w:p>
        </w:tc>
      </w:tr>
      <w:tr w:rsidR="00AF6506" w:rsidRPr="00AF6506" w14:paraId="2537EE86" w14:textId="77777777" w:rsidTr="003628DF">
        <w:tc>
          <w:tcPr>
            <w:tcW w:w="1482" w:type="dxa"/>
            <w:hideMark/>
          </w:tcPr>
          <w:p w14:paraId="79E9D586" w14:textId="77777777" w:rsidR="00AF6506" w:rsidRPr="00AF6506" w:rsidRDefault="00AF6506" w:rsidP="00472B0E">
            <w:pPr>
              <w:spacing w:line="185" w:lineRule="auto"/>
              <w:rPr>
                <w:rtl/>
                <w:lang w:bidi="ar-EG"/>
              </w:rPr>
            </w:pPr>
            <w:r w:rsidRPr="00AF6506">
              <w:rPr>
                <w:lang w:val="fr-FR"/>
              </w:rPr>
              <w:t>AFC</w:t>
            </w:r>
          </w:p>
        </w:tc>
        <w:tc>
          <w:tcPr>
            <w:tcW w:w="2977" w:type="dxa"/>
            <w:hideMark/>
          </w:tcPr>
          <w:p w14:paraId="1AB1773C" w14:textId="77777777" w:rsidR="00AF6506" w:rsidRPr="00AF6506" w:rsidRDefault="00AF6506" w:rsidP="00472B0E">
            <w:pPr>
              <w:spacing w:line="185" w:lineRule="auto"/>
              <w:jc w:val="left"/>
              <w:rPr>
                <w:lang w:val="fr-FR"/>
              </w:rPr>
            </w:pPr>
            <w:r w:rsidRPr="00AF6506">
              <w:rPr>
                <w:rtl/>
                <w:lang w:bidi="ar-EG"/>
              </w:rPr>
              <w:t>التحكم التلقائي في الترددات</w:t>
            </w:r>
          </w:p>
        </w:tc>
      </w:tr>
      <w:tr w:rsidR="00AF6506" w:rsidRPr="00AF6506" w14:paraId="297EEF20" w14:textId="77777777" w:rsidTr="003628DF">
        <w:tc>
          <w:tcPr>
            <w:tcW w:w="1482" w:type="dxa"/>
            <w:hideMark/>
          </w:tcPr>
          <w:p w14:paraId="6DC64738" w14:textId="77777777" w:rsidR="00AF6506" w:rsidRPr="00AF6506" w:rsidRDefault="00AF6506" w:rsidP="00472B0E">
            <w:pPr>
              <w:spacing w:line="185" w:lineRule="auto"/>
              <w:rPr>
                <w:lang w:val="fr-FR"/>
              </w:rPr>
            </w:pPr>
            <w:r w:rsidRPr="00AF6506">
              <w:rPr>
                <w:lang w:val="fr-FR"/>
              </w:rPr>
              <w:t>AFOS</w:t>
            </w:r>
          </w:p>
        </w:tc>
        <w:tc>
          <w:tcPr>
            <w:tcW w:w="2977" w:type="dxa"/>
            <w:hideMark/>
          </w:tcPr>
          <w:p w14:paraId="6AA7268D" w14:textId="77777777" w:rsidR="00AF6506" w:rsidRPr="00AF6506" w:rsidRDefault="00AF6506" w:rsidP="00472B0E">
            <w:pPr>
              <w:spacing w:line="185" w:lineRule="auto"/>
              <w:jc w:val="left"/>
              <w:rPr>
                <w:lang w:val="fr-FR"/>
              </w:rPr>
            </w:pPr>
            <w:r w:rsidRPr="00AF6506">
              <w:rPr>
                <w:rtl/>
                <w:lang w:bidi="ar-EG"/>
              </w:rPr>
              <w:t>نظام التنبؤ والرصد التلقائي</w:t>
            </w:r>
          </w:p>
        </w:tc>
      </w:tr>
      <w:tr w:rsidR="00AF6506" w:rsidRPr="00AF6506" w14:paraId="365ACFEB" w14:textId="77777777" w:rsidTr="003628DF">
        <w:tc>
          <w:tcPr>
            <w:tcW w:w="1482" w:type="dxa"/>
            <w:hideMark/>
          </w:tcPr>
          <w:p w14:paraId="05A87ACA" w14:textId="77777777" w:rsidR="00AF6506" w:rsidRPr="00AF6506" w:rsidRDefault="00AF6506" w:rsidP="00472B0E">
            <w:pPr>
              <w:spacing w:line="185" w:lineRule="auto"/>
              <w:rPr>
                <w:lang w:val="fr-FR"/>
              </w:rPr>
            </w:pPr>
            <w:r w:rsidRPr="00AF6506">
              <w:rPr>
                <w:lang w:val="fr-FR"/>
              </w:rPr>
              <w:t>AGC</w:t>
            </w:r>
          </w:p>
        </w:tc>
        <w:tc>
          <w:tcPr>
            <w:tcW w:w="2977" w:type="dxa"/>
            <w:hideMark/>
          </w:tcPr>
          <w:p w14:paraId="2B7B5AE5" w14:textId="77777777" w:rsidR="00AF6506" w:rsidRPr="00AF6506" w:rsidRDefault="00AF6506" w:rsidP="00472B0E">
            <w:pPr>
              <w:spacing w:line="185" w:lineRule="auto"/>
              <w:jc w:val="left"/>
              <w:rPr>
                <w:lang w:val="fr-FR"/>
              </w:rPr>
            </w:pPr>
            <w:r w:rsidRPr="00AF6506">
              <w:rPr>
                <w:rtl/>
                <w:lang w:bidi="ar-EG"/>
              </w:rPr>
              <w:t>التحكم التلقائي في الكسب</w:t>
            </w:r>
          </w:p>
        </w:tc>
      </w:tr>
      <w:tr w:rsidR="00AF6506" w:rsidRPr="00AF6506" w14:paraId="2F0EF946" w14:textId="77777777" w:rsidTr="003628DF">
        <w:tc>
          <w:tcPr>
            <w:tcW w:w="1482" w:type="dxa"/>
            <w:hideMark/>
          </w:tcPr>
          <w:p w14:paraId="54E74436" w14:textId="77777777" w:rsidR="00AF6506" w:rsidRPr="00AF6506" w:rsidRDefault="00AF6506" w:rsidP="00472B0E">
            <w:pPr>
              <w:spacing w:line="185" w:lineRule="auto"/>
              <w:rPr>
                <w:lang w:val="fr-FR"/>
              </w:rPr>
            </w:pPr>
            <w:r w:rsidRPr="00AF6506">
              <w:rPr>
                <w:lang w:val="fr-FR"/>
              </w:rPr>
              <w:t>AGRHYMET</w:t>
            </w:r>
          </w:p>
        </w:tc>
        <w:tc>
          <w:tcPr>
            <w:tcW w:w="2977" w:type="dxa"/>
            <w:hideMark/>
          </w:tcPr>
          <w:p w14:paraId="47309D4A" w14:textId="77777777" w:rsidR="00AF6506" w:rsidRPr="00AF6506" w:rsidRDefault="00AF6506" w:rsidP="00472B0E">
            <w:pPr>
              <w:spacing w:line="185" w:lineRule="auto"/>
              <w:jc w:val="left"/>
              <w:rPr>
                <w:lang w:val="fr-FR"/>
              </w:rPr>
            </w:pPr>
            <w:r w:rsidRPr="00AF6506">
              <w:rPr>
                <w:rtl/>
                <w:lang w:bidi="ar-EG"/>
              </w:rPr>
              <w:t>المركز الإقليمي للتدريب على الأرصاد الجوية الزراعية والهيدرولوجيا التطبيقية</w:t>
            </w:r>
            <w:r w:rsidRPr="00AF6506">
              <w:rPr>
                <w:rFonts w:hint="cs"/>
                <w:rtl/>
                <w:lang w:bidi="ar-EG"/>
              </w:rPr>
              <w:t> </w:t>
            </w:r>
            <w:r w:rsidRPr="00AF6506">
              <w:rPr>
                <w:rtl/>
                <w:lang w:bidi="ar-EG"/>
              </w:rPr>
              <w:t>وتطبيقاتها</w:t>
            </w:r>
          </w:p>
        </w:tc>
      </w:tr>
      <w:tr w:rsidR="00AF6506" w:rsidRPr="00AF6506" w14:paraId="6041C312" w14:textId="77777777" w:rsidTr="003628DF">
        <w:tc>
          <w:tcPr>
            <w:tcW w:w="1482" w:type="dxa"/>
            <w:hideMark/>
          </w:tcPr>
          <w:p w14:paraId="6C7DC0A7" w14:textId="77777777" w:rsidR="00AF6506" w:rsidRPr="00AF6506" w:rsidRDefault="00AF6506" w:rsidP="00472B0E">
            <w:pPr>
              <w:spacing w:line="185" w:lineRule="auto"/>
              <w:rPr>
                <w:lang w:val="fr-FR"/>
              </w:rPr>
            </w:pPr>
            <w:r w:rsidRPr="00AF6506">
              <w:rPr>
                <w:lang w:val="fr-FR"/>
              </w:rPr>
              <w:t>AIRS</w:t>
            </w:r>
          </w:p>
        </w:tc>
        <w:tc>
          <w:tcPr>
            <w:tcW w:w="2977" w:type="dxa"/>
            <w:hideMark/>
          </w:tcPr>
          <w:p w14:paraId="2F54B8C9" w14:textId="77777777" w:rsidR="00AF6506" w:rsidRPr="00AF6506" w:rsidRDefault="00AF6506" w:rsidP="00472B0E">
            <w:pPr>
              <w:spacing w:line="185" w:lineRule="auto"/>
              <w:jc w:val="left"/>
              <w:rPr>
                <w:lang w:val="fr-FR"/>
              </w:rPr>
            </w:pPr>
            <w:r w:rsidRPr="00AF6506">
              <w:rPr>
                <w:rtl/>
                <w:lang w:bidi="ar-EG"/>
              </w:rPr>
              <w:t>مسبار الأشعة دون الحمراء المتقدم</w:t>
            </w:r>
            <w:r w:rsidRPr="00AF6506">
              <w:rPr>
                <w:rtl/>
                <w:lang w:bidi="ar-EG"/>
              </w:rPr>
              <w:br/>
              <w:t>(أداة هيئة</w:t>
            </w:r>
            <w:r w:rsidRPr="00AF6506">
              <w:rPr>
                <w:rFonts w:hint="cs"/>
                <w:rtl/>
                <w:lang w:bidi="ar-EG"/>
              </w:rPr>
              <w:t> </w:t>
            </w:r>
            <w:r w:rsidRPr="00AF6506">
              <w:rPr>
                <w:lang w:val="fr-FR"/>
              </w:rPr>
              <w:t>NASA</w:t>
            </w:r>
            <w:r w:rsidRPr="00AF6506">
              <w:rPr>
                <w:rtl/>
                <w:lang w:bidi="ar-EG"/>
              </w:rPr>
              <w:t>)</w:t>
            </w:r>
          </w:p>
        </w:tc>
      </w:tr>
      <w:tr w:rsidR="00AF6506" w:rsidRPr="00AF6506" w14:paraId="391C8A97" w14:textId="77777777" w:rsidTr="003628DF">
        <w:tc>
          <w:tcPr>
            <w:tcW w:w="1482" w:type="dxa"/>
            <w:hideMark/>
          </w:tcPr>
          <w:p w14:paraId="55E57163" w14:textId="77777777" w:rsidR="00AF6506" w:rsidRPr="00AF6506" w:rsidRDefault="00AF6506" w:rsidP="00472B0E">
            <w:pPr>
              <w:spacing w:line="185" w:lineRule="auto"/>
              <w:rPr>
                <w:lang w:val="fr-FR"/>
              </w:rPr>
            </w:pPr>
            <w:r w:rsidRPr="00AF6506">
              <w:rPr>
                <w:lang w:val="fr-FR"/>
              </w:rPr>
              <w:t>ALC</w:t>
            </w:r>
          </w:p>
        </w:tc>
        <w:tc>
          <w:tcPr>
            <w:tcW w:w="2977" w:type="dxa"/>
            <w:hideMark/>
          </w:tcPr>
          <w:p w14:paraId="5E3BD9BA" w14:textId="77777777" w:rsidR="00AF6506" w:rsidRPr="00AF6506" w:rsidRDefault="00AF6506" w:rsidP="00472B0E">
            <w:pPr>
              <w:spacing w:line="185" w:lineRule="auto"/>
              <w:jc w:val="left"/>
              <w:rPr>
                <w:lang w:val="fr-FR"/>
              </w:rPr>
            </w:pPr>
            <w:r w:rsidRPr="00AF6506">
              <w:rPr>
                <w:rtl/>
                <w:lang w:bidi="ar-EG"/>
              </w:rPr>
              <w:t>التحكم التلقائي في المستوى</w:t>
            </w:r>
          </w:p>
        </w:tc>
      </w:tr>
      <w:tr w:rsidR="00AF6506" w:rsidRPr="00AF6506" w14:paraId="6755114F" w14:textId="77777777" w:rsidTr="003628DF">
        <w:tc>
          <w:tcPr>
            <w:tcW w:w="1482" w:type="dxa"/>
            <w:hideMark/>
          </w:tcPr>
          <w:p w14:paraId="16FD8A6A" w14:textId="77777777" w:rsidR="00AF6506" w:rsidRPr="00AF6506" w:rsidRDefault="00AF6506" w:rsidP="00472B0E">
            <w:pPr>
              <w:spacing w:line="185" w:lineRule="auto"/>
              <w:rPr>
                <w:lang w:val="fr-FR"/>
              </w:rPr>
            </w:pPr>
            <w:r w:rsidRPr="00AF6506">
              <w:rPr>
                <w:lang w:val="fr-FR"/>
              </w:rPr>
              <w:t>AM</w:t>
            </w:r>
          </w:p>
        </w:tc>
        <w:tc>
          <w:tcPr>
            <w:tcW w:w="2977" w:type="dxa"/>
            <w:hideMark/>
          </w:tcPr>
          <w:p w14:paraId="17B3C9E5" w14:textId="77777777" w:rsidR="00AF6506" w:rsidRPr="00AF6506" w:rsidRDefault="00AF6506" w:rsidP="00472B0E">
            <w:pPr>
              <w:spacing w:line="185" w:lineRule="auto"/>
              <w:jc w:val="left"/>
              <w:rPr>
                <w:lang w:val="fr-FR"/>
              </w:rPr>
            </w:pPr>
            <w:r w:rsidRPr="00AF6506">
              <w:rPr>
                <w:rFonts w:hint="cs"/>
                <w:rtl/>
                <w:lang w:bidi="ar-EG"/>
              </w:rPr>
              <w:t>تشكيل</w:t>
            </w:r>
            <w:r w:rsidRPr="00AF6506">
              <w:rPr>
                <w:rtl/>
                <w:lang w:bidi="ar-EG"/>
              </w:rPr>
              <w:t xml:space="preserve"> </w:t>
            </w:r>
            <w:r w:rsidRPr="00AF6506">
              <w:rPr>
                <w:rFonts w:hint="cs"/>
                <w:rtl/>
                <w:lang w:bidi="ar-EG"/>
              </w:rPr>
              <w:t>الاتساع</w:t>
            </w:r>
          </w:p>
        </w:tc>
      </w:tr>
      <w:tr w:rsidR="00AF6506" w:rsidRPr="00AF6506" w14:paraId="16BCF8A0" w14:textId="77777777" w:rsidTr="003628DF">
        <w:tc>
          <w:tcPr>
            <w:tcW w:w="1482" w:type="dxa"/>
            <w:hideMark/>
          </w:tcPr>
          <w:p w14:paraId="4585E99A" w14:textId="77777777" w:rsidR="00AF6506" w:rsidRPr="00AF6506" w:rsidRDefault="00AF6506" w:rsidP="00472B0E">
            <w:pPr>
              <w:spacing w:line="185" w:lineRule="auto"/>
              <w:rPr>
                <w:lang w:val="fr-FR"/>
              </w:rPr>
            </w:pPr>
            <w:r w:rsidRPr="00AF6506">
              <w:rPr>
                <w:lang w:val="fr-FR"/>
              </w:rPr>
              <w:t>AMDAR</w:t>
            </w:r>
          </w:p>
        </w:tc>
        <w:tc>
          <w:tcPr>
            <w:tcW w:w="2977" w:type="dxa"/>
            <w:hideMark/>
          </w:tcPr>
          <w:p w14:paraId="3D5F93FC" w14:textId="77777777" w:rsidR="00AF6506" w:rsidRPr="00AF6506" w:rsidRDefault="00AF6506" w:rsidP="00472B0E">
            <w:pPr>
              <w:spacing w:line="185" w:lineRule="auto"/>
              <w:jc w:val="left"/>
              <w:rPr>
                <w:lang w:val="fr-FR"/>
              </w:rPr>
            </w:pPr>
            <w:r w:rsidRPr="00AF6506">
              <w:rPr>
                <w:rtl/>
                <w:lang w:bidi="ar-EG"/>
              </w:rPr>
              <w:t>بث بيانات الأرصاد الجوية الصادرة عن</w:t>
            </w:r>
            <w:r w:rsidRPr="00AF6506">
              <w:rPr>
                <w:rFonts w:hint="cs"/>
                <w:rtl/>
                <w:lang w:bidi="ar-EG"/>
              </w:rPr>
              <w:t> </w:t>
            </w:r>
            <w:r w:rsidRPr="00AF6506">
              <w:rPr>
                <w:rtl/>
                <w:lang w:bidi="ar-EG"/>
              </w:rPr>
              <w:t>الطائرات</w:t>
            </w:r>
          </w:p>
        </w:tc>
      </w:tr>
      <w:tr w:rsidR="00AF6506" w:rsidRPr="00AF6506" w14:paraId="2F1779B3" w14:textId="77777777" w:rsidTr="003628DF">
        <w:tc>
          <w:tcPr>
            <w:tcW w:w="1482" w:type="dxa"/>
            <w:hideMark/>
          </w:tcPr>
          <w:p w14:paraId="6A9ACFF0" w14:textId="77777777" w:rsidR="00AF6506" w:rsidRPr="00AF6506" w:rsidRDefault="00AF6506" w:rsidP="00472B0E">
            <w:pPr>
              <w:spacing w:line="185" w:lineRule="auto"/>
              <w:rPr>
                <w:lang w:val="fr-FR"/>
              </w:rPr>
            </w:pPr>
            <w:r w:rsidRPr="00AF6506">
              <w:rPr>
                <w:lang w:val="fr-FR"/>
              </w:rPr>
              <w:t>AMI</w:t>
            </w:r>
          </w:p>
        </w:tc>
        <w:tc>
          <w:tcPr>
            <w:tcW w:w="2977" w:type="dxa"/>
            <w:hideMark/>
          </w:tcPr>
          <w:p w14:paraId="502824C5" w14:textId="77777777" w:rsidR="00AF6506" w:rsidRPr="00AF6506" w:rsidRDefault="00AF6506" w:rsidP="00472B0E">
            <w:pPr>
              <w:spacing w:line="185" w:lineRule="auto"/>
              <w:jc w:val="left"/>
              <w:rPr>
                <w:lang w:val="fr-FR"/>
              </w:rPr>
            </w:pPr>
            <w:r w:rsidRPr="00AF6506">
              <w:rPr>
                <w:rtl/>
                <w:lang w:bidi="ar-EG"/>
              </w:rPr>
              <w:t>الجمعية الأمريكية للأرصاد الجوية</w:t>
            </w:r>
          </w:p>
        </w:tc>
      </w:tr>
      <w:tr w:rsidR="00AF6506" w:rsidRPr="00AF6506" w14:paraId="278E0DAA" w14:textId="77777777" w:rsidTr="003628DF">
        <w:tc>
          <w:tcPr>
            <w:tcW w:w="1482" w:type="dxa"/>
            <w:hideMark/>
          </w:tcPr>
          <w:p w14:paraId="32A4A397" w14:textId="77777777" w:rsidR="00AF6506" w:rsidRPr="00AF6506" w:rsidRDefault="00AF6506" w:rsidP="00472B0E">
            <w:pPr>
              <w:spacing w:line="185" w:lineRule="auto"/>
              <w:rPr>
                <w:lang w:val="fr-FR"/>
              </w:rPr>
            </w:pPr>
            <w:r w:rsidRPr="00AF6506">
              <w:rPr>
                <w:lang w:val="fr-FR"/>
              </w:rPr>
              <w:t>AMSR</w:t>
            </w:r>
          </w:p>
        </w:tc>
        <w:tc>
          <w:tcPr>
            <w:tcW w:w="2977" w:type="dxa"/>
            <w:hideMark/>
          </w:tcPr>
          <w:p w14:paraId="7124B058" w14:textId="77777777" w:rsidR="00AF6506" w:rsidRPr="00AF6506" w:rsidRDefault="00AF6506" w:rsidP="00472B0E">
            <w:pPr>
              <w:spacing w:line="185" w:lineRule="auto"/>
              <w:jc w:val="left"/>
              <w:rPr>
                <w:lang w:val="fr-FR"/>
              </w:rPr>
            </w:pPr>
            <w:r w:rsidRPr="00AF6506">
              <w:rPr>
                <w:rtl/>
                <w:lang w:bidi="ar-EG"/>
              </w:rPr>
              <w:t>مسبار رصد درجة الحرارة المتقدم</w:t>
            </w:r>
          </w:p>
        </w:tc>
      </w:tr>
      <w:tr w:rsidR="00AF6506" w:rsidRPr="00AF6506" w14:paraId="0AB8DA61" w14:textId="77777777" w:rsidTr="003628DF">
        <w:tc>
          <w:tcPr>
            <w:tcW w:w="1482" w:type="dxa"/>
            <w:hideMark/>
          </w:tcPr>
          <w:p w14:paraId="0FAF099A" w14:textId="77777777" w:rsidR="00AF6506" w:rsidRPr="00AF6506" w:rsidRDefault="00AF6506" w:rsidP="00472B0E">
            <w:pPr>
              <w:spacing w:line="185" w:lineRule="auto"/>
              <w:rPr>
                <w:lang w:val="fr-FR"/>
              </w:rPr>
            </w:pPr>
            <w:r w:rsidRPr="00AF6506">
              <w:rPr>
                <w:lang w:val="fr-FR"/>
              </w:rPr>
              <w:t>ANSI</w:t>
            </w:r>
          </w:p>
        </w:tc>
        <w:tc>
          <w:tcPr>
            <w:tcW w:w="2977" w:type="dxa"/>
            <w:hideMark/>
          </w:tcPr>
          <w:p w14:paraId="4910206D" w14:textId="77777777" w:rsidR="00AF6506" w:rsidRPr="00AF6506" w:rsidRDefault="00AF6506" w:rsidP="00472B0E">
            <w:pPr>
              <w:spacing w:line="185" w:lineRule="auto"/>
              <w:jc w:val="left"/>
              <w:rPr>
                <w:lang w:val="fr-FR"/>
              </w:rPr>
            </w:pPr>
            <w:r w:rsidRPr="00AF6506">
              <w:rPr>
                <w:rtl/>
                <w:lang w:bidi="ar-EG"/>
              </w:rPr>
              <w:t>المعهد الأمريكي للمعايير الوطنية</w:t>
            </w:r>
          </w:p>
        </w:tc>
      </w:tr>
      <w:tr w:rsidR="00AF6506" w:rsidRPr="00AF6506" w14:paraId="08AE8678" w14:textId="77777777" w:rsidTr="003628DF">
        <w:tc>
          <w:tcPr>
            <w:tcW w:w="1482" w:type="dxa"/>
            <w:hideMark/>
          </w:tcPr>
          <w:p w14:paraId="709E7A7A" w14:textId="77777777" w:rsidR="00AF6506" w:rsidRPr="00AF6506" w:rsidRDefault="00AF6506" w:rsidP="00472B0E">
            <w:pPr>
              <w:spacing w:line="185" w:lineRule="auto"/>
              <w:rPr>
                <w:lang w:val="fr-FR"/>
              </w:rPr>
            </w:pPr>
            <w:r w:rsidRPr="00AF6506">
              <w:rPr>
                <w:lang w:val="fr-FR"/>
              </w:rPr>
              <w:t>AOPC</w:t>
            </w:r>
          </w:p>
        </w:tc>
        <w:tc>
          <w:tcPr>
            <w:tcW w:w="2977" w:type="dxa"/>
            <w:hideMark/>
          </w:tcPr>
          <w:p w14:paraId="0ACD7FDA" w14:textId="77777777" w:rsidR="00AF6506" w:rsidRPr="00AF6506" w:rsidRDefault="00AF6506" w:rsidP="00472B0E">
            <w:pPr>
              <w:spacing w:line="185" w:lineRule="auto"/>
              <w:jc w:val="left"/>
              <w:rPr>
                <w:lang w:val="fr-FR"/>
              </w:rPr>
            </w:pPr>
            <w:r w:rsidRPr="00AF6506">
              <w:rPr>
                <w:rtl/>
                <w:lang w:bidi="ar-EG"/>
              </w:rPr>
              <w:t>فريق الخبراء المعني برصد الغلاف الجوي للأغراض المناخية</w:t>
            </w:r>
          </w:p>
        </w:tc>
      </w:tr>
      <w:tr w:rsidR="00AF6506" w:rsidRPr="00AF6506" w14:paraId="1ABC30F0" w14:textId="77777777" w:rsidTr="003628DF">
        <w:tc>
          <w:tcPr>
            <w:tcW w:w="1482" w:type="dxa"/>
            <w:hideMark/>
          </w:tcPr>
          <w:p w14:paraId="2A696CE2" w14:textId="77777777" w:rsidR="00AF6506" w:rsidRPr="00AF6506" w:rsidRDefault="00AF6506" w:rsidP="00472B0E">
            <w:pPr>
              <w:spacing w:line="185" w:lineRule="auto"/>
              <w:rPr>
                <w:lang w:val="fr-FR"/>
              </w:rPr>
            </w:pPr>
            <w:r w:rsidRPr="00AF6506">
              <w:rPr>
                <w:lang w:val="fr-FR"/>
              </w:rPr>
              <w:t>AOS</w:t>
            </w:r>
          </w:p>
        </w:tc>
        <w:tc>
          <w:tcPr>
            <w:tcW w:w="2977" w:type="dxa"/>
            <w:hideMark/>
          </w:tcPr>
          <w:p w14:paraId="2982D1ED" w14:textId="77777777" w:rsidR="00AF6506" w:rsidRPr="00AF6506" w:rsidRDefault="00AF6506" w:rsidP="00472B0E">
            <w:pPr>
              <w:spacing w:line="185" w:lineRule="auto"/>
              <w:jc w:val="left"/>
              <w:rPr>
                <w:lang w:val="fr-FR"/>
              </w:rPr>
            </w:pPr>
            <w:r w:rsidRPr="00AF6506">
              <w:rPr>
                <w:rtl/>
                <w:lang w:bidi="ar-EG"/>
              </w:rPr>
              <w:t>التقاط الإشارة</w:t>
            </w:r>
          </w:p>
        </w:tc>
      </w:tr>
      <w:tr w:rsidR="00AF6506" w:rsidRPr="00AF6506" w14:paraId="01C57BEF" w14:textId="77777777" w:rsidTr="003628DF">
        <w:tc>
          <w:tcPr>
            <w:tcW w:w="1482" w:type="dxa"/>
            <w:hideMark/>
          </w:tcPr>
          <w:p w14:paraId="40AE37BC" w14:textId="77777777" w:rsidR="00AF6506" w:rsidRPr="00AF6506" w:rsidRDefault="00AF6506" w:rsidP="00472B0E">
            <w:pPr>
              <w:spacing w:line="185" w:lineRule="auto"/>
              <w:rPr>
                <w:lang w:val="fr-FR"/>
              </w:rPr>
            </w:pPr>
            <w:r w:rsidRPr="00AF6506">
              <w:rPr>
                <w:lang w:val="fr-FR"/>
              </w:rPr>
              <w:t>APT</w:t>
            </w:r>
          </w:p>
        </w:tc>
        <w:tc>
          <w:tcPr>
            <w:tcW w:w="2977" w:type="dxa"/>
            <w:hideMark/>
          </w:tcPr>
          <w:p w14:paraId="769D0B40" w14:textId="77777777" w:rsidR="00AF6506" w:rsidRPr="00AF6506" w:rsidRDefault="00AF6506" w:rsidP="00472B0E">
            <w:pPr>
              <w:spacing w:line="185" w:lineRule="auto"/>
              <w:jc w:val="left"/>
              <w:rPr>
                <w:lang w:val="fr-FR"/>
              </w:rPr>
            </w:pPr>
            <w:r w:rsidRPr="00AF6506">
              <w:rPr>
                <w:rtl/>
                <w:lang w:bidi="ar-EG"/>
              </w:rPr>
              <w:t>الإرسال التلقائي للصور</w:t>
            </w:r>
          </w:p>
        </w:tc>
      </w:tr>
      <w:tr w:rsidR="00AF6506" w:rsidRPr="00AF6506" w14:paraId="0CEF64FC" w14:textId="77777777" w:rsidTr="003628DF">
        <w:tc>
          <w:tcPr>
            <w:tcW w:w="1482" w:type="dxa"/>
            <w:hideMark/>
          </w:tcPr>
          <w:p w14:paraId="10301FAC" w14:textId="77777777" w:rsidR="00AF6506" w:rsidRPr="00AF6506" w:rsidRDefault="00AF6506" w:rsidP="00472B0E">
            <w:pPr>
              <w:spacing w:line="185" w:lineRule="auto"/>
              <w:rPr>
                <w:lang w:val="fr-FR"/>
              </w:rPr>
            </w:pPr>
            <w:r w:rsidRPr="00AF6506">
              <w:rPr>
                <w:lang w:val="fr-FR"/>
              </w:rPr>
              <w:t>ARGOS</w:t>
            </w:r>
          </w:p>
        </w:tc>
        <w:tc>
          <w:tcPr>
            <w:tcW w:w="2977" w:type="dxa"/>
            <w:hideMark/>
          </w:tcPr>
          <w:p w14:paraId="213BC488" w14:textId="77777777" w:rsidR="00AF6506" w:rsidRPr="00AF6506" w:rsidRDefault="00AF6506" w:rsidP="00472B0E">
            <w:pPr>
              <w:spacing w:line="185" w:lineRule="auto"/>
              <w:jc w:val="left"/>
              <w:rPr>
                <w:lang w:val="fr-FR"/>
              </w:rPr>
            </w:pPr>
            <w:r w:rsidRPr="00AF6506">
              <w:rPr>
                <w:rtl/>
                <w:lang w:bidi="ar-EG"/>
              </w:rPr>
              <w:t xml:space="preserve">نظام جمع البيانات وتحديد المواقع على متن سواتل هيئة </w:t>
            </w:r>
            <w:r w:rsidRPr="00AF6506">
              <w:rPr>
                <w:lang w:val="fr-FR"/>
              </w:rPr>
              <w:t>NOAA</w:t>
            </w:r>
          </w:p>
        </w:tc>
      </w:tr>
      <w:tr w:rsidR="00AF6506" w:rsidRPr="00AF6506" w14:paraId="06D9B40E" w14:textId="77777777" w:rsidTr="003628DF">
        <w:tc>
          <w:tcPr>
            <w:tcW w:w="1482" w:type="dxa"/>
            <w:hideMark/>
          </w:tcPr>
          <w:p w14:paraId="5701C746" w14:textId="77777777" w:rsidR="00AF6506" w:rsidRPr="00AF6506" w:rsidRDefault="00AF6506" w:rsidP="00472B0E">
            <w:pPr>
              <w:spacing w:line="185" w:lineRule="auto"/>
              <w:rPr>
                <w:lang w:val="fr-FR"/>
              </w:rPr>
            </w:pPr>
            <w:r w:rsidRPr="00AF6506">
              <w:rPr>
                <w:lang w:val="fr-FR"/>
              </w:rPr>
              <w:t>ASCII</w:t>
            </w:r>
          </w:p>
        </w:tc>
        <w:tc>
          <w:tcPr>
            <w:tcW w:w="2977" w:type="dxa"/>
            <w:hideMark/>
          </w:tcPr>
          <w:p w14:paraId="7A46BD51" w14:textId="77777777" w:rsidR="00AF6506" w:rsidRPr="00AF6506" w:rsidRDefault="00AF6506" w:rsidP="00472B0E">
            <w:pPr>
              <w:spacing w:line="185" w:lineRule="auto"/>
              <w:jc w:val="left"/>
              <w:rPr>
                <w:lang w:val="fr-FR"/>
              </w:rPr>
            </w:pPr>
            <w:r w:rsidRPr="00AF6506">
              <w:rPr>
                <w:rtl/>
                <w:lang w:bidi="ar-EG"/>
              </w:rPr>
              <w:t xml:space="preserve">الشفرة المعيارية الأمريكية </w:t>
            </w:r>
            <w:r w:rsidRPr="00AF6506">
              <w:rPr>
                <w:rtl/>
                <w:lang w:bidi="ar-EG"/>
              </w:rPr>
              <w:br/>
              <w:t>لتبادل المعلومات</w:t>
            </w:r>
          </w:p>
        </w:tc>
      </w:tr>
      <w:tr w:rsidR="00AF6506" w:rsidRPr="00AF6506" w14:paraId="097EAA22" w14:textId="77777777" w:rsidTr="003628DF">
        <w:tc>
          <w:tcPr>
            <w:tcW w:w="1482" w:type="dxa"/>
            <w:hideMark/>
          </w:tcPr>
          <w:p w14:paraId="68DD38A7" w14:textId="77777777" w:rsidR="00AF6506" w:rsidRPr="00AF6506" w:rsidRDefault="00AF6506" w:rsidP="00472B0E">
            <w:pPr>
              <w:spacing w:line="185" w:lineRule="auto"/>
              <w:rPr>
                <w:lang w:val="fr-FR"/>
              </w:rPr>
            </w:pPr>
            <w:r w:rsidRPr="00AF6506">
              <w:rPr>
                <w:lang w:val="fr-FR"/>
              </w:rPr>
              <w:t>ASIC</w:t>
            </w:r>
          </w:p>
        </w:tc>
        <w:tc>
          <w:tcPr>
            <w:tcW w:w="2977" w:type="dxa"/>
            <w:hideMark/>
          </w:tcPr>
          <w:p w14:paraId="09D34805" w14:textId="77777777" w:rsidR="00AF6506" w:rsidRPr="00AF6506" w:rsidRDefault="00AF6506" w:rsidP="00472B0E">
            <w:pPr>
              <w:spacing w:line="185" w:lineRule="auto"/>
              <w:jc w:val="left"/>
              <w:rPr>
                <w:rtl/>
                <w:lang w:bidi="ar-EG"/>
              </w:rPr>
            </w:pPr>
            <w:r w:rsidRPr="00AF6506">
              <w:rPr>
                <w:rtl/>
                <w:lang w:bidi="ar-EG"/>
              </w:rPr>
              <w:t>دارة التطبيق الخاص المتكاملة</w:t>
            </w:r>
          </w:p>
        </w:tc>
      </w:tr>
      <w:tr w:rsidR="00AF6506" w:rsidRPr="00AF6506" w14:paraId="7ECFE436" w14:textId="77777777" w:rsidTr="003628DF">
        <w:tc>
          <w:tcPr>
            <w:tcW w:w="1482" w:type="dxa"/>
            <w:hideMark/>
          </w:tcPr>
          <w:p w14:paraId="5B51844F" w14:textId="77777777" w:rsidR="00AF6506" w:rsidRPr="00AF6506" w:rsidRDefault="00AF6506" w:rsidP="00472B0E">
            <w:pPr>
              <w:spacing w:line="185" w:lineRule="auto"/>
              <w:rPr>
                <w:lang w:val="fr-FR"/>
              </w:rPr>
            </w:pPr>
            <w:r w:rsidRPr="00AF6506">
              <w:rPr>
                <w:lang w:val="fr-FR"/>
              </w:rPr>
              <w:t>ATMS</w:t>
            </w:r>
          </w:p>
        </w:tc>
        <w:tc>
          <w:tcPr>
            <w:tcW w:w="2977" w:type="dxa"/>
            <w:hideMark/>
          </w:tcPr>
          <w:p w14:paraId="614DC01C" w14:textId="77777777" w:rsidR="00AF6506" w:rsidRPr="00AF6506" w:rsidRDefault="00AF6506" w:rsidP="00472B0E">
            <w:pPr>
              <w:spacing w:line="185" w:lineRule="auto"/>
              <w:jc w:val="left"/>
              <w:rPr>
                <w:lang w:val="fr-FR"/>
              </w:rPr>
            </w:pPr>
            <w:r w:rsidRPr="00AF6506">
              <w:rPr>
                <w:rtl/>
                <w:lang w:bidi="ar-EG"/>
              </w:rPr>
              <w:t xml:space="preserve">مسبار الموجات الصغرية بالتكنولوجيا المتقدمة </w:t>
            </w:r>
            <w:r w:rsidRPr="00AF6506">
              <w:rPr>
                <w:lang w:val="en-US"/>
              </w:rPr>
              <w:t>(</w:t>
            </w:r>
            <w:r w:rsidRPr="00AF6506">
              <w:rPr>
                <w:lang w:val="fr-FR"/>
              </w:rPr>
              <w:t>NPOESS/NASA)</w:t>
            </w:r>
          </w:p>
        </w:tc>
      </w:tr>
      <w:tr w:rsidR="00AF6506" w:rsidRPr="00AF6506" w14:paraId="1B63A107" w14:textId="77777777" w:rsidTr="003628DF">
        <w:tc>
          <w:tcPr>
            <w:tcW w:w="1482" w:type="dxa"/>
            <w:hideMark/>
          </w:tcPr>
          <w:p w14:paraId="0872D6FE" w14:textId="77777777" w:rsidR="00AF6506" w:rsidRPr="00AF6506" w:rsidRDefault="00AF6506" w:rsidP="00472B0E">
            <w:pPr>
              <w:spacing w:line="185" w:lineRule="auto"/>
              <w:rPr>
                <w:lang w:val="fr-FR"/>
              </w:rPr>
            </w:pPr>
            <w:r w:rsidRPr="00AF6506">
              <w:rPr>
                <w:lang w:val="fr-FR"/>
              </w:rPr>
              <w:t>ATOVS</w:t>
            </w:r>
          </w:p>
        </w:tc>
        <w:tc>
          <w:tcPr>
            <w:tcW w:w="2977" w:type="dxa"/>
            <w:hideMark/>
          </w:tcPr>
          <w:p w14:paraId="38AE8CFD" w14:textId="77777777" w:rsidR="00AF6506" w:rsidRPr="00AF6506" w:rsidRDefault="00AF6506" w:rsidP="00472B0E">
            <w:pPr>
              <w:spacing w:line="185" w:lineRule="auto"/>
              <w:jc w:val="left"/>
              <w:rPr>
                <w:lang w:val="fr-FR"/>
              </w:rPr>
            </w:pPr>
            <w:r w:rsidRPr="00AF6506">
              <w:rPr>
                <w:rtl/>
                <w:lang w:bidi="ar-EG"/>
              </w:rPr>
              <w:t xml:space="preserve">المسبار الرأسي المتطور الشغال الخاص </w:t>
            </w:r>
            <w:proofErr w:type="spellStart"/>
            <w:r w:rsidRPr="00AF6506">
              <w:rPr>
                <w:rtl/>
                <w:lang w:bidi="ar-EG"/>
              </w:rPr>
              <w:t>بالساتل</w:t>
            </w:r>
            <w:proofErr w:type="spellEnd"/>
            <w:r w:rsidRPr="00AF6506">
              <w:rPr>
                <w:rtl/>
                <w:lang w:bidi="ar-EG"/>
              </w:rPr>
              <w:t xml:space="preserve"> للرصد التلفزيوني بالأشعة تحت</w:t>
            </w:r>
            <w:r w:rsidRPr="00AF6506">
              <w:rPr>
                <w:rFonts w:hint="cs"/>
                <w:rtl/>
                <w:lang w:bidi="ar-EG"/>
              </w:rPr>
              <w:t> </w:t>
            </w:r>
            <w:r w:rsidRPr="00AF6506">
              <w:rPr>
                <w:rtl/>
                <w:lang w:bidi="ar-EG"/>
              </w:rPr>
              <w:t>الحمراء</w:t>
            </w:r>
          </w:p>
        </w:tc>
      </w:tr>
      <w:tr w:rsidR="00AF6506" w:rsidRPr="00AF6506" w14:paraId="173EADCD" w14:textId="77777777" w:rsidTr="003628DF">
        <w:tc>
          <w:tcPr>
            <w:tcW w:w="1482" w:type="dxa"/>
            <w:hideMark/>
          </w:tcPr>
          <w:p w14:paraId="58253839" w14:textId="77777777" w:rsidR="00AF6506" w:rsidRPr="00AF6506" w:rsidRDefault="00AF6506" w:rsidP="00472B0E">
            <w:pPr>
              <w:spacing w:line="185" w:lineRule="auto"/>
              <w:rPr>
                <w:lang w:val="fr-FR"/>
              </w:rPr>
            </w:pPr>
            <w:r w:rsidRPr="00AF6506">
              <w:rPr>
                <w:lang w:val="fr-FR"/>
              </w:rPr>
              <w:t>ATSR</w:t>
            </w:r>
          </w:p>
        </w:tc>
        <w:tc>
          <w:tcPr>
            <w:tcW w:w="2977" w:type="dxa"/>
            <w:hideMark/>
          </w:tcPr>
          <w:p w14:paraId="26EAC2C4" w14:textId="77777777" w:rsidR="00AF6506" w:rsidRPr="00AF6506" w:rsidRDefault="00AF6506" w:rsidP="00472B0E">
            <w:pPr>
              <w:spacing w:line="185" w:lineRule="auto"/>
              <w:jc w:val="left"/>
              <w:rPr>
                <w:lang w:val="fr-FR"/>
              </w:rPr>
            </w:pPr>
            <w:r w:rsidRPr="00AF6506">
              <w:rPr>
                <w:rtl/>
                <w:lang w:bidi="ar-EG"/>
              </w:rPr>
              <w:t>المقياس الإشعاعي للمسح على طول</w:t>
            </w:r>
            <w:r w:rsidRPr="00AF6506">
              <w:rPr>
                <w:rFonts w:hint="cs"/>
                <w:rtl/>
                <w:lang w:bidi="ar-EG"/>
              </w:rPr>
              <w:t> </w:t>
            </w:r>
            <w:r w:rsidRPr="00AF6506">
              <w:rPr>
                <w:rtl/>
                <w:lang w:bidi="ar-EG"/>
              </w:rPr>
              <w:t>المسار</w:t>
            </w:r>
          </w:p>
        </w:tc>
      </w:tr>
      <w:tr w:rsidR="00AF6506" w:rsidRPr="00AF6506" w14:paraId="757A649E" w14:textId="77777777" w:rsidTr="003628DF">
        <w:tc>
          <w:tcPr>
            <w:tcW w:w="1482" w:type="dxa"/>
            <w:hideMark/>
          </w:tcPr>
          <w:p w14:paraId="5A9E47B8" w14:textId="77777777" w:rsidR="00AF6506" w:rsidRPr="00AF6506" w:rsidRDefault="00AF6506" w:rsidP="00472B0E">
            <w:pPr>
              <w:spacing w:line="185" w:lineRule="auto"/>
              <w:rPr>
                <w:lang w:val="fr-FR"/>
              </w:rPr>
            </w:pPr>
            <w:r w:rsidRPr="00AF6506">
              <w:rPr>
                <w:lang w:val="fr-FR"/>
              </w:rPr>
              <w:t>AVCS</w:t>
            </w:r>
          </w:p>
        </w:tc>
        <w:tc>
          <w:tcPr>
            <w:tcW w:w="2977" w:type="dxa"/>
            <w:hideMark/>
          </w:tcPr>
          <w:p w14:paraId="05324B2B" w14:textId="77777777" w:rsidR="00AF6506" w:rsidRPr="00AF6506" w:rsidRDefault="00AF6506" w:rsidP="00472B0E">
            <w:pPr>
              <w:spacing w:line="185" w:lineRule="auto"/>
              <w:jc w:val="left"/>
              <w:rPr>
                <w:lang w:val="fr-FR"/>
              </w:rPr>
            </w:pPr>
            <w:r w:rsidRPr="00AF6506">
              <w:rPr>
                <w:rtl/>
                <w:lang w:bidi="ar-EG"/>
              </w:rPr>
              <w:t xml:space="preserve">نظام جهاز التصوير </w:t>
            </w:r>
            <w:proofErr w:type="spellStart"/>
            <w:r w:rsidRPr="00AF6506">
              <w:rPr>
                <w:rtl/>
                <w:lang w:bidi="ar-EG"/>
              </w:rPr>
              <w:t>الفيديوي</w:t>
            </w:r>
            <w:proofErr w:type="spellEnd"/>
            <w:r w:rsidRPr="00AF6506">
              <w:rPr>
                <w:rtl/>
                <w:lang w:bidi="ar-EG"/>
              </w:rPr>
              <w:t xml:space="preserve"> المتقدم</w:t>
            </w:r>
          </w:p>
        </w:tc>
      </w:tr>
      <w:tr w:rsidR="00AF6506" w:rsidRPr="00AF6506" w14:paraId="0378C975" w14:textId="77777777" w:rsidTr="003628DF">
        <w:tc>
          <w:tcPr>
            <w:tcW w:w="1482" w:type="dxa"/>
            <w:hideMark/>
          </w:tcPr>
          <w:p w14:paraId="737303D9" w14:textId="77777777" w:rsidR="00AF6506" w:rsidRPr="00AF6506" w:rsidRDefault="00AF6506" w:rsidP="00472B0E">
            <w:pPr>
              <w:spacing w:line="185" w:lineRule="auto"/>
              <w:rPr>
                <w:lang w:val="fr-FR"/>
              </w:rPr>
            </w:pPr>
            <w:r w:rsidRPr="00AF6506">
              <w:rPr>
                <w:lang w:val="fr-FR"/>
              </w:rPr>
              <w:t>AVHRR</w:t>
            </w:r>
          </w:p>
        </w:tc>
        <w:tc>
          <w:tcPr>
            <w:tcW w:w="2977" w:type="dxa"/>
            <w:hideMark/>
          </w:tcPr>
          <w:p w14:paraId="1E677ED1" w14:textId="77777777" w:rsidR="00AF6506" w:rsidRPr="00AF6506" w:rsidRDefault="00AF6506" w:rsidP="00472B0E">
            <w:pPr>
              <w:spacing w:line="185" w:lineRule="auto"/>
              <w:jc w:val="left"/>
              <w:rPr>
                <w:lang w:val="fr-FR"/>
              </w:rPr>
            </w:pPr>
            <w:r w:rsidRPr="00AF6506">
              <w:rPr>
                <w:rtl/>
                <w:lang w:bidi="ar-EG"/>
              </w:rPr>
              <w:t>جهاز قياس الإشعاع المتطور عالي الاستبانة جداً</w:t>
            </w:r>
          </w:p>
        </w:tc>
      </w:tr>
      <w:tr w:rsidR="00AF6506" w:rsidRPr="00AF6506" w14:paraId="6A968756" w14:textId="77777777" w:rsidTr="003628DF">
        <w:tc>
          <w:tcPr>
            <w:tcW w:w="1482" w:type="dxa"/>
            <w:hideMark/>
          </w:tcPr>
          <w:p w14:paraId="4BD54374" w14:textId="77777777" w:rsidR="00AF6506" w:rsidRPr="00AF6506" w:rsidRDefault="00AF6506" w:rsidP="00472B0E">
            <w:pPr>
              <w:spacing w:line="185" w:lineRule="auto"/>
              <w:rPr>
                <w:lang w:val="fr-FR"/>
              </w:rPr>
            </w:pPr>
            <w:r w:rsidRPr="00AF6506">
              <w:rPr>
                <w:lang w:val="fr-FR"/>
              </w:rPr>
              <w:t>AWIPS</w:t>
            </w:r>
          </w:p>
        </w:tc>
        <w:tc>
          <w:tcPr>
            <w:tcW w:w="2977" w:type="dxa"/>
            <w:hideMark/>
          </w:tcPr>
          <w:p w14:paraId="4F898A96" w14:textId="77777777" w:rsidR="00AF6506" w:rsidRPr="00AF6506" w:rsidRDefault="00AF6506" w:rsidP="00472B0E">
            <w:pPr>
              <w:spacing w:line="185" w:lineRule="auto"/>
              <w:jc w:val="left"/>
              <w:rPr>
                <w:lang w:val="fr-FR"/>
              </w:rPr>
            </w:pPr>
            <w:r w:rsidRPr="00AF6506">
              <w:rPr>
                <w:rtl/>
                <w:lang w:bidi="ar-EG"/>
              </w:rPr>
              <w:t>نظام معالجة معلومات الطقس المتقدم</w:t>
            </w:r>
          </w:p>
        </w:tc>
      </w:tr>
      <w:tr w:rsidR="00AF6506" w:rsidRPr="00AF6506" w14:paraId="684A1149" w14:textId="77777777" w:rsidTr="003628DF">
        <w:tc>
          <w:tcPr>
            <w:tcW w:w="1482" w:type="dxa"/>
            <w:hideMark/>
          </w:tcPr>
          <w:p w14:paraId="2BD2EF32" w14:textId="77777777" w:rsidR="00AF6506" w:rsidRPr="00AF6506" w:rsidRDefault="00AF6506" w:rsidP="00472B0E">
            <w:pPr>
              <w:spacing w:line="185" w:lineRule="auto"/>
              <w:rPr>
                <w:b/>
                <w:bCs/>
                <w:lang w:val="fr-FR"/>
              </w:rPr>
            </w:pPr>
            <w:r w:rsidRPr="00AF6506">
              <w:rPr>
                <w:b/>
                <w:bCs/>
                <w:lang w:val="fr-FR"/>
              </w:rPr>
              <w:t>B</w:t>
            </w:r>
          </w:p>
        </w:tc>
        <w:tc>
          <w:tcPr>
            <w:tcW w:w="2977" w:type="dxa"/>
          </w:tcPr>
          <w:p w14:paraId="562F1BCB" w14:textId="77777777" w:rsidR="00AF6506" w:rsidRPr="00AF6506" w:rsidRDefault="00AF6506" w:rsidP="00472B0E">
            <w:pPr>
              <w:spacing w:line="185" w:lineRule="auto"/>
              <w:jc w:val="left"/>
              <w:rPr>
                <w:lang w:val="fr-FR"/>
              </w:rPr>
            </w:pPr>
          </w:p>
        </w:tc>
      </w:tr>
      <w:tr w:rsidR="00AF6506" w:rsidRPr="00AF6506" w14:paraId="2E3909AF" w14:textId="77777777" w:rsidTr="003628DF">
        <w:tc>
          <w:tcPr>
            <w:tcW w:w="1482" w:type="dxa"/>
            <w:hideMark/>
          </w:tcPr>
          <w:p w14:paraId="7C8615DA" w14:textId="77777777" w:rsidR="00AF6506" w:rsidRPr="00AF6506" w:rsidRDefault="00AF6506" w:rsidP="00472B0E">
            <w:pPr>
              <w:spacing w:line="185" w:lineRule="auto"/>
              <w:rPr>
                <w:lang w:val="fr-FR"/>
              </w:rPr>
            </w:pPr>
            <w:r w:rsidRPr="00AF6506">
              <w:rPr>
                <w:lang w:val="fr-FR"/>
              </w:rPr>
              <w:t>BCD</w:t>
            </w:r>
          </w:p>
        </w:tc>
        <w:tc>
          <w:tcPr>
            <w:tcW w:w="2977" w:type="dxa"/>
            <w:hideMark/>
          </w:tcPr>
          <w:p w14:paraId="3F014175" w14:textId="77777777" w:rsidR="00AF6506" w:rsidRPr="00AF6506" w:rsidRDefault="00AF6506" w:rsidP="00472B0E">
            <w:pPr>
              <w:spacing w:line="185" w:lineRule="auto"/>
              <w:jc w:val="left"/>
              <w:rPr>
                <w:lang w:val="fr-FR"/>
              </w:rPr>
            </w:pPr>
            <w:r w:rsidRPr="00AF6506">
              <w:rPr>
                <w:rtl/>
                <w:lang w:bidi="ar-EG"/>
              </w:rPr>
              <w:t>العشرية ثنائية التشفير</w:t>
            </w:r>
          </w:p>
        </w:tc>
      </w:tr>
      <w:tr w:rsidR="00AF6506" w:rsidRPr="00AF6506" w14:paraId="2172344E" w14:textId="77777777" w:rsidTr="003628DF">
        <w:tc>
          <w:tcPr>
            <w:tcW w:w="1482" w:type="dxa"/>
            <w:hideMark/>
          </w:tcPr>
          <w:p w14:paraId="5D3552CB" w14:textId="77777777" w:rsidR="00AF6506" w:rsidRPr="00AF6506" w:rsidRDefault="00AF6506" w:rsidP="00472B0E">
            <w:pPr>
              <w:spacing w:line="185" w:lineRule="auto"/>
              <w:rPr>
                <w:lang w:val="fr-FR"/>
              </w:rPr>
            </w:pPr>
            <w:r w:rsidRPr="00AF6506">
              <w:rPr>
                <w:lang w:val="fr-FR"/>
              </w:rPr>
              <w:t>BER</w:t>
            </w:r>
          </w:p>
        </w:tc>
        <w:tc>
          <w:tcPr>
            <w:tcW w:w="2977" w:type="dxa"/>
            <w:hideMark/>
          </w:tcPr>
          <w:p w14:paraId="61B615E1" w14:textId="77777777" w:rsidR="00AF6506" w:rsidRPr="00AF6506" w:rsidRDefault="00AF6506" w:rsidP="00472B0E">
            <w:pPr>
              <w:spacing w:line="185" w:lineRule="auto"/>
              <w:jc w:val="left"/>
              <w:rPr>
                <w:lang w:val="fr-FR"/>
              </w:rPr>
            </w:pPr>
            <w:r w:rsidRPr="00AF6506">
              <w:rPr>
                <w:rtl/>
                <w:lang w:bidi="ar-EG"/>
              </w:rPr>
              <w:t>معدل خطأ البتة</w:t>
            </w:r>
          </w:p>
        </w:tc>
      </w:tr>
      <w:tr w:rsidR="00AF6506" w:rsidRPr="00AF6506" w14:paraId="20C30D28" w14:textId="77777777" w:rsidTr="003628DF">
        <w:tc>
          <w:tcPr>
            <w:tcW w:w="1482" w:type="dxa"/>
            <w:hideMark/>
          </w:tcPr>
          <w:p w14:paraId="354D4677" w14:textId="77777777" w:rsidR="00AF6506" w:rsidRPr="00AF6506" w:rsidRDefault="00AF6506" w:rsidP="00472B0E">
            <w:pPr>
              <w:spacing w:line="185" w:lineRule="auto"/>
              <w:rPr>
                <w:lang w:val="fr-FR"/>
              </w:rPr>
            </w:pPr>
            <w:r w:rsidRPr="00AF6506">
              <w:rPr>
                <w:lang w:val="fr-FR"/>
              </w:rPr>
              <w:t>BPS</w:t>
            </w:r>
          </w:p>
        </w:tc>
        <w:tc>
          <w:tcPr>
            <w:tcW w:w="2977" w:type="dxa"/>
            <w:hideMark/>
          </w:tcPr>
          <w:p w14:paraId="70950A8F" w14:textId="77777777" w:rsidR="00AF6506" w:rsidRPr="00AF6506" w:rsidRDefault="00AF6506" w:rsidP="00472B0E">
            <w:pPr>
              <w:spacing w:line="185" w:lineRule="auto"/>
              <w:jc w:val="left"/>
              <w:rPr>
                <w:lang w:val="fr-FR"/>
              </w:rPr>
            </w:pPr>
            <w:r w:rsidRPr="00AF6506">
              <w:rPr>
                <w:rtl/>
                <w:lang w:bidi="ar-EG"/>
              </w:rPr>
              <w:t xml:space="preserve">عدد </w:t>
            </w:r>
            <w:proofErr w:type="gramStart"/>
            <w:r w:rsidRPr="00AF6506">
              <w:rPr>
                <w:rtl/>
                <w:lang w:bidi="ar-EG"/>
              </w:rPr>
              <w:t>البتات</w:t>
            </w:r>
            <w:proofErr w:type="gramEnd"/>
            <w:r w:rsidRPr="00AF6506">
              <w:rPr>
                <w:rtl/>
                <w:lang w:bidi="ar-EG"/>
              </w:rPr>
              <w:t xml:space="preserve"> في الثانية</w:t>
            </w:r>
          </w:p>
        </w:tc>
      </w:tr>
      <w:tr w:rsidR="00AF6506" w:rsidRPr="00AF6506" w14:paraId="6D19E64A" w14:textId="77777777" w:rsidTr="003628DF">
        <w:tc>
          <w:tcPr>
            <w:tcW w:w="1482" w:type="dxa"/>
            <w:hideMark/>
          </w:tcPr>
          <w:p w14:paraId="75DC7F16" w14:textId="77777777" w:rsidR="00AF6506" w:rsidRPr="00AF6506" w:rsidRDefault="00AF6506" w:rsidP="00472B0E">
            <w:pPr>
              <w:spacing w:line="185" w:lineRule="auto"/>
              <w:rPr>
                <w:lang w:val="fr-FR"/>
              </w:rPr>
            </w:pPr>
            <w:r w:rsidRPr="00AF6506">
              <w:rPr>
                <w:lang w:val="fr-FR"/>
              </w:rPr>
              <w:t>BPSK</w:t>
            </w:r>
          </w:p>
        </w:tc>
        <w:tc>
          <w:tcPr>
            <w:tcW w:w="2977" w:type="dxa"/>
            <w:hideMark/>
          </w:tcPr>
          <w:p w14:paraId="27045ABE" w14:textId="77777777" w:rsidR="00AF6506" w:rsidRPr="00AF6506" w:rsidRDefault="00AF6506" w:rsidP="00472B0E">
            <w:pPr>
              <w:spacing w:line="185" w:lineRule="auto"/>
              <w:jc w:val="left"/>
              <w:rPr>
                <w:lang w:val="fr-FR"/>
              </w:rPr>
            </w:pPr>
            <w:r w:rsidRPr="00AF6506">
              <w:rPr>
                <w:rtl/>
                <w:lang w:bidi="ar-EG"/>
              </w:rPr>
              <w:t>إبراق بزحزحة الطور ثنائي الحالة</w:t>
            </w:r>
          </w:p>
        </w:tc>
      </w:tr>
      <w:tr w:rsidR="00A5232E" w:rsidRPr="00AF6506" w14:paraId="12C3BDA6" w14:textId="77777777" w:rsidTr="003628DF">
        <w:tc>
          <w:tcPr>
            <w:tcW w:w="1482" w:type="dxa"/>
          </w:tcPr>
          <w:p w14:paraId="4CCCB659" w14:textId="16D2DD35" w:rsidR="00A5232E" w:rsidRPr="00AF6506" w:rsidRDefault="00A5232E" w:rsidP="00472B0E">
            <w:pPr>
              <w:pageBreakBefore/>
              <w:spacing w:line="185" w:lineRule="auto"/>
              <w:rPr>
                <w:lang w:val="fr-FR"/>
              </w:rPr>
            </w:pPr>
            <w:r>
              <w:rPr>
                <w:b/>
                <w:bCs/>
                <w:lang w:val="en-US"/>
              </w:rPr>
              <w:lastRenderedPageBreak/>
              <w:t>B</w:t>
            </w:r>
            <w:r w:rsidRPr="00AF6506">
              <w:rPr>
                <w:b/>
                <w:bCs/>
                <w:rtl/>
                <w:lang w:bidi="ar-EG"/>
              </w:rPr>
              <w:t xml:space="preserve"> </w:t>
            </w:r>
            <w:proofErr w:type="gramStart"/>
            <w:r w:rsidRPr="00AF6506">
              <w:rPr>
                <w:b/>
                <w:bCs/>
                <w:rtl/>
                <w:lang w:bidi="ar-EG"/>
              </w:rPr>
              <w:t>(</w:t>
            </w:r>
            <w:r w:rsidRPr="00AF6506">
              <w:rPr>
                <w:rFonts w:hint="cs"/>
                <w:b/>
                <w:bCs/>
                <w:rtl/>
                <w:lang w:bidi="ar-EG"/>
              </w:rPr>
              <w:t> </w:t>
            </w:r>
            <w:r w:rsidRPr="00AF6506">
              <w:rPr>
                <w:b/>
                <w:bCs/>
                <w:i/>
                <w:iCs/>
                <w:rtl/>
                <w:lang w:bidi="ar-EG"/>
              </w:rPr>
              <w:t>تابع</w:t>
            </w:r>
            <w:proofErr w:type="gramEnd"/>
            <w:r w:rsidRPr="00AF6506">
              <w:rPr>
                <w:b/>
                <w:bCs/>
                <w:rtl/>
                <w:lang w:bidi="ar-EG"/>
              </w:rPr>
              <w:t>)</w:t>
            </w:r>
          </w:p>
        </w:tc>
        <w:tc>
          <w:tcPr>
            <w:tcW w:w="2977" w:type="dxa"/>
          </w:tcPr>
          <w:p w14:paraId="647C61E0" w14:textId="77777777" w:rsidR="00A5232E" w:rsidRPr="00AF6506" w:rsidRDefault="00A5232E" w:rsidP="00472B0E">
            <w:pPr>
              <w:keepNext/>
              <w:spacing w:line="185" w:lineRule="auto"/>
              <w:jc w:val="left"/>
              <w:rPr>
                <w:rtl/>
                <w:lang w:bidi="ar-EG"/>
              </w:rPr>
            </w:pPr>
          </w:p>
        </w:tc>
      </w:tr>
      <w:tr w:rsidR="00AF6506" w:rsidRPr="00AF6506" w14:paraId="6808E8ED" w14:textId="77777777" w:rsidTr="003628DF">
        <w:tc>
          <w:tcPr>
            <w:tcW w:w="1482" w:type="dxa"/>
            <w:hideMark/>
          </w:tcPr>
          <w:p w14:paraId="15A498BA" w14:textId="77777777" w:rsidR="00AF6506" w:rsidRPr="00AF6506" w:rsidRDefault="00AF6506" w:rsidP="00472B0E">
            <w:pPr>
              <w:spacing w:line="185" w:lineRule="auto"/>
              <w:rPr>
                <w:lang w:val="fr-FR"/>
              </w:rPr>
            </w:pPr>
            <w:r w:rsidRPr="00AF6506">
              <w:rPr>
                <w:lang w:val="fr-FR"/>
              </w:rPr>
              <w:t>BR</w:t>
            </w:r>
          </w:p>
        </w:tc>
        <w:tc>
          <w:tcPr>
            <w:tcW w:w="2977" w:type="dxa"/>
            <w:hideMark/>
          </w:tcPr>
          <w:p w14:paraId="6683C427" w14:textId="77777777" w:rsidR="00AF6506" w:rsidRPr="00AF6506" w:rsidRDefault="00AF6506" w:rsidP="00472B0E">
            <w:pPr>
              <w:spacing w:line="185" w:lineRule="auto"/>
              <w:jc w:val="left"/>
              <w:rPr>
                <w:lang w:val="fr-FR"/>
              </w:rPr>
            </w:pPr>
            <w:r w:rsidRPr="00AF6506">
              <w:rPr>
                <w:rtl/>
                <w:lang w:bidi="ar-EG"/>
              </w:rPr>
              <w:t>مكتب الاتصالات الراديوية في الاتحاد الدولي للاتصالات</w:t>
            </w:r>
          </w:p>
        </w:tc>
      </w:tr>
      <w:tr w:rsidR="00AF6506" w:rsidRPr="00AF6506" w14:paraId="7E51818B" w14:textId="77777777" w:rsidTr="003628DF">
        <w:tc>
          <w:tcPr>
            <w:tcW w:w="1482" w:type="dxa"/>
            <w:hideMark/>
          </w:tcPr>
          <w:p w14:paraId="38DCC75B" w14:textId="77777777" w:rsidR="00AF6506" w:rsidRPr="00AF6506" w:rsidRDefault="00AF6506" w:rsidP="00472B0E">
            <w:pPr>
              <w:spacing w:line="185" w:lineRule="auto"/>
              <w:rPr>
                <w:lang w:val="fr-FR"/>
              </w:rPr>
            </w:pPr>
            <w:r w:rsidRPr="00AF6506">
              <w:rPr>
                <w:lang w:val="fr-FR"/>
              </w:rPr>
              <w:t>BW</w:t>
            </w:r>
          </w:p>
        </w:tc>
        <w:tc>
          <w:tcPr>
            <w:tcW w:w="2977" w:type="dxa"/>
            <w:hideMark/>
          </w:tcPr>
          <w:p w14:paraId="08D8C02F" w14:textId="77777777" w:rsidR="00AF6506" w:rsidRPr="00AF6506" w:rsidRDefault="00AF6506" w:rsidP="00472B0E">
            <w:pPr>
              <w:spacing w:line="185" w:lineRule="auto"/>
              <w:jc w:val="left"/>
              <w:rPr>
                <w:lang w:val="fr-FR"/>
              </w:rPr>
            </w:pPr>
            <w:r w:rsidRPr="00AF6506">
              <w:rPr>
                <w:rtl/>
                <w:lang w:bidi="ar-EG"/>
              </w:rPr>
              <w:t>عرض النطاق</w:t>
            </w:r>
          </w:p>
        </w:tc>
      </w:tr>
      <w:tr w:rsidR="00AF6506" w:rsidRPr="00AF6506" w14:paraId="66CC2434" w14:textId="77777777" w:rsidTr="003628DF">
        <w:tc>
          <w:tcPr>
            <w:tcW w:w="1482" w:type="dxa"/>
            <w:hideMark/>
          </w:tcPr>
          <w:p w14:paraId="17E3B3B9" w14:textId="77777777" w:rsidR="00AF6506" w:rsidRPr="00AF6506" w:rsidRDefault="00AF6506" w:rsidP="00472B0E">
            <w:pPr>
              <w:spacing w:line="185" w:lineRule="auto"/>
              <w:rPr>
                <w:b/>
                <w:bCs/>
                <w:lang w:val="fr-FR"/>
              </w:rPr>
            </w:pPr>
            <w:r w:rsidRPr="00AF6506">
              <w:rPr>
                <w:b/>
                <w:bCs/>
                <w:lang w:val="fr-FR"/>
              </w:rPr>
              <w:t>C</w:t>
            </w:r>
          </w:p>
        </w:tc>
        <w:tc>
          <w:tcPr>
            <w:tcW w:w="2977" w:type="dxa"/>
          </w:tcPr>
          <w:p w14:paraId="15728E5C" w14:textId="77777777" w:rsidR="00AF6506" w:rsidRPr="00AF6506" w:rsidRDefault="00AF6506" w:rsidP="00472B0E">
            <w:pPr>
              <w:spacing w:line="185" w:lineRule="auto"/>
              <w:jc w:val="left"/>
              <w:rPr>
                <w:lang w:val="fr-FR"/>
              </w:rPr>
            </w:pPr>
          </w:p>
        </w:tc>
      </w:tr>
      <w:tr w:rsidR="00AF6506" w:rsidRPr="00AF6506" w14:paraId="1C5BA8EF" w14:textId="77777777" w:rsidTr="003628DF">
        <w:tc>
          <w:tcPr>
            <w:tcW w:w="1482" w:type="dxa"/>
            <w:hideMark/>
          </w:tcPr>
          <w:p w14:paraId="4095D55A" w14:textId="77777777" w:rsidR="00AF6506" w:rsidRPr="00AF6506" w:rsidRDefault="00AF6506" w:rsidP="00472B0E">
            <w:pPr>
              <w:spacing w:line="185" w:lineRule="auto"/>
              <w:rPr>
                <w:lang w:val="fr-FR"/>
              </w:rPr>
            </w:pPr>
            <w:r w:rsidRPr="00AF6506">
              <w:rPr>
                <w:i/>
                <w:iCs/>
                <w:lang w:val="fr-FR"/>
              </w:rPr>
              <w:t>C/N</w:t>
            </w:r>
            <w:r w:rsidRPr="00AF6506">
              <w:rPr>
                <w:vertAlign w:val="subscript"/>
                <w:lang w:val="fr-FR"/>
              </w:rPr>
              <w:t>0</w:t>
            </w:r>
          </w:p>
        </w:tc>
        <w:tc>
          <w:tcPr>
            <w:tcW w:w="2977" w:type="dxa"/>
            <w:hideMark/>
          </w:tcPr>
          <w:p w14:paraId="4F26BE34" w14:textId="77777777" w:rsidR="00AF6506" w:rsidRPr="00AF6506" w:rsidRDefault="00AF6506" w:rsidP="00472B0E">
            <w:pPr>
              <w:spacing w:line="185" w:lineRule="auto"/>
              <w:jc w:val="left"/>
              <w:rPr>
                <w:lang w:val="fr-FR"/>
              </w:rPr>
            </w:pPr>
            <w:r w:rsidRPr="00AF6506">
              <w:rPr>
                <w:rtl/>
                <w:lang w:bidi="ar-EG"/>
              </w:rPr>
              <w:t>نسبة الموجة الحاملة إلى كثافة الضوضاء</w:t>
            </w:r>
          </w:p>
        </w:tc>
      </w:tr>
      <w:tr w:rsidR="00AF6506" w:rsidRPr="00AF6506" w14:paraId="2E532463" w14:textId="77777777" w:rsidTr="003628DF">
        <w:tc>
          <w:tcPr>
            <w:tcW w:w="1482" w:type="dxa"/>
            <w:hideMark/>
          </w:tcPr>
          <w:p w14:paraId="036C9CB7" w14:textId="77777777" w:rsidR="00AF6506" w:rsidRPr="00AF6506" w:rsidRDefault="00AF6506" w:rsidP="00472B0E">
            <w:pPr>
              <w:spacing w:line="185" w:lineRule="auto"/>
              <w:rPr>
                <w:lang w:val="fr-FR"/>
              </w:rPr>
            </w:pPr>
            <w:r w:rsidRPr="00AF6506">
              <w:rPr>
                <w:lang w:val="fr-FR"/>
              </w:rPr>
              <w:t>C&amp;DH</w:t>
            </w:r>
          </w:p>
        </w:tc>
        <w:tc>
          <w:tcPr>
            <w:tcW w:w="2977" w:type="dxa"/>
            <w:hideMark/>
          </w:tcPr>
          <w:p w14:paraId="78C4BB52" w14:textId="77777777" w:rsidR="00AF6506" w:rsidRPr="00AF6506" w:rsidRDefault="00AF6506" w:rsidP="00472B0E">
            <w:pPr>
              <w:spacing w:line="185" w:lineRule="auto"/>
              <w:jc w:val="left"/>
              <w:rPr>
                <w:lang w:val="fr-FR"/>
              </w:rPr>
            </w:pPr>
            <w:r w:rsidRPr="00AF6506">
              <w:rPr>
                <w:rtl/>
                <w:lang w:bidi="ar-EG"/>
              </w:rPr>
              <w:t>التحكم في البيانات ومناولتها</w:t>
            </w:r>
          </w:p>
        </w:tc>
      </w:tr>
      <w:tr w:rsidR="00AF6506" w:rsidRPr="00AF6506" w14:paraId="18B3A0CE" w14:textId="77777777" w:rsidTr="003628DF">
        <w:tc>
          <w:tcPr>
            <w:tcW w:w="1482" w:type="dxa"/>
            <w:hideMark/>
          </w:tcPr>
          <w:p w14:paraId="46A7BD83" w14:textId="77777777" w:rsidR="00AF6506" w:rsidRPr="00AF6506" w:rsidRDefault="00AF6506" w:rsidP="00472B0E">
            <w:pPr>
              <w:spacing w:line="185" w:lineRule="auto"/>
              <w:rPr>
                <w:lang w:val="fr-FR"/>
              </w:rPr>
            </w:pPr>
            <w:proofErr w:type="spellStart"/>
            <w:r w:rsidRPr="00AF6506">
              <w:rPr>
                <w:lang w:val="fr-FR"/>
              </w:rPr>
              <w:t>CaeM</w:t>
            </w:r>
            <w:proofErr w:type="spellEnd"/>
          </w:p>
        </w:tc>
        <w:tc>
          <w:tcPr>
            <w:tcW w:w="2977" w:type="dxa"/>
            <w:hideMark/>
          </w:tcPr>
          <w:p w14:paraId="2C1E125F" w14:textId="77777777" w:rsidR="00AF6506" w:rsidRPr="00AF6506" w:rsidRDefault="00AF6506" w:rsidP="00472B0E">
            <w:pPr>
              <w:spacing w:line="185" w:lineRule="auto"/>
              <w:jc w:val="left"/>
              <w:rPr>
                <w:lang w:val="fr-FR"/>
              </w:rPr>
            </w:pPr>
            <w:r w:rsidRPr="00AF6506">
              <w:rPr>
                <w:rtl/>
                <w:lang w:bidi="ar-EG"/>
              </w:rPr>
              <w:t>لجنة الأرصاد الجوية للطيران</w:t>
            </w:r>
          </w:p>
        </w:tc>
      </w:tr>
      <w:tr w:rsidR="00AF6506" w:rsidRPr="00AF6506" w14:paraId="1CED8E94" w14:textId="77777777" w:rsidTr="003628DF">
        <w:tc>
          <w:tcPr>
            <w:tcW w:w="1482" w:type="dxa"/>
            <w:hideMark/>
          </w:tcPr>
          <w:p w14:paraId="3E2CAD97" w14:textId="77777777" w:rsidR="00AF6506" w:rsidRPr="00AF6506" w:rsidRDefault="00AF6506" w:rsidP="00472B0E">
            <w:pPr>
              <w:spacing w:line="185" w:lineRule="auto"/>
              <w:rPr>
                <w:lang w:val="fr-FR"/>
              </w:rPr>
            </w:pPr>
            <w:proofErr w:type="spellStart"/>
            <w:r w:rsidRPr="00AF6506">
              <w:rPr>
                <w:lang w:val="fr-FR"/>
              </w:rPr>
              <w:t>CAgM</w:t>
            </w:r>
            <w:proofErr w:type="spellEnd"/>
          </w:p>
        </w:tc>
        <w:tc>
          <w:tcPr>
            <w:tcW w:w="2977" w:type="dxa"/>
            <w:hideMark/>
          </w:tcPr>
          <w:p w14:paraId="530C60E2" w14:textId="77777777" w:rsidR="00AF6506" w:rsidRPr="00AF6506" w:rsidRDefault="00AF6506" w:rsidP="00472B0E">
            <w:pPr>
              <w:spacing w:line="185" w:lineRule="auto"/>
              <w:jc w:val="left"/>
              <w:rPr>
                <w:lang w:val="fr-FR"/>
              </w:rPr>
            </w:pPr>
            <w:r w:rsidRPr="00AF6506">
              <w:rPr>
                <w:rtl/>
                <w:lang w:bidi="ar-EG"/>
              </w:rPr>
              <w:t>لجنة الأرصاد الجوية الزراعية</w:t>
            </w:r>
          </w:p>
        </w:tc>
      </w:tr>
      <w:tr w:rsidR="00AF6506" w:rsidRPr="00AF6506" w14:paraId="70E551F5" w14:textId="77777777" w:rsidTr="003628DF">
        <w:tc>
          <w:tcPr>
            <w:tcW w:w="1482" w:type="dxa"/>
            <w:hideMark/>
          </w:tcPr>
          <w:p w14:paraId="60837A63" w14:textId="77777777" w:rsidR="00AF6506" w:rsidRPr="00AF6506" w:rsidRDefault="00AF6506" w:rsidP="00472B0E">
            <w:pPr>
              <w:spacing w:line="185" w:lineRule="auto"/>
              <w:rPr>
                <w:lang w:val="fr-FR"/>
              </w:rPr>
            </w:pPr>
            <w:r w:rsidRPr="00AF6506">
              <w:rPr>
                <w:lang w:val="fr-FR"/>
              </w:rPr>
              <w:t>CAS</w:t>
            </w:r>
          </w:p>
        </w:tc>
        <w:tc>
          <w:tcPr>
            <w:tcW w:w="2977" w:type="dxa"/>
            <w:hideMark/>
          </w:tcPr>
          <w:p w14:paraId="2EFB11C4" w14:textId="77777777" w:rsidR="00AF6506" w:rsidRPr="00AF6506" w:rsidRDefault="00AF6506" w:rsidP="00472B0E">
            <w:pPr>
              <w:spacing w:line="185" w:lineRule="auto"/>
              <w:jc w:val="left"/>
              <w:rPr>
                <w:lang w:val="fr-FR"/>
              </w:rPr>
            </w:pPr>
            <w:r w:rsidRPr="00AF6506">
              <w:rPr>
                <w:rtl/>
                <w:lang w:bidi="ar-EG"/>
              </w:rPr>
              <w:t>لجنة علوم الغلاف الجوي</w:t>
            </w:r>
          </w:p>
        </w:tc>
      </w:tr>
      <w:tr w:rsidR="00AF6506" w:rsidRPr="00AF6506" w14:paraId="6D939B36" w14:textId="77777777" w:rsidTr="003628DF">
        <w:tc>
          <w:tcPr>
            <w:tcW w:w="1482" w:type="dxa"/>
            <w:hideMark/>
          </w:tcPr>
          <w:p w14:paraId="28862854" w14:textId="77777777" w:rsidR="00AF6506" w:rsidRPr="00AF6506" w:rsidRDefault="00AF6506" w:rsidP="00472B0E">
            <w:pPr>
              <w:spacing w:line="185" w:lineRule="auto"/>
              <w:rPr>
                <w:lang w:val="fr-FR"/>
              </w:rPr>
            </w:pPr>
            <w:r w:rsidRPr="00AF6506">
              <w:rPr>
                <w:lang w:val="fr-FR"/>
              </w:rPr>
              <w:t>CBS</w:t>
            </w:r>
          </w:p>
        </w:tc>
        <w:tc>
          <w:tcPr>
            <w:tcW w:w="2977" w:type="dxa"/>
            <w:hideMark/>
          </w:tcPr>
          <w:p w14:paraId="3DC5EFF7" w14:textId="77777777" w:rsidR="00AF6506" w:rsidRPr="00AF6506" w:rsidRDefault="00AF6506" w:rsidP="00472B0E">
            <w:pPr>
              <w:spacing w:line="185" w:lineRule="auto"/>
              <w:jc w:val="left"/>
              <w:rPr>
                <w:lang w:val="fr-FR"/>
              </w:rPr>
            </w:pPr>
            <w:r w:rsidRPr="00AF6506">
              <w:rPr>
                <w:rtl/>
                <w:lang w:bidi="ar-EG"/>
              </w:rPr>
              <w:t>لجنة الأنظمة الأساسية</w:t>
            </w:r>
          </w:p>
        </w:tc>
      </w:tr>
      <w:tr w:rsidR="00AF6506" w:rsidRPr="00AF6506" w14:paraId="1065548A" w14:textId="77777777" w:rsidTr="003628DF">
        <w:tc>
          <w:tcPr>
            <w:tcW w:w="1482" w:type="dxa"/>
            <w:hideMark/>
          </w:tcPr>
          <w:p w14:paraId="52B66791" w14:textId="77777777" w:rsidR="00AF6506" w:rsidRPr="00AF6506" w:rsidRDefault="00AF6506" w:rsidP="00472B0E">
            <w:pPr>
              <w:spacing w:line="185" w:lineRule="auto"/>
              <w:rPr>
                <w:lang w:val="fr-FR"/>
              </w:rPr>
            </w:pPr>
            <w:r w:rsidRPr="00AF6506">
              <w:rPr>
                <w:lang w:val="fr-FR"/>
              </w:rPr>
              <w:t>CCD</w:t>
            </w:r>
          </w:p>
        </w:tc>
        <w:tc>
          <w:tcPr>
            <w:tcW w:w="2977" w:type="dxa"/>
            <w:hideMark/>
          </w:tcPr>
          <w:p w14:paraId="3AB016BE" w14:textId="77777777" w:rsidR="00AF6506" w:rsidRPr="00AF6506" w:rsidRDefault="00AF6506" w:rsidP="00472B0E">
            <w:pPr>
              <w:spacing w:line="185" w:lineRule="auto"/>
              <w:jc w:val="left"/>
              <w:rPr>
                <w:lang w:val="fr-FR"/>
              </w:rPr>
            </w:pPr>
            <w:proofErr w:type="spellStart"/>
            <w:r w:rsidRPr="00AF6506">
              <w:rPr>
                <w:rtl/>
                <w:lang w:bidi="ar-EG"/>
              </w:rPr>
              <w:t>صفيفة</w:t>
            </w:r>
            <w:proofErr w:type="spellEnd"/>
            <w:r w:rsidRPr="00AF6506">
              <w:rPr>
                <w:rtl/>
                <w:lang w:bidi="ar-EG"/>
              </w:rPr>
              <w:t xml:space="preserve"> من الأجهزة المتقارنة بواسطة</w:t>
            </w:r>
            <w:r w:rsidRPr="00AF6506">
              <w:rPr>
                <w:rFonts w:hint="cs"/>
                <w:rtl/>
                <w:lang w:bidi="ar-EG"/>
              </w:rPr>
              <w:t> </w:t>
            </w:r>
            <w:r w:rsidRPr="00AF6506">
              <w:rPr>
                <w:rtl/>
                <w:lang w:bidi="ar-EG"/>
              </w:rPr>
              <w:t>الشحنات</w:t>
            </w:r>
          </w:p>
        </w:tc>
      </w:tr>
      <w:tr w:rsidR="00AF6506" w:rsidRPr="00AF6506" w14:paraId="45354565" w14:textId="77777777" w:rsidTr="003628DF">
        <w:tc>
          <w:tcPr>
            <w:tcW w:w="1482" w:type="dxa"/>
            <w:hideMark/>
          </w:tcPr>
          <w:p w14:paraId="4D7D7734" w14:textId="77777777" w:rsidR="00AF6506" w:rsidRPr="00AF6506" w:rsidRDefault="00AF6506" w:rsidP="00472B0E">
            <w:pPr>
              <w:spacing w:line="185" w:lineRule="auto"/>
              <w:rPr>
                <w:lang w:val="fr-FR"/>
              </w:rPr>
            </w:pPr>
            <w:r w:rsidRPr="00AF6506">
              <w:rPr>
                <w:lang w:val="fr-FR"/>
              </w:rPr>
              <w:t>CCIR</w:t>
            </w:r>
          </w:p>
        </w:tc>
        <w:tc>
          <w:tcPr>
            <w:tcW w:w="2977" w:type="dxa"/>
            <w:hideMark/>
          </w:tcPr>
          <w:p w14:paraId="6152EC04" w14:textId="3DB508E6" w:rsidR="00AF6506" w:rsidRPr="00AF6506" w:rsidRDefault="00AF6506" w:rsidP="00472B0E">
            <w:pPr>
              <w:spacing w:line="185" w:lineRule="auto"/>
              <w:jc w:val="left"/>
              <w:rPr>
                <w:lang w:val="fr-FR"/>
              </w:rPr>
            </w:pPr>
            <w:r w:rsidRPr="00AF6506">
              <w:rPr>
                <w:rtl/>
                <w:lang w:bidi="ar-EG"/>
              </w:rPr>
              <w:t>اللجنة الاستشارية الدولية للراديو (انظر قطاع الاتصالات الراديوية في</w:t>
            </w:r>
            <w:r w:rsidR="00A5232E">
              <w:rPr>
                <w:rFonts w:hint="cs"/>
                <w:rtl/>
                <w:lang w:bidi="ar-EG"/>
              </w:rPr>
              <w:t> </w:t>
            </w:r>
            <w:r w:rsidRPr="00AF6506">
              <w:rPr>
                <w:rtl/>
                <w:lang w:bidi="ar-EG"/>
              </w:rPr>
              <w:t>الاتحاد الدولي للاتصالات)</w:t>
            </w:r>
          </w:p>
        </w:tc>
      </w:tr>
      <w:tr w:rsidR="00AF6506" w:rsidRPr="00AF6506" w14:paraId="08EB2BE2" w14:textId="77777777" w:rsidTr="003628DF">
        <w:tc>
          <w:tcPr>
            <w:tcW w:w="1482" w:type="dxa"/>
            <w:hideMark/>
          </w:tcPr>
          <w:p w14:paraId="27B41BC5" w14:textId="77777777" w:rsidR="00AF6506" w:rsidRPr="00AF6506" w:rsidRDefault="00AF6506" w:rsidP="00472B0E">
            <w:pPr>
              <w:spacing w:line="185" w:lineRule="auto"/>
              <w:rPr>
                <w:lang w:val="fr-FR"/>
              </w:rPr>
            </w:pPr>
            <w:proofErr w:type="spellStart"/>
            <w:r w:rsidRPr="00AF6506">
              <w:rPr>
                <w:lang w:val="fr-FR"/>
              </w:rPr>
              <w:t>CCl</w:t>
            </w:r>
            <w:proofErr w:type="spellEnd"/>
          </w:p>
        </w:tc>
        <w:tc>
          <w:tcPr>
            <w:tcW w:w="2977" w:type="dxa"/>
            <w:hideMark/>
          </w:tcPr>
          <w:p w14:paraId="439A1382" w14:textId="77777777" w:rsidR="00AF6506" w:rsidRPr="00AF6506" w:rsidRDefault="00AF6506" w:rsidP="00472B0E">
            <w:pPr>
              <w:spacing w:line="185" w:lineRule="auto"/>
              <w:jc w:val="left"/>
              <w:rPr>
                <w:lang w:val="fr-FR"/>
              </w:rPr>
            </w:pPr>
            <w:r w:rsidRPr="00AF6506">
              <w:rPr>
                <w:rtl/>
                <w:lang w:bidi="ar-EG"/>
              </w:rPr>
              <w:t>لجنة علم المناخ</w:t>
            </w:r>
          </w:p>
        </w:tc>
      </w:tr>
      <w:tr w:rsidR="00AF6506" w:rsidRPr="00AF6506" w14:paraId="4F520422" w14:textId="77777777" w:rsidTr="003628DF">
        <w:tc>
          <w:tcPr>
            <w:tcW w:w="1482" w:type="dxa"/>
            <w:hideMark/>
          </w:tcPr>
          <w:p w14:paraId="40FF45C8" w14:textId="77777777" w:rsidR="00AF6506" w:rsidRPr="00AF6506" w:rsidRDefault="00AF6506" w:rsidP="00472B0E">
            <w:pPr>
              <w:spacing w:line="185" w:lineRule="auto"/>
              <w:rPr>
                <w:rtl/>
                <w:lang w:bidi="ar-EG"/>
              </w:rPr>
            </w:pPr>
            <w:r w:rsidRPr="00AF6506">
              <w:rPr>
                <w:lang w:val="fr-FR"/>
              </w:rPr>
              <w:t>CCRS</w:t>
            </w:r>
          </w:p>
        </w:tc>
        <w:tc>
          <w:tcPr>
            <w:tcW w:w="2977" w:type="dxa"/>
            <w:hideMark/>
          </w:tcPr>
          <w:p w14:paraId="1C24EAD7" w14:textId="77777777" w:rsidR="00AF6506" w:rsidRPr="00AF6506" w:rsidRDefault="00AF6506" w:rsidP="00472B0E">
            <w:pPr>
              <w:spacing w:line="185" w:lineRule="auto"/>
              <w:jc w:val="left"/>
              <w:rPr>
                <w:lang w:val="fr-FR"/>
              </w:rPr>
            </w:pPr>
            <w:r w:rsidRPr="00AF6506">
              <w:rPr>
                <w:rtl/>
                <w:lang w:bidi="ar-EG"/>
              </w:rPr>
              <w:t xml:space="preserve">المركز الكندي للاستشعار </w:t>
            </w:r>
            <w:r w:rsidRPr="00AF6506">
              <w:rPr>
                <w:rFonts w:hint="cs"/>
                <w:rtl/>
                <w:lang w:bidi="ar-EG"/>
              </w:rPr>
              <w:t>عن</w:t>
            </w:r>
            <w:r w:rsidRPr="00AF6506">
              <w:rPr>
                <w:rtl/>
                <w:lang w:bidi="ar-EG"/>
              </w:rPr>
              <w:t xml:space="preserve"> ب</w:t>
            </w:r>
            <w:r w:rsidRPr="00AF6506">
              <w:rPr>
                <w:rFonts w:hint="cs"/>
                <w:rtl/>
                <w:lang w:bidi="ar-EG"/>
              </w:rPr>
              <w:t>ُ</w:t>
            </w:r>
            <w:r w:rsidRPr="00AF6506">
              <w:rPr>
                <w:rtl/>
                <w:lang w:bidi="ar-EG"/>
              </w:rPr>
              <w:t>عد</w:t>
            </w:r>
          </w:p>
        </w:tc>
      </w:tr>
      <w:tr w:rsidR="00AF6506" w:rsidRPr="00AF6506" w14:paraId="12EC948C" w14:textId="77777777" w:rsidTr="003628DF">
        <w:tc>
          <w:tcPr>
            <w:tcW w:w="1482" w:type="dxa"/>
            <w:hideMark/>
          </w:tcPr>
          <w:p w14:paraId="187577E0" w14:textId="77777777" w:rsidR="00AF6506" w:rsidRPr="00AF6506" w:rsidRDefault="00AF6506" w:rsidP="00472B0E">
            <w:pPr>
              <w:spacing w:line="185" w:lineRule="auto"/>
              <w:rPr>
                <w:lang w:val="fr-FR"/>
              </w:rPr>
            </w:pPr>
            <w:r w:rsidRPr="00AF6506">
              <w:rPr>
                <w:lang w:val="fr-FR"/>
              </w:rPr>
              <w:t>CCSDS</w:t>
            </w:r>
          </w:p>
        </w:tc>
        <w:tc>
          <w:tcPr>
            <w:tcW w:w="2977" w:type="dxa"/>
            <w:hideMark/>
          </w:tcPr>
          <w:p w14:paraId="6D8498F3" w14:textId="77777777" w:rsidR="00AF6506" w:rsidRPr="00AF6506" w:rsidRDefault="00AF6506" w:rsidP="00472B0E">
            <w:pPr>
              <w:spacing w:line="185" w:lineRule="auto"/>
              <w:jc w:val="left"/>
              <w:rPr>
                <w:lang w:val="fr-FR"/>
              </w:rPr>
            </w:pPr>
            <w:r w:rsidRPr="00AF6506">
              <w:rPr>
                <w:rtl/>
                <w:lang w:bidi="ar-EG"/>
              </w:rPr>
              <w:t>اللجنة الاستشارية لأنظمة البيانات من</w:t>
            </w:r>
            <w:r w:rsidRPr="00AF6506">
              <w:rPr>
                <w:rFonts w:hint="cs"/>
                <w:rtl/>
                <w:lang w:bidi="ar-EG"/>
              </w:rPr>
              <w:t> </w:t>
            </w:r>
            <w:r w:rsidRPr="00AF6506">
              <w:rPr>
                <w:rtl/>
                <w:lang w:bidi="ar-EG"/>
              </w:rPr>
              <w:t>الفضاء</w:t>
            </w:r>
          </w:p>
        </w:tc>
      </w:tr>
      <w:tr w:rsidR="00AF6506" w:rsidRPr="00AF6506" w14:paraId="4BF1A42E" w14:textId="77777777" w:rsidTr="003628DF">
        <w:tc>
          <w:tcPr>
            <w:tcW w:w="1482" w:type="dxa"/>
            <w:hideMark/>
          </w:tcPr>
          <w:p w14:paraId="190B727D" w14:textId="77777777" w:rsidR="00AF6506" w:rsidRPr="00AF6506" w:rsidRDefault="00AF6506" w:rsidP="00472B0E">
            <w:pPr>
              <w:spacing w:line="185" w:lineRule="auto"/>
              <w:rPr>
                <w:lang w:val="fr-FR"/>
              </w:rPr>
            </w:pPr>
            <w:r w:rsidRPr="00AF6506">
              <w:rPr>
                <w:lang w:val="fr-FR"/>
              </w:rPr>
              <w:t>CDA</w:t>
            </w:r>
          </w:p>
        </w:tc>
        <w:tc>
          <w:tcPr>
            <w:tcW w:w="2977" w:type="dxa"/>
            <w:hideMark/>
          </w:tcPr>
          <w:p w14:paraId="6733DEA7" w14:textId="77777777" w:rsidR="00AF6506" w:rsidRPr="00AF6506" w:rsidRDefault="00AF6506" w:rsidP="00472B0E">
            <w:pPr>
              <w:spacing w:line="185" w:lineRule="auto"/>
              <w:jc w:val="left"/>
              <w:rPr>
                <w:lang w:val="fr-FR"/>
              </w:rPr>
            </w:pPr>
            <w:r w:rsidRPr="00AF6506">
              <w:rPr>
                <w:rtl/>
                <w:lang w:bidi="ar-EG"/>
              </w:rPr>
              <w:t xml:space="preserve">التحكم والحصول على البيانات </w:t>
            </w:r>
          </w:p>
        </w:tc>
      </w:tr>
      <w:tr w:rsidR="00AF6506" w:rsidRPr="00AF6506" w14:paraId="122C7C70" w14:textId="77777777" w:rsidTr="003628DF">
        <w:tc>
          <w:tcPr>
            <w:tcW w:w="1482" w:type="dxa"/>
            <w:hideMark/>
          </w:tcPr>
          <w:p w14:paraId="103447B0" w14:textId="77777777" w:rsidR="00AF6506" w:rsidRPr="00AF6506" w:rsidRDefault="00AF6506" w:rsidP="00472B0E">
            <w:pPr>
              <w:spacing w:line="185" w:lineRule="auto"/>
              <w:rPr>
                <w:lang w:val="fr-FR"/>
              </w:rPr>
            </w:pPr>
            <w:r w:rsidRPr="00AF6506">
              <w:rPr>
                <w:lang w:val="fr-FR"/>
              </w:rPr>
              <w:t>CDAS</w:t>
            </w:r>
          </w:p>
        </w:tc>
        <w:tc>
          <w:tcPr>
            <w:tcW w:w="2977" w:type="dxa"/>
            <w:hideMark/>
          </w:tcPr>
          <w:p w14:paraId="40AEEFA6" w14:textId="77777777" w:rsidR="00AF6506" w:rsidRPr="00AF6506" w:rsidRDefault="00AF6506" w:rsidP="00472B0E">
            <w:pPr>
              <w:spacing w:line="185" w:lineRule="auto"/>
              <w:jc w:val="left"/>
              <w:rPr>
                <w:lang w:val="fr-FR"/>
              </w:rPr>
            </w:pPr>
            <w:r w:rsidRPr="00AF6506">
              <w:rPr>
                <w:rtl/>
                <w:lang w:bidi="ar-EG"/>
              </w:rPr>
              <w:t>محطة التحكم والحصول على البيانات</w:t>
            </w:r>
          </w:p>
        </w:tc>
      </w:tr>
      <w:tr w:rsidR="00AF6506" w:rsidRPr="00AF6506" w14:paraId="3156081B" w14:textId="77777777" w:rsidTr="003628DF">
        <w:tc>
          <w:tcPr>
            <w:tcW w:w="1482" w:type="dxa"/>
            <w:hideMark/>
          </w:tcPr>
          <w:p w14:paraId="4FAE92F4" w14:textId="77777777" w:rsidR="00AF6506" w:rsidRPr="00AF6506" w:rsidRDefault="00AF6506" w:rsidP="00472B0E">
            <w:pPr>
              <w:spacing w:line="185" w:lineRule="auto"/>
              <w:rPr>
                <w:lang w:val="fr-FR"/>
              </w:rPr>
            </w:pPr>
            <w:r w:rsidRPr="00AF6506">
              <w:rPr>
                <w:lang w:val="fr-FR"/>
              </w:rPr>
              <w:t>CEOS</w:t>
            </w:r>
          </w:p>
        </w:tc>
        <w:tc>
          <w:tcPr>
            <w:tcW w:w="2977" w:type="dxa"/>
            <w:hideMark/>
          </w:tcPr>
          <w:p w14:paraId="7748724E" w14:textId="77777777" w:rsidR="00AF6506" w:rsidRPr="00AF6506" w:rsidRDefault="00AF6506" w:rsidP="00472B0E">
            <w:pPr>
              <w:spacing w:line="185" w:lineRule="auto"/>
              <w:jc w:val="left"/>
              <w:rPr>
                <w:lang w:val="fr-FR"/>
              </w:rPr>
            </w:pPr>
            <w:r w:rsidRPr="00AF6506">
              <w:rPr>
                <w:rtl/>
                <w:lang w:bidi="ar-EG"/>
              </w:rPr>
              <w:t xml:space="preserve">لجنة </w:t>
            </w:r>
            <w:proofErr w:type="spellStart"/>
            <w:r w:rsidRPr="00AF6506">
              <w:rPr>
                <w:rtl/>
                <w:lang w:bidi="ar-EG"/>
              </w:rPr>
              <w:t>السواتل</w:t>
            </w:r>
            <w:proofErr w:type="spellEnd"/>
            <w:r w:rsidRPr="00AF6506">
              <w:rPr>
                <w:rtl/>
                <w:lang w:bidi="ar-EG"/>
              </w:rPr>
              <w:t xml:space="preserve"> لرصد الأرض</w:t>
            </w:r>
          </w:p>
        </w:tc>
      </w:tr>
      <w:tr w:rsidR="00AF6506" w:rsidRPr="00AF6506" w14:paraId="2C46E84F" w14:textId="77777777" w:rsidTr="003628DF">
        <w:tc>
          <w:tcPr>
            <w:tcW w:w="1482" w:type="dxa"/>
            <w:hideMark/>
          </w:tcPr>
          <w:p w14:paraId="4C81D1B1" w14:textId="77777777" w:rsidR="00AF6506" w:rsidRPr="00AF6506" w:rsidRDefault="00AF6506" w:rsidP="00472B0E">
            <w:pPr>
              <w:spacing w:line="185" w:lineRule="auto"/>
              <w:rPr>
                <w:lang w:val="fr-FR"/>
              </w:rPr>
            </w:pPr>
            <w:r w:rsidRPr="00AF6506">
              <w:rPr>
                <w:lang w:val="fr-FR"/>
              </w:rPr>
              <w:t>CERES</w:t>
            </w:r>
          </w:p>
        </w:tc>
        <w:tc>
          <w:tcPr>
            <w:tcW w:w="2977" w:type="dxa"/>
            <w:hideMark/>
          </w:tcPr>
          <w:p w14:paraId="2B5663FF" w14:textId="77777777" w:rsidR="00AF6506" w:rsidRPr="00AF6506" w:rsidRDefault="00AF6506" w:rsidP="00472B0E">
            <w:pPr>
              <w:spacing w:line="185" w:lineRule="auto"/>
              <w:jc w:val="left"/>
              <w:rPr>
                <w:lang w:val="fr-FR"/>
              </w:rPr>
            </w:pPr>
            <w:r w:rsidRPr="00AF6506">
              <w:rPr>
                <w:rtl/>
                <w:lang w:bidi="ar-EG"/>
              </w:rPr>
              <w:t>نظام الطاقة الإشعاعية للسحب والأرض</w:t>
            </w:r>
          </w:p>
        </w:tc>
      </w:tr>
      <w:tr w:rsidR="00AF6506" w:rsidRPr="00AF6506" w14:paraId="36F35CA2" w14:textId="77777777" w:rsidTr="003628DF">
        <w:tc>
          <w:tcPr>
            <w:tcW w:w="1482" w:type="dxa"/>
            <w:hideMark/>
          </w:tcPr>
          <w:p w14:paraId="374ADACB" w14:textId="77777777" w:rsidR="00AF6506" w:rsidRPr="00AF6506" w:rsidRDefault="00AF6506" w:rsidP="00472B0E">
            <w:pPr>
              <w:spacing w:line="185" w:lineRule="auto"/>
              <w:rPr>
                <w:lang w:val="fr-FR"/>
              </w:rPr>
            </w:pPr>
            <w:r w:rsidRPr="00AF6506">
              <w:rPr>
                <w:lang w:val="fr-FR"/>
              </w:rPr>
              <w:t>CGMS</w:t>
            </w:r>
          </w:p>
        </w:tc>
        <w:tc>
          <w:tcPr>
            <w:tcW w:w="2977" w:type="dxa"/>
            <w:hideMark/>
          </w:tcPr>
          <w:p w14:paraId="4DB86B26" w14:textId="77777777" w:rsidR="00AF6506" w:rsidRPr="00AF6506" w:rsidRDefault="00AF6506" w:rsidP="00472B0E">
            <w:pPr>
              <w:spacing w:line="185" w:lineRule="auto"/>
              <w:jc w:val="left"/>
              <w:rPr>
                <w:lang w:val="fr-FR"/>
              </w:rPr>
            </w:pPr>
            <w:r w:rsidRPr="00AF6506">
              <w:rPr>
                <w:rtl/>
                <w:lang w:bidi="ar-EG"/>
              </w:rPr>
              <w:t xml:space="preserve">فريق تنسيق </w:t>
            </w:r>
            <w:proofErr w:type="spellStart"/>
            <w:r w:rsidRPr="00AF6506">
              <w:rPr>
                <w:rtl/>
                <w:lang w:bidi="ar-EG"/>
              </w:rPr>
              <w:t>السواتل</w:t>
            </w:r>
            <w:proofErr w:type="spellEnd"/>
            <w:r w:rsidRPr="00AF6506">
              <w:rPr>
                <w:rtl/>
                <w:lang w:bidi="ar-EG"/>
              </w:rPr>
              <w:t xml:space="preserve"> الخاصة بالأرصاد</w:t>
            </w:r>
            <w:r w:rsidRPr="00AF6506">
              <w:rPr>
                <w:rFonts w:hint="cs"/>
                <w:rtl/>
                <w:lang w:bidi="ar-EG"/>
              </w:rPr>
              <w:t> </w:t>
            </w:r>
            <w:r w:rsidRPr="00AF6506">
              <w:rPr>
                <w:rtl/>
                <w:lang w:bidi="ar-EG"/>
              </w:rPr>
              <w:t>الجوية</w:t>
            </w:r>
          </w:p>
        </w:tc>
      </w:tr>
      <w:tr w:rsidR="00AF6506" w:rsidRPr="00AF6506" w14:paraId="4D7FA2E8" w14:textId="77777777" w:rsidTr="003628DF">
        <w:tc>
          <w:tcPr>
            <w:tcW w:w="1482" w:type="dxa"/>
            <w:hideMark/>
          </w:tcPr>
          <w:p w14:paraId="313585CC" w14:textId="77777777" w:rsidR="00AF6506" w:rsidRPr="00AF6506" w:rsidRDefault="00AF6506" w:rsidP="00472B0E">
            <w:pPr>
              <w:spacing w:line="185" w:lineRule="auto"/>
              <w:rPr>
                <w:lang w:val="fr-FR"/>
              </w:rPr>
            </w:pPr>
            <w:r w:rsidRPr="00AF6506">
              <w:rPr>
                <w:lang w:val="fr-FR"/>
              </w:rPr>
              <w:t>CHy</w:t>
            </w:r>
          </w:p>
        </w:tc>
        <w:tc>
          <w:tcPr>
            <w:tcW w:w="2977" w:type="dxa"/>
            <w:hideMark/>
          </w:tcPr>
          <w:p w14:paraId="6D5ABFDE" w14:textId="77777777" w:rsidR="00AF6506" w:rsidRPr="00AF6506" w:rsidRDefault="00AF6506" w:rsidP="00472B0E">
            <w:pPr>
              <w:spacing w:line="185" w:lineRule="auto"/>
              <w:jc w:val="left"/>
              <w:rPr>
                <w:lang w:val="fr-FR"/>
              </w:rPr>
            </w:pPr>
            <w:r w:rsidRPr="00AF6506">
              <w:rPr>
                <w:rtl/>
                <w:lang w:bidi="ar-EG"/>
              </w:rPr>
              <w:t>لجنة الهيدرولوجيا</w:t>
            </w:r>
          </w:p>
        </w:tc>
      </w:tr>
      <w:tr w:rsidR="00AF6506" w:rsidRPr="00AF6506" w14:paraId="3A158F5E" w14:textId="77777777" w:rsidTr="003628DF">
        <w:tc>
          <w:tcPr>
            <w:tcW w:w="1482" w:type="dxa"/>
            <w:hideMark/>
          </w:tcPr>
          <w:p w14:paraId="3499707B" w14:textId="77777777" w:rsidR="00AF6506" w:rsidRPr="00AF6506" w:rsidRDefault="00AF6506" w:rsidP="00472B0E">
            <w:pPr>
              <w:spacing w:line="185" w:lineRule="auto"/>
              <w:rPr>
                <w:lang w:val="fr-FR"/>
              </w:rPr>
            </w:pPr>
            <w:r w:rsidRPr="00AF6506">
              <w:rPr>
                <w:lang w:val="fr-FR"/>
              </w:rPr>
              <w:t>CIESIN</w:t>
            </w:r>
          </w:p>
        </w:tc>
        <w:tc>
          <w:tcPr>
            <w:tcW w:w="2977" w:type="dxa"/>
            <w:hideMark/>
          </w:tcPr>
          <w:p w14:paraId="7D7CDC1F" w14:textId="77777777" w:rsidR="00AF6506" w:rsidRPr="00AF6506" w:rsidRDefault="00AF6506" w:rsidP="00472B0E">
            <w:pPr>
              <w:spacing w:line="185" w:lineRule="auto"/>
              <w:jc w:val="left"/>
              <w:rPr>
                <w:lang w:val="fr-FR"/>
              </w:rPr>
            </w:pPr>
            <w:r w:rsidRPr="00AF6506">
              <w:rPr>
                <w:rtl/>
                <w:lang w:bidi="ar-EG"/>
              </w:rPr>
              <w:t>اتحاد الشبكة الدولية لمعلومات علوم</w:t>
            </w:r>
            <w:r w:rsidRPr="00AF6506">
              <w:rPr>
                <w:rFonts w:hint="cs"/>
                <w:rtl/>
                <w:lang w:bidi="ar-EG"/>
              </w:rPr>
              <w:t> </w:t>
            </w:r>
            <w:r w:rsidRPr="00AF6506">
              <w:rPr>
                <w:rtl/>
                <w:lang w:bidi="ar-EG"/>
              </w:rPr>
              <w:t>الأرض</w:t>
            </w:r>
          </w:p>
        </w:tc>
      </w:tr>
      <w:tr w:rsidR="00AF6506" w:rsidRPr="00AF6506" w14:paraId="5D40AF23" w14:textId="77777777" w:rsidTr="003628DF">
        <w:tc>
          <w:tcPr>
            <w:tcW w:w="1482" w:type="dxa"/>
            <w:hideMark/>
          </w:tcPr>
          <w:p w14:paraId="6829D799" w14:textId="77777777" w:rsidR="00AF6506" w:rsidRPr="00AF6506" w:rsidRDefault="00AF6506" w:rsidP="00472B0E">
            <w:pPr>
              <w:spacing w:line="185" w:lineRule="auto"/>
              <w:rPr>
                <w:lang w:val="fr-FR"/>
              </w:rPr>
            </w:pPr>
            <w:r w:rsidRPr="00AF6506">
              <w:rPr>
                <w:lang w:val="fr-FR"/>
              </w:rPr>
              <w:t>CIMO</w:t>
            </w:r>
          </w:p>
        </w:tc>
        <w:tc>
          <w:tcPr>
            <w:tcW w:w="2977" w:type="dxa"/>
            <w:hideMark/>
          </w:tcPr>
          <w:p w14:paraId="2840E93E" w14:textId="77777777" w:rsidR="00AF6506" w:rsidRPr="00AF6506" w:rsidRDefault="00AF6506" w:rsidP="00472B0E">
            <w:pPr>
              <w:spacing w:line="185" w:lineRule="auto"/>
              <w:jc w:val="left"/>
              <w:rPr>
                <w:lang w:val="fr-FR"/>
              </w:rPr>
            </w:pPr>
            <w:r w:rsidRPr="00AF6506">
              <w:rPr>
                <w:rtl/>
                <w:lang w:bidi="ar-EG"/>
              </w:rPr>
              <w:t>لجنة أدوات وطرق الرصد</w:t>
            </w:r>
          </w:p>
        </w:tc>
      </w:tr>
      <w:tr w:rsidR="00AF6506" w:rsidRPr="00AF6506" w14:paraId="17132B73" w14:textId="77777777" w:rsidTr="003628DF">
        <w:tc>
          <w:tcPr>
            <w:tcW w:w="1482" w:type="dxa"/>
            <w:hideMark/>
          </w:tcPr>
          <w:p w14:paraId="158BB3B9" w14:textId="77777777" w:rsidR="00AF6506" w:rsidRPr="00AF6506" w:rsidRDefault="00AF6506" w:rsidP="00472B0E">
            <w:pPr>
              <w:spacing w:line="185" w:lineRule="auto"/>
              <w:rPr>
                <w:lang w:val="fr-FR"/>
              </w:rPr>
            </w:pPr>
            <w:r w:rsidRPr="00AF6506">
              <w:rPr>
                <w:lang w:val="fr-FR"/>
              </w:rPr>
              <w:t>CIMSS</w:t>
            </w:r>
          </w:p>
        </w:tc>
        <w:tc>
          <w:tcPr>
            <w:tcW w:w="2977" w:type="dxa"/>
            <w:hideMark/>
          </w:tcPr>
          <w:p w14:paraId="2B7A8A2A" w14:textId="77777777" w:rsidR="00AF6506" w:rsidRPr="00AF6506" w:rsidRDefault="00AF6506" w:rsidP="00472B0E">
            <w:pPr>
              <w:spacing w:line="185" w:lineRule="auto"/>
              <w:jc w:val="left"/>
              <w:rPr>
                <w:lang w:val="fr-FR"/>
              </w:rPr>
            </w:pPr>
            <w:r w:rsidRPr="00AF6506">
              <w:rPr>
                <w:rtl/>
                <w:lang w:bidi="ar-EG"/>
              </w:rPr>
              <w:t>معهد التعاون لدراسات سواتل الأرصاد</w:t>
            </w:r>
            <w:r w:rsidRPr="00AF6506">
              <w:rPr>
                <w:rFonts w:hint="cs"/>
                <w:rtl/>
                <w:lang w:bidi="ar-EG"/>
              </w:rPr>
              <w:t> </w:t>
            </w:r>
            <w:r w:rsidRPr="00AF6506">
              <w:rPr>
                <w:rtl/>
                <w:lang w:bidi="ar-EG"/>
              </w:rPr>
              <w:t>الجوية</w:t>
            </w:r>
          </w:p>
        </w:tc>
      </w:tr>
      <w:tr w:rsidR="00AF6506" w:rsidRPr="00AF6506" w14:paraId="5DB48C44" w14:textId="77777777" w:rsidTr="003628DF">
        <w:tc>
          <w:tcPr>
            <w:tcW w:w="1482" w:type="dxa"/>
            <w:hideMark/>
          </w:tcPr>
          <w:p w14:paraId="5576AB79" w14:textId="77777777" w:rsidR="00AF6506" w:rsidRPr="00AF6506" w:rsidRDefault="00AF6506" w:rsidP="00472B0E">
            <w:pPr>
              <w:spacing w:line="185" w:lineRule="auto"/>
              <w:rPr>
                <w:lang w:val="fr-FR"/>
              </w:rPr>
            </w:pPr>
            <w:r w:rsidRPr="00AF6506">
              <w:rPr>
                <w:lang w:val="fr-FR"/>
              </w:rPr>
              <w:t>CLICOM</w:t>
            </w:r>
          </w:p>
        </w:tc>
        <w:tc>
          <w:tcPr>
            <w:tcW w:w="2977" w:type="dxa"/>
            <w:hideMark/>
          </w:tcPr>
          <w:p w14:paraId="449D32D9" w14:textId="77777777" w:rsidR="00AF6506" w:rsidRPr="00AF6506" w:rsidRDefault="00AF6506" w:rsidP="00472B0E">
            <w:pPr>
              <w:spacing w:line="185" w:lineRule="auto"/>
              <w:jc w:val="left"/>
              <w:rPr>
                <w:lang w:val="fr-FR"/>
              </w:rPr>
            </w:pPr>
            <w:r w:rsidRPr="00AF6506">
              <w:rPr>
                <w:rtl/>
                <w:lang w:bidi="ar-EG"/>
              </w:rPr>
              <w:t>الحساب الآلي للمناخ</w:t>
            </w:r>
          </w:p>
        </w:tc>
      </w:tr>
      <w:tr w:rsidR="00AF6506" w:rsidRPr="00AF6506" w14:paraId="098D50C5" w14:textId="77777777" w:rsidTr="003628DF">
        <w:tc>
          <w:tcPr>
            <w:tcW w:w="1482" w:type="dxa"/>
            <w:hideMark/>
          </w:tcPr>
          <w:p w14:paraId="7275F9F2" w14:textId="77777777" w:rsidR="00AF6506" w:rsidRPr="00AF6506" w:rsidRDefault="00AF6506" w:rsidP="00472B0E">
            <w:pPr>
              <w:spacing w:line="185" w:lineRule="auto"/>
              <w:rPr>
                <w:lang w:val="fr-FR"/>
              </w:rPr>
            </w:pPr>
            <w:r w:rsidRPr="00AF6506">
              <w:rPr>
                <w:lang w:val="fr-FR"/>
              </w:rPr>
              <w:t>CLINO</w:t>
            </w:r>
          </w:p>
        </w:tc>
        <w:tc>
          <w:tcPr>
            <w:tcW w:w="2977" w:type="dxa"/>
            <w:hideMark/>
          </w:tcPr>
          <w:p w14:paraId="3302B2AC" w14:textId="77777777" w:rsidR="00AF6506" w:rsidRPr="00AF6506" w:rsidRDefault="00AF6506" w:rsidP="00472B0E">
            <w:pPr>
              <w:spacing w:line="185" w:lineRule="auto"/>
              <w:jc w:val="left"/>
              <w:rPr>
                <w:lang w:val="fr-FR"/>
              </w:rPr>
            </w:pPr>
            <w:r w:rsidRPr="00AF6506">
              <w:rPr>
                <w:rtl/>
                <w:lang w:bidi="ar-EG"/>
              </w:rPr>
              <w:t>المعدلات المناخية</w:t>
            </w:r>
          </w:p>
        </w:tc>
      </w:tr>
      <w:tr w:rsidR="00AF6506" w:rsidRPr="00AF6506" w14:paraId="2A0C78A9" w14:textId="77777777" w:rsidTr="003628DF">
        <w:tc>
          <w:tcPr>
            <w:tcW w:w="1482" w:type="dxa"/>
            <w:hideMark/>
          </w:tcPr>
          <w:p w14:paraId="0D6058B5" w14:textId="77777777" w:rsidR="00AF6506" w:rsidRPr="00AF6506" w:rsidRDefault="00AF6506" w:rsidP="00472B0E">
            <w:pPr>
              <w:spacing w:line="185" w:lineRule="auto"/>
              <w:rPr>
                <w:lang w:val="fr-FR"/>
              </w:rPr>
            </w:pPr>
            <w:r w:rsidRPr="00AF6506">
              <w:rPr>
                <w:lang w:val="fr-FR"/>
              </w:rPr>
              <w:t>CLIPS</w:t>
            </w:r>
          </w:p>
        </w:tc>
        <w:tc>
          <w:tcPr>
            <w:tcW w:w="2977" w:type="dxa"/>
            <w:hideMark/>
          </w:tcPr>
          <w:p w14:paraId="4437C1A4" w14:textId="77777777" w:rsidR="00AF6506" w:rsidRPr="00AF6506" w:rsidRDefault="00AF6506" w:rsidP="00472B0E">
            <w:pPr>
              <w:spacing w:line="185" w:lineRule="auto"/>
              <w:jc w:val="left"/>
              <w:rPr>
                <w:lang w:val="fr-FR"/>
              </w:rPr>
            </w:pPr>
            <w:r w:rsidRPr="00AF6506">
              <w:rPr>
                <w:rtl/>
                <w:lang w:bidi="ar-EG"/>
              </w:rPr>
              <w:t>خدمات المعلومات والتنبؤات المناخية</w:t>
            </w:r>
          </w:p>
        </w:tc>
      </w:tr>
      <w:tr w:rsidR="00AF6506" w:rsidRPr="00AF6506" w14:paraId="011A47A3" w14:textId="77777777" w:rsidTr="003628DF">
        <w:tc>
          <w:tcPr>
            <w:tcW w:w="1482" w:type="dxa"/>
            <w:hideMark/>
          </w:tcPr>
          <w:p w14:paraId="3B7DBB32" w14:textId="77777777" w:rsidR="00AF6506" w:rsidRPr="00AF6506" w:rsidRDefault="00AF6506" w:rsidP="00472B0E">
            <w:pPr>
              <w:spacing w:line="185" w:lineRule="auto"/>
              <w:rPr>
                <w:lang w:val="fr-FR"/>
              </w:rPr>
            </w:pPr>
            <w:r w:rsidRPr="00AF6506">
              <w:rPr>
                <w:lang w:val="fr-FR"/>
              </w:rPr>
              <w:t>CLIVAR</w:t>
            </w:r>
          </w:p>
        </w:tc>
        <w:tc>
          <w:tcPr>
            <w:tcW w:w="2977" w:type="dxa"/>
            <w:hideMark/>
          </w:tcPr>
          <w:p w14:paraId="618331CC" w14:textId="77777777" w:rsidR="00AF6506" w:rsidRPr="00AF6506" w:rsidRDefault="00AF6506" w:rsidP="00472B0E">
            <w:pPr>
              <w:spacing w:line="185" w:lineRule="auto"/>
              <w:jc w:val="left"/>
              <w:rPr>
                <w:lang w:val="fr-FR"/>
              </w:rPr>
            </w:pPr>
            <w:r w:rsidRPr="00AF6506">
              <w:rPr>
                <w:rtl/>
                <w:lang w:bidi="ar-EG"/>
              </w:rPr>
              <w:t xml:space="preserve">تقلبية المناخ وإمكانية </w:t>
            </w:r>
            <w:proofErr w:type="spellStart"/>
            <w:r w:rsidRPr="00AF6506">
              <w:rPr>
                <w:rtl/>
                <w:lang w:bidi="ar-EG"/>
              </w:rPr>
              <w:t>التنبئ</w:t>
            </w:r>
            <w:proofErr w:type="spellEnd"/>
            <w:r w:rsidRPr="00AF6506">
              <w:rPr>
                <w:rtl/>
                <w:lang w:bidi="ar-EG"/>
              </w:rPr>
              <w:t xml:space="preserve"> به</w:t>
            </w:r>
          </w:p>
        </w:tc>
      </w:tr>
      <w:tr w:rsidR="00AF6506" w:rsidRPr="00AF6506" w14:paraId="32E4A38E" w14:textId="77777777" w:rsidTr="003628DF">
        <w:tc>
          <w:tcPr>
            <w:tcW w:w="1482" w:type="dxa"/>
            <w:hideMark/>
          </w:tcPr>
          <w:p w14:paraId="683AFA99" w14:textId="77777777" w:rsidR="00AF6506" w:rsidRPr="00AF6506" w:rsidRDefault="00AF6506" w:rsidP="00472B0E">
            <w:pPr>
              <w:spacing w:line="185" w:lineRule="auto"/>
              <w:rPr>
                <w:lang w:val="fr-FR"/>
              </w:rPr>
            </w:pPr>
            <w:r w:rsidRPr="00AF6506">
              <w:rPr>
                <w:lang w:val="fr-FR"/>
              </w:rPr>
              <w:t>CMA</w:t>
            </w:r>
          </w:p>
        </w:tc>
        <w:tc>
          <w:tcPr>
            <w:tcW w:w="2977" w:type="dxa"/>
            <w:hideMark/>
          </w:tcPr>
          <w:p w14:paraId="39ACBD3D" w14:textId="77777777" w:rsidR="00AF6506" w:rsidRPr="00AF6506" w:rsidRDefault="00AF6506" w:rsidP="00472B0E">
            <w:pPr>
              <w:spacing w:line="185" w:lineRule="auto"/>
              <w:jc w:val="left"/>
              <w:rPr>
                <w:rtl/>
                <w:lang w:bidi="ar-EG"/>
              </w:rPr>
            </w:pPr>
            <w:r w:rsidRPr="00AF6506">
              <w:rPr>
                <w:rtl/>
                <w:lang w:bidi="ar-EG"/>
              </w:rPr>
              <w:t>إدارة الأرصاد الجوية الصينية</w:t>
            </w:r>
          </w:p>
        </w:tc>
      </w:tr>
      <w:tr w:rsidR="00AF6506" w:rsidRPr="00AF6506" w14:paraId="04661547" w14:textId="77777777" w:rsidTr="003628DF">
        <w:tc>
          <w:tcPr>
            <w:tcW w:w="1482" w:type="dxa"/>
            <w:hideMark/>
          </w:tcPr>
          <w:p w14:paraId="086342A0" w14:textId="77777777" w:rsidR="00AF6506" w:rsidRPr="00AF6506" w:rsidRDefault="00AF6506" w:rsidP="00472B0E">
            <w:pPr>
              <w:spacing w:line="185" w:lineRule="auto"/>
              <w:rPr>
                <w:lang w:val="fr-FR"/>
              </w:rPr>
            </w:pPr>
            <w:r w:rsidRPr="00AF6506">
              <w:rPr>
                <w:lang w:val="fr-FR"/>
              </w:rPr>
              <w:t>CMD</w:t>
            </w:r>
          </w:p>
        </w:tc>
        <w:tc>
          <w:tcPr>
            <w:tcW w:w="2977" w:type="dxa"/>
            <w:hideMark/>
          </w:tcPr>
          <w:p w14:paraId="62FFA4E7" w14:textId="77777777" w:rsidR="00AF6506" w:rsidRPr="00AF6506" w:rsidRDefault="00AF6506" w:rsidP="00472B0E">
            <w:pPr>
              <w:spacing w:line="185" w:lineRule="auto"/>
              <w:jc w:val="left"/>
              <w:rPr>
                <w:lang w:val="fr-FR"/>
              </w:rPr>
            </w:pPr>
            <w:r w:rsidRPr="00AF6506">
              <w:rPr>
                <w:rtl/>
                <w:lang w:bidi="ar-EG"/>
              </w:rPr>
              <w:t>التحكم وإصدار الأوامر</w:t>
            </w:r>
          </w:p>
        </w:tc>
      </w:tr>
      <w:tr w:rsidR="00AF6506" w:rsidRPr="00AF6506" w14:paraId="111CD025" w14:textId="77777777" w:rsidTr="003628DF">
        <w:tc>
          <w:tcPr>
            <w:tcW w:w="1482" w:type="dxa"/>
            <w:hideMark/>
          </w:tcPr>
          <w:p w14:paraId="5B4AF2B9" w14:textId="77777777" w:rsidR="00AF6506" w:rsidRPr="00AF6506" w:rsidRDefault="00AF6506" w:rsidP="00472B0E">
            <w:pPr>
              <w:spacing w:line="185" w:lineRule="auto"/>
              <w:rPr>
                <w:lang w:val="fr-FR"/>
              </w:rPr>
            </w:pPr>
            <w:r w:rsidRPr="00AF6506">
              <w:rPr>
                <w:lang w:val="fr-FR"/>
              </w:rPr>
              <w:t>CMIS</w:t>
            </w:r>
          </w:p>
        </w:tc>
        <w:tc>
          <w:tcPr>
            <w:tcW w:w="2977" w:type="dxa"/>
            <w:hideMark/>
          </w:tcPr>
          <w:p w14:paraId="654E8A4E" w14:textId="77777777" w:rsidR="00AF6506" w:rsidRPr="00AF6506" w:rsidRDefault="00AF6506" w:rsidP="00472B0E">
            <w:pPr>
              <w:spacing w:line="185" w:lineRule="auto"/>
              <w:jc w:val="left"/>
              <w:rPr>
                <w:lang w:val="fr-FR"/>
              </w:rPr>
            </w:pPr>
            <w:r w:rsidRPr="00AF6506">
              <w:rPr>
                <w:rtl/>
                <w:lang w:bidi="ar-EG"/>
              </w:rPr>
              <w:t>المرسام المخروطي لمسح الأعماق بالموجات متناهية الصغر</w:t>
            </w:r>
          </w:p>
        </w:tc>
      </w:tr>
      <w:tr w:rsidR="00AF6506" w:rsidRPr="00AF6506" w14:paraId="466D21CF" w14:textId="77777777" w:rsidTr="003628DF">
        <w:tc>
          <w:tcPr>
            <w:tcW w:w="1482" w:type="dxa"/>
            <w:hideMark/>
          </w:tcPr>
          <w:p w14:paraId="1969CDF2" w14:textId="77777777" w:rsidR="00AF6506" w:rsidRPr="00AF6506" w:rsidRDefault="00AF6506" w:rsidP="00472B0E">
            <w:pPr>
              <w:spacing w:line="185" w:lineRule="auto"/>
              <w:rPr>
                <w:rtl/>
                <w:lang w:bidi="ar-EG"/>
              </w:rPr>
            </w:pPr>
            <w:r w:rsidRPr="00AF6506">
              <w:rPr>
                <w:lang w:val="fr-FR"/>
              </w:rPr>
              <w:t>CMM</w:t>
            </w:r>
          </w:p>
        </w:tc>
        <w:tc>
          <w:tcPr>
            <w:tcW w:w="2977" w:type="dxa"/>
            <w:hideMark/>
          </w:tcPr>
          <w:p w14:paraId="0B0E80BA" w14:textId="77777777" w:rsidR="00AF6506" w:rsidRPr="00AF6506" w:rsidRDefault="00AF6506" w:rsidP="00472B0E">
            <w:pPr>
              <w:spacing w:line="185" w:lineRule="auto"/>
              <w:jc w:val="left"/>
              <w:rPr>
                <w:lang w:val="fr-FR"/>
              </w:rPr>
            </w:pPr>
            <w:r w:rsidRPr="00AF6506">
              <w:rPr>
                <w:rtl/>
                <w:lang w:bidi="ar-EG"/>
              </w:rPr>
              <w:t>لجنة الأرصاد الجوية البحرية</w:t>
            </w:r>
          </w:p>
        </w:tc>
      </w:tr>
      <w:tr w:rsidR="00AF6506" w:rsidRPr="00AF6506" w14:paraId="39CDB2C8" w14:textId="77777777" w:rsidTr="003628DF">
        <w:tc>
          <w:tcPr>
            <w:tcW w:w="1482" w:type="dxa"/>
            <w:hideMark/>
          </w:tcPr>
          <w:p w14:paraId="63B6CB8D" w14:textId="77777777" w:rsidR="00AF6506" w:rsidRPr="00AF6506" w:rsidRDefault="00AF6506" w:rsidP="00472B0E">
            <w:pPr>
              <w:spacing w:line="185" w:lineRule="auto"/>
              <w:rPr>
                <w:lang w:val="fr-FR"/>
              </w:rPr>
            </w:pPr>
            <w:r w:rsidRPr="00AF6506">
              <w:rPr>
                <w:lang w:val="fr-FR"/>
              </w:rPr>
              <w:t>CNES</w:t>
            </w:r>
          </w:p>
        </w:tc>
        <w:tc>
          <w:tcPr>
            <w:tcW w:w="2977" w:type="dxa"/>
            <w:hideMark/>
          </w:tcPr>
          <w:p w14:paraId="76ABD9C1" w14:textId="77777777" w:rsidR="00AF6506" w:rsidRPr="00AF6506" w:rsidRDefault="00AF6506" w:rsidP="00472B0E">
            <w:pPr>
              <w:spacing w:line="185" w:lineRule="auto"/>
              <w:jc w:val="left"/>
              <w:rPr>
                <w:lang w:val="fr-FR"/>
              </w:rPr>
            </w:pPr>
            <w:r w:rsidRPr="00AF6506">
              <w:rPr>
                <w:rtl/>
                <w:lang w:bidi="ar-EG"/>
              </w:rPr>
              <w:t>المركز الوطني للدراسات الفضائية</w:t>
            </w:r>
          </w:p>
        </w:tc>
      </w:tr>
      <w:tr w:rsidR="00AF6506" w:rsidRPr="00AF6506" w14:paraId="466DECBC" w14:textId="77777777" w:rsidTr="003628DF">
        <w:tc>
          <w:tcPr>
            <w:tcW w:w="1482" w:type="dxa"/>
            <w:hideMark/>
          </w:tcPr>
          <w:p w14:paraId="23506B44" w14:textId="77777777" w:rsidR="00AF6506" w:rsidRPr="00AF6506" w:rsidRDefault="00AF6506" w:rsidP="00472B0E">
            <w:pPr>
              <w:spacing w:line="185" w:lineRule="auto"/>
              <w:rPr>
                <w:lang w:val="fr-FR"/>
              </w:rPr>
            </w:pPr>
            <w:r w:rsidRPr="00AF6506">
              <w:rPr>
                <w:lang w:val="fr-FR"/>
              </w:rPr>
              <w:t>CNIE</w:t>
            </w:r>
          </w:p>
        </w:tc>
        <w:tc>
          <w:tcPr>
            <w:tcW w:w="2977" w:type="dxa"/>
            <w:hideMark/>
          </w:tcPr>
          <w:p w14:paraId="5F2FC38D" w14:textId="77777777" w:rsidR="00AF6506" w:rsidRPr="00AF6506" w:rsidRDefault="00AF6506" w:rsidP="00472B0E">
            <w:pPr>
              <w:spacing w:line="185" w:lineRule="auto"/>
              <w:jc w:val="left"/>
              <w:rPr>
                <w:lang w:val="fr-FR"/>
              </w:rPr>
            </w:pPr>
            <w:r w:rsidRPr="00AF6506">
              <w:rPr>
                <w:rtl/>
                <w:lang w:bidi="ar-EG"/>
              </w:rPr>
              <w:t>اللجنة الوطنية للأبحاث الفضائية</w:t>
            </w:r>
          </w:p>
        </w:tc>
      </w:tr>
      <w:tr w:rsidR="00AF6506" w:rsidRPr="00AF6506" w14:paraId="7BBE5E19" w14:textId="77777777" w:rsidTr="003628DF">
        <w:tc>
          <w:tcPr>
            <w:tcW w:w="1482" w:type="dxa"/>
            <w:hideMark/>
          </w:tcPr>
          <w:p w14:paraId="021FD373" w14:textId="77777777" w:rsidR="00AF6506" w:rsidRPr="00AF6506" w:rsidRDefault="00AF6506" w:rsidP="00472B0E">
            <w:pPr>
              <w:spacing w:line="185" w:lineRule="auto"/>
              <w:rPr>
                <w:lang w:val="fr-FR"/>
              </w:rPr>
            </w:pPr>
            <w:r w:rsidRPr="00AF6506">
              <w:rPr>
                <w:lang w:val="fr-FR"/>
              </w:rPr>
              <w:t>COADS</w:t>
            </w:r>
          </w:p>
        </w:tc>
        <w:tc>
          <w:tcPr>
            <w:tcW w:w="2977" w:type="dxa"/>
            <w:hideMark/>
          </w:tcPr>
          <w:p w14:paraId="19FF8C84" w14:textId="77777777" w:rsidR="00AF6506" w:rsidRPr="00AF6506" w:rsidRDefault="00AF6506" w:rsidP="00472B0E">
            <w:pPr>
              <w:spacing w:line="185" w:lineRule="auto"/>
              <w:jc w:val="left"/>
              <w:rPr>
                <w:lang w:val="fr-FR"/>
              </w:rPr>
            </w:pPr>
            <w:r w:rsidRPr="00AF6506">
              <w:rPr>
                <w:rtl/>
                <w:lang w:bidi="ar-EG"/>
              </w:rPr>
              <w:t>البيانات الشاملة للغلاف الجوي</w:t>
            </w:r>
            <w:r w:rsidRPr="00AF6506">
              <w:rPr>
                <w:rFonts w:hint="cs"/>
                <w:rtl/>
                <w:lang w:bidi="ar-EG"/>
              </w:rPr>
              <w:t> </w:t>
            </w:r>
            <w:r w:rsidRPr="00AF6506">
              <w:rPr>
                <w:rtl/>
                <w:lang w:bidi="ar-EG"/>
              </w:rPr>
              <w:t>للمحيطات</w:t>
            </w:r>
          </w:p>
        </w:tc>
      </w:tr>
      <w:tr w:rsidR="00AF6506" w:rsidRPr="00AF6506" w14:paraId="10DB7EF9" w14:textId="77777777" w:rsidTr="003628DF">
        <w:tc>
          <w:tcPr>
            <w:tcW w:w="1482" w:type="dxa"/>
            <w:hideMark/>
          </w:tcPr>
          <w:p w14:paraId="512CD420" w14:textId="77777777" w:rsidR="00AF6506" w:rsidRPr="00AF6506" w:rsidRDefault="00AF6506" w:rsidP="00472B0E">
            <w:pPr>
              <w:spacing w:line="185" w:lineRule="auto"/>
              <w:rPr>
                <w:lang w:val="fr-FR"/>
              </w:rPr>
            </w:pPr>
            <w:r w:rsidRPr="00AF6506">
              <w:rPr>
                <w:lang w:val="fr-FR"/>
              </w:rPr>
              <w:t>CONUS</w:t>
            </w:r>
          </w:p>
        </w:tc>
        <w:tc>
          <w:tcPr>
            <w:tcW w:w="2977" w:type="dxa"/>
            <w:hideMark/>
          </w:tcPr>
          <w:p w14:paraId="3FD2B0F5" w14:textId="77777777" w:rsidR="00AF6506" w:rsidRPr="00AF6506" w:rsidRDefault="00AF6506" w:rsidP="00472B0E">
            <w:pPr>
              <w:spacing w:line="185" w:lineRule="auto"/>
              <w:jc w:val="left"/>
              <w:rPr>
                <w:lang w:val="fr-FR"/>
              </w:rPr>
            </w:pPr>
            <w:r w:rsidRPr="00AF6506">
              <w:rPr>
                <w:rtl/>
                <w:lang w:bidi="ar-EG"/>
              </w:rPr>
              <w:t>المنطقة القارية بالولايات المتحدة</w:t>
            </w:r>
          </w:p>
        </w:tc>
      </w:tr>
      <w:tr w:rsidR="00AF6506" w:rsidRPr="00AF6506" w14:paraId="26B3AAC0" w14:textId="77777777" w:rsidTr="003628DF">
        <w:tc>
          <w:tcPr>
            <w:tcW w:w="1482" w:type="dxa"/>
            <w:hideMark/>
          </w:tcPr>
          <w:p w14:paraId="4FA2D360" w14:textId="77777777" w:rsidR="00AF6506" w:rsidRPr="00AF6506" w:rsidRDefault="00AF6506" w:rsidP="00472B0E">
            <w:pPr>
              <w:spacing w:line="185" w:lineRule="auto"/>
              <w:rPr>
                <w:lang w:val="fr-FR"/>
              </w:rPr>
            </w:pPr>
            <w:r w:rsidRPr="00AF6506">
              <w:rPr>
                <w:lang w:val="fr-FR"/>
              </w:rPr>
              <w:t>COP</w:t>
            </w:r>
          </w:p>
        </w:tc>
        <w:tc>
          <w:tcPr>
            <w:tcW w:w="2977" w:type="dxa"/>
            <w:hideMark/>
          </w:tcPr>
          <w:p w14:paraId="3493D734" w14:textId="77777777" w:rsidR="00AF6506" w:rsidRPr="00AF6506" w:rsidRDefault="00AF6506" w:rsidP="00472B0E">
            <w:pPr>
              <w:spacing w:line="185" w:lineRule="auto"/>
              <w:jc w:val="left"/>
              <w:rPr>
                <w:lang w:val="fr-FR"/>
              </w:rPr>
            </w:pPr>
            <w:r w:rsidRPr="00AF6506">
              <w:rPr>
                <w:rtl/>
                <w:lang w:bidi="ar-EG"/>
              </w:rPr>
              <w:t>اتفاقية الأمم المتحدة الإطارية</w:t>
            </w:r>
          </w:p>
        </w:tc>
      </w:tr>
      <w:tr w:rsidR="00AF6506" w:rsidRPr="00AF6506" w14:paraId="3523597B" w14:textId="77777777" w:rsidTr="003628DF">
        <w:tc>
          <w:tcPr>
            <w:tcW w:w="1482" w:type="dxa"/>
            <w:hideMark/>
          </w:tcPr>
          <w:p w14:paraId="55AA5ED1" w14:textId="77777777" w:rsidR="00AF6506" w:rsidRPr="00AF6506" w:rsidRDefault="00AF6506" w:rsidP="00472B0E">
            <w:pPr>
              <w:spacing w:line="185" w:lineRule="auto"/>
              <w:rPr>
                <w:lang w:val="fr-FR"/>
              </w:rPr>
            </w:pPr>
            <w:r w:rsidRPr="00AF6506">
              <w:rPr>
                <w:lang w:val="fr-FR"/>
              </w:rPr>
              <w:t>COPUOS</w:t>
            </w:r>
          </w:p>
        </w:tc>
        <w:tc>
          <w:tcPr>
            <w:tcW w:w="2977" w:type="dxa"/>
            <w:hideMark/>
          </w:tcPr>
          <w:p w14:paraId="04045451" w14:textId="77777777" w:rsidR="00AF6506" w:rsidRPr="00AF6506" w:rsidRDefault="00AF6506" w:rsidP="00472B0E">
            <w:pPr>
              <w:spacing w:line="185" w:lineRule="auto"/>
              <w:jc w:val="left"/>
              <w:rPr>
                <w:lang w:val="fr-FR"/>
              </w:rPr>
            </w:pPr>
            <w:r w:rsidRPr="00AF6506">
              <w:rPr>
                <w:rtl/>
                <w:lang w:bidi="ar-EG"/>
              </w:rPr>
              <w:t>لجنة الاستخدامات السلمية للفضاء</w:t>
            </w:r>
            <w:r w:rsidRPr="00AF6506">
              <w:rPr>
                <w:rFonts w:hint="cs"/>
                <w:rtl/>
                <w:lang w:bidi="ar-EG"/>
              </w:rPr>
              <w:t> </w:t>
            </w:r>
            <w:r w:rsidRPr="00AF6506">
              <w:rPr>
                <w:rtl/>
                <w:lang w:bidi="ar-EG"/>
              </w:rPr>
              <w:t>الخارجي</w:t>
            </w:r>
          </w:p>
        </w:tc>
      </w:tr>
      <w:tr w:rsidR="00AF6506" w:rsidRPr="00AF6506" w14:paraId="009D8643" w14:textId="77777777" w:rsidTr="003628DF">
        <w:tc>
          <w:tcPr>
            <w:tcW w:w="1482" w:type="dxa"/>
            <w:hideMark/>
          </w:tcPr>
          <w:p w14:paraId="282C840C" w14:textId="77777777" w:rsidR="00AF6506" w:rsidRPr="00AF6506" w:rsidRDefault="00AF6506" w:rsidP="00472B0E">
            <w:pPr>
              <w:spacing w:line="185" w:lineRule="auto"/>
              <w:rPr>
                <w:lang w:val="fr-FR"/>
              </w:rPr>
            </w:pPr>
            <w:r w:rsidRPr="00AF6506">
              <w:rPr>
                <w:lang w:val="fr-FR"/>
              </w:rPr>
              <w:t>CORSSAC</w:t>
            </w:r>
          </w:p>
        </w:tc>
        <w:tc>
          <w:tcPr>
            <w:tcW w:w="2977" w:type="dxa"/>
            <w:hideMark/>
          </w:tcPr>
          <w:p w14:paraId="4ED29B52" w14:textId="77777777" w:rsidR="00AF6506" w:rsidRPr="00AF6506" w:rsidRDefault="00AF6506" w:rsidP="00472B0E">
            <w:pPr>
              <w:spacing w:line="185" w:lineRule="auto"/>
              <w:jc w:val="left"/>
              <w:rPr>
                <w:lang w:val="fr-FR"/>
              </w:rPr>
            </w:pPr>
            <w:r w:rsidRPr="00AF6506">
              <w:rPr>
                <w:rtl/>
                <w:lang w:bidi="ar-EG"/>
              </w:rPr>
              <w:t xml:space="preserve">اللجنة الاستشارية </w:t>
            </w:r>
            <w:proofErr w:type="spellStart"/>
            <w:r w:rsidRPr="00AF6506">
              <w:rPr>
                <w:rtl/>
                <w:lang w:bidi="ar-EG"/>
              </w:rPr>
              <w:t>لساتل</w:t>
            </w:r>
            <w:proofErr w:type="spellEnd"/>
            <w:r w:rsidRPr="00AF6506">
              <w:rPr>
                <w:rtl/>
                <w:lang w:bidi="ar-EG"/>
              </w:rPr>
              <w:t xml:space="preserve"> الاستشعار عن بُعد العامل لأغراض مدنية </w:t>
            </w:r>
          </w:p>
        </w:tc>
      </w:tr>
      <w:tr w:rsidR="00AF6506" w:rsidRPr="00AF6506" w14:paraId="419B6155" w14:textId="77777777" w:rsidTr="003628DF">
        <w:tc>
          <w:tcPr>
            <w:tcW w:w="1482" w:type="dxa"/>
            <w:hideMark/>
          </w:tcPr>
          <w:p w14:paraId="36347A47" w14:textId="77777777" w:rsidR="00AF6506" w:rsidRPr="00AF6506" w:rsidRDefault="00AF6506" w:rsidP="00472B0E">
            <w:pPr>
              <w:spacing w:line="185" w:lineRule="auto"/>
              <w:rPr>
                <w:lang w:val="fr-FR"/>
              </w:rPr>
            </w:pPr>
            <w:r w:rsidRPr="00AF6506">
              <w:rPr>
                <w:lang w:val="fr-FR"/>
              </w:rPr>
              <w:t>COSPAS</w:t>
            </w:r>
          </w:p>
        </w:tc>
        <w:tc>
          <w:tcPr>
            <w:tcW w:w="2977" w:type="dxa"/>
            <w:hideMark/>
          </w:tcPr>
          <w:p w14:paraId="1643C9A4" w14:textId="77777777" w:rsidR="00AF6506" w:rsidRPr="00AF6506" w:rsidRDefault="00AF6506" w:rsidP="00472B0E">
            <w:pPr>
              <w:spacing w:line="185" w:lineRule="auto"/>
              <w:jc w:val="left"/>
              <w:rPr>
                <w:lang w:val="fr-FR"/>
              </w:rPr>
            </w:pPr>
            <w:r w:rsidRPr="00AF6506">
              <w:rPr>
                <w:rtl/>
                <w:lang w:bidi="ar-EG"/>
              </w:rPr>
              <w:t xml:space="preserve">نظام البحث والإنقاذ عن متن ساتل روسي (راجع </w:t>
            </w:r>
            <w:r w:rsidRPr="00AF6506">
              <w:rPr>
                <w:lang w:val="fr-FR"/>
              </w:rPr>
              <w:t>SARSAT</w:t>
            </w:r>
            <w:r w:rsidRPr="00AF6506">
              <w:rPr>
                <w:rtl/>
                <w:lang w:bidi="ar-EG"/>
              </w:rPr>
              <w:t>)</w:t>
            </w:r>
          </w:p>
        </w:tc>
      </w:tr>
      <w:tr w:rsidR="00AF6506" w:rsidRPr="00AF6506" w14:paraId="71D3A175" w14:textId="77777777" w:rsidTr="003628DF">
        <w:tc>
          <w:tcPr>
            <w:tcW w:w="1482" w:type="dxa"/>
            <w:hideMark/>
          </w:tcPr>
          <w:p w14:paraId="00F1E209" w14:textId="77777777" w:rsidR="00AF6506" w:rsidRPr="00AF6506" w:rsidRDefault="00AF6506" w:rsidP="00472B0E">
            <w:pPr>
              <w:spacing w:line="185" w:lineRule="auto"/>
              <w:rPr>
                <w:rtl/>
                <w:lang w:bidi="ar-EG"/>
              </w:rPr>
            </w:pPr>
            <w:r w:rsidRPr="00AF6506">
              <w:rPr>
                <w:lang w:val="fr-FR"/>
              </w:rPr>
              <w:t>CPCSA</w:t>
            </w:r>
          </w:p>
        </w:tc>
        <w:tc>
          <w:tcPr>
            <w:tcW w:w="2977" w:type="dxa"/>
            <w:hideMark/>
          </w:tcPr>
          <w:p w14:paraId="5A7912D0" w14:textId="77777777" w:rsidR="00AF6506" w:rsidRPr="00AF6506" w:rsidRDefault="00AF6506" w:rsidP="00472B0E">
            <w:pPr>
              <w:spacing w:line="185" w:lineRule="auto"/>
              <w:jc w:val="left"/>
              <w:rPr>
                <w:lang w:val="fr-FR"/>
              </w:rPr>
            </w:pPr>
            <w:r w:rsidRPr="00AF6506">
              <w:rPr>
                <w:rtl/>
                <w:lang w:bidi="ar-EG"/>
              </w:rPr>
              <w:t>أنشطة تنسيق ودعم برنامج المناخ</w:t>
            </w:r>
          </w:p>
        </w:tc>
      </w:tr>
      <w:tr w:rsidR="00AF6506" w:rsidRPr="00AF6506" w14:paraId="60294AC0" w14:textId="77777777" w:rsidTr="003628DF">
        <w:tc>
          <w:tcPr>
            <w:tcW w:w="1482" w:type="dxa"/>
            <w:hideMark/>
          </w:tcPr>
          <w:p w14:paraId="5EE60062" w14:textId="77777777" w:rsidR="00AF6506" w:rsidRPr="00AF6506" w:rsidRDefault="00AF6506" w:rsidP="00472B0E">
            <w:pPr>
              <w:spacing w:line="185" w:lineRule="auto"/>
              <w:rPr>
                <w:lang w:val="fr-FR"/>
              </w:rPr>
            </w:pPr>
            <w:r w:rsidRPr="00AF6506">
              <w:rPr>
                <w:lang w:val="fr-FR"/>
              </w:rPr>
              <w:t>CPR</w:t>
            </w:r>
          </w:p>
        </w:tc>
        <w:tc>
          <w:tcPr>
            <w:tcW w:w="2977" w:type="dxa"/>
            <w:hideMark/>
          </w:tcPr>
          <w:p w14:paraId="38A9AB9C" w14:textId="77777777" w:rsidR="00AF6506" w:rsidRPr="00AF6506" w:rsidRDefault="00AF6506" w:rsidP="00472B0E">
            <w:pPr>
              <w:spacing w:line="185" w:lineRule="auto"/>
              <w:jc w:val="left"/>
              <w:rPr>
                <w:lang w:val="fr-FR"/>
              </w:rPr>
            </w:pPr>
            <w:r w:rsidRPr="00AF6506">
              <w:rPr>
                <w:rtl/>
                <w:lang w:bidi="ar-EG"/>
              </w:rPr>
              <w:t>مقياس الإشعاع لكيمياء السحب أو إعادة إحياء القلب والرئتين</w:t>
            </w:r>
          </w:p>
        </w:tc>
      </w:tr>
      <w:tr w:rsidR="00AF6506" w:rsidRPr="00AF6506" w14:paraId="66299B36" w14:textId="77777777" w:rsidTr="003628DF">
        <w:tc>
          <w:tcPr>
            <w:tcW w:w="1482" w:type="dxa"/>
            <w:hideMark/>
          </w:tcPr>
          <w:p w14:paraId="2B2581BE" w14:textId="77777777" w:rsidR="00AF6506" w:rsidRPr="00AF6506" w:rsidRDefault="00AF6506" w:rsidP="00472B0E">
            <w:pPr>
              <w:spacing w:line="185" w:lineRule="auto"/>
              <w:rPr>
                <w:lang w:val="fr-FR"/>
              </w:rPr>
            </w:pPr>
            <w:r w:rsidRPr="00AF6506">
              <w:rPr>
                <w:lang w:val="fr-FR"/>
              </w:rPr>
              <w:t>CPU</w:t>
            </w:r>
          </w:p>
        </w:tc>
        <w:tc>
          <w:tcPr>
            <w:tcW w:w="2977" w:type="dxa"/>
            <w:hideMark/>
          </w:tcPr>
          <w:p w14:paraId="58EF0F44" w14:textId="77777777" w:rsidR="00AF6506" w:rsidRPr="00AF6506" w:rsidRDefault="00AF6506" w:rsidP="00472B0E">
            <w:pPr>
              <w:spacing w:line="185" w:lineRule="auto"/>
              <w:jc w:val="left"/>
              <w:rPr>
                <w:lang w:val="fr-FR"/>
              </w:rPr>
            </w:pPr>
            <w:r w:rsidRPr="00AF6506">
              <w:rPr>
                <w:rtl/>
                <w:lang w:bidi="ar-EG"/>
              </w:rPr>
              <w:t>وحدة المعالجة المركزية</w:t>
            </w:r>
          </w:p>
        </w:tc>
      </w:tr>
      <w:tr w:rsidR="00AF6506" w:rsidRPr="00AF6506" w14:paraId="56AE579C" w14:textId="77777777" w:rsidTr="003628DF">
        <w:tc>
          <w:tcPr>
            <w:tcW w:w="1482" w:type="dxa"/>
            <w:hideMark/>
          </w:tcPr>
          <w:p w14:paraId="65345BF4" w14:textId="77777777" w:rsidR="00AF6506" w:rsidRPr="00AF6506" w:rsidRDefault="00AF6506" w:rsidP="00472B0E">
            <w:pPr>
              <w:spacing w:line="185" w:lineRule="auto"/>
              <w:rPr>
                <w:lang w:val="fr-FR"/>
              </w:rPr>
            </w:pPr>
            <w:r w:rsidRPr="00AF6506">
              <w:rPr>
                <w:lang w:val="fr-FR"/>
              </w:rPr>
              <w:t>CRC</w:t>
            </w:r>
          </w:p>
        </w:tc>
        <w:tc>
          <w:tcPr>
            <w:tcW w:w="2977" w:type="dxa"/>
            <w:hideMark/>
          </w:tcPr>
          <w:p w14:paraId="24B88AB7" w14:textId="77777777" w:rsidR="00AF6506" w:rsidRPr="00AF6506" w:rsidRDefault="00AF6506" w:rsidP="00472B0E">
            <w:pPr>
              <w:spacing w:line="185" w:lineRule="auto"/>
              <w:jc w:val="left"/>
              <w:rPr>
                <w:lang w:val="fr-FR"/>
              </w:rPr>
            </w:pPr>
            <w:r w:rsidRPr="00AF6506">
              <w:rPr>
                <w:rtl/>
                <w:lang w:bidi="ar-EG"/>
              </w:rPr>
              <w:t>اختبار التكرار الدوري/شفرة التكرار</w:t>
            </w:r>
            <w:r w:rsidRPr="00AF6506">
              <w:rPr>
                <w:rFonts w:hint="cs"/>
                <w:rtl/>
                <w:lang w:bidi="ar-EG"/>
              </w:rPr>
              <w:t> </w:t>
            </w:r>
            <w:r w:rsidRPr="00AF6506">
              <w:rPr>
                <w:rtl/>
                <w:lang w:bidi="ar-EG"/>
              </w:rPr>
              <w:t>الدوري</w:t>
            </w:r>
          </w:p>
        </w:tc>
      </w:tr>
      <w:tr w:rsidR="00AF6506" w:rsidRPr="00AF6506" w14:paraId="3D317823" w14:textId="77777777" w:rsidTr="003628DF">
        <w:tc>
          <w:tcPr>
            <w:tcW w:w="1482" w:type="dxa"/>
            <w:hideMark/>
          </w:tcPr>
          <w:p w14:paraId="7963E04C" w14:textId="77777777" w:rsidR="00AF6506" w:rsidRPr="00AF6506" w:rsidRDefault="00AF6506" w:rsidP="00472B0E">
            <w:pPr>
              <w:spacing w:line="185" w:lineRule="auto"/>
              <w:rPr>
                <w:lang w:val="fr-FR"/>
              </w:rPr>
            </w:pPr>
            <w:proofErr w:type="spellStart"/>
            <w:r w:rsidRPr="00AF6506">
              <w:rPr>
                <w:lang w:val="fr-FR"/>
              </w:rPr>
              <w:t>CrIS</w:t>
            </w:r>
            <w:proofErr w:type="spellEnd"/>
          </w:p>
        </w:tc>
        <w:tc>
          <w:tcPr>
            <w:tcW w:w="2977" w:type="dxa"/>
            <w:hideMark/>
          </w:tcPr>
          <w:p w14:paraId="07A0C1A4" w14:textId="77777777" w:rsidR="00AF6506" w:rsidRPr="00AF6506" w:rsidRDefault="00AF6506" w:rsidP="00472B0E">
            <w:pPr>
              <w:spacing w:line="185" w:lineRule="auto"/>
              <w:jc w:val="left"/>
              <w:rPr>
                <w:lang w:val="fr-FR"/>
              </w:rPr>
            </w:pPr>
            <w:r w:rsidRPr="00AF6506">
              <w:rPr>
                <w:rtl/>
                <w:lang w:bidi="ar-EG"/>
              </w:rPr>
              <w:t xml:space="preserve">مسبار الأشعة دون الحمراء عرضي المسار (أداة </w:t>
            </w:r>
            <w:r w:rsidRPr="00AF6506">
              <w:rPr>
                <w:lang w:val="fr-FR"/>
              </w:rPr>
              <w:t>NPOESS</w:t>
            </w:r>
            <w:r w:rsidRPr="00AF6506">
              <w:rPr>
                <w:rtl/>
                <w:lang w:bidi="ar-EG"/>
              </w:rPr>
              <w:t>)</w:t>
            </w:r>
          </w:p>
        </w:tc>
      </w:tr>
      <w:tr w:rsidR="00AF6506" w:rsidRPr="00AF6506" w14:paraId="31BD1637" w14:textId="77777777" w:rsidTr="003628DF">
        <w:tc>
          <w:tcPr>
            <w:tcW w:w="1482" w:type="dxa"/>
            <w:hideMark/>
          </w:tcPr>
          <w:p w14:paraId="2DDA9C1A" w14:textId="77777777" w:rsidR="00AF6506" w:rsidRPr="00AF6506" w:rsidRDefault="00AF6506" w:rsidP="00472B0E">
            <w:pPr>
              <w:spacing w:line="185" w:lineRule="auto"/>
              <w:rPr>
                <w:lang w:val="fr-FR"/>
              </w:rPr>
            </w:pPr>
            <w:proofErr w:type="spellStart"/>
            <w:r w:rsidRPr="00AF6506">
              <w:rPr>
                <w:lang w:val="fr-FR"/>
              </w:rPr>
              <w:t>CrMIS</w:t>
            </w:r>
            <w:proofErr w:type="spellEnd"/>
          </w:p>
        </w:tc>
        <w:tc>
          <w:tcPr>
            <w:tcW w:w="2977" w:type="dxa"/>
            <w:hideMark/>
          </w:tcPr>
          <w:p w14:paraId="36A34C91" w14:textId="77777777" w:rsidR="00AF6506" w:rsidRPr="00AF6506" w:rsidRDefault="00AF6506" w:rsidP="00472B0E">
            <w:pPr>
              <w:spacing w:line="185" w:lineRule="auto"/>
              <w:jc w:val="left"/>
              <w:rPr>
                <w:rtl/>
                <w:lang w:bidi="ar-EG"/>
              </w:rPr>
            </w:pPr>
            <w:r w:rsidRPr="00AF6506">
              <w:rPr>
                <w:rtl/>
                <w:lang w:bidi="ar-EG"/>
              </w:rPr>
              <w:t xml:space="preserve">مسبار-جهاز التصوير بالموجات الصغرية عرضي المسار (أداة </w:t>
            </w:r>
            <w:r w:rsidRPr="00AF6506">
              <w:rPr>
                <w:lang w:val="fr-FR"/>
              </w:rPr>
              <w:t>NPOESS</w:t>
            </w:r>
            <w:r w:rsidRPr="00AF6506">
              <w:rPr>
                <w:rtl/>
                <w:lang w:bidi="ar-EG"/>
              </w:rPr>
              <w:t>)</w:t>
            </w:r>
          </w:p>
        </w:tc>
      </w:tr>
      <w:tr w:rsidR="00AF6506" w:rsidRPr="00AF6506" w14:paraId="43F05702" w14:textId="77777777" w:rsidTr="003628DF">
        <w:tc>
          <w:tcPr>
            <w:tcW w:w="1482" w:type="dxa"/>
            <w:hideMark/>
          </w:tcPr>
          <w:p w14:paraId="3E0A1705" w14:textId="77777777" w:rsidR="00AF6506" w:rsidRPr="00AF6506" w:rsidRDefault="00AF6506" w:rsidP="00472B0E">
            <w:pPr>
              <w:spacing w:line="185" w:lineRule="auto"/>
              <w:rPr>
                <w:lang w:val="fr-FR"/>
              </w:rPr>
            </w:pPr>
            <w:r w:rsidRPr="00AF6506">
              <w:rPr>
                <w:lang w:val="fr-FR"/>
              </w:rPr>
              <w:t>CRT</w:t>
            </w:r>
          </w:p>
        </w:tc>
        <w:tc>
          <w:tcPr>
            <w:tcW w:w="2977" w:type="dxa"/>
            <w:hideMark/>
          </w:tcPr>
          <w:p w14:paraId="2421E8E5" w14:textId="77777777" w:rsidR="00AF6506" w:rsidRPr="00AF6506" w:rsidRDefault="00AF6506" w:rsidP="00472B0E">
            <w:pPr>
              <w:spacing w:line="185" w:lineRule="auto"/>
              <w:jc w:val="left"/>
              <w:rPr>
                <w:lang w:val="fr-FR"/>
              </w:rPr>
            </w:pPr>
            <w:r w:rsidRPr="00AF6506">
              <w:rPr>
                <w:rtl/>
                <w:lang w:bidi="ar-EG"/>
              </w:rPr>
              <w:t xml:space="preserve">أنبوب الشعاع </w:t>
            </w:r>
            <w:proofErr w:type="spellStart"/>
            <w:r w:rsidRPr="00AF6506">
              <w:rPr>
                <w:rtl/>
                <w:lang w:bidi="ar-EG"/>
              </w:rPr>
              <w:t>الكاثودي</w:t>
            </w:r>
            <w:proofErr w:type="spellEnd"/>
          </w:p>
        </w:tc>
      </w:tr>
      <w:tr w:rsidR="00AF6506" w:rsidRPr="00AF6506" w14:paraId="61D88EFF" w14:textId="77777777" w:rsidTr="003628DF">
        <w:tc>
          <w:tcPr>
            <w:tcW w:w="1482" w:type="dxa"/>
            <w:hideMark/>
          </w:tcPr>
          <w:p w14:paraId="7646BBF1" w14:textId="77777777" w:rsidR="00AF6506" w:rsidRPr="00AF6506" w:rsidRDefault="00AF6506" w:rsidP="00472B0E">
            <w:pPr>
              <w:spacing w:line="185" w:lineRule="auto"/>
              <w:rPr>
                <w:lang w:val="fr-FR"/>
              </w:rPr>
            </w:pPr>
            <w:r w:rsidRPr="00AF6506">
              <w:rPr>
                <w:lang w:val="fr-FR"/>
              </w:rPr>
              <w:t>CSA</w:t>
            </w:r>
          </w:p>
        </w:tc>
        <w:tc>
          <w:tcPr>
            <w:tcW w:w="2977" w:type="dxa"/>
            <w:hideMark/>
          </w:tcPr>
          <w:p w14:paraId="12A5130D" w14:textId="77777777" w:rsidR="00AF6506" w:rsidRPr="00AF6506" w:rsidRDefault="00AF6506" w:rsidP="00472B0E">
            <w:pPr>
              <w:spacing w:line="185" w:lineRule="auto"/>
              <w:jc w:val="left"/>
              <w:rPr>
                <w:rtl/>
                <w:lang w:bidi="ar-EG"/>
              </w:rPr>
            </w:pPr>
            <w:r w:rsidRPr="00AF6506">
              <w:rPr>
                <w:rtl/>
                <w:lang w:bidi="ar-EG"/>
              </w:rPr>
              <w:t>وكالة الفضاء الكندية</w:t>
            </w:r>
          </w:p>
        </w:tc>
      </w:tr>
      <w:tr w:rsidR="00AF6506" w:rsidRPr="00AF6506" w14:paraId="01E85A77" w14:textId="77777777" w:rsidTr="003628DF">
        <w:tc>
          <w:tcPr>
            <w:tcW w:w="1482" w:type="dxa"/>
            <w:hideMark/>
          </w:tcPr>
          <w:p w14:paraId="4BF2AC18" w14:textId="77777777" w:rsidR="00AF6506" w:rsidRPr="00AF6506" w:rsidRDefault="00AF6506" w:rsidP="00472B0E">
            <w:pPr>
              <w:spacing w:line="185" w:lineRule="auto"/>
              <w:rPr>
                <w:lang w:val="fr-FR"/>
              </w:rPr>
            </w:pPr>
            <w:r w:rsidRPr="00AF6506">
              <w:rPr>
                <w:lang w:val="fr-FR"/>
              </w:rPr>
              <w:t>CS&amp;C</w:t>
            </w:r>
          </w:p>
        </w:tc>
        <w:tc>
          <w:tcPr>
            <w:tcW w:w="2977" w:type="dxa"/>
            <w:hideMark/>
          </w:tcPr>
          <w:p w14:paraId="37C0FE4B" w14:textId="77777777" w:rsidR="00AF6506" w:rsidRPr="00AF6506" w:rsidRDefault="00AF6506" w:rsidP="00472B0E">
            <w:pPr>
              <w:spacing w:line="185" w:lineRule="auto"/>
              <w:jc w:val="left"/>
              <w:rPr>
                <w:lang w:val="fr-FR"/>
              </w:rPr>
            </w:pPr>
            <w:r w:rsidRPr="00AF6506">
              <w:rPr>
                <w:rtl/>
                <w:lang w:bidi="ar-EG"/>
              </w:rPr>
              <w:t>مراقبة الاتصالات وتبديلها</w:t>
            </w:r>
          </w:p>
        </w:tc>
      </w:tr>
      <w:tr w:rsidR="00A5232E" w:rsidRPr="00AF6506" w14:paraId="3CABE16C" w14:textId="77777777" w:rsidTr="003628DF">
        <w:tc>
          <w:tcPr>
            <w:tcW w:w="1482" w:type="dxa"/>
          </w:tcPr>
          <w:p w14:paraId="7B895E68" w14:textId="36271E53" w:rsidR="00A5232E" w:rsidRPr="00AF6506" w:rsidRDefault="00A5232E" w:rsidP="00472B0E">
            <w:pPr>
              <w:pageBreakBefore/>
              <w:spacing w:line="185" w:lineRule="auto"/>
              <w:rPr>
                <w:lang w:val="fr-FR"/>
              </w:rPr>
            </w:pPr>
            <w:r>
              <w:rPr>
                <w:b/>
                <w:bCs/>
                <w:lang w:val="en-US"/>
              </w:rPr>
              <w:lastRenderedPageBreak/>
              <w:t>C</w:t>
            </w:r>
            <w:r w:rsidRPr="00AF6506">
              <w:rPr>
                <w:b/>
                <w:bCs/>
                <w:rtl/>
                <w:lang w:bidi="ar-EG"/>
              </w:rPr>
              <w:t xml:space="preserve"> </w:t>
            </w:r>
            <w:proofErr w:type="gramStart"/>
            <w:r w:rsidRPr="00AF6506">
              <w:rPr>
                <w:b/>
                <w:bCs/>
                <w:rtl/>
                <w:lang w:bidi="ar-EG"/>
              </w:rPr>
              <w:t>(</w:t>
            </w:r>
            <w:r w:rsidRPr="00AF6506">
              <w:rPr>
                <w:rFonts w:hint="cs"/>
                <w:b/>
                <w:bCs/>
                <w:rtl/>
                <w:lang w:bidi="ar-EG"/>
              </w:rPr>
              <w:t> </w:t>
            </w:r>
            <w:r w:rsidRPr="00AF6506">
              <w:rPr>
                <w:b/>
                <w:bCs/>
                <w:i/>
                <w:iCs/>
                <w:rtl/>
                <w:lang w:bidi="ar-EG"/>
              </w:rPr>
              <w:t>تابع</w:t>
            </w:r>
            <w:proofErr w:type="gramEnd"/>
            <w:r w:rsidRPr="00AF6506">
              <w:rPr>
                <w:b/>
                <w:bCs/>
                <w:rtl/>
                <w:lang w:bidi="ar-EG"/>
              </w:rPr>
              <w:t>)</w:t>
            </w:r>
          </w:p>
        </w:tc>
        <w:tc>
          <w:tcPr>
            <w:tcW w:w="2977" w:type="dxa"/>
          </w:tcPr>
          <w:p w14:paraId="5FF7B371" w14:textId="77777777" w:rsidR="00A5232E" w:rsidRPr="00AF6506" w:rsidRDefault="00A5232E" w:rsidP="00472B0E">
            <w:pPr>
              <w:keepNext/>
              <w:spacing w:line="185" w:lineRule="auto"/>
              <w:jc w:val="left"/>
              <w:rPr>
                <w:rtl/>
                <w:lang w:bidi="ar-EG"/>
              </w:rPr>
            </w:pPr>
          </w:p>
        </w:tc>
      </w:tr>
      <w:tr w:rsidR="00AF6506" w:rsidRPr="00AF6506" w14:paraId="36235CF0" w14:textId="77777777" w:rsidTr="003628DF">
        <w:tc>
          <w:tcPr>
            <w:tcW w:w="1482" w:type="dxa"/>
            <w:hideMark/>
          </w:tcPr>
          <w:p w14:paraId="49E34B31" w14:textId="77777777" w:rsidR="00AF6506" w:rsidRPr="00AF6506" w:rsidRDefault="00AF6506" w:rsidP="00472B0E">
            <w:pPr>
              <w:spacing w:line="185" w:lineRule="auto"/>
              <w:rPr>
                <w:lang w:val="fr-FR"/>
              </w:rPr>
            </w:pPr>
            <w:r w:rsidRPr="00AF6506">
              <w:rPr>
                <w:lang w:val="fr-FR"/>
              </w:rPr>
              <w:t>CSIRO</w:t>
            </w:r>
          </w:p>
        </w:tc>
        <w:tc>
          <w:tcPr>
            <w:tcW w:w="2977" w:type="dxa"/>
            <w:hideMark/>
          </w:tcPr>
          <w:p w14:paraId="2FC866FA" w14:textId="77777777" w:rsidR="00AF6506" w:rsidRPr="00AF6506" w:rsidRDefault="00AF6506" w:rsidP="00472B0E">
            <w:pPr>
              <w:spacing w:line="185" w:lineRule="auto"/>
              <w:jc w:val="left"/>
              <w:rPr>
                <w:lang w:val="fr-FR"/>
              </w:rPr>
            </w:pPr>
            <w:r w:rsidRPr="00AF6506">
              <w:rPr>
                <w:rtl/>
                <w:lang w:bidi="ar-EG"/>
              </w:rPr>
              <w:t xml:space="preserve">منظمة </w:t>
            </w:r>
            <w:proofErr w:type="spellStart"/>
            <w:r w:rsidRPr="00AF6506">
              <w:rPr>
                <w:rtl/>
                <w:lang w:bidi="ar-EG"/>
              </w:rPr>
              <w:t>الكمنولث</w:t>
            </w:r>
            <w:proofErr w:type="spellEnd"/>
            <w:r w:rsidRPr="00AF6506">
              <w:rPr>
                <w:rtl/>
                <w:lang w:bidi="ar-EG"/>
              </w:rPr>
              <w:t xml:space="preserve"> للبحوث العلمية</w:t>
            </w:r>
            <w:r w:rsidRPr="00AF6506">
              <w:rPr>
                <w:rFonts w:hint="cs"/>
                <w:rtl/>
                <w:lang w:bidi="ar-EG"/>
              </w:rPr>
              <w:t> </w:t>
            </w:r>
            <w:r w:rsidRPr="00AF6506">
              <w:rPr>
                <w:rtl/>
                <w:lang w:bidi="ar-EG"/>
              </w:rPr>
              <w:t>والصناعية</w:t>
            </w:r>
          </w:p>
        </w:tc>
      </w:tr>
      <w:tr w:rsidR="00AF6506" w:rsidRPr="00AF6506" w14:paraId="2C41E83D" w14:textId="77777777" w:rsidTr="003628DF">
        <w:tc>
          <w:tcPr>
            <w:tcW w:w="1482" w:type="dxa"/>
            <w:hideMark/>
          </w:tcPr>
          <w:p w14:paraId="05B12E0B" w14:textId="77777777" w:rsidR="00AF6506" w:rsidRPr="00AF6506" w:rsidRDefault="00AF6506" w:rsidP="00472B0E">
            <w:pPr>
              <w:spacing w:line="185" w:lineRule="auto"/>
              <w:rPr>
                <w:lang w:val="fr-FR"/>
              </w:rPr>
            </w:pPr>
            <w:r w:rsidRPr="00AF6506">
              <w:rPr>
                <w:lang w:val="fr-FR"/>
              </w:rPr>
              <w:t>CSIS</w:t>
            </w:r>
          </w:p>
        </w:tc>
        <w:tc>
          <w:tcPr>
            <w:tcW w:w="2977" w:type="dxa"/>
            <w:hideMark/>
          </w:tcPr>
          <w:p w14:paraId="79402114" w14:textId="77777777" w:rsidR="00AF6506" w:rsidRPr="00AF6506" w:rsidRDefault="00AF6506" w:rsidP="00472B0E">
            <w:pPr>
              <w:spacing w:line="185" w:lineRule="auto"/>
              <w:jc w:val="left"/>
              <w:rPr>
                <w:lang w:val="fr-FR"/>
              </w:rPr>
            </w:pPr>
            <w:r w:rsidRPr="00AF6506">
              <w:rPr>
                <w:rtl/>
                <w:lang w:bidi="ar-EG"/>
              </w:rPr>
              <w:t>النظام المركزي لمعلومات الخاصة بالعواصف</w:t>
            </w:r>
          </w:p>
        </w:tc>
      </w:tr>
      <w:tr w:rsidR="00AF6506" w:rsidRPr="00AF6506" w14:paraId="6B66BD16" w14:textId="77777777" w:rsidTr="003628DF">
        <w:tc>
          <w:tcPr>
            <w:tcW w:w="1482" w:type="dxa"/>
            <w:hideMark/>
          </w:tcPr>
          <w:p w14:paraId="77773C41" w14:textId="77777777" w:rsidR="00AF6506" w:rsidRPr="00AF6506" w:rsidRDefault="00AF6506" w:rsidP="00472B0E">
            <w:pPr>
              <w:spacing w:line="185" w:lineRule="auto"/>
              <w:rPr>
                <w:lang w:val="fr-FR"/>
              </w:rPr>
            </w:pPr>
            <w:r w:rsidRPr="00AF6506">
              <w:rPr>
                <w:lang w:val="fr-FR"/>
              </w:rPr>
              <w:t>CSM</w:t>
            </w:r>
          </w:p>
        </w:tc>
        <w:tc>
          <w:tcPr>
            <w:tcW w:w="2977" w:type="dxa"/>
            <w:hideMark/>
          </w:tcPr>
          <w:p w14:paraId="344F907C" w14:textId="77777777" w:rsidR="00AF6506" w:rsidRPr="00AF6506" w:rsidRDefault="00AF6506" w:rsidP="00472B0E">
            <w:pPr>
              <w:spacing w:line="185" w:lineRule="auto"/>
              <w:jc w:val="left"/>
              <w:rPr>
                <w:lang w:val="fr-FR"/>
              </w:rPr>
            </w:pPr>
            <w:r w:rsidRPr="00AF6506">
              <w:rPr>
                <w:rtl/>
                <w:lang w:bidi="ar-EG"/>
              </w:rPr>
              <w:t>مراقبة النظام المناخي</w:t>
            </w:r>
          </w:p>
        </w:tc>
      </w:tr>
      <w:tr w:rsidR="00AF6506" w:rsidRPr="00AF6506" w14:paraId="5E4788E8" w14:textId="77777777" w:rsidTr="003628DF">
        <w:tc>
          <w:tcPr>
            <w:tcW w:w="1482" w:type="dxa"/>
            <w:hideMark/>
          </w:tcPr>
          <w:p w14:paraId="5F70DF3D" w14:textId="77777777" w:rsidR="00AF6506" w:rsidRPr="00AF6506" w:rsidRDefault="00AF6506" w:rsidP="00472B0E">
            <w:pPr>
              <w:spacing w:line="185" w:lineRule="auto"/>
              <w:rPr>
                <w:lang w:val="fr-FR"/>
              </w:rPr>
            </w:pPr>
            <w:r w:rsidRPr="00AF6506">
              <w:rPr>
                <w:lang w:val="fr-FR"/>
              </w:rPr>
              <w:t>CSMA/CD</w:t>
            </w:r>
          </w:p>
        </w:tc>
        <w:tc>
          <w:tcPr>
            <w:tcW w:w="2977" w:type="dxa"/>
            <w:hideMark/>
          </w:tcPr>
          <w:p w14:paraId="083116E2" w14:textId="77777777" w:rsidR="00AF6506" w:rsidRPr="00AF6506" w:rsidRDefault="00AF6506" w:rsidP="00472B0E">
            <w:pPr>
              <w:spacing w:line="185" w:lineRule="auto"/>
              <w:jc w:val="left"/>
              <w:rPr>
                <w:lang w:val="fr-FR"/>
              </w:rPr>
            </w:pPr>
            <w:r w:rsidRPr="00AF6506">
              <w:rPr>
                <w:rtl/>
                <w:lang w:bidi="ar-EG"/>
              </w:rPr>
              <w:t>النفاذ المتعدد لاستشعار الموجة الحاملة بكشف التصادم</w:t>
            </w:r>
          </w:p>
        </w:tc>
      </w:tr>
      <w:tr w:rsidR="00AF6506" w:rsidRPr="00AF6506" w14:paraId="3732C772" w14:textId="77777777" w:rsidTr="003628DF">
        <w:tc>
          <w:tcPr>
            <w:tcW w:w="1482" w:type="dxa"/>
            <w:hideMark/>
          </w:tcPr>
          <w:p w14:paraId="795C1DF2" w14:textId="77777777" w:rsidR="00AF6506" w:rsidRPr="00AF6506" w:rsidRDefault="00AF6506" w:rsidP="00472B0E">
            <w:pPr>
              <w:spacing w:line="185" w:lineRule="auto"/>
              <w:rPr>
                <w:lang w:val="fr-FR"/>
              </w:rPr>
            </w:pPr>
            <w:r w:rsidRPr="00AF6506">
              <w:rPr>
                <w:lang w:val="fr-FR"/>
              </w:rPr>
              <w:t>CSTR</w:t>
            </w:r>
          </w:p>
        </w:tc>
        <w:tc>
          <w:tcPr>
            <w:tcW w:w="2977" w:type="dxa"/>
            <w:hideMark/>
          </w:tcPr>
          <w:p w14:paraId="5DF5BBCE" w14:textId="77777777" w:rsidR="00AF6506" w:rsidRPr="00AF6506" w:rsidRDefault="00AF6506" w:rsidP="00472B0E">
            <w:pPr>
              <w:spacing w:line="185" w:lineRule="auto"/>
              <w:jc w:val="left"/>
              <w:rPr>
                <w:rtl/>
                <w:lang w:bidi="ar-EG"/>
              </w:rPr>
            </w:pPr>
            <w:r w:rsidRPr="00AF6506">
              <w:rPr>
                <w:rtl/>
                <w:lang w:bidi="ar-EG"/>
              </w:rPr>
              <w:t>مجلس البحوث العلمية والتقنية</w:t>
            </w:r>
          </w:p>
        </w:tc>
      </w:tr>
      <w:tr w:rsidR="00AF6506" w:rsidRPr="00AF6506" w14:paraId="43257FF4" w14:textId="77777777" w:rsidTr="003628DF">
        <w:tc>
          <w:tcPr>
            <w:tcW w:w="1482" w:type="dxa"/>
            <w:hideMark/>
          </w:tcPr>
          <w:p w14:paraId="321A32B0" w14:textId="77777777" w:rsidR="00AF6506" w:rsidRPr="00AF6506" w:rsidRDefault="00AF6506" w:rsidP="00472B0E">
            <w:pPr>
              <w:spacing w:line="185" w:lineRule="auto"/>
              <w:rPr>
                <w:lang w:val="fr-FR"/>
              </w:rPr>
            </w:pPr>
            <w:r w:rsidRPr="00AF6506">
              <w:rPr>
                <w:lang w:val="fr-FR"/>
              </w:rPr>
              <w:t>CTCS</w:t>
            </w:r>
          </w:p>
        </w:tc>
        <w:tc>
          <w:tcPr>
            <w:tcW w:w="2977" w:type="dxa"/>
            <w:hideMark/>
          </w:tcPr>
          <w:p w14:paraId="32174E59" w14:textId="77777777" w:rsidR="00AF6506" w:rsidRPr="00AF6506" w:rsidRDefault="00AF6506" w:rsidP="00472B0E">
            <w:pPr>
              <w:spacing w:line="185" w:lineRule="auto"/>
              <w:jc w:val="left"/>
              <w:rPr>
                <w:lang w:val="fr-FR"/>
              </w:rPr>
            </w:pPr>
            <w:r w:rsidRPr="00AF6506">
              <w:rPr>
                <w:rtl/>
                <w:lang w:bidi="ar-EG"/>
              </w:rPr>
              <w:t>نظام القياس عن بُعد والتحكم</w:t>
            </w:r>
          </w:p>
        </w:tc>
      </w:tr>
      <w:tr w:rsidR="00AF6506" w:rsidRPr="00AF6506" w14:paraId="0B4139A2" w14:textId="77777777" w:rsidTr="003628DF">
        <w:tc>
          <w:tcPr>
            <w:tcW w:w="1482" w:type="dxa"/>
            <w:hideMark/>
          </w:tcPr>
          <w:p w14:paraId="10AA8265" w14:textId="77777777" w:rsidR="00AF6506" w:rsidRPr="00AF6506" w:rsidRDefault="00AF6506" w:rsidP="00472B0E">
            <w:pPr>
              <w:spacing w:line="185" w:lineRule="auto"/>
              <w:rPr>
                <w:rtl/>
                <w:lang w:bidi="ar-EG"/>
              </w:rPr>
            </w:pPr>
            <w:r w:rsidRPr="00AF6506">
              <w:rPr>
                <w:lang w:val="fr-FR"/>
              </w:rPr>
              <w:t>CW</w:t>
            </w:r>
          </w:p>
        </w:tc>
        <w:tc>
          <w:tcPr>
            <w:tcW w:w="2977" w:type="dxa"/>
            <w:hideMark/>
          </w:tcPr>
          <w:p w14:paraId="78590C7E" w14:textId="77777777" w:rsidR="00AF6506" w:rsidRPr="00AF6506" w:rsidRDefault="00AF6506" w:rsidP="00472B0E">
            <w:pPr>
              <w:spacing w:line="185" w:lineRule="auto"/>
              <w:jc w:val="left"/>
              <w:rPr>
                <w:lang w:val="fr-FR"/>
              </w:rPr>
            </w:pPr>
            <w:r w:rsidRPr="00AF6506">
              <w:rPr>
                <w:rtl/>
                <w:lang w:bidi="ar-EG"/>
              </w:rPr>
              <w:t>موجة مستمرة</w:t>
            </w:r>
          </w:p>
        </w:tc>
      </w:tr>
      <w:tr w:rsidR="00AF6506" w:rsidRPr="00AF6506" w14:paraId="02E8FF9E" w14:textId="77777777" w:rsidTr="003628DF">
        <w:tc>
          <w:tcPr>
            <w:tcW w:w="1482" w:type="dxa"/>
            <w:hideMark/>
          </w:tcPr>
          <w:p w14:paraId="604CB911" w14:textId="77777777" w:rsidR="00AF6506" w:rsidRPr="00AF6506" w:rsidRDefault="00AF6506" w:rsidP="00472B0E">
            <w:pPr>
              <w:spacing w:line="185" w:lineRule="auto"/>
              <w:rPr>
                <w:lang w:val="fr-FR"/>
              </w:rPr>
            </w:pPr>
            <w:r w:rsidRPr="00AF6506">
              <w:rPr>
                <w:lang w:val="fr-FR"/>
              </w:rPr>
              <w:t>CZCS</w:t>
            </w:r>
          </w:p>
        </w:tc>
        <w:tc>
          <w:tcPr>
            <w:tcW w:w="2977" w:type="dxa"/>
            <w:hideMark/>
          </w:tcPr>
          <w:p w14:paraId="7A64AA5F" w14:textId="77777777" w:rsidR="00AF6506" w:rsidRPr="00AF6506" w:rsidRDefault="00AF6506" w:rsidP="00472B0E">
            <w:pPr>
              <w:spacing w:line="185" w:lineRule="auto"/>
              <w:jc w:val="left"/>
              <w:rPr>
                <w:lang w:val="fr-FR"/>
              </w:rPr>
            </w:pPr>
            <w:r w:rsidRPr="00AF6506">
              <w:rPr>
                <w:rtl/>
                <w:lang w:bidi="ar-EG"/>
              </w:rPr>
              <w:t>ماسحة لونية للمناطق الساحلية</w:t>
            </w:r>
          </w:p>
        </w:tc>
      </w:tr>
      <w:tr w:rsidR="00AF6506" w:rsidRPr="00AF6506" w14:paraId="06687081" w14:textId="77777777" w:rsidTr="003628DF">
        <w:tc>
          <w:tcPr>
            <w:tcW w:w="1482" w:type="dxa"/>
            <w:hideMark/>
          </w:tcPr>
          <w:p w14:paraId="3FA302AD" w14:textId="77777777" w:rsidR="00AF6506" w:rsidRPr="00AF6506" w:rsidRDefault="00AF6506" w:rsidP="00472B0E">
            <w:pPr>
              <w:spacing w:line="185" w:lineRule="auto"/>
              <w:rPr>
                <w:b/>
                <w:bCs/>
                <w:lang w:val="fr-FR"/>
              </w:rPr>
            </w:pPr>
            <w:r w:rsidRPr="00AF6506">
              <w:rPr>
                <w:b/>
                <w:bCs/>
                <w:lang w:val="fr-FR"/>
              </w:rPr>
              <w:t>D</w:t>
            </w:r>
          </w:p>
        </w:tc>
        <w:tc>
          <w:tcPr>
            <w:tcW w:w="2977" w:type="dxa"/>
          </w:tcPr>
          <w:p w14:paraId="6BAA7C1E" w14:textId="77777777" w:rsidR="00AF6506" w:rsidRPr="00AF6506" w:rsidRDefault="00AF6506" w:rsidP="00472B0E">
            <w:pPr>
              <w:spacing w:line="185" w:lineRule="auto"/>
              <w:jc w:val="left"/>
              <w:rPr>
                <w:lang w:val="fr-FR"/>
              </w:rPr>
            </w:pPr>
          </w:p>
        </w:tc>
      </w:tr>
      <w:tr w:rsidR="00AF6506" w:rsidRPr="00AF6506" w14:paraId="6E7F0B46" w14:textId="77777777" w:rsidTr="003628DF">
        <w:tc>
          <w:tcPr>
            <w:tcW w:w="1482" w:type="dxa"/>
            <w:hideMark/>
          </w:tcPr>
          <w:p w14:paraId="6FB0C406" w14:textId="77777777" w:rsidR="00AF6506" w:rsidRPr="00AF6506" w:rsidRDefault="00AF6506" w:rsidP="00472B0E">
            <w:pPr>
              <w:spacing w:line="185" w:lineRule="auto"/>
              <w:rPr>
                <w:lang w:val="fr-FR"/>
              </w:rPr>
            </w:pPr>
            <w:r w:rsidRPr="00AF6506">
              <w:rPr>
                <w:lang w:val="fr-FR"/>
              </w:rPr>
              <w:t>D/A</w:t>
            </w:r>
          </w:p>
        </w:tc>
        <w:tc>
          <w:tcPr>
            <w:tcW w:w="2977" w:type="dxa"/>
            <w:hideMark/>
          </w:tcPr>
          <w:p w14:paraId="6B5D1F1A" w14:textId="77777777" w:rsidR="00AF6506" w:rsidRPr="00AF6506" w:rsidRDefault="00AF6506" w:rsidP="00472B0E">
            <w:pPr>
              <w:spacing w:line="185" w:lineRule="auto"/>
              <w:jc w:val="left"/>
              <w:rPr>
                <w:lang w:val="fr-FR"/>
              </w:rPr>
            </w:pPr>
            <w:r w:rsidRPr="00AF6506">
              <w:rPr>
                <w:rtl/>
                <w:lang w:bidi="ar-EG"/>
              </w:rPr>
              <w:t>رقمي-إلى-تماثلي</w:t>
            </w:r>
          </w:p>
        </w:tc>
      </w:tr>
      <w:tr w:rsidR="00AF6506" w:rsidRPr="00AF6506" w14:paraId="00AB3120" w14:textId="77777777" w:rsidTr="003628DF">
        <w:tc>
          <w:tcPr>
            <w:tcW w:w="1482" w:type="dxa"/>
            <w:hideMark/>
          </w:tcPr>
          <w:p w14:paraId="1AE06CC0" w14:textId="77777777" w:rsidR="00AF6506" w:rsidRPr="00AF6506" w:rsidRDefault="00AF6506" w:rsidP="00472B0E">
            <w:pPr>
              <w:spacing w:line="185" w:lineRule="auto"/>
              <w:rPr>
                <w:lang w:val="fr-FR"/>
              </w:rPr>
            </w:pPr>
            <w:r w:rsidRPr="00AF6506">
              <w:rPr>
                <w:lang w:val="fr-FR"/>
              </w:rPr>
              <w:t>DAAC</w:t>
            </w:r>
          </w:p>
        </w:tc>
        <w:tc>
          <w:tcPr>
            <w:tcW w:w="2977" w:type="dxa"/>
            <w:hideMark/>
          </w:tcPr>
          <w:p w14:paraId="2EB8C004" w14:textId="77777777" w:rsidR="00AF6506" w:rsidRPr="00AF6506" w:rsidRDefault="00AF6506" w:rsidP="00472B0E">
            <w:pPr>
              <w:spacing w:line="185" w:lineRule="auto"/>
              <w:jc w:val="left"/>
              <w:rPr>
                <w:rtl/>
                <w:lang w:bidi="ar-EG"/>
              </w:rPr>
            </w:pPr>
            <w:r w:rsidRPr="00AF6506">
              <w:rPr>
                <w:rtl/>
                <w:lang w:bidi="ar-EG"/>
              </w:rPr>
              <w:t>مراكز الأرشفة الفعلية للبيانات</w:t>
            </w:r>
          </w:p>
        </w:tc>
      </w:tr>
      <w:tr w:rsidR="00AF6506" w:rsidRPr="00AF6506" w14:paraId="04C3C9A7" w14:textId="77777777" w:rsidTr="003628DF">
        <w:tc>
          <w:tcPr>
            <w:tcW w:w="1482" w:type="dxa"/>
            <w:hideMark/>
          </w:tcPr>
          <w:p w14:paraId="428839AB" w14:textId="77777777" w:rsidR="00AF6506" w:rsidRPr="00AF6506" w:rsidRDefault="00AF6506" w:rsidP="00472B0E">
            <w:pPr>
              <w:spacing w:line="185" w:lineRule="auto"/>
              <w:rPr>
                <w:lang w:val="fr-FR"/>
              </w:rPr>
            </w:pPr>
            <w:r w:rsidRPr="00AF6506">
              <w:rPr>
                <w:lang w:val="fr-FR"/>
              </w:rPr>
              <w:t>DADS</w:t>
            </w:r>
          </w:p>
        </w:tc>
        <w:tc>
          <w:tcPr>
            <w:tcW w:w="2977" w:type="dxa"/>
            <w:hideMark/>
          </w:tcPr>
          <w:p w14:paraId="7F1932EE" w14:textId="77777777" w:rsidR="00AF6506" w:rsidRPr="00AF6506" w:rsidRDefault="00AF6506" w:rsidP="00472B0E">
            <w:pPr>
              <w:spacing w:line="185" w:lineRule="auto"/>
              <w:jc w:val="left"/>
              <w:rPr>
                <w:lang w:val="fr-FR"/>
              </w:rPr>
            </w:pPr>
            <w:r w:rsidRPr="00AF6506">
              <w:rPr>
                <w:rtl/>
                <w:lang w:bidi="ar-EG"/>
              </w:rPr>
              <w:t>نظام أرشفة البيانات وتوزيعها</w:t>
            </w:r>
          </w:p>
        </w:tc>
      </w:tr>
      <w:tr w:rsidR="00AF6506" w:rsidRPr="00AF6506" w14:paraId="4771251D" w14:textId="77777777" w:rsidTr="003628DF">
        <w:tc>
          <w:tcPr>
            <w:tcW w:w="1482" w:type="dxa"/>
            <w:hideMark/>
          </w:tcPr>
          <w:p w14:paraId="661BC270" w14:textId="77777777" w:rsidR="00AF6506" w:rsidRPr="00AF6506" w:rsidRDefault="00AF6506" w:rsidP="00472B0E">
            <w:pPr>
              <w:spacing w:line="185" w:lineRule="auto"/>
              <w:rPr>
                <w:lang w:val="fr-FR"/>
              </w:rPr>
            </w:pPr>
            <w:r w:rsidRPr="00AF6506">
              <w:rPr>
                <w:lang w:val="fr-FR"/>
              </w:rPr>
              <w:t>DAPS</w:t>
            </w:r>
          </w:p>
        </w:tc>
        <w:tc>
          <w:tcPr>
            <w:tcW w:w="2977" w:type="dxa"/>
            <w:hideMark/>
          </w:tcPr>
          <w:p w14:paraId="51FF3A6C" w14:textId="77777777" w:rsidR="00AF6506" w:rsidRPr="00AF6506" w:rsidRDefault="00AF6506" w:rsidP="00472B0E">
            <w:pPr>
              <w:spacing w:line="185" w:lineRule="auto"/>
              <w:jc w:val="left"/>
              <w:rPr>
                <w:lang w:val="fr-FR"/>
              </w:rPr>
            </w:pPr>
            <w:r w:rsidRPr="00AF6506">
              <w:rPr>
                <w:rtl/>
                <w:lang w:bidi="ar-EG"/>
              </w:rPr>
              <w:t>نظام المعالجة التلقائي لنظام جمع</w:t>
            </w:r>
            <w:r w:rsidRPr="00AF6506">
              <w:rPr>
                <w:rFonts w:hint="cs"/>
                <w:rtl/>
                <w:lang w:bidi="ar-EG"/>
              </w:rPr>
              <w:t> </w:t>
            </w:r>
            <w:r w:rsidRPr="00AF6506">
              <w:rPr>
                <w:rtl/>
                <w:lang w:bidi="ar-EG"/>
              </w:rPr>
              <w:t>البيانات</w:t>
            </w:r>
          </w:p>
        </w:tc>
      </w:tr>
      <w:tr w:rsidR="00AF6506" w:rsidRPr="00AF6506" w14:paraId="07249625" w14:textId="77777777" w:rsidTr="003628DF">
        <w:tc>
          <w:tcPr>
            <w:tcW w:w="1482" w:type="dxa"/>
            <w:hideMark/>
          </w:tcPr>
          <w:p w14:paraId="5AA9A83E" w14:textId="77777777" w:rsidR="00AF6506" w:rsidRPr="00AF6506" w:rsidRDefault="00AF6506" w:rsidP="00472B0E">
            <w:pPr>
              <w:spacing w:line="185" w:lineRule="auto"/>
              <w:rPr>
                <w:lang w:val="fr-FR"/>
              </w:rPr>
            </w:pPr>
            <w:r w:rsidRPr="00AF6506">
              <w:rPr>
                <w:lang w:val="fr-FR"/>
              </w:rPr>
              <w:t>DAS</w:t>
            </w:r>
          </w:p>
        </w:tc>
        <w:tc>
          <w:tcPr>
            <w:tcW w:w="2977" w:type="dxa"/>
            <w:hideMark/>
          </w:tcPr>
          <w:p w14:paraId="39A84324" w14:textId="77777777" w:rsidR="00AF6506" w:rsidRPr="00AF6506" w:rsidRDefault="00AF6506" w:rsidP="00472B0E">
            <w:pPr>
              <w:spacing w:line="185" w:lineRule="auto"/>
              <w:jc w:val="left"/>
              <w:rPr>
                <w:lang w:val="fr-FR"/>
              </w:rPr>
            </w:pPr>
            <w:r w:rsidRPr="00AF6506">
              <w:rPr>
                <w:rtl/>
                <w:lang w:bidi="ar-EG"/>
              </w:rPr>
              <w:t>نظام الحصول على البيانات</w:t>
            </w:r>
          </w:p>
        </w:tc>
      </w:tr>
      <w:tr w:rsidR="00AF6506" w:rsidRPr="00AF6506" w14:paraId="2D99B1CD" w14:textId="77777777" w:rsidTr="003628DF">
        <w:tc>
          <w:tcPr>
            <w:tcW w:w="1482" w:type="dxa"/>
            <w:hideMark/>
          </w:tcPr>
          <w:p w14:paraId="21A0C9A8" w14:textId="77777777" w:rsidR="00AF6506" w:rsidRPr="00AF6506" w:rsidRDefault="00AF6506" w:rsidP="00472B0E">
            <w:pPr>
              <w:spacing w:line="185" w:lineRule="auto"/>
              <w:rPr>
                <w:lang w:val="fr-FR"/>
              </w:rPr>
            </w:pPr>
            <w:r w:rsidRPr="00AF6506">
              <w:rPr>
                <w:lang w:val="fr-FR"/>
              </w:rPr>
              <w:t>DAS</w:t>
            </w:r>
          </w:p>
        </w:tc>
        <w:tc>
          <w:tcPr>
            <w:tcW w:w="2977" w:type="dxa"/>
            <w:hideMark/>
          </w:tcPr>
          <w:p w14:paraId="3064FF0F" w14:textId="77777777" w:rsidR="00AF6506" w:rsidRPr="00AF6506" w:rsidRDefault="00AF6506" w:rsidP="00472B0E">
            <w:pPr>
              <w:spacing w:line="185" w:lineRule="auto"/>
              <w:jc w:val="left"/>
              <w:rPr>
                <w:lang w:val="fr-FR"/>
              </w:rPr>
            </w:pPr>
            <w:r w:rsidRPr="00AF6506">
              <w:rPr>
                <w:rtl/>
                <w:lang w:bidi="ar-EG"/>
              </w:rPr>
              <w:t>نظام إدارة قاعدة البيانات</w:t>
            </w:r>
          </w:p>
        </w:tc>
      </w:tr>
      <w:tr w:rsidR="00AF6506" w:rsidRPr="00AF6506" w14:paraId="3089DCBC" w14:textId="77777777" w:rsidTr="003628DF">
        <w:tc>
          <w:tcPr>
            <w:tcW w:w="1482" w:type="dxa"/>
            <w:hideMark/>
          </w:tcPr>
          <w:p w14:paraId="7C46C6A8" w14:textId="77777777" w:rsidR="00AF6506" w:rsidRPr="00AF6506" w:rsidRDefault="00AF6506" w:rsidP="00472B0E">
            <w:pPr>
              <w:spacing w:line="185" w:lineRule="auto"/>
              <w:rPr>
                <w:lang w:val="fr-FR"/>
              </w:rPr>
            </w:pPr>
            <w:r w:rsidRPr="00AF6506">
              <w:rPr>
                <w:lang w:val="fr-FR"/>
              </w:rPr>
              <w:t>DAS</w:t>
            </w:r>
          </w:p>
        </w:tc>
        <w:tc>
          <w:tcPr>
            <w:tcW w:w="2977" w:type="dxa"/>
            <w:hideMark/>
          </w:tcPr>
          <w:p w14:paraId="42401C48" w14:textId="77777777" w:rsidR="00AF6506" w:rsidRPr="00AF6506" w:rsidRDefault="00AF6506" w:rsidP="00472B0E">
            <w:pPr>
              <w:spacing w:line="185" w:lineRule="auto"/>
              <w:jc w:val="left"/>
              <w:rPr>
                <w:lang w:val="fr-FR"/>
              </w:rPr>
            </w:pPr>
            <w:r w:rsidRPr="00AF6506">
              <w:rPr>
                <w:rtl/>
                <w:lang w:bidi="ar-EG"/>
              </w:rPr>
              <w:t>نظام النفاذ المباشر</w:t>
            </w:r>
          </w:p>
        </w:tc>
      </w:tr>
      <w:tr w:rsidR="00AF6506" w:rsidRPr="00AF6506" w14:paraId="0737C60E" w14:textId="77777777" w:rsidTr="003628DF">
        <w:tc>
          <w:tcPr>
            <w:tcW w:w="1482" w:type="dxa"/>
            <w:hideMark/>
          </w:tcPr>
          <w:p w14:paraId="33E5E553" w14:textId="77777777" w:rsidR="00AF6506" w:rsidRPr="00AF6506" w:rsidRDefault="00AF6506" w:rsidP="00472B0E">
            <w:pPr>
              <w:spacing w:line="185" w:lineRule="auto"/>
              <w:rPr>
                <w:lang w:val="fr-FR"/>
              </w:rPr>
            </w:pPr>
            <w:proofErr w:type="gramStart"/>
            <w:r w:rsidRPr="00AF6506">
              <w:rPr>
                <w:lang w:val="fr-FR"/>
              </w:rPr>
              <w:t>dB</w:t>
            </w:r>
            <w:proofErr w:type="gramEnd"/>
          </w:p>
        </w:tc>
        <w:tc>
          <w:tcPr>
            <w:tcW w:w="2977" w:type="dxa"/>
            <w:hideMark/>
          </w:tcPr>
          <w:p w14:paraId="159B7081" w14:textId="77777777" w:rsidR="00AF6506" w:rsidRPr="00AF6506" w:rsidRDefault="00AF6506" w:rsidP="00472B0E">
            <w:pPr>
              <w:spacing w:line="185" w:lineRule="auto"/>
              <w:jc w:val="left"/>
              <w:rPr>
                <w:lang w:val="fr-FR"/>
              </w:rPr>
            </w:pPr>
            <w:r w:rsidRPr="00AF6506">
              <w:rPr>
                <w:rtl/>
                <w:lang w:bidi="ar-EG"/>
              </w:rPr>
              <w:t>ديسيبل</w:t>
            </w:r>
          </w:p>
        </w:tc>
      </w:tr>
      <w:tr w:rsidR="00AF6506" w:rsidRPr="00AF6506" w14:paraId="618A2268" w14:textId="77777777" w:rsidTr="003628DF">
        <w:tc>
          <w:tcPr>
            <w:tcW w:w="1482" w:type="dxa"/>
            <w:hideMark/>
          </w:tcPr>
          <w:p w14:paraId="01B5BB9D" w14:textId="77777777" w:rsidR="00AF6506" w:rsidRPr="00AF6506" w:rsidRDefault="00AF6506" w:rsidP="00472B0E">
            <w:pPr>
              <w:spacing w:line="185" w:lineRule="auto"/>
              <w:rPr>
                <w:lang w:val="fr-FR"/>
              </w:rPr>
            </w:pPr>
            <w:r w:rsidRPr="00AF6506">
              <w:rPr>
                <w:lang w:val="fr-FR"/>
              </w:rPr>
              <w:t>DB</w:t>
            </w:r>
          </w:p>
        </w:tc>
        <w:tc>
          <w:tcPr>
            <w:tcW w:w="2977" w:type="dxa"/>
            <w:hideMark/>
          </w:tcPr>
          <w:p w14:paraId="33EB362D" w14:textId="77777777" w:rsidR="00AF6506" w:rsidRPr="00AF6506" w:rsidRDefault="00AF6506" w:rsidP="00472B0E">
            <w:pPr>
              <w:spacing w:line="185" w:lineRule="auto"/>
              <w:jc w:val="left"/>
              <w:rPr>
                <w:lang w:val="fr-FR"/>
              </w:rPr>
            </w:pPr>
            <w:r w:rsidRPr="00AF6506">
              <w:rPr>
                <w:rtl/>
                <w:lang w:bidi="ar-EG"/>
              </w:rPr>
              <w:t>البث المباشر</w:t>
            </w:r>
          </w:p>
        </w:tc>
      </w:tr>
      <w:tr w:rsidR="00AF6506" w:rsidRPr="00AF6506" w14:paraId="79841170" w14:textId="77777777" w:rsidTr="003628DF">
        <w:tc>
          <w:tcPr>
            <w:tcW w:w="1482" w:type="dxa"/>
            <w:hideMark/>
          </w:tcPr>
          <w:p w14:paraId="0B56DA42" w14:textId="77777777" w:rsidR="00AF6506" w:rsidRPr="00AF6506" w:rsidRDefault="00AF6506" w:rsidP="00472B0E">
            <w:pPr>
              <w:spacing w:line="185" w:lineRule="auto"/>
              <w:rPr>
                <w:lang w:val="fr-FR"/>
              </w:rPr>
            </w:pPr>
            <w:r w:rsidRPr="00AF6506">
              <w:rPr>
                <w:lang w:val="fr-FR"/>
              </w:rPr>
              <w:t>DBMS</w:t>
            </w:r>
          </w:p>
        </w:tc>
        <w:tc>
          <w:tcPr>
            <w:tcW w:w="2977" w:type="dxa"/>
            <w:hideMark/>
          </w:tcPr>
          <w:p w14:paraId="1DFFCDBA" w14:textId="77777777" w:rsidR="00AF6506" w:rsidRPr="00AF6506" w:rsidRDefault="00AF6506" w:rsidP="00472B0E">
            <w:pPr>
              <w:spacing w:line="185" w:lineRule="auto"/>
              <w:jc w:val="left"/>
              <w:rPr>
                <w:lang w:val="fr-FR"/>
              </w:rPr>
            </w:pPr>
            <w:r w:rsidRPr="00AF6506">
              <w:rPr>
                <w:rtl/>
                <w:lang w:bidi="ar-EG"/>
              </w:rPr>
              <w:t>نظام إدارة قواعد البيانات</w:t>
            </w:r>
          </w:p>
        </w:tc>
      </w:tr>
      <w:tr w:rsidR="00AF6506" w:rsidRPr="00AF6506" w14:paraId="4A8B262D" w14:textId="77777777" w:rsidTr="003628DF">
        <w:tc>
          <w:tcPr>
            <w:tcW w:w="1482" w:type="dxa"/>
            <w:hideMark/>
          </w:tcPr>
          <w:p w14:paraId="5A9DF0B8" w14:textId="77777777" w:rsidR="00AF6506" w:rsidRPr="00AF6506" w:rsidRDefault="00AF6506" w:rsidP="00472B0E">
            <w:pPr>
              <w:spacing w:line="185" w:lineRule="auto"/>
              <w:rPr>
                <w:lang w:val="fr-FR"/>
              </w:rPr>
            </w:pPr>
            <w:r w:rsidRPr="00AF6506">
              <w:rPr>
                <w:lang w:val="fr-FR"/>
              </w:rPr>
              <w:t>DCPLS</w:t>
            </w:r>
          </w:p>
        </w:tc>
        <w:tc>
          <w:tcPr>
            <w:tcW w:w="2977" w:type="dxa"/>
            <w:hideMark/>
          </w:tcPr>
          <w:p w14:paraId="7828A692" w14:textId="77777777" w:rsidR="00AF6506" w:rsidRPr="00AF6506" w:rsidRDefault="00AF6506" w:rsidP="00472B0E">
            <w:pPr>
              <w:spacing w:line="185" w:lineRule="auto"/>
              <w:jc w:val="left"/>
              <w:rPr>
                <w:lang w:val="fr-FR"/>
              </w:rPr>
            </w:pPr>
            <w:r w:rsidRPr="00AF6506">
              <w:rPr>
                <w:rtl/>
                <w:lang w:bidi="ar-EG"/>
              </w:rPr>
              <w:t>نظام تحديد موقع منصة جمع البيانات</w:t>
            </w:r>
          </w:p>
        </w:tc>
      </w:tr>
      <w:tr w:rsidR="00AF6506" w:rsidRPr="00AF6506" w14:paraId="2D62830F" w14:textId="77777777" w:rsidTr="003628DF">
        <w:tc>
          <w:tcPr>
            <w:tcW w:w="1482" w:type="dxa"/>
            <w:hideMark/>
          </w:tcPr>
          <w:p w14:paraId="57445EFE" w14:textId="77777777" w:rsidR="00AF6506" w:rsidRPr="00AF6506" w:rsidRDefault="00AF6506" w:rsidP="00472B0E">
            <w:pPr>
              <w:spacing w:line="185" w:lineRule="auto"/>
              <w:rPr>
                <w:lang w:val="fr-FR"/>
              </w:rPr>
            </w:pPr>
            <w:r w:rsidRPr="00AF6506">
              <w:rPr>
                <w:lang w:val="fr-FR"/>
              </w:rPr>
              <w:t>DCP</w:t>
            </w:r>
          </w:p>
        </w:tc>
        <w:tc>
          <w:tcPr>
            <w:tcW w:w="2977" w:type="dxa"/>
            <w:hideMark/>
          </w:tcPr>
          <w:p w14:paraId="74FD1D86" w14:textId="77777777" w:rsidR="00AF6506" w:rsidRPr="00AF6506" w:rsidRDefault="00AF6506" w:rsidP="00472B0E">
            <w:pPr>
              <w:spacing w:line="185" w:lineRule="auto"/>
              <w:jc w:val="left"/>
              <w:rPr>
                <w:lang w:val="fr-FR"/>
              </w:rPr>
            </w:pPr>
            <w:r w:rsidRPr="00AF6506">
              <w:rPr>
                <w:rtl/>
                <w:lang w:bidi="ar-EG"/>
              </w:rPr>
              <w:t>منصة تجميع البيانات</w:t>
            </w:r>
          </w:p>
        </w:tc>
      </w:tr>
      <w:tr w:rsidR="00AF6506" w:rsidRPr="00AF6506" w14:paraId="4F472250" w14:textId="77777777" w:rsidTr="003628DF">
        <w:tc>
          <w:tcPr>
            <w:tcW w:w="1482" w:type="dxa"/>
            <w:hideMark/>
          </w:tcPr>
          <w:p w14:paraId="374AA726" w14:textId="77777777" w:rsidR="00AF6506" w:rsidRPr="00AF6506" w:rsidRDefault="00AF6506" w:rsidP="00472B0E">
            <w:pPr>
              <w:spacing w:line="185" w:lineRule="auto"/>
              <w:rPr>
                <w:lang w:val="fr-FR"/>
              </w:rPr>
            </w:pPr>
            <w:r w:rsidRPr="00AF6506">
              <w:rPr>
                <w:lang w:val="fr-FR"/>
              </w:rPr>
              <w:t>DCPI</w:t>
            </w:r>
          </w:p>
        </w:tc>
        <w:tc>
          <w:tcPr>
            <w:tcW w:w="2977" w:type="dxa"/>
            <w:hideMark/>
          </w:tcPr>
          <w:p w14:paraId="45FB2855" w14:textId="77777777" w:rsidR="00AF6506" w:rsidRPr="00AF6506" w:rsidRDefault="00AF6506" w:rsidP="00472B0E">
            <w:pPr>
              <w:spacing w:line="185" w:lineRule="auto"/>
              <w:jc w:val="left"/>
              <w:rPr>
                <w:lang w:val="fr-FR"/>
              </w:rPr>
            </w:pPr>
            <w:r w:rsidRPr="00AF6506">
              <w:rPr>
                <w:rtl/>
                <w:lang w:bidi="ar-EG"/>
              </w:rPr>
              <w:t>استفسار منصة تجميع البيانات</w:t>
            </w:r>
          </w:p>
        </w:tc>
      </w:tr>
      <w:tr w:rsidR="00AF6506" w:rsidRPr="00AF6506" w14:paraId="02879F01" w14:textId="77777777" w:rsidTr="003628DF">
        <w:tc>
          <w:tcPr>
            <w:tcW w:w="1482" w:type="dxa"/>
            <w:hideMark/>
          </w:tcPr>
          <w:p w14:paraId="76FC444E" w14:textId="77777777" w:rsidR="00AF6506" w:rsidRPr="00AF6506" w:rsidRDefault="00AF6506" w:rsidP="00472B0E">
            <w:pPr>
              <w:spacing w:line="185" w:lineRule="auto"/>
              <w:rPr>
                <w:lang w:val="fr-FR"/>
              </w:rPr>
            </w:pPr>
            <w:r w:rsidRPr="00AF6506">
              <w:rPr>
                <w:lang w:val="fr-FR"/>
              </w:rPr>
              <w:t>DCPR</w:t>
            </w:r>
          </w:p>
        </w:tc>
        <w:tc>
          <w:tcPr>
            <w:tcW w:w="2977" w:type="dxa"/>
            <w:hideMark/>
          </w:tcPr>
          <w:p w14:paraId="46D55E18" w14:textId="77777777" w:rsidR="00AF6506" w:rsidRPr="00AF6506" w:rsidRDefault="00AF6506" w:rsidP="00472B0E">
            <w:pPr>
              <w:spacing w:line="185" w:lineRule="auto"/>
              <w:jc w:val="left"/>
              <w:rPr>
                <w:lang w:val="fr-FR"/>
              </w:rPr>
            </w:pPr>
            <w:r w:rsidRPr="00AF6506">
              <w:rPr>
                <w:rtl/>
                <w:lang w:bidi="ar-EG"/>
              </w:rPr>
              <w:t>استقبال منصة تجميع البيانات</w:t>
            </w:r>
          </w:p>
        </w:tc>
      </w:tr>
      <w:tr w:rsidR="00AF6506" w:rsidRPr="00AF6506" w14:paraId="5F82F6D5" w14:textId="77777777" w:rsidTr="003628DF">
        <w:tc>
          <w:tcPr>
            <w:tcW w:w="1482" w:type="dxa"/>
            <w:hideMark/>
          </w:tcPr>
          <w:p w14:paraId="27EBAC80" w14:textId="77777777" w:rsidR="00AF6506" w:rsidRPr="00AF6506" w:rsidRDefault="00AF6506" w:rsidP="00472B0E">
            <w:pPr>
              <w:spacing w:line="185" w:lineRule="auto"/>
              <w:rPr>
                <w:lang w:val="fr-FR"/>
              </w:rPr>
            </w:pPr>
            <w:r w:rsidRPr="00AF6506">
              <w:rPr>
                <w:lang w:val="fr-FR"/>
              </w:rPr>
              <w:t>DCR</w:t>
            </w:r>
          </w:p>
        </w:tc>
        <w:tc>
          <w:tcPr>
            <w:tcW w:w="2977" w:type="dxa"/>
            <w:hideMark/>
          </w:tcPr>
          <w:p w14:paraId="17457AC1" w14:textId="77777777" w:rsidR="00AF6506" w:rsidRPr="00AF6506" w:rsidRDefault="00AF6506" w:rsidP="00472B0E">
            <w:pPr>
              <w:spacing w:line="185" w:lineRule="auto"/>
              <w:jc w:val="left"/>
              <w:rPr>
                <w:lang w:val="fr-FR"/>
              </w:rPr>
            </w:pPr>
            <w:r w:rsidRPr="00AF6506">
              <w:rPr>
                <w:rtl/>
                <w:lang w:bidi="ar-EG"/>
              </w:rPr>
              <w:t>مقياس الإشعاع للارتباط التفاضلي</w:t>
            </w:r>
          </w:p>
        </w:tc>
      </w:tr>
      <w:tr w:rsidR="00AF6506" w:rsidRPr="00AF6506" w14:paraId="1ACCD9BF" w14:textId="77777777" w:rsidTr="003628DF">
        <w:tc>
          <w:tcPr>
            <w:tcW w:w="1482" w:type="dxa"/>
            <w:hideMark/>
          </w:tcPr>
          <w:p w14:paraId="3E44367A" w14:textId="77777777" w:rsidR="00AF6506" w:rsidRPr="00AF6506" w:rsidRDefault="00AF6506" w:rsidP="00472B0E">
            <w:pPr>
              <w:spacing w:line="185" w:lineRule="auto"/>
              <w:rPr>
                <w:lang w:val="fr-FR"/>
              </w:rPr>
            </w:pPr>
            <w:r w:rsidRPr="00AF6506">
              <w:rPr>
                <w:lang w:val="fr-FR"/>
              </w:rPr>
              <w:t>DCS</w:t>
            </w:r>
          </w:p>
        </w:tc>
        <w:tc>
          <w:tcPr>
            <w:tcW w:w="2977" w:type="dxa"/>
            <w:hideMark/>
          </w:tcPr>
          <w:p w14:paraId="59EAABC7" w14:textId="77777777" w:rsidR="00AF6506" w:rsidRPr="00AF6506" w:rsidRDefault="00AF6506" w:rsidP="00472B0E">
            <w:pPr>
              <w:spacing w:line="185" w:lineRule="auto"/>
              <w:jc w:val="left"/>
              <w:rPr>
                <w:lang w:val="fr-FR"/>
              </w:rPr>
            </w:pPr>
            <w:r w:rsidRPr="00AF6506">
              <w:rPr>
                <w:rtl/>
                <w:lang w:bidi="ar-EG"/>
              </w:rPr>
              <w:t>نظام تجميع البيانات</w:t>
            </w:r>
          </w:p>
        </w:tc>
      </w:tr>
      <w:tr w:rsidR="00AF6506" w:rsidRPr="00AF6506" w14:paraId="1056DCB0" w14:textId="77777777" w:rsidTr="003628DF">
        <w:tc>
          <w:tcPr>
            <w:tcW w:w="1482" w:type="dxa"/>
            <w:hideMark/>
          </w:tcPr>
          <w:p w14:paraId="1904E06A" w14:textId="77777777" w:rsidR="00AF6506" w:rsidRPr="00AF6506" w:rsidRDefault="00AF6506" w:rsidP="00472B0E">
            <w:pPr>
              <w:spacing w:line="185" w:lineRule="auto"/>
              <w:rPr>
                <w:lang w:val="fr-FR"/>
              </w:rPr>
            </w:pPr>
            <w:r w:rsidRPr="00AF6506">
              <w:rPr>
                <w:lang w:val="fr-FR"/>
              </w:rPr>
              <w:t>DEMUX</w:t>
            </w:r>
          </w:p>
        </w:tc>
        <w:tc>
          <w:tcPr>
            <w:tcW w:w="2977" w:type="dxa"/>
            <w:hideMark/>
          </w:tcPr>
          <w:p w14:paraId="6B21F23C" w14:textId="77777777" w:rsidR="00AF6506" w:rsidRPr="00AF6506" w:rsidRDefault="00AF6506" w:rsidP="00472B0E">
            <w:pPr>
              <w:spacing w:line="185" w:lineRule="auto"/>
              <w:jc w:val="left"/>
              <w:rPr>
                <w:lang w:val="fr-FR"/>
              </w:rPr>
            </w:pPr>
            <w:r w:rsidRPr="00AF6506">
              <w:rPr>
                <w:rtl/>
                <w:lang w:bidi="ar-EG"/>
              </w:rPr>
              <w:t>جهاز الإرسال المتعدد</w:t>
            </w:r>
          </w:p>
        </w:tc>
      </w:tr>
      <w:tr w:rsidR="00AF6506" w:rsidRPr="00AF6506" w14:paraId="531C7522" w14:textId="77777777" w:rsidTr="003628DF">
        <w:tc>
          <w:tcPr>
            <w:tcW w:w="1482" w:type="dxa"/>
            <w:hideMark/>
          </w:tcPr>
          <w:p w14:paraId="6F5D0D33" w14:textId="77777777" w:rsidR="00AF6506" w:rsidRPr="00AF6506" w:rsidRDefault="00AF6506" w:rsidP="00472B0E">
            <w:pPr>
              <w:spacing w:line="185" w:lineRule="auto"/>
              <w:rPr>
                <w:lang w:val="fr-FR"/>
              </w:rPr>
            </w:pPr>
            <w:r w:rsidRPr="00AF6506">
              <w:rPr>
                <w:lang w:val="fr-FR"/>
              </w:rPr>
              <w:t>DIFAX</w:t>
            </w:r>
          </w:p>
        </w:tc>
        <w:tc>
          <w:tcPr>
            <w:tcW w:w="2977" w:type="dxa"/>
            <w:hideMark/>
          </w:tcPr>
          <w:p w14:paraId="5FD03F62" w14:textId="77777777" w:rsidR="00AF6506" w:rsidRPr="00AF6506" w:rsidRDefault="00AF6506" w:rsidP="00472B0E">
            <w:pPr>
              <w:spacing w:line="185" w:lineRule="auto"/>
              <w:jc w:val="left"/>
              <w:rPr>
                <w:lang w:val="fr-FR"/>
              </w:rPr>
            </w:pPr>
            <w:r w:rsidRPr="00AF6506">
              <w:rPr>
                <w:rtl/>
                <w:lang w:bidi="ar-EG"/>
              </w:rPr>
              <w:t>جهاز الفاكس الرقمي</w:t>
            </w:r>
          </w:p>
        </w:tc>
      </w:tr>
      <w:tr w:rsidR="00AF6506" w:rsidRPr="00AF6506" w14:paraId="562AF954" w14:textId="77777777" w:rsidTr="003628DF">
        <w:tc>
          <w:tcPr>
            <w:tcW w:w="1482" w:type="dxa"/>
            <w:hideMark/>
          </w:tcPr>
          <w:p w14:paraId="05C66DBA" w14:textId="77777777" w:rsidR="00AF6506" w:rsidRPr="00AF6506" w:rsidRDefault="00AF6506" w:rsidP="00472B0E">
            <w:pPr>
              <w:spacing w:line="185" w:lineRule="auto"/>
              <w:rPr>
                <w:lang w:val="fr-FR"/>
              </w:rPr>
            </w:pPr>
            <w:r w:rsidRPr="00AF6506">
              <w:rPr>
                <w:lang w:val="fr-FR"/>
              </w:rPr>
              <w:t>DIR</w:t>
            </w:r>
          </w:p>
        </w:tc>
        <w:tc>
          <w:tcPr>
            <w:tcW w:w="2977" w:type="dxa"/>
            <w:hideMark/>
          </w:tcPr>
          <w:p w14:paraId="286C19EA" w14:textId="77777777" w:rsidR="00AF6506" w:rsidRPr="00AF6506" w:rsidRDefault="00AF6506" w:rsidP="00472B0E">
            <w:pPr>
              <w:spacing w:line="185" w:lineRule="auto"/>
              <w:jc w:val="left"/>
              <w:rPr>
                <w:rtl/>
                <w:lang w:bidi="ar-EG"/>
              </w:rPr>
            </w:pPr>
            <w:r w:rsidRPr="00AF6506">
              <w:rPr>
                <w:rtl/>
                <w:lang w:bidi="ar-EG"/>
              </w:rPr>
              <w:t>الأشعة دون الحمراء في فترة النهار</w:t>
            </w:r>
          </w:p>
        </w:tc>
      </w:tr>
      <w:tr w:rsidR="00AF6506" w:rsidRPr="00AF6506" w14:paraId="09D18134" w14:textId="77777777" w:rsidTr="003628DF">
        <w:tc>
          <w:tcPr>
            <w:tcW w:w="1482" w:type="dxa"/>
            <w:hideMark/>
          </w:tcPr>
          <w:p w14:paraId="49ABE4C1" w14:textId="77777777" w:rsidR="00AF6506" w:rsidRPr="00AF6506" w:rsidRDefault="00AF6506" w:rsidP="00472B0E">
            <w:pPr>
              <w:spacing w:line="185" w:lineRule="auto"/>
              <w:rPr>
                <w:lang w:val="fr-FR"/>
              </w:rPr>
            </w:pPr>
            <w:r w:rsidRPr="00AF6506">
              <w:rPr>
                <w:lang w:val="fr-FR"/>
              </w:rPr>
              <w:t>DLI</w:t>
            </w:r>
          </w:p>
        </w:tc>
        <w:tc>
          <w:tcPr>
            <w:tcW w:w="2977" w:type="dxa"/>
            <w:hideMark/>
          </w:tcPr>
          <w:p w14:paraId="6273A6C3" w14:textId="77777777" w:rsidR="00AF6506" w:rsidRPr="00AF6506" w:rsidRDefault="00AF6506" w:rsidP="00472B0E">
            <w:pPr>
              <w:spacing w:line="185" w:lineRule="auto"/>
              <w:jc w:val="left"/>
              <w:rPr>
                <w:lang w:val="fr-FR"/>
              </w:rPr>
            </w:pPr>
            <w:r w:rsidRPr="00AF6506">
              <w:rPr>
                <w:rtl/>
                <w:lang w:bidi="ar-EG"/>
              </w:rPr>
              <w:t>واسطة الوصلة الهابطة</w:t>
            </w:r>
          </w:p>
        </w:tc>
      </w:tr>
      <w:tr w:rsidR="00AF6506" w:rsidRPr="00AF6506" w14:paraId="09960701" w14:textId="77777777" w:rsidTr="003628DF">
        <w:tc>
          <w:tcPr>
            <w:tcW w:w="1482" w:type="dxa"/>
            <w:hideMark/>
          </w:tcPr>
          <w:p w14:paraId="45564CC1" w14:textId="77777777" w:rsidR="00AF6506" w:rsidRPr="00AF6506" w:rsidRDefault="00AF6506" w:rsidP="00472B0E">
            <w:pPr>
              <w:spacing w:line="185" w:lineRule="auto"/>
              <w:rPr>
                <w:lang w:val="fr-FR"/>
              </w:rPr>
            </w:pPr>
            <w:r w:rsidRPr="00AF6506">
              <w:rPr>
                <w:lang w:val="fr-FR"/>
              </w:rPr>
              <w:t>DLM</w:t>
            </w:r>
          </w:p>
        </w:tc>
        <w:tc>
          <w:tcPr>
            <w:tcW w:w="2977" w:type="dxa"/>
            <w:hideMark/>
          </w:tcPr>
          <w:p w14:paraId="1ACB700B" w14:textId="77777777" w:rsidR="00AF6506" w:rsidRPr="00AF6506" w:rsidRDefault="00AF6506" w:rsidP="00472B0E">
            <w:pPr>
              <w:spacing w:line="185" w:lineRule="auto"/>
              <w:jc w:val="left"/>
              <w:rPr>
                <w:lang w:val="fr-FR"/>
              </w:rPr>
            </w:pPr>
            <w:r w:rsidRPr="00AF6506">
              <w:rPr>
                <w:rtl/>
                <w:lang w:bidi="ar-EG"/>
              </w:rPr>
              <w:t>جهاز مراقبة الوصلة الهابطة</w:t>
            </w:r>
          </w:p>
        </w:tc>
      </w:tr>
      <w:tr w:rsidR="00AF6506" w:rsidRPr="00AF6506" w14:paraId="4B669C46" w14:textId="77777777" w:rsidTr="003628DF">
        <w:tc>
          <w:tcPr>
            <w:tcW w:w="1482" w:type="dxa"/>
            <w:hideMark/>
          </w:tcPr>
          <w:p w14:paraId="5B975CE5" w14:textId="77777777" w:rsidR="00AF6506" w:rsidRPr="00AF6506" w:rsidRDefault="00AF6506" w:rsidP="00472B0E">
            <w:pPr>
              <w:spacing w:line="185" w:lineRule="auto"/>
              <w:rPr>
                <w:lang w:val="fr-FR"/>
              </w:rPr>
            </w:pPr>
            <w:r w:rsidRPr="00AF6506">
              <w:rPr>
                <w:lang w:val="fr-FR"/>
              </w:rPr>
              <w:t>DLR</w:t>
            </w:r>
          </w:p>
        </w:tc>
        <w:tc>
          <w:tcPr>
            <w:tcW w:w="2977" w:type="dxa"/>
            <w:hideMark/>
          </w:tcPr>
          <w:p w14:paraId="58D3AB7C" w14:textId="77777777" w:rsidR="00AF6506" w:rsidRPr="00AF6506" w:rsidRDefault="00AF6506" w:rsidP="00472B0E">
            <w:pPr>
              <w:spacing w:line="185" w:lineRule="auto"/>
              <w:jc w:val="left"/>
              <w:rPr>
                <w:lang w:val="fr-FR"/>
              </w:rPr>
            </w:pPr>
            <w:r w:rsidRPr="00AF6506">
              <w:rPr>
                <w:rtl/>
                <w:lang w:bidi="ar-EG"/>
              </w:rPr>
              <w:t>وكالة الفضاء الألمانية</w:t>
            </w:r>
          </w:p>
        </w:tc>
      </w:tr>
      <w:tr w:rsidR="00AF6506" w:rsidRPr="00AF6506" w14:paraId="7D5C7FF6" w14:textId="77777777" w:rsidTr="003628DF">
        <w:tc>
          <w:tcPr>
            <w:tcW w:w="1482" w:type="dxa"/>
            <w:hideMark/>
          </w:tcPr>
          <w:p w14:paraId="3A85F64F" w14:textId="77777777" w:rsidR="00AF6506" w:rsidRPr="00AF6506" w:rsidRDefault="00AF6506" w:rsidP="00472B0E">
            <w:pPr>
              <w:spacing w:line="185" w:lineRule="auto"/>
              <w:rPr>
                <w:lang w:val="fr-FR"/>
              </w:rPr>
            </w:pPr>
            <w:r w:rsidRPr="00AF6506">
              <w:rPr>
                <w:lang w:val="fr-FR"/>
              </w:rPr>
              <w:t>DMSP</w:t>
            </w:r>
          </w:p>
        </w:tc>
        <w:tc>
          <w:tcPr>
            <w:tcW w:w="2977" w:type="dxa"/>
            <w:hideMark/>
          </w:tcPr>
          <w:p w14:paraId="4046F61D" w14:textId="77777777" w:rsidR="00AF6506" w:rsidRPr="00AF6506" w:rsidRDefault="00AF6506" w:rsidP="00472B0E">
            <w:pPr>
              <w:spacing w:line="185" w:lineRule="auto"/>
              <w:jc w:val="left"/>
              <w:rPr>
                <w:lang w:val="fr-FR"/>
              </w:rPr>
            </w:pPr>
            <w:r w:rsidRPr="00AF6506">
              <w:rPr>
                <w:rtl/>
                <w:lang w:bidi="ar-EG"/>
              </w:rPr>
              <w:t xml:space="preserve">برنامج التوابع </w:t>
            </w:r>
            <w:proofErr w:type="spellStart"/>
            <w:r w:rsidRPr="00AF6506">
              <w:rPr>
                <w:rtl/>
                <w:lang w:bidi="ar-EG"/>
              </w:rPr>
              <w:t>الإصطناعية</w:t>
            </w:r>
            <w:proofErr w:type="spellEnd"/>
            <w:r w:rsidRPr="00AF6506">
              <w:rPr>
                <w:rtl/>
                <w:lang w:bidi="ar-EG"/>
              </w:rPr>
              <w:t xml:space="preserve"> الخاصة بالأرصاد الجوية للأغراض الدفاعية</w:t>
            </w:r>
          </w:p>
        </w:tc>
      </w:tr>
      <w:tr w:rsidR="00AF6506" w:rsidRPr="00AF6506" w14:paraId="46A150F1" w14:textId="77777777" w:rsidTr="003628DF">
        <w:tc>
          <w:tcPr>
            <w:tcW w:w="1482" w:type="dxa"/>
            <w:hideMark/>
          </w:tcPr>
          <w:p w14:paraId="60A600DE" w14:textId="77777777" w:rsidR="00AF6506" w:rsidRPr="00AF6506" w:rsidRDefault="00AF6506" w:rsidP="00472B0E">
            <w:pPr>
              <w:spacing w:line="185" w:lineRule="auto"/>
              <w:rPr>
                <w:lang w:val="fr-FR"/>
              </w:rPr>
            </w:pPr>
            <w:r w:rsidRPr="00AF6506">
              <w:rPr>
                <w:lang w:val="fr-FR"/>
              </w:rPr>
              <w:t>DN</w:t>
            </w:r>
          </w:p>
        </w:tc>
        <w:tc>
          <w:tcPr>
            <w:tcW w:w="2977" w:type="dxa"/>
            <w:hideMark/>
          </w:tcPr>
          <w:p w14:paraId="5B7C3244" w14:textId="77777777" w:rsidR="00AF6506" w:rsidRPr="00AF6506" w:rsidRDefault="00AF6506" w:rsidP="00472B0E">
            <w:pPr>
              <w:spacing w:line="185" w:lineRule="auto"/>
              <w:jc w:val="left"/>
              <w:rPr>
                <w:lang w:val="fr-FR"/>
              </w:rPr>
            </w:pPr>
            <w:r w:rsidRPr="00AF6506">
              <w:rPr>
                <w:rtl/>
                <w:lang w:bidi="ar-EG"/>
              </w:rPr>
              <w:t>عقدة هبوط</w:t>
            </w:r>
          </w:p>
        </w:tc>
      </w:tr>
      <w:tr w:rsidR="00AF6506" w:rsidRPr="00AF6506" w14:paraId="5CEB9729" w14:textId="77777777" w:rsidTr="003628DF">
        <w:tc>
          <w:tcPr>
            <w:tcW w:w="1482" w:type="dxa"/>
            <w:hideMark/>
          </w:tcPr>
          <w:p w14:paraId="35AAF928" w14:textId="77777777" w:rsidR="00AF6506" w:rsidRPr="00AF6506" w:rsidRDefault="00AF6506" w:rsidP="00472B0E">
            <w:pPr>
              <w:spacing w:line="185" w:lineRule="auto"/>
              <w:rPr>
                <w:lang w:val="fr-FR"/>
              </w:rPr>
            </w:pPr>
            <w:r w:rsidRPr="00AF6506">
              <w:rPr>
                <w:lang w:val="fr-FR"/>
              </w:rPr>
              <w:t>DOMSAT</w:t>
            </w:r>
          </w:p>
        </w:tc>
        <w:tc>
          <w:tcPr>
            <w:tcW w:w="2977" w:type="dxa"/>
            <w:hideMark/>
          </w:tcPr>
          <w:p w14:paraId="7B253192" w14:textId="77777777" w:rsidR="00AF6506" w:rsidRPr="00AF6506" w:rsidRDefault="00AF6506" w:rsidP="00472B0E">
            <w:pPr>
              <w:spacing w:line="185" w:lineRule="auto"/>
              <w:jc w:val="left"/>
              <w:rPr>
                <w:lang w:val="fr-FR"/>
              </w:rPr>
            </w:pPr>
            <w:r w:rsidRPr="00AF6506">
              <w:rPr>
                <w:rtl/>
                <w:lang w:bidi="ar-EG"/>
              </w:rPr>
              <w:t>ساتل الاتصالات المحلية</w:t>
            </w:r>
          </w:p>
        </w:tc>
      </w:tr>
      <w:tr w:rsidR="00AF6506" w:rsidRPr="00AF6506" w14:paraId="4277FE40" w14:textId="77777777" w:rsidTr="003628DF">
        <w:tc>
          <w:tcPr>
            <w:tcW w:w="1482" w:type="dxa"/>
            <w:hideMark/>
          </w:tcPr>
          <w:p w14:paraId="5512FA1A" w14:textId="77777777" w:rsidR="00AF6506" w:rsidRPr="00AF6506" w:rsidRDefault="00AF6506" w:rsidP="00472B0E">
            <w:pPr>
              <w:spacing w:line="185" w:lineRule="auto"/>
              <w:rPr>
                <w:lang w:val="fr-FR"/>
              </w:rPr>
            </w:pPr>
            <w:r w:rsidRPr="00AF6506">
              <w:rPr>
                <w:lang w:val="fr-FR"/>
              </w:rPr>
              <w:t>DPT</w:t>
            </w:r>
          </w:p>
        </w:tc>
        <w:tc>
          <w:tcPr>
            <w:tcW w:w="2977" w:type="dxa"/>
            <w:hideMark/>
          </w:tcPr>
          <w:p w14:paraId="54119B19" w14:textId="77777777" w:rsidR="00AF6506" w:rsidRPr="00AF6506" w:rsidRDefault="00AF6506" w:rsidP="00472B0E">
            <w:pPr>
              <w:spacing w:line="185" w:lineRule="auto"/>
              <w:jc w:val="left"/>
              <w:rPr>
                <w:lang w:val="fr-FR"/>
              </w:rPr>
            </w:pPr>
            <w:r w:rsidRPr="00AF6506">
              <w:rPr>
                <w:rtl/>
                <w:lang w:bidi="ar-EG"/>
              </w:rPr>
              <w:t>الجهاز الطرفي للصورة الرقمية</w:t>
            </w:r>
          </w:p>
        </w:tc>
      </w:tr>
      <w:tr w:rsidR="00AF6506" w:rsidRPr="00AF6506" w14:paraId="5E0E7FA2" w14:textId="77777777" w:rsidTr="003628DF">
        <w:tc>
          <w:tcPr>
            <w:tcW w:w="1482" w:type="dxa"/>
            <w:hideMark/>
          </w:tcPr>
          <w:p w14:paraId="1061B3DF" w14:textId="77777777" w:rsidR="00AF6506" w:rsidRPr="00AF6506" w:rsidRDefault="00AF6506" w:rsidP="00472B0E">
            <w:pPr>
              <w:spacing w:line="185" w:lineRule="auto"/>
              <w:rPr>
                <w:lang w:val="fr-FR"/>
              </w:rPr>
            </w:pPr>
            <w:r w:rsidRPr="00AF6506">
              <w:rPr>
                <w:lang w:val="fr-FR"/>
              </w:rPr>
              <w:t>DR</w:t>
            </w:r>
          </w:p>
        </w:tc>
        <w:tc>
          <w:tcPr>
            <w:tcW w:w="2977" w:type="dxa"/>
            <w:hideMark/>
          </w:tcPr>
          <w:p w14:paraId="0F3E2497" w14:textId="77777777" w:rsidR="00AF6506" w:rsidRPr="00AF6506" w:rsidRDefault="00AF6506" w:rsidP="00472B0E">
            <w:pPr>
              <w:spacing w:line="185" w:lineRule="auto"/>
              <w:jc w:val="left"/>
              <w:rPr>
                <w:lang w:val="fr-FR"/>
              </w:rPr>
            </w:pPr>
            <w:r w:rsidRPr="00AF6506">
              <w:rPr>
                <w:rtl/>
                <w:lang w:bidi="ar-EG"/>
              </w:rPr>
              <w:t>القراءة المباشرة</w:t>
            </w:r>
          </w:p>
        </w:tc>
      </w:tr>
      <w:tr w:rsidR="00AF6506" w:rsidRPr="00AF6506" w14:paraId="69BC1C52" w14:textId="77777777" w:rsidTr="003628DF">
        <w:tc>
          <w:tcPr>
            <w:tcW w:w="1482" w:type="dxa"/>
            <w:hideMark/>
          </w:tcPr>
          <w:p w14:paraId="6D434E54" w14:textId="77777777" w:rsidR="00AF6506" w:rsidRPr="00AF6506" w:rsidRDefault="00AF6506" w:rsidP="00472B0E">
            <w:pPr>
              <w:spacing w:line="185" w:lineRule="auto"/>
              <w:rPr>
                <w:lang w:val="fr-FR"/>
              </w:rPr>
            </w:pPr>
            <w:r w:rsidRPr="00AF6506">
              <w:rPr>
                <w:lang w:val="fr-FR"/>
              </w:rPr>
              <w:t>DRGS</w:t>
            </w:r>
          </w:p>
        </w:tc>
        <w:tc>
          <w:tcPr>
            <w:tcW w:w="2977" w:type="dxa"/>
            <w:hideMark/>
          </w:tcPr>
          <w:p w14:paraId="4A20DC9C" w14:textId="6DBCC863" w:rsidR="00AF6506" w:rsidRPr="00AF6506" w:rsidRDefault="00AF6506" w:rsidP="00472B0E">
            <w:pPr>
              <w:spacing w:line="185" w:lineRule="auto"/>
              <w:jc w:val="left"/>
              <w:rPr>
                <w:lang w:val="fr-FR"/>
              </w:rPr>
            </w:pPr>
            <w:r w:rsidRPr="00AF6506">
              <w:rPr>
                <w:rtl/>
                <w:lang w:bidi="ar-EG"/>
              </w:rPr>
              <w:t xml:space="preserve">محطات القراءة المباشرة </w:t>
            </w:r>
            <w:r w:rsidR="00A032FC" w:rsidRPr="00A032FC">
              <w:rPr>
                <w:rFonts w:hint="cs"/>
                <w:rtl/>
                <w:lang w:bidi="ar-EG"/>
              </w:rPr>
              <w:t>المقامة على الأرض</w:t>
            </w:r>
          </w:p>
        </w:tc>
      </w:tr>
      <w:tr w:rsidR="00AF6506" w:rsidRPr="00AF6506" w14:paraId="065EB8A9" w14:textId="77777777" w:rsidTr="003628DF">
        <w:tc>
          <w:tcPr>
            <w:tcW w:w="1482" w:type="dxa"/>
            <w:hideMark/>
          </w:tcPr>
          <w:p w14:paraId="709752D9" w14:textId="77777777" w:rsidR="00AF6506" w:rsidRPr="00AF6506" w:rsidRDefault="00AF6506" w:rsidP="00472B0E">
            <w:pPr>
              <w:spacing w:line="185" w:lineRule="auto"/>
              <w:rPr>
                <w:lang w:val="fr-FR"/>
              </w:rPr>
            </w:pPr>
            <w:r w:rsidRPr="00AF6506">
              <w:rPr>
                <w:lang w:val="fr-FR"/>
              </w:rPr>
              <w:t>DS</w:t>
            </w:r>
          </w:p>
        </w:tc>
        <w:tc>
          <w:tcPr>
            <w:tcW w:w="2977" w:type="dxa"/>
            <w:hideMark/>
          </w:tcPr>
          <w:p w14:paraId="78523F99" w14:textId="46C9E424" w:rsidR="00AF6506" w:rsidRPr="00E86B02" w:rsidRDefault="00E86B02" w:rsidP="00472B0E">
            <w:pPr>
              <w:spacing w:line="185" w:lineRule="auto"/>
              <w:jc w:val="left"/>
              <w:rPr>
                <w:highlight w:val="yellow"/>
              </w:rPr>
            </w:pPr>
            <w:r w:rsidRPr="00E86B02">
              <w:rPr>
                <w:rtl/>
                <w:lang w:val="en-US"/>
              </w:rPr>
              <w:t>السبر بالمكوث أو السبر</w:t>
            </w:r>
            <w:r w:rsidRPr="00E86B02">
              <w:rPr>
                <w:rFonts w:hint="cs"/>
                <w:rtl/>
              </w:rPr>
              <w:t xml:space="preserve"> (</w:t>
            </w:r>
            <w:r w:rsidRPr="00E86B02">
              <w:rPr>
                <w:rtl/>
                <w:lang w:val="en-US"/>
              </w:rPr>
              <w:t>نمط تشغيل ‏</w:t>
            </w:r>
            <w:r w:rsidRPr="00E86B02">
              <w:t>GOES-4/7 VAS</w:t>
            </w:r>
            <w:r w:rsidRPr="00E86B02">
              <w:rPr>
                <w:rtl/>
                <w:lang w:val="en-US"/>
              </w:rPr>
              <w:t>‏</w:t>
            </w:r>
            <w:r w:rsidRPr="00E86B02">
              <w:rPr>
                <w:rFonts w:hint="cs"/>
                <w:rtl/>
              </w:rPr>
              <w:t>)</w:t>
            </w:r>
          </w:p>
        </w:tc>
      </w:tr>
      <w:tr w:rsidR="00AF6506" w:rsidRPr="00AF6506" w14:paraId="5318E020" w14:textId="77777777" w:rsidTr="003628DF">
        <w:tc>
          <w:tcPr>
            <w:tcW w:w="1482" w:type="dxa"/>
            <w:hideMark/>
          </w:tcPr>
          <w:p w14:paraId="7ADEEA68" w14:textId="77777777" w:rsidR="00AF6506" w:rsidRPr="00AF6506" w:rsidRDefault="00AF6506" w:rsidP="00472B0E">
            <w:pPr>
              <w:spacing w:line="185" w:lineRule="auto"/>
              <w:rPr>
                <w:lang w:val="fr-FR"/>
              </w:rPr>
            </w:pPr>
            <w:r w:rsidRPr="00AF6506">
              <w:rPr>
                <w:lang w:val="fr-FR"/>
              </w:rPr>
              <w:t>DSARS</w:t>
            </w:r>
          </w:p>
        </w:tc>
        <w:tc>
          <w:tcPr>
            <w:tcW w:w="2977" w:type="dxa"/>
            <w:hideMark/>
          </w:tcPr>
          <w:p w14:paraId="54D38EC4" w14:textId="77777777" w:rsidR="00AF6506" w:rsidRPr="00AF6506" w:rsidRDefault="00AF6506" w:rsidP="00472B0E">
            <w:pPr>
              <w:spacing w:line="185" w:lineRule="auto"/>
              <w:jc w:val="left"/>
              <w:rPr>
                <w:lang w:val="fr-FR"/>
              </w:rPr>
            </w:pPr>
            <w:r w:rsidRPr="00AF6506">
              <w:rPr>
                <w:rtl/>
                <w:lang w:bidi="ar-EG"/>
              </w:rPr>
              <w:t xml:space="preserve">نظام الأرشفة والسحب التابعة </w:t>
            </w:r>
            <w:proofErr w:type="spellStart"/>
            <w:r w:rsidRPr="00AF6506">
              <w:rPr>
                <w:rtl/>
                <w:lang w:bidi="ar-EG"/>
              </w:rPr>
              <w:t>لساتل</w:t>
            </w:r>
            <w:proofErr w:type="spellEnd"/>
            <w:r w:rsidRPr="00AF6506">
              <w:rPr>
                <w:rFonts w:hint="cs"/>
                <w:rtl/>
                <w:lang w:bidi="ar-EG"/>
              </w:rPr>
              <w:t> </w:t>
            </w:r>
            <w:r w:rsidRPr="00AF6506">
              <w:rPr>
                <w:lang w:val="fr-FR"/>
              </w:rPr>
              <w:t>DAMUS</w:t>
            </w:r>
          </w:p>
        </w:tc>
      </w:tr>
      <w:tr w:rsidR="00AF6506" w:rsidRPr="00AF6506" w14:paraId="71724D1E" w14:textId="77777777" w:rsidTr="003628DF">
        <w:tc>
          <w:tcPr>
            <w:tcW w:w="1482" w:type="dxa"/>
            <w:hideMark/>
          </w:tcPr>
          <w:p w14:paraId="7C5B0D2E" w14:textId="77777777" w:rsidR="00AF6506" w:rsidRPr="00AF6506" w:rsidRDefault="00AF6506" w:rsidP="00472B0E">
            <w:pPr>
              <w:spacing w:line="185" w:lineRule="auto"/>
              <w:rPr>
                <w:lang w:val="fr-FR"/>
              </w:rPr>
            </w:pPr>
            <w:r w:rsidRPr="00AF6506">
              <w:rPr>
                <w:lang w:val="fr-FR"/>
              </w:rPr>
              <w:t>DSB</w:t>
            </w:r>
          </w:p>
        </w:tc>
        <w:tc>
          <w:tcPr>
            <w:tcW w:w="2977" w:type="dxa"/>
            <w:hideMark/>
          </w:tcPr>
          <w:p w14:paraId="4C158A95" w14:textId="77777777" w:rsidR="00AF6506" w:rsidRPr="00AF6506" w:rsidRDefault="00AF6506" w:rsidP="00472B0E">
            <w:pPr>
              <w:spacing w:line="185" w:lineRule="auto"/>
              <w:jc w:val="left"/>
              <w:rPr>
                <w:lang w:val="fr-FR"/>
              </w:rPr>
            </w:pPr>
            <w:r w:rsidRPr="00AF6506">
              <w:rPr>
                <w:rtl/>
                <w:lang w:bidi="ar-EG"/>
              </w:rPr>
              <w:t xml:space="preserve">المنار المباشر للمسبار </w:t>
            </w:r>
          </w:p>
        </w:tc>
      </w:tr>
      <w:tr w:rsidR="00AF6506" w:rsidRPr="00AF6506" w14:paraId="67F6A3BD" w14:textId="77777777" w:rsidTr="003628DF">
        <w:tc>
          <w:tcPr>
            <w:tcW w:w="1482" w:type="dxa"/>
            <w:hideMark/>
          </w:tcPr>
          <w:p w14:paraId="490573AE" w14:textId="77777777" w:rsidR="00AF6506" w:rsidRPr="00AF6506" w:rsidRDefault="00AF6506" w:rsidP="00472B0E">
            <w:pPr>
              <w:spacing w:line="185" w:lineRule="auto"/>
              <w:rPr>
                <w:lang w:val="fr-FR"/>
              </w:rPr>
            </w:pPr>
            <w:r w:rsidRPr="00AF6506">
              <w:rPr>
                <w:lang w:val="fr-FR"/>
              </w:rPr>
              <w:t>DSB</w:t>
            </w:r>
          </w:p>
        </w:tc>
        <w:tc>
          <w:tcPr>
            <w:tcW w:w="2977" w:type="dxa"/>
            <w:hideMark/>
          </w:tcPr>
          <w:p w14:paraId="7133B6BF" w14:textId="77777777" w:rsidR="00AF6506" w:rsidRPr="00AF6506" w:rsidRDefault="00AF6506" w:rsidP="00472B0E">
            <w:pPr>
              <w:spacing w:line="185" w:lineRule="auto"/>
              <w:jc w:val="left"/>
              <w:rPr>
                <w:lang w:val="fr-FR"/>
              </w:rPr>
            </w:pPr>
            <w:r w:rsidRPr="00AF6506">
              <w:rPr>
                <w:rtl/>
                <w:lang w:bidi="ar-EG"/>
              </w:rPr>
              <w:t>الإرسال المباشر لبيانات السبر الجوي</w:t>
            </w:r>
          </w:p>
        </w:tc>
      </w:tr>
      <w:tr w:rsidR="00AF6506" w:rsidRPr="00AF6506" w14:paraId="6446A586" w14:textId="77777777" w:rsidTr="003628DF">
        <w:tc>
          <w:tcPr>
            <w:tcW w:w="1482" w:type="dxa"/>
            <w:hideMark/>
          </w:tcPr>
          <w:p w14:paraId="7BF4684B" w14:textId="77777777" w:rsidR="00AF6506" w:rsidRPr="00AF6506" w:rsidRDefault="00AF6506" w:rsidP="00472B0E">
            <w:pPr>
              <w:spacing w:line="185" w:lineRule="auto"/>
              <w:rPr>
                <w:lang w:val="fr-FR"/>
              </w:rPr>
            </w:pPr>
            <w:r w:rsidRPr="00AF6506">
              <w:rPr>
                <w:lang w:val="fr-FR"/>
              </w:rPr>
              <w:t>DSN</w:t>
            </w:r>
          </w:p>
        </w:tc>
        <w:tc>
          <w:tcPr>
            <w:tcW w:w="2977" w:type="dxa"/>
            <w:hideMark/>
          </w:tcPr>
          <w:p w14:paraId="6A51EEE5" w14:textId="77777777" w:rsidR="00AF6506" w:rsidRPr="00AF6506" w:rsidRDefault="00AF6506" w:rsidP="00472B0E">
            <w:pPr>
              <w:spacing w:line="185" w:lineRule="auto"/>
              <w:jc w:val="left"/>
              <w:rPr>
                <w:lang w:val="fr-FR"/>
              </w:rPr>
            </w:pPr>
            <w:r w:rsidRPr="00AF6506">
              <w:rPr>
                <w:rtl/>
                <w:lang w:bidi="ar-EG"/>
              </w:rPr>
              <w:t>شبكة الفضاء السحيق</w:t>
            </w:r>
          </w:p>
        </w:tc>
      </w:tr>
      <w:tr w:rsidR="00AF6506" w:rsidRPr="00AF6506" w14:paraId="58D76CEC" w14:textId="77777777" w:rsidTr="003628DF">
        <w:tc>
          <w:tcPr>
            <w:tcW w:w="1482" w:type="dxa"/>
            <w:hideMark/>
          </w:tcPr>
          <w:p w14:paraId="0548F9D3" w14:textId="77777777" w:rsidR="00AF6506" w:rsidRPr="00AF6506" w:rsidRDefault="00AF6506" w:rsidP="00472B0E">
            <w:pPr>
              <w:spacing w:line="185" w:lineRule="auto"/>
              <w:rPr>
                <w:lang w:val="fr-FR"/>
              </w:rPr>
            </w:pPr>
            <w:r w:rsidRPr="00AF6506">
              <w:rPr>
                <w:lang w:val="fr-FR"/>
              </w:rPr>
              <w:t>DUS</w:t>
            </w:r>
          </w:p>
        </w:tc>
        <w:tc>
          <w:tcPr>
            <w:tcW w:w="2977" w:type="dxa"/>
            <w:hideMark/>
          </w:tcPr>
          <w:p w14:paraId="5BA4B598" w14:textId="77777777" w:rsidR="00AF6506" w:rsidRPr="00AF6506" w:rsidRDefault="00AF6506" w:rsidP="00472B0E">
            <w:pPr>
              <w:spacing w:line="185" w:lineRule="auto"/>
              <w:jc w:val="left"/>
              <w:rPr>
                <w:lang w:val="fr-FR"/>
              </w:rPr>
            </w:pPr>
            <w:r w:rsidRPr="00AF6506">
              <w:rPr>
                <w:rtl/>
                <w:lang w:bidi="ar-EG"/>
              </w:rPr>
              <w:t>نظام استعمال البيانات</w:t>
            </w:r>
          </w:p>
        </w:tc>
      </w:tr>
      <w:tr w:rsidR="00AF6506" w:rsidRPr="00AF6506" w14:paraId="3B944B4B" w14:textId="77777777" w:rsidTr="003628DF">
        <w:tc>
          <w:tcPr>
            <w:tcW w:w="1482" w:type="dxa"/>
            <w:hideMark/>
          </w:tcPr>
          <w:p w14:paraId="5B7A785E" w14:textId="77777777" w:rsidR="00AF6506" w:rsidRPr="00AF6506" w:rsidRDefault="00AF6506" w:rsidP="00472B0E">
            <w:pPr>
              <w:spacing w:line="185" w:lineRule="auto"/>
              <w:rPr>
                <w:b/>
                <w:bCs/>
                <w:lang w:val="fr-FR"/>
              </w:rPr>
            </w:pPr>
            <w:r w:rsidRPr="00AF6506">
              <w:rPr>
                <w:b/>
                <w:bCs/>
                <w:lang w:val="fr-FR"/>
              </w:rPr>
              <w:t>E</w:t>
            </w:r>
          </w:p>
        </w:tc>
        <w:tc>
          <w:tcPr>
            <w:tcW w:w="2977" w:type="dxa"/>
          </w:tcPr>
          <w:p w14:paraId="046897CD" w14:textId="77777777" w:rsidR="00AF6506" w:rsidRPr="00AF6506" w:rsidRDefault="00AF6506" w:rsidP="00472B0E">
            <w:pPr>
              <w:spacing w:line="185" w:lineRule="auto"/>
              <w:jc w:val="left"/>
              <w:rPr>
                <w:rtl/>
                <w:lang w:bidi="ar-EG"/>
              </w:rPr>
            </w:pPr>
          </w:p>
        </w:tc>
      </w:tr>
      <w:tr w:rsidR="00AF6506" w:rsidRPr="00AF6506" w14:paraId="7513A21B" w14:textId="77777777" w:rsidTr="003628DF">
        <w:tc>
          <w:tcPr>
            <w:tcW w:w="1482" w:type="dxa"/>
            <w:hideMark/>
          </w:tcPr>
          <w:p w14:paraId="43196273" w14:textId="77777777" w:rsidR="00AF6506" w:rsidRPr="00AF6506" w:rsidRDefault="00AF6506" w:rsidP="00472B0E">
            <w:pPr>
              <w:spacing w:line="185" w:lineRule="auto"/>
              <w:rPr>
                <w:lang w:val="fr-FR"/>
              </w:rPr>
            </w:pPr>
            <w:r w:rsidRPr="00AF6506">
              <w:rPr>
                <w:lang w:val="fr-FR"/>
              </w:rPr>
              <w:t>EBR</w:t>
            </w:r>
          </w:p>
        </w:tc>
        <w:tc>
          <w:tcPr>
            <w:tcW w:w="2977" w:type="dxa"/>
            <w:hideMark/>
          </w:tcPr>
          <w:p w14:paraId="3FE2A653" w14:textId="77777777" w:rsidR="00AF6506" w:rsidRPr="00AF6506" w:rsidRDefault="00AF6506" w:rsidP="00472B0E">
            <w:pPr>
              <w:spacing w:line="185" w:lineRule="auto"/>
              <w:jc w:val="left"/>
              <w:rPr>
                <w:rtl/>
                <w:lang w:bidi="ar-EG"/>
              </w:rPr>
            </w:pPr>
            <w:r w:rsidRPr="00AF6506">
              <w:rPr>
                <w:rtl/>
                <w:lang w:bidi="ar-EG"/>
              </w:rPr>
              <w:t>مسجل حزمة الإلكترون</w:t>
            </w:r>
          </w:p>
        </w:tc>
      </w:tr>
      <w:tr w:rsidR="00AF6506" w:rsidRPr="00AF6506" w14:paraId="59E8CECE" w14:textId="77777777" w:rsidTr="003628DF">
        <w:tc>
          <w:tcPr>
            <w:tcW w:w="1482" w:type="dxa"/>
            <w:hideMark/>
          </w:tcPr>
          <w:p w14:paraId="0D3ECB7D" w14:textId="77777777" w:rsidR="00AF6506" w:rsidRPr="00AF6506" w:rsidRDefault="00AF6506" w:rsidP="00472B0E">
            <w:pPr>
              <w:spacing w:line="185" w:lineRule="auto"/>
              <w:rPr>
                <w:lang w:val="fr-FR"/>
              </w:rPr>
            </w:pPr>
            <w:r w:rsidRPr="00AF6506">
              <w:rPr>
                <w:lang w:val="fr-FR"/>
              </w:rPr>
              <w:t>EC/AGE</w:t>
            </w:r>
          </w:p>
        </w:tc>
        <w:tc>
          <w:tcPr>
            <w:tcW w:w="2977" w:type="dxa"/>
            <w:hideMark/>
          </w:tcPr>
          <w:p w14:paraId="3D11409E" w14:textId="77777777" w:rsidR="00AF6506" w:rsidRPr="00AF6506" w:rsidRDefault="00AF6506" w:rsidP="00472B0E">
            <w:pPr>
              <w:spacing w:line="185" w:lineRule="auto"/>
              <w:jc w:val="left"/>
              <w:rPr>
                <w:lang w:val="fr-FR"/>
              </w:rPr>
            </w:pPr>
            <w:r w:rsidRPr="00AF6506">
              <w:rPr>
                <w:rtl/>
                <w:lang w:bidi="ar-EG"/>
              </w:rPr>
              <w:t>الفريق الاستشاري التابع للمجلس التنفيذي والمعني بتبادل بيانات ونواتج الأرصاد الجوية ومعايرة ال</w:t>
            </w:r>
            <w:r w:rsidRPr="00AF6506">
              <w:rPr>
                <w:rFonts w:hint="cs"/>
                <w:rtl/>
                <w:lang w:bidi="ar-EG"/>
              </w:rPr>
              <w:t>إ</w:t>
            </w:r>
            <w:r w:rsidRPr="00AF6506">
              <w:rPr>
                <w:rtl/>
                <w:lang w:bidi="ar-EG"/>
              </w:rPr>
              <w:t xml:space="preserve">لكترونيات </w:t>
            </w:r>
          </w:p>
        </w:tc>
      </w:tr>
      <w:tr w:rsidR="00AF6506" w:rsidRPr="00AF6506" w14:paraId="53C36C45" w14:textId="77777777" w:rsidTr="003628DF">
        <w:tc>
          <w:tcPr>
            <w:tcW w:w="1482" w:type="dxa"/>
            <w:hideMark/>
          </w:tcPr>
          <w:p w14:paraId="535293C5" w14:textId="77777777" w:rsidR="00AF6506" w:rsidRPr="00AF6506" w:rsidRDefault="00AF6506" w:rsidP="00472B0E">
            <w:pPr>
              <w:spacing w:line="185" w:lineRule="auto"/>
              <w:rPr>
                <w:lang w:val="fr-FR"/>
              </w:rPr>
            </w:pPr>
            <w:r w:rsidRPr="00AF6506">
              <w:rPr>
                <w:lang w:val="fr-FR"/>
              </w:rPr>
              <w:t>ECMWF</w:t>
            </w:r>
          </w:p>
        </w:tc>
        <w:tc>
          <w:tcPr>
            <w:tcW w:w="2977" w:type="dxa"/>
            <w:hideMark/>
          </w:tcPr>
          <w:p w14:paraId="21FBCBBA" w14:textId="77777777" w:rsidR="00AF6506" w:rsidRPr="00AF6506" w:rsidRDefault="00AF6506" w:rsidP="00472B0E">
            <w:pPr>
              <w:spacing w:line="185" w:lineRule="auto"/>
              <w:jc w:val="left"/>
              <w:rPr>
                <w:rtl/>
                <w:lang w:bidi="ar-EG"/>
              </w:rPr>
            </w:pPr>
            <w:r w:rsidRPr="00AF6506">
              <w:rPr>
                <w:rtl/>
                <w:lang w:bidi="ar-EG"/>
              </w:rPr>
              <w:t>المركز الأوروبي للتنبؤات المتوسطة المدى</w:t>
            </w:r>
          </w:p>
        </w:tc>
      </w:tr>
      <w:tr w:rsidR="00AF6506" w:rsidRPr="00AF6506" w14:paraId="4350DCCE" w14:textId="77777777" w:rsidTr="003628DF">
        <w:tc>
          <w:tcPr>
            <w:tcW w:w="1482" w:type="dxa"/>
            <w:hideMark/>
          </w:tcPr>
          <w:p w14:paraId="0B1D7AC5" w14:textId="77777777" w:rsidR="00AF6506" w:rsidRPr="00AF6506" w:rsidRDefault="00AF6506" w:rsidP="00472B0E">
            <w:pPr>
              <w:spacing w:line="185" w:lineRule="auto"/>
              <w:rPr>
                <w:lang w:val="fr-FR"/>
              </w:rPr>
            </w:pPr>
            <w:r w:rsidRPr="00AF6506">
              <w:rPr>
                <w:lang w:val="fr-FR"/>
              </w:rPr>
              <w:t>EDC</w:t>
            </w:r>
          </w:p>
        </w:tc>
        <w:tc>
          <w:tcPr>
            <w:tcW w:w="2977" w:type="dxa"/>
            <w:hideMark/>
          </w:tcPr>
          <w:p w14:paraId="04FB9A08" w14:textId="77777777" w:rsidR="00AF6506" w:rsidRPr="00AF6506" w:rsidRDefault="00AF6506" w:rsidP="00472B0E">
            <w:pPr>
              <w:spacing w:line="185" w:lineRule="auto"/>
              <w:jc w:val="left"/>
              <w:rPr>
                <w:lang w:val="fr-FR"/>
              </w:rPr>
            </w:pPr>
            <w:r w:rsidRPr="00AF6506">
              <w:rPr>
                <w:rtl/>
                <w:lang w:bidi="ar-EG"/>
              </w:rPr>
              <w:t>مركز بيانات "</w:t>
            </w:r>
            <w:proofErr w:type="spellStart"/>
            <w:r w:rsidRPr="00AF6506">
              <w:rPr>
                <w:rtl/>
                <w:lang w:bidi="ar-EG"/>
              </w:rPr>
              <w:t>ايروس</w:t>
            </w:r>
            <w:proofErr w:type="spellEnd"/>
            <w:r w:rsidRPr="00AF6506">
              <w:rPr>
                <w:rtl/>
                <w:lang w:bidi="ar-EG"/>
              </w:rPr>
              <w:t>"</w:t>
            </w:r>
          </w:p>
        </w:tc>
      </w:tr>
      <w:tr w:rsidR="00AF6506" w:rsidRPr="00AF6506" w14:paraId="032A817B" w14:textId="77777777" w:rsidTr="003628DF">
        <w:tc>
          <w:tcPr>
            <w:tcW w:w="1482" w:type="dxa"/>
            <w:hideMark/>
          </w:tcPr>
          <w:p w14:paraId="103391A5" w14:textId="77777777" w:rsidR="00AF6506" w:rsidRPr="00AF6506" w:rsidRDefault="00AF6506" w:rsidP="00472B0E">
            <w:pPr>
              <w:spacing w:line="185" w:lineRule="auto"/>
              <w:rPr>
                <w:lang w:val="fr-FR"/>
              </w:rPr>
            </w:pPr>
            <w:r w:rsidRPr="00AF6506">
              <w:rPr>
                <w:lang w:val="fr-FR"/>
              </w:rPr>
              <w:t>EDIMS</w:t>
            </w:r>
          </w:p>
        </w:tc>
        <w:tc>
          <w:tcPr>
            <w:tcW w:w="2977" w:type="dxa"/>
            <w:hideMark/>
          </w:tcPr>
          <w:p w14:paraId="2567335F" w14:textId="77777777" w:rsidR="00AF6506" w:rsidRPr="00AF6506" w:rsidRDefault="00AF6506" w:rsidP="00472B0E">
            <w:pPr>
              <w:spacing w:line="185" w:lineRule="auto"/>
              <w:jc w:val="left"/>
              <w:rPr>
                <w:lang w:val="fr-FR"/>
              </w:rPr>
            </w:pPr>
            <w:r w:rsidRPr="00AF6506">
              <w:rPr>
                <w:rtl/>
                <w:lang w:bidi="ar-EG"/>
              </w:rPr>
              <w:t>أنظمة إدارة البيانات البيئية والمعلومات</w:t>
            </w:r>
          </w:p>
        </w:tc>
      </w:tr>
      <w:tr w:rsidR="00AF6506" w:rsidRPr="00AF6506" w14:paraId="4F3A29EE" w14:textId="77777777" w:rsidTr="003628DF">
        <w:tc>
          <w:tcPr>
            <w:tcW w:w="1482" w:type="dxa"/>
            <w:hideMark/>
          </w:tcPr>
          <w:p w14:paraId="10B6077B" w14:textId="77777777" w:rsidR="00AF6506" w:rsidRPr="00AF6506" w:rsidRDefault="00AF6506" w:rsidP="00472B0E">
            <w:pPr>
              <w:spacing w:line="185" w:lineRule="auto"/>
              <w:rPr>
                <w:lang w:val="fr-FR"/>
              </w:rPr>
            </w:pPr>
            <w:r w:rsidRPr="00AF6506">
              <w:rPr>
                <w:lang w:val="fr-FR"/>
              </w:rPr>
              <w:t>EES</w:t>
            </w:r>
          </w:p>
        </w:tc>
        <w:tc>
          <w:tcPr>
            <w:tcW w:w="2977" w:type="dxa"/>
            <w:hideMark/>
          </w:tcPr>
          <w:p w14:paraId="3249AB37" w14:textId="77777777" w:rsidR="00AF6506" w:rsidRPr="00AF6506" w:rsidRDefault="00AF6506" w:rsidP="00472B0E">
            <w:pPr>
              <w:spacing w:line="185" w:lineRule="auto"/>
              <w:jc w:val="left"/>
              <w:rPr>
                <w:lang w:val="fr-FR"/>
              </w:rPr>
            </w:pPr>
            <w:r w:rsidRPr="00AF6506">
              <w:rPr>
                <w:rtl/>
                <w:lang w:bidi="ar-EG"/>
              </w:rPr>
              <w:t>ساتل استكشاف الأرض</w:t>
            </w:r>
          </w:p>
        </w:tc>
      </w:tr>
      <w:tr w:rsidR="00AF6506" w:rsidRPr="00AF6506" w14:paraId="2CF47AD4" w14:textId="77777777" w:rsidTr="003628DF">
        <w:tc>
          <w:tcPr>
            <w:tcW w:w="1482" w:type="dxa"/>
            <w:hideMark/>
          </w:tcPr>
          <w:p w14:paraId="05677E35" w14:textId="77777777" w:rsidR="00AF6506" w:rsidRPr="00AF6506" w:rsidRDefault="00AF6506" w:rsidP="00472B0E">
            <w:pPr>
              <w:spacing w:line="185" w:lineRule="auto"/>
              <w:rPr>
                <w:lang w:val="fr-FR"/>
              </w:rPr>
            </w:pPr>
            <w:r w:rsidRPr="00AF6506">
              <w:rPr>
                <w:lang w:val="fr-FR"/>
              </w:rPr>
              <w:t>EESS</w:t>
            </w:r>
          </w:p>
        </w:tc>
        <w:tc>
          <w:tcPr>
            <w:tcW w:w="2977" w:type="dxa"/>
            <w:hideMark/>
          </w:tcPr>
          <w:p w14:paraId="6E617C8F" w14:textId="7D93EB51" w:rsidR="00AF6506" w:rsidRPr="00AF6506" w:rsidRDefault="00AF6506" w:rsidP="00472B0E">
            <w:pPr>
              <w:spacing w:line="185" w:lineRule="auto"/>
              <w:jc w:val="left"/>
              <w:rPr>
                <w:lang w:val="fr-FR"/>
              </w:rPr>
            </w:pPr>
            <w:r w:rsidRPr="00AF6506">
              <w:rPr>
                <w:rtl/>
                <w:lang w:bidi="ar-EG"/>
              </w:rPr>
              <w:t xml:space="preserve">خدمة </w:t>
            </w:r>
            <w:r w:rsidR="00852EE9" w:rsidRPr="00852EE9">
              <w:rPr>
                <w:rtl/>
              </w:rPr>
              <w:t xml:space="preserve">استكشاف الأرض </w:t>
            </w:r>
            <w:proofErr w:type="spellStart"/>
            <w:r w:rsidR="00852EE9" w:rsidRPr="00852EE9">
              <w:rPr>
                <w:rtl/>
              </w:rPr>
              <w:t>الساتلية</w:t>
            </w:r>
            <w:proofErr w:type="spellEnd"/>
          </w:p>
        </w:tc>
      </w:tr>
      <w:tr w:rsidR="00AF6506" w:rsidRPr="00AF6506" w14:paraId="5635E830" w14:textId="77777777" w:rsidTr="003628DF">
        <w:tc>
          <w:tcPr>
            <w:tcW w:w="1482" w:type="dxa"/>
            <w:hideMark/>
          </w:tcPr>
          <w:p w14:paraId="3A18DAAD" w14:textId="77777777" w:rsidR="00AF6506" w:rsidRPr="00AF6506" w:rsidRDefault="00AF6506" w:rsidP="00472B0E">
            <w:pPr>
              <w:spacing w:line="185" w:lineRule="auto"/>
              <w:rPr>
                <w:lang w:val="fr-FR"/>
              </w:rPr>
            </w:pPr>
            <w:r w:rsidRPr="00AF6506">
              <w:rPr>
                <w:lang w:val="fr-FR"/>
              </w:rPr>
              <w:t>EIRP</w:t>
            </w:r>
          </w:p>
        </w:tc>
        <w:tc>
          <w:tcPr>
            <w:tcW w:w="2977" w:type="dxa"/>
            <w:hideMark/>
          </w:tcPr>
          <w:p w14:paraId="6689F982" w14:textId="77777777" w:rsidR="00AF6506" w:rsidRPr="00AF6506" w:rsidRDefault="00AF6506" w:rsidP="00472B0E">
            <w:pPr>
              <w:spacing w:line="185" w:lineRule="auto"/>
              <w:jc w:val="left"/>
              <w:rPr>
                <w:lang w:val="fr-FR"/>
              </w:rPr>
            </w:pPr>
            <w:r w:rsidRPr="00AF6506">
              <w:rPr>
                <w:rtl/>
                <w:lang w:bidi="ar-EG"/>
              </w:rPr>
              <w:t xml:space="preserve">القدرة المشعة المكافئة </w:t>
            </w:r>
            <w:proofErr w:type="spellStart"/>
            <w:r w:rsidRPr="00AF6506">
              <w:rPr>
                <w:rtl/>
                <w:lang w:bidi="ar-EG"/>
              </w:rPr>
              <w:t>المتناحية</w:t>
            </w:r>
            <w:proofErr w:type="spellEnd"/>
          </w:p>
        </w:tc>
      </w:tr>
      <w:tr w:rsidR="00AF6506" w:rsidRPr="00AF6506" w14:paraId="10F06786" w14:textId="77777777" w:rsidTr="003628DF">
        <w:tc>
          <w:tcPr>
            <w:tcW w:w="1482" w:type="dxa"/>
            <w:hideMark/>
          </w:tcPr>
          <w:p w14:paraId="6D194BDB" w14:textId="77777777" w:rsidR="00AF6506" w:rsidRPr="00AF6506" w:rsidRDefault="00AF6506" w:rsidP="00472B0E">
            <w:pPr>
              <w:spacing w:line="185" w:lineRule="auto"/>
              <w:rPr>
                <w:lang w:val="fr-FR"/>
              </w:rPr>
            </w:pPr>
            <w:r w:rsidRPr="00AF6506">
              <w:rPr>
                <w:lang w:val="fr-FR"/>
              </w:rPr>
              <w:t>EIRPSD</w:t>
            </w:r>
          </w:p>
        </w:tc>
        <w:tc>
          <w:tcPr>
            <w:tcW w:w="2977" w:type="dxa"/>
            <w:hideMark/>
          </w:tcPr>
          <w:p w14:paraId="7E800944" w14:textId="77777777" w:rsidR="00AF6506" w:rsidRPr="00AF6506" w:rsidRDefault="00AF6506" w:rsidP="00472B0E">
            <w:pPr>
              <w:spacing w:line="185" w:lineRule="auto"/>
              <w:jc w:val="left"/>
              <w:rPr>
                <w:lang w:val="fr-FR"/>
              </w:rPr>
            </w:pPr>
            <w:r w:rsidRPr="00AF6506">
              <w:rPr>
                <w:rtl/>
                <w:lang w:bidi="ar-EG"/>
              </w:rPr>
              <w:t>الكثافة الطيفية للقدرة المشعة المكافئة</w:t>
            </w:r>
            <w:r w:rsidRPr="00AF6506">
              <w:rPr>
                <w:rFonts w:hint="cs"/>
                <w:rtl/>
                <w:lang w:bidi="ar-EG"/>
              </w:rPr>
              <w:t> </w:t>
            </w:r>
            <w:proofErr w:type="spellStart"/>
            <w:r w:rsidRPr="00AF6506">
              <w:rPr>
                <w:rtl/>
                <w:lang w:bidi="ar-EG"/>
              </w:rPr>
              <w:t>المتناحية</w:t>
            </w:r>
            <w:proofErr w:type="spellEnd"/>
          </w:p>
        </w:tc>
      </w:tr>
      <w:tr w:rsidR="00A5232E" w:rsidRPr="00AF6506" w14:paraId="09AE4EA7" w14:textId="77777777" w:rsidTr="003628DF">
        <w:tc>
          <w:tcPr>
            <w:tcW w:w="1482" w:type="dxa"/>
          </w:tcPr>
          <w:p w14:paraId="21809193" w14:textId="23B6FF11" w:rsidR="00A5232E" w:rsidRPr="00AF6506" w:rsidRDefault="00A5232E" w:rsidP="00472B0E">
            <w:pPr>
              <w:pageBreakBefore/>
              <w:spacing w:line="185" w:lineRule="auto"/>
              <w:rPr>
                <w:lang w:val="fr-FR"/>
              </w:rPr>
            </w:pPr>
            <w:r>
              <w:rPr>
                <w:b/>
                <w:bCs/>
                <w:lang w:val="en-US"/>
              </w:rPr>
              <w:lastRenderedPageBreak/>
              <w:t>E</w:t>
            </w:r>
            <w:r w:rsidRPr="00AF6506">
              <w:rPr>
                <w:b/>
                <w:bCs/>
                <w:rtl/>
                <w:lang w:bidi="ar-EG"/>
              </w:rPr>
              <w:t xml:space="preserve"> </w:t>
            </w:r>
            <w:proofErr w:type="gramStart"/>
            <w:r w:rsidRPr="00AF6506">
              <w:rPr>
                <w:b/>
                <w:bCs/>
                <w:rtl/>
                <w:lang w:bidi="ar-EG"/>
              </w:rPr>
              <w:t>(</w:t>
            </w:r>
            <w:r w:rsidRPr="00AF6506">
              <w:rPr>
                <w:rFonts w:hint="cs"/>
                <w:b/>
                <w:bCs/>
                <w:rtl/>
                <w:lang w:bidi="ar-EG"/>
              </w:rPr>
              <w:t> </w:t>
            </w:r>
            <w:r w:rsidRPr="00AF6506">
              <w:rPr>
                <w:b/>
                <w:bCs/>
                <w:i/>
                <w:iCs/>
                <w:rtl/>
                <w:lang w:bidi="ar-EG"/>
              </w:rPr>
              <w:t>تابع</w:t>
            </w:r>
            <w:proofErr w:type="gramEnd"/>
            <w:r w:rsidRPr="00AF6506">
              <w:rPr>
                <w:b/>
                <w:bCs/>
                <w:rtl/>
                <w:lang w:bidi="ar-EG"/>
              </w:rPr>
              <w:t>)</w:t>
            </w:r>
          </w:p>
        </w:tc>
        <w:tc>
          <w:tcPr>
            <w:tcW w:w="2977" w:type="dxa"/>
          </w:tcPr>
          <w:p w14:paraId="5C5D7DC1" w14:textId="77777777" w:rsidR="00A5232E" w:rsidRPr="00AF6506" w:rsidRDefault="00A5232E" w:rsidP="00472B0E">
            <w:pPr>
              <w:keepNext/>
              <w:spacing w:line="185" w:lineRule="auto"/>
              <w:jc w:val="left"/>
              <w:rPr>
                <w:rtl/>
                <w:lang w:bidi="ar-EG"/>
              </w:rPr>
            </w:pPr>
          </w:p>
        </w:tc>
      </w:tr>
      <w:tr w:rsidR="00AF6506" w:rsidRPr="00AF6506" w14:paraId="0A3F0C3F" w14:textId="77777777" w:rsidTr="003628DF">
        <w:tc>
          <w:tcPr>
            <w:tcW w:w="1482" w:type="dxa"/>
            <w:hideMark/>
          </w:tcPr>
          <w:p w14:paraId="71C02FDB" w14:textId="77777777" w:rsidR="00AF6506" w:rsidRPr="00AF6506" w:rsidRDefault="00AF6506" w:rsidP="00472B0E">
            <w:pPr>
              <w:spacing w:line="185" w:lineRule="auto"/>
              <w:rPr>
                <w:lang w:val="fr-FR"/>
              </w:rPr>
            </w:pPr>
            <w:r w:rsidRPr="00AF6506">
              <w:rPr>
                <w:lang w:val="fr-FR"/>
              </w:rPr>
              <w:t>ELT</w:t>
            </w:r>
          </w:p>
        </w:tc>
        <w:tc>
          <w:tcPr>
            <w:tcW w:w="2977" w:type="dxa"/>
            <w:hideMark/>
          </w:tcPr>
          <w:p w14:paraId="74F8DCE4" w14:textId="77777777" w:rsidR="00AF6506" w:rsidRPr="00AF6506" w:rsidRDefault="00AF6506" w:rsidP="00472B0E">
            <w:pPr>
              <w:spacing w:line="185" w:lineRule="auto"/>
              <w:jc w:val="left"/>
              <w:rPr>
                <w:lang w:val="fr-FR"/>
              </w:rPr>
            </w:pPr>
            <w:r w:rsidRPr="00AF6506">
              <w:rPr>
                <w:rtl/>
                <w:lang w:bidi="ar-EG"/>
              </w:rPr>
              <w:t>جهاز إرسال لتحديد الموقع في</w:t>
            </w:r>
            <w:r w:rsidRPr="00AF6506">
              <w:rPr>
                <w:rFonts w:hint="cs"/>
                <w:rtl/>
                <w:lang w:bidi="ar-EG"/>
              </w:rPr>
              <w:t> </w:t>
            </w:r>
            <w:r w:rsidRPr="00AF6506">
              <w:rPr>
                <w:rtl/>
                <w:lang w:bidi="ar-EG"/>
              </w:rPr>
              <w:t>حالات</w:t>
            </w:r>
            <w:r w:rsidRPr="00AF6506">
              <w:rPr>
                <w:rFonts w:hint="cs"/>
                <w:rtl/>
                <w:lang w:bidi="ar-EG"/>
              </w:rPr>
              <w:t> </w:t>
            </w:r>
            <w:r w:rsidRPr="00AF6506">
              <w:rPr>
                <w:rtl/>
                <w:lang w:bidi="ar-EG"/>
              </w:rPr>
              <w:t>الطوارئ</w:t>
            </w:r>
          </w:p>
        </w:tc>
      </w:tr>
      <w:tr w:rsidR="00AF6506" w:rsidRPr="00AF6506" w14:paraId="42583B73" w14:textId="77777777" w:rsidTr="003628DF">
        <w:tc>
          <w:tcPr>
            <w:tcW w:w="1482" w:type="dxa"/>
            <w:hideMark/>
          </w:tcPr>
          <w:p w14:paraId="2FC57247" w14:textId="77777777" w:rsidR="00AF6506" w:rsidRPr="00AF6506" w:rsidRDefault="00AF6506" w:rsidP="00472B0E">
            <w:pPr>
              <w:spacing w:line="185" w:lineRule="auto"/>
              <w:rPr>
                <w:lang w:val="fr-FR"/>
              </w:rPr>
            </w:pPr>
            <w:r w:rsidRPr="00AF6506">
              <w:rPr>
                <w:lang w:val="fr-FR"/>
              </w:rPr>
              <w:t>ELV</w:t>
            </w:r>
          </w:p>
        </w:tc>
        <w:tc>
          <w:tcPr>
            <w:tcW w:w="2977" w:type="dxa"/>
            <w:hideMark/>
          </w:tcPr>
          <w:p w14:paraId="44BDD9C5" w14:textId="77777777" w:rsidR="00AF6506" w:rsidRPr="00AF6506" w:rsidRDefault="00AF6506" w:rsidP="00472B0E">
            <w:pPr>
              <w:spacing w:line="185" w:lineRule="auto"/>
              <w:jc w:val="left"/>
              <w:rPr>
                <w:lang w:val="fr-FR"/>
              </w:rPr>
            </w:pPr>
            <w:r w:rsidRPr="00AF6506">
              <w:rPr>
                <w:rtl/>
                <w:lang w:bidi="ar-EG"/>
              </w:rPr>
              <w:t>مركبة الإطلاق القابلة للتمدد</w:t>
            </w:r>
          </w:p>
        </w:tc>
      </w:tr>
      <w:tr w:rsidR="00AF6506" w:rsidRPr="00AF6506" w14:paraId="5294F4B1" w14:textId="77777777" w:rsidTr="003628DF">
        <w:tc>
          <w:tcPr>
            <w:tcW w:w="1482" w:type="dxa"/>
            <w:hideMark/>
          </w:tcPr>
          <w:p w14:paraId="4DED7F4C" w14:textId="77777777" w:rsidR="00AF6506" w:rsidRPr="00AF6506" w:rsidRDefault="00AF6506" w:rsidP="00472B0E">
            <w:pPr>
              <w:spacing w:line="185" w:lineRule="auto"/>
              <w:rPr>
                <w:lang w:val="fr-FR"/>
              </w:rPr>
            </w:pPr>
            <w:r w:rsidRPr="00AF6506">
              <w:rPr>
                <w:lang w:val="fr-FR"/>
              </w:rPr>
              <w:t>EMC</w:t>
            </w:r>
          </w:p>
        </w:tc>
        <w:tc>
          <w:tcPr>
            <w:tcW w:w="2977" w:type="dxa"/>
            <w:hideMark/>
          </w:tcPr>
          <w:p w14:paraId="2B395C41" w14:textId="77777777" w:rsidR="00AF6506" w:rsidRPr="00AF6506" w:rsidRDefault="00AF6506" w:rsidP="00472B0E">
            <w:pPr>
              <w:spacing w:line="185" w:lineRule="auto"/>
              <w:jc w:val="left"/>
              <w:rPr>
                <w:rtl/>
                <w:lang w:bidi="ar-EG"/>
              </w:rPr>
            </w:pPr>
            <w:r w:rsidRPr="00AF6506">
              <w:rPr>
                <w:rtl/>
                <w:lang w:bidi="ar-EG"/>
              </w:rPr>
              <w:t xml:space="preserve">التوافق </w:t>
            </w:r>
            <w:proofErr w:type="spellStart"/>
            <w:r w:rsidRPr="00AF6506">
              <w:rPr>
                <w:rtl/>
                <w:lang w:bidi="ar-EG"/>
              </w:rPr>
              <w:t>الكهرمغنطيسي</w:t>
            </w:r>
            <w:proofErr w:type="spellEnd"/>
          </w:p>
        </w:tc>
      </w:tr>
      <w:tr w:rsidR="00AF6506" w:rsidRPr="00AF6506" w14:paraId="1CAB34EC" w14:textId="77777777" w:rsidTr="003628DF">
        <w:tc>
          <w:tcPr>
            <w:tcW w:w="1482" w:type="dxa"/>
            <w:hideMark/>
          </w:tcPr>
          <w:p w14:paraId="377C044A" w14:textId="77777777" w:rsidR="00AF6506" w:rsidRPr="00AF6506" w:rsidRDefault="00AF6506" w:rsidP="00472B0E">
            <w:pPr>
              <w:spacing w:line="185" w:lineRule="auto"/>
              <w:rPr>
                <w:rtl/>
                <w:lang w:bidi="ar-EG"/>
              </w:rPr>
            </w:pPr>
            <w:r w:rsidRPr="00AF6506">
              <w:rPr>
                <w:lang w:val="fr-FR"/>
              </w:rPr>
              <w:t>EMI</w:t>
            </w:r>
          </w:p>
        </w:tc>
        <w:tc>
          <w:tcPr>
            <w:tcW w:w="2977" w:type="dxa"/>
            <w:hideMark/>
          </w:tcPr>
          <w:p w14:paraId="2BBD6A7E" w14:textId="77777777" w:rsidR="00AF6506" w:rsidRPr="00AF6506" w:rsidRDefault="00AF6506" w:rsidP="00472B0E">
            <w:pPr>
              <w:spacing w:line="185" w:lineRule="auto"/>
              <w:jc w:val="left"/>
              <w:rPr>
                <w:rtl/>
                <w:lang w:bidi="ar-EG"/>
              </w:rPr>
            </w:pPr>
            <w:r w:rsidRPr="00AF6506">
              <w:rPr>
                <w:rtl/>
                <w:lang w:bidi="ar-EG"/>
              </w:rPr>
              <w:t xml:space="preserve">التداخل </w:t>
            </w:r>
            <w:proofErr w:type="spellStart"/>
            <w:r w:rsidRPr="00AF6506">
              <w:rPr>
                <w:rtl/>
                <w:lang w:bidi="ar-EG"/>
              </w:rPr>
              <w:t>الكهرمغنطيسي</w:t>
            </w:r>
            <w:proofErr w:type="spellEnd"/>
          </w:p>
        </w:tc>
      </w:tr>
      <w:tr w:rsidR="00AF6506" w:rsidRPr="00AF6506" w14:paraId="537AC038" w14:textId="77777777" w:rsidTr="003628DF">
        <w:tc>
          <w:tcPr>
            <w:tcW w:w="1482" w:type="dxa"/>
            <w:hideMark/>
          </w:tcPr>
          <w:p w14:paraId="6F1A10B5" w14:textId="77777777" w:rsidR="00AF6506" w:rsidRPr="00AF6506" w:rsidRDefault="00AF6506" w:rsidP="00472B0E">
            <w:pPr>
              <w:spacing w:line="185" w:lineRule="auto"/>
              <w:rPr>
                <w:rtl/>
                <w:lang w:bidi="ar-EG"/>
              </w:rPr>
            </w:pPr>
            <w:r w:rsidRPr="00AF6506">
              <w:rPr>
                <w:lang w:val="fr-FR"/>
              </w:rPr>
              <w:t>ENSO</w:t>
            </w:r>
          </w:p>
        </w:tc>
        <w:tc>
          <w:tcPr>
            <w:tcW w:w="2977" w:type="dxa"/>
            <w:hideMark/>
          </w:tcPr>
          <w:p w14:paraId="55FFDAD3" w14:textId="77777777" w:rsidR="00AF6506" w:rsidRPr="00AF6506" w:rsidRDefault="00AF6506" w:rsidP="00472B0E">
            <w:pPr>
              <w:spacing w:line="185" w:lineRule="auto"/>
              <w:jc w:val="left"/>
              <w:rPr>
                <w:lang w:val="fr-FR"/>
              </w:rPr>
            </w:pPr>
            <w:r w:rsidRPr="00AF6506">
              <w:rPr>
                <w:rtl/>
                <w:lang w:bidi="ar-EG"/>
              </w:rPr>
              <w:t xml:space="preserve">ظاهرة </w:t>
            </w:r>
            <w:proofErr w:type="spellStart"/>
            <w:r w:rsidRPr="00AF6506">
              <w:rPr>
                <w:rtl/>
                <w:lang w:bidi="ar-EG"/>
              </w:rPr>
              <w:t>النتنيو</w:t>
            </w:r>
            <w:proofErr w:type="spellEnd"/>
            <w:r w:rsidRPr="00AF6506">
              <w:rPr>
                <w:rtl/>
                <w:lang w:bidi="ar-EG"/>
              </w:rPr>
              <w:t>/التذبذب الجنوبي</w:t>
            </w:r>
          </w:p>
        </w:tc>
      </w:tr>
      <w:tr w:rsidR="00AF6506" w:rsidRPr="00AF6506" w14:paraId="7711DADC" w14:textId="77777777" w:rsidTr="003628DF">
        <w:tc>
          <w:tcPr>
            <w:tcW w:w="1482" w:type="dxa"/>
            <w:hideMark/>
          </w:tcPr>
          <w:p w14:paraId="272D0FF1" w14:textId="77777777" w:rsidR="00AF6506" w:rsidRPr="00AF6506" w:rsidRDefault="00AF6506" w:rsidP="00472B0E">
            <w:pPr>
              <w:spacing w:line="185" w:lineRule="auto"/>
              <w:rPr>
                <w:rtl/>
                <w:lang w:bidi="ar-EG"/>
              </w:rPr>
            </w:pPr>
            <w:r w:rsidRPr="00AF6506">
              <w:rPr>
                <w:lang w:val="fr-FR"/>
              </w:rPr>
              <w:t>ENVISAT</w:t>
            </w:r>
          </w:p>
        </w:tc>
        <w:tc>
          <w:tcPr>
            <w:tcW w:w="2977" w:type="dxa"/>
            <w:hideMark/>
          </w:tcPr>
          <w:p w14:paraId="06C9641A" w14:textId="77777777" w:rsidR="00AF6506" w:rsidRPr="00AF6506" w:rsidRDefault="00AF6506" w:rsidP="00472B0E">
            <w:pPr>
              <w:spacing w:line="185" w:lineRule="auto"/>
              <w:jc w:val="left"/>
              <w:rPr>
                <w:lang w:val="fr-FR"/>
              </w:rPr>
            </w:pPr>
            <w:proofErr w:type="spellStart"/>
            <w:r w:rsidRPr="00AF6506">
              <w:rPr>
                <w:rtl/>
                <w:lang w:bidi="ar-EG"/>
              </w:rPr>
              <w:t>السواتل</w:t>
            </w:r>
            <w:proofErr w:type="spellEnd"/>
            <w:r w:rsidRPr="00AF6506">
              <w:rPr>
                <w:rtl/>
                <w:lang w:bidi="ar-EG"/>
              </w:rPr>
              <w:t xml:space="preserve"> البيئية</w:t>
            </w:r>
          </w:p>
        </w:tc>
      </w:tr>
      <w:tr w:rsidR="00AF6506" w:rsidRPr="00AF6506" w14:paraId="664E9B37" w14:textId="77777777" w:rsidTr="003628DF">
        <w:tc>
          <w:tcPr>
            <w:tcW w:w="1482" w:type="dxa"/>
            <w:hideMark/>
          </w:tcPr>
          <w:p w14:paraId="03062A94" w14:textId="77777777" w:rsidR="00AF6506" w:rsidRPr="00AF6506" w:rsidRDefault="00AF6506" w:rsidP="00472B0E">
            <w:pPr>
              <w:spacing w:line="185" w:lineRule="auto"/>
              <w:rPr>
                <w:lang w:val="fr-FR"/>
              </w:rPr>
            </w:pPr>
            <w:r w:rsidRPr="00AF6506">
              <w:rPr>
                <w:lang w:val="fr-FR"/>
              </w:rPr>
              <w:t>EOS</w:t>
            </w:r>
          </w:p>
        </w:tc>
        <w:tc>
          <w:tcPr>
            <w:tcW w:w="2977" w:type="dxa"/>
            <w:hideMark/>
          </w:tcPr>
          <w:p w14:paraId="1E9C1E99" w14:textId="77777777" w:rsidR="00AF6506" w:rsidRPr="00AF6506" w:rsidRDefault="00AF6506" w:rsidP="00472B0E">
            <w:pPr>
              <w:spacing w:line="185" w:lineRule="auto"/>
              <w:jc w:val="left"/>
              <w:rPr>
                <w:lang w:val="fr-FR"/>
              </w:rPr>
            </w:pPr>
            <w:r w:rsidRPr="00AF6506">
              <w:rPr>
                <w:rtl/>
                <w:lang w:bidi="ar-EG"/>
              </w:rPr>
              <w:t>سواتل رصد الأرض</w:t>
            </w:r>
          </w:p>
        </w:tc>
      </w:tr>
      <w:tr w:rsidR="00AF6506" w:rsidRPr="00AF6506" w14:paraId="6A37D9F2" w14:textId="77777777" w:rsidTr="003628DF">
        <w:tc>
          <w:tcPr>
            <w:tcW w:w="1482" w:type="dxa"/>
            <w:hideMark/>
          </w:tcPr>
          <w:p w14:paraId="70A57055" w14:textId="77777777" w:rsidR="00AF6506" w:rsidRPr="00AF6506" w:rsidRDefault="00AF6506" w:rsidP="00472B0E">
            <w:pPr>
              <w:spacing w:line="185" w:lineRule="auto"/>
              <w:rPr>
                <w:lang w:val="fr-FR"/>
              </w:rPr>
            </w:pPr>
            <w:r w:rsidRPr="00AF6506">
              <w:rPr>
                <w:lang w:val="fr-FR"/>
              </w:rPr>
              <w:t>EPIRB</w:t>
            </w:r>
          </w:p>
        </w:tc>
        <w:tc>
          <w:tcPr>
            <w:tcW w:w="2977" w:type="dxa"/>
            <w:hideMark/>
          </w:tcPr>
          <w:p w14:paraId="15D3678A" w14:textId="77777777" w:rsidR="00AF6506" w:rsidRPr="00AF6506" w:rsidRDefault="00AF6506" w:rsidP="00472B0E">
            <w:pPr>
              <w:spacing w:line="185" w:lineRule="auto"/>
              <w:jc w:val="left"/>
              <w:rPr>
                <w:lang w:val="fr-FR"/>
              </w:rPr>
            </w:pPr>
            <w:r w:rsidRPr="00AF6506">
              <w:rPr>
                <w:rtl/>
                <w:lang w:bidi="ar-EG"/>
              </w:rPr>
              <w:t>منار راديوي للاستدلال على موقع</w:t>
            </w:r>
            <w:r w:rsidRPr="00AF6506">
              <w:rPr>
                <w:rFonts w:hint="cs"/>
                <w:rtl/>
                <w:lang w:bidi="ar-EG"/>
              </w:rPr>
              <w:t> </w:t>
            </w:r>
            <w:r w:rsidRPr="00AF6506">
              <w:rPr>
                <w:rtl/>
                <w:lang w:bidi="ar-EG"/>
              </w:rPr>
              <w:t>الطوارئ</w:t>
            </w:r>
          </w:p>
        </w:tc>
      </w:tr>
      <w:tr w:rsidR="00AF6506" w:rsidRPr="00AF6506" w14:paraId="40C1DED1" w14:textId="77777777" w:rsidTr="003628DF">
        <w:tc>
          <w:tcPr>
            <w:tcW w:w="1482" w:type="dxa"/>
            <w:hideMark/>
          </w:tcPr>
          <w:p w14:paraId="7BB0F752" w14:textId="77777777" w:rsidR="00AF6506" w:rsidRPr="00AF6506" w:rsidRDefault="00AF6506" w:rsidP="00472B0E">
            <w:pPr>
              <w:spacing w:line="185" w:lineRule="auto"/>
              <w:rPr>
                <w:lang w:val="fr-FR"/>
              </w:rPr>
            </w:pPr>
            <w:r w:rsidRPr="00AF6506">
              <w:rPr>
                <w:lang w:val="fr-FR"/>
              </w:rPr>
              <w:t>EPOCS</w:t>
            </w:r>
          </w:p>
        </w:tc>
        <w:tc>
          <w:tcPr>
            <w:tcW w:w="2977" w:type="dxa"/>
            <w:hideMark/>
          </w:tcPr>
          <w:p w14:paraId="4F0CFFE5" w14:textId="77777777" w:rsidR="00AF6506" w:rsidRPr="00AF6506" w:rsidRDefault="00AF6506" w:rsidP="00472B0E">
            <w:pPr>
              <w:spacing w:line="185" w:lineRule="auto"/>
              <w:jc w:val="left"/>
              <w:rPr>
                <w:lang w:val="fr-FR"/>
              </w:rPr>
            </w:pPr>
            <w:r w:rsidRPr="00AF6506">
              <w:rPr>
                <w:rtl/>
                <w:lang w:bidi="ar-EG"/>
              </w:rPr>
              <w:t>دراسات مناخ المحيط الهادي الاستوائي</w:t>
            </w:r>
          </w:p>
        </w:tc>
      </w:tr>
      <w:tr w:rsidR="00AF6506" w:rsidRPr="00AF6506" w14:paraId="164AAF2E" w14:textId="77777777" w:rsidTr="003628DF">
        <w:tc>
          <w:tcPr>
            <w:tcW w:w="1482" w:type="dxa"/>
            <w:hideMark/>
          </w:tcPr>
          <w:p w14:paraId="688DBD9B" w14:textId="77777777" w:rsidR="00AF6506" w:rsidRPr="00AF6506" w:rsidRDefault="00AF6506" w:rsidP="00472B0E">
            <w:pPr>
              <w:spacing w:line="185" w:lineRule="auto"/>
              <w:rPr>
                <w:lang w:val="fr-FR"/>
              </w:rPr>
            </w:pPr>
            <w:r w:rsidRPr="00AF6506">
              <w:rPr>
                <w:lang w:val="fr-FR"/>
              </w:rPr>
              <w:t>EPS</w:t>
            </w:r>
          </w:p>
        </w:tc>
        <w:tc>
          <w:tcPr>
            <w:tcW w:w="2977" w:type="dxa"/>
            <w:hideMark/>
          </w:tcPr>
          <w:p w14:paraId="20AFE0AA" w14:textId="77777777" w:rsidR="00AF6506" w:rsidRPr="00AF6506" w:rsidRDefault="00AF6506" w:rsidP="00472B0E">
            <w:pPr>
              <w:spacing w:line="185" w:lineRule="auto"/>
              <w:jc w:val="left"/>
              <w:rPr>
                <w:lang w:val="fr-FR"/>
              </w:rPr>
            </w:pPr>
            <w:r w:rsidRPr="00AF6506">
              <w:rPr>
                <w:rtl/>
                <w:lang w:bidi="ar-EG"/>
              </w:rPr>
              <w:t>جهاز استشعار الجزيء الطاقي</w:t>
            </w:r>
          </w:p>
        </w:tc>
      </w:tr>
      <w:tr w:rsidR="00AF6506" w:rsidRPr="00AF6506" w14:paraId="1276C9A1" w14:textId="77777777" w:rsidTr="003628DF">
        <w:tc>
          <w:tcPr>
            <w:tcW w:w="1482" w:type="dxa"/>
            <w:hideMark/>
          </w:tcPr>
          <w:p w14:paraId="4A2F2DE2" w14:textId="77777777" w:rsidR="00AF6506" w:rsidRPr="00AF6506" w:rsidRDefault="00AF6506" w:rsidP="00472B0E">
            <w:pPr>
              <w:spacing w:line="185" w:lineRule="auto"/>
              <w:rPr>
                <w:rtl/>
                <w:lang w:bidi="ar-EG"/>
              </w:rPr>
            </w:pPr>
            <w:r w:rsidRPr="00AF6506">
              <w:rPr>
                <w:lang w:val="fr-FR"/>
              </w:rPr>
              <w:t>ERB</w:t>
            </w:r>
          </w:p>
        </w:tc>
        <w:tc>
          <w:tcPr>
            <w:tcW w:w="2977" w:type="dxa"/>
            <w:hideMark/>
          </w:tcPr>
          <w:p w14:paraId="0F001D75" w14:textId="77777777" w:rsidR="00AF6506" w:rsidRPr="00AF6506" w:rsidRDefault="00AF6506" w:rsidP="00472B0E">
            <w:pPr>
              <w:spacing w:line="185" w:lineRule="auto"/>
              <w:jc w:val="left"/>
              <w:rPr>
                <w:lang w:val="fr-FR"/>
              </w:rPr>
            </w:pPr>
            <w:r w:rsidRPr="00AF6506">
              <w:rPr>
                <w:rtl/>
                <w:lang w:bidi="ar-EG"/>
              </w:rPr>
              <w:t>حصيلة الإشعاع الأرضي</w:t>
            </w:r>
          </w:p>
        </w:tc>
      </w:tr>
      <w:tr w:rsidR="00AF6506" w:rsidRPr="00AF6506" w14:paraId="67BF9926" w14:textId="77777777" w:rsidTr="003628DF">
        <w:tc>
          <w:tcPr>
            <w:tcW w:w="1482" w:type="dxa"/>
            <w:hideMark/>
          </w:tcPr>
          <w:p w14:paraId="7221DAD6" w14:textId="77777777" w:rsidR="00AF6506" w:rsidRPr="00AF6506" w:rsidRDefault="00AF6506" w:rsidP="00472B0E">
            <w:pPr>
              <w:spacing w:line="185" w:lineRule="auto"/>
              <w:rPr>
                <w:lang w:val="fr-FR"/>
              </w:rPr>
            </w:pPr>
            <w:r w:rsidRPr="00AF6506">
              <w:rPr>
                <w:lang w:val="fr-FR"/>
              </w:rPr>
              <w:t>ERBE</w:t>
            </w:r>
          </w:p>
        </w:tc>
        <w:tc>
          <w:tcPr>
            <w:tcW w:w="2977" w:type="dxa"/>
            <w:hideMark/>
          </w:tcPr>
          <w:p w14:paraId="17D52A2C" w14:textId="77777777" w:rsidR="00AF6506" w:rsidRPr="00AF6506" w:rsidRDefault="00AF6506" w:rsidP="00472B0E">
            <w:pPr>
              <w:spacing w:line="185" w:lineRule="auto"/>
              <w:jc w:val="left"/>
              <w:rPr>
                <w:lang w:val="fr-FR"/>
              </w:rPr>
            </w:pPr>
            <w:r w:rsidRPr="00AF6506">
              <w:rPr>
                <w:rtl/>
                <w:lang w:bidi="ar-EG"/>
              </w:rPr>
              <w:t>تجربة ميزانية الإشعاع الأرضي</w:t>
            </w:r>
          </w:p>
        </w:tc>
      </w:tr>
      <w:tr w:rsidR="00AF6506" w:rsidRPr="00AF6506" w14:paraId="26320E8A" w14:textId="77777777" w:rsidTr="003628DF">
        <w:tc>
          <w:tcPr>
            <w:tcW w:w="1482" w:type="dxa"/>
            <w:hideMark/>
          </w:tcPr>
          <w:p w14:paraId="3C63255D" w14:textId="77777777" w:rsidR="00AF6506" w:rsidRPr="00AF6506" w:rsidRDefault="00AF6506" w:rsidP="00472B0E">
            <w:pPr>
              <w:spacing w:line="185" w:lineRule="auto"/>
              <w:rPr>
                <w:lang w:val="fr-FR"/>
              </w:rPr>
            </w:pPr>
            <w:r w:rsidRPr="00AF6506">
              <w:rPr>
                <w:lang w:val="fr-FR"/>
              </w:rPr>
              <w:t>ERL</w:t>
            </w:r>
          </w:p>
        </w:tc>
        <w:tc>
          <w:tcPr>
            <w:tcW w:w="2977" w:type="dxa"/>
            <w:hideMark/>
          </w:tcPr>
          <w:p w14:paraId="429D4377" w14:textId="77777777" w:rsidR="00AF6506" w:rsidRPr="00AF6506" w:rsidRDefault="00AF6506" w:rsidP="00472B0E">
            <w:pPr>
              <w:spacing w:line="185" w:lineRule="auto"/>
              <w:jc w:val="left"/>
              <w:rPr>
                <w:lang w:val="fr-FR"/>
              </w:rPr>
            </w:pPr>
            <w:r w:rsidRPr="00AF6506">
              <w:rPr>
                <w:rtl/>
                <w:lang w:bidi="ar-EG"/>
              </w:rPr>
              <w:t>مختبر البحوث البيئية</w:t>
            </w:r>
          </w:p>
        </w:tc>
      </w:tr>
      <w:tr w:rsidR="00AF6506" w:rsidRPr="00AF6506" w14:paraId="776AD0DC" w14:textId="77777777" w:rsidTr="003628DF">
        <w:tc>
          <w:tcPr>
            <w:tcW w:w="1482" w:type="dxa"/>
            <w:hideMark/>
          </w:tcPr>
          <w:p w14:paraId="69648398" w14:textId="77777777" w:rsidR="00AF6506" w:rsidRPr="00AF6506" w:rsidRDefault="00AF6506" w:rsidP="00472B0E">
            <w:pPr>
              <w:spacing w:line="185" w:lineRule="auto"/>
              <w:rPr>
                <w:lang w:val="fr-FR"/>
              </w:rPr>
            </w:pPr>
            <w:r w:rsidRPr="00AF6506">
              <w:rPr>
                <w:lang w:val="fr-FR"/>
              </w:rPr>
              <w:t>EROS</w:t>
            </w:r>
          </w:p>
        </w:tc>
        <w:tc>
          <w:tcPr>
            <w:tcW w:w="2977" w:type="dxa"/>
            <w:hideMark/>
          </w:tcPr>
          <w:p w14:paraId="501958A7" w14:textId="77777777" w:rsidR="00AF6506" w:rsidRPr="00AF6506" w:rsidRDefault="00AF6506" w:rsidP="00472B0E">
            <w:pPr>
              <w:spacing w:line="185" w:lineRule="auto"/>
              <w:jc w:val="left"/>
              <w:rPr>
                <w:lang w:val="fr-FR"/>
              </w:rPr>
            </w:pPr>
            <w:r w:rsidRPr="00AF6506">
              <w:rPr>
                <w:rtl/>
                <w:lang w:bidi="ar-EG"/>
              </w:rPr>
              <w:t>نظام رصد الموارد الأرضية</w:t>
            </w:r>
          </w:p>
        </w:tc>
      </w:tr>
      <w:tr w:rsidR="00AF6506" w:rsidRPr="00AF6506" w14:paraId="5F271175" w14:textId="77777777" w:rsidTr="003628DF">
        <w:tc>
          <w:tcPr>
            <w:tcW w:w="1482" w:type="dxa"/>
            <w:hideMark/>
          </w:tcPr>
          <w:p w14:paraId="57DB9217" w14:textId="77777777" w:rsidR="00AF6506" w:rsidRPr="00AF6506" w:rsidRDefault="00AF6506" w:rsidP="00472B0E">
            <w:pPr>
              <w:spacing w:line="185" w:lineRule="auto"/>
              <w:rPr>
                <w:lang w:val="fr-FR"/>
              </w:rPr>
            </w:pPr>
            <w:r w:rsidRPr="00AF6506">
              <w:rPr>
                <w:lang w:val="fr-FR"/>
              </w:rPr>
              <w:t>ESA</w:t>
            </w:r>
          </w:p>
        </w:tc>
        <w:tc>
          <w:tcPr>
            <w:tcW w:w="2977" w:type="dxa"/>
            <w:hideMark/>
          </w:tcPr>
          <w:p w14:paraId="1D805419" w14:textId="77777777" w:rsidR="00AF6506" w:rsidRPr="00AF6506" w:rsidRDefault="00AF6506" w:rsidP="00472B0E">
            <w:pPr>
              <w:spacing w:line="185" w:lineRule="auto"/>
              <w:jc w:val="left"/>
              <w:rPr>
                <w:lang w:val="fr-FR"/>
              </w:rPr>
            </w:pPr>
            <w:r w:rsidRPr="00AF6506">
              <w:rPr>
                <w:rtl/>
                <w:lang w:bidi="ar-EG"/>
              </w:rPr>
              <w:t>وكالة الفضاء الأوروبية</w:t>
            </w:r>
          </w:p>
        </w:tc>
      </w:tr>
      <w:tr w:rsidR="00AF6506" w:rsidRPr="00AF6506" w14:paraId="2E713D30" w14:textId="77777777" w:rsidTr="003628DF">
        <w:tc>
          <w:tcPr>
            <w:tcW w:w="1482" w:type="dxa"/>
            <w:hideMark/>
          </w:tcPr>
          <w:p w14:paraId="78D58F31" w14:textId="77777777" w:rsidR="00AF6506" w:rsidRPr="00AF6506" w:rsidRDefault="00AF6506" w:rsidP="00472B0E">
            <w:pPr>
              <w:spacing w:line="185" w:lineRule="auto"/>
              <w:rPr>
                <w:lang w:val="fr-FR"/>
              </w:rPr>
            </w:pPr>
            <w:r w:rsidRPr="00AF6506">
              <w:rPr>
                <w:lang w:val="fr-FR"/>
              </w:rPr>
              <w:t>ESD</w:t>
            </w:r>
          </w:p>
        </w:tc>
        <w:tc>
          <w:tcPr>
            <w:tcW w:w="2977" w:type="dxa"/>
            <w:hideMark/>
          </w:tcPr>
          <w:p w14:paraId="33E334E6" w14:textId="77777777" w:rsidR="00AF6506" w:rsidRPr="00AF6506" w:rsidRDefault="00AF6506" w:rsidP="00472B0E">
            <w:pPr>
              <w:spacing w:line="185" w:lineRule="auto"/>
              <w:jc w:val="left"/>
              <w:rPr>
                <w:lang w:val="fr-FR"/>
              </w:rPr>
            </w:pPr>
            <w:r w:rsidRPr="00AF6506">
              <w:rPr>
                <w:rtl/>
                <w:lang w:bidi="ar-EG"/>
              </w:rPr>
              <w:t xml:space="preserve">التفريغ </w:t>
            </w:r>
            <w:proofErr w:type="spellStart"/>
            <w:r w:rsidRPr="00AF6506">
              <w:rPr>
                <w:rtl/>
                <w:lang w:bidi="ar-EG"/>
              </w:rPr>
              <w:t>الكهروستاتي</w:t>
            </w:r>
            <w:proofErr w:type="spellEnd"/>
          </w:p>
        </w:tc>
      </w:tr>
      <w:tr w:rsidR="00AF6506" w:rsidRPr="00AF6506" w14:paraId="4559C3A9" w14:textId="77777777" w:rsidTr="003628DF">
        <w:tc>
          <w:tcPr>
            <w:tcW w:w="1482" w:type="dxa"/>
            <w:hideMark/>
          </w:tcPr>
          <w:p w14:paraId="494527EA" w14:textId="77777777" w:rsidR="00AF6506" w:rsidRPr="00AF6506" w:rsidRDefault="00AF6506" w:rsidP="00472B0E">
            <w:pPr>
              <w:spacing w:line="185" w:lineRule="auto"/>
              <w:rPr>
                <w:lang w:val="fr-FR"/>
              </w:rPr>
            </w:pPr>
            <w:r w:rsidRPr="00AF6506">
              <w:rPr>
                <w:lang w:val="fr-FR"/>
              </w:rPr>
              <w:t>ETA</w:t>
            </w:r>
          </w:p>
        </w:tc>
        <w:tc>
          <w:tcPr>
            <w:tcW w:w="2977" w:type="dxa"/>
            <w:hideMark/>
          </w:tcPr>
          <w:p w14:paraId="7D190ECD" w14:textId="77777777" w:rsidR="00AF6506" w:rsidRPr="00AF6506" w:rsidRDefault="00AF6506" w:rsidP="00472B0E">
            <w:pPr>
              <w:spacing w:line="185" w:lineRule="auto"/>
              <w:jc w:val="left"/>
              <w:rPr>
                <w:lang w:val="fr-FR"/>
              </w:rPr>
            </w:pPr>
            <w:r w:rsidRPr="00AF6506">
              <w:rPr>
                <w:rtl/>
                <w:lang w:bidi="ar-EG"/>
              </w:rPr>
              <w:t>وقت الوصول المقدر</w:t>
            </w:r>
          </w:p>
        </w:tc>
      </w:tr>
      <w:tr w:rsidR="00AF6506" w:rsidRPr="00AF6506" w14:paraId="6A2A5F2C" w14:textId="77777777" w:rsidTr="003628DF">
        <w:tc>
          <w:tcPr>
            <w:tcW w:w="1482" w:type="dxa"/>
            <w:hideMark/>
          </w:tcPr>
          <w:p w14:paraId="1FB40788" w14:textId="77777777" w:rsidR="00AF6506" w:rsidRPr="00AF6506" w:rsidRDefault="00AF6506" w:rsidP="00472B0E">
            <w:pPr>
              <w:spacing w:line="185" w:lineRule="auto"/>
              <w:rPr>
                <w:lang w:val="fr-FR"/>
              </w:rPr>
            </w:pPr>
            <w:r w:rsidRPr="00AF6506">
              <w:rPr>
                <w:lang w:val="fr-FR"/>
              </w:rPr>
              <w:t>ETM</w:t>
            </w:r>
          </w:p>
        </w:tc>
        <w:tc>
          <w:tcPr>
            <w:tcW w:w="2977" w:type="dxa"/>
            <w:hideMark/>
          </w:tcPr>
          <w:p w14:paraId="5891BDC7" w14:textId="77777777" w:rsidR="00AF6506" w:rsidRPr="00AF6506" w:rsidRDefault="00AF6506" w:rsidP="00472B0E">
            <w:pPr>
              <w:spacing w:line="185" w:lineRule="auto"/>
              <w:jc w:val="left"/>
              <w:rPr>
                <w:lang w:val="fr-FR"/>
              </w:rPr>
            </w:pPr>
            <w:r w:rsidRPr="00AF6506">
              <w:rPr>
                <w:rtl/>
                <w:lang w:bidi="ar-EG"/>
              </w:rPr>
              <w:t>نموذج الاختبار الهندسي</w:t>
            </w:r>
          </w:p>
        </w:tc>
      </w:tr>
      <w:tr w:rsidR="00AF6506" w:rsidRPr="00AF6506" w14:paraId="787B7082" w14:textId="77777777" w:rsidTr="003628DF">
        <w:tc>
          <w:tcPr>
            <w:tcW w:w="1482" w:type="dxa"/>
            <w:hideMark/>
          </w:tcPr>
          <w:p w14:paraId="7691F9B1" w14:textId="77777777" w:rsidR="00AF6506" w:rsidRPr="00AF6506" w:rsidRDefault="00AF6506" w:rsidP="00472B0E">
            <w:pPr>
              <w:spacing w:line="185" w:lineRule="auto"/>
              <w:rPr>
                <w:lang w:val="fr-FR"/>
              </w:rPr>
            </w:pPr>
            <w:r w:rsidRPr="00AF6506">
              <w:rPr>
                <w:lang w:val="fr-FR"/>
              </w:rPr>
              <w:t>ETM</w:t>
            </w:r>
          </w:p>
        </w:tc>
        <w:tc>
          <w:tcPr>
            <w:tcW w:w="2977" w:type="dxa"/>
            <w:hideMark/>
          </w:tcPr>
          <w:p w14:paraId="5924EBEB" w14:textId="77777777" w:rsidR="00AF6506" w:rsidRPr="00AF6506" w:rsidRDefault="00AF6506" w:rsidP="00472B0E">
            <w:pPr>
              <w:spacing w:line="185" w:lineRule="auto"/>
              <w:jc w:val="left"/>
              <w:rPr>
                <w:lang w:val="fr-FR"/>
              </w:rPr>
            </w:pPr>
            <w:r w:rsidRPr="00AF6506">
              <w:rPr>
                <w:rtl/>
                <w:lang w:bidi="ar-EG"/>
              </w:rPr>
              <w:t xml:space="preserve">جهاز رسم الخرائط </w:t>
            </w:r>
            <w:proofErr w:type="spellStart"/>
            <w:r w:rsidRPr="00AF6506">
              <w:rPr>
                <w:rtl/>
                <w:lang w:bidi="ar-EG"/>
              </w:rPr>
              <w:t>المواضيعي</w:t>
            </w:r>
            <w:proofErr w:type="spellEnd"/>
          </w:p>
        </w:tc>
      </w:tr>
      <w:tr w:rsidR="00AF6506" w:rsidRPr="00AF6506" w14:paraId="31F99D35" w14:textId="77777777" w:rsidTr="003628DF">
        <w:tc>
          <w:tcPr>
            <w:tcW w:w="1482" w:type="dxa"/>
            <w:hideMark/>
          </w:tcPr>
          <w:p w14:paraId="329818C6" w14:textId="77777777" w:rsidR="00AF6506" w:rsidRPr="00AF6506" w:rsidRDefault="00AF6506" w:rsidP="00472B0E">
            <w:pPr>
              <w:spacing w:line="185" w:lineRule="auto"/>
              <w:rPr>
                <w:lang w:val="fr-FR"/>
              </w:rPr>
            </w:pPr>
            <w:r w:rsidRPr="00AF6506">
              <w:rPr>
                <w:lang w:val="fr-FR"/>
              </w:rPr>
              <w:t>ETS</w:t>
            </w:r>
          </w:p>
        </w:tc>
        <w:tc>
          <w:tcPr>
            <w:tcW w:w="2977" w:type="dxa"/>
            <w:hideMark/>
          </w:tcPr>
          <w:p w14:paraId="0FFB2CFD" w14:textId="77777777" w:rsidR="00AF6506" w:rsidRPr="00AF6506" w:rsidRDefault="00AF6506" w:rsidP="00472B0E">
            <w:pPr>
              <w:spacing w:line="185" w:lineRule="auto"/>
              <w:jc w:val="left"/>
              <w:rPr>
                <w:lang w:val="fr-FR"/>
              </w:rPr>
            </w:pPr>
            <w:proofErr w:type="spellStart"/>
            <w:r w:rsidRPr="00AF6506">
              <w:rPr>
                <w:rtl/>
                <w:lang w:bidi="ar-EG"/>
              </w:rPr>
              <w:t>الساتل</w:t>
            </w:r>
            <w:proofErr w:type="spellEnd"/>
            <w:r w:rsidRPr="00AF6506">
              <w:rPr>
                <w:rtl/>
                <w:lang w:bidi="ar-EG"/>
              </w:rPr>
              <w:t xml:space="preserve"> المخصص للاختبارات الهندسية</w:t>
            </w:r>
          </w:p>
        </w:tc>
      </w:tr>
      <w:tr w:rsidR="00AF6506" w:rsidRPr="00AF6506" w14:paraId="08AF8CE1" w14:textId="77777777" w:rsidTr="003628DF">
        <w:tc>
          <w:tcPr>
            <w:tcW w:w="1482" w:type="dxa"/>
            <w:hideMark/>
          </w:tcPr>
          <w:p w14:paraId="5010D60A" w14:textId="77777777" w:rsidR="00AF6506" w:rsidRPr="00AF6506" w:rsidRDefault="00AF6506" w:rsidP="00472B0E">
            <w:pPr>
              <w:spacing w:line="185" w:lineRule="auto"/>
              <w:rPr>
                <w:lang w:val="fr-FR"/>
              </w:rPr>
            </w:pPr>
            <w:r w:rsidRPr="00AF6506">
              <w:rPr>
                <w:lang w:val="fr-FR"/>
              </w:rPr>
              <w:t>EUMETSAT</w:t>
            </w:r>
          </w:p>
        </w:tc>
        <w:tc>
          <w:tcPr>
            <w:tcW w:w="2977" w:type="dxa"/>
            <w:hideMark/>
          </w:tcPr>
          <w:p w14:paraId="30F02B08" w14:textId="77777777" w:rsidR="00AF6506" w:rsidRPr="00AF6506" w:rsidRDefault="00AF6506" w:rsidP="00472B0E">
            <w:pPr>
              <w:spacing w:line="185" w:lineRule="auto"/>
              <w:jc w:val="left"/>
              <w:rPr>
                <w:lang w:val="fr-FR"/>
              </w:rPr>
            </w:pPr>
            <w:r w:rsidRPr="00AF6506">
              <w:rPr>
                <w:rtl/>
                <w:lang w:bidi="ar-EG"/>
              </w:rPr>
              <w:t xml:space="preserve">المنظمة الأوروبية لاستخدام </w:t>
            </w:r>
            <w:proofErr w:type="spellStart"/>
            <w:r w:rsidRPr="00AF6506">
              <w:rPr>
                <w:rtl/>
                <w:lang w:bidi="ar-EG"/>
              </w:rPr>
              <w:t>السواتل</w:t>
            </w:r>
            <w:proofErr w:type="spellEnd"/>
            <w:r w:rsidRPr="00AF6506">
              <w:rPr>
                <w:rtl/>
                <w:lang w:bidi="ar-EG"/>
              </w:rPr>
              <w:t xml:space="preserve"> الخاصة بالأرصاد الجوية</w:t>
            </w:r>
          </w:p>
        </w:tc>
      </w:tr>
      <w:tr w:rsidR="00AF6506" w:rsidRPr="00AF6506" w14:paraId="7364BACA" w14:textId="77777777" w:rsidTr="003628DF">
        <w:tc>
          <w:tcPr>
            <w:tcW w:w="1482" w:type="dxa"/>
            <w:hideMark/>
          </w:tcPr>
          <w:p w14:paraId="51BC4557" w14:textId="77777777" w:rsidR="00AF6506" w:rsidRPr="00AF6506" w:rsidRDefault="00AF6506" w:rsidP="00472B0E">
            <w:pPr>
              <w:spacing w:line="185" w:lineRule="auto"/>
              <w:rPr>
                <w:lang w:val="fr-FR"/>
              </w:rPr>
            </w:pPr>
            <w:r w:rsidRPr="00AF6506">
              <w:rPr>
                <w:lang w:val="fr-FR"/>
              </w:rPr>
              <w:t>EUV</w:t>
            </w:r>
          </w:p>
        </w:tc>
        <w:tc>
          <w:tcPr>
            <w:tcW w:w="2977" w:type="dxa"/>
            <w:hideMark/>
          </w:tcPr>
          <w:p w14:paraId="3EBCFDE3" w14:textId="77777777" w:rsidR="00AF6506" w:rsidRPr="00AF6506" w:rsidRDefault="00AF6506" w:rsidP="00472B0E">
            <w:pPr>
              <w:spacing w:line="185" w:lineRule="auto"/>
              <w:jc w:val="left"/>
              <w:rPr>
                <w:lang w:val="fr-FR"/>
              </w:rPr>
            </w:pPr>
            <w:r w:rsidRPr="00AF6506">
              <w:rPr>
                <w:rtl/>
                <w:lang w:bidi="ar-EG"/>
              </w:rPr>
              <w:t>الإشعاع فوق البنفسجي الأقصى</w:t>
            </w:r>
          </w:p>
        </w:tc>
      </w:tr>
      <w:tr w:rsidR="00AF6506" w:rsidRPr="00AF6506" w14:paraId="195E9E36" w14:textId="77777777" w:rsidTr="003628DF">
        <w:tc>
          <w:tcPr>
            <w:tcW w:w="1482" w:type="dxa"/>
            <w:hideMark/>
          </w:tcPr>
          <w:p w14:paraId="7A5EC29A" w14:textId="77777777" w:rsidR="00AF6506" w:rsidRPr="00AF6506" w:rsidRDefault="00AF6506" w:rsidP="00472B0E">
            <w:pPr>
              <w:spacing w:line="185" w:lineRule="auto"/>
              <w:rPr>
                <w:b/>
                <w:bCs/>
                <w:lang w:val="fr-FR"/>
              </w:rPr>
            </w:pPr>
            <w:r w:rsidRPr="00AF6506">
              <w:rPr>
                <w:b/>
                <w:bCs/>
                <w:lang w:val="fr-FR"/>
              </w:rPr>
              <w:t>F</w:t>
            </w:r>
          </w:p>
        </w:tc>
        <w:tc>
          <w:tcPr>
            <w:tcW w:w="2977" w:type="dxa"/>
          </w:tcPr>
          <w:p w14:paraId="205C8B74" w14:textId="77777777" w:rsidR="00AF6506" w:rsidRPr="00AF6506" w:rsidRDefault="00AF6506" w:rsidP="00472B0E">
            <w:pPr>
              <w:spacing w:line="185" w:lineRule="auto"/>
              <w:jc w:val="left"/>
              <w:rPr>
                <w:lang w:val="fr-FR"/>
              </w:rPr>
            </w:pPr>
          </w:p>
        </w:tc>
      </w:tr>
      <w:tr w:rsidR="00AF6506" w:rsidRPr="00AF6506" w14:paraId="4583ACA4" w14:textId="77777777" w:rsidTr="003628DF">
        <w:tc>
          <w:tcPr>
            <w:tcW w:w="1482" w:type="dxa"/>
            <w:hideMark/>
          </w:tcPr>
          <w:p w14:paraId="5DE83284" w14:textId="77777777" w:rsidR="00AF6506" w:rsidRPr="00AF6506" w:rsidRDefault="00AF6506" w:rsidP="00472B0E">
            <w:pPr>
              <w:spacing w:line="185" w:lineRule="auto"/>
              <w:rPr>
                <w:lang w:val="fr-FR"/>
              </w:rPr>
            </w:pPr>
            <w:r w:rsidRPr="00AF6506">
              <w:rPr>
                <w:lang w:val="fr-FR"/>
              </w:rPr>
              <w:t>FAX</w:t>
            </w:r>
          </w:p>
        </w:tc>
        <w:tc>
          <w:tcPr>
            <w:tcW w:w="2977" w:type="dxa"/>
            <w:hideMark/>
          </w:tcPr>
          <w:p w14:paraId="2FE6D4EF" w14:textId="77777777" w:rsidR="00AF6506" w:rsidRPr="00AF6506" w:rsidRDefault="00AF6506" w:rsidP="00472B0E">
            <w:pPr>
              <w:spacing w:line="185" w:lineRule="auto"/>
              <w:jc w:val="left"/>
              <w:rPr>
                <w:lang w:val="fr-FR"/>
              </w:rPr>
            </w:pPr>
            <w:r w:rsidRPr="00AF6506">
              <w:rPr>
                <w:rtl/>
                <w:lang w:bidi="ar-EG"/>
              </w:rPr>
              <w:t>الفاكس</w:t>
            </w:r>
          </w:p>
        </w:tc>
      </w:tr>
      <w:tr w:rsidR="00AF6506" w:rsidRPr="00AF6506" w14:paraId="2745FF73" w14:textId="77777777" w:rsidTr="003628DF">
        <w:tc>
          <w:tcPr>
            <w:tcW w:w="1482" w:type="dxa"/>
            <w:hideMark/>
          </w:tcPr>
          <w:p w14:paraId="6782E4EB" w14:textId="77777777" w:rsidR="00AF6506" w:rsidRPr="00AF6506" w:rsidRDefault="00AF6506" w:rsidP="00472B0E">
            <w:pPr>
              <w:spacing w:line="185" w:lineRule="auto"/>
              <w:rPr>
                <w:rtl/>
                <w:lang w:bidi="ar-EG"/>
              </w:rPr>
            </w:pPr>
            <w:r w:rsidRPr="00AF6506">
              <w:rPr>
                <w:lang w:val="fr-FR"/>
              </w:rPr>
              <w:t>FC</w:t>
            </w:r>
          </w:p>
        </w:tc>
        <w:tc>
          <w:tcPr>
            <w:tcW w:w="2977" w:type="dxa"/>
            <w:hideMark/>
          </w:tcPr>
          <w:p w14:paraId="2395074E" w14:textId="77777777" w:rsidR="00AF6506" w:rsidRPr="00AF6506" w:rsidRDefault="00AF6506" w:rsidP="00472B0E">
            <w:pPr>
              <w:spacing w:line="185" w:lineRule="auto"/>
              <w:jc w:val="left"/>
              <w:rPr>
                <w:lang w:val="fr-FR"/>
              </w:rPr>
            </w:pPr>
            <w:r w:rsidRPr="00AF6506">
              <w:rPr>
                <w:rtl/>
                <w:lang w:bidi="ar-EG"/>
              </w:rPr>
              <w:t>لون خاطئ</w:t>
            </w:r>
          </w:p>
        </w:tc>
      </w:tr>
      <w:tr w:rsidR="00AF6506" w:rsidRPr="00AF6506" w14:paraId="2EBAF2AE" w14:textId="77777777" w:rsidTr="003628DF">
        <w:tc>
          <w:tcPr>
            <w:tcW w:w="1482" w:type="dxa"/>
            <w:hideMark/>
          </w:tcPr>
          <w:p w14:paraId="43659686" w14:textId="77777777" w:rsidR="00AF6506" w:rsidRPr="00AF6506" w:rsidRDefault="00AF6506" w:rsidP="00472B0E">
            <w:pPr>
              <w:spacing w:line="185" w:lineRule="auto"/>
              <w:rPr>
                <w:lang w:val="fr-FR"/>
              </w:rPr>
            </w:pPr>
            <w:r w:rsidRPr="00AF6506">
              <w:rPr>
                <w:lang w:val="fr-FR"/>
              </w:rPr>
              <w:t>FCC</w:t>
            </w:r>
          </w:p>
        </w:tc>
        <w:tc>
          <w:tcPr>
            <w:tcW w:w="2977" w:type="dxa"/>
            <w:hideMark/>
          </w:tcPr>
          <w:p w14:paraId="2B4C71EA" w14:textId="77777777" w:rsidR="00AF6506" w:rsidRPr="00AF6506" w:rsidRDefault="00AF6506" w:rsidP="00472B0E">
            <w:pPr>
              <w:spacing w:line="185" w:lineRule="auto"/>
              <w:jc w:val="left"/>
              <w:rPr>
                <w:lang w:val="fr-FR"/>
              </w:rPr>
            </w:pPr>
            <w:r w:rsidRPr="00AF6506">
              <w:rPr>
                <w:rtl/>
                <w:lang w:bidi="ar-EG"/>
              </w:rPr>
              <w:t>مركب اللون الخاطئ</w:t>
            </w:r>
          </w:p>
        </w:tc>
      </w:tr>
      <w:tr w:rsidR="00AF6506" w:rsidRPr="00AF6506" w14:paraId="61BEFCD9" w14:textId="77777777" w:rsidTr="003628DF">
        <w:tc>
          <w:tcPr>
            <w:tcW w:w="1482" w:type="dxa"/>
            <w:hideMark/>
          </w:tcPr>
          <w:p w14:paraId="54FCBA6D" w14:textId="77777777" w:rsidR="00AF6506" w:rsidRPr="00AF6506" w:rsidRDefault="00AF6506" w:rsidP="00472B0E">
            <w:pPr>
              <w:spacing w:line="185" w:lineRule="auto"/>
              <w:rPr>
                <w:lang w:val="fr-FR"/>
              </w:rPr>
            </w:pPr>
            <w:r w:rsidRPr="00AF6506">
              <w:rPr>
                <w:lang w:val="fr-FR"/>
              </w:rPr>
              <w:t>FCC</w:t>
            </w:r>
          </w:p>
        </w:tc>
        <w:tc>
          <w:tcPr>
            <w:tcW w:w="2977" w:type="dxa"/>
            <w:hideMark/>
          </w:tcPr>
          <w:p w14:paraId="7E88D0CB" w14:textId="77777777" w:rsidR="00AF6506" w:rsidRPr="00AF6506" w:rsidRDefault="00AF6506" w:rsidP="00472B0E">
            <w:pPr>
              <w:spacing w:line="185" w:lineRule="auto"/>
              <w:jc w:val="left"/>
              <w:rPr>
                <w:lang w:val="fr-FR"/>
              </w:rPr>
            </w:pPr>
            <w:r w:rsidRPr="00AF6506">
              <w:rPr>
                <w:rtl/>
                <w:lang w:bidi="ar-EG"/>
              </w:rPr>
              <w:t>اللجنة الفيدرالية للاتصالات</w:t>
            </w:r>
          </w:p>
        </w:tc>
      </w:tr>
      <w:tr w:rsidR="00AF6506" w:rsidRPr="00AF6506" w14:paraId="16E12BD3" w14:textId="77777777" w:rsidTr="003628DF">
        <w:tc>
          <w:tcPr>
            <w:tcW w:w="1482" w:type="dxa"/>
            <w:hideMark/>
          </w:tcPr>
          <w:p w14:paraId="76F6E978" w14:textId="77777777" w:rsidR="00AF6506" w:rsidRPr="00AF6506" w:rsidRDefault="00AF6506" w:rsidP="00472B0E">
            <w:pPr>
              <w:spacing w:line="185" w:lineRule="auto"/>
              <w:rPr>
                <w:lang w:val="fr-FR"/>
              </w:rPr>
            </w:pPr>
            <w:r w:rsidRPr="00AF6506">
              <w:rPr>
                <w:lang w:val="fr-FR"/>
              </w:rPr>
              <w:t>FDM</w:t>
            </w:r>
          </w:p>
        </w:tc>
        <w:tc>
          <w:tcPr>
            <w:tcW w:w="2977" w:type="dxa"/>
            <w:hideMark/>
          </w:tcPr>
          <w:p w14:paraId="79679C39" w14:textId="77777777" w:rsidR="00AF6506" w:rsidRPr="00AF6506" w:rsidRDefault="00AF6506" w:rsidP="00472B0E">
            <w:pPr>
              <w:spacing w:line="185" w:lineRule="auto"/>
              <w:jc w:val="left"/>
              <w:rPr>
                <w:lang w:val="fr-FR"/>
              </w:rPr>
            </w:pPr>
            <w:r w:rsidRPr="00AF6506">
              <w:rPr>
                <w:rtl/>
                <w:lang w:bidi="ar-EG"/>
              </w:rPr>
              <w:t>طريقة تعدد الإرسال بتعدد التردد</w:t>
            </w:r>
          </w:p>
        </w:tc>
      </w:tr>
      <w:tr w:rsidR="00AF6506" w:rsidRPr="00AF6506" w14:paraId="6FAC6208" w14:textId="77777777" w:rsidTr="003628DF">
        <w:tc>
          <w:tcPr>
            <w:tcW w:w="1482" w:type="dxa"/>
            <w:hideMark/>
          </w:tcPr>
          <w:p w14:paraId="575AED88" w14:textId="77777777" w:rsidR="00AF6506" w:rsidRPr="00AF6506" w:rsidRDefault="00AF6506" w:rsidP="00472B0E">
            <w:pPr>
              <w:spacing w:line="185" w:lineRule="auto"/>
              <w:rPr>
                <w:lang w:val="fr-FR"/>
              </w:rPr>
            </w:pPr>
            <w:r w:rsidRPr="00AF6506">
              <w:rPr>
                <w:lang w:val="fr-FR"/>
              </w:rPr>
              <w:t>FFT</w:t>
            </w:r>
          </w:p>
        </w:tc>
        <w:tc>
          <w:tcPr>
            <w:tcW w:w="2977" w:type="dxa"/>
            <w:hideMark/>
          </w:tcPr>
          <w:p w14:paraId="565756DE" w14:textId="77777777" w:rsidR="00AF6506" w:rsidRPr="00AF6506" w:rsidRDefault="00AF6506" w:rsidP="00472B0E">
            <w:pPr>
              <w:spacing w:line="185" w:lineRule="auto"/>
              <w:jc w:val="left"/>
              <w:rPr>
                <w:lang w:val="fr-FR"/>
              </w:rPr>
            </w:pPr>
            <w:r w:rsidRPr="00AF6506">
              <w:rPr>
                <w:rtl/>
                <w:lang w:bidi="ar-EG"/>
              </w:rPr>
              <w:t>محول فورييه السريع</w:t>
            </w:r>
          </w:p>
        </w:tc>
      </w:tr>
      <w:tr w:rsidR="00AF6506" w:rsidRPr="00AF6506" w14:paraId="37E2E10C" w14:textId="77777777" w:rsidTr="003628DF">
        <w:tc>
          <w:tcPr>
            <w:tcW w:w="1482" w:type="dxa"/>
            <w:hideMark/>
          </w:tcPr>
          <w:p w14:paraId="4339AF83" w14:textId="77777777" w:rsidR="00AF6506" w:rsidRPr="00AF6506" w:rsidRDefault="00AF6506" w:rsidP="00472B0E">
            <w:pPr>
              <w:spacing w:line="185" w:lineRule="auto"/>
              <w:rPr>
                <w:lang w:val="fr-FR"/>
              </w:rPr>
            </w:pPr>
            <w:r w:rsidRPr="00AF6506">
              <w:rPr>
                <w:lang w:val="fr-FR"/>
              </w:rPr>
              <w:t>FIFO</w:t>
            </w:r>
          </w:p>
        </w:tc>
        <w:tc>
          <w:tcPr>
            <w:tcW w:w="2977" w:type="dxa"/>
            <w:hideMark/>
          </w:tcPr>
          <w:p w14:paraId="170F0FEE" w14:textId="77777777" w:rsidR="00AF6506" w:rsidRPr="00AF6506" w:rsidRDefault="00AF6506" w:rsidP="00472B0E">
            <w:pPr>
              <w:spacing w:line="185" w:lineRule="auto"/>
              <w:jc w:val="left"/>
              <w:rPr>
                <w:lang w:val="fr-FR"/>
              </w:rPr>
            </w:pPr>
            <w:r w:rsidRPr="00AF6506">
              <w:rPr>
                <w:rtl/>
                <w:lang w:bidi="ar-EG"/>
              </w:rPr>
              <w:t>من يدخل الأول يخرج الأول</w:t>
            </w:r>
          </w:p>
        </w:tc>
      </w:tr>
      <w:tr w:rsidR="00AF6506" w:rsidRPr="00AF6506" w14:paraId="5BBE2BE2" w14:textId="77777777" w:rsidTr="003628DF">
        <w:tc>
          <w:tcPr>
            <w:tcW w:w="1482" w:type="dxa"/>
            <w:hideMark/>
          </w:tcPr>
          <w:p w14:paraId="15E05D0F" w14:textId="77777777" w:rsidR="00AF6506" w:rsidRPr="00AF6506" w:rsidRDefault="00AF6506" w:rsidP="00472B0E">
            <w:pPr>
              <w:spacing w:line="185" w:lineRule="auto"/>
              <w:rPr>
                <w:lang w:val="fr-FR"/>
              </w:rPr>
            </w:pPr>
            <w:r w:rsidRPr="00AF6506">
              <w:rPr>
                <w:lang w:val="fr-FR"/>
              </w:rPr>
              <w:t>FM</w:t>
            </w:r>
          </w:p>
        </w:tc>
        <w:tc>
          <w:tcPr>
            <w:tcW w:w="2977" w:type="dxa"/>
            <w:hideMark/>
          </w:tcPr>
          <w:p w14:paraId="5B5EB7CD" w14:textId="77777777" w:rsidR="00AF6506" w:rsidRPr="00AF6506" w:rsidRDefault="00AF6506" w:rsidP="00472B0E">
            <w:pPr>
              <w:spacing w:line="185" w:lineRule="auto"/>
              <w:jc w:val="left"/>
              <w:rPr>
                <w:lang w:val="fr-FR"/>
              </w:rPr>
            </w:pPr>
            <w:r w:rsidRPr="00AF6506">
              <w:rPr>
                <w:rtl/>
                <w:lang w:bidi="ar-EG"/>
              </w:rPr>
              <w:t>تشكيل التردد</w:t>
            </w:r>
          </w:p>
        </w:tc>
      </w:tr>
      <w:tr w:rsidR="00AF6506" w:rsidRPr="00AF6506" w14:paraId="15D9D0E5" w14:textId="77777777" w:rsidTr="003628DF">
        <w:tc>
          <w:tcPr>
            <w:tcW w:w="1482" w:type="dxa"/>
            <w:hideMark/>
          </w:tcPr>
          <w:p w14:paraId="29A652F9" w14:textId="77777777" w:rsidR="00AF6506" w:rsidRPr="00AF6506" w:rsidRDefault="00AF6506" w:rsidP="00472B0E">
            <w:pPr>
              <w:spacing w:line="185" w:lineRule="auto"/>
              <w:rPr>
                <w:lang w:val="fr-FR"/>
              </w:rPr>
            </w:pPr>
            <w:r w:rsidRPr="00AF6506">
              <w:rPr>
                <w:lang w:val="fr-FR"/>
              </w:rPr>
              <w:t>FOV</w:t>
            </w:r>
          </w:p>
        </w:tc>
        <w:tc>
          <w:tcPr>
            <w:tcW w:w="2977" w:type="dxa"/>
            <w:hideMark/>
          </w:tcPr>
          <w:p w14:paraId="6CC9D413" w14:textId="77777777" w:rsidR="00AF6506" w:rsidRPr="00AF6506" w:rsidRDefault="00AF6506" w:rsidP="00472B0E">
            <w:pPr>
              <w:spacing w:line="185" w:lineRule="auto"/>
              <w:jc w:val="left"/>
              <w:rPr>
                <w:lang w:val="fr-FR"/>
              </w:rPr>
            </w:pPr>
            <w:r w:rsidRPr="00AF6506">
              <w:rPr>
                <w:rtl/>
                <w:lang w:bidi="ar-EG"/>
              </w:rPr>
              <w:t>حقل الرؤية</w:t>
            </w:r>
          </w:p>
        </w:tc>
      </w:tr>
      <w:tr w:rsidR="00AF6506" w:rsidRPr="00AF6506" w14:paraId="5FD59413" w14:textId="77777777" w:rsidTr="003628DF">
        <w:tc>
          <w:tcPr>
            <w:tcW w:w="1482" w:type="dxa"/>
            <w:hideMark/>
          </w:tcPr>
          <w:p w14:paraId="602F9B8F" w14:textId="77777777" w:rsidR="00AF6506" w:rsidRPr="00AF6506" w:rsidRDefault="00AF6506" w:rsidP="00472B0E">
            <w:pPr>
              <w:spacing w:line="185" w:lineRule="auto"/>
              <w:rPr>
                <w:lang w:val="fr-FR"/>
              </w:rPr>
            </w:pPr>
            <w:proofErr w:type="spellStart"/>
            <w:proofErr w:type="gramStart"/>
            <w:r w:rsidRPr="00AF6506">
              <w:rPr>
                <w:lang w:val="fr-FR"/>
              </w:rPr>
              <w:t>fps</w:t>
            </w:r>
            <w:proofErr w:type="spellEnd"/>
            <w:proofErr w:type="gramEnd"/>
          </w:p>
        </w:tc>
        <w:tc>
          <w:tcPr>
            <w:tcW w:w="2977" w:type="dxa"/>
            <w:hideMark/>
          </w:tcPr>
          <w:p w14:paraId="1D6FA9E6" w14:textId="77777777" w:rsidR="00AF6506" w:rsidRPr="00AF6506" w:rsidRDefault="00AF6506" w:rsidP="00472B0E">
            <w:pPr>
              <w:spacing w:line="185" w:lineRule="auto"/>
              <w:jc w:val="left"/>
              <w:rPr>
                <w:lang w:val="fr-FR"/>
              </w:rPr>
            </w:pPr>
            <w:r w:rsidRPr="00AF6506">
              <w:rPr>
                <w:rtl/>
                <w:lang w:bidi="ar-EG"/>
              </w:rPr>
              <w:t>الإطارات في الثانية</w:t>
            </w:r>
          </w:p>
        </w:tc>
      </w:tr>
      <w:tr w:rsidR="00AF6506" w:rsidRPr="00AF6506" w14:paraId="569036B4" w14:textId="77777777" w:rsidTr="003628DF">
        <w:tc>
          <w:tcPr>
            <w:tcW w:w="1482" w:type="dxa"/>
            <w:hideMark/>
          </w:tcPr>
          <w:p w14:paraId="1F9E8D99" w14:textId="77777777" w:rsidR="00AF6506" w:rsidRPr="00AF6506" w:rsidRDefault="00AF6506" w:rsidP="00472B0E">
            <w:pPr>
              <w:spacing w:line="185" w:lineRule="auto"/>
              <w:rPr>
                <w:lang w:val="fr-FR"/>
              </w:rPr>
            </w:pPr>
            <w:r w:rsidRPr="00AF6506">
              <w:rPr>
                <w:lang w:val="fr-FR"/>
              </w:rPr>
              <w:t>FSK</w:t>
            </w:r>
          </w:p>
        </w:tc>
        <w:tc>
          <w:tcPr>
            <w:tcW w:w="2977" w:type="dxa"/>
            <w:hideMark/>
          </w:tcPr>
          <w:p w14:paraId="20AAE141" w14:textId="77777777" w:rsidR="00AF6506" w:rsidRPr="00AF6506" w:rsidRDefault="00AF6506" w:rsidP="00472B0E">
            <w:pPr>
              <w:spacing w:line="185" w:lineRule="auto"/>
              <w:jc w:val="left"/>
              <w:rPr>
                <w:lang w:val="fr-FR"/>
              </w:rPr>
            </w:pPr>
            <w:r w:rsidRPr="00AF6506">
              <w:rPr>
                <w:rtl/>
                <w:lang w:bidi="ar-EG"/>
              </w:rPr>
              <w:t>تضمين التردد بالزحزحة</w:t>
            </w:r>
          </w:p>
        </w:tc>
      </w:tr>
      <w:tr w:rsidR="00AF6506" w:rsidRPr="00AF6506" w14:paraId="373D215E" w14:textId="77777777" w:rsidTr="003628DF">
        <w:tc>
          <w:tcPr>
            <w:tcW w:w="1482" w:type="dxa"/>
            <w:hideMark/>
          </w:tcPr>
          <w:p w14:paraId="758F8B27" w14:textId="77777777" w:rsidR="00AF6506" w:rsidRPr="00AF6506" w:rsidRDefault="00AF6506" w:rsidP="00472B0E">
            <w:pPr>
              <w:spacing w:line="185" w:lineRule="auto"/>
              <w:rPr>
                <w:lang w:val="fr-FR"/>
              </w:rPr>
            </w:pPr>
            <w:r w:rsidRPr="00AF6506">
              <w:rPr>
                <w:lang w:val="fr-FR"/>
              </w:rPr>
              <w:t>FSS</w:t>
            </w:r>
          </w:p>
        </w:tc>
        <w:tc>
          <w:tcPr>
            <w:tcW w:w="2977" w:type="dxa"/>
            <w:hideMark/>
          </w:tcPr>
          <w:p w14:paraId="1EDA495C" w14:textId="77777777" w:rsidR="00AF6506" w:rsidRPr="00AF6506" w:rsidRDefault="00AF6506" w:rsidP="00472B0E">
            <w:pPr>
              <w:spacing w:line="185" w:lineRule="auto"/>
              <w:jc w:val="left"/>
              <w:rPr>
                <w:lang w:val="fr-FR"/>
              </w:rPr>
            </w:pPr>
            <w:r w:rsidRPr="00AF6506">
              <w:rPr>
                <w:rtl/>
                <w:lang w:bidi="ar-EG"/>
              </w:rPr>
              <w:t xml:space="preserve">خدمة </w:t>
            </w:r>
            <w:proofErr w:type="spellStart"/>
            <w:r w:rsidRPr="00AF6506">
              <w:rPr>
                <w:rtl/>
                <w:lang w:bidi="ar-EG"/>
              </w:rPr>
              <w:t>السواتل</w:t>
            </w:r>
            <w:proofErr w:type="spellEnd"/>
            <w:r w:rsidRPr="00AF6506">
              <w:rPr>
                <w:rtl/>
                <w:lang w:bidi="ar-EG"/>
              </w:rPr>
              <w:t xml:space="preserve"> المستقرة</w:t>
            </w:r>
          </w:p>
        </w:tc>
      </w:tr>
      <w:tr w:rsidR="00AF6506" w:rsidRPr="00AF6506" w14:paraId="559F8A41" w14:textId="77777777" w:rsidTr="003628DF">
        <w:tc>
          <w:tcPr>
            <w:tcW w:w="1482" w:type="dxa"/>
            <w:hideMark/>
          </w:tcPr>
          <w:p w14:paraId="3F35EFE9" w14:textId="77777777" w:rsidR="00AF6506" w:rsidRPr="00AF6506" w:rsidRDefault="00AF6506" w:rsidP="00472B0E">
            <w:pPr>
              <w:spacing w:line="185" w:lineRule="auto"/>
              <w:rPr>
                <w:rtl/>
                <w:lang w:bidi="ar-EG"/>
              </w:rPr>
            </w:pPr>
            <w:r w:rsidRPr="00AF6506">
              <w:rPr>
                <w:lang w:val="fr-FR"/>
              </w:rPr>
              <w:t>FSS</w:t>
            </w:r>
          </w:p>
        </w:tc>
        <w:tc>
          <w:tcPr>
            <w:tcW w:w="2977" w:type="dxa"/>
            <w:hideMark/>
          </w:tcPr>
          <w:p w14:paraId="1341928B" w14:textId="77777777" w:rsidR="00AF6506" w:rsidRPr="00AF6506" w:rsidRDefault="00AF6506" w:rsidP="00472B0E">
            <w:pPr>
              <w:spacing w:line="185" w:lineRule="auto"/>
              <w:jc w:val="left"/>
              <w:rPr>
                <w:lang w:val="fr-FR"/>
              </w:rPr>
            </w:pPr>
            <w:r w:rsidRPr="00AF6506">
              <w:rPr>
                <w:rtl/>
                <w:lang w:bidi="ar-EG"/>
              </w:rPr>
              <w:t>نظام برمجية برمجة الرحلات الجوية</w:t>
            </w:r>
          </w:p>
        </w:tc>
      </w:tr>
      <w:tr w:rsidR="00AF6506" w:rsidRPr="00AF6506" w14:paraId="54DC5894" w14:textId="77777777" w:rsidTr="003628DF">
        <w:tc>
          <w:tcPr>
            <w:tcW w:w="1482" w:type="dxa"/>
            <w:hideMark/>
          </w:tcPr>
          <w:p w14:paraId="6487BC73" w14:textId="77777777" w:rsidR="00AF6506" w:rsidRPr="00AF6506" w:rsidRDefault="00AF6506" w:rsidP="00472B0E">
            <w:pPr>
              <w:spacing w:line="185" w:lineRule="auto"/>
              <w:rPr>
                <w:b/>
                <w:bCs/>
                <w:lang w:val="fr-FR"/>
              </w:rPr>
            </w:pPr>
            <w:r w:rsidRPr="00AF6506">
              <w:rPr>
                <w:b/>
                <w:bCs/>
                <w:lang w:val="fr-FR"/>
              </w:rPr>
              <w:t>G</w:t>
            </w:r>
          </w:p>
        </w:tc>
        <w:tc>
          <w:tcPr>
            <w:tcW w:w="2977" w:type="dxa"/>
          </w:tcPr>
          <w:p w14:paraId="465563A4" w14:textId="77777777" w:rsidR="00AF6506" w:rsidRPr="00AF6506" w:rsidRDefault="00AF6506" w:rsidP="00472B0E">
            <w:pPr>
              <w:spacing w:line="185" w:lineRule="auto"/>
              <w:jc w:val="left"/>
              <w:rPr>
                <w:lang w:val="fr-FR"/>
              </w:rPr>
            </w:pPr>
          </w:p>
        </w:tc>
      </w:tr>
      <w:tr w:rsidR="00AF6506" w:rsidRPr="00AF6506" w14:paraId="6C0649A7" w14:textId="77777777" w:rsidTr="003628DF">
        <w:tc>
          <w:tcPr>
            <w:tcW w:w="1482" w:type="dxa"/>
            <w:hideMark/>
          </w:tcPr>
          <w:p w14:paraId="243F02FA" w14:textId="77777777" w:rsidR="00AF6506" w:rsidRPr="00AF6506" w:rsidRDefault="00AF6506" w:rsidP="00472B0E">
            <w:pPr>
              <w:spacing w:line="185" w:lineRule="auto"/>
              <w:rPr>
                <w:lang w:val="fr-FR"/>
              </w:rPr>
            </w:pPr>
            <w:r w:rsidRPr="00AF6506">
              <w:rPr>
                <w:lang w:val="fr-FR"/>
              </w:rPr>
              <w:t>GAC</w:t>
            </w:r>
          </w:p>
        </w:tc>
        <w:tc>
          <w:tcPr>
            <w:tcW w:w="2977" w:type="dxa"/>
            <w:hideMark/>
          </w:tcPr>
          <w:p w14:paraId="2062092A" w14:textId="77777777" w:rsidR="00AF6506" w:rsidRPr="00AF6506" w:rsidRDefault="00AF6506" w:rsidP="00472B0E">
            <w:pPr>
              <w:spacing w:line="185" w:lineRule="auto"/>
              <w:jc w:val="left"/>
              <w:rPr>
                <w:rtl/>
                <w:lang w:bidi="ar-EG"/>
              </w:rPr>
            </w:pPr>
            <w:r w:rsidRPr="00AF6506">
              <w:rPr>
                <w:rtl/>
                <w:lang w:bidi="ar-EG"/>
              </w:rPr>
              <w:t>تغطية المنطقة الشاملة</w:t>
            </w:r>
          </w:p>
        </w:tc>
      </w:tr>
      <w:tr w:rsidR="00AF6506" w:rsidRPr="00AF6506" w14:paraId="7FBB0E28" w14:textId="77777777" w:rsidTr="003628DF">
        <w:tc>
          <w:tcPr>
            <w:tcW w:w="1482" w:type="dxa"/>
            <w:hideMark/>
          </w:tcPr>
          <w:p w14:paraId="48446AC0" w14:textId="77777777" w:rsidR="00AF6506" w:rsidRPr="00AF6506" w:rsidRDefault="00AF6506" w:rsidP="00472B0E">
            <w:pPr>
              <w:spacing w:line="185" w:lineRule="auto"/>
              <w:rPr>
                <w:rtl/>
                <w:lang w:bidi="ar-EG"/>
              </w:rPr>
            </w:pPr>
            <w:r w:rsidRPr="00AF6506">
              <w:rPr>
                <w:lang w:val="fr-FR"/>
              </w:rPr>
              <w:t>GAME</w:t>
            </w:r>
          </w:p>
        </w:tc>
        <w:tc>
          <w:tcPr>
            <w:tcW w:w="2977" w:type="dxa"/>
            <w:hideMark/>
          </w:tcPr>
          <w:p w14:paraId="03C034ED" w14:textId="77777777" w:rsidR="00AF6506" w:rsidRPr="00AF6506" w:rsidRDefault="00AF6506" w:rsidP="00472B0E">
            <w:pPr>
              <w:spacing w:line="185" w:lineRule="auto"/>
              <w:jc w:val="left"/>
              <w:rPr>
                <w:lang w:val="fr-FR"/>
              </w:rPr>
            </w:pPr>
            <w:r w:rsidRPr="00AF6506">
              <w:rPr>
                <w:rtl/>
                <w:lang w:bidi="ar-EG"/>
              </w:rPr>
              <w:t>تجربة الموسميات الآسيوية</w:t>
            </w:r>
          </w:p>
        </w:tc>
      </w:tr>
      <w:tr w:rsidR="00AF6506" w:rsidRPr="00AF6506" w14:paraId="522F690C" w14:textId="77777777" w:rsidTr="003628DF">
        <w:tc>
          <w:tcPr>
            <w:tcW w:w="1482" w:type="dxa"/>
            <w:hideMark/>
          </w:tcPr>
          <w:p w14:paraId="461B1F39" w14:textId="77777777" w:rsidR="00AF6506" w:rsidRPr="00AF6506" w:rsidRDefault="00AF6506" w:rsidP="00472B0E">
            <w:pPr>
              <w:spacing w:line="185" w:lineRule="auto"/>
              <w:rPr>
                <w:lang w:val="fr-FR"/>
              </w:rPr>
            </w:pPr>
            <w:r w:rsidRPr="00AF6506">
              <w:rPr>
                <w:lang w:val="fr-FR"/>
              </w:rPr>
              <w:t>GARP</w:t>
            </w:r>
          </w:p>
        </w:tc>
        <w:tc>
          <w:tcPr>
            <w:tcW w:w="2977" w:type="dxa"/>
            <w:hideMark/>
          </w:tcPr>
          <w:p w14:paraId="1989AFF1" w14:textId="77777777" w:rsidR="00AF6506" w:rsidRPr="00AF6506" w:rsidRDefault="00AF6506" w:rsidP="00472B0E">
            <w:pPr>
              <w:spacing w:line="185" w:lineRule="auto"/>
              <w:jc w:val="left"/>
              <w:rPr>
                <w:lang w:val="fr-FR"/>
              </w:rPr>
            </w:pPr>
            <w:r w:rsidRPr="00AF6506">
              <w:rPr>
                <w:rtl/>
                <w:lang w:bidi="ar-EG"/>
              </w:rPr>
              <w:t>برنامج بحوث الغلاف الجوي</w:t>
            </w:r>
          </w:p>
        </w:tc>
      </w:tr>
      <w:tr w:rsidR="00AF6506" w:rsidRPr="00AF6506" w14:paraId="6411312B" w14:textId="77777777" w:rsidTr="003628DF">
        <w:tc>
          <w:tcPr>
            <w:tcW w:w="1482" w:type="dxa"/>
            <w:hideMark/>
          </w:tcPr>
          <w:p w14:paraId="32BC2736" w14:textId="77777777" w:rsidR="00AF6506" w:rsidRPr="00AF6506" w:rsidRDefault="00AF6506" w:rsidP="00472B0E">
            <w:pPr>
              <w:spacing w:line="185" w:lineRule="auto"/>
              <w:rPr>
                <w:lang w:val="fr-FR"/>
              </w:rPr>
            </w:pPr>
            <w:r w:rsidRPr="00AF6506">
              <w:rPr>
                <w:lang w:val="fr-FR"/>
              </w:rPr>
              <w:t>GARS</w:t>
            </w:r>
          </w:p>
        </w:tc>
        <w:tc>
          <w:tcPr>
            <w:tcW w:w="2977" w:type="dxa"/>
            <w:hideMark/>
          </w:tcPr>
          <w:p w14:paraId="77391616" w14:textId="607D2FF5" w:rsidR="00AF6506" w:rsidRPr="00AF6506" w:rsidRDefault="00AF6506" w:rsidP="00472B0E">
            <w:pPr>
              <w:spacing w:line="185" w:lineRule="auto"/>
              <w:jc w:val="left"/>
              <w:rPr>
                <w:lang w:val="fr-FR"/>
              </w:rPr>
            </w:pPr>
            <w:r w:rsidRPr="00AF6506">
              <w:rPr>
                <w:rtl/>
                <w:lang w:bidi="ar-EG"/>
              </w:rPr>
              <w:t xml:space="preserve">نظام الأرشفة والسحب من </w:t>
            </w:r>
            <w:proofErr w:type="spellStart"/>
            <w:r w:rsidRPr="00AF6506">
              <w:rPr>
                <w:rtl/>
                <w:lang w:bidi="ar-EG"/>
              </w:rPr>
              <w:t>السواتل</w:t>
            </w:r>
            <w:proofErr w:type="spellEnd"/>
            <w:r w:rsidRPr="00AF6506">
              <w:rPr>
                <w:rtl/>
                <w:lang w:bidi="ar-EG"/>
              </w:rPr>
              <w:t xml:space="preserve"> ذات</w:t>
            </w:r>
            <w:r w:rsidRPr="00AF6506">
              <w:rPr>
                <w:rFonts w:hint="cs"/>
                <w:rtl/>
                <w:lang w:bidi="ar-EG"/>
              </w:rPr>
              <w:t> </w:t>
            </w:r>
            <w:r w:rsidRPr="00AF6506">
              <w:rPr>
                <w:rtl/>
                <w:lang w:bidi="ar-EG"/>
              </w:rPr>
              <w:t xml:space="preserve">المدار المستقر </w:t>
            </w:r>
            <w:r w:rsidR="00AA19EC">
              <w:rPr>
                <w:rtl/>
                <w:lang w:bidi="ar-EG"/>
              </w:rPr>
              <w:t>بالنسبة إلى الأرض</w:t>
            </w:r>
          </w:p>
        </w:tc>
      </w:tr>
      <w:tr w:rsidR="00AF6506" w:rsidRPr="00AF6506" w14:paraId="6C6684BE" w14:textId="77777777" w:rsidTr="003628DF">
        <w:tc>
          <w:tcPr>
            <w:tcW w:w="1482" w:type="dxa"/>
            <w:hideMark/>
          </w:tcPr>
          <w:p w14:paraId="02981D1C" w14:textId="77777777" w:rsidR="00AF6506" w:rsidRPr="00AF6506" w:rsidRDefault="00AF6506" w:rsidP="00472B0E">
            <w:pPr>
              <w:spacing w:line="185" w:lineRule="auto"/>
              <w:rPr>
                <w:lang w:val="fr-FR"/>
              </w:rPr>
            </w:pPr>
            <w:r w:rsidRPr="00AF6506">
              <w:rPr>
                <w:lang w:val="fr-FR"/>
              </w:rPr>
              <w:t>GAW</w:t>
            </w:r>
          </w:p>
        </w:tc>
        <w:tc>
          <w:tcPr>
            <w:tcW w:w="2977" w:type="dxa"/>
            <w:hideMark/>
          </w:tcPr>
          <w:p w14:paraId="20A17086" w14:textId="77777777" w:rsidR="00AF6506" w:rsidRPr="00AF6506" w:rsidRDefault="00AF6506" w:rsidP="00472B0E">
            <w:pPr>
              <w:spacing w:line="185" w:lineRule="auto"/>
              <w:jc w:val="left"/>
              <w:rPr>
                <w:lang w:val="fr-FR"/>
              </w:rPr>
            </w:pPr>
            <w:r w:rsidRPr="00AF6506">
              <w:rPr>
                <w:rtl/>
                <w:lang w:bidi="ar-EG"/>
              </w:rPr>
              <w:t>برنامج المراقبة العالمية للغلاف الجوي</w:t>
            </w:r>
          </w:p>
        </w:tc>
      </w:tr>
      <w:tr w:rsidR="00AF6506" w:rsidRPr="00AF6506" w14:paraId="538D52C0" w14:textId="77777777" w:rsidTr="003628DF">
        <w:tc>
          <w:tcPr>
            <w:tcW w:w="1482" w:type="dxa"/>
            <w:hideMark/>
          </w:tcPr>
          <w:p w14:paraId="33FF697B" w14:textId="77777777" w:rsidR="00AF6506" w:rsidRPr="00AF6506" w:rsidRDefault="00AF6506" w:rsidP="00472B0E">
            <w:pPr>
              <w:spacing w:line="185" w:lineRule="auto"/>
              <w:rPr>
                <w:lang w:val="fr-FR"/>
              </w:rPr>
            </w:pPr>
            <w:r w:rsidRPr="00AF6506">
              <w:rPr>
                <w:lang w:val="fr-FR"/>
              </w:rPr>
              <w:t>GCIP</w:t>
            </w:r>
          </w:p>
        </w:tc>
        <w:tc>
          <w:tcPr>
            <w:tcW w:w="2977" w:type="dxa"/>
            <w:hideMark/>
          </w:tcPr>
          <w:p w14:paraId="687E6248" w14:textId="77777777" w:rsidR="00AF6506" w:rsidRPr="00AF6506" w:rsidRDefault="00AF6506" w:rsidP="00472B0E">
            <w:pPr>
              <w:spacing w:line="185" w:lineRule="auto"/>
              <w:jc w:val="left"/>
              <w:rPr>
                <w:lang w:val="fr-FR"/>
              </w:rPr>
            </w:pPr>
            <w:r w:rsidRPr="00AF6506">
              <w:rPr>
                <w:rtl/>
                <w:lang w:bidi="ar-EG"/>
              </w:rPr>
              <w:t>المشروع الدولي على النطاق القاري</w:t>
            </w:r>
          </w:p>
        </w:tc>
      </w:tr>
      <w:tr w:rsidR="00AF6506" w:rsidRPr="00AF6506" w14:paraId="6F1E71E5" w14:textId="77777777" w:rsidTr="003628DF">
        <w:tc>
          <w:tcPr>
            <w:tcW w:w="1482" w:type="dxa"/>
            <w:hideMark/>
          </w:tcPr>
          <w:p w14:paraId="6FAC6D7C" w14:textId="77777777" w:rsidR="00AF6506" w:rsidRPr="00AF6506" w:rsidRDefault="00AF6506" w:rsidP="00472B0E">
            <w:pPr>
              <w:spacing w:line="185" w:lineRule="auto"/>
              <w:rPr>
                <w:lang w:val="fr-FR"/>
              </w:rPr>
            </w:pPr>
            <w:r w:rsidRPr="00AF6506">
              <w:rPr>
                <w:lang w:val="fr-FR"/>
              </w:rPr>
              <w:t>GCM</w:t>
            </w:r>
          </w:p>
        </w:tc>
        <w:tc>
          <w:tcPr>
            <w:tcW w:w="2977" w:type="dxa"/>
            <w:hideMark/>
          </w:tcPr>
          <w:p w14:paraId="44F110CD" w14:textId="77777777" w:rsidR="00AF6506" w:rsidRPr="00AF6506" w:rsidRDefault="00AF6506" w:rsidP="00472B0E">
            <w:pPr>
              <w:spacing w:line="185" w:lineRule="auto"/>
              <w:jc w:val="left"/>
              <w:rPr>
                <w:lang w:val="fr-FR"/>
              </w:rPr>
            </w:pPr>
            <w:r w:rsidRPr="00AF6506">
              <w:rPr>
                <w:rtl/>
                <w:lang w:bidi="ar-EG"/>
              </w:rPr>
              <w:t>نموذج للدوران العام</w:t>
            </w:r>
          </w:p>
        </w:tc>
      </w:tr>
      <w:tr w:rsidR="00AF6506" w:rsidRPr="00AF6506" w14:paraId="348A9128" w14:textId="77777777" w:rsidTr="003628DF">
        <w:tc>
          <w:tcPr>
            <w:tcW w:w="1482" w:type="dxa"/>
            <w:hideMark/>
          </w:tcPr>
          <w:p w14:paraId="7E044DD5" w14:textId="77777777" w:rsidR="00AF6506" w:rsidRPr="00AF6506" w:rsidRDefault="00AF6506" w:rsidP="00472B0E">
            <w:pPr>
              <w:spacing w:line="185" w:lineRule="auto"/>
              <w:rPr>
                <w:lang w:val="fr-FR"/>
              </w:rPr>
            </w:pPr>
            <w:r w:rsidRPr="00AF6506">
              <w:rPr>
                <w:lang w:val="fr-FR"/>
              </w:rPr>
              <w:t>GCOS</w:t>
            </w:r>
          </w:p>
        </w:tc>
        <w:tc>
          <w:tcPr>
            <w:tcW w:w="2977" w:type="dxa"/>
            <w:hideMark/>
          </w:tcPr>
          <w:p w14:paraId="062AD719" w14:textId="77777777" w:rsidR="00AF6506" w:rsidRPr="00AF6506" w:rsidRDefault="00AF6506" w:rsidP="00472B0E">
            <w:pPr>
              <w:spacing w:line="185" w:lineRule="auto"/>
              <w:jc w:val="left"/>
              <w:rPr>
                <w:lang w:val="fr-FR"/>
              </w:rPr>
            </w:pPr>
            <w:r w:rsidRPr="00AF6506">
              <w:rPr>
                <w:rtl/>
                <w:lang w:bidi="ar-EG"/>
              </w:rPr>
              <w:t>النظام العالمي لرصد المناخ</w:t>
            </w:r>
          </w:p>
        </w:tc>
      </w:tr>
      <w:tr w:rsidR="00AF6506" w:rsidRPr="00AF6506" w14:paraId="1AA5C121" w14:textId="77777777" w:rsidTr="003628DF">
        <w:tc>
          <w:tcPr>
            <w:tcW w:w="1482" w:type="dxa"/>
            <w:hideMark/>
          </w:tcPr>
          <w:p w14:paraId="42EF726A" w14:textId="77777777" w:rsidR="00AF6506" w:rsidRPr="00AF6506" w:rsidRDefault="00AF6506" w:rsidP="00472B0E">
            <w:pPr>
              <w:spacing w:line="185" w:lineRule="auto"/>
              <w:rPr>
                <w:lang w:val="fr-FR"/>
              </w:rPr>
            </w:pPr>
            <w:r w:rsidRPr="00AF6506">
              <w:rPr>
                <w:lang w:val="fr-FR"/>
              </w:rPr>
              <w:t>GDTA</w:t>
            </w:r>
          </w:p>
        </w:tc>
        <w:tc>
          <w:tcPr>
            <w:tcW w:w="2977" w:type="dxa"/>
            <w:hideMark/>
          </w:tcPr>
          <w:p w14:paraId="77051FE6" w14:textId="77777777" w:rsidR="00AF6506" w:rsidRPr="00AF6506" w:rsidRDefault="00AF6506" w:rsidP="00472B0E">
            <w:pPr>
              <w:spacing w:line="185" w:lineRule="auto"/>
              <w:jc w:val="left"/>
              <w:rPr>
                <w:lang w:val="fr-FR"/>
              </w:rPr>
            </w:pPr>
            <w:r w:rsidRPr="00AF6506">
              <w:rPr>
                <w:rtl/>
                <w:lang w:bidi="ar-EG"/>
              </w:rPr>
              <w:t>الفريق المعني بتطوير الاستشعار عن بُعد من الفضاء الجوي</w:t>
            </w:r>
          </w:p>
        </w:tc>
      </w:tr>
      <w:tr w:rsidR="00AF6506" w:rsidRPr="00AF6506" w14:paraId="738E129F" w14:textId="77777777" w:rsidTr="003628DF">
        <w:tc>
          <w:tcPr>
            <w:tcW w:w="1482" w:type="dxa"/>
            <w:hideMark/>
          </w:tcPr>
          <w:p w14:paraId="63EECB27" w14:textId="77777777" w:rsidR="00AF6506" w:rsidRPr="00AF6506" w:rsidRDefault="00AF6506" w:rsidP="00472B0E">
            <w:pPr>
              <w:spacing w:line="185" w:lineRule="auto"/>
              <w:rPr>
                <w:lang w:val="fr-FR"/>
              </w:rPr>
            </w:pPr>
            <w:r w:rsidRPr="00AF6506">
              <w:rPr>
                <w:lang w:val="fr-FR"/>
              </w:rPr>
              <w:t>GEO</w:t>
            </w:r>
          </w:p>
        </w:tc>
        <w:tc>
          <w:tcPr>
            <w:tcW w:w="2977" w:type="dxa"/>
            <w:hideMark/>
          </w:tcPr>
          <w:p w14:paraId="5AF491E6" w14:textId="77777777" w:rsidR="00AF6506" w:rsidRPr="00AF6506" w:rsidRDefault="00AF6506" w:rsidP="00472B0E">
            <w:pPr>
              <w:spacing w:line="185" w:lineRule="auto"/>
              <w:jc w:val="left"/>
              <w:rPr>
                <w:lang w:val="fr-FR"/>
              </w:rPr>
            </w:pPr>
            <w:r w:rsidRPr="00AF6506">
              <w:rPr>
                <w:rtl/>
                <w:lang w:bidi="ar-EG"/>
              </w:rPr>
              <w:t>المدار المستقر بالنسبة إلى الأرض</w:t>
            </w:r>
          </w:p>
        </w:tc>
      </w:tr>
      <w:tr w:rsidR="00AF6506" w:rsidRPr="00AF6506" w14:paraId="6A6DB251" w14:textId="77777777" w:rsidTr="003628DF">
        <w:tc>
          <w:tcPr>
            <w:tcW w:w="1482" w:type="dxa"/>
            <w:hideMark/>
          </w:tcPr>
          <w:p w14:paraId="2C6D5772" w14:textId="77777777" w:rsidR="00AF6506" w:rsidRPr="00AF6506" w:rsidRDefault="00AF6506" w:rsidP="00472B0E">
            <w:pPr>
              <w:spacing w:line="185" w:lineRule="auto"/>
              <w:rPr>
                <w:lang w:val="fr-FR"/>
              </w:rPr>
            </w:pPr>
            <w:r w:rsidRPr="00AF6506">
              <w:rPr>
                <w:lang w:val="fr-FR"/>
              </w:rPr>
              <w:t>GEWEX</w:t>
            </w:r>
          </w:p>
        </w:tc>
        <w:tc>
          <w:tcPr>
            <w:tcW w:w="2977" w:type="dxa"/>
            <w:hideMark/>
          </w:tcPr>
          <w:p w14:paraId="79C089A7" w14:textId="77777777" w:rsidR="00AF6506" w:rsidRPr="00AF6506" w:rsidRDefault="00AF6506" w:rsidP="00472B0E">
            <w:pPr>
              <w:spacing w:line="185" w:lineRule="auto"/>
              <w:jc w:val="left"/>
              <w:rPr>
                <w:lang w:val="fr-FR"/>
              </w:rPr>
            </w:pPr>
            <w:r w:rsidRPr="00AF6506">
              <w:rPr>
                <w:rtl/>
                <w:lang w:bidi="ar-EG"/>
              </w:rPr>
              <w:t>التجربة العالمية لدورتي الطاقة والماء</w:t>
            </w:r>
          </w:p>
        </w:tc>
      </w:tr>
      <w:tr w:rsidR="00AF6506" w:rsidRPr="00AF6506" w14:paraId="264B6D98" w14:textId="77777777" w:rsidTr="003628DF">
        <w:tc>
          <w:tcPr>
            <w:tcW w:w="1482" w:type="dxa"/>
            <w:hideMark/>
          </w:tcPr>
          <w:p w14:paraId="0D5EC7F0" w14:textId="77777777" w:rsidR="00AF6506" w:rsidRPr="00AF6506" w:rsidRDefault="00AF6506" w:rsidP="00472B0E">
            <w:pPr>
              <w:spacing w:line="185" w:lineRule="auto"/>
              <w:rPr>
                <w:lang w:val="fr-FR"/>
              </w:rPr>
            </w:pPr>
            <w:r w:rsidRPr="00AF6506">
              <w:rPr>
                <w:lang w:val="fr-FR"/>
              </w:rPr>
              <w:t>GHz</w:t>
            </w:r>
          </w:p>
        </w:tc>
        <w:tc>
          <w:tcPr>
            <w:tcW w:w="2977" w:type="dxa"/>
            <w:hideMark/>
          </w:tcPr>
          <w:p w14:paraId="0828F4FE" w14:textId="77777777" w:rsidR="00AF6506" w:rsidRPr="00AF6506" w:rsidRDefault="00AF6506" w:rsidP="00472B0E">
            <w:pPr>
              <w:spacing w:line="185" w:lineRule="auto"/>
              <w:jc w:val="left"/>
              <w:rPr>
                <w:lang w:val="fr-FR"/>
              </w:rPr>
            </w:pPr>
            <w:proofErr w:type="spellStart"/>
            <w:r w:rsidRPr="00AF6506">
              <w:rPr>
                <w:rtl/>
                <w:lang w:bidi="ar-EG"/>
              </w:rPr>
              <w:t>جيغاهرتز</w:t>
            </w:r>
            <w:proofErr w:type="spellEnd"/>
            <w:r w:rsidRPr="00AF6506">
              <w:rPr>
                <w:rtl/>
                <w:lang w:bidi="ar-EG"/>
              </w:rPr>
              <w:t xml:space="preserve"> (ألف مليون دورة في الثانية)</w:t>
            </w:r>
          </w:p>
        </w:tc>
      </w:tr>
      <w:tr w:rsidR="00AF6506" w:rsidRPr="00AF6506" w14:paraId="0334B22C" w14:textId="77777777" w:rsidTr="003628DF">
        <w:tc>
          <w:tcPr>
            <w:tcW w:w="1482" w:type="dxa"/>
            <w:hideMark/>
          </w:tcPr>
          <w:p w14:paraId="36B83856" w14:textId="77777777" w:rsidR="00AF6506" w:rsidRPr="00AF6506" w:rsidRDefault="00AF6506" w:rsidP="00472B0E">
            <w:pPr>
              <w:spacing w:line="185" w:lineRule="auto"/>
              <w:rPr>
                <w:lang w:val="fr-FR"/>
              </w:rPr>
            </w:pPr>
            <w:r w:rsidRPr="00AF6506">
              <w:rPr>
                <w:lang w:val="fr-FR"/>
              </w:rPr>
              <w:t>GIMGSP</w:t>
            </w:r>
          </w:p>
        </w:tc>
        <w:tc>
          <w:tcPr>
            <w:tcW w:w="2977" w:type="dxa"/>
            <w:hideMark/>
          </w:tcPr>
          <w:p w14:paraId="54560618" w14:textId="77777777" w:rsidR="00AF6506" w:rsidRPr="00AF6506" w:rsidRDefault="00AF6506" w:rsidP="00472B0E">
            <w:pPr>
              <w:spacing w:line="185" w:lineRule="auto"/>
              <w:jc w:val="left"/>
              <w:rPr>
                <w:lang w:val="fr-FR"/>
              </w:rPr>
            </w:pPr>
            <w:r w:rsidRPr="00AF6506">
              <w:rPr>
                <w:rtl/>
                <w:lang w:bidi="ar-EG"/>
              </w:rPr>
              <w:t xml:space="preserve">مشروع النظام المقام على الأرض </w:t>
            </w:r>
            <w:proofErr w:type="spellStart"/>
            <w:r w:rsidRPr="00AF6506">
              <w:rPr>
                <w:rtl/>
                <w:lang w:bidi="ar-EG"/>
              </w:rPr>
              <w:t>لساتل</w:t>
            </w:r>
            <w:proofErr w:type="spellEnd"/>
            <w:r w:rsidRPr="00AF6506">
              <w:rPr>
                <w:rtl/>
                <w:lang w:bidi="ar-EG"/>
              </w:rPr>
              <w:t> </w:t>
            </w:r>
            <w:r w:rsidRPr="00AF6506">
              <w:rPr>
                <w:lang w:val="fr-FR"/>
              </w:rPr>
              <w:t>(GOES I-M)</w:t>
            </w:r>
          </w:p>
        </w:tc>
      </w:tr>
      <w:tr w:rsidR="00AF6506" w:rsidRPr="00AF6506" w14:paraId="148ECD0D" w14:textId="77777777" w:rsidTr="003628DF">
        <w:tc>
          <w:tcPr>
            <w:tcW w:w="1482" w:type="dxa"/>
            <w:hideMark/>
          </w:tcPr>
          <w:p w14:paraId="17A3E13B" w14:textId="77777777" w:rsidR="00AF6506" w:rsidRPr="00AF6506" w:rsidRDefault="00AF6506" w:rsidP="00472B0E">
            <w:pPr>
              <w:spacing w:line="185" w:lineRule="auto"/>
              <w:rPr>
                <w:lang w:val="fr-FR"/>
              </w:rPr>
            </w:pPr>
            <w:r w:rsidRPr="00AF6506">
              <w:rPr>
                <w:lang w:val="fr-FR"/>
              </w:rPr>
              <w:t>GIMTACS</w:t>
            </w:r>
          </w:p>
        </w:tc>
        <w:tc>
          <w:tcPr>
            <w:tcW w:w="2977" w:type="dxa"/>
            <w:hideMark/>
          </w:tcPr>
          <w:p w14:paraId="05046477" w14:textId="77777777" w:rsidR="00AF6506" w:rsidRPr="00AF6506" w:rsidRDefault="00AF6506" w:rsidP="00472B0E">
            <w:pPr>
              <w:spacing w:line="185" w:lineRule="auto"/>
              <w:jc w:val="left"/>
              <w:rPr>
                <w:lang w:val="fr-FR"/>
              </w:rPr>
            </w:pPr>
            <w:r w:rsidRPr="00AF6506">
              <w:rPr>
                <w:rtl/>
                <w:lang w:bidi="ar-EG"/>
              </w:rPr>
              <w:t xml:space="preserve">نظام القياس عن بُعد والتحكم </w:t>
            </w:r>
            <w:proofErr w:type="spellStart"/>
            <w:r w:rsidRPr="00AF6506">
              <w:rPr>
                <w:rtl/>
                <w:lang w:bidi="ar-EG"/>
              </w:rPr>
              <w:t>لساتل</w:t>
            </w:r>
            <w:proofErr w:type="spellEnd"/>
            <w:r w:rsidRPr="00AF6506">
              <w:rPr>
                <w:rtl/>
                <w:lang w:bidi="ar-EG"/>
              </w:rPr>
              <w:t> </w:t>
            </w:r>
            <w:r w:rsidRPr="00AF6506">
              <w:rPr>
                <w:lang w:val="fr-FR"/>
              </w:rPr>
              <w:t>(GOES I-M)</w:t>
            </w:r>
          </w:p>
        </w:tc>
      </w:tr>
      <w:tr w:rsidR="00AF6506" w:rsidRPr="00AF6506" w14:paraId="0D4678C3" w14:textId="77777777" w:rsidTr="003628DF">
        <w:tc>
          <w:tcPr>
            <w:tcW w:w="1482" w:type="dxa"/>
            <w:hideMark/>
          </w:tcPr>
          <w:p w14:paraId="455D1874" w14:textId="77777777" w:rsidR="00AF6506" w:rsidRPr="00AF6506" w:rsidRDefault="00AF6506" w:rsidP="00472B0E">
            <w:pPr>
              <w:spacing w:line="185" w:lineRule="auto"/>
              <w:rPr>
                <w:lang w:val="fr-FR"/>
              </w:rPr>
            </w:pPr>
            <w:r w:rsidRPr="00AF6506">
              <w:rPr>
                <w:lang w:val="fr-FR"/>
              </w:rPr>
              <w:t>GIS</w:t>
            </w:r>
          </w:p>
        </w:tc>
        <w:tc>
          <w:tcPr>
            <w:tcW w:w="2977" w:type="dxa"/>
            <w:hideMark/>
          </w:tcPr>
          <w:p w14:paraId="1F8004D7" w14:textId="77777777" w:rsidR="00AF6506" w:rsidRPr="00AF6506" w:rsidRDefault="00AF6506" w:rsidP="00472B0E">
            <w:pPr>
              <w:spacing w:line="185" w:lineRule="auto"/>
              <w:jc w:val="left"/>
              <w:rPr>
                <w:lang w:val="fr-FR"/>
              </w:rPr>
            </w:pPr>
            <w:r w:rsidRPr="00AF6506">
              <w:rPr>
                <w:rtl/>
                <w:lang w:bidi="ar-EG"/>
              </w:rPr>
              <w:t>أنظمة المعلومات الجغرافية</w:t>
            </w:r>
          </w:p>
        </w:tc>
      </w:tr>
      <w:tr w:rsidR="00AF6506" w:rsidRPr="00AF6506" w14:paraId="2B31C5A4" w14:textId="77777777" w:rsidTr="003628DF">
        <w:tc>
          <w:tcPr>
            <w:tcW w:w="1482" w:type="dxa"/>
            <w:hideMark/>
          </w:tcPr>
          <w:p w14:paraId="63937D58" w14:textId="77777777" w:rsidR="00AF6506" w:rsidRPr="00AF6506" w:rsidRDefault="00AF6506" w:rsidP="00472B0E">
            <w:pPr>
              <w:spacing w:line="185" w:lineRule="auto"/>
              <w:rPr>
                <w:lang w:val="fr-FR"/>
              </w:rPr>
            </w:pPr>
            <w:r w:rsidRPr="00AF6506">
              <w:rPr>
                <w:lang w:val="fr-FR"/>
              </w:rPr>
              <w:t>GMACS</w:t>
            </w:r>
          </w:p>
        </w:tc>
        <w:tc>
          <w:tcPr>
            <w:tcW w:w="2977" w:type="dxa"/>
            <w:hideMark/>
          </w:tcPr>
          <w:p w14:paraId="2C3C9520" w14:textId="17CA78CA" w:rsidR="00AF6506" w:rsidRPr="00AF6506" w:rsidRDefault="00AF6506" w:rsidP="00472B0E">
            <w:pPr>
              <w:spacing w:line="185" w:lineRule="auto"/>
              <w:jc w:val="left"/>
              <w:rPr>
                <w:lang w:val="fr-FR"/>
              </w:rPr>
            </w:pPr>
            <w:r w:rsidRPr="00AF6506">
              <w:rPr>
                <w:rtl/>
                <w:lang w:bidi="ar-EG"/>
              </w:rPr>
              <w:t xml:space="preserve">نظام المراقبة والتحكم </w:t>
            </w:r>
            <w:proofErr w:type="spellStart"/>
            <w:r w:rsidRPr="00AF6506">
              <w:rPr>
                <w:rtl/>
                <w:lang w:bidi="ar-EG"/>
              </w:rPr>
              <w:t>للسواتل</w:t>
            </w:r>
            <w:proofErr w:type="spellEnd"/>
            <w:r w:rsidRPr="00AF6506">
              <w:rPr>
                <w:rtl/>
                <w:lang w:bidi="ar-EG"/>
              </w:rPr>
              <w:t xml:space="preserve"> ذات المدار المستقر </w:t>
            </w:r>
            <w:r w:rsidR="00AA19EC">
              <w:rPr>
                <w:rtl/>
                <w:lang w:bidi="ar-EG"/>
              </w:rPr>
              <w:t>بالنسبة إلى الأرض</w:t>
            </w:r>
          </w:p>
        </w:tc>
      </w:tr>
      <w:tr w:rsidR="00AF6506" w:rsidRPr="00AF6506" w14:paraId="1500A1B2" w14:textId="77777777" w:rsidTr="003628DF">
        <w:tc>
          <w:tcPr>
            <w:tcW w:w="1482" w:type="dxa"/>
            <w:hideMark/>
          </w:tcPr>
          <w:p w14:paraId="2F77F654" w14:textId="77777777" w:rsidR="00AF6506" w:rsidRPr="00AF6506" w:rsidRDefault="00AF6506" w:rsidP="00472B0E">
            <w:pPr>
              <w:spacing w:line="185" w:lineRule="auto"/>
              <w:rPr>
                <w:lang w:val="fr-FR"/>
              </w:rPr>
            </w:pPr>
            <w:r w:rsidRPr="00AF6506">
              <w:rPr>
                <w:lang w:val="fr-FR"/>
              </w:rPr>
              <w:t>GMDSS</w:t>
            </w:r>
          </w:p>
        </w:tc>
        <w:tc>
          <w:tcPr>
            <w:tcW w:w="2977" w:type="dxa"/>
            <w:hideMark/>
          </w:tcPr>
          <w:p w14:paraId="2831AE83" w14:textId="77777777" w:rsidR="00AF6506" w:rsidRPr="00AF6506" w:rsidRDefault="00AF6506" w:rsidP="00472B0E">
            <w:pPr>
              <w:spacing w:line="185" w:lineRule="auto"/>
              <w:jc w:val="left"/>
              <w:rPr>
                <w:lang w:val="fr-FR"/>
              </w:rPr>
            </w:pPr>
            <w:r w:rsidRPr="00AF6506">
              <w:rPr>
                <w:rtl/>
                <w:lang w:bidi="ar-EG"/>
              </w:rPr>
              <w:t>النظام العالمي للاستغاثة والسلامة في</w:t>
            </w:r>
            <w:r w:rsidRPr="00AF6506">
              <w:rPr>
                <w:rFonts w:hint="cs"/>
                <w:rtl/>
                <w:lang w:bidi="ar-EG"/>
              </w:rPr>
              <w:t> </w:t>
            </w:r>
            <w:r w:rsidRPr="00AF6506">
              <w:rPr>
                <w:rtl/>
                <w:lang w:bidi="ar-EG"/>
              </w:rPr>
              <w:t>البحار</w:t>
            </w:r>
          </w:p>
        </w:tc>
      </w:tr>
      <w:tr w:rsidR="00E86B02" w:rsidRPr="00AF6506" w14:paraId="7ADED82A" w14:textId="77777777" w:rsidTr="00E86B02">
        <w:tc>
          <w:tcPr>
            <w:tcW w:w="1482" w:type="dxa"/>
          </w:tcPr>
          <w:p w14:paraId="5447F5CA" w14:textId="10B8A3E2" w:rsidR="00E86B02" w:rsidRPr="00AF6506" w:rsidRDefault="00E86B02" w:rsidP="00472B0E">
            <w:pPr>
              <w:pageBreakBefore/>
              <w:spacing w:line="185" w:lineRule="auto"/>
              <w:rPr>
                <w:lang w:val="fr-FR"/>
              </w:rPr>
            </w:pPr>
            <w:r>
              <w:rPr>
                <w:b/>
                <w:bCs/>
                <w:lang w:val="en-US"/>
              </w:rPr>
              <w:lastRenderedPageBreak/>
              <w:t>G</w:t>
            </w:r>
            <w:r w:rsidRPr="00AF6506">
              <w:rPr>
                <w:b/>
                <w:bCs/>
                <w:rtl/>
                <w:lang w:bidi="ar-EG"/>
              </w:rPr>
              <w:t xml:space="preserve"> </w:t>
            </w:r>
            <w:proofErr w:type="gramStart"/>
            <w:r w:rsidRPr="00AF6506">
              <w:rPr>
                <w:b/>
                <w:bCs/>
                <w:rtl/>
                <w:lang w:bidi="ar-EG"/>
              </w:rPr>
              <w:t>(</w:t>
            </w:r>
            <w:r w:rsidRPr="00AF6506">
              <w:rPr>
                <w:rFonts w:hint="cs"/>
                <w:b/>
                <w:bCs/>
                <w:rtl/>
                <w:lang w:bidi="ar-EG"/>
              </w:rPr>
              <w:t> </w:t>
            </w:r>
            <w:r w:rsidRPr="00AF6506">
              <w:rPr>
                <w:b/>
                <w:bCs/>
                <w:i/>
                <w:iCs/>
                <w:rtl/>
                <w:lang w:bidi="ar-EG"/>
              </w:rPr>
              <w:t>تابع</w:t>
            </w:r>
            <w:proofErr w:type="gramEnd"/>
            <w:r w:rsidRPr="00AF6506">
              <w:rPr>
                <w:b/>
                <w:bCs/>
                <w:rtl/>
                <w:lang w:bidi="ar-EG"/>
              </w:rPr>
              <w:t>)</w:t>
            </w:r>
          </w:p>
        </w:tc>
        <w:tc>
          <w:tcPr>
            <w:tcW w:w="2977" w:type="dxa"/>
          </w:tcPr>
          <w:p w14:paraId="67AD3533" w14:textId="42FC2955" w:rsidR="00E86B02" w:rsidRPr="00AF6506" w:rsidRDefault="00E86B02" w:rsidP="00472B0E">
            <w:pPr>
              <w:spacing w:line="185" w:lineRule="auto"/>
              <w:jc w:val="left"/>
              <w:rPr>
                <w:lang w:val="fr-FR"/>
              </w:rPr>
            </w:pPr>
          </w:p>
        </w:tc>
      </w:tr>
      <w:tr w:rsidR="00E86B02" w:rsidRPr="00AF6506" w14:paraId="5DDE41A5" w14:textId="77777777" w:rsidTr="003628DF">
        <w:tc>
          <w:tcPr>
            <w:tcW w:w="1482" w:type="dxa"/>
          </w:tcPr>
          <w:p w14:paraId="3CD8BBFF" w14:textId="60B9BE8F" w:rsidR="00E86B02" w:rsidRDefault="00E86B02" w:rsidP="00472B0E">
            <w:pPr>
              <w:spacing w:line="185" w:lineRule="auto"/>
              <w:rPr>
                <w:b/>
                <w:bCs/>
                <w:lang w:val="en-US"/>
              </w:rPr>
            </w:pPr>
            <w:r w:rsidRPr="00AF6506">
              <w:rPr>
                <w:lang w:val="fr-FR"/>
              </w:rPr>
              <w:t>GMS</w:t>
            </w:r>
          </w:p>
        </w:tc>
        <w:tc>
          <w:tcPr>
            <w:tcW w:w="2977" w:type="dxa"/>
          </w:tcPr>
          <w:p w14:paraId="61B0FCC7" w14:textId="50D06D8F" w:rsidR="00E86B02" w:rsidRPr="00AF6506" w:rsidRDefault="00E86B02" w:rsidP="00472B0E">
            <w:pPr>
              <w:spacing w:line="185" w:lineRule="auto"/>
              <w:jc w:val="left"/>
              <w:rPr>
                <w:rtl/>
              </w:rPr>
            </w:pPr>
            <w:proofErr w:type="spellStart"/>
            <w:r w:rsidRPr="00AF6506">
              <w:rPr>
                <w:rtl/>
                <w:lang w:bidi="ar-EG"/>
              </w:rPr>
              <w:t>السواتل</w:t>
            </w:r>
            <w:proofErr w:type="spellEnd"/>
            <w:r w:rsidRPr="00AF6506">
              <w:rPr>
                <w:rtl/>
                <w:lang w:bidi="ar-EG"/>
              </w:rPr>
              <w:t xml:space="preserve"> المستقرة المدار</w:t>
            </w:r>
          </w:p>
        </w:tc>
      </w:tr>
      <w:tr w:rsidR="00E86B02" w:rsidRPr="00AF6506" w14:paraId="2926159A" w14:textId="77777777" w:rsidTr="003628DF">
        <w:tc>
          <w:tcPr>
            <w:tcW w:w="1482" w:type="dxa"/>
          </w:tcPr>
          <w:p w14:paraId="4640AE04" w14:textId="6707D938" w:rsidR="00E86B02" w:rsidRDefault="00E86B02" w:rsidP="00472B0E">
            <w:pPr>
              <w:spacing w:line="185" w:lineRule="auto"/>
              <w:rPr>
                <w:b/>
                <w:bCs/>
                <w:lang w:val="en-US"/>
              </w:rPr>
            </w:pPr>
            <w:r w:rsidRPr="00AF6506">
              <w:rPr>
                <w:lang w:val="fr-FR"/>
              </w:rPr>
              <w:t>GMT</w:t>
            </w:r>
          </w:p>
        </w:tc>
        <w:tc>
          <w:tcPr>
            <w:tcW w:w="2977" w:type="dxa"/>
          </w:tcPr>
          <w:p w14:paraId="3A60A852" w14:textId="3325241E" w:rsidR="00E86B02" w:rsidRPr="00AF6506" w:rsidRDefault="00E86B02" w:rsidP="00472B0E">
            <w:pPr>
              <w:spacing w:line="185" w:lineRule="auto"/>
              <w:jc w:val="left"/>
              <w:rPr>
                <w:rtl/>
              </w:rPr>
            </w:pPr>
            <w:r w:rsidRPr="00AF6506">
              <w:rPr>
                <w:rtl/>
                <w:lang w:bidi="ar-EG"/>
              </w:rPr>
              <w:t>توقيت غرينيتش</w:t>
            </w:r>
          </w:p>
        </w:tc>
      </w:tr>
      <w:tr w:rsidR="00E86B02" w:rsidRPr="00AF6506" w14:paraId="255B6312" w14:textId="77777777" w:rsidTr="003628DF">
        <w:tc>
          <w:tcPr>
            <w:tcW w:w="1482" w:type="dxa"/>
            <w:hideMark/>
          </w:tcPr>
          <w:p w14:paraId="7A2A3D77" w14:textId="77777777" w:rsidR="00E86B02" w:rsidRPr="00AF6506" w:rsidRDefault="00E86B02" w:rsidP="00472B0E">
            <w:pPr>
              <w:spacing w:line="185" w:lineRule="auto"/>
              <w:rPr>
                <w:lang w:val="en-US"/>
              </w:rPr>
            </w:pPr>
            <w:r w:rsidRPr="00AF6506">
              <w:rPr>
                <w:lang w:val="en-US"/>
              </w:rPr>
              <w:t>GNSS</w:t>
            </w:r>
          </w:p>
        </w:tc>
        <w:tc>
          <w:tcPr>
            <w:tcW w:w="2977" w:type="dxa"/>
            <w:hideMark/>
          </w:tcPr>
          <w:p w14:paraId="4184F943" w14:textId="77777777" w:rsidR="00E86B02" w:rsidRPr="00AF6506" w:rsidRDefault="00E86B02" w:rsidP="00472B0E">
            <w:pPr>
              <w:spacing w:line="185" w:lineRule="auto"/>
              <w:jc w:val="left"/>
              <w:rPr>
                <w:rtl/>
                <w:lang w:bidi="ar-EG"/>
              </w:rPr>
            </w:pPr>
            <w:r w:rsidRPr="00AF6506">
              <w:rPr>
                <w:rFonts w:hint="cs"/>
                <w:rtl/>
              </w:rPr>
              <w:t>الأنظمة</w:t>
            </w:r>
            <w:r w:rsidRPr="00AF6506">
              <w:rPr>
                <w:rtl/>
              </w:rPr>
              <w:t xml:space="preserve"> العالمي</w:t>
            </w:r>
            <w:r w:rsidRPr="00AF6506">
              <w:rPr>
                <w:rFonts w:hint="cs"/>
                <w:rtl/>
              </w:rPr>
              <w:t>ة</w:t>
            </w:r>
            <w:r w:rsidRPr="00AF6506">
              <w:rPr>
                <w:rtl/>
              </w:rPr>
              <w:t xml:space="preserve"> للملاحة </w:t>
            </w:r>
            <w:proofErr w:type="spellStart"/>
            <w:r w:rsidRPr="00AF6506">
              <w:rPr>
                <w:rtl/>
              </w:rPr>
              <w:t>الساتلية</w:t>
            </w:r>
            <w:proofErr w:type="spellEnd"/>
          </w:p>
        </w:tc>
      </w:tr>
      <w:tr w:rsidR="00E86B02" w:rsidRPr="00AF6506" w14:paraId="4AE54443" w14:textId="77777777" w:rsidTr="003628DF">
        <w:tc>
          <w:tcPr>
            <w:tcW w:w="1482" w:type="dxa"/>
            <w:hideMark/>
          </w:tcPr>
          <w:p w14:paraId="3DF47A50" w14:textId="77777777" w:rsidR="00E86B02" w:rsidRPr="00AF6506" w:rsidRDefault="00E86B02" w:rsidP="00472B0E">
            <w:pPr>
              <w:spacing w:line="185" w:lineRule="auto"/>
              <w:rPr>
                <w:rtl/>
                <w:lang w:bidi="ar-EG"/>
              </w:rPr>
            </w:pPr>
            <w:r w:rsidRPr="00AF6506">
              <w:rPr>
                <w:lang w:val="fr-FR"/>
              </w:rPr>
              <w:t>GOES</w:t>
            </w:r>
          </w:p>
        </w:tc>
        <w:tc>
          <w:tcPr>
            <w:tcW w:w="2977" w:type="dxa"/>
            <w:hideMark/>
          </w:tcPr>
          <w:p w14:paraId="6705218E" w14:textId="77777777" w:rsidR="00E86B02" w:rsidRPr="00AF6506" w:rsidRDefault="00E86B02" w:rsidP="00472B0E">
            <w:pPr>
              <w:spacing w:line="185" w:lineRule="auto"/>
              <w:jc w:val="left"/>
              <w:rPr>
                <w:lang w:val="fr-FR"/>
              </w:rPr>
            </w:pPr>
            <w:r w:rsidRPr="00AF6506">
              <w:rPr>
                <w:rtl/>
                <w:lang w:bidi="ar-EG"/>
              </w:rPr>
              <w:t xml:space="preserve">ساتل يستخدم للمسح البيئي </w:t>
            </w:r>
            <w:r w:rsidRPr="00AF6506">
              <w:rPr>
                <w:rFonts w:hint="cs"/>
                <w:rtl/>
                <w:lang w:bidi="ar-EG"/>
              </w:rPr>
              <w:t>مستقر</w:t>
            </w:r>
            <w:r w:rsidRPr="00AF6506">
              <w:rPr>
                <w:rtl/>
                <w:lang w:bidi="ar-EG"/>
              </w:rPr>
              <w:t xml:space="preserve"> بالنسبة إلى الأرض</w:t>
            </w:r>
          </w:p>
        </w:tc>
      </w:tr>
      <w:tr w:rsidR="00E86B02" w:rsidRPr="00AF6506" w14:paraId="7DCD321F" w14:textId="77777777" w:rsidTr="003628DF">
        <w:tc>
          <w:tcPr>
            <w:tcW w:w="1482" w:type="dxa"/>
            <w:hideMark/>
          </w:tcPr>
          <w:p w14:paraId="5878ABF5" w14:textId="77777777" w:rsidR="00E86B02" w:rsidRPr="00AF6506" w:rsidRDefault="00E86B02" w:rsidP="00472B0E">
            <w:pPr>
              <w:spacing w:line="185" w:lineRule="auto"/>
              <w:rPr>
                <w:lang w:val="fr-FR"/>
              </w:rPr>
            </w:pPr>
            <w:r w:rsidRPr="00AF6506">
              <w:rPr>
                <w:lang w:val="fr-FR"/>
              </w:rPr>
              <w:t>GOMS</w:t>
            </w:r>
          </w:p>
        </w:tc>
        <w:tc>
          <w:tcPr>
            <w:tcW w:w="2977" w:type="dxa"/>
            <w:hideMark/>
          </w:tcPr>
          <w:p w14:paraId="2869CC3E" w14:textId="77777777" w:rsidR="00E86B02" w:rsidRPr="00AF6506" w:rsidRDefault="00E86B02" w:rsidP="00472B0E">
            <w:pPr>
              <w:spacing w:line="185" w:lineRule="auto"/>
              <w:jc w:val="left"/>
              <w:rPr>
                <w:lang w:val="fr-FR"/>
              </w:rPr>
            </w:pPr>
            <w:r w:rsidRPr="00AF6506">
              <w:rPr>
                <w:rtl/>
                <w:lang w:bidi="ar-EG"/>
              </w:rPr>
              <w:t xml:space="preserve">ساتل الأرصاد الجوية التشغيلي </w:t>
            </w:r>
            <w:r w:rsidRPr="00AF6506">
              <w:rPr>
                <w:rFonts w:hint="cs"/>
                <w:rtl/>
                <w:lang w:bidi="ar-EG"/>
              </w:rPr>
              <w:t>المستقر</w:t>
            </w:r>
            <w:r w:rsidRPr="00AF6506">
              <w:rPr>
                <w:rtl/>
                <w:lang w:bidi="ar-EG"/>
              </w:rPr>
              <w:t xml:space="preserve"> بالنسبة إلى الأرض</w:t>
            </w:r>
          </w:p>
        </w:tc>
      </w:tr>
      <w:tr w:rsidR="00E86B02" w:rsidRPr="00AF6506" w14:paraId="1B7B9EE5" w14:textId="77777777" w:rsidTr="003628DF">
        <w:tc>
          <w:tcPr>
            <w:tcW w:w="1482" w:type="dxa"/>
            <w:hideMark/>
          </w:tcPr>
          <w:p w14:paraId="4408DA07" w14:textId="77777777" w:rsidR="00E86B02" w:rsidRPr="00AF6506" w:rsidRDefault="00E86B02" w:rsidP="00472B0E">
            <w:pPr>
              <w:spacing w:line="185" w:lineRule="auto"/>
              <w:rPr>
                <w:lang w:val="fr-FR"/>
              </w:rPr>
            </w:pPr>
            <w:r w:rsidRPr="00AF6506">
              <w:rPr>
                <w:lang w:val="fr-FR"/>
              </w:rPr>
              <w:t>GOOS</w:t>
            </w:r>
          </w:p>
        </w:tc>
        <w:tc>
          <w:tcPr>
            <w:tcW w:w="2977" w:type="dxa"/>
            <w:hideMark/>
          </w:tcPr>
          <w:p w14:paraId="22A127AB" w14:textId="77777777" w:rsidR="00E86B02" w:rsidRPr="00AF6506" w:rsidRDefault="00E86B02" w:rsidP="00472B0E">
            <w:pPr>
              <w:spacing w:line="185" w:lineRule="auto"/>
              <w:jc w:val="left"/>
              <w:rPr>
                <w:lang w:val="fr-FR"/>
              </w:rPr>
            </w:pPr>
            <w:r w:rsidRPr="00AF6506">
              <w:rPr>
                <w:rtl/>
                <w:lang w:bidi="ar-EG"/>
              </w:rPr>
              <w:t>النظام العالمي لرصد المحيطات</w:t>
            </w:r>
          </w:p>
        </w:tc>
      </w:tr>
      <w:tr w:rsidR="00E86B02" w:rsidRPr="00AF6506" w14:paraId="6C1443FA" w14:textId="77777777" w:rsidTr="003628DF">
        <w:tc>
          <w:tcPr>
            <w:tcW w:w="1482" w:type="dxa"/>
            <w:hideMark/>
          </w:tcPr>
          <w:p w14:paraId="708B6D83" w14:textId="77777777" w:rsidR="00E86B02" w:rsidRPr="00AF6506" w:rsidRDefault="00E86B02" w:rsidP="00472B0E">
            <w:pPr>
              <w:spacing w:line="185" w:lineRule="auto"/>
              <w:rPr>
                <w:lang w:val="fr-FR"/>
              </w:rPr>
            </w:pPr>
            <w:r w:rsidRPr="00AF6506">
              <w:rPr>
                <w:lang w:val="fr-FR"/>
              </w:rPr>
              <w:t>GOS</w:t>
            </w:r>
          </w:p>
        </w:tc>
        <w:tc>
          <w:tcPr>
            <w:tcW w:w="2977" w:type="dxa"/>
            <w:hideMark/>
          </w:tcPr>
          <w:p w14:paraId="2FF52EE1" w14:textId="77777777" w:rsidR="00E86B02" w:rsidRPr="00AF6506" w:rsidRDefault="00E86B02" w:rsidP="00472B0E">
            <w:pPr>
              <w:spacing w:line="185" w:lineRule="auto"/>
              <w:jc w:val="left"/>
              <w:rPr>
                <w:lang w:val="fr-FR"/>
              </w:rPr>
            </w:pPr>
            <w:r w:rsidRPr="00AF6506">
              <w:rPr>
                <w:rtl/>
                <w:lang w:bidi="ar-EG"/>
              </w:rPr>
              <w:t>النظام العالمي لرصد المناخ</w:t>
            </w:r>
          </w:p>
        </w:tc>
      </w:tr>
      <w:tr w:rsidR="00E86B02" w:rsidRPr="00AF6506" w14:paraId="1B30F780" w14:textId="77777777" w:rsidTr="003628DF">
        <w:tc>
          <w:tcPr>
            <w:tcW w:w="1482" w:type="dxa"/>
            <w:hideMark/>
          </w:tcPr>
          <w:p w14:paraId="6080D0A5" w14:textId="77777777" w:rsidR="00E86B02" w:rsidRPr="00AF6506" w:rsidRDefault="00E86B02" w:rsidP="00472B0E">
            <w:pPr>
              <w:spacing w:line="185" w:lineRule="auto"/>
              <w:rPr>
                <w:lang w:val="fr-FR"/>
              </w:rPr>
            </w:pPr>
            <w:r w:rsidRPr="00AF6506">
              <w:rPr>
                <w:lang w:val="fr-FR"/>
              </w:rPr>
              <w:t>GOSSP</w:t>
            </w:r>
          </w:p>
        </w:tc>
        <w:tc>
          <w:tcPr>
            <w:tcW w:w="2977" w:type="dxa"/>
            <w:hideMark/>
          </w:tcPr>
          <w:p w14:paraId="48D1297A" w14:textId="77777777" w:rsidR="00E86B02" w:rsidRPr="00AF6506" w:rsidRDefault="00E86B02" w:rsidP="00472B0E">
            <w:pPr>
              <w:spacing w:line="185" w:lineRule="auto"/>
              <w:jc w:val="left"/>
              <w:rPr>
                <w:lang w:val="fr-FR"/>
              </w:rPr>
            </w:pPr>
            <w:r w:rsidRPr="00AF6506">
              <w:rPr>
                <w:rtl/>
                <w:lang w:bidi="ar-EG"/>
              </w:rPr>
              <w:t>الأنظمة العالمية للرصد الفضائي</w:t>
            </w:r>
          </w:p>
        </w:tc>
      </w:tr>
      <w:tr w:rsidR="00E86B02" w:rsidRPr="00AF6506" w14:paraId="4D37ED06" w14:textId="77777777" w:rsidTr="003628DF">
        <w:tc>
          <w:tcPr>
            <w:tcW w:w="1482" w:type="dxa"/>
            <w:hideMark/>
          </w:tcPr>
          <w:p w14:paraId="4093BC99" w14:textId="77777777" w:rsidR="00E86B02" w:rsidRPr="00AF6506" w:rsidRDefault="00E86B02" w:rsidP="00472B0E">
            <w:pPr>
              <w:spacing w:line="185" w:lineRule="auto"/>
              <w:rPr>
                <w:lang w:val="fr-FR"/>
              </w:rPr>
            </w:pPr>
            <w:r w:rsidRPr="00AF6506">
              <w:rPr>
                <w:lang w:val="fr-FR"/>
              </w:rPr>
              <w:t>GPCP</w:t>
            </w:r>
          </w:p>
        </w:tc>
        <w:tc>
          <w:tcPr>
            <w:tcW w:w="2977" w:type="dxa"/>
            <w:hideMark/>
          </w:tcPr>
          <w:p w14:paraId="7EB6FDEA" w14:textId="77777777" w:rsidR="00E86B02" w:rsidRPr="00AF6506" w:rsidRDefault="00E86B02" w:rsidP="00472B0E">
            <w:pPr>
              <w:spacing w:line="185" w:lineRule="auto"/>
              <w:jc w:val="left"/>
              <w:rPr>
                <w:lang w:val="fr-FR"/>
              </w:rPr>
            </w:pPr>
            <w:r w:rsidRPr="00AF6506">
              <w:rPr>
                <w:rtl/>
                <w:lang w:bidi="ar-EG"/>
              </w:rPr>
              <w:t>المشروع العالمي لعلم المناخ الخاص بالهطول</w:t>
            </w:r>
          </w:p>
        </w:tc>
      </w:tr>
      <w:tr w:rsidR="00E86B02" w:rsidRPr="00AF6506" w14:paraId="00109503" w14:textId="77777777" w:rsidTr="003628DF">
        <w:tc>
          <w:tcPr>
            <w:tcW w:w="1482" w:type="dxa"/>
            <w:hideMark/>
          </w:tcPr>
          <w:p w14:paraId="758CD21F" w14:textId="77777777" w:rsidR="00E86B02" w:rsidRPr="00AF6506" w:rsidRDefault="00E86B02" w:rsidP="00472B0E">
            <w:pPr>
              <w:spacing w:line="185" w:lineRule="auto"/>
              <w:rPr>
                <w:lang w:val="fr-FR"/>
              </w:rPr>
            </w:pPr>
            <w:r w:rsidRPr="00AF6506">
              <w:rPr>
                <w:lang w:val="fr-FR"/>
              </w:rPr>
              <w:t>GPS</w:t>
            </w:r>
          </w:p>
        </w:tc>
        <w:tc>
          <w:tcPr>
            <w:tcW w:w="2977" w:type="dxa"/>
            <w:hideMark/>
          </w:tcPr>
          <w:p w14:paraId="3665F263" w14:textId="77777777" w:rsidR="00E86B02" w:rsidRPr="00AF6506" w:rsidRDefault="00E86B02" w:rsidP="00472B0E">
            <w:pPr>
              <w:spacing w:line="185" w:lineRule="auto"/>
              <w:jc w:val="left"/>
              <w:rPr>
                <w:lang w:val="fr-FR"/>
              </w:rPr>
            </w:pPr>
            <w:r w:rsidRPr="00AF6506">
              <w:rPr>
                <w:rtl/>
                <w:lang w:bidi="ar-EG"/>
              </w:rPr>
              <w:t>النظام العالمي لتحديد المواقع</w:t>
            </w:r>
          </w:p>
        </w:tc>
      </w:tr>
      <w:tr w:rsidR="00E86B02" w:rsidRPr="00AF6506" w14:paraId="685F2D4D" w14:textId="77777777" w:rsidTr="003628DF">
        <w:tc>
          <w:tcPr>
            <w:tcW w:w="1482" w:type="dxa"/>
            <w:hideMark/>
          </w:tcPr>
          <w:p w14:paraId="17314DCA" w14:textId="77777777" w:rsidR="00E86B02" w:rsidRPr="00AF6506" w:rsidRDefault="00E86B02" w:rsidP="00472B0E">
            <w:pPr>
              <w:spacing w:line="185" w:lineRule="auto"/>
              <w:rPr>
                <w:rtl/>
                <w:lang w:bidi="ar-EG"/>
              </w:rPr>
            </w:pPr>
            <w:r w:rsidRPr="00AF6506">
              <w:rPr>
                <w:lang w:val="fr-FR"/>
              </w:rPr>
              <w:t>GPSOS</w:t>
            </w:r>
          </w:p>
        </w:tc>
        <w:tc>
          <w:tcPr>
            <w:tcW w:w="2977" w:type="dxa"/>
            <w:hideMark/>
          </w:tcPr>
          <w:p w14:paraId="5981EC9D" w14:textId="77777777" w:rsidR="00E86B02" w:rsidRPr="00AF6506" w:rsidRDefault="00E86B02" w:rsidP="00472B0E">
            <w:pPr>
              <w:spacing w:line="185" w:lineRule="auto"/>
              <w:jc w:val="left"/>
              <w:rPr>
                <w:lang w:val="fr-FR"/>
              </w:rPr>
            </w:pPr>
            <w:r w:rsidRPr="00AF6506">
              <w:rPr>
                <w:rtl/>
                <w:lang w:bidi="ar-EG"/>
              </w:rPr>
              <w:t>جهاز استشعار النظام العالمي لتحديد المواقع</w:t>
            </w:r>
          </w:p>
        </w:tc>
      </w:tr>
      <w:tr w:rsidR="00E86B02" w:rsidRPr="00AF6506" w14:paraId="52C1E1F5" w14:textId="77777777" w:rsidTr="003628DF">
        <w:tc>
          <w:tcPr>
            <w:tcW w:w="1482" w:type="dxa"/>
            <w:hideMark/>
          </w:tcPr>
          <w:p w14:paraId="2659CAAD" w14:textId="77777777" w:rsidR="00E86B02" w:rsidRPr="00AF6506" w:rsidRDefault="00E86B02" w:rsidP="00472B0E">
            <w:pPr>
              <w:spacing w:line="185" w:lineRule="auto"/>
              <w:rPr>
                <w:lang w:val="fr-FR"/>
              </w:rPr>
            </w:pPr>
            <w:r w:rsidRPr="00AF6506">
              <w:rPr>
                <w:lang w:val="fr-FR"/>
              </w:rPr>
              <w:t>GRC</w:t>
            </w:r>
          </w:p>
        </w:tc>
        <w:tc>
          <w:tcPr>
            <w:tcW w:w="2977" w:type="dxa"/>
            <w:hideMark/>
          </w:tcPr>
          <w:p w14:paraId="5DC1114F" w14:textId="77777777" w:rsidR="00E86B02" w:rsidRPr="00AF6506" w:rsidRDefault="00E86B02" w:rsidP="00472B0E">
            <w:pPr>
              <w:spacing w:line="185" w:lineRule="auto"/>
              <w:jc w:val="left"/>
              <w:rPr>
                <w:lang w:val="fr-FR"/>
              </w:rPr>
            </w:pPr>
            <w:r w:rsidRPr="00AF6506">
              <w:rPr>
                <w:rtl/>
                <w:lang w:bidi="ar-EG"/>
              </w:rPr>
              <w:t>مركز جلين للبحوث، مركز لويس للبحوث</w:t>
            </w:r>
            <w:r w:rsidRPr="00AF6506">
              <w:rPr>
                <w:rFonts w:hint="cs"/>
                <w:rtl/>
                <w:lang w:bidi="ar-EG"/>
              </w:rPr>
              <w:t> </w:t>
            </w:r>
            <w:r w:rsidRPr="00AF6506">
              <w:rPr>
                <w:rtl/>
                <w:lang w:bidi="ar-EG"/>
              </w:rPr>
              <w:t>سابقاً</w:t>
            </w:r>
          </w:p>
        </w:tc>
      </w:tr>
      <w:tr w:rsidR="00E86B02" w:rsidRPr="00AF6506" w14:paraId="3C5EDB42" w14:textId="77777777" w:rsidTr="003628DF">
        <w:tc>
          <w:tcPr>
            <w:tcW w:w="1482" w:type="dxa"/>
            <w:hideMark/>
          </w:tcPr>
          <w:p w14:paraId="7306612C" w14:textId="77777777" w:rsidR="00E86B02" w:rsidRPr="00AF6506" w:rsidRDefault="00E86B02" w:rsidP="00472B0E">
            <w:pPr>
              <w:spacing w:line="185" w:lineRule="auto"/>
              <w:rPr>
                <w:lang w:val="fr-FR"/>
              </w:rPr>
            </w:pPr>
            <w:r w:rsidRPr="00AF6506">
              <w:rPr>
                <w:lang w:val="fr-FR"/>
              </w:rPr>
              <w:t>GRS</w:t>
            </w:r>
          </w:p>
        </w:tc>
        <w:tc>
          <w:tcPr>
            <w:tcW w:w="2977" w:type="dxa"/>
            <w:hideMark/>
          </w:tcPr>
          <w:p w14:paraId="56CAC7C6" w14:textId="77777777" w:rsidR="00E86B02" w:rsidRPr="00AF6506" w:rsidRDefault="00E86B02" w:rsidP="00472B0E">
            <w:pPr>
              <w:spacing w:line="185" w:lineRule="auto"/>
              <w:jc w:val="left"/>
              <w:rPr>
                <w:lang w:val="fr-FR"/>
              </w:rPr>
            </w:pPr>
            <w:r w:rsidRPr="00AF6506">
              <w:rPr>
                <w:rtl/>
                <w:lang w:bidi="ar-EG"/>
              </w:rPr>
              <w:t>محطة الاستقبال الأرضي</w:t>
            </w:r>
          </w:p>
        </w:tc>
      </w:tr>
      <w:tr w:rsidR="00E86B02" w:rsidRPr="00AF6506" w14:paraId="333C13D6" w14:textId="77777777" w:rsidTr="003628DF">
        <w:tc>
          <w:tcPr>
            <w:tcW w:w="1482" w:type="dxa"/>
            <w:hideMark/>
          </w:tcPr>
          <w:p w14:paraId="1E0E5523" w14:textId="77777777" w:rsidR="00E86B02" w:rsidRPr="00AF6506" w:rsidRDefault="00E86B02" w:rsidP="00472B0E">
            <w:pPr>
              <w:spacing w:line="185" w:lineRule="auto"/>
              <w:rPr>
                <w:lang w:val="fr-FR"/>
              </w:rPr>
            </w:pPr>
            <w:r w:rsidRPr="00AF6506">
              <w:rPr>
                <w:lang w:val="fr-FR"/>
              </w:rPr>
              <w:t>GRT</w:t>
            </w:r>
          </w:p>
        </w:tc>
        <w:tc>
          <w:tcPr>
            <w:tcW w:w="2977" w:type="dxa"/>
            <w:hideMark/>
          </w:tcPr>
          <w:p w14:paraId="26E4D13F" w14:textId="0B88F554" w:rsidR="00E86B02" w:rsidRPr="00AF6506" w:rsidRDefault="00E86B02" w:rsidP="00472B0E">
            <w:pPr>
              <w:spacing w:line="185" w:lineRule="auto"/>
              <w:jc w:val="left"/>
              <w:rPr>
                <w:lang w:val="fr-FR"/>
              </w:rPr>
            </w:pPr>
            <w:r w:rsidRPr="00AF6506">
              <w:rPr>
                <w:rtl/>
                <w:lang w:bidi="ar-EG"/>
              </w:rPr>
              <w:t xml:space="preserve">قاعدة البيانات الوقت الفعلي </w:t>
            </w:r>
            <w:proofErr w:type="spellStart"/>
            <w:r w:rsidRPr="00AF6506">
              <w:rPr>
                <w:rtl/>
                <w:lang w:bidi="ar-EG"/>
              </w:rPr>
              <w:t>للسواتل</w:t>
            </w:r>
            <w:proofErr w:type="spellEnd"/>
            <w:r w:rsidRPr="00AF6506">
              <w:rPr>
                <w:rtl/>
                <w:lang w:bidi="ar-EG"/>
              </w:rPr>
              <w:t xml:space="preserve"> ذات المدار المستقر </w:t>
            </w:r>
            <w:r>
              <w:rPr>
                <w:rtl/>
                <w:lang w:bidi="ar-EG"/>
              </w:rPr>
              <w:t>بالنسبة إلى الأرض</w:t>
            </w:r>
          </w:p>
        </w:tc>
      </w:tr>
      <w:tr w:rsidR="00E86B02" w:rsidRPr="00AF6506" w14:paraId="5C67911B" w14:textId="77777777" w:rsidTr="003628DF">
        <w:tc>
          <w:tcPr>
            <w:tcW w:w="1482" w:type="dxa"/>
            <w:hideMark/>
          </w:tcPr>
          <w:p w14:paraId="22D1CA31" w14:textId="77777777" w:rsidR="00E86B02" w:rsidRPr="00AF6506" w:rsidRDefault="00E86B02" w:rsidP="00472B0E">
            <w:pPr>
              <w:spacing w:line="185" w:lineRule="auto"/>
              <w:rPr>
                <w:lang w:val="fr-FR"/>
              </w:rPr>
            </w:pPr>
            <w:r w:rsidRPr="00AF6506">
              <w:rPr>
                <w:lang w:val="fr-FR"/>
              </w:rPr>
              <w:t>GSFC</w:t>
            </w:r>
          </w:p>
        </w:tc>
        <w:tc>
          <w:tcPr>
            <w:tcW w:w="2977" w:type="dxa"/>
            <w:hideMark/>
          </w:tcPr>
          <w:p w14:paraId="65467E49" w14:textId="77777777" w:rsidR="00E86B02" w:rsidRPr="00AF6506" w:rsidRDefault="00E86B02" w:rsidP="00472B0E">
            <w:pPr>
              <w:spacing w:line="185" w:lineRule="auto"/>
              <w:jc w:val="left"/>
              <w:rPr>
                <w:lang w:val="fr-FR"/>
              </w:rPr>
            </w:pPr>
            <w:r w:rsidRPr="00AF6506">
              <w:rPr>
                <w:rtl/>
                <w:lang w:bidi="ar-EG"/>
              </w:rPr>
              <w:t xml:space="preserve">مركز </w:t>
            </w:r>
            <w:proofErr w:type="spellStart"/>
            <w:r w:rsidRPr="00AF6506">
              <w:rPr>
                <w:rtl/>
                <w:lang w:bidi="ar-EG"/>
              </w:rPr>
              <w:t>غودارد</w:t>
            </w:r>
            <w:proofErr w:type="spellEnd"/>
            <w:r w:rsidRPr="00AF6506">
              <w:rPr>
                <w:rtl/>
                <w:lang w:bidi="ar-EG"/>
              </w:rPr>
              <w:t xml:space="preserve"> للطيران الفضائي</w:t>
            </w:r>
          </w:p>
        </w:tc>
      </w:tr>
      <w:tr w:rsidR="00E86B02" w:rsidRPr="00AF6506" w14:paraId="79CA0F6C" w14:textId="77777777" w:rsidTr="003628DF">
        <w:tc>
          <w:tcPr>
            <w:tcW w:w="1482" w:type="dxa"/>
            <w:hideMark/>
          </w:tcPr>
          <w:p w14:paraId="0C36A9CE" w14:textId="77777777" w:rsidR="00E86B02" w:rsidRPr="00AF6506" w:rsidRDefault="00E86B02" w:rsidP="00472B0E">
            <w:pPr>
              <w:spacing w:line="185" w:lineRule="auto"/>
              <w:rPr>
                <w:lang w:val="fr-FR"/>
              </w:rPr>
            </w:pPr>
            <w:r w:rsidRPr="00AF6506">
              <w:rPr>
                <w:lang w:val="fr-FR"/>
              </w:rPr>
              <w:t>GSN</w:t>
            </w:r>
          </w:p>
        </w:tc>
        <w:tc>
          <w:tcPr>
            <w:tcW w:w="2977" w:type="dxa"/>
            <w:hideMark/>
          </w:tcPr>
          <w:p w14:paraId="281CF404" w14:textId="77777777" w:rsidR="00E86B02" w:rsidRPr="00AF6506" w:rsidRDefault="00E86B02" w:rsidP="00472B0E">
            <w:pPr>
              <w:spacing w:line="185" w:lineRule="auto"/>
              <w:jc w:val="left"/>
              <w:rPr>
                <w:lang w:val="fr-FR"/>
              </w:rPr>
            </w:pPr>
            <w:r w:rsidRPr="00AF6506">
              <w:rPr>
                <w:rtl/>
                <w:lang w:bidi="ar-EG"/>
              </w:rPr>
              <w:t>شبكة السطح للنظام العالمي لرصد المناخ</w:t>
            </w:r>
          </w:p>
        </w:tc>
      </w:tr>
      <w:tr w:rsidR="00E86B02" w:rsidRPr="00AF6506" w14:paraId="75D942A4" w14:textId="77777777" w:rsidTr="003628DF">
        <w:tc>
          <w:tcPr>
            <w:tcW w:w="1482" w:type="dxa"/>
            <w:hideMark/>
          </w:tcPr>
          <w:p w14:paraId="57BE977F" w14:textId="77777777" w:rsidR="00E86B02" w:rsidRPr="00AF6506" w:rsidRDefault="00E86B02" w:rsidP="00472B0E">
            <w:pPr>
              <w:spacing w:line="185" w:lineRule="auto"/>
              <w:rPr>
                <w:lang w:val="fr-FR"/>
              </w:rPr>
            </w:pPr>
            <w:r w:rsidRPr="00AF6506">
              <w:rPr>
                <w:lang w:val="fr-FR"/>
              </w:rPr>
              <w:t>GSTDN</w:t>
            </w:r>
          </w:p>
        </w:tc>
        <w:tc>
          <w:tcPr>
            <w:tcW w:w="2977" w:type="dxa"/>
            <w:hideMark/>
          </w:tcPr>
          <w:p w14:paraId="45C6C751" w14:textId="77777777" w:rsidR="00E86B02" w:rsidRPr="00AF6506" w:rsidRDefault="00E86B02" w:rsidP="00472B0E">
            <w:pPr>
              <w:spacing w:line="185" w:lineRule="auto"/>
              <w:jc w:val="left"/>
              <w:rPr>
                <w:lang w:val="fr-FR"/>
              </w:rPr>
            </w:pPr>
            <w:r w:rsidRPr="00AF6506">
              <w:rPr>
                <w:rtl/>
                <w:lang w:bidi="ar-EG"/>
              </w:rPr>
              <w:t xml:space="preserve">شبكة البيانات الأرضية والخاصة بتتبع الرحلات الفضائية </w:t>
            </w:r>
          </w:p>
        </w:tc>
      </w:tr>
      <w:tr w:rsidR="00E86B02" w:rsidRPr="00AF6506" w14:paraId="2C942598" w14:textId="77777777" w:rsidTr="003628DF">
        <w:tc>
          <w:tcPr>
            <w:tcW w:w="1482" w:type="dxa"/>
            <w:hideMark/>
          </w:tcPr>
          <w:p w14:paraId="2ADE9413" w14:textId="77777777" w:rsidR="00E86B02" w:rsidRPr="00AF6506" w:rsidRDefault="00E86B02" w:rsidP="00472B0E">
            <w:pPr>
              <w:spacing w:line="185" w:lineRule="auto"/>
              <w:rPr>
                <w:lang w:val="fr-FR"/>
              </w:rPr>
            </w:pPr>
            <w:r w:rsidRPr="00AF6506">
              <w:rPr>
                <w:lang w:val="fr-FR"/>
              </w:rPr>
              <w:t>G/T</w:t>
            </w:r>
          </w:p>
        </w:tc>
        <w:tc>
          <w:tcPr>
            <w:tcW w:w="2977" w:type="dxa"/>
            <w:hideMark/>
          </w:tcPr>
          <w:p w14:paraId="37E3788A" w14:textId="77777777" w:rsidR="00E86B02" w:rsidRPr="00AF6506" w:rsidRDefault="00E86B02" w:rsidP="00472B0E">
            <w:pPr>
              <w:spacing w:line="185" w:lineRule="auto"/>
              <w:jc w:val="left"/>
              <w:rPr>
                <w:lang w:val="fr-FR"/>
              </w:rPr>
            </w:pPr>
            <w:r w:rsidRPr="00AF6506">
              <w:rPr>
                <w:rtl/>
                <w:lang w:bidi="ar-EG"/>
              </w:rPr>
              <w:t>كسب الهوائي مقابل نسبة درجة حرارة ضوضاء النظام</w:t>
            </w:r>
          </w:p>
        </w:tc>
      </w:tr>
      <w:tr w:rsidR="00E86B02" w:rsidRPr="00AF6506" w14:paraId="6BA2E2AB" w14:textId="77777777" w:rsidTr="003628DF">
        <w:tc>
          <w:tcPr>
            <w:tcW w:w="1482" w:type="dxa"/>
            <w:hideMark/>
          </w:tcPr>
          <w:p w14:paraId="4A72FB6E" w14:textId="77777777" w:rsidR="00E86B02" w:rsidRPr="00AF6506" w:rsidRDefault="00E86B02" w:rsidP="00472B0E">
            <w:pPr>
              <w:spacing w:line="185" w:lineRule="auto"/>
              <w:rPr>
                <w:lang w:val="fr-FR"/>
              </w:rPr>
            </w:pPr>
            <w:r w:rsidRPr="00AF6506">
              <w:rPr>
                <w:lang w:val="fr-FR"/>
              </w:rPr>
              <w:t>GTOS</w:t>
            </w:r>
          </w:p>
        </w:tc>
        <w:tc>
          <w:tcPr>
            <w:tcW w:w="2977" w:type="dxa"/>
            <w:hideMark/>
          </w:tcPr>
          <w:p w14:paraId="3824822E" w14:textId="77777777" w:rsidR="00E86B02" w:rsidRPr="00AF6506" w:rsidRDefault="00E86B02" w:rsidP="00472B0E">
            <w:pPr>
              <w:spacing w:line="185" w:lineRule="auto"/>
              <w:jc w:val="left"/>
              <w:rPr>
                <w:lang w:val="fr-FR"/>
              </w:rPr>
            </w:pPr>
            <w:r w:rsidRPr="00AF6506">
              <w:rPr>
                <w:rtl/>
                <w:lang w:bidi="ar-EG"/>
              </w:rPr>
              <w:t>النظام العالمي لرصد الأرض</w:t>
            </w:r>
          </w:p>
        </w:tc>
      </w:tr>
      <w:tr w:rsidR="00E86B02" w:rsidRPr="00AF6506" w14:paraId="77BB82E2" w14:textId="77777777" w:rsidTr="003628DF">
        <w:tc>
          <w:tcPr>
            <w:tcW w:w="1482" w:type="dxa"/>
            <w:hideMark/>
          </w:tcPr>
          <w:p w14:paraId="62DEB0A8" w14:textId="77777777" w:rsidR="00E86B02" w:rsidRPr="00AF6506" w:rsidRDefault="00E86B02" w:rsidP="00472B0E">
            <w:pPr>
              <w:spacing w:line="185" w:lineRule="auto"/>
              <w:rPr>
                <w:lang w:val="fr-FR"/>
              </w:rPr>
            </w:pPr>
            <w:r w:rsidRPr="00AF6506">
              <w:rPr>
                <w:lang w:val="fr-FR"/>
              </w:rPr>
              <w:t>GTS</w:t>
            </w:r>
          </w:p>
        </w:tc>
        <w:tc>
          <w:tcPr>
            <w:tcW w:w="2977" w:type="dxa"/>
            <w:hideMark/>
          </w:tcPr>
          <w:p w14:paraId="142C04A9" w14:textId="77777777" w:rsidR="00E86B02" w:rsidRPr="00AF6506" w:rsidRDefault="00E86B02" w:rsidP="00472B0E">
            <w:pPr>
              <w:spacing w:line="185" w:lineRule="auto"/>
              <w:jc w:val="left"/>
              <w:rPr>
                <w:lang w:val="fr-FR"/>
              </w:rPr>
            </w:pPr>
            <w:r w:rsidRPr="00AF6506">
              <w:rPr>
                <w:rtl/>
                <w:lang w:bidi="ar-EG"/>
              </w:rPr>
              <w:t>النظام العالمي للاتصالات</w:t>
            </w:r>
          </w:p>
        </w:tc>
      </w:tr>
      <w:tr w:rsidR="00E86B02" w:rsidRPr="00AF6506" w14:paraId="3F8A3F99" w14:textId="77777777" w:rsidTr="003628DF">
        <w:tc>
          <w:tcPr>
            <w:tcW w:w="1482" w:type="dxa"/>
            <w:hideMark/>
          </w:tcPr>
          <w:p w14:paraId="6F9920D8" w14:textId="77777777" w:rsidR="00E86B02" w:rsidRPr="00AF6506" w:rsidRDefault="00E86B02" w:rsidP="00472B0E">
            <w:pPr>
              <w:spacing w:line="185" w:lineRule="auto"/>
              <w:rPr>
                <w:lang w:val="fr-FR"/>
              </w:rPr>
            </w:pPr>
            <w:r w:rsidRPr="00AF6506">
              <w:rPr>
                <w:lang w:val="fr-FR"/>
              </w:rPr>
              <w:t>GUAN</w:t>
            </w:r>
          </w:p>
        </w:tc>
        <w:tc>
          <w:tcPr>
            <w:tcW w:w="2977" w:type="dxa"/>
            <w:hideMark/>
          </w:tcPr>
          <w:p w14:paraId="608DEB57" w14:textId="77777777" w:rsidR="00E86B02" w:rsidRPr="00AF6506" w:rsidRDefault="00E86B02" w:rsidP="00472B0E">
            <w:pPr>
              <w:spacing w:line="185" w:lineRule="auto"/>
              <w:jc w:val="left"/>
              <w:rPr>
                <w:lang w:val="fr-FR"/>
              </w:rPr>
            </w:pPr>
            <w:r w:rsidRPr="00AF6506">
              <w:rPr>
                <w:rtl/>
                <w:lang w:bidi="ar-EG"/>
              </w:rPr>
              <w:t>شبكة رصد الهواء العلوي</w:t>
            </w:r>
          </w:p>
        </w:tc>
      </w:tr>
      <w:tr w:rsidR="00E86B02" w:rsidRPr="00AF6506" w14:paraId="366BB01F" w14:textId="77777777" w:rsidTr="003628DF">
        <w:tc>
          <w:tcPr>
            <w:tcW w:w="1482" w:type="dxa"/>
            <w:hideMark/>
          </w:tcPr>
          <w:p w14:paraId="35B6A600" w14:textId="77777777" w:rsidR="00E86B02" w:rsidRPr="00AF6506" w:rsidRDefault="00E86B02" w:rsidP="00472B0E">
            <w:pPr>
              <w:spacing w:line="185" w:lineRule="auto"/>
              <w:rPr>
                <w:lang w:val="fr-FR"/>
              </w:rPr>
            </w:pPr>
            <w:r w:rsidRPr="00AF6506">
              <w:rPr>
                <w:lang w:val="fr-FR"/>
              </w:rPr>
              <w:t>GVAR</w:t>
            </w:r>
          </w:p>
        </w:tc>
        <w:tc>
          <w:tcPr>
            <w:tcW w:w="2977" w:type="dxa"/>
            <w:hideMark/>
          </w:tcPr>
          <w:p w14:paraId="3B0B2A89" w14:textId="2D2E4697" w:rsidR="00E86B02" w:rsidRPr="00AF6506" w:rsidRDefault="00E86B02" w:rsidP="00472B0E">
            <w:pPr>
              <w:spacing w:line="185" w:lineRule="auto"/>
              <w:jc w:val="left"/>
              <w:rPr>
                <w:lang w:val="fr-FR"/>
              </w:rPr>
            </w:pPr>
            <w:r w:rsidRPr="00AF6506">
              <w:rPr>
                <w:rtl/>
                <w:lang w:bidi="ar-EG"/>
              </w:rPr>
              <w:t xml:space="preserve">متغير </w:t>
            </w:r>
            <w:proofErr w:type="spellStart"/>
            <w:r w:rsidRPr="00AF6506">
              <w:rPr>
                <w:rtl/>
                <w:lang w:bidi="ar-EG"/>
              </w:rPr>
              <w:t>السواتل</w:t>
            </w:r>
            <w:proofErr w:type="spellEnd"/>
            <w:r w:rsidRPr="00AF6506">
              <w:rPr>
                <w:rtl/>
                <w:lang w:bidi="ar-EG"/>
              </w:rPr>
              <w:t xml:space="preserve"> ذات المدار المستقر </w:t>
            </w:r>
            <w:r>
              <w:rPr>
                <w:rtl/>
                <w:lang w:bidi="ar-EG"/>
              </w:rPr>
              <w:t>بالنسبة إلى الأرض</w:t>
            </w:r>
          </w:p>
        </w:tc>
      </w:tr>
      <w:tr w:rsidR="00E86B02" w:rsidRPr="00AF6506" w14:paraId="4E759F82" w14:textId="77777777" w:rsidTr="003628DF">
        <w:tc>
          <w:tcPr>
            <w:tcW w:w="1482" w:type="dxa"/>
            <w:hideMark/>
          </w:tcPr>
          <w:p w14:paraId="5C5073BF" w14:textId="77777777" w:rsidR="00E86B02" w:rsidRPr="00AF6506" w:rsidRDefault="00E86B02" w:rsidP="00472B0E">
            <w:pPr>
              <w:spacing w:line="185" w:lineRule="auto"/>
              <w:rPr>
                <w:lang w:val="fr-FR"/>
              </w:rPr>
            </w:pPr>
            <w:r w:rsidRPr="00AF6506">
              <w:rPr>
                <w:lang w:val="fr-FR"/>
              </w:rPr>
              <w:t>GWC</w:t>
            </w:r>
          </w:p>
        </w:tc>
        <w:tc>
          <w:tcPr>
            <w:tcW w:w="2977" w:type="dxa"/>
            <w:hideMark/>
          </w:tcPr>
          <w:p w14:paraId="1575421A" w14:textId="77777777" w:rsidR="00E86B02" w:rsidRPr="00AF6506" w:rsidRDefault="00E86B02" w:rsidP="00472B0E">
            <w:pPr>
              <w:spacing w:line="185" w:lineRule="auto"/>
              <w:jc w:val="left"/>
              <w:rPr>
                <w:lang w:val="fr-FR"/>
              </w:rPr>
            </w:pPr>
            <w:r w:rsidRPr="00AF6506">
              <w:rPr>
                <w:rtl/>
                <w:lang w:bidi="ar-EG"/>
              </w:rPr>
              <w:t>المركز العالمي للطقس</w:t>
            </w:r>
          </w:p>
        </w:tc>
      </w:tr>
      <w:tr w:rsidR="00E86B02" w:rsidRPr="00AF6506" w14:paraId="0BDA1C47" w14:textId="77777777" w:rsidTr="003628DF">
        <w:tc>
          <w:tcPr>
            <w:tcW w:w="1482" w:type="dxa"/>
            <w:hideMark/>
          </w:tcPr>
          <w:p w14:paraId="117523AF" w14:textId="77777777" w:rsidR="00E86B02" w:rsidRPr="00AF6506" w:rsidRDefault="00E86B02" w:rsidP="00472B0E">
            <w:pPr>
              <w:spacing w:line="185" w:lineRule="auto"/>
              <w:rPr>
                <w:b/>
                <w:bCs/>
                <w:lang w:val="fr-FR"/>
              </w:rPr>
            </w:pPr>
            <w:r w:rsidRPr="00AF6506">
              <w:rPr>
                <w:b/>
                <w:bCs/>
                <w:lang w:val="fr-FR"/>
              </w:rPr>
              <w:t>H</w:t>
            </w:r>
          </w:p>
        </w:tc>
        <w:tc>
          <w:tcPr>
            <w:tcW w:w="2977" w:type="dxa"/>
          </w:tcPr>
          <w:p w14:paraId="55E6A1CD" w14:textId="77777777" w:rsidR="00E86B02" w:rsidRPr="00AF6506" w:rsidRDefault="00E86B02" w:rsidP="00472B0E">
            <w:pPr>
              <w:spacing w:line="185" w:lineRule="auto"/>
              <w:jc w:val="left"/>
              <w:rPr>
                <w:lang w:val="fr-FR"/>
              </w:rPr>
            </w:pPr>
          </w:p>
        </w:tc>
      </w:tr>
      <w:tr w:rsidR="00E86B02" w:rsidRPr="00AF6506" w14:paraId="06E83B3F" w14:textId="77777777" w:rsidTr="003628DF">
        <w:tc>
          <w:tcPr>
            <w:tcW w:w="1482" w:type="dxa"/>
            <w:hideMark/>
          </w:tcPr>
          <w:p w14:paraId="497B8B5C" w14:textId="77777777" w:rsidR="00E86B02" w:rsidRPr="00AF6506" w:rsidRDefault="00E86B02" w:rsidP="00472B0E">
            <w:pPr>
              <w:spacing w:line="185" w:lineRule="auto"/>
              <w:rPr>
                <w:lang w:val="fr-FR"/>
              </w:rPr>
            </w:pPr>
            <w:r w:rsidRPr="00AF6506">
              <w:rPr>
                <w:lang w:val="fr-FR"/>
              </w:rPr>
              <w:t>H1/3</w:t>
            </w:r>
          </w:p>
        </w:tc>
        <w:tc>
          <w:tcPr>
            <w:tcW w:w="2977" w:type="dxa"/>
            <w:hideMark/>
          </w:tcPr>
          <w:p w14:paraId="239E31C6" w14:textId="77777777" w:rsidR="00E86B02" w:rsidRPr="00AF6506" w:rsidRDefault="00E86B02" w:rsidP="00472B0E">
            <w:pPr>
              <w:spacing w:line="185" w:lineRule="auto"/>
              <w:jc w:val="left"/>
              <w:rPr>
                <w:lang w:val="fr-FR"/>
              </w:rPr>
            </w:pPr>
            <w:r w:rsidRPr="00AF6506">
              <w:rPr>
                <w:rtl/>
                <w:lang w:bidi="ar-EG"/>
              </w:rPr>
              <w:t>ارتفاع الأمواج ذي الدلالة</w:t>
            </w:r>
          </w:p>
        </w:tc>
      </w:tr>
      <w:tr w:rsidR="00E86B02" w:rsidRPr="00AF6506" w14:paraId="622561C7" w14:textId="77777777" w:rsidTr="003628DF">
        <w:tc>
          <w:tcPr>
            <w:tcW w:w="1482" w:type="dxa"/>
            <w:hideMark/>
          </w:tcPr>
          <w:p w14:paraId="163589D9" w14:textId="77777777" w:rsidR="00E86B02" w:rsidRPr="00AF6506" w:rsidRDefault="00E86B02" w:rsidP="00472B0E">
            <w:pPr>
              <w:spacing w:line="185" w:lineRule="auto"/>
              <w:rPr>
                <w:lang w:val="fr-FR"/>
              </w:rPr>
            </w:pPr>
            <w:r w:rsidRPr="00AF6506">
              <w:rPr>
                <w:lang w:val="fr-FR"/>
              </w:rPr>
              <w:t>HEPAD</w:t>
            </w:r>
          </w:p>
        </w:tc>
        <w:tc>
          <w:tcPr>
            <w:tcW w:w="2977" w:type="dxa"/>
            <w:hideMark/>
          </w:tcPr>
          <w:p w14:paraId="1EF618E2" w14:textId="77777777" w:rsidR="00E86B02" w:rsidRPr="00AF6506" w:rsidRDefault="00E86B02" w:rsidP="00472B0E">
            <w:pPr>
              <w:spacing w:line="185" w:lineRule="auto"/>
              <w:jc w:val="left"/>
              <w:rPr>
                <w:lang w:val="fr-FR"/>
              </w:rPr>
            </w:pPr>
            <w:r w:rsidRPr="00AF6506">
              <w:rPr>
                <w:rtl/>
                <w:lang w:bidi="ar-EG"/>
              </w:rPr>
              <w:t>كاشف ألفا والبروتون ذي الطاقة العالية</w:t>
            </w:r>
          </w:p>
        </w:tc>
      </w:tr>
      <w:tr w:rsidR="00E86B02" w:rsidRPr="00AF6506" w14:paraId="20A87CFD" w14:textId="77777777" w:rsidTr="003628DF">
        <w:tc>
          <w:tcPr>
            <w:tcW w:w="1482" w:type="dxa"/>
            <w:hideMark/>
          </w:tcPr>
          <w:p w14:paraId="4F24FAAA" w14:textId="77777777" w:rsidR="00E86B02" w:rsidRPr="00AF6506" w:rsidRDefault="00E86B02" w:rsidP="00472B0E">
            <w:pPr>
              <w:spacing w:line="185" w:lineRule="auto"/>
              <w:rPr>
                <w:lang w:val="fr-FR"/>
              </w:rPr>
            </w:pPr>
            <w:proofErr w:type="spellStart"/>
            <w:r w:rsidRPr="00AF6506">
              <w:rPr>
                <w:lang w:val="fr-FR"/>
              </w:rPr>
              <w:t>HiRID</w:t>
            </w:r>
            <w:proofErr w:type="spellEnd"/>
          </w:p>
        </w:tc>
        <w:tc>
          <w:tcPr>
            <w:tcW w:w="2977" w:type="dxa"/>
            <w:hideMark/>
          </w:tcPr>
          <w:p w14:paraId="58B130C3" w14:textId="77777777" w:rsidR="00E86B02" w:rsidRPr="00AF6506" w:rsidRDefault="00E86B02" w:rsidP="00472B0E">
            <w:pPr>
              <w:spacing w:line="185" w:lineRule="auto"/>
              <w:jc w:val="left"/>
              <w:rPr>
                <w:lang w:val="fr-FR"/>
              </w:rPr>
            </w:pPr>
            <w:r w:rsidRPr="00AF6506">
              <w:rPr>
                <w:rtl/>
                <w:lang w:bidi="ar-EG"/>
              </w:rPr>
              <w:t>بيانات جهاز التصوير عالية الاستبانة</w:t>
            </w:r>
          </w:p>
        </w:tc>
      </w:tr>
      <w:tr w:rsidR="00E86B02" w:rsidRPr="00AF6506" w14:paraId="0251E9AB" w14:textId="77777777" w:rsidTr="003628DF">
        <w:tc>
          <w:tcPr>
            <w:tcW w:w="1482" w:type="dxa"/>
            <w:hideMark/>
          </w:tcPr>
          <w:p w14:paraId="7ACFA8B5" w14:textId="77777777" w:rsidR="00E86B02" w:rsidRPr="00AF6506" w:rsidRDefault="00E86B02" w:rsidP="00472B0E">
            <w:pPr>
              <w:spacing w:line="185" w:lineRule="auto"/>
              <w:rPr>
                <w:lang w:val="fr-FR"/>
              </w:rPr>
            </w:pPr>
            <w:r w:rsidRPr="00AF6506">
              <w:rPr>
                <w:lang w:val="fr-FR"/>
              </w:rPr>
              <w:t>HIRS</w:t>
            </w:r>
          </w:p>
        </w:tc>
        <w:tc>
          <w:tcPr>
            <w:tcW w:w="2977" w:type="dxa"/>
            <w:hideMark/>
          </w:tcPr>
          <w:p w14:paraId="0B882DCE" w14:textId="77777777" w:rsidR="00E86B02" w:rsidRPr="00AF6506" w:rsidRDefault="00E86B02" w:rsidP="00472B0E">
            <w:pPr>
              <w:spacing w:line="185" w:lineRule="auto"/>
              <w:jc w:val="left"/>
              <w:rPr>
                <w:lang w:val="fr-FR"/>
              </w:rPr>
            </w:pPr>
            <w:r w:rsidRPr="00AF6506">
              <w:rPr>
                <w:rtl/>
                <w:lang w:bidi="ar-EG"/>
              </w:rPr>
              <w:t xml:space="preserve">مسبار الأشعة دون الحمراء عالي الاستبانة (أداة </w:t>
            </w:r>
            <w:r w:rsidRPr="00AF6506">
              <w:rPr>
                <w:lang w:val="fr-FR"/>
              </w:rPr>
              <w:t>TIROS</w:t>
            </w:r>
            <w:r w:rsidRPr="00AF6506">
              <w:rPr>
                <w:rtl/>
                <w:lang w:bidi="ar-EG"/>
              </w:rPr>
              <w:t>)</w:t>
            </w:r>
          </w:p>
        </w:tc>
      </w:tr>
      <w:tr w:rsidR="00E86B02" w:rsidRPr="00AF6506" w14:paraId="4BFE86B4" w14:textId="77777777" w:rsidTr="003628DF">
        <w:tc>
          <w:tcPr>
            <w:tcW w:w="1482" w:type="dxa"/>
            <w:hideMark/>
          </w:tcPr>
          <w:p w14:paraId="1B7DF095" w14:textId="77777777" w:rsidR="00E86B02" w:rsidRPr="00AF6506" w:rsidRDefault="00E86B02" w:rsidP="00472B0E">
            <w:pPr>
              <w:spacing w:line="185" w:lineRule="auto"/>
              <w:rPr>
                <w:lang w:val="fr-FR"/>
              </w:rPr>
            </w:pPr>
            <w:r w:rsidRPr="00AF6506">
              <w:rPr>
                <w:lang w:val="fr-FR"/>
              </w:rPr>
              <w:t>HOMS</w:t>
            </w:r>
          </w:p>
        </w:tc>
        <w:tc>
          <w:tcPr>
            <w:tcW w:w="2977" w:type="dxa"/>
            <w:hideMark/>
          </w:tcPr>
          <w:p w14:paraId="49834518" w14:textId="77777777" w:rsidR="00E86B02" w:rsidRPr="00AF6506" w:rsidRDefault="00E86B02" w:rsidP="00472B0E">
            <w:pPr>
              <w:spacing w:line="185" w:lineRule="auto"/>
              <w:jc w:val="left"/>
              <w:rPr>
                <w:lang w:val="fr-FR"/>
              </w:rPr>
            </w:pPr>
            <w:r w:rsidRPr="00AF6506">
              <w:rPr>
                <w:rtl/>
                <w:lang w:bidi="ar-EG"/>
              </w:rPr>
              <w:t>النظام الهيدرولوجي التشغيلي متعدد</w:t>
            </w:r>
            <w:r w:rsidRPr="00AF6506">
              <w:rPr>
                <w:rFonts w:hint="cs"/>
                <w:rtl/>
                <w:lang w:bidi="ar-EG"/>
              </w:rPr>
              <w:t> </w:t>
            </w:r>
            <w:r w:rsidRPr="00AF6506">
              <w:rPr>
                <w:rtl/>
                <w:lang w:bidi="ar-EG"/>
              </w:rPr>
              <w:t>الأغراض</w:t>
            </w:r>
          </w:p>
        </w:tc>
      </w:tr>
      <w:tr w:rsidR="00E86B02" w:rsidRPr="00AF6506" w14:paraId="564FADFC" w14:textId="77777777" w:rsidTr="003628DF">
        <w:tc>
          <w:tcPr>
            <w:tcW w:w="1482" w:type="dxa"/>
            <w:hideMark/>
          </w:tcPr>
          <w:p w14:paraId="7E829130" w14:textId="77777777" w:rsidR="00E86B02" w:rsidRPr="00AF6506" w:rsidRDefault="00E86B02" w:rsidP="00472B0E">
            <w:pPr>
              <w:spacing w:line="185" w:lineRule="auto"/>
              <w:rPr>
                <w:lang w:val="fr-FR"/>
              </w:rPr>
            </w:pPr>
            <w:r w:rsidRPr="00AF6506">
              <w:rPr>
                <w:lang w:val="fr-FR"/>
              </w:rPr>
              <w:t>HRD</w:t>
            </w:r>
          </w:p>
        </w:tc>
        <w:tc>
          <w:tcPr>
            <w:tcW w:w="2977" w:type="dxa"/>
            <w:hideMark/>
          </w:tcPr>
          <w:p w14:paraId="7208CA8E" w14:textId="77777777" w:rsidR="00E86B02" w:rsidRPr="00AF6506" w:rsidRDefault="00E86B02" w:rsidP="00472B0E">
            <w:pPr>
              <w:spacing w:line="185" w:lineRule="auto"/>
              <w:jc w:val="left"/>
              <w:rPr>
                <w:lang w:val="fr-FR"/>
              </w:rPr>
            </w:pPr>
            <w:r w:rsidRPr="00AF6506">
              <w:rPr>
                <w:rtl/>
                <w:lang w:bidi="ar-EG"/>
              </w:rPr>
              <w:t xml:space="preserve">يوم البحوث بشأن عواصف </w:t>
            </w:r>
            <w:proofErr w:type="spellStart"/>
            <w:r w:rsidRPr="00AF6506">
              <w:rPr>
                <w:rtl/>
                <w:lang w:bidi="ar-EG"/>
              </w:rPr>
              <w:t>الهوركين</w:t>
            </w:r>
            <w:proofErr w:type="spellEnd"/>
          </w:p>
        </w:tc>
      </w:tr>
      <w:tr w:rsidR="00E86B02" w:rsidRPr="00AF6506" w14:paraId="52D751CA" w14:textId="77777777" w:rsidTr="003628DF">
        <w:tc>
          <w:tcPr>
            <w:tcW w:w="1482" w:type="dxa"/>
            <w:hideMark/>
          </w:tcPr>
          <w:p w14:paraId="49D274E3" w14:textId="77777777" w:rsidR="00E86B02" w:rsidRPr="00AF6506" w:rsidRDefault="00E86B02" w:rsidP="00472B0E">
            <w:pPr>
              <w:spacing w:line="185" w:lineRule="auto"/>
              <w:rPr>
                <w:lang w:val="fr-FR"/>
              </w:rPr>
            </w:pPr>
            <w:r w:rsidRPr="00AF6506">
              <w:rPr>
                <w:lang w:val="fr-FR"/>
              </w:rPr>
              <w:t>HRD (10)</w:t>
            </w:r>
          </w:p>
        </w:tc>
        <w:tc>
          <w:tcPr>
            <w:tcW w:w="2977" w:type="dxa"/>
            <w:hideMark/>
          </w:tcPr>
          <w:p w14:paraId="29DB083A" w14:textId="77777777" w:rsidR="00E86B02" w:rsidRPr="00AF6506" w:rsidRDefault="00E86B02" w:rsidP="00472B0E">
            <w:pPr>
              <w:spacing w:line="185" w:lineRule="auto"/>
              <w:jc w:val="left"/>
              <w:rPr>
                <w:lang w:val="fr-FR"/>
              </w:rPr>
            </w:pPr>
            <w:r w:rsidRPr="00AF6506">
              <w:rPr>
                <w:rtl/>
                <w:lang w:bidi="ar-EG"/>
              </w:rPr>
              <w:t xml:space="preserve">يوم البحوث بشأن عاصفة </w:t>
            </w:r>
            <w:proofErr w:type="spellStart"/>
            <w:r w:rsidRPr="00AF6506">
              <w:rPr>
                <w:rtl/>
                <w:lang w:bidi="ar-EG"/>
              </w:rPr>
              <w:t>الهوركين</w:t>
            </w:r>
            <w:proofErr w:type="spellEnd"/>
            <w:r w:rsidRPr="00AF6506">
              <w:rPr>
                <w:rtl/>
                <w:lang w:bidi="ar-EG"/>
              </w:rPr>
              <w:t xml:space="preserve"> - ساتل المدار المستقر يمسح شرقاً كل </w:t>
            </w:r>
            <w:r w:rsidRPr="00AF6506">
              <w:rPr>
                <w:lang w:val="fr-FR"/>
              </w:rPr>
              <w:t>10</w:t>
            </w:r>
            <w:r w:rsidRPr="00AF6506">
              <w:rPr>
                <w:rtl/>
                <w:lang w:bidi="ar-EG"/>
              </w:rPr>
              <w:t> دقائق في أوقات معينة</w:t>
            </w:r>
          </w:p>
        </w:tc>
      </w:tr>
      <w:tr w:rsidR="00E86B02" w:rsidRPr="00AF6506" w14:paraId="36710887" w14:textId="77777777" w:rsidTr="003628DF">
        <w:tc>
          <w:tcPr>
            <w:tcW w:w="1482" w:type="dxa"/>
            <w:hideMark/>
          </w:tcPr>
          <w:p w14:paraId="29699F7B" w14:textId="77777777" w:rsidR="00E86B02" w:rsidRPr="00AF6506" w:rsidRDefault="00E86B02" w:rsidP="00472B0E">
            <w:pPr>
              <w:spacing w:line="185" w:lineRule="auto"/>
              <w:rPr>
                <w:lang w:val="fr-FR"/>
              </w:rPr>
            </w:pPr>
            <w:r w:rsidRPr="00AF6506">
              <w:rPr>
                <w:lang w:val="fr-FR"/>
              </w:rPr>
              <w:t>HRIS</w:t>
            </w:r>
          </w:p>
        </w:tc>
        <w:tc>
          <w:tcPr>
            <w:tcW w:w="2977" w:type="dxa"/>
            <w:hideMark/>
          </w:tcPr>
          <w:p w14:paraId="5417F724" w14:textId="77777777" w:rsidR="00E86B02" w:rsidRPr="00AF6506" w:rsidRDefault="00E86B02" w:rsidP="00472B0E">
            <w:pPr>
              <w:spacing w:line="185" w:lineRule="auto"/>
              <w:jc w:val="left"/>
              <w:rPr>
                <w:lang w:val="fr-FR"/>
              </w:rPr>
            </w:pPr>
            <w:r w:rsidRPr="00AF6506">
              <w:rPr>
                <w:rtl/>
                <w:lang w:bidi="ar-EG"/>
              </w:rPr>
              <w:t>مسبار دون الأشعة الحمراء عالي الاستبانة أو مسبار قياس التداخل عالي الاستبانة</w:t>
            </w:r>
          </w:p>
        </w:tc>
      </w:tr>
      <w:tr w:rsidR="00E86B02" w:rsidRPr="00AF6506" w14:paraId="2D73CCBB" w14:textId="77777777" w:rsidTr="003628DF">
        <w:tc>
          <w:tcPr>
            <w:tcW w:w="1482" w:type="dxa"/>
            <w:hideMark/>
          </w:tcPr>
          <w:p w14:paraId="296104D3" w14:textId="77777777" w:rsidR="00E86B02" w:rsidRPr="00AF6506" w:rsidRDefault="00E86B02" w:rsidP="00472B0E">
            <w:pPr>
              <w:spacing w:line="185" w:lineRule="auto"/>
              <w:rPr>
                <w:lang w:val="fr-FR"/>
              </w:rPr>
            </w:pPr>
            <w:r w:rsidRPr="00AF6506">
              <w:rPr>
                <w:lang w:val="fr-FR"/>
              </w:rPr>
              <w:t>HRPT</w:t>
            </w:r>
          </w:p>
        </w:tc>
        <w:tc>
          <w:tcPr>
            <w:tcW w:w="2977" w:type="dxa"/>
            <w:hideMark/>
          </w:tcPr>
          <w:p w14:paraId="0A02EE12" w14:textId="77777777" w:rsidR="00E86B02" w:rsidRPr="00AF6506" w:rsidRDefault="00E86B02" w:rsidP="00472B0E">
            <w:pPr>
              <w:spacing w:line="185" w:lineRule="auto"/>
              <w:jc w:val="left"/>
              <w:rPr>
                <w:lang w:val="fr-FR"/>
              </w:rPr>
            </w:pPr>
            <w:r w:rsidRPr="00AF6506">
              <w:rPr>
                <w:rtl/>
                <w:lang w:bidi="ar-EG"/>
              </w:rPr>
              <w:t>جهاز لاستقبال بث الصور عالية الاستبانة</w:t>
            </w:r>
          </w:p>
        </w:tc>
      </w:tr>
      <w:tr w:rsidR="00E86B02" w:rsidRPr="00AF6506" w14:paraId="23CFBE51" w14:textId="77777777" w:rsidTr="003628DF">
        <w:tc>
          <w:tcPr>
            <w:tcW w:w="1482" w:type="dxa"/>
            <w:hideMark/>
          </w:tcPr>
          <w:p w14:paraId="4E81F182" w14:textId="77777777" w:rsidR="00E86B02" w:rsidRPr="00AF6506" w:rsidRDefault="00E86B02" w:rsidP="00472B0E">
            <w:pPr>
              <w:spacing w:line="185" w:lineRule="auto"/>
              <w:rPr>
                <w:lang w:val="fr-FR"/>
              </w:rPr>
            </w:pPr>
            <w:r w:rsidRPr="00AF6506">
              <w:rPr>
                <w:lang w:val="fr-FR"/>
              </w:rPr>
              <w:t>HRSD (S)</w:t>
            </w:r>
          </w:p>
        </w:tc>
        <w:tc>
          <w:tcPr>
            <w:tcW w:w="2977" w:type="dxa"/>
            <w:hideMark/>
          </w:tcPr>
          <w:p w14:paraId="6A1ADE51" w14:textId="77777777" w:rsidR="00E86B02" w:rsidRPr="00AF6506" w:rsidRDefault="00E86B02" w:rsidP="00472B0E">
            <w:pPr>
              <w:spacing w:line="185" w:lineRule="auto"/>
              <w:jc w:val="left"/>
              <w:rPr>
                <w:lang w:val="fr-FR"/>
              </w:rPr>
            </w:pPr>
            <w:r w:rsidRPr="00AF6506">
              <w:rPr>
                <w:rtl/>
                <w:lang w:bidi="ar-EG"/>
              </w:rPr>
              <w:t xml:space="preserve">يوم مسح عاصفة </w:t>
            </w:r>
            <w:proofErr w:type="spellStart"/>
            <w:r w:rsidRPr="00AF6506">
              <w:rPr>
                <w:rtl/>
                <w:lang w:bidi="ar-EG"/>
              </w:rPr>
              <w:t>الهوركين</w:t>
            </w:r>
            <w:proofErr w:type="spellEnd"/>
            <w:r w:rsidRPr="00AF6506">
              <w:rPr>
                <w:rFonts w:hint="cs"/>
                <w:rtl/>
                <w:lang w:bidi="ar-EG"/>
              </w:rPr>
              <w:t xml:space="preserve"> </w:t>
            </w:r>
            <w:r w:rsidRPr="00AF6506">
              <w:rPr>
                <w:rtl/>
                <w:lang w:bidi="ar-EG"/>
              </w:rPr>
              <w:t>-</w:t>
            </w:r>
            <w:r w:rsidRPr="00AF6506">
              <w:rPr>
                <w:rFonts w:hint="cs"/>
                <w:rtl/>
                <w:lang w:bidi="ar-EG"/>
              </w:rPr>
              <w:t xml:space="preserve"> </w:t>
            </w:r>
            <w:r w:rsidRPr="00AF6506">
              <w:rPr>
                <w:rtl/>
                <w:lang w:bidi="ar-EG"/>
              </w:rPr>
              <w:t xml:space="preserve">ساتل المدار المستقر يمسح شرقاً كل </w:t>
            </w:r>
            <w:r w:rsidRPr="00AF6506">
              <w:rPr>
                <w:lang w:val="fr-FR"/>
              </w:rPr>
              <w:t>1/2 7</w:t>
            </w:r>
          </w:p>
        </w:tc>
      </w:tr>
      <w:tr w:rsidR="00E86B02" w:rsidRPr="00AF6506" w14:paraId="2871A547" w14:textId="77777777" w:rsidTr="003628DF">
        <w:tc>
          <w:tcPr>
            <w:tcW w:w="1482" w:type="dxa"/>
            <w:hideMark/>
          </w:tcPr>
          <w:p w14:paraId="73C4EAAF" w14:textId="77777777" w:rsidR="00E86B02" w:rsidRPr="00AF6506" w:rsidRDefault="00E86B02" w:rsidP="00472B0E">
            <w:pPr>
              <w:spacing w:line="185" w:lineRule="auto"/>
              <w:rPr>
                <w:lang w:val="fr-FR"/>
              </w:rPr>
            </w:pPr>
            <w:r w:rsidRPr="00AF6506">
              <w:rPr>
                <w:lang w:val="fr-FR"/>
              </w:rPr>
              <w:t>Hz</w:t>
            </w:r>
          </w:p>
        </w:tc>
        <w:tc>
          <w:tcPr>
            <w:tcW w:w="2977" w:type="dxa"/>
            <w:hideMark/>
          </w:tcPr>
          <w:p w14:paraId="646C43CB" w14:textId="77777777" w:rsidR="00E86B02" w:rsidRPr="00AF6506" w:rsidRDefault="00E86B02" w:rsidP="00472B0E">
            <w:pPr>
              <w:spacing w:line="185" w:lineRule="auto"/>
              <w:jc w:val="left"/>
              <w:rPr>
                <w:lang w:val="fr-FR"/>
              </w:rPr>
            </w:pPr>
            <w:r w:rsidRPr="00AF6506">
              <w:rPr>
                <w:rtl/>
                <w:lang w:bidi="ar-EG"/>
              </w:rPr>
              <w:t xml:space="preserve">هرتز سابقاً </w:t>
            </w:r>
            <w:r w:rsidRPr="00AF6506">
              <w:rPr>
                <w:rFonts w:hint="cs"/>
                <w:rtl/>
                <w:lang w:bidi="ar-EG"/>
              </w:rPr>
              <w:t>دورات</w:t>
            </w:r>
            <w:r w:rsidRPr="00AF6506">
              <w:rPr>
                <w:rtl/>
                <w:lang w:bidi="ar-EG"/>
              </w:rPr>
              <w:t xml:space="preserve"> </w:t>
            </w:r>
            <w:r w:rsidRPr="00AF6506">
              <w:rPr>
                <w:rFonts w:hint="cs"/>
                <w:rtl/>
                <w:lang w:bidi="ar-EG"/>
              </w:rPr>
              <w:t xml:space="preserve">في </w:t>
            </w:r>
            <w:r w:rsidRPr="00AF6506">
              <w:rPr>
                <w:rtl/>
                <w:lang w:bidi="ar-EG"/>
              </w:rPr>
              <w:t>كل ثانية</w:t>
            </w:r>
          </w:p>
        </w:tc>
      </w:tr>
      <w:tr w:rsidR="00E86B02" w:rsidRPr="00AF6506" w14:paraId="78F0D20C" w14:textId="77777777" w:rsidTr="003628DF">
        <w:tc>
          <w:tcPr>
            <w:tcW w:w="1482" w:type="dxa"/>
            <w:hideMark/>
          </w:tcPr>
          <w:p w14:paraId="2ADE692A" w14:textId="77777777" w:rsidR="00E86B02" w:rsidRPr="00AF6506" w:rsidRDefault="00E86B02" w:rsidP="00472B0E">
            <w:pPr>
              <w:spacing w:line="185" w:lineRule="auto"/>
              <w:rPr>
                <w:b/>
                <w:bCs/>
                <w:lang w:val="fr-FR"/>
              </w:rPr>
            </w:pPr>
            <w:r w:rsidRPr="00AF6506">
              <w:rPr>
                <w:b/>
                <w:bCs/>
                <w:lang w:val="fr-FR"/>
              </w:rPr>
              <w:t>I</w:t>
            </w:r>
          </w:p>
        </w:tc>
        <w:tc>
          <w:tcPr>
            <w:tcW w:w="2977" w:type="dxa"/>
          </w:tcPr>
          <w:p w14:paraId="317537F7" w14:textId="77777777" w:rsidR="00E86B02" w:rsidRPr="00AF6506" w:rsidRDefault="00E86B02" w:rsidP="00472B0E">
            <w:pPr>
              <w:spacing w:line="185" w:lineRule="auto"/>
              <w:jc w:val="left"/>
              <w:rPr>
                <w:lang w:val="fr-FR"/>
              </w:rPr>
            </w:pPr>
          </w:p>
        </w:tc>
      </w:tr>
      <w:tr w:rsidR="00E86B02" w:rsidRPr="00AF6506" w14:paraId="157D24AF" w14:textId="77777777" w:rsidTr="003628DF">
        <w:tc>
          <w:tcPr>
            <w:tcW w:w="1482" w:type="dxa"/>
            <w:hideMark/>
          </w:tcPr>
          <w:p w14:paraId="49B715F6" w14:textId="77777777" w:rsidR="00E86B02" w:rsidRPr="00AF6506" w:rsidRDefault="00E86B02" w:rsidP="00472B0E">
            <w:pPr>
              <w:spacing w:line="185" w:lineRule="auto"/>
              <w:rPr>
                <w:lang w:val="fr-FR"/>
              </w:rPr>
            </w:pPr>
            <w:r w:rsidRPr="00AF6506">
              <w:rPr>
                <w:lang w:val="fr-FR"/>
              </w:rPr>
              <w:t>I/O</w:t>
            </w:r>
          </w:p>
        </w:tc>
        <w:tc>
          <w:tcPr>
            <w:tcW w:w="2977" w:type="dxa"/>
            <w:hideMark/>
          </w:tcPr>
          <w:p w14:paraId="0FD26519" w14:textId="77777777" w:rsidR="00E86B02" w:rsidRPr="00AF6506" w:rsidRDefault="00E86B02" w:rsidP="00472B0E">
            <w:pPr>
              <w:spacing w:line="185" w:lineRule="auto"/>
              <w:jc w:val="left"/>
              <w:rPr>
                <w:lang w:val="fr-FR"/>
              </w:rPr>
            </w:pPr>
            <w:r w:rsidRPr="00AF6506">
              <w:rPr>
                <w:rtl/>
                <w:lang w:bidi="ar-EG"/>
              </w:rPr>
              <w:t>مدخلات/نواتج</w:t>
            </w:r>
          </w:p>
        </w:tc>
      </w:tr>
      <w:tr w:rsidR="00E86B02" w:rsidRPr="00AF6506" w14:paraId="39BC586F" w14:textId="77777777" w:rsidTr="003628DF">
        <w:tc>
          <w:tcPr>
            <w:tcW w:w="1482" w:type="dxa"/>
            <w:hideMark/>
          </w:tcPr>
          <w:p w14:paraId="7CF514AE" w14:textId="77777777" w:rsidR="00E86B02" w:rsidRPr="00AF6506" w:rsidRDefault="00E86B02" w:rsidP="00472B0E">
            <w:pPr>
              <w:spacing w:line="185" w:lineRule="auto"/>
              <w:rPr>
                <w:lang w:val="fr-FR"/>
              </w:rPr>
            </w:pPr>
            <w:r w:rsidRPr="00AF6506">
              <w:rPr>
                <w:lang w:val="fr-FR"/>
              </w:rPr>
              <w:t>I/S</w:t>
            </w:r>
          </w:p>
        </w:tc>
        <w:tc>
          <w:tcPr>
            <w:tcW w:w="2977" w:type="dxa"/>
            <w:hideMark/>
          </w:tcPr>
          <w:p w14:paraId="61273F82" w14:textId="77777777" w:rsidR="00E86B02" w:rsidRPr="00AF6506" w:rsidRDefault="00E86B02" w:rsidP="00472B0E">
            <w:pPr>
              <w:spacing w:line="185" w:lineRule="auto"/>
              <w:jc w:val="left"/>
              <w:rPr>
                <w:lang w:val="fr-FR"/>
              </w:rPr>
            </w:pPr>
            <w:r w:rsidRPr="00AF6506">
              <w:rPr>
                <w:rtl/>
                <w:lang w:bidi="ar-EG"/>
              </w:rPr>
              <w:t>جهاز التصوير والمسبار</w:t>
            </w:r>
          </w:p>
        </w:tc>
      </w:tr>
      <w:tr w:rsidR="00E86B02" w:rsidRPr="00AF6506" w14:paraId="1571F388" w14:textId="77777777" w:rsidTr="003628DF">
        <w:tc>
          <w:tcPr>
            <w:tcW w:w="1482" w:type="dxa"/>
            <w:hideMark/>
          </w:tcPr>
          <w:p w14:paraId="09997DFC" w14:textId="77777777" w:rsidR="00E86B02" w:rsidRPr="00AF6506" w:rsidRDefault="00E86B02" w:rsidP="00472B0E">
            <w:pPr>
              <w:spacing w:line="185" w:lineRule="auto"/>
              <w:rPr>
                <w:lang w:val="fr-FR"/>
              </w:rPr>
            </w:pPr>
            <w:r w:rsidRPr="00AF6506">
              <w:rPr>
                <w:lang w:val="fr-FR"/>
              </w:rPr>
              <w:t>IAHS</w:t>
            </w:r>
          </w:p>
        </w:tc>
        <w:tc>
          <w:tcPr>
            <w:tcW w:w="2977" w:type="dxa"/>
            <w:hideMark/>
          </w:tcPr>
          <w:p w14:paraId="6082CFFC" w14:textId="77777777" w:rsidR="00E86B02" w:rsidRPr="00AF6506" w:rsidRDefault="00E86B02" w:rsidP="00472B0E">
            <w:pPr>
              <w:spacing w:line="185" w:lineRule="auto"/>
              <w:jc w:val="left"/>
              <w:rPr>
                <w:lang w:val="fr-FR"/>
              </w:rPr>
            </w:pPr>
            <w:r w:rsidRPr="00AF6506">
              <w:rPr>
                <w:rtl/>
                <w:lang w:bidi="ar-EG"/>
              </w:rPr>
              <w:t>الرابطة العالمية للعلوم الهيدرولوجية</w:t>
            </w:r>
          </w:p>
        </w:tc>
      </w:tr>
      <w:tr w:rsidR="00E86B02" w:rsidRPr="00AF6506" w14:paraId="1C9B94A2" w14:textId="77777777" w:rsidTr="003628DF">
        <w:tc>
          <w:tcPr>
            <w:tcW w:w="1482" w:type="dxa"/>
            <w:hideMark/>
          </w:tcPr>
          <w:p w14:paraId="4F985AFB" w14:textId="77777777" w:rsidR="00E86B02" w:rsidRPr="00AF6506" w:rsidRDefault="00E86B02" w:rsidP="00472B0E">
            <w:pPr>
              <w:spacing w:line="185" w:lineRule="auto"/>
              <w:rPr>
                <w:lang w:val="fr-FR"/>
              </w:rPr>
            </w:pPr>
            <w:r w:rsidRPr="00AF6506">
              <w:rPr>
                <w:lang w:val="fr-FR"/>
              </w:rPr>
              <w:t>IAMAS</w:t>
            </w:r>
          </w:p>
        </w:tc>
        <w:tc>
          <w:tcPr>
            <w:tcW w:w="2977" w:type="dxa"/>
            <w:hideMark/>
          </w:tcPr>
          <w:p w14:paraId="22E74054" w14:textId="77777777" w:rsidR="00E86B02" w:rsidRPr="00AF6506" w:rsidRDefault="00E86B02" w:rsidP="00472B0E">
            <w:pPr>
              <w:spacing w:line="185" w:lineRule="auto"/>
              <w:jc w:val="left"/>
              <w:rPr>
                <w:lang w:val="fr-FR"/>
              </w:rPr>
            </w:pPr>
            <w:r w:rsidRPr="00AF6506">
              <w:rPr>
                <w:rtl/>
                <w:lang w:bidi="ar-EG"/>
              </w:rPr>
              <w:t>الرابطة الدولية للأرصاد الجوية وعلوم الغلاف الجوي</w:t>
            </w:r>
          </w:p>
        </w:tc>
      </w:tr>
      <w:tr w:rsidR="00E86B02" w:rsidRPr="00AF6506" w14:paraId="61B3DA5A" w14:textId="77777777" w:rsidTr="003628DF">
        <w:tc>
          <w:tcPr>
            <w:tcW w:w="1482" w:type="dxa"/>
            <w:hideMark/>
          </w:tcPr>
          <w:p w14:paraId="17A1D495" w14:textId="77777777" w:rsidR="00E86B02" w:rsidRPr="00AF6506" w:rsidRDefault="00E86B02" w:rsidP="00472B0E">
            <w:pPr>
              <w:spacing w:line="185" w:lineRule="auto"/>
              <w:rPr>
                <w:lang w:val="fr-FR"/>
              </w:rPr>
            </w:pPr>
            <w:r w:rsidRPr="00AF6506">
              <w:rPr>
                <w:lang w:val="fr-FR"/>
              </w:rPr>
              <w:t>IASI</w:t>
            </w:r>
          </w:p>
        </w:tc>
        <w:tc>
          <w:tcPr>
            <w:tcW w:w="2977" w:type="dxa"/>
            <w:hideMark/>
          </w:tcPr>
          <w:p w14:paraId="366527C7" w14:textId="77777777" w:rsidR="00E86B02" w:rsidRPr="00AF6506" w:rsidRDefault="00E86B02" w:rsidP="00472B0E">
            <w:pPr>
              <w:spacing w:line="185" w:lineRule="auto"/>
              <w:jc w:val="left"/>
              <w:rPr>
                <w:lang w:val="fr-FR"/>
              </w:rPr>
            </w:pPr>
            <w:r w:rsidRPr="00AF6506">
              <w:rPr>
                <w:rtl/>
                <w:lang w:bidi="ar-EG"/>
              </w:rPr>
              <w:t>مقياس التداخل لسبر الغلاف الجوي بالأشعة دون الحمراء</w:t>
            </w:r>
          </w:p>
        </w:tc>
      </w:tr>
      <w:tr w:rsidR="00E86B02" w:rsidRPr="00AF6506" w14:paraId="359A77FC" w14:textId="77777777" w:rsidTr="003628DF">
        <w:tc>
          <w:tcPr>
            <w:tcW w:w="1482" w:type="dxa"/>
            <w:hideMark/>
          </w:tcPr>
          <w:p w14:paraId="4BCC9F76" w14:textId="77777777" w:rsidR="00E86B02" w:rsidRPr="00AF6506" w:rsidRDefault="00E86B02" w:rsidP="00472B0E">
            <w:pPr>
              <w:spacing w:line="185" w:lineRule="auto"/>
              <w:rPr>
                <w:lang w:val="fr-FR"/>
              </w:rPr>
            </w:pPr>
            <w:r w:rsidRPr="00AF6506">
              <w:rPr>
                <w:lang w:val="fr-FR"/>
              </w:rPr>
              <w:t>ICES</w:t>
            </w:r>
          </w:p>
        </w:tc>
        <w:tc>
          <w:tcPr>
            <w:tcW w:w="2977" w:type="dxa"/>
            <w:hideMark/>
          </w:tcPr>
          <w:p w14:paraId="040E59DF" w14:textId="77777777" w:rsidR="00E86B02" w:rsidRPr="00AF6506" w:rsidRDefault="00E86B02" w:rsidP="00472B0E">
            <w:pPr>
              <w:spacing w:line="185" w:lineRule="auto"/>
              <w:jc w:val="left"/>
              <w:rPr>
                <w:lang w:val="fr-FR"/>
              </w:rPr>
            </w:pPr>
            <w:r w:rsidRPr="00AF6506">
              <w:rPr>
                <w:rtl/>
                <w:lang w:bidi="ar-EG"/>
              </w:rPr>
              <w:t>المجلس الدولي لاستكشاف البحار</w:t>
            </w:r>
          </w:p>
        </w:tc>
      </w:tr>
      <w:tr w:rsidR="00E86B02" w:rsidRPr="00AF6506" w14:paraId="5E54F135" w14:textId="77777777" w:rsidTr="003628DF">
        <w:tc>
          <w:tcPr>
            <w:tcW w:w="1482" w:type="dxa"/>
            <w:hideMark/>
          </w:tcPr>
          <w:p w14:paraId="01F9CC54" w14:textId="77777777" w:rsidR="00E86B02" w:rsidRPr="00AF6506" w:rsidRDefault="00E86B02" w:rsidP="00472B0E">
            <w:pPr>
              <w:spacing w:line="185" w:lineRule="auto"/>
              <w:rPr>
                <w:lang w:val="fr-FR"/>
              </w:rPr>
            </w:pPr>
            <w:r w:rsidRPr="00AF6506">
              <w:rPr>
                <w:lang w:val="fr-FR"/>
              </w:rPr>
              <w:t>ICSAR</w:t>
            </w:r>
          </w:p>
        </w:tc>
        <w:tc>
          <w:tcPr>
            <w:tcW w:w="2977" w:type="dxa"/>
            <w:hideMark/>
          </w:tcPr>
          <w:p w14:paraId="67205475" w14:textId="77777777" w:rsidR="00E86B02" w:rsidRPr="00AF6506" w:rsidRDefault="00E86B02" w:rsidP="00472B0E">
            <w:pPr>
              <w:spacing w:line="185" w:lineRule="auto"/>
              <w:jc w:val="left"/>
              <w:rPr>
                <w:lang w:val="fr-FR"/>
              </w:rPr>
            </w:pPr>
            <w:r w:rsidRPr="00AF6506">
              <w:rPr>
                <w:rtl/>
                <w:lang w:bidi="ar-EG"/>
              </w:rPr>
              <w:t>اللجنة الدولية للبحث والإنقاذ</w:t>
            </w:r>
          </w:p>
        </w:tc>
      </w:tr>
      <w:tr w:rsidR="00E86B02" w:rsidRPr="00AF6506" w14:paraId="18FCE53B" w14:textId="77777777" w:rsidTr="003628DF">
        <w:tc>
          <w:tcPr>
            <w:tcW w:w="1482" w:type="dxa"/>
            <w:hideMark/>
          </w:tcPr>
          <w:p w14:paraId="7BB673E3" w14:textId="77777777" w:rsidR="00E86B02" w:rsidRPr="00AF6506" w:rsidRDefault="00E86B02" w:rsidP="00472B0E">
            <w:pPr>
              <w:spacing w:line="185" w:lineRule="auto"/>
              <w:rPr>
                <w:lang w:val="fr-FR"/>
              </w:rPr>
            </w:pPr>
            <w:r w:rsidRPr="00AF6506">
              <w:rPr>
                <w:lang w:val="fr-FR"/>
              </w:rPr>
              <w:t>ICSU</w:t>
            </w:r>
          </w:p>
        </w:tc>
        <w:tc>
          <w:tcPr>
            <w:tcW w:w="2977" w:type="dxa"/>
            <w:hideMark/>
          </w:tcPr>
          <w:p w14:paraId="2188D26A" w14:textId="77777777" w:rsidR="00E86B02" w:rsidRPr="00AF6506" w:rsidRDefault="00E86B02" w:rsidP="00472B0E">
            <w:pPr>
              <w:spacing w:line="185" w:lineRule="auto"/>
              <w:jc w:val="left"/>
              <w:rPr>
                <w:lang w:val="fr-FR"/>
              </w:rPr>
            </w:pPr>
            <w:r w:rsidRPr="00AF6506">
              <w:rPr>
                <w:rtl/>
                <w:lang w:bidi="ar-EG"/>
              </w:rPr>
              <w:t>المجلس الدولي للعلوم</w:t>
            </w:r>
          </w:p>
        </w:tc>
      </w:tr>
      <w:tr w:rsidR="00E86B02" w:rsidRPr="00AF6506" w14:paraId="681A32AA" w14:textId="77777777" w:rsidTr="003628DF">
        <w:tc>
          <w:tcPr>
            <w:tcW w:w="1482" w:type="dxa"/>
            <w:hideMark/>
          </w:tcPr>
          <w:p w14:paraId="32607343" w14:textId="77777777" w:rsidR="00E86B02" w:rsidRPr="00AF6506" w:rsidRDefault="00E86B02" w:rsidP="00472B0E">
            <w:pPr>
              <w:spacing w:line="185" w:lineRule="auto"/>
              <w:rPr>
                <w:lang w:val="fr-FR"/>
              </w:rPr>
            </w:pPr>
            <w:r w:rsidRPr="00AF6506">
              <w:rPr>
                <w:lang w:val="fr-FR"/>
              </w:rPr>
              <w:t>IEEE</w:t>
            </w:r>
          </w:p>
        </w:tc>
        <w:tc>
          <w:tcPr>
            <w:tcW w:w="2977" w:type="dxa"/>
            <w:hideMark/>
          </w:tcPr>
          <w:p w14:paraId="3932ACC1" w14:textId="77777777" w:rsidR="00E86B02" w:rsidRPr="00AF6506" w:rsidRDefault="00E86B02" w:rsidP="00472B0E">
            <w:pPr>
              <w:spacing w:line="185" w:lineRule="auto"/>
              <w:jc w:val="left"/>
              <w:rPr>
                <w:lang w:val="fr-FR"/>
              </w:rPr>
            </w:pPr>
            <w:r w:rsidRPr="00AF6506">
              <w:rPr>
                <w:rtl/>
              </w:rPr>
              <w:t>معهد مهندسي الكهرباء والإلكترونيات</w:t>
            </w:r>
          </w:p>
        </w:tc>
      </w:tr>
      <w:tr w:rsidR="00E86B02" w:rsidRPr="00AF6506" w14:paraId="0D833C01" w14:textId="77777777" w:rsidTr="003628DF">
        <w:tc>
          <w:tcPr>
            <w:tcW w:w="1482" w:type="dxa"/>
            <w:hideMark/>
          </w:tcPr>
          <w:p w14:paraId="501699B2" w14:textId="77777777" w:rsidR="00E86B02" w:rsidRPr="00AF6506" w:rsidRDefault="00E86B02" w:rsidP="00472B0E">
            <w:pPr>
              <w:spacing w:line="185" w:lineRule="auto"/>
              <w:rPr>
                <w:lang w:val="fr-FR"/>
              </w:rPr>
            </w:pPr>
            <w:r w:rsidRPr="00AF6506">
              <w:rPr>
                <w:rtl/>
                <w:lang w:bidi="ar-EG"/>
              </w:rPr>
              <w:br w:type="page"/>
            </w:r>
            <w:r w:rsidRPr="00AF6506">
              <w:rPr>
                <w:lang w:val="fr-FR"/>
              </w:rPr>
              <w:t>IF</w:t>
            </w:r>
          </w:p>
        </w:tc>
        <w:tc>
          <w:tcPr>
            <w:tcW w:w="2977" w:type="dxa"/>
            <w:hideMark/>
          </w:tcPr>
          <w:p w14:paraId="0E1317C3" w14:textId="77777777" w:rsidR="00E86B02" w:rsidRPr="00AF6506" w:rsidRDefault="00E86B02" w:rsidP="00472B0E">
            <w:pPr>
              <w:spacing w:line="185" w:lineRule="auto"/>
              <w:jc w:val="left"/>
              <w:rPr>
                <w:lang w:val="fr-FR"/>
              </w:rPr>
            </w:pPr>
            <w:r w:rsidRPr="00AF6506">
              <w:rPr>
                <w:rtl/>
                <w:lang w:bidi="ar-EG"/>
              </w:rPr>
              <w:t>التردد المتوسط</w:t>
            </w:r>
          </w:p>
        </w:tc>
      </w:tr>
      <w:tr w:rsidR="00E86B02" w:rsidRPr="00AF6506" w14:paraId="64343FC3" w14:textId="77777777" w:rsidTr="003628DF">
        <w:tc>
          <w:tcPr>
            <w:tcW w:w="1482" w:type="dxa"/>
          </w:tcPr>
          <w:p w14:paraId="5E86D996" w14:textId="0705B06C" w:rsidR="00E86B02" w:rsidRPr="00AF6506" w:rsidRDefault="00E86B02" w:rsidP="00472B0E">
            <w:pPr>
              <w:pageBreakBefore/>
              <w:spacing w:line="185" w:lineRule="auto"/>
              <w:rPr>
                <w:lang w:val="fr-FR"/>
              </w:rPr>
            </w:pPr>
            <w:r>
              <w:rPr>
                <w:b/>
                <w:bCs/>
                <w:lang w:val="en-US"/>
              </w:rPr>
              <w:lastRenderedPageBreak/>
              <w:t>I</w:t>
            </w:r>
            <w:r w:rsidRPr="00AF6506">
              <w:rPr>
                <w:b/>
                <w:bCs/>
                <w:rtl/>
                <w:lang w:bidi="ar-EG"/>
              </w:rPr>
              <w:t xml:space="preserve"> </w:t>
            </w:r>
            <w:proofErr w:type="gramStart"/>
            <w:r w:rsidRPr="00AF6506">
              <w:rPr>
                <w:b/>
                <w:bCs/>
                <w:rtl/>
                <w:lang w:bidi="ar-EG"/>
              </w:rPr>
              <w:t>(</w:t>
            </w:r>
            <w:r w:rsidRPr="00AF6506">
              <w:rPr>
                <w:rFonts w:hint="cs"/>
                <w:b/>
                <w:bCs/>
                <w:rtl/>
                <w:lang w:bidi="ar-EG"/>
              </w:rPr>
              <w:t> </w:t>
            </w:r>
            <w:r w:rsidRPr="00AF6506">
              <w:rPr>
                <w:b/>
                <w:bCs/>
                <w:i/>
                <w:iCs/>
                <w:rtl/>
                <w:lang w:bidi="ar-EG"/>
              </w:rPr>
              <w:t>تابع</w:t>
            </w:r>
            <w:proofErr w:type="gramEnd"/>
            <w:r w:rsidRPr="00AF6506">
              <w:rPr>
                <w:b/>
                <w:bCs/>
                <w:rtl/>
                <w:lang w:bidi="ar-EG"/>
              </w:rPr>
              <w:t>)</w:t>
            </w:r>
          </w:p>
        </w:tc>
        <w:tc>
          <w:tcPr>
            <w:tcW w:w="2977" w:type="dxa"/>
          </w:tcPr>
          <w:p w14:paraId="765634CB" w14:textId="77777777" w:rsidR="00E86B02" w:rsidRPr="00AF6506" w:rsidRDefault="00E86B02" w:rsidP="00472B0E">
            <w:pPr>
              <w:spacing w:line="185" w:lineRule="auto"/>
              <w:jc w:val="left"/>
              <w:rPr>
                <w:rtl/>
                <w:lang w:bidi="ar-EG"/>
              </w:rPr>
            </w:pPr>
          </w:p>
        </w:tc>
      </w:tr>
      <w:tr w:rsidR="00E86B02" w:rsidRPr="00AF6506" w14:paraId="3B92FA44" w14:textId="77777777" w:rsidTr="003628DF">
        <w:tc>
          <w:tcPr>
            <w:tcW w:w="1482" w:type="dxa"/>
          </w:tcPr>
          <w:p w14:paraId="0F816FEF" w14:textId="6ABC1800" w:rsidR="00E86B02" w:rsidRDefault="00E86B02" w:rsidP="00472B0E">
            <w:pPr>
              <w:spacing w:line="185" w:lineRule="auto"/>
              <w:rPr>
                <w:b/>
                <w:bCs/>
                <w:lang w:val="en-US"/>
              </w:rPr>
            </w:pPr>
            <w:r w:rsidRPr="00AF6506">
              <w:rPr>
                <w:lang w:val="fr-FR"/>
              </w:rPr>
              <w:t>IFOV</w:t>
            </w:r>
          </w:p>
        </w:tc>
        <w:tc>
          <w:tcPr>
            <w:tcW w:w="2977" w:type="dxa"/>
          </w:tcPr>
          <w:p w14:paraId="73AFD533" w14:textId="4CF1A429" w:rsidR="00E86B02" w:rsidRPr="00AF6506" w:rsidRDefault="00E86B02" w:rsidP="00472B0E">
            <w:pPr>
              <w:spacing w:line="185" w:lineRule="auto"/>
              <w:jc w:val="left"/>
              <w:rPr>
                <w:rtl/>
                <w:lang w:bidi="ar-EG"/>
              </w:rPr>
            </w:pPr>
            <w:r w:rsidRPr="00AF6506">
              <w:rPr>
                <w:rtl/>
                <w:lang w:bidi="ar-EG"/>
              </w:rPr>
              <w:t>مجال الرؤية الآنية</w:t>
            </w:r>
          </w:p>
        </w:tc>
      </w:tr>
      <w:tr w:rsidR="00E86B02" w:rsidRPr="00AF6506" w14:paraId="24EB492E" w14:textId="77777777" w:rsidTr="003628DF">
        <w:tc>
          <w:tcPr>
            <w:tcW w:w="1482" w:type="dxa"/>
          </w:tcPr>
          <w:p w14:paraId="3D985503" w14:textId="6D33871E" w:rsidR="00E86B02" w:rsidRDefault="00E86B02" w:rsidP="00472B0E">
            <w:pPr>
              <w:spacing w:line="185" w:lineRule="auto"/>
              <w:rPr>
                <w:b/>
                <w:bCs/>
                <w:lang w:val="en-US"/>
              </w:rPr>
            </w:pPr>
            <w:r w:rsidRPr="00AF6506">
              <w:rPr>
                <w:lang w:val="fr-FR"/>
              </w:rPr>
              <w:t>IFRB</w:t>
            </w:r>
          </w:p>
        </w:tc>
        <w:tc>
          <w:tcPr>
            <w:tcW w:w="2977" w:type="dxa"/>
          </w:tcPr>
          <w:p w14:paraId="18022251" w14:textId="6CD37C03" w:rsidR="00E86B02" w:rsidRPr="00AF6506" w:rsidRDefault="00E86B02" w:rsidP="00472B0E">
            <w:pPr>
              <w:spacing w:line="185" w:lineRule="auto"/>
              <w:jc w:val="left"/>
              <w:rPr>
                <w:rtl/>
                <w:lang w:bidi="ar-EG"/>
              </w:rPr>
            </w:pPr>
            <w:r w:rsidRPr="00AF6506">
              <w:rPr>
                <w:rtl/>
                <w:lang w:bidi="ar-EG"/>
              </w:rPr>
              <w:t>المجلس الدولي لتسجيل الترددات</w:t>
            </w:r>
          </w:p>
        </w:tc>
      </w:tr>
      <w:tr w:rsidR="00E86B02" w:rsidRPr="00AF6506" w14:paraId="1F4F23C0" w14:textId="77777777" w:rsidTr="003628DF">
        <w:tc>
          <w:tcPr>
            <w:tcW w:w="1482" w:type="dxa"/>
            <w:hideMark/>
          </w:tcPr>
          <w:p w14:paraId="6139B566" w14:textId="77777777" w:rsidR="00E86B02" w:rsidRPr="00AF6506" w:rsidRDefault="00E86B02" w:rsidP="00472B0E">
            <w:pPr>
              <w:spacing w:line="185" w:lineRule="auto"/>
              <w:rPr>
                <w:lang w:val="fr-FR"/>
              </w:rPr>
            </w:pPr>
            <w:r w:rsidRPr="00AF6506">
              <w:rPr>
                <w:lang w:val="fr-FR"/>
              </w:rPr>
              <w:t>IGBP</w:t>
            </w:r>
          </w:p>
        </w:tc>
        <w:tc>
          <w:tcPr>
            <w:tcW w:w="2977" w:type="dxa"/>
            <w:hideMark/>
          </w:tcPr>
          <w:p w14:paraId="7DF0F0B4" w14:textId="77777777" w:rsidR="00E86B02" w:rsidRPr="00AF6506" w:rsidRDefault="00E86B02" w:rsidP="00472B0E">
            <w:pPr>
              <w:spacing w:line="185" w:lineRule="auto"/>
              <w:jc w:val="left"/>
              <w:rPr>
                <w:lang w:val="fr-FR"/>
              </w:rPr>
            </w:pPr>
            <w:r w:rsidRPr="00AF6506">
              <w:rPr>
                <w:rtl/>
                <w:lang w:bidi="ar-EG"/>
              </w:rPr>
              <w:t>البرنامج الدولي للغلاف الأرضي والغلاف</w:t>
            </w:r>
            <w:r w:rsidRPr="00AF6506">
              <w:rPr>
                <w:rFonts w:hint="cs"/>
                <w:rtl/>
                <w:lang w:bidi="ar-EG"/>
              </w:rPr>
              <w:t> </w:t>
            </w:r>
            <w:r w:rsidRPr="00AF6506">
              <w:rPr>
                <w:rtl/>
                <w:lang w:bidi="ar-EG"/>
              </w:rPr>
              <w:t>الحيوي</w:t>
            </w:r>
          </w:p>
        </w:tc>
      </w:tr>
      <w:tr w:rsidR="00E86B02" w:rsidRPr="00AF6506" w14:paraId="2085C5A5" w14:textId="77777777" w:rsidTr="003628DF">
        <w:tc>
          <w:tcPr>
            <w:tcW w:w="1482" w:type="dxa"/>
            <w:hideMark/>
          </w:tcPr>
          <w:p w14:paraId="3A1B480E" w14:textId="77777777" w:rsidR="00E86B02" w:rsidRPr="00AF6506" w:rsidRDefault="00E86B02" w:rsidP="00472B0E">
            <w:pPr>
              <w:spacing w:line="185" w:lineRule="auto"/>
              <w:rPr>
                <w:lang w:val="fr-FR"/>
              </w:rPr>
            </w:pPr>
            <w:r w:rsidRPr="00AF6506">
              <w:rPr>
                <w:lang w:val="fr-FR"/>
              </w:rPr>
              <w:t>IGF</w:t>
            </w:r>
          </w:p>
        </w:tc>
        <w:tc>
          <w:tcPr>
            <w:tcW w:w="2977" w:type="dxa"/>
            <w:hideMark/>
          </w:tcPr>
          <w:p w14:paraId="43A8099E" w14:textId="77777777" w:rsidR="00E86B02" w:rsidRPr="00AF6506" w:rsidRDefault="00E86B02" w:rsidP="00472B0E">
            <w:pPr>
              <w:spacing w:line="185" w:lineRule="auto"/>
              <w:jc w:val="left"/>
              <w:rPr>
                <w:lang w:val="fr-FR"/>
              </w:rPr>
            </w:pPr>
            <w:r w:rsidRPr="00AF6506">
              <w:rPr>
                <w:rtl/>
                <w:lang w:bidi="ar-EG"/>
              </w:rPr>
              <w:t>مرفق استصدار الصور</w:t>
            </w:r>
          </w:p>
        </w:tc>
      </w:tr>
      <w:tr w:rsidR="00E86B02" w:rsidRPr="00AF6506" w14:paraId="10654EF4" w14:textId="77777777" w:rsidTr="003628DF">
        <w:tc>
          <w:tcPr>
            <w:tcW w:w="1482" w:type="dxa"/>
            <w:hideMark/>
          </w:tcPr>
          <w:p w14:paraId="46FC1D36" w14:textId="77777777" w:rsidR="00E86B02" w:rsidRPr="00AF6506" w:rsidRDefault="00E86B02" w:rsidP="00472B0E">
            <w:pPr>
              <w:spacing w:line="185" w:lineRule="auto"/>
              <w:rPr>
                <w:lang w:val="fr-FR"/>
              </w:rPr>
            </w:pPr>
            <w:r w:rsidRPr="00AF6506">
              <w:rPr>
                <w:lang w:val="fr-FR"/>
              </w:rPr>
              <w:t>IGFOV</w:t>
            </w:r>
          </w:p>
        </w:tc>
        <w:tc>
          <w:tcPr>
            <w:tcW w:w="2977" w:type="dxa"/>
            <w:hideMark/>
          </w:tcPr>
          <w:p w14:paraId="50F98B64" w14:textId="77777777" w:rsidR="00E86B02" w:rsidRPr="00AF6506" w:rsidRDefault="00E86B02" w:rsidP="00472B0E">
            <w:pPr>
              <w:spacing w:line="185" w:lineRule="auto"/>
              <w:jc w:val="left"/>
              <w:rPr>
                <w:lang w:val="fr-FR"/>
              </w:rPr>
            </w:pPr>
            <w:r w:rsidRPr="00AF6506">
              <w:rPr>
                <w:rtl/>
                <w:lang w:bidi="ar-EG"/>
              </w:rPr>
              <w:t>مجال الرؤية الهندسية الآنية</w:t>
            </w:r>
          </w:p>
        </w:tc>
      </w:tr>
      <w:tr w:rsidR="00E86B02" w:rsidRPr="00AF6506" w14:paraId="77647C9B" w14:textId="77777777" w:rsidTr="003628DF">
        <w:tc>
          <w:tcPr>
            <w:tcW w:w="1482" w:type="dxa"/>
            <w:hideMark/>
          </w:tcPr>
          <w:p w14:paraId="19928F08" w14:textId="77777777" w:rsidR="00E86B02" w:rsidRPr="00AF6506" w:rsidRDefault="00E86B02" w:rsidP="00472B0E">
            <w:pPr>
              <w:spacing w:line="185" w:lineRule="auto"/>
              <w:rPr>
                <w:lang w:val="fr-FR"/>
              </w:rPr>
            </w:pPr>
            <w:r w:rsidRPr="00AF6506">
              <w:rPr>
                <w:lang w:val="fr-FR"/>
              </w:rPr>
              <w:t>IGOSS</w:t>
            </w:r>
          </w:p>
        </w:tc>
        <w:tc>
          <w:tcPr>
            <w:tcW w:w="2977" w:type="dxa"/>
            <w:hideMark/>
          </w:tcPr>
          <w:p w14:paraId="2685D5B6" w14:textId="77777777" w:rsidR="00E86B02" w:rsidRPr="00AF6506" w:rsidRDefault="00E86B02" w:rsidP="00472B0E">
            <w:pPr>
              <w:spacing w:line="185" w:lineRule="auto"/>
              <w:jc w:val="left"/>
              <w:rPr>
                <w:lang w:val="fr-FR"/>
              </w:rPr>
            </w:pPr>
            <w:r w:rsidRPr="00AF6506">
              <w:rPr>
                <w:rtl/>
                <w:lang w:bidi="ar-EG"/>
              </w:rPr>
              <w:t>النظام العالمي المتكامل لخدمات المحيطات</w:t>
            </w:r>
          </w:p>
        </w:tc>
      </w:tr>
      <w:tr w:rsidR="00E86B02" w:rsidRPr="00AF6506" w14:paraId="3687FCA0" w14:textId="77777777" w:rsidTr="003628DF">
        <w:tc>
          <w:tcPr>
            <w:tcW w:w="1482" w:type="dxa"/>
            <w:hideMark/>
          </w:tcPr>
          <w:p w14:paraId="650D502D" w14:textId="77777777" w:rsidR="00E86B02" w:rsidRPr="00AF6506" w:rsidRDefault="00E86B02" w:rsidP="00472B0E">
            <w:pPr>
              <w:spacing w:line="185" w:lineRule="auto"/>
              <w:rPr>
                <w:lang w:val="fr-FR"/>
              </w:rPr>
            </w:pPr>
            <w:r w:rsidRPr="00AF6506">
              <w:rPr>
                <w:lang w:val="fr-FR"/>
              </w:rPr>
              <w:t>IHP</w:t>
            </w:r>
          </w:p>
        </w:tc>
        <w:tc>
          <w:tcPr>
            <w:tcW w:w="2977" w:type="dxa"/>
            <w:hideMark/>
          </w:tcPr>
          <w:p w14:paraId="4AC9B094" w14:textId="77777777" w:rsidR="00E86B02" w:rsidRPr="00AF6506" w:rsidRDefault="00E86B02" w:rsidP="00472B0E">
            <w:pPr>
              <w:spacing w:line="185" w:lineRule="auto"/>
              <w:jc w:val="left"/>
              <w:rPr>
                <w:lang w:val="fr-FR"/>
              </w:rPr>
            </w:pPr>
            <w:r w:rsidRPr="00AF6506">
              <w:rPr>
                <w:rtl/>
                <w:lang w:bidi="ar-EG"/>
              </w:rPr>
              <w:t>البرنامج الهيدرولوجي الدولي</w:t>
            </w:r>
          </w:p>
        </w:tc>
      </w:tr>
      <w:tr w:rsidR="00E86B02" w:rsidRPr="00AF6506" w14:paraId="56002736" w14:textId="77777777" w:rsidTr="003628DF">
        <w:tc>
          <w:tcPr>
            <w:tcW w:w="1482" w:type="dxa"/>
            <w:hideMark/>
          </w:tcPr>
          <w:p w14:paraId="19F35E51" w14:textId="77777777" w:rsidR="00E86B02" w:rsidRPr="00AF6506" w:rsidRDefault="00E86B02" w:rsidP="00472B0E">
            <w:pPr>
              <w:spacing w:line="185" w:lineRule="auto"/>
              <w:rPr>
                <w:lang w:val="fr-FR"/>
              </w:rPr>
            </w:pPr>
            <w:r w:rsidRPr="00AF6506">
              <w:rPr>
                <w:lang w:val="fr-FR"/>
              </w:rPr>
              <w:t>INDOEX</w:t>
            </w:r>
          </w:p>
        </w:tc>
        <w:tc>
          <w:tcPr>
            <w:tcW w:w="2977" w:type="dxa"/>
            <w:hideMark/>
          </w:tcPr>
          <w:p w14:paraId="28761B40" w14:textId="77777777" w:rsidR="00E86B02" w:rsidRPr="00AF6506" w:rsidRDefault="00E86B02" w:rsidP="00472B0E">
            <w:pPr>
              <w:spacing w:line="185" w:lineRule="auto"/>
              <w:jc w:val="left"/>
              <w:rPr>
                <w:lang w:val="fr-FR"/>
              </w:rPr>
            </w:pPr>
            <w:r w:rsidRPr="00AF6506">
              <w:rPr>
                <w:rtl/>
                <w:lang w:bidi="ar-EG"/>
              </w:rPr>
              <w:t>تجربة المحيط الهندي</w:t>
            </w:r>
          </w:p>
        </w:tc>
      </w:tr>
      <w:tr w:rsidR="00E86B02" w:rsidRPr="00AF6506" w14:paraId="563D70BB" w14:textId="77777777" w:rsidTr="003628DF">
        <w:tc>
          <w:tcPr>
            <w:tcW w:w="1482" w:type="dxa"/>
            <w:hideMark/>
          </w:tcPr>
          <w:p w14:paraId="5EED2EF6" w14:textId="77777777" w:rsidR="00E86B02" w:rsidRPr="00AF6506" w:rsidRDefault="00E86B02" w:rsidP="00472B0E">
            <w:pPr>
              <w:spacing w:line="185" w:lineRule="auto"/>
              <w:rPr>
                <w:lang w:val="fr-FR"/>
              </w:rPr>
            </w:pPr>
            <w:r w:rsidRPr="00AF6506">
              <w:rPr>
                <w:lang w:val="fr-FR"/>
              </w:rPr>
              <w:t>INPE</w:t>
            </w:r>
          </w:p>
        </w:tc>
        <w:tc>
          <w:tcPr>
            <w:tcW w:w="2977" w:type="dxa"/>
            <w:hideMark/>
          </w:tcPr>
          <w:p w14:paraId="4C2F863B" w14:textId="77777777" w:rsidR="00E86B02" w:rsidRPr="00AF6506" w:rsidRDefault="00E86B02" w:rsidP="00472B0E">
            <w:pPr>
              <w:spacing w:line="185" w:lineRule="auto"/>
              <w:jc w:val="left"/>
              <w:rPr>
                <w:lang w:val="fr-FR"/>
              </w:rPr>
            </w:pPr>
            <w:r w:rsidRPr="00AF6506">
              <w:rPr>
                <w:rtl/>
                <w:lang w:bidi="ar-EG"/>
              </w:rPr>
              <w:t>المعهد الوطني لبحوث الفضاء</w:t>
            </w:r>
          </w:p>
        </w:tc>
      </w:tr>
      <w:tr w:rsidR="00E86B02" w:rsidRPr="00AF6506" w14:paraId="46F5C736" w14:textId="77777777" w:rsidTr="003628DF">
        <w:tc>
          <w:tcPr>
            <w:tcW w:w="1482" w:type="dxa"/>
            <w:hideMark/>
          </w:tcPr>
          <w:p w14:paraId="0E1A93F9" w14:textId="77777777" w:rsidR="00E86B02" w:rsidRPr="00AF6506" w:rsidRDefault="00E86B02" w:rsidP="00472B0E">
            <w:pPr>
              <w:spacing w:line="185" w:lineRule="auto"/>
              <w:rPr>
                <w:lang w:val="fr-FR"/>
              </w:rPr>
            </w:pPr>
            <w:r w:rsidRPr="00AF6506">
              <w:rPr>
                <w:lang w:val="fr-FR"/>
              </w:rPr>
              <w:t>INR</w:t>
            </w:r>
          </w:p>
        </w:tc>
        <w:tc>
          <w:tcPr>
            <w:tcW w:w="2977" w:type="dxa"/>
            <w:hideMark/>
          </w:tcPr>
          <w:p w14:paraId="2CAB695C" w14:textId="77777777" w:rsidR="00E86B02" w:rsidRPr="00AF6506" w:rsidRDefault="00E86B02" w:rsidP="00472B0E">
            <w:pPr>
              <w:spacing w:line="185" w:lineRule="auto"/>
              <w:jc w:val="left"/>
              <w:rPr>
                <w:lang w:val="fr-FR"/>
              </w:rPr>
            </w:pPr>
            <w:r w:rsidRPr="00AF6506">
              <w:rPr>
                <w:rtl/>
                <w:lang w:bidi="ar-EG"/>
              </w:rPr>
              <w:t>الملاحة والتسجيل الخاصة بالصور</w:t>
            </w:r>
          </w:p>
        </w:tc>
      </w:tr>
      <w:tr w:rsidR="00E86B02" w:rsidRPr="00AF6506" w14:paraId="427B1A12" w14:textId="77777777" w:rsidTr="003628DF">
        <w:tc>
          <w:tcPr>
            <w:tcW w:w="1482" w:type="dxa"/>
            <w:hideMark/>
          </w:tcPr>
          <w:p w14:paraId="5DE845D2" w14:textId="77777777" w:rsidR="00E86B02" w:rsidRPr="00AF6506" w:rsidRDefault="00E86B02" w:rsidP="00472B0E">
            <w:pPr>
              <w:spacing w:line="185" w:lineRule="auto"/>
              <w:rPr>
                <w:lang w:val="fr-FR"/>
              </w:rPr>
            </w:pPr>
            <w:r w:rsidRPr="00AF6506">
              <w:rPr>
                <w:lang w:val="fr-FR"/>
              </w:rPr>
              <w:t>INR</w:t>
            </w:r>
          </w:p>
        </w:tc>
        <w:tc>
          <w:tcPr>
            <w:tcW w:w="2977" w:type="dxa"/>
            <w:hideMark/>
          </w:tcPr>
          <w:p w14:paraId="32CB7603" w14:textId="77777777" w:rsidR="00E86B02" w:rsidRPr="00AF6506" w:rsidRDefault="00E86B02" w:rsidP="00472B0E">
            <w:pPr>
              <w:spacing w:line="185" w:lineRule="auto"/>
              <w:jc w:val="left"/>
              <w:rPr>
                <w:lang w:val="fr-FR"/>
              </w:rPr>
            </w:pPr>
            <w:r w:rsidRPr="00AF6506">
              <w:rPr>
                <w:rtl/>
                <w:lang w:bidi="ar-EG"/>
              </w:rPr>
              <w:t>التداخل مقابل نسبة الضوضاء</w:t>
            </w:r>
          </w:p>
        </w:tc>
      </w:tr>
      <w:tr w:rsidR="00E86B02" w:rsidRPr="00AF6506" w14:paraId="003684A1" w14:textId="77777777" w:rsidTr="003628DF">
        <w:tc>
          <w:tcPr>
            <w:tcW w:w="1482" w:type="dxa"/>
            <w:hideMark/>
          </w:tcPr>
          <w:p w14:paraId="07A3FB3C" w14:textId="77777777" w:rsidR="00E86B02" w:rsidRPr="00AF6506" w:rsidRDefault="00E86B02" w:rsidP="00472B0E">
            <w:pPr>
              <w:spacing w:line="185" w:lineRule="auto"/>
              <w:rPr>
                <w:lang w:val="fr-FR"/>
              </w:rPr>
            </w:pPr>
            <w:r w:rsidRPr="00AF6506">
              <w:rPr>
                <w:lang w:val="fr-FR"/>
              </w:rPr>
              <w:t>INSAT</w:t>
            </w:r>
          </w:p>
        </w:tc>
        <w:tc>
          <w:tcPr>
            <w:tcW w:w="2977" w:type="dxa"/>
            <w:hideMark/>
          </w:tcPr>
          <w:p w14:paraId="38E9E658" w14:textId="77777777" w:rsidR="00E86B02" w:rsidRPr="00AF6506" w:rsidRDefault="00E86B02" w:rsidP="00472B0E">
            <w:pPr>
              <w:spacing w:line="185" w:lineRule="auto"/>
              <w:jc w:val="left"/>
              <w:rPr>
                <w:lang w:val="fr-FR"/>
              </w:rPr>
            </w:pPr>
            <w:proofErr w:type="spellStart"/>
            <w:r w:rsidRPr="00AF6506">
              <w:rPr>
                <w:rtl/>
                <w:lang w:bidi="ar-EG"/>
              </w:rPr>
              <w:t>السواتل</w:t>
            </w:r>
            <w:proofErr w:type="spellEnd"/>
            <w:r w:rsidRPr="00AF6506">
              <w:rPr>
                <w:rtl/>
                <w:lang w:bidi="ar-EG"/>
              </w:rPr>
              <w:t xml:space="preserve"> الهندية</w:t>
            </w:r>
          </w:p>
        </w:tc>
      </w:tr>
      <w:tr w:rsidR="00E86B02" w:rsidRPr="00AF6506" w14:paraId="0524C520" w14:textId="77777777" w:rsidTr="003628DF">
        <w:tc>
          <w:tcPr>
            <w:tcW w:w="1482" w:type="dxa"/>
            <w:hideMark/>
          </w:tcPr>
          <w:p w14:paraId="468AD2FA" w14:textId="77777777" w:rsidR="00E86B02" w:rsidRPr="00AF6506" w:rsidRDefault="00E86B02" w:rsidP="00472B0E">
            <w:pPr>
              <w:spacing w:line="185" w:lineRule="auto"/>
              <w:rPr>
                <w:lang w:val="fr-FR"/>
              </w:rPr>
            </w:pPr>
            <w:r w:rsidRPr="00AF6506">
              <w:rPr>
                <w:lang w:val="fr-FR"/>
              </w:rPr>
              <w:t>IOC</w:t>
            </w:r>
          </w:p>
        </w:tc>
        <w:tc>
          <w:tcPr>
            <w:tcW w:w="2977" w:type="dxa"/>
            <w:hideMark/>
          </w:tcPr>
          <w:p w14:paraId="56CCAD64" w14:textId="77777777" w:rsidR="00E86B02" w:rsidRPr="00AF6506" w:rsidRDefault="00E86B02" w:rsidP="00472B0E">
            <w:pPr>
              <w:spacing w:line="185" w:lineRule="auto"/>
              <w:jc w:val="left"/>
              <w:rPr>
                <w:lang w:val="fr-FR"/>
              </w:rPr>
            </w:pPr>
            <w:r w:rsidRPr="00AF6506">
              <w:rPr>
                <w:rtl/>
                <w:lang w:bidi="ar-EG"/>
              </w:rPr>
              <w:t>اللجنة الفنية المشتركة المعنية بعلوم</w:t>
            </w:r>
            <w:r w:rsidRPr="00AF6506">
              <w:rPr>
                <w:rFonts w:hint="cs"/>
                <w:rtl/>
                <w:lang w:bidi="ar-EG"/>
              </w:rPr>
              <w:t> </w:t>
            </w:r>
            <w:r w:rsidRPr="00AF6506">
              <w:rPr>
                <w:rtl/>
                <w:lang w:bidi="ar-EG"/>
              </w:rPr>
              <w:t>المحيطات</w:t>
            </w:r>
          </w:p>
        </w:tc>
      </w:tr>
      <w:tr w:rsidR="00E86B02" w:rsidRPr="00AF6506" w14:paraId="43870B00" w14:textId="77777777" w:rsidTr="003628DF">
        <w:tc>
          <w:tcPr>
            <w:tcW w:w="1482" w:type="dxa"/>
            <w:hideMark/>
          </w:tcPr>
          <w:p w14:paraId="6EAB1066" w14:textId="77777777" w:rsidR="00E86B02" w:rsidRPr="00AF6506" w:rsidRDefault="00E86B02" w:rsidP="00472B0E">
            <w:pPr>
              <w:spacing w:line="185" w:lineRule="auto"/>
              <w:rPr>
                <w:lang w:val="fr-FR"/>
              </w:rPr>
            </w:pPr>
            <w:r w:rsidRPr="00AF6506">
              <w:rPr>
                <w:lang w:val="fr-FR"/>
              </w:rPr>
              <w:t>IODE</w:t>
            </w:r>
          </w:p>
        </w:tc>
        <w:tc>
          <w:tcPr>
            <w:tcW w:w="2977" w:type="dxa"/>
            <w:hideMark/>
          </w:tcPr>
          <w:p w14:paraId="33A1069A" w14:textId="77777777" w:rsidR="00E86B02" w:rsidRPr="00AF6506" w:rsidRDefault="00E86B02" w:rsidP="00472B0E">
            <w:pPr>
              <w:spacing w:line="185" w:lineRule="auto"/>
              <w:jc w:val="left"/>
              <w:rPr>
                <w:lang w:val="fr-FR"/>
              </w:rPr>
            </w:pPr>
            <w:r w:rsidRPr="00AF6506">
              <w:rPr>
                <w:rtl/>
                <w:lang w:bidi="ar-EG"/>
              </w:rPr>
              <w:t>نظام التبادل الدولي للبيانات والمعلومات</w:t>
            </w:r>
            <w:r w:rsidRPr="00AF6506">
              <w:rPr>
                <w:rFonts w:hint="cs"/>
                <w:rtl/>
                <w:lang w:bidi="ar-EG"/>
              </w:rPr>
              <w:t> </w:t>
            </w:r>
            <w:proofErr w:type="spellStart"/>
            <w:r w:rsidRPr="00AF6506">
              <w:rPr>
                <w:rtl/>
                <w:lang w:bidi="ar-EG"/>
              </w:rPr>
              <w:t>الأوقيانوغرافية</w:t>
            </w:r>
            <w:proofErr w:type="spellEnd"/>
          </w:p>
        </w:tc>
      </w:tr>
      <w:tr w:rsidR="00E86B02" w:rsidRPr="00AF6506" w14:paraId="256AA11C" w14:textId="77777777" w:rsidTr="003628DF">
        <w:tc>
          <w:tcPr>
            <w:tcW w:w="1482" w:type="dxa"/>
            <w:hideMark/>
          </w:tcPr>
          <w:p w14:paraId="2EBDDCA9" w14:textId="77777777" w:rsidR="00E86B02" w:rsidRPr="00AF6506" w:rsidRDefault="00E86B02" w:rsidP="00472B0E">
            <w:pPr>
              <w:spacing w:line="185" w:lineRule="auto"/>
              <w:rPr>
                <w:lang w:val="fr-FR"/>
              </w:rPr>
            </w:pPr>
            <w:r w:rsidRPr="00AF6506">
              <w:rPr>
                <w:lang w:val="fr-FR"/>
              </w:rPr>
              <w:t>IPCC</w:t>
            </w:r>
          </w:p>
        </w:tc>
        <w:tc>
          <w:tcPr>
            <w:tcW w:w="2977" w:type="dxa"/>
            <w:hideMark/>
          </w:tcPr>
          <w:p w14:paraId="44C71B2F" w14:textId="77777777" w:rsidR="00E86B02" w:rsidRPr="00AF6506" w:rsidRDefault="00E86B02" w:rsidP="00472B0E">
            <w:pPr>
              <w:spacing w:line="185" w:lineRule="auto"/>
              <w:jc w:val="left"/>
              <w:rPr>
                <w:lang w:val="fr-FR"/>
              </w:rPr>
            </w:pPr>
            <w:r w:rsidRPr="00AF6506">
              <w:rPr>
                <w:rtl/>
                <w:lang w:bidi="ar-EG"/>
              </w:rPr>
              <w:t>الهيئة الحكومية الدولية المعنية بتغير المناخ</w:t>
            </w:r>
          </w:p>
        </w:tc>
      </w:tr>
      <w:tr w:rsidR="00E86B02" w:rsidRPr="00AF6506" w14:paraId="73DCEC46" w14:textId="77777777" w:rsidTr="003628DF">
        <w:tc>
          <w:tcPr>
            <w:tcW w:w="1482" w:type="dxa"/>
            <w:hideMark/>
          </w:tcPr>
          <w:p w14:paraId="06B36A25" w14:textId="77777777" w:rsidR="00E86B02" w:rsidRPr="00AF6506" w:rsidRDefault="00E86B02" w:rsidP="00472B0E">
            <w:pPr>
              <w:spacing w:line="185" w:lineRule="auto"/>
              <w:rPr>
                <w:lang w:val="fr-FR"/>
              </w:rPr>
            </w:pPr>
            <w:r w:rsidRPr="00AF6506">
              <w:rPr>
                <w:lang w:val="fr-FR"/>
              </w:rPr>
              <w:t>IPD</w:t>
            </w:r>
          </w:p>
        </w:tc>
        <w:tc>
          <w:tcPr>
            <w:tcW w:w="2977" w:type="dxa"/>
            <w:hideMark/>
          </w:tcPr>
          <w:p w14:paraId="2BFBBF0C" w14:textId="77777777" w:rsidR="00E86B02" w:rsidRPr="00AF6506" w:rsidRDefault="00E86B02" w:rsidP="00472B0E">
            <w:pPr>
              <w:spacing w:line="185" w:lineRule="auto"/>
              <w:jc w:val="left"/>
              <w:rPr>
                <w:lang w:val="fr-FR"/>
              </w:rPr>
            </w:pPr>
            <w:r w:rsidRPr="00AF6506">
              <w:rPr>
                <w:rtl/>
                <w:lang w:bidi="ar-EG"/>
              </w:rPr>
              <w:t>الأشعة دون الحمراء</w:t>
            </w:r>
          </w:p>
        </w:tc>
      </w:tr>
      <w:tr w:rsidR="00E86B02" w:rsidRPr="00AF6506" w14:paraId="48A65367" w14:textId="77777777" w:rsidTr="003628DF">
        <w:tc>
          <w:tcPr>
            <w:tcW w:w="1482" w:type="dxa"/>
            <w:hideMark/>
          </w:tcPr>
          <w:p w14:paraId="7D612D1E" w14:textId="77777777" w:rsidR="00E86B02" w:rsidRPr="00AF6506" w:rsidRDefault="00E86B02" w:rsidP="00472B0E">
            <w:pPr>
              <w:spacing w:line="185" w:lineRule="auto"/>
              <w:rPr>
                <w:rtl/>
                <w:lang w:bidi="ar-EG"/>
              </w:rPr>
            </w:pPr>
            <w:r w:rsidRPr="00AF6506">
              <w:rPr>
                <w:lang w:val="fr-FR"/>
              </w:rPr>
              <w:t>IR</w:t>
            </w:r>
          </w:p>
        </w:tc>
        <w:tc>
          <w:tcPr>
            <w:tcW w:w="2977" w:type="dxa"/>
            <w:hideMark/>
          </w:tcPr>
          <w:p w14:paraId="140CC320" w14:textId="77777777" w:rsidR="00E86B02" w:rsidRPr="00AF6506" w:rsidRDefault="00E86B02" w:rsidP="00472B0E">
            <w:pPr>
              <w:spacing w:line="185" w:lineRule="auto"/>
              <w:jc w:val="left"/>
              <w:rPr>
                <w:lang w:val="fr-FR"/>
              </w:rPr>
            </w:pPr>
            <w:r w:rsidRPr="00AF6506">
              <w:rPr>
                <w:rtl/>
                <w:lang w:bidi="ar-EG"/>
              </w:rPr>
              <w:t>ساتل مخصص للرصد التلفزيوني بالأشعة تحت الحمراء</w:t>
            </w:r>
          </w:p>
        </w:tc>
      </w:tr>
      <w:tr w:rsidR="00E86B02" w:rsidRPr="00AF6506" w14:paraId="6D63F2CE" w14:textId="77777777" w:rsidTr="003628DF">
        <w:tc>
          <w:tcPr>
            <w:tcW w:w="1482" w:type="dxa"/>
            <w:hideMark/>
          </w:tcPr>
          <w:p w14:paraId="2FDA79C6" w14:textId="77777777" w:rsidR="00E86B02" w:rsidRPr="00AF6506" w:rsidRDefault="00E86B02" w:rsidP="00472B0E">
            <w:pPr>
              <w:spacing w:line="185" w:lineRule="auto"/>
              <w:rPr>
                <w:lang w:val="fr-FR"/>
              </w:rPr>
            </w:pPr>
            <w:r w:rsidRPr="00AF6506">
              <w:rPr>
                <w:lang w:val="fr-FR"/>
              </w:rPr>
              <w:t>IRIG</w:t>
            </w:r>
          </w:p>
        </w:tc>
        <w:tc>
          <w:tcPr>
            <w:tcW w:w="2977" w:type="dxa"/>
            <w:hideMark/>
          </w:tcPr>
          <w:p w14:paraId="6B7E7539" w14:textId="77777777" w:rsidR="00E86B02" w:rsidRPr="00AF6506" w:rsidRDefault="00E86B02" w:rsidP="00472B0E">
            <w:pPr>
              <w:spacing w:line="185" w:lineRule="auto"/>
              <w:jc w:val="left"/>
              <w:rPr>
                <w:lang w:val="fr-FR"/>
              </w:rPr>
            </w:pPr>
            <w:r w:rsidRPr="00AF6506">
              <w:rPr>
                <w:rtl/>
                <w:lang w:bidi="ar-EG"/>
              </w:rPr>
              <w:t>مجموعة الأدوات داخل المدى</w:t>
            </w:r>
          </w:p>
        </w:tc>
      </w:tr>
      <w:tr w:rsidR="00E86B02" w:rsidRPr="00AF6506" w14:paraId="0EA06B19" w14:textId="77777777" w:rsidTr="003628DF">
        <w:tc>
          <w:tcPr>
            <w:tcW w:w="1482" w:type="dxa"/>
            <w:hideMark/>
          </w:tcPr>
          <w:p w14:paraId="2E66C6A4" w14:textId="77777777" w:rsidR="00E86B02" w:rsidRPr="00AF6506" w:rsidRDefault="00E86B02" w:rsidP="00472B0E">
            <w:pPr>
              <w:spacing w:line="185" w:lineRule="auto"/>
              <w:rPr>
                <w:lang w:val="fr-FR"/>
              </w:rPr>
            </w:pPr>
            <w:r w:rsidRPr="00AF6506">
              <w:rPr>
                <w:lang w:val="fr-FR"/>
              </w:rPr>
              <w:t>IRIS</w:t>
            </w:r>
          </w:p>
        </w:tc>
        <w:tc>
          <w:tcPr>
            <w:tcW w:w="2977" w:type="dxa"/>
            <w:hideMark/>
          </w:tcPr>
          <w:p w14:paraId="37DF5A85" w14:textId="77777777" w:rsidR="00E86B02" w:rsidRPr="00AF6506" w:rsidRDefault="00E86B02" w:rsidP="00472B0E">
            <w:pPr>
              <w:spacing w:line="185" w:lineRule="auto"/>
              <w:jc w:val="left"/>
              <w:rPr>
                <w:lang w:val="fr-FR"/>
              </w:rPr>
            </w:pPr>
            <w:r w:rsidRPr="00AF6506">
              <w:rPr>
                <w:rtl/>
                <w:lang w:bidi="ar-EG"/>
              </w:rPr>
              <w:t>الرصد الطيفي والقياس والإشعاعي بالموجات دون الحمراء</w:t>
            </w:r>
          </w:p>
        </w:tc>
      </w:tr>
      <w:tr w:rsidR="00E86B02" w:rsidRPr="00AF6506" w14:paraId="76CBE59F" w14:textId="77777777" w:rsidTr="003628DF">
        <w:tc>
          <w:tcPr>
            <w:tcW w:w="1482" w:type="dxa"/>
            <w:hideMark/>
          </w:tcPr>
          <w:p w14:paraId="3B395C33" w14:textId="77777777" w:rsidR="00E86B02" w:rsidRPr="00AF6506" w:rsidRDefault="00E86B02" w:rsidP="00472B0E">
            <w:pPr>
              <w:spacing w:line="185" w:lineRule="auto"/>
              <w:rPr>
                <w:lang w:val="fr-FR"/>
              </w:rPr>
            </w:pPr>
            <w:r w:rsidRPr="00AF6506">
              <w:rPr>
                <w:lang w:val="fr-FR"/>
              </w:rPr>
              <w:t>IRS</w:t>
            </w:r>
          </w:p>
        </w:tc>
        <w:tc>
          <w:tcPr>
            <w:tcW w:w="2977" w:type="dxa"/>
            <w:hideMark/>
          </w:tcPr>
          <w:p w14:paraId="2292DA42" w14:textId="77777777" w:rsidR="00E86B02" w:rsidRPr="00AF6506" w:rsidRDefault="00E86B02" w:rsidP="00472B0E">
            <w:pPr>
              <w:spacing w:line="185" w:lineRule="auto"/>
              <w:jc w:val="left"/>
              <w:rPr>
                <w:lang w:val="fr-FR"/>
              </w:rPr>
            </w:pPr>
            <w:proofErr w:type="spellStart"/>
            <w:r w:rsidRPr="00AF6506">
              <w:rPr>
                <w:rtl/>
                <w:lang w:bidi="ar-EG"/>
              </w:rPr>
              <w:t>الساتل</w:t>
            </w:r>
            <w:proofErr w:type="spellEnd"/>
            <w:r w:rsidRPr="00AF6506">
              <w:rPr>
                <w:rtl/>
                <w:lang w:bidi="ar-EG"/>
              </w:rPr>
              <w:t xml:space="preserve"> الهندي للاستشعار عن بُعد</w:t>
            </w:r>
          </w:p>
        </w:tc>
      </w:tr>
      <w:tr w:rsidR="00E86B02" w:rsidRPr="00AF6506" w14:paraId="304256D9" w14:textId="77777777" w:rsidTr="003628DF">
        <w:tc>
          <w:tcPr>
            <w:tcW w:w="1482" w:type="dxa"/>
            <w:hideMark/>
          </w:tcPr>
          <w:p w14:paraId="07350831" w14:textId="77777777" w:rsidR="00E86B02" w:rsidRPr="00AF6506" w:rsidRDefault="00E86B02" w:rsidP="00472B0E">
            <w:pPr>
              <w:spacing w:line="185" w:lineRule="auto"/>
              <w:rPr>
                <w:lang w:val="fr-FR"/>
              </w:rPr>
            </w:pPr>
            <w:r w:rsidRPr="00AF6506">
              <w:rPr>
                <w:lang w:val="fr-FR"/>
              </w:rPr>
              <w:t>IRU</w:t>
            </w:r>
          </w:p>
        </w:tc>
        <w:tc>
          <w:tcPr>
            <w:tcW w:w="2977" w:type="dxa"/>
            <w:hideMark/>
          </w:tcPr>
          <w:p w14:paraId="1887E3FE" w14:textId="77777777" w:rsidR="00E86B02" w:rsidRPr="00AF6506" w:rsidRDefault="00E86B02" w:rsidP="00472B0E">
            <w:pPr>
              <w:spacing w:line="185" w:lineRule="auto"/>
              <w:jc w:val="left"/>
              <w:rPr>
                <w:lang w:val="fr-FR"/>
              </w:rPr>
            </w:pPr>
            <w:r w:rsidRPr="00AF6506">
              <w:rPr>
                <w:rtl/>
                <w:lang w:bidi="ar-EG"/>
              </w:rPr>
              <w:t xml:space="preserve">الوحدة المرجعية </w:t>
            </w:r>
            <w:proofErr w:type="spellStart"/>
            <w:r w:rsidRPr="00AF6506">
              <w:rPr>
                <w:rtl/>
                <w:lang w:bidi="ar-EG"/>
              </w:rPr>
              <w:t>العطالية</w:t>
            </w:r>
            <w:proofErr w:type="spellEnd"/>
          </w:p>
        </w:tc>
      </w:tr>
      <w:tr w:rsidR="00E86B02" w:rsidRPr="00AF6506" w14:paraId="4667DD63" w14:textId="77777777" w:rsidTr="003628DF">
        <w:tc>
          <w:tcPr>
            <w:tcW w:w="1482" w:type="dxa"/>
            <w:hideMark/>
          </w:tcPr>
          <w:p w14:paraId="7C0A98EC" w14:textId="77777777" w:rsidR="00E86B02" w:rsidRPr="00AF6506" w:rsidRDefault="00E86B02" w:rsidP="00472B0E">
            <w:pPr>
              <w:spacing w:line="185" w:lineRule="auto"/>
              <w:rPr>
                <w:lang w:val="fr-FR"/>
              </w:rPr>
            </w:pPr>
            <w:r w:rsidRPr="00AF6506">
              <w:rPr>
                <w:lang w:val="fr-FR"/>
              </w:rPr>
              <w:t>ISETAP</w:t>
            </w:r>
          </w:p>
        </w:tc>
        <w:tc>
          <w:tcPr>
            <w:tcW w:w="2977" w:type="dxa"/>
            <w:hideMark/>
          </w:tcPr>
          <w:p w14:paraId="3D998A9F" w14:textId="77777777" w:rsidR="00E86B02" w:rsidRPr="00AF6506" w:rsidRDefault="00E86B02" w:rsidP="00472B0E">
            <w:pPr>
              <w:spacing w:line="185" w:lineRule="auto"/>
              <w:jc w:val="left"/>
              <w:rPr>
                <w:lang w:val="fr-FR"/>
              </w:rPr>
            </w:pPr>
            <w:r w:rsidRPr="00AF6506">
              <w:rPr>
                <w:rtl/>
                <w:lang w:bidi="ar-EG"/>
              </w:rPr>
              <w:t>المجلس الاستشاري الحكومي الدولي لهندسة العلوم والتكنولوجيا</w:t>
            </w:r>
          </w:p>
        </w:tc>
      </w:tr>
      <w:tr w:rsidR="00E86B02" w:rsidRPr="00AF6506" w14:paraId="032C3EEC" w14:textId="77777777" w:rsidTr="003628DF">
        <w:tc>
          <w:tcPr>
            <w:tcW w:w="1482" w:type="dxa"/>
            <w:hideMark/>
          </w:tcPr>
          <w:p w14:paraId="19A500D3" w14:textId="77777777" w:rsidR="00E86B02" w:rsidRPr="00AF6506" w:rsidRDefault="00E86B02" w:rsidP="00472B0E">
            <w:pPr>
              <w:spacing w:line="185" w:lineRule="auto"/>
              <w:rPr>
                <w:lang w:val="fr-FR"/>
              </w:rPr>
            </w:pPr>
            <w:r w:rsidRPr="00AF6506">
              <w:rPr>
                <w:lang w:val="fr-FR"/>
              </w:rPr>
              <w:t>ISO</w:t>
            </w:r>
          </w:p>
        </w:tc>
        <w:tc>
          <w:tcPr>
            <w:tcW w:w="2977" w:type="dxa"/>
            <w:hideMark/>
          </w:tcPr>
          <w:p w14:paraId="6A1D5AAB" w14:textId="77777777" w:rsidR="00E86B02" w:rsidRPr="00AF6506" w:rsidRDefault="00E86B02" w:rsidP="00472B0E">
            <w:pPr>
              <w:spacing w:line="185" w:lineRule="auto"/>
              <w:jc w:val="left"/>
              <w:rPr>
                <w:lang w:val="fr-FR"/>
              </w:rPr>
            </w:pPr>
            <w:r w:rsidRPr="00AF6506">
              <w:rPr>
                <w:rtl/>
                <w:lang w:bidi="ar-EG"/>
              </w:rPr>
              <w:t>المنظمة الدولية للتوحيد القياسي</w:t>
            </w:r>
          </w:p>
        </w:tc>
      </w:tr>
      <w:tr w:rsidR="00E86B02" w:rsidRPr="00AF6506" w14:paraId="6E8FA1B5" w14:textId="77777777" w:rsidTr="003628DF">
        <w:tc>
          <w:tcPr>
            <w:tcW w:w="1482" w:type="dxa"/>
            <w:hideMark/>
          </w:tcPr>
          <w:p w14:paraId="53768D52" w14:textId="77777777" w:rsidR="00E86B02" w:rsidRPr="00AF6506" w:rsidRDefault="00E86B02" w:rsidP="00472B0E">
            <w:pPr>
              <w:spacing w:line="185" w:lineRule="auto"/>
              <w:rPr>
                <w:lang w:val="fr-FR"/>
              </w:rPr>
            </w:pPr>
            <w:r w:rsidRPr="00AF6506">
              <w:rPr>
                <w:lang w:val="fr-FR"/>
              </w:rPr>
              <w:t>ITOS</w:t>
            </w:r>
          </w:p>
        </w:tc>
        <w:tc>
          <w:tcPr>
            <w:tcW w:w="2977" w:type="dxa"/>
            <w:hideMark/>
          </w:tcPr>
          <w:p w14:paraId="0618555E" w14:textId="77777777" w:rsidR="00E86B02" w:rsidRPr="00AF6506" w:rsidRDefault="00E86B02" w:rsidP="00472B0E">
            <w:pPr>
              <w:spacing w:line="185" w:lineRule="auto"/>
              <w:jc w:val="left"/>
              <w:rPr>
                <w:lang w:val="fr-FR"/>
              </w:rPr>
            </w:pPr>
            <w:proofErr w:type="spellStart"/>
            <w:r w:rsidRPr="00AF6506">
              <w:rPr>
                <w:rtl/>
                <w:lang w:bidi="ar-EG"/>
              </w:rPr>
              <w:t>الساتل</w:t>
            </w:r>
            <w:proofErr w:type="spellEnd"/>
            <w:r w:rsidRPr="00AF6506">
              <w:rPr>
                <w:rtl/>
                <w:lang w:bidi="ar-EG"/>
              </w:rPr>
              <w:t xml:space="preserve"> التشغيلي المحسّن "</w:t>
            </w:r>
            <w:proofErr w:type="spellStart"/>
            <w:r w:rsidRPr="00AF6506">
              <w:rPr>
                <w:rtl/>
                <w:lang w:bidi="ar-EG"/>
              </w:rPr>
              <w:t>تايروس</w:t>
            </w:r>
            <w:proofErr w:type="spellEnd"/>
            <w:r w:rsidRPr="00AF6506">
              <w:rPr>
                <w:rtl/>
                <w:lang w:bidi="ar-EG"/>
              </w:rPr>
              <w:t>"</w:t>
            </w:r>
          </w:p>
        </w:tc>
      </w:tr>
      <w:tr w:rsidR="00E86B02" w:rsidRPr="00AF6506" w14:paraId="55B22877" w14:textId="77777777" w:rsidTr="003628DF">
        <w:tc>
          <w:tcPr>
            <w:tcW w:w="1482" w:type="dxa"/>
            <w:hideMark/>
          </w:tcPr>
          <w:p w14:paraId="173B7D30" w14:textId="77777777" w:rsidR="00E86B02" w:rsidRPr="00AF6506" w:rsidRDefault="00E86B02" w:rsidP="00472B0E">
            <w:pPr>
              <w:spacing w:line="185" w:lineRule="auto"/>
              <w:rPr>
                <w:lang w:val="fr-FR"/>
              </w:rPr>
            </w:pPr>
            <w:r w:rsidRPr="00AF6506">
              <w:rPr>
                <w:lang w:val="fr-FR"/>
              </w:rPr>
              <w:t>ITPR</w:t>
            </w:r>
          </w:p>
        </w:tc>
        <w:tc>
          <w:tcPr>
            <w:tcW w:w="2977" w:type="dxa"/>
            <w:hideMark/>
          </w:tcPr>
          <w:p w14:paraId="603E6B95" w14:textId="77777777" w:rsidR="00E86B02" w:rsidRPr="00AF6506" w:rsidRDefault="00E86B02" w:rsidP="00472B0E">
            <w:pPr>
              <w:spacing w:line="185" w:lineRule="auto"/>
              <w:jc w:val="left"/>
              <w:rPr>
                <w:lang w:val="fr-FR"/>
              </w:rPr>
            </w:pPr>
            <w:r w:rsidRPr="00AF6506">
              <w:rPr>
                <w:rtl/>
                <w:lang w:bidi="ar-EG"/>
              </w:rPr>
              <w:t>مقياس إشعاع مقطع درجة الحرارة</w:t>
            </w:r>
            <w:r w:rsidRPr="00AF6506">
              <w:rPr>
                <w:rFonts w:hint="cs"/>
                <w:rtl/>
                <w:lang w:bidi="ar-EG"/>
              </w:rPr>
              <w:t> </w:t>
            </w:r>
            <w:r w:rsidRPr="00AF6506">
              <w:rPr>
                <w:rtl/>
                <w:lang w:bidi="ar-EG"/>
              </w:rPr>
              <w:t>المستخلصة</w:t>
            </w:r>
          </w:p>
        </w:tc>
      </w:tr>
      <w:tr w:rsidR="00E86B02" w:rsidRPr="00AF6506" w14:paraId="279836DC" w14:textId="77777777" w:rsidTr="003628DF">
        <w:tc>
          <w:tcPr>
            <w:tcW w:w="1482" w:type="dxa"/>
            <w:hideMark/>
          </w:tcPr>
          <w:p w14:paraId="2EC7484E" w14:textId="77777777" w:rsidR="00E86B02" w:rsidRPr="00AF6506" w:rsidRDefault="00E86B02" w:rsidP="00472B0E">
            <w:pPr>
              <w:spacing w:line="185" w:lineRule="auto"/>
              <w:rPr>
                <w:lang w:val="fr-FR"/>
              </w:rPr>
            </w:pPr>
            <w:r w:rsidRPr="00AF6506">
              <w:rPr>
                <w:lang w:val="fr-FR"/>
              </w:rPr>
              <w:t>ITU</w:t>
            </w:r>
          </w:p>
        </w:tc>
        <w:tc>
          <w:tcPr>
            <w:tcW w:w="2977" w:type="dxa"/>
            <w:hideMark/>
          </w:tcPr>
          <w:p w14:paraId="2E2DA178" w14:textId="77777777" w:rsidR="00E86B02" w:rsidRPr="00AF6506" w:rsidRDefault="00E86B02" w:rsidP="00472B0E">
            <w:pPr>
              <w:spacing w:line="185" w:lineRule="auto"/>
              <w:jc w:val="left"/>
              <w:rPr>
                <w:lang w:val="fr-FR"/>
              </w:rPr>
            </w:pPr>
            <w:r w:rsidRPr="00AF6506">
              <w:rPr>
                <w:rtl/>
                <w:lang w:bidi="ar-EG"/>
              </w:rPr>
              <w:t>الاتحاد الدولي للاتصالات</w:t>
            </w:r>
          </w:p>
        </w:tc>
      </w:tr>
      <w:tr w:rsidR="00E86B02" w:rsidRPr="00AF6506" w14:paraId="04574527" w14:textId="77777777" w:rsidTr="003628DF">
        <w:tc>
          <w:tcPr>
            <w:tcW w:w="1482" w:type="dxa"/>
            <w:hideMark/>
          </w:tcPr>
          <w:p w14:paraId="157D6D97" w14:textId="77777777" w:rsidR="00E86B02" w:rsidRPr="00AF6506" w:rsidRDefault="00E86B02" w:rsidP="00472B0E">
            <w:pPr>
              <w:spacing w:line="185" w:lineRule="auto"/>
              <w:rPr>
                <w:lang w:val="fr-FR"/>
              </w:rPr>
            </w:pPr>
            <w:r w:rsidRPr="00AF6506">
              <w:rPr>
                <w:lang w:val="fr-FR"/>
              </w:rPr>
              <w:t>ITU-R</w:t>
            </w:r>
          </w:p>
        </w:tc>
        <w:tc>
          <w:tcPr>
            <w:tcW w:w="2977" w:type="dxa"/>
            <w:hideMark/>
          </w:tcPr>
          <w:p w14:paraId="07E20144" w14:textId="77777777" w:rsidR="00E86B02" w:rsidRPr="00AF6506" w:rsidRDefault="00E86B02" w:rsidP="00472B0E">
            <w:pPr>
              <w:spacing w:line="185" w:lineRule="auto"/>
              <w:jc w:val="left"/>
              <w:rPr>
                <w:lang w:val="fr-FR"/>
              </w:rPr>
            </w:pPr>
            <w:r w:rsidRPr="00AF6506">
              <w:rPr>
                <w:rtl/>
                <w:lang w:bidi="ar-EG"/>
              </w:rPr>
              <w:t>قطاع الاتصالات الراديوية في الاتحاد الدولي للاتصالات</w:t>
            </w:r>
          </w:p>
        </w:tc>
      </w:tr>
      <w:tr w:rsidR="00E86B02" w:rsidRPr="00AF6506" w14:paraId="26840C3F" w14:textId="77777777" w:rsidTr="003628DF">
        <w:tc>
          <w:tcPr>
            <w:tcW w:w="1482" w:type="dxa"/>
            <w:hideMark/>
          </w:tcPr>
          <w:p w14:paraId="2304AC88" w14:textId="77777777" w:rsidR="00E86B02" w:rsidRPr="00AF6506" w:rsidRDefault="00E86B02" w:rsidP="00472B0E">
            <w:pPr>
              <w:spacing w:line="185" w:lineRule="auto"/>
              <w:rPr>
                <w:b/>
                <w:bCs/>
                <w:lang w:val="fr-FR"/>
              </w:rPr>
            </w:pPr>
            <w:r w:rsidRPr="00AF6506">
              <w:rPr>
                <w:b/>
                <w:bCs/>
                <w:lang w:val="fr-FR"/>
              </w:rPr>
              <w:t>J</w:t>
            </w:r>
          </w:p>
        </w:tc>
        <w:tc>
          <w:tcPr>
            <w:tcW w:w="2977" w:type="dxa"/>
          </w:tcPr>
          <w:p w14:paraId="055B9C33" w14:textId="77777777" w:rsidR="00E86B02" w:rsidRPr="00AF6506" w:rsidRDefault="00E86B02" w:rsidP="00472B0E">
            <w:pPr>
              <w:spacing w:line="185" w:lineRule="auto"/>
              <w:jc w:val="left"/>
              <w:rPr>
                <w:lang w:val="fr-FR"/>
              </w:rPr>
            </w:pPr>
          </w:p>
        </w:tc>
      </w:tr>
      <w:tr w:rsidR="00E86B02" w:rsidRPr="00AF6506" w14:paraId="7D7F8DEC" w14:textId="77777777" w:rsidTr="003628DF">
        <w:tc>
          <w:tcPr>
            <w:tcW w:w="1482" w:type="dxa"/>
            <w:hideMark/>
          </w:tcPr>
          <w:p w14:paraId="32D69DCF" w14:textId="77777777" w:rsidR="00E86B02" w:rsidRPr="00AF6506" w:rsidRDefault="00E86B02" w:rsidP="00472B0E">
            <w:pPr>
              <w:spacing w:line="185" w:lineRule="auto"/>
              <w:rPr>
                <w:lang w:val="fr-FR"/>
              </w:rPr>
            </w:pPr>
            <w:r w:rsidRPr="00AF6506">
              <w:rPr>
                <w:lang w:val="fr-FR"/>
              </w:rPr>
              <w:t>JDIMP</w:t>
            </w:r>
          </w:p>
        </w:tc>
        <w:tc>
          <w:tcPr>
            <w:tcW w:w="2977" w:type="dxa"/>
            <w:hideMark/>
          </w:tcPr>
          <w:p w14:paraId="6E70EEA1" w14:textId="77777777" w:rsidR="00E86B02" w:rsidRPr="00AF6506" w:rsidRDefault="00E86B02" w:rsidP="00472B0E">
            <w:pPr>
              <w:spacing w:line="185" w:lineRule="auto"/>
              <w:jc w:val="left"/>
              <w:rPr>
                <w:rtl/>
                <w:lang w:bidi="ar-EG"/>
              </w:rPr>
            </w:pPr>
            <w:r w:rsidRPr="00AF6506">
              <w:rPr>
                <w:rtl/>
                <w:lang w:bidi="ar-EG"/>
              </w:rPr>
              <w:t xml:space="preserve">الهيئة المشتركة لإدارة البيانات والمعلومات بين </w:t>
            </w:r>
            <w:r w:rsidRPr="00AF6506">
              <w:rPr>
                <w:lang w:val="fr-FR"/>
              </w:rPr>
              <w:t>GCOS</w:t>
            </w:r>
            <w:r w:rsidRPr="00AF6506">
              <w:rPr>
                <w:rtl/>
                <w:lang w:bidi="ar-EG"/>
              </w:rPr>
              <w:t xml:space="preserve"> و</w:t>
            </w:r>
            <w:r w:rsidRPr="00AF6506">
              <w:rPr>
                <w:lang w:val="fr-FR"/>
              </w:rPr>
              <w:t>GOOS</w:t>
            </w:r>
            <w:r w:rsidRPr="00AF6506">
              <w:rPr>
                <w:rtl/>
                <w:lang w:bidi="ar-EG"/>
              </w:rPr>
              <w:t xml:space="preserve"> و</w:t>
            </w:r>
            <w:r w:rsidRPr="00AF6506">
              <w:rPr>
                <w:lang w:val="fr-FR"/>
              </w:rPr>
              <w:t>GTOS</w:t>
            </w:r>
          </w:p>
        </w:tc>
      </w:tr>
      <w:tr w:rsidR="00E86B02" w:rsidRPr="00AF6506" w14:paraId="51F780FC" w14:textId="77777777" w:rsidTr="003628DF">
        <w:tc>
          <w:tcPr>
            <w:tcW w:w="1482" w:type="dxa"/>
            <w:hideMark/>
          </w:tcPr>
          <w:p w14:paraId="21748541" w14:textId="77777777" w:rsidR="00E86B02" w:rsidRPr="00AF6506" w:rsidRDefault="00E86B02" w:rsidP="00472B0E">
            <w:pPr>
              <w:spacing w:line="185" w:lineRule="auto"/>
              <w:rPr>
                <w:lang w:val="fr-FR"/>
              </w:rPr>
            </w:pPr>
            <w:r w:rsidRPr="00AF6506">
              <w:rPr>
                <w:lang w:val="fr-FR"/>
              </w:rPr>
              <w:t>JERS</w:t>
            </w:r>
          </w:p>
        </w:tc>
        <w:tc>
          <w:tcPr>
            <w:tcW w:w="2977" w:type="dxa"/>
            <w:hideMark/>
          </w:tcPr>
          <w:p w14:paraId="0E28E575" w14:textId="77777777" w:rsidR="00E86B02" w:rsidRPr="00AF6506" w:rsidRDefault="00E86B02" w:rsidP="00472B0E">
            <w:pPr>
              <w:spacing w:line="185" w:lineRule="auto"/>
              <w:jc w:val="left"/>
              <w:rPr>
                <w:lang w:val="fr-FR"/>
              </w:rPr>
            </w:pPr>
            <w:proofErr w:type="spellStart"/>
            <w:r w:rsidRPr="00AF6506">
              <w:rPr>
                <w:rtl/>
                <w:lang w:bidi="ar-EG"/>
              </w:rPr>
              <w:t>الساتل</w:t>
            </w:r>
            <w:proofErr w:type="spellEnd"/>
            <w:r w:rsidRPr="00AF6506">
              <w:rPr>
                <w:rtl/>
                <w:lang w:bidi="ar-EG"/>
              </w:rPr>
              <w:t xml:space="preserve"> الياباني للموارد الأرضية</w:t>
            </w:r>
          </w:p>
        </w:tc>
      </w:tr>
      <w:tr w:rsidR="00E86B02" w:rsidRPr="00AF6506" w14:paraId="449F1AA4" w14:textId="77777777" w:rsidTr="003628DF">
        <w:tc>
          <w:tcPr>
            <w:tcW w:w="1482" w:type="dxa"/>
            <w:hideMark/>
          </w:tcPr>
          <w:p w14:paraId="1F1C2854" w14:textId="77777777" w:rsidR="00E86B02" w:rsidRPr="00AF6506" w:rsidRDefault="00E86B02" w:rsidP="00472B0E">
            <w:pPr>
              <w:spacing w:line="185" w:lineRule="auto"/>
              <w:rPr>
                <w:lang w:val="fr-FR"/>
              </w:rPr>
            </w:pPr>
            <w:r w:rsidRPr="00AF6506">
              <w:rPr>
                <w:lang w:val="fr-FR"/>
              </w:rPr>
              <w:t>JIC</w:t>
            </w:r>
          </w:p>
        </w:tc>
        <w:tc>
          <w:tcPr>
            <w:tcW w:w="2977" w:type="dxa"/>
            <w:hideMark/>
          </w:tcPr>
          <w:p w14:paraId="1643DDC2" w14:textId="77777777" w:rsidR="00E86B02" w:rsidRPr="00AF6506" w:rsidRDefault="00E86B02" w:rsidP="00472B0E">
            <w:pPr>
              <w:spacing w:line="185" w:lineRule="auto"/>
              <w:jc w:val="left"/>
              <w:rPr>
                <w:lang w:val="fr-FR"/>
              </w:rPr>
            </w:pPr>
            <w:r w:rsidRPr="00AF6506">
              <w:rPr>
                <w:rtl/>
                <w:lang w:bidi="ar-EG"/>
              </w:rPr>
              <w:t>المركز المشترك للجليد</w:t>
            </w:r>
          </w:p>
        </w:tc>
      </w:tr>
      <w:tr w:rsidR="00E86B02" w:rsidRPr="00AF6506" w14:paraId="36940600" w14:textId="77777777" w:rsidTr="003628DF">
        <w:tc>
          <w:tcPr>
            <w:tcW w:w="1482" w:type="dxa"/>
            <w:hideMark/>
          </w:tcPr>
          <w:p w14:paraId="26CDE424" w14:textId="77777777" w:rsidR="00E86B02" w:rsidRPr="00AF6506" w:rsidRDefault="00E86B02" w:rsidP="00472B0E">
            <w:pPr>
              <w:spacing w:line="185" w:lineRule="auto"/>
              <w:rPr>
                <w:lang w:val="fr-FR"/>
              </w:rPr>
            </w:pPr>
            <w:r w:rsidRPr="00AF6506">
              <w:rPr>
                <w:lang w:val="fr-FR"/>
              </w:rPr>
              <w:t>JMA</w:t>
            </w:r>
          </w:p>
        </w:tc>
        <w:tc>
          <w:tcPr>
            <w:tcW w:w="2977" w:type="dxa"/>
            <w:hideMark/>
          </w:tcPr>
          <w:p w14:paraId="43B5F565" w14:textId="77777777" w:rsidR="00E86B02" w:rsidRPr="00AF6506" w:rsidRDefault="00E86B02" w:rsidP="00472B0E">
            <w:pPr>
              <w:spacing w:line="185" w:lineRule="auto"/>
              <w:jc w:val="left"/>
              <w:rPr>
                <w:lang w:val="fr-FR"/>
              </w:rPr>
            </w:pPr>
            <w:r w:rsidRPr="00AF6506">
              <w:rPr>
                <w:rtl/>
                <w:lang w:bidi="ar-EG"/>
              </w:rPr>
              <w:t>وكالة الأرصاد الجوية اليابانية</w:t>
            </w:r>
          </w:p>
        </w:tc>
      </w:tr>
      <w:tr w:rsidR="00E86B02" w:rsidRPr="00AF6506" w14:paraId="50EAD62B" w14:textId="77777777" w:rsidTr="003628DF">
        <w:tc>
          <w:tcPr>
            <w:tcW w:w="1482" w:type="dxa"/>
            <w:hideMark/>
          </w:tcPr>
          <w:p w14:paraId="67B6ED76" w14:textId="77777777" w:rsidR="00E86B02" w:rsidRPr="00AF6506" w:rsidRDefault="00E86B02" w:rsidP="00472B0E">
            <w:pPr>
              <w:spacing w:line="185" w:lineRule="auto"/>
              <w:rPr>
                <w:lang w:val="fr-FR"/>
              </w:rPr>
            </w:pPr>
            <w:r w:rsidRPr="00AF6506">
              <w:rPr>
                <w:lang w:val="fr-FR"/>
              </w:rPr>
              <w:t>JPL</w:t>
            </w:r>
          </w:p>
        </w:tc>
        <w:tc>
          <w:tcPr>
            <w:tcW w:w="2977" w:type="dxa"/>
            <w:hideMark/>
          </w:tcPr>
          <w:p w14:paraId="6FC0C24C" w14:textId="77777777" w:rsidR="00E86B02" w:rsidRPr="00AF6506" w:rsidRDefault="00E86B02" w:rsidP="00472B0E">
            <w:pPr>
              <w:spacing w:line="185" w:lineRule="auto"/>
              <w:jc w:val="left"/>
              <w:rPr>
                <w:lang w:val="fr-FR"/>
              </w:rPr>
            </w:pPr>
            <w:r w:rsidRPr="00AF6506">
              <w:rPr>
                <w:rtl/>
                <w:lang w:bidi="ar-EG"/>
              </w:rPr>
              <w:t xml:space="preserve">مختبر الدفع </w:t>
            </w:r>
            <w:proofErr w:type="spellStart"/>
            <w:r w:rsidRPr="00AF6506">
              <w:rPr>
                <w:rtl/>
                <w:lang w:bidi="ar-EG"/>
              </w:rPr>
              <w:t>النفثي</w:t>
            </w:r>
            <w:proofErr w:type="spellEnd"/>
          </w:p>
        </w:tc>
      </w:tr>
      <w:tr w:rsidR="00E86B02" w:rsidRPr="00AF6506" w14:paraId="185C85E0" w14:textId="77777777" w:rsidTr="003628DF">
        <w:tc>
          <w:tcPr>
            <w:tcW w:w="1482" w:type="dxa"/>
            <w:hideMark/>
          </w:tcPr>
          <w:p w14:paraId="5C271380" w14:textId="77777777" w:rsidR="00E86B02" w:rsidRPr="00AF6506" w:rsidRDefault="00E86B02" w:rsidP="00472B0E">
            <w:pPr>
              <w:spacing w:line="185" w:lineRule="auto"/>
              <w:rPr>
                <w:lang w:val="fr-FR"/>
              </w:rPr>
            </w:pPr>
            <w:r w:rsidRPr="00AF6506">
              <w:rPr>
                <w:lang w:val="fr-FR"/>
              </w:rPr>
              <w:t>JSC</w:t>
            </w:r>
          </w:p>
        </w:tc>
        <w:tc>
          <w:tcPr>
            <w:tcW w:w="2977" w:type="dxa"/>
            <w:hideMark/>
          </w:tcPr>
          <w:p w14:paraId="6223F435" w14:textId="77777777" w:rsidR="00E86B02" w:rsidRPr="00AF6506" w:rsidRDefault="00E86B02" w:rsidP="00472B0E">
            <w:pPr>
              <w:spacing w:line="185" w:lineRule="auto"/>
              <w:jc w:val="left"/>
              <w:rPr>
                <w:lang w:val="fr-FR"/>
              </w:rPr>
            </w:pPr>
            <w:r w:rsidRPr="00AF6506">
              <w:rPr>
                <w:rtl/>
                <w:lang w:bidi="ar-EG"/>
              </w:rPr>
              <w:t>مركز الفضاء التابع للجنة العلمية المشتركة</w:t>
            </w:r>
            <w:r w:rsidRPr="00AF6506">
              <w:rPr>
                <w:rFonts w:hint="cs"/>
                <w:rtl/>
                <w:lang w:bidi="ar-EG"/>
              </w:rPr>
              <w:t> </w:t>
            </w:r>
            <w:r w:rsidRPr="00AF6506">
              <w:rPr>
                <w:rtl/>
                <w:lang w:bidi="ar-EG"/>
              </w:rPr>
              <w:t>جونسون</w:t>
            </w:r>
          </w:p>
        </w:tc>
      </w:tr>
      <w:tr w:rsidR="00E86B02" w:rsidRPr="00AF6506" w14:paraId="222D64B6" w14:textId="77777777" w:rsidTr="003628DF">
        <w:tc>
          <w:tcPr>
            <w:tcW w:w="1482" w:type="dxa"/>
            <w:hideMark/>
          </w:tcPr>
          <w:p w14:paraId="30889614" w14:textId="77777777" w:rsidR="00E86B02" w:rsidRPr="00AF6506" w:rsidRDefault="00E86B02" w:rsidP="00472B0E">
            <w:pPr>
              <w:spacing w:line="185" w:lineRule="auto"/>
              <w:rPr>
                <w:lang w:val="fr-FR"/>
              </w:rPr>
            </w:pPr>
            <w:r w:rsidRPr="00AF6506">
              <w:rPr>
                <w:lang w:val="fr-FR"/>
              </w:rPr>
              <w:t>JSTC</w:t>
            </w:r>
          </w:p>
        </w:tc>
        <w:tc>
          <w:tcPr>
            <w:tcW w:w="2977" w:type="dxa"/>
            <w:hideMark/>
          </w:tcPr>
          <w:p w14:paraId="02F23D7C" w14:textId="77777777" w:rsidR="00E86B02" w:rsidRPr="00AF6506" w:rsidRDefault="00E86B02" w:rsidP="00472B0E">
            <w:pPr>
              <w:spacing w:line="185" w:lineRule="auto"/>
              <w:jc w:val="left"/>
              <w:rPr>
                <w:lang w:val="fr-FR"/>
              </w:rPr>
            </w:pPr>
            <w:r w:rsidRPr="00AF6506">
              <w:rPr>
                <w:rtl/>
                <w:lang w:bidi="ar-EG"/>
              </w:rPr>
              <w:t>اللجنة العلمية والتقنية المشتركة</w:t>
            </w:r>
          </w:p>
        </w:tc>
      </w:tr>
      <w:tr w:rsidR="00E86B02" w:rsidRPr="00AF6506" w14:paraId="2AAC08D8" w14:textId="77777777" w:rsidTr="003628DF">
        <w:tc>
          <w:tcPr>
            <w:tcW w:w="1482" w:type="dxa"/>
            <w:hideMark/>
          </w:tcPr>
          <w:p w14:paraId="427D6978" w14:textId="77777777" w:rsidR="00E86B02" w:rsidRPr="00AF6506" w:rsidRDefault="00E86B02" w:rsidP="00472B0E">
            <w:pPr>
              <w:spacing w:line="185" w:lineRule="auto"/>
              <w:rPr>
                <w:b/>
                <w:bCs/>
                <w:lang w:val="fr-FR"/>
              </w:rPr>
            </w:pPr>
            <w:r w:rsidRPr="00AF6506">
              <w:rPr>
                <w:b/>
                <w:bCs/>
                <w:lang w:val="fr-FR"/>
              </w:rPr>
              <w:t>K</w:t>
            </w:r>
          </w:p>
        </w:tc>
        <w:tc>
          <w:tcPr>
            <w:tcW w:w="2977" w:type="dxa"/>
          </w:tcPr>
          <w:p w14:paraId="6043F8C8" w14:textId="77777777" w:rsidR="00E86B02" w:rsidRPr="00AF6506" w:rsidRDefault="00E86B02" w:rsidP="00472B0E">
            <w:pPr>
              <w:spacing w:line="185" w:lineRule="auto"/>
              <w:jc w:val="left"/>
              <w:rPr>
                <w:lang w:val="fr-FR"/>
              </w:rPr>
            </w:pPr>
          </w:p>
        </w:tc>
      </w:tr>
      <w:tr w:rsidR="00E86B02" w:rsidRPr="00AF6506" w14:paraId="6D23EA33" w14:textId="77777777" w:rsidTr="003628DF">
        <w:tc>
          <w:tcPr>
            <w:tcW w:w="1482" w:type="dxa"/>
            <w:hideMark/>
          </w:tcPr>
          <w:p w14:paraId="24DC076F" w14:textId="77777777" w:rsidR="00E86B02" w:rsidRPr="00AF6506" w:rsidRDefault="00E86B02" w:rsidP="00472B0E">
            <w:pPr>
              <w:spacing w:line="185" w:lineRule="auto"/>
              <w:rPr>
                <w:lang w:val="fr-FR"/>
              </w:rPr>
            </w:pPr>
            <w:r w:rsidRPr="00AF6506">
              <w:rPr>
                <w:lang w:val="fr-FR"/>
              </w:rPr>
              <w:t>K</w:t>
            </w:r>
          </w:p>
        </w:tc>
        <w:tc>
          <w:tcPr>
            <w:tcW w:w="2977" w:type="dxa"/>
            <w:hideMark/>
          </w:tcPr>
          <w:p w14:paraId="2815F34F" w14:textId="77777777" w:rsidR="00E86B02" w:rsidRPr="00AF6506" w:rsidRDefault="00E86B02" w:rsidP="00472B0E">
            <w:pPr>
              <w:spacing w:line="185" w:lineRule="auto"/>
              <w:jc w:val="left"/>
              <w:rPr>
                <w:rtl/>
                <w:lang w:bidi="ar-EG"/>
              </w:rPr>
            </w:pPr>
            <w:proofErr w:type="spellStart"/>
            <w:r w:rsidRPr="00AF6506">
              <w:rPr>
                <w:rtl/>
                <w:lang w:bidi="ar-EG"/>
              </w:rPr>
              <w:t>كيلفين</w:t>
            </w:r>
            <w:proofErr w:type="spellEnd"/>
          </w:p>
        </w:tc>
      </w:tr>
      <w:tr w:rsidR="00E86B02" w:rsidRPr="00AF6506" w14:paraId="44F31D34" w14:textId="77777777" w:rsidTr="003628DF">
        <w:tc>
          <w:tcPr>
            <w:tcW w:w="1482" w:type="dxa"/>
            <w:hideMark/>
          </w:tcPr>
          <w:p w14:paraId="15DC91D4" w14:textId="77777777" w:rsidR="00E86B02" w:rsidRPr="00AF6506" w:rsidRDefault="00E86B02" w:rsidP="00472B0E">
            <w:pPr>
              <w:spacing w:line="185" w:lineRule="auto"/>
              <w:rPr>
                <w:lang w:val="fr-FR"/>
              </w:rPr>
            </w:pPr>
            <w:proofErr w:type="gramStart"/>
            <w:r w:rsidRPr="00AF6506">
              <w:rPr>
                <w:lang w:val="fr-FR"/>
              </w:rPr>
              <w:t>kbit</w:t>
            </w:r>
            <w:proofErr w:type="gramEnd"/>
          </w:p>
        </w:tc>
        <w:tc>
          <w:tcPr>
            <w:tcW w:w="2977" w:type="dxa"/>
            <w:hideMark/>
          </w:tcPr>
          <w:p w14:paraId="49D329B0" w14:textId="77777777" w:rsidR="00E86B02" w:rsidRPr="00AF6506" w:rsidRDefault="00E86B02" w:rsidP="00472B0E">
            <w:pPr>
              <w:spacing w:line="185" w:lineRule="auto"/>
              <w:jc w:val="left"/>
              <w:rPr>
                <w:lang w:val="fr-FR"/>
              </w:rPr>
            </w:pPr>
            <w:proofErr w:type="spellStart"/>
            <w:r w:rsidRPr="00AF6506">
              <w:rPr>
                <w:rtl/>
                <w:lang w:bidi="ar-EG"/>
              </w:rPr>
              <w:t>كيلوبتة</w:t>
            </w:r>
            <w:proofErr w:type="spellEnd"/>
          </w:p>
        </w:tc>
      </w:tr>
      <w:tr w:rsidR="00E86B02" w:rsidRPr="00AF6506" w14:paraId="0BBAB93B" w14:textId="77777777" w:rsidTr="003628DF">
        <w:tc>
          <w:tcPr>
            <w:tcW w:w="1482" w:type="dxa"/>
            <w:hideMark/>
          </w:tcPr>
          <w:p w14:paraId="3DB42CAE" w14:textId="77777777" w:rsidR="00E86B02" w:rsidRPr="00AF6506" w:rsidRDefault="00E86B02" w:rsidP="00472B0E">
            <w:pPr>
              <w:spacing w:line="185" w:lineRule="auto"/>
              <w:rPr>
                <w:lang w:val="fr-FR"/>
              </w:rPr>
            </w:pPr>
            <w:proofErr w:type="spellStart"/>
            <w:proofErr w:type="gramStart"/>
            <w:r w:rsidRPr="00AF6506">
              <w:rPr>
                <w:lang w:val="fr-FR"/>
              </w:rPr>
              <w:t>kB</w:t>
            </w:r>
            <w:proofErr w:type="spellEnd"/>
            <w:proofErr w:type="gramEnd"/>
          </w:p>
        </w:tc>
        <w:tc>
          <w:tcPr>
            <w:tcW w:w="2977" w:type="dxa"/>
            <w:hideMark/>
          </w:tcPr>
          <w:p w14:paraId="4422F26B" w14:textId="77777777" w:rsidR="00E86B02" w:rsidRPr="00AF6506" w:rsidRDefault="00E86B02" w:rsidP="00472B0E">
            <w:pPr>
              <w:spacing w:line="185" w:lineRule="auto"/>
              <w:jc w:val="left"/>
              <w:rPr>
                <w:lang w:val="fr-FR"/>
              </w:rPr>
            </w:pPr>
            <w:r w:rsidRPr="00AF6506">
              <w:rPr>
                <w:rtl/>
                <w:lang w:bidi="ar-EG"/>
              </w:rPr>
              <w:t>كيلوبايت</w:t>
            </w:r>
          </w:p>
        </w:tc>
      </w:tr>
      <w:tr w:rsidR="00E86B02" w:rsidRPr="00AF6506" w14:paraId="6941F66F" w14:textId="77777777" w:rsidTr="003628DF">
        <w:tc>
          <w:tcPr>
            <w:tcW w:w="1482" w:type="dxa"/>
            <w:hideMark/>
          </w:tcPr>
          <w:p w14:paraId="1560D56B" w14:textId="77777777" w:rsidR="00E86B02" w:rsidRPr="00AF6506" w:rsidRDefault="00E86B02" w:rsidP="00472B0E">
            <w:pPr>
              <w:spacing w:line="185" w:lineRule="auto"/>
              <w:rPr>
                <w:lang w:val="fr-FR"/>
              </w:rPr>
            </w:pPr>
            <w:proofErr w:type="gramStart"/>
            <w:r w:rsidRPr="00AF6506">
              <w:rPr>
                <w:lang w:val="fr-FR"/>
              </w:rPr>
              <w:t>kbit</w:t>
            </w:r>
            <w:proofErr w:type="gramEnd"/>
            <w:r w:rsidRPr="00AF6506">
              <w:rPr>
                <w:lang w:val="fr-FR"/>
              </w:rPr>
              <w:t>/s</w:t>
            </w:r>
          </w:p>
        </w:tc>
        <w:tc>
          <w:tcPr>
            <w:tcW w:w="2977" w:type="dxa"/>
            <w:hideMark/>
          </w:tcPr>
          <w:p w14:paraId="3EE81A33" w14:textId="77777777" w:rsidR="00E86B02" w:rsidRPr="00AF6506" w:rsidRDefault="00E86B02" w:rsidP="00472B0E">
            <w:pPr>
              <w:spacing w:line="185" w:lineRule="auto"/>
              <w:jc w:val="left"/>
              <w:rPr>
                <w:lang w:val="fr-FR"/>
              </w:rPr>
            </w:pPr>
            <w:proofErr w:type="spellStart"/>
            <w:r w:rsidRPr="00AF6506">
              <w:rPr>
                <w:rtl/>
                <w:lang w:bidi="ar-EG"/>
              </w:rPr>
              <w:t>كيلوبتة</w:t>
            </w:r>
            <w:proofErr w:type="spellEnd"/>
            <w:r w:rsidRPr="00AF6506">
              <w:rPr>
                <w:rtl/>
                <w:lang w:bidi="ar-EG"/>
              </w:rPr>
              <w:t xml:space="preserve"> في الثانية</w:t>
            </w:r>
          </w:p>
        </w:tc>
      </w:tr>
      <w:tr w:rsidR="00E86B02" w:rsidRPr="00AF6506" w14:paraId="78DFBDDB" w14:textId="77777777" w:rsidTr="003628DF">
        <w:tc>
          <w:tcPr>
            <w:tcW w:w="1482" w:type="dxa"/>
            <w:hideMark/>
          </w:tcPr>
          <w:p w14:paraId="2297ED59" w14:textId="77777777" w:rsidR="00E86B02" w:rsidRPr="00AF6506" w:rsidRDefault="00E86B02" w:rsidP="00472B0E">
            <w:pPr>
              <w:spacing w:line="185" w:lineRule="auto"/>
              <w:rPr>
                <w:lang w:val="fr-FR"/>
              </w:rPr>
            </w:pPr>
            <w:proofErr w:type="gramStart"/>
            <w:r w:rsidRPr="00AF6506">
              <w:rPr>
                <w:lang w:val="fr-FR"/>
              </w:rPr>
              <w:t>keV</w:t>
            </w:r>
            <w:proofErr w:type="gramEnd"/>
          </w:p>
        </w:tc>
        <w:tc>
          <w:tcPr>
            <w:tcW w:w="2977" w:type="dxa"/>
            <w:hideMark/>
          </w:tcPr>
          <w:p w14:paraId="39792DD3" w14:textId="77777777" w:rsidR="00E86B02" w:rsidRPr="00AF6506" w:rsidRDefault="00E86B02" w:rsidP="00472B0E">
            <w:pPr>
              <w:spacing w:line="185" w:lineRule="auto"/>
              <w:jc w:val="left"/>
              <w:rPr>
                <w:lang w:val="fr-FR"/>
              </w:rPr>
            </w:pPr>
            <w:r w:rsidRPr="00AF6506">
              <w:rPr>
                <w:rFonts w:hint="cs"/>
                <w:rtl/>
                <w:lang w:bidi="ar-EG"/>
              </w:rPr>
              <w:t>أ</w:t>
            </w:r>
            <w:r w:rsidRPr="00AF6506">
              <w:rPr>
                <w:rtl/>
                <w:lang w:bidi="ar-EG"/>
              </w:rPr>
              <w:t>لف فولت إلكترون</w:t>
            </w:r>
          </w:p>
        </w:tc>
      </w:tr>
      <w:tr w:rsidR="00E86B02" w:rsidRPr="00AF6506" w14:paraId="40F6ADF0" w14:textId="77777777" w:rsidTr="003628DF">
        <w:tc>
          <w:tcPr>
            <w:tcW w:w="1482" w:type="dxa"/>
            <w:hideMark/>
          </w:tcPr>
          <w:p w14:paraId="3A838254" w14:textId="77777777" w:rsidR="00E86B02" w:rsidRPr="00AF6506" w:rsidRDefault="00E86B02" w:rsidP="00472B0E">
            <w:pPr>
              <w:spacing w:line="185" w:lineRule="auto"/>
              <w:rPr>
                <w:lang w:val="fr-FR"/>
              </w:rPr>
            </w:pPr>
            <w:proofErr w:type="gramStart"/>
            <w:r w:rsidRPr="00AF6506">
              <w:rPr>
                <w:lang w:val="fr-FR"/>
              </w:rPr>
              <w:t>kHz</w:t>
            </w:r>
            <w:proofErr w:type="gramEnd"/>
          </w:p>
        </w:tc>
        <w:tc>
          <w:tcPr>
            <w:tcW w:w="2977" w:type="dxa"/>
            <w:hideMark/>
          </w:tcPr>
          <w:p w14:paraId="622BAF73" w14:textId="77777777" w:rsidR="00E86B02" w:rsidRPr="00AF6506" w:rsidRDefault="00E86B02" w:rsidP="00472B0E">
            <w:pPr>
              <w:spacing w:line="185" w:lineRule="auto"/>
              <w:jc w:val="left"/>
              <w:rPr>
                <w:lang w:val="fr-FR"/>
              </w:rPr>
            </w:pPr>
            <w:r w:rsidRPr="00AF6506">
              <w:rPr>
                <w:rtl/>
                <w:lang w:bidi="ar-EG"/>
              </w:rPr>
              <w:t>كيلوهرتز</w:t>
            </w:r>
          </w:p>
        </w:tc>
      </w:tr>
      <w:tr w:rsidR="00E86B02" w:rsidRPr="00AF6506" w14:paraId="1B1E3516" w14:textId="77777777" w:rsidTr="003628DF">
        <w:tc>
          <w:tcPr>
            <w:tcW w:w="1482" w:type="dxa"/>
            <w:hideMark/>
          </w:tcPr>
          <w:p w14:paraId="527B9DE3" w14:textId="77777777" w:rsidR="00E86B02" w:rsidRPr="00AF6506" w:rsidRDefault="00E86B02" w:rsidP="00472B0E">
            <w:pPr>
              <w:spacing w:line="185" w:lineRule="auto"/>
              <w:rPr>
                <w:lang w:val="fr-FR"/>
              </w:rPr>
            </w:pPr>
            <w:r w:rsidRPr="00AF6506">
              <w:rPr>
                <w:lang w:val="fr-FR"/>
              </w:rPr>
              <w:t>KSC</w:t>
            </w:r>
          </w:p>
        </w:tc>
        <w:tc>
          <w:tcPr>
            <w:tcW w:w="2977" w:type="dxa"/>
            <w:hideMark/>
          </w:tcPr>
          <w:p w14:paraId="6B64F52A" w14:textId="77777777" w:rsidR="00E86B02" w:rsidRPr="00AF6506" w:rsidRDefault="00E86B02" w:rsidP="00472B0E">
            <w:pPr>
              <w:spacing w:line="185" w:lineRule="auto"/>
              <w:jc w:val="left"/>
              <w:rPr>
                <w:lang w:val="fr-FR"/>
              </w:rPr>
            </w:pPr>
            <w:r w:rsidRPr="00AF6506">
              <w:rPr>
                <w:rtl/>
                <w:lang w:bidi="ar-EG"/>
              </w:rPr>
              <w:t>مركز كنيدي للفضاء</w:t>
            </w:r>
          </w:p>
        </w:tc>
      </w:tr>
      <w:tr w:rsidR="00E86B02" w:rsidRPr="00AF6506" w14:paraId="000794B0" w14:textId="77777777" w:rsidTr="003628DF">
        <w:tc>
          <w:tcPr>
            <w:tcW w:w="1482" w:type="dxa"/>
            <w:hideMark/>
          </w:tcPr>
          <w:p w14:paraId="70E744F6" w14:textId="77777777" w:rsidR="00E86B02" w:rsidRPr="00AF6506" w:rsidRDefault="00E86B02" w:rsidP="00472B0E">
            <w:pPr>
              <w:spacing w:line="185" w:lineRule="auto"/>
              <w:rPr>
                <w:lang w:val="fr-FR"/>
              </w:rPr>
            </w:pPr>
            <w:r w:rsidRPr="00AF6506">
              <w:rPr>
                <w:lang w:val="fr-FR"/>
              </w:rPr>
              <w:t>KSPS</w:t>
            </w:r>
          </w:p>
        </w:tc>
        <w:tc>
          <w:tcPr>
            <w:tcW w:w="2977" w:type="dxa"/>
            <w:hideMark/>
          </w:tcPr>
          <w:p w14:paraId="734D8581" w14:textId="77777777" w:rsidR="00E86B02" w:rsidRPr="00AF6506" w:rsidRDefault="00E86B02" w:rsidP="00472B0E">
            <w:pPr>
              <w:spacing w:line="185" w:lineRule="auto"/>
              <w:jc w:val="left"/>
              <w:rPr>
                <w:lang w:val="fr-FR"/>
              </w:rPr>
            </w:pPr>
            <w:r w:rsidRPr="00AF6506">
              <w:rPr>
                <w:rtl/>
                <w:lang w:bidi="ar-EG"/>
              </w:rPr>
              <w:t>كيلو عينة في الثانية</w:t>
            </w:r>
          </w:p>
        </w:tc>
      </w:tr>
      <w:tr w:rsidR="00E86B02" w:rsidRPr="00AF6506" w14:paraId="6D318A6A" w14:textId="77777777" w:rsidTr="003628DF">
        <w:tc>
          <w:tcPr>
            <w:tcW w:w="1482" w:type="dxa"/>
            <w:hideMark/>
          </w:tcPr>
          <w:p w14:paraId="3DDFC9ED" w14:textId="77777777" w:rsidR="00E86B02" w:rsidRPr="00AF6506" w:rsidRDefault="00E86B02" w:rsidP="00472B0E">
            <w:pPr>
              <w:spacing w:line="185" w:lineRule="auto"/>
              <w:rPr>
                <w:b/>
                <w:bCs/>
                <w:lang w:val="fr-FR"/>
              </w:rPr>
            </w:pPr>
            <w:r w:rsidRPr="00AF6506">
              <w:rPr>
                <w:b/>
                <w:bCs/>
                <w:lang w:val="fr-FR"/>
              </w:rPr>
              <w:t>L</w:t>
            </w:r>
          </w:p>
        </w:tc>
        <w:tc>
          <w:tcPr>
            <w:tcW w:w="2977" w:type="dxa"/>
          </w:tcPr>
          <w:p w14:paraId="4D526676" w14:textId="77777777" w:rsidR="00E86B02" w:rsidRPr="00AF6506" w:rsidRDefault="00E86B02" w:rsidP="00472B0E">
            <w:pPr>
              <w:spacing w:line="185" w:lineRule="auto"/>
              <w:jc w:val="left"/>
              <w:rPr>
                <w:lang w:val="fr-FR"/>
              </w:rPr>
            </w:pPr>
          </w:p>
        </w:tc>
      </w:tr>
      <w:tr w:rsidR="00E86B02" w:rsidRPr="00AF6506" w14:paraId="4C33F39F" w14:textId="77777777" w:rsidTr="003628DF">
        <w:tc>
          <w:tcPr>
            <w:tcW w:w="1482" w:type="dxa"/>
            <w:hideMark/>
          </w:tcPr>
          <w:p w14:paraId="209804A3" w14:textId="77777777" w:rsidR="00E86B02" w:rsidRPr="00AF6506" w:rsidRDefault="00E86B02" w:rsidP="00472B0E">
            <w:pPr>
              <w:spacing w:line="185" w:lineRule="auto"/>
              <w:rPr>
                <w:lang w:val="fr-FR"/>
              </w:rPr>
            </w:pPr>
            <w:r w:rsidRPr="00AF6506">
              <w:rPr>
                <w:lang w:val="fr-FR"/>
              </w:rPr>
              <w:t>LANDSAT</w:t>
            </w:r>
          </w:p>
        </w:tc>
        <w:tc>
          <w:tcPr>
            <w:tcW w:w="2977" w:type="dxa"/>
            <w:hideMark/>
          </w:tcPr>
          <w:p w14:paraId="02F6AC12" w14:textId="77777777" w:rsidR="00E86B02" w:rsidRPr="00AF6506" w:rsidRDefault="00E86B02" w:rsidP="00472B0E">
            <w:pPr>
              <w:spacing w:line="185" w:lineRule="auto"/>
              <w:jc w:val="left"/>
              <w:rPr>
                <w:rtl/>
                <w:lang w:bidi="ar-EG"/>
              </w:rPr>
            </w:pPr>
            <w:proofErr w:type="spellStart"/>
            <w:r w:rsidRPr="00AF6506">
              <w:rPr>
                <w:rtl/>
                <w:lang w:bidi="ar-EG"/>
              </w:rPr>
              <w:t>الساتل</w:t>
            </w:r>
            <w:proofErr w:type="spellEnd"/>
            <w:r w:rsidRPr="00AF6506">
              <w:rPr>
                <w:rtl/>
                <w:lang w:bidi="ar-EG"/>
              </w:rPr>
              <w:t xml:space="preserve"> الخاص باستشعار الأرض عن بُعد التابع للولايات المتحدة الأمريكية</w:t>
            </w:r>
          </w:p>
        </w:tc>
      </w:tr>
      <w:tr w:rsidR="00E86B02" w:rsidRPr="00AF6506" w14:paraId="5F8FDDA0" w14:textId="77777777" w:rsidTr="003628DF">
        <w:tc>
          <w:tcPr>
            <w:tcW w:w="1482" w:type="dxa"/>
            <w:hideMark/>
          </w:tcPr>
          <w:p w14:paraId="001606BD" w14:textId="77777777" w:rsidR="00E86B02" w:rsidRPr="00AF6506" w:rsidRDefault="00E86B02" w:rsidP="00472B0E">
            <w:pPr>
              <w:spacing w:line="185" w:lineRule="auto"/>
              <w:rPr>
                <w:rtl/>
                <w:lang w:bidi="ar-EG"/>
              </w:rPr>
            </w:pPr>
            <w:r w:rsidRPr="00AF6506">
              <w:rPr>
                <w:lang w:val="fr-FR"/>
              </w:rPr>
              <w:t>LANDSAT-TM</w:t>
            </w:r>
          </w:p>
        </w:tc>
        <w:tc>
          <w:tcPr>
            <w:tcW w:w="2977" w:type="dxa"/>
            <w:hideMark/>
          </w:tcPr>
          <w:p w14:paraId="680D4152" w14:textId="77777777" w:rsidR="00E86B02" w:rsidRPr="00AF6506" w:rsidRDefault="00E86B02" w:rsidP="00472B0E">
            <w:pPr>
              <w:spacing w:line="185" w:lineRule="auto"/>
              <w:jc w:val="left"/>
              <w:rPr>
                <w:lang w:val="fr-FR"/>
              </w:rPr>
            </w:pPr>
            <w:r w:rsidRPr="00AF6506">
              <w:rPr>
                <w:rtl/>
                <w:lang w:bidi="ar-EG"/>
              </w:rPr>
              <w:t xml:space="preserve">أداة وضع الخرائط </w:t>
            </w:r>
            <w:r w:rsidRPr="00AF6506">
              <w:rPr>
                <w:rFonts w:hint="cs"/>
                <w:rtl/>
                <w:lang w:bidi="ar-EG"/>
              </w:rPr>
              <w:t>المحورية</w:t>
            </w:r>
            <w:r w:rsidRPr="00AF6506">
              <w:rPr>
                <w:rtl/>
                <w:lang w:bidi="ar-EG"/>
              </w:rPr>
              <w:t xml:space="preserve"> التابع </w:t>
            </w:r>
            <w:proofErr w:type="spellStart"/>
            <w:r w:rsidRPr="00AF6506">
              <w:rPr>
                <w:rtl/>
                <w:lang w:bidi="ar-EG"/>
              </w:rPr>
              <w:t>لساتل</w:t>
            </w:r>
            <w:proofErr w:type="spellEnd"/>
            <w:r w:rsidRPr="00AF6506">
              <w:rPr>
                <w:rtl/>
                <w:lang w:bidi="ar-EG"/>
              </w:rPr>
              <w:t> </w:t>
            </w:r>
            <w:r w:rsidRPr="00AF6506">
              <w:rPr>
                <w:lang w:val="fr-FR"/>
              </w:rPr>
              <w:t>LANDSAT</w:t>
            </w:r>
          </w:p>
        </w:tc>
      </w:tr>
      <w:tr w:rsidR="00E86B02" w:rsidRPr="00AF6506" w14:paraId="35994D51" w14:textId="77777777" w:rsidTr="003628DF">
        <w:tc>
          <w:tcPr>
            <w:tcW w:w="1482" w:type="dxa"/>
            <w:hideMark/>
          </w:tcPr>
          <w:p w14:paraId="2D362DC0" w14:textId="77777777" w:rsidR="00E86B02" w:rsidRPr="00AF6506" w:rsidRDefault="00E86B02" w:rsidP="00472B0E">
            <w:pPr>
              <w:spacing w:line="185" w:lineRule="auto"/>
              <w:rPr>
                <w:lang w:val="fr-FR"/>
              </w:rPr>
            </w:pPr>
            <w:proofErr w:type="spellStart"/>
            <w:r w:rsidRPr="00AF6506">
              <w:rPr>
                <w:lang w:val="fr-FR"/>
              </w:rPr>
              <w:t>LaRC</w:t>
            </w:r>
            <w:proofErr w:type="spellEnd"/>
          </w:p>
        </w:tc>
        <w:tc>
          <w:tcPr>
            <w:tcW w:w="2977" w:type="dxa"/>
            <w:hideMark/>
          </w:tcPr>
          <w:p w14:paraId="1285E470" w14:textId="77777777" w:rsidR="00E86B02" w:rsidRPr="00AF6506" w:rsidRDefault="00E86B02" w:rsidP="00472B0E">
            <w:pPr>
              <w:spacing w:line="185" w:lineRule="auto"/>
              <w:jc w:val="left"/>
              <w:rPr>
                <w:rtl/>
                <w:lang w:bidi="ar-EG"/>
              </w:rPr>
            </w:pPr>
            <w:r w:rsidRPr="00AF6506">
              <w:rPr>
                <w:rtl/>
                <w:lang w:bidi="ar-EG"/>
              </w:rPr>
              <w:t xml:space="preserve">مركز </w:t>
            </w:r>
            <w:proofErr w:type="spellStart"/>
            <w:r w:rsidRPr="00AF6506">
              <w:rPr>
                <w:rtl/>
                <w:lang w:bidi="ar-EG"/>
              </w:rPr>
              <w:t>لانغلي</w:t>
            </w:r>
            <w:proofErr w:type="spellEnd"/>
            <w:r w:rsidRPr="00AF6506">
              <w:rPr>
                <w:rtl/>
                <w:lang w:bidi="ar-EG"/>
              </w:rPr>
              <w:t xml:space="preserve"> للبحوث</w:t>
            </w:r>
          </w:p>
        </w:tc>
      </w:tr>
      <w:tr w:rsidR="00E86B02" w:rsidRPr="00AF6506" w14:paraId="3616B4B7" w14:textId="77777777" w:rsidTr="003628DF">
        <w:tc>
          <w:tcPr>
            <w:tcW w:w="1482" w:type="dxa"/>
            <w:hideMark/>
          </w:tcPr>
          <w:p w14:paraId="5537F1D8" w14:textId="77777777" w:rsidR="00E86B02" w:rsidRPr="00AF6506" w:rsidRDefault="00E86B02" w:rsidP="00472B0E">
            <w:pPr>
              <w:spacing w:line="185" w:lineRule="auto"/>
              <w:rPr>
                <w:lang w:val="fr-FR"/>
              </w:rPr>
            </w:pPr>
            <w:r w:rsidRPr="00AF6506">
              <w:rPr>
                <w:lang w:val="fr-FR"/>
              </w:rPr>
              <w:t>LAT/LON</w:t>
            </w:r>
          </w:p>
        </w:tc>
        <w:tc>
          <w:tcPr>
            <w:tcW w:w="2977" w:type="dxa"/>
            <w:hideMark/>
          </w:tcPr>
          <w:p w14:paraId="5E45C801" w14:textId="77777777" w:rsidR="00E86B02" w:rsidRPr="00AF6506" w:rsidRDefault="00E86B02" w:rsidP="00472B0E">
            <w:pPr>
              <w:spacing w:line="185" w:lineRule="auto"/>
              <w:jc w:val="left"/>
              <w:rPr>
                <w:lang w:val="fr-FR"/>
              </w:rPr>
            </w:pPr>
            <w:r w:rsidRPr="00AF6506">
              <w:rPr>
                <w:rtl/>
                <w:lang w:bidi="ar-EG"/>
              </w:rPr>
              <w:t>العرض/ الطول</w:t>
            </w:r>
          </w:p>
        </w:tc>
      </w:tr>
      <w:tr w:rsidR="00E86B02" w:rsidRPr="00AF6506" w14:paraId="51AB767A" w14:textId="77777777" w:rsidTr="003628DF">
        <w:tc>
          <w:tcPr>
            <w:tcW w:w="1482" w:type="dxa"/>
            <w:hideMark/>
          </w:tcPr>
          <w:p w14:paraId="201FAEF8" w14:textId="77777777" w:rsidR="00E86B02" w:rsidRPr="00AF6506" w:rsidRDefault="00E86B02" w:rsidP="00472B0E">
            <w:pPr>
              <w:spacing w:line="185" w:lineRule="auto"/>
              <w:rPr>
                <w:lang w:val="fr-FR"/>
              </w:rPr>
            </w:pPr>
            <w:r w:rsidRPr="00AF6506">
              <w:rPr>
                <w:lang w:val="fr-FR"/>
              </w:rPr>
              <w:t>LE</w:t>
            </w:r>
          </w:p>
        </w:tc>
        <w:tc>
          <w:tcPr>
            <w:tcW w:w="2977" w:type="dxa"/>
            <w:hideMark/>
          </w:tcPr>
          <w:p w14:paraId="7A881570" w14:textId="77777777" w:rsidR="00E86B02" w:rsidRPr="00AF6506" w:rsidRDefault="00E86B02" w:rsidP="00472B0E">
            <w:pPr>
              <w:spacing w:line="185" w:lineRule="auto"/>
              <w:jc w:val="left"/>
              <w:rPr>
                <w:lang w:val="fr-FR"/>
              </w:rPr>
            </w:pPr>
            <w:r w:rsidRPr="00AF6506">
              <w:rPr>
                <w:rtl/>
                <w:lang w:bidi="ar-EG"/>
              </w:rPr>
              <w:t>استخراج علامة أرضية</w:t>
            </w:r>
          </w:p>
        </w:tc>
      </w:tr>
      <w:tr w:rsidR="00E86B02" w:rsidRPr="00AF6506" w14:paraId="68877902" w14:textId="77777777" w:rsidTr="003628DF">
        <w:tc>
          <w:tcPr>
            <w:tcW w:w="1482" w:type="dxa"/>
            <w:hideMark/>
          </w:tcPr>
          <w:p w14:paraId="39ED0BD9" w14:textId="77777777" w:rsidR="00E86B02" w:rsidRPr="00AF6506" w:rsidRDefault="00E86B02" w:rsidP="00472B0E">
            <w:pPr>
              <w:spacing w:line="185" w:lineRule="auto"/>
              <w:rPr>
                <w:lang w:val="fr-FR"/>
              </w:rPr>
            </w:pPr>
            <w:r w:rsidRPr="00AF6506">
              <w:rPr>
                <w:lang w:val="fr-FR"/>
              </w:rPr>
              <w:t>LEO</w:t>
            </w:r>
          </w:p>
        </w:tc>
        <w:tc>
          <w:tcPr>
            <w:tcW w:w="2977" w:type="dxa"/>
            <w:hideMark/>
          </w:tcPr>
          <w:p w14:paraId="55EC6264" w14:textId="15E24098" w:rsidR="00E86B02" w:rsidRPr="00AF6506" w:rsidRDefault="00E86B02" w:rsidP="00472B0E">
            <w:pPr>
              <w:spacing w:line="185" w:lineRule="auto"/>
              <w:jc w:val="left"/>
              <w:rPr>
                <w:lang w:val="fr-FR"/>
              </w:rPr>
            </w:pPr>
            <w:proofErr w:type="spellStart"/>
            <w:r w:rsidRPr="00AF6506">
              <w:rPr>
                <w:rtl/>
                <w:lang w:bidi="ar-EG"/>
              </w:rPr>
              <w:t>السواتل</w:t>
            </w:r>
            <w:proofErr w:type="spellEnd"/>
            <w:r w:rsidRPr="00AF6506">
              <w:rPr>
                <w:rtl/>
                <w:lang w:bidi="ar-EG"/>
              </w:rPr>
              <w:t xml:space="preserve"> العاملة في مدار منخفض </w:t>
            </w:r>
            <w:r>
              <w:rPr>
                <w:rtl/>
                <w:lang w:bidi="ar-EG"/>
              </w:rPr>
              <w:t>بالنسبة إلى الأرض</w:t>
            </w:r>
          </w:p>
        </w:tc>
      </w:tr>
      <w:tr w:rsidR="00E86B02" w:rsidRPr="00AF6506" w14:paraId="2D11FC5E" w14:textId="77777777" w:rsidTr="003628DF">
        <w:tc>
          <w:tcPr>
            <w:tcW w:w="1482" w:type="dxa"/>
            <w:hideMark/>
          </w:tcPr>
          <w:p w14:paraId="303A2409" w14:textId="77777777" w:rsidR="00E86B02" w:rsidRPr="00AF6506" w:rsidRDefault="00E86B02" w:rsidP="00472B0E">
            <w:pPr>
              <w:spacing w:line="185" w:lineRule="auto"/>
              <w:rPr>
                <w:lang w:val="fr-FR"/>
              </w:rPr>
            </w:pPr>
            <w:r w:rsidRPr="00AF6506">
              <w:rPr>
                <w:lang w:val="fr-FR"/>
              </w:rPr>
              <w:t>LEOP</w:t>
            </w:r>
          </w:p>
        </w:tc>
        <w:tc>
          <w:tcPr>
            <w:tcW w:w="2977" w:type="dxa"/>
            <w:hideMark/>
          </w:tcPr>
          <w:p w14:paraId="41852CBC" w14:textId="77777777" w:rsidR="00E86B02" w:rsidRPr="00AF6506" w:rsidRDefault="00E86B02" w:rsidP="00472B0E">
            <w:pPr>
              <w:spacing w:line="185" w:lineRule="auto"/>
              <w:jc w:val="left"/>
              <w:rPr>
                <w:lang w:val="fr-FR"/>
              </w:rPr>
            </w:pPr>
            <w:r w:rsidRPr="00AF6506">
              <w:rPr>
                <w:rtl/>
                <w:lang w:bidi="ar-EG"/>
              </w:rPr>
              <w:t>ال</w:t>
            </w:r>
            <w:r w:rsidRPr="00AF6506">
              <w:rPr>
                <w:rFonts w:hint="cs"/>
                <w:rtl/>
                <w:lang w:bidi="ar-EG"/>
              </w:rPr>
              <w:t>إ</w:t>
            </w:r>
            <w:r w:rsidRPr="00AF6506">
              <w:rPr>
                <w:rtl/>
                <w:lang w:bidi="ar-EG"/>
              </w:rPr>
              <w:t>طلاق وطور المدار المبكر</w:t>
            </w:r>
          </w:p>
        </w:tc>
      </w:tr>
      <w:tr w:rsidR="00E86B02" w:rsidRPr="00AF6506" w14:paraId="32177EAC" w14:textId="77777777" w:rsidTr="003628DF">
        <w:tc>
          <w:tcPr>
            <w:tcW w:w="1482" w:type="dxa"/>
            <w:hideMark/>
          </w:tcPr>
          <w:p w14:paraId="260B7459" w14:textId="5ADF0417" w:rsidR="00E86B02" w:rsidRPr="00AF6506" w:rsidRDefault="00E86B02" w:rsidP="00472B0E">
            <w:pPr>
              <w:pageBreakBefore/>
              <w:spacing w:line="185" w:lineRule="auto"/>
              <w:rPr>
                <w:lang w:val="fr-FR"/>
              </w:rPr>
            </w:pPr>
            <w:r>
              <w:rPr>
                <w:b/>
                <w:bCs/>
                <w:lang w:val="en-US"/>
              </w:rPr>
              <w:lastRenderedPageBreak/>
              <w:t>L</w:t>
            </w:r>
            <w:r w:rsidRPr="00AF6506">
              <w:rPr>
                <w:b/>
                <w:bCs/>
                <w:rtl/>
                <w:lang w:bidi="ar-EG"/>
              </w:rPr>
              <w:t xml:space="preserve"> </w:t>
            </w:r>
            <w:proofErr w:type="gramStart"/>
            <w:r w:rsidRPr="00AF6506">
              <w:rPr>
                <w:b/>
                <w:bCs/>
                <w:rtl/>
                <w:lang w:bidi="ar-EG"/>
              </w:rPr>
              <w:t>(</w:t>
            </w:r>
            <w:r w:rsidRPr="00AF6506">
              <w:rPr>
                <w:rFonts w:hint="cs"/>
                <w:b/>
                <w:bCs/>
                <w:rtl/>
                <w:lang w:bidi="ar-EG"/>
              </w:rPr>
              <w:t> </w:t>
            </w:r>
            <w:r w:rsidRPr="00AF6506">
              <w:rPr>
                <w:b/>
                <w:bCs/>
                <w:i/>
                <w:iCs/>
                <w:rtl/>
                <w:lang w:bidi="ar-EG"/>
              </w:rPr>
              <w:t>تابع</w:t>
            </w:r>
            <w:proofErr w:type="gramEnd"/>
            <w:r w:rsidRPr="00AF6506">
              <w:rPr>
                <w:b/>
                <w:bCs/>
                <w:rtl/>
                <w:lang w:bidi="ar-EG"/>
              </w:rPr>
              <w:t>)</w:t>
            </w:r>
          </w:p>
        </w:tc>
        <w:tc>
          <w:tcPr>
            <w:tcW w:w="2977" w:type="dxa"/>
            <w:hideMark/>
          </w:tcPr>
          <w:p w14:paraId="207B37C7" w14:textId="7BFE198D" w:rsidR="00E86B02" w:rsidRPr="00AF6506" w:rsidRDefault="00E86B02" w:rsidP="00472B0E">
            <w:pPr>
              <w:spacing w:line="185" w:lineRule="auto"/>
              <w:jc w:val="left"/>
              <w:rPr>
                <w:lang w:val="fr-FR"/>
              </w:rPr>
            </w:pPr>
          </w:p>
        </w:tc>
      </w:tr>
      <w:tr w:rsidR="00E86B02" w:rsidRPr="00AF6506" w14:paraId="590918FA" w14:textId="77777777" w:rsidTr="003628DF">
        <w:tc>
          <w:tcPr>
            <w:tcW w:w="1482" w:type="dxa"/>
          </w:tcPr>
          <w:p w14:paraId="122FB437" w14:textId="38ACC4FE" w:rsidR="00E86B02" w:rsidRPr="00AF6506" w:rsidRDefault="00E86B02" w:rsidP="00472B0E">
            <w:pPr>
              <w:spacing w:line="185" w:lineRule="auto"/>
              <w:rPr>
                <w:lang w:val="fr-FR"/>
              </w:rPr>
            </w:pPr>
            <w:proofErr w:type="spellStart"/>
            <w:r w:rsidRPr="00AF6506">
              <w:rPr>
                <w:lang w:val="fr-FR"/>
              </w:rPr>
              <w:t>LeRC</w:t>
            </w:r>
            <w:proofErr w:type="spellEnd"/>
          </w:p>
        </w:tc>
        <w:tc>
          <w:tcPr>
            <w:tcW w:w="2977" w:type="dxa"/>
          </w:tcPr>
          <w:p w14:paraId="4B2156BB" w14:textId="5E272D22" w:rsidR="00E86B02" w:rsidRPr="00AF6506" w:rsidRDefault="00E86B02" w:rsidP="00472B0E">
            <w:pPr>
              <w:spacing w:line="185" w:lineRule="auto"/>
              <w:jc w:val="left"/>
              <w:rPr>
                <w:rtl/>
                <w:lang w:bidi="ar-EG"/>
              </w:rPr>
            </w:pPr>
            <w:r w:rsidRPr="00AF6506">
              <w:rPr>
                <w:rtl/>
                <w:lang w:bidi="ar-EG"/>
              </w:rPr>
              <w:t>مركز "لويس" للبحوث</w:t>
            </w:r>
          </w:p>
        </w:tc>
      </w:tr>
      <w:tr w:rsidR="00E86B02" w:rsidRPr="00AF6506" w14:paraId="2F42E1C6" w14:textId="77777777" w:rsidTr="003628DF">
        <w:tc>
          <w:tcPr>
            <w:tcW w:w="1482" w:type="dxa"/>
            <w:hideMark/>
          </w:tcPr>
          <w:p w14:paraId="4A635ADC" w14:textId="77777777" w:rsidR="00E86B02" w:rsidRPr="00AF6506" w:rsidRDefault="00E86B02" w:rsidP="00472B0E">
            <w:pPr>
              <w:spacing w:line="185" w:lineRule="auto"/>
              <w:rPr>
                <w:lang w:val="fr-FR"/>
              </w:rPr>
            </w:pPr>
            <w:r w:rsidRPr="00AF6506">
              <w:rPr>
                <w:lang w:val="fr-FR"/>
              </w:rPr>
              <w:t>LGSOWG</w:t>
            </w:r>
          </w:p>
        </w:tc>
        <w:tc>
          <w:tcPr>
            <w:tcW w:w="2977" w:type="dxa"/>
            <w:hideMark/>
          </w:tcPr>
          <w:p w14:paraId="60A1839C" w14:textId="6197B7A1" w:rsidR="00E86B02" w:rsidRPr="00AF6506" w:rsidRDefault="00E86B02" w:rsidP="00472B0E">
            <w:pPr>
              <w:spacing w:line="185" w:lineRule="auto"/>
              <w:jc w:val="left"/>
              <w:rPr>
                <w:lang w:val="fr-FR"/>
              </w:rPr>
            </w:pPr>
            <w:r w:rsidRPr="00AF6506">
              <w:rPr>
                <w:rtl/>
                <w:lang w:bidi="ar-EG"/>
              </w:rPr>
              <w:t xml:space="preserve">الفريق العامل المعني بعمليات المحطة </w:t>
            </w:r>
            <w:r>
              <w:rPr>
                <w:rFonts w:hint="cs"/>
                <w:rtl/>
                <w:lang w:bidi="ar-EG"/>
              </w:rPr>
              <w:t>المقامة</w:t>
            </w:r>
            <w:r w:rsidRPr="00AF6506">
              <w:rPr>
                <w:rtl/>
                <w:lang w:bidi="ar-EG"/>
              </w:rPr>
              <w:t xml:space="preserve"> على الأرض </w:t>
            </w:r>
            <w:proofErr w:type="spellStart"/>
            <w:r w:rsidRPr="00AF6506">
              <w:rPr>
                <w:rtl/>
                <w:lang w:bidi="ar-EG"/>
              </w:rPr>
              <w:t>لساتل</w:t>
            </w:r>
            <w:proofErr w:type="spellEnd"/>
            <w:r>
              <w:rPr>
                <w:rFonts w:hint="cs"/>
                <w:rtl/>
                <w:lang w:bidi="ar-EG"/>
              </w:rPr>
              <w:t> </w:t>
            </w:r>
            <w:r w:rsidRPr="00AF6506">
              <w:rPr>
                <w:lang w:val="fr-FR"/>
              </w:rPr>
              <w:t>LANDSAT</w:t>
            </w:r>
          </w:p>
        </w:tc>
      </w:tr>
      <w:tr w:rsidR="00E86B02" w:rsidRPr="00AF6506" w14:paraId="14D2A729" w14:textId="77777777" w:rsidTr="003628DF">
        <w:tc>
          <w:tcPr>
            <w:tcW w:w="1482" w:type="dxa"/>
            <w:hideMark/>
          </w:tcPr>
          <w:p w14:paraId="33DC2433" w14:textId="77777777" w:rsidR="00E86B02" w:rsidRPr="00AF6506" w:rsidRDefault="00E86B02" w:rsidP="00472B0E">
            <w:pPr>
              <w:spacing w:line="185" w:lineRule="auto"/>
              <w:rPr>
                <w:lang w:val="fr-FR"/>
              </w:rPr>
            </w:pPr>
            <w:r w:rsidRPr="00AF6506">
              <w:rPr>
                <w:lang w:val="fr-FR"/>
              </w:rPr>
              <w:t>LHCP</w:t>
            </w:r>
          </w:p>
        </w:tc>
        <w:tc>
          <w:tcPr>
            <w:tcW w:w="2977" w:type="dxa"/>
            <w:hideMark/>
          </w:tcPr>
          <w:p w14:paraId="1F658601" w14:textId="77777777" w:rsidR="00E86B02" w:rsidRPr="00AF6506" w:rsidRDefault="00E86B02" w:rsidP="00472B0E">
            <w:pPr>
              <w:spacing w:line="185" w:lineRule="auto"/>
              <w:jc w:val="left"/>
              <w:rPr>
                <w:lang w:val="fr-FR"/>
              </w:rPr>
            </w:pPr>
            <w:r w:rsidRPr="00AF6506">
              <w:rPr>
                <w:rtl/>
                <w:lang w:bidi="ar-EG"/>
              </w:rPr>
              <w:t>الاستقطاب الدائري من اليسار</w:t>
            </w:r>
          </w:p>
        </w:tc>
      </w:tr>
      <w:tr w:rsidR="00E86B02" w:rsidRPr="00AF6506" w14:paraId="2539CFA2" w14:textId="77777777" w:rsidTr="003628DF">
        <w:tc>
          <w:tcPr>
            <w:tcW w:w="1482" w:type="dxa"/>
            <w:hideMark/>
          </w:tcPr>
          <w:p w14:paraId="70639EB7" w14:textId="77777777" w:rsidR="00E86B02" w:rsidRPr="00AF6506" w:rsidRDefault="00E86B02" w:rsidP="00472B0E">
            <w:pPr>
              <w:spacing w:line="185" w:lineRule="auto"/>
              <w:rPr>
                <w:lang w:val="fr-FR"/>
              </w:rPr>
            </w:pPr>
            <w:r w:rsidRPr="00AF6506">
              <w:rPr>
                <w:lang w:val="fr-FR"/>
              </w:rPr>
              <w:t>LIDAR</w:t>
            </w:r>
          </w:p>
        </w:tc>
        <w:tc>
          <w:tcPr>
            <w:tcW w:w="2977" w:type="dxa"/>
            <w:hideMark/>
          </w:tcPr>
          <w:p w14:paraId="38CCD5FB" w14:textId="77777777" w:rsidR="00E86B02" w:rsidRPr="00AF6506" w:rsidRDefault="00E86B02" w:rsidP="00472B0E">
            <w:pPr>
              <w:spacing w:line="185" w:lineRule="auto"/>
              <w:jc w:val="left"/>
              <w:rPr>
                <w:lang w:val="fr-FR"/>
              </w:rPr>
            </w:pPr>
            <w:r w:rsidRPr="00AF6506">
              <w:rPr>
                <w:rtl/>
                <w:lang w:bidi="ar-EG"/>
              </w:rPr>
              <w:t>الأجهزة الضوئية للاكتشاف وتحديد المدى</w:t>
            </w:r>
          </w:p>
        </w:tc>
      </w:tr>
      <w:tr w:rsidR="00E86B02" w:rsidRPr="00AF6506" w14:paraId="24A20D02" w14:textId="77777777" w:rsidTr="003628DF">
        <w:tc>
          <w:tcPr>
            <w:tcW w:w="1482" w:type="dxa"/>
            <w:hideMark/>
          </w:tcPr>
          <w:p w14:paraId="35DF3E56" w14:textId="77777777" w:rsidR="00E86B02" w:rsidRPr="00AF6506" w:rsidRDefault="00E86B02" w:rsidP="00472B0E">
            <w:pPr>
              <w:spacing w:line="185" w:lineRule="auto"/>
              <w:rPr>
                <w:lang w:val="fr-FR"/>
              </w:rPr>
            </w:pPr>
            <w:r w:rsidRPr="00AF6506">
              <w:rPr>
                <w:lang w:val="fr-FR"/>
              </w:rPr>
              <w:t>LMT</w:t>
            </w:r>
          </w:p>
        </w:tc>
        <w:tc>
          <w:tcPr>
            <w:tcW w:w="2977" w:type="dxa"/>
            <w:hideMark/>
          </w:tcPr>
          <w:p w14:paraId="506743D4" w14:textId="77777777" w:rsidR="00E86B02" w:rsidRPr="00AF6506" w:rsidRDefault="00E86B02" w:rsidP="00472B0E">
            <w:pPr>
              <w:spacing w:line="185" w:lineRule="auto"/>
              <w:jc w:val="left"/>
              <w:rPr>
                <w:lang w:val="fr-FR"/>
              </w:rPr>
            </w:pPr>
            <w:r w:rsidRPr="00AF6506">
              <w:rPr>
                <w:rtl/>
                <w:lang w:bidi="ar-EG"/>
              </w:rPr>
              <w:t>التوقيت المحلي</w:t>
            </w:r>
          </w:p>
        </w:tc>
      </w:tr>
      <w:tr w:rsidR="00E86B02" w:rsidRPr="00AF6506" w14:paraId="7807EFAE" w14:textId="77777777" w:rsidTr="003628DF">
        <w:tc>
          <w:tcPr>
            <w:tcW w:w="1482" w:type="dxa"/>
            <w:hideMark/>
          </w:tcPr>
          <w:p w14:paraId="77D9DC44" w14:textId="77777777" w:rsidR="00E86B02" w:rsidRPr="00AF6506" w:rsidRDefault="00E86B02" w:rsidP="00472B0E">
            <w:pPr>
              <w:spacing w:line="185" w:lineRule="auto"/>
              <w:rPr>
                <w:lang w:val="fr-FR"/>
              </w:rPr>
            </w:pPr>
            <w:r w:rsidRPr="00AF6506">
              <w:rPr>
                <w:lang w:val="fr-FR"/>
              </w:rPr>
              <w:t>LOS</w:t>
            </w:r>
          </w:p>
        </w:tc>
        <w:tc>
          <w:tcPr>
            <w:tcW w:w="2977" w:type="dxa"/>
            <w:hideMark/>
          </w:tcPr>
          <w:p w14:paraId="7BE41509" w14:textId="77777777" w:rsidR="00E86B02" w:rsidRPr="00AF6506" w:rsidRDefault="00E86B02" w:rsidP="00472B0E">
            <w:pPr>
              <w:spacing w:line="185" w:lineRule="auto"/>
              <w:jc w:val="left"/>
              <w:rPr>
                <w:lang w:val="fr-FR"/>
              </w:rPr>
            </w:pPr>
            <w:r w:rsidRPr="00AF6506">
              <w:rPr>
                <w:rtl/>
                <w:lang w:bidi="ar-EG"/>
              </w:rPr>
              <w:t>خسارة الإشارة</w:t>
            </w:r>
          </w:p>
        </w:tc>
      </w:tr>
      <w:tr w:rsidR="00E86B02" w:rsidRPr="00AF6506" w14:paraId="1B1AD487" w14:textId="77777777" w:rsidTr="003628DF">
        <w:tc>
          <w:tcPr>
            <w:tcW w:w="1482" w:type="dxa"/>
            <w:hideMark/>
          </w:tcPr>
          <w:p w14:paraId="6382D853" w14:textId="77777777" w:rsidR="00E86B02" w:rsidRPr="00AF6506" w:rsidRDefault="00E86B02" w:rsidP="00472B0E">
            <w:pPr>
              <w:spacing w:line="185" w:lineRule="auto"/>
              <w:rPr>
                <w:lang w:val="fr-FR"/>
              </w:rPr>
            </w:pPr>
            <w:r w:rsidRPr="00AF6506">
              <w:rPr>
                <w:lang w:val="fr-FR"/>
              </w:rPr>
              <w:t>LPA</w:t>
            </w:r>
          </w:p>
        </w:tc>
        <w:tc>
          <w:tcPr>
            <w:tcW w:w="2977" w:type="dxa"/>
            <w:hideMark/>
          </w:tcPr>
          <w:p w14:paraId="2DB1DA92" w14:textId="77777777" w:rsidR="00E86B02" w:rsidRPr="00AF6506" w:rsidRDefault="00E86B02" w:rsidP="00472B0E">
            <w:pPr>
              <w:spacing w:line="185" w:lineRule="auto"/>
              <w:jc w:val="left"/>
              <w:rPr>
                <w:lang w:val="fr-FR"/>
              </w:rPr>
            </w:pPr>
            <w:r w:rsidRPr="00AF6506">
              <w:rPr>
                <w:rtl/>
                <w:lang w:bidi="ar-EG"/>
              </w:rPr>
              <w:t>مضخم القدرة المنخفضة</w:t>
            </w:r>
          </w:p>
        </w:tc>
      </w:tr>
      <w:tr w:rsidR="00E86B02" w:rsidRPr="00AF6506" w14:paraId="0054D21A" w14:textId="77777777" w:rsidTr="003628DF">
        <w:tc>
          <w:tcPr>
            <w:tcW w:w="1482" w:type="dxa"/>
            <w:hideMark/>
          </w:tcPr>
          <w:p w14:paraId="6F580F70" w14:textId="77777777" w:rsidR="00E86B02" w:rsidRPr="00AF6506" w:rsidRDefault="00E86B02" w:rsidP="00472B0E">
            <w:pPr>
              <w:spacing w:line="185" w:lineRule="auto"/>
              <w:rPr>
                <w:lang w:val="fr-FR"/>
              </w:rPr>
            </w:pPr>
            <w:proofErr w:type="spellStart"/>
            <w:proofErr w:type="gramStart"/>
            <w:r w:rsidRPr="00AF6506">
              <w:rPr>
                <w:lang w:val="fr-FR"/>
              </w:rPr>
              <w:t>lpi</w:t>
            </w:r>
            <w:proofErr w:type="spellEnd"/>
            <w:proofErr w:type="gramEnd"/>
          </w:p>
        </w:tc>
        <w:tc>
          <w:tcPr>
            <w:tcW w:w="2977" w:type="dxa"/>
            <w:hideMark/>
          </w:tcPr>
          <w:p w14:paraId="20553812" w14:textId="77777777" w:rsidR="00E86B02" w:rsidRPr="00AF6506" w:rsidRDefault="00E86B02" w:rsidP="00472B0E">
            <w:pPr>
              <w:spacing w:line="185" w:lineRule="auto"/>
              <w:jc w:val="left"/>
              <w:rPr>
                <w:lang w:val="fr-FR"/>
              </w:rPr>
            </w:pPr>
            <w:r w:rsidRPr="00AF6506">
              <w:rPr>
                <w:rtl/>
                <w:lang w:bidi="ar-EG"/>
              </w:rPr>
              <w:t>خطوط لكل بوصة</w:t>
            </w:r>
          </w:p>
        </w:tc>
      </w:tr>
      <w:tr w:rsidR="00E86B02" w:rsidRPr="00AF6506" w14:paraId="4D781668" w14:textId="77777777" w:rsidTr="003628DF">
        <w:tc>
          <w:tcPr>
            <w:tcW w:w="1482" w:type="dxa"/>
            <w:hideMark/>
          </w:tcPr>
          <w:p w14:paraId="510CCE77" w14:textId="77777777" w:rsidR="00E86B02" w:rsidRPr="00AF6506" w:rsidRDefault="00E86B02" w:rsidP="00472B0E">
            <w:pPr>
              <w:spacing w:line="185" w:lineRule="auto"/>
              <w:rPr>
                <w:lang w:val="fr-FR"/>
              </w:rPr>
            </w:pPr>
            <w:proofErr w:type="spellStart"/>
            <w:proofErr w:type="gramStart"/>
            <w:r w:rsidRPr="00AF6506">
              <w:rPr>
                <w:lang w:val="fr-FR"/>
              </w:rPr>
              <w:t>lpm</w:t>
            </w:r>
            <w:proofErr w:type="spellEnd"/>
            <w:proofErr w:type="gramEnd"/>
          </w:p>
        </w:tc>
        <w:tc>
          <w:tcPr>
            <w:tcW w:w="2977" w:type="dxa"/>
            <w:hideMark/>
          </w:tcPr>
          <w:p w14:paraId="73598CB6" w14:textId="77777777" w:rsidR="00E86B02" w:rsidRPr="00AF6506" w:rsidRDefault="00E86B02" w:rsidP="00472B0E">
            <w:pPr>
              <w:spacing w:line="185" w:lineRule="auto"/>
              <w:jc w:val="left"/>
              <w:rPr>
                <w:rtl/>
                <w:lang w:bidi="ar-EG"/>
              </w:rPr>
            </w:pPr>
            <w:r w:rsidRPr="00AF6506">
              <w:rPr>
                <w:rtl/>
                <w:lang w:bidi="ar-EG"/>
              </w:rPr>
              <w:t>خطوط لكل دقيقة</w:t>
            </w:r>
          </w:p>
        </w:tc>
      </w:tr>
      <w:tr w:rsidR="00E86B02" w:rsidRPr="00AF6506" w14:paraId="498626F6" w14:textId="77777777" w:rsidTr="003628DF">
        <w:tc>
          <w:tcPr>
            <w:tcW w:w="1482" w:type="dxa"/>
            <w:hideMark/>
          </w:tcPr>
          <w:p w14:paraId="13006A07" w14:textId="77777777" w:rsidR="00E86B02" w:rsidRPr="00AF6506" w:rsidRDefault="00E86B02" w:rsidP="00472B0E">
            <w:pPr>
              <w:spacing w:line="185" w:lineRule="auto"/>
              <w:rPr>
                <w:lang w:val="fr-FR"/>
              </w:rPr>
            </w:pPr>
            <w:r w:rsidRPr="00AF6506">
              <w:rPr>
                <w:lang w:val="fr-FR"/>
              </w:rPr>
              <w:t>LRIT</w:t>
            </w:r>
          </w:p>
        </w:tc>
        <w:tc>
          <w:tcPr>
            <w:tcW w:w="2977" w:type="dxa"/>
            <w:hideMark/>
          </w:tcPr>
          <w:p w14:paraId="11F044A5" w14:textId="77777777" w:rsidR="00E86B02" w:rsidRPr="00AF6506" w:rsidRDefault="00E86B02" w:rsidP="00472B0E">
            <w:pPr>
              <w:spacing w:line="185" w:lineRule="auto"/>
              <w:jc w:val="left"/>
              <w:rPr>
                <w:lang w:val="fr-FR"/>
              </w:rPr>
            </w:pPr>
            <w:r w:rsidRPr="00AF6506">
              <w:rPr>
                <w:rtl/>
                <w:lang w:bidi="ar-EG"/>
              </w:rPr>
              <w:t>بث المعلومات المنخفض المعدل</w:t>
            </w:r>
          </w:p>
        </w:tc>
      </w:tr>
      <w:tr w:rsidR="00E86B02" w:rsidRPr="00AF6506" w14:paraId="66369B0E" w14:textId="77777777" w:rsidTr="003628DF">
        <w:tc>
          <w:tcPr>
            <w:tcW w:w="1482" w:type="dxa"/>
            <w:hideMark/>
          </w:tcPr>
          <w:p w14:paraId="73A5E582" w14:textId="77777777" w:rsidR="00E86B02" w:rsidRPr="00AF6506" w:rsidRDefault="00E86B02" w:rsidP="00472B0E">
            <w:pPr>
              <w:spacing w:line="185" w:lineRule="auto"/>
              <w:rPr>
                <w:lang w:val="fr-FR"/>
              </w:rPr>
            </w:pPr>
            <w:r w:rsidRPr="00AF6506">
              <w:rPr>
                <w:lang w:val="fr-FR"/>
              </w:rPr>
              <w:t>LRPT</w:t>
            </w:r>
          </w:p>
        </w:tc>
        <w:tc>
          <w:tcPr>
            <w:tcW w:w="2977" w:type="dxa"/>
            <w:hideMark/>
          </w:tcPr>
          <w:p w14:paraId="3E628FE2" w14:textId="77777777" w:rsidR="00E86B02" w:rsidRPr="00AF6506" w:rsidRDefault="00E86B02" w:rsidP="00472B0E">
            <w:pPr>
              <w:spacing w:line="185" w:lineRule="auto"/>
              <w:jc w:val="left"/>
              <w:rPr>
                <w:lang w:val="fr-FR"/>
              </w:rPr>
            </w:pPr>
            <w:r w:rsidRPr="00AF6506">
              <w:rPr>
                <w:rtl/>
                <w:lang w:bidi="ar-EG"/>
              </w:rPr>
              <w:t>بث الصور المنخفض المعدل</w:t>
            </w:r>
          </w:p>
        </w:tc>
      </w:tr>
      <w:tr w:rsidR="00E86B02" w:rsidRPr="00AF6506" w14:paraId="003B6F53" w14:textId="77777777" w:rsidTr="003628DF">
        <w:tc>
          <w:tcPr>
            <w:tcW w:w="1482" w:type="dxa"/>
            <w:hideMark/>
          </w:tcPr>
          <w:p w14:paraId="57E74CA3" w14:textId="77777777" w:rsidR="00E86B02" w:rsidRPr="00AF6506" w:rsidRDefault="00E86B02" w:rsidP="00472B0E">
            <w:pPr>
              <w:spacing w:line="185" w:lineRule="auto"/>
              <w:rPr>
                <w:lang w:val="fr-FR"/>
              </w:rPr>
            </w:pPr>
            <w:r w:rsidRPr="00AF6506">
              <w:rPr>
                <w:lang w:val="fr-FR"/>
              </w:rPr>
              <w:t>LUT</w:t>
            </w:r>
          </w:p>
        </w:tc>
        <w:tc>
          <w:tcPr>
            <w:tcW w:w="2977" w:type="dxa"/>
            <w:hideMark/>
          </w:tcPr>
          <w:p w14:paraId="5F740046" w14:textId="77777777" w:rsidR="00E86B02" w:rsidRPr="00AF6506" w:rsidRDefault="00E86B02" w:rsidP="00472B0E">
            <w:pPr>
              <w:spacing w:line="185" w:lineRule="auto"/>
              <w:jc w:val="left"/>
              <w:rPr>
                <w:lang w:val="fr-FR"/>
              </w:rPr>
            </w:pPr>
            <w:r w:rsidRPr="00AF6506">
              <w:rPr>
                <w:rtl/>
                <w:lang w:bidi="ar-EG"/>
              </w:rPr>
              <w:t>وحدة طرفية محلية (للمستعملين)</w:t>
            </w:r>
          </w:p>
        </w:tc>
      </w:tr>
      <w:tr w:rsidR="00E86B02" w:rsidRPr="00AF6506" w14:paraId="0013776A" w14:textId="77777777" w:rsidTr="003628DF">
        <w:tc>
          <w:tcPr>
            <w:tcW w:w="1482" w:type="dxa"/>
            <w:hideMark/>
          </w:tcPr>
          <w:p w14:paraId="032A7A3B" w14:textId="77777777" w:rsidR="00E86B02" w:rsidRPr="00AF6506" w:rsidRDefault="00E86B02" w:rsidP="00472B0E">
            <w:pPr>
              <w:spacing w:line="185" w:lineRule="auto"/>
              <w:rPr>
                <w:lang w:val="fr-FR"/>
              </w:rPr>
            </w:pPr>
            <w:r w:rsidRPr="00AF6506">
              <w:rPr>
                <w:lang w:val="fr-FR"/>
              </w:rPr>
              <w:t>LW</w:t>
            </w:r>
          </w:p>
        </w:tc>
        <w:tc>
          <w:tcPr>
            <w:tcW w:w="2977" w:type="dxa"/>
            <w:hideMark/>
          </w:tcPr>
          <w:p w14:paraId="0F9FC9F5" w14:textId="77777777" w:rsidR="00E86B02" w:rsidRPr="00AF6506" w:rsidRDefault="00E86B02" w:rsidP="00472B0E">
            <w:pPr>
              <w:spacing w:line="185" w:lineRule="auto"/>
              <w:jc w:val="left"/>
              <w:rPr>
                <w:lang w:val="fr-FR"/>
              </w:rPr>
            </w:pPr>
            <w:r w:rsidRPr="00AF6506">
              <w:rPr>
                <w:rtl/>
                <w:lang w:bidi="ar-EG"/>
              </w:rPr>
              <w:t>إشعاع الموجات الطويلة الهابط</w:t>
            </w:r>
          </w:p>
        </w:tc>
      </w:tr>
      <w:tr w:rsidR="00E86B02" w:rsidRPr="00AF6506" w14:paraId="088F0AEF" w14:textId="77777777" w:rsidTr="003628DF">
        <w:tc>
          <w:tcPr>
            <w:tcW w:w="1482" w:type="dxa"/>
            <w:hideMark/>
          </w:tcPr>
          <w:p w14:paraId="05D8D2AC" w14:textId="77777777" w:rsidR="00E86B02" w:rsidRPr="00AF6506" w:rsidRDefault="00E86B02" w:rsidP="00472B0E">
            <w:pPr>
              <w:spacing w:line="185" w:lineRule="auto"/>
              <w:rPr>
                <w:lang w:val="fr-FR"/>
              </w:rPr>
            </w:pPr>
            <w:r w:rsidRPr="00AF6506">
              <w:rPr>
                <w:lang w:val="fr-FR"/>
              </w:rPr>
              <w:t>LWIR</w:t>
            </w:r>
          </w:p>
        </w:tc>
        <w:tc>
          <w:tcPr>
            <w:tcW w:w="2977" w:type="dxa"/>
            <w:hideMark/>
          </w:tcPr>
          <w:p w14:paraId="6A16D24F" w14:textId="77777777" w:rsidR="00E86B02" w:rsidRPr="00AF6506" w:rsidRDefault="00E86B02" w:rsidP="00472B0E">
            <w:pPr>
              <w:spacing w:line="185" w:lineRule="auto"/>
              <w:jc w:val="left"/>
              <w:rPr>
                <w:lang w:val="fr-FR"/>
              </w:rPr>
            </w:pPr>
            <w:r w:rsidRPr="00AF6506">
              <w:rPr>
                <w:rtl/>
                <w:lang w:bidi="ar-EG"/>
              </w:rPr>
              <w:t>إشعاع الموجات تحت الحمراء الطويلة</w:t>
            </w:r>
            <w:r w:rsidRPr="00AF6506">
              <w:rPr>
                <w:rFonts w:hint="cs"/>
                <w:rtl/>
                <w:lang w:bidi="ar-EG"/>
              </w:rPr>
              <w:t> </w:t>
            </w:r>
            <w:r w:rsidRPr="00AF6506">
              <w:rPr>
                <w:rtl/>
                <w:lang w:bidi="ar-EG"/>
              </w:rPr>
              <w:t>الهابط</w:t>
            </w:r>
          </w:p>
        </w:tc>
      </w:tr>
      <w:tr w:rsidR="00E86B02" w:rsidRPr="00AF6506" w14:paraId="79791332" w14:textId="77777777" w:rsidTr="003628DF">
        <w:tc>
          <w:tcPr>
            <w:tcW w:w="1482" w:type="dxa"/>
            <w:hideMark/>
          </w:tcPr>
          <w:p w14:paraId="72A31D88" w14:textId="77777777" w:rsidR="00E86B02" w:rsidRPr="00AF6506" w:rsidRDefault="00E86B02" w:rsidP="00472B0E">
            <w:pPr>
              <w:spacing w:line="185" w:lineRule="auto"/>
              <w:rPr>
                <w:b/>
                <w:bCs/>
                <w:lang w:val="fr-FR"/>
              </w:rPr>
            </w:pPr>
            <w:r w:rsidRPr="00AF6506">
              <w:rPr>
                <w:b/>
                <w:bCs/>
                <w:lang w:val="fr-FR"/>
              </w:rPr>
              <w:t>M</w:t>
            </w:r>
          </w:p>
        </w:tc>
        <w:tc>
          <w:tcPr>
            <w:tcW w:w="2977" w:type="dxa"/>
          </w:tcPr>
          <w:p w14:paraId="76B0D8C6" w14:textId="77777777" w:rsidR="00E86B02" w:rsidRPr="00AF6506" w:rsidRDefault="00E86B02" w:rsidP="00472B0E">
            <w:pPr>
              <w:spacing w:line="185" w:lineRule="auto"/>
              <w:jc w:val="left"/>
              <w:rPr>
                <w:lang w:val="fr-FR"/>
              </w:rPr>
            </w:pPr>
          </w:p>
        </w:tc>
      </w:tr>
      <w:tr w:rsidR="00E86B02" w:rsidRPr="00AF6506" w14:paraId="3EB5FC33" w14:textId="77777777" w:rsidTr="003628DF">
        <w:tc>
          <w:tcPr>
            <w:tcW w:w="1482" w:type="dxa"/>
            <w:hideMark/>
          </w:tcPr>
          <w:p w14:paraId="34E25B54" w14:textId="77777777" w:rsidR="00E86B02" w:rsidRPr="00AF6506" w:rsidRDefault="00E86B02" w:rsidP="00472B0E">
            <w:pPr>
              <w:spacing w:line="185" w:lineRule="auto"/>
              <w:rPr>
                <w:lang w:val="fr-FR"/>
              </w:rPr>
            </w:pPr>
            <w:proofErr w:type="gramStart"/>
            <w:r w:rsidRPr="00AF6506">
              <w:rPr>
                <w:lang w:val="fr-FR"/>
              </w:rPr>
              <w:t>mb</w:t>
            </w:r>
            <w:proofErr w:type="gramEnd"/>
          </w:p>
        </w:tc>
        <w:tc>
          <w:tcPr>
            <w:tcW w:w="2977" w:type="dxa"/>
            <w:hideMark/>
          </w:tcPr>
          <w:p w14:paraId="6AD66A39" w14:textId="77777777" w:rsidR="00E86B02" w:rsidRPr="00AF6506" w:rsidRDefault="00E86B02" w:rsidP="00472B0E">
            <w:pPr>
              <w:spacing w:line="185" w:lineRule="auto"/>
              <w:jc w:val="left"/>
              <w:rPr>
                <w:rtl/>
                <w:lang w:bidi="ar-EG"/>
              </w:rPr>
            </w:pPr>
            <w:proofErr w:type="spellStart"/>
            <w:r w:rsidRPr="00AF6506">
              <w:rPr>
                <w:rtl/>
                <w:lang w:bidi="ar-EG"/>
              </w:rPr>
              <w:t>ميليبار</w:t>
            </w:r>
            <w:proofErr w:type="spellEnd"/>
          </w:p>
        </w:tc>
      </w:tr>
      <w:tr w:rsidR="00E86B02" w:rsidRPr="00AF6506" w14:paraId="7A62A6EE" w14:textId="77777777" w:rsidTr="003628DF">
        <w:tc>
          <w:tcPr>
            <w:tcW w:w="1482" w:type="dxa"/>
            <w:hideMark/>
          </w:tcPr>
          <w:p w14:paraId="66991527" w14:textId="77777777" w:rsidR="00E86B02" w:rsidRPr="00AF6506" w:rsidRDefault="00E86B02" w:rsidP="00472B0E">
            <w:pPr>
              <w:spacing w:line="185" w:lineRule="auto"/>
              <w:rPr>
                <w:rtl/>
                <w:lang w:bidi="ar-EG"/>
              </w:rPr>
            </w:pPr>
            <w:r w:rsidRPr="00AF6506">
              <w:rPr>
                <w:lang w:val="fr-FR"/>
              </w:rPr>
              <w:t>Mbit/s</w:t>
            </w:r>
          </w:p>
        </w:tc>
        <w:tc>
          <w:tcPr>
            <w:tcW w:w="2977" w:type="dxa"/>
            <w:hideMark/>
          </w:tcPr>
          <w:p w14:paraId="19CD7733" w14:textId="77777777" w:rsidR="00E86B02" w:rsidRPr="00AF6506" w:rsidRDefault="00E86B02" w:rsidP="00472B0E">
            <w:pPr>
              <w:spacing w:line="185" w:lineRule="auto"/>
              <w:jc w:val="left"/>
              <w:rPr>
                <w:lang w:val="fr-FR"/>
              </w:rPr>
            </w:pPr>
            <w:proofErr w:type="spellStart"/>
            <w:r w:rsidRPr="00AF6506">
              <w:rPr>
                <w:rtl/>
                <w:lang w:bidi="ar-EG"/>
              </w:rPr>
              <w:t>ميغابتة</w:t>
            </w:r>
            <w:proofErr w:type="spellEnd"/>
            <w:r w:rsidRPr="00AF6506">
              <w:rPr>
                <w:rtl/>
                <w:lang w:bidi="ar-EG"/>
              </w:rPr>
              <w:t>/ثانية</w:t>
            </w:r>
          </w:p>
        </w:tc>
      </w:tr>
      <w:tr w:rsidR="00E86B02" w:rsidRPr="00AF6506" w14:paraId="6011388E" w14:textId="77777777" w:rsidTr="003628DF">
        <w:tc>
          <w:tcPr>
            <w:tcW w:w="1482" w:type="dxa"/>
            <w:hideMark/>
          </w:tcPr>
          <w:p w14:paraId="35AAFCA3" w14:textId="77777777" w:rsidR="00E86B02" w:rsidRPr="00AF6506" w:rsidRDefault="00E86B02" w:rsidP="00472B0E">
            <w:pPr>
              <w:spacing w:line="185" w:lineRule="auto"/>
              <w:rPr>
                <w:lang w:val="fr-FR"/>
              </w:rPr>
            </w:pPr>
            <w:r w:rsidRPr="00AF6506">
              <w:rPr>
                <w:lang w:val="fr-FR"/>
              </w:rPr>
              <w:t>MB/s</w:t>
            </w:r>
          </w:p>
        </w:tc>
        <w:tc>
          <w:tcPr>
            <w:tcW w:w="2977" w:type="dxa"/>
            <w:hideMark/>
          </w:tcPr>
          <w:p w14:paraId="7BAABC92" w14:textId="77777777" w:rsidR="00E86B02" w:rsidRPr="00AF6506" w:rsidRDefault="00E86B02" w:rsidP="00472B0E">
            <w:pPr>
              <w:spacing w:line="185" w:lineRule="auto"/>
              <w:jc w:val="left"/>
              <w:rPr>
                <w:lang w:val="fr-FR"/>
              </w:rPr>
            </w:pPr>
            <w:r w:rsidRPr="00AF6506">
              <w:rPr>
                <w:rtl/>
                <w:lang w:bidi="ar-EG"/>
              </w:rPr>
              <w:t>عدة ميغابايت/ثانية</w:t>
            </w:r>
          </w:p>
        </w:tc>
      </w:tr>
      <w:tr w:rsidR="00E86B02" w:rsidRPr="00AF6506" w14:paraId="2285B036" w14:textId="77777777" w:rsidTr="003628DF">
        <w:tc>
          <w:tcPr>
            <w:tcW w:w="1482" w:type="dxa"/>
            <w:hideMark/>
          </w:tcPr>
          <w:p w14:paraId="0FB381D2" w14:textId="77777777" w:rsidR="00E86B02" w:rsidRPr="00AF6506" w:rsidRDefault="00E86B02" w:rsidP="00472B0E">
            <w:pPr>
              <w:spacing w:line="185" w:lineRule="auto"/>
              <w:rPr>
                <w:lang w:val="fr-FR"/>
              </w:rPr>
            </w:pPr>
            <w:r w:rsidRPr="00AF6506">
              <w:rPr>
                <w:lang w:val="fr-FR"/>
              </w:rPr>
              <w:t>MCC</w:t>
            </w:r>
          </w:p>
        </w:tc>
        <w:tc>
          <w:tcPr>
            <w:tcW w:w="2977" w:type="dxa"/>
            <w:hideMark/>
          </w:tcPr>
          <w:p w14:paraId="74880DC8" w14:textId="77777777" w:rsidR="00E86B02" w:rsidRPr="00AF6506" w:rsidRDefault="00E86B02" w:rsidP="00472B0E">
            <w:pPr>
              <w:spacing w:line="185" w:lineRule="auto"/>
              <w:jc w:val="left"/>
              <w:rPr>
                <w:rtl/>
                <w:lang w:bidi="ar-EG"/>
              </w:rPr>
            </w:pPr>
            <w:r w:rsidRPr="00AF6506">
              <w:rPr>
                <w:rtl/>
                <w:lang w:bidi="ar-EG"/>
              </w:rPr>
              <w:t>مركز مراقبة الرحلات</w:t>
            </w:r>
          </w:p>
        </w:tc>
      </w:tr>
      <w:tr w:rsidR="00E86B02" w:rsidRPr="00AF6506" w14:paraId="03C91A55" w14:textId="77777777" w:rsidTr="003628DF">
        <w:tc>
          <w:tcPr>
            <w:tcW w:w="1482" w:type="dxa"/>
            <w:hideMark/>
          </w:tcPr>
          <w:p w14:paraId="7DC5D983" w14:textId="77777777" w:rsidR="00E86B02" w:rsidRPr="00AF6506" w:rsidRDefault="00E86B02" w:rsidP="00472B0E">
            <w:pPr>
              <w:spacing w:line="185" w:lineRule="auto"/>
              <w:rPr>
                <w:rtl/>
                <w:lang w:bidi="ar-EG"/>
              </w:rPr>
            </w:pPr>
            <w:r w:rsidRPr="00AF6506">
              <w:rPr>
                <w:lang w:val="fr-FR"/>
              </w:rPr>
              <w:t>MCDW</w:t>
            </w:r>
          </w:p>
        </w:tc>
        <w:tc>
          <w:tcPr>
            <w:tcW w:w="2977" w:type="dxa"/>
            <w:hideMark/>
          </w:tcPr>
          <w:p w14:paraId="2A3664E3" w14:textId="77777777" w:rsidR="00E86B02" w:rsidRPr="00AF6506" w:rsidRDefault="00E86B02" w:rsidP="00472B0E">
            <w:pPr>
              <w:spacing w:line="185" w:lineRule="auto"/>
              <w:jc w:val="left"/>
              <w:rPr>
                <w:lang w:val="fr-FR"/>
              </w:rPr>
            </w:pPr>
            <w:r w:rsidRPr="00AF6506">
              <w:rPr>
                <w:rtl/>
                <w:lang w:bidi="ar-EG"/>
              </w:rPr>
              <w:t>البيانات المناخية الشهرية للعالم</w:t>
            </w:r>
          </w:p>
        </w:tc>
      </w:tr>
      <w:tr w:rsidR="00E86B02" w:rsidRPr="00AF6506" w14:paraId="174DE63E" w14:textId="77777777" w:rsidTr="003628DF">
        <w:tc>
          <w:tcPr>
            <w:tcW w:w="1482" w:type="dxa"/>
            <w:hideMark/>
          </w:tcPr>
          <w:p w14:paraId="5503D564" w14:textId="77777777" w:rsidR="00E86B02" w:rsidRPr="00AF6506" w:rsidRDefault="00E86B02" w:rsidP="00472B0E">
            <w:pPr>
              <w:spacing w:line="185" w:lineRule="auto"/>
              <w:rPr>
                <w:rtl/>
                <w:lang w:bidi="ar-EG"/>
              </w:rPr>
            </w:pPr>
            <w:r w:rsidRPr="00AF6506">
              <w:rPr>
                <w:lang w:val="fr-FR"/>
              </w:rPr>
              <w:t>MCS</w:t>
            </w:r>
          </w:p>
        </w:tc>
        <w:tc>
          <w:tcPr>
            <w:tcW w:w="2977" w:type="dxa"/>
            <w:hideMark/>
          </w:tcPr>
          <w:p w14:paraId="0F1E451B" w14:textId="77777777" w:rsidR="00E86B02" w:rsidRPr="00AF6506" w:rsidRDefault="00E86B02" w:rsidP="00472B0E">
            <w:pPr>
              <w:spacing w:line="185" w:lineRule="auto"/>
              <w:jc w:val="left"/>
              <w:rPr>
                <w:lang w:val="fr-FR"/>
              </w:rPr>
            </w:pPr>
            <w:r w:rsidRPr="00AF6506">
              <w:rPr>
                <w:rtl/>
                <w:lang w:bidi="ar-EG"/>
              </w:rPr>
              <w:t>دعم قناة الرطوبة</w:t>
            </w:r>
          </w:p>
        </w:tc>
      </w:tr>
      <w:tr w:rsidR="00E86B02" w:rsidRPr="00AF6506" w14:paraId="73EE206F" w14:textId="77777777" w:rsidTr="003628DF">
        <w:tc>
          <w:tcPr>
            <w:tcW w:w="1482" w:type="dxa"/>
            <w:hideMark/>
          </w:tcPr>
          <w:p w14:paraId="22868C4D" w14:textId="77777777" w:rsidR="00E86B02" w:rsidRPr="00AF6506" w:rsidRDefault="00E86B02" w:rsidP="00472B0E">
            <w:pPr>
              <w:spacing w:line="185" w:lineRule="auto"/>
              <w:rPr>
                <w:lang w:val="fr-FR"/>
              </w:rPr>
            </w:pPr>
            <w:r w:rsidRPr="00AF6506">
              <w:rPr>
                <w:lang w:val="fr-FR"/>
              </w:rPr>
              <w:t>MDHS</w:t>
            </w:r>
          </w:p>
        </w:tc>
        <w:tc>
          <w:tcPr>
            <w:tcW w:w="2977" w:type="dxa"/>
            <w:hideMark/>
          </w:tcPr>
          <w:p w14:paraId="1EC12D28" w14:textId="77777777" w:rsidR="00E86B02" w:rsidRPr="00AF6506" w:rsidRDefault="00E86B02" w:rsidP="00472B0E">
            <w:pPr>
              <w:spacing w:line="185" w:lineRule="auto"/>
              <w:jc w:val="left"/>
              <w:rPr>
                <w:lang w:val="fr-FR"/>
              </w:rPr>
            </w:pPr>
            <w:r w:rsidRPr="00AF6506">
              <w:rPr>
                <w:rtl/>
                <w:lang w:bidi="ar-EG"/>
              </w:rPr>
              <w:t xml:space="preserve">نظام التعامل مع بيانات الأرصاد الجوية </w:t>
            </w:r>
          </w:p>
        </w:tc>
      </w:tr>
      <w:tr w:rsidR="00E86B02" w:rsidRPr="00AF6506" w14:paraId="6C549CA1" w14:textId="77777777" w:rsidTr="003628DF">
        <w:tc>
          <w:tcPr>
            <w:tcW w:w="1482" w:type="dxa"/>
            <w:hideMark/>
          </w:tcPr>
          <w:p w14:paraId="115F386A" w14:textId="77777777" w:rsidR="00E86B02" w:rsidRPr="00AF6506" w:rsidRDefault="00E86B02" w:rsidP="00472B0E">
            <w:pPr>
              <w:spacing w:line="185" w:lineRule="auto"/>
              <w:rPr>
                <w:lang w:val="fr-FR"/>
              </w:rPr>
            </w:pPr>
            <w:r w:rsidRPr="00AF6506">
              <w:rPr>
                <w:lang w:val="fr-FR"/>
              </w:rPr>
              <w:t>MDUS</w:t>
            </w:r>
          </w:p>
        </w:tc>
        <w:tc>
          <w:tcPr>
            <w:tcW w:w="2977" w:type="dxa"/>
            <w:hideMark/>
          </w:tcPr>
          <w:p w14:paraId="0D03F82D" w14:textId="77777777" w:rsidR="00E86B02" w:rsidRPr="00AF6506" w:rsidRDefault="00E86B02" w:rsidP="00472B0E">
            <w:pPr>
              <w:spacing w:line="185" w:lineRule="auto"/>
              <w:jc w:val="left"/>
              <w:rPr>
                <w:lang w:val="fr-FR"/>
              </w:rPr>
            </w:pPr>
            <w:r w:rsidRPr="00AF6506">
              <w:rPr>
                <w:rtl/>
                <w:lang w:bidi="ar-EG"/>
              </w:rPr>
              <w:t>محطات متوسطة الحجم لاستخدام</w:t>
            </w:r>
            <w:r w:rsidRPr="00AF6506">
              <w:rPr>
                <w:rFonts w:hint="cs"/>
                <w:rtl/>
                <w:lang w:bidi="ar-EG"/>
              </w:rPr>
              <w:t> </w:t>
            </w:r>
            <w:r w:rsidRPr="00AF6506">
              <w:rPr>
                <w:rtl/>
                <w:lang w:bidi="ar-EG"/>
              </w:rPr>
              <w:t>البيانات</w:t>
            </w:r>
          </w:p>
        </w:tc>
      </w:tr>
      <w:tr w:rsidR="00E86B02" w:rsidRPr="00AF6506" w14:paraId="383F477D" w14:textId="77777777" w:rsidTr="003628DF">
        <w:tc>
          <w:tcPr>
            <w:tcW w:w="1482" w:type="dxa"/>
            <w:hideMark/>
          </w:tcPr>
          <w:p w14:paraId="0509B4DE" w14:textId="77777777" w:rsidR="00E86B02" w:rsidRPr="00AF6506" w:rsidRDefault="00E86B02" w:rsidP="00472B0E">
            <w:pPr>
              <w:spacing w:line="185" w:lineRule="auto"/>
              <w:rPr>
                <w:lang w:val="fr-FR"/>
              </w:rPr>
            </w:pPr>
            <w:r w:rsidRPr="00AF6506">
              <w:rPr>
                <w:lang w:val="fr-FR"/>
              </w:rPr>
              <w:t>MEO</w:t>
            </w:r>
          </w:p>
        </w:tc>
        <w:tc>
          <w:tcPr>
            <w:tcW w:w="2977" w:type="dxa"/>
            <w:hideMark/>
          </w:tcPr>
          <w:p w14:paraId="606C5D2C" w14:textId="77777777" w:rsidR="00E86B02" w:rsidRPr="00AF6506" w:rsidRDefault="00E86B02" w:rsidP="00472B0E">
            <w:pPr>
              <w:spacing w:line="185" w:lineRule="auto"/>
              <w:jc w:val="left"/>
              <w:rPr>
                <w:lang w:val="fr-FR"/>
              </w:rPr>
            </w:pPr>
            <w:r w:rsidRPr="00AF6506">
              <w:rPr>
                <w:rtl/>
                <w:lang w:bidi="ar-EG"/>
              </w:rPr>
              <w:t>مدار الأرض المتوسط</w:t>
            </w:r>
          </w:p>
        </w:tc>
      </w:tr>
      <w:tr w:rsidR="00E86B02" w:rsidRPr="00AF6506" w14:paraId="62A82C23" w14:textId="77777777" w:rsidTr="003628DF">
        <w:tc>
          <w:tcPr>
            <w:tcW w:w="1482" w:type="dxa"/>
            <w:hideMark/>
          </w:tcPr>
          <w:p w14:paraId="6EA64C77" w14:textId="77777777" w:rsidR="00E86B02" w:rsidRPr="00AF6506" w:rsidRDefault="00E86B02" w:rsidP="00472B0E">
            <w:pPr>
              <w:spacing w:line="185" w:lineRule="auto"/>
              <w:rPr>
                <w:lang w:val="fr-FR"/>
              </w:rPr>
            </w:pPr>
            <w:r w:rsidRPr="00AF6506">
              <w:rPr>
                <w:lang w:val="fr-FR"/>
              </w:rPr>
              <w:t>MEPED</w:t>
            </w:r>
          </w:p>
        </w:tc>
        <w:tc>
          <w:tcPr>
            <w:tcW w:w="2977" w:type="dxa"/>
            <w:hideMark/>
          </w:tcPr>
          <w:p w14:paraId="7CD06B0F" w14:textId="77777777" w:rsidR="00E86B02" w:rsidRPr="00AF6506" w:rsidRDefault="00E86B02" w:rsidP="00472B0E">
            <w:pPr>
              <w:spacing w:line="185" w:lineRule="auto"/>
              <w:jc w:val="left"/>
              <w:rPr>
                <w:lang w:val="fr-FR"/>
              </w:rPr>
            </w:pPr>
            <w:r w:rsidRPr="00AF6506">
              <w:rPr>
                <w:rtl/>
                <w:lang w:bidi="ar-EG"/>
              </w:rPr>
              <w:t>كاشف الإلكترون والبروتون متوسط الطاقة</w:t>
            </w:r>
          </w:p>
        </w:tc>
      </w:tr>
      <w:tr w:rsidR="00E86B02" w:rsidRPr="00AF6506" w14:paraId="72FC1B3F" w14:textId="77777777" w:rsidTr="003628DF">
        <w:tc>
          <w:tcPr>
            <w:tcW w:w="1482" w:type="dxa"/>
            <w:hideMark/>
          </w:tcPr>
          <w:p w14:paraId="68B22722" w14:textId="77777777" w:rsidR="00E86B02" w:rsidRPr="00AF6506" w:rsidRDefault="00E86B02" w:rsidP="00472B0E">
            <w:pPr>
              <w:spacing w:line="185" w:lineRule="auto"/>
              <w:rPr>
                <w:lang w:val="fr-FR"/>
              </w:rPr>
            </w:pPr>
            <w:proofErr w:type="spellStart"/>
            <w:r w:rsidRPr="00AF6506">
              <w:rPr>
                <w:lang w:val="fr-FR"/>
              </w:rPr>
              <w:t>MetAids</w:t>
            </w:r>
            <w:proofErr w:type="spellEnd"/>
          </w:p>
        </w:tc>
        <w:tc>
          <w:tcPr>
            <w:tcW w:w="2977" w:type="dxa"/>
            <w:hideMark/>
          </w:tcPr>
          <w:p w14:paraId="15943D30" w14:textId="77777777" w:rsidR="00E86B02" w:rsidRPr="00AF6506" w:rsidRDefault="00E86B02" w:rsidP="00472B0E">
            <w:pPr>
              <w:spacing w:line="185" w:lineRule="auto"/>
              <w:jc w:val="left"/>
              <w:rPr>
                <w:rtl/>
                <w:lang w:bidi="ar-EG"/>
              </w:rPr>
            </w:pPr>
            <w:r w:rsidRPr="00AF6506">
              <w:rPr>
                <w:rtl/>
                <w:lang w:bidi="ar-EG"/>
              </w:rPr>
              <w:t>مساعدات الأرصاد الجوية</w:t>
            </w:r>
          </w:p>
        </w:tc>
      </w:tr>
      <w:tr w:rsidR="00E86B02" w:rsidRPr="00AF6506" w14:paraId="3AE61543" w14:textId="77777777" w:rsidTr="003628DF">
        <w:tc>
          <w:tcPr>
            <w:tcW w:w="1482" w:type="dxa"/>
            <w:hideMark/>
          </w:tcPr>
          <w:p w14:paraId="4CAE44A9" w14:textId="77777777" w:rsidR="00E86B02" w:rsidRPr="00AF6506" w:rsidRDefault="00E86B02" w:rsidP="00472B0E">
            <w:pPr>
              <w:spacing w:line="185" w:lineRule="auto"/>
              <w:rPr>
                <w:lang w:val="fr-FR"/>
              </w:rPr>
            </w:pPr>
            <w:r w:rsidRPr="00AF6506">
              <w:rPr>
                <w:lang w:val="fr-FR"/>
              </w:rPr>
              <w:t>METEOSAT</w:t>
            </w:r>
          </w:p>
        </w:tc>
        <w:tc>
          <w:tcPr>
            <w:tcW w:w="2977" w:type="dxa"/>
            <w:hideMark/>
          </w:tcPr>
          <w:p w14:paraId="548CDC23" w14:textId="77777777" w:rsidR="00E86B02" w:rsidRPr="00AF6506" w:rsidRDefault="00E86B02" w:rsidP="00472B0E">
            <w:pPr>
              <w:spacing w:line="185" w:lineRule="auto"/>
              <w:jc w:val="left"/>
              <w:rPr>
                <w:lang w:val="fr-FR"/>
              </w:rPr>
            </w:pPr>
            <w:r w:rsidRPr="00AF6506">
              <w:rPr>
                <w:rtl/>
                <w:lang w:bidi="ar-EG"/>
              </w:rPr>
              <w:t xml:space="preserve">الجيل الثاني من سلسلة </w:t>
            </w:r>
            <w:proofErr w:type="spellStart"/>
            <w:r w:rsidRPr="00AF6506">
              <w:rPr>
                <w:rtl/>
                <w:lang w:bidi="ar-EG"/>
              </w:rPr>
              <w:t>السواتل</w:t>
            </w:r>
            <w:proofErr w:type="spellEnd"/>
            <w:r w:rsidRPr="00AF6506">
              <w:rPr>
                <w:rtl/>
                <w:lang w:bidi="ar-EG"/>
              </w:rPr>
              <w:t xml:space="preserve"> لأوروبا الوسطى والشرقية</w:t>
            </w:r>
          </w:p>
        </w:tc>
      </w:tr>
      <w:tr w:rsidR="00E86B02" w:rsidRPr="00AF6506" w14:paraId="78BE1F96" w14:textId="77777777" w:rsidTr="003628DF">
        <w:tc>
          <w:tcPr>
            <w:tcW w:w="1482" w:type="dxa"/>
            <w:hideMark/>
          </w:tcPr>
          <w:p w14:paraId="27CA906B" w14:textId="77777777" w:rsidR="00E86B02" w:rsidRPr="00AF6506" w:rsidRDefault="00E86B02" w:rsidP="00472B0E">
            <w:pPr>
              <w:spacing w:line="185" w:lineRule="auto"/>
              <w:rPr>
                <w:lang w:val="fr-FR"/>
              </w:rPr>
            </w:pPr>
            <w:r w:rsidRPr="00AF6506">
              <w:rPr>
                <w:lang w:val="fr-FR"/>
              </w:rPr>
              <w:t>METOP</w:t>
            </w:r>
          </w:p>
        </w:tc>
        <w:tc>
          <w:tcPr>
            <w:tcW w:w="2977" w:type="dxa"/>
            <w:hideMark/>
          </w:tcPr>
          <w:p w14:paraId="211333FC" w14:textId="77777777" w:rsidR="00E86B02" w:rsidRPr="00AF6506" w:rsidRDefault="00E86B02" w:rsidP="00472B0E">
            <w:pPr>
              <w:spacing w:line="185" w:lineRule="auto"/>
              <w:jc w:val="left"/>
              <w:rPr>
                <w:lang w:val="fr-FR"/>
              </w:rPr>
            </w:pPr>
            <w:proofErr w:type="spellStart"/>
            <w:r w:rsidRPr="00AF6506">
              <w:rPr>
                <w:rtl/>
                <w:lang w:bidi="ar-EG"/>
              </w:rPr>
              <w:t>السواتل</w:t>
            </w:r>
            <w:proofErr w:type="spellEnd"/>
            <w:r w:rsidRPr="00AF6506">
              <w:rPr>
                <w:rtl/>
                <w:lang w:bidi="ar-EG"/>
              </w:rPr>
              <w:t xml:space="preserve"> التشغيلية الأوروبية للأرصاد الجوية في</w:t>
            </w:r>
            <w:r w:rsidRPr="00AF6506">
              <w:rPr>
                <w:rFonts w:hint="cs"/>
                <w:rtl/>
                <w:lang w:bidi="ar-EG"/>
              </w:rPr>
              <w:t> </w:t>
            </w:r>
            <w:r w:rsidRPr="00AF6506">
              <w:rPr>
                <w:rtl/>
                <w:lang w:bidi="ar-EG"/>
              </w:rPr>
              <w:t>المدار القطبي</w:t>
            </w:r>
          </w:p>
        </w:tc>
      </w:tr>
      <w:tr w:rsidR="00E86B02" w:rsidRPr="00AF6506" w14:paraId="0CDBFC4D" w14:textId="77777777" w:rsidTr="003628DF">
        <w:tc>
          <w:tcPr>
            <w:tcW w:w="1482" w:type="dxa"/>
            <w:hideMark/>
          </w:tcPr>
          <w:p w14:paraId="30CEC3EA" w14:textId="77777777" w:rsidR="00E86B02" w:rsidRPr="00AF6506" w:rsidRDefault="00E86B02" w:rsidP="00472B0E">
            <w:pPr>
              <w:spacing w:line="185" w:lineRule="auto"/>
              <w:rPr>
                <w:lang w:val="fr-FR"/>
              </w:rPr>
            </w:pPr>
            <w:proofErr w:type="spellStart"/>
            <w:r w:rsidRPr="00AF6506">
              <w:rPr>
                <w:lang w:val="fr-FR"/>
              </w:rPr>
              <w:t>MetSat</w:t>
            </w:r>
            <w:proofErr w:type="spellEnd"/>
          </w:p>
        </w:tc>
        <w:tc>
          <w:tcPr>
            <w:tcW w:w="2977" w:type="dxa"/>
            <w:hideMark/>
          </w:tcPr>
          <w:p w14:paraId="073EBCC1" w14:textId="77777777" w:rsidR="00E86B02" w:rsidRPr="00AF6506" w:rsidRDefault="00E86B02" w:rsidP="00472B0E">
            <w:pPr>
              <w:spacing w:line="185" w:lineRule="auto"/>
              <w:jc w:val="left"/>
              <w:rPr>
                <w:rtl/>
                <w:lang w:bidi="ar-EG"/>
              </w:rPr>
            </w:pPr>
            <w:r w:rsidRPr="00AF6506">
              <w:rPr>
                <w:rtl/>
                <w:lang w:bidi="ar-EG"/>
              </w:rPr>
              <w:t>سواتل الأرصاد الجوية</w:t>
            </w:r>
          </w:p>
        </w:tc>
      </w:tr>
      <w:tr w:rsidR="00E86B02" w:rsidRPr="00AF6506" w14:paraId="0775AAC5" w14:textId="77777777" w:rsidTr="003628DF">
        <w:tc>
          <w:tcPr>
            <w:tcW w:w="1482" w:type="dxa"/>
            <w:hideMark/>
          </w:tcPr>
          <w:p w14:paraId="6E6AD4AF" w14:textId="77777777" w:rsidR="00E86B02" w:rsidRPr="00AF6506" w:rsidRDefault="00E86B02" w:rsidP="00472B0E">
            <w:pPr>
              <w:spacing w:line="185" w:lineRule="auto"/>
              <w:rPr>
                <w:lang w:val="fr-FR"/>
              </w:rPr>
            </w:pPr>
            <w:r w:rsidRPr="00AF6506">
              <w:rPr>
                <w:lang w:val="fr-FR"/>
              </w:rPr>
              <w:t>MeV</w:t>
            </w:r>
          </w:p>
        </w:tc>
        <w:tc>
          <w:tcPr>
            <w:tcW w:w="2977" w:type="dxa"/>
            <w:hideMark/>
          </w:tcPr>
          <w:p w14:paraId="136E3F0E" w14:textId="77777777" w:rsidR="00E86B02" w:rsidRPr="00AF6506" w:rsidRDefault="00E86B02" w:rsidP="00472B0E">
            <w:pPr>
              <w:spacing w:line="185" w:lineRule="auto"/>
              <w:jc w:val="left"/>
              <w:rPr>
                <w:rtl/>
                <w:lang w:bidi="ar-EG"/>
              </w:rPr>
            </w:pPr>
            <w:r w:rsidRPr="00AF6506">
              <w:rPr>
                <w:rtl/>
                <w:lang w:bidi="ar-EG"/>
              </w:rPr>
              <w:t>مليون فولت إلكترون</w:t>
            </w:r>
          </w:p>
        </w:tc>
      </w:tr>
      <w:tr w:rsidR="00E86B02" w:rsidRPr="00AF6506" w14:paraId="0D3E1C70" w14:textId="77777777" w:rsidTr="003628DF">
        <w:tc>
          <w:tcPr>
            <w:tcW w:w="1482" w:type="dxa"/>
            <w:hideMark/>
          </w:tcPr>
          <w:p w14:paraId="48250143" w14:textId="77777777" w:rsidR="00E86B02" w:rsidRPr="00AF6506" w:rsidRDefault="00E86B02" w:rsidP="00472B0E">
            <w:pPr>
              <w:spacing w:line="185" w:lineRule="auto"/>
              <w:rPr>
                <w:lang w:val="fr-FR"/>
              </w:rPr>
            </w:pPr>
            <w:r w:rsidRPr="00AF6506">
              <w:rPr>
                <w:lang w:val="fr-FR"/>
              </w:rPr>
              <w:t>MeV/n</w:t>
            </w:r>
          </w:p>
        </w:tc>
        <w:tc>
          <w:tcPr>
            <w:tcW w:w="2977" w:type="dxa"/>
            <w:hideMark/>
          </w:tcPr>
          <w:p w14:paraId="4EAE3BEF" w14:textId="77777777" w:rsidR="00E86B02" w:rsidRPr="00AF6506" w:rsidRDefault="00E86B02" w:rsidP="00472B0E">
            <w:pPr>
              <w:spacing w:line="185" w:lineRule="auto"/>
              <w:jc w:val="left"/>
              <w:rPr>
                <w:lang w:val="fr-FR"/>
              </w:rPr>
            </w:pPr>
            <w:r w:rsidRPr="00AF6506">
              <w:rPr>
                <w:rtl/>
                <w:lang w:bidi="ar-EG"/>
              </w:rPr>
              <w:t>مليون فولت إلكترون لكل نوية</w:t>
            </w:r>
          </w:p>
        </w:tc>
      </w:tr>
      <w:tr w:rsidR="00E86B02" w:rsidRPr="00AF6506" w14:paraId="3596236C" w14:textId="77777777" w:rsidTr="003628DF">
        <w:tc>
          <w:tcPr>
            <w:tcW w:w="1482" w:type="dxa"/>
            <w:hideMark/>
          </w:tcPr>
          <w:p w14:paraId="22D5BBA6" w14:textId="77777777" w:rsidR="00E86B02" w:rsidRPr="00AF6506" w:rsidRDefault="00E86B02" w:rsidP="00472B0E">
            <w:pPr>
              <w:spacing w:line="185" w:lineRule="auto"/>
              <w:rPr>
                <w:lang w:val="fr-FR"/>
              </w:rPr>
            </w:pPr>
            <w:r w:rsidRPr="00AF6506">
              <w:rPr>
                <w:lang w:val="fr-FR"/>
              </w:rPr>
              <w:t>MHS</w:t>
            </w:r>
          </w:p>
        </w:tc>
        <w:tc>
          <w:tcPr>
            <w:tcW w:w="2977" w:type="dxa"/>
            <w:hideMark/>
          </w:tcPr>
          <w:p w14:paraId="7C8C834D" w14:textId="77777777" w:rsidR="00E86B02" w:rsidRPr="00AF6506" w:rsidRDefault="00E86B02" w:rsidP="00472B0E">
            <w:pPr>
              <w:spacing w:line="185" w:lineRule="auto"/>
              <w:jc w:val="left"/>
              <w:rPr>
                <w:lang w:val="fr-FR"/>
              </w:rPr>
            </w:pPr>
            <w:r w:rsidRPr="00AF6506">
              <w:rPr>
                <w:rtl/>
                <w:lang w:bidi="ar-EG"/>
              </w:rPr>
              <w:t>مسبار الرطوبة بالموجات الصغرية</w:t>
            </w:r>
          </w:p>
        </w:tc>
      </w:tr>
      <w:tr w:rsidR="00E86B02" w:rsidRPr="00AF6506" w14:paraId="7155D973" w14:textId="77777777" w:rsidTr="003628DF">
        <w:tc>
          <w:tcPr>
            <w:tcW w:w="1482" w:type="dxa"/>
            <w:hideMark/>
          </w:tcPr>
          <w:p w14:paraId="5BD9C937" w14:textId="77777777" w:rsidR="00E86B02" w:rsidRPr="00AF6506" w:rsidRDefault="00E86B02" w:rsidP="00472B0E">
            <w:pPr>
              <w:spacing w:line="185" w:lineRule="auto"/>
              <w:rPr>
                <w:lang w:val="fr-FR"/>
              </w:rPr>
            </w:pPr>
            <w:r w:rsidRPr="00AF6506">
              <w:rPr>
                <w:lang w:val="fr-FR"/>
              </w:rPr>
              <w:t>MHz</w:t>
            </w:r>
          </w:p>
        </w:tc>
        <w:tc>
          <w:tcPr>
            <w:tcW w:w="2977" w:type="dxa"/>
            <w:hideMark/>
          </w:tcPr>
          <w:p w14:paraId="4D091ACC" w14:textId="77777777" w:rsidR="00E86B02" w:rsidRPr="00AF6506" w:rsidRDefault="00E86B02" w:rsidP="00472B0E">
            <w:pPr>
              <w:spacing w:line="185" w:lineRule="auto"/>
              <w:jc w:val="left"/>
              <w:rPr>
                <w:lang w:val="fr-FR"/>
              </w:rPr>
            </w:pPr>
            <w:proofErr w:type="spellStart"/>
            <w:r w:rsidRPr="00AF6506">
              <w:rPr>
                <w:rtl/>
                <w:lang w:bidi="ar-EG"/>
              </w:rPr>
              <w:t>ميغاهرتز</w:t>
            </w:r>
            <w:proofErr w:type="spellEnd"/>
          </w:p>
        </w:tc>
      </w:tr>
      <w:tr w:rsidR="00E86B02" w:rsidRPr="00AF6506" w14:paraId="2FAC5CEC" w14:textId="77777777" w:rsidTr="003628DF">
        <w:tc>
          <w:tcPr>
            <w:tcW w:w="1482" w:type="dxa"/>
            <w:hideMark/>
          </w:tcPr>
          <w:p w14:paraId="05840CB6" w14:textId="77777777" w:rsidR="00E86B02" w:rsidRPr="00AF6506" w:rsidRDefault="00E86B02" w:rsidP="00472B0E">
            <w:pPr>
              <w:spacing w:line="185" w:lineRule="auto"/>
              <w:rPr>
                <w:lang w:val="fr-FR"/>
              </w:rPr>
            </w:pPr>
            <w:r w:rsidRPr="00AF6506">
              <w:rPr>
                <w:lang w:val="fr-FR"/>
              </w:rPr>
              <w:t>MLS</w:t>
            </w:r>
          </w:p>
        </w:tc>
        <w:tc>
          <w:tcPr>
            <w:tcW w:w="2977" w:type="dxa"/>
            <w:hideMark/>
          </w:tcPr>
          <w:p w14:paraId="35E86661" w14:textId="77777777" w:rsidR="00E86B02" w:rsidRPr="00AF6506" w:rsidRDefault="00E86B02" w:rsidP="00472B0E">
            <w:pPr>
              <w:spacing w:line="185" w:lineRule="auto"/>
              <w:jc w:val="left"/>
              <w:rPr>
                <w:lang w:val="fr-FR"/>
              </w:rPr>
            </w:pPr>
            <w:r w:rsidRPr="00AF6506">
              <w:rPr>
                <w:rtl/>
                <w:lang w:bidi="ar-EG"/>
              </w:rPr>
              <w:t>مسبار بالموجات الصغرية</w:t>
            </w:r>
          </w:p>
        </w:tc>
      </w:tr>
      <w:tr w:rsidR="00E86B02" w:rsidRPr="00AF6506" w14:paraId="292ECA73" w14:textId="77777777" w:rsidTr="003628DF">
        <w:tc>
          <w:tcPr>
            <w:tcW w:w="1482" w:type="dxa"/>
            <w:hideMark/>
          </w:tcPr>
          <w:p w14:paraId="0275A0BB" w14:textId="77777777" w:rsidR="00E86B02" w:rsidRPr="00AF6506" w:rsidRDefault="00E86B02" w:rsidP="00472B0E">
            <w:pPr>
              <w:spacing w:line="185" w:lineRule="auto"/>
              <w:rPr>
                <w:lang w:val="fr-FR"/>
              </w:rPr>
            </w:pPr>
            <w:r w:rsidRPr="00AF6506">
              <w:rPr>
                <w:lang w:val="fr-FR"/>
              </w:rPr>
              <w:t>MODEM</w:t>
            </w:r>
          </w:p>
        </w:tc>
        <w:tc>
          <w:tcPr>
            <w:tcW w:w="2977" w:type="dxa"/>
            <w:hideMark/>
          </w:tcPr>
          <w:p w14:paraId="75A3D4FC" w14:textId="77777777" w:rsidR="00E86B02" w:rsidRPr="00AF6506" w:rsidRDefault="00E86B02" w:rsidP="00472B0E">
            <w:pPr>
              <w:spacing w:line="185" w:lineRule="auto"/>
              <w:jc w:val="left"/>
              <w:rPr>
                <w:lang w:val="fr-FR"/>
              </w:rPr>
            </w:pPr>
            <w:r w:rsidRPr="00AF6506">
              <w:rPr>
                <w:rtl/>
                <w:lang w:bidi="ar-EG"/>
              </w:rPr>
              <w:t>مشكل ومزيل التشكيل</w:t>
            </w:r>
          </w:p>
        </w:tc>
      </w:tr>
      <w:tr w:rsidR="00E86B02" w:rsidRPr="00AF6506" w14:paraId="08916617" w14:textId="77777777" w:rsidTr="003628DF">
        <w:tc>
          <w:tcPr>
            <w:tcW w:w="1482" w:type="dxa"/>
            <w:hideMark/>
          </w:tcPr>
          <w:p w14:paraId="031974C6" w14:textId="77777777" w:rsidR="00E86B02" w:rsidRPr="00AF6506" w:rsidRDefault="00E86B02" w:rsidP="00472B0E">
            <w:pPr>
              <w:spacing w:line="185" w:lineRule="auto"/>
              <w:rPr>
                <w:lang w:val="fr-FR"/>
              </w:rPr>
            </w:pPr>
            <w:r w:rsidRPr="00AF6506">
              <w:rPr>
                <w:lang w:val="fr-FR"/>
              </w:rPr>
              <w:t>MODIS</w:t>
            </w:r>
          </w:p>
        </w:tc>
        <w:tc>
          <w:tcPr>
            <w:tcW w:w="2977" w:type="dxa"/>
            <w:hideMark/>
          </w:tcPr>
          <w:p w14:paraId="02A17EFD" w14:textId="77777777" w:rsidR="00E86B02" w:rsidRPr="00AF6506" w:rsidRDefault="00E86B02" w:rsidP="00472B0E">
            <w:pPr>
              <w:spacing w:line="185" w:lineRule="auto"/>
              <w:jc w:val="left"/>
              <w:rPr>
                <w:lang w:val="fr-FR"/>
              </w:rPr>
            </w:pPr>
            <w:r w:rsidRPr="00AF6506">
              <w:rPr>
                <w:rtl/>
                <w:lang w:bidi="ar-EG"/>
              </w:rPr>
              <w:t xml:space="preserve">تطبيقات </w:t>
            </w:r>
            <w:proofErr w:type="spellStart"/>
            <w:r w:rsidRPr="00AF6506">
              <w:rPr>
                <w:rtl/>
                <w:lang w:bidi="ar-EG"/>
              </w:rPr>
              <w:t>موديس</w:t>
            </w:r>
            <w:proofErr w:type="spellEnd"/>
            <w:r w:rsidRPr="00AF6506">
              <w:rPr>
                <w:rtl/>
                <w:lang w:bidi="ar-EG"/>
              </w:rPr>
              <w:t xml:space="preserve"> (الاستبانة المعتدلة للتصوير بالمقاس الطيفي الراديوي) (أداة هيئة</w:t>
            </w:r>
            <w:r w:rsidRPr="00AF6506">
              <w:rPr>
                <w:rFonts w:hint="cs"/>
                <w:rtl/>
                <w:lang w:bidi="ar-EG"/>
              </w:rPr>
              <w:t> </w:t>
            </w:r>
            <w:r w:rsidRPr="00AF6506">
              <w:rPr>
                <w:lang w:val="fr-FR"/>
              </w:rPr>
              <w:t>NASA</w:t>
            </w:r>
            <w:r w:rsidRPr="00AF6506">
              <w:rPr>
                <w:rtl/>
                <w:lang w:bidi="ar-EG"/>
              </w:rPr>
              <w:t>)</w:t>
            </w:r>
          </w:p>
        </w:tc>
      </w:tr>
      <w:tr w:rsidR="00E86B02" w:rsidRPr="00AF6506" w14:paraId="538A8F9F" w14:textId="77777777" w:rsidTr="003628DF">
        <w:tc>
          <w:tcPr>
            <w:tcW w:w="1482" w:type="dxa"/>
            <w:hideMark/>
          </w:tcPr>
          <w:p w14:paraId="4D0630FB" w14:textId="77777777" w:rsidR="00E86B02" w:rsidRPr="00AF6506" w:rsidRDefault="00E86B02" w:rsidP="00472B0E">
            <w:pPr>
              <w:spacing w:line="185" w:lineRule="auto"/>
              <w:rPr>
                <w:lang w:val="fr-FR"/>
              </w:rPr>
            </w:pPr>
            <w:r w:rsidRPr="00AF6506">
              <w:rPr>
                <w:lang w:val="fr-FR"/>
              </w:rPr>
              <w:t>MOPITT</w:t>
            </w:r>
          </w:p>
        </w:tc>
        <w:tc>
          <w:tcPr>
            <w:tcW w:w="2977" w:type="dxa"/>
            <w:hideMark/>
          </w:tcPr>
          <w:p w14:paraId="0191DAFB" w14:textId="77777777" w:rsidR="00E86B02" w:rsidRPr="00AF6506" w:rsidRDefault="00E86B02" w:rsidP="00472B0E">
            <w:pPr>
              <w:spacing w:line="185" w:lineRule="auto"/>
              <w:jc w:val="left"/>
              <w:rPr>
                <w:lang w:val="fr-FR"/>
              </w:rPr>
            </w:pPr>
            <w:r w:rsidRPr="00AF6506">
              <w:rPr>
                <w:rtl/>
                <w:lang w:bidi="ar-EG"/>
              </w:rPr>
              <w:t xml:space="preserve">قياس التلوث في طبقة </w:t>
            </w:r>
            <w:proofErr w:type="spellStart"/>
            <w:r w:rsidRPr="00AF6506">
              <w:rPr>
                <w:rtl/>
                <w:lang w:bidi="ar-EG"/>
              </w:rPr>
              <w:t>التروبوسفير</w:t>
            </w:r>
            <w:proofErr w:type="spellEnd"/>
            <w:r w:rsidRPr="00AF6506">
              <w:rPr>
                <w:rtl/>
                <w:lang w:bidi="ar-EG"/>
              </w:rPr>
              <w:t xml:space="preserve"> (هيئة </w:t>
            </w:r>
            <w:r w:rsidRPr="00AF6506">
              <w:rPr>
                <w:lang w:val="fr-FR"/>
              </w:rPr>
              <w:t>NASA</w:t>
            </w:r>
            <w:r w:rsidRPr="00AF6506">
              <w:rPr>
                <w:rtl/>
                <w:lang w:bidi="ar-EG"/>
              </w:rPr>
              <w:t>)</w:t>
            </w:r>
          </w:p>
        </w:tc>
      </w:tr>
      <w:tr w:rsidR="00E86B02" w:rsidRPr="00AF6506" w14:paraId="078AD032" w14:textId="77777777" w:rsidTr="003628DF">
        <w:tc>
          <w:tcPr>
            <w:tcW w:w="1482" w:type="dxa"/>
            <w:hideMark/>
          </w:tcPr>
          <w:p w14:paraId="05B4A8B3" w14:textId="77777777" w:rsidR="00E86B02" w:rsidRPr="00AF6506" w:rsidRDefault="00E86B02" w:rsidP="00472B0E">
            <w:pPr>
              <w:spacing w:line="185" w:lineRule="auto"/>
              <w:rPr>
                <w:lang w:val="fr-FR"/>
              </w:rPr>
            </w:pPr>
            <w:r w:rsidRPr="00AF6506">
              <w:rPr>
                <w:lang w:val="fr-FR"/>
              </w:rPr>
              <w:t>MOS</w:t>
            </w:r>
          </w:p>
        </w:tc>
        <w:tc>
          <w:tcPr>
            <w:tcW w:w="2977" w:type="dxa"/>
            <w:hideMark/>
          </w:tcPr>
          <w:p w14:paraId="7EB8831C" w14:textId="77777777" w:rsidR="00E86B02" w:rsidRPr="00AF6506" w:rsidRDefault="00E86B02" w:rsidP="00472B0E">
            <w:pPr>
              <w:spacing w:line="185" w:lineRule="auto"/>
              <w:jc w:val="left"/>
              <w:rPr>
                <w:lang w:val="fr-FR"/>
              </w:rPr>
            </w:pPr>
            <w:r w:rsidRPr="00AF6506">
              <w:rPr>
                <w:rtl/>
                <w:lang w:bidi="ar-EG"/>
              </w:rPr>
              <w:t>ساتل الرصد البحري (اليابان)</w:t>
            </w:r>
          </w:p>
        </w:tc>
      </w:tr>
      <w:tr w:rsidR="00E86B02" w:rsidRPr="00AF6506" w14:paraId="6C0380DB" w14:textId="77777777" w:rsidTr="003628DF">
        <w:tc>
          <w:tcPr>
            <w:tcW w:w="1482" w:type="dxa"/>
            <w:hideMark/>
          </w:tcPr>
          <w:p w14:paraId="7361CDED" w14:textId="77777777" w:rsidR="00E86B02" w:rsidRPr="00AF6506" w:rsidRDefault="00E86B02" w:rsidP="00472B0E">
            <w:pPr>
              <w:spacing w:line="185" w:lineRule="auto"/>
              <w:rPr>
                <w:lang w:val="fr-FR"/>
              </w:rPr>
            </w:pPr>
            <w:r w:rsidRPr="00AF6506">
              <w:rPr>
                <w:lang w:val="fr-FR"/>
              </w:rPr>
              <w:t>MPERSS</w:t>
            </w:r>
          </w:p>
        </w:tc>
        <w:tc>
          <w:tcPr>
            <w:tcW w:w="2977" w:type="dxa"/>
            <w:hideMark/>
          </w:tcPr>
          <w:p w14:paraId="0A25ED0B" w14:textId="77777777" w:rsidR="00E86B02" w:rsidRPr="00AF6506" w:rsidRDefault="00E86B02" w:rsidP="00472B0E">
            <w:pPr>
              <w:spacing w:line="185" w:lineRule="auto"/>
              <w:jc w:val="left"/>
              <w:rPr>
                <w:lang w:val="fr-FR"/>
              </w:rPr>
            </w:pPr>
            <w:r w:rsidRPr="00AF6506">
              <w:rPr>
                <w:rtl/>
                <w:lang w:bidi="ar-EG"/>
              </w:rPr>
              <w:t>نظام دعم التصدي لطوارئ التلوث</w:t>
            </w:r>
            <w:r w:rsidRPr="00AF6506">
              <w:rPr>
                <w:rFonts w:hint="cs"/>
                <w:rtl/>
                <w:lang w:bidi="ar-EG"/>
              </w:rPr>
              <w:t> </w:t>
            </w:r>
            <w:r w:rsidRPr="00AF6506">
              <w:rPr>
                <w:rtl/>
                <w:lang w:bidi="ar-EG"/>
              </w:rPr>
              <w:t>البحري</w:t>
            </w:r>
          </w:p>
        </w:tc>
      </w:tr>
      <w:tr w:rsidR="00E86B02" w:rsidRPr="00AF6506" w14:paraId="22A9E6A3" w14:textId="77777777" w:rsidTr="003628DF">
        <w:tc>
          <w:tcPr>
            <w:tcW w:w="1482" w:type="dxa"/>
            <w:hideMark/>
          </w:tcPr>
          <w:p w14:paraId="5D7344CC" w14:textId="77777777" w:rsidR="00E86B02" w:rsidRPr="00AF6506" w:rsidRDefault="00E86B02" w:rsidP="00472B0E">
            <w:pPr>
              <w:spacing w:line="185" w:lineRule="auto"/>
              <w:rPr>
                <w:lang w:val="fr-FR"/>
              </w:rPr>
            </w:pPr>
            <w:proofErr w:type="spellStart"/>
            <w:proofErr w:type="gramStart"/>
            <w:r w:rsidRPr="00AF6506">
              <w:rPr>
                <w:lang w:val="fr-FR"/>
              </w:rPr>
              <w:t>mr</w:t>
            </w:r>
            <w:proofErr w:type="spellEnd"/>
            <w:proofErr w:type="gramEnd"/>
          </w:p>
        </w:tc>
        <w:tc>
          <w:tcPr>
            <w:tcW w:w="2977" w:type="dxa"/>
            <w:hideMark/>
          </w:tcPr>
          <w:p w14:paraId="2A232E09" w14:textId="77777777" w:rsidR="00E86B02" w:rsidRPr="00AF6506" w:rsidRDefault="00E86B02" w:rsidP="00472B0E">
            <w:pPr>
              <w:spacing w:line="185" w:lineRule="auto"/>
              <w:jc w:val="left"/>
              <w:rPr>
                <w:rtl/>
                <w:lang w:bidi="ar-EG"/>
              </w:rPr>
            </w:pPr>
            <w:proofErr w:type="spellStart"/>
            <w:r w:rsidRPr="00AF6506">
              <w:rPr>
                <w:rtl/>
                <w:lang w:bidi="ar-EG"/>
              </w:rPr>
              <w:t>ميليراديانز</w:t>
            </w:r>
            <w:proofErr w:type="spellEnd"/>
          </w:p>
        </w:tc>
      </w:tr>
      <w:tr w:rsidR="00E86B02" w:rsidRPr="00AF6506" w14:paraId="46DA5275" w14:textId="77777777" w:rsidTr="003628DF">
        <w:tc>
          <w:tcPr>
            <w:tcW w:w="1482" w:type="dxa"/>
            <w:hideMark/>
          </w:tcPr>
          <w:p w14:paraId="6B01CD1C" w14:textId="77777777" w:rsidR="00E86B02" w:rsidRPr="00AF6506" w:rsidRDefault="00E86B02" w:rsidP="00472B0E">
            <w:pPr>
              <w:spacing w:line="185" w:lineRule="auto"/>
              <w:rPr>
                <w:lang w:val="fr-FR"/>
              </w:rPr>
            </w:pPr>
            <w:r w:rsidRPr="00AF6506">
              <w:rPr>
                <w:lang w:val="fr-FR"/>
              </w:rPr>
              <w:t>MSFC</w:t>
            </w:r>
          </w:p>
        </w:tc>
        <w:tc>
          <w:tcPr>
            <w:tcW w:w="2977" w:type="dxa"/>
            <w:hideMark/>
          </w:tcPr>
          <w:p w14:paraId="3F269977" w14:textId="77777777" w:rsidR="00E86B02" w:rsidRPr="00AF6506" w:rsidRDefault="00E86B02" w:rsidP="00472B0E">
            <w:pPr>
              <w:spacing w:line="185" w:lineRule="auto"/>
              <w:jc w:val="left"/>
              <w:rPr>
                <w:lang w:val="fr-FR"/>
              </w:rPr>
            </w:pPr>
            <w:r w:rsidRPr="00AF6506">
              <w:rPr>
                <w:rtl/>
                <w:lang w:bidi="ar-EG"/>
              </w:rPr>
              <w:t>مركز مارشال لرحلات الفضاء</w:t>
            </w:r>
          </w:p>
        </w:tc>
      </w:tr>
      <w:tr w:rsidR="00E86B02" w:rsidRPr="00AF6506" w14:paraId="29B0C6E2" w14:textId="77777777" w:rsidTr="003628DF">
        <w:tc>
          <w:tcPr>
            <w:tcW w:w="1482" w:type="dxa"/>
            <w:hideMark/>
          </w:tcPr>
          <w:p w14:paraId="409A1F61" w14:textId="77777777" w:rsidR="00E86B02" w:rsidRPr="00AF6506" w:rsidRDefault="00E86B02" w:rsidP="00472B0E">
            <w:pPr>
              <w:spacing w:line="185" w:lineRule="auto"/>
              <w:rPr>
                <w:lang w:val="fr-FR"/>
              </w:rPr>
            </w:pPr>
            <w:r w:rsidRPr="00AF6506">
              <w:rPr>
                <w:lang w:val="fr-FR"/>
              </w:rPr>
              <w:t>MSI</w:t>
            </w:r>
          </w:p>
        </w:tc>
        <w:tc>
          <w:tcPr>
            <w:tcW w:w="2977" w:type="dxa"/>
            <w:hideMark/>
          </w:tcPr>
          <w:p w14:paraId="73B2B403" w14:textId="77777777" w:rsidR="00E86B02" w:rsidRPr="00AF6506" w:rsidRDefault="00E86B02" w:rsidP="00472B0E">
            <w:pPr>
              <w:spacing w:line="185" w:lineRule="auto"/>
              <w:jc w:val="left"/>
              <w:rPr>
                <w:lang w:val="fr-FR"/>
              </w:rPr>
            </w:pPr>
            <w:r w:rsidRPr="00AF6506">
              <w:rPr>
                <w:rtl/>
                <w:lang w:bidi="ar-EG"/>
              </w:rPr>
              <w:t>التصوير متعددة الطيف</w:t>
            </w:r>
          </w:p>
        </w:tc>
      </w:tr>
      <w:tr w:rsidR="00E86B02" w:rsidRPr="00AF6506" w14:paraId="735C6BCE" w14:textId="77777777" w:rsidTr="003628DF">
        <w:tc>
          <w:tcPr>
            <w:tcW w:w="1482" w:type="dxa"/>
            <w:hideMark/>
          </w:tcPr>
          <w:p w14:paraId="7DCAA63D" w14:textId="77777777" w:rsidR="00E86B02" w:rsidRPr="00AF6506" w:rsidRDefault="00E86B02" w:rsidP="00472B0E">
            <w:pPr>
              <w:spacing w:line="185" w:lineRule="auto"/>
              <w:rPr>
                <w:lang w:val="fr-FR"/>
              </w:rPr>
            </w:pPr>
            <w:r w:rsidRPr="00AF6506">
              <w:rPr>
                <w:lang w:val="fr-FR"/>
              </w:rPr>
              <w:t>MSS</w:t>
            </w:r>
          </w:p>
        </w:tc>
        <w:tc>
          <w:tcPr>
            <w:tcW w:w="2977" w:type="dxa"/>
            <w:hideMark/>
          </w:tcPr>
          <w:p w14:paraId="62585FB4" w14:textId="77777777" w:rsidR="00E86B02" w:rsidRPr="00AF6506" w:rsidRDefault="00E86B02" w:rsidP="00472B0E">
            <w:pPr>
              <w:spacing w:line="185" w:lineRule="auto"/>
              <w:jc w:val="left"/>
              <w:rPr>
                <w:lang w:val="fr-FR"/>
              </w:rPr>
            </w:pPr>
            <w:r w:rsidRPr="00AF6506">
              <w:rPr>
                <w:rtl/>
                <w:lang w:bidi="ar-EG"/>
              </w:rPr>
              <w:t xml:space="preserve">الخدمة المتنقلة </w:t>
            </w:r>
            <w:proofErr w:type="spellStart"/>
            <w:r w:rsidRPr="00AF6506">
              <w:rPr>
                <w:rtl/>
                <w:lang w:bidi="ar-EG"/>
              </w:rPr>
              <w:t>الساتلية</w:t>
            </w:r>
            <w:proofErr w:type="spellEnd"/>
          </w:p>
        </w:tc>
      </w:tr>
      <w:tr w:rsidR="00E86B02" w:rsidRPr="00AF6506" w14:paraId="46D9FCE4" w14:textId="77777777" w:rsidTr="003628DF">
        <w:tc>
          <w:tcPr>
            <w:tcW w:w="1482" w:type="dxa"/>
            <w:hideMark/>
          </w:tcPr>
          <w:p w14:paraId="3BA0C1DC" w14:textId="77777777" w:rsidR="00E86B02" w:rsidRPr="00AF6506" w:rsidRDefault="00E86B02" w:rsidP="00472B0E">
            <w:pPr>
              <w:spacing w:line="185" w:lineRule="auto"/>
              <w:rPr>
                <w:lang w:val="fr-FR"/>
              </w:rPr>
            </w:pPr>
            <w:r w:rsidRPr="00AF6506">
              <w:rPr>
                <w:lang w:val="fr-FR"/>
              </w:rPr>
              <w:t>MSS</w:t>
            </w:r>
          </w:p>
        </w:tc>
        <w:tc>
          <w:tcPr>
            <w:tcW w:w="2977" w:type="dxa"/>
            <w:hideMark/>
          </w:tcPr>
          <w:p w14:paraId="2139F0DC" w14:textId="77777777" w:rsidR="00E86B02" w:rsidRPr="00AF6506" w:rsidRDefault="00E86B02" w:rsidP="00472B0E">
            <w:pPr>
              <w:spacing w:line="185" w:lineRule="auto"/>
              <w:jc w:val="left"/>
              <w:rPr>
                <w:lang w:val="fr-FR"/>
              </w:rPr>
            </w:pPr>
            <w:r w:rsidRPr="00AF6506">
              <w:rPr>
                <w:rtl/>
                <w:lang w:bidi="ar-EG"/>
              </w:rPr>
              <w:t>الماسح المتعدد الطيف</w:t>
            </w:r>
          </w:p>
        </w:tc>
      </w:tr>
      <w:tr w:rsidR="00E86B02" w:rsidRPr="00AF6506" w14:paraId="4B283F3B" w14:textId="77777777" w:rsidTr="003628DF">
        <w:tc>
          <w:tcPr>
            <w:tcW w:w="1482" w:type="dxa"/>
            <w:hideMark/>
          </w:tcPr>
          <w:p w14:paraId="33C78FEB" w14:textId="77777777" w:rsidR="00E86B02" w:rsidRPr="00AF6506" w:rsidRDefault="00E86B02" w:rsidP="00472B0E">
            <w:pPr>
              <w:spacing w:line="185" w:lineRule="auto"/>
              <w:rPr>
                <w:lang w:val="fr-FR"/>
              </w:rPr>
            </w:pPr>
            <w:r w:rsidRPr="00AF6506">
              <w:rPr>
                <w:lang w:val="fr-FR"/>
              </w:rPr>
              <w:t>MSU</w:t>
            </w:r>
          </w:p>
        </w:tc>
        <w:tc>
          <w:tcPr>
            <w:tcW w:w="2977" w:type="dxa"/>
            <w:hideMark/>
          </w:tcPr>
          <w:p w14:paraId="09E90317" w14:textId="77777777" w:rsidR="00E86B02" w:rsidRPr="00AF6506" w:rsidRDefault="00E86B02" w:rsidP="00472B0E">
            <w:pPr>
              <w:spacing w:line="185" w:lineRule="auto"/>
              <w:jc w:val="left"/>
              <w:rPr>
                <w:lang w:val="fr-FR"/>
              </w:rPr>
            </w:pPr>
            <w:r w:rsidRPr="00AF6506">
              <w:rPr>
                <w:rtl/>
                <w:lang w:bidi="ar-EG"/>
              </w:rPr>
              <w:t>وحدة للسبر بالموجات الصغرية</w:t>
            </w:r>
          </w:p>
        </w:tc>
      </w:tr>
      <w:tr w:rsidR="00E86B02" w:rsidRPr="00AF6506" w14:paraId="4695DA40" w14:textId="77777777" w:rsidTr="003628DF">
        <w:tc>
          <w:tcPr>
            <w:tcW w:w="1482" w:type="dxa"/>
            <w:hideMark/>
          </w:tcPr>
          <w:p w14:paraId="620E84E9" w14:textId="77777777" w:rsidR="00E86B02" w:rsidRPr="00AF6506" w:rsidRDefault="00E86B02" w:rsidP="00472B0E">
            <w:pPr>
              <w:spacing w:line="185" w:lineRule="auto"/>
              <w:rPr>
                <w:lang w:val="fr-FR"/>
              </w:rPr>
            </w:pPr>
            <w:r w:rsidRPr="00AF6506">
              <w:rPr>
                <w:lang w:val="fr-FR"/>
              </w:rPr>
              <w:t>MTBF</w:t>
            </w:r>
          </w:p>
        </w:tc>
        <w:tc>
          <w:tcPr>
            <w:tcW w:w="2977" w:type="dxa"/>
            <w:hideMark/>
          </w:tcPr>
          <w:p w14:paraId="620DCD9D" w14:textId="77777777" w:rsidR="00E86B02" w:rsidRPr="00AF6506" w:rsidRDefault="00E86B02" w:rsidP="00472B0E">
            <w:pPr>
              <w:spacing w:line="185" w:lineRule="auto"/>
              <w:jc w:val="left"/>
              <w:rPr>
                <w:lang w:val="fr-FR"/>
              </w:rPr>
            </w:pPr>
            <w:r w:rsidRPr="00AF6506">
              <w:rPr>
                <w:rtl/>
                <w:lang w:bidi="ar-EG"/>
              </w:rPr>
              <w:t>متوسط الوقت بين الأعطال</w:t>
            </w:r>
          </w:p>
        </w:tc>
      </w:tr>
      <w:tr w:rsidR="00E86B02" w:rsidRPr="00AF6506" w14:paraId="6D6F0E23" w14:textId="77777777" w:rsidTr="003628DF">
        <w:tc>
          <w:tcPr>
            <w:tcW w:w="1482" w:type="dxa"/>
            <w:hideMark/>
          </w:tcPr>
          <w:p w14:paraId="7DE29766" w14:textId="77777777" w:rsidR="00E86B02" w:rsidRPr="00AF6506" w:rsidRDefault="00E86B02" w:rsidP="00472B0E">
            <w:pPr>
              <w:spacing w:line="185" w:lineRule="auto"/>
              <w:rPr>
                <w:lang w:val="fr-FR"/>
              </w:rPr>
            </w:pPr>
            <w:r w:rsidRPr="00AF6506">
              <w:rPr>
                <w:lang w:val="fr-FR"/>
              </w:rPr>
              <w:t>MTF</w:t>
            </w:r>
          </w:p>
        </w:tc>
        <w:tc>
          <w:tcPr>
            <w:tcW w:w="2977" w:type="dxa"/>
            <w:hideMark/>
          </w:tcPr>
          <w:p w14:paraId="78D70F33" w14:textId="77777777" w:rsidR="00E86B02" w:rsidRPr="00AF6506" w:rsidRDefault="00E86B02" w:rsidP="00472B0E">
            <w:pPr>
              <w:spacing w:line="185" w:lineRule="auto"/>
              <w:jc w:val="left"/>
              <w:rPr>
                <w:lang w:val="fr-FR"/>
              </w:rPr>
            </w:pPr>
            <w:r w:rsidRPr="00AF6506">
              <w:rPr>
                <w:rtl/>
                <w:lang w:bidi="ar-EG"/>
              </w:rPr>
              <w:t>وظيفة تحويل التشكيل</w:t>
            </w:r>
          </w:p>
        </w:tc>
      </w:tr>
      <w:tr w:rsidR="00E86B02" w:rsidRPr="00AF6506" w14:paraId="5F24FA0F" w14:textId="77777777" w:rsidTr="003628DF">
        <w:tc>
          <w:tcPr>
            <w:tcW w:w="1482" w:type="dxa"/>
            <w:hideMark/>
          </w:tcPr>
          <w:p w14:paraId="587E433C" w14:textId="77777777" w:rsidR="00E86B02" w:rsidRPr="00AF6506" w:rsidRDefault="00E86B02" w:rsidP="00472B0E">
            <w:pPr>
              <w:spacing w:line="185" w:lineRule="auto"/>
              <w:rPr>
                <w:lang w:val="fr-FR"/>
              </w:rPr>
            </w:pPr>
            <w:r w:rsidRPr="00AF6506">
              <w:rPr>
                <w:lang w:val="fr-FR"/>
              </w:rPr>
              <w:t>MUX</w:t>
            </w:r>
          </w:p>
        </w:tc>
        <w:tc>
          <w:tcPr>
            <w:tcW w:w="2977" w:type="dxa"/>
            <w:hideMark/>
          </w:tcPr>
          <w:p w14:paraId="7EE62BA3" w14:textId="77777777" w:rsidR="00E86B02" w:rsidRPr="00AF6506" w:rsidRDefault="00E86B02" w:rsidP="00472B0E">
            <w:pPr>
              <w:spacing w:line="185" w:lineRule="auto"/>
              <w:jc w:val="left"/>
              <w:rPr>
                <w:lang w:val="fr-FR"/>
              </w:rPr>
            </w:pPr>
            <w:r w:rsidRPr="00AF6506">
              <w:rPr>
                <w:rtl/>
                <w:lang w:bidi="ar-EG"/>
              </w:rPr>
              <w:t xml:space="preserve">جهاز تعدد الإرسال </w:t>
            </w:r>
          </w:p>
        </w:tc>
      </w:tr>
      <w:tr w:rsidR="00E86B02" w:rsidRPr="00AF6506" w14:paraId="184F23CC" w14:textId="77777777" w:rsidTr="003628DF">
        <w:tc>
          <w:tcPr>
            <w:tcW w:w="1482" w:type="dxa"/>
            <w:hideMark/>
          </w:tcPr>
          <w:p w14:paraId="2899F661" w14:textId="77777777" w:rsidR="00E86B02" w:rsidRPr="00AF6506" w:rsidRDefault="00E86B02" w:rsidP="00472B0E">
            <w:pPr>
              <w:spacing w:line="185" w:lineRule="auto"/>
              <w:rPr>
                <w:lang w:val="fr-FR"/>
              </w:rPr>
            </w:pPr>
            <w:r w:rsidRPr="00AF6506">
              <w:rPr>
                <w:lang w:val="fr-FR"/>
              </w:rPr>
              <w:t>MW</w:t>
            </w:r>
          </w:p>
        </w:tc>
        <w:tc>
          <w:tcPr>
            <w:tcW w:w="2977" w:type="dxa"/>
            <w:hideMark/>
          </w:tcPr>
          <w:p w14:paraId="358DB46A" w14:textId="77777777" w:rsidR="00E86B02" w:rsidRPr="00AF6506" w:rsidRDefault="00E86B02" w:rsidP="00472B0E">
            <w:pPr>
              <w:spacing w:line="185" w:lineRule="auto"/>
              <w:jc w:val="left"/>
              <w:rPr>
                <w:lang w:val="fr-FR"/>
              </w:rPr>
            </w:pPr>
            <w:r w:rsidRPr="00AF6506">
              <w:rPr>
                <w:rtl/>
                <w:lang w:bidi="ar-EG"/>
              </w:rPr>
              <w:t>عجلة الزخم الموجة المتوسطة ميغاواط للموجات الصغرية</w:t>
            </w:r>
          </w:p>
        </w:tc>
      </w:tr>
      <w:tr w:rsidR="00E86B02" w:rsidRPr="00AF6506" w14:paraId="0E0FCEAB" w14:textId="77777777" w:rsidTr="003628DF">
        <w:tc>
          <w:tcPr>
            <w:tcW w:w="1482" w:type="dxa"/>
            <w:hideMark/>
          </w:tcPr>
          <w:p w14:paraId="2F1D020E" w14:textId="77777777" w:rsidR="00E86B02" w:rsidRPr="00AF6506" w:rsidRDefault="00E86B02" w:rsidP="00472B0E">
            <w:pPr>
              <w:spacing w:line="185" w:lineRule="auto"/>
              <w:rPr>
                <w:b/>
                <w:bCs/>
                <w:lang w:val="fr-FR"/>
              </w:rPr>
            </w:pPr>
            <w:r w:rsidRPr="00AF6506">
              <w:rPr>
                <w:b/>
                <w:bCs/>
                <w:lang w:val="fr-FR"/>
              </w:rPr>
              <w:t>N</w:t>
            </w:r>
          </w:p>
        </w:tc>
        <w:tc>
          <w:tcPr>
            <w:tcW w:w="2977" w:type="dxa"/>
          </w:tcPr>
          <w:p w14:paraId="06E4AEBA" w14:textId="77777777" w:rsidR="00E86B02" w:rsidRPr="00AF6506" w:rsidRDefault="00E86B02" w:rsidP="00472B0E">
            <w:pPr>
              <w:spacing w:line="185" w:lineRule="auto"/>
              <w:jc w:val="left"/>
              <w:rPr>
                <w:lang w:val="fr-FR"/>
              </w:rPr>
            </w:pPr>
          </w:p>
        </w:tc>
      </w:tr>
      <w:tr w:rsidR="00E86B02" w:rsidRPr="00AF6506" w14:paraId="2DCD080B" w14:textId="77777777" w:rsidTr="003628DF">
        <w:tc>
          <w:tcPr>
            <w:tcW w:w="1482" w:type="dxa"/>
            <w:hideMark/>
          </w:tcPr>
          <w:p w14:paraId="0F783956" w14:textId="77777777" w:rsidR="00E86B02" w:rsidRPr="00AF6506" w:rsidRDefault="00E86B02" w:rsidP="00472B0E">
            <w:pPr>
              <w:spacing w:line="185" w:lineRule="auto"/>
              <w:rPr>
                <w:lang w:val="fr-FR"/>
              </w:rPr>
            </w:pPr>
            <w:r w:rsidRPr="00AF6506">
              <w:rPr>
                <w:lang w:val="fr-FR"/>
              </w:rPr>
              <w:t>N/S</w:t>
            </w:r>
          </w:p>
        </w:tc>
        <w:tc>
          <w:tcPr>
            <w:tcW w:w="2977" w:type="dxa"/>
            <w:hideMark/>
          </w:tcPr>
          <w:p w14:paraId="123C4919" w14:textId="77777777" w:rsidR="00E86B02" w:rsidRPr="00AF6506" w:rsidRDefault="00E86B02" w:rsidP="00472B0E">
            <w:pPr>
              <w:spacing w:line="185" w:lineRule="auto"/>
              <w:jc w:val="left"/>
              <w:rPr>
                <w:lang w:val="fr-FR"/>
              </w:rPr>
            </w:pPr>
            <w:r w:rsidRPr="00AF6506">
              <w:rPr>
                <w:rtl/>
                <w:lang w:bidi="ar-EG"/>
              </w:rPr>
              <w:t>شمال/جنوب</w:t>
            </w:r>
          </w:p>
        </w:tc>
      </w:tr>
      <w:tr w:rsidR="00E86B02" w:rsidRPr="00AF6506" w14:paraId="7107B600" w14:textId="77777777" w:rsidTr="003628DF">
        <w:tc>
          <w:tcPr>
            <w:tcW w:w="1482" w:type="dxa"/>
            <w:hideMark/>
          </w:tcPr>
          <w:p w14:paraId="2DBA5E2C" w14:textId="77777777" w:rsidR="00E86B02" w:rsidRPr="00AF6506" w:rsidRDefault="00E86B02" w:rsidP="00472B0E">
            <w:pPr>
              <w:spacing w:line="185" w:lineRule="auto"/>
              <w:rPr>
                <w:lang w:val="fr-FR"/>
              </w:rPr>
            </w:pPr>
            <w:r w:rsidRPr="00AF6506">
              <w:rPr>
                <w:lang w:val="fr-FR"/>
              </w:rPr>
              <w:t>NASA</w:t>
            </w:r>
          </w:p>
        </w:tc>
        <w:tc>
          <w:tcPr>
            <w:tcW w:w="2977" w:type="dxa"/>
            <w:hideMark/>
          </w:tcPr>
          <w:p w14:paraId="61BB7F18" w14:textId="77777777" w:rsidR="00E86B02" w:rsidRPr="00AF6506" w:rsidRDefault="00E86B02" w:rsidP="00472B0E">
            <w:pPr>
              <w:spacing w:line="185" w:lineRule="auto"/>
              <w:jc w:val="left"/>
              <w:rPr>
                <w:lang w:val="fr-FR"/>
              </w:rPr>
            </w:pPr>
            <w:r w:rsidRPr="00AF6506">
              <w:rPr>
                <w:rtl/>
                <w:lang w:bidi="ar-EG"/>
              </w:rPr>
              <w:t>الإدارة الوطنية لشؤون الطيران والفضاء</w:t>
            </w:r>
          </w:p>
        </w:tc>
      </w:tr>
      <w:tr w:rsidR="00E86B02" w:rsidRPr="00AF6506" w14:paraId="051E6711" w14:textId="77777777" w:rsidTr="003628DF">
        <w:tc>
          <w:tcPr>
            <w:tcW w:w="1482" w:type="dxa"/>
            <w:hideMark/>
          </w:tcPr>
          <w:p w14:paraId="4FDE089F" w14:textId="77777777" w:rsidR="00E86B02" w:rsidRPr="00AF6506" w:rsidRDefault="00E86B02" w:rsidP="00472B0E">
            <w:pPr>
              <w:spacing w:line="185" w:lineRule="auto"/>
              <w:rPr>
                <w:lang w:val="fr-FR"/>
              </w:rPr>
            </w:pPr>
            <w:r w:rsidRPr="00AF6506">
              <w:rPr>
                <w:lang w:val="fr-FR"/>
              </w:rPr>
              <w:t>NASCOM</w:t>
            </w:r>
          </w:p>
        </w:tc>
        <w:tc>
          <w:tcPr>
            <w:tcW w:w="2977" w:type="dxa"/>
            <w:hideMark/>
          </w:tcPr>
          <w:p w14:paraId="13FDA7E3" w14:textId="77777777" w:rsidR="00E86B02" w:rsidRPr="00AF6506" w:rsidRDefault="00E86B02" w:rsidP="00472B0E">
            <w:pPr>
              <w:spacing w:line="185" w:lineRule="auto"/>
              <w:jc w:val="left"/>
              <w:rPr>
                <w:lang w:val="fr-FR"/>
              </w:rPr>
            </w:pPr>
            <w:r w:rsidRPr="00AF6506">
              <w:rPr>
                <w:rtl/>
                <w:lang w:bidi="ar-EG"/>
              </w:rPr>
              <w:t xml:space="preserve">شبكة الاتصالات التابعة للإدارة الوطنية لشؤون الطيران والفضاء </w:t>
            </w:r>
          </w:p>
        </w:tc>
      </w:tr>
      <w:tr w:rsidR="00E86B02" w:rsidRPr="00AF6506" w14:paraId="009EE166" w14:textId="77777777" w:rsidTr="003628DF">
        <w:tc>
          <w:tcPr>
            <w:tcW w:w="1482" w:type="dxa"/>
          </w:tcPr>
          <w:p w14:paraId="370EEEAB" w14:textId="69A3614F" w:rsidR="00E86B02" w:rsidRPr="00AF6506" w:rsidRDefault="00E86B02" w:rsidP="00472B0E">
            <w:pPr>
              <w:pageBreakBefore/>
              <w:spacing w:line="185" w:lineRule="auto"/>
              <w:rPr>
                <w:lang w:val="fr-FR"/>
              </w:rPr>
            </w:pPr>
            <w:r>
              <w:rPr>
                <w:b/>
                <w:bCs/>
                <w:lang w:val="en-US"/>
              </w:rPr>
              <w:lastRenderedPageBreak/>
              <w:t>N</w:t>
            </w:r>
            <w:r w:rsidRPr="00AF6506">
              <w:rPr>
                <w:b/>
                <w:bCs/>
                <w:rtl/>
                <w:lang w:bidi="ar-EG"/>
              </w:rPr>
              <w:t xml:space="preserve"> </w:t>
            </w:r>
            <w:proofErr w:type="gramStart"/>
            <w:r w:rsidRPr="00AF6506">
              <w:rPr>
                <w:b/>
                <w:bCs/>
                <w:rtl/>
                <w:lang w:bidi="ar-EG"/>
              </w:rPr>
              <w:t>(</w:t>
            </w:r>
            <w:r w:rsidRPr="00AF6506">
              <w:rPr>
                <w:rFonts w:hint="cs"/>
                <w:b/>
                <w:bCs/>
                <w:rtl/>
                <w:lang w:bidi="ar-EG"/>
              </w:rPr>
              <w:t> </w:t>
            </w:r>
            <w:r w:rsidRPr="00AF6506">
              <w:rPr>
                <w:b/>
                <w:bCs/>
                <w:i/>
                <w:iCs/>
                <w:rtl/>
                <w:lang w:bidi="ar-EG"/>
              </w:rPr>
              <w:t>تابع</w:t>
            </w:r>
            <w:proofErr w:type="gramEnd"/>
            <w:r w:rsidRPr="00AF6506">
              <w:rPr>
                <w:b/>
                <w:bCs/>
                <w:rtl/>
                <w:lang w:bidi="ar-EG"/>
              </w:rPr>
              <w:t>)</w:t>
            </w:r>
          </w:p>
        </w:tc>
        <w:tc>
          <w:tcPr>
            <w:tcW w:w="2977" w:type="dxa"/>
          </w:tcPr>
          <w:p w14:paraId="52E6F055" w14:textId="77777777" w:rsidR="00E86B02" w:rsidRPr="00AF6506" w:rsidRDefault="00E86B02" w:rsidP="00472B0E">
            <w:pPr>
              <w:spacing w:line="185" w:lineRule="auto"/>
              <w:jc w:val="left"/>
              <w:rPr>
                <w:rtl/>
                <w:lang w:bidi="ar-EG"/>
              </w:rPr>
            </w:pPr>
          </w:p>
        </w:tc>
      </w:tr>
      <w:tr w:rsidR="00E86B02" w:rsidRPr="00AF6506" w14:paraId="5AB100D1" w14:textId="77777777" w:rsidTr="003628DF">
        <w:tc>
          <w:tcPr>
            <w:tcW w:w="1482" w:type="dxa"/>
          </w:tcPr>
          <w:p w14:paraId="5370F29E" w14:textId="75480126" w:rsidR="00E86B02" w:rsidRDefault="00E86B02" w:rsidP="00472B0E">
            <w:pPr>
              <w:spacing w:line="185" w:lineRule="auto"/>
              <w:rPr>
                <w:b/>
                <w:bCs/>
                <w:lang w:val="en-US"/>
              </w:rPr>
            </w:pPr>
            <w:r w:rsidRPr="00AF6506">
              <w:rPr>
                <w:lang w:val="fr-FR"/>
              </w:rPr>
              <w:t>NASDA</w:t>
            </w:r>
          </w:p>
        </w:tc>
        <w:tc>
          <w:tcPr>
            <w:tcW w:w="2977" w:type="dxa"/>
          </w:tcPr>
          <w:p w14:paraId="2F1884F2" w14:textId="6660F920" w:rsidR="00E86B02" w:rsidRPr="00AF6506" w:rsidRDefault="00E86B02" w:rsidP="00472B0E">
            <w:pPr>
              <w:spacing w:line="185" w:lineRule="auto"/>
              <w:jc w:val="left"/>
              <w:rPr>
                <w:rtl/>
                <w:lang w:bidi="ar-EG"/>
              </w:rPr>
            </w:pPr>
            <w:r w:rsidRPr="00AF6506">
              <w:rPr>
                <w:rtl/>
                <w:lang w:bidi="ar-EG"/>
              </w:rPr>
              <w:t>الوكالة الوطنية للتنمية الفضائية</w:t>
            </w:r>
          </w:p>
        </w:tc>
      </w:tr>
      <w:tr w:rsidR="00E86B02" w:rsidRPr="00AF6506" w14:paraId="444B4293" w14:textId="77777777" w:rsidTr="003628DF">
        <w:tc>
          <w:tcPr>
            <w:tcW w:w="1482" w:type="dxa"/>
            <w:hideMark/>
          </w:tcPr>
          <w:p w14:paraId="632051BF" w14:textId="77777777" w:rsidR="00E86B02" w:rsidRPr="00AF6506" w:rsidRDefault="00E86B02" w:rsidP="00472B0E">
            <w:pPr>
              <w:spacing w:line="185" w:lineRule="auto"/>
              <w:rPr>
                <w:lang w:val="fr-FR"/>
              </w:rPr>
            </w:pPr>
            <w:r w:rsidRPr="00AF6506">
              <w:rPr>
                <w:lang w:val="fr-FR"/>
              </w:rPr>
              <w:t>NCDC</w:t>
            </w:r>
          </w:p>
        </w:tc>
        <w:tc>
          <w:tcPr>
            <w:tcW w:w="2977" w:type="dxa"/>
            <w:hideMark/>
          </w:tcPr>
          <w:p w14:paraId="69ED00F9" w14:textId="77777777" w:rsidR="00E86B02" w:rsidRPr="00AF6506" w:rsidRDefault="00E86B02" w:rsidP="00472B0E">
            <w:pPr>
              <w:spacing w:line="185" w:lineRule="auto"/>
              <w:jc w:val="left"/>
              <w:rPr>
                <w:lang w:val="fr-FR"/>
              </w:rPr>
            </w:pPr>
            <w:r w:rsidRPr="00AF6506">
              <w:rPr>
                <w:rtl/>
                <w:lang w:bidi="ar-EG"/>
              </w:rPr>
              <w:t>مركز البيانات المناخية الوطنية</w:t>
            </w:r>
          </w:p>
        </w:tc>
      </w:tr>
      <w:tr w:rsidR="00E86B02" w:rsidRPr="00AF6506" w14:paraId="7DE9F0C7" w14:textId="77777777" w:rsidTr="003628DF">
        <w:tc>
          <w:tcPr>
            <w:tcW w:w="1482" w:type="dxa"/>
            <w:hideMark/>
          </w:tcPr>
          <w:p w14:paraId="1645CD62" w14:textId="77777777" w:rsidR="00E86B02" w:rsidRPr="00AF6506" w:rsidRDefault="00E86B02" w:rsidP="00472B0E">
            <w:pPr>
              <w:spacing w:line="185" w:lineRule="auto"/>
              <w:rPr>
                <w:lang w:val="fr-FR"/>
              </w:rPr>
            </w:pPr>
            <w:r w:rsidRPr="00AF6506">
              <w:rPr>
                <w:lang w:val="fr-FR"/>
              </w:rPr>
              <w:t>NE-delta-N</w:t>
            </w:r>
          </w:p>
        </w:tc>
        <w:tc>
          <w:tcPr>
            <w:tcW w:w="2977" w:type="dxa"/>
            <w:hideMark/>
          </w:tcPr>
          <w:p w14:paraId="0EE4E320" w14:textId="77777777" w:rsidR="00E86B02" w:rsidRPr="00AF6506" w:rsidRDefault="00E86B02" w:rsidP="00472B0E">
            <w:pPr>
              <w:spacing w:line="185" w:lineRule="auto"/>
              <w:jc w:val="left"/>
              <w:rPr>
                <w:lang w:val="fr-FR"/>
              </w:rPr>
            </w:pPr>
            <w:r w:rsidRPr="00AF6506">
              <w:rPr>
                <w:rtl/>
                <w:lang w:bidi="ar-EG"/>
              </w:rPr>
              <w:t>التغير المقابل للضوضاء في الإشعاعية</w:t>
            </w:r>
          </w:p>
        </w:tc>
      </w:tr>
      <w:tr w:rsidR="00E86B02" w:rsidRPr="00AF6506" w14:paraId="3949FB95" w14:textId="77777777" w:rsidTr="003628DF">
        <w:tc>
          <w:tcPr>
            <w:tcW w:w="1482" w:type="dxa"/>
            <w:hideMark/>
          </w:tcPr>
          <w:p w14:paraId="12C6FE4D" w14:textId="77777777" w:rsidR="00E86B02" w:rsidRPr="00AF6506" w:rsidRDefault="00E86B02" w:rsidP="00472B0E">
            <w:pPr>
              <w:spacing w:line="185" w:lineRule="auto"/>
              <w:rPr>
                <w:lang w:val="fr-FR"/>
              </w:rPr>
            </w:pPr>
            <w:r w:rsidRPr="00AF6506">
              <w:rPr>
                <w:lang w:val="fr-FR"/>
              </w:rPr>
              <w:t>NE-delta-T</w:t>
            </w:r>
          </w:p>
        </w:tc>
        <w:tc>
          <w:tcPr>
            <w:tcW w:w="2977" w:type="dxa"/>
            <w:hideMark/>
          </w:tcPr>
          <w:p w14:paraId="77169B1F" w14:textId="77777777" w:rsidR="00E86B02" w:rsidRPr="00AF6506" w:rsidRDefault="00E86B02" w:rsidP="00472B0E">
            <w:pPr>
              <w:spacing w:line="185" w:lineRule="auto"/>
              <w:jc w:val="left"/>
              <w:rPr>
                <w:lang w:val="fr-FR"/>
              </w:rPr>
            </w:pPr>
            <w:r w:rsidRPr="00AF6506">
              <w:rPr>
                <w:rtl/>
                <w:lang w:bidi="ar-EG"/>
              </w:rPr>
              <w:t>التغير المقابل للضوضاء في درجة الحرارة</w:t>
            </w:r>
          </w:p>
        </w:tc>
      </w:tr>
      <w:tr w:rsidR="00E86B02" w:rsidRPr="00AF6506" w14:paraId="638F90F7" w14:textId="77777777" w:rsidTr="003628DF">
        <w:tc>
          <w:tcPr>
            <w:tcW w:w="1482" w:type="dxa"/>
            <w:hideMark/>
          </w:tcPr>
          <w:p w14:paraId="66455EC4" w14:textId="77777777" w:rsidR="00E86B02" w:rsidRPr="00AF6506" w:rsidRDefault="00E86B02" w:rsidP="00472B0E">
            <w:pPr>
              <w:spacing w:line="185" w:lineRule="auto"/>
              <w:rPr>
                <w:lang w:val="fr-FR"/>
              </w:rPr>
            </w:pPr>
            <w:r w:rsidRPr="00AF6506">
              <w:rPr>
                <w:lang w:val="fr-FR"/>
              </w:rPr>
              <w:t>NERC</w:t>
            </w:r>
          </w:p>
        </w:tc>
        <w:tc>
          <w:tcPr>
            <w:tcW w:w="2977" w:type="dxa"/>
            <w:hideMark/>
          </w:tcPr>
          <w:p w14:paraId="0E5164AA" w14:textId="77777777" w:rsidR="00E86B02" w:rsidRPr="00AF6506" w:rsidRDefault="00E86B02" w:rsidP="00472B0E">
            <w:pPr>
              <w:spacing w:line="185" w:lineRule="auto"/>
              <w:jc w:val="left"/>
              <w:rPr>
                <w:lang w:val="fr-FR"/>
              </w:rPr>
            </w:pPr>
            <w:r w:rsidRPr="00AF6506">
              <w:rPr>
                <w:rtl/>
                <w:lang w:bidi="ar-EG"/>
              </w:rPr>
              <w:t>المجلس الوطني للبحوث البحرية</w:t>
            </w:r>
          </w:p>
        </w:tc>
      </w:tr>
      <w:tr w:rsidR="00E86B02" w:rsidRPr="00AF6506" w14:paraId="6DFF6C5A" w14:textId="77777777" w:rsidTr="003628DF">
        <w:tc>
          <w:tcPr>
            <w:tcW w:w="1482" w:type="dxa"/>
            <w:hideMark/>
          </w:tcPr>
          <w:p w14:paraId="15B95150" w14:textId="77777777" w:rsidR="00E86B02" w:rsidRPr="00AF6506" w:rsidRDefault="00E86B02" w:rsidP="00472B0E">
            <w:pPr>
              <w:spacing w:line="185" w:lineRule="auto"/>
              <w:rPr>
                <w:lang w:val="fr-FR"/>
              </w:rPr>
            </w:pPr>
            <w:r w:rsidRPr="00AF6506">
              <w:rPr>
                <w:lang w:val="fr-FR"/>
              </w:rPr>
              <w:t>NESDIS</w:t>
            </w:r>
          </w:p>
        </w:tc>
        <w:tc>
          <w:tcPr>
            <w:tcW w:w="2977" w:type="dxa"/>
            <w:hideMark/>
          </w:tcPr>
          <w:p w14:paraId="01712E07" w14:textId="77777777" w:rsidR="00E86B02" w:rsidRPr="00AF6506" w:rsidRDefault="00E86B02" w:rsidP="00472B0E">
            <w:pPr>
              <w:spacing w:line="185" w:lineRule="auto"/>
              <w:jc w:val="left"/>
              <w:rPr>
                <w:lang w:val="fr-FR"/>
              </w:rPr>
            </w:pPr>
            <w:r w:rsidRPr="00AF6506">
              <w:rPr>
                <w:rtl/>
                <w:lang w:bidi="ar-EG"/>
              </w:rPr>
              <w:t xml:space="preserve">الدائرة الوطنية للمعلومات والبيانات </w:t>
            </w:r>
            <w:proofErr w:type="spellStart"/>
            <w:r w:rsidRPr="00AF6506">
              <w:rPr>
                <w:rtl/>
                <w:lang w:bidi="ar-EG"/>
              </w:rPr>
              <w:t>والسواتل</w:t>
            </w:r>
            <w:proofErr w:type="spellEnd"/>
            <w:r w:rsidRPr="00AF6506">
              <w:rPr>
                <w:rtl/>
                <w:lang w:bidi="ar-EG"/>
              </w:rPr>
              <w:t xml:space="preserve"> البيئية</w:t>
            </w:r>
          </w:p>
        </w:tc>
      </w:tr>
      <w:tr w:rsidR="00E86B02" w:rsidRPr="00AF6506" w14:paraId="6AC69391" w14:textId="77777777" w:rsidTr="003628DF">
        <w:tc>
          <w:tcPr>
            <w:tcW w:w="1482" w:type="dxa"/>
            <w:hideMark/>
          </w:tcPr>
          <w:p w14:paraId="7AECA02B" w14:textId="77777777" w:rsidR="00E86B02" w:rsidRPr="00AF6506" w:rsidRDefault="00E86B02" w:rsidP="00472B0E">
            <w:pPr>
              <w:spacing w:line="185" w:lineRule="auto"/>
              <w:rPr>
                <w:lang w:val="fr-FR"/>
              </w:rPr>
            </w:pPr>
            <w:r w:rsidRPr="00AF6506">
              <w:rPr>
                <w:lang w:val="fr-FR"/>
              </w:rPr>
              <w:t>NF</w:t>
            </w:r>
          </w:p>
        </w:tc>
        <w:tc>
          <w:tcPr>
            <w:tcW w:w="2977" w:type="dxa"/>
            <w:hideMark/>
          </w:tcPr>
          <w:p w14:paraId="62C99784" w14:textId="77777777" w:rsidR="00E86B02" w:rsidRPr="00AF6506" w:rsidRDefault="00E86B02" w:rsidP="00472B0E">
            <w:pPr>
              <w:spacing w:line="185" w:lineRule="auto"/>
              <w:jc w:val="left"/>
              <w:rPr>
                <w:lang w:val="fr-FR"/>
              </w:rPr>
            </w:pPr>
            <w:r w:rsidRPr="00AF6506">
              <w:rPr>
                <w:rtl/>
                <w:lang w:bidi="ar-EG"/>
              </w:rPr>
              <w:t>العدد الخاص بالضوضاء</w:t>
            </w:r>
          </w:p>
        </w:tc>
      </w:tr>
      <w:tr w:rsidR="00E86B02" w:rsidRPr="00AF6506" w14:paraId="478240F2" w14:textId="77777777" w:rsidTr="003628DF">
        <w:tc>
          <w:tcPr>
            <w:tcW w:w="1482" w:type="dxa"/>
            <w:hideMark/>
          </w:tcPr>
          <w:p w14:paraId="5F18221A" w14:textId="77777777" w:rsidR="00E86B02" w:rsidRPr="00AF6506" w:rsidRDefault="00E86B02" w:rsidP="00472B0E">
            <w:pPr>
              <w:spacing w:line="185" w:lineRule="auto"/>
              <w:rPr>
                <w:lang w:val="fr-FR"/>
              </w:rPr>
            </w:pPr>
            <w:r w:rsidRPr="00AF6506">
              <w:rPr>
                <w:lang w:val="fr-FR"/>
              </w:rPr>
              <w:t>NHC</w:t>
            </w:r>
          </w:p>
        </w:tc>
        <w:tc>
          <w:tcPr>
            <w:tcW w:w="2977" w:type="dxa"/>
            <w:hideMark/>
          </w:tcPr>
          <w:p w14:paraId="3BE1262C" w14:textId="77777777" w:rsidR="00E86B02" w:rsidRPr="00AF6506" w:rsidRDefault="00E86B02" w:rsidP="00472B0E">
            <w:pPr>
              <w:spacing w:line="185" w:lineRule="auto"/>
              <w:jc w:val="left"/>
              <w:rPr>
                <w:lang w:val="fr-FR"/>
              </w:rPr>
            </w:pPr>
            <w:r w:rsidRPr="00AF6506">
              <w:rPr>
                <w:rtl/>
                <w:lang w:bidi="ar-EG"/>
              </w:rPr>
              <w:t>المركز الوطني للأعاصير المدارية</w:t>
            </w:r>
          </w:p>
        </w:tc>
      </w:tr>
      <w:tr w:rsidR="00E86B02" w:rsidRPr="00AF6506" w14:paraId="2DF705C4" w14:textId="77777777" w:rsidTr="003628DF">
        <w:tc>
          <w:tcPr>
            <w:tcW w:w="1482" w:type="dxa"/>
            <w:hideMark/>
          </w:tcPr>
          <w:p w14:paraId="6B027162" w14:textId="77777777" w:rsidR="00E86B02" w:rsidRPr="00AF6506" w:rsidRDefault="00E86B02" w:rsidP="00472B0E">
            <w:pPr>
              <w:spacing w:line="185" w:lineRule="auto"/>
              <w:rPr>
                <w:lang w:val="fr-FR"/>
              </w:rPr>
            </w:pPr>
            <w:r w:rsidRPr="00AF6506">
              <w:rPr>
                <w:lang w:val="fr-FR"/>
              </w:rPr>
              <w:t>NHS</w:t>
            </w:r>
          </w:p>
        </w:tc>
        <w:tc>
          <w:tcPr>
            <w:tcW w:w="2977" w:type="dxa"/>
            <w:hideMark/>
          </w:tcPr>
          <w:p w14:paraId="57C4A4E7" w14:textId="77777777" w:rsidR="00E86B02" w:rsidRPr="00AF6506" w:rsidRDefault="00E86B02" w:rsidP="00472B0E">
            <w:pPr>
              <w:spacing w:line="185" w:lineRule="auto"/>
              <w:jc w:val="left"/>
              <w:rPr>
                <w:lang w:val="fr-FR"/>
              </w:rPr>
            </w:pPr>
            <w:r w:rsidRPr="00AF6506">
              <w:rPr>
                <w:rtl/>
                <w:lang w:bidi="ar-EG"/>
              </w:rPr>
              <w:t>مركز وطني للهيدرولوجيا</w:t>
            </w:r>
          </w:p>
        </w:tc>
      </w:tr>
      <w:tr w:rsidR="00E86B02" w:rsidRPr="00AF6506" w14:paraId="7E3CF63D" w14:textId="77777777" w:rsidTr="003628DF">
        <w:tc>
          <w:tcPr>
            <w:tcW w:w="1482" w:type="dxa"/>
            <w:hideMark/>
          </w:tcPr>
          <w:p w14:paraId="78A4ED7E" w14:textId="77777777" w:rsidR="00E86B02" w:rsidRPr="00AF6506" w:rsidRDefault="00E86B02" w:rsidP="00472B0E">
            <w:pPr>
              <w:spacing w:line="185" w:lineRule="auto"/>
              <w:rPr>
                <w:lang w:val="fr-FR"/>
              </w:rPr>
            </w:pPr>
            <w:r w:rsidRPr="00AF6506">
              <w:rPr>
                <w:lang w:val="fr-FR"/>
              </w:rPr>
              <w:t>NIR</w:t>
            </w:r>
          </w:p>
        </w:tc>
        <w:tc>
          <w:tcPr>
            <w:tcW w:w="2977" w:type="dxa"/>
            <w:hideMark/>
          </w:tcPr>
          <w:p w14:paraId="6A37EAF0" w14:textId="77777777" w:rsidR="00E86B02" w:rsidRPr="00AF6506" w:rsidRDefault="00E86B02" w:rsidP="00472B0E">
            <w:pPr>
              <w:spacing w:line="185" w:lineRule="auto"/>
              <w:jc w:val="left"/>
              <w:rPr>
                <w:lang w:val="fr-FR"/>
              </w:rPr>
            </w:pPr>
            <w:r w:rsidRPr="00AF6506">
              <w:rPr>
                <w:rtl/>
                <w:lang w:bidi="ar-EG"/>
              </w:rPr>
              <w:t>الأشعة دون الحمراء في الليل أو التي تكاد تكون دون الحمراء</w:t>
            </w:r>
          </w:p>
        </w:tc>
      </w:tr>
      <w:tr w:rsidR="00E86B02" w:rsidRPr="00AF6506" w14:paraId="231B120A" w14:textId="77777777" w:rsidTr="003628DF">
        <w:tc>
          <w:tcPr>
            <w:tcW w:w="1482" w:type="dxa"/>
            <w:hideMark/>
          </w:tcPr>
          <w:p w14:paraId="03BF8870" w14:textId="77777777" w:rsidR="00E86B02" w:rsidRPr="00AF6506" w:rsidRDefault="00E86B02" w:rsidP="00472B0E">
            <w:pPr>
              <w:spacing w:line="185" w:lineRule="auto"/>
              <w:rPr>
                <w:lang w:val="fr-FR"/>
              </w:rPr>
            </w:pPr>
            <w:r w:rsidRPr="00AF6506">
              <w:rPr>
                <w:lang w:val="fr-FR"/>
              </w:rPr>
              <w:t>NMC</w:t>
            </w:r>
          </w:p>
        </w:tc>
        <w:tc>
          <w:tcPr>
            <w:tcW w:w="2977" w:type="dxa"/>
            <w:hideMark/>
          </w:tcPr>
          <w:p w14:paraId="65E1D0FB" w14:textId="77777777" w:rsidR="00E86B02" w:rsidRPr="00AF6506" w:rsidRDefault="00E86B02" w:rsidP="00472B0E">
            <w:pPr>
              <w:spacing w:line="185" w:lineRule="auto"/>
              <w:jc w:val="left"/>
              <w:rPr>
                <w:lang w:val="fr-FR"/>
              </w:rPr>
            </w:pPr>
            <w:r w:rsidRPr="00AF6506">
              <w:rPr>
                <w:rtl/>
                <w:lang w:bidi="ar-EG"/>
              </w:rPr>
              <w:t>مركز وطني للأرصاد الجوية</w:t>
            </w:r>
          </w:p>
        </w:tc>
      </w:tr>
      <w:tr w:rsidR="00E86B02" w:rsidRPr="00AF6506" w14:paraId="19F51C87" w14:textId="77777777" w:rsidTr="003628DF">
        <w:tc>
          <w:tcPr>
            <w:tcW w:w="1482" w:type="dxa"/>
            <w:hideMark/>
          </w:tcPr>
          <w:p w14:paraId="608FCFD7" w14:textId="77777777" w:rsidR="00E86B02" w:rsidRPr="00AF6506" w:rsidRDefault="00E86B02" w:rsidP="00472B0E">
            <w:pPr>
              <w:spacing w:line="185" w:lineRule="auto"/>
              <w:rPr>
                <w:lang w:val="fr-FR"/>
              </w:rPr>
            </w:pPr>
            <w:r w:rsidRPr="00AF6506">
              <w:rPr>
                <w:lang w:val="fr-FR"/>
              </w:rPr>
              <w:t>NMS</w:t>
            </w:r>
          </w:p>
        </w:tc>
        <w:tc>
          <w:tcPr>
            <w:tcW w:w="2977" w:type="dxa"/>
            <w:hideMark/>
          </w:tcPr>
          <w:p w14:paraId="08254C84" w14:textId="77777777" w:rsidR="00E86B02" w:rsidRPr="00AF6506" w:rsidRDefault="00E86B02" w:rsidP="00472B0E">
            <w:pPr>
              <w:spacing w:line="185" w:lineRule="auto"/>
              <w:jc w:val="left"/>
              <w:rPr>
                <w:lang w:val="fr-FR"/>
              </w:rPr>
            </w:pPr>
            <w:r w:rsidRPr="00AF6506">
              <w:rPr>
                <w:rtl/>
                <w:lang w:bidi="ar-EG"/>
              </w:rPr>
              <w:t>مرفق وطني للأرصاد الجوية والهيدرولوجيا</w:t>
            </w:r>
          </w:p>
        </w:tc>
      </w:tr>
      <w:tr w:rsidR="00E86B02" w:rsidRPr="00AF6506" w14:paraId="2A33EE9D" w14:textId="77777777" w:rsidTr="003628DF">
        <w:tc>
          <w:tcPr>
            <w:tcW w:w="1482" w:type="dxa"/>
            <w:hideMark/>
          </w:tcPr>
          <w:p w14:paraId="6B541FD6" w14:textId="77777777" w:rsidR="00E86B02" w:rsidRPr="00AF6506" w:rsidRDefault="00E86B02" w:rsidP="00472B0E">
            <w:pPr>
              <w:spacing w:line="185" w:lineRule="auto"/>
              <w:rPr>
                <w:lang w:val="fr-FR"/>
              </w:rPr>
            </w:pPr>
            <w:r w:rsidRPr="00AF6506">
              <w:rPr>
                <w:lang w:val="fr-FR"/>
              </w:rPr>
              <w:t>NNODS</w:t>
            </w:r>
          </w:p>
        </w:tc>
        <w:tc>
          <w:tcPr>
            <w:tcW w:w="2977" w:type="dxa"/>
            <w:hideMark/>
          </w:tcPr>
          <w:p w14:paraId="155648CF" w14:textId="77777777" w:rsidR="00E86B02" w:rsidRPr="00AF6506" w:rsidRDefault="00E86B02" w:rsidP="00472B0E">
            <w:pPr>
              <w:spacing w:line="185" w:lineRule="auto"/>
              <w:jc w:val="left"/>
              <w:rPr>
                <w:lang w:val="fr-FR"/>
              </w:rPr>
            </w:pPr>
            <w:r w:rsidRPr="00AF6506">
              <w:rPr>
                <w:rtl/>
                <w:lang w:bidi="ar-EG"/>
              </w:rPr>
              <w:t>نظام بيانات المحيط التابعة لهيئة </w:t>
            </w:r>
            <w:r w:rsidRPr="00AF6506">
              <w:rPr>
                <w:lang w:val="fr-FR"/>
              </w:rPr>
              <w:t>NOAA/NOSS</w:t>
            </w:r>
          </w:p>
        </w:tc>
      </w:tr>
      <w:tr w:rsidR="00E86B02" w:rsidRPr="00AF6506" w14:paraId="60C10CB1" w14:textId="77777777" w:rsidTr="003628DF">
        <w:tc>
          <w:tcPr>
            <w:tcW w:w="1482" w:type="dxa"/>
            <w:hideMark/>
          </w:tcPr>
          <w:p w14:paraId="2555C678" w14:textId="77777777" w:rsidR="00E86B02" w:rsidRPr="00AF6506" w:rsidRDefault="00E86B02" w:rsidP="00472B0E">
            <w:pPr>
              <w:spacing w:line="185" w:lineRule="auto"/>
              <w:rPr>
                <w:rtl/>
                <w:lang w:bidi="ar-EG"/>
              </w:rPr>
            </w:pPr>
            <w:r w:rsidRPr="00AF6506">
              <w:rPr>
                <w:lang w:val="fr-FR"/>
              </w:rPr>
              <w:t>NOAA</w:t>
            </w:r>
          </w:p>
        </w:tc>
        <w:tc>
          <w:tcPr>
            <w:tcW w:w="2977" w:type="dxa"/>
            <w:hideMark/>
          </w:tcPr>
          <w:p w14:paraId="66AB9D5E" w14:textId="77777777" w:rsidR="00E86B02" w:rsidRPr="00AF6506" w:rsidRDefault="00E86B02" w:rsidP="00472B0E">
            <w:pPr>
              <w:spacing w:line="185" w:lineRule="auto"/>
              <w:jc w:val="left"/>
              <w:rPr>
                <w:lang w:val="fr-FR"/>
              </w:rPr>
            </w:pPr>
            <w:r w:rsidRPr="00AF6506">
              <w:rPr>
                <w:rtl/>
                <w:lang w:bidi="ar-EG"/>
              </w:rPr>
              <w:t>الإدارة الوطنية للمحيطات والغلاف الجوي</w:t>
            </w:r>
          </w:p>
        </w:tc>
      </w:tr>
      <w:tr w:rsidR="00E86B02" w:rsidRPr="00AF6506" w14:paraId="746525DE" w14:textId="77777777" w:rsidTr="003628DF">
        <w:tc>
          <w:tcPr>
            <w:tcW w:w="1482" w:type="dxa"/>
            <w:hideMark/>
          </w:tcPr>
          <w:p w14:paraId="6910D191" w14:textId="77777777" w:rsidR="00E86B02" w:rsidRPr="00AF6506" w:rsidRDefault="00E86B02" w:rsidP="00472B0E">
            <w:pPr>
              <w:spacing w:line="185" w:lineRule="auto"/>
              <w:rPr>
                <w:lang w:val="fr-FR"/>
              </w:rPr>
            </w:pPr>
            <w:r w:rsidRPr="00AF6506">
              <w:rPr>
                <w:lang w:val="fr-FR"/>
              </w:rPr>
              <w:t>NOAA</w:t>
            </w:r>
          </w:p>
        </w:tc>
        <w:tc>
          <w:tcPr>
            <w:tcW w:w="2977" w:type="dxa"/>
            <w:hideMark/>
          </w:tcPr>
          <w:p w14:paraId="45449DC3" w14:textId="77777777" w:rsidR="00E86B02" w:rsidRPr="00AF6506" w:rsidRDefault="00E86B02" w:rsidP="00472B0E">
            <w:pPr>
              <w:spacing w:line="185" w:lineRule="auto"/>
              <w:jc w:val="left"/>
              <w:rPr>
                <w:lang w:val="fr-FR"/>
              </w:rPr>
            </w:pPr>
            <w:r w:rsidRPr="00AF6506">
              <w:rPr>
                <w:rtl/>
                <w:lang w:bidi="ar-EG"/>
              </w:rPr>
              <w:t xml:space="preserve">ساتل </w:t>
            </w:r>
            <w:proofErr w:type="spellStart"/>
            <w:r w:rsidRPr="00AF6506">
              <w:rPr>
                <w:rtl/>
                <w:lang w:bidi="ar-EG"/>
              </w:rPr>
              <w:t>ميتسات</w:t>
            </w:r>
            <w:proofErr w:type="spellEnd"/>
            <w:r w:rsidRPr="00AF6506">
              <w:rPr>
                <w:rtl/>
                <w:lang w:bidi="ar-EG"/>
              </w:rPr>
              <w:t xml:space="preserve"> القطبي</w:t>
            </w:r>
          </w:p>
        </w:tc>
      </w:tr>
      <w:tr w:rsidR="00E86B02" w:rsidRPr="00AF6506" w14:paraId="52C11151" w14:textId="77777777" w:rsidTr="003628DF">
        <w:tc>
          <w:tcPr>
            <w:tcW w:w="1482" w:type="dxa"/>
            <w:hideMark/>
          </w:tcPr>
          <w:p w14:paraId="676AA24B" w14:textId="77777777" w:rsidR="00E86B02" w:rsidRPr="00AF6506" w:rsidRDefault="00E86B02" w:rsidP="00472B0E">
            <w:pPr>
              <w:spacing w:line="185" w:lineRule="auto"/>
              <w:rPr>
                <w:lang w:val="fr-FR"/>
              </w:rPr>
            </w:pPr>
            <w:r w:rsidRPr="00AF6506">
              <w:rPr>
                <w:lang w:val="fr-FR"/>
              </w:rPr>
              <w:t>NOS</w:t>
            </w:r>
          </w:p>
        </w:tc>
        <w:tc>
          <w:tcPr>
            <w:tcW w:w="2977" w:type="dxa"/>
            <w:hideMark/>
          </w:tcPr>
          <w:p w14:paraId="00E0FFC6" w14:textId="77777777" w:rsidR="00E86B02" w:rsidRPr="00AF6506" w:rsidRDefault="00E86B02" w:rsidP="00472B0E">
            <w:pPr>
              <w:spacing w:line="185" w:lineRule="auto"/>
              <w:jc w:val="left"/>
              <w:rPr>
                <w:lang w:val="fr-FR"/>
              </w:rPr>
            </w:pPr>
            <w:r w:rsidRPr="00AF6506">
              <w:rPr>
                <w:rtl/>
                <w:lang w:bidi="ar-EG"/>
              </w:rPr>
              <w:t>المسح الوطني للمحيط</w:t>
            </w:r>
          </w:p>
        </w:tc>
      </w:tr>
      <w:tr w:rsidR="00E86B02" w:rsidRPr="00AF6506" w14:paraId="2B95AC32" w14:textId="77777777" w:rsidTr="003628DF">
        <w:tc>
          <w:tcPr>
            <w:tcW w:w="1482" w:type="dxa"/>
            <w:hideMark/>
          </w:tcPr>
          <w:p w14:paraId="53C227B8" w14:textId="77777777" w:rsidR="00E86B02" w:rsidRPr="00AF6506" w:rsidRDefault="00E86B02" w:rsidP="00472B0E">
            <w:pPr>
              <w:spacing w:line="185" w:lineRule="auto"/>
              <w:rPr>
                <w:lang w:val="fr-FR"/>
              </w:rPr>
            </w:pPr>
            <w:r w:rsidRPr="00AF6506">
              <w:rPr>
                <w:lang w:val="fr-FR"/>
              </w:rPr>
              <w:t>NPOESS</w:t>
            </w:r>
          </w:p>
        </w:tc>
        <w:tc>
          <w:tcPr>
            <w:tcW w:w="2977" w:type="dxa"/>
            <w:hideMark/>
          </w:tcPr>
          <w:p w14:paraId="5A7A943C" w14:textId="77777777" w:rsidR="00E86B02" w:rsidRPr="00AF6506" w:rsidRDefault="00E86B02" w:rsidP="00472B0E">
            <w:pPr>
              <w:spacing w:line="185" w:lineRule="auto"/>
              <w:jc w:val="left"/>
              <w:rPr>
                <w:lang w:val="fr-FR"/>
              </w:rPr>
            </w:pPr>
            <w:r w:rsidRPr="00AF6506">
              <w:rPr>
                <w:rtl/>
                <w:lang w:bidi="ar-EG"/>
              </w:rPr>
              <w:t xml:space="preserve">النظام الوطني </w:t>
            </w:r>
            <w:proofErr w:type="spellStart"/>
            <w:r w:rsidRPr="00AF6506">
              <w:rPr>
                <w:rtl/>
                <w:lang w:bidi="ar-EG"/>
              </w:rPr>
              <w:t>للسواتل</w:t>
            </w:r>
            <w:proofErr w:type="spellEnd"/>
            <w:r w:rsidRPr="00AF6506">
              <w:rPr>
                <w:rtl/>
                <w:lang w:bidi="ar-EG"/>
              </w:rPr>
              <w:t xml:space="preserve"> البيئية العاملة القطبية</w:t>
            </w:r>
          </w:p>
        </w:tc>
      </w:tr>
      <w:tr w:rsidR="00E86B02" w:rsidRPr="00AF6506" w14:paraId="55EADA98" w14:textId="77777777" w:rsidTr="003628DF">
        <w:tc>
          <w:tcPr>
            <w:tcW w:w="1482" w:type="dxa"/>
            <w:hideMark/>
          </w:tcPr>
          <w:p w14:paraId="27FBD14F" w14:textId="77777777" w:rsidR="00E86B02" w:rsidRPr="00AF6506" w:rsidRDefault="00E86B02" w:rsidP="00472B0E">
            <w:pPr>
              <w:spacing w:line="185" w:lineRule="auto"/>
              <w:rPr>
                <w:lang w:val="fr-FR"/>
              </w:rPr>
            </w:pPr>
            <w:r w:rsidRPr="00AF6506">
              <w:rPr>
                <w:lang w:val="fr-FR"/>
              </w:rPr>
              <w:t>NRCT</w:t>
            </w:r>
          </w:p>
        </w:tc>
        <w:tc>
          <w:tcPr>
            <w:tcW w:w="2977" w:type="dxa"/>
            <w:hideMark/>
          </w:tcPr>
          <w:p w14:paraId="029980B2" w14:textId="77777777" w:rsidR="00E86B02" w:rsidRPr="00AF6506" w:rsidRDefault="00E86B02" w:rsidP="00472B0E">
            <w:pPr>
              <w:spacing w:line="185" w:lineRule="auto"/>
              <w:jc w:val="left"/>
              <w:rPr>
                <w:lang w:val="fr-FR"/>
              </w:rPr>
            </w:pPr>
            <w:r w:rsidRPr="00AF6506">
              <w:rPr>
                <w:rtl/>
                <w:lang w:bidi="ar-EG"/>
              </w:rPr>
              <w:t>المجلس الوطني للبحوث بتايلاند</w:t>
            </w:r>
          </w:p>
        </w:tc>
      </w:tr>
      <w:tr w:rsidR="00E86B02" w:rsidRPr="00AF6506" w14:paraId="7FEF0598" w14:textId="77777777" w:rsidTr="003628DF">
        <w:tc>
          <w:tcPr>
            <w:tcW w:w="1482" w:type="dxa"/>
            <w:hideMark/>
          </w:tcPr>
          <w:p w14:paraId="2DD0E053" w14:textId="77777777" w:rsidR="00E86B02" w:rsidRPr="00AF6506" w:rsidRDefault="00E86B02" w:rsidP="00472B0E">
            <w:pPr>
              <w:spacing w:line="185" w:lineRule="auto"/>
              <w:rPr>
                <w:lang w:val="fr-FR"/>
              </w:rPr>
            </w:pPr>
            <w:r w:rsidRPr="00AF6506">
              <w:rPr>
                <w:lang w:val="fr-FR"/>
              </w:rPr>
              <w:t>NROSS</w:t>
            </w:r>
          </w:p>
        </w:tc>
        <w:tc>
          <w:tcPr>
            <w:tcW w:w="2977" w:type="dxa"/>
            <w:hideMark/>
          </w:tcPr>
          <w:p w14:paraId="413A983C" w14:textId="77777777" w:rsidR="00E86B02" w:rsidRPr="00AF6506" w:rsidRDefault="00E86B02" w:rsidP="00472B0E">
            <w:pPr>
              <w:spacing w:line="185" w:lineRule="auto"/>
              <w:jc w:val="left"/>
              <w:rPr>
                <w:lang w:val="fr-FR"/>
              </w:rPr>
            </w:pPr>
            <w:r w:rsidRPr="00AF6506">
              <w:rPr>
                <w:rtl/>
                <w:lang w:bidi="ar-EG"/>
              </w:rPr>
              <w:t xml:space="preserve">نظام استشعار المحيط </w:t>
            </w:r>
            <w:r w:rsidRPr="00AF6506">
              <w:rPr>
                <w:rFonts w:hint="cs"/>
                <w:rtl/>
                <w:lang w:bidi="ar-EG"/>
              </w:rPr>
              <w:t>ع</w:t>
            </w:r>
            <w:r w:rsidRPr="00AF6506">
              <w:rPr>
                <w:rtl/>
                <w:lang w:bidi="ar-EG"/>
              </w:rPr>
              <w:t>ن ب</w:t>
            </w:r>
            <w:r w:rsidRPr="00AF6506">
              <w:rPr>
                <w:rFonts w:hint="cs"/>
                <w:rtl/>
                <w:lang w:bidi="ar-EG"/>
              </w:rPr>
              <w:t>ُ</w:t>
            </w:r>
            <w:r w:rsidRPr="00AF6506">
              <w:rPr>
                <w:rtl/>
                <w:lang w:bidi="ar-EG"/>
              </w:rPr>
              <w:t>عد التابع للقوات البحرية</w:t>
            </w:r>
          </w:p>
        </w:tc>
      </w:tr>
      <w:tr w:rsidR="00E86B02" w:rsidRPr="00AF6506" w14:paraId="6776E69C" w14:textId="77777777" w:rsidTr="003628DF">
        <w:tc>
          <w:tcPr>
            <w:tcW w:w="1482" w:type="dxa"/>
            <w:hideMark/>
          </w:tcPr>
          <w:p w14:paraId="0FB68338" w14:textId="77777777" w:rsidR="00E86B02" w:rsidRPr="00AF6506" w:rsidRDefault="00E86B02" w:rsidP="00472B0E">
            <w:pPr>
              <w:spacing w:line="185" w:lineRule="auto"/>
              <w:rPr>
                <w:lang w:val="fr-FR"/>
              </w:rPr>
            </w:pPr>
            <w:r w:rsidRPr="00AF6506">
              <w:rPr>
                <w:lang w:val="fr-FR"/>
              </w:rPr>
              <w:t>NRSA</w:t>
            </w:r>
          </w:p>
        </w:tc>
        <w:tc>
          <w:tcPr>
            <w:tcW w:w="2977" w:type="dxa"/>
            <w:hideMark/>
          </w:tcPr>
          <w:p w14:paraId="67D4BD81" w14:textId="77777777" w:rsidR="00E86B02" w:rsidRPr="00AF6506" w:rsidRDefault="00E86B02" w:rsidP="00472B0E">
            <w:pPr>
              <w:spacing w:line="185" w:lineRule="auto"/>
              <w:jc w:val="left"/>
              <w:rPr>
                <w:lang w:val="fr-FR"/>
              </w:rPr>
            </w:pPr>
            <w:r w:rsidRPr="00AF6506">
              <w:rPr>
                <w:rtl/>
                <w:lang w:bidi="ar-EG"/>
              </w:rPr>
              <w:t>الوكالة الوطنية للاستشعار عن بُعد</w:t>
            </w:r>
          </w:p>
        </w:tc>
      </w:tr>
      <w:tr w:rsidR="00E86B02" w:rsidRPr="00AF6506" w14:paraId="7DB26A76" w14:textId="77777777" w:rsidTr="003628DF">
        <w:tc>
          <w:tcPr>
            <w:tcW w:w="1482" w:type="dxa"/>
            <w:hideMark/>
          </w:tcPr>
          <w:p w14:paraId="5779EC53" w14:textId="77777777" w:rsidR="00E86B02" w:rsidRPr="00AF6506" w:rsidRDefault="00E86B02" w:rsidP="00472B0E">
            <w:pPr>
              <w:spacing w:line="185" w:lineRule="auto"/>
              <w:rPr>
                <w:lang w:val="fr-FR"/>
              </w:rPr>
            </w:pPr>
            <w:r w:rsidRPr="00AF6506">
              <w:rPr>
                <w:lang w:val="fr-FR"/>
              </w:rPr>
              <w:t>NRZ</w:t>
            </w:r>
          </w:p>
        </w:tc>
        <w:tc>
          <w:tcPr>
            <w:tcW w:w="2977" w:type="dxa"/>
            <w:hideMark/>
          </w:tcPr>
          <w:p w14:paraId="7B6C1D71" w14:textId="77777777" w:rsidR="00E86B02" w:rsidRPr="00AF6506" w:rsidRDefault="00E86B02" w:rsidP="00472B0E">
            <w:pPr>
              <w:spacing w:line="185" w:lineRule="auto"/>
              <w:jc w:val="left"/>
              <w:rPr>
                <w:lang w:val="fr-FR"/>
              </w:rPr>
            </w:pPr>
            <w:r w:rsidRPr="00AF6506">
              <w:rPr>
                <w:rtl/>
                <w:lang w:bidi="ar-EG"/>
              </w:rPr>
              <w:t>لا يمكن العودة إلى الصفر</w:t>
            </w:r>
          </w:p>
        </w:tc>
      </w:tr>
      <w:tr w:rsidR="00E86B02" w:rsidRPr="00AF6506" w14:paraId="719F0152" w14:textId="77777777" w:rsidTr="003628DF">
        <w:tc>
          <w:tcPr>
            <w:tcW w:w="1482" w:type="dxa"/>
            <w:hideMark/>
          </w:tcPr>
          <w:p w14:paraId="40AB3F28" w14:textId="77777777" w:rsidR="00E86B02" w:rsidRPr="00AF6506" w:rsidRDefault="00E86B02" w:rsidP="00472B0E">
            <w:pPr>
              <w:spacing w:line="185" w:lineRule="auto"/>
              <w:rPr>
                <w:rtl/>
                <w:lang w:bidi="ar-EG"/>
              </w:rPr>
            </w:pPr>
            <w:r w:rsidRPr="00AF6506">
              <w:rPr>
                <w:lang w:val="fr-FR"/>
              </w:rPr>
              <w:t>NRZ-L</w:t>
            </w:r>
          </w:p>
        </w:tc>
        <w:tc>
          <w:tcPr>
            <w:tcW w:w="2977" w:type="dxa"/>
            <w:hideMark/>
          </w:tcPr>
          <w:p w14:paraId="04A2B8FA" w14:textId="77777777" w:rsidR="00E86B02" w:rsidRPr="00AF6506" w:rsidRDefault="00E86B02" w:rsidP="00472B0E">
            <w:pPr>
              <w:spacing w:line="185" w:lineRule="auto"/>
              <w:jc w:val="left"/>
              <w:rPr>
                <w:lang w:val="fr-FR"/>
              </w:rPr>
            </w:pPr>
            <w:r w:rsidRPr="00AF6506">
              <w:rPr>
                <w:rtl/>
                <w:lang w:bidi="ar-EG"/>
              </w:rPr>
              <w:t>لا يمكن العودة إلى مستوى الصفر</w:t>
            </w:r>
          </w:p>
        </w:tc>
      </w:tr>
      <w:tr w:rsidR="00E86B02" w:rsidRPr="00AF6506" w14:paraId="0193673C" w14:textId="77777777" w:rsidTr="003628DF">
        <w:tc>
          <w:tcPr>
            <w:tcW w:w="1482" w:type="dxa"/>
            <w:hideMark/>
          </w:tcPr>
          <w:p w14:paraId="04B01CB7" w14:textId="77777777" w:rsidR="00E86B02" w:rsidRPr="00AF6506" w:rsidRDefault="00E86B02" w:rsidP="00472B0E">
            <w:pPr>
              <w:spacing w:line="185" w:lineRule="auto"/>
              <w:rPr>
                <w:lang w:val="fr-FR"/>
              </w:rPr>
            </w:pPr>
            <w:r w:rsidRPr="00AF6506">
              <w:rPr>
                <w:lang w:val="fr-FR"/>
              </w:rPr>
              <w:t>NSSFC</w:t>
            </w:r>
          </w:p>
        </w:tc>
        <w:tc>
          <w:tcPr>
            <w:tcW w:w="2977" w:type="dxa"/>
            <w:hideMark/>
          </w:tcPr>
          <w:p w14:paraId="734A39AC" w14:textId="77777777" w:rsidR="00E86B02" w:rsidRPr="00AF6506" w:rsidRDefault="00E86B02" w:rsidP="00472B0E">
            <w:pPr>
              <w:spacing w:line="185" w:lineRule="auto"/>
              <w:jc w:val="left"/>
              <w:rPr>
                <w:lang w:val="fr-FR"/>
              </w:rPr>
            </w:pPr>
            <w:r w:rsidRPr="00AF6506">
              <w:rPr>
                <w:rtl/>
                <w:lang w:bidi="ar-EG"/>
              </w:rPr>
              <w:t>المركز الوطني للتنبؤ بالعواصف القاسية</w:t>
            </w:r>
          </w:p>
        </w:tc>
      </w:tr>
      <w:tr w:rsidR="00E86B02" w:rsidRPr="00AF6506" w14:paraId="20EB7DF8" w14:textId="77777777" w:rsidTr="003628DF">
        <w:tc>
          <w:tcPr>
            <w:tcW w:w="1482" w:type="dxa"/>
            <w:hideMark/>
          </w:tcPr>
          <w:p w14:paraId="0EEC2412" w14:textId="77777777" w:rsidR="00E86B02" w:rsidRPr="00AF6506" w:rsidRDefault="00E86B02" w:rsidP="00472B0E">
            <w:pPr>
              <w:spacing w:line="185" w:lineRule="auto"/>
              <w:rPr>
                <w:lang w:val="fr-FR"/>
              </w:rPr>
            </w:pPr>
            <w:r w:rsidRPr="00AF6506">
              <w:rPr>
                <w:lang w:val="fr-FR"/>
              </w:rPr>
              <w:t>NSSL</w:t>
            </w:r>
          </w:p>
        </w:tc>
        <w:tc>
          <w:tcPr>
            <w:tcW w:w="2977" w:type="dxa"/>
            <w:hideMark/>
          </w:tcPr>
          <w:p w14:paraId="14306DA8" w14:textId="77777777" w:rsidR="00E86B02" w:rsidRPr="00AF6506" w:rsidRDefault="00E86B02" w:rsidP="00472B0E">
            <w:pPr>
              <w:spacing w:line="185" w:lineRule="auto"/>
              <w:jc w:val="left"/>
              <w:rPr>
                <w:lang w:val="fr-FR"/>
              </w:rPr>
            </w:pPr>
            <w:r w:rsidRPr="00AF6506">
              <w:rPr>
                <w:rtl/>
                <w:lang w:bidi="ar-EG"/>
              </w:rPr>
              <w:t>المختبر الوطني للعواصف القاسية</w:t>
            </w:r>
          </w:p>
        </w:tc>
      </w:tr>
      <w:tr w:rsidR="00E86B02" w:rsidRPr="00AF6506" w14:paraId="3416CF34" w14:textId="77777777" w:rsidTr="003628DF">
        <w:tc>
          <w:tcPr>
            <w:tcW w:w="1482" w:type="dxa"/>
            <w:hideMark/>
          </w:tcPr>
          <w:p w14:paraId="054C4A35" w14:textId="77777777" w:rsidR="00E86B02" w:rsidRPr="00AF6506" w:rsidRDefault="00E86B02" w:rsidP="00472B0E">
            <w:pPr>
              <w:spacing w:line="185" w:lineRule="auto"/>
              <w:rPr>
                <w:lang w:val="fr-FR"/>
              </w:rPr>
            </w:pPr>
            <w:proofErr w:type="gramStart"/>
            <w:r w:rsidRPr="00AF6506">
              <w:rPr>
                <w:lang w:val="fr-FR"/>
              </w:rPr>
              <w:t>nT</w:t>
            </w:r>
            <w:proofErr w:type="gramEnd"/>
          </w:p>
        </w:tc>
        <w:tc>
          <w:tcPr>
            <w:tcW w:w="2977" w:type="dxa"/>
            <w:hideMark/>
          </w:tcPr>
          <w:p w14:paraId="5AC78A70" w14:textId="77777777" w:rsidR="00E86B02" w:rsidRPr="00AF6506" w:rsidRDefault="00E86B02" w:rsidP="00472B0E">
            <w:pPr>
              <w:spacing w:line="185" w:lineRule="auto"/>
              <w:jc w:val="left"/>
              <w:rPr>
                <w:lang w:val="fr-FR"/>
              </w:rPr>
            </w:pPr>
            <w:r w:rsidRPr="00AF6506">
              <w:rPr>
                <w:rtl/>
                <w:lang w:bidi="ar-EG"/>
              </w:rPr>
              <w:t xml:space="preserve">نانو </w:t>
            </w:r>
            <w:proofErr w:type="spellStart"/>
            <w:r w:rsidRPr="00AF6506">
              <w:rPr>
                <w:rtl/>
                <w:lang w:bidi="ar-EG"/>
              </w:rPr>
              <w:t>تيسلا</w:t>
            </w:r>
            <w:proofErr w:type="spellEnd"/>
          </w:p>
        </w:tc>
      </w:tr>
      <w:tr w:rsidR="00E86B02" w:rsidRPr="00AF6506" w14:paraId="5244FA2F" w14:textId="77777777" w:rsidTr="003628DF">
        <w:tc>
          <w:tcPr>
            <w:tcW w:w="1482" w:type="dxa"/>
            <w:hideMark/>
          </w:tcPr>
          <w:p w14:paraId="6A17DE3F" w14:textId="77777777" w:rsidR="00E86B02" w:rsidRPr="00AF6506" w:rsidRDefault="00E86B02" w:rsidP="00472B0E">
            <w:pPr>
              <w:spacing w:line="185" w:lineRule="auto"/>
              <w:rPr>
                <w:lang w:val="fr-FR"/>
              </w:rPr>
            </w:pPr>
            <w:r w:rsidRPr="00AF6506">
              <w:rPr>
                <w:lang w:val="fr-FR"/>
              </w:rPr>
              <w:t>NWP</w:t>
            </w:r>
          </w:p>
        </w:tc>
        <w:tc>
          <w:tcPr>
            <w:tcW w:w="2977" w:type="dxa"/>
            <w:hideMark/>
          </w:tcPr>
          <w:p w14:paraId="30B6075B" w14:textId="77777777" w:rsidR="00E86B02" w:rsidRPr="00AF6506" w:rsidRDefault="00E86B02" w:rsidP="00472B0E">
            <w:pPr>
              <w:spacing w:line="185" w:lineRule="auto"/>
              <w:jc w:val="left"/>
              <w:rPr>
                <w:lang w:val="fr-FR"/>
              </w:rPr>
            </w:pPr>
            <w:r w:rsidRPr="00AF6506">
              <w:rPr>
                <w:rtl/>
                <w:lang w:bidi="ar-EG"/>
              </w:rPr>
              <w:t>التنبؤ العددي بالطقس</w:t>
            </w:r>
          </w:p>
        </w:tc>
      </w:tr>
      <w:tr w:rsidR="00E86B02" w:rsidRPr="00AF6506" w14:paraId="4EB6BDFC" w14:textId="77777777" w:rsidTr="003628DF">
        <w:tc>
          <w:tcPr>
            <w:tcW w:w="1482" w:type="dxa"/>
            <w:hideMark/>
          </w:tcPr>
          <w:p w14:paraId="3B3ECBE5" w14:textId="77777777" w:rsidR="00E86B02" w:rsidRPr="00AF6506" w:rsidRDefault="00E86B02" w:rsidP="00472B0E">
            <w:pPr>
              <w:spacing w:line="185" w:lineRule="auto"/>
              <w:rPr>
                <w:lang w:val="fr-FR"/>
              </w:rPr>
            </w:pPr>
            <w:r w:rsidRPr="00AF6506">
              <w:rPr>
                <w:lang w:val="fr-FR"/>
              </w:rPr>
              <w:t>NWS</w:t>
            </w:r>
          </w:p>
        </w:tc>
        <w:tc>
          <w:tcPr>
            <w:tcW w:w="2977" w:type="dxa"/>
            <w:hideMark/>
          </w:tcPr>
          <w:p w14:paraId="7320DC77" w14:textId="77777777" w:rsidR="00E86B02" w:rsidRPr="00AF6506" w:rsidRDefault="00E86B02" w:rsidP="00472B0E">
            <w:pPr>
              <w:spacing w:line="185" w:lineRule="auto"/>
              <w:jc w:val="left"/>
              <w:rPr>
                <w:lang w:val="fr-FR"/>
              </w:rPr>
            </w:pPr>
            <w:r w:rsidRPr="00AF6506">
              <w:rPr>
                <w:rtl/>
                <w:lang w:bidi="ar-EG"/>
              </w:rPr>
              <w:t>المرفق الوطني للطقس</w:t>
            </w:r>
          </w:p>
        </w:tc>
      </w:tr>
      <w:tr w:rsidR="00E86B02" w:rsidRPr="00AF6506" w14:paraId="1FEABB55" w14:textId="77777777" w:rsidTr="003628DF">
        <w:tc>
          <w:tcPr>
            <w:tcW w:w="1482" w:type="dxa"/>
            <w:hideMark/>
          </w:tcPr>
          <w:p w14:paraId="53A35705" w14:textId="77777777" w:rsidR="00E86B02" w:rsidRPr="00AF6506" w:rsidRDefault="00E86B02" w:rsidP="00472B0E">
            <w:pPr>
              <w:spacing w:line="185" w:lineRule="auto"/>
              <w:rPr>
                <w:b/>
                <w:bCs/>
                <w:lang w:val="fr-FR"/>
              </w:rPr>
            </w:pPr>
            <w:r w:rsidRPr="00AF6506">
              <w:rPr>
                <w:b/>
                <w:bCs/>
                <w:lang w:val="fr-FR"/>
              </w:rPr>
              <w:t>O</w:t>
            </w:r>
          </w:p>
        </w:tc>
        <w:tc>
          <w:tcPr>
            <w:tcW w:w="2977" w:type="dxa"/>
          </w:tcPr>
          <w:p w14:paraId="3C4E38ED" w14:textId="77777777" w:rsidR="00E86B02" w:rsidRPr="00AF6506" w:rsidRDefault="00E86B02" w:rsidP="00472B0E">
            <w:pPr>
              <w:spacing w:line="185" w:lineRule="auto"/>
              <w:jc w:val="left"/>
              <w:rPr>
                <w:lang w:val="fr-FR"/>
              </w:rPr>
            </w:pPr>
          </w:p>
        </w:tc>
      </w:tr>
      <w:tr w:rsidR="00E86B02" w:rsidRPr="00AF6506" w14:paraId="762CD7E2" w14:textId="77777777" w:rsidTr="003628DF">
        <w:tc>
          <w:tcPr>
            <w:tcW w:w="1482" w:type="dxa"/>
            <w:hideMark/>
          </w:tcPr>
          <w:p w14:paraId="0B21808D" w14:textId="77777777" w:rsidR="00E86B02" w:rsidRPr="00AF6506" w:rsidRDefault="00E86B02" w:rsidP="00472B0E">
            <w:pPr>
              <w:spacing w:line="185" w:lineRule="auto"/>
              <w:rPr>
                <w:lang w:val="fr-FR"/>
              </w:rPr>
            </w:pPr>
            <w:r w:rsidRPr="00AF6506">
              <w:rPr>
                <w:lang w:val="fr-FR"/>
              </w:rPr>
              <w:t>O&amp;M</w:t>
            </w:r>
          </w:p>
        </w:tc>
        <w:tc>
          <w:tcPr>
            <w:tcW w:w="2977" w:type="dxa"/>
            <w:hideMark/>
          </w:tcPr>
          <w:p w14:paraId="1F4D5E71" w14:textId="77777777" w:rsidR="00E86B02" w:rsidRPr="00AF6506" w:rsidRDefault="00E86B02" w:rsidP="00472B0E">
            <w:pPr>
              <w:spacing w:line="185" w:lineRule="auto"/>
              <w:jc w:val="left"/>
              <w:rPr>
                <w:lang w:val="fr-FR"/>
              </w:rPr>
            </w:pPr>
            <w:r w:rsidRPr="00AF6506">
              <w:rPr>
                <w:rtl/>
                <w:lang w:bidi="ar-EG"/>
              </w:rPr>
              <w:t>العمليات والصيانة</w:t>
            </w:r>
          </w:p>
        </w:tc>
      </w:tr>
      <w:tr w:rsidR="00E86B02" w:rsidRPr="00AF6506" w14:paraId="611AB7AC" w14:textId="77777777" w:rsidTr="003628DF">
        <w:tc>
          <w:tcPr>
            <w:tcW w:w="1482" w:type="dxa"/>
            <w:hideMark/>
          </w:tcPr>
          <w:p w14:paraId="3162FA34" w14:textId="77777777" w:rsidR="00E86B02" w:rsidRPr="00AF6506" w:rsidRDefault="00E86B02" w:rsidP="00472B0E">
            <w:pPr>
              <w:spacing w:line="185" w:lineRule="auto"/>
              <w:rPr>
                <w:lang w:val="fr-FR"/>
              </w:rPr>
            </w:pPr>
            <w:r w:rsidRPr="00AF6506">
              <w:rPr>
                <w:lang w:val="fr-FR"/>
              </w:rPr>
              <w:t>OAD</w:t>
            </w:r>
          </w:p>
        </w:tc>
        <w:tc>
          <w:tcPr>
            <w:tcW w:w="2977" w:type="dxa"/>
            <w:hideMark/>
          </w:tcPr>
          <w:p w14:paraId="3D257588" w14:textId="77777777" w:rsidR="00E86B02" w:rsidRPr="00AF6506" w:rsidRDefault="00E86B02" w:rsidP="00472B0E">
            <w:pPr>
              <w:spacing w:line="185" w:lineRule="auto"/>
              <w:jc w:val="left"/>
              <w:rPr>
                <w:lang w:val="fr-FR"/>
              </w:rPr>
            </w:pPr>
            <w:r w:rsidRPr="00AF6506">
              <w:rPr>
                <w:rtl/>
                <w:lang w:bidi="ar-EG"/>
              </w:rPr>
              <w:t>تحديد المدار والارتفاع</w:t>
            </w:r>
          </w:p>
        </w:tc>
      </w:tr>
      <w:tr w:rsidR="00E86B02" w:rsidRPr="00AF6506" w14:paraId="71820476" w14:textId="77777777" w:rsidTr="003628DF">
        <w:tc>
          <w:tcPr>
            <w:tcW w:w="1482" w:type="dxa"/>
            <w:hideMark/>
          </w:tcPr>
          <w:p w14:paraId="59053672" w14:textId="77777777" w:rsidR="00E86B02" w:rsidRPr="00AF6506" w:rsidRDefault="00E86B02" w:rsidP="00472B0E">
            <w:pPr>
              <w:spacing w:line="185" w:lineRule="auto"/>
              <w:rPr>
                <w:lang w:val="fr-FR"/>
              </w:rPr>
            </w:pPr>
            <w:r w:rsidRPr="00AF6506">
              <w:rPr>
                <w:lang w:val="fr-FR"/>
              </w:rPr>
              <w:t>OAR</w:t>
            </w:r>
          </w:p>
        </w:tc>
        <w:tc>
          <w:tcPr>
            <w:tcW w:w="2977" w:type="dxa"/>
            <w:hideMark/>
          </w:tcPr>
          <w:p w14:paraId="3806A202" w14:textId="77777777" w:rsidR="00E86B02" w:rsidRPr="00AF6506" w:rsidRDefault="00E86B02" w:rsidP="00472B0E">
            <w:pPr>
              <w:spacing w:line="185" w:lineRule="auto"/>
              <w:jc w:val="left"/>
              <w:rPr>
                <w:lang w:val="fr-FR"/>
              </w:rPr>
            </w:pPr>
            <w:r w:rsidRPr="00AF6506">
              <w:rPr>
                <w:rtl/>
                <w:lang w:bidi="ar-EG"/>
              </w:rPr>
              <w:t>مكتب البحوث بشأن المحيط والغلاف</w:t>
            </w:r>
            <w:r w:rsidRPr="00AF6506">
              <w:rPr>
                <w:rFonts w:hint="cs"/>
                <w:rtl/>
                <w:lang w:bidi="ar-EG"/>
              </w:rPr>
              <w:t> </w:t>
            </w:r>
            <w:r w:rsidRPr="00AF6506">
              <w:rPr>
                <w:rtl/>
                <w:lang w:bidi="ar-EG"/>
              </w:rPr>
              <w:t>الجوي</w:t>
            </w:r>
          </w:p>
        </w:tc>
      </w:tr>
      <w:tr w:rsidR="00E86B02" w:rsidRPr="00AF6506" w14:paraId="0D3190B9" w14:textId="77777777" w:rsidTr="003628DF">
        <w:tc>
          <w:tcPr>
            <w:tcW w:w="1482" w:type="dxa"/>
            <w:hideMark/>
          </w:tcPr>
          <w:p w14:paraId="23F205A0" w14:textId="77777777" w:rsidR="00E86B02" w:rsidRPr="00AF6506" w:rsidRDefault="00E86B02" w:rsidP="00472B0E">
            <w:pPr>
              <w:spacing w:line="185" w:lineRule="auto"/>
              <w:rPr>
                <w:lang w:val="fr-FR"/>
              </w:rPr>
            </w:pPr>
            <w:r w:rsidRPr="00AF6506">
              <w:rPr>
                <w:lang w:val="fr-FR"/>
              </w:rPr>
              <w:t>OCTS</w:t>
            </w:r>
          </w:p>
        </w:tc>
        <w:tc>
          <w:tcPr>
            <w:tcW w:w="2977" w:type="dxa"/>
            <w:hideMark/>
          </w:tcPr>
          <w:p w14:paraId="16CE8E30" w14:textId="77777777" w:rsidR="00E86B02" w:rsidRPr="00AF6506" w:rsidRDefault="00E86B02" w:rsidP="00472B0E">
            <w:pPr>
              <w:spacing w:line="185" w:lineRule="auto"/>
              <w:jc w:val="left"/>
              <w:rPr>
                <w:lang w:val="fr-FR"/>
              </w:rPr>
            </w:pPr>
            <w:r w:rsidRPr="00AF6506">
              <w:rPr>
                <w:rtl/>
                <w:lang w:bidi="ar-EG"/>
              </w:rPr>
              <w:t>جهاز استشعار درجة حرارة المحيط</w:t>
            </w:r>
          </w:p>
        </w:tc>
      </w:tr>
      <w:tr w:rsidR="00E86B02" w:rsidRPr="00AF6506" w14:paraId="46C89D2D" w14:textId="77777777" w:rsidTr="003628DF">
        <w:tc>
          <w:tcPr>
            <w:tcW w:w="1482" w:type="dxa"/>
            <w:hideMark/>
          </w:tcPr>
          <w:p w14:paraId="4189AF0C" w14:textId="77777777" w:rsidR="00E86B02" w:rsidRPr="00AF6506" w:rsidRDefault="00E86B02" w:rsidP="00472B0E">
            <w:pPr>
              <w:spacing w:line="185" w:lineRule="auto"/>
              <w:rPr>
                <w:lang w:val="fr-FR"/>
              </w:rPr>
            </w:pPr>
            <w:r w:rsidRPr="00AF6506">
              <w:rPr>
                <w:lang w:val="fr-FR"/>
              </w:rPr>
              <w:t>OHP</w:t>
            </w:r>
          </w:p>
        </w:tc>
        <w:tc>
          <w:tcPr>
            <w:tcW w:w="2977" w:type="dxa"/>
            <w:hideMark/>
          </w:tcPr>
          <w:p w14:paraId="5A0D2EC8" w14:textId="77777777" w:rsidR="00E86B02" w:rsidRPr="00AF6506" w:rsidRDefault="00E86B02" w:rsidP="00472B0E">
            <w:pPr>
              <w:spacing w:line="185" w:lineRule="auto"/>
              <w:jc w:val="left"/>
              <w:rPr>
                <w:lang w:val="fr-FR"/>
              </w:rPr>
            </w:pPr>
            <w:r w:rsidRPr="00AF6506">
              <w:rPr>
                <w:rtl/>
                <w:lang w:bidi="ar-EG"/>
              </w:rPr>
              <w:t>برنامج الهيدرولوجيا التشغيلية</w:t>
            </w:r>
          </w:p>
        </w:tc>
      </w:tr>
      <w:tr w:rsidR="00E86B02" w:rsidRPr="00AF6506" w14:paraId="65AE960B" w14:textId="77777777" w:rsidTr="003628DF">
        <w:tc>
          <w:tcPr>
            <w:tcW w:w="1482" w:type="dxa"/>
            <w:hideMark/>
          </w:tcPr>
          <w:p w14:paraId="19429E1E" w14:textId="77777777" w:rsidR="00E86B02" w:rsidRPr="00AF6506" w:rsidRDefault="00E86B02" w:rsidP="00472B0E">
            <w:pPr>
              <w:spacing w:line="185" w:lineRule="auto"/>
              <w:rPr>
                <w:lang w:val="fr-FR"/>
              </w:rPr>
            </w:pPr>
            <w:r w:rsidRPr="00AF6506">
              <w:rPr>
                <w:lang w:val="fr-FR"/>
              </w:rPr>
              <w:t>OMI</w:t>
            </w:r>
          </w:p>
        </w:tc>
        <w:tc>
          <w:tcPr>
            <w:tcW w:w="2977" w:type="dxa"/>
            <w:hideMark/>
          </w:tcPr>
          <w:p w14:paraId="2BB8A56A" w14:textId="77777777" w:rsidR="00E86B02" w:rsidRPr="00AF6506" w:rsidRDefault="00E86B02" w:rsidP="00472B0E">
            <w:pPr>
              <w:spacing w:line="185" w:lineRule="auto"/>
              <w:jc w:val="left"/>
              <w:rPr>
                <w:lang w:val="fr-FR"/>
              </w:rPr>
            </w:pPr>
            <w:r w:rsidRPr="00AF6506">
              <w:rPr>
                <w:rtl/>
                <w:lang w:bidi="ar-EG"/>
              </w:rPr>
              <w:t>مقياس الأوزون</w:t>
            </w:r>
          </w:p>
        </w:tc>
      </w:tr>
      <w:tr w:rsidR="00E86B02" w:rsidRPr="00AF6506" w14:paraId="54A9B76D" w14:textId="77777777" w:rsidTr="003628DF">
        <w:tc>
          <w:tcPr>
            <w:tcW w:w="1482" w:type="dxa"/>
            <w:hideMark/>
          </w:tcPr>
          <w:p w14:paraId="75BF0939" w14:textId="77777777" w:rsidR="00E86B02" w:rsidRPr="00AF6506" w:rsidRDefault="00E86B02" w:rsidP="00472B0E">
            <w:pPr>
              <w:spacing w:line="185" w:lineRule="auto"/>
              <w:rPr>
                <w:lang w:val="fr-FR"/>
              </w:rPr>
            </w:pPr>
            <w:r w:rsidRPr="00AF6506">
              <w:rPr>
                <w:lang w:val="fr-FR"/>
              </w:rPr>
              <w:t>OMPS</w:t>
            </w:r>
          </w:p>
        </w:tc>
        <w:tc>
          <w:tcPr>
            <w:tcW w:w="2977" w:type="dxa"/>
            <w:hideMark/>
          </w:tcPr>
          <w:p w14:paraId="3CD1B8C2" w14:textId="77777777" w:rsidR="00E86B02" w:rsidRPr="00AF6506" w:rsidRDefault="00E86B02" w:rsidP="00472B0E">
            <w:pPr>
              <w:spacing w:line="185" w:lineRule="auto"/>
              <w:jc w:val="left"/>
              <w:rPr>
                <w:lang w:val="fr-FR"/>
              </w:rPr>
            </w:pPr>
            <w:r w:rsidRPr="00AF6506">
              <w:rPr>
                <w:rtl/>
                <w:lang w:bidi="ar-EG"/>
              </w:rPr>
              <w:t>جهاز رسم مقاطع وخرائط الأوزون</w:t>
            </w:r>
          </w:p>
        </w:tc>
      </w:tr>
      <w:tr w:rsidR="00E86B02" w:rsidRPr="00AF6506" w14:paraId="025A764F" w14:textId="77777777" w:rsidTr="003628DF">
        <w:tc>
          <w:tcPr>
            <w:tcW w:w="1482" w:type="dxa"/>
            <w:hideMark/>
          </w:tcPr>
          <w:p w14:paraId="0DEEBF58" w14:textId="77777777" w:rsidR="00E86B02" w:rsidRPr="00AF6506" w:rsidRDefault="00E86B02" w:rsidP="00472B0E">
            <w:pPr>
              <w:spacing w:line="185" w:lineRule="auto"/>
              <w:rPr>
                <w:lang w:val="fr-FR"/>
              </w:rPr>
            </w:pPr>
            <w:r w:rsidRPr="00AF6506">
              <w:rPr>
                <w:lang w:val="fr-FR"/>
              </w:rPr>
              <w:t>OOPC</w:t>
            </w:r>
          </w:p>
        </w:tc>
        <w:tc>
          <w:tcPr>
            <w:tcW w:w="2977" w:type="dxa"/>
            <w:hideMark/>
          </w:tcPr>
          <w:p w14:paraId="1B2F5848" w14:textId="77777777" w:rsidR="00E86B02" w:rsidRPr="00AF6506" w:rsidRDefault="00E86B02" w:rsidP="00472B0E">
            <w:pPr>
              <w:spacing w:line="185" w:lineRule="auto"/>
              <w:jc w:val="left"/>
              <w:rPr>
                <w:lang w:val="fr-FR"/>
              </w:rPr>
            </w:pPr>
            <w:r w:rsidRPr="00AF6506">
              <w:rPr>
                <w:rtl/>
                <w:lang w:bidi="ar-EG"/>
              </w:rPr>
              <w:t>فريق الخبراء المعني برصد المحيطات للأغراض المناخية</w:t>
            </w:r>
          </w:p>
        </w:tc>
      </w:tr>
      <w:tr w:rsidR="00E86B02" w:rsidRPr="00AF6506" w14:paraId="380D0098" w14:textId="77777777" w:rsidTr="003628DF">
        <w:tc>
          <w:tcPr>
            <w:tcW w:w="1482" w:type="dxa"/>
            <w:hideMark/>
          </w:tcPr>
          <w:p w14:paraId="6379785C" w14:textId="77777777" w:rsidR="00E86B02" w:rsidRPr="00AF6506" w:rsidRDefault="00E86B02" w:rsidP="00472B0E">
            <w:pPr>
              <w:spacing w:line="185" w:lineRule="auto"/>
              <w:rPr>
                <w:lang w:val="fr-FR"/>
              </w:rPr>
            </w:pPr>
            <w:r w:rsidRPr="00AF6506">
              <w:rPr>
                <w:lang w:val="fr-FR"/>
              </w:rPr>
              <w:t>OQPSK</w:t>
            </w:r>
          </w:p>
        </w:tc>
        <w:tc>
          <w:tcPr>
            <w:tcW w:w="2977" w:type="dxa"/>
            <w:hideMark/>
          </w:tcPr>
          <w:p w14:paraId="460B3C16" w14:textId="77777777" w:rsidR="00E86B02" w:rsidRPr="00AF6506" w:rsidRDefault="00E86B02" w:rsidP="00472B0E">
            <w:pPr>
              <w:spacing w:line="185" w:lineRule="auto"/>
              <w:jc w:val="left"/>
              <w:rPr>
                <w:lang w:val="fr-FR"/>
              </w:rPr>
            </w:pPr>
            <w:r w:rsidRPr="00AF6506">
              <w:rPr>
                <w:rtl/>
                <w:lang w:bidi="ar-EG"/>
              </w:rPr>
              <w:t>إبراق رباعي بزحزحة الطور متخالف</w:t>
            </w:r>
          </w:p>
        </w:tc>
      </w:tr>
      <w:tr w:rsidR="00E86B02" w:rsidRPr="00AF6506" w14:paraId="63A514B4" w14:textId="77777777" w:rsidTr="003628DF">
        <w:tc>
          <w:tcPr>
            <w:tcW w:w="1482" w:type="dxa"/>
            <w:hideMark/>
          </w:tcPr>
          <w:p w14:paraId="65DC9092" w14:textId="77777777" w:rsidR="00E86B02" w:rsidRPr="00AF6506" w:rsidRDefault="00E86B02" w:rsidP="00472B0E">
            <w:pPr>
              <w:spacing w:line="185" w:lineRule="auto"/>
              <w:rPr>
                <w:b/>
                <w:bCs/>
                <w:lang w:val="fr-FR"/>
              </w:rPr>
            </w:pPr>
            <w:r w:rsidRPr="00AF6506">
              <w:rPr>
                <w:b/>
                <w:bCs/>
                <w:lang w:val="fr-FR"/>
              </w:rPr>
              <w:t>P</w:t>
            </w:r>
          </w:p>
        </w:tc>
        <w:tc>
          <w:tcPr>
            <w:tcW w:w="2977" w:type="dxa"/>
          </w:tcPr>
          <w:p w14:paraId="59A32A92" w14:textId="77777777" w:rsidR="00E86B02" w:rsidRPr="00AF6506" w:rsidRDefault="00E86B02" w:rsidP="00472B0E">
            <w:pPr>
              <w:spacing w:line="185" w:lineRule="auto"/>
              <w:jc w:val="left"/>
              <w:rPr>
                <w:lang w:val="fr-FR"/>
              </w:rPr>
            </w:pPr>
          </w:p>
        </w:tc>
      </w:tr>
      <w:tr w:rsidR="00E86B02" w:rsidRPr="00AF6506" w14:paraId="4034947A" w14:textId="77777777" w:rsidTr="003628DF">
        <w:tc>
          <w:tcPr>
            <w:tcW w:w="1482" w:type="dxa"/>
            <w:hideMark/>
          </w:tcPr>
          <w:p w14:paraId="4F182C49" w14:textId="77777777" w:rsidR="00E86B02" w:rsidRPr="00AF6506" w:rsidRDefault="00E86B02" w:rsidP="00472B0E">
            <w:pPr>
              <w:spacing w:line="185" w:lineRule="auto"/>
              <w:rPr>
                <w:lang w:val="fr-FR"/>
              </w:rPr>
            </w:pPr>
            <w:r w:rsidRPr="00AF6506">
              <w:rPr>
                <w:lang w:val="fr-FR"/>
              </w:rPr>
              <w:t>P/SEC</w:t>
            </w:r>
          </w:p>
        </w:tc>
        <w:tc>
          <w:tcPr>
            <w:tcW w:w="2977" w:type="dxa"/>
            <w:hideMark/>
          </w:tcPr>
          <w:p w14:paraId="6D67BFC3" w14:textId="77777777" w:rsidR="00E86B02" w:rsidRPr="00AF6506" w:rsidRDefault="00E86B02" w:rsidP="00472B0E">
            <w:pPr>
              <w:spacing w:line="185" w:lineRule="auto"/>
              <w:jc w:val="left"/>
              <w:rPr>
                <w:lang w:val="fr-FR"/>
              </w:rPr>
            </w:pPr>
            <w:r w:rsidRPr="00AF6506">
              <w:rPr>
                <w:rtl/>
                <w:lang w:bidi="ar-EG"/>
              </w:rPr>
              <w:t>نبضات في الثانية</w:t>
            </w:r>
          </w:p>
        </w:tc>
      </w:tr>
      <w:tr w:rsidR="00E86B02" w:rsidRPr="00AF6506" w14:paraId="619F0F1D" w14:textId="77777777" w:rsidTr="003628DF">
        <w:tc>
          <w:tcPr>
            <w:tcW w:w="1482" w:type="dxa"/>
            <w:hideMark/>
          </w:tcPr>
          <w:p w14:paraId="3C30D0E1" w14:textId="77777777" w:rsidR="00E86B02" w:rsidRPr="00AF6506" w:rsidRDefault="00E86B02" w:rsidP="00472B0E">
            <w:pPr>
              <w:spacing w:line="185" w:lineRule="auto"/>
              <w:rPr>
                <w:lang w:val="fr-FR"/>
              </w:rPr>
            </w:pPr>
            <w:r w:rsidRPr="00AF6506">
              <w:rPr>
                <w:lang w:val="fr-FR"/>
              </w:rPr>
              <w:t>P-P</w:t>
            </w:r>
          </w:p>
        </w:tc>
        <w:tc>
          <w:tcPr>
            <w:tcW w:w="2977" w:type="dxa"/>
            <w:hideMark/>
          </w:tcPr>
          <w:p w14:paraId="37CA294C" w14:textId="77777777" w:rsidR="00E86B02" w:rsidRPr="00AF6506" w:rsidRDefault="00E86B02" w:rsidP="00472B0E">
            <w:pPr>
              <w:spacing w:line="185" w:lineRule="auto"/>
              <w:jc w:val="left"/>
              <w:rPr>
                <w:lang w:val="fr-FR"/>
              </w:rPr>
            </w:pPr>
            <w:r w:rsidRPr="00AF6506">
              <w:rPr>
                <w:rtl/>
                <w:lang w:bidi="ar-EG"/>
              </w:rPr>
              <w:t>من ذروة إلى ذروة</w:t>
            </w:r>
          </w:p>
        </w:tc>
      </w:tr>
      <w:tr w:rsidR="00E86B02" w:rsidRPr="00AF6506" w14:paraId="0712EB89" w14:textId="77777777" w:rsidTr="003628DF">
        <w:tc>
          <w:tcPr>
            <w:tcW w:w="1482" w:type="dxa"/>
            <w:hideMark/>
          </w:tcPr>
          <w:p w14:paraId="2E13C8D1" w14:textId="77777777" w:rsidR="00E86B02" w:rsidRPr="00AF6506" w:rsidRDefault="00E86B02" w:rsidP="00472B0E">
            <w:pPr>
              <w:spacing w:line="185" w:lineRule="auto"/>
              <w:rPr>
                <w:lang w:val="fr-FR"/>
              </w:rPr>
            </w:pPr>
            <w:r w:rsidRPr="00AF6506">
              <w:rPr>
                <w:lang w:val="fr-FR"/>
              </w:rPr>
              <w:t>PA</w:t>
            </w:r>
          </w:p>
        </w:tc>
        <w:tc>
          <w:tcPr>
            <w:tcW w:w="2977" w:type="dxa"/>
            <w:hideMark/>
          </w:tcPr>
          <w:p w14:paraId="480BC860" w14:textId="77777777" w:rsidR="00E86B02" w:rsidRPr="00AF6506" w:rsidRDefault="00E86B02" w:rsidP="00472B0E">
            <w:pPr>
              <w:spacing w:line="185" w:lineRule="auto"/>
              <w:jc w:val="left"/>
              <w:rPr>
                <w:lang w:val="fr-FR"/>
              </w:rPr>
            </w:pPr>
            <w:r w:rsidRPr="00AF6506">
              <w:rPr>
                <w:rtl/>
                <w:lang w:bidi="ar-EG"/>
              </w:rPr>
              <w:t>مضخم القدرة</w:t>
            </w:r>
          </w:p>
        </w:tc>
      </w:tr>
      <w:tr w:rsidR="00E86B02" w:rsidRPr="00AF6506" w14:paraId="7F302D9F" w14:textId="77777777" w:rsidTr="003628DF">
        <w:tc>
          <w:tcPr>
            <w:tcW w:w="1482" w:type="dxa"/>
            <w:hideMark/>
          </w:tcPr>
          <w:p w14:paraId="7BE2A661" w14:textId="77777777" w:rsidR="00E86B02" w:rsidRPr="00AF6506" w:rsidRDefault="00E86B02" w:rsidP="00472B0E">
            <w:pPr>
              <w:spacing w:line="185" w:lineRule="auto"/>
              <w:rPr>
                <w:lang w:val="fr-FR"/>
              </w:rPr>
            </w:pPr>
            <w:r w:rsidRPr="00AF6506">
              <w:rPr>
                <w:lang w:val="fr-FR"/>
              </w:rPr>
              <w:t>PAM</w:t>
            </w:r>
          </w:p>
        </w:tc>
        <w:tc>
          <w:tcPr>
            <w:tcW w:w="2977" w:type="dxa"/>
            <w:hideMark/>
          </w:tcPr>
          <w:p w14:paraId="4115DF9C" w14:textId="77777777" w:rsidR="00E86B02" w:rsidRPr="00AF6506" w:rsidRDefault="00E86B02" w:rsidP="00472B0E">
            <w:pPr>
              <w:spacing w:line="185" w:lineRule="auto"/>
              <w:jc w:val="left"/>
              <w:rPr>
                <w:lang w:val="fr-FR"/>
              </w:rPr>
            </w:pPr>
            <w:r w:rsidRPr="00AF6506">
              <w:rPr>
                <w:rtl/>
                <w:lang w:bidi="ar-EG"/>
              </w:rPr>
              <w:t xml:space="preserve">تعديل </w:t>
            </w:r>
            <w:r w:rsidRPr="00AF6506">
              <w:rPr>
                <w:rFonts w:hint="cs"/>
                <w:rtl/>
                <w:lang w:bidi="ar-EG"/>
              </w:rPr>
              <w:t>اتساع</w:t>
            </w:r>
            <w:r w:rsidRPr="00AF6506">
              <w:rPr>
                <w:rtl/>
                <w:lang w:bidi="ar-EG"/>
              </w:rPr>
              <w:t xml:space="preserve"> النبضة</w:t>
            </w:r>
          </w:p>
        </w:tc>
      </w:tr>
      <w:tr w:rsidR="00E86B02" w:rsidRPr="00AF6506" w14:paraId="1DF91BFE" w14:textId="77777777" w:rsidTr="003628DF">
        <w:tc>
          <w:tcPr>
            <w:tcW w:w="1482" w:type="dxa"/>
            <w:hideMark/>
          </w:tcPr>
          <w:p w14:paraId="765337AD" w14:textId="77777777" w:rsidR="00E86B02" w:rsidRPr="00AF6506" w:rsidRDefault="00E86B02" w:rsidP="00472B0E">
            <w:pPr>
              <w:spacing w:line="185" w:lineRule="auto"/>
              <w:rPr>
                <w:lang w:val="fr-FR"/>
              </w:rPr>
            </w:pPr>
            <w:r w:rsidRPr="00AF6506">
              <w:rPr>
                <w:lang w:val="fr-FR"/>
              </w:rPr>
              <w:t>PCM</w:t>
            </w:r>
          </w:p>
        </w:tc>
        <w:tc>
          <w:tcPr>
            <w:tcW w:w="2977" w:type="dxa"/>
            <w:hideMark/>
          </w:tcPr>
          <w:p w14:paraId="718BDF0E" w14:textId="77777777" w:rsidR="00E86B02" w:rsidRPr="00AF6506" w:rsidRDefault="00E86B02" w:rsidP="00472B0E">
            <w:pPr>
              <w:spacing w:line="185" w:lineRule="auto"/>
              <w:jc w:val="left"/>
              <w:rPr>
                <w:lang w:val="fr-FR"/>
              </w:rPr>
            </w:pPr>
            <w:r w:rsidRPr="00AF6506">
              <w:rPr>
                <w:rtl/>
                <w:lang w:bidi="ar-EG"/>
              </w:rPr>
              <w:t xml:space="preserve">تعديل الشفرة </w:t>
            </w:r>
            <w:proofErr w:type="spellStart"/>
            <w:r w:rsidRPr="00AF6506">
              <w:rPr>
                <w:rtl/>
                <w:lang w:bidi="ar-EG"/>
              </w:rPr>
              <w:t>النبضية</w:t>
            </w:r>
            <w:proofErr w:type="spellEnd"/>
          </w:p>
        </w:tc>
      </w:tr>
      <w:tr w:rsidR="00E86B02" w:rsidRPr="00AF6506" w14:paraId="3437C247" w14:textId="77777777" w:rsidTr="003628DF">
        <w:tc>
          <w:tcPr>
            <w:tcW w:w="1482" w:type="dxa"/>
            <w:hideMark/>
          </w:tcPr>
          <w:p w14:paraId="78B39525" w14:textId="77777777" w:rsidR="00E86B02" w:rsidRPr="00AF6506" w:rsidRDefault="00E86B02" w:rsidP="00472B0E">
            <w:pPr>
              <w:spacing w:line="185" w:lineRule="auto"/>
              <w:rPr>
                <w:lang w:val="fr-FR"/>
              </w:rPr>
            </w:pPr>
            <w:r w:rsidRPr="00AF6506">
              <w:rPr>
                <w:lang w:val="fr-FR"/>
              </w:rPr>
              <w:t>PDL</w:t>
            </w:r>
          </w:p>
        </w:tc>
        <w:tc>
          <w:tcPr>
            <w:tcW w:w="2977" w:type="dxa"/>
            <w:hideMark/>
          </w:tcPr>
          <w:p w14:paraId="1C6D9D49" w14:textId="77777777" w:rsidR="00E86B02" w:rsidRPr="00AF6506" w:rsidRDefault="00E86B02" w:rsidP="00472B0E">
            <w:pPr>
              <w:spacing w:line="185" w:lineRule="auto"/>
              <w:jc w:val="left"/>
              <w:rPr>
                <w:lang w:val="fr-FR"/>
              </w:rPr>
            </w:pPr>
            <w:r w:rsidRPr="00AF6506">
              <w:rPr>
                <w:rtl/>
                <w:lang w:bidi="ar-EG"/>
              </w:rPr>
              <w:t>شحنة بيانات المعالج</w:t>
            </w:r>
          </w:p>
        </w:tc>
      </w:tr>
      <w:tr w:rsidR="00E86B02" w:rsidRPr="00AF6506" w14:paraId="0D40CE2B" w14:textId="77777777" w:rsidTr="003628DF">
        <w:tc>
          <w:tcPr>
            <w:tcW w:w="1482" w:type="dxa"/>
            <w:hideMark/>
          </w:tcPr>
          <w:p w14:paraId="5A24DF94" w14:textId="77777777" w:rsidR="00E86B02" w:rsidRPr="00AF6506" w:rsidRDefault="00E86B02" w:rsidP="00472B0E">
            <w:pPr>
              <w:spacing w:line="185" w:lineRule="auto"/>
              <w:rPr>
                <w:lang w:val="fr-FR"/>
              </w:rPr>
            </w:pPr>
            <w:r w:rsidRPr="00AF6506">
              <w:rPr>
                <w:lang w:val="fr-FR"/>
              </w:rPr>
              <w:t>PDR</w:t>
            </w:r>
          </w:p>
        </w:tc>
        <w:tc>
          <w:tcPr>
            <w:tcW w:w="2977" w:type="dxa"/>
            <w:hideMark/>
          </w:tcPr>
          <w:p w14:paraId="53A21D09" w14:textId="77777777" w:rsidR="00E86B02" w:rsidRPr="00AF6506" w:rsidRDefault="00E86B02" w:rsidP="00472B0E">
            <w:pPr>
              <w:spacing w:line="185" w:lineRule="auto"/>
              <w:jc w:val="left"/>
              <w:rPr>
                <w:lang w:val="fr-FR"/>
              </w:rPr>
            </w:pPr>
            <w:r w:rsidRPr="00AF6506">
              <w:rPr>
                <w:rtl/>
                <w:lang w:bidi="ar-EG"/>
              </w:rPr>
              <w:t>ترحيل البيانات المعالجة</w:t>
            </w:r>
          </w:p>
        </w:tc>
      </w:tr>
      <w:tr w:rsidR="00E86B02" w:rsidRPr="00AF6506" w14:paraId="21524904" w14:textId="77777777" w:rsidTr="003628DF">
        <w:tc>
          <w:tcPr>
            <w:tcW w:w="1482" w:type="dxa"/>
            <w:hideMark/>
          </w:tcPr>
          <w:p w14:paraId="0A3210AE" w14:textId="77777777" w:rsidR="00E86B02" w:rsidRPr="00AF6506" w:rsidRDefault="00E86B02" w:rsidP="00472B0E">
            <w:pPr>
              <w:spacing w:line="185" w:lineRule="auto"/>
              <w:rPr>
                <w:lang w:val="fr-FR"/>
              </w:rPr>
            </w:pPr>
            <w:r w:rsidRPr="00AF6506">
              <w:rPr>
                <w:lang w:val="fr-FR"/>
              </w:rPr>
              <w:t>PE</w:t>
            </w:r>
          </w:p>
        </w:tc>
        <w:tc>
          <w:tcPr>
            <w:tcW w:w="2977" w:type="dxa"/>
            <w:hideMark/>
          </w:tcPr>
          <w:p w14:paraId="3DB69A82" w14:textId="77777777" w:rsidR="00E86B02" w:rsidRPr="00AF6506" w:rsidRDefault="00E86B02" w:rsidP="00472B0E">
            <w:pPr>
              <w:spacing w:line="185" w:lineRule="auto"/>
              <w:jc w:val="left"/>
              <w:rPr>
                <w:lang w:val="fr-FR"/>
              </w:rPr>
            </w:pPr>
            <w:r w:rsidRPr="00AF6506">
              <w:rPr>
                <w:rtl/>
                <w:lang w:bidi="ar-EG"/>
              </w:rPr>
              <w:t>معادلة بدائية</w:t>
            </w:r>
          </w:p>
        </w:tc>
      </w:tr>
      <w:tr w:rsidR="00E86B02" w:rsidRPr="00AF6506" w14:paraId="79110C47" w14:textId="77777777" w:rsidTr="003628DF">
        <w:tc>
          <w:tcPr>
            <w:tcW w:w="1482" w:type="dxa"/>
            <w:hideMark/>
          </w:tcPr>
          <w:p w14:paraId="6CC7E57C" w14:textId="77777777" w:rsidR="00E86B02" w:rsidRPr="00AF6506" w:rsidRDefault="00E86B02" w:rsidP="00472B0E">
            <w:pPr>
              <w:spacing w:line="185" w:lineRule="auto"/>
              <w:rPr>
                <w:lang w:val="fr-FR"/>
              </w:rPr>
            </w:pPr>
            <w:r w:rsidRPr="00AF6506">
              <w:rPr>
                <w:lang w:val="fr-FR"/>
              </w:rPr>
              <w:t>PEP</w:t>
            </w:r>
          </w:p>
        </w:tc>
        <w:tc>
          <w:tcPr>
            <w:tcW w:w="2977" w:type="dxa"/>
            <w:hideMark/>
          </w:tcPr>
          <w:p w14:paraId="4BBBA761" w14:textId="77777777" w:rsidR="00E86B02" w:rsidRPr="00AF6506" w:rsidRDefault="00E86B02" w:rsidP="00472B0E">
            <w:pPr>
              <w:spacing w:line="185" w:lineRule="auto"/>
              <w:jc w:val="left"/>
              <w:rPr>
                <w:lang w:val="fr-FR"/>
              </w:rPr>
            </w:pPr>
            <w:r w:rsidRPr="00AF6506">
              <w:rPr>
                <w:rtl/>
                <w:lang w:bidi="ar-EG"/>
              </w:rPr>
              <w:t>قدرة ذروة غلافية</w:t>
            </w:r>
          </w:p>
        </w:tc>
      </w:tr>
      <w:tr w:rsidR="00E86B02" w:rsidRPr="00AF6506" w14:paraId="41DC5CDE" w14:textId="77777777" w:rsidTr="003628DF">
        <w:tc>
          <w:tcPr>
            <w:tcW w:w="1482" w:type="dxa"/>
            <w:hideMark/>
          </w:tcPr>
          <w:p w14:paraId="1E10EA0B" w14:textId="77777777" w:rsidR="00E86B02" w:rsidRPr="00AF6506" w:rsidRDefault="00E86B02" w:rsidP="00472B0E">
            <w:pPr>
              <w:spacing w:line="185" w:lineRule="auto"/>
              <w:rPr>
                <w:lang w:val="fr-FR"/>
              </w:rPr>
            </w:pPr>
            <w:r w:rsidRPr="00AF6506">
              <w:rPr>
                <w:lang w:val="fr-FR"/>
              </w:rPr>
              <w:t>PEP</w:t>
            </w:r>
          </w:p>
        </w:tc>
        <w:tc>
          <w:tcPr>
            <w:tcW w:w="2977" w:type="dxa"/>
            <w:hideMark/>
          </w:tcPr>
          <w:p w14:paraId="09EF715B" w14:textId="77777777" w:rsidR="00E86B02" w:rsidRPr="00AF6506" w:rsidRDefault="00E86B02" w:rsidP="00472B0E">
            <w:pPr>
              <w:spacing w:line="185" w:lineRule="auto"/>
              <w:jc w:val="left"/>
              <w:rPr>
                <w:lang w:val="fr-FR"/>
              </w:rPr>
            </w:pPr>
            <w:r w:rsidRPr="00AF6506">
              <w:rPr>
                <w:rtl/>
                <w:lang w:bidi="ar-EG"/>
              </w:rPr>
              <w:t>حماية من الخطأ الاسمي المتعدد</w:t>
            </w:r>
          </w:p>
        </w:tc>
      </w:tr>
      <w:tr w:rsidR="00E86B02" w:rsidRPr="00AF6506" w14:paraId="1DA1533B" w14:textId="77777777" w:rsidTr="003628DF">
        <w:tc>
          <w:tcPr>
            <w:tcW w:w="1482" w:type="dxa"/>
            <w:hideMark/>
          </w:tcPr>
          <w:p w14:paraId="3DE37BF4" w14:textId="77777777" w:rsidR="00E86B02" w:rsidRPr="00AF6506" w:rsidRDefault="00E86B02" w:rsidP="00472B0E">
            <w:pPr>
              <w:spacing w:line="185" w:lineRule="auto"/>
              <w:rPr>
                <w:lang w:val="fr-FR"/>
              </w:rPr>
            </w:pPr>
            <w:r w:rsidRPr="00AF6506">
              <w:rPr>
                <w:lang w:val="fr-FR"/>
              </w:rPr>
              <w:t>PFD</w:t>
            </w:r>
          </w:p>
        </w:tc>
        <w:tc>
          <w:tcPr>
            <w:tcW w:w="2977" w:type="dxa"/>
            <w:hideMark/>
          </w:tcPr>
          <w:p w14:paraId="5B17082B" w14:textId="77777777" w:rsidR="00E86B02" w:rsidRPr="00AF6506" w:rsidRDefault="00E86B02" w:rsidP="00472B0E">
            <w:pPr>
              <w:spacing w:line="185" w:lineRule="auto"/>
              <w:jc w:val="left"/>
              <w:rPr>
                <w:lang w:val="fr-FR"/>
              </w:rPr>
            </w:pPr>
            <w:r w:rsidRPr="00AF6506">
              <w:rPr>
                <w:rtl/>
                <w:lang w:bidi="ar-EG"/>
              </w:rPr>
              <w:t>كثافة تدفق الطاقة</w:t>
            </w:r>
          </w:p>
        </w:tc>
      </w:tr>
      <w:tr w:rsidR="00E86B02" w:rsidRPr="00AF6506" w14:paraId="432E42E1" w14:textId="77777777" w:rsidTr="003628DF">
        <w:tc>
          <w:tcPr>
            <w:tcW w:w="1482" w:type="dxa"/>
            <w:hideMark/>
          </w:tcPr>
          <w:p w14:paraId="5102D0B4" w14:textId="77777777" w:rsidR="00E86B02" w:rsidRPr="00AF6506" w:rsidRDefault="00E86B02" w:rsidP="00472B0E">
            <w:pPr>
              <w:spacing w:line="185" w:lineRule="auto"/>
              <w:rPr>
                <w:lang w:val="fr-FR"/>
              </w:rPr>
            </w:pPr>
            <w:r w:rsidRPr="00AF6506">
              <w:rPr>
                <w:lang w:val="fr-FR"/>
              </w:rPr>
              <w:t>Pixels</w:t>
            </w:r>
          </w:p>
        </w:tc>
        <w:tc>
          <w:tcPr>
            <w:tcW w:w="2977" w:type="dxa"/>
            <w:hideMark/>
          </w:tcPr>
          <w:p w14:paraId="740D7429" w14:textId="77777777" w:rsidR="00E86B02" w:rsidRPr="00AF6506" w:rsidRDefault="00E86B02" w:rsidP="00472B0E">
            <w:pPr>
              <w:spacing w:line="185" w:lineRule="auto"/>
              <w:jc w:val="left"/>
              <w:rPr>
                <w:lang w:val="fr-FR"/>
              </w:rPr>
            </w:pPr>
            <w:r w:rsidRPr="00AF6506">
              <w:rPr>
                <w:rtl/>
                <w:lang w:bidi="ar-EG"/>
              </w:rPr>
              <w:t xml:space="preserve">عناصر الصورة </w:t>
            </w:r>
          </w:p>
        </w:tc>
      </w:tr>
      <w:tr w:rsidR="00E86B02" w:rsidRPr="00AF6506" w14:paraId="290D3043" w14:textId="77777777" w:rsidTr="003628DF">
        <w:tc>
          <w:tcPr>
            <w:tcW w:w="1482" w:type="dxa"/>
            <w:hideMark/>
          </w:tcPr>
          <w:p w14:paraId="60C8807C" w14:textId="77777777" w:rsidR="00E86B02" w:rsidRPr="00AF6506" w:rsidRDefault="00E86B02" w:rsidP="00472B0E">
            <w:pPr>
              <w:spacing w:line="185" w:lineRule="auto"/>
              <w:rPr>
                <w:lang w:val="fr-FR"/>
              </w:rPr>
            </w:pPr>
            <w:r w:rsidRPr="00AF6506">
              <w:rPr>
                <w:lang w:val="fr-FR"/>
              </w:rPr>
              <w:t>PKM</w:t>
            </w:r>
          </w:p>
        </w:tc>
        <w:tc>
          <w:tcPr>
            <w:tcW w:w="2977" w:type="dxa"/>
            <w:hideMark/>
          </w:tcPr>
          <w:p w14:paraId="06F61195" w14:textId="77777777" w:rsidR="00E86B02" w:rsidRPr="00AF6506" w:rsidRDefault="00E86B02" w:rsidP="00472B0E">
            <w:pPr>
              <w:spacing w:line="185" w:lineRule="auto"/>
              <w:jc w:val="left"/>
              <w:rPr>
                <w:lang w:val="fr-FR"/>
              </w:rPr>
            </w:pPr>
            <w:r w:rsidRPr="00AF6506">
              <w:rPr>
                <w:lang w:val="en-US"/>
              </w:rPr>
              <w:t>Perigee Kick Motor</w:t>
            </w:r>
          </w:p>
        </w:tc>
      </w:tr>
      <w:tr w:rsidR="00E86B02" w:rsidRPr="00AF6506" w14:paraId="54FF2EF1" w14:textId="77777777" w:rsidTr="003628DF">
        <w:tc>
          <w:tcPr>
            <w:tcW w:w="1482" w:type="dxa"/>
            <w:hideMark/>
          </w:tcPr>
          <w:p w14:paraId="7A01377A" w14:textId="77777777" w:rsidR="00E86B02" w:rsidRPr="00AF6506" w:rsidRDefault="00E86B02" w:rsidP="00472B0E">
            <w:pPr>
              <w:spacing w:line="185" w:lineRule="auto"/>
              <w:rPr>
                <w:lang w:val="fr-FR"/>
              </w:rPr>
            </w:pPr>
            <w:r w:rsidRPr="00AF6506">
              <w:rPr>
                <w:lang w:val="fr-FR"/>
              </w:rPr>
              <w:t>PLL</w:t>
            </w:r>
          </w:p>
        </w:tc>
        <w:tc>
          <w:tcPr>
            <w:tcW w:w="2977" w:type="dxa"/>
            <w:hideMark/>
          </w:tcPr>
          <w:p w14:paraId="1BBA4BEB" w14:textId="77777777" w:rsidR="00E86B02" w:rsidRPr="00AF6506" w:rsidRDefault="00E86B02" w:rsidP="00472B0E">
            <w:pPr>
              <w:spacing w:line="185" w:lineRule="auto"/>
              <w:jc w:val="left"/>
              <w:rPr>
                <w:lang w:val="fr-FR"/>
              </w:rPr>
            </w:pPr>
            <w:r w:rsidRPr="00AF6506">
              <w:rPr>
                <w:rtl/>
                <w:lang w:bidi="ar-EG"/>
              </w:rPr>
              <w:t>عروة الطور المغلقة</w:t>
            </w:r>
          </w:p>
        </w:tc>
      </w:tr>
      <w:tr w:rsidR="00E86B02" w:rsidRPr="00AF6506" w14:paraId="61FAE2A0" w14:textId="77777777" w:rsidTr="003628DF">
        <w:tc>
          <w:tcPr>
            <w:tcW w:w="1482" w:type="dxa"/>
            <w:hideMark/>
          </w:tcPr>
          <w:p w14:paraId="5CB8B2B5" w14:textId="77777777" w:rsidR="00E86B02" w:rsidRPr="00AF6506" w:rsidRDefault="00E86B02" w:rsidP="00472B0E">
            <w:pPr>
              <w:spacing w:line="185" w:lineRule="auto"/>
              <w:rPr>
                <w:lang w:val="fr-FR"/>
              </w:rPr>
            </w:pPr>
            <w:r w:rsidRPr="00AF6506">
              <w:rPr>
                <w:lang w:val="fr-FR"/>
              </w:rPr>
              <w:t>PM</w:t>
            </w:r>
          </w:p>
        </w:tc>
        <w:tc>
          <w:tcPr>
            <w:tcW w:w="2977" w:type="dxa"/>
            <w:hideMark/>
          </w:tcPr>
          <w:p w14:paraId="34ACBDD2" w14:textId="77777777" w:rsidR="00E86B02" w:rsidRPr="00AF6506" w:rsidRDefault="00E86B02" w:rsidP="00472B0E">
            <w:pPr>
              <w:spacing w:line="185" w:lineRule="auto"/>
              <w:jc w:val="left"/>
              <w:rPr>
                <w:lang w:val="fr-FR"/>
              </w:rPr>
            </w:pPr>
            <w:r w:rsidRPr="00AF6506">
              <w:rPr>
                <w:rtl/>
                <w:lang w:bidi="ar-EG"/>
              </w:rPr>
              <w:t>تشكيل الطور</w:t>
            </w:r>
          </w:p>
        </w:tc>
      </w:tr>
      <w:tr w:rsidR="00E86B02" w:rsidRPr="00AF6506" w14:paraId="25FE7918" w14:textId="77777777" w:rsidTr="003628DF">
        <w:tc>
          <w:tcPr>
            <w:tcW w:w="1482" w:type="dxa"/>
            <w:hideMark/>
          </w:tcPr>
          <w:p w14:paraId="70D4FCF2" w14:textId="77777777" w:rsidR="00E86B02" w:rsidRPr="00AF6506" w:rsidRDefault="00E86B02" w:rsidP="00472B0E">
            <w:pPr>
              <w:spacing w:line="185" w:lineRule="auto"/>
              <w:rPr>
                <w:lang w:val="fr-FR"/>
              </w:rPr>
            </w:pPr>
            <w:r w:rsidRPr="00AF6506">
              <w:rPr>
                <w:lang w:val="fr-FR"/>
              </w:rPr>
              <w:t>PN</w:t>
            </w:r>
          </w:p>
        </w:tc>
        <w:tc>
          <w:tcPr>
            <w:tcW w:w="2977" w:type="dxa"/>
            <w:hideMark/>
          </w:tcPr>
          <w:p w14:paraId="35F8D48A" w14:textId="77777777" w:rsidR="00E86B02" w:rsidRPr="00AF6506" w:rsidRDefault="00E86B02" w:rsidP="00472B0E">
            <w:pPr>
              <w:spacing w:line="185" w:lineRule="auto"/>
              <w:jc w:val="left"/>
              <w:rPr>
                <w:lang w:val="fr-FR"/>
              </w:rPr>
            </w:pPr>
            <w:r w:rsidRPr="00AF6506">
              <w:rPr>
                <w:rtl/>
                <w:lang w:bidi="ar-EG"/>
              </w:rPr>
              <w:t>يشبه الضوضاء</w:t>
            </w:r>
          </w:p>
        </w:tc>
      </w:tr>
      <w:tr w:rsidR="00E86B02" w:rsidRPr="00AF6506" w14:paraId="3C9C8C5E" w14:textId="77777777" w:rsidTr="003628DF">
        <w:tc>
          <w:tcPr>
            <w:tcW w:w="1482" w:type="dxa"/>
            <w:hideMark/>
          </w:tcPr>
          <w:p w14:paraId="2E7841B8" w14:textId="77777777" w:rsidR="00E86B02" w:rsidRPr="00AF6506" w:rsidRDefault="00E86B02" w:rsidP="00472B0E">
            <w:pPr>
              <w:spacing w:line="185" w:lineRule="auto"/>
              <w:rPr>
                <w:lang w:val="fr-FR"/>
              </w:rPr>
            </w:pPr>
            <w:r w:rsidRPr="00AF6506">
              <w:rPr>
                <w:lang w:val="fr-FR"/>
              </w:rPr>
              <w:t>POES</w:t>
            </w:r>
          </w:p>
        </w:tc>
        <w:tc>
          <w:tcPr>
            <w:tcW w:w="2977" w:type="dxa"/>
            <w:hideMark/>
          </w:tcPr>
          <w:p w14:paraId="567E0BEE" w14:textId="77777777" w:rsidR="00E86B02" w:rsidRPr="00AF6506" w:rsidRDefault="00E86B02" w:rsidP="00472B0E">
            <w:pPr>
              <w:spacing w:line="185" w:lineRule="auto"/>
              <w:jc w:val="left"/>
              <w:rPr>
                <w:lang w:val="fr-FR"/>
              </w:rPr>
            </w:pPr>
            <w:r w:rsidRPr="00AF6506">
              <w:rPr>
                <w:rtl/>
                <w:lang w:bidi="ar-EG"/>
              </w:rPr>
              <w:t xml:space="preserve">التوابع </w:t>
            </w:r>
            <w:proofErr w:type="spellStart"/>
            <w:r w:rsidRPr="00AF6506">
              <w:rPr>
                <w:rtl/>
                <w:lang w:bidi="ar-EG"/>
              </w:rPr>
              <w:t>الإصطناعية</w:t>
            </w:r>
            <w:proofErr w:type="spellEnd"/>
            <w:r w:rsidRPr="00AF6506">
              <w:rPr>
                <w:rtl/>
                <w:lang w:bidi="ar-EG"/>
              </w:rPr>
              <w:t xml:space="preserve"> قطبية المدار العاملة</w:t>
            </w:r>
          </w:p>
        </w:tc>
      </w:tr>
      <w:tr w:rsidR="00E86B02" w:rsidRPr="00AF6506" w14:paraId="2F58DCA4" w14:textId="77777777" w:rsidTr="003628DF">
        <w:tc>
          <w:tcPr>
            <w:tcW w:w="1482" w:type="dxa"/>
            <w:hideMark/>
          </w:tcPr>
          <w:p w14:paraId="5CC1C2FF" w14:textId="77777777" w:rsidR="00E86B02" w:rsidRPr="00AF6506" w:rsidRDefault="00E86B02" w:rsidP="00472B0E">
            <w:pPr>
              <w:spacing w:line="185" w:lineRule="auto"/>
              <w:rPr>
                <w:lang w:val="fr-FR"/>
              </w:rPr>
            </w:pPr>
            <w:r w:rsidRPr="00AF6506">
              <w:rPr>
                <w:lang w:val="fr-FR"/>
              </w:rPr>
              <w:t>PPM</w:t>
            </w:r>
          </w:p>
        </w:tc>
        <w:tc>
          <w:tcPr>
            <w:tcW w:w="2977" w:type="dxa"/>
            <w:hideMark/>
          </w:tcPr>
          <w:p w14:paraId="10628A1B" w14:textId="77777777" w:rsidR="00E86B02" w:rsidRPr="00AF6506" w:rsidRDefault="00E86B02" w:rsidP="00472B0E">
            <w:pPr>
              <w:spacing w:line="185" w:lineRule="auto"/>
              <w:jc w:val="left"/>
              <w:rPr>
                <w:rtl/>
                <w:lang w:bidi="ar-EG"/>
              </w:rPr>
            </w:pPr>
            <w:r w:rsidRPr="00AF6506">
              <w:rPr>
                <w:rtl/>
                <w:lang w:bidi="ar-EG"/>
              </w:rPr>
              <w:t>أجزاء في المليون</w:t>
            </w:r>
          </w:p>
        </w:tc>
      </w:tr>
      <w:tr w:rsidR="00E86B02" w:rsidRPr="00AF6506" w14:paraId="396993BA" w14:textId="77777777" w:rsidTr="003628DF">
        <w:tc>
          <w:tcPr>
            <w:tcW w:w="1482" w:type="dxa"/>
          </w:tcPr>
          <w:p w14:paraId="4DD68ADB" w14:textId="59B8F735" w:rsidR="00E86B02" w:rsidRPr="00AF6506" w:rsidRDefault="00E86B02" w:rsidP="00472B0E">
            <w:pPr>
              <w:pageBreakBefore/>
              <w:spacing w:line="185" w:lineRule="auto"/>
              <w:rPr>
                <w:lang w:val="fr-FR"/>
              </w:rPr>
            </w:pPr>
            <w:r>
              <w:rPr>
                <w:b/>
                <w:bCs/>
                <w:lang w:val="en-US"/>
              </w:rPr>
              <w:lastRenderedPageBreak/>
              <w:t>P</w:t>
            </w:r>
            <w:r w:rsidRPr="00AF6506">
              <w:rPr>
                <w:b/>
                <w:bCs/>
                <w:rtl/>
                <w:lang w:bidi="ar-EG"/>
              </w:rPr>
              <w:t xml:space="preserve"> </w:t>
            </w:r>
            <w:proofErr w:type="gramStart"/>
            <w:r w:rsidRPr="00AF6506">
              <w:rPr>
                <w:b/>
                <w:bCs/>
                <w:rtl/>
                <w:lang w:bidi="ar-EG"/>
              </w:rPr>
              <w:t>(</w:t>
            </w:r>
            <w:r w:rsidRPr="00AF6506">
              <w:rPr>
                <w:rFonts w:hint="cs"/>
                <w:b/>
                <w:bCs/>
                <w:rtl/>
                <w:lang w:bidi="ar-EG"/>
              </w:rPr>
              <w:t> </w:t>
            </w:r>
            <w:r w:rsidRPr="00AF6506">
              <w:rPr>
                <w:b/>
                <w:bCs/>
                <w:i/>
                <w:iCs/>
                <w:rtl/>
                <w:lang w:bidi="ar-EG"/>
              </w:rPr>
              <w:t>تابع</w:t>
            </w:r>
            <w:proofErr w:type="gramEnd"/>
            <w:r w:rsidRPr="00AF6506">
              <w:rPr>
                <w:b/>
                <w:bCs/>
                <w:rtl/>
                <w:lang w:bidi="ar-EG"/>
              </w:rPr>
              <w:t>)</w:t>
            </w:r>
          </w:p>
        </w:tc>
        <w:tc>
          <w:tcPr>
            <w:tcW w:w="2977" w:type="dxa"/>
          </w:tcPr>
          <w:p w14:paraId="3A99CD66" w14:textId="77777777" w:rsidR="00E86B02" w:rsidRPr="00AF6506" w:rsidRDefault="00E86B02" w:rsidP="00472B0E">
            <w:pPr>
              <w:spacing w:line="185" w:lineRule="auto"/>
              <w:jc w:val="left"/>
              <w:rPr>
                <w:rtl/>
                <w:lang w:bidi="ar-EG"/>
              </w:rPr>
            </w:pPr>
          </w:p>
        </w:tc>
      </w:tr>
      <w:tr w:rsidR="00E86B02" w:rsidRPr="00AF6506" w14:paraId="1394D88C" w14:textId="77777777" w:rsidTr="003628DF">
        <w:tc>
          <w:tcPr>
            <w:tcW w:w="1482" w:type="dxa"/>
          </w:tcPr>
          <w:p w14:paraId="4BAD0552" w14:textId="30ACA28C" w:rsidR="00E86B02" w:rsidRDefault="00E86B02" w:rsidP="00472B0E">
            <w:pPr>
              <w:spacing w:line="185" w:lineRule="auto"/>
              <w:rPr>
                <w:b/>
                <w:bCs/>
                <w:lang w:val="en-US"/>
              </w:rPr>
            </w:pPr>
            <w:r w:rsidRPr="00AF6506">
              <w:rPr>
                <w:lang w:val="fr-FR"/>
              </w:rPr>
              <w:t>PPS</w:t>
            </w:r>
          </w:p>
        </w:tc>
        <w:tc>
          <w:tcPr>
            <w:tcW w:w="2977" w:type="dxa"/>
          </w:tcPr>
          <w:p w14:paraId="47B205C9" w14:textId="69E49F30" w:rsidR="00E86B02" w:rsidRPr="00AF6506" w:rsidRDefault="00E86B02" w:rsidP="00472B0E">
            <w:pPr>
              <w:spacing w:line="185" w:lineRule="auto"/>
              <w:jc w:val="left"/>
              <w:rPr>
                <w:rtl/>
                <w:lang w:bidi="ar-EG"/>
              </w:rPr>
            </w:pPr>
            <w:r w:rsidRPr="00AF6506">
              <w:rPr>
                <w:rtl/>
                <w:lang w:bidi="ar-EG"/>
              </w:rPr>
              <w:t>نبضات في الثانية</w:t>
            </w:r>
          </w:p>
        </w:tc>
      </w:tr>
      <w:tr w:rsidR="00E86B02" w:rsidRPr="00AF6506" w14:paraId="5C059464" w14:textId="77777777" w:rsidTr="003628DF">
        <w:tc>
          <w:tcPr>
            <w:tcW w:w="1482" w:type="dxa"/>
            <w:hideMark/>
          </w:tcPr>
          <w:p w14:paraId="1537515E" w14:textId="77777777" w:rsidR="00E86B02" w:rsidRPr="00AF6506" w:rsidRDefault="00E86B02" w:rsidP="00472B0E">
            <w:pPr>
              <w:spacing w:line="185" w:lineRule="auto"/>
              <w:rPr>
                <w:lang w:val="fr-FR"/>
              </w:rPr>
            </w:pPr>
            <w:r w:rsidRPr="00AF6506">
              <w:rPr>
                <w:lang w:val="fr-FR"/>
              </w:rPr>
              <w:t>PR</w:t>
            </w:r>
          </w:p>
        </w:tc>
        <w:tc>
          <w:tcPr>
            <w:tcW w:w="2977" w:type="dxa"/>
            <w:hideMark/>
          </w:tcPr>
          <w:p w14:paraId="06393727" w14:textId="77777777" w:rsidR="00E86B02" w:rsidRPr="00AF6506" w:rsidRDefault="00E86B02" w:rsidP="00472B0E">
            <w:pPr>
              <w:spacing w:line="185" w:lineRule="auto"/>
              <w:jc w:val="left"/>
              <w:rPr>
                <w:lang w:val="fr-FR"/>
              </w:rPr>
            </w:pPr>
            <w:r w:rsidRPr="00AF6506">
              <w:rPr>
                <w:rtl/>
                <w:lang w:bidi="ar-EG"/>
              </w:rPr>
              <w:t>رادار الهطول</w:t>
            </w:r>
          </w:p>
        </w:tc>
      </w:tr>
      <w:tr w:rsidR="00E86B02" w:rsidRPr="00AF6506" w14:paraId="46AAD218" w14:textId="77777777" w:rsidTr="003628DF">
        <w:tc>
          <w:tcPr>
            <w:tcW w:w="1482" w:type="dxa"/>
            <w:hideMark/>
          </w:tcPr>
          <w:p w14:paraId="5D1AB1E1" w14:textId="77777777" w:rsidR="00E86B02" w:rsidRPr="00AF6506" w:rsidRDefault="00E86B02" w:rsidP="00472B0E">
            <w:pPr>
              <w:spacing w:line="185" w:lineRule="auto"/>
              <w:rPr>
                <w:lang w:val="fr-FR"/>
              </w:rPr>
            </w:pPr>
            <w:r w:rsidRPr="00AF6506">
              <w:rPr>
                <w:lang w:val="fr-FR"/>
              </w:rPr>
              <w:t>PRF</w:t>
            </w:r>
          </w:p>
        </w:tc>
        <w:tc>
          <w:tcPr>
            <w:tcW w:w="2977" w:type="dxa"/>
            <w:hideMark/>
          </w:tcPr>
          <w:p w14:paraId="6426FC52" w14:textId="77777777" w:rsidR="00E86B02" w:rsidRPr="00AF6506" w:rsidRDefault="00E86B02" w:rsidP="00472B0E">
            <w:pPr>
              <w:spacing w:line="185" w:lineRule="auto"/>
              <w:jc w:val="left"/>
              <w:rPr>
                <w:lang w:val="fr-FR"/>
              </w:rPr>
            </w:pPr>
            <w:r w:rsidRPr="00AF6506">
              <w:rPr>
                <w:rtl/>
                <w:lang w:bidi="ar-EG"/>
              </w:rPr>
              <w:t>تردد تكرار النبضات</w:t>
            </w:r>
          </w:p>
        </w:tc>
      </w:tr>
      <w:tr w:rsidR="00E86B02" w:rsidRPr="00AF6506" w14:paraId="4B8B8F04" w14:textId="77777777" w:rsidTr="003628DF">
        <w:tc>
          <w:tcPr>
            <w:tcW w:w="1482" w:type="dxa"/>
            <w:hideMark/>
          </w:tcPr>
          <w:p w14:paraId="224AC9AC" w14:textId="77777777" w:rsidR="00E86B02" w:rsidRPr="00AF6506" w:rsidRDefault="00E86B02" w:rsidP="00472B0E">
            <w:pPr>
              <w:spacing w:line="185" w:lineRule="auto"/>
              <w:rPr>
                <w:lang w:val="fr-FR"/>
              </w:rPr>
            </w:pPr>
            <w:r w:rsidRPr="00AF6506">
              <w:rPr>
                <w:lang w:val="fr-FR"/>
              </w:rPr>
              <w:t>PROFS</w:t>
            </w:r>
          </w:p>
        </w:tc>
        <w:tc>
          <w:tcPr>
            <w:tcW w:w="2977" w:type="dxa"/>
            <w:hideMark/>
          </w:tcPr>
          <w:p w14:paraId="2A2794FE" w14:textId="77777777" w:rsidR="00E86B02" w:rsidRPr="00AF6506" w:rsidRDefault="00E86B02" w:rsidP="00472B0E">
            <w:pPr>
              <w:spacing w:line="185" w:lineRule="auto"/>
              <w:jc w:val="left"/>
              <w:rPr>
                <w:lang w:val="fr-FR"/>
              </w:rPr>
            </w:pPr>
            <w:r w:rsidRPr="00AF6506">
              <w:rPr>
                <w:rtl/>
                <w:lang w:bidi="ar-EG"/>
              </w:rPr>
              <w:t>البرنامج الخاص بالرصد الإقليمي وخدمة</w:t>
            </w:r>
            <w:r w:rsidRPr="00AF6506">
              <w:rPr>
                <w:rFonts w:hint="cs"/>
                <w:rtl/>
                <w:lang w:bidi="ar-EG"/>
              </w:rPr>
              <w:t> </w:t>
            </w:r>
            <w:r w:rsidRPr="00AF6506">
              <w:rPr>
                <w:rtl/>
                <w:lang w:bidi="ar-EG"/>
              </w:rPr>
              <w:t>التنبؤ</w:t>
            </w:r>
          </w:p>
        </w:tc>
      </w:tr>
      <w:tr w:rsidR="00E86B02" w:rsidRPr="00AF6506" w14:paraId="751F4604" w14:textId="77777777" w:rsidTr="003628DF">
        <w:tc>
          <w:tcPr>
            <w:tcW w:w="1482" w:type="dxa"/>
            <w:hideMark/>
          </w:tcPr>
          <w:p w14:paraId="43FA75E1" w14:textId="77777777" w:rsidR="00E86B02" w:rsidRPr="00AF6506" w:rsidRDefault="00E86B02" w:rsidP="00472B0E">
            <w:pPr>
              <w:spacing w:line="185" w:lineRule="auto"/>
              <w:rPr>
                <w:lang w:val="fr-FR"/>
              </w:rPr>
            </w:pPr>
            <w:r w:rsidRPr="00AF6506">
              <w:rPr>
                <w:lang w:val="fr-FR"/>
              </w:rPr>
              <w:t>PROMET</w:t>
            </w:r>
          </w:p>
        </w:tc>
        <w:tc>
          <w:tcPr>
            <w:tcW w:w="2977" w:type="dxa"/>
            <w:hideMark/>
          </w:tcPr>
          <w:p w14:paraId="7A890204" w14:textId="77777777" w:rsidR="00E86B02" w:rsidRPr="00AF6506" w:rsidRDefault="00E86B02" w:rsidP="00472B0E">
            <w:pPr>
              <w:spacing w:line="185" w:lineRule="auto"/>
              <w:jc w:val="left"/>
              <w:rPr>
                <w:lang w:val="fr-FR"/>
              </w:rPr>
            </w:pPr>
            <w:r w:rsidRPr="00AF6506">
              <w:rPr>
                <w:rtl/>
                <w:lang w:bidi="ar-EG"/>
              </w:rPr>
              <w:t>الفريق العامل الخاص بتوفير معلومات الأرصاد الجوية</w:t>
            </w:r>
          </w:p>
        </w:tc>
      </w:tr>
      <w:tr w:rsidR="00E86B02" w:rsidRPr="00AF6506" w14:paraId="02A562BE" w14:textId="77777777" w:rsidTr="003628DF">
        <w:tc>
          <w:tcPr>
            <w:tcW w:w="1482" w:type="dxa"/>
            <w:hideMark/>
          </w:tcPr>
          <w:p w14:paraId="4BCDFD51" w14:textId="77777777" w:rsidR="00E86B02" w:rsidRPr="00AF6506" w:rsidRDefault="00E86B02" w:rsidP="00472B0E">
            <w:pPr>
              <w:spacing w:line="185" w:lineRule="auto"/>
              <w:rPr>
                <w:lang w:val="fr-FR"/>
              </w:rPr>
            </w:pPr>
            <w:r w:rsidRPr="00AF6506">
              <w:rPr>
                <w:lang w:val="fr-FR"/>
              </w:rPr>
              <w:t>PSK</w:t>
            </w:r>
          </w:p>
        </w:tc>
        <w:tc>
          <w:tcPr>
            <w:tcW w:w="2977" w:type="dxa"/>
            <w:hideMark/>
          </w:tcPr>
          <w:p w14:paraId="387BDBA0" w14:textId="77777777" w:rsidR="00E86B02" w:rsidRPr="00AF6506" w:rsidRDefault="00E86B02" w:rsidP="00472B0E">
            <w:pPr>
              <w:spacing w:line="185" w:lineRule="auto"/>
              <w:jc w:val="left"/>
              <w:rPr>
                <w:lang w:val="fr-FR"/>
              </w:rPr>
            </w:pPr>
            <w:r w:rsidRPr="00AF6506">
              <w:rPr>
                <w:rtl/>
                <w:lang w:bidi="ar-EG"/>
              </w:rPr>
              <w:t>تشكيل الإبراق بزحزحة الطور</w:t>
            </w:r>
          </w:p>
        </w:tc>
      </w:tr>
      <w:tr w:rsidR="00E86B02" w:rsidRPr="00AF6506" w14:paraId="346948D2" w14:textId="77777777" w:rsidTr="003628DF">
        <w:tc>
          <w:tcPr>
            <w:tcW w:w="1482" w:type="dxa"/>
            <w:hideMark/>
          </w:tcPr>
          <w:p w14:paraId="1DC9CFCB" w14:textId="77777777" w:rsidR="00E86B02" w:rsidRPr="00AF6506" w:rsidRDefault="00E86B02" w:rsidP="00472B0E">
            <w:pPr>
              <w:spacing w:line="185" w:lineRule="auto"/>
              <w:rPr>
                <w:lang w:val="fr-FR"/>
              </w:rPr>
            </w:pPr>
            <w:r w:rsidRPr="00AF6506">
              <w:rPr>
                <w:lang w:val="fr-FR"/>
              </w:rPr>
              <w:t>PWM</w:t>
            </w:r>
          </w:p>
        </w:tc>
        <w:tc>
          <w:tcPr>
            <w:tcW w:w="2977" w:type="dxa"/>
            <w:hideMark/>
          </w:tcPr>
          <w:p w14:paraId="62355E23" w14:textId="77777777" w:rsidR="00E86B02" w:rsidRPr="00AF6506" w:rsidRDefault="00E86B02" w:rsidP="00472B0E">
            <w:pPr>
              <w:spacing w:line="185" w:lineRule="auto"/>
              <w:jc w:val="left"/>
              <w:rPr>
                <w:lang w:val="fr-FR"/>
              </w:rPr>
            </w:pPr>
            <w:r w:rsidRPr="00AF6506">
              <w:rPr>
                <w:rtl/>
                <w:lang w:bidi="ar-EG"/>
              </w:rPr>
              <w:t xml:space="preserve">تشكيل </w:t>
            </w:r>
            <w:r w:rsidRPr="00AF6506">
              <w:rPr>
                <w:rFonts w:hint="cs"/>
                <w:rtl/>
                <w:lang w:bidi="ar-EG"/>
              </w:rPr>
              <w:t>عرض</w:t>
            </w:r>
            <w:r w:rsidRPr="00AF6506">
              <w:rPr>
                <w:rtl/>
                <w:lang w:bidi="ar-EG"/>
              </w:rPr>
              <w:t xml:space="preserve"> النبضة</w:t>
            </w:r>
          </w:p>
        </w:tc>
      </w:tr>
      <w:tr w:rsidR="00E86B02" w:rsidRPr="00AF6506" w14:paraId="0FFB5028" w14:textId="77777777" w:rsidTr="003628DF">
        <w:tc>
          <w:tcPr>
            <w:tcW w:w="1482" w:type="dxa"/>
            <w:hideMark/>
          </w:tcPr>
          <w:p w14:paraId="461B6D8A" w14:textId="77777777" w:rsidR="00E86B02" w:rsidRPr="00AF6506" w:rsidRDefault="00E86B02" w:rsidP="00472B0E">
            <w:pPr>
              <w:spacing w:line="185" w:lineRule="auto"/>
              <w:rPr>
                <w:b/>
                <w:bCs/>
                <w:lang w:val="fr-FR"/>
              </w:rPr>
            </w:pPr>
            <w:r w:rsidRPr="00AF6506">
              <w:rPr>
                <w:b/>
                <w:bCs/>
                <w:lang w:val="fr-FR"/>
              </w:rPr>
              <w:t>Q</w:t>
            </w:r>
          </w:p>
        </w:tc>
        <w:tc>
          <w:tcPr>
            <w:tcW w:w="2977" w:type="dxa"/>
          </w:tcPr>
          <w:p w14:paraId="25462B64" w14:textId="77777777" w:rsidR="00E86B02" w:rsidRPr="00AF6506" w:rsidRDefault="00E86B02" w:rsidP="00472B0E">
            <w:pPr>
              <w:spacing w:line="185" w:lineRule="auto"/>
              <w:jc w:val="left"/>
              <w:rPr>
                <w:lang w:val="fr-FR"/>
              </w:rPr>
            </w:pPr>
          </w:p>
        </w:tc>
      </w:tr>
      <w:tr w:rsidR="00E86B02" w:rsidRPr="00AF6506" w14:paraId="52CE5946" w14:textId="77777777" w:rsidTr="003628DF">
        <w:tc>
          <w:tcPr>
            <w:tcW w:w="1482" w:type="dxa"/>
            <w:hideMark/>
          </w:tcPr>
          <w:p w14:paraId="373EC42E" w14:textId="77777777" w:rsidR="00E86B02" w:rsidRPr="00AF6506" w:rsidRDefault="00E86B02" w:rsidP="00472B0E">
            <w:pPr>
              <w:spacing w:line="185" w:lineRule="auto"/>
              <w:rPr>
                <w:lang w:val="fr-FR"/>
              </w:rPr>
            </w:pPr>
            <w:r w:rsidRPr="00AF6506">
              <w:rPr>
                <w:lang w:val="fr-FR"/>
              </w:rPr>
              <w:t>QC</w:t>
            </w:r>
          </w:p>
        </w:tc>
        <w:tc>
          <w:tcPr>
            <w:tcW w:w="2977" w:type="dxa"/>
            <w:hideMark/>
          </w:tcPr>
          <w:p w14:paraId="7DF8F4A5" w14:textId="77777777" w:rsidR="00E86B02" w:rsidRPr="00AF6506" w:rsidRDefault="00E86B02" w:rsidP="00472B0E">
            <w:pPr>
              <w:spacing w:line="185" w:lineRule="auto"/>
              <w:jc w:val="left"/>
              <w:rPr>
                <w:rtl/>
                <w:lang w:bidi="ar-EG"/>
              </w:rPr>
            </w:pPr>
            <w:r w:rsidRPr="00AF6506">
              <w:rPr>
                <w:rtl/>
                <w:lang w:bidi="ar-EG"/>
              </w:rPr>
              <w:t>مراقبة الجودة</w:t>
            </w:r>
          </w:p>
        </w:tc>
      </w:tr>
      <w:tr w:rsidR="00E86B02" w:rsidRPr="00AF6506" w14:paraId="086D70EE" w14:textId="77777777" w:rsidTr="003628DF">
        <w:tc>
          <w:tcPr>
            <w:tcW w:w="1482" w:type="dxa"/>
            <w:hideMark/>
          </w:tcPr>
          <w:p w14:paraId="5143ABAB" w14:textId="77777777" w:rsidR="00E86B02" w:rsidRPr="00AF6506" w:rsidRDefault="00E86B02" w:rsidP="00472B0E">
            <w:pPr>
              <w:spacing w:line="185" w:lineRule="auto"/>
              <w:rPr>
                <w:rtl/>
                <w:lang w:bidi="ar-EG"/>
              </w:rPr>
            </w:pPr>
            <w:r w:rsidRPr="00AF6506">
              <w:rPr>
                <w:lang w:val="fr-FR"/>
              </w:rPr>
              <w:t>QPSK</w:t>
            </w:r>
          </w:p>
        </w:tc>
        <w:tc>
          <w:tcPr>
            <w:tcW w:w="2977" w:type="dxa"/>
            <w:hideMark/>
          </w:tcPr>
          <w:p w14:paraId="2C1DA5C6" w14:textId="77777777" w:rsidR="00E86B02" w:rsidRPr="00AF6506" w:rsidRDefault="00E86B02" w:rsidP="00472B0E">
            <w:pPr>
              <w:spacing w:line="185" w:lineRule="auto"/>
              <w:jc w:val="left"/>
              <w:rPr>
                <w:lang w:val="fr-FR"/>
              </w:rPr>
            </w:pPr>
            <w:r w:rsidRPr="00AF6506">
              <w:rPr>
                <w:rtl/>
                <w:lang w:bidi="ar-EG"/>
              </w:rPr>
              <w:t>إبراق رباعي بزحزحة الطور</w:t>
            </w:r>
          </w:p>
        </w:tc>
      </w:tr>
      <w:tr w:rsidR="00E86B02" w:rsidRPr="00AF6506" w14:paraId="243905A2" w14:textId="77777777" w:rsidTr="003628DF">
        <w:tc>
          <w:tcPr>
            <w:tcW w:w="1482" w:type="dxa"/>
            <w:hideMark/>
          </w:tcPr>
          <w:p w14:paraId="6991FF53" w14:textId="77777777" w:rsidR="00E86B02" w:rsidRPr="00AF6506" w:rsidRDefault="00E86B02" w:rsidP="00472B0E">
            <w:pPr>
              <w:spacing w:line="185" w:lineRule="auto"/>
              <w:rPr>
                <w:b/>
                <w:bCs/>
                <w:lang w:val="fr-FR"/>
              </w:rPr>
            </w:pPr>
            <w:r w:rsidRPr="00AF6506">
              <w:rPr>
                <w:b/>
                <w:bCs/>
                <w:lang w:val="fr-FR"/>
              </w:rPr>
              <w:t>R</w:t>
            </w:r>
          </w:p>
        </w:tc>
        <w:tc>
          <w:tcPr>
            <w:tcW w:w="2977" w:type="dxa"/>
          </w:tcPr>
          <w:p w14:paraId="20FCFB15" w14:textId="77777777" w:rsidR="00E86B02" w:rsidRPr="00AF6506" w:rsidRDefault="00E86B02" w:rsidP="00472B0E">
            <w:pPr>
              <w:spacing w:line="185" w:lineRule="auto"/>
              <w:jc w:val="left"/>
              <w:rPr>
                <w:lang w:val="fr-FR"/>
              </w:rPr>
            </w:pPr>
          </w:p>
        </w:tc>
      </w:tr>
      <w:tr w:rsidR="00E86B02" w:rsidRPr="00AF6506" w14:paraId="1F0A2570" w14:textId="77777777" w:rsidTr="003628DF">
        <w:tc>
          <w:tcPr>
            <w:tcW w:w="1482" w:type="dxa"/>
            <w:hideMark/>
          </w:tcPr>
          <w:p w14:paraId="3A99E9C0" w14:textId="77777777" w:rsidR="00E86B02" w:rsidRPr="00AF6506" w:rsidRDefault="00E86B02" w:rsidP="00472B0E">
            <w:pPr>
              <w:spacing w:line="185" w:lineRule="auto"/>
              <w:rPr>
                <w:lang w:val="fr-FR"/>
              </w:rPr>
            </w:pPr>
            <w:r w:rsidRPr="00AF6506">
              <w:rPr>
                <w:lang w:val="fr-FR"/>
              </w:rPr>
              <w:t>R</w:t>
            </w:r>
          </w:p>
        </w:tc>
        <w:tc>
          <w:tcPr>
            <w:tcW w:w="2977" w:type="dxa"/>
            <w:hideMark/>
          </w:tcPr>
          <w:p w14:paraId="3DA932AE" w14:textId="77777777" w:rsidR="00E86B02" w:rsidRPr="00AF6506" w:rsidRDefault="00E86B02" w:rsidP="00472B0E">
            <w:pPr>
              <w:spacing w:line="185" w:lineRule="auto"/>
              <w:jc w:val="left"/>
              <w:rPr>
                <w:lang w:val="fr-FR"/>
              </w:rPr>
            </w:pPr>
            <w:proofErr w:type="spellStart"/>
            <w:r w:rsidRPr="00AF6506">
              <w:rPr>
                <w:rtl/>
                <w:lang w:bidi="ar-EG"/>
              </w:rPr>
              <w:t>رايلاغ</w:t>
            </w:r>
            <w:proofErr w:type="spellEnd"/>
          </w:p>
        </w:tc>
      </w:tr>
      <w:tr w:rsidR="00E86B02" w:rsidRPr="00AF6506" w14:paraId="6854FDC8" w14:textId="77777777" w:rsidTr="003628DF">
        <w:tc>
          <w:tcPr>
            <w:tcW w:w="1482" w:type="dxa"/>
            <w:hideMark/>
          </w:tcPr>
          <w:p w14:paraId="634B0690" w14:textId="77777777" w:rsidR="00E86B02" w:rsidRPr="00AF6506" w:rsidRDefault="00E86B02" w:rsidP="00472B0E">
            <w:pPr>
              <w:spacing w:line="185" w:lineRule="auto"/>
              <w:rPr>
                <w:lang w:val="fr-FR"/>
              </w:rPr>
            </w:pPr>
            <w:r w:rsidRPr="00AF6506">
              <w:rPr>
                <w:lang w:val="fr-FR"/>
              </w:rPr>
              <w:t>RA</w:t>
            </w:r>
          </w:p>
        </w:tc>
        <w:tc>
          <w:tcPr>
            <w:tcW w:w="2977" w:type="dxa"/>
            <w:hideMark/>
          </w:tcPr>
          <w:p w14:paraId="5047AA16" w14:textId="77777777" w:rsidR="00E86B02" w:rsidRPr="00AF6506" w:rsidRDefault="00E86B02" w:rsidP="00472B0E">
            <w:pPr>
              <w:spacing w:line="185" w:lineRule="auto"/>
              <w:jc w:val="left"/>
              <w:rPr>
                <w:lang w:val="fr-FR"/>
              </w:rPr>
            </w:pPr>
            <w:r w:rsidRPr="00AF6506">
              <w:rPr>
                <w:rtl/>
                <w:lang w:bidi="ar-EG"/>
              </w:rPr>
              <w:t>أجهزة القياس من الارتفاع بواسطة الرادار</w:t>
            </w:r>
          </w:p>
        </w:tc>
      </w:tr>
      <w:tr w:rsidR="00E86B02" w:rsidRPr="00AF6506" w14:paraId="0BDAF62D" w14:textId="77777777" w:rsidTr="003628DF">
        <w:tc>
          <w:tcPr>
            <w:tcW w:w="1482" w:type="dxa"/>
            <w:hideMark/>
          </w:tcPr>
          <w:p w14:paraId="1F98E229" w14:textId="77777777" w:rsidR="00E86B02" w:rsidRPr="00AF6506" w:rsidRDefault="00E86B02" w:rsidP="00472B0E">
            <w:pPr>
              <w:spacing w:line="185" w:lineRule="auto"/>
              <w:rPr>
                <w:lang w:val="fr-FR"/>
              </w:rPr>
            </w:pPr>
            <w:r w:rsidRPr="00AF6506">
              <w:rPr>
                <w:lang w:val="fr-FR"/>
              </w:rPr>
              <w:t>R/Y</w:t>
            </w:r>
          </w:p>
        </w:tc>
        <w:tc>
          <w:tcPr>
            <w:tcW w:w="2977" w:type="dxa"/>
            <w:hideMark/>
          </w:tcPr>
          <w:p w14:paraId="47290614" w14:textId="77777777" w:rsidR="00E86B02" w:rsidRPr="00AF6506" w:rsidRDefault="00E86B02" w:rsidP="00472B0E">
            <w:pPr>
              <w:spacing w:line="185" w:lineRule="auto"/>
              <w:jc w:val="left"/>
              <w:rPr>
                <w:lang w:val="fr-FR"/>
              </w:rPr>
            </w:pPr>
            <w:proofErr w:type="gramStart"/>
            <w:r w:rsidRPr="00AF6506">
              <w:rPr>
                <w:lang w:val="fr-FR"/>
              </w:rPr>
              <w:t>roll</w:t>
            </w:r>
            <w:proofErr w:type="gramEnd"/>
            <w:r w:rsidRPr="00AF6506">
              <w:rPr>
                <w:lang w:val="fr-FR"/>
              </w:rPr>
              <w:t>/</w:t>
            </w:r>
            <w:proofErr w:type="spellStart"/>
            <w:r w:rsidRPr="00AF6506">
              <w:rPr>
                <w:lang w:val="fr-FR"/>
              </w:rPr>
              <w:t>yaw</w:t>
            </w:r>
            <w:proofErr w:type="spellEnd"/>
          </w:p>
        </w:tc>
      </w:tr>
      <w:tr w:rsidR="00E86B02" w:rsidRPr="00AF6506" w14:paraId="64E3A94D" w14:textId="77777777" w:rsidTr="003628DF">
        <w:tc>
          <w:tcPr>
            <w:tcW w:w="1482" w:type="dxa"/>
            <w:hideMark/>
          </w:tcPr>
          <w:p w14:paraId="6A22C5B5" w14:textId="77777777" w:rsidR="00E86B02" w:rsidRPr="00AF6506" w:rsidRDefault="00E86B02" w:rsidP="00472B0E">
            <w:pPr>
              <w:spacing w:line="185" w:lineRule="auto"/>
              <w:rPr>
                <w:lang w:val="fr-FR"/>
              </w:rPr>
            </w:pPr>
            <w:r w:rsidRPr="00AF6506">
              <w:rPr>
                <w:lang w:val="fr-FR"/>
              </w:rPr>
              <w:t>R&amp;D</w:t>
            </w:r>
          </w:p>
        </w:tc>
        <w:tc>
          <w:tcPr>
            <w:tcW w:w="2977" w:type="dxa"/>
            <w:hideMark/>
          </w:tcPr>
          <w:p w14:paraId="530794C8" w14:textId="77777777" w:rsidR="00E86B02" w:rsidRPr="00AF6506" w:rsidRDefault="00E86B02" w:rsidP="00472B0E">
            <w:pPr>
              <w:spacing w:line="185" w:lineRule="auto"/>
              <w:jc w:val="left"/>
              <w:rPr>
                <w:lang w:val="fr-FR"/>
              </w:rPr>
            </w:pPr>
            <w:r w:rsidRPr="00AF6506">
              <w:rPr>
                <w:rtl/>
                <w:lang w:bidi="ar-EG"/>
              </w:rPr>
              <w:t>البحث والتطوير</w:t>
            </w:r>
          </w:p>
        </w:tc>
      </w:tr>
      <w:tr w:rsidR="00E86B02" w:rsidRPr="00AF6506" w14:paraId="56B206F9" w14:textId="77777777" w:rsidTr="003628DF">
        <w:tc>
          <w:tcPr>
            <w:tcW w:w="1482" w:type="dxa"/>
            <w:hideMark/>
          </w:tcPr>
          <w:p w14:paraId="0CE2D75A" w14:textId="77777777" w:rsidR="00E86B02" w:rsidRPr="00AF6506" w:rsidRDefault="00E86B02" w:rsidP="00472B0E">
            <w:pPr>
              <w:spacing w:line="185" w:lineRule="auto"/>
              <w:rPr>
                <w:lang w:val="fr-FR"/>
              </w:rPr>
            </w:pPr>
            <w:r w:rsidRPr="00AF6506">
              <w:rPr>
                <w:lang w:val="fr-FR"/>
              </w:rPr>
              <w:t>RBSN</w:t>
            </w:r>
          </w:p>
        </w:tc>
        <w:tc>
          <w:tcPr>
            <w:tcW w:w="2977" w:type="dxa"/>
            <w:hideMark/>
          </w:tcPr>
          <w:p w14:paraId="756C4C24" w14:textId="77777777" w:rsidR="00E86B02" w:rsidRPr="00AF6506" w:rsidRDefault="00E86B02" w:rsidP="00472B0E">
            <w:pPr>
              <w:spacing w:line="185" w:lineRule="auto"/>
              <w:jc w:val="left"/>
              <w:rPr>
                <w:lang w:val="fr-FR"/>
              </w:rPr>
            </w:pPr>
            <w:r w:rsidRPr="00AF6506">
              <w:rPr>
                <w:cs/>
                <w:lang w:bidi="ar-EG"/>
              </w:rPr>
              <w:t>‎</w:t>
            </w:r>
            <w:r w:rsidRPr="00AF6506">
              <w:rPr>
                <w:rtl/>
                <w:lang w:bidi="ar-EG"/>
              </w:rPr>
              <w:t xml:space="preserve">الشبكة </w:t>
            </w:r>
            <w:proofErr w:type="spellStart"/>
            <w:r w:rsidRPr="00AF6506">
              <w:rPr>
                <w:rtl/>
                <w:lang w:bidi="ar-EG"/>
              </w:rPr>
              <w:t>السينوبتيكية</w:t>
            </w:r>
            <w:proofErr w:type="spellEnd"/>
            <w:r w:rsidRPr="00AF6506">
              <w:rPr>
                <w:rtl/>
                <w:lang w:bidi="ar-EG"/>
              </w:rPr>
              <w:t xml:space="preserve"> الأساسية الإقليمية</w:t>
            </w:r>
            <w:r w:rsidRPr="00AF6506">
              <w:rPr>
                <w:cs/>
                <w:lang w:bidi="ar-EG"/>
              </w:rPr>
              <w:t>‎</w:t>
            </w:r>
          </w:p>
        </w:tc>
      </w:tr>
      <w:tr w:rsidR="00E86B02" w:rsidRPr="00AF6506" w14:paraId="6FEDBB4E" w14:textId="77777777" w:rsidTr="003628DF">
        <w:tc>
          <w:tcPr>
            <w:tcW w:w="1482" w:type="dxa"/>
            <w:hideMark/>
          </w:tcPr>
          <w:p w14:paraId="06C26F14" w14:textId="77777777" w:rsidR="00E86B02" w:rsidRPr="00AF6506" w:rsidRDefault="00E86B02" w:rsidP="00472B0E">
            <w:pPr>
              <w:spacing w:line="185" w:lineRule="auto"/>
              <w:rPr>
                <w:lang w:val="fr-FR"/>
              </w:rPr>
            </w:pPr>
            <w:r w:rsidRPr="00AF6506">
              <w:rPr>
                <w:lang w:val="fr-FR"/>
              </w:rPr>
              <w:t>RCS</w:t>
            </w:r>
          </w:p>
        </w:tc>
        <w:tc>
          <w:tcPr>
            <w:tcW w:w="2977" w:type="dxa"/>
            <w:hideMark/>
          </w:tcPr>
          <w:p w14:paraId="6C2C05F7" w14:textId="77777777" w:rsidR="00E86B02" w:rsidRPr="00AF6506" w:rsidRDefault="00E86B02" w:rsidP="00472B0E">
            <w:pPr>
              <w:spacing w:line="185" w:lineRule="auto"/>
              <w:jc w:val="left"/>
              <w:rPr>
                <w:lang w:val="fr-FR"/>
              </w:rPr>
            </w:pPr>
            <w:r w:rsidRPr="00AF6506">
              <w:rPr>
                <w:rtl/>
                <w:lang w:bidi="ar-EG"/>
              </w:rPr>
              <w:t>نظام مراقبة رد الفعل</w:t>
            </w:r>
          </w:p>
        </w:tc>
      </w:tr>
      <w:tr w:rsidR="00E86B02" w:rsidRPr="00AF6506" w14:paraId="0F8040B0" w14:textId="77777777" w:rsidTr="003628DF">
        <w:tc>
          <w:tcPr>
            <w:tcW w:w="1482" w:type="dxa"/>
            <w:hideMark/>
          </w:tcPr>
          <w:p w14:paraId="0E3792CE" w14:textId="77777777" w:rsidR="00E86B02" w:rsidRPr="00AF6506" w:rsidRDefault="00E86B02" w:rsidP="00472B0E">
            <w:pPr>
              <w:spacing w:line="185" w:lineRule="auto"/>
              <w:rPr>
                <w:lang w:val="fr-FR"/>
              </w:rPr>
            </w:pPr>
            <w:r w:rsidRPr="00AF6506">
              <w:rPr>
                <w:lang w:val="fr-FR"/>
              </w:rPr>
              <w:t>RF</w:t>
            </w:r>
          </w:p>
        </w:tc>
        <w:tc>
          <w:tcPr>
            <w:tcW w:w="2977" w:type="dxa"/>
            <w:hideMark/>
          </w:tcPr>
          <w:p w14:paraId="050798DE" w14:textId="77777777" w:rsidR="00E86B02" w:rsidRPr="00AF6506" w:rsidRDefault="00E86B02" w:rsidP="00472B0E">
            <w:pPr>
              <w:spacing w:line="185" w:lineRule="auto"/>
              <w:jc w:val="left"/>
              <w:rPr>
                <w:lang w:val="fr-FR"/>
              </w:rPr>
            </w:pPr>
            <w:r w:rsidRPr="00AF6506">
              <w:rPr>
                <w:rtl/>
                <w:lang w:bidi="ar-EG"/>
              </w:rPr>
              <w:t>الترددات الراديوية</w:t>
            </w:r>
          </w:p>
        </w:tc>
      </w:tr>
      <w:tr w:rsidR="00E86B02" w:rsidRPr="00AF6506" w14:paraId="4C886909" w14:textId="77777777" w:rsidTr="003628DF">
        <w:tc>
          <w:tcPr>
            <w:tcW w:w="1482" w:type="dxa"/>
            <w:hideMark/>
          </w:tcPr>
          <w:p w14:paraId="463E50B7" w14:textId="77777777" w:rsidR="00E86B02" w:rsidRPr="00AF6506" w:rsidRDefault="00E86B02" w:rsidP="00472B0E">
            <w:pPr>
              <w:spacing w:line="185" w:lineRule="auto"/>
              <w:rPr>
                <w:rtl/>
                <w:lang w:bidi="ar-EG"/>
              </w:rPr>
            </w:pPr>
            <w:r w:rsidRPr="00AF6506">
              <w:rPr>
                <w:lang w:val="fr-FR"/>
              </w:rPr>
              <w:t>RFI</w:t>
            </w:r>
          </w:p>
        </w:tc>
        <w:tc>
          <w:tcPr>
            <w:tcW w:w="2977" w:type="dxa"/>
            <w:hideMark/>
          </w:tcPr>
          <w:p w14:paraId="5FAB5FD5" w14:textId="77777777" w:rsidR="00E86B02" w:rsidRPr="00AF6506" w:rsidRDefault="00E86B02" w:rsidP="00472B0E">
            <w:pPr>
              <w:spacing w:line="185" w:lineRule="auto"/>
              <w:jc w:val="left"/>
              <w:rPr>
                <w:lang w:val="fr-FR"/>
              </w:rPr>
            </w:pPr>
            <w:r w:rsidRPr="00AF6506">
              <w:rPr>
                <w:rtl/>
                <w:lang w:bidi="ar-EG"/>
              </w:rPr>
              <w:t>تداخل الترددات الراديوية</w:t>
            </w:r>
          </w:p>
        </w:tc>
      </w:tr>
      <w:tr w:rsidR="00E86B02" w:rsidRPr="00AF6506" w14:paraId="17FB9D82" w14:textId="77777777" w:rsidTr="003628DF">
        <w:tc>
          <w:tcPr>
            <w:tcW w:w="1482" w:type="dxa"/>
            <w:hideMark/>
          </w:tcPr>
          <w:p w14:paraId="2832655F" w14:textId="77777777" w:rsidR="00E86B02" w:rsidRPr="00AF6506" w:rsidRDefault="00E86B02" w:rsidP="00472B0E">
            <w:pPr>
              <w:spacing w:line="185" w:lineRule="auto"/>
              <w:rPr>
                <w:lang w:val="fr-FR"/>
              </w:rPr>
            </w:pPr>
            <w:r w:rsidRPr="00AF6506">
              <w:rPr>
                <w:lang w:val="fr-FR"/>
              </w:rPr>
              <w:t>RGB</w:t>
            </w:r>
          </w:p>
        </w:tc>
        <w:tc>
          <w:tcPr>
            <w:tcW w:w="2977" w:type="dxa"/>
            <w:hideMark/>
          </w:tcPr>
          <w:p w14:paraId="3067C4F4" w14:textId="77777777" w:rsidR="00E86B02" w:rsidRPr="00AF6506" w:rsidRDefault="00E86B02" w:rsidP="00472B0E">
            <w:pPr>
              <w:spacing w:line="185" w:lineRule="auto"/>
              <w:jc w:val="left"/>
              <w:rPr>
                <w:lang w:val="fr-FR"/>
              </w:rPr>
            </w:pPr>
            <w:r w:rsidRPr="00AF6506">
              <w:rPr>
                <w:rtl/>
                <w:lang w:bidi="ar-EG"/>
              </w:rPr>
              <w:t>أحمر/أخضر/أزرق</w:t>
            </w:r>
          </w:p>
        </w:tc>
      </w:tr>
      <w:tr w:rsidR="00E86B02" w:rsidRPr="00AF6506" w14:paraId="1A68595F" w14:textId="77777777" w:rsidTr="003628DF">
        <w:tc>
          <w:tcPr>
            <w:tcW w:w="1482" w:type="dxa"/>
            <w:hideMark/>
          </w:tcPr>
          <w:p w14:paraId="2AD6480A" w14:textId="77777777" w:rsidR="00E86B02" w:rsidRPr="00AF6506" w:rsidRDefault="00E86B02" w:rsidP="00472B0E">
            <w:pPr>
              <w:spacing w:line="185" w:lineRule="auto"/>
              <w:rPr>
                <w:lang w:val="fr-FR"/>
              </w:rPr>
            </w:pPr>
            <w:r w:rsidRPr="00AF6506">
              <w:rPr>
                <w:lang w:val="fr-FR"/>
              </w:rPr>
              <w:t>RH</w:t>
            </w:r>
          </w:p>
        </w:tc>
        <w:tc>
          <w:tcPr>
            <w:tcW w:w="2977" w:type="dxa"/>
            <w:hideMark/>
          </w:tcPr>
          <w:p w14:paraId="799669DE" w14:textId="77777777" w:rsidR="00E86B02" w:rsidRPr="00AF6506" w:rsidRDefault="00E86B02" w:rsidP="00472B0E">
            <w:pPr>
              <w:spacing w:line="185" w:lineRule="auto"/>
              <w:jc w:val="left"/>
              <w:rPr>
                <w:lang w:val="fr-FR"/>
              </w:rPr>
            </w:pPr>
            <w:r w:rsidRPr="00AF6506">
              <w:rPr>
                <w:rtl/>
                <w:lang w:bidi="ar-EG"/>
              </w:rPr>
              <w:t>الرطوبة النسبية</w:t>
            </w:r>
          </w:p>
        </w:tc>
      </w:tr>
      <w:tr w:rsidR="00E86B02" w:rsidRPr="00AF6506" w14:paraId="7C491A23" w14:textId="77777777" w:rsidTr="003628DF">
        <w:tc>
          <w:tcPr>
            <w:tcW w:w="1482" w:type="dxa"/>
            <w:hideMark/>
          </w:tcPr>
          <w:p w14:paraId="30393E65" w14:textId="77777777" w:rsidR="00E86B02" w:rsidRPr="00AF6506" w:rsidRDefault="00E86B02" w:rsidP="00472B0E">
            <w:pPr>
              <w:spacing w:line="185" w:lineRule="auto"/>
              <w:rPr>
                <w:rtl/>
                <w:lang w:bidi="ar-EG"/>
              </w:rPr>
            </w:pPr>
            <w:r w:rsidRPr="00AF6506">
              <w:rPr>
                <w:lang w:val="fr-FR"/>
              </w:rPr>
              <w:t>RHCP</w:t>
            </w:r>
          </w:p>
        </w:tc>
        <w:tc>
          <w:tcPr>
            <w:tcW w:w="2977" w:type="dxa"/>
            <w:hideMark/>
          </w:tcPr>
          <w:p w14:paraId="1F1B7AF7" w14:textId="77777777" w:rsidR="00E86B02" w:rsidRPr="00AF6506" w:rsidRDefault="00E86B02" w:rsidP="00472B0E">
            <w:pPr>
              <w:spacing w:line="185" w:lineRule="auto"/>
              <w:jc w:val="left"/>
              <w:rPr>
                <w:lang w:val="fr-FR"/>
              </w:rPr>
            </w:pPr>
            <w:r w:rsidRPr="00AF6506">
              <w:rPr>
                <w:rtl/>
                <w:lang w:bidi="ar-EG"/>
              </w:rPr>
              <w:t>الاستقطاب الدائري من اليمين</w:t>
            </w:r>
          </w:p>
        </w:tc>
      </w:tr>
      <w:tr w:rsidR="00E86B02" w:rsidRPr="00AF6506" w14:paraId="4ED99F76" w14:textId="77777777" w:rsidTr="003628DF">
        <w:tc>
          <w:tcPr>
            <w:tcW w:w="1482" w:type="dxa"/>
            <w:hideMark/>
          </w:tcPr>
          <w:p w14:paraId="1B7CAAB3" w14:textId="77777777" w:rsidR="00E86B02" w:rsidRPr="00AF6506" w:rsidRDefault="00E86B02" w:rsidP="00472B0E">
            <w:pPr>
              <w:spacing w:line="185" w:lineRule="auto"/>
              <w:rPr>
                <w:lang w:val="fr-FR"/>
              </w:rPr>
            </w:pPr>
            <w:r w:rsidRPr="00AF6506">
              <w:rPr>
                <w:lang w:val="fr-FR"/>
              </w:rPr>
              <w:t>RMDCN</w:t>
            </w:r>
          </w:p>
        </w:tc>
        <w:tc>
          <w:tcPr>
            <w:tcW w:w="2977" w:type="dxa"/>
            <w:hideMark/>
          </w:tcPr>
          <w:p w14:paraId="18AD63C8" w14:textId="77777777" w:rsidR="00E86B02" w:rsidRPr="00AF6506" w:rsidRDefault="00E86B02" w:rsidP="00472B0E">
            <w:pPr>
              <w:spacing w:line="185" w:lineRule="auto"/>
              <w:jc w:val="left"/>
              <w:rPr>
                <w:lang w:val="fr-FR"/>
              </w:rPr>
            </w:pPr>
            <w:r w:rsidRPr="00AF6506">
              <w:rPr>
                <w:rtl/>
                <w:lang w:bidi="ar-EG"/>
              </w:rPr>
              <w:t>الشبكة الإقليمية لتوصيل بيانات الأرصاد</w:t>
            </w:r>
            <w:r w:rsidRPr="00AF6506">
              <w:rPr>
                <w:rFonts w:hint="cs"/>
                <w:rtl/>
                <w:lang w:bidi="ar-EG"/>
              </w:rPr>
              <w:t> </w:t>
            </w:r>
            <w:r w:rsidRPr="00AF6506">
              <w:rPr>
                <w:rtl/>
                <w:lang w:bidi="ar-EG"/>
              </w:rPr>
              <w:t>الجوية</w:t>
            </w:r>
          </w:p>
        </w:tc>
      </w:tr>
      <w:tr w:rsidR="00E86B02" w:rsidRPr="00AF6506" w14:paraId="534AA154" w14:textId="77777777" w:rsidTr="003628DF">
        <w:tc>
          <w:tcPr>
            <w:tcW w:w="1482" w:type="dxa"/>
            <w:hideMark/>
          </w:tcPr>
          <w:p w14:paraId="0DC7475D" w14:textId="77777777" w:rsidR="00E86B02" w:rsidRPr="00AF6506" w:rsidRDefault="00E86B02" w:rsidP="00472B0E">
            <w:pPr>
              <w:spacing w:line="185" w:lineRule="auto"/>
              <w:rPr>
                <w:lang w:val="fr-FR"/>
              </w:rPr>
            </w:pPr>
            <w:r w:rsidRPr="00AF6506">
              <w:rPr>
                <w:lang w:val="fr-FR"/>
              </w:rPr>
              <w:t>RMS</w:t>
            </w:r>
          </w:p>
        </w:tc>
        <w:tc>
          <w:tcPr>
            <w:tcW w:w="2977" w:type="dxa"/>
            <w:hideMark/>
          </w:tcPr>
          <w:p w14:paraId="310977EE" w14:textId="77777777" w:rsidR="00E86B02" w:rsidRPr="00AF6506" w:rsidRDefault="00E86B02" w:rsidP="00472B0E">
            <w:pPr>
              <w:spacing w:line="185" w:lineRule="auto"/>
              <w:jc w:val="left"/>
              <w:rPr>
                <w:lang w:val="fr-FR"/>
              </w:rPr>
            </w:pPr>
            <w:r w:rsidRPr="00AF6506">
              <w:rPr>
                <w:rtl/>
                <w:lang w:bidi="ar-EG"/>
              </w:rPr>
              <w:t>جذر متوسط المربعات</w:t>
            </w:r>
          </w:p>
        </w:tc>
      </w:tr>
      <w:tr w:rsidR="00E86B02" w:rsidRPr="00AF6506" w14:paraId="7D50CF12" w14:textId="77777777" w:rsidTr="003628DF">
        <w:tc>
          <w:tcPr>
            <w:tcW w:w="1482" w:type="dxa"/>
            <w:hideMark/>
          </w:tcPr>
          <w:p w14:paraId="711BF25F" w14:textId="77777777" w:rsidR="00E86B02" w:rsidRPr="00AF6506" w:rsidRDefault="00E86B02" w:rsidP="00472B0E">
            <w:pPr>
              <w:spacing w:line="185" w:lineRule="auto"/>
              <w:rPr>
                <w:lang w:val="fr-FR"/>
              </w:rPr>
            </w:pPr>
            <w:r w:rsidRPr="00AF6506">
              <w:rPr>
                <w:lang w:val="fr-FR"/>
              </w:rPr>
              <w:t>RPM</w:t>
            </w:r>
          </w:p>
        </w:tc>
        <w:tc>
          <w:tcPr>
            <w:tcW w:w="2977" w:type="dxa"/>
            <w:hideMark/>
          </w:tcPr>
          <w:p w14:paraId="582E2511" w14:textId="77777777" w:rsidR="00E86B02" w:rsidRPr="00AF6506" w:rsidRDefault="00E86B02" w:rsidP="00472B0E">
            <w:pPr>
              <w:spacing w:line="185" w:lineRule="auto"/>
              <w:jc w:val="left"/>
              <w:rPr>
                <w:lang w:val="fr-FR"/>
              </w:rPr>
            </w:pPr>
            <w:r w:rsidRPr="00AF6506">
              <w:rPr>
                <w:rtl/>
                <w:lang w:bidi="ar-EG"/>
              </w:rPr>
              <w:t>الدورات في كل دقيقة</w:t>
            </w:r>
          </w:p>
        </w:tc>
      </w:tr>
      <w:tr w:rsidR="00E86B02" w:rsidRPr="00AF6506" w14:paraId="7B6F592F" w14:textId="77777777" w:rsidTr="003628DF">
        <w:tc>
          <w:tcPr>
            <w:tcW w:w="1482" w:type="dxa"/>
            <w:hideMark/>
          </w:tcPr>
          <w:p w14:paraId="2024D3D6" w14:textId="77777777" w:rsidR="00E86B02" w:rsidRPr="00AF6506" w:rsidRDefault="00E86B02" w:rsidP="00472B0E">
            <w:pPr>
              <w:spacing w:line="185" w:lineRule="auto"/>
              <w:rPr>
                <w:rtl/>
                <w:lang w:bidi="ar-EG"/>
              </w:rPr>
            </w:pPr>
            <w:r w:rsidRPr="00AF6506">
              <w:rPr>
                <w:lang w:val="fr-FR"/>
              </w:rPr>
              <w:t>RSS</w:t>
            </w:r>
          </w:p>
        </w:tc>
        <w:tc>
          <w:tcPr>
            <w:tcW w:w="2977" w:type="dxa"/>
            <w:hideMark/>
          </w:tcPr>
          <w:p w14:paraId="3FDF7A9B" w14:textId="77777777" w:rsidR="00E86B02" w:rsidRPr="00AF6506" w:rsidRDefault="00E86B02" w:rsidP="00472B0E">
            <w:pPr>
              <w:spacing w:line="185" w:lineRule="auto"/>
              <w:jc w:val="left"/>
              <w:rPr>
                <w:lang w:val="fr-FR"/>
              </w:rPr>
            </w:pPr>
            <w:r w:rsidRPr="00AF6506">
              <w:rPr>
                <w:rtl/>
                <w:lang w:bidi="ar-EG"/>
              </w:rPr>
              <w:t>جذر مجموع المربعات</w:t>
            </w:r>
          </w:p>
        </w:tc>
      </w:tr>
      <w:tr w:rsidR="00E86B02" w:rsidRPr="00AF6506" w14:paraId="05EA9737" w14:textId="77777777" w:rsidTr="003628DF">
        <w:tc>
          <w:tcPr>
            <w:tcW w:w="1482" w:type="dxa"/>
            <w:hideMark/>
          </w:tcPr>
          <w:p w14:paraId="79BD47D9" w14:textId="77777777" w:rsidR="00E86B02" w:rsidRPr="00AF6506" w:rsidRDefault="00E86B02" w:rsidP="00472B0E">
            <w:pPr>
              <w:spacing w:line="185" w:lineRule="auto"/>
              <w:rPr>
                <w:lang w:val="fr-FR"/>
              </w:rPr>
            </w:pPr>
            <w:r w:rsidRPr="00AF6506">
              <w:rPr>
                <w:lang w:val="fr-FR"/>
              </w:rPr>
              <w:t>RSU</w:t>
            </w:r>
          </w:p>
        </w:tc>
        <w:tc>
          <w:tcPr>
            <w:tcW w:w="2977" w:type="dxa"/>
            <w:hideMark/>
          </w:tcPr>
          <w:p w14:paraId="6D7A3FB3" w14:textId="77777777" w:rsidR="00E86B02" w:rsidRPr="00AF6506" w:rsidRDefault="00E86B02" w:rsidP="00472B0E">
            <w:pPr>
              <w:spacing w:line="185" w:lineRule="auto"/>
              <w:jc w:val="left"/>
              <w:rPr>
                <w:lang w:val="fr-FR"/>
              </w:rPr>
            </w:pPr>
            <w:r w:rsidRPr="00AF6506">
              <w:rPr>
                <w:rtl/>
                <w:lang w:bidi="ar-EG"/>
              </w:rPr>
              <w:t xml:space="preserve">وحدة الاستشعار </w:t>
            </w:r>
            <w:r w:rsidRPr="00AF6506">
              <w:rPr>
                <w:rFonts w:hint="cs"/>
                <w:rtl/>
                <w:lang w:bidi="ar-EG"/>
              </w:rPr>
              <w:t>عن</w:t>
            </w:r>
            <w:r w:rsidRPr="00AF6506">
              <w:rPr>
                <w:rtl/>
                <w:lang w:bidi="ar-EG"/>
              </w:rPr>
              <w:t xml:space="preserve"> ب</w:t>
            </w:r>
            <w:r w:rsidRPr="00AF6506">
              <w:rPr>
                <w:rFonts w:hint="cs"/>
                <w:rtl/>
                <w:lang w:bidi="ar-EG"/>
              </w:rPr>
              <w:t>ُ</w:t>
            </w:r>
            <w:r w:rsidRPr="00AF6506">
              <w:rPr>
                <w:rtl/>
                <w:lang w:bidi="ar-EG"/>
              </w:rPr>
              <w:t>عد</w:t>
            </w:r>
          </w:p>
        </w:tc>
      </w:tr>
      <w:tr w:rsidR="00E86B02" w:rsidRPr="00AF6506" w14:paraId="619E98B2" w14:textId="77777777" w:rsidTr="003628DF">
        <w:tc>
          <w:tcPr>
            <w:tcW w:w="1482" w:type="dxa"/>
            <w:hideMark/>
          </w:tcPr>
          <w:p w14:paraId="13B7BCB9" w14:textId="77777777" w:rsidR="00E86B02" w:rsidRPr="00AF6506" w:rsidRDefault="00E86B02" w:rsidP="00472B0E">
            <w:pPr>
              <w:spacing w:line="185" w:lineRule="auto"/>
              <w:rPr>
                <w:lang w:val="fr-FR"/>
              </w:rPr>
            </w:pPr>
            <w:r w:rsidRPr="00AF6506">
              <w:rPr>
                <w:lang w:val="fr-FR"/>
              </w:rPr>
              <w:t>RT</w:t>
            </w:r>
          </w:p>
        </w:tc>
        <w:tc>
          <w:tcPr>
            <w:tcW w:w="2977" w:type="dxa"/>
            <w:hideMark/>
          </w:tcPr>
          <w:p w14:paraId="0ACFD156" w14:textId="77777777" w:rsidR="00E86B02" w:rsidRPr="00AF6506" w:rsidRDefault="00E86B02" w:rsidP="00472B0E">
            <w:pPr>
              <w:spacing w:line="185" w:lineRule="auto"/>
              <w:jc w:val="left"/>
              <w:rPr>
                <w:rtl/>
                <w:lang w:bidi="ar-EG"/>
              </w:rPr>
            </w:pPr>
            <w:r w:rsidRPr="00AF6506">
              <w:rPr>
                <w:rtl/>
                <w:lang w:bidi="ar-EG"/>
              </w:rPr>
              <w:t xml:space="preserve">الوقت </w:t>
            </w:r>
            <w:r w:rsidRPr="00AF6506">
              <w:rPr>
                <w:rFonts w:hint="cs"/>
                <w:rtl/>
                <w:lang w:bidi="ar-EG"/>
              </w:rPr>
              <w:t>الفعلي</w:t>
            </w:r>
          </w:p>
        </w:tc>
      </w:tr>
      <w:tr w:rsidR="00E86B02" w:rsidRPr="00AF6506" w14:paraId="614D46F7" w14:textId="77777777" w:rsidTr="003628DF">
        <w:tc>
          <w:tcPr>
            <w:tcW w:w="1482" w:type="dxa"/>
            <w:hideMark/>
          </w:tcPr>
          <w:p w14:paraId="1C54D74F" w14:textId="77777777" w:rsidR="00E86B02" w:rsidRPr="00AF6506" w:rsidRDefault="00E86B02" w:rsidP="00472B0E">
            <w:pPr>
              <w:spacing w:line="185" w:lineRule="auto"/>
              <w:rPr>
                <w:lang w:val="fr-FR"/>
              </w:rPr>
            </w:pPr>
            <w:r w:rsidRPr="00AF6506">
              <w:rPr>
                <w:lang w:val="fr-FR"/>
              </w:rPr>
              <w:t>RW</w:t>
            </w:r>
          </w:p>
        </w:tc>
        <w:tc>
          <w:tcPr>
            <w:tcW w:w="2977" w:type="dxa"/>
            <w:hideMark/>
          </w:tcPr>
          <w:p w14:paraId="7DD4A1BA" w14:textId="77777777" w:rsidR="00E86B02" w:rsidRPr="00AF6506" w:rsidRDefault="00E86B02" w:rsidP="00472B0E">
            <w:pPr>
              <w:spacing w:line="185" w:lineRule="auto"/>
              <w:jc w:val="left"/>
              <w:rPr>
                <w:lang w:val="fr-FR"/>
              </w:rPr>
            </w:pPr>
            <w:r w:rsidRPr="00AF6506">
              <w:rPr>
                <w:rtl/>
                <w:lang w:bidi="ar-EG"/>
              </w:rPr>
              <w:t>عجلة رد الفعل</w:t>
            </w:r>
          </w:p>
        </w:tc>
      </w:tr>
      <w:tr w:rsidR="00E86B02" w:rsidRPr="00AF6506" w14:paraId="2C9D909D" w14:textId="77777777" w:rsidTr="003628DF">
        <w:tc>
          <w:tcPr>
            <w:tcW w:w="1482" w:type="dxa"/>
            <w:hideMark/>
          </w:tcPr>
          <w:p w14:paraId="6CA86F3C" w14:textId="77777777" w:rsidR="00E86B02" w:rsidRPr="00AF6506" w:rsidRDefault="00E86B02" w:rsidP="00472B0E">
            <w:pPr>
              <w:spacing w:line="185" w:lineRule="auto"/>
              <w:rPr>
                <w:lang w:val="fr-FR"/>
              </w:rPr>
            </w:pPr>
            <w:r w:rsidRPr="00AF6506">
              <w:rPr>
                <w:lang w:val="fr-FR"/>
              </w:rPr>
              <w:t>RWA</w:t>
            </w:r>
          </w:p>
        </w:tc>
        <w:tc>
          <w:tcPr>
            <w:tcW w:w="2977" w:type="dxa"/>
            <w:hideMark/>
          </w:tcPr>
          <w:p w14:paraId="14C03428" w14:textId="77777777" w:rsidR="00E86B02" w:rsidRPr="00AF6506" w:rsidRDefault="00E86B02" w:rsidP="00472B0E">
            <w:pPr>
              <w:spacing w:line="185" w:lineRule="auto"/>
              <w:jc w:val="left"/>
              <w:rPr>
                <w:lang w:val="fr-FR"/>
              </w:rPr>
            </w:pPr>
            <w:r w:rsidRPr="00AF6506">
              <w:rPr>
                <w:rtl/>
                <w:lang w:bidi="ar-EG"/>
              </w:rPr>
              <w:t>مجموع عجلة رد الفعل</w:t>
            </w:r>
          </w:p>
        </w:tc>
      </w:tr>
      <w:tr w:rsidR="00E86B02" w:rsidRPr="00AF6506" w14:paraId="20A22B0B" w14:textId="77777777" w:rsidTr="003628DF">
        <w:tc>
          <w:tcPr>
            <w:tcW w:w="1482" w:type="dxa"/>
            <w:hideMark/>
          </w:tcPr>
          <w:p w14:paraId="33C1A5B6" w14:textId="77777777" w:rsidR="00E86B02" w:rsidRPr="00AF6506" w:rsidRDefault="00E86B02" w:rsidP="00472B0E">
            <w:pPr>
              <w:spacing w:line="185" w:lineRule="auto"/>
              <w:rPr>
                <w:b/>
                <w:bCs/>
                <w:lang w:val="fr-FR"/>
              </w:rPr>
            </w:pPr>
            <w:r w:rsidRPr="00AF6506">
              <w:rPr>
                <w:b/>
                <w:bCs/>
                <w:lang w:val="fr-FR"/>
              </w:rPr>
              <w:t>S</w:t>
            </w:r>
          </w:p>
        </w:tc>
        <w:tc>
          <w:tcPr>
            <w:tcW w:w="2977" w:type="dxa"/>
          </w:tcPr>
          <w:p w14:paraId="26FF0651" w14:textId="77777777" w:rsidR="00E86B02" w:rsidRPr="00AF6506" w:rsidRDefault="00E86B02" w:rsidP="00472B0E">
            <w:pPr>
              <w:spacing w:line="185" w:lineRule="auto"/>
              <w:jc w:val="left"/>
              <w:rPr>
                <w:lang w:val="fr-FR"/>
              </w:rPr>
            </w:pPr>
          </w:p>
        </w:tc>
      </w:tr>
      <w:tr w:rsidR="00E86B02" w:rsidRPr="00AF6506" w14:paraId="7A4C4351" w14:textId="77777777" w:rsidTr="003628DF">
        <w:tc>
          <w:tcPr>
            <w:tcW w:w="1482" w:type="dxa"/>
            <w:hideMark/>
          </w:tcPr>
          <w:p w14:paraId="085A01C4" w14:textId="77777777" w:rsidR="00E86B02" w:rsidRPr="00AF6506" w:rsidRDefault="00E86B02" w:rsidP="00472B0E">
            <w:pPr>
              <w:spacing w:line="185" w:lineRule="auto"/>
              <w:rPr>
                <w:lang w:val="fr-FR"/>
              </w:rPr>
            </w:pPr>
            <w:r w:rsidRPr="00AF6506">
              <w:rPr>
                <w:lang w:val="fr-FR"/>
              </w:rPr>
              <w:t>S/C</w:t>
            </w:r>
          </w:p>
        </w:tc>
        <w:tc>
          <w:tcPr>
            <w:tcW w:w="2977" w:type="dxa"/>
            <w:hideMark/>
          </w:tcPr>
          <w:p w14:paraId="00027B99" w14:textId="77777777" w:rsidR="00E86B02" w:rsidRPr="00AF6506" w:rsidRDefault="00E86B02" w:rsidP="00472B0E">
            <w:pPr>
              <w:spacing w:line="185" w:lineRule="auto"/>
              <w:jc w:val="left"/>
              <w:rPr>
                <w:lang w:val="fr-FR"/>
              </w:rPr>
            </w:pPr>
            <w:r w:rsidRPr="00AF6506">
              <w:rPr>
                <w:rtl/>
                <w:lang w:bidi="ar-EG"/>
              </w:rPr>
              <w:t>مركبة فضائية</w:t>
            </w:r>
          </w:p>
        </w:tc>
      </w:tr>
      <w:tr w:rsidR="00E86B02" w:rsidRPr="00AF6506" w14:paraId="59FCE95E" w14:textId="77777777" w:rsidTr="003628DF">
        <w:tc>
          <w:tcPr>
            <w:tcW w:w="1482" w:type="dxa"/>
            <w:hideMark/>
          </w:tcPr>
          <w:p w14:paraId="5ABF771B" w14:textId="77777777" w:rsidR="00E86B02" w:rsidRPr="00AF6506" w:rsidRDefault="00E86B02" w:rsidP="00472B0E">
            <w:pPr>
              <w:spacing w:line="185" w:lineRule="auto"/>
              <w:rPr>
                <w:lang w:val="fr-FR"/>
              </w:rPr>
            </w:pPr>
            <w:r w:rsidRPr="00AF6506">
              <w:rPr>
                <w:lang w:val="fr-FR"/>
              </w:rPr>
              <w:t>S/N</w:t>
            </w:r>
          </w:p>
        </w:tc>
        <w:tc>
          <w:tcPr>
            <w:tcW w:w="2977" w:type="dxa"/>
            <w:hideMark/>
          </w:tcPr>
          <w:p w14:paraId="7E49382C" w14:textId="77777777" w:rsidR="00E86B02" w:rsidRPr="00AF6506" w:rsidRDefault="00E86B02" w:rsidP="00472B0E">
            <w:pPr>
              <w:spacing w:line="185" w:lineRule="auto"/>
              <w:jc w:val="left"/>
              <w:rPr>
                <w:lang w:val="fr-FR"/>
              </w:rPr>
            </w:pPr>
            <w:r w:rsidRPr="00AF6506">
              <w:rPr>
                <w:rtl/>
                <w:lang w:bidi="ar-EG"/>
              </w:rPr>
              <w:t>نسبة الإشارة مقابل الضوضاء</w:t>
            </w:r>
          </w:p>
        </w:tc>
      </w:tr>
      <w:tr w:rsidR="00E86B02" w:rsidRPr="00AF6506" w14:paraId="3F32EA16" w14:textId="77777777" w:rsidTr="003628DF">
        <w:tc>
          <w:tcPr>
            <w:tcW w:w="1482" w:type="dxa"/>
            <w:hideMark/>
          </w:tcPr>
          <w:p w14:paraId="56919EE0" w14:textId="77777777" w:rsidR="00E86B02" w:rsidRPr="00AF6506" w:rsidRDefault="00E86B02" w:rsidP="00472B0E">
            <w:pPr>
              <w:spacing w:line="185" w:lineRule="auto"/>
              <w:rPr>
                <w:lang w:val="fr-FR"/>
              </w:rPr>
            </w:pPr>
            <w:r w:rsidRPr="00AF6506">
              <w:rPr>
                <w:lang w:val="fr-FR"/>
              </w:rPr>
              <w:t>S/N0</w:t>
            </w:r>
          </w:p>
        </w:tc>
        <w:tc>
          <w:tcPr>
            <w:tcW w:w="2977" w:type="dxa"/>
            <w:hideMark/>
          </w:tcPr>
          <w:p w14:paraId="2B88EE83" w14:textId="77777777" w:rsidR="00E86B02" w:rsidRPr="00AF6506" w:rsidRDefault="00E86B02" w:rsidP="00472B0E">
            <w:pPr>
              <w:spacing w:line="185" w:lineRule="auto"/>
              <w:jc w:val="left"/>
              <w:rPr>
                <w:lang w:val="fr-FR"/>
              </w:rPr>
            </w:pPr>
            <w:r w:rsidRPr="00AF6506">
              <w:rPr>
                <w:rtl/>
                <w:lang w:bidi="ar-EG"/>
              </w:rPr>
              <w:t>نسبة الإشارة مقابل كثافة الضوضاء</w:t>
            </w:r>
          </w:p>
        </w:tc>
      </w:tr>
      <w:tr w:rsidR="00E86B02" w:rsidRPr="00AF6506" w14:paraId="413D2EE1" w14:textId="77777777" w:rsidTr="003628DF">
        <w:tc>
          <w:tcPr>
            <w:tcW w:w="1482" w:type="dxa"/>
            <w:hideMark/>
          </w:tcPr>
          <w:p w14:paraId="1F4B274F" w14:textId="77777777" w:rsidR="00E86B02" w:rsidRPr="00AF6506" w:rsidRDefault="00E86B02" w:rsidP="00472B0E">
            <w:pPr>
              <w:spacing w:line="185" w:lineRule="auto"/>
              <w:rPr>
                <w:lang w:val="fr-FR"/>
              </w:rPr>
            </w:pPr>
            <w:r w:rsidRPr="00AF6506">
              <w:rPr>
                <w:lang w:val="fr-FR"/>
              </w:rPr>
              <w:t>S-VAS</w:t>
            </w:r>
          </w:p>
        </w:tc>
        <w:tc>
          <w:tcPr>
            <w:tcW w:w="2977" w:type="dxa"/>
            <w:hideMark/>
          </w:tcPr>
          <w:p w14:paraId="212FC8F5" w14:textId="77777777" w:rsidR="00E86B02" w:rsidRPr="00AF6506" w:rsidRDefault="00E86B02" w:rsidP="00472B0E">
            <w:pPr>
              <w:spacing w:line="185" w:lineRule="auto"/>
              <w:jc w:val="left"/>
              <w:rPr>
                <w:lang w:val="fr-FR"/>
              </w:rPr>
            </w:pPr>
            <w:r w:rsidRPr="00AF6506">
              <w:rPr>
                <w:rtl/>
                <w:lang w:bidi="ar-EG"/>
              </w:rPr>
              <w:t xml:space="preserve">مسبار المسح </w:t>
            </w:r>
            <w:proofErr w:type="spellStart"/>
            <w:r w:rsidRPr="00AF6506">
              <w:rPr>
                <w:rtl/>
                <w:lang w:bidi="ar-EG"/>
              </w:rPr>
              <w:t>الدوامي</w:t>
            </w:r>
            <w:proofErr w:type="spellEnd"/>
            <w:r w:rsidRPr="00AF6506">
              <w:rPr>
                <w:rtl/>
                <w:lang w:bidi="ar-EG"/>
              </w:rPr>
              <w:t xml:space="preserve"> في الطيف المرئي وتحت الأحمر الممدد للغلاف الجوي</w:t>
            </w:r>
          </w:p>
        </w:tc>
      </w:tr>
      <w:tr w:rsidR="00E86B02" w:rsidRPr="00AF6506" w14:paraId="7F6D40CB" w14:textId="77777777" w:rsidTr="003628DF">
        <w:tc>
          <w:tcPr>
            <w:tcW w:w="1482" w:type="dxa"/>
            <w:hideMark/>
          </w:tcPr>
          <w:p w14:paraId="5A9EBAF7" w14:textId="77777777" w:rsidR="00E86B02" w:rsidRPr="00AF6506" w:rsidRDefault="00E86B02" w:rsidP="00472B0E">
            <w:pPr>
              <w:spacing w:line="185" w:lineRule="auto"/>
              <w:rPr>
                <w:lang w:val="fr-FR"/>
              </w:rPr>
            </w:pPr>
            <w:r w:rsidRPr="00AF6506">
              <w:rPr>
                <w:lang w:val="fr-FR"/>
              </w:rPr>
              <w:t>S-VISSR</w:t>
            </w:r>
          </w:p>
        </w:tc>
        <w:tc>
          <w:tcPr>
            <w:tcW w:w="2977" w:type="dxa"/>
            <w:hideMark/>
          </w:tcPr>
          <w:p w14:paraId="1677726B" w14:textId="77777777" w:rsidR="00E86B02" w:rsidRPr="00AF6506" w:rsidRDefault="00E86B02" w:rsidP="00472B0E">
            <w:pPr>
              <w:spacing w:line="185" w:lineRule="auto"/>
              <w:jc w:val="left"/>
              <w:rPr>
                <w:lang w:val="fr-FR"/>
              </w:rPr>
            </w:pPr>
            <w:r w:rsidRPr="00AF6506">
              <w:rPr>
                <w:rtl/>
                <w:lang w:bidi="ar-EG"/>
              </w:rPr>
              <w:t xml:space="preserve">مقياس الإشعاع بالمسح </w:t>
            </w:r>
            <w:proofErr w:type="spellStart"/>
            <w:r w:rsidRPr="00AF6506">
              <w:rPr>
                <w:rtl/>
                <w:lang w:bidi="ar-EG"/>
              </w:rPr>
              <w:t>الدوامي</w:t>
            </w:r>
            <w:proofErr w:type="spellEnd"/>
            <w:r w:rsidRPr="00AF6506">
              <w:rPr>
                <w:rtl/>
                <w:lang w:bidi="ar-EG"/>
              </w:rPr>
              <w:t xml:space="preserve"> في الطيف المرئي وتحت الأحمر الممدد</w:t>
            </w:r>
          </w:p>
        </w:tc>
      </w:tr>
      <w:tr w:rsidR="00E86B02" w:rsidRPr="00AF6506" w14:paraId="6CDCFAC9" w14:textId="77777777" w:rsidTr="003628DF">
        <w:tc>
          <w:tcPr>
            <w:tcW w:w="1482" w:type="dxa"/>
            <w:hideMark/>
          </w:tcPr>
          <w:p w14:paraId="1D5BA85B" w14:textId="77777777" w:rsidR="00E86B02" w:rsidRPr="00AF6506" w:rsidRDefault="00E86B02" w:rsidP="00472B0E">
            <w:pPr>
              <w:spacing w:line="185" w:lineRule="auto"/>
              <w:rPr>
                <w:lang w:val="fr-FR"/>
              </w:rPr>
            </w:pPr>
            <w:r w:rsidRPr="00AF6506">
              <w:rPr>
                <w:lang w:val="fr-FR"/>
              </w:rPr>
              <w:t>SAD</w:t>
            </w:r>
          </w:p>
        </w:tc>
        <w:tc>
          <w:tcPr>
            <w:tcW w:w="2977" w:type="dxa"/>
            <w:hideMark/>
          </w:tcPr>
          <w:p w14:paraId="6056613B" w14:textId="77777777" w:rsidR="00E86B02" w:rsidRPr="00AF6506" w:rsidRDefault="00E86B02" w:rsidP="00472B0E">
            <w:pPr>
              <w:spacing w:line="185" w:lineRule="auto"/>
              <w:jc w:val="left"/>
              <w:rPr>
                <w:lang w:val="fr-FR"/>
              </w:rPr>
            </w:pPr>
            <w:r w:rsidRPr="00AF6506">
              <w:rPr>
                <w:rtl/>
                <w:lang w:bidi="ar-EG"/>
              </w:rPr>
              <w:t>مسبار/بيانات ثانوية</w:t>
            </w:r>
          </w:p>
        </w:tc>
      </w:tr>
      <w:tr w:rsidR="00E86B02" w:rsidRPr="00AF6506" w14:paraId="6321C4C6" w14:textId="77777777" w:rsidTr="003628DF">
        <w:tc>
          <w:tcPr>
            <w:tcW w:w="1482" w:type="dxa"/>
            <w:hideMark/>
          </w:tcPr>
          <w:p w14:paraId="748DCF80" w14:textId="77777777" w:rsidR="00E86B02" w:rsidRPr="00AF6506" w:rsidRDefault="00E86B02" w:rsidP="00472B0E">
            <w:pPr>
              <w:spacing w:line="185" w:lineRule="auto"/>
              <w:rPr>
                <w:lang w:val="fr-FR"/>
              </w:rPr>
            </w:pPr>
            <w:r w:rsidRPr="00AF6506">
              <w:rPr>
                <w:lang w:val="fr-FR"/>
              </w:rPr>
              <w:t>SAGE</w:t>
            </w:r>
          </w:p>
        </w:tc>
        <w:tc>
          <w:tcPr>
            <w:tcW w:w="2977" w:type="dxa"/>
            <w:hideMark/>
          </w:tcPr>
          <w:p w14:paraId="7F5E63A6" w14:textId="77777777" w:rsidR="00E86B02" w:rsidRPr="00AF6506" w:rsidRDefault="00E86B02" w:rsidP="00472B0E">
            <w:pPr>
              <w:spacing w:line="185" w:lineRule="auto"/>
              <w:jc w:val="left"/>
              <w:rPr>
                <w:lang w:val="fr-FR"/>
              </w:rPr>
            </w:pPr>
            <w:r w:rsidRPr="00AF6506">
              <w:rPr>
                <w:rtl/>
                <w:lang w:bidi="ar-EG"/>
              </w:rPr>
              <w:t xml:space="preserve">تجربة الهباء والغاز في </w:t>
            </w:r>
            <w:proofErr w:type="spellStart"/>
            <w:r w:rsidRPr="00AF6506">
              <w:rPr>
                <w:rtl/>
                <w:lang w:bidi="ar-EG"/>
              </w:rPr>
              <w:t>الستراتوسفير</w:t>
            </w:r>
            <w:proofErr w:type="spellEnd"/>
          </w:p>
        </w:tc>
      </w:tr>
      <w:tr w:rsidR="00E86B02" w:rsidRPr="00AF6506" w14:paraId="241A1857" w14:textId="77777777" w:rsidTr="003628DF">
        <w:tc>
          <w:tcPr>
            <w:tcW w:w="1482" w:type="dxa"/>
            <w:hideMark/>
          </w:tcPr>
          <w:p w14:paraId="2186C84F" w14:textId="77777777" w:rsidR="00E86B02" w:rsidRPr="00AF6506" w:rsidRDefault="00E86B02" w:rsidP="00472B0E">
            <w:pPr>
              <w:spacing w:line="185" w:lineRule="auto"/>
              <w:rPr>
                <w:lang w:val="fr-FR"/>
              </w:rPr>
            </w:pPr>
            <w:r w:rsidRPr="00AF6506">
              <w:rPr>
                <w:lang w:val="fr-FR"/>
              </w:rPr>
              <w:t>SAR</w:t>
            </w:r>
          </w:p>
        </w:tc>
        <w:tc>
          <w:tcPr>
            <w:tcW w:w="2977" w:type="dxa"/>
            <w:hideMark/>
          </w:tcPr>
          <w:p w14:paraId="4ABF3326" w14:textId="77777777" w:rsidR="00E86B02" w:rsidRPr="00AF6506" w:rsidRDefault="00E86B02" w:rsidP="00472B0E">
            <w:pPr>
              <w:spacing w:line="185" w:lineRule="auto"/>
              <w:jc w:val="left"/>
              <w:rPr>
                <w:lang w:val="fr-FR"/>
              </w:rPr>
            </w:pPr>
            <w:r w:rsidRPr="00AF6506">
              <w:rPr>
                <w:rtl/>
                <w:lang w:bidi="ar-EG"/>
              </w:rPr>
              <w:t>فتحة الرادار الاصطناعية، أو البحث والإنقاذ</w:t>
            </w:r>
          </w:p>
        </w:tc>
      </w:tr>
      <w:tr w:rsidR="00E86B02" w:rsidRPr="00AF6506" w14:paraId="7DE7503B" w14:textId="77777777" w:rsidTr="003628DF">
        <w:tc>
          <w:tcPr>
            <w:tcW w:w="1482" w:type="dxa"/>
            <w:hideMark/>
          </w:tcPr>
          <w:p w14:paraId="18248BCA" w14:textId="77777777" w:rsidR="00E86B02" w:rsidRPr="00AF6506" w:rsidRDefault="00E86B02" w:rsidP="00472B0E">
            <w:pPr>
              <w:spacing w:line="185" w:lineRule="auto"/>
              <w:rPr>
                <w:lang w:val="fr-FR"/>
              </w:rPr>
            </w:pPr>
            <w:r w:rsidRPr="00AF6506">
              <w:rPr>
                <w:lang w:val="fr-FR"/>
              </w:rPr>
              <w:t>SARSAT</w:t>
            </w:r>
          </w:p>
        </w:tc>
        <w:tc>
          <w:tcPr>
            <w:tcW w:w="2977" w:type="dxa"/>
            <w:hideMark/>
          </w:tcPr>
          <w:p w14:paraId="4D13711D" w14:textId="77777777" w:rsidR="00E86B02" w:rsidRPr="00AF6506" w:rsidRDefault="00E86B02" w:rsidP="00472B0E">
            <w:pPr>
              <w:spacing w:line="185" w:lineRule="auto"/>
              <w:jc w:val="left"/>
              <w:rPr>
                <w:lang w:val="fr-FR"/>
              </w:rPr>
            </w:pPr>
            <w:r w:rsidRPr="00AF6506">
              <w:rPr>
                <w:rtl/>
                <w:lang w:bidi="ar-EG"/>
              </w:rPr>
              <w:t>ساتل البحث والإنقاذ - المساعدة على التتبع</w:t>
            </w:r>
          </w:p>
        </w:tc>
      </w:tr>
      <w:tr w:rsidR="00E86B02" w:rsidRPr="00AF6506" w14:paraId="1769D5F9" w14:textId="77777777" w:rsidTr="003628DF">
        <w:tc>
          <w:tcPr>
            <w:tcW w:w="1482" w:type="dxa"/>
            <w:hideMark/>
          </w:tcPr>
          <w:p w14:paraId="2DFDDA73" w14:textId="77777777" w:rsidR="00E86B02" w:rsidRPr="00AF6506" w:rsidRDefault="00E86B02" w:rsidP="00472B0E">
            <w:pPr>
              <w:spacing w:line="185" w:lineRule="auto"/>
              <w:rPr>
                <w:lang w:val="fr-FR"/>
              </w:rPr>
            </w:pPr>
            <w:r w:rsidRPr="00AF6506">
              <w:rPr>
                <w:lang w:val="fr-FR"/>
              </w:rPr>
              <w:t>SATCOM</w:t>
            </w:r>
          </w:p>
        </w:tc>
        <w:tc>
          <w:tcPr>
            <w:tcW w:w="2977" w:type="dxa"/>
            <w:hideMark/>
          </w:tcPr>
          <w:p w14:paraId="7EB240B8" w14:textId="77777777" w:rsidR="00E86B02" w:rsidRPr="00AF6506" w:rsidRDefault="00E86B02" w:rsidP="00472B0E">
            <w:pPr>
              <w:spacing w:line="185" w:lineRule="auto"/>
              <w:jc w:val="left"/>
              <w:rPr>
                <w:lang w:val="fr-FR"/>
              </w:rPr>
            </w:pPr>
            <w:r w:rsidRPr="00AF6506">
              <w:rPr>
                <w:rtl/>
                <w:lang w:bidi="ar-EG"/>
              </w:rPr>
              <w:t xml:space="preserve">شبكة الاتصالات بواسطة التوابع </w:t>
            </w:r>
            <w:proofErr w:type="spellStart"/>
            <w:r w:rsidRPr="00AF6506">
              <w:rPr>
                <w:rtl/>
                <w:lang w:bidi="ar-EG"/>
              </w:rPr>
              <w:t>الإصطناعية</w:t>
            </w:r>
            <w:proofErr w:type="spellEnd"/>
          </w:p>
        </w:tc>
      </w:tr>
      <w:tr w:rsidR="00E86B02" w:rsidRPr="00AF6506" w14:paraId="5830C686" w14:textId="77777777" w:rsidTr="003628DF">
        <w:tc>
          <w:tcPr>
            <w:tcW w:w="1482" w:type="dxa"/>
            <w:hideMark/>
          </w:tcPr>
          <w:p w14:paraId="52426023" w14:textId="77777777" w:rsidR="00E86B02" w:rsidRPr="00AF6506" w:rsidRDefault="00E86B02" w:rsidP="00472B0E">
            <w:pPr>
              <w:spacing w:line="185" w:lineRule="auto"/>
              <w:rPr>
                <w:lang w:val="fr-FR"/>
              </w:rPr>
            </w:pPr>
            <w:r w:rsidRPr="00AF6506">
              <w:rPr>
                <w:lang w:val="fr-FR"/>
              </w:rPr>
              <w:t>SBUV</w:t>
            </w:r>
          </w:p>
        </w:tc>
        <w:tc>
          <w:tcPr>
            <w:tcW w:w="2977" w:type="dxa"/>
            <w:hideMark/>
          </w:tcPr>
          <w:p w14:paraId="576EFEC6" w14:textId="77777777" w:rsidR="00E86B02" w:rsidRPr="00AF6506" w:rsidRDefault="00E86B02" w:rsidP="00472B0E">
            <w:pPr>
              <w:spacing w:line="185" w:lineRule="auto"/>
              <w:jc w:val="left"/>
              <w:rPr>
                <w:lang w:val="fr-FR"/>
              </w:rPr>
            </w:pPr>
            <w:r w:rsidRPr="00AF6506">
              <w:rPr>
                <w:rtl/>
                <w:lang w:bidi="ar-EG"/>
              </w:rPr>
              <w:t>الأشعة فوق البنفسجية لجهاز الانتثار</w:t>
            </w:r>
            <w:r w:rsidRPr="00AF6506">
              <w:rPr>
                <w:rFonts w:hint="cs"/>
                <w:rtl/>
                <w:lang w:bidi="ar-EG"/>
              </w:rPr>
              <w:t> </w:t>
            </w:r>
            <w:r w:rsidRPr="00AF6506">
              <w:rPr>
                <w:rtl/>
                <w:lang w:bidi="ar-EG"/>
              </w:rPr>
              <w:t>الشمسي</w:t>
            </w:r>
          </w:p>
        </w:tc>
      </w:tr>
      <w:tr w:rsidR="00E86B02" w:rsidRPr="00AF6506" w14:paraId="76D43040" w14:textId="77777777" w:rsidTr="003628DF">
        <w:tc>
          <w:tcPr>
            <w:tcW w:w="1482" w:type="dxa"/>
            <w:hideMark/>
          </w:tcPr>
          <w:p w14:paraId="623CDF4A" w14:textId="77777777" w:rsidR="00E86B02" w:rsidRPr="00AF6506" w:rsidRDefault="00E86B02" w:rsidP="00472B0E">
            <w:pPr>
              <w:spacing w:line="185" w:lineRule="auto"/>
              <w:rPr>
                <w:lang w:val="fr-FR"/>
              </w:rPr>
            </w:pPr>
            <w:r w:rsidRPr="00AF6506">
              <w:rPr>
                <w:lang w:val="fr-FR"/>
              </w:rPr>
              <w:t>SC/N0</w:t>
            </w:r>
          </w:p>
        </w:tc>
        <w:tc>
          <w:tcPr>
            <w:tcW w:w="2977" w:type="dxa"/>
            <w:hideMark/>
          </w:tcPr>
          <w:p w14:paraId="544F0734" w14:textId="77777777" w:rsidR="00E86B02" w:rsidRPr="00AF6506" w:rsidRDefault="00E86B02" w:rsidP="00472B0E">
            <w:pPr>
              <w:spacing w:line="185" w:lineRule="auto"/>
              <w:jc w:val="left"/>
              <w:rPr>
                <w:lang w:val="fr-FR"/>
              </w:rPr>
            </w:pPr>
            <w:r w:rsidRPr="00AF6506">
              <w:rPr>
                <w:rtl/>
                <w:lang w:bidi="ar-EG"/>
              </w:rPr>
              <w:t>نسبة الحاملة الفرعية مقابل كثافة الضوضاء</w:t>
            </w:r>
          </w:p>
        </w:tc>
      </w:tr>
      <w:tr w:rsidR="00E86B02" w:rsidRPr="00AF6506" w14:paraId="1FD6538B" w14:textId="77777777" w:rsidTr="003628DF">
        <w:tc>
          <w:tcPr>
            <w:tcW w:w="1482" w:type="dxa"/>
            <w:hideMark/>
          </w:tcPr>
          <w:p w14:paraId="454C09B3" w14:textId="77777777" w:rsidR="00E86B02" w:rsidRPr="00AF6506" w:rsidRDefault="00E86B02" w:rsidP="00472B0E">
            <w:pPr>
              <w:spacing w:line="185" w:lineRule="auto"/>
              <w:rPr>
                <w:lang w:val="fr-FR"/>
              </w:rPr>
            </w:pPr>
            <w:r w:rsidRPr="00AF6506">
              <w:rPr>
                <w:lang w:val="fr-FR"/>
              </w:rPr>
              <w:t>SC/OMS</w:t>
            </w:r>
          </w:p>
        </w:tc>
        <w:tc>
          <w:tcPr>
            <w:tcW w:w="2977" w:type="dxa"/>
            <w:hideMark/>
          </w:tcPr>
          <w:p w14:paraId="111CFB03" w14:textId="77777777" w:rsidR="00E86B02" w:rsidRPr="00AF6506" w:rsidRDefault="00E86B02" w:rsidP="00472B0E">
            <w:pPr>
              <w:spacing w:line="185" w:lineRule="auto"/>
              <w:jc w:val="left"/>
              <w:rPr>
                <w:lang w:val="fr-FR"/>
              </w:rPr>
            </w:pPr>
            <w:r w:rsidRPr="00AF6506">
              <w:rPr>
                <w:rtl/>
                <w:lang w:bidi="ar-EG"/>
              </w:rPr>
              <w:t xml:space="preserve">اللجنة الفرعية المعنية </w:t>
            </w:r>
            <w:proofErr w:type="spellStart"/>
            <w:r w:rsidRPr="00AF6506">
              <w:rPr>
                <w:rtl/>
                <w:lang w:bidi="ar-EG"/>
              </w:rPr>
              <w:t>بسواتل</w:t>
            </w:r>
            <w:proofErr w:type="spellEnd"/>
            <w:r w:rsidRPr="00AF6506">
              <w:rPr>
                <w:rtl/>
                <w:lang w:bidi="ar-EG"/>
              </w:rPr>
              <w:t xml:space="preserve"> الأرصاد الجوية العاملة</w:t>
            </w:r>
          </w:p>
        </w:tc>
      </w:tr>
      <w:tr w:rsidR="00E86B02" w:rsidRPr="00AF6506" w14:paraId="61ACBA1B" w14:textId="77777777" w:rsidTr="003628DF">
        <w:tc>
          <w:tcPr>
            <w:tcW w:w="1482" w:type="dxa"/>
            <w:hideMark/>
          </w:tcPr>
          <w:p w14:paraId="7C4FD0D6" w14:textId="77777777" w:rsidR="00E86B02" w:rsidRPr="00AF6506" w:rsidRDefault="00E86B02" w:rsidP="00472B0E">
            <w:pPr>
              <w:spacing w:line="185" w:lineRule="auto"/>
              <w:rPr>
                <w:lang w:val="fr-FR"/>
              </w:rPr>
            </w:pPr>
            <w:r w:rsidRPr="00AF6506">
              <w:rPr>
                <w:lang w:val="fr-FR"/>
              </w:rPr>
              <w:t>SC/OES</w:t>
            </w:r>
          </w:p>
        </w:tc>
        <w:tc>
          <w:tcPr>
            <w:tcW w:w="2977" w:type="dxa"/>
            <w:hideMark/>
          </w:tcPr>
          <w:p w14:paraId="1D0B9DAD" w14:textId="77777777" w:rsidR="00E86B02" w:rsidRPr="00AF6506" w:rsidRDefault="00E86B02" w:rsidP="00472B0E">
            <w:pPr>
              <w:spacing w:line="185" w:lineRule="auto"/>
              <w:jc w:val="left"/>
              <w:rPr>
                <w:lang w:val="fr-FR"/>
              </w:rPr>
            </w:pPr>
            <w:r w:rsidRPr="00AF6506">
              <w:rPr>
                <w:rtl/>
                <w:lang w:bidi="ar-EG"/>
              </w:rPr>
              <w:t xml:space="preserve">اللجنة الفرعية المعنية </w:t>
            </w:r>
            <w:proofErr w:type="spellStart"/>
            <w:r w:rsidRPr="00AF6506">
              <w:rPr>
                <w:rtl/>
                <w:lang w:bidi="ar-EG"/>
              </w:rPr>
              <w:t>بسواتل</w:t>
            </w:r>
            <w:proofErr w:type="spellEnd"/>
            <w:r w:rsidRPr="00AF6506">
              <w:rPr>
                <w:rtl/>
                <w:lang w:bidi="ar-EG"/>
              </w:rPr>
              <w:t xml:space="preserve"> المسح البيئي</w:t>
            </w:r>
            <w:r w:rsidRPr="00AF6506">
              <w:rPr>
                <w:rFonts w:hint="cs"/>
                <w:rtl/>
                <w:lang w:bidi="ar-EG"/>
              </w:rPr>
              <w:t> </w:t>
            </w:r>
            <w:r w:rsidRPr="00AF6506">
              <w:rPr>
                <w:rtl/>
                <w:lang w:bidi="ar-EG"/>
              </w:rPr>
              <w:t>العاملة</w:t>
            </w:r>
          </w:p>
        </w:tc>
      </w:tr>
      <w:tr w:rsidR="00E86B02" w:rsidRPr="00AF6506" w14:paraId="79048FA3" w14:textId="77777777" w:rsidTr="003628DF">
        <w:tc>
          <w:tcPr>
            <w:tcW w:w="1482" w:type="dxa"/>
            <w:hideMark/>
          </w:tcPr>
          <w:p w14:paraId="3A6C89DB" w14:textId="77777777" w:rsidR="00E86B02" w:rsidRPr="00AF6506" w:rsidRDefault="00E86B02" w:rsidP="00472B0E">
            <w:pPr>
              <w:spacing w:line="185" w:lineRule="auto"/>
              <w:rPr>
                <w:lang w:val="fr-FR"/>
              </w:rPr>
            </w:pPr>
            <w:r w:rsidRPr="00AF6506">
              <w:rPr>
                <w:lang w:val="fr-FR"/>
              </w:rPr>
              <w:t>SCHOTI</w:t>
            </w:r>
          </w:p>
        </w:tc>
        <w:tc>
          <w:tcPr>
            <w:tcW w:w="2977" w:type="dxa"/>
            <w:hideMark/>
          </w:tcPr>
          <w:p w14:paraId="70F16D8C" w14:textId="77777777" w:rsidR="00E86B02" w:rsidRPr="00AF6506" w:rsidRDefault="00E86B02" w:rsidP="00472B0E">
            <w:pPr>
              <w:spacing w:line="185" w:lineRule="auto"/>
              <w:jc w:val="left"/>
              <w:rPr>
                <w:rtl/>
                <w:lang w:bidi="ar-EG"/>
              </w:rPr>
            </w:pPr>
            <w:r w:rsidRPr="00AF6506">
              <w:rPr>
                <w:rtl/>
                <w:lang w:bidi="ar-EG"/>
              </w:rPr>
              <w:t>المؤتمر الدائم لرؤساء مؤسسات التدريب التابعة للمرافق الوطنية للأرصاد الجوية</w:t>
            </w:r>
          </w:p>
        </w:tc>
      </w:tr>
      <w:tr w:rsidR="00E86B02" w:rsidRPr="00AF6506" w14:paraId="4D8D03D2" w14:textId="77777777" w:rsidTr="003628DF">
        <w:tc>
          <w:tcPr>
            <w:tcW w:w="1482" w:type="dxa"/>
            <w:hideMark/>
          </w:tcPr>
          <w:p w14:paraId="3F07631D" w14:textId="77777777" w:rsidR="00E86B02" w:rsidRPr="00AF6506" w:rsidRDefault="00E86B02" w:rsidP="00472B0E">
            <w:pPr>
              <w:spacing w:line="185" w:lineRule="auto"/>
              <w:rPr>
                <w:lang w:val="fr-FR"/>
              </w:rPr>
            </w:pPr>
            <w:r w:rsidRPr="00AF6506">
              <w:rPr>
                <w:lang w:val="fr-FR"/>
              </w:rPr>
              <w:t>SCIAMACHY</w:t>
            </w:r>
          </w:p>
        </w:tc>
        <w:tc>
          <w:tcPr>
            <w:tcW w:w="2977" w:type="dxa"/>
            <w:hideMark/>
          </w:tcPr>
          <w:p w14:paraId="197235F7" w14:textId="77777777" w:rsidR="00E86B02" w:rsidRPr="00AF6506" w:rsidRDefault="00E86B02" w:rsidP="00472B0E">
            <w:pPr>
              <w:spacing w:line="185" w:lineRule="auto"/>
              <w:jc w:val="left"/>
              <w:rPr>
                <w:lang w:val="fr-FR"/>
              </w:rPr>
            </w:pPr>
            <w:r w:rsidRPr="00AF6506">
              <w:rPr>
                <w:rtl/>
                <w:lang w:bidi="ar-EG"/>
              </w:rPr>
              <w:t>مطياف الامتصاص الضوئي التصويري بالمسح لأغراض إعداد</w:t>
            </w:r>
            <w:r w:rsidRPr="00AF6506">
              <w:rPr>
                <w:rFonts w:hint="cs"/>
                <w:rtl/>
                <w:lang w:bidi="ar-EG"/>
              </w:rPr>
              <w:t xml:space="preserve"> </w:t>
            </w:r>
            <w:r w:rsidRPr="00AF6506">
              <w:rPr>
                <w:rtl/>
                <w:lang w:bidi="ar-EG"/>
              </w:rPr>
              <w:t>خرائط الغلاف الجوي</w:t>
            </w:r>
          </w:p>
        </w:tc>
      </w:tr>
      <w:tr w:rsidR="00E86B02" w:rsidRPr="00AF6506" w14:paraId="0ABB0C11" w14:textId="77777777" w:rsidTr="003628DF">
        <w:tc>
          <w:tcPr>
            <w:tcW w:w="1482" w:type="dxa"/>
            <w:hideMark/>
          </w:tcPr>
          <w:p w14:paraId="35D866E2" w14:textId="77777777" w:rsidR="00E86B02" w:rsidRPr="00AF6506" w:rsidRDefault="00E86B02" w:rsidP="00472B0E">
            <w:pPr>
              <w:spacing w:line="185" w:lineRule="auto"/>
              <w:rPr>
                <w:lang w:val="fr-FR"/>
              </w:rPr>
            </w:pPr>
            <w:r w:rsidRPr="00AF6506">
              <w:rPr>
                <w:lang w:val="fr-FR"/>
              </w:rPr>
              <w:t>SCO</w:t>
            </w:r>
          </w:p>
        </w:tc>
        <w:tc>
          <w:tcPr>
            <w:tcW w:w="2977" w:type="dxa"/>
            <w:hideMark/>
          </w:tcPr>
          <w:p w14:paraId="49EFAC8A" w14:textId="77777777" w:rsidR="00E86B02" w:rsidRPr="00AF6506" w:rsidRDefault="00E86B02" w:rsidP="00472B0E">
            <w:pPr>
              <w:spacing w:line="185" w:lineRule="auto"/>
              <w:jc w:val="left"/>
              <w:rPr>
                <w:lang w:val="fr-FR"/>
              </w:rPr>
            </w:pPr>
            <w:r w:rsidRPr="00AF6506">
              <w:rPr>
                <w:rtl/>
                <w:lang w:bidi="ar-EG"/>
              </w:rPr>
              <w:t>مذبذب الموجة الحاملة الفرعية</w:t>
            </w:r>
          </w:p>
        </w:tc>
      </w:tr>
      <w:tr w:rsidR="00E86B02" w:rsidRPr="00AF6506" w14:paraId="7D5BAD5C" w14:textId="77777777" w:rsidTr="003628DF">
        <w:tc>
          <w:tcPr>
            <w:tcW w:w="1482" w:type="dxa"/>
            <w:hideMark/>
          </w:tcPr>
          <w:p w14:paraId="44CAAB29" w14:textId="77777777" w:rsidR="00E86B02" w:rsidRPr="00AF6506" w:rsidRDefault="00E86B02" w:rsidP="00472B0E">
            <w:pPr>
              <w:spacing w:line="185" w:lineRule="auto"/>
              <w:rPr>
                <w:lang w:val="fr-FR"/>
              </w:rPr>
            </w:pPr>
            <w:r w:rsidRPr="00AF6506">
              <w:rPr>
                <w:lang w:val="fr-FR"/>
              </w:rPr>
              <w:t>SCSMEX</w:t>
            </w:r>
          </w:p>
        </w:tc>
        <w:tc>
          <w:tcPr>
            <w:tcW w:w="2977" w:type="dxa"/>
            <w:hideMark/>
          </w:tcPr>
          <w:p w14:paraId="2E152C92" w14:textId="77777777" w:rsidR="00E86B02" w:rsidRPr="00AF6506" w:rsidRDefault="00E86B02" w:rsidP="00472B0E">
            <w:pPr>
              <w:spacing w:line="185" w:lineRule="auto"/>
              <w:jc w:val="left"/>
              <w:rPr>
                <w:lang w:val="fr-FR"/>
              </w:rPr>
            </w:pPr>
            <w:r w:rsidRPr="00AF6506">
              <w:rPr>
                <w:rtl/>
                <w:lang w:bidi="ar-EG"/>
              </w:rPr>
              <w:t>تجربة الموسميات جنوب الصين</w:t>
            </w:r>
          </w:p>
        </w:tc>
      </w:tr>
      <w:tr w:rsidR="00E86B02" w:rsidRPr="00AF6506" w14:paraId="1471AC1E" w14:textId="77777777" w:rsidTr="003628DF">
        <w:tc>
          <w:tcPr>
            <w:tcW w:w="1482" w:type="dxa"/>
            <w:hideMark/>
          </w:tcPr>
          <w:p w14:paraId="411697D6" w14:textId="77777777" w:rsidR="00E86B02" w:rsidRPr="00AF6506" w:rsidRDefault="00E86B02" w:rsidP="00472B0E">
            <w:pPr>
              <w:spacing w:line="185" w:lineRule="auto"/>
              <w:rPr>
                <w:lang w:val="fr-FR"/>
              </w:rPr>
            </w:pPr>
            <w:r w:rsidRPr="00AF6506">
              <w:rPr>
                <w:lang w:val="fr-FR"/>
              </w:rPr>
              <w:t>SDUS</w:t>
            </w:r>
          </w:p>
        </w:tc>
        <w:tc>
          <w:tcPr>
            <w:tcW w:w="2977" w:type="dxa"/>
            <w:hideMark/>
          </w:tcPr>
          <w:p w14:paraId="1ACBB87F" w14:textId="77777777" w:rsidR="00E86B02" w:rsidRPr="00AF6506" w:rsidRDefault="00E86B02" w:rsidP="00472B0E">
            <w:pPr>
              <w:spacing w:line="185" w:lineRule="auto"/>
              <w:jc w:val="left"/>
              <w:rPr>
                <w:lang w:val="fr-FR"/>
              </w:rPr>
            </w:pPr>
            <w:r w:rsidRPr="00AF6506">
              <w:rPr>
                <w:rtl/>
                <w:lang w:bidi="ar-EG"/>
              </w:rPr>
              <w:t>محطة استعمال البيانات صغيرة الحجم</w:t>
            </w:r>
          </w:p>
        </w:tc>
      </w:tr>
      <w:tr w:rsidR="00E86B02" w:rsidRPr="00AF6506" w14:paraId="3A09B518" w14:textId="77777777" w:rsidTr="003628DF">
        <w:tc>
          <w:tcPr>
            <w:tcW w:w="1482" w:type="dxa"/>
          </w:tcPr>
          <w:p w14:paraId="330E2F7B" w14:textId="394058A4" w:rsidR="00E86B02" w:rsidRPr="00AF6506" w:rsidRDefault="00E86B02" w:rsidP="00472B0E">
            <w:pPr>
              <w:pageBreakBefore/>
              <w:spacing w:line="185" w:lineRule="auto"/>
              <w:rPr>
                <w:lang w:val="fr-FR"/>
              </w:rPr>
            </w:pPr>
            <w:r>
              <w:rPr>
                <w:b/>
                <w:bCs/>
                <w:lang w:val="en-US"/>
              </w:rPr>
              <w:lastRenderedPageBreak/>
              <w:t>S</w:t>
            </w:r>
            <w:r w:rsidRPr="00AF6506">
              <w:rPr>
                <w:b/>
                <w:bCs/>
                <w:rtl/>
                <w:lang w:bidi="ar-EG"/>
              </w:rPr>
              <w:t xml:space="preserve"> </w:t>
            </w:r>
            <w:proofErr w:type="gramStart"/>
            <w:r w:rsidRPr="00AF6506">
              <w:rPr>
                <w:b/>
                <w:bCs/>
                <w:rtl/>
                <w:lang w:bidi="ar-EG"/>
              </w:rPr>
              <w:t>(</w:t>
            </w:r>
            <w:r w:rsidRPr="00AF6506">
              <w:rPr>
                <w:rFonts w:hint="cs"/>
                <w:b/>
                <w:bCs/>
                <w:rtl/>
                <w:lang w:bidi="ar-EG"/>
              </w:rPr>
              <w:t> </w:t>
            </w:r>
            <w:r w:rsidRPr="00AF6506">
              <w:rPr>
                <w:b/>
                <w:bCs/>
                <w:i/>
                <w:iCs/>
                <w:rtl/>
                <w:lang w:bidi="ar-EG"/>
              </w:rPr>
              <w:t>تابع</w:t>
            </w:r>
            <w:proofErr w:type="gramEnd"/>
            <w:r w:rsidRPr="00AF6506">
              <w:rPr>
                <w:b/>
                <w:bCs/>
                <w:rtl/>
                <w:lang w:bidi="ar-EG"/>
              </w:rPr>
              <w:t>)</w:t>
            </w:r>
          </w:p>
        </w:tc>
        <w:tc>
          <w:tcPr>
            <w:tcW w:w="2977" w:type="dxa"/>
          </w:tcPr>
          <w:p w14:paraId="42405BAC" w14:textId="77777777" w:rsidR="00E86B02" w:rsidRPr="00AF6506" w:rsidRDefault="00E86B02" w:rsidP="00472B0E">
            <w:pPr>
              <w:spacing w:line="185" w:lineRule="auto"/>
              <w:jc w:val="left"/>
              <w:rPr>
                <w:rtl/>
                <w:lang w:bidi="ar-EG"/>
              </w:rPr>
            </w:pPr>
          </w:p>
        </w:tc>
      </w:tr>
      <w:tr w:rsidR="00E86B02" w:rsidRPr="00AF6506" w14:paraId="28EDA548" w14:textId="77777777" w:rsidTr="003628DF">
        <w:tc>
          <w:tcPr>
            <w:tcW w:w="1482" w:type="dxa"/>
          </w:tcPr>
          <w:p w14:paraId="657B0C7E" w14:textId="5384E39D" w:rsidR="00E86B02" w:rsidRDefault="00E86B02" w:rsidP="00472B0E">
            <w:pPr>
              <w:spacing w:line="185" w:lineRule="auto"/>
              <w:rPr>
                <w:b/>
                <w:bCs/>
                <w:lang w:val="en-US"/>
              </w:rPr>
            </w:pPr>
            <w:proofErr w:type="spellStart"/>
            <w:r w:rsidRPr="00AF6506">
              <w:rPr>
                <w:lang w:val="fr-FR"/>
              </w:rPr>
              <w:t>SeaWiFS</w:t>
            </w:r>
            <w:proofErr w:type="spellEnd"/>
          </w:p>
        </w:tc>
        <w:tc>
          <w:tcPr>
            <w:tcW w:w="2977" w:type="dxa"/>
          </w:tcPr>
          <w:p w14:paraId="3C9B3283" w14:textId="2C1CE49D" w:rsidR="00E86B02" w:rsidRPr="00AF6506" w:rsidRDefault="00E86B02" w:rsidP="00472B0E">
            <w:pPr>
              <w:spacing w:line="185" w:lineRule="auto"/>
              <w:jc w:val="left"/>
              <w:rPr>
                <w:rtl/>
                <w:lang w:bidi="ar-EG"/>
              </w:rPr>
            </w:pPr>
            <w:r w:rsidRPr="00AF6506">
              <w:rPr>
                <w:rtl/>
                <w:lang w:bidi="ar-EG"/>
              </w:rPr>
              <w:t>رؤية البحر</w:t>
            </w:r>
            <w:r w:rsidRPr="00AF6506">
              <w:rPr>
                <w:rFonts w:hint="cs"/>
                <w:rtl/>
                <w:lang w:bidi="ar-EG"/>
              </w:rPr>
              <w:t xml:space="preserve"> </w:t>
            </w:r>
            <w:r w:rsidRPr="00AF6506">
              <w:rPr>
                <w:rtl/>
                <w:lang w:bidi="ar-EG"/>
              </w:rPr>
              <w:t>- مسبار بحقل رؤية واسع</w:t>
            </w:r>
          </w:p>
        </w:tc>
      </w:tr>
      <w:tr w:rsidR="00E86B02" w:rsidRPr="00AF6506" w14:paraId="76EC7528" w14:textId="77777777" w:rsidTr="003628DF">
        <w:tc>
          <w:tcPr>
            <w:tcW w:w="1482" w:type="dxa"/>
            <w:hideMark/>
          </w:tcPr>
          <w:p w14:paraId="75051688" w14:textId="77777777" w:rsidR="00E86B02" w:rsidRPr="00AF6506" w:rsidRDefault="00E86B02" w:rsidP="00472B0E">
            <w:pPr>
              <w:spacing w:line="185" w:lineRule="auto"/>
              <w:rPr>
                <w:lang w:val="fr-FR"/>
              </w:rPr>
            </w:pPr>
            <w:r w:rsidRPr="00AF6506">
              <w:rPr>
                <w:lang w:val="fr-FR"/>
              </w:rPr>
              <w:t>SEC</w:t>
            </w:r>
          </w:p>
        </w:tc>
        <w:tc>
          <w:tcPr>
            <w:tcW w:w="2977" w:type="dxa"/>
            <w:hideMark/>
          </w:tcPr>
          <w:p w14:paraId="5F3E5FC2" w14:textId="77777777" w:rsidR="00E86B02" w:rsidRPr="00AF6506" w:rsidRDefault="00E86B02" w:rsidP="00472B0E">
            <w:pPr>
              <w:spacing w:line="185" w:lineRule="auto"/>
              <w:jc w:val="left"/>
              <w:rPr>
                <w:lang w:val="fr-FR"/>
              </w:rPr>
            </w:pPr>
            <w:r w:rsidRPr="00AF6506">
              <w:rPr>
                <w:rtl/>
                <w:lang w:bidi="ar-EG"/>
              </w:rPr>
              <w:t>ثانية</w:t>
            </w:r>
          </w:p>
        </w:tc>
      </w:tr>
      <w:tr w:rsidR="00E86B02" w:rsidRPr="00AF6506" w14:paraId="6CC61FFF" w14:textId="77777777" w:rsidTr="003628DF">
        <w:tc>
          <w:tcPr>
            <w:tcW w:w="1482" w:type="dxa"/>
            <w:hideMark/>
          </w:tcPr>
          <w:p w14:paraId="68577E02" w14:textId="77777777" w:rsidR="00E86B02" w:rsidRPr="00AF6506" w:rsidRDefault="00E86B02" w:rsidP="00472B0E">
            <w:pPr>
              <w:spacing w:line="185" w:lineRule="auto"/>
              <w:rPr>
                <w:lang w:val="fr-FR"/>
              </w:rPr>
            </w:pPr>
            <w:r w:rsidRPr="00AF6506">
              <w:rPr>
                <w:lang w:val="fr-FR"/>
              </w:rPr>
              <w:t>SEM</w:t>
            </w:r>
          </w:p>
        </w:tc>
        <w:tc>
          <w:tcPr>
            <w:tcW w:w="2977" w:type="dxa"/>
            <w:hideMark/>
          </w:tcPr>
          <w:p w14:paraId="7F8A03F1" w14:textId="77777777" w:rsidR="00E86B02" w:rsidRPr="00AF6506" w:rsidRDefault="00E86B02" w:rsidP="00472B0E">
            <w:pPr>
              <w:spacing w:line="185" w:lineRule="auto"/>
              <w:jc w:val="left"/>
              <w:rPr>
                <w:lang w:val="fr-FR"/>
              </w:rPr>
            </w:pPr>
            <w:r w:rsidRPr="00AF6506">
              <w:rPr>
                <w:rtl/>
                <w:lang w:bidi="ar-EG"/>
              </w:rPr>
              <w:t>جهاز رصد البيئة الفضائية</w:t>
            </w:r>
          </w:p>
        </w:tc>
      </w:tr>
      <w:tr w:rsidR="00E86B02" w:rsidRPr="00AF6506" w14:paraId="2152F6DC" w14:textId="77777777" w:rsidTr="003628DF">
        <w:tc>
          <w:tcPr>
            <w:tcW w:w="1482" w:type="dxa"/>
            <w:hideMark/>
          </w:tcPr>
          <w:p w14:paraId="07C665C3" w14:textId="77777777" w:rsidR="00E86B02" w:rsidRPr="00AF6506" w:rsidRDefault="00E86B02" w:rsidP="00472B0E">
            <w:pPr>
              <w:spacing w:line="185" w:lineRule="auto"/>
              <w:rPr>
                <w:lang w:val="fr-FR"/>
              </w:rPr>
            </w:pPr>
            <w:r w:rsidRPr="00AF6506">
              <w:rPr>
                <w:lang w:val="fr-FR"/>
              </w:rPr>
              <w:t>SEU</w:t>
            </w:r>
          </w:p>
        </w:tc>
        <w:tc>
          <w:tcPr>
            <w:tcW w:w="2977" w:type="dxa"/>
            <w:hideMark/>
          </w:tcPr>
          <w:p w14:paraId="613AA183" w14:textId="77777777" w:rsidR="00E86B02" w:rsidRPr="00AF6506" w:rsidRDefault="00E86B02" w:rsidP="00472B0E">
            <w:pPr>
              <w:spacing w:line="185" w:lineRule="auto"/>
              <w:jc w:val="left"/>
              <w:rPr>
                <w:lang w:val="fr-FR"/>
              </w:rPr>
            </w:pPr>
            <w:r w:rsidRPr="00AF6506">
              <w:rPr>
                <w:rtl/>
                <w:lang w:bidi="ar-EG"/>
              </w:rPr>
              <w:t>حادث وحيد</w:t>
            </w:r>
          </w:p>
        </w:tc>
      </w:tr>
      <w:tr w:rsidR="00E86B02" w:rsidRPr="00AF6506" w14:paraId="7449717D" w14:textId="77777777" w:rsidTr="003628DF">
        <w:tc>
          <w:tcPr>
            <w:tcW w:w="1482" w:type="dxa"/>
            <w:hideMark/>
          </w:tcPr>
          <w:p w14:paraId="06D5085A" w14:textId="77777777" w:rsidR="00E86B02" w:rsidRPr="00AF6506" w:rsidRDefault="00E86B02" w:rsidP="00472B0E">
            <w:pPr>
              <w:spacing w:line="185" w:lineRule="auto"/>
              <w:rPr>
                <w:lang w:val="fr-FR"/>
              </w:rPr>
            </w:pPr>
            <w:r w:rsidRPr="00AF6506">
              <w:rPr>
                <w:lang w:val="fr-FR"/>
              </w:rPr>
              <w:t>SGLS</w:t>
            </w:r>
          </w:p>
        </w:tc>
        <w:tc>
          <w:tcPr>
            <w:tcW w:w="2977" w:type="dxa"/>
            <w:hideMark/>
          </w:tcPr>
          <w:p w14:paraId="35AE218A" w14:textId="77777777" w:rsidR="00E86B02" w:rsidRPr="00AF6506" w:rsidRDefault="00E86B02" w:rsidP="00472B0E">
            <w:pPr>
              <w:spacing w:line="185" w:lineRule="auto"/>
              <w:jc w:val="left"/>
              <w:rPr>
                <w:lang w:val="fr-FR"/>
              </w:rPr>
            </w:pPr>
            <w:r w:rsidRPr="00AF6506">
              <w:rPr>
                <w:rtl/>
                <w:lang w:bidi="ar-EG"/>
              </w:rPr>
              <w:t>نظام الوصل الأرضي مع الفضاء</w:t>
            </w:r>
          </w:p>
        </w:tc>
      </w:tr>
      <w:tr w:rsidR="00E86B02" w:rsidRPr="00AF6506" w14:paraId="773EA77C" w14:textId="77777777" w:rsidTr="003628DF">
        <w:tc>
          <w:tcPr>
            <w:tcW w:w="1482" w:type="dxa"/>
            <w:hideMark/>
          </w:tcPr>
          <w:p w14:paraId="4093B7C1" w14:textId="77777777" w:rsidR="00E86B02" w:rsidRPr="00AF6506" w:rsidRDefault="00E86B02" w:rsidP="00472B0E">
            <w:pPr>
              <w:spacing w:line="185" w:lineRule="auto"/>
              <w:rPr>
                <w:lang w:val="fr-FR"/>
              </w:rPr>
            </w:pPr>
            <w:r w:rsidRPr="00AF6506">
              <w:rPr>
                <w:lang w:val="fr-FR"/>
              </w:rPr>
              <w:t>SIGWX</w:t>
            </w:r>
          </w:p>
        </w:tc>
        <w:tc>
          <w:tcPr>
            <w:tcW w:w="2977" w:type="dxa"/>
            <w:hideMark/>
          </w:tcPr>
          <w:p w14:paraId="7DFD3DF4" w14:textId="77777777" w:rsidR="00E86B02" w:rsidRPr="00AF6506" w:rsidRDefault="00E86B02" w:rsidP="00472B0E">
            <w:pPr>
              <w:spacing w:line="185" w:lineRule="auto"/>
              <w:jc w:val="left"/>
              <w:rPr>
                <w:lang w:val="fr-FR"/>
              </w:rPr>
            </w:pPr>
            <w:r w:rsidRPr="00AF6506">
              <w:rPr>
                <w:rtl/>
                <w:lang w:bidi="ar-EG"/>
              </w:rPr>
              <w:t>الأحوال الجوية الهامة</w:t>
            </w:r>
          </w:p>
        </w:tc>
      </w:tr>
      <w:tr w:rsidR="00E86B02" w:rsidRPr="00AF6506" w14:paraId="2D268ECB" w14:textId="77777777" w:rsidTr="003628DF">
        <w:tc>
          <w:tcPr>
            <w:tcW w:w="1482" w:type="dxa"/>
            <w:hideMark/>
          </w:tcPr>
          <w:p w14:paraId="39AC24FA" w14:textId="77777777" w:rsidR="00E86B02" w:rsidRPr="00AF6506" w:rsidRDefault="00E86B02" w:rsidP="00472B0E">
            <w:pPr>
              <w:spacing w:line="185" w:lineRule="auto"/>
              <w:rPr>
                <w:rtl/>
                <w:lang w:bidi="ar-EG"/>
              </w:rPr>
            </w:pPr>
            <w:r w:rsidRPr="00AF6506">
              <w:rPr>
                <w:lang w:val="fr-FR"/>
              </w:rPr>
              <w:t>SIR</w:t>
            </w:r>
          </w:p>
        </w:tc>
        <w:tc>
          <w:tcPr>
            <w:tcW w:w="2977" w:type="dxa"/>
            <w:hideMark/>
          </w:tcPr>
          <w:p w14:paraId="1C135813" w14:textId="77777777" w:rsidR="00E86B02" w:rsidRPr="00AF6506" w:rsidRDefault="00E86B02" w:rsidP="00472B0E">
            <w:pPr>
              <w:spacing w:line="185" w:lineRule="auto"/>
              <w:jc w:val="left"/>
              <w:rPr>
                <w:lang w:val="fr-FR"/>
              </w:rPr>
            </w:pPr>
            <w:r w:rsidRPr="00AF6506">
              <w:rPr>
                <w:rtl/>
                <w:lang w:bidi="ar-EG"/>
              </w:rPr>
              <w:t>رادار التصوير للمكوك الفضائي</w:t>
            </w:r>
          </w:p>
        </w:tc>
      </w:tr>
      <w:tr w:rsidR="00E86B02" w:rsidRPr="00AF6506" w14:paraId="41BC25AE" w14:textId="77777777" w:rsidTr="003628DF">
        <w:tc>
          <w:tcPr>
            <w:tcW w:w="1482" w:type="dxa"/>
            <w:hideMark/>
          </w:tcPr>
          <w:p w14:paraId="3B40DCEF" w14:textId="77777777" w:rsidR="00E86B02" w:rsidRPr="00AF6506" w:rsidRDefault="00E86B02" w:rsidP="00472B0E">
            <w:pPr>
              <w:spacing w:line="185" w:lineRule="auto"/>
              <w:rPr>
                <w:lang w:val="fr-FR"/>
              </w:rPr>
            </w:pPr>
            <w:r w:rsidRPr="00AF6506">
              <w:rPr>
                <w:lang w:val="fr-FR"/>
              </w:rPr>
              <w:t>SIRS</w:t>
            </w:r>
          </w:p>
        </w:tc>
        <w:tc>
          <w:tcPr>
            <w:tcW w:w="2977" w:type="dxa"/>
            <w:hideMark/>
          </w:tcPr>
          <w:p w14:paraId="426898D6" w14:textId="77777777" w:rsidR="00E86B02" w:rsidRPr="00AF6506" w:rsidRDefault="00E86B02" w:rsidP="00472B0E">
            <w:pPr>
              <w:spacing w:line="185" w:lineRule="auto"/>
              <w:jc w:val="left"/>
              <w:rPr>
                <w:lang w:val="fr-FR"/>
              </w:rPr>
            </w:pPr>
            <w:r w:rsidRPr="00AF6506">
              <w:rPr>
                <w:rtl/>
                <w:lang w:bidi="ar-EG"/>
              </w:rPr>
              <w:t>مطياف الأشعة دون الحمراء المحمول على</w:t>
            </w:r>
            <w:r w:rsidRPr="00AF6506">
              <w:rPr>
                <w:rFonts w:hint="cs"/>
                <w:rtl/>
                <w:lang w:bidi="ar-EG"/>
              </w:rPr>
              <w:t> </w:t>
            </w:r>
            <w:proofErr w:type="spellStart"/>
            <w:r w:rsidRPr="00AF6506">
              <w:rPr>
                <w:rtl/>
                <w:lang w:bidi="ar-EG"/>
              </w:rPr>
              <w:t>السواتل</w:t>
            </w:r>
            <w:proofErr w:type="spellEnd"/>
          </w:p>
        </w:tc>
      </w:tr>
      <w:tr w:rsidR="00E86B02" w:rsidRPr="00AF6506" w14:paraId="46CE1B30" w14:textId="77777777" w:rsidTr="003628DF">
        <w:tc>
          <w:tcPr>
            <w:tcW w:w="1482" w:type="dxa"/>
            <w:hideMark/>
          </w:tcPr>
          <w:p w14:paraId="69FE592D" w14:textId="77777777" w:rsidR="00E86B02" w:rsidRPr="00AF6506" w:rsidRDefault="00E86B02" w:rsidP="00472B0E">
            <w:pPr>
              <w:spacing w:line="185" w:lineRule="auto"/>
              <w:rPr>
                <w:lang w:val="fr-FR"/>
              </w:rPr>
            </w:pPr>
            <w:r w:rsidRPr="00AF6506">
              <w:rPr>
                <w:lang w:val="fr-FR"/>
              </w:rPr>
              <w:t>SIT</w:t>
            </w:r>
          </w:p>
        </w:tc>
        <w:tc>
          <w:tcPr>
            <w:tcW w:w="2977" w:type="dxa"/>
            <w:hideMark/>
          </w:tcPr>
          <w:p w14:paraId="5DB012CD" w14:textId="77777777" w:rsidR="00E86B02" w:rsidRPr="00AF6506" w:rsidRDefault="00E86B02" w:rsidP="00472B0E">
            <w:pPr>
              <w:spacing w:line="185" w:lineRule="auto"/>
              <w:jc w:val="left"/>
              <w:rPr>
                <w:lang w:val="fr-FR"/>
              </w:rPr>
            </w:pPr>
            <w:r w:rsidRPr="00AF6506">
              <w:rPr>
                <w:rtl/>
                <w:lang w:bidi="ar-EG"/>
              </w:rPr>
              <w:t>فريق التنفيذ الاستراتيجي التابع للجنة سواتل رصد الأرض</w:t>
            </w:r>
          </w:p>
        </w:tc>
      </w:tr>
      <w:tr w:rsidR="00E86B02" w:rsidRPr="00AF6506" w14:paraId="22C99646" w14:textId="77777777" w:rsidTr="003628DF">
        <w:tc>
          <w:tcPr>
            <w:tcW w:w="1482" w:type="dxa"/>
            <w:hideMark/>
          </w:tcPr>
          <w:p w14:paraId="6BF5DCAC" w14:textId="77777777" w:rsidR="00E86B02" w:rsidRPr="00AF6506" w:rsidRDefault="00E86B02" w:rsidP="00472B0E">
            <w:pPr>
              <w:spacing w:line="185" w:lineRule="auto"/>
              <w:rPr>
                <w:lang w:val="fr-FR"/>
              </w:rPr>
            </w:pPr>
            <w:r w:rsidRPr="00AF6506">
              <w:rPr>
                <w:lang w:val="fr-FR"/>
              </w:rPr>
              <w:t>SLAR</w:t>
            </w:r>
          </w:p>
        </w:tc>
        <w:tc>
          <w:tcPr>
            <w:tcW w:w="2977" w:type="dxa"/>
            <w:hideMark/>
          </w:tcPr>
          <w:p w14:paraId="521FA353" w14:textId="77777777" w:rsidR="00E86B02" w:rsidRPr="00AF6506" w:rsidRDefault="00E86B02" w:rsidP="00472B0E">
            <w:pPr>
              <w:spacing w:line="185" w:lineRule="auto"/>
              <w:jc w:val="left"/>
              <w:rPr>
                <w:lang w:val="fr-FR"/>
              </w:rPr>
            </w:pPr>
            <w:r w:rsidRPr="00AF6506">
              <w:rPr>
                <w:rtl/>
                <w:lang w:bidi="ar-EG"/>
              </w:rPr>
              <w:t>رادار جوي للرؤية الجانبية</w:t>
            </w:r>
          </w:p>
        </w:tc>
      </w:tr>
      <w:tr w:rsidR="00E86B02" w:rsidRPr="00AF6506" w14:paraId="52E62A25" w14:textId="77777777" w:rsidTr="003628DF">
        <w:tc>
          <w:tcPr>
            <w:tcW w:w="1482" w:type="dxa"/>
            <w:hideMark/>
          </w:tcPr>
          <w:p w14:paraId="2A96BD38" w14:textId="77777777" w:rsidR="00E86B02" w:rsidRPr="00AF6506" w:rsidRDefault="00E86B02" w:rsidP="00472B0E">
            <w:pPr>
              <w:spacing w:line="185" w:lineRule="auto"/>
              <w:rPr>
                <w:lang w:val="fr-FR"/>
              </w:rPr>
            </w:pPr>
            <w:r w:rsidRPr="00AF6506">
              <w:rPr>
                <w:lang w:val="fr-FR"/>
              </w:rPr>
              <w:t>SN</w:t>
            </w:r>
          </w:p>
        </w:tc>
        <w:tc>
          <w:tcPr>
            <w:tcW w:w="2977" w:type="dxa"/>
            <w:hideMark/>
          </w:tcPr>
          <w:p w14:paraId="73E5D340" w14:textId="77777777" w:rsidR="00E86B02" w:rsidRPr="00AF6506" w:rsidRDefault="00E86B02" w:rsidP="00472B0E">
            <w:pPr>
              <w:spacing w:line="185" w:lineRule="auto"/>
              <w:jc w:val="left"/>
              <w:rPr>
                <w:lang w:val="fr-FR"/>
              </w:rPr>
            </w:pPr>
            <w:r w:rsidRPr="00AF6506">
              <w:rPr>
                <w:rtl/>
                <w:lang w:bidi="ar-EG"/>
              </w:rPr>
              <w:t xml:space="preserve">شبكة الفضاء </w:t>
            </w:r>
          </w:p>
        </w:tc>
      </w:tr>
      <w:tr w:rsidR="00E86B02" w:rsidRPr="00AF6506" w14:paraId="414A2CEB" w14:textId="77777777" w:rsidTr="003628DF">
        <w:tc>
          <w:tcPr>
            <w:tcW w:w="1482" w:type="dxa"/>
            <w:hideMark/>
          </w:tcPr>
          <w:p w14:paraId="62EBBCDC" w14:textId="77777777" w:rsidR="00E86B02" w:rsidRPr="00AF6506" w:rsidRDefault="00E86B02" w:rsidP="00472B0E">
            <w:pPr>
              <w:spacing w:line="185" w:lineRule="auto"/>
              <w:rPr>
                <w:lang w:val="fr-FR"/>
              </w:rPr>
            </w:pPr>
            <w:r w:rsidRPr="00AF6506">
              <w:rPr>
                <w:lang w:val="fr-FR"/>
              </w:rPr>
              <w:t>SNR</w:t>
            </w:r>
          </w:p>
        </w:tc>
        <w:tc>
          <w:tcPr>
            <w:tcW w:w="2977" w:type="dxa"/>
            <w:hideMark/>
          </w:tcPr>
          <w:p w14:paraId="08B92196" w14:textId="77777777" w:rsidR="00E86B02" w:rsidRPr="00AF6506" w:rsidRDefault="00E86B02" w:rsidP="00472B0E">
            <w:pPr>
              <w:spacing w:line="185" w:lineRule="auto"/>
              <w:jc w:val="left"/>
              <w:rPr>
                <w:lang w:val="fr-FR"/>
              </w:rPr>
            </w:pPr>
            <w:r w:rsidRPr="00AF6506">
              <w:rPr>
                <w:rtl/>
                <w:lang w:bidi="ar-EG"/>
              </w:rPr>
              <w:t>نسبة الإشارة إلى الضوضاء (الضجيج)</w:t>
            </w:r>
          </w:p>
        </w:tc>
      </w:tr>
      <w:tr w:rsidR="00E86B02" w:rsidRPr="00AF6506" w14:paraId="6E59F7B7" w14:textId="77777777" w:rsidTr="003628DF">
        <w:tc>
          <w:tcPr>
            <w:tcW w:w="1482" w:type="dxa"/>
            <w:hideMark/>
          </w:tcPr>
          <w:p w14:paraId="55A9FA67" w14:textId="77777777" w:rsidR="00E86B02" w:rsidRPr="00AF6506" w:rsidRDefault="00E86B02" w:rsidP="00472B0E">
            <w:pPr>
              <w:spacing w:line="185" w:lineRule="auto"/>
              <w:rPr>
                <w:lang w:val="fr-FR"/>
              </w:rPr>
            </w:pPr>
            <w:r w:rsidRPr="00AF6506">
              <w:rPr>
                <w:lang w:val="fr-FR"/>
              </w:rPr>
              <w:t>SOCC</w:t>
            </w:r>
          </w:p>
        </w:tc>
        <w:tc>
          <w:tcPr>
            <w:tcW w:w="2977" w:type="dxa"/>
            <w:hideMark/>
          </w:tcPr>
          <w:p w14:paraId="74F822BF" w14:textId="77777777" w:rsidR="00E86B02" w:rsidRPr="00AF6506" w:rsidRDefault="00E86B02" w:rsidP="00472B0E">
            <w:pPr>
              <w:spacing w:line="185" w:lineRule="auto"/>
              <w:jc w:val="left"/>
              <w:rPr>
                <w:lang w:val="fr-FR"/>
              </w:rPr>
            </w:pPr>
            <w:r w:rsidRPr="00AF6506">
              <w:rPr>
                <w:rtl/>
                <w:lang w:bidi="ar-EG"/>
              </w:rPr>
              <w:t>مركز التحكم في عمليات المركبة الفضائية</w:t>
            </w:r>
          </w:p>
        </w:tc>
      </w:tr>
      <w:tr w:rsidR="00E86B02" w:rsidRPr="00AF6506" w14:paraId="1E7DF222" w14:textId="77777777" w:rsidTr="003628DF">
        <w:tc>
          <w:tcPr>
            <w:tcW w:w="1482" w:type="dxa"/>
            <w:hideMark/>
          </w:tcPr>
          <w:p w14:paraId="0C810AEA" w14:textId="77777777" w:rsidR="00E86B02" w:rsidRPr="00AF6506" w:rsidRDefault="00E86B02" w:rsidP="00472B0E">
            <w:pPr>
              <w:spacing w:line="185" w:lineRule="auto"/>
              <w:rPr>
                <w:lang w:val="fr-FR"/>
              </w:rPr>
            </w:pPr>
            <w:r w:rsidRPr="00AF6506">
              <w:rPr>
                <w:lang w:val="fr-FR"/>
              </w:rPr>
              <w:t>SOES</w:t>
            </w:r>
          </w:p>
        </w:tc>
        <w:tc>
          <w:tcPr>
            <w:tcW w:w="2977" w:type="dxa"/>
            <w:hideMark/>
          </w:tcPr>
          <w:p w14:paraId="4D8C67FB" w14:textId="77777777" w:rsidR="00E86B02" w:rsidRPr="00AF6506" w:rsidRDefault="00E86B02" w:rsidP="00472B0E">
            <w:pPr>
              <w:spacing w:line="185" w:lineRule="auto"/>
              <w:jc w:val="left"/>
              <w:rPr>
                <w:lang w:val="fr-FR"/>
              </w:rPr>
            </w:pPr>
            <w:r w:rsidRPr="00AF6506">
              <w:rPr>
                <w:rtl/>
                <w:lang w:bidi="ar-EG"/>
              </w:rPr>
              <w:t xml:space="preserve">اللجنة الفرعية المعنية </w:t>
            </w:r>
            <w:proofErr w:type="spellStart"/>
            <w:r w:rsidRPr="00AF6506">
              <w:rPr>
                <w:rtl/>
                <w:lang w:bidi="ar-EG"/>
              </w:rPr>
              <w:t>بسواتل</w:t>
            </w:r>
            <w:proofErr w:type="spellEnd"/>
            <w:r w:rsidRPr="00AF6506">
              <w:rPr>
                <w:rtl/>
                <w:lang w:bidi="ar-EG"/>
              </w:rPr>
              <w:t xml:space="preserve"> المسح البيئي</w:t>
            </w:r>
            <w:r w:rsidRPr="00AF6506">
              <w:rPr>
                <w:rFonts w:hint="cs"/>
                <w:rtl/>
                <w:lang w:bidi="ar-EG"/>
              </w:rPr>
              <w:t> </w:t>
            </w:r>
            <w:r w:rsidRPr="00AF6506">
              <w:rPr>
                <w:rtl/>
                <w:lang w:bidi="ar-EG"/>
              </w:rPr>
              <w:t>العاملة</w:t>
            </w:r>
          </w:p>
        </w:tc>
      </w:tr>
      <w:tr w:rsidR="00E86B02" w:rsidRPr="00AF6506" w14:paraId="1F40B150" w14:textId="77777777" w:rsidTr="003628DF">
        <w:tc>
          <w:tcPr>
            <w:tcW w:w="1482" w:type="dxa"/>
            <w:hideMark/>
          </w:tcPr>
          <w:p w14:paraId="60BED60B" w14:textId="77777777" w:rsidR="00E86B02" w:rsidRPr="00AF6506" w:rsidRDefault="00E86B02" w:rsidP="00472B0E">
            <w:pPr>
              <w:spacing w:line="185" w:lineRule="auto"/>
              <w:rPr>
                <w:lang w:val="fr-FR"/>
              </w:rPr>
            </w:pPr>
            <w:r w:rsidRPr="00AF6506">
              <w:rPr>
                <w:lang w:val="fr-FR"/>
              </w:rPr>
              <w:t>SOLAS</w:t>
            </w:r>
          </w:p>
        </w:tc>
        <w:tc>
          <w:tcPr>
            <w:tcW w:w="2977" w:type="dxa"/>
            <w:hideMark/>
          </w:tcPr>
          <w:p w14:paraId="14266015" w14:textId="77777777" w:rsidR="00E86B02" w:rsidRPr="00AF6506" w:rsidRDefault="00E86B02" w:rsidP="00472B0E">
            <w:pPr>
              <w:spacing w:line="185" w:lineRule="auto"/>
              <w:jc w:val="left"/>
              <w:rPr>
                <w:lang w:val="fr-FR"/>
              </w:rPr>
            </w:pPr>
            <w:r w:rsidRPr="00AF6506">
              <w:rPr>
                <w:rtl/>
                <w:lang w:bidi="ar-EG"/>
              </w:rPr>
              <w:t>الاتفاقية الدولية لسلامة الأرواح في البحار</w:t>
            </w:r>
          </w:p>
        </w:tc>
      </w:tr>
      <w:tr w:rsidR="00E86B02" w:rsidRPr="00AF6506" w14:paraId="014E5C0B" w14:textId="77777777" w:rsidTr="003628DF">
        <w:tc>
          <w:tcPr>
            <w:tcW w:w="1482" w:type="dxa"/>
            <w:hideMark/>
          </w:tcPr>
          <w:p w14:paraId="0FDF1FEF" w14:textId="77777777" w:rsidR="00E86B02" w:rsidRPr="00AF6506" w:rsidRDefault="00E86B02" w:rsidP="00472B0E">
            <w:pPr>
              <w:spacing w:line="185" w:lineRule="auto"/>
              <w:rPr>
                <w:lang w:val="fr-FR"/>
              </w:rPr>
            </w:pPr>
            <w:r w:rsidRPr="00AF6506">
              <w:rPr>
                <w:lang w:val="fr-FR"/>
              </w:rPr>
              <w:t>SPM</w:t>
            </w:r>
          </w:p>
        </w:tc>
        <w:tc>
          <w:tcPr>
            <w:tcW w:w="2977" w:type="dxa"/>
            <w:hideMark/>
          </w:tcPr>
          <w:p w14:paraId="7DD8CD71" w14:textId="77777777" w:rsidR="00E86B02" w:rsidRPr="00AF6506" w:rsidRDefault="00E86B02" w:rsidP="00472B0E">
            <w:pPr>
              <w:spacing w:line="185" w:lineRule="auto"/>
              <w:jc w:val="left"/>
              <w:rPr>
                <w:lang w:val="fr-FR"/>
              </w:rPr>
            </w:pPr>
            <w:r w:rsidRPr="00AF6506">
              <w:rPr>
                <w:rtl/>
                <w:lang w:bidi="ar-EG"/>
              </w:rPr>
              <w:t>جهاز مراقبة البروتون الشمسي</w:t>
            </w:r>
          </w:p>
        </w:tc>
      </w:tr>
      <w:tr w:rsidR="00E86B02" w:rsidRPr="00AF6506" w14:paraId="7E240748" w14:textId="77777777" w:rsidTr="003628DF">
        <w:tc>
          <w:tcPr>
            <w:tcW w:w="1482" w:type="dxa"/>
            <w:hideMark/>
          </w:tcPr>
          <w:p w14:paraId="362DCC5E" w14:textId="77777777" w:rsidR="00E86B02" w:rsidRPr="00AF6506" w:rsidRDefault="00E86B02" w:rsidP="00472B0E">
            <w:pPr>
              <w:spacing w:line="185" w:lineRule="auto"/>
              <w:rPr>
                <w:lang w:val="fr-FR"/>
              </w:rPr>
            </w:pPr>
            <w:r w:rsidRPr="00AF6506">
              <w:rPr>
                <w:lang w:val="fr-FR"/>
              </w:rPr>
              <w:t>SPOT</w:t>
            </w:r>
          </w:p>
        </w:tc>
        <w:tc>
          <w:tcPr>
            <w:tcW w:w="2977" w:type="dxa"/>
            <w:hideMark/>
          </w:tcPr>
          <w:p w14:paraId="1605F8BC" w14:textId="77777777" w:rsidR="00E86B02" w:rsidRPr="00AF6506" w:rsidRDefault="00E86B02" w:rsidP="00472B0E">
            <w:pPr>
              <w:spacing w:line="185" w:lineRule="auto"/>
              <w:jc w:val="left"/>
              <w:rPr>
                <w:lang w:val="fr-FR"/>
              </w:rPr>
            </w:pPr>
            <w:proofErr w:type="spellStart"/>
            <w:r w:rsidRPr="00AF6506">
              <w:rPr>
                <w:rtl/>
                <w:lang w:bidi="ar-EG"/>
              </w:rPr>
              <w:t>الساتل</w:t>
            </w:r>
            <w:proofErr w:type="spellEnd"/>
            <w:r w:rsidRPr="00AF6506">
              <w:rPr>
                <w:rtl/>
                <w:lang w:bidi="ar-EG"/>
              </w:rPr>
              <w:t xml:space="preserve"> التجريبي لرصد الأرض</w:t>
            </w:r>
          </w:p>
        </w:tc>
      </w:tr>
      <w:tr w:rsidR="00E86B02" w:rsidRPr="00AF6506" w14:paraId="115D7C50" w14:textId="77777777" w:rsidTr="003628DF">
        <w:tc>
          <w:tcPr>
            <w:tcW w:w="1482" w:type="dxa"/>
            <w:hideMark/>
          </w:tcPr>
          <w:p w14:paraId="47383DD5" w14:textId="77777777" w:rsidR="00E86B02" w:rsidRPr="00AF6506" w:rsidRDefault="00E86B02" w:rsidP="00472B0E">
            <w:pPr>
              <w:spacing w:line="185" w:lineRule="auto"/>
              <w:rPr>
                <w:lang w:val="fr-FR"/>
              </w:rPr>
            </w:pPr>
            <w:r w:rsidRPr="00AF6506">
              <w:rPr>
                <w:lang w:val="fr-FR"/>
              </w:rPr>
              <w:t>SQPSK</w:t>
            </w:r>
          </w:p>
        </w:tc>
        <w:tc>
          <w:tcPr>
            <w:tcW w:w="2977" w:type="dxa"/>
            <w:hideMark/>
          </w:tcPr>
          <w:p w14:paraId="53A8E4C7" w14:textId="77777777" w:rsidR="00E86B02" w:rsidRPr="00AF6506" w:rsidRDefault="00E86B02" w:rsidP="00472B0E">
            <w:pPr>
              <w:spacing w:line="185" w:lineRule="auto"/>
              <w:jc w:val="left"/>
              <w:rPr>
                <w:lang w:val="fr-FR"/>
              </w:rPr>
            </w:pPr>
            <w:r w:rsidRPr="00AF6506">
              <w:rPr>
                <w:rtl/>
                <w:lang w:bidi="ar-EG"/>
              </w:rPr>
              <w:t>رباعية تشكيل الإبراق بزحزحة الطور</w:t>
            </w:r>
          </w:p>
        </w:tc>
      </w:tr>
      <w:tr w:rsidR="00E86B02" w:rsidRPr="00AF6506" w14:paraId="44ED51EC" w14:textId="77777777" w:rsidTr="003628DF">
        <w:tc>
          <w:tcPr>
            <w:tcW w:w="1482" w:type="dxa"/>
            <w:hideMark/>
          </w:tcPr>
          <w:p w14:paraId="4A76D09E" w14:textId="77777777" w:rsidR="00E86B02" w:rsidRPr="00AF6506" w:rsidRDefault="00E86B02" w:rsidP="00472B0E">
            <w:pPr>
              <w:spacing w:line="185" w:lineRule="auto"/>
              <w:rPr>
                <w:lang w:val="fr-FR"/>
              </w:rPr>
            </w:pPr>
            <w:r w:rsidRPr="00AF6506">
              <w:rPr>
                <w:lang w:val="fr-FR"/>
              </w:rPr>
              <w:t>SPREP</w:t>
            </w:r>
          </w:p>
        </w:tc>
        <w:tc>
          <w:tcPr>
            <w:tcW w:w="2977" w:type="dxa"/>
            <w:hideMark/>
          </w:tcPr>
          <w:p w14:paraId="4B2E2925" w14:textId="77777777" w:rsidR="00E86B02" w:rsidRPr="00AF6506" w:rsidRDefault="00E86B02" w:rsidP="00472B0E">
            <w:pPr>
              <w:spacing w:line="185" w:lineRule="auto"/>
              <w:jc w:val="left"/>
              <w:rPr>
                <w:lang w:val="fr-FR"/>
              </w:rPr>
            </w:pPr>
            <w:r w:rsidRPr="00AF6506">
              <w:rPr>
                <w:rtl/>
                <w:lang w:bidi="ar-EG"/>
              </w:rPr>
              <w:t>البرنامج البيئي الإقليمي لجنوب المحيط</w:t>
            </w:r>
            <w:r w:rsidRPr="00AF6506">
              <w:rPr>
                <w:rFonts w:hint="cs"/>
                <w:rtl/>
                <w:lang w:bidi="ar-EG"/>
              </w:rPr>
              <w:t> </w:t>
            </w:r>
            <w:r w:rsidRPr="00AF6506">
              <w:rPr>
                <w:rtl/>
                <w:lang w:bidi="ar-EG"/>
              </w:rPr>
              <w:t>الهادي</w:t>
            </w:r>
          </w:p>
        </w:tc>
      </w:tr>
      <w:tr w:rsidR="00E86B02" w:rsidRPr="00AF6506" w14:paraId="7A97E3AF" w14:textId="77777777" w:rsidTr="003628DF">
        <w:tc>
          <w:tcPr>
            <w:tcW w:w="1482" w:type="dxa"/>
            <w:hideMark/>
          </w:tcPr>
          <w:p w14:paraId="5F6CB0A3" w14:textId="77777777" w:rsidR="00E86B02" w:rsidRPr="00AF6506" w:rsidRDefault="00E86B02" w:rsidP="00472B0E">
            <w:pPr>
              <w:spacing w:line="185" w:lineRule="auto"/>
              <w:rPr>
                <w:rtl/>
                <w:lang w:bidi="ar-EG"/>
              </w:rPr>
            </w:pPr>
            <w:r w:rsidRPr="00AF6506">
              <w:rPr>
                <w:lang w:val="fr-FR"/>
              </w:rPr>
              <w:t>SR</w:t>
            </w:r>
          </w:p>
        </w:tc>
        <w:tc>
          <w:tcPr>
            <w:tcW w:w="2977" w:type="dxa"/>
            <w:hideMark/>
          </w:tcPr>
          <w:p w14:paraId="67C13840" w14:textId="77777777" w:rsidR="00E86B02" w:rsidRPr="00AF6506" w:rsidRDefault="00E86B02" w:rsidP="00472B0E">
            <w:pPr>
              <w:spacing w:line="185" w:lineRule="auto"/>
              <w:jc w:val="left"/>
              <w:rPr>
                <w:lang w:val="fr-FR"/>
              </w:rPr>
            </w:pPr>
            <w:r w:rsidRPr="00AF6506">
              <w:rPr>
                <w:rtl/>
                <w:lang w:bidi="ar-EG"/>
              </w:rPr>
              <w:t>مقياس إشعاع عن طريق المسح</w:t>
            </w:r>
          </w:p>
        </w:tc>
      </w:tr>
      <w:tr w:rsidR="00E86B02" w:rsidRPr="00AF6506" w14:paraId="350938E7" w14:textId="77777777" w:rsidTr="003628DF">
        <w:tc>
          <w:tcPr>
            <w:tcW w:w="1482" w:type="dxa"/>
            <w:hideMark/>
          </w:tcPr>
          <w:p w14:paraId="3006BB1E" w14:textId="77777777" w:rsidR="00E86B02" w:rsidRPr="00AF6506" w:rsidRDefault="00E86B02" w:rsidP="00472B0E">
            <w:pPr>
              <w:spacing w:line="185" w:lineRule="auto"/>
              <w:rPr>
                <w:lang w:val="fr-FR"/>
              </w:rPr>
            </w:pPr>
            <w:proofErr w:type="gramStart"/>
            <w:r w:rsidRPr="00AF6506">
              <w:rPr>
                <w:lang w:val="fr-FR"/>
              </w:rPr>
              <w:t>sr</w:t>
            </w:r>
            <w:proofErr w:type="gramEnd"/>
          </w:p>
        </w:tc>
        <w:tc>
          <w:tcPr>
            <w:tcW w:w="2977" w:type="dxa"/>
            <w:hideMark/>
          </w:tcPr>
          <w:p w14:paraId="0D454232" w14:textId="77777777" w:rsidR="00E86B02" w:rsidRPr="00AF6506" w:rsidRDefault="00E86B02" w:rsidP="00472B0E">
            <w:pPr>
              <w:spacing w:line="185" w:lineRule="auto"/>
              <w:jc w:val="left"/>
              <w:rPr>
                <w:lang w:val="fr-FR"/>
              </w:rPr>
            </w:pPr>
            <w:r w:rsidRPr="00AF6506">
              <w:rPr>
                <w:rtl/>
                <w:lang w:bidi="ar-EG"/>
              </w:rPr>
              <w:t>الزاوية القوية</w:t>
            </w:r>
          </w:p>
        </w:tc>
      </w:tr>
      <w:tr w:rsidR="00E86B02" w:rsidRPr="00AF6506" w14:paraId="7962A9B1" w14:textId="77777777" w:rsidTr="003628DF">
        <w:tc>
          <w:tcPr>
            <w:tcW w:w="1482" w:type="dxa"/>
            <w:hideMark/>
          </w:tcPr>
          <w:p w14:paraId="3DD8CD5C" w14:textId="77777777" w:rsidR="00E86B02" w:rsidRPr="00AF6506" w:rsidRDefault="00E86B02" w:rsidP="00472B0E">
            <w:pPr>
              <w:spacing w:line="185" w:lineRule="auto"/>
              <w:rPr>
                <w:rtl/>
                <w:lang w:bidi="ar-EG"/>
              </w:rPr>
            </w:pPr>
            <w:r w:rsidRPr="00AF6506">
              <w:rPr>
                <w:lang w:val="fr-FR"/>
              </w:rPr>
              <w:t>SR-IR</w:t>
            </w:r>
          </w:p>
        </w:tc>
        <w:tc>
          <w:tcPr>
            <w:tcW w:w="2977" w:type="dxa"/>
            <w:hideMark/>
          </w:tcPr>
          <w:p w14:paraId="414B1B49" w14:textId="77777777" w:rsidR="00E86B02" w:rsidRPr="00AF6506" w:rsidRDefault="00E86B02" w:rsidP="00472B0E">
            <w:pPr>
              <w:spacing w:line="185" w:lineRule="auto"/>
              <w:jc w:val="left"/>
              <w:rPr>
                <w:lang w:val="fr-FR"/>
              </w:rPr>
            </w:pPr>
            <w:r w:rsidRPr="00AF6506">
              <w:rPr>
                <w:rtl/>
                <w:lang w:bidi="ar-EG"/>
              </w:rPr>
              <w:t>قناة مقياس الإشعاع بالمسح بالأشعة دون</w:t>
            </w:r>
            <w:r w:rsidRPr="00AF6506">
              <w:rPr>
                <w:rFonts w:hint="cs"/>
                <w:rtl/>
                <w:lang w:bidi="ar-EG"/>
              </w:rPr>
              <w:t> </w:t>
            </w:r>
            <w:r w:rsidRPr="00AF6506">
              <w:rPr>
                <w:rtl/>
                <w:lang w:bidi="ar-EG"/>
              </w:rPr>
              <w:t>الحمراء</w:t>
            </w:r>
          </w:p>
        </w:tc>
      </w:tr>
      <w:tr w:rsidR="00E86B02" w:rsidRPr="00AF6506" w14:paraId="42BA669A" w14:textId="77777777" w:rsidTr="003628DF">
        <w:tc>
          <w:tcPr>
            <w:tcW w:w="1482" w:type="dxa"/>
            <w:hideMark/>
          </w:tcPr>
          <w:p w14:paraId="5914D3E6" w14:textId="77777777" w:rsidR="00E86B02" w:rsidRPr="00AF6506" w:rsidRDefault="00E86B02" w:rsidP="00472B0E">
            <w:pPr>
              <w:spacing w:line="185" w:lineRule="auto"/>
              <w:rPr>
                <w:lang w:val="fr-FR"/>
              </w:rPr>
            </w:pPr>
            <w:r w:rsidRPr="00AF6506">
              <w:rPr>
                <w:lang w:val="fr-FR"/>
              </w:rPr>
              <w:t>SR-VIS</w:t>
            </w:r>
          </w:p>
        </w:tc>
        <w:tc>
          <w:tcPr>
            <w:tcW w:w="2977" w:type="dxa"/>
            <w:hideMark/>
          </w:tcPr>
          <w:p w14:paraId="0F120E47" w14:textId="77777777" w:rsidR="00E86B02" w:rsidRPr="00AF6506" w:rsidRDefault="00E86B02" w:rsidP="00472B0E">
            <w:pPr>
              <w:spacing w:line="185" w:lineRule="auto"/>
              <w:jc w:val="left"/>
              <w:rPr>
                <w:lang w:val="fr-FR"/>
              </w:rPr>
            </w:pPr>
            <w:r w:rsidRPr="00AF6506">
              <w:rPr>
                <w:rtl/>
                <w:lang w:bidi="ar-EG"/>
              </w:rPr>
              <w:t>قناة مقياس الإشعاع بالمسح بالأشعة المرئية</w:t>
            </w:r>
          </w:p>
        </w:tc>
      </w:tr>
      <w:tr w:rsidR="00E86B02" w:rsidRPr="00AF6506" w14:paraId="6F8663E6" w14:textId="77777777" w:rsidTr="003628DF">
        <w:tc>
          <w:tcPr>
            <w:tcW w:w="1482" w:type="dxa"/>
            <w:hideMark/>
          </w:tcPr>
          <w:p w14:paraId="03FEED41" w14:textId="77777777" w:rsidR="00E86B02" w:rsidRPr="00AF6506" w:rsidRDefault="00E86B02" w:rsidP="00472B0E">
            <w:pPr>
              <w:spacing w:line="185" w:lineRule="auto"/>
              <w:rPr>
                <w:lang w:val="fr-FR"/>
              </w:rPr>
            </w:pPr>
            <w:r w:rsidRPr="00AF6506">
              <w:rPr>
                <w:lang w:val="fr-FR"/>
              </w:rPr>
              <w:t>SSA</w:t>
            </w:r>
          </w:p>
        </w:tc>
        <w:tc>
          <w:tcPr>
            <w:tcW w:w="2977" w:type="dxa"/>
            <w:hideMark/>
          </w:tcPr>
          <w:p w14:paraId="65E078C7" w14:textId="77777777" w:rsidR="00E86B02" w:rsidRPr="00AF6506" w:rsidRDefault="00E86B02" w:rsidP="00472B0E">
            <w:pPr>
              <w:spacing w:line="185" w:lineRule="auto"/>
              <w:jc w:val="left"/>
              <w:rPr>
                <w:lang w:val="fr-FR"/>
              </w:rPr>
            </w:pPr>
            <w:r w:rsidRPr="00AF6506">
              <w:rPr>
                <w:rtl/>
                <w:lang w:bidi="ar-EG"/>
              </w:rPr>
              <w:t>أنشطة دعم نظام المراقبة العالمية للطقس</w:t>
            </w:r>
          </w:p>
        </w:tc>
      </w:tr>
      <w:tr w:rsidR="00E86B02" w:rsidRPr="00AF6506" w14:paraId="1F77B5FB" w14:textId="77777777" w:rsidTr="003628DF">
        <w:tc>
          <w:tcPr>
            <w:tcW w:w="1482" w:type="dxa"/>
            <w:hideMark/>
          </w:tcPr>
          <w:p w14:paraId="11B36731" w14:textId="77777777" w:rsidR="00E86B02" w:rsidRPr="00AF6506" w:rsidRDefault="00E86B02" w:rsidP="00472B0E">
            <w:pPr>
              <w:spacing w:line="185" w:lineRule="auto"/>
              <w:rPr>
                <w:lang w:val="fr-FR"/>
              </w:rPr>
            </w:pPr>
            <w:r w:rsidRPr="00AF6506">
              <w:rPr>
                <w:lang w:val="fr-FR"/>
              </w:rPr>
              <w:t>SSM/I</w:t>
            </w:r>
          </w:p>
        </w:tc>
        <w:tc>
          <w:tcPr>
            <w:tcW w:w="2977" w:type="dxa"/>
            <w:hideMark/>
          </w:tcPr>
          <w:p w14:paraId="2A8A875D" w14:textId="77777777" w:rsidR="00E86B02" w:rsidRPr="00AF6506" w:rsidRDefault="00E86B02" w:rsidP="00472B0E">
            <w:pPr>
              <w:spacing w:line="185" w:lineRule="auto"/>
              <w:jc w:val="left"/>
              <w:rPr>
                <w:lang w:val="fr-FR"/>
              </w:rPr>
            </w:pPr>
            <w:r w:rsidRPr="00AF6506">
              <w:rPr>
                <w:rtl/>
                <w:lang w:bidi="ar-EG"/>
              </w:rPr>
              <w:t>جهاز التصوير الخاص للاستشعار بالموجات الصغرية</w:t>
            </w:r>
          </w:p>
        </w:tc>
      </w:tr>
      <w:tr w:rsidR="00E86B02" w:rsidRPr="00AF6506" w14:paraId="0C953FCC" w14:textId="77777777" w:rsidTr="003628DF">
        <w:tc>
          <w:tcPr>
            <w:tcW w:w="1482" w:type="dxa"/>
            <w:hideMark/>
          </w:tcPr>
          <w:p w14:paraId="4E8D24B1" w14:textId="77777777" w:rsidR="00E86B02" w:rsidRPr="00AF6506" w:rsidRDefault="00E86B02" w:rsidP="00472B0E">
            <w:pPr>
              <w:spacing w:line="185" w:lineRule="auto"/>
              <w:rPr>
                <w:lang w:val="fr-FR"/>
              </w:rPr>
            </w:pPr>
            <w:r w:rsidRPr="00AF6506">
              <w:rPr>
                <w:lang w:val="fr-FR"/>
              </w:rPr>
              <w:t>SST</w:t>
            </w:r>
          </w:p>
        </w:tc>
        <w:tc>
          <w:tcPr>
            <w:tcW w:w="2977" w:type="dxa"/>
            <w:hideMark/>
          </w:tcPr>
          <w:p w14:paraId="17C57138" w14:textId="77777777" w:rsidR="00E86B02" w:rsidRPr="00AF6506" w:rsidRDefault="00E86B02" w:rsidP="00472B0E">
            <w:pPr>
              <w:spacing w:line="185" w:lineRule="auto"/>
              <w:jc w:val="left"/>
              <w:rPr>
                <w:lang w:val="fr-FR"/>
              </w:rPr>
            </w:pPr>
            <w:r w:rsidRPr="00AF6506">
              <w:rPr>
                <w:rtl/>
                <w:lang w:bidi="ar-EG"/>
              </w:rPr>
              <w:t>درجة حرارة سطح البحر</w:t>
            </w:r>
          </w:p>
        </w:tc>
      </w:tr>
      <w:tr w:rsidR="00E86B02" w:rsidRPr="00AF6506" w14:paraId="6E41CCB2" w14:textId="77777777" w:rsidTr="003628DF">
        <w:tc>
          <w:tcPr>
            <w:tcW w:w="1482" w:type="dxa"/>
            <w:hideMark/>
          </w:tcPr>
          <w:p w14:paraId="54BD2F67" w14:textId="77777777" w:rsidR="00E86B02" w:rsidRPr="00AF6506" w:rsidRDefault="00E86B02" w:rsidP="00472B0E">
            <w:pPr>
              <w:spacing w:line="185" w:lineRule="auto"/>
              <w:rPr>
                <w:lang w:val="fr-FR"/>
              </w:rPr>
            </w:pPr>
            <w:r w:rsidRPr="00AF6506">
              <w:rPr>
                <w:lang w:val="fr-FR"/>
              </w:rPr>
              <w:t>SSU</w:t>
            </w:r>
          </w:p>
        </w:tc>
        <w:tc>
          <w:tcPr>
            <w:tcW w:w="2977" w:type="dxa"/>
            <w:hideMark/>
          </w:tcPr>
          <w:p w14:paraId="78D06864" w14:textId="77777777" w:rsidR="00E86B02" w:rsidRPr="00AF6506" w:rsidRDefault="00E86B02" w:rsidP="00472B0E">
            <w:pPr>
              <w:spacing w:line="185" w:lineRule="auto"/>
              <w:jc w:val="left"/>
              <w:rPr>
                <w:lang w:val="fr-FR"/>
              </w:rPr>
            </w:pPr>
            <w:r w:rsidRPr="00AF6506">
              <w:rPr>
                <w:rtl/>
                <w:lang w:bidi="ar-EG"/>
              </w:rPr>
              <w:t xml:space="preserve">وحدة سبر طبقة </w:t>
            </w:r>
            <w:proofErr w:type="spellStart"/>
            <w:r w:rsidRPr="00AF6506">
              <w:rPr>
                <w:rtl/>
                <w:lang w:bidi="ar-EG"/>
              </w:rPr>
              <w:t>الستراتوسفير</w:t>
            </w:r>
            <w:proofErr w:type="spellEnd"/>
          </w:p>
        </w:tc>
      </w:tr>
      <w:tr w:rsidR="00E86B02" w:rsidRPr="00AF6506" w14:paraId="2299584E" w14:textId="77777777" w:rsidTr="003628DF">
        <w:tc>
          <w:tcPr>
            <w:tcW w:w="1482" w:type="dxa"/>
            <w:hideMark/>
          </w:tcPr>
          <w:p w14:paraId="6D56B8FB" w14:textId="77777777" w:rsidR="00E86B02" w:rsidRPr="00AF6506" w:rsidRDefault="00E86B02" w:rsidP="00472B0E">
            <w:pPr>
              <w:spacing w:line="185" w:lineRule="auto"/>
              <w:rPr>
                <w:rtl/>
                <w:lang w:bidi="ar-EG"/>
              </w:rPr>
            </w:pPr>
            <w:r w:rsidRPr="00AF6506">
              <w:rPr>
                <w:lang w:val="fr-FR"/>
              </w:rPr>
              <w:t>STA</w:t>
            </w:r>
          </w:p>
        </w:tc>
        <w:tc>
          <w:tcPr>
            <w:tcW w:w="2977" w:type="dxa"/>
            <w:hideMark/>
          </w:tcPr>
          <w:p w14:paraId="330359D0" w14:textId="77777777" w:rsidR="00E86B02" w:rsidRPr="00AF6506" w:rsidRDefault="00E86B02" w:rsidP="00472B0E">
            <w:pPr>
              <w:spacing w:line="185" w:lineRule="auto"/>
              <w:jc w:val="left"/>
              <w:rPr>
                <w:lang w:val="fr-FR"/>
              </w:rPr>
            </w:pPr>
            <w:r w:rsidRPr="00AF6506">
              <w:rPr>
                <w:rtl/>
                <w:lang w:bidi="ar-EG"/>
              </w:rPr>
              <w:t>وكالة العلوم والتكنولوجيا</w:t>
            </w:r>
          </w:p>
        </w:tc>
      </w:tr>
      <w:tr w:rsidR="00E86B02" w:rsidRPr="00AF6506" w14:paraId="4C58B202" w14:textId="77777777" w:rsidTr="003628DF">
        <w:tc>
          <w:tcPr>
            <w:tcW w:w="1482" w:type="dxa"/>
            <w:hideMark/>
          </w:tcPr>
          <w:p w14:paraId="6FDD76B5" w14:textId="77777777" w:rsidR="00E86B02" w:rsidRPr="00AF6506" w:rsidRDefault="00E86B02" w:rsidP="00472B0E">
            <w:pPr>
              <w:spacing w:line="185" w:lineRule="auto"/>
              <w:rPr>
                <w:lang w:val="fr-FR"/>
              </w:rPr>
            </w:pPr>
            <w:r w:rsidRPr="00AF6506">
              <w:rPr>
                <w:lang w:val="fr-FR"/>
              </w:rPr>
              <w:t>STC</w:t>
            </w:r>
          </w:p>
        </w:tc>
        <w:tc>
          <w:tcPr>
            <w:tcW w:w="2977" w:type="dxa"/>
            <w:hideMark/>
          </w:tcPr>
          <w:p w14:paraId="1E1FFDCF" w14:textId="77777777" w:rsidR="00E86B02" w:rsidRPr="00AF6506" w:rsidRDefault="00E86B02" w:rsidP="00472B0E">
            <w:pPr>
              <w:spacing w:line="185" w:lineRule="auto"/>
              <w:jc w:val="left"/>
              <w:rPr>
                <w:lang w:val="fr-FR"/>
              </w:rPr>
            </w:pPr>
            <w:r w:rsidRPr="00AF6506">
              <w:rPr>
                <w:rtl/>
                <w:lang w:bidi="ar-EG"/>
              </w:rPr>
              <w:t>اللجنة العلمية والفنية</w:t>
            </w:r>
          </w:p>
        </w:tc>
      </w:tr>
      <w:tr w:rsidR="00E86B02" w:rsidRPr="00AF6506" w14:paraId="3ECAD82F" w14:textId="77777777" w:rsidTr="003628DF">
        <w:tc>
          <w:tcPr>
            <w:tcW w:w="1482" w:type="dxa"/>
            <w:hideMark/>
          </w:tcPr>
          <w:p w14:paraId="01B1DF55" w14:textId="77777777" w:rsidR="00E86B02" w:rsidRPr="00AF6506" w:rsidRDefault="00E86B02" w:rsidP="00472B0E">
            <w:pPr>
              <w:spacing w:line="185" w:lineRule="auto"/>
              <w:rPr>
                <w:lang w:val="fr-FR"/>
              </w:rPr>
            </w:pPr>
            <w:r w:rsidRPr="00AF6506">
              <w:rPr>
                <w:lang w:val="fr-FR"/>
              </w:rPr>
              <w:t>Ster</w:t>
            </w:r>
          </w:p>
        </w:tc>
        <w:tc>
          <w:tcPr>
            <w:tcW w:w="2977" w:type="dxa"/>
            <w:hideMark/>
          </w:tcPr>
          <w:p w14:paraId="1FD162DF" w14:textId="77777777" w:rsidR="00E86B02" w:rsidRPr="00AF6506" w:rsidRDefault="00E86B02" w:rsidP="00472B0E">
            <w:pPr>
              <w:spacing w:line="185" w:lineRule="auto"/>
              <w:jc w:val="left"/>
              <w:rPr>
                <w:lang w:val="fr-FR"/>
              </w:rPr>
            </w:pPr>
            <w:r w:rsidRPr="00AF6506">
              <w:rPr>
                <w:rtl/>
                <w:lang w:bidi="ar-EG"/>
              </w:rPr>
              <w:t>الزاوية القوية</w:t>
            </w:r>
          </w:p>
        </w:tc>
      </w:tr>
      <w:tr w:rsidR="00E86B02" w:rsidRPr="00AF6506" w14:paraId="0CD50040" w14:textId="77777777" w:rsidTr="003628DF">
        <w:tc>
          <w:tcPr>
            <w:tcW w:w="1482" w:type="dxa"/>
            <w:hideMark/>
          </w:tcPr>
          <w:p w14:paraId="06D46562" w14:textId="77777777" w:rsidR="00E86B02" w:rsidRPr="00AF6506" w:rsidRDefault="00E86B02" w:rsidP="00472B0E">
            <w:pPr>
              <w:spacing w:line="185" w:lineRule="auto"/>
              <w:rPr>
                <w:lang w:val="fr-FR"/>
              </w:rPr>
            </w:pPr>
            <w:r w:rsidRPr="00AF6506">
              <w:rPr>
                <w:lang w:val="fr-FR"/>
              </w:rPr>
              <w:t>STS</w:t>
            </w:r>
          </w:p>
        </w:tc>
        <w:tc>
          <w:tcPr>
            <w:tcW w:w="2977" w:type="dxa"/>
            <w:hideMark/>
          </w:tcPr>
          <w:p w14:paraId="1D422011" w14:textId="77777777" w:rsidR="00E86B02" w:rsidRPr="00AF6506" w:rsidRDefault="00E86B02" w:rsidP="00472B0E">
            <w:pPr>
              <w:spacing w:line="185" w:lineRule="auto"/>
              <w:jc w:val="left"/>
              <w:rPr>
                <w:lang w:val="fr-FR"/>
              </w:rPr>
            </w:pPr>
            <w:r w:rsidRPr="00AF6506">
              <w:rPr>
                <w:rtl/>
                <w:lang w:bidi="ar-EG"/>
              </w:rPr>
              <w:t>نظام النقل الفضائي</w:t>
            </w:r>
          </w:p>
        </w:tc>
      </w:tr>
      <w:tr w:rsidR="00E86B02" w:rsidRPr="00AF6506" w14:paraId="2A615A11" w14:textId="77777777" w:rsidTr="003628DF">
        <w:tc>
          <w:tcPr>
            <w:tcW w:w="1482" w:type="dxa"/>
            <w:hideMark/>
          </w:tcPr>
          <w:p w14:paraId="62774315" w14:textId="77777777" w:rsidR="00E86B02" w:rsidRPr="00AF6506" w:rsidRDefault="00E86B02" w:rsidP="00472B0E">
            <w:pPr>
              <w:spacing w:line="185" w:lineRule="auto"/>
              <w:rPr>
                <w:lang w:val="fr-FR"/>
              </w:rPr>
            </w:pPr>
            <w:r w:rsidRPr="00AF6506">
              <w:rPr>
                <w:lang w:val="fr-FR"/>
              </w:rPr>
              <w:t>SW</w:t>
            </w:r>
          </w:p>
        </w:tc>
        <w:tc>
          <w:tcPr>
            <w:tcW w:w="2977" w:type="dxa"/>
            <w:hideMark/>
          </w:tcPr>
          <w:p w14:paraId="14556070" w14:textId="77777777" w:rsidR="00E86B02" w:rsidRPr="00AF6506" w:rsidRDefault="00E86B02" w:rsidP="00472B0E">
            <w:pPr>
              <w:spacing w:line="185" w:lineRule="auto"/>
              <w:jc w:val="left"/>
              <w:rPr>
                <w:lang w:val="fr-FR"/>
              </w:rPr>
            </w:pPr>
            <w:r w:rsidRPr="00AF6506">
              <w:rPr>
                <w:rtl/>
                <w:lang w:bidi="ar-EG"/>
              </w:rPr>
              <w:t xml:space="preserve">الموجة القصيرة </w:t>
            </w:r>
          </w:p>
        </w:tc>
      </w:tr>
      <w:tr w:rsidR="00E86B02" w:rsidRPr="00AF6506" w14:paraId="4C5A12D1" w14:textId="77777777" w:rsidTr="003628DF">
        <w:tc>
          <w:tcPr>
            <w:tcW w:w="1482" w:type="dxa"/>
            <w:hideMark/>
          </w:tcPr>
          <w:p w14:paraId="73C90C8C" w14:textId="77777777" w:rsidR="00E86B02" w:rsidRPr="00AF6506" w:rsidRDefault="00E86B02" w:rsidP="00472B0E">
            <w:pPr>
              <w:spacing w:line="185" w:lineRule="auto"/>
              <w:rPr>
                <w:lang w:val="fr-FR"/>
              </w:rPr>
            </w:pPr>
            <w:r w:rsidRPr="00AF6506">
              <w:rPr>
                <w:lang w:val="fr-FR"/>
              </w:rPr>
              <w:t>SW</w:t>
            </w:r>
          </w:p>
        </w:tc>
        <w:tc>
          <w:tcPr>
            <w:tcW w:w="2977" w:type="dxa"/>
            <w:hideMark/>
          </w:tcPr>
          <w:p w14:paraId="02F356EA" w14:textId="77777777" w:rsidR="00E86B02" w:rsidRPr="00AF6506" w:rsidRDefault="00E86B02" w:rsidP="00472B0E">
            <w:pPr>
              <w:spacing w:line="185" w:lineRule="auto"/>
              <w:jc w:val="left"/>
              <w:rPr>
                <w:lang w:val="fr-FR"/>
              </w:rPr>
            </w:pPr>
            <w:r w:rsidRPr="00AF6506">
              <w:rPr>
                <w:rtl/>
                <w:lang w:bidi="ar-EG"/>
              </w:rPr>
              <w:t>التحول</w:t>
            </w:r>
          </w:p>
        </w:tc>
      </w:tr>
      <w:tr w:rsidR="00E86B02" w:rsidRPr="00AF6506" w14:paraId="5482EC85" w14:textId="77777777" w:rsidTr="003628DF">
        <w:tc>
          <w:tcPr>
            <w:tcW w:w="1482" w:type="dxa"/>
            <w:hideMark/>
          </w:tcPr>
          <w:p w14:paraId="3690C487" w14:textId="77777777" w:rsidR="00E86B02" w:rsidRPr="00AF6506" w:rsidRDefault="00E86B02" w:rsidP="00472B0E">
            <w:pPr>
              <w:spacing w:line="185" w:lineRule="auto"/>
              <w:rPr>
                <w:lang w:val="fr-FR"/>
              </w:rPr>
            </w:pPr>
            <w:r w:rsidRPr="00AF6506">
              <w:rPr>
                <w:lang w:val="fr-FR"/>
              </w:rPr>
              <w:t>SWIR</w:t>
            </w:r>
          </w:p>
        </w:tc>
        <w:tc>
          <w:tcPr>
            <w:tcW w:w="2977" w:type="dxa"/>
            <w:hideMark/>
          </w:tcPr>
          <w:p w14:paraId="6AD04F66" w14:textId="77777777" w:rsidR="00E86B02" w:rsidRPr="00AF6506" w:rsidRDefault="00E86B02" w:rsidP="00472B0E">
            <w:pPr>
              <w:spacing w:line="185" w:lineRule="auto"/>
              <w:jc w:val="left"/>
              <w:rPr>
                <w:lang w:val="fr-FR"/>
              </w:rPr>
            </w:pPr>
            <w:r w:rsidRPr="00AF6506">
              <w:rPr>
                <w:rtl/>
                <w:lang w:bidi="ar-EG"/>
              </w:rPr>
              <w:t>طيف الإشعاع دون الأحمر للطول الموجي</w:t>
            </w:r>
            <w:r w:rsidRPr="00AF6506">
              <w:rPr>
                <w:rFonts w:hint="cs"/>
                <w:rtl/>
                <w:lang w:bidi="ar-EG"/>
              </w:rPr>
              <w:t> </w:t>
            </w:r>
            <w:r w:rsidRPr="00AF6506">
              <w:rPr>
                <w:rtl/>
                <w:lang w:bidi="ar-EG"/>
              </w:rPr>
              <w:t>القصير</w:t>
            </w:r>
          </w:p>
        </w:tc>
      </w:tr>
      <w:tr w:rsidR="00E86B02" w:rsidRPr="00AF6506" w14:paraId="0DE25834" w14:textId="77777777" w:rsidTr="003628DF">
        <w:tc>
          <w:tcPr>
            <w:tcW w:w="1482" w:type="dxa"/>
            <w:hideMark/>
          </w:tcPr>
          <w:p w14:paraId="3DB89CE2" w14:textId="77777777" w:rsidR="00E86B02" w:rsidRPr="00AF6506" w:rsidRDefault="00E86B02" w:rsidP="00472B0E">
            <w:pPr>
              <w:spacing w:line="185" w:lineRule="auto"/>
              <w:rPr>
                <w:lang w:val="fr-FR"/>
              </w:rPr>
            </w:pPr>
            <w:r w:rsidRPr="00AF6506">
              <w:rPr>
                <w:lang w:val="fr-FR"/>
              </w:rPr>
              <w:t>SXI</w:t>
            </w:r>
          </w:p>
        </w:tc>
        <w:tc>
          <w:tcPr>
            <w:tcW w:w="2977" w:type="dxa"/>
            <w:hideMark/>
          </w:tcPr>
          <w:p w14:paraId="6E675986" w14:textId="77777777" w:rsidR="00E86B02" w:rsidRPr="00AF6506" w:rsidRDefault="00E86B02" w:rsidP="00472B0E">
            <w:pPr>
              <w:spacing w:line="185" w:lineRule="auto"/>
              <w:jc w:val="left"/>
              <w:rPr>
                <w:lang w:val="fr-FR"/>
              </w:rPr>
            </w:pPr>
            <w:r w:rsidRPr="00AF6506">
              <w:rPr>
                <w:rtl/>
                <w:lang w:bidi="ar-EG"/>
              </w:rPr>
              <w:t>جهاز تصوير بالأشعة السينية الشمسية</w:t>
            </w:r>
          </w:p>
        </w:tc>
      </w:tr>
      <w:tr w:rsidR="00E86B02" w:rsidRPr="00AF6506" w14:paraId="3F84570D" w14:textId="77777777" w:rsidTr="003628DF">
        <w:tc>
          <w:tcPr>
            <w:tcW w:w="1482" w:type="dxa"/>
            <w:hideMark/>
          </w:tcPr>
          <w:p w14:paraId="3F5E735F" w14:textId="77777777" w:rsidR="00E86B02" w:rsidRPr="00AF6506" w:rsidRDefault="00E86B02" w:rsidP="00472B0E">
            <w:pPr>
              <w:spacing w:line="185" w:lineRule="auto"/>
              <w:rPr>
                <w:lang w:val="fr-FR"/>
              </w:rPr>
            </w:pPr>
            <w:r w:rsidRPr="00AF6506">
              <w:rPr>
                <w:lang w:val="fr-FR"/>
              </w:rPr>
              <w:t>SXT</w:t>
            </w:r>
          </w:p>
        </w:tc>
        <w:tc>
          <w:tcPr>
            <w:tcW w:w="2977" w:type="dxa"/>
            <w:hideMark/>
          </w:tcPr>
          <w:p w14:paraId="257CCAFF" w14:textId="77777777" w:rsidR="00E86B02" w:rsidRPr="00AF6506" w:rsidRDefault="00E86B02" w:rsidP="00472B0E">
            <w:pPr>
              <w:spacing w:line="185" w:lineRule="auto"/>
              <w:jc w:val="left"/>
              <w:rPr>
                <w:lang w:val="fr-FR"/>
              </w:rPr>
            </w:pPr>
            <w:r w:rsidRPr="00AF6506">
              <w:rPr>
                <w:rtl/>
                <w:lang w:bidi="ar-EG"/>
              </w:rPr>
              <w:t>تلسكوب بالأشعة السينية الشمسية</w:t>
            </w:r>
          </w:p>
        </w:tc>
      </w:tr>
      <w:tr w:rsidR="00E86B02" w:rsidRPr="00AF6506" w14:paraId="68A61DC5" w14:textId="77777777" w:rsidTr="003628DF">
        <w:tc>
          <w:tcPr>
            <w:tcW w:w="1482" w:type="dxa"/>
            <w:hideMark/>
          </w:tcPr>
          <w:p w14:paraId="530C7353" w14:textId="77777777" w:rsidR="00E86B02" w:rsidRPr="00AF6506" w:rsidRDefault="00E86B02" w:rsidP="00472B0E">
            <w:pPr>
              <w:spacing w:line="185" w:lineRule="auto"/>
              <w:rPr>
                <w:b/>
                <w:bCs/>
                <w:lang w:val="fr-FR"/>
              </w:rPr>
            </w:pPr>
            <w:r w:rsidRPr="00AF6506">
              <w:rPr>
                <w:b/>
                <w:bCs/>
                <w:lang w:val="fr-FR"/>
              </w:rPr>
              <w:t>T</w:t>
            </w:r>
          </w:p>
        </w:tc>
        <w:tc>
          <w:tcPr>
            <w:tcW w:w="2977" w:type="dxa"/>
          </w:tcPr>
          <w:p w14:paraId="1FB11CAF" w14:textId="77777777" w:rsidR="00E86B02" w:rsidRPr="00AF6506" w:rsidRDefault="00E86B02" w:rsidP="00472B0E">
            <w:pPr>
              <w:spacing w:line="185" w:lineRule="auto"/>
              <w:jc w:val="left"/>
              <w:rPr>
                <w:lang w:val="fr-FR"/>
              </w:rPr>
            </w:pPr>
          </w:p>
        </w:tc>
      </w:tr>
      <w:tr w:rsidR="00E86B02" w:rsidRPr="00AF6506" w14:paraId="367C9DA1" w14:textId="77777777" w:rsidTr="003628DF">
        <w:tc>
          <w:tcPr>
            <w:tcW w:w="1482" w:type="dxa"/>
            <w:hideMark/>
          </w:tcPr>
          <w:p w14:paraId="47D0F13F" w14:textId="77777777" w:rsidR="00E86B02" w:rsidRPr="00AF6506" w:rsidRDefault="00E86B02" w:rsidP="00472B0E">
            <w:pPr>
              <w:spacing w:line="185" w:lineRule="auto"/>
              <w:rPr>
                <w:lang w:val="fr-FR"/>
              </w:rPr>
            </w:pPr>
            <w:r w:rsidRPr="00AF6506">
              <w:rPr>
                <w:lang w:val="fr-FR"/>
              </w:rPr>
              <w:t>T/P</w:t>
            </w:r>
          </w:p>
        </w:tc>
        <w:tc>
          <w:tcPr>
            <w:tcW w:w="2977" w:type="dxa"/>
            <w:hideMark/>
          </w:tcPr>
          <w:p w14:paraId="35C3E032" w14:textId="77777777" w:rsidR="00E86B02" w:rsidRPr="00AF6506" w:rsidRDefault="00E86B02" w:rsidP="00472B0E">
            <w:pPr>
              <w:spacing w:line="185" w:lineRule="auto"/>
              <w:jc w:val="left"/>
              <w:rPr>
                <w:lang w:val="fr-FR"/>
              </w:rPr>
            </w:pPr>
            <w:r w:rsidRPr="00AF6506">
              <w:rPr>
                <w:rtl/>
                <w:lang w:bidi="ar-EG"/>
              </w:rPr>
              <w:t>تجربة طوبوغرافيا/أسطح المحيطات</w:t>
            </w:r>
          </w:p>
        </w:tc>
      </w:tr>
      <w:tr w:rsidR="00E86B02" w:rsidRPr="00AF6506" w14:paraId="02425440" w14:textId="77777777" w:rsidTr="003628DF">
        <w:tc>
          <w:tcPr>
            <w:tcW w:w="1482" w:type="dxa"/>
            <w:hideMark/>
          </w:tcPr>
          <w:p w14:paraId="65B7FD8E" w14:textId="77777777" w:rsidR="00E86B02" w:rsidRPr="00AF6506" w:rsidRDefault="00E86B02" w:rsidP="00472B0E">
            <w:pPr>
              <w:spacing w:line="185" w:lineRule="auto"/>
              <w:rPr>
                <w:lang w:val="fr-FR"/>
              </w:rPr>
            </w:pPr>
            <w:r w:rsidRPr="00AF6506">
              <w:rPr>
                <w:lang w:val="fr-FR"/>
              </w:rPr>
              <w:t>T/V</w:t>
            </w:r>
          </w:p>
        </w:tc>
        <w:tc>
          <w:tcPr>
            <w:tcW w:w="2977" w:type="dxa"/>
            <w:hideMark/>
          </w:tcPr>
          <w:p w14:paraId="5E872925" w14:textId="77777777" w:rsidR="00E86B02" w:rsidRPr="00AF6506" w:rsidRDefault="00E86B02" w:rsidP="00472B0E">
            <w:pPr>
              <w:spacing w:line="185" w:lineRule="auto"/>
              <w:jc w:val="left"/>
              <w:rPr>
                <w:lang w:val="fr-FR"/>
              </w:rPr>
            </w:pPr>
            <w:r w:rsidRPr="00AF6506">
              <w:rPr>
                <w:rtl/>
                <w:lang w:bidi="ar-EG"/>
              </w:rPr>
              <w:t>فراغ حراري</w:t>
            </w:r>
          </w:p>
        </w:tc>
      </w:tr>
      <w:tr w:rsidR="00E86B02" w:rsidRPr="00AF6506" w14:paraId="7B7EB0F9" w14:textId="77777777" w:rsidTr="003628DF">
        <w:tc>
          <w:tcPr>
            <w:tcW w:w="1482" w:type="dxa"/>
            <w:hideMark/>
          </w:tcPr>
          <w:p w14:paraId="45A6CCA1" w14:textId="77777777" w:rsidR="00E86B02" w:rsidRPr="00AF6506" w:rsidRDefault="00E86B02" w:rsidP="00472B0E">
            <w:pPr>
              <w:spacing w:line="185" w:lineRule="auto"/>
              <w:rPr>
                <w:rtl/>
                <w:lang w:bidi="ar-EG"/>
              </w:rPr>
            </w:pPr>
            <w:r w:rsidRPr="00AF6506">
              <w:rPr>
                <w:lang w:val="fr-FR"/>
              </w:rPr>
              <w:t>T&amp;C</w:t>
            </w:r>
          </w:p>
        </w:tc>
        <w:tc>
          <w:tcPr>
            <w:tcW w:w="2977" w:type="dxa"/>
            <w:hideMark/>
          </w:tcPr>
          <w:p w14:paraId="2B050ADE" w14:textId="77777777" w:rsidR="00E86B02" w:rsidRPr="00AF6506" w:rsidRDefault="00E86B02" w:rsidP="00472B0E">
            <w:pPr>
              <w:spacing w:line="185" w:lineRule="auto"/>
              <w:jc w:val="left"/>
              <w:rPr>
                <w:lang w:val="fr-FR"/>
              </w:rPr>
            </w:pPr>
            <w:r w:rsidRPr="00AF6506">
              <w:rPr>
                <w:rtl/>
                <w:lang w:bidi="ar-EG"/>
              </w:rPr>
              <w:t>القياس عن بُعد والتحكم</w:t>
            </w:r>
          </w:p>
        </w:tc>
      </w:tr>
      <w:tr w:rsidR="00E86B02" w:rsidRPr="00AF6506" w14:paraId="1E5DABF1" w14:textId="77777777" w:rsidTr="003628DF">
        <w:tc>
          <w:tcPr>
            <w:tcW w:w="1482" w:type="dxa"/>
            <w:hideMark/>
          </w:tcPr>
          <w:p w14:paraId="465847DA" w14:textId="77777777" w:rsidR="00E86B02" w:rsidRPr="00AF6506" w:rsidRDefault="00E86B02" w:rsidP="00472B0E">
            <w:pPr>
              <w:spacing w:line="185" w:lineRule="auto"/>
              <w:rPr>
                <w:rtl/>
                <w:lang w:bidi="ar-EG"/>
              </w:rPr>
            </w:pPr>
            <w:r w:rsidRPr="00AF6506">
              <w:rPr>
                <w:lang w:val="fr-FR"/>
              </w:rPr>
              <w:t>TBUS</w:t>
            </w:r>
          </w:p>
        </w:tc>
        <w:tc>
          <w:tcPr>
            <w:tcW w:w="2977" w:type="dxa"/>
            <w:hideMark/>
          </w:tcPr>
          <w:p w14:paraId="43C958BA" w14:textId="77777777" w:rsidR="00E86B02" w:rsidRPr="00AF6506" w:rsidRDefault="00E86B02" w:rsidP="00472B0E">
            <w:pPr>
              <w:spacing w:line="185" w:lineRule="auto"/>
              <w:jc w:val="left"/>
            </w:pPr>
            <w:r w:rsidRPr="00AF6506">
              <w:rPr>
                <w:rtl/>
                <w:lang w:bidi="ar-EG"/>
              </w:rPr>
              <w:t>رمز من أربعة حروف من أجل رسالة بيانات للتقويم الفلكي</w:t>
            </w:r>
          </w:p>
        </w:tc>
      </w:tr>
      <w:tr w:rsidR="00E86B02" w:rsidRPr="00AF6506" w14:paraId="5563DBD9" w14:textId="77777777" w:rsidTr="003628DF">
        <w:tc>
          <w:tcPr>
            <w:tcW w:w="1482" w:type="dxa"/>
            <w:hideMark/>
          </w:tcPr>
          <w:p w14:paraId="0A9A0443" w14:textId="77777777" w:rsidR="00E86B02" w:rsidRPr="00AF6506" w:rsidRDefault="00E86B02" w:rsidP="00472B0E">
            <w:pPr>
              <w:spacing w:line="185" w:lineRule="auto"/>
              <w:rPr>
                <w:lang w:val="fr-FR"/>
              </w:rPr>
            </w:pPr>
            <w:r w:rsidRPr="00AF6506">
              <w:rPr>
                <w:lang w:val="fr-FR"/>
              </w:rPr>
              <w:t>TDM</w:t>
            </w:r>
          </w:p>
        </w:tc>
        <w:tc>
          <w:tcPr>
            <w:tcW w:w="2977" w:type="dxa"/>
            <w:hideMark/>
          </w:tcPr>
          <w:p w14:paraId="51A22B4C" w14:textId="77777777" w:rsidR="00E86B02" w:rsidRPr="00AF6506" w:rsidRDefault="00E86B02" w:rsidP="00472B0E">
            <w:pPr>
              <w:spacing w:line="185" w:lineRule="auto"/>
              <w:jc w:val="left"/>
              <w:rPr>
                <w:lang w:val="fr-FR"/>
              </w:rPr>
            </w:pPr>
            <w:r w:rsidRPr="00AF6506">
              <w:rPr>
                <w:rtl/>
                <w:lang w:bidi="ar-EG"/>
              </w:rPr>
              <w:t>قناة تعدد إرسال بتقسيم الزمن</w:t>
            </w:r>
          </w:p>
        </w:tc>
      </w:tr>
      <w:tr w:rsidR="00E86B02" w:rsidRPr="00AF6506" w14:paraId="01C0E04E" w14:textId="77777777" w:rsidTr="003628DF">
        <w:tc>
          <w:tcPr>
            <w:tcW w:w="1482" w:type="dxa"/>
            <w:hideMark/>
          </w:tcPr>
          <w:p w14:paraId="72F5FA7B" w14:textId="77777777" w:rsidR="00E86B02" w:rsidRPr="00AF6506" w:rsidRDefault="00E86B02" w:rsidP="00472B0E">
            <w:pPr>
              <w:spacing w:line="185" w:lineRule="auto"/>
              <w:rPr>
                <w:lang w:val="fr-FR"/>
              </w:rPr>
            </w:pPr>
            <w:r w:rsidRPr="00AF6506">
              <w:rPr>
                <w:lang w:val="fr-FR"/>
              </w:rPr>
              <w:t>TDRS</w:t>
            </w:r>
          </w:p>
        </w:tc>
        <w:tc>
          <w:tcPr>
            <w:tcW w:w="2977" w:type="dxa"/>
            <w:hideMark/>
          </w:tcPr>
          <w:p w14:paraId="61973B0A" w14:textId="77777777" w:rsidR="00E86B02" w:rsidRPr="00AF6506" w:rsidRDefault="00E86B02" w:rsidP="00472B0E">
            <w:pPr>
              <w:spacing w:line="185" w:lineRule="auto"/>
              <w:jc w:val="left"/>
              <w:rPr>
                <w:lang w:val="fr-FR"/>
              </w:rPr>
            </w:pPr>
            <w:proofErr w:type="spellStart"/>
            <w:r w:rsidRPr="00AF6506">
              <w:rPr>
                <w:rtl/>
                <w:lang w:bidi="ar-EG"/>
              </w:rPr>
              <w:t>الساتل</w:t>
            </w:r>
            <w:proofErr w:type="spellEnd"/>
            <w:r w:rsidRPr="00AF6506">
              <w:rPr>
                <w:rtl/>
                <w:lang w:bidi="ar-EG"/>
              </w:rPr>
              <w:t xml:space="preserve"> المخصص للتتبع وترحيل البيانات</w:t>
            </w:r>
          </w:p>
        </w:tc>
      </w:tr>
      <w:tr w:rsidR="00E86B02" w:rsidRPr="00AF6506" w14:paraId="7C166571" w14:textId="77777777" w:rsidTr="003628DF">
        <w:tc>
          <w:tcPr>
            <w:tcW w:w="1482" w:type="dxa"/>
            <w:hideMark/>
          </w:tcPr>
          <w:p w14:paraId="5F69B280" w14:textId="77777777" w:rsidR="00E86B02" w:rsidRPr="00AF6506" w:rsidRDefault="00E86B02" w:rsidP="00472B0E">
            <w:pPr>
              <w:spacing w:line="185" w:lineRule="auto"/>
              <w:rPr>
                <w:lang w:val="fr-FR"/>
              </w:rPr>
            </w:pPr>
            <w:r w:rsidRPr="00AF6506">
              <w:rPr>
                <w:lang w:val="fr-FR"/>
              </w:rPr>
              <w:t>TDRSS</w:t>
            </w:r>
          </w:p>
        </w:tc>
        <w:tc>
          <w:tcPr>
            <w:tcW w:w="2977" w:type="dxa"/>
            <w:hideMark/>
          </w:tcPr>
          <w:p w14:paraId="74F1D21C" w14:textId="77777777" w:rsidR="00E86B02" w:rsidRPr="00AF6506" w:rsidRDefault="00E86B02" w:rsidP="00472B0E">
            <w:pPr>
              <w:spacing w:line="185" w:lineRule="auto"/>
              <w:jc w:val="left"/>
              <w:rPr>
                <w:lang w:val="fr-FR"/>
              </w:rPr>
            </w:pPr>
            <w:r w:rsidRPr="00AF6506">
              <w:rPr>
                <w:rtl/>
                <w:lang w:bidi="ar-EG"/>
              </w:rPr>
              <w:t xml:space="preserve">شبكة </w:t>
            </w:r>
            <w:proofErr w:type="spellStart"/>
            <w:r w:rsidRPr="00AF6506">
              <w:rPr>
                <w:rtl/>
                <w:lang w:bidi="ar-EG"/>
              </w:rPr>
              <w:t>السواتل</w:t>
            </w:r>
            <w:proofErr w:type="spellEnd"/>
            <w:r w:rsidRPr="00AF6506">
              <w:rPr>
                <w:rtl/>
                <w:lang w:bidi="ar-EG"/>
              </w:rPr>
              <w:t xml:space="preserve"> المخصصة للتتبع وترحيل</w:t>
            </w:r>
            <w:r w:rsidRPr="00AF6506">
              <w:rPr>
                <w:rFonts w:hint="cs"/>
                <w:rtl/>
                <w:lang w:bidi="ar-EG"/>
              </w:rPr>
              <w:t> </w:t>
            </w:r>
            <w:r w:rsidRPr="00AF6506">
              <w:rPr>
                <w:rtl/>
                <w:lang w:bidi="ar-EG"/>
              </w:rPr>
              <w:t>البيانات</w:t>
            </w:r>
          </w:p>
        </w:tc>
      </w:tr>
      <w:tr w:rsidR="00E86B02" w:rsidRPr="00AF6506" w14:paraId="53FA1531" w14:textId="77777777" w:rsidTr="003628DF">
        <w:tc>
          <w:tcPr>
            <w:tcW w:w="1482" w:type="dxa"/>
            <w:hideMark/>
          </w:tcPr>
          <w:p w14:paraId="023EA833" w14:textId="77777777" w:rsidR="00E86B02" w:rsidRPr="00AF6506" w:rsidRDefault="00E86B02" w:rsidP="00472B0E">
            <w:pPr>
              <w:spacing w:line="185" w:lineRule="auto"/>
              <w:rPr>
                <w:lang w:val="fr-FR"/>
              </w:rPr>
            </w:pPr>
            <w:r w:rsidRPr="00AF6506">
              <w:rPr>
                <w:lang w:val="fr-FR"/>
              </w:rPr>
              <w:t>TED</w:t>
            </w:r>
          </w:p>
        </w:tc>
        <w:tc>
          <w:tcPr>
            <w:tcW w:w="2977" w:type="dxa"/>
            <w:hideMark/>
          </w:tcPr>
          <w:p w14:paraId="38C761A7" w14:textId="77777777" w:rsidR="00E86B02" w:rsidRPr="00AF6506" w:rsidRDefault="00E86B02" w:rsidP="00472B0E">
            <w:pPr>
              <w:spacing w:line="185" w:lineRule="auto"/>
              <w:jc w:val="left"/>
              <w:rPr>
                <w:lang w:val="fr-FR"/>
              </w:rPr>
            </w:pPr>
            <w:r w:rsidRPr="00AF6506">
              <w:rPr>
                <w:rtl/>
                <w:lang w:bidi="ar-EG"/>
              </w:rPr>
              <w:t>كاشف الطاقة الاجمالية</w:t>
            </w:r>
          </w:p>
        </w:tc>
      </w:tr>
      <w:tr w:rsidR="00E86B02" w:rsidRPr="00AF6506" w14:paraId="1B9D9511" w14:textId="77777777" w:rsidTr="003628DF">
        <w:tc>
          <w:tcPr>
            <w:tcW w:w="1482" w:type="dxa"/>
            <w:hideMark/>
          </w:tcPr>
          <w:p w14:paraId="3C0BDB42" w14:textId="77777777" w:rsidR="00E86B02" w:rsidRPr="00AF6506" w:rsidRDefault="00E86B02" w:rsidP="00472B0E">
            <w:pPr>
              <w:spacing w:line="185" w:lineRule="auto"/>
              <w:rPr>
                <w:lang w:val="fr-FR"/>
              </w:rPr>
            </w:pPr>
            <w:r w:rsidRPr="00AF6506">
              <w:rPr>
                <w:lang w:val="fr-FR"/>
              </w:rPr>
              <w:t>TEMS</w:t>
            </w:r>
          </w:p>
        </w:tc>
        <w:tc>
          <w:tcPr>
            <w:tcW w:w="2977" w:type="dxa"/>
            <w:hideMark/>
          </w:tcPr>
          <w:p w14:paraId="2DE74061" w14:textId="77777777" w:rsidR="00E86B02" w:rsidRPr="00AF6506" w:rsidRDefault="00E86B02" w:rsidP="00472B0E">
            <w:pPr>
              <w:spacing w:line="185" w:lineRule="auto"/>
              <w:jc w:val="left"/>
              <w:rPr>
                <w:lang w:val="fr-FR"/>
              </w:rPr>
            </w:pPr>
            <w:r w:rsidRPr="00AF6506">
              <w:rPr>
                <w:rtl/>
                <w:lang w:bidi="ar-EG"/>
              </w:rPr>
              <w:t>نظام مراقبة النظام الإحيائي الأرضي</w:t>
            </w:r>
          </w:p>
        </w:tc>
      </w:tr>
      <w:tr w:rsidR="00E86B02" w:rsidRPr="00AF6506" w14:paraId="78667512" w14:textId="77777777" w:rsidTr="003628DF">
        <w:tc>
          <w:tcPr>
            <w:tcW w:w="1482" w:type="dxa"/>
            <w:hideMark/>
          </w:tcPr>
          <w:p w14:paraId="076C8020" w14:textId="77777777" w:rsidR="00E86B02" w:rsidRPr="00AF6506" w:rsidRDefault="00E86B02" w:rsidP="00472B0E">
            <w:pPr>
              <w:spacing w:line="185" w:lineRule="auto"/>
              <w:rPr>
                <w:lang w:val="fr-FR"/>
              </w:rPr>
            </w:pPr>
            <w:r w:rsidRPr="00AF6506">
              <w:rPr>
                <w:lang w:val="fr-FR"/>
              </w:rPr>
              <w:t>TES</w:t>
            </w:r>
          </w:p>
        </w:tc>
        <w:tc>
          <w:tcPr>
            <w:tcW w:w="2977" w:type="dxa"/>
            <w:hideMark/>
          </w:tcPr>
          <w:p w14:paraId="687C0205" w14:textId="77777777" w:rsidR="00E86B02" w:rsidRPr="00AF6506" w:rsidRDefault="00E86B02" w:rsidP="00472B0E">
            <w:pPr>
              <w:spacing w:line="185" w:lineRule="auto"/>
              <w:jc w:val="left"/>
              <w:rPr>
                <w:lang w:val="fr-FR"/>
              </w:rPr>
            </w:pPr>
            <w:r w:rsidRPr="00AF6506">
              <w:rPr>
                <w:rtl/>
                <w:lang w:bidi="ar-EG"/>
              </w:rPr>
              <w:t>مقياس طيف الانبعاث في</w:t>
            </w:r>
            <w:r w:rsidRPr="00AF6506">
              <w:rPr>
                <w:rFonts w:hint="cs"/>
                <w:rtl/>
                <w:lang w:bidi="ar-EG"/>
              </w:rPr>
              <w:t> </w:t>
            </w:r>
            <w:r w:rsidRPr="00AF6506">
              <w:rPr>
                <w:rtl/>
                <w:lang w:bidi="ar-EG"/>
              </w:rPr>
              <w:t>طبقة</w:t>
            </w:r>
            <w:r w:rsidRPr="00AF6506">
              <w:rPr>
                <w:rFonts w:hint="cs"/>
                <w:rtl/>
                <w:lang w:bidi="ar-EG"/>
              </w:rPr>
              <w:t> </w:t>
            </w:r>
            <w:proofErr w:type="spellStart"/>
            <w:r w:rsidRPr="00AF6506">
              <w:rPr>
                <w:rtl/>
                <w:lang w:bidi="ar-EG"/>
              </w:rPr>
              <w:t>التروبوسفير</w:t>
            </w:r>
            <w:proofErr w:type="spellEnd"/>
          </w:p>
        </w:tc>
      </w:tr>
      <w:tr w:rsidR="00E86B02" w:rsidRPr="00AF6506" w14:paraId="33F3D851" w14:textId="77777777" w:rsidTr="003628DF">
        <w:tc>
          <w:tcPr>
            <w:tcW w:w="1482" w:type="dxa"/>
            <w:hideMark/>
          </w:tcPr>
          <w:p w14:paraId="0DA62C07" w14:textId="77777777" w:rsidR="00E86B02" w:rsidRPr="00AF6506" w:rsidRDefault="00E86B02" w:rsidP="00472B0E">
            <w:pPr>
              <w:spacing w:line="185" w:lineRule="auto"/>
              <w:rPr>
                <w:lang w:val="fr-FR"/>
              </w:rPr>
            </w:pPr>
            <w:r w:rsidRPr="00AF6506">
              <w:rPr>
                <w:lang w:val="fr-FR"/>
              </w:rPr>
              <w:t>TIP</w:t>
            </w:r>
          </w:p>
        </w:tc>
        <w:tc>
          <w:tcPr>
            <w:tcW w:w="2977" w:type="dxa"/>
            <w:hideMark/>
          </w:tcPr>
          <w:p w14:paraId="3AF3BF04" w14:textId="77777777" w:rsidR="00E86B02" w:rsidRPr="00AF6506" w:rsidRDefault="00E86B02" w:rsidP="00472B0E">
            <w:pPr>
              <w:spacing w:line="185" w:lineRule="auto"/>
              <w:jc w:val="left"/>
              <w:rPr>
                <w:lang w:val="fr-FR"/>
              </w:rPr>
            </w:pPr>
            <w:r w:rsidRPr="00AF6506">
              <w:rPr>
                <w:rtl/>
                <w:lang w:bidi="ar-EG"/>
              </w:rPr>
              <w:t xml:space="preserve">معالج المعلومات الخاص بنظام </w:t>
            </w:r>
            <w:r w:rsidRPr="00AF6506">
              <w:rPr>
                <w:lang w:val="fr-FR"/>
              </w:rPr>
              <w:t>TIROS</w:t>
            </w:r>
          </w:p>
        </w:tc>
      </w:tr>
      <w:tr w:rsidR="00E86B02" w:rsidRPr="00AF6506" w14:paraId="5638788A" w14:textId="77777777" w:rsidTr="003628DF">
        <w:tc>
          <w:tcPr>
            <w:tcW w:w="1482" w:type="dxa"/>
            <w:hideMark/>
          </w:tcPr>
          <w:p w14:paraId="2CBE696D" w14:textId="77777777" w:rsidR="00E86B02" w:rsidRPr="00AF6506" w:rsidRDefault="00E86B02" w:rsidP="00472B0E">
            <w:pPr>
              <w:spacing w:line="185" w:lineRule="auto"/>
              <w:rPr>
                <w:lang w:val="fr-FR"/>
              </w:rPr>
            </w:pPr>
            <w:r w:rsidRPr="00AF6506">
              <w:rPr>
                <w:lang w:val="fr-FR"/>
              </w:rPr>
              <w:t>TIR</w:t>
            </w:r>
          </w:p>
        </w:tc>
        <w:tc>
          <w:tcPr>
            <w:tcW w:w="2977" w:type="dxa"/>
            <w:hideMark/>
          </w:tcPr>
          <w:p w14:paraId="1FDF57D0" w14:textId="77777777" w:rsidR="00E86B02" w:rsidRPr="00AF6506" w:rsidRDefault="00E86B02" w:rsidP="00472B0E">
            <w:pPr>
              <w:spacing w:line="185" w:lineRule="auto"/>
              <w:jc w:val="left"/>
              <w:rPr>
                <w:lang w:val="fr-FR"/>
              </w:rPr>
            </w:pPr>
            <w:r w:rsidRPr="00AF6506">
              <w:rPr>
                <w:rtl/>
                <w:lang w:bidi="ar-EG"/>
              </w:rPr>
              <w:t>طيف الأشعة دون الحمراء الحرارية</w:t>
            </w:r>
          </w:p>
        </w:tc>
      </w:tr>
      <w:tr w:rsidR="00E86B02" w:rsidRPr="00AF6506" w14:paraId="3C14F014" w14:textId="77777777" w:rsidTr="003628DF">
        <w:tc>
          <w:tcPr>
            <w:tcW w:w="1482" w:type="dxa"/>
            <w:hideMark/>
          </w:tcPr>
          <w:p w14:paraId="6F39237B" w14:textId="77777777" w:rsidR="00E86B02" w:rsidRPr="00AF6506" w:rsidRDefault="00E86B02" w:rsidP="00472B0E">
            <w:pPr>
              <w:pageBreakBefore/>
              <w:spacing w:line="185" w:lineRule="auto"/>
              <w:rPr>
                <w:lang w:val="fr-FR"/>
              </w:rPr>
            </w:pPr>
            <w:r w:rsidRPr="00AF6506">
              <w:rPr>
                <w:b/>
                <w:bCs/>
                <w:lang w:val="en-US"/>
              </w:rPr>
              <w:lastRenderedPageBreak/>
              <w:t>T</w:t>
            </w:r>
            <w:r w:rsidRPr="00AF6506">
              <w:rPr>
                <w:b/>
                <w:bCs/>
                <w:rtl/>
                <w:lang w:bidi="ar-EG"/>
              </w:rPr>
              <w:t xml:space="preserve"> </w:t>
            </w:r>
            <w:proofErr w:type="gramStart"/>
            <w:r w:rsidRPr="00AF6506">
              <w:rPr>
                <w:b/>
                <w:bCs/>
                <w:rtl/>
                <w:lang w:bidi="ar-EG"/>
              </w:rPr>
              <w:t>(</w:t>
            </w:r>
            <w:r w:rsidRPr="00AF6506">
              <w:rPr>
                <w:rFonts w:hint="cs"/>
                <w:b/>
                <w:bCs/>
                <w:rtl/>
                <w:lang w:bidi="ar-EG"/>
              </w:rPr>
              <w:t> </w:t>
            </w:r>
            <w:r w:rsidRPr="00AF6506">
              <w:rPr>
                <w:b/>
                <w:bCs/>
                <w:i/>
                <w:iCs/>
                <w:rtl/>
                <w:lang w:bidi="ar-EG"/>
              </w:rPr>
              <w:t>تابع</w:t>
            </w:r>
            <w:proofErr w:type="gramEnd"/>
            <w:r w:rsidRPr="00AF6506">
              <w:rPr>
                <w:b/>
                <w:bCs/>
                <w:rtl/>
                <w:lang w:bidi="ar-EG"/>
              </w:rPr>
              <w:t>)</w:t>
            </w:r>
          </w:p>
        </w:tc>
        <w:tc>
          <w:tcPr>
            <w:tcW w:w="2977" w:type="dxa"/>
            <w:hideMark/>
          </w:tcPr>
          <w:p w14:paraId="7E130E35" w14:textId="77777777" w:rsidR="00E86B02" w:rsidRPr="00AF6506" w:rsidRDefault="00E86B02" w:rsidP="00472B0E">
            <w:pPr>
              <w:spacing w:line="185" w:lineRule="auto"/>
              <w:jc w:val="left"/>
              <w:rPr>
                <w:lang w:val="fr-FR"/>
              </w:rPr>
            </w:pPr>
          </w:p>
        </w:tc>
      </w:tr>
      <w:tr w:rsidR="00E86B02" w:rsidRPr="00AF6506" w14:paraId="596272C5" w14:textId="77777777" w:rsidTr="003628DF">
        <w:tc>
          <w:tcPr>
            <w:tcW w:w="1482" w:type="dxa"/>
          </w:tcPr>
          <w:p w14:paraId="4B418A73" w14:textId="3D788274" w:rsidR="00E86B02" w:rsidRPr="00AF6506" w:rsidRDefault="00E86B02" w:rsidP="00472B0E">
            <w:pPr>
              <w:spacing w:line="185" w:lineRule="auto"/>
              <w:rPr>
                <w:b/>
                <w:bCs/>
                <w:lang w:val="en-US"/>
              </w:rPr>
            </w:pPr>
            <w:r w:rsidRPr="00AF6506">
              <w:rPr>
                <w:lang w:val="fr-FR"/>
              </w:rPr>
              <w:t>TIROS</w:t>
            </w:r>
          </w:p>
        </w:tc>
        <w:tc>
          <w:tcPr>
            <w:tcW w:w="2977" w:type="dxa"/>
          </w:tcPr>
          <w:p w14:paraId="2C69294E" w14:textId="53316F76" w:rsidR="00E86B02" w:rsidRPr="00AF6506" w:rsidRDefault="00E86B02" w:rsidP="00472B0E">
            <w:pPr>
              <w:spacing w:line="185" w:lineRule="auto"/>
              <w:jc w:val="left"/>
              <w:rPr>
                <w:lang w:val="fr-FR"/>
              </w:rPr>
            </w:pPr>
            <w:r w:rsidRPr="00AF6506">
              <w:rPr>
                <w:rtl/>
                <w:lang w:bidi="ar-EG"/>
              </w:rPr>
              <w:t>المسبار الرأسي المتطور الشغال الخاص بالسائل للرصد التلفزيوني بالأشعة تحت الحمراء</w:t>
            </w:r>
          </w:p>
        </w:tc>
      </w:tr>
      <w:tr w:rsidR="00E86B02" w:rsidRPr="00AF6506" w14:paraId="7B1D7382" w14:textId="77777777" w:rsidTr="003628DF">
        <w:tc>
          <w:tcPr>
            <w:tcW w:w="1482" w:type="dxa"/>
            <w:hideMark/>
          </w:tcPr>
          <w:p w14:paraId="0A4B0D9B" w14:textId="77777777" w:rsidR="00E86B02" w:rsidRPr="00AF6506" w:rsidRDefault="00E86B02" w:rsidP="00472B0E">
            <w:pPr>
              <w:spacing w:line="185" w:lineRule="auto"/>
              <w:rPr>
                <w:lang w:val="fr-FR"/>
              </w:rPr>
            </w:pPr>
            <w:r w:rsidRPr="00AF6506">
              <w:rPr>
                <w:lang w:val="fr-FR"/>
              </w:rPr>
              <w:t>TLM</w:t>
            </w:r>
          </w:p>
        </w:tc>
        <w:tc>
          <w:tcPr>
            <w:tcW w:w="2977" w:type="dxa"/>
            <w:hideMark/>
          </w:tcPr>
          <w:p w14:paraId="7C559AB8" w14:textId="77777777" w:rsidR="00E86B02" w:rsidRPr="00AF6506" w:rsidRDefault="00E86B02" w:rsidP="00472B0E">
            <w:pPr>
              <w:spacing w:line="185" w:lineRule="auto"/>
              <w:jc w:val="left"/>
              <w:rPr>
                <w:lang w:val="fr-FR"/>
              </w:rPr>
            </w:pPr>
            <w:r w:rsidRPr="00AF6506">
              <w:rPr>
                <w:rtl/>
                <w:lang w:bidi="ar-EG"/>
              </w:rPr>
              <w:t>القياس عن بُعد</w:t>
            </w:r>
          </w:p>
        </w:tc>
      </w:tr>
      <w:tr w:rsidR="00E86B02" w:rsidRPr="00AF6506" w14:paraId="711E2F25" w14:textId="77777777" w:rsidTr="003628DF">
        <w:tc>
          <w:tcPr>
            <w:tcW w:w="1482" w:type="dxa"/>
            <w:hideMark/>
          </w:tcPr>
          <w:p w14:paraId="33E54D5F" w14:textId="77777777" w:rsidR="00E86B02" w:rsidRPr="00AF6506" w:rsidRDefault="00E86B02" w:rsidP="00472B0E">
            <w:pPr>
              <w:spacing w:line="185" w:lineRule="auto"/>
              <w:rPr>
                <w:lang w:val="fr-FR"/>
              </w:rPr>
            </w:pPr>
            <w:r w:rsidRPr="00AF6506">
              <w:rPr>
                <w:lang w:val="fr-FR"/>
              </w:rPr>
              <w:t>TM</w:t>
            </w:r>
          </w:p>
        </w:tc>
        <w:tc>
          <w:tcPr>
            <w:tcW w:w="2977" w:type="dxa"/>
            <w:hideMark/>
          </w:tcPr>
          <w:p w14:paraId="7ED5F4D3" w14:textId="77777777" w:rsidR="00E86B02" w:rsidRPr="00AF6506" w:rsidRDefault="00E86B02" w:rsidP="00472B0E">
            <w:pPr>
              <w:spacing w:line="185" w:lineRule="auto"/>
              <w:jc w:val="left"/>
              <w:rPr>
                <w:lang w:val="fr-FR"/>
              </w:rPr>
            </w:pPr>
            <w:r w:rsidRPr="00AF6506">
              <w:rPr>
                <w:rtl/>
                <w:lang w:bidi="ar-EG"/>
              </w:rPr>
              <w:t>جهاز رسم الخرائط المواضيعي</w:t>
            </w:r>
          </w:p>
        </w:tc>
      </w:tr>
      <w:tr w:rsidR="00E86B02" w:rsidRPr="00AF6506" w14:paraId="2B1D1C6C" w14:textId="77777777" w:rsidTr="003628DF">
        <w:tc>
          <w:tcPr>
            <w:tcW w:w="1482" w:type="dxa"/>
            <w:hideMark/>
          </w:tcPr>
          <w:p w14:paraId="2E039F3F" w14:textId="77777777" w:rsidR="00E86B02" w:rsidRPr="00AF6506" w:rsidRDefault="00E86B02" w:rsidP="00472B0E">
            <w:pPr>
              <w:spacing w:line="185" w:lineRule="auto"/>
              <w:rPr>
                <w:lang w:val="fr-FR"/>
              </w:rPr>
            </w:pPr>
            <w:r w:rsidRPr="00AF6506">
              <w:rPr>
                <w:lang w:val="fr-FR"/>
              </w:rPr>
              <w:t>TMI</w:t>
            </w:r>
          </w:p>
        </w:tc>
        <w:tc>
          <w:tcPr>
            <w:tcW w:w="2977" w:type="dxa"/>
            <w:hideMark/>
          </w:tcPr>
          <w:p w14:paraId="5C00F0A7" w14:textId="77777777" w:rsidR="00E86B02" w:rsidRPr="00AF6506" w:rsidRDefault="00E86B02" w:rsidP="00472B0E">
            <w:pPr>
              <w:spacing w:line="185" w:lineRule="auto"/>
              <w:jc w:val="left"/>
              <w:rPr>
                <w:lang w:val="fr-FR"/>
              </w:rPr>
            </w:pPr>
            <w:r w:rsidRPr="00AF6506">
              <w:rPr>
                <w:rtl/>
                <w:lang w:bidi="ar-EG"/>
              </w:rPr>
              <w:t>جهاز التصوير بالموجات الصغرية لبعثة قياس الأمطار المدارية</w:t>
            </w:r>
          </w:p>
        </w:tc>
      </w:tr>
      <w:tr w:rsidR="00E86B02" w:rsidRPr="00AF6506" w14:paraId="222FEE62" w14:textId="77777777" w:rsidTr="003628DF">
        <w:tc>
          <w:tcPr>
            <w:tcW w:w="1482" w:type="dxa"/>
            <w:hideMark/>
          </w:tcPr>
          <w:p w14:paraId="16D82857" w14:textId="77777777" w:rsidR="00E86B02" w:rsidRPr="00AF6506" w:rsidRDefault="00E86B02" w:rsidP="00472B0E">
            <w:pPr>
              <w:spacing w:line="185" w:lineRule="auto"/>
              <w:rPr>
                <w:lang w:val="fr-FR"/>
              </w:rPr>
            </w:pPr>
            <w:r w:rsidRPr="00AF6506">
              <w:rPr>
                <w:lang w:val="fr-FR"/>
              </w:rPr>
              <w:t>TMR</w:t>
            </w:r>
          </w:p>
        </w:tc>
        <w:tc>
          <w:tcPr>
            <w:tcW w:w="2977" w:type="dxa"/>
            <w:hideMark/>
          </w:tcPr>
          <w:p w14:paraId="7D90418E" w14:textId="77777777" w:rsidR="00E86B02" w:rsidRPr="00AF6506" w:rsidRDefault="00E86B02" w:rsidP="00472B0E">
            <w:pPr>
              <w:spacing w:line="185" w:lineRule="auto"/>
              <w:jc w:val="left"/>
              <w:rPr>
                <w:lang w:val="fr-FR"/>
              </w:rPr>
            </w:pPr>
            <w:r w:rsidRPr="00AF6506">
              <w:rPr>
                <w:rtl/>
                <w:lang w:bidi="ar-EG"/>
              </w:rPr>
              <w:t>الأرصاد الجوية المدارية</w:t>
            </w:r>
          </w:p>
        </w:tc>
      </w:tr>
      <w:tr w:rsidR="00E86B02" w:rsidRPr="00AF6506" w14:paraId="0AC70765" w14:textId="77777777" w:rsidTr="003628DF">
        <w:tc>
          <w:tcPr>
            <w:tcW w:w="1482" w:type="dxa"/>
            <w:hideMark/>
          </w:tcPr>
          <w:p w14:paraId="23D8DA94" w14:textId="77777777" w:rsidR="00E86B02" w:rsidRPr="00AF6506" w:rsidRDefault="00E86B02" w:rsidP="00472B0E">
            <w:pPr>
              <w:spacing w:line="185" w:lineRule="auto"/>
              <w:rPr>
                <w:lang w:val="fr-FR"/>
              </w:rPr>
            </w:pPr>
            <w:r w:rsidRPr="00AF6506">
              <w:rPr>
                <w:lang w:val="fr-FR"/>
              </w:rPr>
              <w:t>TO</w:t>
            </w:r>
          </w:p>
        </w:tc>
        <w:tc>
          <w:tcPr>
            <w:tcW w:w="2977" w:type="dxa"/>
            <w:hideMark/>
          </w:tcPr>
          <w:p w14:paraId="5146235A" w14:textId="77777777" w:rsidR="00E86B02" w:rsidRPr="00AF6506" w:rsidRDefault="00E86B02" w:rsidP="00472B0E">
            <w:pPr>
              <w:spacing w:line="185" w:lineRule="auto"/>
              <w:jc w:val="left"/>
              <w:rPr>
                <w:lang w:val="fr-FR"/>
              </w:rPr>
            </w:pPr>
            <w:r w:rsidRPr="00AF6506">
              <w:rPr>
                <w:rtl/>
                <w:lang w:bidi="ar-EG"/>
              </w:rPr>
              <w:t>مدار النقل الأرضي التزامني</w:t>
            </w:r>
          </w:p>
        </w:tc>
      </w:tr>
      <w:tr w:rsidR="00E86B02" w:rsidRPr="00AF6506" w14:paraId="141CD6A7" w14:textId="77777777" w:rsidTr="003628DF">
        <w:tc>
          <w:tcPr>
            <w:tcW w:w="1482" w:type="dxa"/>
            <w:hideMark/>
          </w:tcPr>
          <w:p w14:paraId="10735D0D" w14:textId="77777777" w:rsidR="00E86B02" w:rsidRPr="00AF6506" w:rsidRDefault="00E86B02" w:rsidP="00472B0E">
            <w:pPr>
              <w:spacing w:line="185" w:lineRule="auto"/>
              <w:rPr>
                <w:lang w:val="fr-FR"/>
              </w:rPr>
            </w:pPr>
            <w:r w:rsidRPr="00AF6506">
              <w:rPr>
                <w:lang w:val="fr-FR"/>
              </w:rPr>
              <w:t>TOGA</w:t>
            </w:r>
          </w:p>
        </w:tc>
        <w:tc>
          <w:tcPr>
            <w:tcW w:w="2977" w:type="dxa"/>
            <w:hideMark/>
          </w:tcPr>
          <w:p w14:paraId="34C56768" w14:textId="77777777" w:rsidR="00E86B02" w:rsidRPr="00AF6506" w:rsidRDefault="00E86B02" w:rsidP="00472B0E">
            <w:pPr>
              <w:spacing w:line="185" w:lineRule="auto"/>
              <w:jc w:val="left"/>
              <w:rPr>
                <w:lang w:val="fr-FR"/>
              </w:rPr>
            </w:pPr>
            <w:r w:rsidRPr="00AF6506">
              <w:rPr>
                <w:rtl/>
                <w:lang w:bidi="ar-EG"/>
              </w:rPr>
              <w:t>المحيطات المدارية والغلاف الجوي العالمي</w:t>
            </w:r>
          </w:p>
        </w:tc>
      </w:tr>
      <w:tr w:rsidR="00E86B02" w:rsidRPr="00AF6506" w14:paraId="3BCA1DF6" w14:textId="77777777" w:rsidTr="003628DF">
        <w:tc>
          <w:tcPr>
            <w:tcW w:w="1482" w:type="dxa"/>
            <w:hideMark/>
          </w:tcPr>
          <w:p w14:paraId="31637E4A" w14:textId="77777777" w:rsidR="00E86B02" w:rsidRPr="00AF6506" w:rsidRDefault="00E86B02" w:rsidP="00472B0E">
            <w:pPr>
              <w:spacing w:line="185" w:lineRule="auto"/>
              <w:rPr>
                <w:lang w:val="fr-FR"/>
              </w:rPr>
            </w:pPr>
            <w:r w:rsidRPr="00AF6506">
              <w:rPr>
                <w:lang w:val="fr-FR"/>
              </w:rPr>
              <w:t>TOPC</w:t>
            </w:r>
          </w:p>
        </w:tc>
        <w:tc>
          <w:tcPr>
            <w:tcW w:w="2977" w:type="dxa"/>
            <w:hideMark/>
          </w:tcPr>
          <w:p w14:paraId="50F0AA82" w14:textId="77777777" w:rsidR="00E86B02" w:rsidRPr="00AF6506" w:rsidRDefault="00E86B02" w:rsidP="00472B0E">
            <w:pPr>
              <w:spacing w:line="185" w:lineRule="auto"/>
              <w:jc w:val="left"/>
              <w:rPr>
                <w:lang w:val="fr-FR"/>
              </w:rPr>
            </w:pPr>
            <w:r w:rsidRPr="00AF6506">
              <w:rPr>
                <w:rtl/>
                <w:lang w:bidi="ar-EG"/>
              </w:rPr>
              <w:t>فريق الرصد الأرضي المعني بالمناخ</w:t>
            </w:r>
          </w:p>
        </w:tc>
      </w:tr>
      <w:tr w:rsidR="00E86B02" w:rsidRPr="00AF6506" w14:paraId="6194C996" w14:textId="77777777" w:rsidTr="003628DF">
        <w:tc>
          <w:tcPr>
            <w:tcW w:w="1482" w:type="dxa"/>
            <w:hideMark/>
          </w:tcPr>
          <w:p w14:paraId="53EC2CF3" w14:textId="77777777" w:rsidR="00E86B02" w:rsidRPr="00AF6506" w:rsidRDefault="00E86B02" w:rsidP="00472B0E">
            <w:pPr>
              <w:spacing w:line="185" w:lineRule="auto"/>
              <w:rPr>
                <w:lang w:val="fr-FR"/>
              </w:rPr>
            </w:pPr>
            <w:r w:rsidRPr="00AF6506">
              <w:rPr>
                <w:lang w:val="fr-FR"/>
              </w:rPr>
              <w:t>TOMS</w:t>
            </w:r>
          </w:p>
        </w:tc>
        <w:tc>
          <w:tcPr>
            <w:tcW w:w="2977" w:type="dxa"/>
            <w:hideMark/>
          </w:tcPr>
          <w:p w14:paraId="2685442A" w14:textId="77777777" w:rsidR="00E86B02" w:rsidRPr="00AF6506" w:rsidRDefault="00E86B02" w:rsidP="00472B0E">
            <w:pPr>
              <w:spacing w:line="185" w:lineRule="auto"/>
              <w:jc w:val="left"/>
              <w:rPr>
                <w:lang w:val="fr-FR"/>
              </w:rPr>
            </w:pPr>
            <w:r w:rsidRPr="00AF6506">
              <w:rPr>
                <w:rtl/>
                <w:lang w:bidi="ar-EG"/>
              </w:rPr>
              <w:t>الأوزون الكلي من المحيطات الأرضية في</w:t>
            </w:r>
            <w:r w:rsidRPr="00AF6506">
              <w:rPr>
                <w:rFonts w:hint="cs"/>
                <w:rtl/>
                <w:lang w:bidi="ar-EG"/>
              </w:rPr>
              <w:t> </w:t>
            </w:r>
            <w:r w:rsidRPr="00AF6506">
              <w:rPr>
                <w:rtl/>
                <w:lang w:bidi="ar-EG"/>
              </w:rPr>
              <w:t>الاتحاد الإقليمي السادس</w:t>
            </w:r>
          </w:p>
        </w:tc>
      </w:tr>
      <w:tr w:rsidR="00E86B02" w:rsidRPr="00AF6506" w14:paraId="7897271D" w14:textId="77777777" w:rsidTr="003628DF">
        <w:tc>
          <w:tcPr>
            <w:tcW w:w="1482" w:type="dxa"/>
            <w:hideMark/>
          </w:tcPr>
          <w:p w14:paraId="24066087" w14:textId="77777777" w:rsidR="00E86B02" w:rsidRPr="00AF6506" w:rsidRDefault="00E86B02" w:rsidP="00472B0E">
            <w:pPr>
              <w:spacing w:line="185" w:lineRule="auto"/>
              <w:rPr>
                <w:lang w:val="fr-FR"/>
              </w:rPr>
            </w:pPr>
            <w:r w:rsidRPr="00AF6506">
              <w:rPr>
                <w:lang w:val="fr-FR"/>
              </w:rPr>
              <w:t>TOS</w:t>
            </w:r>
          </w:p>
        </w:tc>
        <w:tc>
          <w:tcPr>
            <w:tcW w:w="2977" w:type="dxa"/>
            <w:hideMark/>
          </w:tcPr>
          <w:p w14:paraId="23B1D723" w14:textId="77777777" w:rsidR="00E86B02" w:rsidRPr="00AF6506" w:rsidRDefault="00E86B02" w:rsidP="00472B0E">
            <w:pPr>
              <w:spacing w:line="185" w:lineRule="auto"/>
              <w:jc w:val="left"/>
              <w:rPr>
                <w:rtl/>
                <w:lang w:bidi="ar-EG"/>
              </w:rPr>
            </w:pPr>
            <w:r w:rsidRPr="00AF6506">
              <w:rPr>
                <w:rtl/>
                <w:lang w:bidi="ar-EG"/>
              </w:rPr>
              <w:t xml:space="preserve">النظام التشغيلي الخاص بنظام </w:t>
            </w:r>
            <w:r w:rsidRPr="00AF6506">
              <w:rPr>
                <w:lang w:val="fr-FR"/>
              </w:rPr>
              <w:t>TIROS</w:t>
            </w:r>
          </w:p>
        </w:tc>
      </w:tr>
      <w:tr w:rsidR="00E86B02" w:rsidRPr="00AF6506" w14:paraId="53F62BB7" w14:textId="77777777" w:rsidTr="003628DF">
        <w:tc>
          <w:tcPr>
            <w:tcW w:w="1482" w:type="dxa"/>
            <w:hideMark/>
          </w:tcPr>
          <w:p w14:paraId="59C475BA" w14:textId="77777777" w:rsidR="00E86B02" w:rsidRPr="00AF6506" w:rsidRDefault="00E86B02" w:rsidP="00472B0E">
            <w:pPr>
              <w:spacing w:line="185" w:lineRule="auto"/>
              <w:rPr>
                <w:lang w:val="fr-FR"/>
              </w:rPr>
            </w:pPr>
            <w:r w:rsidRPr="00AF6506">
              <w:rPr>
                <w:lang w:val="fr-FR"/>
              </w:rPr>
              <w:t>TOVS</w:t>
            </w:r>
          </w:p>
        </w:tc>
        <w:tc>
          <w:tcPr>
            <w:tcW w:w="2977" w:type="dxa"/>
            <w:hideMark/>
          </w:tcPr>
          <w:p w14:paraId="60E53384" w14:textId="77777777" w:rsidR="00E86B02" w:rsidRPr="00AF6506" w:rsidRDefault="00E86B02" w:rsidP="00472B0E">
            <w:pPr>
              <w:spacing w:line="185" w:lineRule="auto"/>
              <w:jc w:val="left"/>
              <w:rPr>
                <w:lang w:val="fr-FR"/>
              </w:rPr>
            </w:pPr>
            <w:r w:rsidRPr="00AF6506">
              <w:rPr>
                <w:rtl/>
                <w:lang w:bidi="ar-EG"/>
              </w:rPr>
              <w:t>المسبار الرأسي التشغيلي الخاص بنظام</w:t>
            </w:r>
            <w:r w:rsidRPr="00AF6506">
              <w:rPr>
                <w:rFonts w:hint="cs"/>
                <w:rtl/>
                <w:lang w:bidi="ar-EG"/>
              </w:rPr>
              <w:t> </w:t>
            </w:r>
            <w:r w:rsidRPr="00AF6506">
              <w:rPr>
                <w:lang w:val="fr-FR"/>
              </w:rPr>
              <w:t>TIROS</w:t>
            </w:r>
          </w:p>
        </w:tc>
      </w:tr>
      <w:tr w:rsidR="00E86B02" w:rsidRPr="00AF6506" w14:paraId="6DCBD778" w14:textId="77777777" w:rsidTr="003628DF">
        <w:tc>
          <w:tcPr>
            <w:tcW w:w="1482" w:type="dxa"/>
            <w:hideMark/>
          </w:tcPr>
          <w:p w14:paraId="25F7E060" w14:textId="77777777" w:rsidR="00E86B02" w:rsidRPr="00AF6506" w:rsidRDefault="00E86B02" w:rsidP="00472B0E">
            <w:pPr>
              <w:spacing w:line="185" w:lineRule="auto"/>
              <w:rPr>
                <w:lang w:val="fr-FR"/>
              </w:rPr>
            </w:pPr>
            <w:r w:rsidRPr="00AF6506">
              <w:rPr>
                <w:lang w:val="fr-FR"/>
              </w:rPr>
              <w:t>TRMM</w:t>
            </w:r>
          </w:p>
        </w:tc>
        <w:tc>
          <w:tcPr>
            <w:tcW w:w="2977" w:type="dxa"/>
            <w:hideMark/>
          </w:tcPr>
          <w:p w14:paraId="316794FF" w14:textId="77777777" w:rsidR="00E86B02" w:rsidRPr="00AF6506" w:rsidRDefault="00E86B02" w:rsidP="00472B0E">
            <w:pPr>
              <w:spacing w:line="185" w:lineRule="auto"/>
              <w:jc w:val="left"/>
              <w:rPr>
                <w:lang w:val="fr-FR"/>
              </w:rPr>
            </w:pPr>
            <w:r w:rsidRPr="00AF6506">
              <w:rPr>
                <w:rtl/>
                <w:lang w:bidi="ar-EG"/>
              </w:rPr>
              <w:t>بعثة قياس الأمطار في المناطق المدارية</w:t>
            </w:r>
          </w:p>
        </w:tc>
      </w:tr>
      <w:tr w:rsidR="00E86B02" w:rsidRPr="00AF6506" w14:paraId="15A7F9D6" w14:textId="77777777" w:rsidTr="003628DF">
        <w:tc>
          <w:tcPr>
            <w:tcW w:w="1482" w:type="dxa"/>
            <w:hideMark/>
          </w:tcPr>
          <w:p w14:paraId="401618D2" w14:textId="77777777" w:rsidR="00E86B02" w:rsidRPr="00AF6506" w:rsidRDefault="00E86B02" w:rsidP="00472B0E">
            <w:pPr>
              <w:spacing w:line="185" w:lineRule="auto"/>
              <w:rPr>
                <w:lang w:val="fr-FR"/>
              </w:rPr>
            </w:pPr>
            <w:r w:rsidRPr="00AF6506">
              <w:rPr>
                <w:lang w:val="fr-FR"/>
              </w:rPr>
              <w:t>TRUCE</w:t>
            </w:r>
          </w:p>
        </w:tc>
        <w:tc>
          <w:tcPr>
            <w:tcW w:w="2977" w:type="dxa"/>
            <w:hideMark/>
          </w:tcPr>
          <w:p w14:paraId="2AC2FE71" w14:textId="77777777" w:rsidR="00E86B02" w:rsidRPr="00AF6506" w:rsidRDefault="00E86B02" w:rsidP="00472B0E">
            <w:pPr>
              <w:spacing w:line="185" w:lineRule="auto"/>
              <w:jc w:val="left"/>
              <w:rPr>
                <w:lang w:val="fr-FR"/>
              </w:rPr>
            </w:pPr>
            <w:r w:rsidRPr="00AF6506">
              <w:rPr>
                <w:rtl/>
                <w:lang w:bidi="ar-EG"/>
              </w:rPr>
              <w:t>تجربة المناخ الحضري في المناطق المدارية</w:t>
            </w:r>
          </w:p>
        </w:tc>
      </w:tr>
      <w:tr w:rsidR="00E86B02" w:rsidRPr="00AF6506" w14:paraId="653F9D13" w14:textId="77777777" w:rsidTr="003628DF">
        <w:tc>
          <w:tcPr>
            <w:tcW w:w="1482" w:type="dxa"/>
            <w:hideMark/>
          </w:tcPr>
          <w:p w14:paraId="682856D7" w14:textId="77777777" w:rsidR="00E86B02" w:rsidRPr="00AF6506" w:rsidRDefault="00E86B02" w:rsidP="00472B0E">
            <w:pPr>
              <w:spacing w:line="185" w:lineRule="auto"/>
              <w:rPr>
                <w:lang w:val="fr-FR"/>
              </w:rPr>
            </w:pPr>
            <w:r w:rsidRPr="00AF6506">
              <w:rPr>
                <w:lang w:val="fr-FR"/>
              </w:rPr>
              <w:t>TT&amp;C</w:t>
            </w:r>
          </w:p>
        </w:tc>
        <w:tc>
          <w:tcPr>
            <w:tcW w:w="2977" w:type="dxa"/>
            <w:hideMark/>
          </w:tcPr>
          <w:p w14:paraId="6E98569C" w14:textId="77777777" w:rsidR="00E86B02" w:rsidRPr="00AF6506" w:rsidRDefault="00E86B02" w:rsidP="00472B0E">
            <w:pPr>
              <w:spacing w:line="185" w:lineRule="auto"/>
              <w:jc w:val="left"/>
              <w:rPr>
                <w:lang w:val="fr-FR"/>
              </w:rPr>
            </w:pPr>
            <w:r w:rsidRPr="00AF6506">
              <w:rPr>
                <w:rtl/>
                <w:lang w:bidi="ar-EG"/>
              </w:rPr>
              <w:t>التتبع والقياس عن بُعد</w:t>
            </w:r>
          </w:p>
        </w:tc>
      </w:tr>
      <w:tr w:rsidR="00E86B02" w:rsidRPr="00AF6506" w14:paraId="16493B01" w14:textId="77777777" w:rsidTr="003628DF">
        <w:tc>
          <w:tcPr>
            <w:tcW w:w="1482" w:type="dxa"/>
            <w:hideMark/>
          </w:tcPr>
          <w:p w14:paraId="5479CC3A" w14:textId="77777777" w:rsidR="00E86B02" w:rsidRPr="00AF6506" w:rsidRDefault="00E86B02" w:rsidP="00472B0E">
            <w:pPr>
              <w:spacing w:line="185" w:lineRule="auto"/>
              <w:rPr>
                <w:lang w:val="fr-FR"/>
              </w:rPr>
            </w:pPr>
            <w:r w:rsidRPr="00AF6506">
              <w:rPr>
                <w:lang w:val="fr-FR"/>
              </w:rPr>
              <w:t>TV</w:t>
            </w:r>
          </w:p>
        </w:tc>
        <w:tc>
          <w:tcPr>
            <w:tcW w:w="2977" w:type="dxa"/>
            <w:hideMark/>
          </w:tcPr>
          <w:p w14:paraId="5F9C9D3E" w14:textId="77777777" w:rsidR="00E86B02" w:rsidRPr="00AF6506" w:rsidRDefault="00E86B02" w:rsidP="00472B0E">
            <w:pPr>
              <w:spacing w:line="185" w:lineRule="auto"/>
              <w:jc w:val="left"/>
              <w:rPr>
                <w:rtl/>
                <w:lang w:bidi="ar-EG"/>
              </w:rPr>
            </w:pPr>
            <w:r w:rsidRPr="00AF6506">
              <w:rPr>
                <w:rtl/>
                <w:lang w:bidi="ar-EG"/>
              </w:rPr>
              <w:t>الفراغ الحراري أو التلفزيون</w:t>
            </w:r>
          </w:p>
        </w:tc>
      </w:tr>
      <w:tr w:rsidR="00E86B02" w:rsidRPr="00AF6506" w14:paraId="08F3CB53" w14:textId="77777777" w:rsidTr="003628DF">
        <w:tc>
          <w:tcPr>
            <w:tcW w:w="1482" w:type="dxa"/>
            <w:hideMark/>
          </w:tcPr>
          <w:p w14:paraId="126942EC" w14:textId="77777777" w:rsidR="00E86B02" w:rsidRPr="00AF6506" w:rsidRDefault="00E86B02" w:rsidP="00472B0E">
            <w:pPr>
              <w:spacing w:line="185" w:lineRule="auto"/>
              <w:rPr>
                <w:rtl/>
                <w:lang w:bidi="ar-EG"/>
              </w:rPr>
            </w:pPr>
            <w:r w:rsidRPr="00AF6506">
              <w:rPr>
                <w:lang w:val="fr-FR"/>
              </w:rPr>
              <w:t>TVM</w:t>
            </w:r>
          </w:p>
        </w:tc>
        <w:tc>
          <w:tcPr>
            <w:tcW w:w="2977" w:type="dxa"/>
            <w:hideMark/>
          </w:tcPr>
          <w:p w14:paraId="6B391BFE" w14:textId="77777777" w:rsidR="00E86B02" w:rsidRPr="00AF6506" w:rsidRDefault="00E86B02" w:rsidP="00472B0E">
            <w:pPr>
              <w:spacing w:line="185" w:lineRule="auto"/>
              <w:jc w:val="left"/>
              <w:rPr>
                <w:lang w:val="fr-FR"/>
              </w:rPr>
            </w:pPr>
            <w:r w:rsidRPr="00AF6506">
              <w:rPr>
                <w:rtl/>
                <w:lang w:bidi="ar-EG"/>
              </w:rPr>
              <w:t xml:space="preserve">النقل على نمط </w:t>
            </w:r>
            <w:r w:rsidRPr="00AF6506">
              <w:rPr>
                <w:lang w:val="fr-FR"/>
              </w:rPr>
              <w:t>VAS</w:t>
            </w:r>
          </w:p>
        </w:tc>
      </w:tr>
      <w:tr w:rsidR="00E86B02" w:rsidRPr="00AF6506" w14:paraId="58727638" w14:textId="77777777" w:rsidTr="003628DF">
        <w:tc>
          <w:tcPr>
            <w:tcW w:w="1482" w:type="dxa"/>
            <w:hideMark/>
          </w:tcPr>
          <w:p w14:paraId="0BCBDFEF" w14:textId="77777777" w:rsidR="00E86B02" w:rsidRPr="00AF6506" w:rsidRDefault="00E86B02" w:rsidP="00472B0E">
            <w:pPr>
              <w:spacing w:line="185" w:lineRule="auto"/>
              <w:rPr>
                <w:b/>
                <w:bCs/>
                <w:lang w:val="fr-FR"/>
              </w:rPr>
            </w:pPr>
            <w:r w:rsidRPr="00AF6506">
              <w:rPr>
                <w:b/>
                <w:bCs/>
                <w:lang w:val="fr-FR"/>
              </w:rPr>
              <w:t>U</w:t>
            </w:r>
          </w:p>
        </w:tc>
        <w:tc>
          <w:tcPr>
            <w:tcW w:w="2977" w:type="dxa"/>
          </w:tcPr>
          <w:p w14:paraId="275A90D1" w14:textId="77777777" w:rsidR="00E86B02" w:rsidRPr="00AF6506" w:rsidRDefault="00E86B02" w:rsidP="00472B0E">
            <w:pPr>
              <w:spacing w:line="185" w:lineRule="auto"/>
              <w:jc w:val="left"/>
              <w:rPr>
                <w:lang w:val="fr-FR"/>
              </w:rPr>
            </w:pPr>
          </w:p>
        </w:tc>
      </w:tr>
      <w:tr w:rsidR="00E86B02" w:rsidRPr="00AF6506" w14:paraId="3F97976D" w14:textId="77777777" w:rsidTr="003628DF">
        <w:tc>
          <w:tcPr>
            <w:tcW w:w="1482" w:type="dxa"/>
            <w:hideMark/>
          </w:tcPr>
          <w:p w14:paraId="3A2E2972" w14:textId="77777777" w:rsidR="00E86B02" w:rsidRPr="00AF6506" w:rsidRDefault="00E86B02" w:rsidP="00472B0E">
            <w:pPr>
              <w:spacing w:line="185" w:lineRule="auto"/>
              <w:rPr>
                <w:lang w:val="fr-FR"/>
              </w:rPr>
            </w:pPr>
            <w:r w:rsidRPr="00AF6506">
              <w:rPr>
                <w:lang w:val="fr-FR"/>
              </w:rPr>
              <w:t>UHF</w:t>
            </w:r>
          </w:p>
        </w:tc>
        <w:tc>
          <w:tcPr>
            <w:tcW w:w="2977" w:type="dxa"/>
            <w:hideMark/>
          </w:tcPr>
          <w:p w14:paraId="17F8D1DC" w14:textId="77777777" w:rsidR="00E86B02" w:rsidRPr="00AF6506" w:rsidRDefault="00E86B02" w:rsidP="00472B0E">
            <w:pPr>
              <w:spacing w:line="185" w:lineRule="auto"/>
              <w:jc w:val="left"/>
              <w:rPr>
                <w:lang w:val="fr-FR"/>
              </w:rPr>
            </w:pPr>
            <w:r w:rsidRPr="00AF6506">
              <w:rPr>
                <w:rtl/>
              </w:rPr>
              <w:t xml:space="preserve">الموجات الديسيمترية </w:t>
            </w:r>
            <w:r w:rsidRPr="00AF6506">
              <w:rPr>
                <w:rFonts w:hint="cs"/>
                <w:rtl/>
                <w:lang w:bidi="ar-EG"/>
              </w:rPr>
              <w:t>(</w:t>
            </w:r>
            <w:r w:rsidRPr="00AF6506">
              <w:rPr>
                <w:rtl/>
                <w:lang w:bidi="ar-EG"/>
              </w:rPr>
              <w:t>تردد فوق العالي</w:t>
            </w:r>
            <w:r w:rsidRPr="00AF6506">
              <w:rPr>
                <w:rFonts w:hint="cs"/>
                <w:rtl/>
                <w:lang w:bidi="ar-EG"/>
              </w:rPr>
              <w:t>)</w:t>
            </w:r>
          </w:p>
        </w:tc>
      </w:tr>
      <w:tr w:rsidR="00E86B02" w:rsidRPr="00AF6506" w14:paraId="3C64D2F5" w14:textId="77777777" w:rsidTr="003628DF">
        <w:tc>
          <w:tcPr>
            <w:tcW w:w="1482" w:type="dxa"/>
            <w:hideMark/>
          </w:tcPr>
          <w:p w14:paraId="3598F469" w14:textId="77777777" w:rsidR="00E86B02" w:rsidRPr="00AF6506" w:rsidRDefault="00E86B02" w:rsidP="00472B0E">
            <w:pPr>
              <w:spacing w:line="185" w:lineRule="auto"/>
              <w:rPr>
                <w:lang w:val="fr-FR"/>
              </w:rPr>
            </w:pPr>
            <w:r w:rsidRPr="00AF6506">
              <w:rPr>
                <w:lang w:val="fr-FR"/>
              </w:rPr>
              <w:t>UNEP</w:t>
            </w:r>
          </w:p>
        </w:tc>
        <w:tc>
          <w:tcPr>
            <w:tcW w:w="2977" w:type="dxa"/>
            <w:hideMark/>
          </w:tcPr>
          <w:p w14:paraId="47E52262" w14:textId="77777777" w:rsidR="00E86B02" w:rsidRPr="00AF6506" w:rsidRDefault="00E86B02" w:rsidP="00472B0E">
            <w:pPr>
              <w:spacing w:line="185" w:lineRule="auto"/>
              <w:jc w:val="left"/>
              <w:rPr>
                <w:lang w:val="fr-FR"/>
              </w:rPr>
            </w:pPr>
            <w:r w:rsidRPr="00AF6506">
              <w:rPr>
                <w:rtl/>
                <w:lang w:bidi="ar-EG"/>
              </w:rPr>
              <w:t>برنامج الأمم المتحدة للبيئة</w:t>
            </w:r>
          </w:p>
        </w:tc>
      </w:tr>
      <w:tr w:rsidR="00E86B02" w:rsidRPr="00AF6506" w14:paraId="42640833" w14:textId="77777777" w:rsidTr="003628DF">
        <w:tc>
          <w:tcPr>
            <w:tcW w:w="1482" w:type="dxa"/>
            <w:hideMark/>
          </w:tcPr>
          <w:p w14:paraId="02FDD42E" w14:textId="77777777" w:rsidR="00E86B02" w:rsidRPr="00AF6506" w:rsidRDefault="00E86B02" w:rsidP="00472B0E">
            <w:pPr>
              <w:spacing w:line="185" w:lineRule="auto"/>
              <w:rPr>
                <w:lang w:val="fr-FR"/>
              </w:rPr>
            </w:pPr>
            <w:proofErr w:type="gramStart"/>
            <w:r w:rsidRPr="00AF6506">
              <w:rPr>
                <w:lang w:val="fr-FR"/>
              </w:rPr>
              <w:t>μ</w:t>
            </w:r>
            <w:proofErr w:type="gramEnd"/>
            <w:r w:rsidRPr="00AF6506">
              <w:rPr>
                <w:lang w:val="fr-FR"/>
              </w:rPr>
              <w:t>rad</w:t>
            </w:r>
          </w:p>
        </w:tc>
        <w:tc>
          <w:tcPr>
            <w:tcW w:w="2977" w:type="dxa"/>
            <w:hideMark/>
          </w:tcPr>
          <w:p w14:paraId="5EC18DA6" w14:textId="77777777" w:rsidR="00E86B02" w:rsidRPr="00AF6506" w:rsidRDefault="00E86B02" w:rsidP="00472B0E">
            <w:pPr>
              <w:spacing w:line="185" w:lineRule="auto"/>
              <w:jc w:val="left"/>
              <w:rPr>
                <w:rtl/>
                <w:lang w:bidi="ar-EG"/>
              </w:rPr>
            </w:pPr>
            <w:r w:rsidRPr="00AF6506">
              <w:rPr>
                <w:rtl/>
                <w:lang w:bidi="ar-EG"/>
              </w:rPr>
              <w:t>ميكروراديان</w:t>
            </w:r>
          </w:p>
        </w:tc>
      </w:tr>
      <w:tr w:rsidR="00E86B02" w:rsidRPr="00AF6506" w14:paraId="38C9E8BC" w14:textId="77777777" w:rsidTr="003628DF">
        <w:tc>
          <w:tcPr>
            <w:tcW w:w="1482" w:type="dxa"/>
            <w:hideMark/>
          </w:tcPr>
          <w:p w14:paraId="129B76C7" w14:textId="77777777" w:rsidR="00E86B02" w:rsidRPr="00AF6506" w:rsidRDefault="00E86B02" w:rsidP="00472B0E">
            <w:pPr>
              <w:spacing w:line="185" w:lineRule="auto"/>
              <w:rPr>
                <w:lang w:val="fr-FR"/>
              </w:rPr>
            </w:pPr>
            <w:proofErr w:type="gramStart"/>
            <w:r w:rsidRPr="00AF6506">
              <w:rPr>
                <w:lang w:val="fr-FR"/>
              </w:rPr>
              <w:t>μ</w:t>
            </w:r>
            <w:proofErr w:type="gramEnd"/>
            <w:r w:rsidRPr="00AF6506">
              <w:rPr>
                <w:lang w:val="fr-FR"/>
              </w:rPr>
              <w:t>s</w:t>
            </w:r>
          </w:p>
        </w:tc>
        <w:tc>
          <w:tcPr>
            <w:tcW w:w="2977" w:type="dxa"/>
            <w:hideMark/>
          </w:tcPr>
          <w:p w14:paraId="7128797F" w14:textId="77777777" w:rsidR="00E86B02" w:rsidRPr="00AF6506" w:rsidRDefault="00E86B02" w:rsidP="00472B0E">
            <w:pPr>
              <w:spacing w:line="185" w:lineRule="auto"/>
              <w:jc w:val="left"/>
              <w:rPr>
                <w:lang w:val="fr-FR"/>
              </w:rPr>
            </w:pPr>
            <w:r w:rsidRPr="00AF6506">
              <w:rPr>
                <w:rtl/>
                <w:lang w:bidi="ar-EG"/>
              </w:rPr>
              <w:t>ميكروثانية</w:t>
            </w:r>
          </w:p>
        </w:tc>
      </w:tr>
      <w:tr w:rsidR="00E86B02" w:rsidRPr="00AF6506" w14:paraId="17C5FE8B" w14:textId="77777777" w:rsidTr="003628DF">
        <w:tc>
          <w:tcPr>
            <w:tcW w:w="1482" w:type="dxa"/>
            <w:hideMark/>
          </w:tcPr>
          <w:p w14:paraId="34F247D8" w14:textId="77777777" w:rsidR="00E86B02" w:rsidRPr="00AF6506" w:rsidRDefault="00E86B02" w:rsidP="00472B0E">
            <w:pPr>
              <w:spacing w:line="185" w:lineRule="auto"/>
              <w:rPr>
                <w:lang w:val="fr-FR"/>
              </w:rPr>
            </w:pPr>
            <w:r w:rsidRPr="00AF6506">
              <w:rPr>
                <w:lang w:val="fr-FR"/>
              </w:rPr>
              <w:t>UTC</w:t>
            </w:r>
          </w:p>
        </w:tc>
        <w:tc>
          <w:tcPr>
            <w:tcW w:w="2977" w:type="dxa"/>
            <w:hideMark/>
          </w:tcPr>
          <w:p w14:paraId="4DBAF140" w14:textId="77777777" w:rsidR="00E86B02" w:rsidRPr="00AF6506" w:rsidRDefault="00E86B02" w:rsidP="00472B0E">
            <w:pPr>
              <w:spacing w:line="185" w:lineRule="auto"/>
              <w:jc w:val="left"/>
              <w:rPr>
                <w:lang w:val="fr-FR"/>
              </w:rPr>
            </w:pPr>
            <w:r w:rsidRPr="00AF6506">
              <w:rPr>
                <w:rtl/>
                <w:lang w:bidi="ar-EG"/>
              </w:rPr>
              <w:t>التوقيت العالمي المنسق</w:t>
            </w:r>
          </w:p>
        </w:tc>
      </w:tr>
      <w:tr w:rsidR="00E86B02" w:rsidRPr="00AF6506" w14:paraId="104C0B45" w14:textId="77777777" w:rsidTr="003628DF">
        <w:tc>
          <w:tcPr>
            <w:tcW w:w="1482" w:type="dxa"/>
            <w:hideMark/>
          </w:tcPr>
          <w:p w14:paraId="21C2C941" w14:textId="77777777" w:rsidR="00E86B02" w:rsidRPr="00AF6506" w:rsidRDefault="00E86B02" w:rsidP="00472B0E">
            <w:pPr>
              <w:spacing w:line="185" w:lineRule="auto"/>
              <w:rPr>
                <w:lang w:val="fr-FR"/>
              </w:rPr>
            </w:pPr>
            <w:r w:rsidRPr="00AF6506">
              <w:rPr>
                <w:lang w:val="fr-FR"/>
              </w:rPr>
              <w:t>UV</w:t>
            </w:r>
          </w:p>
        </w:tc>
        <w:tc>
          <w:tcPr>
            <w:tcW w:w="2977" w:type="dxa"/>
            <w:hideMark/>
          </w:tcPr>
          <w:p w14:paraId="48AF8347" w14:textId="77777777" w:rsidR="00E86B02" w:rsidRPr="00AF6506" w:rsidRDefault="00E86B02" w:rsidP="00472B0E">
            <w:pPr>
              <w:spacing w:line="185" w:lineRule="auto"/>
              <w:jc w:val="left"/>
              <w:rPr>
                <w:lang w:val="fr-FR"/>
              </w:rPr>
            </w:pPr>
            <w:r w:rsidRPr="00AF6506">
              <w:rPr>
                <w:rtl/>
                <w:lang w:bidi="ar-EG"/>
              </w:rPr>
              <w:t>الأشعة فوق البنفسجية</w:t>
            </w:r>
          </w:p>
        </w:tc>
      </w:tr>
      <w:tr w:rsidR="00E86B02" w:rsidRPr="00AF6506" w14:paraId="150B096C" w14:textId="77777777" w:rsidTr="003628DF">
        <w:tc>
          <w:tcPr>
            <w:tcW w:w="1482" w:type="dxa"/>
            <w:hideMark/>
          </w:tcPr>
          <w:p w14:paraId="50590CB0" w14:textId="77777777" w:rsidR="00E86B02" w:rsidRPr="00AF6506" w:rsidRDefault="00E86B02" w:rsidP="00472B0E">
            <w:pPr>
              <w:spacing w:line="185" w:lineRule="auto"/>
              <w:rPr>
                <w:b/>
                <w:bCs/>
                <w:lang w:val="fr-FR"/>
              </w:rPr>
            </w:pPr>
            <w:r w:rsidRPr="00AF6506">
              <w:rPr>
                <w:b/>
                <w:bCs/>
                <w:lang w:val="fr-FR"/>
              </w:rPr>
              <w:t>V</w:t>
            </w:r>
          </w:p>
        </w:tc>
        <w:tc>
          <w:tcPr>
            <w:tcW w:w="2977" w:type="dxa"/>
          </w:tcPr>
          <w:p w14:paraId="0348A5BE" w14:textId="77777777" w:rsidR="00E86B02" w:rsidRPr="00AF6506" w:rsidRDefault="00E86B02" w:rsidP="00472B0E">
            <w:pPr>
              <w:spacing w:line="185" w:lineRule="auto"/>
              <w:jc w:val="left"/>
              <w:rPr>
                <w:lang w:val="fr-FR"/>
              </w:rPr>
            </w:pPr>
          </w:p>
        </w:tc>
      </w:tr>
      <w:tr w:rsidR="00E86B02" w:rsidRPr="00AF6506" w14:paraId="4E7F510E" w14:textId="77777777" w:rsidTr="003628DF">
        <w:tc>
          <w:tcPr>
            <w:tcW w:w="1482" w:type="dxa"/>
            <w:hideMark/>
          </w:tcPr>
          <w:p w14:paraId="63752BD5" w14:textId="77777777" w:rsidR="00E86B02" w:rsidRPr="00AF6506" w:rsidRDefault="00E86B02" w:rsidP="00472B0E">
            <w:pPr>
              <w:spacing w:line="185" w:lineRule="auto"/>
              <w:rPr>
                <w:lang w:val="fr-FR"/>
              </w:rPr>
            </w:pPr>
            <w:proofErr w:type="gramStart"/>
            <w:r w:rsidRPr="00AF6506">
              <w:rPr>
                <w:lang w:val="fr-FR"/>
              </w:rPr>
              <w:t>VAS</w:t>
            </w:r>
            <w:proofErr w:type="gramEnd"/>
          </w:p>
        </w:tc>
        <w:tc>
          <w:tcPr>
            <w:tcW w:w="2977" w:type="dxa"/>
            <w:hideMark/>
          </w:tcPr>
          <w:p w14:paraId="211F72AE" w14:textId="77777777" w:rsidR="00E86B02" w:rsidRPr="00AF6506" w:rsidRDefault="00E86B02" w:rsidP="00472B0E">
            <w:pPr>
              <w:spacing w:line="185" w:lineRule="auto"/>
              <w:jc w:val="left"/>
              <w:rPr>
                <w:rtl/>
                <w:lang w:bidi="ar-EG"/>
              </w:rPr>
            </w:pPr>
            <w:r w:rsidRPr="00AF6506">
              <w:rPr>
                <w:rtl/>
                <w:lang w:bidi="ar-EG"/>
              </w:rPr>
              <w:t>مسبار للغلاف الجوي لقياس الموجات المرئية والأشعة دون</w:t>
            </w:r>
            <w:r w:rsidRPr="00AF6506">
              <w:rPr>
                <w:rFonts w:hint="cs"/>
                <w:rtl/>
                <w:lang w:bidi="ar-EG"/>
              </w:rPr>
              <w:t xml:space="preserve"> </w:t>
            </w:r>
            <w:r w:rsidRPr="00AF6506">
              <w:rPr>
                <w:rtl/>
                <w:lang w:bidi="ar-EG"/>
              </w:rPr>
              <w:t>الحمراء</w:t>
            </w:r>
          </w:p>
        </w:tc>
      </w:tr>
      <w:tr w:rsidR="00E86B02" w:rsidRPr="00AF6506" w14:paraId="2E8A06A2" w14:textId="77777777" w:rsidTr="003628DF">
        <w:tc>
          <w:tcPr>
            <w:tcW w:w="1482" w:type="dxa"/>
            <w:hideMark/>
          </w:tcPr>
          <w:p w14:paraId="055569BF" w14:textId="77777777" w:rsidR="00E86B02" w:rsidRPr="00AF6506" w:rsidRDefault="00E86B02" w:rsidP="00472B0E">
            <w:pPr>
              <w:spacing w:line="185" w:lineRule="auto"/>
              <w:rPr>
                <w:lang w:val="fr-FR"/>
              </w:rPr>
            </w:pPr>
            <w:r w:rsidRPr="00AF6506">
              <w:rPr>
                <w:lang w:val="fr-FR"/>
              </w:rPr>
              <w:t>VCP</w:t>
            </w:r>
          </w:p>
        </w:tc>
        <w:tc>
          <w:tcPr>
            <w:tcW w:w="2977" w:type="dxa"/>
            <w:hideMark/>
          </w:tcPr>
          <w:p w14:paraId="38C667D4" w14:textId="77777777" w:rsidR="00E86B02" w:rsidRPr="00AF6506" w:rsidRDefault="00E86B02" w:rsidP="00472B0E">
            <w:pPr>
              <w:spacing w:line="185" w:lineRule="auto"/>
              <w:jc w:val="left"/>
              <w:rPr>
                <w:lang w:val="fr-FR"/>
              </w:rPr>
            </w:pPr>
            <w:r w:rsidRPr="00AF6506">
              <w:rPr>
                <w:rtl/>
                <w:lang w:bidi="ar-EG"/>
              </w:rPr>
              <w:t>برنامج التعاون التطوعي</w:t>
            </w:r>
          </w:p>
        </w:tc>
      </w:tr>
      <w:tr w:rsidR="00E86B02" w:rsidRPr="00AF6506" w14:paraId="6C420C28" w14:textId="77777777" w:rsidTr="003628DF">
        <w:tc>
          <w:tcPr>
            <w:tcW w:w="1482" w:type="dxa"/>
            <w:hideMark/>
          </w:tcPr>
          <w:p w14:paraId="002D4DCC" w14:textId="77777777" w:rsidR="00E86B02" w:rsidRPr="00AF6506" w:rsidRDefault="00E86B02" w:rsidP="00472B0E">
            <w:pPr>
              <w:spacing w:line="185" w:lineRule="auto"/>
              <w:rPr>
                <w:lang w:val="fr-FR"/>
              </w:rPr>
            </w:pPr>
            <w:r w:rsidRPr="00AF6506">
              <w:rPr>
                <w:lang w:val="fr-FR"/>
              </w:rPr>
              <w:t>VDB</w:t>
            </w:r>
          </w:p>
        </w:tc>
        <w:tc>
          <w:tcPr>
            <w:tcW w:w="2977" w:type="dxa"/>
            <w:hideMark/>
          </w:tcPr>
          <w:p w14:paraId="650E2F86" w14:textId="77777777" w:rsidR="00E86B02" w:rsidRPr="00AF6506" w:rsidRDefault="00E86B02" w:rsidP="00472B0E">
            <w:pPr>
              <w:spacing w:line="185" w:lineRule="auto"/>
              <w:jc w:val="left"/>
              <w:rPr>
                <w:lang w:val="fr-FR"/>
              </w:rPr>
            </w:pPr>
            <w:r w:rsidRPr="00AF6506">
              <w:rPr>
                <w:rtl/>
                <w:lang w:bidi="ar-EG"/>
              </w:rPr>
              <w:t>قاعدة البيانات الخاصة بمقياس الإشعاع بالمسح الدوامي في الطيف المرئي وتحت الأحمر الممدد</w:t>
            </w:r>
          </w:p>
        </w:tc>
      </w:tr>
      <w:tr w:rsidR="00E86B02" w:rsidRPr="00AF6506" w14:paraId="0A6A1300" w14:textId="77777777" w:rsidTr="003628DF">
        <w:tc>
          <w:tcPr>
            <w:tcW w:w="1482" w:type="dxa"/>
            <w:hideMark/>
          </w:tcPr>
          <w:p w14:paraId="3CD95903" w14:textId="77777777" w:rsidR="00E86B02" w:rsidRPr="00AF6506" w:rsidRDefault="00E86B02" w:rsidP="00472B0E">
            <w:pPr>
              <w:spacing w:line="185" w:lineRule="auto"/>
              <w:rPr>
                <w:rtl/>
                <w:lang w:bidi="ar-EG"/>
              </w:rPr>
            </w:pPr>
            <w:r w:rsidRPr="00AF6506">
              <w:rPr>
                <w:lang w:val="fr-FR"/>
              </w:rPr>
              <w:t>VDUC</w:t>
            </w:r>
          </w:p>
        </w:tc>
        <w:tc>
          <w:tcPr>
            <w:tcW w:w="2977" w:type="dxa"/>
            <w:hideMark/>
          </w:tcPr>
          <w:p w14:paraId="793892F1" w14:textId="77777777" w:rsidR="00E86B02" w:rsidRPr="00AF6506" w:rsidRDefault="00E86B02" w:rsidP="00472B0E">
            <w:pPr>
              <w:spacing w:line="185" w:lineRule="auto"/>
              <w:jc w:val="left"/>
              <w:rPr>
                <w:lang w:val="fr-FR"/>
              </w:rPr>
            </w:pPr>
            <w:r w:rsidRPr="00AF6506">
              <w:rPr>
                <w:rtl/>
                <w:lang w:bidi="ar-EG"/>
              </w:rPr>
              <w:t xml:space="preserve">مركز استعمال بيانات </w:t>
            </w:r>
            <w:r w:rsidRPr="00AF6506">
              <w:rPr>
                <w:lang w:val="fr-FR"/>
              </w:rPr>
              <w:t>VAS</w:t>
            </w:r>
          </w:p>
        </w:tc>
      </w:tr>
      <w:tr w:rsidR="00E86B02" w:rsidRPr="00AF6506" w14:paraId="145BD5FD" w14:textId="77777777" w:rsidTr="003628DF">
        <w:tc>
          <w:tcPr>
            <w:tcW w:w="1482" w:type="dxa"/>
            <w:hideMark/>
          </w:tcPr>
          <w:p w14:paraId="2267ACC3" w14:textId="77777777" w:rsidR="00E86B02" w:rsidRPr="00AF6506" w:rsidRDefault="00E86B02" w:rsidP="00472B0E">
            <w:pPr>
              <w:spacing w:line="185" w:lineRule="auto"/>
              <w:rPr>
                <w:lang w:val="fr-FR"/>
              </w:rPr>
            </w:pPr>
            <w:r w:rsidRPr="00AF6506">
              <w:rPr>
                <w:lang w:val="fr-FR"/>
              </w:rPr>
              <w:t>VHF</w:t>
            </w:r>
          </w:p>
        </w:tc>
        <w:tc>
          <w:tcPr>
            <w:tcW w:w="2977" w:type="dxa"/>
            <w:hideMark/>
          </w:tcPr>
          <w:p w14:paraId="7E5B6C6F" w14:textId="77777777" w:rsidR="00E86B02" w:rsidRPr="00AF6506" w:rsidRDefault="00E86B02" w:rsidP="00472B0E">
            <w:pPr>
              <w:spacing w:line="185" w:lineRule="auto"/>
              <w:jc w:val="left"/>
              <w:rPr>
                <w:lang w:val="fr-FR"/>
              </w:rPr>
            </w:pPr>
            <w:r w:rsidRPr="00AF6506">
              <w:rPr>
                <w:rtl/>
              </w:rPr>
              <w:t>الموجات المترية</w:t>
            </w:r>
            <w:r w:rsidRPr="00AF6506">
              <w:rPr>
                <w:rtl/>
                <w:lang w:bidi="ar-EG"/>
              </w:rPr>
              <w:t xml:space="preserve"> </w:t>
            </w:r>
            <w:r w:rsidRPr="00AF6506">
              <w:rPr>
                <w:rFonts w:hint="cs"/>
                <w:rtl/>
                <w:lang w:bidi="ar-EG"/>
              </w:rPr>
              <w:t>(</w:t>
            </w:r>
            <w:r w:rsidRPr="00AF6506">
              <w:rPr>
                <w:rtl/>
                <w:lang w:bidi="ar-EG"/>
              </w:rPr>
              <w:t>تردد عال جداً</w:t>
            </w:r>
            <w:r w:rsidRPr="00AF6506">
              <w:rPr>
                <w:rFonts w:hint="cs"/>
                <w:rtl/>
                <w:lang w:bidi="ar-EG"/>
              </w:rPr>
              <w:t>)</w:t>
            </w:r>
          </w:p>
        </w:tc>
      </w:tr>
      <w:tr w:rsidR="00E86B02" w:rsidRPr="00AF6506" w14:paraId="3561BF03" w14:textId="77777777" w:rsidTr="003628DF">
        <w:tc>
          <w:tcPr>
            <w:tcW w:w="1482" w:type="dxa"/>
            <w:hideMark/>
          </w:tcPr>
          <w:p w14:paraId="222D0189" w14:textId="77777777" w:rsidR="00E86B02" w:rsidRPr="00AF6506" w:rsidRDefault="00E86B02" w:rsidP="00472B0E">
            <w:pPr>
              <w:spacing w:line="185" w:lineRule="auto"/>
              <w:rPr>
                <w:lang w:val="fr-FR"/>
              </w:rPr>
            </w:pPr>
            <w:r w:rsidRPr="00AF6506">
              <w:rPr>
                <w:lang w:val="fr-FR"/>
              </w:rPr>
              <w:t>VIIRS</w:t>
            </w:r>
          </w:p>
        </w:tc>
        <w:tc>
          <w:tcPr>
            <w:tcW w:w="2977" w:type="dxa"/>
            <w:hideMark/>
          </w:tcPr>
          <w:p w14:paraId="33A0A835" w14:textId="77777777" w:rsidR="00E86B02" w:rsidRPr="00AF6506" w:rsidRDefault="00E86B02" w:rsidP="00472B0E">
            <w:pPr>
              <w:spacing w:line="185" w:lineRule="auto"/>
              <w:jc w:val="left"/>
              <w:rPr>
                <w:lang w:val="fr-FR"/>
              </w:rPr>
            </w:pPr>
            <w:r w:rsidRPr="00AF6506">
              <w:rPr>
                <w:rtl/>
                <w:lang w:bidi="ar-EG"/>
              </w:rPr>
              <w:t>مقياس الإشعاع/جهاز التصوير بالأشعة المرئية ودون الحمراء</w:t>
            </w:r>
          </w:p>
        </w:tc>
      </w:tr>
      <w:tr w:rsidR="00E86B02" w:rsidRPr="00AF6506" w14:paraId="76E524BA" w14:textId="77777777" w:rsidTr="003628DF">
        <w:tc>
          <w:tcPr>
            <w:tcW w:w="1482" w:type="dxa"/>
            <w:hideMark/>
          </w:tcPr>
          <w:p w14:paraId="01E9B40E" w14:textId="77777777" w:rsidR="00E86B02" w:rsidRPr="00AF6506" w:rsidRDefault="00E86B02" w:rsidP="00472B0E">
            <w:pPr>
              <w:spacing w:line="185" w:lineRule="auto"/>
              <w:rPr>
                <w:lang w:val="fr-FR"/>
              </w:rPr>
            </w:pPr>
            <w:r w:rsidRPr="00AF6506">
              <w:rPr>
                <w:lang w:val="fr-FR"/>
              </w:rPr>
              <w:t>VIP</w:t>
            </w:r>
          </w:p>
        </w:tc>
        <w:tc>
          <w:tcPr>
            <w:tcW w:w="2977" w:type="dxa"/>
            <w:hideMark/>
          </w:tcPr>
          <w:p w14:paraId="7DAD2804" w14:textId="77777777" w:rsidR="00E86B02" w:rsidRPr="00AF6506" w:rsidRDefault="00E86B02" w:rsidP="00472B0E">
            <w:pPr>
              <w:spacing w:line="185" w:lineRule="auto"/>
              <w:jc w:val="left"/>
              <w:rPr>
                <w:lang w:val="fr-FR"/>
              </w:rPr>
            </w:pPr>
            <w:r w:rsidRPr="00AF6506">
              <w:rPr>
                <w:rtl/>
                <w:lang w:bidi="ar-EG"/>
              </w:rPr>
              <w:t xml:space="preserve">معالج الصورة </w:t>
            </w:r>
            <w:r w:rsidRPr="00AF6506">
              <w:rPr>
                <w:lang w:val="fr-FR"/>
              </w:rPr>
              <w:t>VAS</w:t>
            </w:r>
          </w:p>
        </w:tc>
      </w:tr>
      <w:tr w:rsidR="00E86B02" w:rsidRPr="00AF6506" w14:paraId="7C5D4263" w14:textId="77777777" w:rsidTr="003628DF">
        <w:tc>
          <w:tcPr>
            <w:tcW w:w="1482" w:type="dxa"/>
            <w:hideMark/>
          </w:tcPr>
          <w:p w14:paraId="4FBEED7A" w14:textId="77777777" w:rsidR="00E86B02" w:rsidRPr="00AF6506" w:rsidRDefault="00E86B02" w:rsidP="00472B0E">
            <w:pPr>
              <w:spacing w:line="185" w:lineRule="auto"/>
              <w:rPr>
                <w:lang w:val="fr-FR"/>
              </w:rPr>
            </w:pPr>
            <w:r w:rsidRPr="00AF6506">
              <w:rPr>
                <w:lang w:val="fr-FR"/>
              </w:rPr>
              <w:t>VIRGS</w:t>
            </w:r>
          </w:p>
        </w:tc>
        <w:tc>
          <w:tcPr>
            <w:tcW w:w="2977" w:type="dxa"/>
            <w:hideMark/>
          </w:tcPr>
          <w:p w14:paraId="6AA94F8A" w14:textId="77777777" w:rsidR="00E86B02" w:rsidRPr="00AF6506" w:rsidRDefault="00E86B02" w:rsidP="00472B0E">
            <w:pPr>
              <w:spacing w:line="185" w:lineRule="auto"/>
              <w:jc w:val="left"/>
              <w:rPr>
                <w:lang w:val="fr-FR"/>
              </w:rPr>
            </w:pPr>
            <w:r w:rsidRPr="00AF6506">
              <w:rPr>
                <w:rtl/>
                <w:lang w:bidi="ar-EG"/>
              </w:rPr>
              <w:t>نظام تسجيل الصور الخاص بمقياس الإشعاع بالمسح الدوامي في الطيف المرئي وتحت الأحمر الممدد</w:t>
            </w:r>
          </w:p>
        </w:tc>
      </w:tr>
      <w:tr w:rsidR="00E86B02" w:rsidRPr="00AF6506" w14:paraId="27D2CE69" w14:textId="77777777" w:rsidTr="003628DF">
        <w:tc>
          <w:tcPr>
            <w:tcW w:w="1482" w:type="dxa"/>
            <w:hideMark/>
          </w:tcPr>
          <w:p w14:paraId="20C8C754" w14:textId="77777777" w:rsidR="00E86B02" w:rsidRPr="00AF6506" w:rsidRDefault="00E86B02" w:rsidP="00472B0E">
            <w:pPr>
              <w:spacing w:line="185" w:lineRule="auto"/>
              <w:rPr>
                <w:rtl/>
                <w:lang w:bidi="ar-EG"/>
              </w:rPr>
            </w:pPr>
            <w:r w:rsidRPr="00AF6506">
              <w:rPr>
                <w:lang w:val="fr-FR"/>
              </w:rPr>
              <w:t>VISSR</w:t>
            </w:r>
          </w:p>
        </w:tc>
        <w:tc>
          <w:tcPr>
            <w:tcW w:w="2977" w:type="dxa"/>
            <w:hideMark/>
          </w:tcPr>
          <w:p w14:paraId="5193A2A1" w14:textId="77777777" w:rsidR="00E86B02" w:rsidRPr="00AF6506" w:rsidRDefault="00E86B02" w:rsidP="00472B0E">
            <w:pPr>
              <w:spacing w:line="185" w:lineRule="auto"/>
              <w:jc w:val="left"/>
              <w:rPr>
                <w:lang w:val="fr-FR"/>
              </w:rPr>
            </w:pPr>
            <w:r w:rsidRPr="00AF6506">
              <w:rPr>
                <w:rtl/>
                <w:lang w:bidi="ar-EG"/>
              </w:rPr>
              <w:t>مقياس الإشعاع بالمسح الدوامي في الطيف المرئي وتحت الأحمر الممدد</w:t>
            </w:r>
          </w:p>
        </w:tc>
      </w:tr>
      <w:tr w:rsidR="00E86B02" w:rsidRPr="00AF6506" w14:paraId="3FDC4139" w14:textId="77777777" w:rsidTr="003628DF">
        <w:tc>
          <w:tcPr>
            <w:tcW w:w="1482" w:type="dxa"/>
            <w:hideMark/>
          </w:tcPr>
          <w:p w14:paraId="5D455667" w14:textId="77777777" w:rsidR="00E86B02" w:rsidRPr="00AF6506" w:rsidRDefault="00E86B02" w:rsidP="00472B0E">
            <w:pPr>
              <w:spacing w:line="185" w:lineRule="auto"/>
              <w:rPr>
                <w:lang w:val="fr-FR"/>
              </w:rPr>
            </w:pPr>
            <w:r w:rsidRPr="00AF6506">
              <w:rPr>
                <w:lang w:val="fr-FR"/>
              </w:rPr>
              <w:t>VOS</w:t>
            </w:r>
          </w:p>
        </w:tc>
        <w:tc>
          <w:tcPr>
            <w:tcW w:w="2977" w:type="dxa"/>
            <w:hideMark/>
          </w:tcPr>
          <w:p w14:paraId="48109977" w14:textId="77777777" w:rsidR="00E86B02" w:rsidRPr="00AF6506" w:rsidRDefault="00E86B02" w:rsidP="00472B0E">
            <w:pPr>
              <w:spacing w:line="185" w:lineRule="auto"/>
              <w:jc w:val="left"/>
              <w:rPr>
                <w:lang w:val="fr-FR"/>
              </w:rPr>
            </w:pPr>
            <w:r w:rsidRPr="00AF6506">
              <w:rPr>
                <w:rtl/>
                <w:lang w:bidi="ar-EG"/>
              </w:rPr>
              <w:t>سفينة رصد طوعية</w:t>
            </w:r>
          </w:p>
        </w:tc>
      </w:tr>
      <w:tr w:rsidR="00E86B02" w:rsidRPr="00AF6506" w14:paraId="202AB853" w14:textId="77777777" w:rsidTr="003628DF">
        <w:tc>
          <w:tcPr>
            <w:tcW w:w="1482" w:type="dxa"/>
            <w:hideMark/>
          </w:tcPr>
          <w:p w14:paraId="7FBEFD1F" w14:textId="77777777" w:rsidR="00E86B02" w:rsidRPr="00AF6506" w:rsidRDefault="00E86B02" w:rsidP="00472B0E">
            <w:pPr>
              <w:spacing w:line="185" w:lineRule="auto"/>
              <w:rPr>
                <w:lang w:val="fr-FR"/>
              </w:rPr>
            </w:pPr>
            <w:r w:rsidRPr="00AF6506">
              <w:rPr>
                <w:lang w:val="fr-FR"/>
              </w:rPr>
              <w:t>VREC</w:t>
            </w:r>
          </w:p>
        </w:tc>
        <w:tc>
          <w:tcPr>
            <w:tcW w:w="2977" w:type="dxa"/>
            <w:hideMark/>
          </w:tcPr>
          <w:p w14:paraId="5D019129" w14:textId="77777777" w:rsidR="00E86B02" w:rsidRPr="00AF6506" w:rsidRDefault="00E86B02" w:rsidP="00472B0E">
            <w:pPr>
              <w:spacing w:line="185" w:lineRule="auto"/>
              <w:jc w:val="left"/>
              <w:rPr>
                <w:lang w:val="fr-FR"/>
              </w:rPr>
            </w:pPr>
            <w:r w:rsidRPr="00AF6506">
              <w:rPr>
                <w:rtl/>
                <w:lang w:bidi="ar-EG"/>
              </w:rPr>
              <w:t>مسجل البيانات لمقياس الإشعاع باستبانة عالية جداً</w:t>
            </w:r>
          </w:p>
        </w:tc>
      </w:tr>
      <w:tr w:rsidR="00E86B02" w:rsidRPr="00AF6506" w14:paraId="53361856" w14:textId="77777777" w:rsidTr="003628DF">
        <w:tc>
          <w:tcPr>
            <w:tcW w:w="1482" w:type="dxa"/>
            <w:hideMark/>
          </w:tcPr>
          <w:p w14:paraId="21EE073E" w14:textId="77777777" w:rsidR="00E86B02" w:rsidRPr="00AF6506" w:rsidRDefault="00E86B02" w:rsidP="00472B0E">
            <w:pPr>
              <w:spacing w:line="185" w:lineRule="auto"/>
              <w:rPr>
                <w:lang w:val="fr-FR"/>
              </w:rPr>
            </w:pPr>
            <w:r w:rsidRPr="00AF6506">
              <w:rPr>
                <w:lang w:val="fr-FR"/>
              </w:rPr>
              <w:t>VSWR</w:t>
            </w:r>
          </w:p>
        </w:tc>
        <w:tc>
          <w:tcPr>
            <w:tcW w:w="2977" w:type="dxa"/>
            <w:hideMark/>
          </w:tcPr>
          <w:p w14:paraId="4398AD1D" w14:textId="77777777" w:rsidR="00E86B02" w:rsidRPr="00AF6506" w:rsidRDefault="00E86B02" w:rsidP="00472B0E">
            <w:pPr>
              <w:spacing w:line="185" w:lineRule="auto"/>
              <w:jc w:val="left"/>
              <w:rPr>
                <w:lang w:val="fr-FR"/>
              </w:rPr>
            </w:pPr>
            <w:r w:rsidRPr="00AF6506">
              <w:rPr>
                <w:rtl/>
                <w:lang w:bidi="ar-EG"/>
              </w:rPr>
              <w:t>نسبة القدرة بالفولت مقابل الموجة</w:t>
            </w:r>
          </w:p>
        </w:tc>
      </w:tr>
      <w:tr w:rsidR="00E86B02" w:rsidRPr="00AF6506" w14:paraId="49D0A78E" w14:textId="77777777" w:rsidTr="003628DF">
        <w:tc>
          <w:tcPr>
            <w:tcW w:w="1482" w:type="dxa"/>
            <w:hideMark/>
          </w:tcPr>
          <w:p w14:paraId="5D507D2C" w14:textId="77777777" w:rsidR="00E86B02" w:rsidRPr="00AF6506" w:rsidRDefault="00E86B02" w:rsidP="00472B0E">
            <w:pPr>
              <w:spacing w:line="185" w:lineRule="auto"/>
              <w:rPr>
                <w:lang w:val="fr-FR"/>
              </w:rPr>
            </w:pPr>
            <w:r w:rsidRPr="00AF6506">
              <w:rPr>
                <w:lang w:val="fr-FR"/>
              </w:rPr>
              <w:t>VTPR</w:t>
            </w:r>
          </w:p>
        </w:tc>
        <w:tc>
          <w:tcPr>
            <w:tcW w:w="2977" w:type="dxa"/>
            <w:hideMark/>
          </w:tcPr>
          <w:p w14:paraId="73DEEA55" w14:textId="77777777" w:rsidR="00E86B02" w:rsidRPr="00AF6506" w:rsidRDefault="00E86B02" w:rsidP="00472B0E">
            <w:pPr>
              <w:spacing w:line="185" w:lineRule="auto"/>
              <w:jc w:val="left"/>
              <w:rPr>
                <w:lang w:val="fr-FR"/>
              </w:rPr>
            </w:pPr>
            <w:r w:rsidRPr="00AF6506">
              <w:rPr>
                <w:rtl/>
                <w:lang w:bidi="ar-EG"/>
              </w:rPr>
              <w:t>مقياس إشعاعي (راديومتر) لقياس التوزيع الرأسي للحرارة</w:t>
            </w:r>
          </w:p>
        </w:tc>
      </w:tr>
      <w:tr w:rsidR="00E86B02" w:rsidRPr="00AF6506" w14:paraId="3984693C" w14:textId="77777777" w:rsidTr="003628DF">
        <w:tc>
          <w:tcPr>
            <w:tcW w:w="1482" w:type="dxa"/>
            <w:hideMark/>
          </w:tcPr>
          <w:p w14:paraId="64B8C2FB" w14:textId="77777777" w:rsidR="00E86B02" w:rsidRPr="00AF6506" w:rsidRDefault="00E86B02" w:rsidP="00472B0E">
            <w:pPr>
              <w:spacing w:line="185" w:lineRule="auto"/>
              <w:rPr>
                <w:b/>
                <w:bCs/>
                <w:lang w:val="fr-FR"/>
              </w:rPr>
            </w:pPr>
            <w:r w:rsidRPr="00AF6506">
              <w:rPr>
                <w:b/>
                <w:bCs/>
                <w:lang w:val="fr-FR"/>
              </w:rPr>
              <w:t>W</w:t>
            </w:r>
          </w:p>
        </w:tc>
        <w:tc>
          <w:tcPr>
            <w:tcW w:w="2977" w:type="dxa"/>
          </w:tcPr>
          <w:p w14:paraId="1F1D1391" w14:textId="77777777" w:rsidR="00E86B02" w:rsidRPr="00AF6506" w:rsidRDefault="00E86B02" w:rsidP="00472B0E">
            <w:pPr>
              <w:spacing w:line="185" w:lineRule="auto"/>
              <w:jc w:val="left"/>
              <w:rPr>
                <w:lang w:val="fr-FR"/>
              </w:rPr>
            </w:pPr>
          </w:p>
        </w:tc>
      </w:tr>
      <w:tr w:rsidR="00E86B02" w:rsidRPr="00AF6506" w14:paraId="4F5253B4" w14:textId="77777777" w:rsidTr="003628DF">
        <w:tc>
          <w:tcPr>
            <w:tcW w:w="1482" w:type="dxa"/>
            <w:hideMark/>
          </w:tcPr>
          <w:p w14:paraId="27C5E82F" w14:textId="77777777" w:rsidR="00E86B02" w:rsidRPr="00AF6506" w:rsidRDefault="00E86B02" w:rsidP="00472B0E">
            <w:pPr>
              <w:spacing w:line="185" w:lineRule="auto"/>
              <w:rPr>
                <w:lang w:val="fr-FR"/>
              </w:rPr>
            </w:pPr>
            <w:r w:rsidRPr="00AF6506">
              <w:rPr>
                <w:lang w:val="fr-FR"/>
              </w:rPr>
              <w:t>WAFC</w:t>
            </w:r>
          </w:p>
        </w:tc>
        <w:tc>
          <w:tcPr>
            <w:tcW w:w="2977" w:type="dxa"/>
            <w:hideMark/>
          </w:tcPr>
          <w:p w14:paraId="6E690E31" w14:textId="77777777" w:rsidR="00E86B02" w:rsidRPr="00AF6506" w:rsidRDefault="00E86B02" w:rsidP="00472B0E">
            <w:pPr>
              <w:spacing w:line="185" w:lineRule="auto"/>
              <w:jc w:val="left"/>
              <w:rPr>
                <w:rtl/>
                <w:lang w:bidi="ar-EG"/>
              </w:rPr>
            </w:pPr>
            <w:r w:rsidRPr="00AF6506">
              <w:rPr>
                <w:rtl/>
                <w:lang w:bidi="ar-EG"/>
              </w:rPr>
              <w:t>المركز العالمي للتنبؤات المساحية</w:t>
            </w:r>
          </w:p>
        </w:tc>
      </w:tr>
      <w:tr w:rsidR="00E86B02" w:rsidRPr="00AF6506" w14:paraId="79EB3272" w14:textId="77777777" w:rsidTr="003628DF">
        <w:tc>
          <w:tcPr>
            <w:tcW w:w="1482" w:type="dxa"/>
            <w:hideMark/>
          </w:tcPr>
          <w:p w14:paraId="2461FB6E" w14:textId="77777777" w:rsidR="00E86B02" w:rsidRPr="00AF6506" w:rsidRDefault="00E86B02" w:rsidP="00472B0E">
            <w:pPr>
              <w:spacing w:line="185" w:lineRule="auto"/>
              <w:rPr>
                <w:lang w:val="fr-FR"/>
              </w:rPr>
            </w:pPr>
            <w:r w:rsidRPr="00AF6506">
              <w:rPr>
                <w:lang w:val="fr-FR"/>
              </w:rPr>
              <w:t>WCASP</w:t>
            </w:r>
          </w:p>
        </w:tc>
        <w:tc>
          <w:tcPr>
            <w:tcW w:w="2977" w:type="dxa"/>
            <w:hideMark/>
          </w:tcPr>
          <w:p w14:paraId="5DF77909" w14:textId="77777777" w:rsidR="00E86B02" w:rsidRPr="00AF6506" w:rsidRDefault="00E86B02" w:rsidP="00472B0E">
            <w:pPr>
              <w:spacing w:line="185" w:lineRule="auto"/>
              <w:jc w:val="left"/>
              <w:rPr>
                <w:lang w:val="fr-FR"/>
              </w:rPr>
            </w:pPr>
            <w:r w:rsidRPr="00AF6506">
              <w:rPr>
                <w:rtl/>
                <w:lang w:bidi="ar-EG"/>
              </w:rPr>
              <w:t>البرنامج العالمي للتطبيقات والخدمات المناخية</w:t>
            </w:r>
          </w:p>
        </w:tc>
      </w:tr>
      <w:tr w:rsidR="00E86B02" w:rsidRPr="00AF6506" w14:paraId="15522022" w14:textId="77777777" w:rsidTr="003628DF">
        <w:tc>
          <w:tcPr>
            <w:tcW w:w="1482" w:type="dxa"/>
            <w:hideMark/>
          </w:tcPr>
          <w:p w14:paraId="4EFB39FF" w14:textId="77777777" w:rsidR="00E86B02" w:rsidRPr="00AF6506" w:rsidRDefault="00E86B02" w:rsidP="00472B0E">
            <w:pPr>
              <w:spacing w:line="185" w:lineRule="auto"/>
              <w:rPr>
                <w:lang w:val="fr-FR"/>
              </w:rPr>
            </w:pPr>
            <w:r w:rsidRPr="00AF6506">
              <w:rPr>
                <w:lang w:val="fr-FR"/>
              </w:rPr>
              <w:t>WCDA</w:t>
            </w:r>
          </w:p>
        </w:tc>
        <w:tc>
          <w:tcPr>
            <w:tcW w:w="2977" w:type="dxa"/>
            <w:hideMark/>
          </w:tcPr>
          <w:p w14:paraId="16ECCBC6" w14:textId="77777777" w:rsidR="00E86B02" w:rsidRPr="00AF6506" w:rsidRDefault="00E86B02" w:rsidP="00472B0E">
            <w:pPr>
              <w:spacing w:line="185" w:lineRule="auto"/>
              <w:jc w:val="left"/>
              <w:rPr>
                <w:lang w:val="fr-FR"/>
              </w:rPr>
            </w:pPr>
            <w:r w:rsidRPr="00AF6506">
              <w:rPr>
                <w:rtl/>
                <w:lang w:bidi="ar-EG"/>
              </w:rPr>
              <w:t xml:space="preserve">محطة </w:t>
            </w:r>
            <w:r w:rsidRPr="00AF6506">
              <w:rPr>
                <w:lang w:val="fr-FR"/>
              </w:rPr>
              <w:t>Wallops</w:t>
            </w:r>
            <w:r w:rsidRPr="00AF6506">
              <w:rPr>
                <w:rtl/>
                <w:lang w:bidi="ar-EG"/>
              </w:rPr>
              <w:t xml:space="preserve"> للتحكم والحصول على</w:t>
            </w:r>
            <w:r w:rsidRPr="00AF6506">
              <w:rPr>
                <w:rFonts w:hint="cs"/>
                <w:rtl/>
                <w:lang w:bidi="ar-EG"/>
              </w:rPr>
              <w:t> </w:t>
            </w:r>
            <w:r w:rsidRPr="00AF6506">
              <w:rPr>
                <w:rtl/>
                <w:lang w:bidi="ar-EG"/>
              </w:rPr>
              <w:t xml:space="preserve">البيانات </w:t>
            </w:r>
          </w:p>
        </w:tc>
      </w:tr>
      <w:tr w:rsidR="00E86B02" w:rsidRPr="00AF6506" w14:paraId="241C484C" w14:textId="77777777" w:rsidTr="003628DF">
        <w:tc>
          <w:tcPr>
            <w:tcW w:w="1482" w:type="dxa"/>
            <w:hideMark/>
          </w:tcPr>
          <w:p w14:paraId="0AA76A7B" w14:textId="77777777" w:rsidR="00E86B02" w:rsidRPr="00AF6506" w:rsidRDefault="00E86B02" w:rsidP="00472B0E">
            <w:pPr>
              <w:spacing w:line="185" w:lineRule="auto"/>
              <w:rPr>
                <w:lang w:val="fr-FR"/>
              </w:rPr>
            </w:pPr>
            <w:r w:rsidRPr="00AF6506">
              <w:rPr>
                <w:lang w:val="fr-FR"/>
              </w:rPr>
              <w:t>WCDMP</w:t>
            </w:r>
          </w:p>
        </w:tc>
        <w:tc>
          <w:tcPr>
            <w:tcW w:w="2977" w:type="dxa"/>
            <w:hideMark/>
          </w:tcPr>
          <w:p w14:paraId="53ACB804" w14:textId="77777777" w:rsidR="00E86B02" w:rsidRPr="00AF6506" w:rsidRDefault="00E86B02" w:rsidP="00472B0E">
            <w:pPr>
              <w:spacing w:line="185" w:lineRule="auto"/>
              <w:jc w:val="left"/>
              <w:rPr>
                <w:lang w:val="fr-FR"/>
              </w:rPr>
            </w:pPr>
            <w:r w:rsidRPr="00AF6506">
              <w:rPr>
                <w:rtl/>
                <w:lang w:bidi="ar-EG"/>
              </w:rPr>
              <w:t>البرنامج العالمي للبيانات المناخية ومراقبة المناخ</w:t>
            </w:r>
          </w:p>
        </w:tc>
      </w:tr>
      <w:tr w:rsidR="00E86B02" w:rsidRPr="00AF6506" w14:paraId="3471C408" w14:textId="77777777" w:rsidTr="003628DF">
        <w:tc>
          <w:tcPr>
            <w:tcW w:w="1482" w:type="dxa"/>
            <w:hideMark/>
          </w:tcPr>
          <w:p w14:paraId="6C0E5317" w14:textId="77777777" w:rsidR="00E86B02" w:rsidRPr="00AF6506" w:rsidRDefault="00E86B02" w:rsidP="00472B0E">
            <w:pPr>
              <w:spacing w:line="185" w:lineRule="auto"/>
              <w:rPr>
                <w:lang w:val="fr-FR"/>
              </w:rPr>
            </w:pPr>
            <w:r w:rsidRPr="00AF6506">
              <w:rPr>
                <w:lang w:val="fr-FR"/>
              </w:rPr>
              <w:t>WCFP</w:t>
            </w:r>
          </w:p>
        </w:tc>
        <w:tc>
          <w:tcPr>
            <w:tcW w:w="2977" w:type="dxa"/>
            <w:hideMark/>
          </w:tcPr>
          <w:p w14:paraId="7C967E21" w14:textId="77777777" w:rsidR="00E86B02" w:rsidRPr="00AF6506" w:rsidRDefault="00E86B02" w:rsidP="00472B0E">
            <w:pPr>
              <w:spacing w:line="185" w:lineRule="auto"/>
              <w:jc w:val="left"/>
              <w:rPr>
                <w:lang w:val="fr-FR"/>
              </w:rPr>
            </w:pPr>
            <w:r w:rsidRPr="00AF6506">
              <w:rPr>
                <w:rtl/>
                <w:lang w:bidi="ar-EG"/>
              </w:rPr>
              <w:t>البرنامج العالمي للبيانات المناخية</w:t>
            </w:r>
          </w:p>
        </w:tc>
      </w:tr>
      <w:tr w:rsidR="00E86B02" w:rsidRPr="00AF6506" w14:paraId="480F067C" w14:textId="77777777" w:rsidTr="003628DF">
        <w:tc>
          <w:tcPr>
            <w:tcW w:w="1482" w:type="dxa"/>
            <w:hideMark/>
          </w:tcPr>
          <w:p w14:paraId="0B7A2D1E" w14:textId="77777777" w:rsidR="00E86B02" w:rsidRPr="00AF6506" w:rsidRDefault="00E86B02" w:rsidP="00472B0E">
            <w:pPr>
              <w:spacing w:line="185" w:lineRule="auto"/>
              <w:rPr>
                <w:lang w:val="fr-FR"/>
              </w:rPr>
            </w:pPr>
            <w:r w:rsidRPr="00AF6506">
              <w:rPr>
                <w:lang w:val="fr-FR"/>
              </w:rPr>
              <w:t>WCP</w:t>
            </w:r>
          </w:p>
        </w:tc>
        <w:tc>
          <w:tcPr>
            <w:tcW w:w="2977" w:type="dxa"/>
            <w:hideMark/>
          </w:tcPr>
          <w:p w14:paraId="692192F1" w14:textId="77777777" w:rsidR="00E86B02" w:rsidRPr="00AF6506" w:rsidRDefault="00E86B02" w:rsidP="00472B0E">
            <w:pPr>
              <w:spacing w:line="185" w:lineRule="auto"/>
              <w:jc w:val="left"/>
              <w:rPr>
                <w:lang w:val="fr-FR"/>
              </w:rPr>
            </w:pPr>
            <w:r w:rsidRPr="00AF6506">
              <w:rPr>
                <w:rtl/>
                <w:lang w:bidi="ar-EG"/>
              </w:rPr>
              <w:t>برنامج المناخ العالمي</w:t>
            </w:r>
          </w:p>
        </w:tc>
      </w:tr>
      <w:tr w:rsidR="00E86B02" w:rsidRPr="00AF6506" w14:paraId="2D3FB058" w14:textId="77777777" w:rsidTr="003628DF">
        <w:tc>
          <w:tcPr>
            <w:tcW w:w="1482" w:type="dxa"/>
            <w:hideMark/>
          </w:tcPr>
          <w:p w14:paraId="0378A236" w14:textId="77777777" w:rsidR="00E86B02" w:rsidRPr="00AF6506" w:rsidRDefault="00E86B02" w:rsidP="00472B0E">
            <w:pPr>
              <w:spacing w:line="185" w:lineRule="auto"/>
              <w:rPr>
                <w:lang w:val="fr-FR"/>
              </w:rPr>
            </w:pPr>
            <w:r w:rsidRPr="00AF6506">
              <w:rPr>
                <w:lang w:val="fr-FR"/>
              </w:rPr>
              <w:t>WCRP</w:t>
            </w:r>
          </w:p>
        </w:tc>
        <w:tc>
          <w:tcPr>
            <w:tcW w:w="2977" w:type="dxa"/>
            <w:hideMark/>
          </w:tcPr>
          <w:p w14:paraId="45F398F4" w14:textId="77777777" w:rsidR="00E86B02" w:rsidRPr="00AF6506" w:rsidRDefault="00E86B02" w:rsidP="00472B0E">
            <w:pPr>
              <w:spacing w:line="185" w:lineRule="auto"/>
              <w:jc w:val="left"/>
              <w:rPr>
                <w:lang w:val="fr-FR"/>
              </w:rPr>
            </w:pPr>
            <w:r w:rsidRPr="00AF6506">
              <w:rPr>
                <w:rtl/>
                <w:lang w:bidi="ar-EG"/>
              </w:rPr>
              <w:t>البرنامج العالمي للبحوث المناخية</w:t>
            </w:r>
          </w:p>
        </w:tc>
      </w:tr>
      <w:tr w:rsidR="00E86B02" w:rsidRPr="00AF6506" w14:paraId="00E275AB" w14:textId="77777777" w:rsidTr="003628DF">
        <w:tc>
          <w:tcPr>
            <w:tcW w:w="1482" w:type="dxa"/>
            <w:hideMark/>
          </w:tcPr>
          <w:p w14:paraId="7F5CE26D" w14:textId="77777777" w:rsidR="00E86B02" w:rsidRPr="00AF6506" w:rsidRDefault="00E86B02" w:rsidP="00472B0E">
            <w:pPr>
              <w:spacing w:line="185" w:lineRule="auto"/>
              <w:rPr>
                <w:lang w:val="fr-FR"/>
              </w:rPr>
            </w:pPr>
            <w:r w:rsidRPr="00AF6506">
              <w:rPr>
                <w:lang w:val="fr-FR"/>
              </w:rPr>
              <w:t>WDC</w:t>
            </w:r>
          </w:p>
        </w:tc>
        <w:tc>
          <w:tcPr>
            <w:tcW w:w="2977" w:type="dxa"/>
            <w:hideMark/>
          </w:tcPr>
          <w:p w14:paraId="29677439" w14:textId="77777777" w:rsidR="00E86B02" w:rsidRPr="00AF6506" w:rsidRDefault="00E86B02" w:rsidP="00472B0E">
            <w:pPr>
              <w:spacing w:line="185" w:lineRule="auto"/>
              <w:jc w:val="left"/>
              <w:rPr>
                <w:lang w:val="fr-FR"/>
              </w:rPr>
            </w:pPr>
            <w:r w:rsidRPr="00AF6506">
              <w:rPr>
                <w:rtl/>
                <w:lang w:bidi="ar-EG"/>
              </w:rPr>
              <w:t>المركز العالمي للبيانات</w:t>
            </w:r>
          </w:p>
        </w:tc>
      </w:tr>
      <w:tr w:rsidR="00E86B02" w:rsidRPr="00AF6506" w14:paraId="03082C3F" w14:textId="77777777" w:rsidTr="003628DF">
        <w:tc>
          <w:tcPr>
            <w:tcW w:w="1482" w:type="dxa"/>
          </w:tcPr>
          <w:p w14:paraId="6EDC2E21" w14:textId="1A1C83FE" w:rsidR="00E86B02" w:rsidRPr="00AF6506" w:rsidRDefault="00E86B02" w:rsidP="00472B0E">
            <w:pPr>
              <w:pageBreakBefore/>
              <w:spacing w:line="185" w:lineRule="auto"/>
              <w:rPr>
                <w:lang w:val="fr-FR"/>
              </w:rPr>
            </w:pPr>
            <w:r>
              <w:rPr>
                <w:b/>
                <w:bCs/>
                <w:lang w:val="en-US"/>
              </w:rPr>
              <w:lastRenderedPageBreak/>
              <w:t>W</w:t>
            </w:r>
            <w:r w:rsidRPr="00AF6506">
              <w:rPr>
                <w:b/>
                <w:bCs/>
                <w:rtl/>
                <w:lang w:bidi="ar-EG"/>
              </w:rPr>
              <w:t xml:space="preserve"> </w:t>
            </w:r>
            <w:proofErr w:type="gramStart"/>
            <w:r w:rsidRPr="00AF6506">
              <w:rPr>
                <w:b/>
                <w:bCs/>
                <w:rtl/>
                <w:lang w:bidi="ar-EG"/>
              </w:rPr>
              <w:t>(</w:t>
            </w:r>
            <w:r w:rsidRPr="00AF6506">
              <w:rPr>
                <w:rFonts w:hint="cs"/>
                <w:b/>
                <w:bCs/>
                <w:rtl/>
                <w:lang w:bidi="ar-EG"/>
              </w:rPr>
              <w:t> </w:t>
            </w:r>
            <w:r w:rsidRPr="00AF6506">
              <w:rPr>
                <w:b/>
                <w:bCs/>
                <w:i/>
                <w:iCs/>
                <w:rtl/>
                <w:lang w:bidi="ar-EG"/>
              </w:rPr>
              <w:t>تابع</w:t>
            </w:r>
            <w:proofErr w:type="gramEnd"/>
            <w:r w:rsidRPr="00AF6506">
              <w:rPr>
                <w:b/>
                <w:bCs/>
                <w:rtl/>
                <w:lang w:bidi="ar-EG"/>
              </w:rPr>
              <w:t>)</w:t>
            </w:r>
          </w:p>
        </w:tc>
        <w:tc>
          <w:tcPr>
            <w:tcW w:w="2977" w:type="dxa"/>
          </w:tcPr>
          <w:p w14:paraId="0FE298AF" w14:textId="77777777" w:rsidR="00E86B02" w:rsidRPr="00AF6506" w:rsidRDefault="00E86B02" w:rsidP="00472B0E">
            <w:pPr>
              <w:keepNext/>
              <w:spacing w:line="185" w:lineRule="auto"/>
              <w:jc w:val="left"/>
              <w:rPr>
                <w:rtl/>
                <w:lang w:bidi="ar-EG"/>
              </w:rPr>
            </w:pPr>
          </w:p>
        </w:tc>
      </w:tr>
      <w:tr w:rsidR="00E86B02" w:rsidRPr="00AF6506" w14:paraId="522A6C09" w14:textId="77777777" w:rsidTr="003628DF">
        <w:tc>
          <w:tcPr>
            <w:tcW w:w="1482" w:type="dxa"/>
          </w:tcPr>
          <w:p w14:paraId="5BB22769" w14:textId="459F4386" w:rsidR="00E86B02" w:rsidRDefault="00E86B02" w:rsidP="00472B0E">
            <w:pPr>
              <w:keepNext/>
              <w:spacing w:line="185" w:lineRule="auto"/>
              <w:rPr>
                <w:b/>
                <w:bCs/>
                <w:lang w:val="en-US"/>
              </w:rPr>
            </w:pPr>
            <w:r w:rsidRPr="00AF6506">
              <w:rPr>
                <w:lang w:val="fr-FR"/>
              </w:rPr>
              <w:t>WEFAX</w:t>
            </w:r>
          </w:p>
        </w:tc>
        <w:tc>
          <w:tcPr>
            <w:tcW w:w="2977" w:type="dxa"/>
          </w:tcPr>
          <w:p w14:paraId="5C9EC64D" w14:textId="09EE34BD" w:rsidR="00E86B02" w:rsidRPr="00AF6506" w:rsidRDefault="00E86B02" w:rsidP="00472B0E">
            <w:pPr>
              <w:keepNext/>
              <w:spacing w:line="185" w:lineRule="auto"/>
              <w:jc w:val="left"/>
              <w:rPr>
                <w:rtl/>
                <w:lang w:bidi="ar-EG"/>
              </w:rPr>
            </w:pPr>
            <w:r w:rsidRPr="00AF6506">
              <w:rPr>
                <w:rtl/>
                <w:lang w:bidi="ar-EG"/>
              </w:rPr>
              <w:t>نظام نسخ خرائط الأرصاد الجوية عن بُعد</w:t>
            </w:r>
          </w:p>
        </w:tc>
      </w:tr>
      <w:tr w:rsidR="00E86B02" w:rsidRPr="00AF6506" w14:paraId="2C51D940" w14:textId="77777777" w:rsidTr="003628DF">
        <w:tc>
          <w:tcPr>
            <w:tcW w:w="1482" w:type="dxa"/>
            <w:hideMark/>
          </w:tcPr>
          <w:p w14:paraId="711B581E" w14:textId="77777777" w:rsidR="00E86B02" w:rsidRPr="00AF6506" w:rsidRDefault="00E86B02" w:rsidP="00472B0E">
            <w:pPr>
              <w:spacing w:line="185" w:lineRule="auto"/>
              <w:rPr>
                <w:lang w:val="fr-FR"/>
              </w:rPr>
            </w:pPr>
            <w:r w:rsidRPr="00AF6506">
              <w:rPr>
                <w:lang w:val="fr-FR"/>
              </w:rPr>
              <w:t>WHYCOS</w:t>
            </w:r>
          </w:p>
        </w:tc>
        <w:tc>
          <w:tcPr>
            <w:tcW w:w="2977" w:type="dxa"/>
            <w:hideMark/>
          </w:tcPr>
          <w:p w14:paraId="41106079" w14:textId="77777777" w:rsidR="00E86B02" w:rsidRPr="00AF6506" w:rsidRDefault="00E86B02" w:rsidP="00472B0E">
            <w:pPr>
              <w:spacing w:line="185" w:lineRule="auto"/>
              <w:jc w:val="left"/>
              <w:rPr>
                <w:lang w:val="fr-FR"/>
              </w:rPr>
            </w:pPr>
            <w:r w:rsidRPr="00AF6506">
              <w:rPr>
                <w:rtl/>
                <w:lang w:bidi="ar-EG"/>
              </w:rPr>
              <w:t>النظام العالمي لرصد الدورة الهيدرولوجية</w:t>
            </w:r>
          </w:p>
        </w:tc>
      </w:tr>
      <w:tr w:rsidR="00E86B02" w:rsidRPr="00AF6506" w14:paraId="707F3FB0" w14:textId="77777777" w:rsidTr="003628DF">
        <w:tc>
          <w:tcPr>
            <w:tcW w:w="1482" w:type="dxa"/>
            <w:hideMark/>
          </w:tcPr>
          <w:p w14:paraId="5B08372D" w14:textId="77777777" w:rsidR="00E86B02" w:rsidRPr="00AF6506" w:rsidRDefault="00E86B02" w:rsidP="00472B0E">
            <w:pPr>
              <w:spacing w:line="185" w:lineRule="auto"/>
              <w:rPr>
                <w:lang w:val="fr-FR"/>
              </w:rPr>
            </w:pPr>
            <w:r w:rsidRPr="00AF6506">
              <w:rPr>
                <w:lang w:val="fr-FR"/>
              </w:rPr>
              <w:t>WMO</w:t>
            </w:r>
          </w:p>
        </w:tc>
        <w:tc>
          <w:tcPr>
            <w:tcW w:w="2977" w:type="dxa"/>
            <w:hideMark/>
          </w:tcPr>
          <w:p w14:paraId="6539ABC3" w14:textId="77777777" w:rsidR="00E86B02" w:rsidRPr="00AF6506" w:rsidRDefault="00E86B02" w:rsidP="00472B0E">
            <w:pPr>
              <w:spacing w:line="185" w:lineRule="auto"/>
              <w:jc w:val="left"/>
              <w:rPr>
                <w:lang w:val="fr-FR"/>
              </w:rPr>
            </w:pPr>
            <w:r w:rsidRPr="00AF6506">
              <w:rPr>
                <w:rtl/>
                <w:lang w:bidi="ar-EG"/>
              </w:rPr>
              <w:t>المنظمة العالمية للأرصاد الجوية</w:t>
            </w:r>
          </w:p>
        </w:tc>
      </w:tr>
      <w:tr w:rsidR="00E86B02" w:rsidRPr="00AF6506" w14:paraId="6AA499C9" w14:textId="77777777" w:rsidTr="003628DF">
        <w:tc>
          <w:tcPr>
            <w:tcW w:w="1482" w:type="dxa"/>
            <w:hideMark/>
          </w:tcPr>
          <w:p w14:paraId="5CBB39B3" w14:textId="77777777" w:rsidR="00E86B02" w:rsidRPr="00AF6506" w:rsidRDefault="00E86B02" w:rsidP="00472B0E">
            <w:pPr>
              <w:spacing w:line="185" w:lineRule="auto"/>
              <w:rPr>
                <w:lang w:val="fr-FR"/>
              </w:rPr>
            </w:pPr>
            <w:r w:rsidRPr="00AF6506">
              <w:rPr>
                <w:lang w:val="fr-FR"/>
              </w:rPr>
              <w:t>WRC</w:t>
            </w:r>
          </w:p>
        </w:tc>
        <w:tc>
          <w:tcPr>
            <w:tcW w:w="2977" w:type="dxa"/>
            <w:hideMark/>
          </w:tcPr>
          <w:p w14:paraId="15A15E1F" w14:textId="77777777" w:rsidR="00E86B02" w:rsidRPr="00AF6506" w:rsidRDefault="00E86B02" w:rsidP="00472B0E">
            <w:pPr>
              <w:spacing w:line="185" w:lineRule="auto"/>
              <w:jc w:val="left"/>
              <w:rPr>
                <w:lang w:val="fr-FR"/>
              </w:rPr>
            </w:pPr>
            <w:r w:rsidRPr="00AF6506">
              <w:rPr>
                <w:rtl/>
                <w:lang w:bidi="ar-EG"/>
              </w:rPr>
              <w:t>المؤتمر العالمي للاتصالات الراديوية</w:t>
            </w:r>
          </w:p>
        </w:tc>
      </w:tr>
      <w:tr w:rsidR="00E86B02" w:rsidRPr="00AF6506" w14:paraId="66CB767D" w14:textId="77777777" w:rsidTr="003628DF">
        <w:tc>
          <w:tcPr>
            <w:tcW w:w="1482" w:type="dxa"/>
            <w:hideMark/>
          </w:tcPr>
          <w:p w14:paraId="47AC9BA5" w14:textId="77777777" w:rsidR="00E86B02" w:rsidRPr="00AF6506" w:rsidRDefault="00E86B02" w:rsidP="00472B0E">
            <w:pPr>
              <w:spacing w:line="185" w:lineRule="auto"/>
              <w:rPr>
                <w:lang w:val="fr-FR"/>
              </w:rPr>
            </w:pPr>
            <w:r w:rsidRPr="00AF6506">
              <w:rPr>
                <w:lang w:val="fr-FR"/>
              </w:rPr>
              <w:t>WSFO</w:t>
            </w:r>
          </w:p>
        </w:tc>
        <w:tc>
          <w:tcPr>
            <w:tcW w:w="2977" w:type="dxa"/>
            <w:hideMark/>
          </w:tcPr>
          <w:p w14:paraId="43DBEACC" w14:textId="77777777" w:rsidR="00E86B02" w:rsidRPr="00AF6506" w:rsidRDefault="00E86B02" w:rsidP="00472B0E">
            <w:pPr>
              <w:spacing w:line="185" w:lineRule="auto"/>
              <w:jc w:val="left"/>
              <w:rPr>
                <w:lang w:val="fr-FR"/>
              </w:rPr>
            </w:pPr>
            <w:r w:rsidRPr="00AF6506">
              <w:rPr>
                <w:rtl/>
                <w:lang w:bidi="ar-EG"/>
              </w:rPr>
              <w:t>مكتب خدمة التنبؤ بالطقس</w:t>
            </w:r>
          </w:p>
        </w:tc>
      </w:tr>
      <w:tr w:rsidR="00E86B02" w:rsidRPr="00AF6506" w14:paraId="4150F076" w14:textId="77777777" w:rsidTr="003628DF">
        <w:tc>
          <w:tcPr>
            <w:tcW w:w="1482" w:type="dxa"/>
            <w:hideMark/>
          </w:tcPr>
          <w:p w14:paraId="268D8635" w14:textId="77777777" w:rsidR="00E86B02" w:rsidRPr="00AF6506" w:rsidRDefault="00E86B02" w:rsidP="00472B0E">
            <w:pPr>
              <w:spacing w:line="185" w:lineRule="auto"/>
              <w:rPr>
                <w:lang w:val="fr-FR"/>
              </w:rPr>
            </w:pPr>
            <w:r w:rsidRPr="00AF6506">
              <w:rPr>
                <w:lang w:val="fr-FR"/>
              </w:rPr>
              <w:t>WSFO-Tap</w:t>
            </w:r>
          </w:p>
        </w:tc>
        <w:tc>
          <w:tcPr>
            <w:tcW w:w="2977" w:type="dxa"/>
            <w:hideMark/>
          </w:tcPr>
          <w:p w14:paraId="1E626F34" w14:textId="31DD3DEB" w:rsidR="00E86B02" w:rsidRPr="00AF6506" w:rsidRDefault="00E86B02" w:rsidP="00472B0E">
            <w:pPr>
              <w:spacing w:line="185" w:lineRule="auto"/>
              <w:jc w:val="left"/>
              <w:rPr>
                <w:lang w:val="fr-FR"/>
              </w:rPr>
            </w:pPr>
            <w:r w:rsidRPr="00AF6506">
              <w:rPr>
                <w:rtl/>
                <w:lang w:bidi="ar-EG"/>
              </w:rPr>
              <w:t xml:space="preserve">وصلة الاتصالات </w:t>
            </w:r>
            <w:r w:rsidRPr="00AF6506">
              <w:rPr>
                <w:rFonts w:hint="cs"/>
                <w:rtl/>
                <w:lang w:bidi="ar-EG"/>
              </w:rPr>
              <w:t>القائمة</w:t>
            </w:r>
            <w:r w:rsidRPr="00AF6506">
              <w:rPr>
                <w:rtl/>
                <w:lang w:bidi="ar-EG"/>
              </w:rPr>
              <w:t xml:space="preserve"> على الأرض التابعة لمكتب خدمة التنبؤ بالطقس المعنية بنقل بيانات السواتل ذات المدار المستقر </w:t>
            </w:r>
            <w:r>
              <w:rPr>
                <w:rtl/>
                <w:lang w:bidi="ar-EG"/>
              </w:rPr>
              <w:t>بالنسبة إلى الأرض</w:t>
            </w:r>
          </w:p>
        </w:tc>
      </w:tr>
      <w:tr w:rsidR="00E86B02" w:rsidRPr="00AF6506" w14:paraId="1182C696" w14:textId="77777777" w:rsidTr="003628DF">
        <w:tc>
          <w:tcPr>
            <w:tcW w:w="1482" w:type="dxa"/>
            <w:hideMark/>
          </w:tcPr>
          <w:p w14:paraId="5925BF26" w14:textId="77777777" w:rsidR="00E86B02" w:rsidRPr="00AF6506" w:rsidRDefault="00E86B02" w:rsidP="00472B0E">
            <w:pPr>
              <w:spacing w:line="185" w:lineRule="auto"/>
              <w:rPr>
                <w:lang w:val="fr-FR"/>
              </w:rPr>
            </w:pPr>
            <w:r w:rsidRPr="00AF6506">
              <w:rPr>
                <w:lang w:val="fr-FR"/>
              </w:rPr>
              <w:t>WWRP</w:t>
            </w:r>
          </w:p>
        </w:tc>
        <w:tc>
          <w:tcPr>
            <w:tcW w:w="2977" w:type="dxa"/>
            <w:hideMark/>
          </w:tcPr>
          <w:p w14:paraId="1822FE4E" w14:textId="77777777" w:rsidR="00E86B02" w:rsidRPr="00AF6506" w:rsidRDefault="00E86B02" w:rsidP="00472B0E">
            <w:pPr>
              <w:spacing w:line="185" w:lineRule="auto"/>
              <w:jc w:val="left"/>
              <w:rPr>
                <w:lang w:val="fr-FR"/>
              </w:rPr>
            </w:pPr>
            <w:r w:rsidRPr="00AF6506">
              <w:rPr>
                <w:rtl/>
                <w:lang w:bidi="ar-EG"/>
              </w:rPr>
              <w:t>البرنامج العالمي لبحوث الطقس</w:t>
            </w:r>
          </w:p>
        </w:tc>
      </w:tr>
      <w:tr w:rsidR="00E86B02" w:rsidRPr="00AF6506" w14:paraId="6B4D5A86" w14:textId="77777777" w:rsidTr="003628DF">
        <w:tc>
          <w:tcPr>
            <w:tcW w:w="1482" w:type="dxa"/>
            <w:hideMark/>
          </w:tcPr>
          <w:p w14:paraId="61093092" w14:textId="77777777" w:rsidR="00E86B02" w:rsidRPr="00AF6506" w:rsidRDefault="00E86B02" w:rsidP="00472B0E">
            <w:pPr>
              <w:spacing w:line="185" w:lineRule="auto"/>
              <w:rPr>
                <w:lang w:val="fr-FR"/>
              </w:rPr>
            </w:pPr>
            <w:r w:rsidRPr="00AF6506">
              <w:rPr>
                <w:lang w:val="fr-FR"/>
              </w:rPr>
              <w:t>WWW</w:t>
            </w:r>
          </w:p>
        </w:tc>
        <w:tc>
          <w:tcPr>
            <w:tcW w:w="2977" w:type="dxa"/>
            <w:hideMark/>
          </w:tcPr>
          <w:p w14:paraId="38994734" w14:textId="77777777" w:rsidR="00E86B02" w:rsidRPr="00AF6506" w:rsidRDefault="00E86B02" w:rsidP="00472B0E">
            <w:pPr>
              <w:spacing w:line="185" w:lineRule="auto"/>
              <w:jc w:val="left"/>
              <w:rPr>
                <w:lang w:val="fr-FR"/>
              </w:rPr>
            </w:pPr>
            <w:r w:rsidRPr="00AF6506">
              <w:rPr>
                <w:rtl/>
                <w:lang w:bidi="ar-EG"/>
              </w:rPr>
              <w:t>المراقبة العالمية للطقس</w:t>
            </w:r>
          </w:p>
        </w:tc>
      </w:tr>
      <w:tr w:rsidR="00E86B02" w:rsidRPr="00AF6506" w14:paraId="23C1B8BE" w14:textId="77777777" w:rsidTr="003628DF">
        <w:tc>
          <w:tcPr>
            <w:tcW w:w="1482" w:type="dxa"/>
            <w:hideMark/>
          </w:tcPr>
          <w:p w14:paraId="1196AF35" w14:textId="77777777" w:rsidR="00E86B02" w:rsidRPr="00AF6506" w:rsidRDefault="00E86B02" w:rsidP="00472B0E">
            <w:pPr>
              <w:spacing w:line="185" w:lineRule="auto"/>
              <w:rPr>
                <w:lang w:val="en-US"/>
              </w:rPr>
            </w:pPr>
            <w:r w:rsidRPr="00AF6506">
              <w:rPr>
                <w:lang w:val="fr-FR"/>
              </w:rPr>
              <w:t>WX</w:t>
            </w:r>
          </w:p>
        </w:tc>
        <w:tc>
          <w:tcPr>
            <w:tcW w:w="2977" w:type="dxa"/>
            <w:hideMark/>
          </w:tcPr>
          <w:p w14:paraId="5CCC46B7" w14:textId="77777777" w:rsidR="00E86B02" w:rsidRPr="00AF6506" w:rsidRDefault="00E86B02" w:rsidP="00472B0E">
            <w:pPr>
              <w:spacing w:line="185" w:lineRule="auto"/>
              <w:jc w:val="left"/>
              <w:rPr>
                <w:lang w:val="fr-FR"/>
              </w:rPr>
            </w:pPr>
            <w:r w:rsidRPr="00AF6506">
              <w:rPr>
                <w:rtl/>
                <w:lang w:bidi="ar-EG"/>
              </w:rPr>
              <w:t>الطقس</w:t>
            </w:r>
          </w:p>
        </w:tc>
      </w:tr>
      <w:tr w:rsidR="00E86B02" w:rsidRPr="00AF6506" w14:paraId="18024D2B" w14:textId="77777777" w:rsidTr="003628DF">
        <w:tc>
          <w:tcPr>
            <w:tcW w:w="1482" w:type="dxa"/>
            <w:hideMark/>
          </w:tcPr>
          <w:p w14:paraId="59D917D4" w14:textId="77777777" w:rsidR="00E86B02" w:rsidRPr="00AF6506" w:rsidRDefault="00E86B02" w:rsidP="00472B0E">
            <w:pPr>
              <w:spacing w:line="185" w:lineRule="auto"/>
              <w:rPr>
                <w:b/>
                <w:bCs/>
                <w:lang w:val="fr-FR"/>
              </w:rPr>
            </w:pPr>
            <w:r w:rsidRPr="00AF6506">
              <w:rPr>
                <w:b/>
                <w:bCs/>
                <w:lang w:val="fr-FR"/>
              </w:rPr>
              <w:t>X</w:t>
            </w:r>
          </w:p>
        </w:tc>
        <w:tc>
          <w:tcPr>
            <w:tcW w:w="2977" w:type="dxa"/>
          </w:tcPr>
          <w:p w14:paraId="787412CD" w14:textId="77777777" w:rsidR="00E86B02" w:rsidRPr="00AF6506" w:rsidRDefault="00E86B02" w:rsidP="00472B0E">
            <w:pPr>
              <w:spacing w:line="185" w:lineRule="auto"/>
              <w:jc w:val="left"/>
              <w:rPr>
                <w:lang w:val="fr-FR"/>
              </w:rPr>
            </w:pPr>
          </w:p>
        </w:tc>
      </w:tr>
      <w:tr w:rsidR="00E86B02" w:rsidRPr="00AF6506" w14:paraId="5EE8F741" w14:textId="77777777" w:rsidTr="003628DF">
        <w:tc>
          <w:tcPr>
            <w:tcW w:w="1482" w:type="dxa"/>
            <w:hideMark/>
          </w:tcPr>
          <w:p w14:paraId="2B57267E" w14:textId="77777777" w:rsidR="00E86B02" w:rsidRPr="00AF6506" w:rsidRDefault="00E86B02" w:rsidP="00472B0E">
            <w:pPr>
              <w:spacing w:line="185" w:lineRule="auto"/>
              <w:rPr>
                <w:lang w:val="fr-FR"/>
              </w:rPr>
            </w:pPr>
            <w:r w:rsidRPr="00AF6506">
              <w:rPr>
                <w:lang w:val="fr-FR"/>
              </w:rPr>
              <w:t>XBT</w:t>
            </w:r>
          </w:p>
        </w:tc>
        <w:tc>
          <w:tcPr>
            <w:tcW w:w="2977" w:type="dxa"/>
            <w:hideMark/>
          </w:tcPr>
          <w:p w14:paraId="496C6845" w14:textId="77777777" w:rsidR="00E86B02" w:rsidRPr="00AF6506" w:rsidRDefault="00E86B02" w:rsidP="00472B0E">
            <w:pPr>
              <w:spacing w:line="185" w:lineRule="auto"/>
              <w:jc w:val="left"/>
              <w:rPr>
                <w:lang w:val="fr-FR"/>
              </w:rPr>
            </w:pPr>
            <w:r w:rsidRPr="00AF6506">
              <w:rPr>
                <w:rtl/>
                <w:lang w:bidi="ar-EG"/>
              </w:rPr>
              <w:t>جهاز قياس حرارة الأعماق اللا مستبعد</w:t>
            </w:r>
          </w:p>
        </w:tc>
      </w:tr>
      <w:tr w:rsidR="00E86B02" w:rsidRPr="00AF6506" w14:paraId="71D873AB" w14:textId="77777777" w:rsidTr="003628DF">
        <w:tc>
          <w:tcPr>
            <w:tcW w:w="1482" w:type="dxa"/>
            <w:hideMark/>
          </w:tcPr>
          <w:p w14:paraId="2A6270CD" w14:textId="77777777" w:rsidR="00E86B02" w:rsidRPr="00AF6506" w:rsidRDefault="00E86B02" w:rsidP="00472B0E">
            <w:pPr>
              <w:spacing w:line="185" w:lineRule="auto"/>
              <w:rPr>
                <w:lang w:val="fr-FR"/>
              </w:rPr>
            </w:pPr>
            <w:r w:rsidRPr="00AF6506">
              <w:rPr>
                <w:lang w:val="fr-FR"/>
              </w:rPr>
              <w:t>XRI</w:t>
            </w:r>
          </w:p>
        </w:tc>
        <w:tc>
          <w:tcPr>
            <w:tcW w:w="2977" w:type="dxa"/>
            <w:hideMark/>
          </w:tcPr>
          <w:p w14:paraId="1D8E2970" w14:textId="77777777" w:rsidR="00E86B02" w:rsidRPr="00AF6506" w:rsidRDefault="00E86B02" w:rsidP="00472B0E">
            <w:pPr>
              <w:spacing w:line="185" w:lineRule="auto"/>
              <w:jc w:val="left"/>
              <w:rPr>
                <w:lang w:val="fr-FR"/>
              </w:rPr>
            </w:pPr>
            <w:r w:rsidRPr="00AF6506">
              <w:rPr>
                <w:rtl/>
                <w:lang w:bidi="ar-EG"/>
              </w:rPr>
              <w:t>جهاز تصوير بالأشعة السينية الشمسية</w:t>
            </w:r>
          </w:p>
        </w:tc>
      </w:tr>
      <w:tr w:rsidR="00E86B02" w:rsidRPr="00AF6506" w14:paraId="57923360" w14:textId="77777777" w:rsidTr="003628DF">
        <w:tc>
          <w:tcPr>
            <w:tcW w:w="1482" w:type="dxa"/>
            <w:hideMark/>
          </w:tcPr>
          <w:p w14:paraId="17DA59FD" w14:textId="77777777" w:rsidR="00E86B02" w:rsidRPr="00AF6506" w:rsidRDefault="00E86B02" w:rsidP="00472B0E">
            <w:pPr>
              <w:spacing w:line="185" w:lineRule="auto"/>
              <w:rPr>
                <w:lang w:val="fr-FR"/>
              </w:rPr>
            </w:pPr>
            <w:r w:rsidRPr="00AF6506">
              <w:rPr>
                <w:lang w:val="fr-FR"/>
              </w:rPr>
              <w:t>XRS</w:t>
            </w:r>
          </w:p>
        </w:tc>
        <w:tc>
          <w:tcPr>
            <w:tcW w:w="2977" w:type="dxa"/>
            <w:hideMark/>
          </w:tcPr>
          <w:p w14:paraId="2EBB03EC" w14:textId="77777777" w:rsidR="00E86B02" w:rsidRPr="00AF6506" w:rsidRDefault="00E86B02" w:rsidP="00472B0E">
            <w:pPr>
              <w:spacing w:line="185" w:lineRule="auto"/>
              <w:jc w:val="left"/>
              <w:rPr>
                <w:rtl/>
                <w:lang w:bidi="ar-EG"/>
              </w:rPr>
            </w:pPr>
            <w:r w:rsidRPr="00AF6506">
              <w:rPr>
                <w:rtl/>
                <w:lang w:bidi="ar-EG"/>
              </w:rPr>
              <w:t>مسبار بالأشعة السينية الشمسية</w:t>
            </w:r>
          </w:p>
        </w:tc>
      </w:tr>
      <w:tr w:rsidR="00E86B02" w:rsidRPr="00AF6506" w14:paraId="535EE2DE" w14:textId="77777777" w:rsidTr="003628DF">
        <w:tc>
          <w:tcPr>
            <w:tcW w:w="1482" w:type="dxa"/>
            <w:hideMark/>
          </w:tcPr>
          <w:p w14:paraId="1EC9BE06" w14:textId="77777777" w:rsidR="00E86B02" w:rsidRPr="00AF6506" w:rsidRDefault="00E86B02" w:rsidP="00472B0E">
            <w:pPr>
              <w:spacing w:line="185" w:lineRule="auto"/>
              <w:rPr>
                <w:b/>
                <w:bCs/>
                <w:lang w:val="fr-FR"/>
              </w:rPr>
            </w:pPr>
            <w:r w:rsidRPr="00AF6506">
              <w:rPr>
                <w:b/>
                <w:bCs/>
                <w:lang w:val="fr-FR"/>
              </w:rPr>
              <w:t>Y</w:t>
            </w:r>
          </w:p>
        </w:tc>
        <w:tc>
          <w:tcPr>
            <w:tcW w:w="2977" w:type="dxa"/>
          </w:tcPr>
          <w:p w14:paraId="3C8B9EFB" w14:textId="77777777" w:rsidR="00E86B02" w:rsidRPr="00AF6506" w:rsidRDefault="00E86B02" w:rsidP="00472B0E">
            <w:pPr>
              <w:spacing w:line="185" w:lineRule="auto"/>
              <w:jc w:val="left"/>
              <w:rPr>
                <w:lang w:val="fr-FR"/>
              </w:rPr>
            </w:pPr>
          </w:p>
        </w:tc>
      </w:tr>
      <w:tr w:rsidR="00E86B02" w:rsidRPr="00AF6506" w14:paraId="08E6AC9D" w14:textId="77777777" w:rsidTr="003628DF">
        <w:tc>
          <w:tcPr>
            <w:tcW w:w="1482" w:type="dxa"/>
            <w:hideMark/>
          </w:tcPr>
          <w:p w14:paraId="7A3236C3" w14:textId="77777777" w:rsidR="00E86B02" w:rsidRPr="00AF6506" w:rsidRDefault="00E86B02" w:rsidP="00472B0E">
            <w:pPr>
              <w:spacing w:line="185" w:lineRule="auto"/>
              <w:rPr>
                <w:lang w:val="fr-FR"/>
              </w:rPr>
            </w:pPr>
            <w:proofErr w:type="gramStart"/>
            <w:r w:rsidRPr="00AF6506">
              <w:rPr>
                <w:lang w:val="fr-FR"/>
              </w:rPr>
              <w:t>yr</w:t>
            </w:r>
            <w:proofErr w:type="gramEnd"/>
          </w:p>
        </w:tc>
        <w:tc>
          <w:tcPr>
            <w:tcW w:w="2977" w:type="dxa"/>
            <w:hideMark/>
          </w:tcPr>
          <w:p w14:paraId="736BC80E" w14:textId="77777777" w:rsidR="00E86B02" w:rsidRPr="00AF6506" w:rsidRDefault="00E86B02" w:rsidP="00472B0E">
            <w:pPr>
              <w:spacing w:line="185" w:lineRule="auto"/>
              <w:jc w:val="left"/>
              <w:rPr>
                <w:rtl/>
                <w:lang w:bidi="ar-EG"/>
              </w:rPr>
            </w:pPr>
            <w:r w:rsidRPr="00AF6506">
              <w:rPr>
                <w:rtl/>
                <w:lang w:bidi="ar-EG"/>
              </w:rPr>
              <w:t>سنة</w:t>
            </w:r>
          </w:p>
        </w:tc>
      </w:tr>
      <w:tr w:rsidR="00E86B02" w:rsidRPr="00AF6506" w14:paraId="71AEC3F8" w14:textId="77777777" w:rsidTr="003628DF">
        <w:tc>
          <w:tcPr>
            <w:tcW w:w="1482" w:type="dxa"/>
            <w:hideMark/>
          </w:tcPr>
          <w:p w14:paraId="1478A954" w14:textId="77777777" w:rsidR="00E86B02" w:rsidRPr="00AF6506" w:rsidRDefault="00E86B02" w:rsidP="00472B0E">
            <w:pPr>
              <w:spacing w:line="185" w:lineRule="auto"/>
              <w:rPr>
                <w:b/>
                <w:bCs/>
                <w:lang w:val="fr-FR"/>
              </w:rPr>
            </w:pPr>
            <w:r w:rsidRPr="00AF6506">
              <w:rPr>
                <w:b/>
                <w:bCs/>
                <w:lang w:val="fr-FR"/>
              </w:rPr>
              <w:t>Z</w:t>
            </w:r>
          </w:p>
        </w:tc>
        <w:tc>
          <w:tcPr>
            <w:tcW w:w="2977" w:type="dxa"/>
          </w:tcPr>
          <w:p w14:paraId="7404A805" w14:textId="77777777" w:rsidR="00E86B02" w:rsidRPr="00AF6506" w:rsidRDefault="00E86B02" w:rsidP="00472B0E">
            <w:pPr>
              <w:spacing w:line="185" w:lineRule="auto"/>
              <w:jc w:val="left"/>
              <w:rPr>
                <w:lang w:val="fr-FR"/>
              </w:rPr>
            </w:pPr>
          </w:p>
        </w:tc>
      </w:tr>
      <w:tr w:rsidR="00E86B02" w:rsidRPr="00AF6506" w14:paraId="6F2A6A82" w14:textId="77777777" w:rsidTr="003628DF">
        <w:tc>
          <w:tcPr>
            <w:tcW w:w="1482" w:type="dxa"/>
            <w:hideMark/>
          </w:tcPr>
          <w:p w14:paraId="58A1008C" w14:textId="77777777" w:rsidR="00E86B02" w:rsidRPr="00AF6506" w:rsidRDefault="00E86B02" w:rsidP="00472B0E">
            <w:pPr>
              <w:spacing w:line="185" w:lineRule="auto"/>
              <w:rPr>
                <w:lang w:val="fr-FR"/>
              </w:rPr>
            </w:pPr>
            <w:r w:rsidRPr="00AF6506">
              <w:rPr>
                <w:lang w:val="fr-FR"/>
              </w:rPr>
              <w:t>Z</w:t>
            </w:r>
          </w:p>
        </w:tc>
        <w:tc>
          <w:tcPr>
            <w:tcW w:w="2977" w:type="dxa"/>
            <w:hideMark/>
          </w:tcPr>
          <w:p w14:paraId="339ED3A7" w14:textId="77777777" w:rsidR="00E86B02" w:rsidRPr="00AF6506" w:rsidRDefault="00E86B02" w:rsidP="00472B0E">
            <w:pPr>
              <w:spacing w:line="185" w:lineRule="auto"/>
              <w:jc w:val="left"/>
              <w:rPr>
                <w:lang w:val="fr-FR"/>
              </w:rPr>
            </w:pPr>
            <w:r w:rsidRPr="00AF6506">
              <w:rPr>
                <w:rtl/>
                <w:lang w:bidi="ar-EG"/>
              </w:rPr>
              <w:t>مختصر شائع لتوقيت غرينتش أو التوقيت الدولي</w:t>
            </w:r>
          </w:p>
        </w:tc>
      </w:tr>
    </w:tbl>
    <w:p w14:paraId="4944E9F3" w14:textId="77777777" w:rsidR="00AF6506" w:rsidRPr="00AF6506" w:rsidRDefault="00AF6506" w:rsidP="00AF6506">
      <w:pPr>
        <w:rPr>
          <w:rtl/>
        </w:rPr>
      </w:pPr>
    </w:p>
    <w:p w14:paraId="32FB1776" w14:textId="77777777" w:rsidR="00472B0E" w:rsidRDefault="00472B0E" w:rsidP="00AF6506">
      <w:pPr>
        <w:rPr>
          <w:rtl/>
        </w:rPr>
        <w:sectPr w:rsidR="00472B0E" w:rsidSect="0054006C">
          <w:endnotePr>
            <w:numFmt w:val="decimal"/>
          </w:endnotePr>
          <w:type w:val="continuous"/>
          <w:pgSz w:w="11907" w:h="16834" w:code="9"/>
          <w:pgMar w:top="1418" w:right="1134" w:bottom="1418" w:left="1134" w:header="720" w:footer="720" w:gutter="0"/>
          <w:cols w:num="2" w:space="720"/>
          <w:vAlign w:val="both"/>
          <w:bidi/>
          <w:rtlGutter/>
        </w:sectPr>
      </w:pPr>
    </w:p>
    <w:p w14:paraId="07AB128B" w14:textId="02E0B437" w:rsidR="00AF6506" w:rsidRPr="00AF6506" w:rsidRDefault="00E86B02" w:rsidP="00A5232E">
      <w:pPr>
        <w:pStyle w:val="Heading2"/>
        <w:rPr>
          <w:rtl/>
        </w:rPr>
      </w:pPr>
      <w:bookmarkStart w:id="1527" w:name="_Toc232302931"/>
      <w:r>
        <w:lastRenderedPageBreak/>
        <w:t>2.A</w:t>
      </w:r>
      <w:r w:rsidR="00AF6506" w:rsidRPr="00AF6506">
        <w:rPr>
          <w:rtl/>
        </w:rPr>
        <w:tab/>
      </w:r>
      <w:r w:rsidR="00AF6506" w:rsidRPr="00AF6506">
        <w:rPr>
          <w:rFonts w:hint="cs"/>
          <w:rtl/>
        </w:rPr>
        <w:t>المختصرات والمختزلات الأخرى المستعمَلة في هذا الدليل</w:t>
      </w:r>
      <w:bookmarkEnd w:id="1527"/>
    </w:p>
    <w:p w14:paraId="48F31412" w14:textId="37BC7A47" w:rsidR="00AF6506" w:rsidRPr="00E86B02" w:rsidRDefault="00AF6506" w:rsidP="00E86B02">
      <w:pPr>
        <w:tabs>
          <w:tab w:val="clear" w:pos="794"/>
          <w:tab w:val="clear" w:pos="1191"/>
          <w:tab w:val="clear" w:pos="1588"/>
          <w:tab w:val="clear" w:pos="1985"/>
        </w:tabs>
        <w:jc w:val="left"/>
        <w:rPr>
          <w:i/>
          <w:iCs/>
        </w:rPr>
      </w:pPr>
      <w:r w:rsidRPr="00AF6506">
        <w:t>CML</w:t>
      </w:r>
      <w:r w:rsidRPr="00AF6506">
        <w:tab/>
      </w:r>
      <w:r w:rsidRPr="00AF6506">
        <w:rPr>
          <w:rtl/>
        </w:rPr>
        <w:t>وصلات الموجات الصغرية التجارية</w:t>
      </w:r>
      <w:r w:rsidR="00E86B02">
        <w:rPr>
          <w:rFonts w:hint="cs"/>
          <w:rtl/>
          <w:lang w:bidi="ar-EG"/>
        </w:rPr>
        <w:t xml:space="preserve"> </w:t>
      </w:r>
      <w:r w:rsidR="00E86B02" w:rsidRPr="00750354">
        <w:t>(</w:t>
      </w:r>
      <w:r w:rsidR="00E86B02" w:rsidRPr="00750354">
        <w:rPr>
          <w:i/>
          <w:iCs/>
        </w:rPr>
        <w:t>Commercial microwave links</w:t>
      </w:r>
      <w:r w:rsidR="00E86B02" w:rsidRPr="00750354">
        <w:t>)</w:t>
      </w:r>
    </w:p>
    <w:p w14:paraId="3055CB82" w14:textId="024810E3" w:rsidR="00AF6506" w:rsidRPr="00E86B02" w:rsidRDefault="00AF6506" w:rsidP="00E86B02">
      <w:pPr>
        <w:tabs>
          <w:tab w:val="clear" w:pos="794"/>
          <w:tab w:val="clear" w:pos="1191"/>
          <w:tab w:val="clear" w:pos="1588"/>
          <w:tab w:val="clear" w:pos="1985"/>
        </w:tabs>
        <w:jc w:val="left"/>
        <w:rPr>
          <w:i/>
          <w:iCs/>
        </w:rPr>
      </w:pPr>
      <w:r w:rsidRPr="00AF6506">
        <w:t>DFS</w:t>
      </w:r>
      <w:r w:rsidRPr="00AF6506">
        <w:tab/>
      </w:r>
      <w:r w:rsidRPr="00AF6506">
        <w:rPr>
          <w:rtl/>
        </w:rPr>
        <w:t>الاختيار الدينامي للتردد</w:t>
      </w:r>
      <w:r w:rsidR="00E86B02">
        <w:rPr>
          <w:rFonts w:hint="cs"/>
          <w:rtl/>
        </w:rPr>
        <w:t xml:space="preserve"> </w:t>
      </w:r>
      <w:r w:rsidR="00E86B02" w:rsidRPr="00750354">
        <w:t>(</w:t>
      </w:r>
      <w:r w:rsidR="00E86B02" w:rsidRPr="00750354">
        <w:rPr>
          <w:i/>
          <w:iCs/>
        </w:rPr>
        <w:t>Dynamic frequency selection</w:t>
      </w:r>
      <w:r w:rsidR="00E86B02" w:rsidRPr="00750354">
        <w:t>)</w:t>
      </w:r>
    </w:p>
    <w:p w14:paraId="666D1350" w14:textId="0E342A51" w:rsidR="00AF6506" w:rsidRPr="00E86B02" w:rsidRDefault="00AF6506" w:rsidP="00E86B02">
      <w:pPr>
        <w:tabs>
          <w:tab w:val="clear" w:pos="794"/>
          <w:tab w:val="clear" w:pos="1191"/>
          <w:tab w:val="clear" w:pos="1588"/>
          <w:tab w:val="clear" w:pos="1985"/>
        </w:tabs>
        <w:jc w:val="left"/>
        <w:rPr>
          <w:i/>
          <w:iCs/>
        </w:rPr>
      </w:pPr>
      <w:r w:rsidRPr="00AF6506">
        <w:t>ERT</w:t>
      </w:r>
      <w:r w:rsidRPr="00AF6506">
        <w:tab/>
      </w:r>
      <w:r w:rsidRPr="00AF6506">
        <w:rPr>
          <w:rtl/>
        </w:rPr>
        <w:t xml:space="preserve">التصوير المقطعي </w:t>
      </w:r>
      <w:r w:rsidRPr="00AF6506">
        <w:rPr>
          <w:rFonts w:hint="cs"/>
          <w:rtl/>
        </w:rPr>
        <w:t>ل</w:t>
      </w:r>
      <w:r w:rsidRPr="00AF6506">
        <w:rPr>
          <w:rtl/>
        </w:rPr>
        <w:t>لمقاومة</w:t>
      </w:r>
      <w:r w:rsidRPr="00AF6506">
        <w:rPr>
          <w:rFonts w:hint="cs"/>
          <w:rtl/>
        </w:rPr>
        <w:t xml:space="preserve"> النوعية</w:t>
      </w:r>
      <w:r w:rsidRPr="00AF6506">
        <w:rPr>
          <w:rtl/>
        </w:rPr>
        <w:t xml:space="preserve"> الكهربائية</w:t>
      </w:r>
      <w:r w:rsidR="00E86B02">
        <w:rPr>
          <w:rFonts w:hint="cs"/>
          <w:rtl/>
        </w:rPr>
        <w:t xml:space="preserve"> </w:t>
      </w:r>
      <w:r w:rsidR="00E86B02" w:rsidRPr="00750354">
        <w:t>(</w:t>
      </w:r>
      <w:r w:rsidR="00E86B02" w:rsidRPr="00750354">
        <w:rPr>
          <w:i/>
          <w:iCs/>
        </w:rPr>
        <w:t>Electrical resistivity tomography</w:t>
      </w:r>
      <w:r w:rsidR="00E86B02" w:rsidRPr="00750354">
        <w:t>)</w:t>
      </w:r>
    </w:p>
    <w:p w14:paraId="018AE325" w14:textId="1E8E104C" w:rsidR="00AF6506" w:rsidRPr="00E86B02" w:rsidRDefault="00AF6506" w:rsidP="00E86B02">
      <w:pPr>
        <w:tabs>
          <w:tab w:val="clear" w:pos="794"/>
          <w:tab w:val="clear" w:pos="1191"/>
          <w:tab w:val="clear" w:pos="1588"/>
          <w:tab w:val="clear" w:pos="1985"/>
        </w:tabs>
        <w:jc w:val="left"/>
        <w:rPr>
          <w:i/>
          <w:iCs/>
        </w:rPr>
      </w:pPr>
      <w:r w:rsidRPr="00AF6506">
        <w:t>ET-RFC</w:t>
      </w:r>
      <w:r w:rsidRPr="00AF6506">
        <w:tab/>
      </w:r>
      <w:r w:rsidR="00A11B77" w:rsidRPr="00A11B77">
        <w:rPr>
          <w:rtl/>
        </w:rPr>
        <w:t>فرقة الخبراء المعنية بتنسيق الترددات الراديوية</w:t>
      </w:r>
      <w:r w:rsidR="00E86B02">
        <w:rPr>
          <w:rFonts w:hint="cs"/>
          <w:rtl/>
        </w:rPr>
        <w:t xml:space="preserve"> </w:t>
      </w:r>
      <w:r w:rsidR="00E86B02" w:rsidRPr="00750354">
        <w:t>(</w:t>
      </w:r>
      <w:r w:rsidR="00E86B02" w:rsidRPr="00750354">
        <w:rPr>
          <w:i/>
          <w:iCs/>
        </w:rPr>
        <w:t>Expert Team on Radio Frequency Coordination</w:t>
      </w:r>
      <w:r w:rsidR="00E86B02" w:rsidRPr="00750354">
        <w:t>)</w:t>
      </w:r>
    </w:p>
    <w:p w14:paraId="4838B851" w14:textId="59DEDCD3" w:rsidR="00AF6506" w:rsidRPr="00E86B02" w:rsidRDefault="00AF6506" w:rsidP="00E86B02">
      <w:pPr>
        <w:tabs>
          <w:tab w:val="clear" w:pos="794"/>
          <w:tab w:val="clear" w:pos="1191"/>
          <w:tab w:val="clear" w:pos="1588"/>
          <w:tab w:val="clear" w:pos="1985"/>
        </w:tabs>
        <w:jc w:val="left"/>
        <w:rPr>
          <w:i/>
          <w:iCs/>
        </w:rPr>
      </w:pPr>
      <w:r w:rsidRPr="00AF6506">
        <w:t>GCOS</w:t>
      </w:r>
      <w:r w:rsidRPr="00AF6506">
        <w:tab/>
      </w:r>
      <w:r w:rsidRPr="00AF6506">
        <w:rPr>
          <w:rtl/>
        </w:rPr>
        <w:t>النظام العالمي لرصد المناخ</w:t>
      </w:r>
      <w:r w:rsidR="00E86B02">
        <w:rPr>
          <w:rFonts w:hint="cs"/>
          <w:rtl/>
        </w:rPr>
        <w:t xml:space="preserve"> </w:t>
      </w:r>
      <w:r w:rsidR="00E86B02" w:rsidRPr="00750354">
        <w:t>(</w:t>
      </w:r>
      <w:r w:rsidR="00E86B02" w:rsidRPr="00750354">
        <w:rPr>
          <w:i/>
          <w:iCs/>
        </w:rPr>
        <w:t>Global climate observing system</w:t>
      </w:r>
      <w:r w:rsidR="00E86B02" w:rsidRPr="00750354">
        <w:t>)</w:t>
      </w:r>
    </w:p>
    <w:p w14:paraId="4303C5E8" w14:textId="16817766" w:rsidR="00AF6506" w:rsidRPr="00E86B02" w:rsidRDefault="00AF6506" w:rsidP="00E86B02">
      <w:pPr>
        <w:tabs>
          <w:tab w:val="clear" w:pos="794"/>
          <w:tab w:val="clear" w:pos="1191"/>
          <w:tab w:val="clear" w:pos="1588"/>
          <w:tab w:val="clear" w:pos="1985"/>
        </w:tabs>
        <w:jc w:val="left"/>
        <w:rPr>
          <w:i/>
          <w:iCs/>
        </w:rPr>
      </w:pPr>
      <w:r w:rsidRPr="00AF6506">
        <w:t>GRB</w:t>
      </w:r>
      <w:r w:rsidRPr="00AF6506">
        <w:tab/>
      </w:r>
      <w:r w:rsidRPr="00AF6506">
        <w:rPr>
          <w:rFonts w:hint="cs"/>
          <w:rtl/>
          <w:lang w:bidi="ar-EG"/>
        </w:rPr>
        <w:t xml:space="preserve">إعادة بث سواتل </w:t>
      </w:r>
      <w:r w:rsidRPr="00AF6506">
        <w:rPr>
          <w:lang w:val="en-US"/>
        </w:rPr>
        <w:t>GOES</w:t>
      </w:r>
      <w:r w:rsidR="00E86B02">
        <w:rPr>
          <w:rFonts w:hint="cs"/>
          <w:rtl/>
          <w:lang w:val="en-US"/>
        </w:rPr>
        <w:t xml:space="preserve"> </w:t>
      </w:r>
      <w:r w:rsidR="00E86B02" w:rsidRPr="00750354">
        <w:t>(</w:t>
      </w:r>
      <w:r w:rsidR="00E86B02" w:rsidRPr="00750354">
        <w:rPr>
          <w:i/>
          <w:iCs/>
        </w:rPr>
        <w:t xml:space="preserve">GOES </w:t>
      </w:r>
      <w:proofErr w:type="spellStart"/>
      <w:r w:rsidR="00E86B02" w:rsidRPr="00750354">
        <w:rPr>
          <w:i/>
          <w:iCs/>
        </w:rPr>
        <w:t>ReBroadcast</w:t>
      </w:r>
      <w:proofErr w:type="spellEnd"/>
      <w:r w:rsidR="00E86B02" w:rsidRPr="00750354">
        <w:t>)</w:t>
      </w:r>
    </w:p>
    <w:p w14:paraId="02CC295B" w14:textId="58F50DAC" w:rsidR="00AF6506" w:rsidRPr="00E86B02" w:rsidRDefault="00AF6506" w:rsidP="00E86B02">
      <w:pPr>
        <w:tabs>
          <w:tab w:val="clear" w:pos="794"/>
          <w:tab w:val="clear" w:pos="1191"/>
          <w:tab w:val="clear" w:pos="1588"/>
          <w:tab w:val="clear" w:pos="1985"/>
        </w:tabs>
        <w:jc w:val="left"/>
        <w:rPr>
          <w:i/>
          <w:iCs/>
        </w:rPr>
      </w:pPr>
      <w:r w:rsidRPr="00AF6506">
        <w:t>GSO</w:t>
      </w:r>
      <w:r w:rsidRPr="00AF6506">
        <w:tab/>
      </w:r>
      <w:r w:rsidRPr="00AF6506">
        <w:rPr>
          <w:rFonts w:hint="cs"/>
          <w:rtl/>
        </w:rPr>
        <w:t>المدار المستقر بالنسبة إلى الأرض</w:t>
      </w:r>
      <w:r w:rsidR="00E86B02">
        <w:rPr>
          <w:rFonts w:hint="cs"/>
          <w:rtl/>
        </w:rPr>
        <w:t xml:space="preserve"> </w:t>
      </w:r>
      <w:r w:rsidR="00E86B02" w:rsidRPr="00750354">
        <w:t>(</w:t>
      </w:r>
      <w:r w:rsidR="00E86B02" w:rsidRPr="00750354">
        <w:rPr>
          <w:i/>
          <w:iCs/>
        </w:rPr>
        <w:t>Geostationary orbit</w:t>
      </w:r>
      <w:r w:rsidR="00E86B02" w:rsidRPr="00750354">
        <w:t>)</w:t>
      </w:r>
    </w:p>
    <w:p w14:paraId="6D5B33E4" w14:textId="5F982617" w:rsidR="00AF6506" w:rsidRPr="00E86B02" w:rsidRDefault="00AF6506" w:rsidP="00E86B02">
      <w:pPr>
        <w:tabs>
          <w:tab w:val="clear" w:pos="794"/>
          <w:tab w:val="clear" w:pos="1191"/>
          <w:tab w:val="clear" w:pos="1588"/>
          <w:tab w:val="clear" w:pos="1985"/>
        </w:tabs>
        <w:jc w:val="left"/>
        <w:rPr>
          <w:i/>
          <w:iCs/>
        </w:rPr>
      </w:pPr>
      <w:r w:rsidRPr="00AF6506">
        <w:t>HRIT</w:t>
      </w:r>
      <w:r w:rsidRPr="00AF6506">
        <w:tab/>
      </w:r>
      <w:r w:rsidRPr="00AF6506">
        <w:rPr>
          <w:rFonts w:hint="cs"/>
          <w:rtl/>
        </w:rPr>
        <w:t>إرسال</w:t>
      </w:r>
      <w:r w:rsidRPr="00AF6506">
        <w:rPr>
          <w:rtl/>
        </w:rPr>
        <w:t xml:space="preserve"> المعلومات </w:t>
      </w:r>
      <w:r w:rsidRPr="00AF6506">
        <w:rPr>
          <w:rFonts w:hint="cs"/>
          <w:rtl/>
        </w:rPr>
        <w:t>المرتفع</w:t>
      </w:r>
      <w:r w:rsidRPr="00AF6506">
        <w:rPr>
          <w:rtl/>
        </w:rPr>
        <w:t xml:space="preserve"> المعدل</w:t>
      </w:r>
      <w:r w:rsidR="00E86B02">
        <w:rPr>
          <w:rFonts w:hint="cs"/>
          <w:rtl/>
        </w:rPr>
        <w:t xml:space="preserve"> </w:t>
      </w:r>
      <w:r w:rsidR="00E86B02" w:rsidRPr="00750354">
        <w:t>(</w:t>
      </w:r>
      <w:r w:rsidR="00E86B02" w:rsidRPr="00750354">
        <w:rPr>
          <w:i/>
          <w:iCs/>
        </w:rPr>
        <w:t>High-rate information transmission</w:t>
      </w:r>
      <w:r w:rsidR="00E86B02" w:rsidRPr="00750354">
        <w:t>)</w:t>
      </w:r>
    </w:p>
    <w:p w14:paraId="5EE295A2" w14:textId="5B06A0D8" w:rsidR="00AF6506" w:rsidRPr="00E86B02" w:rsidRDefault="00AF6506" w:rsidP="00E86B02">
      <w:pPr>
        <w:tabs>
          <w:tab w:val="clear" w:pos="794"/>
          <w:tab w:val="clear" w:pos="1191"/>
          <w:tab w:val="clear" w:pos="1588"/>
          <w:tab w:val="clear" w:pos="1985"/>
        </w:tabs>
        <w:jc w:val="left"/>
        <w:rPr>
          <w:i/>
          <w:iCs/>
        </w:rPr>
      </w:pPr>
      <w:r w:rsidRPr="00AF6506">
        <w:t>IPS</w:t>
      </w:r>
      <w:r w:rsidRPr="00AF6506">
        <w:tab/>
      </w:r>
      <w:r w:rsidRPr="00AF6506">
        <w:rPr>
          <w:rtl/>
        </w:rPr>
        <w:t>التلألؤ بين الكواكب</w:t>
      </w:r>
      <w:r w:rsidR="00E86B02">
        <w:rPr>
          <w:rFonts w:hint="cs"/>
          <w:rtl/>
        </w:rPr>
        <w:t xml:space="preserve"> </w:t>
      </w:r>
      <w:r w:rsidR="00E86B02" w:rsidRPr="00750354">
        <w:t>(</w:t>
      </w:r>
      <w:r w:rsidR="00E86B02" w:rsidRPr="00750354">
        <w:rPr>
          <w:i/>
          <w:iCs/>
        </w:rPr>
        <w:t>Interplanetary scintillations</w:t>
      </w:r>
      <w:r w:rsidR="00E86B02" w:rsidRPr="00750354">
        <w:t>)</w:t>
      </w:r>
    </w:p>
    <w:p w14:paraId="359356AC" w14:textId="050A099D" w:rsidR="00AF6506" w:rsidRPr="00E86B02" w:rsidRDefault="00AF6506" w:rsidP="00E86B02">
      <w:pPr>
        <w:tabs>
          <w:tab w:val="clear" w:pos="794"/>
          <w:tab w:val="clear" w:pos="1191"/>
          <w:tab w:val="clear" w:pos="1588"/>
          <w:tab w:val="clear" w:pos="1985"/>
        </w:tabs>
        <w:jc w:val="left"/>
        <w:rPr>
          <w:i/>
          <w:iCs/>
        </w:rPr>
      </w:pPr>
      <w:r w:rsidRPr="00AF6506">
        <w:t>JPSS</w:t>
      </w:r>
      <w:r w:rsidRPr="00AF6506">
        <w:tab/>
      </w:r>
      <w:r w:rsidRPr="00AF6506">
        <w:rPr>
          <w:rFonts w:hint="cs"/>
          <w:rtl/>
          <w:lang w:bidi="ar-EG"/>
        </w:rPr>
        <w:t>النظام الساتلي القطبي المشترك</w:t>
      </w:r>
      <w:r w:rsidR="00E86B02">
        <w:rPr>
          <w:rFonts w:hint="cs"/>
          <w:rtl/>
          <w:lang w:bidi="ar-EG"/>
        </w:rPr>
        <w:t xml:space="preserve"> </w:t>
      </w:r>
      <w:r w:rsidR="00E86B02" w:rsidRPr="00750354">
        <w:t>(</w:t>
      </w:r>
      <w:r w:rsidR="00E86B02" w:rsidRPr="00750354">
        <w:rPr>
          <w:i/>
          <w:iCs/>
        </w:rPr>
        <w:t>Joint polar satellite system</w:t>
      </w:r>
      <w:r w:rsidR="00E86B02" w:rsidRPr="00750354">
        <w:t>)</w:t>
      </w:r>
    </w:p>
    <w:p w14:paraId="7070D0C2" w14:textId="555012AA" w:rsidR="00AF6506" w:rsidRPr="00E86B02" w:rsidRDefault="00AF6506" w:rsidP="00E86B02">
      <w:pPr>
        <w:tabs>
          <w:tab w:val="clear" w:pos="794"/>
          <w:tab w:val="clear" w:pos="1191"/>
          <w:tab w:val="clear" w:pos="1588"/>
          <w:tab w:val="clear" w:pos="1985"/>
        </w:tabs>
        <w:jc w:val="left"/>
        <w:rPr>
          <w:i/>
          <w:iCs/>
        </w:rPr>
      </w:pPr>
      <w:r w:rsidRPr="00AF6506">
        <w:t>LDS</w:t>
      </w:r>
      <w:r w:rsidRPr="00AF6506">
        <w:tab/>
      </w:r>
      <w:r w:rsidRPr="00AF6506">
        <w:rPr>
          <w:rtl/>
        </w:rPr>
        <w:t>أنظمة كشف البرق</w:t>
      </w:r>
      <w:r w:rsidR="00E86B02">
        <w:rPr>
          <w:rFonts w:hint="cs"/>
          <w:rtl/>
        </w:rPr>
        <w:t xml:space="preserve"> </w:t>
      </w:r>
      <w:r w:rsidR="00E86B02" w:rsidRPr="00750354">
        <w:t>(</w:t>
      </w:r>
      <w:r w:rsidR="00E86B02" w:rsidRPr="00750354">
        <w:rPr>
          <w:i/>
          <w:iCs/>
        </w:rPr>
        <w:t>Lightning detection systems</w:t>
      </w:r>
      <w:r w:rsidR="00E86B02" w:rsidRPr="00750354">
        <w:t>)</w:t>
      </w:r>
    </w:p>
    <w:p w14:paraId="33059F3C" w14:textId="0A4ED3F9" w:rsidR="00AF6506" w:rsidRPr="00E86B02" w:rsidRDefault="00AF6506" w:rsidP="00E86B02">
      <w:pPr>
        <w:tabs>
          <w:tab w:val="clear" w:pos="794"/>
          <w:tab w:val="clear" w:pos="1191"/>
          <w:tab w:val="clear" w:pos="1588"/>
          <w:tab w:val="clear" w:pos="1985"/>
        </w:tabs>
        <w:jc w:val="left"/>
        <w:rPr>
          <w:i/>
          <w:iCs/>
        </w:rPr>
      </w:pPr>
      <w:r w:rsidRPr="00AF6506">
        <w:t>LMA</w:t>
      </w:r>
      <w:r w:rsidRPr="00AF6506">
        <w:tab/>
      </w:r>
      <w:r w:rsidRPr="00AF6506">
        <w:rPr>
          <w:rtl/>
        </w:rPr>
        <w:t>مصفوفة</w:t>
      </w:r>
      <w:r w:rsidRPr="00AF6506">
        <w:rPr>
          <w:lang w:val="en-US"/>
        </w:rPr>
        <w:t xml:space="preserve"> </w:t>
      </w:r>
      <w:r w:rsidRPr="00AF6506">
        <w:rPr>
          <w:rtl/>
        </w:rPr>
        <w:t>رسم خرائط البرق</w:t>
      </w:r>
      <w:r w:rsidR="00E86B02">
        <w:rPr>
          <w:rFonts w:hint="cs"/>
          <w:rtl/>
        </w:rPr>
        <w:t xml:space="preserve"> </w:t>
      </w:r>
      <w:r w:rsidR="00E86B02" w:rsidRPr="00750354">
        <w:t>(</w:t>
      </w:r>
      <w:r w:rsidR="00E86B02" w:rsidRPr="00750354">
        <w:rPr>
          <w:i/>
          <w:iCs/>
        </w:rPr>
        <w:t>Lightning mapping array</w:t>
      </w:r>
      <w:r w:rsidR="00E86B02" w:rsidRPr="00750354">
        <w:t>)</w:t>
      </w:r>
    </w:p>
    <w:p w14:paraId="79BA84E7" w14:textId="64838D89" w:rsidR="00AF6506" w:rsidRPr="00E86B02" w:rsidRDefault="00AF6506" w:rsidP="00E86B02">
      <w:pPr>
        <w:tabs>
          <w:tab w:val="clear" w:pos="794"/>
          <w:tab w:val="clear" w:pos="1191"/>
          <w:tab w:val="clear" w:pos="1588"/>
          <w:tab w:val="clear" w:pos="1985"/>
        </w:tabs>
        <w:jc w:val="left"/>
        <w:rPr>
          <w:i/>
          <w:iCs/>
        </w:rPr>
      </w:pPr>
      <w:r w:rsidRPr="00AF6506">
        <w:t>non-GSO</w:t>
      </w:r>
      <w:r w:rsidRPr="00AF6506">
        <w:tab/>
      </w:r>
      <w:r w:rsidRPr="00AF6506">
        <w:rPr>
          <w:rFonts w:hint="cs"/>
          <w:rtl/>
        </w:rPr>
        <w:t>المدار غير المستقر بالنسبة إلى الأرض</w:t>
      </w:r>
      <w:r w:rsidR="00E86B02">
        <w:rPr>
          <w:rFonts w:hint="cs"/>
          <w:rtl/>
        </w:rPr>
        <w:t xml:space="preserve"> </w:t>
      </w:r>
      <w:r w:rsidR="00E86B02" w:rsidRPr="00750354">
        <w:t>(</w:t>
      </w:r>
      <w:proofErr w:type="gramStart"/>
      <w:r w:rsidR="00E86B02" w:rsidRPr="00750354">
        <w:rPr>
          <w:i/>
          <w:iCs/>
        </w:rPr>
        <w:t>Non-geostationary</w:t>
      </w:r>
      <w:proofErr w:type="gramEnd"/>
      <w:r w:rsidR="00E86B02" w:rsidRPr="00750354">
        <w:rPr>
          <w:i/>
          <w:iCs/>
        </w:rPr>
        <w:t xml:space="preserve"> orbit</w:t>
      </w:r>
      <w:r w:rsidR="00E86B02" w:rsidRPr="00750354">
        <w:t>)</w:t>
      </w:r>
    </w:p>
    <w:p w14:paraId="03899665" w14:textId="14D2A3FA" w:rsidR="00AF6506" w:rsidRPr="00E86B02" w:rsidRDefault="00AF6506" w:rsidP="00E86B02">
      <w:pPr>
        <w:tabs>
          <w:tab w:val="clear" w:pos="794"/>
          <w:tab w:val="clear" w:pos="1191"/>
          <w:tab w:val="clear" w:pos="1588"/>
          <w:tab w:val="clear" w:pos="1985"/>
        </w:tabs>
        <w:jc w:val="left"/>
        <w:rPr>
          <w:i/>
          <w:iCs/>
        </w:rPr>
      </w:pPr>
      <w:r w:rsidRPr="00AF6506">
        <w:t>RASS</w:t>
      </w:r>
      <w:r w:rsidRPr="00AF6506">
        <w:tab/>
      </w:r>
      <w:r w:rsidRPr="00AF6506">
        <w:rPr>
          <w:rtl/>
        </w:rPr>
        <w:t xml:space="preserve">نظام </w:t>
      </w:r>
      <w:r w:rsidRPr="00AF6506">
        <w:rPr>
          <w:rFonts w:hint="cs"/>
          <w:rtl/>
        </w:rPr>
        <w:t>السبر</w:t>
      </w:r>
      <w:r w:rsidRPr="00AF6506">
        <w:rPr>
          <w:rtl/>
        </w:rPr>
        <w:t xml:space="preserve"> </w:t>
      </w:r>
      <w:r w:rsidRPr="00AF6506">
        <w:rPr>
          <w:rFonts w:hint="cs"/>
          <w:rtl/>
        </w:rPr>
        <w:t>السمعي</w:t>
      </w:r>
      <w:r w:rsidRPr="00AF6506">
        <w:rPr>
          <w:rtl/>
        </w:rPr>
        <w:t xml:space="preserve"> الراديوي</w:t>
      </w:r>
      <w:r w:rsidR="00E86B02">
        <w:rPr>
          <w:rFonts w:hint="cs"/>
          <w:rtl/>
        </w:rPr>
        <w:t xml:space="preserve"> </w:t>
      </w:r>
      <w:r w:rsidR="00E86B02" w:rsidRPr="00750354">
        <w:t>(</w:t>
      </w:r>
      <w:r w:rsidR="00E86B02" w:rsidRPr="00750354">
        <w:rPr>
          <w:i/>
          <w:iCs/>
        </w:rPr>
        <w:t>Radio acoustic sounding system</w:t>
      </w:r>
      <w:r w:rsidR="00E86B02" w:rsidRPr="00750354">
        <w:t>)</w:t>
      </w:r>
    </w:p>
    <w:p w14:paraId="505B5990" w14:textId="30DD452E" w:rsidR="00AF6506" w:rsidRPr="00E86B02" w:rsidRDefault="00AF6506" w:rsidP="00E86B02">
      <w:pPr>
        <w:tabs>
          <w:tab w:val="clear" w:pos="794"/>
          <w:tab w:val="clear" w:pos="1191"/>
          <w:tab w:val="clear" w:pos="1588"/>
          <w:tab w:val="clear" w:pos="1985"/>
        </w:tabs>
        <w:jc w:val="left"/>
        <w:rPr>
          <w:i/>
          <w:iCs/>
        </w:rPr>
      </w:pPr>
      <w:r w:rsidRPr="00AF6506">
        <w:t>RLAN</w:t>
      </w:r>
      <w:r w:rsidRPr="00AF6506">
        <w:tab/>
      </w:r>
      <w:r w:rsidRPr="00AF6506">
        <w:rPr>
          <w:rtl/>
        </w:rPr>
        <w:t>شبك</w:t>
      </w:r>
      <w:r w:rsidRPr="00AF6506">
        <w:rPr>
          <w:rFonts w:hint="cs"/>
          <w:rtl/>
        </w:rPr>
        <w:t>ة</w:t>
      </w:r>
      <w:r w:rsidRPr="00AF6506">
        <w:rPr>
          <w:rtl/>
        </w:rPr>
        <w:t xml:space="preserve"> محلية راديوية</w:t>
      </w:r>
      <w:r w:rsidR="00E86B02">
        <w:rPr>
          <w:rFonts w:hint="cs"/>
          <w:rtl/>
        </w:rPr>
        <w:t xml:space="preserve"> </w:t>
      </w:r>
      <w:r w:rsidR="00E86B02" w:rsidRPr="00750354">
        <w:t>(</w:t>
      </w:r>
      <w:r w:rsidR="00E86B02" w:rsidRPr="00750354">
        <w:rPr>
          <w:i/>
          <w:iCs/>
        </w:rPr>
        <w:t>Radio local area network</w:t>
      </w:r>
      <w:r w:rsidR="00E86B02" w:rsidRPr="00750354">
        <w:t>)</w:t>
      </w:r>
    </w:p>
    <w:p w14:paraId="5B87BDFB" w14:textId="3D28E13C" w:rsidR="00AF6506" w:rsidRPr="00E86B02" w:rsidRDefault="00AF6506" w:rsidP="00E86B02">
      <w:pPr>
        <w:tabs>
          <w:tab w:val="clear" w:pos="794"/>
          <w:tab w:val="clear" w:pos="1191"/>
          <w:tab w:val="clear" w:pos="1588"/>
          <w:tab w:val="clear" w:pos="1985"/>
        </w:tabs>
        <w:jc w:val="left"/>
        <w:rPr>
          <w:i/>
          <w:iCs/>
        </w:rPr>
      </w:pPr>
      <w:r w:rsidRPr="00AF6506">
        <w:t>SMMR</w:t>
      </w:r>
      <w:r w:rsidRPr="00AF6506">
        <w:tab/>
      </w:r>
      <w:r w:rsidRPr="00AF6506">
        <w:rPr>
          <w:rtl/>
        </w:rPr>
        <w:t>القياس بالمسح الراديوي المتعدد القنوات بالموجات الصغرية</w:t>
      </w:r>
      <w:r w:rsidR="00E86B02">
        <w:rPr>
          <w:rFonts w:hint="cs"/>
          <w:rtl/>
        </w:rPr>
        <w:t xml:space="preserve"> </w:t>
      </w:r>
      <w:r w:rsidR="00E86B02">
        <w:rPr>
          <w:rtl/>
        </w:rPr>
        <w:br/>
      </w:r>
      <w:r w:rsidR="00E86B02">
        <w:rPr>
          <w:rtl/>
        </w:rPr>
        <w:tab/>
      </w:r>
      <w:r w:rsidR="00E86B02" w:rsidRPr="00750354">
        <w:t>(</w:t>
      </w:r>
      <w:r w:rsidR="00E86B02" w:rsidRPr="00750354">
        <w:rPr>
          <w:i/>
          <w:iCs/>
        </w:rPr>
        <w:t>Scanning multichannel microwave radiometer</w:t>
      </w:r>
      <w:r w:rsidR="00E86B02" w:rsidRPr="00750354">
        <w:t>)</w:t>
      </w:r>
    </w:p>
    <w:p w14:paraId="019029C4" w14:textId="401CFE1A" w:rsidR="00AF6506" w:rsidRPr="003B6DE1" w:rsidRDefault="00AF6506" w:rsidP="003B6DE1">
      <w:pPr>
        <w:tabs>
          <w:tab w:val="clear" w:pos="794"/>
          <w:tab w:val="clear" w:pos="1191"/>
          <w:tab w:val="clear" w:pos="1588"/>
          <w:tab w:val="clear" w:pos="1985"/>
        </w:tabs>
        <w:jc w:val="left"/>
        <w:rPr>
          <w:i/>
          <w:iCs/>
        </w:rPr>
      </w:pPr>
      <w:r w:rsidRPr="00AF6506">
        <w:t>TWT</w:t>
      </w:r>
      <w:r w:rsidRPr="00AF6506">
        <w:tab/>
      </w:r>
      <w:r w:rsidRPr="00AF6506">
        <w:rPr>
          <w:rtl/>
        </w:rPr>
        <w:t>صمامات الموجة المتنقلة</w:t>
      </w:r>
      <w:r w:rsidR="00E86B02">
        <w:rPr>
          <w:rFonts w:hint="cs"/>
          <w:rtl/>
        </w:rPr>
        <w:t xml:space="preserve"> </w:t>
      </w:r>
      <w:r w:rsidR="003B6DE1" w:rsidRPr="00750354">
        <w:t>(</w:t>
      </w:r>
      <w:r w:rsidR="003B6DE1" w:rsidRPr="00750354">
        <w:rPr>
          <w:i/>
          <w:iCs/>
        </w:rPr>
        <w:t>Traveling wave tubes</w:t>
      </w:r>
      <w:r w:rsidR="003B6DE1" w:rsidRPr="00750354">
        <w:t>)</w:t>
      </w:r>
    </w:p>
    <w:p w14:paraId="129F070B" w14:textId="506D0CD6" w:rsidR="00AF6506" w:rsidRPr="003B6DE1" w:rsidRDefault="00AF6506" w:rsidP="003B6DE1">
      <w:pPr>
        <w:tabs>
          <w:tab w:val="clear" w:pos="794"/>
          <w:tab w:val="clear" w:pos="1191"/>
          <w:tab w:val="clear" w:pos="1588"/>
          <w:tab w:val="clear" w:pos="1985"/>
        </w:tabs>
        <w:jc w:val="left"/>
        <w:rPr>
          <w:i/>
          <w:iCs/>
        </w:rPr>
      </w:pPr>
      <w:r w:rsidRPr="00AF6506">
        <w:t>UAS</w:t>
      </w:r>
      <w:r w:rsidRPr="00AF6506">
        <w:tab/>
      </w:r>
      <w:r w:rsidRPr="00AF6506">
        <w:rPr>
          <w:rtl/>
        </w:rPr>
        <w:t>أنظمة الطائرات غير المأهولة</w:t>
      </w:r>
      <w:r w:rsidR="00E86B02">
        <w:rPr>
          <w:rFonts w:hint="cs"/>
          <w:rtl/>
        </w:rPr>
        <w:t xml:space="preserve"> </w:t>
      </w:r>
      <w:r w:rsidR="003B6DE1" w:rsidRPr="00750354">
        <w:t>(</w:t>
      </w:r>
      <w:r w:rsidR="003B6DE1" w:rsidRPr="00750354">
        <w:rPr>
          <w:i/>
          <w:iCs/>
        </w:rPr>
        <w:t>Uncrewed aircraft systems</w:t>
      </w:r>
      <w:r w:rsidR="003B6DE1" w:rsidRPr="00750354">
        <w:t>)</w:t>
      </w:r>
    </w:p>
    <w:p w14:paraId="79DDE55E" w14:textId="56FD8A6B" w:rsidR="00AF6506" w:rsidRPr="003B6DE1" w:rsidRDefault="00AF6506" w:rsidP="003B6DE1">
      <w:pPr>
        <w:tabs>
          <w:tab w:val="clear" w:pos="794"/>
          <w:tab w:val="clear" w:pos="1191"/>
          <w:tab w:val="clear" w:pos="1588"/>
          <w:tab w:val="clear" w:pos="1985"/>
        </w:tabs>
        <w:jc w:val="left"/>
        <w:rPr>
          <w:i/>
          <w:iCs/>
        </w:rPr>
      </w:pPr>
      <w:r w:rsidRPr="00AF6506">
        <w:t>UWB</w:t>
      </w:r>
      <w:r w:rsidRPr="00AF6506">
        <w:tab/>
      </w:r>
      <w:r w:rsidRPr="00AF6506">
        <w:rPr>
          <w:rtl/>
        </w:rPr>
        <w:t xml:space="preserve">النطاق </w:t>
      </w:r>
      <w:r w:rsidRPr="00AF6506">
        <w:rPr>
          <w:rFonts w:hint="cs"/>
          <w:rtl/>
        </w:rPr>
        <w:t>الواسع</w:t>
      </w:r>
      <w:r w:rsidRPr="00AF6506">
        <w:rPr>
          <w:rtl/>
        </w:rPr>
        <w:t xml:space="preserve"> جداً</w:t>
      </w:r>
      <w:r w:rsidR="00E86B02">
        <w:rPr>
          <w:rFonts w:hint="cs"/>
          <w:rtl/>
        </w:rPr>
        <w:t xml:space="preserve"> </w:t>
      </w:r>
      <w:r w:rsidR="003B6DE1" w:rsidRPr="00750354">
        <w:t>(</w:t>
      </w:r>
      <w:r w:rsidR="003B6DE1" w:rsidRPr="00750354">
        <w:rPr>
          <w:i/>
          <w:iCs/>
        </w:rPr>
        <w:t>Ultra-wide band</w:t>
      </w:r>
      <w:r w:rsidR="003B6DE1" w:rsidRPr="00750354">
        <w:t>)</w:t>
      </w:r>
    </w:p>
    <w:p w14:paraId="50B55194" w14:textId="0C388472" w:rsidR="00AF6506" w:rsidRPr="003B6DE1" w:rsidRDefault="00AF6506" w:rsidP="003B6DE1">
      <w:pPr>
        <w:tabs>
          <w:tab w:val="clear" w:pos="794"/>
          <w:tab w:val="clear" w:pos="1191"/>
          <w:tab w:val="clear" w:pos="1588"/>
          <w:tab w:val="clear" w:pos="1985"/>
        </w:tabs>
        <w:jc w:val="left"/>
        <w:rPr>
          <w:i/>
          <w:iCs/>
        </w:rPr>
      </w:pPr>
      <w:r w:rsidRPr="00AF6506">
        <w:t>VLF</w:t>
      </w:r>
      <w:r w:rsidRPr="00AF6506">
        <w:tab/>
      </w:r>
      <w:r w:rsidRPr="00AF6506">
        <w:rPr>
          <w:rtl/>
        </w:rPr>
        <w:t xml:space="preserve">الموجات </w:t>
      </w:r>
      <w:proofErr w:type="spellStart"/>
      <w:r w:rsidRPr="00AF6506">
        <w:rPr>
          <w:rtl/>
        </w:rPr>
        <w:t>الميريامترية</w:t>
      </w:r>
      <w:proofErr w:type="spellEnd"/>
      <w:r w:rsidRPr="00AF6506">
        <w:rPr>
          <w:rtl/>
        </w:rPr>
        <w:t xml:space="preserve"> </w:t>
      </w:r>
      <w:r w:rsidRPr="00AF6506">
        <w:rPr>
          <w:rFonts w:hint="cs"/>
          <w:rtl/>
        </w:rPr>
        <w:t>(</w:t>
      </w:r>
      <w:r w:rsidRPr="00AF6506">
        <w:rPr>
          <w:rtl/>
        </w:rPr>
        <w:t>الترددات المنخفضة جداً</w:t>
      </w:r>
      <w:r w:rsidRPr="00AF6506">
        <w:rPr>
          <w:rFonts w:hint="cs"/>
          <w:rtl/>
        </w:rPr>
        <w:t>)</w:t>
      </w:r>
      <w:r w:rsidR="00E86B02">
        <w:rPr>
          <w:rFonts w:hint="cs"/>
          <w:rtl/>
        </w:rPr>
        <w:t xml:space="preserve"> </w:t>
      </w:r>
      <w:r w:rsidR="003B6DE1" w:rsidRPr="00750354">
        <w:t>(</w:t>
      </w:r>
      <w:r w:rsidR="003B6DE1" w:rsidRPr="00750354">
        <w:rPr>
          <w:i/>
          <w:iCs/>
        </w:rPr>
        <w:t>Very low frequency</w:t>
      </w:r>
      <w:r w:rsidR="003B6DE1" w:rsidRPr="00750354">
        <w:t>)</w:t>
      </w:r>
    </w:p>
    <w:p w14:paraId="570777C0" w14:textId="76220886" w:rsidR="00AF6506" w:rsidRPr="00AF6506" w:rsidRDefault="00AF6506" w:rsidP="003B6DE1">
      <w:pPr>
        <w:tabs>
          <w:tab w:val="clear" w:pos="794"/>
          <w:tab w:val="clear" w:pos="1191"/>
          <w:tab w:val="clear" w:pos="1588"/>
          <w:tab w:val="clear" w:pos="1985"/>
        </w:tabs>
        <w:jc w:val="left"/>
      </w:pPr>
      <w:r w:rsidRPr="00AF6506">
        <w:t>WHOS</w:t>
      </w:r>
      <w:r w:rsidRPr="00AF6506">
        <w:tab/>
      </w:r>
      <w:r w:rsidRPr="00AF6506">
        <w:rPr>
          <w:rtl/>
        </w:rPr>
        <w:t xml:space="preserve">نظام </w:t>
      </w:r>
      <w:r w:rsidRPr="00AF6506">
        <w:rPr>
          <w:rFonts w:hint="cs"/>
          <w:rtl/>
        </w:rPr>
        <w:t>ا</w:t>
      </w:r>
      <w:r w:rsidRPr="00AF6506">
        <w:rPr>
          <w:rtl/>
        </w:rPr>
        <w:t>لرصد الهيدرولوجي</w:t>
      </w:r>
      <w:r w:rsidRPr="00AF6506">
        <w:rPr>
          <w:rFonts w:hint="cs"/>
          <w:rtl/>
        </w:rPr>
        <w:t xml:space="preserve"> لدى </w:t>
      </w:r>
      <w:r w:rsidRPr="00AF6506">
        <w:rPr>
          <w:rtl/>
        </w:rPr>
        <w:t>المنظمة العالمية للأرصاد الجوية</w:t>
      </w:r>
      <w:r w:rsidR="00E86B02">
        <w:rPr>
          <w:rFonts w:hint="cs"/>
          <w:rtl/>
        </w:rPr>
        <w:t xml:space="preserve"> </w:t>
      </w:r>
      <w:r w:rsidR="003B6DE1">
        <w:rPr>
          <w:rtl/>
        </w:rPr>
        <w:br/>
      </w:r>
      <w:r w:rsidR="003B6DE1">
        <w:rPr>
          <w:rtl/>
        </w:rPr>
        <w:tab/>
      </w:r>
      <w:r w:rsidR="003B6DE1" w:rsidRPr="00750354">
        <w:t>(</w:t>
      </w:r>
      <w:r w:rsidR="003B6DE1" w:rsidRPr="00750354">
        <w:rPr>
          <w:i/>
          <w:iCs/>
        </w:rPr>
        <w:t>WMO’s Hydrological Observing System</w:t>
      </w:r>
      <w:r w:rsidR="003B6DE1" w:rsidRPr="00750354">
        <w:t>)</w:t>
      </w:r>
    </w:p>
    <w:p w14:paraId="5489EA8C" w14:textId="63717DE0" w:rsidR="00AF6506" w:rsidRPr="00AF6506" w:rsidRDefault="00AF6506" w:rsidP="003B6DE1">
      <w:pPr>
        <w:tabs>
          <w:tab w:val="clear" w:pos="794"/>
          <w:tab w:val="clear" w:pos="1191"/>
          <w:tab w:val="clear" w:pos="1588"/>
          <w:tab w:val="clear" w:pos="1985"/>
        </w:tabs>
        <w:jc w:val="left"/>
      </w:pPr>
      <w:r w:rsidRPr="00AF6506">
        <w:t>WIGOS</w:t>
      </w:r>
      <w:r w:rsidRPr="00AF6506">
        <w:tab/>
      </w:r>
      <w:r w:rsidRPr="00AF6506">
        <w:rPr>
          <w:rtl/>
        </w:rPr>
        <w:t>نظام الرصد العالمي المتكامل لدى المنظمة العالمية للأرصاد الجوية</w:t>
      </w:r>
      <w:r w:rsidRPr="00AF6506">
        <w:t xml:space="preserve"> </w:t>
      </w:r>
      <w:r w:rsidR="003B6DE1">
        <w:rPr>
          <w:rtl/>
        </w:rPr>
        <w:br/>
      </w:r>
      <w:r w:rsidR="003B6DE1">
        <w:rPr>
          <w:rtl/>
        </w:rPr>
        <w:tab/>
      </w:r>
      <w:r w:rsidR="003B6DE1" w:rsidRPr="00750354">
        <w:t>(</w:t>
      </w:r>
      <w:r w:rsidR="003B6DE1" w:rsidRPr="00750354">
        <w:rPr>
          <w:i/>
          <w:iCs/>
        </w:rPr>
        <w:t>WMO Integrated Global Observing System</w:t>
      </w:r>
      <w:r w:rsidR="003B6DE1" w:rsidRPr="00750354">
        <w:t>)</w:t>
      </w:r>
    </w:p>
    <w:p w14:paraId="04FE31A9" w14:textId="77777777" w:rsidR="003B6DE1" w:rsidRDefault="00AF6506" w:rsidP="003B6DE1">
      <w:pPr>
        <w:tabs>
          <w:tab w:val="clear" w:pos="794"/>
          <w:tab w:val="clear" w:pos="1191"/>
          <w:tab w:val="clear" w:pos="1588"/>
          <w:tab w:val="clear" w:pos="1985"/>
        </w:tabs>
        <w:jc w:val="left"/>
        <w:rPr>
          <w:rtl/>
        </w:rPr>
      </w:pPr>
      <w:r w:rsidRPr="00AF6506">
        <w:t>WIPPS</w:t>
      </w:r>
      <w:r w:rsidRPr="00AF6506">
        <w:tab/>
      </w:r>
      <w:r w:rsidRPr="00AF6506">
        <w:rPr>
          <w:rtl/>
        </w:rPr>
        <w:t>نظام المعالجة والتنبؤ المتكامل لدى المنظمة العالمية للأرصاد الجوية</w:t>
      </w:r>
      <w:r w:rsidR="00E86B02">
        <w:rPr>
          <w:rFonts w:hint="cs"/>
          <w:rtl/>
        </w:rPr>
        <w:t xml:space="preserve"> </w:t>
      </w:r>
    </w:p>
    <w:p w14:paraId="49F7E8FB" w14:textId="277C4600" w:rsidR="00AF6506" w:rsidRPr="00AF6506" w:rsidRDefault="003B6DE1" w:rsidP="003B6DE1">
      <w:pPr>
        <w:tabs>
          <w:tab w:val="clear" w:pos="794"/>
          <w:tab w:val="clear" w:pos="1191"/>
          <w:tab w:val="clear" w:pos="1588"/>
          <w:tab w:val="clear" w:pos="1985"/>
        </w:tabs>
        <w:jc w:val="left"/>
      </w:pPr>
      <w:r>
        <w:rPr>
          <w:rtl/>
        </w:rPr>
        <w:tab/>
      </w:r>
      <w:r w:rsidRPr="00750354">
        <w:t>(</w:t>
      </w:r>
      <w:r w:rsidRPr="00750354">
        <w:rPr>
          <w:i/>
          <w:iCs/>
        </w:rPr>
        <w:t>WMO Integrated Processing and Prediction System</w:t>
      </w:r>
      <w:r w:rsidRPr="00750354">
        <w:t>)</w:t>
      </w:r>
    </w:p>
    <w:p w14:paraId="4D7D80BF" w14:textId="77777777" w:rsidR="003B6DE1" w:rsidRPr="00750354" w:rsidRDefault="00AF6506" w:rsidP="003B6DE1">
      <w:pPr>
        <w:tabs>
          <w:tab w:val="clear" w:pos="794"/>
          <w:tab w:val="clear" w:pos="1191"/>
          <w:tab w:val="clear" w:pos="1588"/>
          <w:tab w:val="clear" w:pos="1985"/>
        </w:tabs>
        <w:jc w:val="left"/>
        <w:rPr>
          <w:i/>
          <w:iCs/>
          <w:lang w:val="de-CH"/>
        </w:rPr>
      </w:pPr>
      <w:r w:rsidRPr="00AF6506">
        <w:rPr>
          <w:lang w:val="de-CH"/>
        </w:rPr>
        <w:t>WIS</w:t>
      </w:r>
      <w:r w:rsidRPr="00AF6506">
        <w:rPr>
          <w:lang w:val="de-CH"/>
        </w:rPr>
        <w:tab/>
      </w:r>
      <w:r w:rsidRPr="00AF6506">
        <w:rPr>
          <w:rtl/>
        </w:rPr>
        <w:t>نظام معلومات المنظمة العالمية للأرصاد الجوية</w:t>
      </w:r>
      <w:r w:rsidR="00E86B02">
        <w:rPr>
          <w:rFonts w:hint="cs"/>
          <w:rtl/>
        </w:rPr>
        <w:t xml:space="preserve"> </w:t>
      </w:r>
      <w:r w:rsidR="003B6DE1" w:rsidRPr="00750354">
        <w:t>(</w:t>
      </w:r>
      <w:r w:rsidR="003B6DE1" w:rsidRPr="00750354">
        <w:rPr>
          <w:i/>
          <w:iCs/>
          <w:lang w:val="de-CH"/>
        </w:rPr>
        <w:t>WMO Information System</w:t>
      </w:r>
      <w:r w:rsidR="003B6DE1" w:rsidRPr="00750354">
        <w:t>)</w:t>
      </w:r>
    </w:p>
    <w:p w14:paraId="47463A2F" w14:textId="77777777" w:rsidR="003B6DE1" w:rsidRPr="00750354" w:rsidRDefault="00AF6506" w:rsidP="003B6DE1">
      <w:pPr>
        <w:tabs>
          <w:tab w:val="clear" w:pos="794"/>
          <w:tab w:val="clear" w:pos="1191"/>
          <w:tab w:val="clear" w:pos="1588"/>
          <w:tab w:val="clear" w:pos="1985"/>
        </w:tabs>
        <w:jc w:val="left"/>
        <w:rPr>
          <w:i/>
          <w:iCs/>
          <w:lang w:val="de-CH"/>
        </w:rPr>
      </w:pPr>
      <w:r w:rsidRPr="00AF6506">
        <w:rPr>
          <w:lang w:val="de-CH"/>
        </w:rPr>
        <w:t>WPR</w:t>
      </w:r>
      <w:r w:rsidRPr="00AF6506">
        <w:rPr>
          <w:lang w:val="de-CH"/>
        </w:rPr>
        <w:tab/>
      </w:r>
      <w:r w:rsidRPr="00AF6506">
        <w:rPr>
          <w:rtl/>
        </w:rPr>
        <w:t>رادار تصوير الرياح</w:t>
      </w:r>
      <w:r w:rsidR="00E86B02">
        <w:rPr>
          <w:rFonts w:hint="cs"/>
          <w:rtl/>
        </w:rPr>
        <w:t xml:space="preserve"> </w:t>
      </w:r>
      <w:r w:rsidR="003B6DE1" w:rsidRPr="00750354">
        <w:t>(</w:t>
      </w:r>
      <w:r w:rsidR="003B6DE1" w:rsidRPr="00750354">
        <w:rPr>
          <w:i/>
          <w:iCs/>
          <w:lang w:val="de-CH"/>
        </w:rPr>
        <w:t>Wind profiler radar</w:t>
      </w:r>
      <w:r w:rsidR="003B6DE1" w:rsidRPr="00750354">
        <w:t>)</w:t>
      </w:r>
    </w:p>
    <w:p w14:paraId="63C87663" w14:textId="77777777" w:rsidR="003B6DE1" w:rsidRPr="00750354" w:rsidRDefault="00AF6506" w:rsidP="003B6DE1">
      <w:pPr>
        <w:tabs>
          <w:tab w:val="clear" w:pos="794"/>
          <w:tab w:val="clear" w:pos="1191"/>
          <w:tab w:val="clear" w:pos="1588"/>
          <w:tab w:val="clear" w:pos="1985"/>
        </w:tabs>
        <w:jc w:val="left"/>
        <w:rPr>
          <w:i/>
          <w:iCs/>
        </w:rPr>
      </w:pPr>
      <w:proofErr w:type="spellStart"/>
      <w:r w:rsidRPr="00AF6506">
        <w:t>Wx</w:t>
      </w:r>
      <w:proofErr w:type="spellEnd"/>
      <w:r w:rsidRPr="00AF6506">
        <w:t>-UAS</w:t>
      </w:r>
      <w:r w:rsidRPr="00AF6506">
        <w:tab/>
      </w:r>
      <w:r w:rsidRPr="00AF6506">
        <w:rPr>
          <w:rtl/>
        </w:rPr>
        <w:t>أنظمة الطائرات غير المأهولة لاستشعار الطقس</w:t>
      </w:r>
      <w:bookmarkEnd w:id="1415"/>
      <w:bookmarkEnd w:id="1417"/>
      <w:bookmarkEnd w:id="1418"/>
      <w:bookmarkEnd w:id="1419"/>
      <w:bookmarkEnd w:id="1420"/>
      <w:bookmarkEnd w:id="1524"/>
      <w:r w:rsidR="00E86B02">
        <w:rPr>
          <w:rFonts w:hint="cs"/>
          <w:rtl/>
        </w:rPr>
        <w:t xml:space="preserve"> </w:t>
      </w:r>
      <w:r w:rsidR="003B6DE1" w:rsidRPr="00750354">
        <w:t>(</w:t>
      </w:r>
      <w:r w:rsidR="003B6DE1" w:rsidRPr="00750354">
        <w:rPr>
          <w:i/>
          <w:iCs/>
        </w:rPr>
        <w:t>Weather-sensing uncrewed aircraft system</w:t>
      </w:r>
      <w:r w:rsidR="003B6DE1" w:rsidRPr="00750354">
        <w:t>)</w:t>
      </w:r>
    </w:p>
    <w:p w14:paraId="123ADAED" w14:textId="1EEDBDB7" w:rsidR="00BA4583" w:rsidRPr="00C31911" w:rsidRDefault="00BA4583" w:rsidP="00977922">
      <w:pPr>
        <w:pStyle w:val="Line"/>
        <w:bidi/>
        <w:rPr>
          <w:rFonts w:ascii="Dubai" w:hAnsi="Dubai" w:cs="Dubai"/>
          <w:rtl/>
        </w:rPr>
      </w:pPr>
    </w:p>
    <w:sectPr w:rsidR="00BA4583" w:rsidRPr="00C31911" w:rsidSect="00472B0E">
      <w:headerReference w:type="default" r:id="rId170"/>
      <w:endnotePr>
        <w:numFmt w:val="decimal"/>
      </w:endnotePr>
      <w:pgSz w:w="11907" w:h="16834" w:code="9"/>
      <w:pgMar w:top="1418" w:right="1134" w:bottom="1134" w:left="1134" w:header="720" w:footer="482" w:gutter="0"/>
      <w:cols w:space="720"/>
      <w:vAlign w:val="both"/>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3F574" w14:textId="77777777" w:rsidR="00BD4012" w:rsidRDefault="00BD4012">
      <w:r>
        <w:separator/>
      </w:r>
    </w:p>
  </w:endnote>
  <w:endnote w:type="continuationSeparator" w:id="0">
    <w:p w14:paraId="3C493694" w14:textId="77777777" w:rsidR="00BD4012" w:rsidRDefault="00BD4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pitch w:val="variable"/>
    <w:sig w:usb0="00003A87" w:usb1="00000000" w:usb2="00000000" w:usb3="00000000" w:csb0="000000FF" w:csb1="00000000"/>
  </w:font>
  <w:font w:name="CG Times">
    <w:altName w:val="Times New Roman"/>
    <w:charset w:val="00"/>
    <w:family w:val="roman"/>
    <w:pitch w:val="variable"/>
    <w:sig w:usb0="00000007" w:usb1="00000000" w:usb2="00000000" w:usb3="00000000" w:csb0="00000093" w:csb1="00000000"/>
  </w:font>
  <w:font w:name="Dubai">
    <w:panose1 w:val="020B0503030403030204"/>
    <w:charset w:val="00"/>
    <w:family w:val="swiss"/>
    <w:pitch w:val="variable"/>
    <w:sig w:usb0="80002067"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Traditional Arabic">
    <w:altName w:val="Times New Roman"/>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imes New Roman italic">
    <w:panose1 w:val="00000000000000000000"/>
    <w:charset w:val="00"/>
    <w:family w:val="roman"/>
    <w:notTrueType/>
    <w:pitch w:val="default"/>
  </w:font>
  <w:font w:name="Times">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宋体">
    <w:altName w:val="SimSun"/>
    <w:charset w:val="86"/>
    <w:family w:val="auto"/>
    <w:pitch w:val="variable"/>
    <w:sig w:usb0="00000001" w:usb1="080E0000" w:usb2="00000010" w:usb3="00000000" w:csb0="00040000" w:csb1="00000000"/>
  </w:font>
  <w:font w:name="Verdana Bold">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FuturaA Bk BT">
    <w:altName w:val="Century Gothic"/>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Noto Sans Symbols">
    <w:altName w:val="Calibri"/>
    <w:charset w:val="00"/>
    <w:family w:val="auto"/>
    <w:pitch w:val="default"/>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6501D" w14:textId="77777777" w:rsidR="00AA082D" w:rsidRPr="00734F70" w:rsidRDefault="00AA082D" w:rsidP="00E8258E">
    <w:pPr>
      <w:pStyle w:val="Footer"/>
      <w:bidi w:val="0"/>
      <w:spacing w:line="240" w:lineRule="auto"/>
      <w:rPr>
        <w:vanish/>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5A4CA" w14:textId="77777777" w:rsidR="00AA082D" w:rsidRPr="00734F70" w:rsidRDefault="00AA082D" w:rsidP="00B1589A">
    <w:pPr>
      <w:pStyle w:val="Footer"/>
      <w:bidi w:val="0"/>
      <w:spacing w:line="240" w:lineRule="auto"/>
      <w:rPr>
        <w:vanis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D8700" w14:textId="77777777" w:rsidR="00AA082D" w:rsidRPr="00734F70" w:rsidRDefault="00AA082D" w:rsidP="00CB5C41">
    <w:pPr>
      <w:pStyle w:val="Footer"/>
      <w:bidi w:val="0"/>
      <w:spacing w:line="240" w:lineRule="auto"/>
      <w:rPr>
        <w:vanis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C6517" w14:textId="77777777" w:rsidR="00BD4012" w:rsidRDefault="00BD4012">
      <w:r>
        <w:separator/>
      </w:r>
    </w:p>
  </w:footnote>
  <w:footnote w:type="continuationSeparator" w:id="0">
    <w:p w14:paraId="00AE283B" w14:textId="77777777" w:rsidR="00BD4012" w:rsidRDefault="00BD4012">
      <w:r>
        <w:continuationSeparator/>
      </w:r>
    </w:p>
  </w:footnote>
  <w:footnote w:id="1">
    <w:p w14:paraId="40B30E98" w14:textId="77777777" w:rsidR="00BA00D6" w:rsidRPr="00BA00D6" w:rsidRDefault="00BA00D6" w:rsidP="004C4942">
      <w:pPr>
        <w:pStyle w:val="FootnoteText"/>
        <w:ind w:right="0"/>
        <w:rPr>
          <w:szCs w:val="18"/>
          <w:rtl/>
        </w:rPr>
      </w:pPr>
      <w:r w:rsidRPr="00BA00D6">
        <w:rPr>
          <w:rStyle w:val="FootnoteReference"/>
          <w:position w:val="0"/>
          <w:szCs w:val="20"/>
          <w:lang w:val="en-GB"/>
        </w:rPr>
        <w:footnoteRef/>
      </w:r>
      <w:r w:rsidRPr="00BA00D6">
        <w:rPr>
          <w:szCs w:val="18"/>
          <w:rtl/>
        </w:rPr>
        <w:tab/>
      </w:r>
      <w:r w:rsidRPr="00BA00D6">
        <w:rPr>
          <w:rFonts w:hint="cs"/>
          <w:szCs w:val="18"/>
          <w:rtl/>
        </w:rPr>
        <w:t xml:space="preserve">بموجب الحاشية </w:t>
      </w:r>
      <w:r w:rsidRPr="00ED62AA">
        <w:rPr>
          <w:b/>
          <w:bCs/>
        </w:rPr>
        <w:t>290.5</w:t>
      </w:r>
      <w:r w:rsidRPr="00BA00D6">
        <w:rPr>
          <w:rFonts w:hint="cs"/>
          <w:szCs w:val="18"/>
          <w:rtl/>
        </w:rPr>
        <w:t xml:space="preserve"> للوائح الراديو، يوزَّع للخدمة </w:t>
      </w:r>
      <w:proofErr w:type="spellStart"/>
      <w:r w:rsidRPr="00BA00D6">
        <w:t>MetSat</w:t>
      </w:r>
      <w:proofErr w:type="spellEnd"/>
      <w:r w:rsidRPr="00BA00D6">
        <w:rPr>
          <w:rFonts w:hint="cs"/>
          <w:szCs w:val="18"/>
          <w:rtl/>
        </w:rPr>
        <w:t xml:space="preserve"> على أساس أولي في بعض البلدان.</w:t>
      </w:r>
    </w:p>
  </w:footnote>
  <w:footnote w:id="2">
    <w:p w14:paraId="53D4032B" w14:textId="4A10B802" w:rsidR="00BA00D6" w:rsidRPr="00BA00D6" w:rsidRDefault="00BA00D6" w:rsidP="004C4942">
      <w:pPr>
        <w:pStyle w:val="FootnoteText"/>
        <w:ind w:right="0"/>
        <w:rPr>
          <w:szCs w:val="18"/>
          <w:rtl/>
        </w:rPr>
      </w:pPr>
      <w:r w:rsidRPr="00BA00D6">
        <w:rPr>
          <w:rStyle w:val="FootnoteReference"/>
          <w:position w:val="0"/>
          <w:szCs w:val="20"/>
          <w:lang w:val="en-GB"/>
        </w:rPr>
        <w:footnoteRef/>
      </w:r>
      <w:r w:rsidRPr="00BA00D6">
        <w:t xml:space="preserve"> </w:t>
      </w:r>
      <w:r w:rsidRPr="00BA00D6">
        <w:tab/>
      </w:r>
      <w:r w:rsidRPr="00BA00D6">
        <w:rPr>
          <w:szCs w:val="18"/>
          <w:rtl/>
        </w:rPr>
        <w:t xml:space="preserve">بموجب الحاشية رقم </w:t>
      </w:r>
      <w:r w:rsidRPr="00ED62AA">
        <w:rPr>
          <w:b/>
          <w:bCs/>
        </w:rPr>
        <w:t>460A</w:t>
      </w:r>
      <w:r w:rsidR="00ED62AA">
        <w:rPr>
          <w:b/>
          <w:bCs/>
          <w:lang w:val="en-US"/>
        </w:rPr>
        <w:t>.5</w:t>
      </w:r>
      <w:r w:rsidRPr="00BA00D6">
        <w:rPr>
          <w:szCs w:val="18"/>
          <w:rtl/>
        </w:rPr>
        <w:t xml:space="preserve"> </w:t>
      </w:r>
      <w:r w:rsidRPr="00BA00D6">
        <w:rPr>
          <w:rFonts w:hint="cs"/>
          <w:szCs w:val="18"/>
          <w:rtl/>
        </w:rPr>
        <w:t>ل</w:t>
      </w:r>
      <w:r w:rsidRPr="00BA00D6">
        <w:rPr>
          <w:szCs w:val="18"/>
          <w:rtl/>
        </w:rPr>
        <w:t xml:space="preserve">لوائح الراديو </w:t>
      </w:r>
      <w:r w:rsidRPr="00BA00D6">
        <w:rPr>
          <w:szCs w:val="18"/>
        </w:rPr>
        <w:t>(</w:t>
      </w:r>
      <w:r w:rsidRPr="00BA00D6">
        <w:t>RR</w:t>
      </w:r>
      <w:r w:rsidRPr="00BA00D6">
        <w:rPr>
          <w:szCs w:val="18"/>
        </w:rPr>
        <w:t>)</w:t>
      </w:r>
      <w:r w:rsidRPr="00BA00D6">
        <w:rPr>
          <w:szCs w:val="18"/>
          <w:rtl/>
        </w:rPr>
        <w:t xml:space="preserve">، يقتصر استعمال خدمة سواتل استكشاف الأرض </w:t>
      </w:r>
      <w:r w:rsidRPr="00BA00D6">
        <w:rPr>
          <w:szCs w:val="18"/>
        </w:rPr>
        <w:t>(</w:t>
      </w:r>
      <w:r w:rsidRPr="00BA00D6">
        <w:t>EESS</w:t>
      </w:r>
      <w:r w:rsidRPr="00BA00D6">
        <w:rPr>
          <w:szCs w:val="18"/>
        </w:rPr>
        <w:t>)</w:t>
      </w:r>
      <w:r w:rsidRPr="00BA00D6">
        <w:rPr>
          <w:szCs w:val="18"/>
          <w:rtl/>
        </w:rPr>
        <w:t xml:space="preserve"> على التتبع والقياس عن بُعد والتحكم، ولا </w:t>
      </w:r>
      <w:r w:rsidRPr="00BA00D6">
        <w:rPr>
          <w:rFonts w:hint="cs"/>
          <w:szCs w:val="18"/>
          <w:rtl/>
        </w:rPr>
        <w:t>ت</w:t>
      </w:r>
      <w:r w:rsidRPr="00BA00D6">
        <w:rPr>
          <w:szCs w:val="18"/>
          <w:rtl/>
        </w:rPr>
        <w:t>جوز لها المطالبة بالحماية من الخدمتين الثابتة والمتنقلة.</w:t>
      </w:r>
    </w:p>
  </w:footnote>
  <w:footnote w:id="3">
    <w:p w14:paraId="078A5B7F" w14:textId="54BDC393" w:rsidR="00BA00D6" w:rsidRPr="00BA00D6" w:rsidRDefault="00BA00D6" w:rsidP="004C4942">
      <w:pPr>
        <w:pStyle w:val="FootnoteText"/>
        <w:ind w:right="0"/>
        <w:rPr>
          <w:szCs w:val="18"/>
          <w:rtl/>
        </w:rPr>
      </w:pPr>
      <w:r w:rsidRPr="00BA00D6">
        <w:rPr>
          <w:rStyle w:val="FootnoteReference"/>
          <w:position w:val="0"/>
          <w:szCs w:val="20"/>
          <w:lang w:val="en-GB"/>
        </w:rPr>
        <w:footnoteRef/>
      </w:r>
      <w:r w:rsidRPr="00BA00D6">
        <w:t xml:space="preserve"> </w:t>
      </w:r>
      <w:r w:rsidRPr="00BA00D6">
        <w:tab/>
      </w:r>
      <w:r w:rsidRPr="00BA00D6">
        <w:rPr>
          <w:szCs w:val="18"/>
          <w:rtl/>
        </w:rPr>
        <w:t xml:space="preserve">بموجب الحاشية رقم </w:t>
      </w:r>
      <w:r w:rsidRPr="00ED62AA">
        <w:rPr>
          <w:b/>
          <w:bCs/>
        </w:rPr>
        <w:t>460B</w:t>
      </w:r>
      <w:r w:rsidR="00ED62AA">
        <w:rPr>
          <w:b/>
          <w:bCs/>
        </w:rPr>
        <w:t>.5</w:t>
      </w:r>
      <w:r w:rsidRPr="00BA00D6">
        <w:rPr>
          <w:szCs w:val="18"/>
          <w:rtl/>
        </w:rPr>
        <w:t xml:space="preserve"> </w:t>
      </w:r>
      <w:r w:rsidRPr="00BA00D6">
        <w:rPr>
          <w:rFonts w:hint="cs"/>
          <w:szCs w:val="18"/>
          <w:rtl/>
        </w:rPr>
        <w:t>ل</w:t>
      </w:r>
      <w:r w:rsidRPr="00BA00D6">
        <w:rPr>
          <w:szCs w:val="18"/>
          <w:rtl/>
        </w:rPr>
        <w:t xml:space="preserve">لوائح الراديو </w:t>
      </w:r>
      <w:r w:rsidRPr="00BA00D6">
        <w:rPr>
          <w:szCs w:val="18"/>
        </w:rPr>
        <w:t>(</w:t>
      </w:r>
      <w:r w:rsidRPr="00BA00D6">
        <w:t>RR</w:t>
      </w:r>
      <w:r w:rsidRPr="00BA00D6">
        <w:rPr>
          <w:szCs w:val="18"/>
        </w:rPr>
        <w:t>)</w:t>
      </w:r>
      <w:r w:rsidRPr="00BA00D6">
        <w:rPr>
          <w:szCs w:val="18"/>
          <w:rtl/>
        </w:rPr>
        <w:t xml:space="preserve">، لا يجوز لخدمة سواتل استكشاف الأرض </w:t>
      </w:r>
      <w:r w:rsidRPr="00BA00D6">
        <w:rPr>
          <w:szCs w:val="18"/>
        </w:rPr>
        <w:t>(</w:t>
      </w:r>
      <w:r w:rsidRPr="00BA00D6">
        <w:t>EESS</w:t>
      </w:r>
      <w:r w:rsidRPr="00BA00D6">
        <w:rPr>
          <w:szCs w:val="18"/>
        </w:rPr>
        <w:t>)</w:t>
      </w:r>
      <w:r w:rsidRPr="00BA00D6">
        <w:rPr>
          <w:szCs w:val="18"/>
          <w:rtl/>
        </w:rPr>
        <w:t xml:space="preserve"> في نطاق الترددات </w:t>
      </w:r>
      <w:r w:rsidRPr="00BA00D6">
        <w:t>MHz</w:t>
      </w:r>
      <w:r w:rsidR="00ED62AA">
        <w:t xml:space="preserve"> 7 235-7 190</w:t>
      </w:r>
      <w:r w:rsidRPr="00BA00D6">
        <w:rPr>
          <w:szCs w:val="18"/>
          <w:rtl/>
        </w:rPr>
        <w:t xml:space="preserve"> </w:t>
      </w:r>
      <w:r w:rsidRPr="00BA00D6">
        <w:rPr>
          <w:rFonts w:hint="cs"/>
          <w:szCs w:val="18"/>
          <w:rtl/>
        </w:rPr>
        <w:t>أن تطالب</w:t>
      </w:r>
      <w:r w:rsidRPr="00BA00D6">
        <w:rPr>
          <w:szCs w:val="18"/>
          <w:rtl/>
        </w:rPr>
        <w:t xml:space="preserve"> بالحماية من المحطات القائمة والمستقبلية التابعة لخدمة </w:t>
      </w:r>
      <w:r w:rsidRPr="00BA00D6">
        <w:rPr>
          <w:rFonts w:hint="cs"/>
          <w:szCs w:val="18"/>
          <w:rtl/>
        </w:rPr>
        <w:t>ال</w:t>
      </w:r>
      <w:r w:rsidRPr="00BA00D6">
        <w:rPr>
          <w:szCs w:val="18"/>
          <w:rtl/>
        </w:rPr>
        <w:t>أبحاث الفضا</w:t>
      </w:r>
      <w:r w:rsidRPr="00BA00D6">
        <w:rPr>
          <w:rFonts w:hint="cs"/>
          <w:szCs w:val="18"/>
          <w:rtl/>
        </w:rPr>
        <w:t>ئية</w:t>
      </w:r>
      <w:r w:rsidRPr="00BA00D6">
        <w:rPr>
          <w:szCs w:val="18"/>
          <w:rtl/>
        </w:rPr>
        <w:t>.</w:t>
      </w:r>
    </w:p>
  </w:footnote>
  <w:footnote w:id="4">
    <w:p w14:paraId="7508B98D" w14:textId="578D0A29" w:rsidR="00BA00D6" w:rsidRPr="001362C6" w:rsidRDefault="001362C6" w:rsidP="004C4942">
      <w:pPr>
        <w:pStyle w:val="FootnoteText"/>
        <w:ind w:right="0"/>
        <w:rPr>
          <w:rStyle w:val="FootnoteReference"/>
          <w:position w:val="0"/>
          <w:szCs w:val="20"/>
          <w:rtl/>
          <w:lang w:val="en-GB"/>
        </w:rPr>
      </w:pPr>
      <w:r>
        <w:rPr>
          <w:rStyle w:val="FootnoteReference"/>
        </w:rPr>
        <w:t>4</w:t>
      </w:r>
      <w:r w:rsidR="00BA00D6" w:rsidRPr="001362C6">
        <w:rPr>
          <w:rStyle w:val="FootnoteReference"/>
          <w:position w:val="0"/>
          <w:szCs w:val="20"/>
          <w:rtl/>
          <w:lang w:val="en-GB"/>
        </w:rPr>
        <w:tab/>
      </w:r>
      <w:r w:rsidRPr="001362C6">
        <w:rPr>
          <w:rStyle w:val="FootnoteReference"/>
          <w:position w:val="0"/>
          <w:szCs w:val="20"/>
          <w:rtl/>
          <w:lang w:val="en-GB"/>
        </w:rPr>
        <w:t xml:space="preserve">بالنسبة لتوزيع الترددات في هذه النطاقات، يحال القارئ إلى المادة </w:t>
      </w:r>
      <w:r w:rsidRPr="001362C6">
        <w:rPr>
          <w:rStyle w:val="FootnoteReference"/>
          <w:b/>
          <w:bCs/>
          <w:position w:val="0"/>
          <w:szCs w:val="20"/>
          <w:lang w:val="en-GB"/>
        </w:rPr>
        <w:t>5</w:t>
      </w:r>
      <w:r w:rsidRPr="001362C6">
        <w:rPr>
          <w:rStyle w:val="FootnoteReference"/>
          <w:position w:val="0"/>
          <w:szCs w:val="20"/>
          <w:rtl/>
          <w:lang w:val="en-GB"/>
        </w:rPr>
        <w:t xml:space="preserve"> من لوائح الراديو </w:t>
      </w:r>
      <w:r w:rsidRPr="001362C6">
        <w:rPr>
          <w:rStyle w:val="FootnoteReference"/>
          <w:position w:val="0"/>
          <w:szCs w:val="20"/>
          <w:lang w:val="en-GB"/>
        </w:rPr>
        <w:t>(RR)</w:t>
      </w:r>
      <w:r w:rsidRPr="001362C6">
        <w:rPr>
          <w:rStyle w:val="FootnoteReference"/>
          <w:position w:val="0"/>
          <w:szCs w:val="20"/>
          <w:rtl/>
          <w:lang w:val="en-GB"/>
        </w:rPr>
        <w:t>.</w:t>
      </w:r>
    </w:p>
  </w:footnote>
  <w:footnote w:id="5">
    <w:p w14:paraId="4A896FEA" w14:textId="7DD77804" w:rsidR="00BA00D6" w:rsidRPr="00BA00D6" w:rsidRDefault="001362C6" w:rsidP="004C4942">
      <w:pPr>
        <w:pStyle w:val="FootnoteText"/>
        <w:ind w:right="0"/>
      </w:pPr>
      <w:r>
        <w:rPr>
          <w:rStyle w:val="FootnoteReference"/>
          <w:position w:val="0"/>
          <w:szCs w:val="20"/>
          <w:lang w:val="en-GB"/>
        </w:rPr>
        <w:t>5</w:t>
      </w:r>
      <w:r w:rsidR="00BA00D6" w:rsidRPr="00BA00D6">
        <w:tab/>
      </w:r>
      <w:r w:rsidR="00BA00D6" w:rsidRPr="00BA00D6">
        <w:rPr>
          <w:szCs w:val="18"/>
          <w:rtl/>
        </w:rPr>
        <w:t>وهي سرعة الهطول إما باتجاه الرادار أو عندما تبتعد عنه (في اتجاه نصف قطري). ولا تقدم أي معلومات بشأن قوة الهطول. تكون قيمة السرعة سلبية عندما يتجه الهطول نحو الرادار وإيجابية عند الابتعاد عنه. وعندما يتحرك الهطول بشكل متعامد مع حزمة الرادار (في دائرة حول الرادار)، فإن السرعة نصف القطرية تكون قيمتها صفر.</w:t>
      </w:r>
    </w:p>
  </w:footnote>
  <w:footnote w:id="6">
    <w:p w14:paraId="49481FD5" w14:textId="73305711" w:rsidR="009803FA" w:rsidRPr="00BA00D6" w:rsidRDefault="009803FA" w:rsidP="004C4942">
      <w:pPr>
        <w:pStyle w:val="FootnoteText"/>
        <w:ind w:right="0"/>
        <w:rPr>
          <w:rStyle w:val="FootnoteReference"/>
          <w:position w:val="0"/>
          <w:szCs w:val="20"/>
          <w:lang w:val="en-GB"/>
        </w:rPr>
      </w:pPr>
      <w:r w:rsidRPr="00BA00D6">
        <w:rPr>
          <w:rStyle w:val="FootnoteReference"/>
          <w:position w:val="0"/>
          <w:szCs w:val="20"/>
          <w:lang w:val="en-GB"/>
        </w:rPr>
        <w:footnoteRef/>
      </w:r>
      <w:r w:rsidRPr="00BA00D6">
        <w:rPr>
          <w:rStyle w:val="FootnoteReference"/>
          <w:position w:val="0"/>
          <w:rtl/>
          <w:lang w:val="en-GB"/>
        </w:rPr>
        <w:tab/>
      </w:r>
      <w:r w:rsidR="001362C6" w:rsidRPr="001362C6">
        <w:rPr>
          <w:szCs w:val="18"/>
          <w:rtl/>
        </w:rPr>
        <w:t>المدى الأقصى غير المبهم هو أطول مدى يمكن للنبضة المرسلة أن تقطعه قبل أن تعود إلى الرادار وقبل أن ترسل النبضة التالية. وبمعنى آخر، المدى الأقصى غير المبهم هو المسافة القصوى التي يمكن لطاقة الرادار أن تقطعها ذهاباً وإياباً والفاصلة بين نبضتين مع توفير المعلومات التي يمكن الاعتماد</w:t>
      </w:r>
      <w:r w:rsidR="00C813AC">
        <w:rPr>
          <w:rFonts w:hint="cs"/>
          <w:szCs w:val="18"/>
          <w:rtl/>
        </w:rPr>
        <w:t> </w:t>
      </w:r>
      <w:r w:rsidR="001362C6" w:rsidRPr="001362C6">
        <w:rPr>
          <w:szCs w:val="18"/>
          <w:rtl/>
        </w:rPr>
        <w:t>عليها</w:t>
      </w:r>
      <w:r w:rsidRPr="00BA00D6">
        <w:rPr>
          <w:rStyle w:val="FootnoteReference"/>
          <w:position w:val="0"/>
          <w:rtl/>
          <w:lang w:val="en-GB"/>
        </w:rPr>
        <w:t>.</w:t>
      </w:r>
    </w:p>
  </w:footnote>
  <w:footnote w:id="7">
    <w:p w14:paraId="0227C71E" w14:textId="5DBF987F" w:rsidR="009803FA" w:rsidRPr="00BA00D6" w:rsidRDefault="00B84039" w:rsidP="004C4942">
      <w:pPr>
        <w:pStyle w:val="FootnoteText"/>
        <w:ind w:right="0"/>
        <w:rPr>
          <w:rStyle w:val="FootnoteReference"/>
          <w:position w:val="0"/>
          <w:szCs w:val="20"/>
          <w:lang w:val="en-GB"/>
        </w:rPr>
      </w:pPr>
      <w:r>
        <w:rPr>
          <w:rStyle w:val="FootnoteReference"/>
          <w:position w:val="0"/>
          <w:szCs w:val="20"/>
          <w:lang w:val="en-GB"/>
        </w:rPr>
        <w:t>7</w:t>
      </w:r>
      <w:r w:rsidR="009803FA" w:rsidRPr="00BA00D6">
        <w:rPr>
          <w:rStyle w:val="FootnoteReference"/>
          <w:position w:val="0"/>
          <w:rtl/>
          <w:lang w:val="en-GB"/>
        </w:rPr>
        <w:tab/>
      </w:r>
      <w:r w:rsidRPr="00B84039">
        <w:rPr>
          <w:szCs w:val="18"/>
          <w:rtl/>
          <w:lang w:bidi="ar-SY"/>
        </w:rPr>
        <w:t xml:space="preserve">ثوابت الانتثار ومضاعفات المعدلات للأمطار </w:t>
      </w:r>
      <w:proofErr w:type="spellStart"/>
      <w:r w:rsidRPr="00B84039">
        <w:rPr>
          <w:szCs w:val="18"/>
          <w:rtl/>
          <w:lang w:bidi="ar-SY"/>
        </w:rPr>
        <w:t>الستراتوسفيرية</w:t>
      </w:r>
      <w:proofErr w:type="spellEnd"/>
      <w:r w:rsidRPr="00B84039">
        <w:rPr>
          <w:szCs w:val="18"/>
          <w:rtl/>
          <w:lang w:bidi="ar-SY"/>
        </w:rPr>
        <w:t xml:space="preserve"> وأمطار الحمل والثلج والبَرَد تشتق من القياسات</w:t>
      </w:r>
      <w:r w:rsidR="009803FA" w:rsidRPr="00BA00D6">
        <w:rPr>
          <w:rStyle w:val="FootnoteReference"/>
          <w:position w:val="0"/>
          <w:rtl/>
          <w:lang w:val="en-GB"/>
        </w:rPr>
        <w:t>.</w:t>
      </w:r>
    </w:p>
  </w:footnote>
  <w:footnote w:id="8">
    <w:p w14:paraId="65D77586" w14:textId="1F917CB2" w:rsidR="009803FA" w:rsidRPr="00BA00D6" w:rsidRDefault="00B84039" w:rsidP="004C4942">
      <w:pPr>
        <w:pStyle w:val="FootnoteText"/>
        <w:ind w:right="0"/>
        <w:rPr>
          <w:rStyle w:val="FootnoteReference"/>
          <w:position w:val="0"/>
          <w:szCs w:val="20"/>
          <w:lang w:val="en-GB"/>
        </w:rPr>
      </w:pPr>
      <w:r w:rsidRPr="0047214E">
        <w:rPr>
          <w:rStyle w:val="FootnoteReference"/>
        </w:rPr>
        <w:t>8</w:t>
      </w:r>
      <w:r w:rsidR="009803FA" w:rsidRPr="00BA00D6">
        <w:rPr>
          <w:rStyle w:val="FootnoteReference"/>
          <w:position w:val="0"/>
          <w:rtl/>
          <w:lang w:val="en-GB"/>
        </w:rPr>
        <w:tab/>
      </w:r>
      <w:r w:rsidRPr="00B84039">
        <w:rPr>
          <w:szCs w:val="18"/>
          <w:rtl/>
        </w:rPr>
        <w:t xml:space="preserve">حقول الريح هي مجموعة من </w:t>
      </w:r>
      <w:r w:rsidRPr="00B84039">
        <w:rPr>
          <w:rFonts w:hint="cs"/>
          <w:szCs w:val="18"/>
          <w:rtl/>
        </w:rPr>
        <w:t>عنفات</w:t>
      </w:r>
      <w:r w:rsidRPr="00B84039">
        <w:rPr>
          <w:szCs w:val="18"/>
          <w:rtl/>
        </w:rPr>
        <w:t xml:space="preserve"> الريح تستعمل لتوليد الطاقة</w:t>
      </w:r>
      <w:r w:rsidR="009803FA" w:rsidRPr="00BA00D6">
        <w:rPr>
          <w:rStyle w:val="FootnoteReference"/>
          <w:position w:val="0"/>
          <w:rtl/>
          <w:lang w:val="en-GB"/>
        </w:rPr>
        <w:t>.</w:t>
      </w:r>
    </w:p>
  </w:footnote>
  <w:footnote w:id="9">
    <w:p w14:paraId="67C8F227" w14:textId="77777777" w:rsidR="0078228C" w:rsidRPr="00BA00D6" w:rsidRDefault="0078228C" w:rsidP="0078228C">
      <w:pPr>
        <w:pStyle w:val="FootnoteText"/>
        <w:ind w:right="0"/>
        <w:rPr>
          <w:rStyle w:val="FootnoteReference"/>
          <w:position w:val="0"/>
          <w:szCs w:val="20"/>
          <w:rtl/>
          <w:lang w:val="en-GB" w:bidi="ar-EG"/>
        </w:rPr>
      </w:pPr>
      <w:r w:rsidRPr="0047214E">
        <w:rPr>
          <w:rStyle w:val="FootnoteReference"/>
        </w:rPr>
        <w:t>9</w:t>
      </w:r>
      <w:r w:rsidRPr="00BA00D6">
        <w:rPr>
          <w:rStyle w:val="FootnoteReference"/>
          <w:position w:val="0"/>
          <w:rtl/>
          <w:lang w:val="en-GB"/>
        </w:rPr>
        <w:tab/>
      </w:r>
      <w:r w:rsidRPr="00B84039">
        <w:rPr>
          <w:szCs w:val="18"/>
          <w:rtl/>
        </w:rPr>
        <w:t xml:space="preserve">يستعمل نظام </w:t>
      </w:r>
      <w:r w:rsidRPr="00B84039">
        <w:rPr>
          <w:rFonts w:hint="cs"/>
          <w:szCs w:val="18"/>
          <w:rtl/>
        </w:rPr>
        <w:t>السبر</w:t>
      </w:r>
      <w:r w:rsidRPr="00B84039">
        <w:rPr>
          <w:szCs w:val="18"/>
          <w:rtl/>
        </w:rPr>
        <w:t xml:space="preserve"> </w:t>
      </w:r>
      <w:r w:rsidRPr="00B84039">
        <w:rPr>
          <w:rFonts w:hint="cs"/>
          <w:szCs w:val="18"/>
          <w:rtl/>
        </w:rPr>
        <w:t>السمعي</w:t>
      </w:r>
      <w:r w:rsidRPr="00B84039">
        <w:rPr>
          <w:szCs w:val="18"/>
          <w:rtl/>
        </w:rPr>
        <w:t xml:space="preserve"> الراديوي </w:t>
      </w:r>
      <w:r w:rsidRPr="00B84039">
        <w:rPr>
          <w:szCs w:val="18"/>
          <w:lang w:val="en-US"/>
        </w:rPr>
        <w:t>(RASS)</w:t>
      </w:r>
      <w:r w:rsidRPr="00B84039">
        <w:rPr>
          <w:szCs w:val="18"/>
          <w:rtl/>
        </w:rPr>
        <w:t xml:space="preserve"> مصدراً </w:t>
      </w:r>
      <w:r w:rsidRPr="00B84039">
        <w:rPr>
          <w:rFonts w:hint="cs"/>
          <w:szCs w:val="18"/>
          <w:rtl/>
        </w:rPr>
        <w:t>سمعياً</w:t>
      </w:r>
      <w:r w:rsidRPr="00B84039">
        <w:rPr>
          <w:szCs w:val="18"/>
          <w:rtl/>
        </w:rPr>
        <w:t xml:space="preserve"> مطابقاً في التردد لكي يتطابق طول الموجة للموجة </w:t>
      </w:r>
      <w:r w:rsidRPr="00B84039">
        <w:rPr>
          <w:rFonts w:hint="cs"/>
          <w:szCs w:val="18"/>
          <w:rtl/>
        </w:rPr>
        <w:t>السمعية</w:t>
      </w:r>
      <w:r w:rsidRPr="00B84039">
        <w:rPr>
          <w:szCs w:val="18"/>
          <w:rtl/>
        </w:rPr>
        <w:t xml:space="preserve"> مع نصف طول الموجة للموجة </w:t>
      </w:r>
      <w:proofErr w:type="spellStart"/>
      <w:r w:rsidRPr="00B84039">
        <w:rPr>
          <w:szCs w:val="18"/>
          <w:rtl/>
        </w:rPr>
        <w:t>ال</w:t>
      </w:r>
      <w:r w:rsidRPr="00B84039">
        <w:rPr>
          <w:rFonts w:hint="cs"/>
          <w:szCs w:val="18"/>
          <w:rtl/>
        </w:rPr>
        <w:t>ك</w:t>
      </w:r>
      <w:r w:rsidRPr="00B84039">
        <w:rPr>
          <w:szCs w:val="18"/>
          <w:rtl/>
        </w:rPr>
        <w:t>هرمغنطيسية</w:t>
      </w:r>
      <w:proofErr w:type="spellEnd"/>
      <w:r w:rsidRPr="00B84039">
        <w:rPr>
          <w:szCs w:val="18"/>
          <w:rtl/>
        </w:rPr>
        <w:t xml:space="preserve"> التي يرسلها الرادار (شرط براغ). ويقيس نظام </w:t>
      </w:r>
      <w:r w:rsidRPr="00B84039">
        <w:rPr>
          <w:rFonts w:hint="cs"/>
          <w:szCs w:val="18"/>
          <w:rtl/>
        </w:rPr>
        <w:t>السبر</w:t>
      </w:r>
      <w:r w:rsidRPr="00B84039">
        <w:rPr>
          <w:szCs w:val="18"/>
          <w:rtl/>
        </w:rPr>
        <w:t xml:space="preserve"> </w:t>
      </w:r>
      <w:r w:rsidRPr="00B84039">
        <w:rPr>
          <w:rFonts w:hint="cs"/>
          <w:szCs w:val="18"/>
          <w:rtl/>
        </w:rPr>
        <w:t>السمعي</w:t>
      </w:r>
      <w:r w:rsidRPr="00B84039">
        <w:rPr>
          <w:szCs w:val="18"/>
          <w:rtl/>
        </w:rPr>
        <w:t xml:space="preserve"> الراديوي سرعة الموجة </w:t>
      </w:r>
      <w:r w:rsidRPr="00B84039">
        <w:rPr>
          <w:rFonts w:hint="cs"/>
          <w:szCs w:val="18"/>
          <w:rtl/>
        </w:rPr>
        <w:t>السمعية</w:t>
      </w:r>
      <w:r w:rsidRPr="00B84039">
        <w:rPr>
          <w:szCs w:val="18"/>
          <w:rtl/>
        </w:rPr>
        <w:t xml:space="preserve"> التي ترتبط بدراجات الحرارة. وبهذه الطريقة فإن نظام </w:t>
      </w:r>
      <w:r w:rsidRPr="00B84039">
        <w:rPr>
          <w:rFonts w:hint="cs"/>
          <w:szCs w:val="18"/>
          <w:rtl/>
        </w:rPr>
        <w:t>السبر</w:t>
      </w:r>
      <w:r w:rsidRPr="00B84039">
        <w:rPr>
          <w:szCs w:val="18"/>
          <w:rtl/>
        </w:rPr>
        <w:t xml:space="preserve"> </w:t>
      </w:r>
      <w:r w:rsidRPr="00B84039">
        <w:rPr>
          <w:rFonts w:hint="cs"/>
          <w:szCs w:val="18"/>
          <w:rtl/>
        </w:rPr>
        <w:t>السمعي</w:t>
      </w:r>
      <w:r w:rsidRPr="00B84039">
        <w:rPr>
          <w:szCs w:val="18"/>
          <w:rtl/>
        </w:rPr>
        <w:t xml:space="preserve"> الراديوي يوفر قياساً عن بُعد لدرجات الحرارة الافتراضية للغلاف الجوي</w:t>
      </w:r>
      <w:r w:rsidRPr="00BA00D6">
        <w:rPr>
          <w:rStyle w:val="FootnoteReference"/>
          <w:position w:val="0"/>
          <w:rtl/>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7002D" w14:textId="6B01CF7F" w:rsidR="00AA082D" w:rsidRPr="00300787" w:rsidRDefault="00AA082D" w:rsidP="001D6DA0">
    <w:pPr>
      <w:pStyle w:val="Header"/>
      <w:tabs>
        <w:tab w:val="left" w:pos="1134"/>
        <w:tab w:val="right" w:pos="9639"/>
      </w:tabs>
      <w:spacing w:line="240" w:lineRule="auto"/>
      <w:jc w:val="left"/>
      <w:rPr>
        <w:i/>
        <w:rtl/>
        <w:lang w:val="en-US" w:bidi="ar-EG"/>
      </w:rPr>
    </w:pPr>
    <w:r w:rsidRPr="00300787">
      <w:rPr>
        <w:b/>
        <w:noProof/>
        <w:lang w:val="en-US"/>
      </w:rPr>
      <w:fldChar w:fldCharType="begin"/>
    </w:r>
    <w:r w:rsidRPr="00300787">
      <w:rPr>
        <w:b/>
        <w:noProof/>
        <w:lang w:val="en-US"/>
      </w:rPr>
      <w:instrText xml:space="preserve"> PAGE  \* roman </w:instrText>
    </w:r>
    <w:r w:rsidRPr="00300787">
      <w:rPr>
        <w:b/>
        <w:noProof/>
        <w:lang w:val="en-US"/>
      </w:rPr>
      <w:fldChar w:fldCharType="separate"/>
    </w:r>
    <w:r w:rsidR="00435A01" w:rsidRPr="00300787">
      <w:rPr>
        <w:b/>
        <w:noProof/>
        <w:lang w:val="en-US"/>
      </w:rPr>
      <w:t>vi</w:t>
    </w:r>
    <w:r w:rsidRPr="00300787">
      <w:rPr>
        <w:b/>
        <w:noProof/>
        <w:lang w:val="en-US"/>
      </w:rPr>
      <w:fldChar w:fldCharType="end"/>
    </w:r>
    <w:r w:rsidRPr="00300787">
      <w:rPr>
        <w:b/>
        <w:i/>
        <w:iCs/>
        <w:lang w:val="en-US"/>
      </w:rPr>
      <w:tab/>
    </w:r>
    <w:r w:rsidR="001D6DA0" w:rsidRPr="001D6DA0">
      <w:rPr>
        <w:rFonts w:eastAsia="SimSun"/>
        <w:i/>
        <w:iCs/>
        <w:rtl/>
        <w:lang w:val="fr-FR"/>
      </w:rPr>
      <w:t xml:space="preserve">استعمال الطيف </w:t>
    </w:r>
    <w:r w:rsidR="001D6DA0" w:rsidRPr="001D6DA0">
      <w:rPr>
        <w:rFonts w:eastAsia="SimSun" w:hint="cs"/>
        <w:i/>
        <w:iCs/>
        <w:rtl/>
        <w:lang w:val="fr-FR"/>
      </w:rPr>
      <w:t>الراديوي</w:t>
    </w:r>
    <w:r w:rsidR="001D6DA0" w:rsidRPr="001D6DA0">
      <w:rPr>
        <w:rFonts w:eastAsia="SimSun"/>
        <w:i/>
        <w:iCs/>
        <w:rtl/>
        <w:lang w:val="fr-FR"/>
      </w:rPr>
      <w:t xml:space="preserve"> في الأرصاد الجوية</w:t>
    </w:r>
    <w:r w:rsidR="001D6DA0" w:rsidRPr="001D6DA0">
      <w:rPr>
        <w:rFonts w:eastAsia="SimSun"/>
        <w:i/>
        <w:iCs/>
        <w:lang w:val="en-US"/>
      </w:rPr>
      <w:t>:</w:t>
    </w:r>
    <w:r w:rsidR="001D6DA0" w:rsidRPr="001D6DA0">
      <w:rPr>
        <w:rFonts w:eastAsia="SimSun"/>
        <w:i/>
        <w:iCs/>
        <w:rtl/>
        <w:lang w:val="fr-FR"/>
      </w:rPr>
      <w:t xml:space="preserve"> الطقس، والمناخ، والمياه، والتطبيقات البيئية ذات الصل</w:t>
    </w:r>
    <w:r w:rsidR="001D6DA0" w:rsidRPr="001D6DA0">
      <w:rPr>
        <w:rFonts w:eastAsia="SimSun" w:hint="cs"/>
        <w:i/>
        <w:iCs/>
        <w:rtl/>
        <w:lang w:val="fr-FR" w:bidi="ar-SY"/>
      </w:rPr>
      <w:t>ة</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B0E54" w14:textId="77777777" w:rsidR="00AA082D" w:rsidRPr="00025B4C" w:rsidRDefault="00AA082D" w:rsidP="00B273F3">
    <w:pPr>
      <w:pStyle w:val="Header"/>
      <w:tabs>
        <w:tab w:val="right" w:pos="9639"/>
      </w:tabs>
      <w:spacing w:line="240" w:lineRule="auto"/>
      <w:rPr>
        <w:i/>
        <w:lang w:val="en-US" w:bidi="ar-EG"/>
      </w:rPr>
    </w:pPr>
    <w:r w:rsidRPr="00025B4C">
      <w:rPr>
        <w:rFonts w:eastAsia="SimSun" w:hint="cs"/>
        <w:i/>
        <w:iCs/>
        <w:rtl/>
        <w:lang w:val="fr-FR"/>
      </w:rPr>
      <w:t xml:space="preserve">الفصل </w:t>
    </w:r>
    <w:r w:rsidRPr="00025B4C">
      <w:rPr>
        <w:rFonts w:eastAsia="SimSun"/>
        <w:i/>
        <w:iCs/>
        <w:lang w:val="fr-FR"/>
      </w:rPr>
      <w:t>3</w:t>
    </w:r>
    <w:r w:rsidRPr="00025B4C">
      <w:rPr>
        <w:b/>
        <w:i/>
        <w:iCs/>
        <w:lang w:val="en-US"/>
      </w:rPr>
      <w:tab/>
    </w:r>
    <w:r w:rsidRPr="00025B4C">
      <w:rPr>
        <w:b/>
        <w:noProof/>
        <w:lang w:val="en-US"/>
      </w:rPr>
      <w:fldChar w:fldCharType="begin"/>
    </w:r>
    <w:r w:rsidRPr="00025B4C">
      <w:rPr>
        <w:b/>
        <w:noProof/>
        <w:lang w:val="en-US"/>
      </w:rPr>
      <w:instrText xml:space="preserve"> PAGE  \* Arabic </w:instrText>
    </w:r>
    <w:r w:rsidRPr="00025B4C">
      <w:rPr>
        <w:b/>
        <w:noProof/>
        <w:lang w:val="en-US"/>
      </w:rPr>
      <w:fldChar w:fldCharType="separate"/>
    </w:r>
    <w:r w:rsidR="00435A01" w:rsidRPr="00025B4C">
      <w:rPr>
        <w:b/>
        <w:noProof/>
        <w:lang w:val="en-US"/>
      </w:rPr>
      <w:t>17</w:t>
    </w:r>
    <w:r w:rsidRPr="00025B4C">
      <w:rPr>
        <w:b/>
        <w:noProof/>
        <w:lang w:val="en-US"/>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D1B7C" w14:textId="77777777" w:rsidR="00AA082D" w:rsidRPr="00244F70" w:rsidRDefault="00AA082D" w:rsidP="00B273F3">
    <w:pPr>
      <w:pStyle w:val="Header"/>
      <w:tabs>
        <w:tab w:val="right" w:pos="9639"/>
      </w:tabs>
      <w:spacing w:line="240" w:lineRule="auto"/>
      <w:rPr>
        <w:rFonts w:cs="Times New Roman"/>
        <w:i/>
        <w:sz w:val="24"/>
        <w:rtl/>
        <w:lang w:val="en-US" w:bidi="ar-EG"/>
      </w:rPr>
    </w:pPr>
    <w:r>
      <w:rPr>
        <w:rFonts w:ascii="Times New Roman italic" w:eastAsia="SimSun" w:hAnsi="Times New Roman italic" w:hint="cs"/>
        <w:i/>
        <w:iCs/>
        <w:sz w:val="21"/>
        <w:szCs w:val="28"/>
        <w:rtl/>
        <w:lang w:val="fr-FR"/>
      </w:rPr>
      <w:t xml:space="preserve">الفصل </w:t>
    </w:r>
    <w:r>
      <w:rPr>
        <w:rFonts w:ascii="Times New Roman italic" w:eastAsia="SimSun" w:hAnsi="Times New Roman italic"/>
        <w:i/>
        <w:iCs/>
        <w:sz w:val="21"/>
        <w:szCs w:val="28"/>
        <w:lang w:val="fr-FR"/>
      </w:rPr>
      <w:t>3</w:t>
    </w:r>
    <w:r>
      <w:rPr>
        <w:b/>
        <w:i/>
        <w:iCs/>
        <w:lang w:val="en-US"/>
      </w:rPr>
      <w:tab/>
    </w:r>
    <w:r w:rsidRPr="00504A1C">
      <w:rPr>
        <w:rFonts w:cs="Times New Roman"/>
        <w:b/>
        <w:noProof/>
        <w:sz w:val="21"/>
        <w:szCs w:val="21"/>
        <w:lang w:val="en-US"/>
      </w:rPr>
      <w:fldChar w:fldCharType="begin"/>
    </w:r>
    <w:r w:rsidRPr="00504A1C">
      <w:rPr>
        <w:rFonts w:cs="Times New Roman"/>
        <w:b/>
        <w:noProof/>
        <w:sz w:val="21"/>
        <w:szCs w:val="21"/>
        <w:lang w:val="en-US"/>
      </w:rPr>
      <w:instrText xml:space="preserve"> PAGE  \* Arabic </w:instrText>
    </w:r>
    <w:r w:rsidRPr="00504A1C">
      <w:rPr>
        <w:rFonts w:cs="Times New Roman"/>
        <w:b/>
        <w:noProof/>
        <w:sz w:val="21"/>
        <w:szCs w:val="21"/>
        <w:lang w:val="en-US"/>
      </w:rPr>
      <w:fldChar w:fldCharType="separate"/>
    </w:r>
    <w:r>
      <w:rPr>
        <w:rFonts w:cs="Times New Roman"/>
        <w:b/>
        <w:noProof/>
        <w:sz w:val="21"/>
        <w:szCs w:val="21"/>
        <w:lang w:val="en-US"/>
      </w:rPr>
      <w:t>15</w:t>
    </w:r>
    <w:r w:rsidRPr="00504A1C">
      <w:rPr>
        <w:rFonts w:cs="Times New Roman"/>
        <w:b/>
        <w:noProof/>
        <w:sz w:val="21"/>
        <w:szCs w:val="21"/>
        <w:lang w:val="en-US"/>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EDDF1" w14:textId="77777777" w:rsidR="009A63B6" w:rsidRPr="00300787" w:rsidRDefault="009A63B6" w:rsidP="009A63B6">
    <w:pPr>
      <w:pStyle w:val="Header"/>
      <w:tabs>
        <w:tab w:val="left" w:pos="1134"/>
        <w:tab w:val="right" w:pos="9639"/>
      </w:tabs>
      <w:spacing w:line="240" w:lineRule="auto"/>
      <w:jc w:val="left"/>
      <w:rPr>
        <w:i/>
        <w:rtl/>
        <w:lang w:val="en-US" w:bidi="ar-EG"/>
      </w:rPr>
    </w:pPr>
    <w:r w:rsidRPr="00300787">
      <w:rPr>
        <w:b/>
        <w:noProof/>
        <w:lang w:val="en-US"/>
      </w:rPr>
      <w:fldChar w:fldCharType="begin"/>
    </w:r>
    <w:r w:rsidRPr="00300787">
      <w:rPr>
        <w:b/>
        <w:noProof/>
        <w:lang w:val="en-US"/>
      </w:rPr>
      <w:instrText xml:space="preserve"> PAGE  \* Arabic </w:instrText>
    </w:r>
    <w:r w:rsidRPr="00300787">
      <w:rPr>
        <w:b/>
        <w:noProof/>
        <w:lang w:val="en-US"/>
      </w:rPr>
      <w:fldChar w:fldCharType="separate"/>
    </w:r>
    <w:r>
      <w:rPr>
        <w:b/>
        <w:noProof/>
      </w:rPr>
      <w:t>46</w:t>
    </w:r>
    <w:r w:rsidRPr="00300787">
      <w:rPr>
        <w:b/>
        <w:noProof/>
        <w:lang w:val="en-US"/>
      </w:rPr>
      <w:fldChar w:fldCharType="end"/>
    </w:r>
    <w:r w:rsidRPr="00300787">
      <w:rPr>
        <w:b/>
        <w:i/>
        <w:iCs/>
        <w:lang w:val="en-US"/>
      </w:rPr>
      <w:tab/>
    </w:r>
    <w:r w:rsidRPr="00EE567D">
      <w:rPr>
        <w:rFonts w:eastAsia="SimSun"/>
        <w:i/>
        <w:iCs/>
        <w:rtl/>
        <w:lang w:val="fr-FR"/>
      </w:rPr>
      <w:t xml:space="preserve">استعمال الطيف </w:t>
    </w:r>
    <w:r w:rsidRPr="00EE567D">
      <w:rPr>
        <w:rFonts w:eastAsia="SimSun" w:hint="cs"/>
        <w:i/>
        <w:iCs/>
        <w:rtl/>
        <w:lang w:val="fr-FR"/>
      </w:rPr>
      <w:t>الراديوي</w:t>
    </w:r>
    <w:r w:rsidRPr="00EE567D">
      <w:rPr>
        <w:rFonts w:eastAsia="SimSun"/>
        <w:i/>
        <w:iCs/>
        <w:rtl/>
        <w:lang w:val="fr-FR"/>
      </w:rPr>
      <w:t xml:space="preserve"> في الأرصاد الجوية</w:t>
    </w:r>
    <w:r w:rsidRPr="00EE567D">
      <w:rPr>
        <w:rFonts w:eastAsia="SimSun"/>
        <w:i/>
        <w:iCs/>
        <w:lang w:val="en-US"/>
      </w:rPr>
      <w:t>:</w:t>
    </w:r>
    <w:r w:rsidRPr="00EE567D">
      <w:rPr>
        <w:rFonts w:eastAsia="SimSun"/>
        <w:i/>
        <w:iCs/>
        <w:rtl/>
        <w:lang w:val="fr-FR"/>
      </w:rPr>
      <w:t xml:space="preserve"> الطقس، والمناخ، والمياه، والتطبيقات البيئية ذات الصل</w:t>
    </w:r>
    <w:r w:rsidRPr="00EE567D">
      <w:rPr>
        <w:rFonts w:eastAsia="SimSun" w:hint="cs"/>
        <w:i/>
        <w:iCs/>
        <w:rtl/>
        <w:lang w:val="fr-FR" w:bidi="ar-SY"/>
      </w:rPr>
      <w:t>ة</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672D5" w14:textId="378D0816" w:rsidR="00AA7A18" w:rsidRPr="00D91705" w:rsidRDefault="00D91705" w:rsidP="00D91705">
    <w:pPr>
      <w:pStyle w:val="Header"/>
      <w:tabs>
        <w:tab w:val="right" w:pos="9639"/>
      </w:tabs>
      <w:spacing w:line="240" w:lineRule="auto"/>
      <w:rPr>
        <w:rStyle w:val="PageNumber"/>
        <w:i/>
        <w:lang w:val="en-US" w:bidi="ar-EG"/>
      </w:rPr>
    </w:pPr>
    <w:r w:rsidRPr="00025B4C">
      <w:rPr>
        <w:rFonts w:eastAsia="SimSun" w:hint="cs"/>
        <w:i/>
        <w:iCs/>
        <w:rtl/>
        <w:lang w:val="fr-FR"/>
      </w:rPr>
      <w:t xml:space="preserve">الفصل </w:t>
    </w:r>
    <w:r w:rsidR="00014670">
      <w:rPr>
        <w:rFonts w:eastAsia="SimSun"/>
        <w:i/>
        <w:iCs/>
        <w:lang w:val="en-US"/>
      </w:rPr>
      <w:t>4</w:t>
    </w:r>
    <w:r w:rsidRPr="00025B4C">
      <w:rPr>
        <w:b/>
        <w:i/>
        <w:iCs/>
        <w:lang w:val="en-US"/>
      </w:rPr>
      <w:tab/>
    </w:r>
    <w:r w:rsidRPr="00025B4C">
      <w:rPr>
        <w:b/>
        <w:noProof/>
        <w:lang w:val="en-US"/>
      </w:rPr>
      <w:fldChar w:fldCharType="begin"/>
    </w:r>
    <w:r w:rsidRPr="00025B4C">
      <w:rPr>
        <w:b/>
        <w:noProof/>
        <w:lang w:val="en-US"/>
      </w:rPr>
      <w:instrText xml:space="preserve"> PAGE  \* Arabic </w:instrText>
    </w:r>
    <w:r w:rsidRPr="00025B4C">
      <w:rPr>
        <w:b/>
        <w:noProof/>
        <w:lang w:val="en-US"/>
      </w:rPr>
      <w:fldChar w:fldCharType="separate"/>
    </w:r>
    <w:r>
      <w:rPr>
        <w:b/>
        <w:noProof/>
        <w:lang w:val="en-US"/>
      </w:rPr>
      <w:t>25</w:t>
    </w:r>
    <w:r w:rsidRPr="00025B4C">
      <w:rPr>
        <w:b/>
        <w:noProof/>
        <w:lang w:val="en-US"/>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1B2A2" w14:textId="179AA811" w:rsidR="00014670" w:rsidRPr="00014670" w:rsidRDefault="00014670" w:rsidP="00014670">
    <w:pPr>
      <w:pStyle w:val="Header"/>
      <w:tabs>
        <w:tab w:val="right" w:pos="9639"/>
      </w:tabs>
      <w:spacing w:line="240" w:lineRule="auto"/>
      <w:rPr>
        <w:rStyle w:val="PageNumber"/>
        <w:i/>
        <w:lang w:val="en-US" w:bidi="ar-EG"/>
      </w:rPr>
    </w:pPr>
    <w:r w:rsidRPr="00025B4C">
      <w:rPr>
        <w:rFonts w:eastAsia="SimSun" w:hint="cs"/>
        <w:i/>
        <w:iCs/>
        <w:rtl/>
        <w:lang w:val="fr-FR"/>
      </w:rPr>
      <w:t xml:space="preserve">الفصل </w:t>
    </w:r>
    <w:r>
      <w:rPr>
        <w:rFonts w:eastAsia="SimSun"/>
        <w:i/>
        <w:iCs/>
        <w:lang w:val="en-US"/>
      </w:rPr>
      <w:t>5</w:t>
    </w:r>
    <w:r w:rsidRPr="00025B4C">
      <w:rPr>
        <w:b/>
        <w:i/>
        <w:iCs/>
        <w:lang w:val="en-US"/>
      </w:rPr>
      <w:tab/>
    </w:r>
    <w:r w:rsidRPr="00025B4C">
      <w:rPr>
        <w:b/>
        <w:noProof/>
        <w:lang w:val="en-US"/>
      </w:rPr>
      <w:fldChar w:fldCharType="begin"/>
    </w:r>
    <w:r w:rsidRPr="00025B4C">
      <w:rPr>
        <w:b/>
        <w:noProof/>
        <w:lang w:val="en-US"/>
      </w:rPr>
      <w:instrText xml:space="preserve"> PAGE  \* Arabic </w:instrText>
    </w:r>
    <w:r w:rsidRPr="00025B4C">
      <w:rPr>
        <w:b/>
        <w:noProof/>
        <w:lang w:val="en-US"/>
      </w:rPr>
      <w:fldChar w:fldCharType="separate"/>
    </w:r>
    <w:r>
      <w:rPr>
        <w:b/>
        <w:noProof/>
        <w:lang w:val="en-US"/>
      </w:rPr>
      <w:t>25</w:t>
    </w:r>
    <w:r w:rsidRPr="00025B4C">
      <w:rPr>
        <w:b/>
        <w:noProof/>
        <w:lang w:val="en-US"/>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8B933" w14:textId="77777777" w:rsidR="002C7A28" w:rsidRPr="00300787" w:rsidRDefault="002C7A28" w:rsidP="002C7A28">
    <w:pPr>
      <w:pStyle w:val="Header"/>
      <w:tabs>
        <w:tab w:val="left" w:pos="1134"/>
        <w:tab w:val="right" w:pos="9639"/>
      </w:tabs>
      <w:spacing w:line="240" w:lineRule="auto"/>
      <w:jc w:val="left"/>
      <w:rPr>
        <w:i/>
        <w:rtl/>
        <w:lang w:val="en-US" w:bidi="ar-EG"/>
      </w:rPr>
    </w:pPr>
    <w:r w:rsidRPr="00300787">
      <w:rPr>
        <w:b/>
        <w:noProof/>
        <w:lang w:val="en-US"/>
      </w:rPr>
      <w:fldChar w:fldCharType="begin"/>
    </w:r>
    <w:r w:rsidRPr="00300787">
      <w:rPr>
        <w:b/>
        <w:noProof/>
        <w:lang w:val="en-US"/>
      </w:rPr>
      <w:instrText xml:space="preserve"> PAGE  \* Arabic </w:instrText>
    </w:r>
    <w:r w:rsidRPr="00300787">
      <w:rPr>
        <w:b/>
        <w:noProof/>
        <w:lang w:val="en-US"/>
      </w:rPr>
      <w:fldChar w:fldCharType="separate"/>
    </w:r>
    <w:r>
      <w:rPr>
        <w:b/>
        <w:noProof/>
        <w:lang w:val="en-US"/>
      </w:rPr>
      <w:t>124</w:t>
    </w:r>
    <w:r w:rsidRPr="00300787">
      <w:rPr>
        <w:b/>
        <w:noProof/>
        <w:lang w:val="en-US"/>
      </w:rPr>
      <w:fldChar w:fldCharType="end"/>
    </w:r>
    <w:r w:rsidRPr="00300787">
      <w:rPr>
        <w:b/>
        <w:i/>
        <w:iCs/>
        <w:lang w:val="en-US"/>
      </w:rPr>
      <w:tab/>
    </w:r>
    <w:r w:rsidRPr="00EE567D">
      <w:rPr>
        <w:rFonts w:eastAsia="SimSun"/>
        <w:i/>
        <w:iCs/>
        <w:rtl/>
        <w:lang w:val="fr-FR"/>
      </w:rPr>
      <w:t xml:space="preserve">استعمال الطيف </w:t>
    </w:r>
    <w:r w:rsidRPr="00EE567D">
      <w:rPr>
        <w:rFonts w:eastAsia="SimSun" w:hint="cs"/>
        <w:i/>
        <w:iCs/>
        <w:rtl/>
        <w:lang w:val="fr-FR"/>
      </w:rPr>
      <w:t>الراديوي</w:t>
    </w:r>
    <w:r w:rsidRPr="00EE567D">
      <w:rPr>
        <w:rFonts w:eastAsia="SimSun"/>
        <w:i/>
        <w:iCs/>
        <w:rtl/>
        <w:lang w:val="fr-FR"/>
      </w:rPr>
      <w:t xml:space="preserve"> في الأرصاد الجوية</w:t>
    </w:r>
    <w:r w:rsidRPr="00EE567D">
      <w:rPr>
        <w:rFonts w:eastAsia="SimSun"/>
        <w:i/>
        <w:iCs/>
        <w:lang w:val="en-US"/>
      </w:rPr>
      <w:t>:</w:t>
    </w:r>
    <w:r w:rsidRPr="00EE567D">
      <w:rPr>
        <w:rFonts w:eastAsia="SimSun"/>
        <w:i/>
        <w:iCs/>
        <w:rtl/>
        <w:lang w:val="fr-FR"/>
      </w:rPr>
      <w:t xml:space="preserve"> الطقس، والمناخ، والمياه، والتطبيقات البيئية ذات الصل</w:t>
    </w:r>
    <w:r w:rsidRPr="00EE567D">
      <w:rPr>
        <w:rFonts w:eastAsia="SimSun" w:hint="cs"/>
        <w:i/>
        <w:iCs/>
        <w:rtl/>
        <w:lang w:val="fr-FR" w:bidi="ar-SY"/>
      </w:rPr>
      <w:t>ة</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7E598" w14:textId="206ACED4" w:rsidR="00AA7A18" w:rsidRPr="00D91705" w:rsidRDefault="00D91705" w:rsidP="00D91705">
    <w:pPr>
      <w:pStyle w:val="Header"/>
      <w:tabs>
        <w:tab w:val="right" w:pos="9639"/>
      </w:tabs>
      <w:spacing w:line="240" w:lineRule="auto"/>
      <w:rPr>
        <w:rStyle w:val="PageNumber"/>
        <w:i/>
        <w:lang w:val="en-US" w:bidi="ar-EG"/>
      </w:rPr>
    </w:pPr>
    <w:r w:rsidRPr="00025B4C">
      <w:rPr>
        <w:rFonts w:eastAsia="SimSun" w:hint="cs"/>
        <w:i/>
        <w:iCs/>
        <w:rtl/>
        <w:lang w:val="fr-FR"/>
      </w:rPr>
      <w:t xml:space="preserve">الفصل </w:t>
    </w:r>
    <w:r>
      <w:rPr>
        <w:rFonts w:eastAsia="SimSun"/>
        <w:i/>
        <w:iCs/>
        <w:lang w:val="en-US"/>
      </w:rPr>
      <w:t>6</w:t>
    </w:r>
    <w:r w:rsidRPr="00025B4C">
      <w:rPr>
        <w:b/>
        <w:i/>
        <w:iCs/>
        <w:lang w:val="en-US"/>
      </w:rPr>
      <w:tab/>
    </w:r>
    <w:r w:rsidRPr="00025B4C">
      <w:rPr>
        <w:b/>
        <w:noProof/>
        <w:lang w:val="en-US"/>
      </w:rPr>
      <w:fldChar w:fldCharType="begin"/>
    </w:r>
    <w:r w:rsidRPr="00025B4C">
      <w:rPr>
        <w:b/>
        <w:noProof/>
        <w:lang w:val="en-US"/>
      </w:rPr>
      <w:instrText xml:space="preserve"> PAGE  \* Arabic </w:instrText>
    </w:r>
    <w:r w:rsidRPr="00025B4C">
      <w:rPr>
        <w:b/>
        <w:noProof/>
        <w:lang w:val="en-US"/>
      </w:rPr>
      <w:fldChar w:fldCharType="separate"/>
    </w:r>
    <w:r>
      <w:rPr>
        <w:b/>
        <w:noProof/>
        <w:lang w:val="en-US"/>
      </w:rPr>
      <w:t>25</w:t>
    </w:r>
    <w:r w:rsidRPr="00025B4C">
      <w:rPr>
        <w:b/>
        <w:noProof/>
        <w:lang w:val="en-US"/>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0B4D5" w14:textId="77777777" w:rsidR="002C7A28" w:rsidRPr="00300787" w:rsidRDefault="002C7A28" w:rsidP="002C7A28">
    <w:pPr>
      <w:pStyle w:val="Header"/>
      <w:tabs>
        <w:tab w:val="left" w:pos="1134"/>
        <w:tab w:val="right" w:pos="9639"/>
      </w:tabs>
      <w:spacing w:line="240" w:lineRule="auto"/>
      <w:jc w:val="left"/>
      <w:rPr>
        <w:i/>
        <w:rtl/>
        <w:lang w:val="en-US" w:bidi="ar-EG"/>
      </w:rPr>
    </w:pPr>
    <w:r w:rsidRPr="00300787">
      <w:rPr>
        <w:b/>
        <w:noProof/>
        <w:lang w:val="en-US"/>
      </w:rPr>
      <w:fldChar w:fldCharType="begin"/>
    </w:r>
    <w:r w:rsidRPr="00300787">
      <w:rPr>
        <w:b/>
        <w:noProof/>
        <w:lang w:val="en-US"/>
      </w:rPr>
      <w:instrText xml:space="preserve"> PAGE  \* Arabic </w:instrText>
    </w:r>
    <w:r w:rsidRPr="00300787">
      <w:rPr>
        <w:b/>
        <w:noProof/>
        <w:lang w:val="en-US"/>
      </w:rPr>
      <w:fldChar w:fldCharType="separate"/>
    </w:r>
    <w:r>
      <w:rPr>
        <w:b/>
        <w:noProof/>
        <w:lang w:val="en-US"/>
      </w:rPr>
      <w:t>124</w:t>
    </w:r>
    <w:r w:rsidRPr="00300787">
      <w:rPr>
        <w:b/>
        <w:noProof/>
        <w:lang w:val="en-US"/>
      </w:rPr>
      <w:fldChar w:fldCharType="end"/>
    </w:r>
    <w:r w:rsidRPr="00300787">
      <w:rPr>
        <w:b/>
        <w:i/>
        <w:iCs/>
        <w:lang w:val="en-US"/>
      </w:rPr>
      <w:tab/>
    </w:r>
    <w:r w:rsidRPr="00EE567D">
      <w:rPr>
        <w:rFonts w:eastAsia="SimSun"/>
        <w:i/>
        <w:iCs/>
        <w:rtl/>
        <w:lang w:val="fr-FR"/>
      </w:rPr>
      <w:t xml:space="preserve">استعمال الطيف </w:t>
    </w:r>
    <w:r w:rsidRPr="00EE567D">
      <w:rPr>
        <w:rFonts w:eastAsia="SimSun" w:hint="cs"/>
        <w:i/>
        <w:iCs/>
        <w:rtl/>
        <w:lang w:val="fr-FR"/>
      </w:rPr>
      <w:t>الراديوي</w:t>
    </w:r>
    <w:r w:rsidRPr="00EE567D">
      <w:rPr>
        <w:rFonts w:eastAsia="SimSun"/>
        <w:i/>
        <w:iCs/>
        <w:rtl/>
        <w:lang w:val="fr-FR"/>
      </w:rPr>
      <w:t xml:space="preserve"> في الأرصاد الجوية</w:t>
    </w:r>
    <w:r w:rsidRPr="00EE567D">
      <w:rPr>
        <w:rFonts w:eastAsia="SimSun"/>
        <w:i/>
        <w:iCs/>
        <w:lang w:val="en-US"/>
      </w:rPr>
      <w:t>:</w:t>
    </w:r>
    <w:r w:rsidRPr="00EE567D">
      <w:rPr>
        <w:rFonts w:eastAsia="SimSun"/>
        <w:i/>
        <w:iCs/>
        <w:rtl/>
        <w:lang w:val="fr-FR"/>
      </w:rPr>
      <w:t xml:space="preserve"> الطقس، والمناخ، والمياه، والتطبيقات البيئية ذات الصل</w:t>
    </w:r>
    <w:r w:rsidRPr="00EE567D">
      <w:rPr>
        <w:rFonts w:eastAsia="SimSun" w:hint="cs"/>
        <w:i/>
        <w:iCs/>
        <w:rtl/>
        <w:lang w:val="fr-FR" w:bidi="ar-SY"/>
      </w:rPr>
      <w:t>ة</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2ED73" w14:textId="7AA0A1C1" w:rsidR="00AA7A18" w:rsidRPr="00014670" w:rsidRDefault="00014670" w:rsidP="00014670">
    <w:pPr>
      <w:pStyle w:val="Header"/>
      <w:tabs>
        <w:tab w:val="right" w:pos="9639"/>
      </w:tabs>
      <w:spacing w:line="240" w:lineRule="auto"/>
      <w:rPr>
        <w:rStyle w:val="PageNumber"/>
        <w:i/>
        <w:lang w:val="en-US" w:bidi="ar-EG"/>
      </w:rPr>
    </w:pPr>
    <w:r w:rsidRPr="00025B4C">
      <w:rPr>
        <w:rFonts w:eastAsia="SimSun" w:hint="cs"/>
        <w:i/>
        <w:iCs/>
        <w:rtl/>
        <w:lang w:val="fr-FR"/>
      </w:rPr>
      <w:t xml:space="preserve">الفصل </w:t>
    </w:r>
    <w:r>
      <w:rPr>
        <w:rFonts w:eastAsia="SimSun"/>
        <w:i/>
        <w:iCs/>
        <w:lang w:val="en-US"/>
      </w:rPr>
      <w:t>7</w:t>
    </w:r>
    <w:r w:rsidRPr="00025B4C">
      <w:rPr>
        <w:b/>
        <w:i/>
        <w:iCs/>
        <w:lang w:val="en-US"/>
      </w:rPr>
      <w:tab/>
    </w:r>
    <w:r w:rsidRPr="00025B4C">
      <w:rPr>
        <w:b/>
        <w:noProof/>
        <w:lang w:val="en-US"/>
      </w:rPr>
      <w:fldChar w:fldCharType="begin"/>
    </w:r>
    <w:r w:rsidRPr="00025B4C">
      <w:rPr>
        <w:b/>
        <w:noProof/>
        <w:lang w:val="en-US"/>
      </w:rPr>
      <w:instrText xml:space="preserve"> PAGE  \* Arabic </w:instrText>
    </w:r>
    <w:r w:rsidRPr="00025B4C">
      <w:rPr>
        <w:b/>
        <w:noProof/>
        <w:lang w:val="en-US"/>
      </w:rPr>
      <w:fldChar w:fldCharType="separate"/>
    </w:r>
    <w:r>
      <w:rPr>
        <w:b/>
        <w:noProof/>
        <w:lang w:val="en-US"/>
      </w:rPr>
      <w:t>31</w:t>
    </w:r>
    <w:r w:rsidRPr="00025B4C">
      <w:rPr>
        <w:b/>
        <w:noProof/>
        <w:lang w:val="en-US"/>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9E1E0" w14:textId="60DD82EC" w:rsidR="00AF6506" w:rsidRDefault="00AF6506" w:rsidP="003628DF">
    <w:pPr>
      <w:pStyle w:val="Header"/>
      <w:tabs>
        <w:tab w:val="right" w:pos="9639"/>
      </w:tabs>
      <w:jc w:val="left"/>
      <w:rPr>
        <w:rtl/>
        <w:lang w:bidi="ar-EG"/>
      </w:rPr>
    </w:pPr>
    <w:r w:rsidRPr="00BE253B">
      <w:rPr>
        <w:rFonts w:ascii="Times New Roman italic" w:hAnsi="Times New Roman italic" w:hint="cs"/>
        <w:i/>
        <w:iCs/>
        <w:rtl/>
      </w:rPr>
      <w:t>الملحق </w:t>
    </w:r>
    <w:r>
      <w:rPr>
        <w:rFonts w:ascii="Times New Roman italic" w:hAnsi="Times New Roman italic"/>
        <w:i/>
        <w:iCs/>
        <w:rtl/>
      </w:rPr>
      <w:tab/>
    </w:r>
    <w:r w:rsidRPr="00A07CF8">
      <w:rPr>
        <w:noProof/>
        <w:lang w:val="en-US"/>
      </w:rPr>
      <w:fldChar w:fldCharType="begin"/>
    </w:r>
    <w:r w:rsidRPr="00A07CF8">
      <w:rPr>
        <w:b/>
        <w:noProof/>
        <w:lang w:val="en-US"/>
      </w:rPr>
      <w:instrText xml:space="preserve"> PAGE </w:instrText>
    </w:r>
    <w:r w:rsidRPr="00A07CF8">
      <w:rPr>
        <w:noProof/>
        <w:lang w:val="en-US"/>
      </w:rPr>
      <w:fldChar w:fldCharType="separate"/>
    </w:r>
    <w:r w:rsidRPr="00A07CF8">
      <w:rPr>
        <w:b/>
        <w:rtl/>
        <w:lang w:val="en-US"/>
      </w:rPr>
      <w:t>119</w:t>
    </w:r>
    <w:r w:rsidRPr="00A07CF8">
      <w:rPr>
        <w:noProof/>
        <w:lang w:val="en-U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82986" w14:textId="2BA07060" w:rsidR="00AA082D" w:rsidRPr="00025B4C" w:rsidRDefault="00662245" w:rsidP="00662245">
    <w:pPr>
      <w:pStyle w:val="Header"/>
      <w:tabs>
        <w:tab w:val="right" w:pos="9639"/>
      </w:tabs>
      <w:spacing w:line="240" w:lineRule="auto"/>
      <w:rPr>
        <w:i/>
        <w:lang w:val="en-US" w:bidi="ar-EG"/>
      </w:rPr>
    </w:pPr>
    <w:r w:rsidRPr="00662245">
      <w:rPr>
        <w:rFonts w:eastAsia="SimSun"/>
        <w:i/>
        <w:iCs/>
        <w:rtl/>
        <w:lang w:val="fr-FR"/>
      </w:rPr>
      <w:t xml:space="preserve">استعمال الطيف </w:t>
    </w:r>
    <w:r w:rsidRPr="00662245">
      <w:rPr>
        <w:rFonts w:eastAsia="SimSun" w:hint="cs"/>
        <w:i/>
        <w:iCs/>
        <w:rtl/>
        <w:lang w:val="fr-FR"/>
      </w:rPr>
      <w:t>الراديوي</w:t>
    </w:r>
    <w:r w:rsidRPr="00662245">
      <w:rPr>
        <w:rFonts w:eastAsia="SimSun"/>
        <w:i/>
        <w:iCs/>
        <w:rtl/>
        <w:lang w:val="fr-FR"/>
      </w:rPr>
      <w:t xml:space="preserve"> في الأرصاد الجوية</w:t>
    </w:r>
    <w:r w:rsidRPr="00662245">
      <w:rPr>
        <w:rFonts w:eastAsia="SimSun"/>
        <w:i/>
        <w:iCs/>
        <w:lang w:val="en-US"/>
      </w:rPr>
      <w:t>:</w:t>
    </w:r>
    <w:r w:rsidRPr="00662245">
      <w:rPr>
        <w:rFonts w:eastAsia="SimSun"/>
        <w:i/>
        <w:iCs/>
        <w:rtl/>
        <w:lang w:val="fr-FR"/>
      </w:rPr>
      <w:t xml:space="preserve"> الطقس، والمناخ، والمياه، والتطبيقات البيئية ذات الصل</w:t>
    </w:r>
    <w:r w:rsidRPr="00662245">
      <w:rPr>
        <w:rFonts w:eastAsia="SimSun" w:hint="cs"/>
        <w:i/>
        <w:iCs/>
        <w:rtl/>
        <w:lang w:val="fr-FR" w:bidi="ar-SY"/>
      </w:rPr>
      <w:t>ة</w:t>
    </w:r>
    <w:r w:rsidR="00AA082D" w:rsidRPr="00025B4C">
      <w:rPr>
        <w:b/>
        <w:i/>
        <w:iCs/>
        <w:lang w:val="en-US"/>
      </w:rPr>
      <w:tab/>
    </w:r>
    <w:r w:rsidR="00AA082D" w:rsidRPr="00025B4C">
      <w:rPr>
        <w:b/>
        <w:noProof/>
        <w:lang w:val="en-US"/>
      </w:rPr>
      <w:fldChar w:fldCharType="begin"/>
    </w:r>
    <w:r w:rsidR="00AA082D" w:rsidRPr="00025B4C">
      <w:rPr>
        <w:b/>
        <w:noProof/>
        <w:lang w:val="en-US"/>
      </w:rPr>
      <w:instrText xml:space="preserve"> PAGE  \* roman </w:instrText>
    </w:r>
    <w:r w:rsidR="00AA082D" w:rsidRPr="00025B4C">
      <w:rPr>
        <w:b/>
        <w:noProof/>
        <w:lang w:val="en-US"/>
      </w:rPr>
      <w:fldChar w:fldCharType="separate"/>
    </w:r>
    <w:r w:rsidR="00435A01" w:rsidRPr="00025B4C">
      <w:rPr>
        <w:b/>
        <w:noProof/>
        <w:lang w:val="en-US"/>
      </w:rPr>
      <w:t>vii</w:t>
    </w:r>
    <w:r w:rsidR="00AA082D" w:rsidRPr="00025B4C">
      <w:rPr>
        <w:b/>
        <w:noProof/>
        <w:lang w:val="en-US"/>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F772B" w14:textId="6E3BF4D5" w:rsidR="00AA082D" w:rsidRPr="00300787" w:rsidRDefault="006D4B75" w:rsidP="006D4B75">
    <w:pPr>
      <w:pStyle w:val="Header"/>
      <w:tabs>
        <w:tab w:val="right" w:pos="9639"/>
      </w:tabs>
      <w:spacing w:line="240" w:lineRule="auto"/>
      <w:rPr>
        <w:i/>
        <w:lang w:val="en-US" w:bidi="ar-EG"/>
      </w:rPr>
    </w:pPr>
    <w:r>
      <w:rPr>
        <w:rFonts w:eastAsia="SimSun" w:hint="cs"/>
        <w:i/>
        <w:iCs/>
        <w:rtl/>
        <w:lang w:val="fr-FR" w:bidi="ar-EG"/>
      </w:rPr>
      <w:t>ال</w:t>
    </w:r>
    <w:r w:rsidRPr="006D4B75">
      <w:rPr>
        <w:rFonts w:eastAsia="SimSun"/>
        <w:i/>
        <w:iCs/>
        <w:rtl/>
        <w:lang w:val="fr-FR" w:bidi="ar-EG"/>
      </w:rPr>
      <w:t>ملحق</w:t>
    </w:r>
    <w:r w:rsidR="00AA082D" w:rsidRPr="00300787">
      <w:rPr>
        <w:b/>
        <w:i/>
        <w:iCs/>
        <w:lang w:val="en-US"/>
      </w:rPr>
      <w:tab/>
    </w:r>
    <w:r w:rsidR="00AA082D" w:rsidRPr="00300787">
      <w:rPr>
        <w:b/>
        <w:noProof/>
        <w:lang w:val="en-US"/>
      </w:rPr>
      <w:fldChar w:fldCharType="begin"/>
    </w:r>
    <w:r w:rsidR="00AA082D" w:rsidRPr="00300787">
      <w:rPr>
        <w:b/>
        <w:noProof/>
        <w:lang w:val="en-US"/>
      </w:rPr>
      <w:instrText xml:space="preserve"> PAGE  \* Arabic </w:instrText>
    </w:r>
    <w:r w:rsidR="00AA082D" w:rsidRPr="00300787">
      <w:rPr>
        <w:b/>
        <w:noProof/>
        <w:lang w:val="en-US"/>
      </w:rPr>
      <w:fldChar w:fldCharType="separate"/>
    </w:r>
    <w:r w:rsidR="00435A01" w:rsidRPr="00300787">
      <w:rPr>
        <w:b/>
        <w:noProof/>
        <w:lang w:val="en-US"/>
      </w:rPr>
      <w:t>69</w:t>
    </w:r>
    <w:r w:rsidR="00AA082D" w:rsidRPr="00300787">
      <w:rPr>
        <w:b/>
        <w:noProof/>
        <w:lang w:val="en-U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26AA8" w14:textId="5ECBA533" w:rsidR="00AA082D" w:rsidRPr="00C472BB" w:rsidRDefault="00AA082D" w:rsidP="00C472BB">
    <w:pPr>
      <w:pStyle w:val="Header"/>
      <w:rPr>
        <w:rt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DF571" w14:textId="77777777" w:rsidR="00AA082D" w:rsidRPr="00244F70" w:rsidRDefault="00AA082D" w:rsidP="00504A1C">
    <w:pPr>
      <w:pStyle w:val="Header"/>
      <w:tabs>
        <w:tab w:val="right" w:pos="9639"/>
      </w:tabs>
      <w:spacing w:line="240" w:lineRule="auto"/>
      <w:rPr>
        <w:rFonts w:cs="Times New Roman"/>
        <w:i/>
        <w:sz w:val="24"/>
        <w:rtl/>
        <w:lang w:val="en-US" w:bidi="ar-EG"/>
      </w:rPr>
    </w:pPr>
    <w:r w:rsidRPr="00244F70">
      <w:rPr>
        <w:rFonts w:ascii="Times New Roman italic" w:eastAsia="SimSun" w:hAnsi="Times New Roman italic" w:hint="cs"/>
        <w:i/>
        <w:iCs/>
        <w:sz w:val="21"/>
        <w:szCs w:val="28"/>
        <w:rtl/>
        <w:lang w:val="fr-FR"/>
      </w:rPr>
      <w:t xml:space="preserve">خدمة الهواة وخدمة الهواة </w:t>
    </w:r>
    <w:proofErr w:type="spellStart"/>
    <w:r w:rsidRPr="00244F70">
      <w:rPr>
        <w:rFonts w:ascii="Times New Roman italic" w:eastAsia="SimSun" w:hAnsi="Times New Roman italic" w:hint="cs"/>
        <w:i/>
        <w:iCs/>
        <w:sz w:val="21"/>
        <w:szCs w:val="28"/>
        <w:rtl/>
        <w:lang w:val="fr-FR"/>
      </w:rPr>
      <w:t>الساتلية</w:t>
    </w:r>
    <w:proofErr w:type="spellEnd"/>
    <w:r>
      <w:rPr>
        <w:b/>
        <w:i/>
        <w:iCs/>
        <w:lang w:val="en-US"/>
      </w:rPr>
      <w:tab/>
    </w:r>
    <w:r w:rsidRPr="00504A1C">
      <w:rPr>
        <w:rFonts w:cs="Times New Roman"/>
        <w:b/>
        <w:noProof/>
        <w:sz w:val="21"/>
        <w:szCs w:val="21"/>
        <w:lang w:val="en-US"/>
      </w:rPr>
      <w:fldChar w:fldCharType="begin"/>
    </w:r>
    <w:r w:rsidRPr="00504A1C">
      <w:rPr>
        <w:rFonts w:cs="Times New Roman"/>
        <w:b/>
        <w:noProof/>
        <w:sz w:val="21"/>
        <w:szCs w:val="21"/>
        <w:lang w:val="en-US"/>
      </w:rPr>
      <w:instrText xml:space="preserve"> PAGE  \* roman </w:instrText>
    </w:r>
    <w:r w:rsidRPr="00504A1C">
      <w:rPr>
        <w:rFonts w:cs="Times New Roman"/>
        <w:b/>
        <w:noProof/>
        <w:sz w:val="21"/>
        <w:szCs w:val="21"/>
        <w:lang w:val="en-US"/>
      </w:rPr>
      <w:fldChar w:fldCharType="separate"/>
    </w:r>
    <w:r>
      <w:rPr>
        <w:rFonts w:cs="Times New Roman"/>
        <w:b/>
        <w:noProof/>
        <w:sz w:val="21"/>
        <w:szCs w:val="21"/>
        <w:lang w:val="en-US"/>
      </w:rPr>
      <w:t>v</w:t>
    </w:r>
    <w:r w:rsidRPr="00504A1C">
      <w:rPr>
        <w:rFonts w:cs="Times New Roman"/>
        <w:b/>
        <w:noProof/>
        <w:sz w:val="21"/>
        <w:szCs w:val="21"/>
        <w:lang w:val="en-U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30383" w14:textId="2FD42CB9" w:rsidR="00AA082D" w:rsidRPr="00300787" w:rsidRDefault="00AA082D" w:rsidP="00EE567D">
    <w:pPr>
      <w:pStyle w:val="Header"/>
      <w:tabs>
        <w:tab w:val="left" w:pos="1134"/>
        <w:tab w:val="right" w:pos="9639"/>
      </w:tabs>
      <w:spacing w:line="240" w:lineRule="auto"/>
      <w:jc w:val="left"/>
      <w:rPr>
        <w:i/>
        <w:rtl/>
        <w:lang w:val="en-US" w:bidi="ar-EG"/>
      </w:rPr>
    </w:pPr>
    <w:r w:rsidRPr="00300787">
      <w:rPr>
        <w:b/>
        <w:noProof/>
        <w:lang w:val="en-US"/>
      </w:rPr>
      <w:fldChar w:fldCharType="begin"/>
    </w:r>
    <w:r w:rsidRPr="00300787">
      <w:rPr>
        <w:b/>
        <w:noProof/>
        <w:lang w:val="en-US"/>
      </w:rPr>
      <w:instrText xml:space="preserve"> PAGE  \* Arabic </w:instrText>
    </w:r>
    <w:r w:rsidRPr="00300787">
      <w:rPr>
        <w:b/>
        <w:noProof/>
        <w:lang w:val="en-US"/>
      </w:rPr>
      <w:fldChar w:fldCharType="separate"/>
    </w:r>
    <w:r w:rsidR="00435A01" w:rsidRPr="00300787">
      <w:rPr>
        <w:b/>
        <w:noProof/>
        <w:lang w:val="en-US"/>
      </w:rPr>
      <w:t>64</w:t>
    </w:r>
    <w:r w:rsidRPr="00300787">
      <w:rPr>
        <w:b/>
        <w:noProof/>
        <w:lang w:val="en-US"/>
      </w:rPr>
      <w:fldChar w:fldCharType="end"/>
    </w:r>
    <w:r w:rsidRPr="00300787">
      <w:rPr>
        <w:b/>
        <w:i/>
        <w:iCs/>
        <w:lang w:val="en-US"/>
      </w:rPr>
      <w:tab/>
    </w:r>
    <w:r w:rsidR="00EE567D" w:rsidRPr="00EE567D">
      <w:rPr>
        <w:rFonts w:eastAsia="SimSun"/>
        <w:i/>
        <w:iCs/>
        <w:rtl/>
        <w:lang w:val="fr-FR"/>
      </w:rPr>
      <w:t xml:space="preserve">استعمال الطيف </w:t>
    </w:r>
    <w:r w:rsidR="00EE567D" w:rsidRPr="00EE567D">
      <w:rPr>
        <w:rFonts w:eastAsia="SimSun" w:hint="cs"/>
        <w:i/>
        <w:iCs/>
        <w:rtl/>
        <w:lang w:val="fr-FR"/>
      </w:rPr>
      <w:t>الراديوي</w:t>
    </w:r>
    <w:r w:rsidR="00EE567D" w:rsidRPr="00EE567D">
      <w:rPr>
        <w:rFonts w:eastAsia="SimSun"/>
        <w:i/>
        <w:iCs/>
        <w:rtl/>
        <w:lang w:val="fr-FR"/>
      </w:rPr>
      <w:t xml:space="preserve"> في الأرصاد الجوية</w:t>
    </w:r>
    <w:r w:rsidR="00EE567D" w:rsidRPr="00EE567D">
      <w:rPr>
        <w:rFonts w:eastAsia="SimSun"/>
        <w:i/>
        <w:iCs/>
        <w:lang w:val="en-US"/>
      </w:rPr>
      <w:t>:</w:t>
    </w:r>
    <w:r w:rsidR="00EE567D" w:rsidRPr="00EE567D">
      <w:rPr>
        <w:rFonts w:eastAsia="SimSun"/>
        <w:i/>
        <w:iCs/>
        <w:rtl/>
        <w:lang w:val="fr-FR"/>
      </w:rPr>
      <w:t xml:space="preserve"> الطقس، والمناخ، والمياه، والتطبيقات البيئية ذات الصل</w:t>
    </w:r>
    <w:r w:rsidR="00EE567D" w:rsidRPr="00EE567D">
      <w:rPr>
        <w:rFonts w:eastAsia="SimSun" w:hint="cs"/>
        <w:i/>
        <w:iCs/>
        <w:rtl/>
        <w:lang w:val="fr-FR" w:bidi="ar-SY"/>
      </w:rPr>
      <w:t>ة</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1E7E1" w14:textId="1C21C35C" w:rsidR="00AA082D" w:rsidRPr="00025B4C" w:rsidRDefault="00AA082D" w:rsidP="00B273F3">
    <w:pPr>
      <w:pStyle w:val="Header"/>
      <w:tabs>
        <w:tab w:val="right" w:pos="9639"/>
      </w:tabs>
      <w:spacing w:line="240" w:lineRule="auto"/>
      <w:rPr>
        <w:i/>
        <w:lang w:val="en-US" w:bidi="ar-EG"/>
      </w:rPr>
    </w:pPr>
    <w:r w:rsidRPr="00025B4C">
      <w:rPr>
        <w:rFonts w:eastAsia="SimSun" w:hint="cs"/>
        <w:i/>
        <w:iCs/>
        <w:rtl/>
        <w:lang w:val="fr-FR"/>
      </w:rPr>
      <w:t xml:space="preserve">الفصل </w:t>
    </w:r>
    <w:r w:rsidRPr="00025B4C">
      <w:rPr>
        <w:rFonts w:eastAsia="SimSun"/>
        <w:i/>
        <w:iCs/>
        <w:lang w:val="fr-FR"/>
      </w:rPr>
      <w:t>1</w:t>
    </w:r>
    <w:r w:rsidRPr="00025B4C">
      <w:rPr>
        <w:b/>
        <w:i/>
        <w:iCs/>
        <w:lang w:val="en-US"/>
      </w:rPr>
      <w:tab/>
    </w:r>
    <w:r w:rsidRPr="00F54561">
      <w:rPr>
        <w:b/>
        <w:noProof/>
        <w:lang w:val="en-US"/>
      </w:rPr>
      <w:fldChar w:fldCharType="begin"/>
    </w:r>
    <w:r w:rsidRPr="00F54561">
      <w:rPr>
        <w:b/>
        <w:noProof/>
        <w:lang w:val="en-US"/>
      </w:rPr>
      <w:instrText xml:space="preserve"> PAGE  \* Arabic </w:instrText>
    </w:r>
    <w:r w:rsidRPr="00F54561">
      <w:rPr>
        <w:b/>
        <w:noProof/>
        <w:lang w:val="en-US"/>
      </w:rPr>
      <w:fldChar w:fldCharType="separate"/>
    </w:r>
    <w:r w:rsidR="00435A01" w:rsidRPr="00F54561">
      <w:rPr>
        <w:b/>
        <w:noProof/>
        <w:lang w:val="en-US"/>
      </w:rPr>
      <w:t>3</w:t>
    </w:r>
    <w:r w:rsidRPr="00F54561">
      <w:rPr>
        <w:b/>
        <w:noProof/>
        <w:lang w:val="en-US"/>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96478" w14:textId="77777777" w:rsidR="00AA082D" w:rsidRPr="00244F70" w:rsidRDefault="00AA082D" w:rsidP="00504A1C">
    <w:pPr>
      <w:pStyle w:val="Header"/>
      <w:tabs>
        <w:tab w:val="right" w:pos="9639"/>
      </w:tabs>
      <w:spacing w:line="240" w:lineRule="auto"/>
      <w:rPr>
        <w:rFonts w:cs="Times New Roman"/>
        <w:i/>
        <w:sz w:val="24"/>
        <w:rtl/>
        <w:lang w:val="en-US" w:bidi="ar-EG"/>
      </w:rPr>
    </w:pPr>
    <w:r>
      <w:rPr>
        <w:rFonts w:ascii="Times New Roman italic" w:eastAsia="SimSun" w:hAnsi="Times New Roman italic" w:hint="cs"/>
        <w:i/>
        <w:iCs/>
        <w:sz w:val="21"/>
        <w:szCs w:val="28"/>
        <w:rtl/>
        <w:lang w:val="fr-FR"/>
      </w:rPr>
      <w:t xml:space="preserve">الفصل </w:t>
    </w:r>
    <w:r>
      <w:rPr>
        <w:rFonts w:ascii="Times New Roman italic" w:eastAsia="SimSun" w:hAnsi="Times New Roman italic"/>
        <w:i/>
        <w:iCs/>
        <w:sz w:val="21"/>
        <w:szCs w:val="28"/>
        <w:lang w:val="fr-FR"/>
      </w:rPr>
      <w:t>1</w:t>
    </w:r>
    <w:r>
      <w:rPr>
        <w:b/>
        <w:i/>
        <w:iCs/>
        <w:lang w:val="en-US"/>
      </w:rPr>
      <w:tab/>
    </w:r>
    <w:r w:rsidRPr="00504A1C">
      <w:rPr>
        <w:rFonts w:cs="Times New Roman"/>
        <w:b/>
        <w:noProof/>
        <w:sz w:val="21"/>
        <w:szCs w:val="21"/>
        <w:lang w:val="en-US"/>
      </w:rPr>
      <w:fldChar w:fldCharType="begin"/>
    </w:r>
    <w:r w:rsidRPr="00504A1C">
      <w:rPr>
        <w:rFonts w:cs="Times New Roman"/>
        <w:b/>
        <w:noProof/>
        <w:sz w:val="21"/>
        <w:szCs w:val="21"/>
        <w:lang w:val="en-US"/>
      </w:rPr>
      <w:instrText xml:space="preserve"> PAGE  \* Arabic </w:instrText>
    </w:r>
    <w:r w:rsidRPr="00504A1C">
      <w:rPr>
        <w:rFonts w:cs="Times New Roman"/>
        <w:b/>
        <w:noProof/>
        <w:sz w:val="21"/>
        <w:szCs w:val="21"/>
        <w:lang w:val="en-US"/>
      </w:rPr>
      <w:fldChar w:fldCharType="separate"/>
    </w:r>
    <w:r>
      <w:rPr>
        <w:rFonts w:cs="Times New Roman"/>
        <w:b/>
        <w:noProof/>
        <w:sz w:val="21"/>
        <w:szCs w:val="21"/>
        <w:lang w:val="en-US"/>
      </w:rPr>
      <w:t>1</w:t>
    </w:r>
    <w:r w:rsidRPr="00504A1C">
      <w:rPr>
        <w:rFonts w:cs="Times New Roman"/>
        <w:b/>
        <w:noProof/>
        <w:sz w:val="21"/>
        <w:szCs w:val="21"/>
        <w:lang w:val="en-US"/>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62113" w14:textId="77777777" w:rsidR="00AA082D" w:rsidRPr="00025B4C" w:rsidRDefault="00AA082D" w:rsidP="00B273F3">
    <w:pPr>
      <w:pStyle w:val="Header"/>
      <w:tabs>
        <w:tab w:val="right" w:pos="9639"/>
      </w:tabs>
      <w:spacing w:line="240" w:lineRule="auto"/>
      <w:rPr>
        <w:i/>
        <w:lang w:val="en-US" w:bidi="ar-EG"/>
      </w:rPr>
    </w:pPr>
    <w:r w:rsidRPr="00025B4C">
      <w:rPr>
        <w:rFonts w:eastAsia="SimSun" w:hint="cs"/>
        <w:i/>
        <w:iCs/>
        <w:rtl/>
        <w:lang w:val="fr-FR"/>
      </w:rPr>
      <w:t xml:space="preserve">الفصل </w:t>
    </w:r>
    <w:r w:rsidRPr="00025B4C">
      <w:rPr>
        <w:rFonts w:eastAsia="SimSun"/>
        <w:i/>
        <w:iCs/>
        <w:lang w:val="fr-FR"/>
      </w:rPr>
      <w:t>2</w:t>
    </w:r>
    <w:r w:rsidRPr="00025B4C">
      <w:rPr>
        <w:b/>
        <w:i/>
        <w:iCs/>
        <w:lang w:val="en-US"/>
      </w:rPr>
      <w:tab/>
    </w:r>
    <w:r w:rsidRPr="00025B4C">
      <w:rPr>
        <w:b/>
        <w:noProof/>
        <w:lang w:val="en-US"/>
      </w:rPr>
      <w:fldChar w:fldCharType="begin"/>
    </w:r>
    <w:r w:rsidRPr="00025B4C">
      <w:rPr>
        <w:b/>
        <w:noProof/>
        <w:lang w:val="en-US"/>
      </w:rPr>
      <w:instrText xml:space="preserve"> PAGE  \* Arabic </w:instrText>
    </w:r>
    <w:r w:rsidRPr="00025B4C">
      <w:rPr>
        <w:b/>
        <w:noProof/>
        <w:lang w:val="en-US"/>
      </w:rPr>
      <w:fldChar w:fldCharType="separate"/>
    </w:r>
    <w:r w:rsidR="00435A01" w:rsidRPr="00025B4C">
      <w:rPr>
        <w:b/>
        <w:noProof/>
        <w:lang w:val="en-US"/>
      </w:rPr>
      <w:t>13</w:t>
    </w:r>
    <w:r w:rsidRPr="00025B4C">
      <w:rPr>
        <w:b/>
        <w:noProof/>
        <w:lang w:val="en-US"/>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FB848" w14:textId="77777777" w:rsidR="00AA082D" w:rsidRPr="00244F70" w:rsidRDefault="00AA082D" w:rsidP="00504A1C">
    <w:pPr>
      <w:pStyle w:val="Header"/>
      <w:tabs>
        <w:tab w:val="right" w:pos="9639"/>
      </w:tabs>
      <w:spacing w:line="240" w:lineRule="auto"/>
      <w:rPr>
        <w:rFonts w:cs="Times New Roman"/>
        <w:i/>
        <w:sz w:val="24"/>
        <w:rtl/>
        <w:lang w:val="en-US" w:bidi="ar-EG"/>
      </w:rPr>
    </w:pPr>
    <w:r>
      <w:rPr>
        <w:rFonts w:ascii="Times New Roman italic" w:eastAsia="SimSun" w:hAnsi="Times New Roman italic" w:hint="cs"/>
        <w:i/>
        <w:iCs/>
        <w:sz w:val="21"/>
        <w:szCs w:val="28"/>
        <w:rtl/>
        <w:lang w:val="fr-FR"/>
      </w:rPr>
      <w:t xml:space="preserve">الفصل </w:t>
    </w:r>
    <w:r>
      <w:rPr>
        <w:rFonts w:ascii="Times New Roman italic" w:eastAsia="SimSun" w:hAnsi="Times New Roman italic"/>
        <w:i/>
        <w:iCs/>
        <w:sz w:val="21"/>
        <w:szCs w:val="28"/>
        <w:lang w:val="fr-FR"/>
      </w:rPr>
      <w:t>2</w:t>
    </w:r>
    <w:r>
      <w:rPr>
        <w:b/>
        <w:i/>
        <w:iCs/>
        <w:lang w:val="en-US"/>
      </w:rPr>
      <w:tab/>
    </w:r>
    <w:r w:rsidRPr="00504A1C">
      <w:rPr>
        <w:rFonts w:cs="Times New Roman"/>
        <w:b/>
        <w:noProof/>
        <w:sz w:val="21"/>
        <w:szCs w:val="21"/>
        <w:lang w:val="en-US"/>
      </w:rPr>
      <w:fldChar w:fldCharType="begin"/>
    </w:r>
    <w:r w:rsidRPr="00504A1C">
      <w:rPr>
        <w:rFonts w:cs="Times New Roman"/>
        <w:b/>
        <w:noProof/>
        <w:sz w:val="21"/>
        <w:szCs w:val="21"/>
        <w:lang w:val="en-US"/>
      </w:rPr>
      <w:instrText xml:space="preserve"> PAGE  \* Arabic </w:instrText>
    </w:r>
    <w:r w:rsidRPr="00504A1C">
      <w:rPr>
        <w:rFonts w:cs="Times New Roman"/>
        <w:b/>
        <w:noProof/>
        <w:sz w:val="21"/>
        <w:szCs w:val="21"/>
        <w:lang w:val="en-US"/>
      </w:rPr>
      <w:fldChar w:fldCharType="separate"/>
    </w:r>
    <w:r>
      <w:rPr>
        <w:rFonts w:cs="Times New Roman"/>
        <w:b/>
        <w:noProof/>
        <w:sz w:val="21"/>
        <w:szCs w:val="21"/>
        <w:lang w:val="en-US"/>
      </w:rPr>
      <w:t>5</w:t>
    </w:r>
    <w:r w:rsidRPr="00504A1C">
      <w:rPr>
        <w:rFonts w:cs="Times New Roman"/>
        <w:b/>
        <w:noProof/>
        <w:sz w:val="21"/>
        <w:szCs w:val="21"/>
        <w:lang w:val="en-U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ED4D4B6"/>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1BDC3CF2"/>
    <w:lvl w:ilvl="0">
      <w:start w:val="1"/>
      <w:numFmt w:val="decimal"/>
      <w:lvlText w:val="%1."/>
      <w:lvlJc w:val="left"/>
      <w:pPr>
        <w:tabs>
          <w:tab w:val="num" w:pos="720"/>
        </w:tabs>
        <w:ind w:left="720" w:hanging="360"/>
      </w:pPr>
    </w:lvl>
  </w:abstractNum>
  <w:abstractNum w:abstractNumId="2" w15:restartNumberingAfterBreak="0">
    <w:nsid w:val="00F2770D"/>
    <w:multiLevelType w:val="multilevel"/>
    <w:tmpl w:val="EC32C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973D36"/>
    <w:multiLevelType w:val="multilevel"/>
    <w:tmpl w:val="20BE9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81270A"/>
    <w:multiLevelType w:val="multilevel"/>
    <w:tmpl w:val="C8F8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E9328A"/>
    <w:multiLevelType w:val="multilevel"/>
    <w:tmpl w:val="270C7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0E63F7"/>
    <w:multiLevelType w:val="multilevel"/>
    <w:tmpl w:val="C17C2C62"/>
    <w:lvl w:ilvl="0">
      <w:start w:val="1"/>
      <w:numFmt w:val="none"/>
      <w:pStyle w:val="heading0"/>
      <w:suff w:val="space"/>
      <w:lvlText w:val=""/>
      <w:lvlJc w:val="left"/>
      <w:pPr>
        <w:ind w:left="0" w:firstLine="0"/>
      </w:pPr>
      <w:rPr>
        <w:rFonts w:ascii="Times New Roman Bold" w:hAnsi="Times New Roman Bold" w:hint="default"/>
        <w:b/>
        <w:i w:val="0"/>
        <w:caps/>
        <w:sz w:val="28"/>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0613243C"/>
    <w:multiLevelType w:val="multilevel"/>
    <w:tmpl w:val="926A7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1C694E"/>
    <w:multiLevelType w:val="multilevel"/>
    <w:tmpl w:val="551A3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8B6007"/>
    <w:multiLevelType w:val="multilevel"/>
    <w:tmpl w:val="7E309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2C1AAC"/>
    <w:multiLevelType w:val="multilevel"/>
    <w:tmpl w:val="C5DC0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7379CD"/>
    <w:multiLevelType w:val="multilevel"/>
    <w:tmpl w:val="EB1C4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8405A1"/>
    <w:multiLevelType w:val="multilevel"/>
    <w:tmpl w:val="2A6CC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92098C"/>
    <w:multiLevelType w:val="multilevel"/>
    <w:tmpl w:val="F350F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BE32D59"/>
    <w:multiLevelType w:val="multilevel"/>
    <w:tmpl w:val="D3588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EB02DE7"/>
    <w:multiLevelType w:val="multilevel"/>
    <w:tmpl w:val="5CD6E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0425BEB"/>
    <w:multiLevelType w:val="multilevel"/>
    <w:tmpl w:val="2A44C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141A54"/>
    <w:multiLevelType w:val="multilevel"/>
    <w:tmpl w:val="90024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4430AD1"/>
    <w:multiLevelType w:val="multilevel"/>
    <w:tmpl w:val="271A5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4E41B45"/>
    <w:multiLevelType w:val="multilevel"/>
    <w:tmpl w:val="CB4CC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77D5CF0"/>
    <w:multiLevelType w:val="multilevel"/>
    <w:tmpl w:val="79C04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B961229"/>
    <w:multiLevelType w:val="multilevel"/>
    <w:tmpl w:val="C29C7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FC0532F"/>
    <w:multiLevelType w:val="multilevel"/>
    <w:tmpl w:val="D7B24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0023288"/>
    <w:multiLevelType w:val="multilevel"/>
    <w:tmpl w:val="3AFE932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0E5395A"/>
    <w:multiLevelType w:val="multilevel"/>
    <w:tmpl w:val="F5041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2F96C6F"/>
    <w:multiLevelType w:val="multilevel"/>
    <w:tmpl w:val="74B4B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59A4681"/>
    <w:multiLevelType w:val="multilevel"/>
    <w:tmpl w:val="004E1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66C2FE0"/>
    <w:multiLevelType w:val="multilevel"/>
    <w:tmpl w:val="BF801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82C6A61"/>
    <w:multiLevelType w:val="multilevel"/>
    <w:tmpl w:val="99DAE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8590D83"/>
    <w:multiLevelType w:val="multilevel"/>
    <w:tmpl w:val="23666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B92435C"/>
    <w:multiLevelType w:val="multilevel"/>
    <w:tmpl w:val="C65C4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BD965CA"/>
    <w:multiLevelType w:val="multilevel"/>
    <w:tmpl w:val="A578A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E2F7D13"/>
    <w:multiLevelType w:val="multilevel"/>
    <w:tmpl w:val="21283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EFA5CE8"/>
    <w:multiLevelType w:val="multilevel"/>
    <w:tmpl w:val="1368C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F214EDA"/>
    <w:multiLevelType w:val="multilevel"/>
    <w:tmpl w:val="6F0E0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0014BDD"/>
    <w:multiLevelType w:val="multilevel"/>
    <w:tmpl w:val="26DAC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19323F2"/>
    <w:multiLevelType w:val="multilevel"/>
    <w:tmpl w:val="87C0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1A82AA2"/>
    <w:multiLevelType w:val="multilevel"/>
    <w:tmpl w:val="98462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37C6C7B"/>
    <w:multiLevelType w:val="multilevel"/>
    <w:tmpl w:val="08ACF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4804706"/>
    <w:multiLevelType w:val="multilevel"/>
    <w:tmpl w:val="D9647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5954BDB"/>
    <w:multiLevelType w:val="multilevel"/>
    <w:tmpl w:val="D076B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64403BB"/>
    <w:multiLevelType w:val="multilevel"/>
    <w:tmpl w:val="B86A4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66921D3"/>
    <w:multiLevelType w:val="multilevel"/>
    <w:tmpl w:val="9E6AD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6756EA8"/>
    <w:multiLevelType w:val="multilevel"/>
    <w:tmpl w:val="E6AACDB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98E3139"/>
    <w:multiLevelType w:val="multilevel"/>
    <w:tmpl w:val="17044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F3F06CA"/>
    <w:multiLevelType w:val="multilevel"/>
    <w:tmpl w:val="3CE8F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2543FCE"/>
    <w:multiLevelType w:val="multilevel"/>
    <w:tmpl w:val="1F58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4EE182A"/>
    <w:multiLevelType w:val="multilevel"/>
    <w:tmpl w:val="8C146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52C5BF4"/>
    <w:multiLevelType w:val="multilevel"/>
    <w:tmpl w:val="CE307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5D54133"/>
    <w:multiLevelType w:val="multilevel"/>
    <w:tmpl w:val="E95E3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6D3531E"/>
    <w:multiLevelType w:val="multilevel"/>
    <w:tmpl w:val="D3BA4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7BA6AEA"/>
    <w:multiLevelType w:val="multilevel"/>
    <w:tmpl w:val="9D263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9064233"/>
    <w:multiLevelType w:val="multilevel"/>
    <w:tmpl w:val="9FBA3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A9C199A"/>
    <w:multiLevelType w:val="multilevel"/>
    <w:tmpl w:val="B278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C215F47"/>
    <w:multiLevelType w:val="multilevel"/>
    <w:tmpl w:val="FEE05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47671BD"/>
    <w:multiLevelType w:val="multilevel"/>
    <w:tmpl w:val="4CB4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4C25C5F"/>
    <w:multiLevelType w:val="multilevel"/>
    <w:tmpl w:val="0A0CC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55731DD"/>
    <w:multiLevelType w:val="multilevel"/>
    <w:tmpl w:val="44327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7481AB8"/>
    <w:multiLevelType w:val="multilevel"/>
    <w:tmpl w:val="6F9E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993200F"/>
    <w:multiLevelType w:val="multilevel"/>
    <w:tmpl w:val="0F90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F7A09FC"/>
    <w:multiLevelType w:val="multilevel"/>
    <w:tmpl w:val="7AC2C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10959E2"/>
    <w:multiLevelType w:val="multilevel"/>
    <w:tmpl w:val="F5766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1542516"/>
    <w:multiLevelType w:val="multilevel"/>
    <w:tmpl w:val="0F68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6BD3E07"/>
    <w:multiLevelType w:val="multilevel"/>
    <w:tmpl w:val="B9825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6C13F16"/>
    <w:multiLevelType w:val="multilevel"/>
    <w:tmpl w:val="F9D87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9E65EF2"/>
    <w:multiLevelType w:val="multilevel"/>
    <w:tmpl w:val="7E1A4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BF5619A"/>
    <w:multiLevelType w:val="multilevel"/>
    <w:tmpl w:val="44FCD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C123000"/>
    <w:multiLevelType w:val="multilevel"/>
    <w:tmpl w:val="40580232"/>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CBC42AC"/>
    <w:multiLevelType w:val="multilevel"/>
    <w:tmpl w:val="0010B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DF178D3"/>
    <w:multiLevelType w:val="multilevel"/>
    <w:tmpl w:val="ECC03DA8"/>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E2F4E6E"/>
    <w:multiLevelType w:val="multilevel"/>
    <w:tmpl w:val="2C38D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FBD7680"/>
    <w:multiLevelType w:val="multilevel"/>
    <w:tmpl w:val="9C0C2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0400EB0"/>
    <w:multiLevelType w:val="multilevel"/>
    <w:tmpl w:val="6E3C5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200381A"/>
    <w:multiLevelType w:val="multilevel"/>
    <w:tmpl w:val="1F50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27B3379"/>
    <w:multiLevelType w:val="multilevel"/>
    <w:tmpl w:val="D07E0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55A5837"/>
    <w:multiLevelType w:val="multilevel"/>
    <w:tmpl w:val="1140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B6E0261"/>
    <w:multiLevelType w:val="multilevel"/>
    <w:tmpl w:val="DFC87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DC12C30"/>
    <w:multiLevelType w:val="multilevel"/>
    <w:tmpl w:val="C4129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3712752">
    <w:abstractNumId w:val="24"/>
  </w:num>
  <w:num w:numId="2" w16cid:durableId="1363477289">
    <w:abstractNumId w:val="21"/>
  </w:num>
  <w:num w:numId="3" w16cid:durableId="1339193516">
    <w:abstractNumId w:val="46"/>
  </w:num>
  <w:num w:numId="4" w16cid:durableId="75637412">
    <w:abstractNumId w:val="13"/>
  </w:num>
  <w:num w:numId="5" w16cid:durableId="1391884389">
    <w:abstractNumId w:val="45"/>
  </w:num>
  <w:num w:numId="6" w16cid:durableId="1788307879">
    <w:abstractNumId w:val="62"/>
  </w:num>
  <w:num w:numId="7" w16cid:durableId="1868905653">
    <w:abstractNumId w:val="32"/>
  </w:num>
  <w:num w:numId="8" w16cid:durableId="698318593">
    <w:abstractNumId w:val="50"/>
  </w:num>
  <w:num w:numId="9" w16cid:durableId="1444298728">
    <w:abstractNumId w:val="43"/>
  </w:num>
  <w:num w:numId="10" w16cid:durableId="914781857">
    <w:abstractNumId w:val="70"/>
  </w:num>
  <w:num w:numId="11" w16cid:durableId="158087100">
    <w:abstractNumId w:val="69"/>
  </w:num>
  <w:num w:numId="12" w16cid:durableId="1855532341">
    <w:abstractNumId w:val="41"/>
  </w:num>
  <w:num w:numId="13" w16cid:durableId="546795679">
    <w:abstractNumId w:val="67"/>
  </w:num>
  <w:num w:numId="14" w16cid:durableId="1309703873">
    <w:abstractNumId w:val="29"/>
  </w:num>
  <w:num w:numId="15" w16cid:durableId="2126804492">
    <w:abstractNumId w:val="35"/>
  </w:num>
  <w:num w:numId="16" w16cid:durableId="2091535531">
    <w:abstractNumId w:val="7"/>
  </w:num>
  <w:num w:numId="17" w16cid:durableId="745806307">
    <w:abstractNumId w:val="2"/>
  </w:num>
  <w:num w:numId="18" w16cid:durableId="1633560674">
    <w:abstractNumId w:val="54"/>
  </w:num>
  <w:num w:numId="19" w16cid:durableId="1956328463">
    <w:abstractNumId w:val="42"/>
  </w:num>
  <w:num w:numId="20" w16cid:durableId="1511871249">
    <w:abstractNumId w:val="19"/>
  </w:num>
  <w:num w:numId="21" w16cid:durableId="107627093">
    <w:abstractNumId w:val="51"/>
  </w:num>
  <w:num w:numId="22" w16cid:durableId="1702172425">
    <w:abstractNumId w:val="14"/>
  </w:num>
  <w:num w:numId="23" w16cid:durableId="2070422489">
    <w:abstractNumId w:val="65"/>
  </w:num>
  <w:num w:numId="24" w16cid:durableId="121266026">
    <w:abstractNumId w:val="52"/>
  </w:num>
  <w:num w:numId="25" w16cid:durableId="1273322633">
    <w:abstractNumId w:val="59"/>
  </w:num>
  <w:num w:numId="26" w16cid:durableId="867183246">
    <w:abstractNumId w:val="28"/>
  </w:num>
  <w:num w:numId="27" w16cid:durableId="1892568317">
    <w:abstractNumId w:val="36"/>
  </w:num>
  <w:num w:numId="28" w16cid:durableId="1949458710">
    <w:abstractNumId w:val="16"/>
  </w:num>
  <w:num w:numId="29" w16cid:durableId="1329286868">
    <w:abstractNumId w:val="4"/>
  </w:num>
  <w:num w:numId="30" w16cid:durableId="783579521">
    <w:abstractNumId w:val="10"/>
  </w:num>
  <w:num w:numId="31" w16cid:durableId="1644003050">
    <w:abstractNumId w:val="53"/>
  </w:num>
  <w:num w:numId="32" w16cid:durableId="1069232963">
    <w:abstractNumId w:val="49"/>
  </w:num>
  <w:num w:numId="33" w16cid:durableId="1689791717">
    <w:abstractNumId w:val="75"/>
  </w:num>
  <w:num w:numId="34" w16cid:durableId="2113551799">
    <w:abstractNumId w:val="60"/>
  </w:num>
  <w:num w:numId="35" w16cid:durableId="362094424">
    <w:abstractNumId w:val="34"/>
  </w:num>
  <w:num w:numId="36" w16cid:durableId="1914194203">
    <w:abstractNumId w:val="8"/>
  </w:num>
  <w:num w:numId="37" w16cid:durableId="1789353982">
    <w:abstractNumId w:val="11"/>
  </w:num>
  <w:num w:numId="38" w16cid:durableId="563954340">
    <w:abstractNumId w:val="37"/>
  </w:num>
  <w:num w:numId="39" w16cid:durableId="748112963">
    <w:abstractNumId w:val="68"/>
  </w:num>
  <w:num w:numId="40" w16cid:durableId="87699933">
    <w:abstractNumId w:val="18"/>
  </w:num>
  <w:num w:numId="41" w16cid:durableId="1877501301">
    <w:abstractNumId w:val="73"/>
  </w:num>
  <w:num w:numId="42" w16cid:durableId="153645342">
    <w:abstractNumId w:val="17"/>
  </w:num>
  <w:num w:numId="43" w16cid:durableId="235478622">
    <w:abstractNumId w:val="72"/>
  </w:num>
  <w:num w:numId="44" w16cid:durableId="1383558915">
    <w:abstractNumId w:val="31"/>
  </w:num>
  <w:num w:numId="45" w16cid:durableId="1490903661">
    <w:abstractNumId w:val="76"/>
  </w:num>
  <w:num w:numId="46" w16cid:durableId="416946504">
    <w:abstractNumId w:val="3"/>
  </w:num>
  <w:num w:numId="47" w16cid:durableId="1057824979">
    <w:abstractNumId w:val="25"/>
  </w:num>
  <w:num w:numId="48" w16cid:durableId="931746192">
    <w:abstractNumId w:val="63"/>
  </w:num>
  <w:num w:numId="49" w16cid:durableId="279190797">
    <w:abstractNumId w:val="56"/>
  </w:num>
  <w:num w:numId="50" w16cid:durableId="419300121">
    <w:abstractNumId w:val="12"/>
  </w:num>
  <w:num w:numId="51" w16cid:durableId="2072465154">
    <w:abstractNumId w:val="77"/>
  </w:num>
  <w:num w:numId="52" w16cid:durableId="1661302742">
    <w:abstractNumId w:val="26"/>
  </w:num>
  <w:num w:numId="53" w16cid:durableId="931662226">
    <w:abstractNumId w:val="55"/>
  </w:num>
  <w:num w:numId="54" w16cid:durableId="1510605828">
    <w:abstractNumId w:val="66"/>
  </w:num>
  <w:num w:numId="55" w16cid:durableId="416441171">
    <w:abstractNumId w:val="27"/>
  </w:num>
  <w:num w:numId="56" w16cid:durableId="1119491282">
    <w:abstractNumId w:val="64"/>
  </w:num>
  <w:num w:numId="57" w16cid:durableId="697242167">
    <w:abstractNumId w:val="58"/>
  </w:num>
  <w:num w:numId="58" w16cid:durableId="1435201817">
    <w:abstractNumId w:val="22"/>
  </w:num>
  <w:num w:numId="59" w16cid:durableId="1886873497">
    <w:abstractNumId w:val="30"/>
  </w:num>
  <w:num w:numId="60" w16cid:durableId="840434060">
    <w:abstractNumId w:val="57"/>
  </w:num>
  <w:num w:numId="61" w16cid:durableId="939215493">
    <w:abstractNumId w:val="44"/>
  </w:num>
  <w:num w:numId="62" w16cid:durableId="638650151">
    <w:abstractNumId w:val="48"/>
  </w:num>
  <w:num w:numId="63" w16cid:durableId="1777558260">
    <w:abstractNumId w:val="20"/>
  </w:num>
  <w:num w:numId="64" w16cid:durableId="1987319725">
    <w:abstractNumId w:val="71"/>
  </w:num>
  <w:num w:numId="65" w16cid:durableId="230850360">
    <w:abstractNumId w:val="9"/>
  </w:num>
  <w:num w:numId="66" w16cid:durableId="370804651">
    <w:abstractNumId w:val="40"/>
  </w:num>
  <w:num w:numId="67" w16cid:durableId="335496150">
    <w:abstractNumId w:val="74"/>
  </w:num>
  <w:num w:numId="68" w16cid:durableId="1102148343">
    <w:abstractNumId w:val="39"/>
  </w:num>
  <w:num w:numId="69" w16cid:durableId="721490790">
    <w:abstractNumId w:val="15"/>
  </w:num>
  <w:num w:numId="70" w16cid:durableId="1783645824">
    <w:abstractNumId w:val="5"/>
  </w:num>
  <w:num w:numId="71" w16cid:durableId="944074307">
    <w:abstractNumId w:val="38"/>
  </w:num>
  <w:num w:numId="72" w16cid:durableId="342974140">
    <w:abstractNumId w:val="61"/>
  </w:num>
  <w:num w:numId="73" w16cid:durableId="1785075099">
    <w:abstractNumId w:val="33"/>
  </w:num>
  <w:num w:numId="74" w16cid:durableId="1157962879">
    <w:abstractNumId w:val="47"/>
  </w:num>
  <w:num w:numId="75" w16cid:durableId="1017393257">
    <w:abstractNumId w:val="23"/>
  </w:num>
  <w:num w:numId="76" w16cid:durableId="2045398865">
    <w:abstractNumId w:val="6"/>
  </w:num>
  <w:num w:numId="77" w16cid:durableId="713311774">
    <w:abstractNumId w:val="1"/>
  </w:num>
  <w:num w:numId="78" w16cid:durableId="226378126">
    <w:abstractNumId w:val="0"/>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1134"/>
  <w:evenAndOddHeaders/>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3D7"/>
    <w:rsid w:val="0000577C"/>
    <w:rsid w:val="00006B20"/>
    <w:rsid w:val="0001004D"/>
    <w:rsid w:val="0001041B"/>
    <w:rsid w:val="00013063"/>
    <w:rsid w:val="00014670"/>
    <w:rsid w:val="00015D0B"/>
    <w:rsid w:val="00016718"/>
    <w:rsid w:val="00021452"/>
    <w:rsid w:val="00022337"/>
    <w:rsid w:val="00023BBB"/>
    <w:rsid w:val="00024FE9"/>
    <w:rsid w:val="00025B4C"/>
    <w:rsid w:val="000263A3"/>
    <w:rsid w:val="00027339"/>
    <w:rsid w:val="000275F6"/>
    <w:rsid w:val="000312CF"/>
    <w:rsid w:val="00040243"/>
    <w:rsid w:val="00040FAA"/>
    <w:rsid w:val="00044FCE"/>
    <w:rsid w:val="00045B7A"/>
    <w:rsid w:val="00051544"/>
    <w:rsid w:val="00051DE0"/>
    <w:rsid w:val="000548BE"/>
    <w:rsid w:val="00055431"/>
    <w:rsid w:val="000572C8"/>
    <w:rsid w:val="00060014"/>
    <w:rsid w:val="000613F9"/>
    <w:rsid w:val="00065F6D"/>
    <w:rsid w:val="000664FC"/>
    <w:rsid w:val="00067311"/>
    <w:rsid w:val="00070349"/>
    <w:rsid w:val="00074B96"/>
    <w:rsid w:val="000760E4"/>
    <w:rsid w:val="00077B87"/>
    <w:rsid w:val="00080D16"/>
    <w:rsid w:val="00084444"/>
    <w:rsid w:val="00086026"/>
    <w:rsid w:val="00086FF6"/>
    <w:rsid w:val="00093733"/>
    <w:rsid w:val="0009643A"/>
    <w:rsid w:val="000A2AE3"/>
    <w:rsid w:val="000B2BCD"/>
    <w:rsid w:val="000B2CA2"/>
    <w:rsid w:val="000C02D2"/>
    <w:rsid w:val="000C04FA"/>
    <w:rsid w:val="000C275B"/>
    <w:rsid w:val="000C329E"/>
    <w:rsid w:val="000C6221"/>
    <w:rsid w:val="000D4B5D"/>
    <w:rsid w:val="000D4C20"/>
    <w:rsid w:val="000D6483"/>
    <w:rsid w:val="000D754C"/>
    <w:rsid w:val="000E0416"/>
    <w:rsid w:val="000E1159"/>
    <w:rsid w:val="000E326C"/>
    <w:rsid w:val="000E535A"/>
    <w:rsid w:val="000F5103"/>
    <w:rsid w:val="001041F2"/>
    <w:rsid w:val="0011635C"/>
    <w:rsid w:val="00120AE0"/>
    <w:rsid w:val="00125BE5"/>
    <w:rsid w:val="00127DE1"/>
    <w:rsid w:val="00133866"/>
    <w:rsid w:val="001362C6"/>
    <w:rsid w:val="00142AA4"/>
    <w:rsid w:val="001445E9"/>
    <w:rsid w:val="00161F5E"/>
    <w:rsid w:val="00165118"/>
    <w:rsid w:val="00172DE5"/>
    <w:rsid w:val="001744CE"/>
    <w:rsid w:val="00174F19"/>
    <w:rsid w:val="00176DBD"/>
    <w:rsid w:val="00180AAC"/>
    <w:rsid w:val="00184918"/>
    <w:rsid w:val="00186A85"/>
    <w:rsid w:val="00191267"/>
    <w:rsid w:val="00192BC6"/>
    <w:rsid w:val="00192DAE"/>
    <w:rsid w:val="00193825"/>
    <w:rsid w:val="001A5139"/>
    <w:rsid w:val="001A62F2"/>
    <w:rsid w:val="001A6AD0"/>
    <w:rsid w:val="001C6332"/>
    <w:rsid w:val="001C720D"/>
    <w:rsid w:val="001C7A16"/>
    <w:rsid w:val="001D0036"/>
    <w:rsid w:val="001D49BE"/>
    <w:rsid w:val="001D565E"/>
    <w:rsid w:val="001D68F0"/>
    <w:rsid w:val="001D6DA0"/>
    <w:rsid w:val="001D7D6D"/>
    <w:rsid w:val="001E1B54"/>
    <w:rsid w:val="001F3CAC"/>
    <w:rsid w:val="001F6B6A"/>
    <w:rsid w:val="001F7AE7"/>
    <w:rsid w:val="001F7D31"/>
    <w:rsid w:val="00200DF9"/>
    <w:rsid w:val="00201CF4"/>
    <w:rsid w:val="00206D5C"/>
    <w:rsid w:val="00210B28"/>
    <w:rsid w:val="002112E7"/>
    <w:rsid w:val="00216A99"/>
    <w:rsid w:val="002209B8"/>
    <w:rsid w:val="00221B09"/>
    <w:rsid w:val="00221E25"/>
    <w:rsid w:val="0022325E"/>
    <w:rsid w:val="002239CB"/>
    <w:rsid w:val="00223ABF"/>
    <w:rsid w:val="00224AD7"/>
    <w:rsid w:val="00225844"/>
    <w:rsid w:val="00230AF0"/>
    <w:rsid w:val="00234DFA"/>
    <w:rsid w:val="00241C09"/>
    <w:rsid w:val="00243125"/>
    <w:rsid w:val="00243845"/>
    <w:rsid w:val="00244F70"/>
    <w:rsid w:val="00245AC8"/>
    <w:rsid w:val="002500A7"/>
    <w:rsid w:val="00251DE4"/>
    <w:rsid w:val="0025366F"/>
    <w:rsid w:val="00256559"/>
    <w:rsid w:val="00257AF6"/>
    <w:rsid w:val="00262787"/>
    <w:rsid w:val="00263AA7"/>
    <w:rsid w:val="002676F2"/>
    <w:rsid w:val="0027034E"/>
    <w:rsid w:val="00273399"/>
    <w:rsid w:val="00273D67"/>
    <w:rsid w:val="00276CBF"/>
    <w:rsid w:val="00276ED9"/>
    <w:rsid w:val="00280B4C"/>
    <w:rsid w:val="0028225C"/>
    <w:rsid w:val="002828A7"/>
    <w:rsid w:val="00284006"/>
    <w:rsid w:val="00285032"/>
    <w:rsid w:val="00291F34"/>
    <w:rsid w:val="00292DF7"/>
    <w:rsid w:val="00293965"/>
    <w:rsid w:val="00295DFB"/>
    <w:rsid w:val="002963A2"/>
    <w:rsid w:val="0029659C"/>
    <w:rsid w:val="002A0B34"/>
    <w:rsid w:val="002A2E39"/>
    <w:rsid w:val="002B1CAB"/>
    <w:rsid w:val="002B6F7F"/>
    <w:rsid w:val="002C18BC"/>
    <w:rsid w:val="002C1B39"/>
    <w:rsid w:val="002C1DCD"/>
    <w:rsid w:val="002C5845"/>
    <w:rsid w:val="002C5E69"/>
    <w:rsid w:val="002C7A28"/>
    <w:rsid w:val="002D25EA"/>
    <w:rsid w:val="002D3A81"/>
    <w:rsid w:val="002D4B08"/>
    <w:rsid w:val="002D63C9"/>
    <w:rsid w:val="002E17DD"/>
    <w:rsid w:val="002E5556"/>
    <w:rsid w:val="002E695E"/>
    <w:rsid w:val="002E6A5C"/>
    <w:rsid w:val="002F417B"/>
    <w:rsid w:val="002F5477"/>
    <w:rsid w:val="002F75DD"/>
    <w:rsid w:val="002F7D4C"/>
    <w:rsid w:val="00300787"/>
    <w:rsid w:val="00305219"/>
    <w:rsid w:val="00305699"/>
    <w:rsid w:val="00307ADF"/>
    <w:rsid w:val="00313F2F"/>
    <w:rsid w:val="003143D0"/>
    <w:rsid w:val="00316168"/>
    <w:rsid w:val="00316821"/>
    <w:rsid w:val="00317112"/>
    <w:rsid w:val="00321D54"/>
    <w:rsid w:val="00322104"/>
    <w:rsid w:val="0032457A"/>
    <w:rsid w:val="00333FD2"/>
    <w:rsid w:val="00335824"/>
    <w:rsid w:val="00335F8C"/>
    <w:rsid w:val="00337EF7"/>
    <w:rsid w:val="00340B9D"/>
    <w:rsid w:val="00340CB1"/>
    <w:rsid w:val="003459A1"/>
    <w:rsid w:val="00347A9D"/>
    <w:rsid w:val="00356B49"/>
    <w:rsid w:val="00361727"/>
    <w:rsid w:val="003628DF"/>
    <w:rsid w:val="00363167"/>
    <w:rsid w:val="00364EC0"/>
    <w:rsid w:val="00371A4E"/>
    <w:rsid w:val="003730A3"/>
    <w:rsid w:val="0037629D"/>
    <w:rsid w:val="003820F3"/>
    <w:rsid w:val="00384061"/>
    <w:rsid w:val="003877FE"/>
    <w:rsid w:val="00387C59"/>
    <w:rsid w:val="00391E09"/>
    <w:rsid w:val="0039334F"/>
    <w:rsid w:val="00393695"/>
    <w:rsid w:val="003956E9"/>
    <w:rsid w:val="003A0CAA"/>
    <w:rsid w:val="003A1E3B"/>
    <w:rsid w:val="003A3AD6"/>
    <w:rsid w:val="003B065D"/>
    <w:rsid w:val="003B6DE1"/>
    <w:rsid w:val="003C0C7B"/>
    <w:rsid w:val="003C19EA"/>
    <w:rsid w:val="003C33F1"/>
    <w:rsid w:val="003C6AB0"/>
    <w:rsid w:val="003C783D"/>
    <w:rsid w:val="003D4B6A"/>
    <w:rsid w:val="003D5DD2"/>
    <w:rsid w:val="003D69E2"/>
    <w:rsid w:val="003E0873"/>
    <w:rsid w:val="003E14AA"/>
    <w:rsid w:val="003E2375"/>
    <w:rsid w:val="003E32B0"/>
    <w:rsid w:val="003E74BE"/>
    <w:rsid w:val="003E7C25"/>
    <w:rsid w:val="003F05A8"/>
    <w:rsid w:val="003F2488"/>
    <w:rsid w:val="003F5097"/>
    <w:rsid w:val="003F79E3"/>
    <w:rsid w:val="004005C2"/>
    <w:rsid w:val="00400C3D"/>
    <w:rsid w:val="00402A47"/>
    <w:rsid w:val="00403E7F"/>
    <w:rsid w:val="00405483"/>
    <w:rsid w:val="00413C68"/>
    <w:rsid w:val="004142E3"/>
    <w:rsid w:val="00415377"/>
    <w:rsid w:val="00415EE3"/>
    <w:rsid w:val="00421224"/>
    <w:rsid w:val="0042315B"/>
    <w:rsid w:val="00423594"/>
    <w:rsid w:val="0042434D"/>
    <w:rsid w:val="0042511D"/>
    <w:rsid w:val="004300B7"/>
    <w:rsid w:val="00430872"/>
    <w:rsid w:val="00434418"/>
    <w:rsid w:val="00435470"/>
    <w:rsid w:val="004358EE"/>
    <w:rsid w:val="00435A01"/>
    <w:rsid w:val="00441F6B"/>
    <w:rsid w:val="004501A2"/>
    <w:rsid w:val="0045184E"/>
    <w:rsid w:val="00456BDE"/>
    <w:rsid w:val="00461828"/>
    <w:rsid w:val="00461FC2"/>
    <w:rsid w:val="00463836"/>
    <w:rsid w:val="004657BC"/>
    <w:rsid w:val="004659A2"/>
    <w:rsid w:val="00466B70"/>
    <w:rsid w:val="00470428"/>
    <w:rsid w:val="00470B09"/>
    <w:rsid w:val="00471343"/>
    <w:rsid w:val="00471B75"/>
    <w:rsid w:val="00471DB7"/>
    <w:rsid w:val="0047214E"/>
    <w:rsid w:val="004728FB"/>
    <w:rsid w:val="00472B0E"/>
    <w:rsid w:val="00477AF0"/>
    <w:rsid w:val="00480220"/>
    <w:rsid w:val="00481137"/>
    <w:rsid w:val="00481AB8"/>
    <w:rsid w:val="0048307D"/>
    <w:rsid w:val="004833F1"/>
    <w:rsid w:val="00483783"/>
    <w:rsid w:val="004864F3"/>
    <w:rsid w:val="004A4BBD"/>
    <w:rsid w:val="004B1572"/>
    <w:rsid w:val="004B568E"/>
    <w:rsid w:val="004B66BC"/>
    <w:rsid w:val="004C1CC9"/>
    <w:rsid w:val="004C3A66"/>
    <w:rsid w:val="004C4942"/>
    <w:rsid w:val="004C50EB"/>
    <w:rsid w:val="004C6B7A"/>
    <w:rsid w:val="004D5071"/>
    <w:rsid w:val="004D6AF1"/>
    <w:rsid w:val="004D71CD"/>
    <w:rsid w:val="004E2553"/>
    <w:rsid w:val="004E4351"/>
    <w:rsid w:val="004F278B"/>
    <w:rsid w:val="004F32AC"/>
    <w:rsid w:val="004F3AC0"/>
    <w:rsid w:val="004F6A60"/>
    <w:rsid w:val="00504A1C"/>
    <w:rsid w:val="005050B1"/>
    <w:rsid w:val="00510B4C"/>
    <w:rsid w:val="00515F1A"/>
    <w:rsid w:val="00516479"/>
    <w:rsid w:val="00516EBB"/>
    <w:rsid w:val="00521AAC"/>
    <w:rsid w:val="00522D93"/>
    <w:rsid w:val="00523F4F"/>
    <w:rsid w:val="005242DF"/>
    <w:rsid w:val="00524CC1"/>
    <w:rsid w:val="0052547E"/>
    <w:rsid w:val="0053040D"/>
    <w:rsid w:val="00533515"/>
    <w:rsid w:val="0054006C"/>
    <w:rsid w:val="005427B8"/>
    <w:rsid w:val="0054354B"/>
    <w:rsid w:val="0054355E"/>
    <w:rsid w:val="00546F5E"/>
    <w:rsid w:val="00551C55"/>
    <w:rsid w:val="005530D1"/>
    <w:rsid w:val="00554382"/>
    <w:rsid w:val="00554E2C"/>
    <w:rsid w:val="00555CD0"/>
    <w:rsid w:val="00555F8C"/>
    <w:rsid w:val="0055690F"/>
    <w:rsid w:val="0056057B"/>
    <w:rsid w:val="005633F3"/>
    <w:rsid w:val="0056480E"/>
    <w:rsid w:val="00567D5E"/>
    <w:rsid w:val="00582860"/>
    <w:rsid w:val="00587776"/>
    <w:rsid w:val="00590A57"/>
    <w:rsid w:val="00591D27"/>
    <w:rsid w:val="00597113"/>
    <w:rsid w:val="005A0D4C"/>
    <w:rsid w:val="005A1A74"/>
    <w:rsid w:val="005A2075"/>
    <w:rsid w:val="005A56D0"/>
    <w:rsid w:val="005A7B3C"/>
    <w:rsid w:val="005B0FD3"/>
    <w:rsid w:val="005B56A1"/>
    <w:rsid w:val="005B5DA7"/>
    <w:rsid w:val="005B7A65"/>
    <w:rsid w:val="005B7F94"/>
    <w:rsid w:val="005C11E3"/>
    <w:rsid w:val="005C4776"/>
    <w:rsid w:val="005C5BDA"/>
    <w:rsid w:val="005D03AE"/>
    <w:rsid w:val="005D208A"/>
    <w:rsid w:val="005D7F66"/>
    <w:rsid w:val="005E1AE4"/>
    <w:rsid w:val="005E2A26"/>
    <w:rsid w:val="005E2D95"/>
    <w:rsid w:val="005E663C"/>
    <w:rsid w:val="005E67D8"/>
    <w:rsid w:val="005F1207"/>
    <w:rsid w:val="005F1CA9"/>
    <w:rsid w:val="005F44F1"/>
    <w:rsid w:val="005F58B7"/>
    <w:rsid w:val="005F5CEF"/>
    <w:rsid w:val="00603ECF"/>
    <w:rsid w:val="00604BC5"/>
    <w:rsid w:val="00604D98"/>
    <w:rsid w:val="0060781C"/>
    <w:rsid w:val="006103F4"/>
    <w:rsid w:val="0061267F"/>
    <w:rsid w:val="006204FF"/>
    <w:rsid w:val="00622C29"/>
    <w:rsid w:val="00623FF2"/>
    <w:rsid w:val="00627270"/>
    <w:rsid w:val="006416B5"/>
    <w:rsid w:val="00650501"/>
    <w:rsid w:val="00655FE7"/>
    <w:rsid w:val="0065777E"/>
    <w:rsid w:val="00662245"/>
    <w:rsid w:val="006633A4"/>
    <w:rsid w:val="00664B9A"/>
    <w:rsid w:val="00667D5E"/>
    <w:rsid w:val="00670D93"/>
    <w:rsid w:val="006718EF"/>
    <w:rsid w:val="00674A61"/>
    <w:rsid w:val="006776BF"/>
    <w:rsid w:val="00684F47"/>
    <w:rsid w:val="00685DB0"/>
    <w:rsid w:val="006949CD"/>
    <w:rsid w:val="006A5DB5"/>
    <w:rsid w:val="006A679F"/>
    <w:rsid w:val="006B4D46"/>
    <w:rsid w:val="006B51AD"/>
    <w:rsid w:val="006B7AF7"/>
    <w:rsid w:val="006C617E"/>
    <w:rsid w:val="006D2705"/>
    <w:rsid w:val="006D28D9"/>
    <w:rsid w:val="006D2AD5"/>
    <w:rsid w:val="006D2F06"/>
    <w:rsid w:val="006D4B75"/>
    <w:rsid w:val="006E0508"/>
    <w:rsid w:val="006E11D6"/>
    <w:rsid w:val="006E1DCB"/>
    <w:rsid w:val="006E34D9"/>
    <w:rsid w:val="006E3EF0"/>
    <w:rsid w:val="006E622A"/>
    <w:rsid w:val="006F0D81"/>
    <w:rsid w:val="006F2F45"/>
    <w:rsid w:val="006F44DA"/>
    <w:rsid w:val="006F5001"/>
    <w:rsid w:val="006F64EB"/>
    <w:rsid w:val="0070289D"/>
    <w:rsid w:val="007031E8"/>
    <w:rsid w:val="00703367"/>
    <w:rsid w:val="007048E3"/>
    <w:rsid w:val="007157D3"/>
    <w:rsid w:val="00717729"/>
    <w:rsid w:val="0072299C"/>
    <w:rsid w:val="007253E4"/>
    <w:rsid w:val="00725528"/>
    <w:rsid w:val="00726B20"/>
    <w:rsid w:val="00727F1C"/>
    <w:rsid w:val="0073443E"/>
    <w:rsid w:val="00734F70"/>
    <w:rsid w:val="007372E8"/>
    <w:rsid w:val="00742067"/>
    <w:rsid w:val="007518CA"/>
    <w:rsid w:val="00756AA9"/>
    <w:rsid w:val="00757BF1"/>
    <w:rsid w:val="00760066"/>
    <w:rsid w:val="00760851"/>
    <w:rsid w:val="00760BC7"/>
    <w:rsid w:val="00765165"/>
    <w:rsid w:val="00766377"/>
    <w:rsid w:val="007700C0"/>
    <w:rsid w:val="00771816"/>
    <w:rsid w:val="00771C5A"/>
    <w:rsid w:val="00772025"/>
    <w:rsid w:val="0077221E"/>
    <w:rsid w:val="007726FB"/>
    <w:rsid w:val="007769E9"/>
    <w:rsid w:val="007803FF"/>
    <w:rsid w:val="0078228C"/>
    <w:rsid w:val="0078336A"/>
    <w:rsid w:val="00784C1F"/>
    <w:rsid w:val="00786901"/>
    <w:rsid w:val="00786BEE"/>
    <w:rsid w:val="007906E2"/>
    <w:rsid w:val="00794F6B"/>
    <w:rsid w:val="00795257"/>
    <w:rsid w:val="00795A6E"/>
    <w:rsid w:val="007A1CA6"/>
    <w:rsid w:val="007A3E28"/>
    <w:rsid w:val="007A5B6A"/>
    <w:rsid w:val="007B072C"/>
    <w:rsid w:val="007B48F8"/>
    <w:rsid w:val="007C1D29"/>
    <w:rsid w:val="007C229A"/>
    <w:rsid w:val="007C2D04"/>
    <w:rsid w:val="007C2E9D"/>
    <w:rsid w:val="007C3115"/>
    <w:rsid w:val="007C77CD"/>
    <w:rsid w:val="007D5F04"/>
    <w:rsid w:val="007E13BD"/>
    <w:rsid w:val="007E5035"/>
    <w:rsid w:val="007E5966"/>
    <w:rsid w:val="007E60C9"/>
    <w:rsid w:val="007F55ED"/>
    <w:rsid w:val="00800635"/>
    <w:rsid w:val="0080142E"/>
    <w:rsid w:val="00807920"/>
    <w:rsid w:val="0081141C"/>
    <w:rsid w:val="008129CC"/>
    <w:rsid w:val="00812D6A"/>
    <w:rsid w:val="008227B4"/>
    <w:rsid w:val="00822CD4"/>
    <w:rsid w:val="00823FA4"/>
    <w:rsid w:val="008262CB"/>
    <w:rsid w:val="0082708A"/>
    <w:rsid w:val="00832377"/>
    <w:rsid w:val="0083730D"/>
    <w:rsid w:val="008440A7"/>
    <w:rsid w:val="008477D1"/>
    <w:rsid w:val="00852967"/>
    <w:rsid w:val="00852D77"/>
    <w:rsid w:val="00852EE9"/>
    <w:rsid w:val="00861B0C"/>
    <w:rsid w:val="0086681D"/>
    <w:rsid w:val="0087064C"/>
    <w:rsid w:val="0087384F"/>
    <w:rsid w:val="008751C4"/>
    <w:rsid w:val="00875F05"/>
    <w:rsid w:val="0087762A"/>
    <w:rsid w:val="00881791"/>
    <w:rsid w:val="00885699"/>
    <w:rsid w:val="00885E3C"/>
    <w:rsid w:val="008914CD"/>
    <w:rsid w:val="0089693E"/>
    <w:rsid w:val="00897D04"/>
    <w:rsid w:val="008A06F8"/>
    <w:rsid w:val="008A18BC"/>
    <w:rsid w:val="008A25B9"/>
    <w:rsid w:val="008A38B6"/>
    <w:rsid w:val="008A5FE3"/>
    <w:rsid w:val="008A6DAB"/>
    <w:rsid w:val="008A7D72"/>
    <w:rsid w:val="008B0A5C"/>
    <w:rsid w:val="008B13CB"/>
    <w:rsid w:val="008B449E"/>
    <w:rsid w:val="008C13D6"/>
    <w:rsid w:val="008C1DD2"/>
    <w:rsid w:val="008C1FF7"/>
    <w:rsid w:val="008C2FDA"/>
    <w:rsid w:val="008C34C8"/>
    <w:rsid w:val="008C505C"/>
    <w:rsid w:val="008C519A"/>
    <w:rsid w:val="008D0960"/>
    <w:rsid w:val="008D35EC"/>
    <w:rsid w:val="008D4FC8"/>
    <w:rsid w:val="008D5CDD"/>
    <w:rsid w:val="008E39E2"/>
    <w:rsid w:val="008E6C70"/>
    <w:rsid w:val="008F207C"/>
    <w:rsid w:val="008F6B6D"/>
    <w:rsid w:val="00900BA8"/>
    <w:rsid w:val="009034D2"/>
    <w:rsid w:val="00903C42"/>
    <w:rsid w:val="0090428A"/>
    <w:rsid w:val="00907141"/>
    <w:rsid w:val="00913EDA"/>
    <w:rsid w:val="009240E3"/>
    <w:rsid w:val="00924EBB"/>
    <w:rsid w:val="009255E7"/>
    <w:rsid w:val="009261DA"/>
    <w:rsid w:val="00930465"/>
    <w:rsid w:val="00930632"/>
    <w:rsid w:val="00930EC0"/>
    <w:rsid w:val="00931FE6"/>
    <w:rsid w:val="00932310"/>
    <w:rsid w:val="00932D63"/>
    <w:rsid w:val="00935721"/>
    <w:rsid w:val="00942FC3"/>
    <w:rsid w:val="00947350"/>
    <w:rsid w:val="0095151E"/>
    <w:rsid w:val="00957DE6"/>
    <w:rsid w:val="00961442"/>
    <w:rsid w:val="00961BAD"/>
    <w:rsid w:val="00962B32"/>
    <w:rsid w:val="00962C30"/>
    <w:rsid w:val="00964097"/>
    <w:rsid w:val="00964907"/>
    <w:rsid w:val="00973491"/>
    <w:rsid w:val="00976B71"/>
    <w:rsid w:val="00977922"/>
    <w:rsid w:val="009803FA"/>
    <w:rsid w:val="00980531"/>
    <w:rsid w:val="009844D9"/>
    <w:rsid w:val="00984C35"/>
    <w:rsid w:val="0098677E"/>
    <w:rsid w:val="00987C31"/>
    <w:rsid w:val="00990109"/>
    <w:rsid w:val="009903D0"/>
    <w:rsid w:val="00990FA9"/>
    <w:rsid w:val="009922F2"/>
    <w:rsid w:val="00994B26"/>
    <w:rsid w:val="009A1255"/>
    <w:rsid w:val="009A387D"/>
    <w:rsid w:val="009A41A1"/>
    <w:rsid w:val="009A49FE"/>
    <w:rsid w:val="009A5DB0"/>
    <w:rsid w:val="009A601C"/>
    <w:rsid w:val="009A6049"/>
    <w:rsid w:val="009A63B6"/>
    <w:rsid w:val="009B225F"/>
    <w:rsid w:val="009B2834"/>
    <w:rsid w:val="009B4F8F"/>
    <w:rsid w:val="009C792C"/>
    <w:rsid w:val="009D19D0"/>
    <w:rsid w:val="009D2086"/>
    <w:rsid w:val="009D2BF7"/>
    <w:rsid w:val="009D3B81"/>
    <w:rsid w:val="009D6B75"/>
    <w:rsid w:val="009D7B4D"/>
    <w:rsid w:val="009F28CA"/>
    <w:rsid w:val="009F51C7"/>
    <w:rsid w:val="00A003A5"/>
    <w:rsid w:val="00A032FC"/>
    <w:rsid w:val="00A03897"/>
    <w:rsid w:val="00A06722"/>
    <w:rsid w:val="00A07AC6"/>
    <w:rsid w:val="00A07CF8"/>
    <w:rsid w:val="00A10AE2"/>
    <w:rsid w:val="00A10B88"/>
    <w:rsid w:val="00A1107E"/>
    <w:rsid w:val="00A11B77"/>
    <w:rsid w:val="00A1251C"/>
    <w:rsid w:val="00A13820"/>
    <w:rsid w:val="00A21AF3"/>
    <w:rsid w:val="00A22D28"/>
    <w:rsid w:val="00A231FC"/>
    <w:rsid w:val="00A23B0C"/>
    <w:rsid w:val="00A24CCD"/>
    <w:rsid w:val="00A26986"/>
    <w:rsid w:val="00A26FA2"/>
    <w:rsid w:val="00A275D5"/>
    <w:rsid w:val="00A32686"/>
    <w:rsid w:val="00A34D56"/>
    <w:rsid w:val="00A3653B"/>
    <w:rsid w:val="00A366A2"/>
    <w:rsid w:val="00A40975"/>
    <w:rsid w:val="00A40F69"/>
    <w:rsid w:val="00A43890"/>
    <w:rsid w:val="00A478B8"/>
    <w:rsid w:val="00A514FB"/>
    <w:rsid w:val="00A5232E"/>
    <w:rsid w:val="00A57C2A"/>
    <w:rsid w:val="00A57C92"/>
    <w:rsid w:val="00A57FAA"/>
    <w:rsid w:val="00A614B0"/>
    <w:rsid w:val="00A62562"/>
    <w:rsid w:val="00A626E4"/>
    <w:rsid w:val="00A643D7"/>
    <w:rsid w:val="00A66377"/>
    <w:rsid w:val="00A77267"/>
    <w:rsid w:val="00A77BCC"/>
    <w:rsid w:val="00A80026"/>
    <w:rsid w:val="00A8157C"/>
    <w:rsid w:val="00A82190"/>
    <w:rsid w:val="00A82782"/>
    <w:rsid w:val="00A82E5A"/>
    <w:rsid w:val="00A841F0"/>
    <w:rsid w:val="00A85A9F"/>
    <w:rsid w:val="00A86BCD"/>
    <w:rsid w:val="00A90901"/>
    <w:rsid w:val="00A90EBF"/>
    <w:rsid w:val="00A9523E"/>
    <w:rsid w:val="00A95541"/>
    <w:rsid w:val="00A963B1"/>
    <w:rsid w:val="00AA082D"/>
    <w:rsid w:val="00AA1544"/>
    <w:rsid w:val="00AA19EC"/>
    <w:rsid w:val="00AA3271"/>
    <w:rsid w:val="00AA34E2"/>
    <w:rsid w:val="00AA77FD"/>
    <w:rsid w:val="00AA7A18"/>
    <w:rsid w:val="00AB0EF7"/>
    <w:rsid w:val="00AB263D"/>
    <w:rsid w:val="00AB4999"/>
    <w:rsid w:val="00AB537E"/>
    <w:rsid w:val="00AB55DB"/>
    <w:rsid w:val="00AB5BD3"/>
    <w:rsid w:val="00AB610E"/>
    <w:rsid w:val="00AC094D"/>
    <w:rsid w:val="00AC2E26"/>
    <w:rsid w:val="00AC4254"/>
    <w:rsid w:val="00AC6A6D"/>
    <w:rsid w:val="00AD1E8B"/>
    <w:rsid w:val="00AD2E2C"/>
    <w:rsid w:val="00AD6604"/>
    <w:rsid w:val="00AE1B2C"/>
    <w:rsid w:val="00AE4B26"/>
    <w:rsid w:val="00AF6506"/>
    <w:rsid w:val="00B07CA9"/>
    <w:rsid w:val="00B11E72"/>
    <w:rsid w:val="00B137F9"/>
    <w:rsid w:val="00B13A16"/>
    <w:rsid w:val="00B1589A"/>
    <w:rsid w:val="00B16B69"/>
    <w:rsid w:val="00B17EC3"/>
    <w:rsid w:val="00B21B05"/>
    <w:rsid w:val="00B224DC"/>
    <w:rsid w:val="00B238D6"/>
    <w:rsid w:val="00B273F3"/>
    <w:rsid w:val="00B30D39"/>
    <w:rsid w:val="00B31EDD"/>
    <w:rsid w:val="00B33273"/>
    <w:rsid w:val="00B36CBF"/>
    <w:rsid w:val="00B40AEB"/>
    <w:rsid w:val="00B43E81"/>
    <w:rsid w:val="00B46977"/>
    <w:rsid w:val="00B46C7C"/>
    <w:rsid w:val="00B50D74"/>
    <w:rsid w:val="00B523B7"/>
    <w:rsid w:val="00B52D6A"/>
    <w:rsid w:val="00B56373"/>
    <w:rsid w:val="00B563A5"/>
    <w:rsid w:val="00B6375C"/>
    <w:rsid w:val="00B63A24"/>
    <w:rsid w:val="00B666FA"/>
    <w:rsid w:val="00B66F51"/>
    <w:rsid w:val="00B70957"/>
    <w:rsid w:val="00B722BD"/>
    <w:rsid w:val="00B73418"/>
    <w:rsid w:val="00B75C0D"/>
    <w:rsid w:val="00B76046"/>
    <w:rsid w:val="00B81B68"/>
    <w:rsid w:val="00B83DEA"/>
    <w:rsid w:val="00B84039"/>
    <w:rsid w:val="00B84B86"/>
    <w:rsid w:val="00B850DE"/>
    <w:rsid w:val="00B857E8"/>
    <w:rsid w:val="00B9291A"/>
    <w:rsid w:val="00B94C40"/>
    <w:rsid w:val="00B9617A"/>
    <w:rsid w:val="00BA00D6"/>
    <w:rsid w:val="00BA4583"/>
    <w:rsid w:val="00BA55F5"/>
    <w:rsid w:val="00BB3F4E"/>
    <w:rsid w:val="00BC0679"/>
    <w:rsid w:val="00BC0A9D"/>
    <w:rsid w:val="00BC22CE"/>
    <w:rsid w:val="00BC2DB0"/>
    <w:rsid w:val="00BC5ECE"/>
    <w:rsid w:val="00BC60F9"/>
    <w:rsid w:val="00BD0AA0"/>
    <w:rsid w:val="00BD0DEF"/>
    <w:rsid w:val="00BD279F"/>
    <w:rsid w:val="00BD4012"/>
    <w:rsid w:val="00BD44E3"/>
    <w:rsid w:val="00BD5B32"/>
    <w:rsid w:val="00BD65F3"/>
    <w:rsid w:val="00BE09EE"/>
    <w:rsid w:val="00BE0D0E"/>
    <w:rsid w:val="00BE24E0"/>
    <w:rsid w:val="00BE4934"/>
    <w:rsid w:val="00BE4B6C"/>
    <w:rsid w:val="00BE75CF"/>
    <w:rsid w:val="00BF3EBF"/>
    <w:rsid w:val="00BF4259"/>
    <w:rsid w:val="00C000F8"/>
    <w:rsid w:val="00C001A8"/>
    <w:rsid w:val="00C03EB7"/>
    <w:rsid w:val="00C06598"/>
    <w:rsid w:val="00C073F0"/>
    <w:rsid w:val="00C12414"/>
    <w:rsid w:val="00C137CB"/>
    <w:rsid w:val="00C141A5"/>
    <w:rsid w:val="00C15830"/>
    <w:rsid w:val="00C166E3"/>
    <w:rsid w:val="00C2055B"/>
    <w:rsid w:val="00C235D0"/>
    <w:rsid w:val="00C26F15"/>
    <w:rsid w:val="00C30161"/>
    <w:rsid w:val="00C30954"/>
    <w:rsid w:val="00C31911"/>
    <w:rsid w:val="00C326D2"/>
    <w:rsid w:val="00C3539D"/>
    <w:rsid w:val="00C41DD2"/>
    <w:rsid w:val="00C42309"/>
    <w:rsid w:val="00C42866"/>
    <w:rsid w:val="00C472BB"/>
    <w:rsid w:val="00C618DA"/>
    <w:rsid w:val="00C70153"/>
    <w:rsid w:val="00C70E22"/>
    <w:rsid w:val="00C73A40"/>
    <w:rsid w:val="00C77F8B"/>
    <w:rsid w:val="00C813AC"/>
    <w:rsid w:val="00C81E60"/>
    <w:rsid w:val="00C8577D"/>
    <w:rsid w:val="00C91252"/>
    <w:rsid w:val="00C93496"/>
    <w:rsid w:val="00C93989"/>
    <w:rsid w:val="00C93AA0"/>
    <w:rsid w:val="00C94177"/>
    <w:rsid w:val="00C95DBA"/>
    <w:rsid w:val="00CA37C9"/>
    <w:rsid w:val="00CA5592"/>
    <w:rsid w:val="00CB01EE"/>
    <w:rsid w:val="00CB2A1C"/>
    <w:rsid w:val="00CB3D44"/>
    <w:rsid w:val="00CB5C41"/>
    <w:rsid w:val="00CC211C"/>
    <w:rsid w:val="00CC7474"/>
    <w:rsid w:val="00CD0FE6"/>
    <w:rsid w:val="00CD3E15"/>
    <w:rsid w:val="00CD77BB"/>
    <w:rsid w:val="00CE0CE4"/>
    <w:rsid w:val="00CE16B2"/>
    <w:rsid w:val="00CE2648"/>
    <w:rsid w:val="00CE4454"/>
    <w:rsid w:val="00CE4BBC"/>
    <w:rsid w:val="00CE6212"/>
    <w:rsid w:val="00CF0F0F"/>
    <w:rsid w:val="00CF1763"/>
    <w:rsid w:val="00CF612D"/>
    <w:rsid w:val="00CF6CD5"/>
    <w:rsid w:val="00D001DE"/>
    <w:rsid w:val="00D01E44"/>
    <w:rsid w:val="00D10162"/>
    <w:rsid w:val="00D1158C"/>
    <w:rsid w:val="00D1181F"/>
    <w:rsid w:val="00D13416"/>
    <w:rsid w:val="00D1725D"/>
    <w:rsid w:val="00D179DA"/>
    <w:rsid w:val="00D17DFC"/>
    <w:rsid w:val="00D21129"/>
    <w:rsid w:val="00D2198D"/>
    <w:rsid w:val="00D21E68"/>
    <w:rsid w:val="00D25F99"/>
    <w:rsid w:val="00D265EE"/>
    <w:rsid w:val="00D26CB7"/>
    <w:rsid w:val="00D3087C"/>
    <w:rsid w:val="00D30E43"/>
    <w:rsid w:val="00D333CA"/>
    <w:rsid w:val="00D336D8"/>
    <w:rsid w:val="00D35A32"/>
    <w:rsid w:val="00D368B1"/>
    <w:rsid w:val="00D37FDA"/>
    <w:rsid w:val="00D44391"/>
    <w:rsid w:val="00D46226"/>
    <w:rsid w:val="00D4776B"/>
    <w:rsid w:val="00D5015D"/>
    <w:rsid w:val="00D50368"/>
    <w:rsid w:val="00D50978"/>
    <w:rsid w:val="00D515C7"/>
    <w:rsid w:val="00D5589F"/>
    <w:rsid w:val="00D607AD"/>
    <w:rsid w:val="00D8459F"/>
    <w:rsid w:val="00D84F28"/>
    <w:rsid w:val="00D85C21"/>
    <w:rsid w:val="00D8725E"/>
    <w:rsid w:val="00D90DE4"/>
    <w:rsid w:val="00D91705"/>
    <w:rsid w:val="00D92809"/>
    <w:rsid w:val="00D9763B"/>
    <w:rsid w:val="00DA1416"/>
    <w:rsid w:val="00DA3CFC"/>
    <w:rsid w:val="00DA6D1A"/>
    <w:rsid w:val="00DA7735"/>
    <w:rsid w:val="00DA7738"/>
    <w:rsid w:val="00DB0F35"/>
    <w:rsid w:val="00DB47AB"/>
    <w:rsid w:val="00DB4AC1"/>
    <w:rsid w:val="00DC1BC2"/>
    <w:rsid w:val="00DC1E45"/>
    <w:rsid w:val="00DC593C"/>
    <w:rsid w:val="00DC766C"/>
    <w:rsid w:val="00DD1D65"/>
    <w:rsid w:val="00DE0710"/>
    <w:rsid w:val="00DE3467"/>
    <w:rsid w:val="00DE6988"/>
    <w:rsid w:val="00DE74E6"/>
    <w:rsid w:val="00DF09E7"/>
    <w:rsid w:val="00DF28D4"/>
    <w:rsid w:val="00DF3651"/>
    <w:rsid w:val="00DF3E0E"/>
    <w:rsid w:val="00DF5D72"/>
    <w:rsid w:val="00DF68B9"/>
    <w:rsid w:val="00DF73A0"/>
    <w:rsid w:val="00E02ED4"/>
    <w:rsid w:val="00E07411"/>
    <w:rsid w:val="00E14765"/>
    <w:rsid w:val="00E14D70"/>
    <w:rsid w:val="00E212D5"/>
    <w:rsid w:val="00E22394"/>
    <w:rsid w:val="00E26CB3"/>
    <w:rsid w:val="00E3179F"/>
    <w:rsid w:val="00E32542"/>
    <w:rsid w:val="00E3299B"/>
    <w:rsid w:val="00E3770C"/>
    <w:rsid w:val="00E37AD4"/>
    <w:rsid w:val="00E407B6"/>
    <w:rsid w:val="00E421EF"/>
    <w:rsid w:val="00E42308"/>
    <w:rsid w:val="00E44906"/>
    <w:rsid w:val="00E449EF"/>
    <w:rsid w:val="00E46F1D"/>
    <w:rsid w:val="00E471FD"/>
    <w:rsid w:val="00E47731"/>
    <w:rsid w:val="00E52561"/>
    <w:rsid w:val="00E60949"/>
    <w:rsid w:val="00E60F1E"/>
    <w:rsid w:val="00E60FAC"/>
    <w:rsid w:val="00E613AA"/>
    <w:rsid w:val="00E6288F"/>
    <w:rsid w:val="00E6786A"/>
    <w:rsid w:val="00E728C9"/>
    <w:rsid w:val="00E76CB0"/>
    <w:rsid w:val="00E81B55"/>
    <w:rsid w:val="00E8258E"/>
    <w:rsid w:val="00E86B02"/>
    <w:rsid w:val="00E8706B"/>
    <w:rsid w:val="00E92267"/>
    <w:rsid w:val="00E9262C"/>
    <w:rsid w:val="00EA0326"/>
    <w:rsid w:val="00EA1084"/>
    <w:rsid w:val="00EA610E"/>
    <w:rsid w:val="00EA7C1A"/>
    <w:rsid w:val="00EB535B"/>
    <w:rsid w:val="00EB5C80"/>
    <w:rsid w:val="00EB6B8F"/>
    <w:rsid w:val="00EC2E61"/>
    <w:rsid w:val="00EC4575"/>
    <w:rsid w:val="00EC5DE6"/>
    <w:rsid w:val="00EC64DE"/>
    <w:rsid w:val="00ED0B24"/>
    <w:rsid w:val="00ED62AA"/>
    <w:rsid w:val="00EE0C29"/>
    <w:rsid w:val="00EE3D54"/>
    <w:rsid w:val="00EE558A"/>
    <w:rsid w:val="00EE567D"/>
    <w:rsid w:val="00EE7740"/>
    <w:rsid w:val="00EF08A1"/>
    <w:rsid w:val="00EF36C5"/>
    <w:rsid w:val="00F011D6"/>
    <w:rsid w:val="00F01DEA"/>
    <w:rsid w:val="00F10BE3"/>
    <w:rsid w:val="00F14268"/>
    <w:rsid w:val="00F160DF"/>
    <w:rsid w:val="00F22341"/>
    <w:rsid w:val="00F2300C"/>
    <w:rsid w:val="00F239F3"/>
    <w:rsid w:val="00F24DC1"/>
    <w:rsid w:val="00F26C6D"/>
    <w:rsid w:val="00F27296"/>
    <w:rsid w:val="00F27304"/>
    <w:rsid w:val="00F33929"/>
    <w:rsid w:val="00F34C5B"/>
    <w:rsid w:val="00F351C2"/>
    <w:rsid w:val="00F40303"/>
    <w:rsid w:val="00F404B2"/>
    <w:rsid w:val="00F406E1"/>
    <w:rsid w:val="00F466EF"/>
    <w:rsid w:val="00F47DCA"/>
    <w:rsid w:val="00F509D6"/>
    <w:rsid w:val="00F51D99"/>
    <w:rsid w:val="00F52C23"/>
    <w:rsid w:val="00F54561"/>
    <w:rsid w:val="00F575BB"/>
    <w:rsid w:val="00F643F9"/>
    <w:rsid w:val="00F646A5"/>
    <w:rsid w:val="00F6706A"/>
    <w:rsid w:val="00F67B3D"/>
    <w:rsid w:val="00F71A5E"/>
    <w:rsid w:val="00F722B7"/>
    <w:rsid w:val="00F73D16"/>
    <w:rsid w:val="00F809B7"/>
    <w:rsid w:val="00F81695"/>
    <w:rsid w:val="00F84791"/>
    <w:rsid w:val="00F84FBF"/>
    <w:rsid w:val="00F8580B"/>
    <w:rsid w:val="00F85CCF"/>
    <w:rsid w:val="00F85D96"/>
    <w:rsid w:val="00F86618"/>
    <w:rsid w:val="00F87FF7"/>
    <w:rsid w:val="00F909A7"/>
    <w:rsid w:val="00F914BD"/>
    <w:rsid w:val="00F95637"/>
    <w:rsid w:val="00F974BE"/>
    <w:rsid w:val="00F97580"/>
    <w:rsid w:val="00FA0CB6"/>
    <w:rsid w:val="00FA1A32"/>
    <w:rsid w:val="00FA600D"/>
    <w:rsid w:val="00FB5F24"/>
    <w:rsid w:val="00FB7063"/>
    <w:rsid w:val="00FC0DE4"/>
    <w:rsid w:val="00FC11A1"/>
    <w:rsid w:val="00FC372E"/>
    <w:rsid w:val="00FD53F3"/>
    <w:rsid w:val="00FD5595"/>
    <w:rsid w:val="00FE1D34"/>
    <w:rsid w:val="00FF0625"/>
    <w:rsid w:val="00FF1CDD"/>
    <w:rsid w:val="00FF5F1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494CF"/>
  <w15:docId w15:val="{4DD99307-F72F-4E01-B3D7-AC694A38A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28FB"/>
    <w:pPr>
      <w:tabs>
        <w:tab w:val="left" w:pos="794"/>
        <w:tab w:val="left" w:pos="1191"/>
        <w:tab w:val="left" w:pos="1588"/>
        <w:tab w:val="left" w:pos="1985"/>
      </w:tabs>
      <w:overflowPunct w:val="0"/>
      <w:autoSpaceDE w:val="0"/>
      <w:autoSpaceDN w:val="0"/>
      <w:bidi/>
      <w:adjustRightInd w:val="0"/>
      <w:spacing w:before="120" w:line="192" w:lineRule="auto"/>
      <w:jc w:val="both"/>
      <w:textAlignment w:val="baseline"/>
    </w:pPr>
    <w:rPr>
      <w:rFonts w:ascii="Dubai" w:hAnsi="Dubai" w:cs="Dubai"/>
      <w:sz w:val="22"/>
      <w:szCs w:val="22"/>
      <w:lang w:val="en-GB" w:eastAsia="en-US"/>
    </w:rPr>
  </w:style>
  <w:style w:type="paragraph" w:styleId="Heading1">
    <w:name w:val="heading 1"/>
    <w:basedOn w:val="Normal"/>
    <w:next w:val="Normal"/>
    <w:link w:val="Heading1Char"/>
    <w:qFormat/>
    <w:rsid w:val="00662245"/>
    <w:pPr>
      <w:keepNext/>
      <w:keepLines/>
      <w:spacing w:before="360"/>
      <w:ind w:left="794" w:hanging="794"/>
      <w:outlineLvl w:val="0"/>
    </w:pPr>
    <w:rPr>
      <w:b/>
      <w:bCs/>
      <w:sz w:val="26"/>
      <w:szCs w:val="26"/>
    </w:rPr>
  </w:style>
  <w:style w:type="paragraph" w:styleId="Heading2">
    <w:name w:val="heading 2"/>
    <w:basedOn w:val="headingbS2"/>
    <w:next w:val="Normal"/>
    <w:link w:val="Heading2Char"/>
    <w:qFormat/>
    <w:rsid w:val="001C6332"/>
    <w:pPr>
      <w:bidi/>
      <w:ind w:left="794" w:hanging="794"/>
      <w:jc w:val="both"/>
      <w:outlineLvl w:val="1"/>
    </w:pPr>
    <w:rPr>
      <w:rFonts w:ascii="Dubai" w:hAnsi="Dubai" w:cs="Dubai"/>
      <w:szCs w:val="24"/>
      <w:lang w:bidi="ar-EG"/>
    </w:rPr>
  </w:style>
  <w:style w:type="paragraph" w:styleId="Heading3">
    <w:name w:val="heading 3"/>
    <w:basedOn w:val="Heading1"/>
    <w:next w:val="Normal"/>
    <w:link w:val="Heading3Char"/>
    <w:qFormat/>
    <w:rsid w:val="00CE4454"/>
    <w:pPr>
      <w:spacing w:before="160"/>
      <w:outlineLvl w:val="2"/>
    </w:pPr>
    <w:rPr>
      <w:rFonts w:eastAsia="SimSun"/>
      <w:sz w:val="22"/>
      <w:szCs w:val="22"/>
    </w:rPr>
  </w:style>
  <w:style w:type="paragraph" w:styleId="Heading4">
    <w:name w:val="heading 4"/>
    <w:basedOn w:val="Heading3"/>
    <w:next w:val="Normal"/>
    <w:link w:val="Heading4Char"/>
    <w:qFormat/>
    <w:rsid w:val="003E32B0"/>
    <w:pPr>
      <w:tabs>
        <w:tab w:val="clear" w:pos="794"/>
        <w:tab w:val="left" w:pos="1021"/>
      </w:tabs>
      <w:ind w:left="0" w:firstLine="0"/>
      <w:outlineLvl w:val="3"/>
    </w:pPr>
    <w:rPr>
      <w:lang w:val="en-US"/>
    </w:rPr>
  </w:style>
  <w:style w:type="paragraph" w:styleId="Heading5">
    <w:name w:val="heading 5"/>
    <w:basedOn w:val="Heading4"/>
    <w:next w:val="Normal"/>
    <w:link w:val="Heading5Char"/>
    <w:qFormat/>
    <w:pPr>
      <w:outlineLvl w:val="4"/>
    </w:pPr>
  </w:style>
  <w:style w:type="paragraph" w:styleId="Heading6">
    <w:name w:val="heading 6"/>
    <w:basedOn w:val="Heading4"/>
    <w:next w:val="Normal"/>
    <w:link w:val="Heading6Char"/>
    <w:qFormat/>
    <w:pPr>
      <w:tabs>
        <w:tab w:val="clear" w:pos="1021"/>
        <w:tab w:val="clear" w:pos="1191"/>
      </w:tabs>
      <w:ind w:left="1588" w:right="1588" w:hanging="1588"/>
      <w:outlineLvl w:val="5"/>
    </w:pPr>
  </w:style>
  <w:style w:type="paragraph" w:styleId="Heading7">
    <w:name w:val="heading 7"/>
    <w:basedOn w:val="Heading6"/>
    <w:next w:val="Normal"/>
    <w:link w:val="Heading7Char"/>
    <w:qFormat/>
    <w:pPr>
      <w:outlineLvl w:val="6"/>
    </w:pPr>
  </w:style>
  <w:style w:type="paragraph" w:styleId="Heading8">
    <w:name w:val="heading 8"/>
    <w:basedOn w:val="Heading6"/>
    <w:next w:val="Normal"/>
    <w:link w:val="Heading8Char"/>
    <w:qFormat/>
    <w:pPr>
      <w:outlineLvl w:val="7"/>
    </w:pPr>
  </w:style>
  <w:style w:type="paragraph" w:styleId="Heading9">
    <w:name w:val="heading 9"/>
    <w:aliases w:val="Topic,table,t,9,Heading 9.table,Titre 9"/>
    <w:basedOn w:val="Heading6"/>
    <w:next w:val="Normal"/>
    <w:link w:val="Heading9Char"/>
    <w:qFormat/>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heading">
    <w:name w:val="Art_heading"/>
    <w:basedOn w:val="Normal"/>
    <w:next w:val="Normalaftertitle"/>
    <w:link w:val="ArtheadingChar"/>
    <w:pPr>
      <w:spacing w:before="480"/>
      <w:jc w:val="center"/>
    </w:pPr>
    <w:rPr>
      <w:b/>
      <w:sz w:val="28"/>
    </w:rPr>
  </w:style>
  <w:style w:type="paragraph" w:customStyle="1" w:styleId="Normalaftertitle">
    <w:name w:val="Normal_after_title"/>
    <w:basedOn w:val="Normal"/>
    <w:next w:val="Normal"/>
    <w:link w:val="NormalaftertitleChar"/>
    <w:rsid w:val="00025B4C"/>
    <w:pPr>
      <w:spacing w:before="360"/>
    </w:pPr>
  </w:style>
  <w:style w:type="paragraph" w:customStyle="1" w:styleId="ChapNo">
    <w:name w:val="Chap_No"/>
    <w:basedOn w:val="Normal"/>
    <w:next w:val="Chaptitle"/>
    <w:qFormat/>
    <w:rsid w:val="00757BF1"/>
    <w:pPr>
      <w:tabs>
        <w:tab w:val="clear" w:pos="794"/>
        <w:tab w:val="clear" w:pos="1191"/>
        <w:tab w:val="clear" w:pos="1588"/>
        <w:tab w:val="clear" w:pos="1985"/>
        <w:tab w:val="left" w:pos="1701"/>
      </w:tabs>
      <w:spacing w:before="240"/>
      <w:jc w:val="center"/>
      <w:textAlignment w:val="auto"/>
      <w:outlineLvl w:val="0"/>
    </w:pPr>
    <w:rPr>
      <w:rFonts w:eastAsia="SimSun"/>
      <w:sz w:val="28"/>
      <w:szCs w:val="28"/>
      <w:lang w:bidi="ar-EG"/>
    </w:rPr>
  </w:style>
  <w:style w:type="paragraph" w:customStyle="1" w:styleId="Chaptitle">
    <w:name w:val="Chap_title"/>
    <w:basedOn w:val="Normal"/>
    <w:next w:val="Normalaftertitle"/>
    <w:link w:val="ChaptitleChar"/>
    <w:qFormat/>
    <w:rsid w:val="00757BF1"/>
    <w:pPr>
      <w:keepNext/>
      <w:keepLines/>
      <w:spacing w:before="240"/>
      <w:jc w:val="center"/>
      <w:outlineLvl w:val="0"/>
    </w:pPr>
    <w:rPr>
      <w:b/>
      <w:bCs/>
      <w:sz w:val="28"/>
      <w:szCs w:val="28"/>
    </w:rPr>
  </w:style>
  <w:style w:type="paragraph" w:customStyle="1" w:styleId="AppendixNotitle">
    <w:name w:val="Appendix_No &amp; title"/>
    <w:basedOn w:val="AppendexNo"/>
    <w:next w:val="Normalaftertitle"/>
    <w:rsid w:val="00AB5BD3"/>
    <w:rPr>
      <w:rFonts w:ascii="Times New Roman Bold" w:hAnsi="Times New Roman Bold"/>
      <w:b/>
      <w:bCs/>
    </w:rPr>
  </w:style>
  <w:style w:type="paragraph" w:customStyle="1" w:styleId="AnnexNotitle">
    <w:name w:val="Annex_No &amp; title"/>
    <w:basedOn w:val="Normal"/>
    <w:next w:val="Normalaftertitle"/>
    <w:link w:val="AnnexNotitleChar"/>
    <w:pPr>
      <w:keepNext/>
      <w:keepLines/>
      <w:spacing w:before="480"/>
      <w:jc w:val="center"/>
    </w:pPr>
    <w:rPr>
      <w:rFonts w:ascii="Times New Roman Bold" w:hAnsi="Times New Roman Bold"/>
      <w:b/>
      <w:sz w:val="26"/>
      <w:szCs w:val="36"/>
    </w:rPr>
  </w:style>
  <w:style w:type="paragraph" w:customStyle="1" w:styleId="ASN1">
    <w:name w:val="ASN.1"/>
    <w:basedOn w:val="Normal"/>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Headingi">
    <w:name w:val="Heading_i"/>
    <w:basedOn w:val="Normal"/>
    <w:next w:val="Normal"/>
    <w:qFormat/>
    <w:pPr>
      <w:keepNext/>
      <w:spacing w:before="160"/>
    </w:pPr>
    <w:rPr>
      <w:i/>
    </w:rPr>
  </w:style>
  <w:style w:type="paragraph" w:customStyle="1" w:styleId="ArtNo">
    <w:name w:val="Art_No"/>
    <w:basedOn w:val="Normal"/>
    <w:next w:val="Arttitle"/>
    <w:link w:val="ArtNoChar"/>
    <w:qFormat/>
    <w:rsid w:val="00025B4C"/>
    <w:pPr>
      <w:keepNext/>
      <w:keepLines/>
      <w:spacing w:before="480"/>
      <w:jc w:val="center"/>
    </w:pPr>
    <w:rPr>
      <w:caps/>
      <w:sz w:val="26"/>
      <w:szCs w:val="26"/>
    </w:rPr>
  </w:style>
  <w:style w:type="paragraph" w:customStyle="1" w:styleId="Arttitle">
    <w:name w:val="Art_title"/>
    <w:basedOn w:val="Normal"/>
    <w:next w:val="Normalaftertitle"/>
    <w:link w:val="ArttitleCar"/>
    <w:qFormat/>
    <w:rsid w:val="00025B4C"/>
    <w:pPr>
      <w:keepNext/>
      <w:keepLines/>
      <w:spacing w:before="240"/>
      <w:jc w:val="center"/>
    </w:pPr>
    <w:rPr>
      <w:rFonts w:ascii="Times New Roman Bold" w:eastAsia="SimSun" w:hAnsi="Times New Roman Bold"/>
      <w:b/>
      <w:bCs/>
      <w:sz w:val="26"/>
      <w:szCs w:val="26"/>
      <w:lang w:val="en-US"/>
    </w:rPr>
  </w:style>
  <w:style w:type="paragraph" w:customStyle="1" w:styleId="Call">
    <w:name w:val="Call"/>
    <w:basedOn w:val="call0"/>
    <w:next w:val="Normal"/>
    <w:link w:val="CallChar"/>
    <w:rsid w:val="00300787"/>
    <w:rPr>
      <w:rFonts w:ascii="Dubai" w:hAnsi="Dubai"/>
      <w:sz w:val="22"/>
      <w:szCs w:val="22"/>
    </w:rPr>
  </w:style>
  <w:style w:type="paragraph" w:customStyle="1" w:styleId="enumlev1">
    <w:name w:val="enumlev1"/>
    <w:basedOn w:val="Normal"/>
    <w:link w:val="enumlev1Char"/>
    <w:qFormat/>
    <w:rsid w:val="00025B4C"/>
    <w:pPr>
      <w:spacing w:before="80"/>
      <w:ind w:left="794" w:hanging="794"/>
    </w:pPr>
  </w:style>
  <w:style w:type="paragraph" w:customStyle="1" w:styleId="enumlev2">
    <w:name w:val="enumlev2"/>
    <w:basedOn w:val="enumlev1"/>
    <w:link w:val="enumlev2Char"/>
    <w:qFormat/>
    <w:rsid w:val="00025B4C"/>
    <w:pPr>
      <w:ind w:left="1191" w:hanging="397"/>
    </w:pPr>
  </w:style>
  <w:style w:type="paragraph" w:customStyle="1" w:styleId="enumlev3">
    <w:name w:val="enumlev3"/>
    <w:basedOn w:val="enumlev2"/>
    <w:link w:val="enumlev3Char"/>
    <w:qFormat/>
    <w:pPr>
      <w:ind w:left="1588" w:right="1588"/>
    </w:pPr>
  </w:style>
  <w:style w:type="paragraph" w:customStyle="1" w:styleId="Equation">
    <w:name w:val="Equation"/>
    <w:basedOn w:val="Normal"/>
    <w:link w:val="EquationChar"/>
    <w:rsid w:val="00086FF6"/>
    <w:pPr>
      <w:tabs>
        <w:tab w:val="clear" w:pos="1191"/>
        <w:tab w:val="clear" w:pos="1588"/>
        <w:tab w:val="clear" w:pos="1985"/>
        <w:tab w:val="center" w:pos="4820"/>
        <w:tab w:val="right" w:pos="9639"/>
      </w:tabs>
      <w:spacing w:after="120" w:line="240" w:lineRule="auto"/>
    </w:pPr>
  </w:style>
  <w:style w:type="paragraph" w:customStyle="1" w:styleId="Equationlegend">
    <w:name w:val="Equation_legend"/>
    <w:basedOn w:val="Normal"/>
    <w:pPr>
      <w:tabs>
        <w:tab w:val="clear" w:pos="794"/>
        <w:tab w:val="clear" w:pos="1191"/>
        <w:tab w:val="clear" w:pos="1588"/>
        <w:tab w:val="right" w:pos="1814"/>
      </w:tabs>
      <w:spacing w:before="80"/>
      <w:ind w:left="1985" w:right="1985" w:hanging="1985"/>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
    <w:name w:val="Figure"/>
    <w:basedOn w:val="Normal"/>
    <w:next w:val="FigureNotitle"/>
    <w:link w:val="FigureChar"/>
    <w:rsid w:val="00F33929"/>
    <w:pPr>
      <w:keepNext/>
      <w:keepLines/>
      <w:spacing w:after="120" w:line="240" w:lineRule="auto"/>
      <w:jc w:val="center"/>
    </w:pPr>
    <w:rPr>
      <w:noProof/>
    </w:rPr>
  </w:style>
  <w:style w:type="paragraph" w:customStyle="1" w:styleId="FigureNotitle">
    <w:name w:val="Figure_No &amp; title"/>
    <w:basedOn w:val="Normal"/>
    <w:next w:val="Normalaftertitle"/>
    <w:pPr>
      <w:keepLines/>
      <w:spacing w:before="240" w:after="120"/>
      <w:jc w:val="center"/>
    </w:pPr>
    <w:rPr>
      <w:b/>
    </w:rPr>
  </w:style>
  <w:style w:type="character" w:styleId="PageNumber">
    <w:name w:val="page number"/>
    <w:basedOn w:val="DefaultParagraphFont"/>
    <w:qFormat/>
  </w:style>
  <w:style w:type="paragraph" w:customStyle="1" w:styleId="Tabletext">
    <w:name w:val="Table_text_"/>
    <w:basedOn w:val="Normal"/>
    <w:link w:val="TabletextChar"/>
    <w:qFormat/>
    <w:rsid w:val="00405483"/>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60" w:after="60" w:line="260" w:lineRule="exact"/>
    </w:pPr>
    <w:rPr>
      <w:position w:val="2"/>
      <w:sz w:val="20"/>
      <w:szCs w:val="20"/>
    </w:rPr>
  </w:style>
  <w:style w:type="paragraph" w:customStyle="1" w:styleId="Figurewithouttitle">
    <w:name w:val="Figure_without_title"/>
    <w:basedOn w:val="Normal"/>
    <w:next w:val="Normalaftertitle"/>
    <w:pPr>
      <w:keepLines/>
      <w:spacing w:before="240" w:after="120"/>
      <w:jc w:val="center"/>
    </w:pPr>
  </w:style>
  <w:style w:type="paragraph" w:styleId="Footer">
    <w:name w:val="footer"/>
    <w:aliases w:val="pie de página,footer odd,pie de p·gina,pie de pagina"/>
    <w:basedOn w:val="Normal"/>
    <w:link w:val="FooterChar"/>
    <w:qFormat/>
    <w:pPr>
      <w:tabs>
        <w:tab w:val="clear" w:pos="794"/>
        <w:tab w:val="clear" w:pos="1191"/>
        <w:tab w:val="clear" w:pos="1588"/>
        <w:tab w:val="clear" w:pos="1985"/>
        <w:tab w:val="left" w:pos="5954"/>
        <w:tab w:val="right" w:pos="9639"/>
      </w:tabs>
      <w:spacing w:before="0" w:line="168" w:lineRule="auto"/>
    </w:pPr>
    <w:rPr>
      <w:caps/>
      <w:noProof/>
      <w:sz w:val="16"/>
    </w:rPr>
  </w:style>
  <w:style w:type="paragraph" w:customStyle="1" w:styleId="FirstFooter">
    <w:name w:val="FirstFooter"/>
    <w:basedOn w:val="Footer"/>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897D04"/>
    <w:rPr>
      <w:rFonts w:ascii="Dubai" w:hAnsi="Dubai" w:cs="Dubai"/>
      <w:b w:val="0"/>
      <w:bCs w:val="0"/>
      <w:i w:val="0"/>
      <w:iCs w:val="0"/>
      <w:position w:val="6"/>
      <w:sz w:val="18"/>
      <w:szCs w:val="18"/>
      <w:lang w:val="en-US"/>
    </w:rPr>
  </w:style>
  <w:style w:type="paragraph" w:styleId="FootnoteText">
    <w:name w:val="footnote text"/>
    <w:basedOn w:val="Note"/>
    <w:link w:val="FootnoteTextChar"/>
    <w:rsid w:val="008D4FC8"/>
    <w:pPr>
      <w:keepLines/>
      <w:tabs>
        <w:tab w:val="left" w:pos="255"/>
      </w:tabs>
      <w:ind w:left="255" w:right="255" w:hanging="255"/>
    </w:pPr>
    <w:rPr>
      <w:sz w:val="18"/>
    </w:rPr>
  </w:style>
  <w:style w:type="paragraph" w:customStyle="1" w:styleId="Note">
    <w:name w:val="Note"/>
    <w:basedOn w:val="Normal"/>
    <w:link w:val="NoteChar"/>
    <w:qFormat/>
    <w:rsid w:val="00F160DF"/>
    <w:pPr>
      <w:spacing w:before="80"/>
    </w:pPr>
    <w:rPr>
      <w:sz w:val="20"/>
      <w:szCs w:val="20"/>
    </w:rPr>
  </w:style>
  <w:style w:type="paragraph" w:styleId="Header">
    <w:name w:val="header"/>
    <w:basedOn w:val="Normal"/>
    <w:link w:val="HeaderChar"/>
    <w:rsid w:val="001D6DA0"/>
    <w:pPr>
      <w:tabs>
        <w:tab w:val="clear" w:pos="794"/>
        <w:tab w:val="clear" w:pos="1191"/>
        <w:tab w:val="clear" w:pos="1588"/>
        <w:tab w:val="clear" w:pos="1985"/>
      </w:tabs>
      <w:spacing w:before="0"/>
      <w:jc w:val="center"/>
    </w:pPr>
    <w:rPr>
      <w:sz w:val="18"/>
      <w:szCs w:val="18"/>
    </w:rPr>
  </w:style>
  <w:style w:type="paragraph" w:styleId="Index1">
    <w:name w:val="index 1"/>
    <w:basedOn w:val="Normal"/>
    <w:next w:val="Normal"/>
    <w:semiHidden/>
  </w:style>
  <w:style w:type="paragraph" w:styleId="Index2">
    <w:name w:val="index 2"/>
    <w:basedOn w:val="Normal"/>
    <w:next w:val="Normal"/>
    <w:semiHidden/>
    <w:pPr>
      <w:ind w:left="283" w:right="283"/>
    </w:pPr>
  </w:style>
  <w:style w:type="paragraph" w:styleId="Index3">
    <w:name w:val="index 3"/>
    <w:basedOn w:val="Normal"/>
    <w:next w:val="Normal"/>
    <w:semiHidden/>
    <w:pPr>
      <w:ind w:left="566" w:right="566"/>
    </w:pPr>
  </w:style>
  <w:style w:type="paragraph" w:customStyle="1" w:styleId="PartNo">
    <w:name w:val="Part_No"/>
    <w:basedOn w:val="Normal"/>
    <w:next w:val="Partref"/>
    <w:qFormat/>
    <w:pPr>
      <w:keepNext/>
      <w:keepLines/>
      <w:spacing w:before="480" w:after="80"/>
      <w:jc w:val="center"/>
    </w:pPr>
    <w:rPr>
      <w:caps/>
      <w:sz w:val="28"/>
      <w:szCs w:val="40"/>
    </w:rPr>
  </w:style>
  <w:style w:type="paragraph" w:customStyle="1" w:styleId="Partref">
    <w:name w:val="Part_ref"/>
    <w:basedOn w:val="Normal"/>
    <w:next w:val="Parttitle"/>
    <w:pPr>
      <w:keepNext/>
      <w:keepLines/>
      <w:spacing w:before="280"/>
      <w:jc w:val="center"/>
    </w:pPr>
  </w:style>
  <w:style w:type="paragraph" w:customStyle="1" w:styleId="Parttitle">
    <w:name w:val="Part_title"/>
    <w:basedOn w:val="Normal"/>
    <w:next w:val="Normalaftertitle"/>
    <w:qFormat/>
    <w:pPr>
      <w:keepNext/>
      <w:keepLines/>
      <w:spacing w:before="240" w:after="280"/>
      <w:jc w:val="center"/>
    </w:pPr>
    <w:rPr>
      <w:rFonts w:ascii="Times New Roman Bold" w:hAnsi="Times New Roman Bold"/>
      <w:b/>
      <w:sz w:val="28"/>
      <w:szCs w:val="40"/>
    </w:rPr>
  </w:style>
  <w:style w:type="paragraph" w:customStyle="1" w:styleId="Section1">
    <w:name w:val="Section_1"/>
    <w:basedOn w:val="Normal"/>
    <w:next w:val="Normal"/>
    <w:link w:val="Section1Char"/>
    <w:qFormat/>
    <w:rsid w:val="00300787"/>
    <w:pPr>
      <w:tabs>
        <w:tab w:val="clear" w:pos="794"/>
        <w:tab w:val="clear" w:pos="1191"/>
        <w:tab w:val="clear" w:pos="1588"/>
        <w:tab w:val="clear" w:pos="1985"/>
      </w:tabs>
      <w:spacing w:before="624"/>
      <w:jc w:val="center"/>
    </w:pPr>
    <w:rPr>
      <w:rFonts w:eastAsia="SimSun"/>
      <w:bCs/>
      <w:lang w:val="en-US"/>
    </w:rPr>
  </w:style>
  <w:style w:type="paragraph" w:customStyle="1" w:styleId="Recref">
    <w:name w:val="Rec_ref"/>
    <w:basedOn w:val="Normal"/>
    <w:next w:val="Recdate"/>
    <w:qFormat/>
    <w:rsid w:val="00014670"/>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
    <w:rsid w:val="00014670"/>
    <w:rPr>
      <w:i w:val="0"/>
    </w:rPr>
  </w:style>
  <w:style w:type="paragraph" w:customStyle="1" w:styleId="QuestionNo">
    <w:name w:val="Question_No"/>
    <w:basedOn w:val="ResNo"/>
    <w:next w:val="Questiontitle"/>
    <w:qFormat/>
    <w:rsid w:val="00014670"/>
  </w:style>
  <w:style w:type="paragraph" w:customStyle="1" w:styleId="RecNo">
    <w:name w:val="Rec_No"/>
    <w:basedOn w:val="Normal"/>
    <w:next w:val="Rectitle"/>
    <w:link w:val="RecNoChar"/>
    <w:rsid w:val="00300787"/>
    <w:pPr>
      <w:keepNext/>
      <w:keepLines/>
      <w:spacing w:before="480"/>
      <w:jc w:val="center"/>
    </w:pPr>
    <w:rPr>
      <w:rFonts w:eastAsia="SimSun"/>
      <w:sz w:val="28"/>
      <w:szCs w:val="28"/>
      <w:lang w:val="en-US" w:bidi="ar-EG"/>
    </w:rPr>
  </w:style>
  <w:style w:type="paragraph" w:customStyle="1" w:styleId="Rectitle">
    <w:name w:val="Rec_title"/>
    <w:basedOn w:val="RecTitle0"/>
    <w:next w:val="Normalaftertitle"/>
    <w:qFormat/>
    <w:rsid w:val="00470B09"/>
  </w:style>
  <w:style w:type="paragraph" w:customStyle="1" w:styleId="Questiontitle">
    <w:name w:val="Question_title"/>
    <w:basedOn w:val="QuestionTitle0"/>
    <w:next w:val="Questionref"/>
    <w:qFormat/>
    <w:rsid w:val="00014670"/>
    <w:rPr>
      <w:rFonts w:ascii="Dubai" w:hAnsi="Dubai"/>
      <w:szCs w:val="28"/>
    </w:rPr>
  </w:style>
  <w:style w:type="paragraph" w:customStyle="1" w:styleId="Questionref">
    <w:name w:val="Question_ref"/>
    <w:basedOn w:val="Recref"/>
    <w:next w:val="Questiondate"/>
  </w:style>
  <w:style w:type="paragraph" w:customStyle="1" w:styleId="Reftext">
    <w:name w:val="Ref_text"/>
    <w:basedOn w:val="Normal"/>
    <w:pPr>
      <w:ind w:left="794" w:right="794" w:hanging="794"/>
    </w:pPr>
  </w:style>
  <w:style w:type="paragraph" w:customStyle="1" w:styleId="Repdate">
    <w:name w:val="Rep_date"/>
    <w:basedOn w:val="Recdate"/>
    <w:next w:val="Normalaftertitle"/>
  </w:style>
  <w:style w:type="paragraph" w:customStyle="1" w:styleId="RepNo">
    <w:name w:val="Rep_No"/>
    <w:basedOn w:val="RecNo"/>
    <w:next w:val="Reptitle"/>
    <w:link w:val="RepNoChar"/>
    <w:qFormat/>
    <w:rsid w:val="00300787"/>
  </w:style>
  <w:style w:type="paragraph" w:customStyle="1" w:styleId="Reptitle">
    <w:name w:val="Rep_title"/>
    <w:basedOn w:val="Rectitle"/>
    <w:next w:val="Repref"/>
    <w:link w:val="ReptitleChar"/>
  </w:style>
  <w:style w:type="paragraph" w:customStyle="1" w:styleId="Repref">
    <w:name w:val="Rep_ref"/>
    <w:basedOn w:val="Recref"/>
    <w:next w:val="Repdate"/>
  </w:style>
  <w:style w:type="paragraph" w:customStyle="1" w:styleId="Resdate">
    <w:name w:val="Res_date"/>
    <w:basedOn w:val="Recdate"/>
    <w:next w:val="Normalaftertitle"/>
  </w:style>
  <w:style w:type="paragraph" w:customStyle="1" w:styleId="ResNo">
    <w:name w:val="Res_No"/>
    <w:basedOn w:val="RecNo"/>
    <w:next w:val="Restitle"/>
    <w:link w:val="ResNoChar"/>
  </w:style>
  <w:style w:type="paragraph" w:customStyle="1" w:styleId="Restitle">
    <w:name w:val="Res_title"/>
    <w:basedOn w:val="Rectitle"/>
    <w:next w:val="Resref"/>
    <w:link w:val="RestitleChar"/>
  </w:style>
  <w:style w:type="paragraph" w:customStyle="1" w:styleId="Resref">
    <w:name w:val="Res_ref"/>
    <w:basedOn w:val="Recref"/>
    <w:next w:val="Resdate"/>
    <w:qFormat/>
  </w:style>
  <w:style w:type="paragraph" w:customStyle="1" w:styleId="SectionNo">
    <w:name w:val="Section_No"/>
    <w:basedOn w:val="Normal"/>
    <w:next w:val="Sectiontitle"/>
    <w:pPr>
      <w:keepNext/>
      <w:keepLines/>
      <w:spacing w:before="480" w:after="80"/>
      <w:jc w:val="center"/>
    </w:pPr>
    <w:rPr>
      <w:caps/>
      <w:sz w:val="28"/>
      <w:szCs w:val="40"/>
    </w:rPr>
  </w:style>
  <w:style w:type="paragraph" w:customStyle="1" w:styleId="Sectiontitle">
    <w:name w:val="Section_title"/>
    <w:basedOn w:val="Normal"/>
    <w:next w:val="Normalaftertitle"/>
    <w:pPr>
      <w:keepNext/>
      <w:keepLines/>
      <w:spacing w:before="480" w:after="280"/>
      <w:jc w:val="center"/>
    </w:pPr>
    <w:rPr>
      <w:rFonts w:ascii="Times New Roman Bold" w:hAnsi="Times New Roman Bold"/>
      <w:b/>
      <w:sz w:val="28"/>
      <w:szCs w:val="40"/>
    </w:rPr>
  </w:style>
  <w:style w:type="paragraph" w:customStyle="1" w:styleId="Source">
    <w:name w:val="Source"/>
    <w:basedOn w:val="Normal"/>
    <w:next w:val="Normalaftertitle"/>
    <w:link w:val="SourceChar"/>
    <w:pPr>
      <w:spacing w:before="840" w:after="200"/>
      <w:jc w:val="center"/>
    </w:pPr>
    <w:rPr>
      <w:rFonts w:ascii="Times New Roman Bold" w:hAnsi="Times New Roman Bold"/>
      <w:b/>
      <w:sz w:val="28"/>
      <w:szCs w:val="40"/>
    </w:rPr>
  </w:style>
  <w:style w:type="paragraph" w:customStyle="1" w:styleId="SpecialFooter">
    <w:name w:val="Special Footer"/>
    <w:basedOn w:val="Footer"/>
    <w:pPr>
      <w:tabs>
        <w:tab w:val="left" w:pos="567"/>
        <w:tab w:val="left" w:pos="1134"/>
        <w:tab w:val="left" w:pos="1701"/>
        <w:tab w:val="left" w:pos="2268"/>
        <w:tab w:val="left" w:pos="2835"/>
      </w:tabs>
    </w:pPr>
    <w:rPr>
      <w:caps w:val="0"/>
      <w:noProof w:val="0"/>
    </w:rPr>
  </w:style>
  <w:style w:type="paragraph" w:customStyle="1" w:styleId="Tablehead">
    <w:name w:val="Table_head"/>
    <w:basedOn w:val="Normal"/>
    <w:next w:val="Tabletext"/>
    <w:link w:val="TableheadChar"/>
    <w:qFormat/>
    <w:rsid w:val="00CD0FE6"/>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rFonts w:eastAsia="SimSun"/>
      <w:b/>
      <w:bCs/>
      <w:sz w:val="20"/>
      <w:szCs w:val="20"/>
      <w:lang w:val="en-US" w:bidi="ar-EG"/>
    </w:rPr>
  </w:style>
  <w:style w:type="paragraph" w:customStyle="1" w:styleId="Tablelegend">
    <w:name w:val="Table_legend"/>
    <w:basedOn w:val="Normal"/>
    <w:link w:val="TablelegendChar"/>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style>
  <w:style w:type="character" w:styleId="EndnoteReference">
    <w:name w:val="endnote reference"/>
    <w:basedOn w:val="DefaultParagraphFont"/>
    <w:rPr>
      <w:vertAlign w:val="superscript"/>
    </w:rPr>
  </w:style>
  <w:style w:type="paragraph" w:customStyle="1" w:styleId="TableNotitle">
    <w:name w:val="Table_No &amp; title"/>
    <w:basedOn w:val="Normal"/>
    <w:next w:val="Tablehead"/>
    <w:pPr>
      <w:keepNext/>
      <w:keepLines/>
      <w:spacing w:before="360" w:after="120"/>
      <w:jc w:val="center"/>
    </w:pPr>
    <w:rPr>
      <w:b/>
    </w:rPr>
  </w:style>
  <w:style w:type="paragraph" w:customStyle="1" w:styleId="Title1">
    <w:name w:val="Title 1"/>
    <w:basedOn w:val="Source"/>
    <w:next w:val="Title2"/>
    <w:link w:val="Title1Char"/>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style>
  <w:style w:type="paragraph" w:customStyle="1" w:styleId="Title3">
    <w:name w:val="Title 3"/>
    <w:basedOn w:val="Title2"/>
    <w:next w:val="Title4"/>
    <w:link w:val="Title3Char"/>
    <w:rPr>
      <w:caps w:val="0"/>
    </w:rPr>
  </w:style>
  <w:style w:type="paragraph" w:customStyle="1" w:styleId="Title4">
    <w:name w:val="Title 4"/>
    <w:basedOn w:val="Title3"/>
    <w:next w:val="Heading1"/>
    <w:rPr>
      <w:b/>
    </w:rPr>
  </w:style>
  <w:style w:type="paragraph" w:customStyle="1" w:styleId="toc0">
    <w:name w:val="toc 0"/>
    <w:basedOn w:val="Normal"/>
    <w:next w:val="TOC1"/>
    <w:pPr>
      <w:tabs>
        <w:tab w:val="clear" w:pos="794"/>
        <w:tab w:val="clear" w:pos="1191"/>
        <w:tab w:val="clear" w:pos="1588"/>
        <w:tab w:val="clear" w:pos="1985"/>
        <w:tab w:val="right" w:pos="9639"/>
      </w:tabs>
    </w:pPr>
    <w:rPr>
      <w:b/>
    </w:rPr>
  </w:style>
  <w:style w:type="paragraph" w:styleId="TOC1">
    <w:name w:val="toc 1"/>
    <w:basedOn w:val="Normal"/>
    <w:uiPriority w:val="39"/>
    <w:rsid w:val="00D37FDA"/>
    <w:pPr>
      <w:tabs>
        <w:tab w:val="clear" w:pos="794"/>
        <w:tab w:val="clear" w:pos="1191"/>
        <w:tab w:val="clear" w:pos="1588"/>
        <w:tab w:val="clear" w:pos="1985"/>
        <w:tab w:val="left" w:pos="567"/>
        <w:tab w:val="left" w:leader="dot" w:pos="9072"/>
        <w:tab w:val="right" w:pos="9639"/>
      </w:tabs>
      <w:spacing w:before="240" w:after="120"/>
      <w:ind w:right="567"/>
      <w:jc w:val="left"/>
    </w:pPr>
    <w:rPr>
      <w:rFonts w:eastAsia="SimSun"/>
      <w:noProof/>
    </w:rPr>
  </w:style>
  <w:style w:type="paragraph" w:styleId="TOC2">
    <w:name w:val="toc 2"/>
    <w:basedOn w:val="TOC1"/>
    <w:uiPriority w:val="39"/>
    <w:rsid w:val="00A514FB"/>
    <w:pPr>
      <w:tabs>
        <w:tab w:val="clear" w:pos="567"/>
        <w:tab w:val="left" w:pos="1134"/>
      </w:tabs>
      <w:spacing w:before="120" w:after="0"/>
      <w:ind w:left="567" w:hanging="567"/>
    </w:pPr>
  </w:style>
  <w:style w:type="paragraph" w:styleId="TOC3">
    <w:name w:val="toc 3"/>
    <w:basedOn w:val="TOC2"/>
    <w:uiPriority w:val="39"/>
    <w:rsid w:val="00D37FDA"/>
    <w:pPr>
      <w:tabs>
        <w:tab w:val="clear" w:pos="1134"/>
        <w:tab w:val="left" w:pos="1701"/>
      </w:tabs>
      <w:ind w:left="1871" w:hanging="737"/>
    </w:pPr>
  </w:style>
  <w:style w:type="paragraph" w:styleId="TOC4">
    <w:name w:val="toc 4"/>
    <w:basedOn w:val="TOC3"/>
    <w:uiPriority w:val="39"/>
    <w:pPr>
      <w:ind w:left="660"/>
    </w:pPr>
  </w:style>
  <w:style w:type="paragraph" w:styleId="TOC5">
    <w:name w:val="toc 5"/>
    <w:basedOn w:val="TOC4"/>
    <w:uiPriority w:val="39"/>
    <w:pPr>
      <w:ind w:left="880"/>
    </w:pPr>
  </w:style>
  <w:style w:type="paragraph" w:styleId="TOC6">
    <w:name w:val="toc 6"/>
    <w:basedOn w:val="TOC4"/>
    <w:uiPriority w:val="39"/>
    <w:pPr>
      <w:ind w:left="1100"/>
    </w:pPr>
  </w:style>
  <w:style w:type="paragraph" w:styleId="TOC7">
    <w:name w:val="toc 7"/>
    <w:basedOn w:val="TOC4"/>
    <w:uiPriority w:val="39"/>
    <w:pPr>
      <w:ind w:left="1320"/>
    </w:pPr>
  </w:style>
  <w:style w:type="paragraph" w:styleId="TOC8">
    <w:name w:val="toc 8"/>
    <w:basedOn w:val="TOC4"/>
    <w:uiPriority w:val="39"/>
    <w:pPr>
      <w:ind w:left="1540"/>
    </w:pPr>
  </w:style>
  <w:style w:type="character" w:customStyle="1" w:styleId="Appdef">
    <w:name w:val="App_def"/>
    <w:basedOn w:val="DefaultParagraphFont"/>
    <w:rPr>
      <w:rFonts w:ascii="Times New Roman" w:hAnsi="Times New Roman"/>
      <w:b/>
    </w:rPr>
  </w:style>
  <w:style w:type="character" w:customStyle="1" w:styleId="Appref">
    <w:name w:val="App_ref"/>
    <w:basedOn w:val="DefaultParagraphFont"/>
  </w:style>
  <w:style w:type="character" w:customStyle="1" w:styleId="Artdef">
    <w:name w:val="Art_def"/>
    <w:basedOn w:val="DefaultParagraphFont"/>
    <w:rPr>
      <w:rFonts w:ascii="Times New Roman" w:hAnsi="Times New Roman"/>
      <w:b/>
    </w:rPr>
  </w:style>
  <w:style w:type="character" w:customStyle="1" w:styleId="Artref">
    <w:name w:val="Art_ref"/>
    <w:basedOn w:val="DefaultParagraphFont"/>
  </w:style>
  <w:style w:type="paragraph" w:customStyle="1" w:styleId="Reftitle">
    <w:name w:val="Ref_title"/>
    <w:basedOn w:val="Normal"/>
    <w:next w:val="Reftext"/>
    <w:qFormat/>
    <w:pPr>
      <w:spacing w:before="480"/>
      <w:jc w:val="center"/>
    </w:pPr>
    <w:rPr>
      <w:b/>
    </w:rPr>
  </w:style>
  <w:style w:type="character" w:customStyle="1" w:styleId="Resdef">
    <w:name w:val="Res_def"/>
    <w:basedOn w:val="DefaultParagraphFont"/>
    <w:rPr>
      <w:rFonts w:ascii="Times New Roman" w:hAnsi="Times New Roman"/>
      <w:b/>
    </w:rPr>
  </w:style>
  <w:style w:type="character" w:customStyle="1" w:styleId="Tablefreq">
    <w:name w:val="Table_freq"/>
    <w:basedOn w:val="DefaultParagraphFont"/>
    <w:rPr>
      <w:b/>
      <w:color w:val="auto"/>
    </w:rPr>
  </w:style>
  <w:style w:type="paragraph" w:customStyle="1" w:styleId="Formal">
    <w:name w:val="Formal"/>
    <w:basedOn w:val="ASN1"/>
    <w:rPr>
      <w:b w:val="0"/>
    </w:rPr>
  </w:style>
  <w:style w:type="paragraph" w:customStyle="1" w:styleId="FooterQP">
    <w:name w:val="Footer_QP"/>
    <w:basedOn w:val="Normal"/>
    <w:pPr>
      <w:tabs>
        <w:tab w:val="clear" w:pos="794"/>
        <w:tab w:val="clear" w:pos="1191"/>
        <w:tab w:val="clear" w:pos="1588"/>
        <w:tab w:val="clear" w:pos="1985"/>
        <w:tab w:val="left" w:pos="907"/>
        <w:tab w:val="right" w:pos="8789"/>
        <w:tab w:val="right" w:pos="9639"/>
      </w:tabs>
      <w:spacing w:before="0"/>
    </w:pPr>
    <w:rPr>
      <w:b/>
    </w:rPr>
  </w:style>
  <w:style w:type="paragraph" w:customStyle="1" w:styleId="Headingb">
    <w:name w:val="Heading_b"/>
    <w:basedOn w:val="Normal"/>
    <w:next w:val="Normal"/>
    <w:link w:val="HeadingbChar"/>
    <w:qFormat/>
    <w:rsid w:val="00276ED9"/>
    <w:pPr>
      <w:keepNext/>
      <w:spacing w:before="160"/>
    </w:pPr>
    <w:rPr>
      <w:rFonts w:eastAsia="SimSun"/>
      <w:b/>
      <w:bCs/>
      <w:lang w:val="en-US"/>
    </w:rPr>
  </w:style>
  <w:style w:type="paragraph" w:customStyle="1" w:styleId="Section2">
    <w:name w:val="Section_2"/>
    <w:basedOn w:val="Normal"/>
    <w:next w:val="Normal"/>
    <w:pPr>
      <w:tabs>
        <w:tab w:val="clear" w:pos="794"/>
        <w:tab w:val="clear" w:pos="1191"/>
        <w:tab w:val="clear" w:pos="1588"/>
        <w:tab w:val="clear" w:pos="1985"/>
      </w:tabs>
      <w:spacing w:before="240"/>
      <w:jc w:val="center"/>
    </w:pPr>
    <w:rPr>
      <w:i/>
    </w:rPr>
  </w:style>
  <w:style w:type="paragraph" w:customStyle="1" w:styleId="RecNoBR">
    <w:name w:val="Rec_No_BR"/>
    <w:basedOn w:val="Normal"/>
    <w:next w:val="Rectitle"/>
    <w:pPr>
      <w:keepNext/>
      <w:keepLines/>
      <w:spacing w:before="480"/>
      <w:jc w:val="center"/>
    </w:pPr>
    <w:rPr>
      <w:caps/>
      <w:sz w:val="28"/>
      <w:szCs w:val="40"/>
    </w:rPr>
  </w:style>
  <w:style w:type="paragraph" w:customStyle="1" w:styleId="QuestionNoBR">
    <w:name w:val="Question_No_BR"/>
    <w:basedOn w:val="RecNoBR"/>
    <w:next w:val="Questiontitle"/>
  </w:style>
  <w:style w:type="paragraph" w:customStyle="1" w:styleId="RepNoBR">
    <w:name w:val="Rep_No_BR"/>
    <w:basedOn w:val="RecNoBR"/>
    <w:next w:val="Reptitle"/>
  </w:style>
  <w:style w:type="paragraph" w:customStyle="1" w:styleId="ResNoBR">
    <w:name w:val="Res_No_BR"/>
    <w:basedOn w:val="RecNoBR"/>
    <w:next w:val="Restitle"/>
  </w:style>
  <w:style w:type="paragraph" w:customStyle="1" w:styleId="TabletitleBR">
    <w:name w:val="Table_title_BR"/>
    <w:basedOn w:val="Normal"/>
    <w:next w:val="Tablehead"/>
    <w:pPr>
      <w:keepNext/>
      <w:keepLines/>
      <w:spacing w:before="0" w:after="120"/>
      <w:jc w:val="center"/>
    </w:pPr>
    <w:rPr>
      <w:b/>
    </w:rPr>
  </w:style>
  <w:style w:type="paragraph" w:customStyle="1" w:styleId="TableNoBR">
    <w:name w:val="Table_No_BR"/>
    <w:basedOn w:val="Normal"/>
    <w:next w:val="TabletitleBR"/>
    <w:pPr>
      <w:keepNext/>
      <w:spacing w:before="560" w:after="120"/>
      <w:jc w:val="center"/>
    </w:pPr>
    <w:rPr>
      <w:caps/>
    </w:rPr>
  </w:style>
  <w:style w:type="paragraph" w:customStyle="1" w:styleId="Tableref">
    <w:name w:val="Table_ref"/>
    <w:basedOn w:val="Normal"/>
    <w:next w:val="TabletitleBR"/>
    <w:pPr>
      <w:keepNext/>
      <w:spacing w:before="0" w:after="120"/>
      <w:jc w:val="center"/>
    </w:pPr>
  </w:style>
  <w:style w:type="character" w:customStyle="1" w:styleId="Recdef">
    <w:name w:val="Rec_def"/>
    <w:basedOn w:val="DefaultParagraphFont"/>
    <w:rPr>
      <w:b/>
    </w:rPr>
  </w:style>
  <w:style w:type="paragraph" w:customStyle="1" w:styleId="FiguretitleBR">
    <w:name w:val="Figure_title_BR"/>
    <w:basedOn w:val="TabletitleBR"/>
    <w:next w:val="Figurewithouttitle"/>
    <w:pPr>
      <w:keepNext w:val="0"/>
      <w:spacing w:after="480"/>
    </w:pPr>
  </w:style>
  <w:style w:type="paragraph" w:customStyle="1" w:styleId="FigureNoBR">
    <w:name w:val="Figure_No_BR"/>
    <w:basedOn w:val="Normal"/>
    <w:next w:val="FiguretitleBR"/>
    <w:pPr>
      <w:keepNext/>
      <w:keepLines/>
      <w:spacing w:before="480" w:after="120"/>
      <w:jc w:val="center"/>
    </w:pPr>
    <w:rPr>
      <w:caps/>
    </w:rPr>
  </w:style>
  <w:style w:type="character" w:customStyle="1" w:styleId="HeaderChar">
    <w:name w:val="Header Char"/>
    <w:basedOn w:val="DefaultParagraphFont"/>
    <w:link w:val="Header"/>
    <w:rsid w:val="001D6DA0"/>
    <w:rPr>
      <w:rFonts w:ascii="Dubai" w:hAnsi="Dubai" w:cs="Dubai"/>
      <w:sz w:val="18"/>
      <w:szCs w:val="18"/>
      <w:lang w:val="en-GB" w:eastAsia="en-US"/>
    </w:rPr>
  </w:style>
  <w:style w:type="character" w:customStyle="1" w:styleId="FooterChar">
    <w:name w:val="Footer Char"/>
    <w:aliases w:val="pie de página Char,footer odd Char,pie de p·gina Char,pie de pagina Char"/>
    <w:basedOn w:val="DefaultParagraphFont"/>
    <w:link w:val="Footer"/>
    <w:rsid w:val="00504A1C"/>
    <w:rPr>
      <w:rFonts w:ascii="Times New Roman" w:hAnsi="Times New Roman" w:cs="Traditional Arabic"/>
      <w:caps/>
      <w:noProof/>
      <w:sz w:val="16"/>
      <w:szCs w:val="30"/>
      <w:lang w:val="en-GB" w:eastAsia="en-US"/>
    </w:rPr>
  </w:style>
  <w:style w:type="character" w:customStyle="1" w:styleId="href">
    <w:name w:val="href"/>
    <w:basedOn w:val="DefaultParagraphFont"/>
    <w:rsid w:val="00504A1C"/>
  </w:style>
  <w:style w:type="paragraph" w:customStyle="1" w:styleId="AnnexNoTitle0">
    <w:name w:val="Annex_NoTitle"/>
    <w:basedOn w:val="Normal"/>
    <w:next w:val="Normalaftertitle"/>
    <w:link w:val="AnnexNoTitleChar0"/>
    <w:rsid w:val="009A49FE"/>
    <w:pPr>
      <w:keepNext/>
      <w:keepLines/>
      <w:bidi w:val="0"/>
      <w:spacing w:before="480" w:after="80" w:line="240" w:lineRule="auto"/>
      <w:jc w:val="center"/>
      <w:outlineLvl w:val="0"/>
    </w:pPr>
    <w:rPr>
      <w:b/>
      <w:bCs/>
      <w:sz w:val="26"/>
      <w:szCs w:val="26"/>
    </w:rPr>
  </w:style>
  <w:style w:type="paragraph" w:customStyle="1" w:styleId="AppendixNoTitle0">
    <w:name w:val="Appendix_NoTitle"/>
    <w:basedOn w:val="AnnexNoTitle0"/>
    <w:next w:val="Normal"/>
    <w:rsid w:val="00504A1C"/>
  </w:style>
  <w:style w:type="paragraph" w:customStyle="1" w:styleId="Tablefin">
    <w:name w:val="Table_fin"/>
    <w:basedOn w:val="Normal"/>
    <w:next w:val="Normal"/>
    <w:rsid w:val="004C4942"/>
    <w:pPr>
      <w:bidi w:val="0"/>
      <w:spacing w:before="0"/>
    </w:pPr>
    <w:rPr>
      <w:rFonts w:ascii="Verdana" w:hAnsi="Verdana" w:cs="Times New Roman"/>
      <w:sz w:val="20"/>
      <w:szCs w:val="20"/>
    </w:rPr>
  </w:style>
  <w:style w:type="paragraph" w:customStyle="1" w:styleId="TableNo">
    <w:name w:val="Table_No"/>
    <w:basedOn w:val="Normal"/>
    <w:next w:val="Normal"/>
    <w:link w:val="TableNoChar"/>
    <w:qFormat/>
    <w:rsid w:val="00CC7474"/>
    <w:pPr>
      <w:keepNext/>
      <w:bidi w:val="0"/>
      <w:spacing w:before="360" w:after="120" w:line="240" w:lineRule="auto"/>
      <w:jc w:val="center"/>
    </w:pPr>
    <w:rPr>
      <w:lang w:val="fr-FR"/>
    </w:rPr>
  </w:style>
  <w:style w:type="paragraph" w:styleId="NormalIndent">
    <w:name w:val="Normal Indent"/>
    <w:basedOn w:val="Normal"/>
    <w:rsid w:val="00504A1C"/>
    <w:pPr>
      <w:bidi w:val="0"/>
      <w:spacing w:line="240" w:lineRule="auto"/>
      <w:ind w:left="794"/>
    </w:pPr>
    <w:rPr>
      <w:rFonts w:ascii="Verdana" w:hAnsi="Verdana" w:cs="Times New Roman"/>
      <w:sz w:val="18"/>
      <w:szCs w:val="20"/>
      <w:lang w:val="fr-FR"/>
    </w:rPr>
  </w:style>
  <w:style w:type="paragraph" w:customStyle="1" w:styleId="FigureNo">
    <w:name w:val="Figure_No"/>
    <w:basedOn w:val="Normal"/>
    <w:next w:val="Normal"/>
    <w:link w:val="FigureNoChar"/>
    <w:qFormat/>
    <w:rsid w:val="00F33929"/>
    <w:pPr>
      <w:keepNext/>
      <w:keepLines/>
      <w:spacing w:before="240" w:after="120" w:line="240" w:lineRule="auto"/>
      <w:jc w:val="center"/>
    </w:pPr>
    <w:rPr>
      <w:caps/>
      <w:lang w:val="fr-FR"/>
    </w:rPr>
  </w:style>
  <w:style w:type="paragraph" w:customStyle="1" w:styleId="tocpart">
    <w:name w:val="tocpart"/>
    <w:basedOn w:val="Normal"/>
    <w:rsid w:val="00504A1C"/>
    <w:pPr>
      <w:tabs>
        <w:tab w:val="clear" w:pos="794"/>
        <w:tab w:val="clear" w:pos="1191"/>
        <w:tab w:val="clear" w:pos="1588"/>
        <w:tab w:val="clear" w:pos="1985"/>
        <w:tab w:val="left" w:pos="2693"/>
        <w:tab w:val="left" w:pos="8789"/>
        <w:tab w:val="right" w:pos="9639"/>
      </w:tabs>
      <w:bidi w:val="0"/>
      <w:spacing w:line="240" w:lineRule="auto"/>
      <w:ind w:left="2693" w:hanging="2693"/>
    </w:pPr>
    <w:rPr>
      <w:rFonts w:ascii="Verdana" w:hAnsi="Verdana" w:cs="Times New Roman"/>
      <w:sz w:val="18"/>
      <w:szCs w:val="20"/>
      <w:lang w:val="fr-FR"/>
    </w:rPr>
  </w:style>
  <w:style w:type="paragraph" w:customStyle="1" w:styleId="Blanc">
    <w:name w:val="Blanc"/>
    <w:basedOn w:val="Normal"/>
    <w:next w:val="Tabletext"/>
    <w:rsid w:val="00504A1C"/>
    <w:pPr>
      <w:keepNext/>
      <w:keepLines/>
      <w:tabs>
        <w:tab w:val="clear" w:pos="794"/>
        <w:tab w:val="clear" w:pos="1191"/>
        <w:tab w:val="clear" w:pos="1588"/>
        <w:tab w:val="clear" w:pos="1985"/>
      </w:tabs>
      <w:bidi w:val="0"/>
      <w:spacing w:before="0" w:line="240" w:lineRule="auto"/>
    </w:pPr>
    <w:rPr>
      <w:rFonts w:ascii="Verdana" w:hAnsi="Verdana" w:cs="Times New Roman"/>
      <w:sz w:val="16"/>
      <w:szCs w:val="20"/>
    </w:rPr>
  </w:style>
  <w:style w:type="paragraph" w:styleId="IndexHeading">
    <w:name w:val="index heading"/>
    <w:basedOn w:val="Normal"/>
    <w:next w:val="Index1"/>
    <w:rsid w:val="00504A1C"/>
    <w:pPr>
      <w:bidi w:val="0"/>
      <w:spacing w:line="240" w:lineRule="auto"/>
    </w:pPr>
    <w:rPr>
      <w:rFonts w:ascii="Verdana" w:hAnsi="Verdana" w:cs="Times New Roman"/>
      <w:sz w:val="18"/>
      <w:szCs w:val="20"/>
      <w:lang w:val="fr-FR"/>
    </w:rPr>
  </w:style>
  <w:style w:type="paragraph" w:customStyle="1" w:styleId="Line">
    <w:name w:val="Line"/>
    <w:basedOn w:val="Normal"/>
    <w:next w:val="Normal"/>
    <w:rsid w:val="00504A1C"/>
    <w:pPr>
      <w:pBdr>
        <w:top w:val="single" w:sz="6" w:space="1" w:color="auto"/>
      </w:pBdr>
      <w:tabs>
        <w:tab w:val="clear" w:pos="794"/>
        <w:tab w:val="clear" w:pos="1191"/>
        <w:tab w:val="clear" w:pos="1588"/>
        <w:tab w:val="clear" w:pos="1985"/>
      </w:tabs>
      <w:bidi w:val="0"/>
      <w:spacing w:before="240" w:line="240" w:lineRule="auto"/>
      <w:ind w:left="3997" w:right="3997"/>
      <w:jc w:val="center"/>
    </w:pPr>
    <w:rPr>
      <w:rFonts w:ascii="Verdana" w:hAnsi="Verdana" w:cs="Times New Roman"/>
      <w:sz w:val="20"/>
      <w:szCs w:val="20"/>
    </w:rPr>
  </w:style>
  <w:style w:type="paragraph" w:customStyle="1" w:styleId="toctemp">
    <w:name w:val="toctemp"/>
    <w:basedOn w:val="Normal"/>
    <w:rsid w:val="00504A1C"/>
    <w:pPr>
      <w:tabs>
        <w:tab w:val="clear" w:pos="794"/>
        <w:tab w:val="clear" w:pos="1191"/>
        <w:tab w:val="clear" w:pos="1588"/>
        <w:tab w:val="clear" w:pos="1985"/>
        <w:tab w:val="left" w:pos="2693"/>
        <w:tab w:val="left" w:leader="dot" w:pos="8789"/>
        <w:tab w:val="right" w:pos="9639"/>
      </w:tabs>
      <w:bidi w:val="0"/>
      <w:spacing w:line="240" w:lineRule="auto"/>
      <w:ind w:left="2693" w:right="964" w:hanging="2693"/>
    </w:pPr>
    <w:rPr>
      <w:rFonts w:ascii="Verdana" w:hAnsi="Verdana" w:cs="Times New Roman"/>
      <w:sz w:val="18"/>
      <w:szCs w:val="20"/>
      <w:lang w:val="fr-FR"/>
    </w:rPr>
  </w:style>
  <w:style w:type="paragraph" w:customStyle="1" w:styleId="Annexref">
    <w:name w:val="Annex_ref"/>
    <w:basedOn w:val="Normal"/>
    <w:next w:val="Normalaftertitle"/>
    <w:qFormat/>
    <w:rsid w:val="00504A1C"/>
    <w:pPr>
      <w:keepNext/>
      <w:keepLines/>
      <w:bidi w:val="0"/>
      <w:spacing w:after="280" w:line="240" w:lineRule="auto"/>
      <w:jc w:val="center"/>
    </w:pPr>
    <w:rPr>
      <w:rFonts w:ascii="Verdana" w:hAnsi="Verdana" w:cs="Times New Roman"/>
      <w:sz w:val="18"/>
      <w:szCs w:val="20"/>
      <w:lang w:val="fr-FR"/>
    </w:rPr>
  </w:style>
  <w:style w:type="paragraph" w:customStyle="1" w:styleId="Appendixref">
    <w:name w:val="Appendix_ref"/>
    <w:basedOn w:val="Annexref"/>
    <w:next w:val="Normalaftertitle"/>
    <w:rsid w:val="00504A1C"/>
  </w:style>
  <w:style w:type="paragraph" w:customStyle="1" w:styleId="Figuretitle">
    <w:name w:val="Figure_title_"/>
    <w:basedOn w:val="FigureNo"/>
    <w:next w:val="Normal"/>
    <w:link w:val="FiguretitleChar"/>
    <w:qFormat/>
    <w:rsid w:val="00CE4454"/>
    <w:pPr>
      <w:spacing w:before="120" w:after="240"/>
    </w:pPr>
    <w:rPr>
      <w:b/>
      <w:bCs/>
    </w:rPr>
  </w:style>
  <w:style w:type="paragraph" w:customStyle="1" w:styleId="Tabletitle">
    <w:name w:val="Table_title_"/>
    <w:basedOn w:val="Normal"/>
    <w:next w:val="Tablehead"/>
    <w:link w:val="TabletitleChar"/>
    <w:rsid w:val="00DA7735"/>
    <w:pPr>
      <w:keepNext/>
      <w:spacing w:before="40" w:after="40" w:line="260" w:lineRule="exact"/>
      <w:jc w:val="center"/>
    </w:pPr>
    <w:rPr>
      <w:rFonts w:ascii="Times New Roman Bold" w:eastAsia="SimSun" w:hAnsi="Times New Roman Bold"/>
      <w:b/>
      <w:sz w:val="21"/>
      <w:szCs w:val="28"/>
      <w:lang w:val="en-US" w:bidi="ar-EG"/>
    </w:rPr>
  </w:style>
  <w:style w:type="paragraph" w:customStyle="1" w:styleId="AnnexNo">
    <w:name w:val="Annex_No"/>
    <w:basedOn w:val="Normal"/>
    <w:next w:val="Normal"/>
    <w:link w:val="AnnexNoChar"/>
    <w:qFormat/>
    <w:rsid w:val="00504A1C"/>
    <w:pPr>
      <w:keepNext/>
      <w:keepLines/>
      <w:bidi w:val="0"/>
      <w:spacing w:before="480" w:after="80" w:line="240" w:lineRule="auto"/>
      <w:jc w:val="center"/>
    </w:pPr>
    <w:rPr>
      <w:rFonts w:cs="Times New Roman"/>
      <w:sz w:val="28"/>
      <w:szCs w:val="20"/>
      <w:lang w:val="fr-FR"/>
    </w:rPr>
  </w:style>
  <w:style w:type="character" w:styleId="Hyperlink">
    <w:name w:val="Hyperlink"/>
    <w:basedOn w:val="DefaultParagraphFont"/>
    <w:uiPriority w:val="99"/>
    <w:rsid w:val="00504A1C"/>
    <w:rPr>
      <w:color w:val="0000FF"/>
      <w:u w:val="single"/>
    </w:rPr>
  </w:style>
  <w:style w:type="paragraph" w:styleId="NormalWeb">
    <w:name w:val="Normal (Web)"/>
    <w:basedOn w:val="Normal"/>
    <w:uiPriority w:val="99"/>
    <w:rsid w:val="00504A1C"/>
    <w:pPr>
      <w:tabs>
        <w:tab w:val="clear" w:pos="794"/>
        <w:tab w:val="clear" w:pos="1191"/>
        <w:tab w:val="clear" w:pos="1588"/>
        <w:tab w:val="clear" w:pos="1985"/>
      </w:tabs>
      <w:overflowPunct/>
      <w:autoSpaceDE/>
      <w:autoSpaceDN/>
      <w:bidi w:val="0"/>
      <w:adjustRightInd/>
      <w:spacing w:before="100" w:beforeAutospacing="1" w:after="100" w:afterAutospacing="1" w:line="240" w:lineRule="auto"/>
      <w:jc w:val="left"/>
      <w:textAlignment w:val="auto"/>
    </w:pPr>
    <w:rPr>
      <w:rFonts w:eastAsia="SimSun" w:cs="Times New Roman"/>
      <w:color w:val="000000"/>
      <w:sz w:val="24"/>
      <w:szCs w:val="24"/>
      <w:lang w:val="en-US" w:eastAsia="zh-CN"/>
    </w:rPr>
  </w:style>
  <w:style w:type="paragraph" w:customStyle="1" w:styleId="AnnexNoVerdana">
    <w:name w:val="Annex_No + Verdana"/>
    <w:aliases w:val="Left"/>
    <w:basedOn w:val="AnnexNo"/>
    <w:rsid w:val="00504A1C"/>
    <w:pPr>
      <w:jc w:val="left"/>
    </w:pPr>
    <w:rPr>
      <w:rFonts w:ascii="Verdana" w:hAnsi="Verdana"/>
      <w:b/>
      <w:lang w:val="en-US"/>
    </w:rPr>
  </w:style>
  <w:style w:type="paragraph" w:customStyle="1" w:styleId="StyleAnnexNoVerdanaLeft">
    <w:name w:val="Style Annex_No + Verdana Left"/>
    <w:basedOn w:val="AnnexNo"/>
    <w:rsid w:val="00504A1C"/>
    <w:pPr>
      <w:jc w:val="left"/>
    </w:pPr>
    <w:rPr>
      <w:rFonts w:ascii="Verdana" w:hAnsi="Verdana"/>
      <w:b/>
    </w:rPr>
  </w:style>
  <w:style w:type="table" w:styleId="TableGrid">
    <w:name w:val="Table Grid"/>
    <w:basedOn w:val="TableNormal"/>
    <w:rsid w:val="00504A1C"/>
    <w:pPr>
      <w:tabs>
        <w:tab w:val="left" w:pos="794"/>
        <w:tab w:val="left" w:pos="1191"/>
        <w:tab w:val="left" w:pos="1588"/>
        <w:tab w:val="left" w:pos="1985"/>
      </w:tabs>
      <w:overflowPunct w:val="0"/>
      <w:autoSpaceDE w:val="0"/>
      <w:autoSpaceDN w:val="0"/>
      <w:adjustRightInd w:val="0"/>
      <w:spacing w:before="120"/>
      <w:jc w:val="both"/>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title">
    <w:name w:val="Appendix_title"/>
    <w:basedOn w:val="Normal"/>
    <w:next w:val="Normal"/>
    <w:link w:val="AppendixtitleChar"/>
    <w:rsid w:val="00504A1C"/>
    <w:pPr>
      <w:keepNext/>
      <w:keepLines/>
      <w:bidi w:val="0"/>
      <w:spacing w:before="240" w:after="280" w:line="240" w:lineRule="auto"/>
      <w:jc w:val="center"/>
    </w:pPr>
    <w:rPr>
      <w:rFonts w:ascii="Times New Roman Bold" w:hAnsi="Times New Roman Bold" w:cs="Times New Roman Bold"/>
      <w:b/>
      <w:bCs/>
      <w:sz w:val="28"/>
      <w:szCs w:val="28"/>
    </w:rPr>
  </w:style>
  <w:style w:type="paragraph" w:customStyle="1" w:styleId="listitem">
    <w:name w:val="listitem"/>
    <w:basedOn w:val="Normal"/>
    <w:rsid w:val="00504A1C"/>
    <w:pPr>
      <w:overflowPunct/>
      <w:autoSpaceDE/>
      <w:autoSpaceDN/>
      <w:bidi w:val="0"/>
      <w:adjustRightInd/>
      <w:spacing w:before="0" w:line="240" w:lineRule="auto"/>
      <w:jc w:val="left"/>
      <w:textAlignment w:val="auto"/>
    </w:pPr>
    <w:rPr>
      <w:rFonts w:cs="Times New Roman"/>
      <w:sz w:val="24"/>
      <w:szCs w:val="24"/>
    </w:rPr>
  </w:style>
  <w:style w:type="paragraph" w:customStyle="1" w:styleId="Annextitle">
    <w:name w:val="Annex_title"/>
    <w:basedOn w:val="Normal"/>
    <w:next w:val="Normal"/>
    <w:link w:val="AnnextitleChar1"/>
    <w:rsid w:val="00504A1C"/>
    <w:pPr>
      <w:keepNext/>
      <w:keepLines/>
      <w:bidi w:val="0"/>
      <w:spacing w:before="240" w:after="280" w:line="240" w:lineRule="auto"/>
      <w:jc w:val="center"/>
    </w:pPr>
    <w:rPr>
      <w:rFonts w:ascii="Times New Roman Bold" w:hAnsi="Times New Roman Bold" w:cs="Times New Roman Bold"/>
      <w:b/>
      <w:bCs/>
      <w:sz w:val="28"/>
      <w:szCs w:val="28"/>
    </w:rPr>
  </w:style>
  <w:style w:type="paragraph" w:styleId="BodyText">
    <w:name w:val="Body Text"/>
    <w:aliases w:val="b"/>
    <w:basedOn w:val="Normal"/>
    <w:link w:val="BodyTextChar"/>
    <w:rsid w:val="00504A1C"/>
    <w:pPr>
      <w:widowControl w:val="0"/>
      <w:tabs>
        <w:tab w:val="clear" w:pos="794"/>
        <w:tab w:val="clear" w:pos="1191"/>
        <w:tab w:val="clear" w:pos="1588"/>
        <w:tab w:val="clear" w:pos="1985"/>
      </w:tabs>
      <w:overflowPunct/>
      <w:autoSpaceDE/>
      <w:autoSpaceDN/>
      <w:bidi w:val="0"/>
      <w:adjustRightInd/>
      <w:spacing w:before="0" w:line="240" w:lineRule="auto"/>
      <w:textAlignment w:val="auto"/>
    </w:pPr>
    <w:rPr>
      <w:rFonts w:cs="Times New Roman"/>
      <w:sz w:val="24"/>
      <w:szCs w:val="24"/>
      <w:lang w:val="en-US"/>
    </w:rPr>
  </w:style>
  <w:style w:type="character" w:customStyle="1" w:styleId="BodyTextChar">
    <w:name w:val="Body Text Char"/>
    <w:aliases w:val="b Char"/>
    <w:basedOn w:val="DefaultParagraphFont"/>
    <w:link w:val="BodyText"/>
    <w:rsid w:val="00504A1C"/>
    <w:rPr>
      <w:rFonts w:ascii="Times New Roman" w:hAnsi="Times New Roman"/>
      <w:sz w:val="24"/>
      <w:szCs w:val="24"/>
      <w:lang w:eastAsia="en-US"/>
    </w:rPr>
  </w:style>
  <w:style w:type="paragraph" w:styleId="Caption">
    <w:name w:val="caption"/>
    <w:basedOn w:val="Normal"/>
    <w:next w:val="Normal"/>
    <w:qFormat/>
    <w:rsid w:val="00504A1C"/>
    <w:pPr>
      <w:tabs>
        <w:tab w:val="clear" w:pos="794"/>
        <w:tab w:val="clear" w:pos="1191"/>
        <w:tab w:val="clear" w:pos="1588"/>
        <w:tab w:val="clear" w:pos="1985"/>
      </w:tabs>
      <w:overflowPunct/>
      <w:autoSpaceDE/>
      <w:autoSpaceDN/>
      <w:bidi w:val="0"/>
      <w:adjustRightInd/>
      <w:spacing w:before="0" w:line="240" w:lineRule="auto"/>
      <w:jc w:val="left"/>
      <w:textAlignment w:val="auto"/>
    </w:pPr>
    <w:rPr>
      <w:rFonts w:cs="Times New Roman"/>
      <w:b/>
      <w:bCs/>
      <w:sz w:val="24"/>
      <w:szCs w:val="24"/>
      <w:lang w:val="en-US"/>
    </w:rPr>
  </w:style>
  <w:style w:type="paragraph" w:styleId="BodyTextIndent">
    <w:name w:val="Body Text Indent"/>
    <w:basedOn w:val="Normal"/>
    <w:link w:val="BodyTextIndentChar"/>
    <w:rsid w:val="00504A1C"/>
    <w:pPr>
      <w:tabs>
        <w:tab w:val="left" w:pos="340"/>
      </w:tabs>
      <w:bidi w:val="0"/>
      <w:spacing w:before="80" w:line="240" w:lineRule="auto"/>
      <w:ind w:left="340" w:hanging="340"/>
    </w:pPr>
    <w:rPr>
      <w:rFonts w:cs="Times New Roman"/>
    </w:rPr>
  </w:style>
  <w:style w:type="character" w:customStyle="1" w:styleId="BodyTextIndentChar">
    <w:name w:val="Body Text Indent Char"/>
    <w:basedOn w:val="DefaultParagraphFont"/>
    <w:link w:val="BodyTextIndent"/>
    <w:rsid w:val="00504A1C"/>
    <w:rPr>
      <w:rFonts w:ascii="Times New Roman" w:hAnsi="Times New Roman"/>
      <w:sz w:val="22"/>
      <w:szCs w:val="22"/>
      <w:lang w:val="en-GB" w:eastAsia="en-US"/>
    </w:rPr>
  </w:style>
  <w:style w:type="paragraph" w:styleId="BodyTextIndent2">
    <w:name w:val="Body Text Indent 2"/>
    <w:basedOn w:val="Normal"/>
    <w:link w:val="BodyTextIndent2Char"/>
    <w:rsid w:val="00504A1C"/>
    <w:pPr>
      <w:tabs>
        <w:tab w:val="clear" w:pos="794"/>
        <w:tab w:val="left" w:pos="720"/>
      </w:tabs>
      <w:bidi w:val="0"/>
      <w:spacing w:line="240" w:lineRule="auto"/>
      <w:ind w:left="720" w:hanging="720"/>
    </w:pPr>
    <w:rPr>
      <w:rFonts w:cs="Times New Roman"/>
      <w:sz w:val="24"/>
      <w:szCs w:val="24"/>
    </w:rPr>
  </w:style>
  <w:style w:type="character" w:customStyle="1" w:styleId="BodyTextIndent2Char">
    <w:name w:val="Body Text Indent 2 Char"/>
    <w:basedOn w:val="DefaultParagraphFont"/>
    <w:link w:val="BodyTextIndent2"/>
    <w:rsid w:val="00504A1C"/>
    <w:rPr>
      <w:rFonts w:ascii="Times New Roman" w:hAnsi="Times New Roman"/>
      <w:sz w:val="24"/>
      <w:szCs w:val="24"/>
      <w:lang w:val="en-GB" w:eastAsia="en-US"/>
    </w:rPr>
  </w:style>
  <w:style w:type="character" w:styleId="FollowedHyperlink">
    <w:name w:val="FollowedHyperlink"/>
    <w:basedOn w:val="DefaultParagraphFont"/>
    <w:rsid w:val="00504A1C"/>
    <w:rPr>
      <w:color w:val="800080"/>
      <w:u w:val="single"/>
    </w:rPr>
  </w:style>
  <w:style w:type="paragraph" w:customStyle="1" w:styleId="AnnexTitle0">
    <w:name w:val="Annex_Title"/>
    <w:basedOn w:val="AnnexNoTitle0"/>
    <w:rsid w:val="00504A1C"/>
    <w:rPr>
      <w:sz w:val="20"/>
      <w:szCs w:val="20"/>
    </w:rPr>
  </w:style>
  <w:style w:type="character" w:styleId="CommentReference">
    <w:name w:val="annotation reference"/>
    <w:basedOn w:val="DefaultParagraphFont"/>
    <w:rsid w:val="00504A1C"/>
    <w:rPr>
      <w:sz w:val="16"/>
      <w:szCs w:val="16"/>
    </w:rPr>
  </w:style>
  <w:style w:type="paragraph" w:styleId="CommentText">
    <w:name w:val="annotation text"/>
    <w:basedOn w:val="Normal"/>
    <w:link w:val="CommentTextChar"/>
    <w:rsid w:val="00504A1C"/>
    <w:pPr>
      <w:bidi w:val="0"/>
      <w:spacing w:line="240" w:lineRule="auto"/>
    </w:pPr>
    <w:rPr>
      <w:rFonts w:ascii="Verdana" w:hAnsi="Verdana" w:cs="Times New Roman"/>
      <w:sz w:val="20"/>
      <w:szCs w:val="20"/>
      <w:lang w:val="fr-FR"/>
    </w:rPr>
  </w:style>
  <w:style w:type="character" w:customStyle="1" w:styleId="CommentTextChar">
    <w:name w:val="Comment Text Char"/>
    <w:basedOn w:val="DefaultParagraphFont"/>
    <w:link w:val="CommentText"/>
    <w:rsid w:val="00504A1C"/>
    <w:rPr>
      <w:rFonts w:ascii="Verdana" w:hAnsi="Verdana"/>
      <w:lang w:val="fr-FR" w:eastAsia="en-US"/>
    </w:rPr>
  </w:style>
  <w:style w:type="paragraph" w:styleId="CommentSubject">
    <w:name w:val="annotation subject"/>
    <w:basedOn w:val="CommentText"/>
    <w:next w:val="CommentText"/>
    <w:link w:val="CommentSubjectChar"/>
    <w:rsid w:val="00504A1C"/>
    <w:rPr>
      <w:b/>
      <w:bCs/>
    </w:rPr>
  </w:style>
  <w:style w:type="character" w:customStyle="1" w:styleId="CommentSubjectChar">
    <w:name w:val="Comment Subject Char"/>
    <w:basedOn w:val="CommentTextChar"/>
    <w:link w:val="CommentSubject"/>
    <w:rsid w:val="00504A1C"/>
    <w:rPr>
      <w:rFonts w:ascii="Verdana" w:hAnsi="Verdana"/>
      <w:b/>
      <w:bCs/>
      <w:lang w:val="fr-FR" w:eastAsia="en-US"/>
    </w:rPr>
  </w:style>
  <w:style w:type="character" w:customStyle="1" w:styleId="NoteChar">
    <w:name w:val="Note Char"/>
    <w:basedOn w:val="DefaultParagraphFont"/>
    <w:link w:val="Note"/>
    <w:rsid w:val="00F160DF"/>
    <w:rPr>
      <w:rFonts w:ascii="Dubai" w:hAnsi="Dubai" w:cs="Dubai"/>
      <w:lang w:val="en-GB" w:eastAsia="en-US"/>
    </w:rPr>
  </w:style>
  <w:style w:type="character" w:customStyle="1" w:styleId="FootnoteTextChar">
    <w:name w:val="Footnote Text Char"/>
    <w:basedOn w:val="NoteChar"/>
    <w:link w:val="FootnoteText"/>
    <w:rsid w:val="008D4FC8"/>
    <w:rPr>
      <w:rFonts w:ascii="Dubai" w:hAnsi="Dubai" w:cs="Dubai"/>
      <w:sz w:val="18"/>
      <w:lang w:val="en-GB" w:eastAsia="en-US"/>
    </w:rPr>
  </w:style>
  <w:style w:type="paragraph" w:styleId="BodyText2">
    <w:name w:val="Body Text 2"/>
    <w:basedOn w:val="Normal"/>
    <w:link w:val="BodyText2Char"/>
    <w:rsid w:val="00504A1C"/>
    <w:pPr>
      <w:bidi w:val="0"/>
      <w:spacing w:before="0" w:line="240" w:lineRule="auto"/>
      <w:jc w:val="left"/>
    </w:pPr>
    <w:rPr>
      <w:rFonts w:cs="Times New Roman"/>
      <w:color w:val="000000"/>
      <w:sz w:val="24"/>
      <w:szCs w:val="24"/>
    </w:rPr>
  </w:style>
  <w:style w:type="character" w:customStyle="1" w:styleId="BodyText2Char">
    <w:name w:val="Body Text 2 Char"/>
    <w:basedOn w:val="DefaultParagraphFont"/>
    <w:link w:val="BodyText2"/>
    <w:rsid w:val="00504A1C"/>
    <w:rPr>
      <w:rFonts w:ascii="Times New Roman" w:hAnsi="Times New Roman"/>
      <w:color w:val="000000"/>
      <w:sz w:val="24"/>
      <w:szCs w:val="24"/>
      <w:lang w:val="en-GB" w:eastAsia="en-US"/>
    </w:rPr>
  </w:style>
  <w:style w:type="paragraph" w:customStyle="1" w:styleId="TableTextS5">
    <w:name w:val="Table_TextS5"/>
    <w:basedOn w:val="Normal"/>
    <w:link w:val="TableTextS5Char"/>
    <w:rsid w:val="00025B4C"/>
    <w:pPr>
      <w:tabs>
        <w:tab w:val="clear" w:pos="794"/>
        <w:tab w:val="clear" w:pos="1191"/>
        <w:tab w:val="clear" w:pos="1588"/>
        <w:tab w:val="clear" w:pos="1985"/>
        <w:tab w:val="left" w:pos="170"/>
        <w:tab w:val="left" w:pos="567"/>
        <w:tab w:val="left" w:pos="737"/>
        <w:tab w:val="left" w:pos="2977"/>
        <w:tab w:val="left" w:pos="3266"/>
      </w:tabs>
      <w:bidi w:val="0"/>
      <w:spacing w:before="40" w:after="40" w:line="240" w:lineRule="auto"/>
      <w:jc w:val="left"/>
    </w:pPr>
    <w:rPr>
      <w:sz w:val="20"/>
      <w:szCs w:val="20"/>
      <w:lang w:val="fr-FR"/>
    </w:rPr>
  </w:style>
  <w:style w:type="paragraph" w:customStyle="1" w:styleId="Border">
    <w:name w:val="Border"/>
    <w:basedOn w:val="Normal"/>
    <w:rsid w:val="00504A1C"/>
    <w:pPr>
      <w:pBdr>
        <w:bottom w:val="single" w:sz="6" w:space="0" w:color="auto"/>
      </w:pBdr>
      <w:tabs>
        <w:tab w:val="clear" w:pos="794"/>
        <w:tab w:val="clear" w:pos="1191"/>
        <w:tab w:val="clear" w:pos="1588"/>
        <w:tab w:val="clear" w:pos="1985"/>
        <w:tab w:val="left" w:pos="170"/>
        <w:tab w:val="left" w:pos="567"/>
        <w:tab w:val="left" w:pos="737"/>
        <w:tab w:val="left" w:pos="2977"/>
        <w:tab w:val="left" w:pos="3266"/>
      </w:tabs>
      <w:bidi w:val="0"/>
      <w:spacing w:before="0" w:line="10" w:lineRule="exact"/>
      <w:ind w:left="28" w:right="28"/>
      <w:jc w:val="center"/>
    </w:pPr>
    <w:rPr>
      <w:rFonts w:cs="Times New Roman"/>
      <w:b/>
      <w:noProof/>
      <w:sz w:val="20"/>
      <w:szCs w:val="20"/>
      <w:lang w:val="en-US"/>
    </w:rPr>
  </w:style>
  <w:style w:type="paragraph" w:customStyle="1" w:styleId="HeadingSum">
    <w:name w:val="Heading_Sum"/>
    <w:basedOn w:val="Headingb"/>
    <w:next w:val="Normal"/>
    <w:rsid w:val="00300787"/>
    <w:pPr>
      <w:keepLines/>
      <w:bidi w:val="0"/>
      <w:spacing w:before="240" w:line="240" w:lineRule="auto"/>
    </w:pPr>
    <w:rPr>
      <w:lang w:val="es-ES_tradnl"/>
    </w:rPr>
  </w:style>
  <w:style w:type="paragraph" w:customStyle="1" w:styleId="Summary">
    <w:name w:val="Summary"/>
    <w:basedOn w:val="Normal"/>
    <w:next w:val="Normalaftertitle"/>
    <w:rsid w:val="00300787"/>
    <w:pPr>
      <w:bidi w:val="0"/>
      <w:spacing w:after="480" w:line="240" w:lineRule="auto"/>
    </w:pPr>
    <w:rPr>
      <w:lang w:val="es-ES_tradnl"/>
    </w:rPr>
  </w:style>
  <w:style w:type="paragraph" w:customStyle="1" w:styleId="Tabletitle0">
    <w:name w:val="Table_title"/>
    <w:basedOn w:val="Normal"/>
    <w:next w:val="Normal"/>
    <w:rsid w:val="0065777E"/>
    <w:pPr>
      <w:keepNext/>
      <w:tabs>
        <w:tab w:val="clear" w:pos="794"/>
        <w:tab w:val="clear" w:pos="1191"/>
        <w:tab w:val="clear" w:pos="1588"/>
        <w:tab w:val="clear" w:pos="1985"/>
      </w:tabs>
      <w:bidi w:val="0"/>
      <w:spacing w:before="0" w:after="113" w:line="240" w:lineRule="auto"/>
      <w:jc w:val="center"/>
    </w:pPr>
    <w:rPr>
      <w:b/>
      <w:bCs/>
    </w:rPr>
  </w:style>
  <w:style w:type="paragraph" w:customStyle="1" w:styleId="Tabletext0">
    <w:name w:val="Table_text"/>
    <w:basedOn w:val="TableLegend0"/>
    <w:link w:val="TabletextChar0"/>
    <w:uiPriority w:val="99"/>
    <w:rsid w:val="00CD0FE6"/>
    <w:pPr>
      <w:spacing w:before="60" w:after="60" w:line="260" w:lineRule="exact"/>
      <w:ind w:left="0" w:right="0"/>
    </w:pPr>
    <w:rPr>
      <w:rFonts w:cs="Dubai"/>
      <w:position w:val="2"/>
      <w:sz w:val="20"/>
    </w:rPr>
  </w:style>
  <w:style w:type="paragraph" w:customStyle="1" w:styleId="TableLegend0">
    <w:name w:val="Table_Legend"/>
    <w:basedOn w:val="Normal"/>
    <w:next w:val="Normal"/>
    <w:rsid w:val="00504A1C"/>
    <w:pPr>
      <w:keepNext/>
      <w:bidi w:val="0"/>
      <w:spacing w:before="86" w:line="199" w:lineRule="exact"/>
      <w:ind w:left="-85" w:right="-85"/>
    </w:pPr>
    <w:rPr>
      <w:rFonts w:cs="Times New Roman"/>
      <w:sz w:val="18"/>
      <w:szCs w:val="20"/>
    </w:rPr>
  </w:style>
  <w:style w:type="paragraph" w:customStyle="1" w:styleId="AppendixNo">
    <w:name w:val="Appendix_No"/>
    <w:basedOn w:val="AppendexNo"/>
    <w:next w:val="Appendixtitle"/>
    <w:link w:val="AppendixNoCar"/>
    <w:qFormat/>
    <w:rsid w:val="00300787"/>
    <w:rPr>
      <w:szCs w:val="28"/>
    </w:rPr>
  </w:style>
  <w:style w:type="paragraph" w:styleId="Index7">
    <w:name w:val="index 7"/>
    <w:basedOn w:val="Normal"/>
    <w:next w:val="Normal"/>
    <w:rsid w:val="00504A1C"/>
    <w:pPr>
      <w:bidi w:val="0"/>
      <w:spacing w:before="136" w:line="240" w:lineRule="auto"/>
      <w:ind w:left="1698"/>
    </w:pPr>
    <w:rPr>
      <w:rFonts w:cs="Times New Roman"/>
      <w:sz w:val="20"/>
      <w:szCs w:val="20"/>
      <w:lang w:eastAsia="zh-CN"/>
    </w:rPr>
  </w:style>
  <w:style w:type="paragraph" w:styleId="Index6">
    <w:name w:val="index 6"/>
    <w:basedOn w:val="Normal"/>
    <w:next w:val="Normal"/>
    <w:rsid w:val="00504A1C"/>
    <w:pPr>
      <w:bidi w:val="0"/>
      <w:spacing w:before="136" w:line="240" w:lineRule="auto"/>
      <w:ind w:left="1415"/>
    </w:pPr>
    <w:rPr>
      <w:rFonts w:cs="Times New Roman"/>
      <w:sz w:val="20"/>
      <w:szCs w:val="20"/>
      <w:lang w:eastAsia="zh-CN"/>
    </w:rPr>
  </w:style>
  <w:style w:type="paragraph" w:styleId="Index5">
    <w:name w:val="index 5"/>
    <w:basedOn w:val="Normal"/>
    <w:next w:val="Normal"/>
    <w:rsid w:val="00504A1C"/>
    <w:pPr>
      <w:bidi w:val="0"/>
      <w:spacing w:before="136" w:line="240" w:lineRule="auto"/>
      <w:ind w:left="1132"/>
    </w:pPr>
    <w:rPr>
      <w:rFonts w:cs="Times New Roman"/>
      <w:sz w:val="20"/>
      <w:szCs w:val="20"/>
      <w:lang w:eastAsia="zh-CN"/>
    </w:rPr>
  </w:style>
  <w:style w:type="paragraph" w:styleId="Index4">
    <w:name w:val="index 4"/>
    <w:basedOn w:val="Normal"/>
    <w:next w:val="Normal"/>
    <w:rsid w:val="00504A1C"/>
    <w:pPr>
      <w:bidi w:val="0"/>
      <w:spacing w:before="136" w:line="240" w:lineRule="auto"/>
      <w:ind w:left="849"/>
    </w:pPr>
    <w:rPr>
      <w:rFonts w:cs="Times New Roman"/>
      <w:sz w:val="20"/>
      <w:szCs w:val="20"/>
      <w:lang w:eastAsia="zh-CN"/>
    </w:rPr>
  </w:style>
  <w:style w:type="character" w:styleId="LineNumber">
    <w:name w:val="line number"/>
    <w:basedOn w:val="DefaultParagraphFont"/>
    <w:rsid w:val="00504A1C"/>
  </w:style>
  <w:style w:type="paragraph" w:customStyle="1" w:styleId="Line1">
    <w:name w:val="Line_1"/>
    <w:basedOn w:val="Normal"/>
    <w:next w:val="Normal"/>
    <w:rsid w:val="00504A1C"/>
    <w:pPr>
      <w:pBdr>
        <w:top w:val="dashed" w:sz="6" w:space="1" w:color="auto"/>
      </w:pBdr>
      <w:tabs>
        <w:tab w:val="clear" w:pos="794"/>
        <w:tab w:val="clear" w:pos="1191"/>
        <w:tab w:val="clear" w:pos="1588"/>
        <w:tab w:val="clear" w:pos="1985"/>
      </w:tabs>
      <w:bidi w:val="0"/>
      <w:spacing w:before="240" w:line="240" w:lineRule="auto"/>
      <w:ind w:left="3997" w:right="3997"/>
      <w:jc w:val="center"/>
    </w:pPr>
    <w:rPr>
      <w:rFonts w:cs="Times New Roman"/>
      <w:sz w:val="20"/>
      <w:szCs w:val="20"/>
      <w:lang w:eastAsia="zh-CN"/>
    </w:rPr>
  </w:style>
  <w:style w:type="paragraph" w:customStyle="1" w:styleId="Table">
    <w:name w:val="Table_#"/>
    <w:basedOn w:val="Normal"/>
    <w:next w:val="Tabletitle0"/>
    <w:rsid w:val="00504A1C"/>
    <w:pPr>
      <w:keepNext/>
      <w:tabs>
        <w:tab w:val="clear" w:pos="794"/>
        <w:tab w:val="clear" w:pos="1191"/>
        <w:tab w:val="clear" w:pos="1588"/>
        <w:tab w:val="clear" w:pos="1985"/>
      </w:tabs>
      <w:bidi w:val="0"/>
      <w:spacing w:before="567" w:after="113" w:line="240" w:lineRule="auto"/>
      <w:jc w:val="center"/>
    </w:pPr>
    <w:rPr>
      <w:rFonts w:cs="Times New Roman"/>
      <w:sz w:val="18"/>
      <w:szCs w:val="20"/>
      <w:lang w:eastAsia="zh-CN"/>
    </w:rPr>
  </w:style>
  <w:style w:type="paragraph" w:customStyle="1" w:styleId="FigureLegend0">
    <w:name w:val="Figure_Legend"/>
    <w:basedOn w:val="TableLegend0"/>
    <w:next w:val="FigureRemark"/>
    <w:rsid w:val="00504A1C"/>
    <w:pPr>
      <w:jc w:val="left"/>
    </w:pPr>
    <w:rPr>
      <w:lang w:eastAsia="zh-CN"/>
    </w:rPr>
  </w:style>
  <w:style w:type="paragraph" w:customStyle="1" w:styleId="Figure0">
    <w:name w:val="Figure_#"/>
    <w:basedOn w:val="Table"/>
    <w:next w:val="Figuretitle0"/>
    <w:rsid w:val="00504A1C"/>
  </w:style>
  <w:style w:type="paragraph" w:customStyle="1" w:styleId="Figuretitle0">
    <w:name w:val="Figure_title"/>
    <w:basedOn w:val="Tabletitle0"/>
    <w:next w:val="FigureLegend0"/>
    <w:rsid w:val="00504A1C"/>
    <w:pPr>
      <w:spacing w:after="240"/>
    </w:pPr>
    <w:rPr>
      <w:lang w:eastAsia="zh-CN"/>
    </w:rPr>
  </w:style>
  <w:style w:type="paragraph" w:customStyle="1" w:styleId="Annex">
    <w:name w:val="Annex_#"/>
    <w:basedOn w:val="Normal"/>
    <w:next w:val="AnnexRef0"/>
    <w:rsid w:val="00504A1C"/>
    <w:pPr>
      <w:tabs>
        <w:tab w:val="clear" w:pos="794"/>
        <w:tab w:val="clear" w:pos="1191"/>
        <w:tab w:val="clear" w:pos="1588"/>
        <w:tab w:val="clear" w:pos="1985"/>
        <w:tab w:val="center" w:pos="4849"/>
        <w:tab w:val="right" w:pos="9696"/>
      </w:tabs>
      <w:bidi w:val="0"/>
      <w:spacing w:before="720" w:after="68" w:line="240" w:lineRule="auto"/>
      <w:jc w:val="center"/>
    </w:pPr>
    <w:rPr>
      <w:rFonts w:cs="Times New Roman"/>
      <w:sz w:val="20"/>
      <w:szCs w:val="20"/>
      <w:lang w:eastAsia="zh-CN"/>
    </w:rPr>
  </w:style>
  <w:style w:type="paragraph" w:customStyle="1" w:styleId="AnnexRef0">
    <w:name w:val="Annex_Ref"/>
    <w:basedOn w:val="Normal"/>
    <w:next w:val="AnnexTitle0"/>
    <w:qFormat/>
    <w:rsid w:val="00504A1C"/>
    <w:pPr>
      <w:tabs>
        <w:tab w:val="clear" w:pos="794"/>
        <w:tab w:val="clear" w:pos="1191"/>
        <w:tab w:val="clear" w:pos="1588"/>
        <w:tab w:val="clear" w:pos="1985"/>
        <w:tab w:val="center" w:pos="4849"/>
        <w:tab w:val="right" w:pos="9696"/>
      </w:tabs>
      <w:bidi w:val="0"/>
      <w:spacing w:before="0" w:line="240" w:lineRule="auto"/>
      <w:jc w:val="center"/>
    </w:pPr>
    <w:rPr>
      <w:rFonts w:cs="Times New Roman"/>
      <w:sz w:val="20"/>
      <w:szCs w:val="20"/>
      <w:lang w:eastAsia="zh-CN"/>
    </w:rPr>
  </w:style>
  <w:style w:type="paragraph" w:customStyle="1" w:styleId="Appendix">
    <w:name w:val="Appendix_#"/>
    <w:basedOn w:val="Annex"/>
    <w:next w:val="AppendixRef0"/>
    <w:rsid w:val="00504A1C"/>
  </w:style>
  <w:style w:type="paragraph" w:customStyle="1" w:styleId="AppendixRef0">
    <w:name w:val="Appendix_Ref"/>
    <w:basedOn w:val="AnnexRef0"/>
    <w:next w:val="AppendixTitle0"/>
    <w:rsid w:val="00504A1C"/>
  </w:style>
  <w:style w:type="paragraph" w:customStyle="1" w:styleId="AppendixTitle0">
    <w:name w:val="Appendix_Title"/>
    <w:basedOn w:val="AnnexTitle0"/>
    <w:next w:val="Normal"/>
    <w:rsid w:val="00300787"/>
    <w:pPr>
      <w:keepNext w:val="0"/>
      <w:keepLines w:val="0"/>
      <w:tabs>
        <w:tab w:val="clear" w:pos="794"/>
        <w:tab w:val="clear" w:pos="1191"/>
        <w:tab w:val="clear" w:pos="1588"/>
        <w:tab w:val="clear" w:pos="1985"/>
        <w:tab w:val="left" w:pos="4849"/>
        <w:tab w:val="right" w:pos="9696"/>
      </w:tabs>
      <w:spacing w:before="136" w:after="200"/>
    </w:pPr>
    <w:rPr>
      <w:bCs w:val="0"/>
      <w:sz w:val="28"/>
      <w:szCs w:val="28"/>
      <w:lang w:eastAsia="zh-CN"/>
    </w:rPr>
  </w:style>
  <w:style w:type="paragraph" w:customStyle="1" w:styleId="RefTitle0">
    <w:name w:val="Ref_Title"/>
    <w:basedOn w:val="Normal"/>
    <w:next w:val="RefText0"/>
    <w:rsid w:val="00504A1C"/>
    <w:pPr>
      <w:keepNext/>
      <w:keepLines/>
      <w:tabs>
        <w:tab w:val="clear" w:pos="794"/>
        <w:tab w:val="clear" w:pos="1191"/>
        <w:tab w:val="clear" w:pos="1588"/>
        <w:tab w:val="clear" w:pos="1985"/>
      </w:tabs>
      <w:bidi w:val="0"/>
      <w:spacing w:before="600" w:line="240" w:lineRule="auto"/>
      <w:jc w:val="center"/>
    </w:pPr>
    <w:rPr>
      <w:rFonts w:cs="Times New Roman"/>
      <w:sz w:val="18"/>
      <w:szCs w:val="20"/>
      <w:lang w:eastAsia="zh-CN"/>
    </w:rPr>
  </w:style>
  <w:style w:type="paragraph" w:customStyle="1" w:styleId="RefText0">
    <w:name w:val="Ref_Text"/>
    <w:basedOn w:val="Normal"/>
    <w:rsid w:val="00504A1C"/>
    <w:pPr>
      <w:bidi w:val="0"/>
      <w:spacing w:before="136" w:line="240" w:lineRule="auto"/>
      <w:ind w:left="567" w:hanging="567"/>
    </w:pPr>
    <w:rPr>
      <w:rFonts w:cs="Times New Roman"/>
      <w:sz w:val="18"/>
      <w:szCs w:val="20"/>
      <w:lang w:eastAsia="zh-CN"/>
    </w:rPr>
  </w:style>
  <w:style w:type="paragraph" w:customStyle="1" w:styleId="Rec">
    <w:name w:val="Rec_#"/>
    <w:basedOn w:val="Normal"/>
    <w:next w:val="RecTitle0"/>
    <w:rsid w:val="00504A1C"/>
    <w:pPr>
      <w:keepNext/>
      <w:keepLines/>
      <w:tabs>
        <w:tab w:val="clear" w:pos="794"/>
        <w:tab w:val="clear" w:pos="1191"/>
        <w:tab w:val="clear" w:pos="1588"/>
        <w:tab w:val="clear" w:pos="1985"/>
        <w:tab w:val="center" w:pos="4849"/>
        <w:tab w:val="right" w:pos="9696"/>
      </w:tabs>
      <w:bidi w:val="0"/>
      <w:spacing w:before="720" w:line="240" w:lineRule="auto"/>
      <w:jc w:val="center"/>
    </w:pPr>
    <w:rPr>
      <w:rFonts w:cs="Times New Roman"/>
      <w:sz w:val="20"/>
      <w:szCs w:val="20"/>
      <w:lang w:eastAsia="zh-CN"/>
    </w:rPr>
  </w:style>
  <w:style w:type="paragraph" w:customStyle="1" w:styleId="RecTitle0">
    <w:name w:val="Rec_Title"/>
    <w:basedOn w:val="Normal"/>
    <w:next w:val="RecTitleRef"/>
    <w:rsid w:val="00300787"/>
    <w:pPr>
      <w:keepNext/>
      <w:keepLines/>
      <w:spacing w:before="240"/>
      <w:jc w:val="center"/>
    </w:pPr>
    <w:rPr>
      <w:rFonts w:eastAsia="SimSun"/>
      <w:b/>
      <w:bCs/>
      <w:sz w:val="28"/>
      <w:szCs w:val="28"/>
      <w:lang w:val="en-US" w:bidi="ar-EG"/>
    </w:rPr>
  </w:style>
  <w:style w:type="paragraph" w:customStyle="1" w:styleId="call0">
    <w:name w:val="call"/>
    <w:basedOn w:val="Normal"/>
    <w:next w:val="Normal"/>
    <w:rsid w:val="00900BA8"/>
    <w:pPr>
      <w:keepNext/>
      <w:keepLines/>
      <w:tabs>
        <w:tab w:val="clear" w:pos="1191"/>
        <w:tab w:val="clear" w:pos="1588"/>
        <w:tab w:val="clear" w:pos="1985"/>
      </w:tabs>
      <w:spacing w:before="227" w:line="240" w:lineRule="auto"/>
      <w:ind w:left="794"/>
      <w:jc w:val="left"/>
    </w:pPr>
    <w:rPr>
      <w:rFonts w:ascii="Times New Roman italic" w:eastAsia="SimSun" w:hAnsi="Times New Roman italic"/>
      <w:i/>
      <w:iCs/>
      <w:sz w:val="21"/>
      <w:szCs w:val="28"/>
      <w:lang w:val="en-US" w:eastAsia="zh-CN"/>
    </w:rPr>
  </w:style>
  <w:style w:type="paragraph" w:customStyle="1" w:styleId="deftitle">
    <w:name w:val="def title"/>
    <w:basedOn w:val="Heading2"/>
    <w:next w:val="deftexte"/>
    <w:rsid w:val="00504A1C"/>
    <w:pPr>
      <w:bidi w:val="0"/>
      <w:spacing w:before="313"/>
      <w:outlineLvl w:val="9"/>
    </w:pPr>
    <w:rPr>
      <w:rFonts w:ascii="Times New Roman" w:hAnsi="Times New Roman" w:cs="Times New Roman"/>
      <w:sz w:val="22"/>
      <w:szCs w:val="20"/>
      <w:lang w:eastAsia="zh-CN"/>
    </w:rPr>
  </w:style>
  <w:style w:type="paragraph" w:customStyle="1" w:styleId="deftexte">
    <w:name w:val="def texte"/>
    <w:basedOn w:val="Normal"/>
    <w:rsid w:val="00504A1C"/>
    <w:pPr>
      <w:bidi w:val="0"/>
      <w:spacing w:before="136" w:line="240" w:lineRule="auto"/>
    </w:pPr>
    <w:rPr>
      <w:rFonts w:cs="Times New Roman"/>
      <w:sz w:val="20"/>
      <w:szCs w:val="20"/>
      <w:lang w:eastAsia="zh-CN"/>
    </w:rPr>
  </w:style>
  <w:style w:type="paragraph" w:customStyle="1" w:styleId="Section">
    <w:name w:val="Section #"/>
    <w:basedOn w:val="Normal"/>
    <w:next w:val="Sectiontitle0"/>
    <w:rsid w:val="00504A1C"/>
    <w:pPr>
      <w:keepNext/>
      <w:keepLines/>
      <w:pageBreakBefore/>
      <w:tabs>
        <w:tab w:val="clear" w:pos="794"/>
        <w:tab w:val="clear" w:pos="1191"/>
        <w:tab w:val="clear" w:pos="1588"/>
        <w:tab w:val="clear" w:pos="1985"/>
        <w:tab w:val="left" w:pos="1474"/>
      </w:tabs>
      <w:bidi w:val="0"/>
      <w:spacing w:before="0" w:line="240" w:lineRule="auto"/>
      <w:ind w:left="1474" w:hanging="1474"/>
      <w:jc w:val="left"/>
    </w:pPr>
    <w:rPr>
      <w:rFonts w:cs="Times New Roman"/>
      <w:sz w:val="20"/>
      <w:szCs w:val="20"/>
      <w:lang w:eastAsia="zh-CN"/>
    </w:rPr>
  </w:style>
  <w:style w:type="paragraph" w:customStyle="1" w:styleId="Sectiontitle0">
    <w:name w:val="Section title"/>
    <w:basedOn w:val="Section"/>
    <w:next w:val="Rec"/>
    <w:rsid w:val="00504A1C"/>
    <w:pPr>
      <w:pageBreakBefore w:val="0"/>
      <w:spacing w:before="240"/>
    </w:pPr>
    <w:rPr>
      <w:i/>
    </w:rPr>
  </w:style>
  <w:style w:type="paragraph" w:customStyle="1" w:styleId="RecTitleRef">
    <w:name w:val="Rec_Title/Ref"/>
    <w:basedOn w:val="RecTitle0"/>
    <w:next w:val="RecTitleDate"/>
    <w:rsid w:val="00504A1C"/>
    <w:pPr>
      <w:spacing w:before="136"/>
    </w:pPr>
    <w:rPr>
      <w:b w:val="0"/>
    </w:rPr>
  </w:style>
  <w:style w:type="paragraph" w:customStyle="1" w:styleId="RecTitleDate">
    <w:name w:val="Rec_Title/Date"/>
    <w:basedOn w:val="RecTitleRef"/>
    <w:next w:val="headfoot"/>
    <w:rsid w:val="00504A1C"/>
    <w:pPr>
      <w:jc w:val="right"/>
    </w:pPr>
  </w:style>
  <w:style w:type="paragraph" w:customStyle="1" w:styleId="heading">
    <w:name w:val="heading"/>
    <w:basedOn w:val="Heading2"/>
    <w:rsid w:val="00504A1C"/>
    <w:pPr>
      <w:bidi w:val="0"/>
      <w:spacing w:before="313"/>
      <w:outlineLvl w:val="9"/>
    </w:pPr>
    <w:rPr>
      <w:rFonts w:ascii="Times New Roman" w:hAnsi="Times New Roman" w:cs="Times New Roman"/>
      <w:sz w:val="22"/>
      <w:szCs w:val="20"/>
      <w:lang w:eastAsia="zh-CN"/>
    </w:rPr>
  </w:style>
  <w:style w:type="paragraph" w:customStyle="1" w:styleId="headfoot">
    <w:name w:val="head_foot"/>
    <w:basedOn w:val="Normal"/>
    <w:next w:val="Normal"/>
    <w:rsid w:val="00504A1C"/>
    <w:pPr>
      <w:tabs>
        <w:tab w:val="clear" w:pos="794"/>
        <w:tab w:val="clear" w:pos="1191"/>
        <w:tab w:val="clear" w:pos="1588"/>
        <w:tab w:val="clear" w:pos="1985"/>
      </w:tabs>
      <w:bidi w:val="0"/>
      <w:spacing w:before="0" w:line="240" w:lineRule="auto"/>
    </w:pPr>
    <w:rPr>
      <w:rFonts w:cs="Times New Roman"/>
      <w:color w:val="FF0000"/>
      <w:sz w:val="8"/>
      <w:szCs w:val="20"/>
      <w:lang w:eastAsia="zh-CN"/>
    </w:rPr>
  </w:style>
  <w:style w:type="paragraph" w:customStyle="1" w:styleId="Part">
    <w:name w:val="Part_#"/>
    <w:basedOn w:val="Annex"/>
    <w:next w:val="PartRef0"/>
    <w:rsid w:val="00504A1C"/>
  </w:style>
  <w:style w:type="paragraph" w:customStyle="1" w:styleId="PartRef0">
    <w:name w:val="Part_Ref"/>
    <w:basedOn w:val="AnnexRef0"/>
    <w:rsid w:val="00504A1C"/>
  </w:style>
  <w:style w:type="paragraph" w:customStyle="1" w:styleId="PartTitle0">
    <w:name w:val="Part_Title"/>
    <w:basedOn w:val="AnnexTitle0"/>
    <w:next w:val="Normal"/>
    <w:rsid w:val="00504A1C"/>
    <w:pPr>
      <w:keepNext w:val="0"/>
      <w:keepLines w:val="0"/>
      <w:tabs>
        <w:tab w:val="clear" w:pos="794"/>
        <w:tab w:val="clear" w:pos="1191"/>
        <w:tab w:val="clear" w:pos="1588"/>
        <w:tab w:val="clear" w:pos="1985"/>
        <w:tab w:val="left" w:pos="4849"/>
        <w:tab w:val="right" w:pos="9696"/>
      </w:tabs>
      <w:spacing w:before="136" w:after="200"/>
    </w:pPr>
    <w:rPr>
      <w:rFonts w:ascii="Times New Roman" w:hAnsi="Times New Roman"/>
      <w:sz w:val="24"/>
      <w:lang w:eastAsia="zh-CN"/>
    </w:rPr>
  </w:style>
  <w:style w:type="paragraph" w:customStyle="1" w:styleId="Rep">
    <w:name w:val="Rep_#"/>
    <w:basedOn w:val="Rec"/>
    <w:next w:val="RepTitle0"/>
    <w:rsid w:val="00504A1C"/>
  </w:style>
  <w:style w:type="paragraph" w:customStyle="1" w:styleId="RepTitle0">
    <w:name w:val="Rep_Title"/>
    <w:basedOn w:val="RecTitle0"/>
    <w:next w:val="RepTitleRef"/>
    <w:rsid w:val="00300787"/>
  </w:style>
  <w:style w:type="paragraph" w:customStyle="1" w:styleId="RepTitleDate">
    <w:name w:val="Rep_Title/Date"/>
    <w:basedOn w:val="RecTitleDate"/>
    <w:next w:val="headfoot"/>
    <w:rsid w:val="00504A1C"/>
  </w:style>
  <w:style w:type="paragraph" w:customStyle="1" w:styleId="RepTitleRef">
    <w:name w:val="Rep_Title/Ref"/>
    <w:basedOn w:val="RecTitleRef"/>
    <w:next w:val="RepTitleDate"/>
    <w:rsid w:val="00504A1C"/>
  </w:style>
  <w:style w:type="paragraph" w:customStyle="1" w:styleId="RefDoc">
    <w:name w:val="Ref_Doc"/>
    <w:basedOn w:val="RefText0"/>
    <w:next w:val="RefText0"/>
    <w:rsid w:val="00504A1C"/>
    <w:pPr>
      <w:spacing w:before="227"/>
    </w:pPr>
    <w:rPr>
      <w:i/>
    </w:rPr>
  </w:style>
  <w:style w:type="paragraph" w:customStyle="1" w:styleId="Question">
    <w:name w:val="Question_#"/>
    <w:basedOn w:val="Rec"/>
    <w:next w:val="QuestionTitle0"/>
    <w:rsid w:val="00504A1C"/>
    <w:pPr>
      <w:spacing w:before="0"/>
    </w:pPr>
  </w:style>
  <w:style w:type="paragraph" w:customStyle="1" w:styleId="QuestionTitle0">
    <w:name w:val="Question_Title"/>
    <w:basedOn w:val="Normal"/>
    <w:next w:val="QuestionTitleRef"/>
    <w:rsid w:val="00470B09"/>
    <w:pPr>
      <w:keepNext/>
      <w:keepLines/>
      <w:spacing w:before="240"/>
      <w:jc w:val="center"/>
    </w:pPr>
    <w:rPr>
      <w:rFonts w:ascii="Times New Roman Bold" w:eastAsia="SimSun" w:hAnsi="Times New Roman Bold"/>
      <w:b/>
      <w:bCs/>
      <w:sz w:val="28"/>
      <w:szCs w:val="40"/>
      <w:lang w:val="en-US" w:bidi="ar-EG"/>
    </w:rPr>
  </w:style>
  <w:style w:type="paragraph" w:customStyle="1" w:styleId="QuestionTitleDate">
    <w:name w:val="Question_Title/Date"/>
    <w:basedOn w:val="RecTitleDate"/>
    <w:next w:val="headfoot"/>
    <w:rsid w:val="00504A1C"/>
  </w:style>
  <w:style w:type="paragraph" w:customStyle="1" w:styleId="QuestionTitleRef">
    <w:name w:val="Question_Title/Ref"/>
    <w:basedOn w:val="RecTitleRef"/>
    <w:next w:val="QuestionTitleDate"/>
    <w:rsid w:val="00504A1C"/>
  </w:style>
  <w:style w:type="paragraph" w:customStyle="1" w:styleId="Res">
    <w:name w:val="Res_#"/>
    <w:basedOn w:val="Rec"/>
    <w:next w:val="Normal"/>
    <w:rsid w:val="00504A1C"/>
  </w:style>
  <w:style w:type="paragraph" w:customStyle="1" w:styleId="ResTitleDate">
    <w:name w:val="Res_Title/Date"/>
    <w:basedOn w:val="RecTitleDate"/>
    <w:next w:val="headfoot"/>
    <w:rsid w:val="00504A1C"/>
  </w:style>
  <w:style w:type="paragraph" w:customStyle="1" w:styleId="ResTitleRef">
    <w:name w:val="Res_Title/Ref"/>
    <w:basedOn w:val="RecTitleRef"/>
    <w:next w:val="ResTitleDate"/>
    <w:rsid w:val="00504A1C"/>
  </w:style>
  <w:style w:type="paragraph" w:customStyle="1" w:styleId="Style">
    <w:name w:val="Style"/>
    <w:basedOn w:val="Normal"/>
    <w:rsid w:val="00504A1C"/>
    <w:pPr>
      <w:tabs>
        <w:tab w:val="center" w:pos="4196"/>
        <w:tab w:val="left" w:pos="9242"/>
        <w:tab w:val="center" w:pos="12587"/>
      </w:tabs>
      <w:bidi w:val="0"/>
      <w:spacing w:before="340" w:line="318" w:lineRule="atLeast"/>
      <w:ind w:right="618"/>
    </w:pPr>
    <w:rPr>
      <w:rFonts w:cs="Times New Roman"/>
      <w:i/>
      <w:sz w:val="28"/>
      <w:szCs w:val="20"/>
      <w:lang w:eastAsia="zh-CN"/>
    </w:rPr>
  </w:style>
  <w:style w:type="paragraph" w:customStyle="1" w:styleId="Sectionsous">
    <w:name w:val="Section_sous"/>
    <w:basedOn w:val="Section"/>
    <w:next w:val="Rec"/>
    <w:rsid w:val="00504A1C"/>
    <w:pPr>
      <w:pageBreakBefore w:val="0"/>
      <w:spacing w:before="240"/>
    </w:pPr>
  </w:style>
  <w:style w:type="paragraph" w:customStyle="1" w:styleId="CCI">
    <w:name w:val="CCI"/>
    <w:basedOn w:val="Normal"/>
    <w:next w:val="call0"/>
    <w:rsid w:val="00504A1C"/>
    <w:pPr>
      <w:keepNext/>
      <w:keepLines/>
      <w:tabs>
        <w:tab w:val="clear" w:pos="794"/>
        <w:tab w:val="clear" w:pos="1191"/>
        <w:tab w:val="clear" w:pos="1588"/>
        <w:tab w:val="clear" w:pos="1985"/>
      </w:tabs>
      <w:bidi w:val="0"/>
      <w:spacing w:before="199" w:line="240" w:lineRule="auto"/>
    </w:pPr>
    <w:rPr>
      <w:rFonts w:cs="Times New Roman"/>
      <w:sz w:val="20"/>
      <w:szCs w:val="20"/>
      <w:lang w:eastAsia="zh-CN"/>
    </w:rPr>
  </w:style>
  <w:style w:type="paragraph" w:customStyle="1" w:styleId="FigureRemark">
    <w:name w:val="Figure_Remark"/>
    <w:basedOn w:val="TableLegend0"/>
    <w:rsid w:val="00504A1C"/>
    <w:pPr>
      <w:tabs>
        <w:tab w:val="clear" w:pos="794"/>
        <w:tab w:val="clear" w:pos="1191"/>
        <w:tab w:val="clear" w:pos="1588"/>
        <w:tab w:val="clear" w:pos="1985"/>
        <w:tab w:val="center" w:pos="284"/>
      </w:tabs>
      <w:spacing w:before="142"/>
    </w:pPr>
    <w:rPr>
      <w:lang w:eastAsia="zh-CN"/>
    </w:rPr>
  </w:style>
  <w:style w:type="paragraph" w:customStyle="1" w:styleId="Fig">
    <w:name w:val="Fig"/>
    <w:basedOn w:val="Figure"/>
    <w:next w:val="Fig0"/>
    <w:rsid w:val="00504A1C"/>
    <w:pPr>
      <w:keepNext w:val="0"/>
      <w:keepLines w:val="0"/>
      <w:bidi w:val="0"/>
      <w:spacing w:before="136" w:after="0"/>
    </w:pPr>
    <w:rPr>
      <w:rFonts w:cs="Times New Roman"/>
      <w:sz w:val="20"/>
      <w:szCs w:val="20"/>
      <w:lang w:val="en-US" w:eastAsia="zh-CN"/>
    </w:rPr>
  </w:style>
  <w:style w:type="paragraph" w:customStyle="1" w:styleId="Fig0">
    <w:name w:val="Fig_#"/>
    <w:basedOn w:val="Fig"/>
    <w:next w:val="Normal"/>
    <w:rsid w:val="00504A1C"/>
    <w:pPr>
      <w:jc w:val="left"/>
    </w:pPr>
    <w:rPr>
      <w:color w:val="FF0000"/>
    </w:rPr>
  </w:style>
  <w:style w:type="paragraph" w:customStyle="1" w:styleId="TableRef0">
    <w:name w:val="Table_Ref"/>
    <w:basedOn w:val="Normal"/>
    <w:next w:val="Tabletitle0"/>
    <w:rsid w:val="00504A1C"/>
    <w:pPr>
      <w:keepNext/>
      <w:tabs>
        <w:tab w:val="clear" w:pos="794"/>
        <w:tab w:val="clear" w:pos="1191"/>
        <w:tab w:val="clear" w:pos="1588"/>
        <w:tab w:val="clear" w:pos="1985"/>
        <w:tab w:val="left" w:pos="737"/>
        <w:tab w:val="left" w:pos="1077"/>
        <w:tab w:val="left" w:pos="1418"/>
      </w:tabs>
      <w:bidi w:val="0"/>
      <w:spacing w:before="567" w:line="240" w:lineRule="auto"/>
      <w:jc w:val="center"/>
    </w:pPr>
    <w:rPr>
      <w:rFonts w:ascii="Times" w:hAnsi="Times" w:cs="Times New Roman"/>
      <w:sz w:val="18"/>
      <w:szCs w:val="20"/>
      <w:lang w:eastAsia="zh-CN"/>
    </w:rPr>
  </w:style>
  <w:style w:type="paragraph" w:customStyle="1" w:styleId="Finalact">
    <w:name w:val="Final act"/>
    <w:basedOn w:val="Normal"/>
    <w:next w:val="Normal"/>
    <w:rsid w:val="00504A1C"/>
    <w:pPr>
      <w:pageBreakBefore/>
      <w:tabs>
        <w:tab w:val="clear" w:pos="794"/>
        <w:tab w:val="clear" w:pos="1191"/>
        <w:tab w:val="clear" w:pos="1588"/>
        <w:tab w:val="clear" w:pos="1985"/>
        <w:tab w:val="left" w:pos="737"/>
        <w:tab w:val="left" w:pos="1077"/>
        <w:tab w:val="left" w:pos="1418"/>
      </w:tabs>
      <w:bidi w:val="0"/>
      <w:spacing w:before="1200" w:after="240" w:line="240" w:lineRule="auto"/>
      <w:jc w:val="center"/>
    </w:pPr>
    <w:rPr>
      <w:rFonts w:ascii="Times" w:hAnsi="Times" w:cs="Times New Roman"/>
      <w:b/>
      <w:sz w:val="24"/>
      <w:szCs w:val="20"/>
      <w:lang w:eastAsia="zh-CN"/>
    </w:rPr>
  </w:style>
  <w:style w:type="paragraph" w:customStyle="1" w:styleId="Finacttitle">
    <w:name w:val="Finact title"/>
    <w:basedOn w:val="Finalact"/>
    <w:next w:val="Normal"/>
    <w:rsid w:val="00504A1C"/>
    <w:pPr>
      <w:pageBreakBefore w:val="0"/>
      <w:spacing w:before="0" w:after="720"/>
    </w:pPr>
  </w:style>
  <w:style w:type="paragraph" w:customStyle="1" w:styleId="Art">
    <w:name w:val="Art_#"/>
    <w:basedOn w:val="Normal"/>
    <w:next w:val="Arttitle"/>
    <w:rsid w:val="00504A1C"/>
    <w:pPr>
      <w:keepNext/>
      <w:keepLines/>
      <w:tabs>
        <w:tab w:val="clear" w:pos="794"/>
        <w:tab w:val="clear" w:pos="1191"/>
        <w:tab w:val="clear" w:pos="1588"/>
        <w:tab w:val="clear" w:pos="1985"/>
        <w:tab w:val="left" w:pos="737"/>
        <w:tab w:val="left" w:pos="1077"/>
        <w:tab w:val="left" w:pos="1418"/>
      </w:tabs>
      <w:bidi w:val="0"/>
      <w:spacing w:before="624" w:line="240" w:lineRule="auto"/>
      <w:jc w:val="center"/>
    </w:pPr>
    <w:rPr>
      <w:rFonts w:ascii="Times" w:hAnsi="Times" w:cs="Times New Roman"/>
      <w:sz w:val="20"/>
      <w:szCs w:val="20"/>
      <w:lang w:eastAsia="zh-CN"/>
    </w:rPr>
  </w:style>
  <w:style w:type="paragraph" w:customStyle="1" w:styleId="Signcountry">
    <w:name w:val="Sign_country"/>
    <w:basedOn w:val="Normal"/>
    <w:next w:val="SignPart"/>
    <w:rsid w:val="00504A1C"/>
    <w:pPr>
      <w:keepNext/>
      <w:keepLines/>
      <w:tabs>
        <w:tab w:val="clear" w:pos="794"/>
        <w:tab w:val="clear" w:pos="1191"/>
        <w:tab w:val="clear" w:pos="1588"/>
        <w:tab w:val="clear" w:pos="1985"/>
        <w:tab w:val="left" w:pos="737"/>
        <w:tab w:val="left" w:pos="1077"/>
        <w:tab w:val="left" w:pos="1418"/>
      </w:tabs>
      <w:bidi w:val="0"/>
      <w:spacing w:before="240" w:after="57" w:line="240" w:lineRule="auto"/>
      <w:jc w:val="left"/>
    </w:pPr>
    <w:rPr>
      <w:rFonts w:ascii="Times" w:hAnsi="Times" w:cs="Times New Roman"/>
      <w:b/>
      <w:sz w:val="20"/>
      <w:szCs w:val="20"/>
      <w:lang w:eastAsia="zh-CN"/>
    </w:rPr>
  </w:style>
  <w:style w:type="paragraph" w:customStyle="1" w:styleId="SignPart">
    <w:name w:val="Sign_Part"/>
    <w:basedOn w:val="Signcountry"/>
    <w:rsid w:val="00504A1C"/>
    <w:pPr>
      <w:keepNext w:val="0"/>
      <w:keepLines w:val="0"/>
      <w:spacing w:before="0"/>
      <w:ind w:left="284"/>
    </w:pPr>
    <w:rPr>
      <w:b w:val="0"/>
      <w:smallCaps/>
    </w:rPr>
  </w:style>
  <w:style w:type="paragraph" w:customStyle="1" w:styleId="ANN">
    <w:name w:val="ANN_#"/>
    <w:basedOn w:val="Finalact"/>
    <w:next w:val="ANNTITLE"/>
    <w:rsid w:val="00504A1C"/>
    <w:pPr>
      <w:spacing w:before="720" w:after="0"/>
    </w:pPr>
  </w:style>
  <w:style w:type="paragraph" w:customStyle="1" w:styleId="ANNTITLE">
    <w:name w:val="ANN_TITLE"/>
    <w:basedOn w:val="ANN"/>
    <w:next w:val="Normal"/>
    <w:rsid w:val="00504A1C"/>
    <w:pPr>
      <w:pageBreakBefore w:val="0"/>
      <w:spacing w:before="240" w:line="240" w:lineRule="exact"/>
    </w:pPr>
  </w:style>
  <w:style w:type="paragraph" w:customStyle="1" w:styleId="Chap">
    <w:name w:val="Chap_#"/>
    <w:basedOn w:val="Art"/>
    <w:next w:val="Chaptitle"/>
    <w:rsid w:val="00504A1C"/>
    <w:pPr>
      <w:spacing w:before="0"/>
    </w:pPr>
    <w:rPr>
      <w:sz w:val="24"/>
    </w:rPr>
  </w:style>
  <w:style w:type="paragraph" w:customStyle="1" w:styleId="Protfin">
    <w:name w:val="Prot_fin"/>
    <w:basedOn w:val="ANN"/>
    <w:next w:val="Normal"/>
    <w:rsid w:val="00504A1C"/>
    <w:pPr>
      <w:spacing w:after="240"/>
    </w:pPr>
  </w:style>
  <w:style w:type="paragraph" w:customStyle="1" w:styleId="Prot">
    <w:name w:val="Prot_#"/>
    <w:basedOn w:val="Normal"/>
    <w:next w:val="Protlang"/>
    <w:rsid w:val="00504A1C"/>
    <w:pPr>
      <w:keepNext/>
      <w:tabs>
        <w:tab w:val="clear" w:pos="794"/>
        <w:tab w:val="clear" w:pos="1191"/>
        <w:tab w:val="clear" w:pos="1588"/>
        <w:tab w:val="clear" w:pos="1985"/>
        <w:tab w:val="left" w:pos="737"/>
        <w:tab w:val="left" w:pos="1077"/>
        <w:tab w:val="left" w:pos="1418"/>
      </w:tabs>
      <w:bidi w:val="0"/>
      <w:spacing w:before="240" w:line="240" w:lineRule="auto"/>
      <w:jc w:val="center"/>
    </w:pPr>
    <w:rPr>
      <w:rFonts w:ascii="Times" w:hAnsi="Times" w:cs="Times New Roman"/>
      <w:sz w:val="20"/>
      <w:szCs w:val="20"/>
      <w:lang w:eastAsia="zh-CN"/>
    </w:rPr>
  </w:style>
  <w:style w:type="paragraph" w:customStyle="1" w:styleId="Protlang">
    <w:name w:val="Prot_lang"/>
    <w:basedOn w:val="Prot"/>
    <w:next w:val="Protpays"/>
    <w:rsid w:val="00504A1C"/>
    <w:pPr>
      <w:keepLines/>
      <w:framePr w:hSpace="181" w:vSpace="181" w:wrap="auto" w:hAnchor="text" w:xAlign="right"/>
      <w:spacing w:before="0"/>
      <w:jc w:val="right"/>
    </w:pPr>
    <w:rPr>
      <w:i/>
      <w:sz w:val="18"/>
    </w:rPr>
  </w:style>
  <w:style w:type="paragraph" w:customStyle="1" w:styleId="Protpays">
    <w:name w:val="Prot_pays"/>
    <w:basedOn w:val="Protlang"/>
    <w:next w:val="headfoot"/>
    <w:rsid w:val="00504A1C"/>
    <w:pPr>
      <w:framePr w:wrap="auto"/>
      <w:spacing w:before="113" w:line="199" w:lineRule="exact"/>
      <w:jc w:val="left"/>
    </w:pPr>
  </w:style>
  <w:style w:type="paragraph" w:customStyle="1" w:styleId="Prottexte">
    <w:name w:val="Prot_texte"/>
    <w:basedOn w:val="Protlang"/>
    <w:rsid w:val="00504A1C"/>
    <w:pPr>
      <w:keepNext w:val="0"/>
      <w:keepLines w:val="0"/>
      <w:framePr w:wrap="auto"/>
      <w:spacing w:before="113" w:line="199" w:lineRule="exact"/>
      <w:jc w:val="both"/>
    </w:pPr>
    <w:rPr>
      <w:i w:val="0"/>
    </w:rPr>
  </w:style>
  <w:style w:type="paragraph" w:customStyle="1" w:styleId="Protcall">
    <w:name w:val="Prot_call"/>
    <w:basedOn w:val="Prottexte"/>
    <w:next w:val="Prottexte"/>
    <w:rsid w:val="00504A1C"/>
    <w:pPr>
      <w:keepNext/>
      <w:keepLines/>
      <w:framePr w:wrap="auto" w:xAlign="left"/>
      <w:spacing w:before="170"/>
      <w:ind w:left="794"/>
      <w:jc w:val="left"/>
    </w:pPr>
    <w:rPr>
      <w:i/>
    </w:rPr>
  </w:style>
  <w:style w:type="paragraph" w:customStyle="1" w:styleId="RESREC">
    <w:name w:val="RES+REC"/>
    <w:basedOn w:val="ANN"/>
    <w:next w:val="Res"/>
    <w:rsid w:val="00504A1C"/>
  </w:style>
  <w:style w:type="paragraph" w:customStyle="1" w:styleId="Rescall">
    <w:name w:val="Res_call"/>
    <w:next w:val="Normal"/>
    <w:rsid w:val="00504A1C"/>
    <w:pPr>
      <w:keepNext/>
      <w:keepLines/>
      <w:tabs>
        <w:tab w:val="left" w:pos="794"/>
        <w:tab w:val="left" w:pos="1191"/>
        <w:tab w:val="center" w:leader="hyphen" w:pos="1588"/>
        <w:tab w:val="center" w:pos="1985"/>
      </w:tabs>
      <w:overflowPunct w:val="0"/>
      <w:autoSpaceDE w:val="0"/>
      <w:autoSpaceDN w:val="0"/>
      <w:adjustRightInd w:val="0"/>
      <w:spacing w:before="227"/>
      <w:ind w:left="794"/>
      <w:textAlignment w:val="baseline"/>
    </w:pPr>
    <w:rPr>
      <w:rFonts w:ascii="Times" w:hAnsi="Times"/>
      <w:i/>
      <w:lang w:val="en-GB"/>
    </w:rPr>
  </w:style>
  <w:style w:type="paragraph" w:customStyle="1" w:styleId="Reccall">
    <w:name w:val="Rec_call"/>
    <w:basedOn w:val="Rescall"/>
    <w:next w:val="Normal"/>
    <w:rsid w:val="00504A1C"/>
  </w:style>
  <w:style w:type="paragraph" w:customStyle="1" w:styleId="Resann">
    <w:name w:val="Res_ann_#"/>
    <w:basedOn w:val="Res"/>
    <w:rsid w:val="00504A1C"/>
    <w:pPr>
      <w:tabs>
        <w:tab w:val="clear" w:pos="4849"/>
        <w:tab w:val="clear" w:pos="9696"/>
        <w:tab w:val="left" w:pos="737"/>
        <w:tab w:val="left" w:pos="1077"/>
        <w:tab w:val="left" w:pos="1418"/>
      </w:tabs>
      <w:spacing w:before="0"/>
    </w:pPr>
    <w:rPr>
      <w:rFonts w:ascii="Times" w:hAnsi="Times"/>
    </w:rPr>
  </w:style>
  <w:style w:type="paragraph" w:customStyle="1" w:styleId="Resanntitle">
    <w:name w:val="Res_ann_title"/>
    <w:basedOn w:val="Normal"/>
    <w:next w:val="Heading1"/>
    <w:rsid w:val="00D91705"/>
    <w:pPr>
      <w:keepNext/>
      <w:keepLines/>
      <w:spacing w:before="240"/>
      <w:jc w:val="center"/>
    </w:pPr>
    <w:rPr>
      <w:rFonts w:ascii="Times" w:eastAsia="SimSun" w:hAnsi="Times"/>
      <w:bCs/>
      <w:sz w:val="28"/>
      <w:szCs w:val="28"/>
      <w:lang w:val="en-US" w:bidi="ar-EG"/>
    </w:rPr>
  </w:style>
  <w:style w:type="paragraph" w:customStyle="1" w:styleId="Recann">
    <w:name w:val="Rec_ann_#"/>
    <w:basedOn w:val="Resann"/>
    <w:next w:val="Recanntitle"/>
    <w:rsid w:val="00504A1C"/>
  </w:style>
  <w:style w:type="paragraph" w:customStyle="1" w:styleId="Recanntitle">
    <w:name w:val="Rec_ann_title"/>
    <w:basedOn w:val="Resanntitle"/>
    <w:rsid w:val="00504A1C"/>
  </w:style>
  <w:style w:type="paragraph" w:customStyle="1" w:styleId="Recannheading">
    <w:name w:val="Rec_ann_heading"/>
    <w:basedOn w:val="Resannheading"/>
    <w:next w:val="Normal"/>
    <w:rsid w:val="00504A1C"/>
  </w:style>
  <w:style w:type="paragraph" w:customStyle="1" w:styleId="Resannheading">
    <w:name w:val="Res_ann_heading"/>
    <w:basedOn w:val="Heading2"/>
    <w:next w:val="Normal"/>
    <w:rsid w:val="00504A1C"/>
    <w:pPr>
      <w:bidi w:val="0"/>
      <w:spacing w:before="313"/>
      <w:ind w:left="737" w:hanging="737"/>
      <w:outlineLvl w:val="9"/>
    </w:pPr>
    <w:rPr>
      <w:rFonts w:ascii="Times" w:hAnsi="Times" w:cs="Times New Roman"/>
      <w:b w:val="0"/>
      <w:sz w:val="20"/>
      <w:szCs w:val="20"/>
      <w:lang w:eastAsia="zh-CN"/>
    </w:rPr>
  </w:style>
  <w:style w:type="paragraph" w:customStyle="1" w:styleId="RR">
    <w:name w:val="RR"/>
    <w:basedOn w:val="Finalact"/>
    <w:next w:val="Normal"/>
    <w:rsid w:val="00504A1C"/>
    <w:pPr>
      <w:spacing w:line="480" w:lineRule="atLeast"/>
    </w:pPr>
    <w:rPr>
      <w:sz w:val="28"/>
    </w:rPr>
  </w:style>
  <w:style w:type="paragraph" w:customStyle="1" w:styleId="RRtitle">
    <w:name w:val="RR_title"/>
    <w:basedOn w:val="Normal"/>
    <w:next w:val="headfoot"/>
    <w:rsid w:val="00504A1C"/>
    <w:pPr>
      <w:tabs>
        <w:tab w:val="clear" w:pos="794"/>
        <w:tab w:val="clear" w:pos="1191"/>
        <w:tab w:val="clear" w:pos="1588"/>
        <w:tab w:val="clear" w:pos="1985"/>
        <w:tab w:val="left" w:pos="737"/>
        <w:tab w:val="left" w:pos="1077"/>
        <w:tab w:val="left" w:pos="1418"/>
      </w:tabs>
      <w:bidi w:val="0"/>
      <w:spacing w:before="240" w:after="284" w:line="360" w:lineRule="atLeast"/>
      <w:jc w:val="center"/>
    </w:pPr>
    <w:rPr>
      <w:rFonts w:ascii="Times" w:hAnsi="Times" w:cs="Times New Roman"/>
      <w:sz w:val="24"/>
      <w:szCs w:val="20"/>
      <w:lang w:eastAsia="zh-CN"/>
    </w:rPr>
  </w:style>
  <w:style w:type="paragraph" w:customStyle="1" w:styleId="Section0">
    <w:name w:val="Section"/>
    <w:basedOn w:val="Normal"/>
    <w:next w:val="Normal"/>
    <w:rsid w:val="00504A1C"/>
    <w:pPr>
      <w:keepNext/>
      <w:keepLines/>
      <w:tabs>
        <w:tab w:val="clear" w:pos="794"/>
        <w:tab w:val="clear" w:pos="1191"/>
        <w:tab w:val="clear" w:pos="1588"/>
        <w:tab w:val="clear" w:pos="1985"/>
        <w:tab w:val="left" w:pos="1077"/>
        <w:tab w:val="left" w:pos="1418"/>
      </w:tabs>
      <w:bidi w:val="0"/>
      <w:spacing w:before="454" w:line="240" w:lineRule="auto"/>
      <w:jc w:val="center"/>
    </w:pPr>
    <w:rPr>
      <w:rFonts w:ascii="Times" w:hAnsi="Times" w:cs="Times New Roman"/>
      <w:b/>
      <w:sz w:val="18"/>
      <w:szCs w:val="20"/>
      <w:lang w:eastAsia="zh-CN"/>
    </w:rPr>
  </w:style>
  <w:style w:type="paragraph" w:customStyle="1" w:styleId="Secthead1">
    <w:name w:val="Sect_head_1"/>
    <w:basedOn w:val="Section0"/>
    <w:rsid w:val="00504A1C"/>
    <w:pPr>
      <w:spacing w:before="340"/>
    </w:pPr>
    <w:rPr>
      <w:b w:val="0"/>
      <w:i/>
      <w:sz w:val="20"/>
    </w:rPr>
  </w:style>
  <w:style w:type="paragraph" w:customStyle="1" w:styleId="Secthead2">
    <w:name w:val="Sect_head_2"/>
    <w:basedOn w:val="Secthead1"/>
    <w:next w:val="Normal"/>
    <w:rsid w:val="00504A1C"/>
    <w:pPr>
      <w:spacing w:before="284"/>
    </w:pPr>
    <w:rPr>
      <w:i w:val="0"/>
    </w:rPr>
  </w:style>
  <w:style w:type="paragraph" w:customStyle="1" w:styleId="9head">
    <w:name w:val="9_head"/>
    <w:basedOn w:val="Art"/>
    <w:next w:val="9title"/>
    <w:rsid w:val="00504A1C"/>
    <w:pPr>
      <w:spacing w:before="567"/>
    </w:pPr>
    <w:rPr>
      <w:sz w:val="18"/>
    </w:rPr>
  </w:style>
  <w:style w:type="paragraph" w:customStyle="1" w:styleId="9title">
    <w:name w:val="9_title"/>
    <w:basedOn w:val="Arttitle"/>
    <w:next w:val="Normal"/>
    <w:rsid w:val="00504A1C"/>
    <w:pPr>
      <w:tabs>
        <w:tab w:val="clear" w:pos="794"/>
        <w:tab w:val="clear" w:pos="1191"/>
        <w:tab w:val="clear" w:pos="1588"/>
        <w:tab w:val="clear" w:pos="1985"/>
      </w:tabs>
      <w:bidi w:val="0"/>
      <w:spacing w:before="170" w:line="240" w:lineRule="auto"/>
    </w:pPr>
    <w:rPr>
      <w:rFonts w:ascii="Times" w:hAnsi="Times" w:cs="Times New Roman"/>
      <w:sz w:val="18"/>
      <w:szCs w:val="20"/>
      <w:lang w:eastAsia="zh-CN"/>
    </w:rPr>
  </w:style>
  <w:style w:type="paragraph" w:customStyle="1" w:styleId="10title">
    <w:name w:val="10_title"/>
    <w:basedOn w:val="9title"/>
    <w:next w:val="Normal"/>
    <w:rsid w:val="00504A1C"/>
    <w:rPr>
      <w:sz w:val="20"/>
    </w:rPr>
  </w:style>
  <w:style w:type="paragraph" w:customStyle="1" w:styleId="10head">
    <w:name w:val="10_head"/>
    <w:basedOn w:val="9head"/>
    <w:next w:val="10title"/>
    <w:rsid w:val="00504A1C"/>
    <w:rPr>
      <w:sz w:val="20"/>
    </w:rPr>
  </w:style>
  <w:style w:type="paragraph" w:customStyle="1" w:styleId="ANN0">
    <w:name w:val="ANN #"/>
    <w:basedOn w:val="Normal"/>
    <w:next w:val="Normal"/>
    <w:rsid w:val="00504A1C"/>
    <w:pPr>
      <w:pageBreakBefore/>
      <w:tabs>
        <w:tab w:val="clear" w:pos="794"/>
        <w:tab w:val="clear" w:pos="1191"/>
        <w:tab w:val="clear" w:pos="1588"/>
        <w:tab w:val="clear" w:pos="1985"/>
      </w:tabs>
      <w:bidi w:val="0"/>
      <w:spacing w:before="720" w:line="240" w:lineRule="auto"/>
      <w:jc w:val="center"/>
    </w:pPr>
    <w:rPr>
      <w:rFonts w:ascii="Times" w:hAnsi="Times" w:cs="Times New Roman"/>
      <w:sz w:val="24"/>
      <w:szCs w:val="20"/>
      <w:lang w:eastAsia="zh-CN"/>
    </w:rPr>
  </w:style>
  <w:style w:type="paragraph" w:customStyle="1" w:styleId="Arttitle0">
    <w:name w:val="Art title"/>
    <w:next w:val="headfoot"/>
    <w:rsid w:val="00504A1C"/>
    <w:pPr>
      <w:keepNext/>
      <w:keepLines/>
      <w:overflowPunct w:val="0"/>
      <w:autoSpaceDE w:val="0"/>
      <w:autoSpaceDN w:val="0"/>
      <w:adjustRightInd w:val="0"/>
      <w:spacing w:before="240"/>
      <w:jc w:val="center"/>
      <w:textAlignment w:val="baseline"/>
    </w:pPr>
    <w:rPr>
      <w:rFonts w:ascii="Times" w:hAnsi="Times"/>
      <w:b/>
      <w:lang w:val="en-GB"/>
    </w:rPr>
  </w:style>
  <w:style w:type="paragraph" w:customStyle="1" w:styleId="Art0">
    <w:name w:val="Art #"/>
    <w:basedOn w:val="Normal"/>
    <w:next w:val="Arttitle0"/>
    <w:rsid w:val="00504A1C"/>
    <w:pPr>
      <w:keepNext/>
      <w:keepLines/>
      <w:tabs>
        <w:tab w:val="right" w:pos="567"/>
      </w:tabs>
      <w:bidi w:val="0"/>
      <w:spacing w:before="624" w:line="240" w:lineRule="auto"/>
      <w:jc w:val="center"/>
    </w:pPr>
    <w:rPr>
      <w:rFonts w:ascii="Times" w:hAnsi="Times" w:cs="Times New Roman"/>
      <w:sz w:val="20"/>
      <w:szCs w:val="20"/>
      <w:lang w:eastAsia="zh-CN"/>
    </w:rPr>
  </w:style>
  <w:style w:type="paragraph" w:customStyle="1" w:styleId="Signcountry0">
    <w:name w:val="Sign country"/>
    <w:basedOn w:val="Normal"/>
    <w:next w:val="Signpart0"/>
    <w:rsid w:val="00504A1C"/>
    <w:pPr>
      <w:keepNext/>
      <w:keepLines/>
      <w:tabs>
        <w:tab w:val="right" w:pos="567"/>
      </w:tabs>
      <w:bidi w:val="0"/>
      <w:spacing w:before="240" w:after="57" w:line="240" w:lineRule="auto"/>
      <w:ind w:left="567" w:hanging="567"/>
      <w:jc w:val="left"/>
    </w:pPr>
    <w:rPr>
      <w:rFonts w:ascii="Times" w:hAnsi="Times" w:cs="Times New Roman"/>
      <w:b/>
      <w:sz w:val="20"/>
      <w:szCs w:val="20"/>
      <w:lang w:eastAsia="zh-CN"/>
    </w:rPr>
  </w:style>
  <w:style w:type="paragraph" w:customStyle="1" w:styleId="Signpart0">
    <w:name w:val="Sign part"/>
    <w:basedOn w:val="Signcountry0"/>
    <w:rsid w:val="00504A1C"/>
    <w:pPr>
      <w:keepNext w:val="0"/>
      <w:keepLines w:val="0"/>
      <w:spacing w:before="0"/>
      <w:ind w:left="284"/>
    </w:pPr>
    <w:rPr>
      <w:b w:val="0"/>
      <w:smallCaps/>
    </w:rPr>
  </w:style>
  <w:style w:type="paragraph" w:customStyle="1" w:styleId="AppendixConfRef">
    <w:name w:val="Appendix_Conf_Ref"/>
    <w:basedOn w:val="Appendix"/>
    <w:next w:val="AppendixTitle0"/>
    <w:rsid w:val="00504A1C"/>
    <w:pPr>
      <w:keepNext/>
      <w:keepLines/>
      <w:tabs>
        <w:tab w:val="clear" w:pos="4849"/>
        <w:tab w:val="clear" w:pos="9696"/>
        <w:tab w:val="left" w:pos="1077"/>
        <w:tab w:val="left" w:pos="1418"/>
      </w:tabs>
      <w:spacing w:before="0" w:after="0"/>
    </w:pPr>
    <w:rPr>
      <w:rFonts w:ascii="Times" w:hAnsi="Times"/>
      <w:b/>
      <w:sz w:val="18"/>
    </w:rPr>
  </w:style>
  <w:style w:type="paragraph" w:customStyle="1" w:styleId="ANNTITLE0">
    <w:name w:val="ANN TITLE"/>
    <w:basedOn w:val="ANN0"/>
    <w:next w:val="Normal"/>
    <w:rsid w:val="00504A1C"/>
    <w:pPr>
      <w:pageBreakBefore w:val="0"/>
      <w:spacing w:before="240" w:line="240" w:lineRule="exact"/>
    </w:pPr>
    <w:rPr>
      <w:b/>
    </w:rPr>
  </w:style>
  <w:style w:type="paragraph" w:customStyle="1" w:styleId="Chap0">
    <w:name w:val="Chap #"/>
    <w:basedOn w:val="Art0"/>
    <w:next w:val="Chaptitle0"/>
    <w:rsid w:val="00504A1C"/>
    <w:rPr>
      <w:sz w:val="24"/>
    </w:rPr>
  </w:style>
  <w:style w:type="paragraph" w:customStyle="1" w:styleId="Chaptitle0">
    <w:name w:val="Chap title"/>
    <w:basedOn w:val="Arttitle0"/>
    <w:next w:val="headfoot"/>
    <w:rsid w:val="00504A1C"/>
    <w:rPr>
      <w:sz w:val="24"/>
    </w:rPr>
  </w:style>
  <w:style w:type="paragraph" w:customStyle="1" w:styleId="Protfin0">
    <w:name w:val="Prot fin"/>
    <w:basedOn w:val="ANN0"/>
    <w:next w:val="Normal"/>
    <w:rsid w:val="00504A1C"/>
    <w:pPr>
      <w:spacing w:after="240"/>
    </w:pPr>
    <w:rPr>
      <w:b/>
    </w:rPr>
  </w:style>
  <w:style w:type="paragraph" w:customStyle="1" w:styleId="Prot0">
    <w:name w:val="Prot #"/>
    <w:basedOn w:val="Normal"/>
    <w:next w:val="Protlang0"/>
    <w:rsid w:val="00504A1C"/>
    <w:pPr>
      <w:keepNext/>
      <w:tabs>
        <w:tab w:val="right" w:pos="567"/>
      </w:tabs>
      <w:bidi w:val="0"/>
      <w:spacing w:before="240" w:line="240" w:lineRule="auto"/>
      <w:ind w:left="567" w:hanging="567"/>
      <w:jc w:val="center"/>
    </w:pPr>
    <w:rPr>
      <w:rFonts w:ascii="Times" w:hAnsi="Times" w:cs="Times New Roman"/>
      <w:sz w:val="20"/>
      <w:szCs w:val="20"/>
      <w:lang w:eastAsia="zh-CN"/>
    </w:rPr>
  </w:style>
  <w:style w:type="paragraph" w:customStyle="1" w:styleId="Protlang0">
    <w:name w:val="Prot lang"/>
    <w:basedOn w:val="Prot0"/>
    <w:next w:val="Protpays0"/>
    <w:rsid w:val="00504A1C"/>
    <w:pPr>
      <w:keepLines/>
      <w:framePr w:hSpace="181" w:vSpace="181" w:wrap="auto" w:hAnchor="text" w:xAlign="right"/>
      <w:spacing w:before="0"/>
      <w:jc w:val="right"/>
    </w:pPr>
    <w:rPr>
      <w:i/>
      <w:sz w:val="18"/>
    </w:rPr>
  </w:style>
  <w:style w:type="paragraph" w:customStyle="1" w:styleId="Protpays0">
    <w:name w:val="Prot pays"/>
    <w:basedOn w:val="Protlang0"/>
    <w:next w:val="headfoot"/>
    <w:rsid w:val="00504A1C"/>
    <w:pPr>
      <w:framePr w:wrap="auto"/>
      <w:spacing w:before="113" w:line="199" w:lineRule="exact"/>
      <w:jc w:val="left"/>
    </w:pPr>
  </w:style>
  <w:style w:type="paragraph" w:customStyle="1" w:styleId="Prottexte0">
    <w:name w:val="Prot texte"/>
    <w:basedOn w:val="Protlang0"/>
    <w:rsid w:val="00504A1C"/>
    <w:pPr>
      <w:keepNext w:val="0"/>
      <w:keepLines w:val="0"/>
      <w:framePr w:wrap="auto"/>
      <w:spacing w:before="113" w:line="199" w:lineRule="exact"/>
      <w:jc w:val="both"/>
    </w:pPr>
    <w:rPr>
      <w:i w:val="0"/>
    </w:rPr>
  </w:style>
  <w:style w:type="paragraph" w:customStyle="1" w:styleId="Protcall0">
    <w:name w:val="Prot call"/>
    <w:basedOn w:val="Prottexte0"/>
    <w:next w:val="Prottexte0"/>
    <w:rsid w:val="00504A1C"/>
    <w:pPr>
      <w:keepNext/>
      <w:keepLines/>
      <w:framePr w:wrap="auto" w:xAlign="left"/>
      <w:spacing w:before="170"/>
      <w:ind w:left="794"/>
      <w:jc w:val="left"/>
    </w:pPr>
    <w:rPr>
      <w:i/>
    </w:rPr>
  </w:style>
  <w:style w:type="paragraph" w:customStyle="1" w:styleId="Res0">
    <w:name w:val="Res #"/>
    <w:basedOn w:val="Chap0"/>
    <w:next w:val="Restitle0"/>
    <w:rsid w:val="00504A1C"/>
    <w:rPr>
      <w:sz w:val="20"/>
    </w:rPr>
  </w:style>
  <w:style w:type="paragraph" w:customStyle="1" w:styleId="Restitle0">
    <w:name w:val="Res title"/>
    <w:basedOn w:val="Chaptitle0"/>
    <w:next w:val="headfoot"/>
    <w:rsid w:val="00504A1C"/>
    <w:rPr>
      <w:sz w:val="20"/>
    </w:rPr>
  </w:style>
  <w:style w:type="paragraph" w:customStyle="1" w:styleId="Rec0">
    <w:name w:val="Rec #"/>
    <w:basedOn w:val="Res0"/>
    <w:next w:val="Rectitle1"/>
    <w:rsid w:val="00504A1C"/>
  </w:style>
  <w:style w:type="paragraph" w:customStyle="1" w:styleId="Rectitle1">
    <w:name w:val="Rec title"/>
    <w:basedOn w:val="Restitle0"/>
    <w:next w:val="headfoot"/>
    <w:rsid w:val="00504A1C"/>
  </w:style>
  <w:style w:type="paragraph" w:customStyle="1" w:styleId="Rescall0">
    <w:name w:val="Res call"/>
    <w:next w:val="Normal"/>
    <w:rsid w:val="00504A1C"/>
    <w:pPr>
      <w:keepNext/>
      <w:keepLines/>
      <w:tabs>
        <w:tab w:val="left" w:pos="794"/>
        <w:tab w:val="left" w:pos="1191"/>
        <w:tab w:val="center" w:leader="hyphen" w:pos="1588"/>
        <w:tab w:val="center" w:pos="1985"/>
      </w:tabs>
      <w:overflowPunct w:val="0"/>
      <w:autoSpaceDE w:val="0"/>
      <w:autoSpaceDN w:val="0"/>
      <w:adjustRightInd w:val="0"/>
      <w:spacing w:before="227"/>
      <w:ind w:left="794"/>
      <w:textAlignment w:val="baseline"/>
    </w:pPr>
    <w:rPr>
      <w:rFonts w:ascii="Times" w:hAnsi="Times"/>
      <w:i/>
      <w:lang w:val="en-GB"/>
    </w:rPr>
  </w:style>
  <w:style w:type="paragraph" w:customStyle="1" w:styleId="Reccall0">
    <w:name w:val="Rec call"/>
    <w:basedOn w:val="Rescall0"/>
    <w:next w:val="Normal"/>
    <w:rsid w:val="00504A1C"/>
  </w:style>
  <w:style w:type="paragraph" w:customStyle="1" w:styleId="Resann0">
    <w:name w:val="Res ann #"/>
    <w:basedOn w:val="Res0"/>
    <w:rsid w:val="00504A1C"/>
  </w:style>
  <w:style w:type="paragraph" w:customStyle="1" w:styleId="Resanntitle0">
    <w:name w:val="Res ann title"/>
    <w:basedOn w:val="Restitle0"/>
    <w:next w:val="Heading1"/>
    <w:rsid w:val="00504A1C"/>
  </w:style>
  <w:style w:type="paragraph" w:customStyle="1" w:styleId="Recann0">
    <w:name w:val="Rec ann #"/>
    <w:basedOn w:val="Resann0"/>
    <w:next w:val="Recanntitle0"/>
    <w:rsid w:val="00504A1C"/>
  </w:style>
  <w:style w:type="paragraph" w:customStyle="1" w:styleId="Recanntitle0">
    <w:name w:val="Rec ann title"/>
    <w:basedOn w:val="Resanntitle0"/>
    <w:rsid w:val="00504A1C"/>
  </w:style>
  <w:style w:type="paragraph" w:customStyle="1" w:styleId="Recannheading0">
    <w:name w:val="Rec ann heading"/>
    <w:basedOn w:val="Resannheading0"/>
    <w:next w:val="Normal"/>
    <w:rsid w:val="00504A1C"/>
  </w:style>
  <w:style w:type="paragraph" w:customStyle="1" w:styleId="Resannheading0">
    <w:name w:val="Res ann heading"/>
    <w:basedOn w:val="Heading2"/>
    <w:next w:val="Normal"/>
    <w:rsid w:val="00504A1C"/>
    <w:pPr>
      <w:tabs>
        <w:tab w:val="right" w:pos="567"/>
      </w:tabs>
      <w:bidi w:val="0"/>
      <w:spacing w:before="313"/>
      <w:ind w:left="1588"/>
      <w:outlineLvl w:val="9"/>
    </w:pPr>
    <w:rPr>
      <w:rFonts w:ascii="Times" w:hAnsi="Times" w:cs="Times New Roman"/>
      <w:b w:val="0"/>
      <w:sz w:val="20"/>
      <w:szCs w:val="20"/>
      <w:lang w:eastAsia="zh-CN"/>
    </w:rPr>
  </w:style>
  <w:style w:type="paragraph" w:customStyle="1" w:styleId="Conv">
    <w:name w:val="Conv"/>
    <w:basedOn w:val="Finalact"/>
    <w:next w:val="Normal"/>
    <w:rsid w:val="00504A1C"/>
    <w:pPr>
      <w:tabs>
        <w:tab w:val="clear" w:pos="737"/>
        <w:tab w:val="clear" w:pos="1077"/>
        <w:tab w:val="clear" w:pos="1418"/>
      </w:tabs>
      <w:spacing w:line="480" w:lineRule="atLeast"/>
    </w:pPr>
    <w:rPr>
      <w:sz w:val="28"/>
    </w:rPr>
  </w:style>
  <w:style w:type="paragraph" w:customStyle="1" w:styleId="Convtitle">
    <w:name w:val="Conv title"/>
    <w:basedOn w:val="Normal"/>
    <w:next w:val="headfoot"/>
    <w:rsid w:val="00504A1C"/>
    <w:pPr>
      <w:tabs>
        <w:tab w:val="right" w:pos="567"/>
      </w:tabs>
      <w:bidi w:val="0"/>
      <w:spacing w:before="240" w:after="284" w:line="360" w:lineRule="atLeast"/>
      <w:jc w:val="center"/>
    </w:pPr>
    <w:rPr>
      <w:rFonts w:ascii="Times" w:hAnsi="Times" w:cs="Times New Roman"/>
      <w:sz w:val="24"/>
      <w:szCs w:val="20"/>
      <w:lang w:eastAsia="zh-CN"/>
    </w:rPr>
  </w:style>
  <w:style w:type="paragraph" w:customStyle="1" w:styleId="ONormal">
    <w:name w:val="O_Normal"/>
    <w:basedOn w:val="Normal"/>
    <w:rsid w:val="00504A1C"/>
    <w:pPr>
      <w:keepNext/>
      <w:keepLines/>
      <w:framePr w:w="737" w:hSpace="57" w:vSpace="57" w:wrap="auto" w:hAnchor="page"/>
      <w:tabs>
        <w:tab w:val="clear" w:pos="794"/>
        <w:tab w:val="clear" w:pos="1191"/>
        <w:tab w:val="clear" w:pos="1588"/>
        <w:tab w:val="clear" w:pos="1985"/>
      </w:tabs>
      <w:bidi w:val="0"/>
      <w:spacing w:before="136" w:line="240" w:lineRule="auto"/>
      <w:jc w:val="left"/>
    </w:pPr>
    <w:rPr>
      <w:rFonts w:ascii="Times" w:hAnsi="Times" w:cs="Times New Roman"/>
      <w:b/>
      <w:sz w:val="20"/>
      <w:szCs w:val="20"/>
      <w:lang w:eastAsia="zh-CN"/>
    </w:rPr>
  </w:style>
  <w:style w:type="paragraph" w:customStyle="1" w:styleId="Oenumlev1">
    <w:name w:val="O_enumlev1"/>
    <w:basedOn w:val="enumlev1"/>
    <w:rsid w:val="00504A1C"/>
    <w:pPr>
      <w:keepNext/>
      <w:keepLines/>
      <w:framePr w:w="737" w:hSpace="57" w:vSpace="57" w:wrap="auto" w:hAnchor="page"/>
      <w:tabs>
        <w:tab w:val="clear" w:pos="794"/>
        <w:tab w:val="clear" w:pos="1191"/>
        <w:tab w:val="clear" w:pos="1588"/>
        <w:tab w:val="clear" w:pos="1985"/>
        <w:tab w:val="left" w:pos="737"/>
        <w:tab w:val="left" w:pos="1021"/>
      </w:tabs>
      <w:bidi w:val="0"/>
      <w:spacing w:before="103" w:line="240" w:lineRule="auto"/>
      <w:ind w:left="0" w:firstLine="0"/>
      <w:jc w:val="left"/>
    </w:pPr>
    <w:rPr>
      <w:rFonts w:ascii="Times" w:hAnsi="Times" w:cs="Times New Roman"/>
      <w:b/>
      <w:sz w:val="20"/>
      <w:szCs w:val="20"/>
      <w:lang w:eastAsia="zh-CN"/>
    </w:rPr>
  </w:style>
  <w:style w:type="paragraph" w:customStyle="1" w:styleId="OSecthead1">
    <w:name w:val="O_Sect_head_1"/>
    <w:basedOn w:val="Secthead1"/>
    <w:rsid w:val="00504A1C"/>
    <w:pPr>
      <w:framePr w:w="737" w:hSpace="57" w:vSpace="57" w:wrap="auto" w:hAnchor="page"/>
      <w:tabs>
        <w:tab w:val="clear" w:pos="1077"/>
        <w:tab w:val="clear" w:pos="1418"/>
      </w:tabs>
      <w:jc w:val="left"/>
    </w:pPr>
    <w:rPr>
      <w:b/>
      <w:i w:val="0"/>
    </w:rPr>
  </w:style>
  <w:style w:type="paragraph" w:customStyle="1" w:styleId="OSecthead2">
    <w:name w:val="O_Sect_head_2"/>
    <w:basedOn w:val="Secthead2"/>
    <w:rsid w:val="00504A1C"/>
    <w:pPr>
      <w:framePr w:w="737" w:hSpace="57" w:vSpace="57" w:wrap="auto" w:hAnchor="page"/>
      <w:tabs>
        <w:tab w:val="clear" w:pos="1077"/>
        <w:tab w:val="clear" w:pos="1418"/>
      </w:tabs>
      <w:jc w:val="left"/>
    </w:pPr>
    <w:rPr>
      <w:b/>
    </w:rPr>
  </w:style>
  <w:style w:type="paragraph" w:customStyle="1" w:styleId="Ofootnotetext">
    <w:name w:val="O_footnote text"/>
    <w:basedOn w:val="FootnoteText"/>
    <w:rsid w:val="00504A1C"/>
    <w:pPr>
      <w:keepLines w:val="0"/>
      <w:framePr w:w="737" w:hSpace="57" w:vSpace="57" w:wrap="auto" w:hAnchor="page"/>
      <w:tabs>
        <w:tab w:val="clear" w:pos="255"/>
        <w:tab w:val="clear" w:pos="794"/>
        <w:tab w:val="clear" w:pos="1191"/>
        <w:tab w:val="clear" w:pos="1588"/>
        <w:tab w:val="clear" w:pos="1985"/>
        <w:tab w:val="left" w:pos="907"/>
      </w:tabs>
      <w:bidi w:val="0"/>
      <w:spacing w:before="136" w:line="199" w:lineRule="exact"/>
      <w:ind w:left="0" w:right="0" w:firstLine="0"/>
      <w:jc w:val="left"/>
    </w:pPr>
    <w:rPr>
      <w:rFonts w:ascii="Times" w:hAnsi="Times" w:cs="Times New Roman"/>
      <w:b/>
      <w:lang w:eastAsia="zh-CN"/>
    </w:rPr>
  </w:style>
  <w:style w:type="paragraph" w:customStyle="1" w:styleId="OChaptitle">
    <w:name w:val="O_Chap_title"/>
    <w:basedOn w:val="Chap"/>
    <w:rsid w:val="00504A1C"/>
    <w:pPr>
      <w:framePr w:w="737" w:hSpace="57" w:vSpace="57" w:wrap="auto" w:hAnchor="page"/>
      <w:tabs>
        <w:tab w:val="clear" w:pos="737"/>
        <w:tab w:val="clear" w:pos="1077"/>
        <w:tab w:val="clear" w:pos="1418"/>
      </w:tabs>
      <w:spacing w:before="240"/>
      <w:jc w:val="left"/>
    </w:pPr>
    <w:rPr>
      <w:b/>
      <w:sz w:val="20"/>
    </w:rPr>
  </w:style>
  <w:style w:type="paragraph" w:customStyle="1" w:styleId="OArt">
    <w:name w:val="O_Art_#"/>
    <w:basedOn w:val="Art"/>
    <w:rsid w:val="00504A1C"/>
    <w:pPr>
      <w:framePr w:w="737" w:hSpace="57" w:vSpace="57" w:wrap="auto" w:hAnchor="page"/>
      <w:tabs>
        <w:tab w:val="clear" w:pos="737"/>
        <w:tab w:val="clear" w:pos="1077"/>
        <w:tab w:val="clear" w:pos="1418"/>
      </w:tabs>
      <w:jc w:val="left"/>
    </w:pPr>
    <w:rPr>
      <w:b/>
    </w:rPr>
  </w:style>
  <w:style w:type="paragraph" w:customStyle="1" w:styleId="OArttitle">
    <w:name w:val="O_Art_title"/>
    <w:basedOn w:val="Arttitle"/>
    <w:rsid w:val="00504A1C"/>
    <w:pPr>
      <w:framePr w:w="737" w:hSpace="57" w:vSpace="57" w:wrap="auto" w:hAnchor="page"/>
      <w:tabs>
        <w:tab w:val="clear" w:pos="794"/>
        <w:tab w:val="clear" w:pos="1191"/>
        <w:tab w:val="clear" w:pos="1588"/>
        <w:tab w:val="clear" w:pos="1985"/>
      </w:tabs>
      <w:bidi w:val="0"/>
      <w:spacing w:line="240" w:lineRule="auto"/>
      <w:jc w:val="left"/>
    </w:pPr>
    <w:rPr>
      <w:rFonts w:ascii="Times" w:hAnsi="Times" w:cs="Times New Roman"/>
      <w:sz w:val="20"/>
      <w:szCs w:val="20"/>
      <w:lang w:eastAsia="zh-CN"/>
    </w:rPr>
  </w:style>
  <w:style w:type="paragraph" w:customStyle="1" w:styleId="OSection">
    <w:name w:val="O_Section"/>
    <w:basedOn w:val="Section0"/>
    <w:rsid w:val="00504A1C"/>
    <w:pPr>
      <w:framePr w:w="737" w:hSpace="57" w:vSpace="57" w:wrap="auto" w:hAnchor="page"/>
      <w:tabs>
        <w:tab w:val="clear" w:pos="1077"/>
        <w:tab w:val="clear" w:pos="1418"/>
      </w:tabs>
      <w:spacing w:before="397"/>
      <w:jc w:val="left"/>
    </w:pPr>
    <w:rPr>
      <w:sz w:val="20"/>
    </w:rPr>
  </w:style>
  <w:style w:type="paragraph" w:customStyle="1" w:styleId="Oenumlev2">
    <w:name w:val="O_enumlev2"/>
    <w:basedOn w:val="enumlev2"/>
    <w:rsid w:val="00504A1C"/>
    <w:pPr>
      <w:keepNext/>
      <w:keepLines/>
      <w:framePr w:w="737" w:hSpace="57" w:vSpace="57" w:wrap="auto" w:hAnchor="page"/>
      <w:tabs>
        <w:tab w:val="clear" w:pos="794"/>
        <w:tab w:val="clear" w:pos="1191"/>
        <w:tab w:val="clear" w:pos="1588"/>
        <w:tab w:val="clear" w:pos="1985"/>
      </w:tabs>
      <w:bidi w:val="0"/>
      <w:spacing w:before="103" w:line="240" w:lineRule="auto"/>
      <w:ind w:left="0" w:firstLine="0"/>
      <w:jc w:val="left"/>
    </w:pPr>
    <w:rPr>
      <w:rFonts w:ascii="Times" w:hAnsi="Times" w:cs="Times New Roman"/>
      <w:b/>
      <w:sz w:val="20"/>
      <w:szCs w:val="20"/>
      <w:lang w:eastAsia="zh-CN"/>
    </w:rPr>
  </w:style>
  <w:style w:type="paragraph" w:customStyle="1" w:styleId="Oenumlev3">
    <w:name w:val="O_enumlev3"/>
    <w:basedOn w:val="enumlev3"/>
    <w:rsid w:val="00504A1C"/>
    <w:pPr>
      <w:keepNext/>
      <w:keepLines/>
      <w:framePr w:w="737" w:hSpace="57" w:vSpace="57" w:wrap="auto" w:hAnchor="page"/>
      <w:tabs>
        <w:tab w:val="clear" w:pos="794"/>
        <w:tab w:val="clear" w:pos="1191"/>
        <w:tab w:val="clear" w:pos="1588"/>
        <w:tab w:val="clear" w:pos="1985"/>
      </w:tabs>
      <w:bidi w:val="0"/>
      <w:spacing w:before="103" w:line="240" w:lineRule="auto"/>
      <w:ind w:left="0" w:right="0" w:firstLine="0"/>
      <w:jc w:val="left"/>
    </w:pPr>
    <w:rPr>
      <w:rFonts w:ascii="Times" w:hAnsi="Times" w:cs="Times New Roman"/>
      <w:b/>
      <w:sz w:val="20"/>
      <w:szCs w:val="20"/>
      <w:lang w:eastAsia="zh-CN"/>
    </w:rPr>
  </w:style>
  <w:style w:type="paragraph" w:customStyle="1" w:styleId="OChap">
    <w:name w:val="O_Chap_#"/>
    <w:basedOn w:val="Chap"/>
    <w:rsid w:val="00504A1C"/>
    <w:pPr>
      <w:framePr w:w="737" w:hSpace="57" w:vSpace="57" w:wrap="auto" w:hAnchor="page"/>
      <w:tabs>
        <w:tab w:val="clear" w:pos="1077"/>
        <w:tab w:val="clear" w:pos="1418"/>
      </w:tabs>
    </w:pPr>
    <w:rPr>
      <w:b/>
      <w:sz w:val="20"/>
    </w:rPr>
  </w:style>
  <w:style w:type="paragraph" w:customStyle="1" w:styleId="TableHead0">
    <w:name w:val="Table_Head"/>
    <w:basedOn w:val="Tabletext0"/>
    <w:rsid w:val="00025B4C"/>
    <w:pPr>
      <w:keepNext w:val="0"/>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113" w:after="113" w:line="240" w:lineRule="auto"/>
      <w:jc w:val="center"/>
    </w:pPr>
    <w:rPr>
      <w:b/>
      <w:bCs/>
      <w:lang w:val="es-ES_tradnl" w:eastAsia="zh-CN"/>
    </w:rPr>
  </w:style>
  <w:style w:type="paragraph" w:customStyle="1" w:styleId="Head">
    <w:name w:val="Head"/>
    <w:basedOn w:val="Normal"/>
    <w:rsid w:val="00504A1C"/>
    <w:pPr>
      <w:tabs>
        <w:tab w:val="clear" w:pos="794"/>
        <w:tab w:val="clear" w:pos="1191"/>
        <w:tab w:val="clear" w:pos="1588"/>
        <w:tab w:val="clear" w:pos="1985"/>
        <w:tab w:val="left" w:pos="6663"/>
      </w:tabs>
      <w:bidi w:val="0"/>
      <w:spacing w:before="0" w:line="240" w:lineRule="auto"/>
      <w:jc w:val="left"/>
    </w:pPr>
    <w:rPr>
      <w:rFonts w:ascii="Times" w:hAnsi="Times" w:cs="Times New Roman"/>
      <w:sz w:val="24"/>
      <w:szCs w:val="20"/>
      <w:lang w:val="es-ES_tradnl" w:eastAsia="zh-CN"/>
    </w:rPr>
  </w:style>
  <w:style w:type="paragraph" w:styleId="List">
    <w:name w:val="List"/>
    <w:basedOn w:val="Normal"/>
    <w:rsid w:val="00504A1C"/>
    <w:pPr>
      <w:tabs>
        <w:tab w:val="clear" w:pos="794"/>
        <w:tab w:val="clear" w:pos="1191"/>
        <w:tab w:val="clear" w:pos="1588"/>
        <w:tab w:val="clear" w:pos="1985"/>
        <w:tab w:val="left" w:pos="1701"/>
        <w:tab w:val="left" w:pos="2127"/>
      </w:tabs>
      <w:bidi w:val="0"/>
      <w:spacing w:before="136" w:line="240" w:lineRule="auto"/>
      <w:ind w:left="2127" w:hanging="2127"/>
      <w:jc w:val="left"/>
    </w:pPr>
    <w:rPr>
      <w:rFonts w:ascii="Times" w:hAnsi="Times" w:cs="Times New Roman"/>
      <w:sz w:val="24"/>
      <w:szCs w:val="20"/>
      <w:lang w:val="es-ES_tradnl" w:eastAsia="zh-CN"/>
    </w:rPr>
  </w:style>
  <w:style w:type="paragraph" w:customStyle="1" w:styleId="Infodoc">
    <w:name w:val="Infodoc"/>
    <w:basedOn w:val="Normal"/>
    <w:rsid w:val="00504A1C"/>
    <w:pPr>
      <w:tabs>
        <w:tab w:val="clear" w:pos="794"/>
        <w:tab w:val="clear" w:pos="1191"/>
        <w:tab w:val="clear" w:pos="1588"/>
        <w:tab w:val="clear" w:pos="1985"/>
        <w:tab w:val="left" w:pos="1418"/>
      </w:tabs>
      <w:bidi w:val="0"/>
      <w:spacing w:before="0" w:line="240" w:lineRule="auto"/>
      <w:ind w:left="1418" w:hanging="1418"/>
      <w:jc w:val="left"/>
    </w:pPr>
    <w:rPr>
      <w:rFonts w:ascii="Times" w:hAnsi="Times" w:cs="Times New Roman"/>
      <w:sz w:val="24"/>
      <w:szCs w:val="20"/>
      <w:lang w:val="es-ES_tradnl" w:eastAsia="zh-CN"/>
    </w:rPr>
  </w:style>
  <w:style w:type="paragraph" w:customStyle="1" w:styleId="Part0">
    <w:name w:val="Part"/>
    <w:basedOn w:val="Normal"/>
    <w:rsid w:val="00504A1C"/>
    <w:pPr>
      <w:tabs>
        <w:tab w:val="clear" w:pos="794"/>
        <w:tab w:val="clear" w:pos="1191"/>
        <w:tab w:val="clear" w:pos="1588"/>
        <w:tab w:val="clear" w:pos="1985"/>
        <w:tab w:val="left" w:pos="1276"/>
        <w:tab w:val="left" w:pos="1701"/>
      </w:tabs>
      <w:bidi w:val="0"/>
      <w:spacing w:before="199" w:line="240" w:lineRule="auto"/>
      <w:ind w:left="1701" w:hanging="1701"/>
      <w:jc w:val="left"/>
    </w:pPr>
    <w:rPr>
      <w:rFonts w:ascii="Times" w:hAnsi="Times" w:cs="Times New Roman"/>
      <w:caps/>
      <w:sz w:val="24"/>
      <w:szCs w:val="20"/>
      <w:lang w:val="es-ES_tradnl" w:eastAsia="zh-CN"/>
    </w:rPr>
  </w:style>
  <w:style w:type="paragraph" w:customStyle="1" w:styleId="Address">
    <w:name w:val="Address"/>
    <w:basedOn w:val="Normal"/>
    <w:rsid w:val="00504A1C"/>
    <w:pPr>
      <w:tabs>
        <w:tab w:val="clear" w:pos="794"/>
        <w:tab w:val="clear" w:pos="1191"/>
        <w:tab w:val="clear" w:pos="1588"/>
        <w:tab w:val="clear" w:pos="1985"/>
        <w:tab w:val="left" w:pos="4820"/>
        <w:tab w:val="left" w:pos="5529"/>
      </w:tabs>
      <w:bidi w:val="0"/>
      <w:spacing w:before="136" w:line="240" w:lineRule="auto"/>
      <w:ind w:left="794"/>
      <w:jc w:val="left"/>
    </w:pPr>
    <w:rPr>
      <w:rFonts w:ascii="Times" w:hAnsi="Times" w:cs="Times New Roman"/>
      <w:sz w:val="24"/>
      <w:szCs w:val="20"/>
      <w:lang w:val="es-ES_tradnl" w:eastAsia="zh-CN"/>
    </w:rPr>
  </w:style>
  <w:style w:type="paragraph" w:customStyle="1" w:styleId="Qlist">
    <w:name w:val="Qlist"/>
    <w:basedOn w:val="Normal"/>
    <w:rsid w:val="00504A1C"/>
    <w:pPr>
      <w:tabs>
        <w:tab w:val="clear" w:pos="1191"/>
        <w:tab w:val="clear" w:pos="1588"/>
        <w:tab w:val="left" w:pos="2268"/>
      </w:tabs>
      <w:bidi w:val="0"/>
      <w:spacing w:before="199" w:line="240" w:lineRule="auto"/>
      <w:ind w:left="2268" w:hanging="2268"/>
      <w:jc w:val="left"/>
    </w:pPr>
    <w:rPr>
      <w:rFonts w:ascii="Times" w:hAnsi="Times" w:cs="Times New Roman"/>
      <w:b/>
      <w:sz w:val="24"/>
      <w:szCs w:val="20"/>
      <w:lang w:val="es-ES_tradnl" w:eastAsia="zh-CN"/>
    </w:rPr>
  </w:style>
  <w:style w:type="paragraph" w:customStyle="1" w:styleId="Keywords">
    <w:name w:val="Keywords"/>
    <w:basedOn w:val="Normal"/>
    <w:rsid w:val="00504A1C"/>
    <w:pPr>
      <w:tabs>
        <w:tab w:val="clear" w:pos="1191"/>
        <w:tab w:val="clear" w:pos="1588"/>
      </w:tabs>
      <w:bidi w:val="0"/>
      <w:spacing w:before="136" w:line="240" w:lineRule="auto"/>
      <w:ind w:left="794" w:hanging="794"/>
      <w:jc w:val="left"/>
    </w:pPr>
    <w:rPr>
      <w:rFonts w:ascii="Times" w:hAnsi="Times" w:cs="Times New Roman"/>
      <w:sz w:val="24"/>
      <w:szCs w:val="20"/>
      <w:lang w:val="es-ES_tradnl" w:eastAsia="zh-CN"/>
    </w:rPr>
  </w:style>
  <w:style w:type="paragraph" w:customStyle="1" w:styleId="EquationLegend0">
    <w:name w:val="Equation_Legend"/>
    <w:basedOn w:val="Normal"/>
    <w:rsid w:val="00B66F51"/>
    <w:pPr>
      <w:tabs>
        <w:tab w:val="clear" w:pos="794"/>
        <w:tab w:val="clear" w:pos="1191"/>
        <w:tab w:val="clear" w:pos="1588"/>
        <w:tab w:val="clear" w:pos="1985"/>
        <w:tab w:val="right" w:pos="1531"/>
        <w:tab w:val="left" w:pos="1701"/>
      </w:tabs>
      <w:bidi w:val="0"/>
      <w:spacing w:before="86" w:line="240" w:lineRule="auto"/>
      <w:ind w:left="1701" w:hanging="1701"/>
      <w:jc w:val="left"/>
    </w:pPr>
    <w:rPr>
      <w:lang w:val="es-ES_tradnl" w:eastAsia="zh-CN"/>
    </w:rPr>
  </w:style>
  <w:style w:type="paragraph" w:customStyle="1" w:styleId="meeting">
    <w:name w:val="meeting"/>
    <w:basedOn w:val="Head"/>
    <w:next w:val="Head"/>
    <w:rsid w:val="00504A1C"/>
    <w:pPr>
      <w:tabs>
        <w:tab w:val="left" w:pos="7371"/>
      </w:tabs>
      <w:spacing w:after="567"/>
    </w:pPr>
  </w:style>
  <w:style w:type="paragraph" w:customStyle="1" w:styleId="Subject">
    <w:name w:val="Subject"/>
    <w:basedOn w:val="Normal"/>
    <w:next w:val="Source"/>
    <w:rsid w:val="00504A1C"/>
    <w:pPr>
      <w:tabs>
        <w:tab w:val="clear" w:pos="794"/>
        <w:tab w:val="clear" w:pos="1191"/>
        <w:tab w:val="clear" w:pos="1588"/>
        <w:tab w:val="clear" w:pos="1985"/>
        <w:tab w:val="left" w:pos="1134"/>
      </w:tabs>
      <w:bidi w:val="0"/>
      <w:spacing w:before="0" w:line="240" w:lineRule="auto"/>
      <w:ind w:left="1134" w:hanging="1134"/>
      <w:jc w:val="left"/>
    </w:pPr>
    <w:rPr>
      <w:rFonts w:ascii="Times" w:hAnsi="Times" w:cs="Times New Roman"/>
      <w:sz w:val="24"/>
      <w:szCs w:val="20"/>
      <w:lang w:val="es-ES_tradnl" w:eastAsia="zh-CN"/>
    </w:rPr>
  </w:style>
  <w:style w:type="paragraph" w:customStyle="1" w:styleId="Object">
    <w:name w:val="Object"/>
    <w:basedOn w:val="Subject"/>
    <w:next w:val="Subject"/>
    <w:rsid w:val="00504A1C"/>
  </w:style>
  <w:style w:type="paragraph" w:customStyle="1" w:styleId="Data">
    <w:name w:val="Data"/>
    <w:basedOn w:val="Subject"/>
    <w:next w:val="Subject"/>
    <w:rsid w:val="00504A1C"/>
  </w:style>
  <w:style w:type="paragraph" w:styleId="TOC9">
    <w:name w:val="toc 9"/>
    <w:basedOn w:val="Normal"/>
    <w:next w:val="Normal"/>
    <w:autoRedefine/>
    <w:uiPriority w:val="39"/>
    <w:rsid w:val="00504A1C"/>
    <w:pPr>
      <w:tabs>
        <w:tab w:val="clear" w:pos="794"/>
        <w:tab w:val="clear" w:pos="1191"/>
        <w:tab w:val="clear" w:pos="1588"/>
        <w:tab w:val="clear" w:pos="1985"/>
      </w:tabs>
      <w:spacing w:before="0"/>
      <w:ind w:left="1760"/>
      <w:jc w:val="left"/>
    </w:pPr>
    <w:rPr>
      <w:rFonts w:asciiTheme="minorHAnsi" w:hAnsiTheme="minorHAnsi" w:cs="Times New Roman"/>
      <w:sz w:val="20"/>
      <w:szCs w:val="24"/>
    </w:rPr>
  </w:style>
  <w:style w:type="paragraph" w:styleId="BlockText">
    <w:name w:val="Block Text"/>
    <w:basedOn w:val="Normal"/>
    <w:rsid w:val="00504A1C"/>
    <w:pPr>
      <w:bidi w:val="0"/>
      <w:spacing w:before="0" w:after="60" w:line="240" w:lineRule="auto"/>
      <w:ind w:left="567" w:right="567"/>
      <w:jc w:val="left"/>
    </w:pPr>
    <w:rPr>
      <w:rFonts w:cs="Times New Roman"/>
      <w:bCs/>
      <w:i/>
      <w:iCs/>
      <w:sz w:val="24"/>
      <w:szCs w:val="20"/>
    </w:rPr>
  </w:style>
  <w:style w:type="paragraph" w:customStyle="1" w:styleId="CharCharCharCharCharChar">
    <w:name w:val="Char Char Char Char Char Char"/>
    <w:basedOn w:val="Normal"/>
    <w:rsid w:val="00504A1C"/>
    <w:pPr>
      <w:tabs>
        <w:tab w:val="clear" w:pos="794"/>
        <w:tab w:val="clear" w:pos="1191"/>
        <w:tab w:val="clear" w:pos="1588"/>
        <w:tab w:val="clear" w:pos="1985"/>
        <w:tab w:val="left" w:pos="540"/>
        <w:tab w:val="left" w:pos="1260"/>
        <w:tab w:val="left" w:pos="1800"/>
      </w:tabs>
      <w:overflowPunct/>
      <w:autoSpaceDE/>
      <w:autoSpaceDN/>
      <w:bidi w:val="0"/>
      <w:adjustRightInd/>
      <w:spacing w:before="240" w:after="160" w:line="240" w:lineRule="exact"/>
      <w:jc w:val="left"/>
      <w:textAlignment w:val="auto"/>
    </w:pPr>
    <w:rPr>
      <w:rFonts w:ascii="Verdana" w:hAnsi="Verdana" w:cs="Times New Roman"/>
      <w:noProof/>
      <w:sz w:val="24"/>
      <w:szCs w:val="20"/>
      <w:lang w:val="en-US"/>
    </w:rPr>
  </w:style>
  <w:style w:type="paragraph" w:customStyle="1" w:styleId="RESREC1">
    <w:name w:val="RES+REC1"/>
    <w:basedOn w:val="ANN"/>
    <w:next w:val="Res"/>
    <w:rsid w:val="00504A1C"/>
  </w:style>
  <w:style w:type="character" w:customStyle="1" w:styleId="TabletextChar">
    <w:name w:val="Table_text_ Char"/>
    <w:link w:val="Tabletext"/>
    <w:locked/>
    <w:rsid w:val="00405483"/>
    <w:rPr>
      <w:rFonts w:ascii="Dubai" w:hAnsi="Dubai" w:cs="Dubai"/>
      <w:position w:val="2"/>
      <w:lang w:val="en-GB" w:eastAsia="en-US"/>
    </w:rPr>
  </w:style>
  <w:style w:type="paragraph" w:customStyle="1" w:styleId="CharCharCharCharCharChar1">
    <w:name w:val="Char Char Char Char Char Char1"/>
    <w:basedOn w:val="Normal"/>
    <w:rsid w:val="00504A1C"/>
    <w:pPr>
      <w:tabs>
        <w:tab w:val="clear" w:pos="794"/>
        <w:tab w:val="clear" w:pos="1191"/>
        <w:tab w:val="clear" w:pos="1588"/>
        <w:tab w:val="clear" w:pos="1985"/>
        <w:tab w:val="left" w:pos="540"/>
        <w:tab w:val="left" w:pos="1260"/>
        <w:tab w:val="left" w:pos="1800"/>
      </w:tabs>
      <w:overflowPunct/>
      <w:autoSpaceDE/>
      <w:autoSpaceDN/>
      <w:bidi w:val="0"/>
      <w:adjustRightInd/>
      <w:spacing w:before="240" w:after="160" w:line="240" w:lineRule="exact"/>
      <w:jc w:val="left"/>
      <w:textAlignment w:val="auto"/>
    </w:pPr>
    <w:rPr>
      <w:rFonts w:ascii="Verdana" w:hAnsi="Verdana" w:cs="Times New Roman"/>
      <w:noProof/>
      <w:sz w:val="24"/>
      <w:szCs w:val="20"/>
      <w:lang w:val="en-US"/>
    </w:rPr>
  </w:style>
  <w:style w:type="paragraph" w:styleId="BalloonText">
    <w:name w:val="Balloon Text"/>
    <w:basedOn w:val="Normal"/>
    <w:link w:val="BalloonTextChar"/>
    <w:uiPriority w:val="99"/>
    <w:rsid w:val="00504A1C"/>
    <w:pPr>
      <w:bidi w:val="0"/>
      <w:spacing w:before="0" w:line="240" w:lineRule="auto"/>
    </w:pPr>
    <w:rPr>
      <w:rFonts w:ascii="Tahoma" w:hAnsi="Tahoma" w:cs="Tahoma"/>
      <w:sz w:val="16"/>
      <w:szCs w:val="16"/>
      <w:lang w:val="fr-FR"/>
    </w:rPr>
  </w:style>
  <w:style w:type="character" w:customStyle="1" w:styleId="BalloonTextChar">
    <w:name w:val="Balloon Text Char"/>
    <w:basedOn w:val="DefaultParagraphFont"/>
    <w:link w:val="BalloonText"/>
    <w:uiPriority w:val="99"/>
    <w:rsid w:val="00504A1C"/>
    <w:rPr>
      <w:rFonts w:ascii="Tahoma" w:hAnsi="Tahoma" w:cs="Tahoma"/>
      <w:sz w:val="16"/>
      <w:szCs w:val="16"/>
      <w:lang w:val="fr-FR" w:eastAsia="en-US"/>
    </w:rPr>
  </w:style>
  <w:style w:type="character" w:customStyle="1" w:styleId="EquationChar">
    <w:name w:val="Equation Char"/>
    <w:link w:val="Equation"/>
    <w:locked/>
    <w:rsid w:val="00086FF6"/>
    <w:rPr>
      <w:rFonts w:ascii="Dubai" w:hAnsi="Dubai" w:cs="Dubai"/>
      <w:sz w:val="22"/>
      <w:szCs w:val="22"/>
      <w:lang w:val="en-GB" w:eastAsia="en-US"/>
    </w:rPr>
  </w:style>
  <w:style w:type="paragraph" w:customStyle="1" w:styleId="Proposal">
    <w:name w:val="Proposal"/>
    <w:basedOn w:val="Normal"/>
    <w:next w:val="Normal"/>
    <w:link w:val="ProposalChar"/>
    <w:qFormat/>
    <w:rsid w:val="00504A1C"/>
    <w:pPr>
      <w:keepNext/>
      <w:tabs>
        <w:tab w:val="clear" w:pos="794"/>
        <w:tab w:val="clear" w:pos="1191"/>
        <w:tab w:val="clear" w:pos="1588"/>
        <w:tab w:val="clear" w:pos="1985"/>
        <w:tab w:val="left" w:pos="1134"/>
        <w:tab w:val="left" w:pos="1871"/>
        <w:tab w:val="left" w:pos="2268"/>
      </w:tabs>
      <w:bidi w:val="0"/>
      <w:spacing w:before="240" w:line="240" w:lineRule="auto"/>
      <w:jc w:val="left"/>
    </w:pPr>
    <w:rPr>
      <w:rFonts w:hAnsi="Times New Roman Bold" w:cs="Times New Roman"/>
      <w:sz w:val="24"/>
      <w:szCs w:val="20"/>
    </w:rPr>
  </w:style>
  <w:style w:type="paragraph" w:customStyle="1" w:styleId="Reasons">
    <w:name w:val="Reasons"/>
    <w:basedOn w:val="Normal"/>
    <w:link w:val="ReasonsChar"/>
    <w:qFormat/>
    <w:rsid w:val="00504A1C"/>
    <w:pPr>
      <w:tabs>
        <w:tab w:val="clear" w:pos="794"/>
        <w:tab w:val="clear" w:pos="1191"/>
        <w:tab w:val="left" w:pos="1134"/>
      </w:tabs>
      <w:bidi w:val="0"/>
      <w:spacing w:line="240" w:lineRule="auto"/>
      <w:jc w:val="left"/>
    </w:pPr>
    <w:rPr>
      <w:rFonts w:cs="Times New Roman"/>
      <w:sz w:val="24"/>
      <w:szCs w:val="20"/>
    </w:rPr>
  </w:style>
  <w:style w:type="paragraph" w:customStyle="1" w:styleId="Section3">
    <w:name w:val="Section_3"/>
    <w:basedOn w:val="Section1"/>
    <w:qFormat/>
    <w:rsid w:val="00504A1C"/>
    <w:pPr>
      <w:tabs>
        <w:tab w:val="center" w:pos="4820"/>
      </w:tabs>
      <w:bidi w:val="0"/>
      <w:spacing w:before="360" w:line="240" w:lineRule="auto"/>
    </w:pPr>
    <w:rPr>
      <w:rFonts w:cs="Times New Roman"/>
      <w:b/>
      <w:sz w:val="24"/>
      <w:szCs w:val="20"/>
    </w:rPr>
  </w:style>
  <w:style w:type="character" w:customStyle="1" w:styleId="Heading1Char">
    <w:name w:val="Heading 1 Char"/>
    <w:link w:val="Heading1"/>
    <w:rsid w:val="00662245"/>
    <w:rPr>
      <w:rFonts w:ascii="Dubai" w:hAnsi="Dubai" w:cs="Dubai"/>
      <w:b/>
      <w:bCs/>
      <w:sz w:val="26"/>
      <w:szCs w:val="26"/>
      <w:lang w:val="en-GB" w:eastAsia="en-US"/>
    </w:rPr>
  </w:style>
  <w:style w:type="character" w:customStyle="1" w:styleId="Heading2Char">
    <w:name w:val="Heading 2 Char"/>
    <w:link w:val="Heading2"/>
    <w:rsid w:val="001C6332"/>
    <w:rPr>
      <w:rFonts w:ascii="Dubai" w:eastAsia="SimSun" w:hAnsi="Dubai" w:cs="Dubai"/>
      <w:b/>
      <w:bCs/>
      <w:sz w:val="24"/>
      <w:szCs w:val="24"/>
      <w:lang w:val="en-GB" w:eastAsia="en-US" w:bidi="ar-EG"/>
    </w:rPr>
  </w:style>
  <w:style w:type="character" w:customStyle="1" w:styleId="Heading3Char">
    <w:name w:val="Heading 3 Char"/>
    <w:link w:val="Heading3"/>
    <w:rsid w:val="00CE4454"/>
    <w:rPr>
      <w:rFonts w:ascii="Dubai" w:eastAsia="SimSun" w:hAnsi="Dubai" w:cs="Dubai"/>
      <w:b/>
      <w:bCs/>
      <w:sz w:val="22"/>
      <w:szCs w:val="22"/>
      <w:lang w:val="en-GB" w:eastAsia="en-US"/>
    </w:rPr>
  </w:style>
  <w:style w:type="character" w:customStyle="1" w:styleId="Heading4Char">
    <w:name w:val="Heading 4 Char"/>
    <w:link w:val="Heading4"/>
    <w:rsid w:val="003E32B0"/>
    <w:rPr>
      <w:rFonts w:ascii="Dubai" w:eastAsia="SimSun" w:hAnsi="Dubai" w:cs="Dubai"/>
      <w:b/>
      <w:bCs/>
      <w:sz w:val="22"/>
      <w:szCs w:val="22"/>
      <w:lang w:eastAsia="en-US"/>
    </w:rPr>
  </w:style>
  <w:style w:type="character" w:customStyle="1" w:styleId="Heading5Char">
    <w:name w:val="Heading 5 Char"/>
    <w:link w:val="Heading5"/>
    <w:rsid w:val="00504A1C"/>
    <w:rPr>
      <w:rFonts w:ascii="Times New Roman Bold" w:hAnsi="Times New Roman Bold" w:cs="Traditional Arabic"/>
      <w:b/>
      <w:sz w:val="22"/>
      <w:szCs w:val="30"/>
      <w:lang w:val="en-GB" w:eastAsia="en-US"/>
    </w:rPr>
  </w:style>
  <w:style w:type="character" w:customStyle="1" w:styleId="Heading6Char">
    <w:name w:val="Heading 6 Char"/>
    <w:link w:val="Heading6"/>
    <w:rsid w:val="00504A1C"/>
    <w:rPr>
      <w:rFonts w:ascii="Times New Roman Bold" w:hAnsi="Times New Roman Bold" w:cs="Traditional Arabic"/>
      <w:b/>
      <w:sz w:val="22"/>
      <w:szCs w:val="30"/>
      <w:lang w:val="en-GB" w:eastAsia="en-US"/>
    </w:rPr>
  </w:style>
  <w:style w:type="character" w:customStyle="1" w:styleId="Heading7Char">
    <w:name w:val="Heading 7 Char"/>
    <w:link w:val="Heading7"/>
    <w:rsid w:val="00504A1C"/>
    <w:rPr>
      <w:rFonts w:ascii="Times New Roman Bold" w:hAnsi="Times New Roman Bold" w:cs="Traditional Arabic"/>
      <w:b/>
      <w:sz w:val="22"/>
      <w:szCs w:val="30"/>
      <w:lang w:val="en-GB" w:eastAsia="en-US"/>
    </w:rPr>
  </w:style>
  <w:style w:type="character" w:customStyle="1" w:styleId="Heading8Char">
    <w:name w:val="Heading 8 Char"/>
    <w:link w:val="Heading8"/>
    <w:rsid w:val="00504A1C"/>
    <w:rPr>
      <w:rFonts w:ascii="Times New Roman Bold" w:hAnsi="Times New Roman Bold" w:cs="Traditional Arabic"/>
      <w:b/>
      <w:sz w:val="22"/>
      <w:szCs w:val="30"/>
      <w:lang w:val="en-GB" w:eastAsia="en-US"/>
    </w:rPr>
  </w:style>
  <w:style w:type="character" w:customStyle="1" w:styleId="Heading9Char">
    <w:name w:val="Heading 9 Char"/>
    <w:aliases w:val="Topic Char,table Char,t Char,9 Char,Heading 9.table Char,Titre 9 Char"/>
    <w:link w:val="Heading9"/>
    <w:rsid w:val="00504A1C"/>
    <w:rPr>
      <w:rFonts w:ascii="Times New Roman Bold" w:hAnsi="Times New Roman Bold" w:cs="Traditional Arabic"/>
      <w:b/>
      <w:sz w:val="22"/>
      <w:szCs w:val="30"/>
      <w:lang w:val="en-GB" w:eastAsia="en-US"/>
    </w:rPr>
  </w:style>
  <w:style w:type="character" w:customStyle="1" w:styleId="NormalaftertitleChar">
    <w:name w:val="Normal_after_title Char"/>
    <w:link w:val="Normalaftertitle"/>
    <w:uiPriority w:val="99"/>
    <w:locked/>
    <w:rsid w:val="00025B4C"/>
    <w:rPr>
      <w:rFonts w:ascii="Dubai" w:hAnsi="Dubai" w:cs="Dubai"/>
      <w:sz w:val="22"/>
      <w:szCs w:val="22"/>
      <w:lang w:val="en-GB" w:eastAsia="en-US"/>
    </w:rPr>
  </w:style>
  <w:style w:type="character" w:customStyle="1" w:styleId="ArttitleCar">
    <w:name w:val="Art_title Car"/>
    <w:link w:val="Arttitle"/>
    <w:locked/>
    <w:rsid w:val="00025B4C"/>
    <w:rPr>
      <w:rFonts w:ascii="Times New Roman Bold" w:eastAsia="SimSun" w:hAnsi="Times New Roman Bold" w:cs="Dubai"/>
      <w:b/>
      <w:bCs/>
      <w:sz w:val="26"/>
      <w:szCs w:val="26"/>
      <w:lang w:eastAsia="en-US"/>
    </w:rPr>
  </w:style>
  <w:style w:type="character" w:customStyle="1" w:styleId="ArtNoChar">
    <w:name w:val="Art_No Char"/>
    <w:link w:val="ArtNo"/>
    <w:locked/>
    <w:rsid w:val="00025B4C"/>
    <w:rPr>
      <w:rFonts w:ascii="Dubai" w:hAnsi="Dubai" w:cs="Dubai"/>
      <w:caps/>
      <w:sz w:val="26"/>
      <w:szCs w:val="26"/>
      <w:lang w:val="en-GB" w:eastAsia="en-US"/>
    </w:rPr>
  </w:style>
  <w:style w:type="character" w:customStyle="1" w:styleId="CallChar">
    <w:name w:val="Call Char"/>
    <w:link w:val="Call"/>
    <w:locked/>
    <w:rsid w:val="00300787"/>
    <w:rPr>
      <w:rFonts w:ascii="Dubai" w:eastAsia="SimSun" w:hAnsi="Dubai" w:cs="Dubai"/>
      <w:i/>
      <w:iCs/>
      <w:sz w:val="22"/>
      <w:szCs w:val="22"/>
    </w:rPr>
  </w:style>
  <w:style w:type="character" w:customStyle="1" w:styleId="ChaptitleChar">
    <w:name w:val="Chap_title Char"/>
    <w:link w:val="Chaptitle"/>
    <w:locked/>
    <w:rsid w:val="00757BF1"/>
    <w:rPr>
      <w:rFonts w:ascii="Dubai" w:hAnsi="Dubai" w:cs="Dubai"/>
      <w:b/>
      <w:bCs/>
      <w:sz w:val="28"/>
      <w:szCs w:val="28"/>
      <w:lang w:val="en-GB" w:eastAsia="en-US"/>
    </w:rPr>
  </w:style>
  <w:style w:type="character" w:customStyle="1" w:styleId="enumlev1Char">
    <w:name w:val="enumlev1 Char"/>
    <w:link w:val="enumlev1"/>
    <w:qFormat/>
    <w:locked/>
    <w:rsid w:val="00025B4C"/>
    <w:rPr>
      <w:rFonts w:ascii="Dubai" w:hAnsi="Dubai" w:cs="Dubai"/>
      <w:sz w:val="22"/>
      <w:szCs w:val="22"/>
      <w:lang w:val="en-GB" w:eastAsia="en-US"/>
    </w:rPr>
  </w:style>
  <w:style w:type="character" w:customStyle="1" w:styleId="TabletitleChar">
    <w:name w:val="Table_title_ Char"/>
    <w:link w:val="Tabletitle"/>
    <w:locked/>
    <w:rsid w:val="00DA7735"/>
    <w:rPr>
      <w:rFonts w:ascii="Times New Roman Bold" w:eastAsia="SimSun" w:hAnsi="Times New Roman Bold" w:cs="Traditional Arabic"/>
      <w:b/>
      <w:sz w:val="21"/>
      <w:szCs w:val="28"/>
      <w:lang w:eastAsia="en-US" w:bidi="ar-EG"/>
    </w:rPr>
  </w:style>
  <w:style w:type="character" w:customStyle="1" w:styleId="FiguretitleChar">
    <w:name w:val="Figure_title_ Char"/>
    <w:link w:val="Figuretitle"/>
    <w:locked/>
    <w:rsid w:val="00CE4454"/>
    <w:rPr>
      <w:rFonts w:ascii="Dubai" w:hAnsi="Dubai" w:cs="Dubai"/>
      <w:b/>
      <w:bCs/>
      <w:caps/>
      <w:lang w:val="fr-FR" w:eastAsia="en-US"/>
    </w:rPr>
  </w:style>
  <w:style w:type="character" w:customStyle="1" w:styleId="FigureNoChar">
    <w:name w:val="Figure_No Char"/>
    <w:link w:val="FigureNo"/>
    <w:locked/>
    <w:rsid w:val="00F33929"/>
    <w:rPr>
      <w:rFonts w:ascii="Dubai" w:hAnsi="Dubai" w:cs="Dubai"/>
      <w:caps/>
      <w:sz w:val="22"/>
      <w:szCs w:val="22"/>
      <w:lang w:val="fr-FR" w:eastAsia="en-US"/>
    </w:rPr>
  </w:style>
  <w:style w:type="character" w:customStyle="1" w:styleId="AnnexNoChar">
    <w:name w:val="Annex_No Char"/>
    <w:link w:val="AnnexNo"/>
    <w:locked/>
    <w:rsid w:val="00504A1C"/>
    <w:rPr>
      <w:rFonts w:ascii="Times New Roman" w:hAnsi="Times New Roman"/>
      <w:sz w:val="28"/>
      <w:lang w:val="fr-FR" w:eastAsia="en-US"/>
    </w:rPr>
  </w:style>
  <w:style w:type="character" w:customStyle="1" w:styleId="AnnextitleChar1">
    <w:name w:val="Annex_title Char1"/>
    <w:link w:val="Annextitle"/>
    <w:locked/>
    <w:rsid w:val="00504A1C"/>
    <w:rPr>
      <w:rFonts w:ascii="Times New Roman Bold" w:hAnsi="Times New Roman Bold" w:cs="Times New Roman Bold"/>
      <w:b/>
      <w:bCs/>
      <w:sz w:val="28"/>
      <w:szCs w:val="28"/>
      <w:lang w:val="en-GB" w:eastAsia="en-US"/>
    </w:rPr>
  </w:style>
  <w:style w:type="character" w:customStyle="1" w:styleId="RecNoChar">
    <w:name w:val="Rec_No Char"/>
    <w:link w:val="RecNo"/>
    <w:locked/>
    <w:rsid w:val="00300787"/>
    <w:rPr>
      <w:rFonts w:ascii="Dubai" w:eastAsia="SimSun" w:hAnsi="Dubai" w:cs="Dubai"/>
      <w:sz w:val="28"/>
      <w:szCs w:val="28"/>
      <w:lang w:eastAsia="en-US" w:bidi="ar-EG"/>
    </w:rPr>
  </w:style>
  <w:style w:type="character" w:customStyle="1" w:styleId="ReptitleChar">
    <w:name w:val="Rep_title Char"/>
    <w:link w:val="Reptitle"/>
    <w:locked/>
    <w:rsid w:val="00504A1C"/>
    <w:rPr>
      <w:rFonts w:ascii="Times New Roman Bold" w:hAnsi="Times New Roman Bold" w:cs="Traditional Arabic"/>
      <w:b/>
      <w:sz w:val="28"/>
      <w:szCs w:val="40"/>
      <w:lang w:val="en-GB" w:eastAsia="en-US"/>
    </w:rPr>
  </w:style>
  <w:style w:type="character" w:customStyle="1" w:styleId="RepNoChar">
    <w:name w:val="Rep_No Char"/>
    <w:link w:val="RepNo"/>
    <w:qFormat/>
    <w:locked/>
    <w:rsid w:val="00300787"/>
    <w:rPr>
      <w:rFonts w:ascii="Dubai" w:eastAsia="SimSun" w:hAnsi="Dubai" w:cs="Dubai"/>
      <w:sz w:val="28"/>
      <w:szCs w:val="28"/>
      <w:lang w:eastAsia="en-US" w:bidi="ar-EG"/>
    </w:rPr>
  </w:style>
  <w:style w:type="character" w:customStyle="1" w:styleId="RestitleChar">
    <w:name w:val="Res_title Char"/>
    <w:link w:val="Restitle"/>
    <w:locked/>
    <w:rsid w:val="00504A1C"/>
    <w:rPr>
      <w:rFonts w:ascii="Times New Roman Bold" w:hAnsi="Times New Roman Bold" w:cs="Traditional Arabic"/>
      <w:b/>
      <w:sz w:val="28"/>
      <w:szCs w:val="40"/>
      <w:lang w:val="en-GB" w:eastAsia="en-US"/>
    </w:rPr>
  </w:style>
  <w:style w:type="character" w:customStyle="1" w:styleId="ResNoChar">
    <w:name w:val="Res_No Char"/>
    <w:link w:val="ResNo"/>
    <w:locked/>
    <w:rsid w:val="00504A1C"/>
    <w:rPr>
      <w:rFonts w:ascii="Times New Roman Bold" w:hAnsi="Times New Roman Bold" w:cs="Traditional Arabic"/>
      <w:b/>
      <w:sz w:val="28"/>
      <w:szCs w:val="40"/>
      <w:lang w:val="en-GB" w:eastAsia="en-US"/>
    </w:rPr>
  </w:style>
  <w:style w:type="character" w:customStyle="1" w:styleId="SourceChar">
    <w:name w:val="Source Char"/>
    <w:link w:val="Source"/>
    <w:locked/>
    <w:rsid w:val="00504A1C"/>
    <w:rPr>
      <w:rFonts w:ascii="Times New Roman Bold" w:hAnsi="Times New Roman Bold" w:cs="Traditional Arabic"/>
      <w:b/>
      <w:sz w:val="28"/>
      <w:szCs w:val="40"/>
      <w:lang w:val="en-GB" w:eastAsia="en-US"/>
    </w:rPr>
  </w:style>
  <w:style w:type="character" w:customStyle="1" w:styleId="TableheadChar">
    <w:name w:val="Table_head Char"/>
    <w:link w:val="Tablehead"/>
    <w:locked/>
    <w:rsid w:val="00CD0FE6"/>
    <w:rPr>
      <w:rFonts w:ascii="Dubai" w:eastAsia="SimSun" w:hAnsi="Dubai" w:cs="Dubai"/>
      <w:b/>
      <w:bCs/>
      <w:lang w:eastAsia="en-US" w:bidi="ar-EG"/>
    </w:rPr>
  </w:style>
  <w:style w:type="character" w:customStyle="1" w:styleId="TablelegendChar">
    <w:name w:val="Table_legend Char"/>
    <w:link w:val="Tablelegend"/>
    <w:locked/>
    <w:rsid w:val="00504A1C"/>
    <w:rPr>
      <w:rFonts w:ascii="Times New Roman" w:hAnsi="Times New Roman" w:cs="Traditional Arabic"/>
      <w:sz w:val="22"/>
      <w:szCs w:val="30"/>
      <w:lang w:val="en-GB" w:eastAsia="en-US"/>
    </w:rPr>
  </w:style>
  <w:style w:type="character" w:customStyle="1" w:styleId="TableNoChar">
    <w:name w:val="Table_No Char"/>
    <w:link w:val="TableNo"/>
    <w:locked/>
    <w:rsid w:val="00CC7474"/>
    <w:rPr>
      <w:rFonts w:ascii="Dubai" w:hAnsi="Dubai" w:cs="Dubai"/>
      <w:sz w:val="22"/>
      <w:szCs w:val="22"/>
      <w:lang w:val="fr-FR" w:eastAsia="en-US"/>
    </w:rPr>
  </w:style>
  <w:style w:type="character" w:customStyle="1" w:styleId="Title1Char">
    <w:name w:val="Title 1 Char"/>
    <w:link w:val="Title1"/>
    <w:locked/>
    <w:rsid w:val="00504A1C"/>
    <w:rPr>
      <w:rFonts w:ascii="Times New Roman Bold" w:hAnsi="Times New Roman Bold" w:cs="Traditional Arabic"/>
      <w:caps/>
      <w:sz w:val="28"/>
      <w:szCs w:val="40"/>
      <w:lang w:val="en-GB" w:eastAsia="en-US"/>
    </w:rPr>
  </w:style>
  <w:style w:type="character" w:customStyle="1" w:styleId="Section1Char">
    <w:name w:val="Section_1 Char"/>
    <w:link w:val="Section1"/>
    <w:locked/>
    <w:rsid w:val="00300787"/>
    <w:rPr>
      <w:rFonts w:ascii="Dubai" w:eastAsia="SimSun" w:hAnsi="Dubai" w:cs="Dubai"/>
      <w:bCs/>
      <w:sz w:val="22"/>
      <w:szCs w:val="22"/>
      <w:lang w:eastAsia="en-US"/>
    </w:rPr>
  </w:style>
  <w:style w:type="character" w:customStyle="1" w:styleId="HeadingbChar">
    <w:name w:val="Heading_b Char"/>
    <w:link w:val="Headingb"/>
    <w:locked/>
    <w:rsid w:val="00276ED9"/>
    <w:rPr>
      <w:rFonts w:ascii="Dubai" w:eastAsia="SimSun" w:hAnsi="Dubai" w:cs="Dubai"/>
      <w:b/>
      <w:bCs/>
      <w:sz w:val="22"/>
      <w:szCs w:val="22"/>
      <w:lang w:eastAsia="en-US"/>
    </w:rPr>
  </w:style>
  <w:style w:type="character" w:customStyle="1" w:styleId="AppendixNoCar">
    <w:name w:val="Appendix_No Car"/>
    <w:link w:val="AppendixNo"/>
    <w:locked/>
    <w:rsid w:val="00300787"/>
    <w:rPr>
      <w:rFonts w:ascii="Dubai" w:eastAsia="SimSun" w:hAnsi="Dubai" w:cs="Dubai"/>
      <w:sz w:val="28"/>
      <w:szCs w:val="28"/>
      <w:lang w:val="fr-FR" w:eastAsia="en-US" w:bidi="ar-EG"/>
    </w:rPr>
  </w:style>
  <w:style w:type="character" w:customStyle="1" w:styleId="AppendixtitleChar">
    <w:name w:val="Appendix_title Char"/>
    <w:link w:val="Appendixtitle"/>
    <w:locked/>
    <w:rsid w:val="00504A1C"/>
    <w:rPr>
      <w:rFonts w:ascii="Times New Roman Bold" w:hAnsi="Times New Roman Bold" w:cs="Times New Roman Bold"/>
      <w:b/>
      <w:bCs/>
      <w:sz w:val="28"/>
      <w:szCs w:val="28"/>
      <w:lang w:val="en-GB" w:eastAsia="en-US"/>
    </w:rPr>
  </w:style>
  <w:style w:type="character" w:customStyle="1" w:styleId="ProposalChar">
    <w:name w:val="Proposal Char"/>
    <w:link w:val="Proposal"/>
    <w:locked/>
    <w:rsid w:val="00504A1C"/>
    <w:rPr>
      <w:rFonts w:ascii="Times New Roman" w:hAnsi="Times New Roman Bold"/>
      <w:sz w:val="24"/>
      <w:lang w:val="en-GB" w:eastAsia="en-US"/>
    </w:rPr>
  </w:style>
  <w:style w:type="character" w:customStyle="1" w:styleId="ReasonsChar">
    <w:name w:val="Reasons Char"/>
    <w:link w:val="Reasons"/>
    <w:locked/>
    <w:rsid w:val="00504A1C"/>
    <w:rPr>
      <w:rFonts w:ascii="Times New Roman" w:hAnsi="Times New Roman"/>
      <w:sz w:val="24"/>
      <w:lang w:val="en-GB" w:eastAsia="en-US"/>
    </w:rPr>
  </w:style>
  <w:style w:type="character" w:customStyle="1" w:styleId="TableTextS5Char">
    <w:name w:val="Table_TextS5 Char"/>
    <w:link w:val="TableTextS5"/>
    <w:locked/>
    <w:rsid w:val="00025B4C"/>
    <w:rPr>
      <w:rFonts w:ascii="Dubai" w:hAnsi="Dubai" w:cs="Dubai"/>
      <w:lang w:val="fr-FR" w:eastAsia="en-US"/>
    </w:rPr>
  </w:style>
  <w:style w:type="character" w:customStyle="1" w:styleId="HeaderChar1">
    <w:name w:val="Header Char1"/>
    <w:aliases w:val="encabezado Char1,header odd Char1,header odd1 Char1,header odd2 Char1,he Char1,h Char1,Header/Footer Char1,Page No Char1,header Char1"/>
    <w:locked/>
    <w:rsid w:val="00504A1C"/>
    <w:rPr>
      <w:rFonts w:ascii="Times New Roman" w:hAnsi="Times New Roman"/>
      <w:sz w:val="18"/>
      <w:lang w:val="en-GB" w:eastAsia="en-US"/>
    </w:rPr>
  </w:style>
  <w:style w:type="character" w:customStyle="1" w:styleId="AnnexNoTitleChar0">
    <w:name w:val="Annex_NoTitle Char"/>
    <w:link w:val="AnnexNoTitle0"/>
    <w:locked/>
    <w:rsid w:val="009A49FE"/>
    <w:rPr>
      <w:rFonts w:ascii="Dubai" w:hAnsi="Dubai" w:cs="Dubai"/>
      <w:b/>
      <w:bCs/>
      <w:sz w:val="26"/>
      <w:szCs w:val="26"/>
      <w:lang w:val="en-GB" w:eastAsia="en-US"/>
    </w:rPr>
  </w:style>
  <w:style w:type="paragraph" w:customStyle="1" w:styleId="Char">
    <w:name w:val="Char Знак Знак Знак Знак Знак Знак"/>
    <w:basedOn w:val="Normal"/>
    <w:autoRedefine/>
    <w:rsid w:val="00504A1C"/>
    <w:pPr>
      <w:tabs>
        <w:tab w:val="clear" w:pos="794"/>
        <w:tab w:val="clear" w:pos="1191"/>
        <w:tab w:val="clear" w:pos="1588"/>
        <w:tab w:val="clear" w:pos="1985"/>
      </w:tabs>
      <w:overflowPunct/>
      <w:autoSpaceDE/>
      <w:autoSpaceDN/>
      <w:bidi w:val="0"/>
      <w:adjustRightInd/>
      <w:spacing w:before="0" w:after="160" w:line="240" w:lineRule="exact"/>
      <w:textAlignment w:val="auto"/>
    </w:pPr>
    <w:rPr>
      <w:rFonts w:cs="Times New Roman"/>
      <w:sz w:val="28"/>
      <w:szCs w:val="20"/>
      <w:lang w:val="en-US"/>
    </w:rPr>
  </w:style>
  <w:style w:type="paragraph" w:customStyle="1" w:styleId="Styleenumlev3After15cm">
    <w:name w:val="Style enumlev3 + After:  1.5 cm"/>
    <w:basedOn w:val="enumlev3"/>
    <w:rsid w:val="00504A1C"/>
    <w:pPr>
      <w:tabs>
        <w:tab w:val="clear" w:pos="794"/>
        <w:tab w:val="clear" w:pos="1191"/>
        <w:tab w:val="clear" w:pos="1588"/>
        <w:tab w:val="clear" w:pos="1985"/>
        <w:tab w:val="left" w:pos="1276"/>
        <w:tab w:val="left" w:pos="2268"/>
      </w:tabs>
      <w:bidi w:val="0"/>
      <w:spacing w:line="240" w:lineRule="auto"/>
      <w:ind w:left="2268" w:right="851" w:hanging="992"/>
    </w:pPr>
    <w:rPr>
      <w:rFonts w:ascii="CG Times" w:hAnsi="CG Times" w:cs="Times New Roman"/>
      <w:szCs w:val="20"/>
      <w:lang w:val="ru-RU"/>
    </w:rPr>
  </w:style>
  <w:style w:type="character" w:customStyle="1" w:styleId="1">
    <w:name w:val="Текст сноски1"/>
    <w:rsid w:val="00504A1C"/>
    <w:rPr>
      <w:lang w:val="ru-RU" w:eastAsia="en-US"/>
    </w:rPr>
  </w:style>
  <w:style w:type="character" w:customStyle="1" w:styleId="AnnexNotitleChar">
    <w:name w:val="Annex_No &amp; title Char"/>
    <w:link w:val="AnnexNotitle"/>
    <w:locked/>
    <w:rsid w:val="00504A1C"/>
    <w:rPr>
      <w:rFonts w:ascii="Times New Roman Bold" w:hAnsi="Times New Roman Bold" w:cs="Traditional Arabic"/>
      <w:b/>
      <w:sz w:val="26"/>
      <w:szCs w:val="36"/>
      <w:lang w:val="en-GB" w:eastAsia="en-US"/>
    </w:rPr>
  </w:style>
  <w:style w:type="character" w:customStyle="1" w:styleId="TabletextChar0">
    <w:name w:val="Table_text Char"/>
    <w:link w:val="Tabletext0"/>
    <w:uiPriority w:val="99"/>
    <w:locked/>
    <w:rsid w:val="00CD0FE6"/>
    <w:rPr>
      <w:rFonts w:ascii="Dubai" w:hAnsi="Dubai" w:cs="Dubai"/>
      <w:position w:val="2"/>
      <w:lang w:val="en-GB" w:eastAsia="en-US"/>
    </w:rPr>
  </w:style>
  <w:style w:type="character" w:customStyle="1" w:styleId="Artref0">
    <w:name w:val="Art#_ref"/>
    <w:rsid w:val="00504A1C"/>
    <w:rPr>
      <w:rFonts w:cs="Times New Roman"/>
    </w:rPr>
  </w:style>
  <w:style w:type="paragraph" w:customStyle="1" w:styleId="StyleTableText9pt">
    <w:name w:val="Style Table_Text + 9 pt"/>
    <w:basedOn w:val="Tabletext0"/>
    <w:link w:val="StyleTableText9ptChar"/>
    <w:rsid w:val="00504A1C"/>
    <w:pPr>
      <w:keepNext w:val="0"/>
      <w:tabs>
        <w:tab w:val="clear" w:pos="794"/>
        <w:tab w:val="clear" w:pos="1191"/>
        <w:tab w:val="clear" w:pos="1588"/>
        <w:tab w:val="clear" w:pos="1985"/>
      </w:tabs>
      <w:spacing w:before="40" w:after="40" w:line="240" w:lineRule="auto"/>
      <w:jc w:val="left"/>
    </w:pPr>
    <w:rPr>
      <w:rFonts w:ascii="CG Times" w:hAnsi="CG Times"/>
      <w:noProof/>
      <w:szCs w:val="18"/>
      <w:lang w:val="en-US"/>
    </w:rPr>
  </w:style>
  <w:style w:type="character" w:customStyle="1" w:styleId="StyleTableText9ptChar">
    <w:name w:val="Style Table_Text + 9 pt Char"/>
    <w:link w:val="StyleTableText9pt"/>
    <w:locked/>
    <w:rsid w:val="00504A1C"/>
    <w:rPr>
      <w:noProof/>
      <w:sz w:val="18"/>
      <w:szCs w:val="18"/>
      <w:lang w:eastAsia="en-US"/>
    </w:rPr>
  </w:style>
  <w:style w:type="paragraph" w:styleId="BodyText3">
    <w:name w:val="Body Text 3"/>
    <w:basedOn w:val="Normal"/>
    <w:link w:val="BodyText3Char"/>
    <w:rsid w:val="00504A1C"/>
    <w:pPr>
      <w:tabs>
        <w:tab w:val="clear" w:pos="794"/>
        <w:tab w:val="clear" w:pos="1191"/>
        <w:tab w:val="clear" w:pos="1588"/>
        <w:tab w:val="clear" w:pos="1985"/>
      </w:tabs>
      <w:overflowPunct/>
      <w:autoSpaceDE/>
      <w:autoSpaceDN/>
      <w:bidi w:val="0"/>
      <w:adjustRightInd/>
      <w:spacing w:before="0" w:line="240" w:lineRule="auto"/>
      <w:jc w:val="left"/>
      <w:textAlignment w:val="auto"/>
    </w:pPr>
    <w:rPr>
      <w:rFonts w:cs="Times New Roman"/>
      <w:lang w:val="ru-RU" w:eastAsia="ru-RU"/>
    </w:rPr>
  </w:style>
  <w:style w:type="character" w:customStyle="1" w:styleId="BodyText3Char">
    <w:name w:val="Body Text 3 Char"/>
    <w:basedOn w:val="DefaultParagraphFont"/>
    <w:link w:val="BodyText3"/>
    <w:rsid w:val="00504A1C"/>
    <w:rPr>
      <w:rFonts w:ascii="Times New Roman" w:hAnsi="Times New Roman"/>
      <w:sz w:val="22"/>
      <w:szCs w:val="22"/>
      <w:lang w:val="ru-RU" w:eastAsia="ru-RU"/>
    </w:rPr>
  </w:style>
  <w:style w:type="paragraph" w:customStyle="1" w:styleId="10">
    <w:name w:val="Подзаголовок 1"/>
    <w:basedOn w:val="Normal"/>
    <w:rsid w:val="00504A1C"/>
    <w:pPr>
      <w:tabs>
        <w:tab w:val="clear" w:pos="794"/>
        <w:tab w:val="clear" w:pos="1191"/>
        <w:tab w:val="clear" w:pos="1588"/>
        <w:tab w:val="clear" w:pos="1985"/>
      </w:tabs>
      <w:overflowPunct/>
      <w:bidi w:val="0"/>
      <w:spacing w:before="0" w:line="320" w:lineRule="atLeast"/>
      <w:jc w:val="center"/>
      <w:textAlignment w:val="auto"/>
    </w:pPr>
    <w:rPr>
      <w:rFonts w:cs="Times New Roman"/>
      <w:b/>
      <w:bCs/>
      <w:sz w:val="28"/>
      <w:szCs w:val="28"/>
      <w:lang w:val="ru-RU" w:eastAsia="ru-RU"/>
    </w:rPr>
  </w:style>
  <w:style w:type="paragraph" w:customStyle="1" w:styleId="11pt">
    <w:name w:val="Стиль Основной текст + 11 pt Авто"/>
    <w:basedOn w:val="BodyText"/>
    <w:semiHidden/>
    <w:rsid w:val="00504A1C"/>
    <w:pPr>
      <w:widowControl/>
      <w:tabs>
        <w:tab w:val="left" w:pos="454"/>
        <w:tab w:val="left" w:pos="1134"/>
        <w:tab w:val="left" w:pos="1871"/>
        <w:tab w:val="left" w:pos="2268"/>
      </w:tabs>
      <w:autoSpaceDE w:val="0"/>
      <w:autoSpaceDN w:val="0"/>
      <w:adjustRightInd w:val="0"/>
      <w:spacing w:before="240" w:line="270" w:lineRule="exact"/>
    </w:pPr>
    <w:rPr>
      <w:sz w:val="23"/>
      <w:szCs w:val="23"/>
      <w:lang w:val="ru-RU" w:eastAsia="ru-RU"/>
    </w:rPr>
  </w:style>
  <w:style w:type="character" w:customStyle="1" w:styleId="a">
    <w:name w:val="Основной текст Знак"/>
    <w:rsid w:val="00504A1C"/>
    <w:rPr>
      <w:color w:val="000000"/>
      <w:sz w:val="16"/>
      <w:lang w:val="ru-RU" w:eastAsia="ru-RU"/>
    </w:rPr>
  </w:style>
  <w:style w:type="character" w:customStyle="1" w:styleId="11pt0">
    <w:name w:val="Стиль Основной текст + 11 pt Авто Знак"/>
    <w:rsid w:val="00504A1C"/>
    <w:rPr>
      <w:rFonts w:cs="Times New Roman"/>
      <w:color w:val="000000"/>
      <w:sz w:val="16"/>
      <w:szCs w:val="16"/>
      <w:lang w:val="ru-RU" w:eastAsia="ru-RU"/>
    </w:rPr>
  </w:style>
  <w:style w:type="paragraph" w:customStyle="1" w:styleId="a0">
    <w:name w:val="Весь текст"/>
    <w:basedOn w:val="11pt"/>
    <w:rsid w:val="00504A1C"/>
    <w:pPr>
      <w:tabs>
        <w:tab w:val="center" w:pos="4678"/>
        <w:tab w:val="right" w:pos="9356"/>
      </w:tabs>
    </w:pPr>
  </w:style>
  <w:style w:type="paragraph" w:customStyle="1" w:styleId="a1">
    <w:name w:val="Первый заголовок"/>
    <w:basedOn w:val="a0"/>
    <w:rsid w:val="00504A1C"/>
    <w:pPr>
      <w:spacing w:before="0" w:line="240" w:lineRule="auto"/>
      <w:jc w:val="center"/>
    </w:pPr>
    <w:rPr>
      <w:sz w:val="27"/>
      <w:szCs w:val="27"/>
    </w:rPr>
  </w:style>
  <w:style w:type="paragraph" w:styleId="DocumentMap">
    <w:name w:val="Document Map"/>
    <w:basedOn w:val="Normal"/>
    <w:link w:val="DocumentMapChar"/>
    <w:rsid w:val="00504A1C"/>
    <w:pPr>
      <w:shd w:val="clear" w:color="auto" w:fill="000080"/>
      <w:tabs>
        <w:tab w:val="clear" w:pos="794"/>
        <w:tab w:val="clear" w:pos="1191"/>
        <w:tab w:val="clear" w:pos="1588"/>
        <w:tab w:val="clear" w:pos="1985"/>
      </w:tabs>
      <w:overflowPunct/>
      <w:autoSpaceDE/>
      <w:autoSpaceDN/>
      <w:bidi w:val="0"/>
      <w:adjustRightInd/>
      <w:spacing w:before="0" w:line="240" w:lineRule="auto"/>
      <w:jc w:val="left"/>
      <w:textAlignment w:val="auto"/>
    </w:pPr>
    <w:rPr>
      <w:rFonts w:ascii="Tahoma" w:hAnsi="Tahoma" w:cs="Tahoma"/>
      <w:sz w:val="24"/>
      <w:szCs w:val="24"/>
      <w:lang w:val="ru-RU" w:eastAsia="ru-RU"/>
    </w:rPr>
  </w:style>
  <w:style w:type="character" w:customStyle="1" w:styleId="DocumentMapChar">
    <w:name w:val="Document Map Char"/>
    <w:basedOn w:val="DefaultParagraphFont"/>
    <w:link w:val="DocumentMap"/>
    <w:rsid w:val="00504A1C"/>
    <w:rPr>
      <w:rFonts w:ascii="Tahoma" w:hAnsi="Tahoma" w:cs="Tahoma"/>
      <w:sz w:val="24"/>
      <w:szCs w:val="24"/>
      <w:shd w:val="clear" w:color="auto" w:fill="000080"/>
      <w:lang w:val="ru-RU" w:eastAsia="ru-RU"/>
    </w:rPr>
  </w:style>
  <w:style w:type="paragraph" w:customStyle="1" w:styleId="a2">
    <w:name w:val="ПРИМЕЧАНИЯ"/>
    <w:basedOn w:val="BodyText"/>
    <w:rsid w:val="00504A1C"/>
    <w:pPr>
      <w:widowControl/>
      <w:tabs>
        <w:tab w:val="left" w:pos="1134"/>
        <w:tab w:val="left" w:pos="1928"/>
      </w:tabs>
      <w:autoSpaceDE w:val="0"/>
      <w:autoSpaceDN w:val="0"/>
      <w:adjustRightInd w:val="0"/>
      <w:spacing w:before="160"/>
    </w:pPr>
    <w:rPr>
      <w:sz w:val="19"/>
      <w:szCs w:val="19"/>
      <w:lang w:val="ru-RU" w:eastAsia="ru-RU"/>
    </w:rPr>
  </w:style>
  <w:style w:type="character" w:customStyle="1" w:styleId="a3">
    <w:name w:val="ПРИМЕЧАНИЯ Знак"/>
    <w:rsid w:val="00504A1C"/>
    <w:rPr>
      <w:rFonts w:cs="Times New Roman"/>
      <w:color w:val="000000"/>
      <w:sz w:val="16"/>
      <w:szCs w:val="16"/>
      <w:lang w:val="ru-RU" w:eastAsia="ru-RU"/>
    </w:rPr>
  </w:style>
  <w:style w:type="paragraph" w:customStyle="1" w:styleId="StyleTablelegendComplex9pt">
    <w:name w:val="Style Table_legend + (Complex) 9 pt"/>
    <w:basedOn w:val="Tablelegend"/>
    <w:link w:val="StyleTablelegendComplex9ptChar"/>
    <w:rsid w:val="00504A1C"/>
    <w:pPr>
      <w:tabs>
        <w:tab w:val="left" w:pos="1871"/>
      </w:tabs>
      <w:bidi w:val="0"/>
      <w:spacing w:line="240" w:lineRule="auto"/>
    </w:pPr>
    <w:rPr>
      <w:rFonts w:ascii="CG Times" w:hAnsi="CG Times" w:cs="Times New Roman"/>
      <w:sz w:val="18"/>
      <w:szCs w:val="18"/>
      <w:lang w:val="ru-RU"/>
    </w:rPr>
  </w:style>
  <w:style w:type="character" w:customStyle="1" w:styleId="StyleTablelegendComplex9ptChar">
    <w:name w:val="Style Table_legend + (Complex) 9 pt Char"/>
    <w:link w:val="StyleTablelegendComplex9pt"/>
    <w:locked/>
    <w:rsid w:val="00504A1C"/>
    <w:rPr>
      <w:sz w:val="18"/>
      <w:szCs w:val="18"/>
      <w:lang w:val="ru-RU" w:eastAsia="en-US"/>
    </w:rPr>
  </w:style>
  <w:style w:type="character" w:customStyle="1" w:styleId="a4">
    <w:name w:val="Первый заголовок Знак"/>
    <w:rsid w:val="00504A1C"/>
    <w:rPr>
      <w:sz w:val="16"/>
      <w:lang w:val="ru-RU" w:eastAsia="ru-RU"/>
    </w:rPr>
  </w:style>
  <w:style w:type="character" w:customStyle="1" w:styleId="11">
    <w:name w:val="Знак Знак1"/>
    <w:rsid w:val="00504A1C"/>
    <w:rPr>
      <w:b/>
      <w:sz w:val="26"/>
      <w:lang w:val="ru-RU" w:eastAsia="en-US"/>
    </w:rPr>
  </w:style>
  <w:style w:type="character" w:customStyle="1" w:styleId="AnnexNoCar">
    <w:name w:val="Annex_No Car"/>
    <w:rsid w:val="00504A1C"/>
    <w:rPr>
      <w:sz w:val="28"/>
      <w:lang w:val="fr-FR" w:eastAsia="en-US"/>
    </w:rPr>
  </w:style>
  <w:style w:type="character" w:customStyle="1" w:styleId="AppendixNoChar">
    <w:name w:val="Appendix_No Char"/>
    <w:rsid w:val="00504A1C"/>
    <w:rPr>
      <w:sz w:val="28"/>
      <w:lang w:val="fr-FR" w:eastAsia="en-US"/>
    </w:rPr>
  </w:style>
  <w:style w:type="paragraph" w:customStyle="1" w:styleId="Signpart1">
    <w:name w:val="Sign_part"/>
    <w:basedOn w:val="Signcountry"/>
    <w:rsid w:val="00504A1C"/>
    <w:pPr>
      <w:keepNext w:val="0"/>
      <w:keepLines w:val="0"/>
      <w:tabs>
        <w:tab w:val="clear" w:pos="737"/>
        <w:tab w:val="clear" w:pos="1077"/>
        <w:tab w:val="clear" w:pos="1418"/>
        <w:tab w:val="left" w:pos="1134"/>
        <w:tab w:val="left" w:pos="1871"/>
        <w:tab w:val="left" w:pos="2268"/>
      </w:tabs>
      <w:spacing w:before="0"/>
      <w:ind w:left="284"/>
    </w:pPr>
    <w:rPr>
      <w:rFonts w:ascii="Times New Roman" w:hAnsi="Times New Roman"/>
      <w:b w:val="0"/>
      <w:smallCaps/>
      <w:sz w:val="24"/>
      <w:lang w:val="fr-FR" w:eastAsia="en-US"/>
    </w:rPr>
  </w:style>
  <w:style w:type="paragraph" w:customStyle="1" w:styleId="ProtNo">
    <w:name w:val="Prot_No"/>
    <w:basedOn w:val="Normal"/>
    <w:next w:val="Protlang"/>
    <w:rsid w:val="00504A1C"/>
    <w:pPr>
      <w:keepNext/>
      <w:tabs>
        <w:tab w:val="clear" w:pos="794"/>
        <w:tab w:val="clear" w:pos="1191"/>
        <w:tab w:val="clear" w:pos="1588"/>
        <w:tab w:val="clear" w:pos="1985"/>
        <w:tab w:val="left" w:pos="1134"/>
        <w:tab w:val="left" w:pos="1871"/>
        <w:tab w:val="left" w:pos="2268"/>
      </w:tabs>
      <w:bidi w:val="0"/>
      <w:spacing w:before="240" w:line="240" w:lineRule="auto"/>
      <w:jc w:val="center"/>
    </w:pPr>
    <w:rPr>
      <w:rFonts w:cs="Times New Roman"/>
      <w:sz w:val="24"/>
      <w:szCs w:val="20"/>
      <w:lang w:val="fr-FR"/>
    </w:rPr>
  </w:style>
  <w:style w:type="paragraph" w:customStyle="1" w:styleId="MEP">
    <w:name w:val="MEP"/>
    <w:basedOn w:val="Normal"/>
    <w:rsid w:val="00504A1C"/>
    <w:pPr>
      <w:tabs>
        <w:tab w:val="clear" w:pos="794"/>
        <w:tab w:val="clear" w:pos="1191"/>
        <w:tab w:val="clear" w:pos="1588"/>
        <w:tab w:val="clear" w:pos="1985"/>
        <w:tab w:val="left" w:pos="1134"/>
        <w:tab w:val="left" w:pos="1871"/>
        <w:tab w:val="left" w:pos="2268"/>
      </w:tabs>
      <w:bidi w:val="0"/>
      <w:spacing w:before="240" w:line="240" w:lineRule="auto"/>
    </w:pPr>
    <w:rPr>
      <w:rFonts w:cs="Times New Roman"/>
      <w:sz w:val="24"/>
      <w:szCs w:val="20"/>
      <w:lang w:val="fr-FR"/>
    </w:rPr>
  </w:style>
  <w:style w:type="paragraph" w:customStyle="1" w:styleId="TableNote">
    <w:name w:val="TableNote"/>
    <w:basedOn w:val="Tabletext"/>
    <w:rsid w:val="00504A1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bidi w:val="0"/>
      <w:spacing w:line="240" w:lineRule="auto"/>
      <w:jc w:val="left"/>
    </w:pPr>
    <w:rPr>
      <w:rFonts w:ascii="CG Times" w:hAnsi="CG Times" w:cs="Times New Roman"/>
      <w:color w:val="000000"/>
      <w:lang w:val="fr-FR"/>
    </w:rPr>
  </w:style>
  <w:style w:type="character" w:customStyle="1" w:styleId="Resref0">
    <w:name w:val="Res#_ref"/>
    <w:rsid w:val="00504A1C"/>
    <w:rPr>
      <w:rFonts w:cs="Times New Roman"/>
    </w:rPr>
  </w:style>
  <w:style w:type="character" w:customStyle="1" w:styleId="Recref0">
    <w:name w:val="Rec#_ref"/>
    <w:rsid w:val="00504A1C"/>
    <w:rPr>
      <w:rFonts w:cs="Times New Roman"/>
    </w:rPr>
  </w:style>
  <w:style w:type="character" w:customStyle="1" w:styleId="Artdef0">
    <w:name w:val="Art#_def"/>
    <w:rsid w:val="00504A1C"/>
    <w:rPr>
      <w:rFonts w:ascii="Times New Roman" w:hAnsi="Times New Roman"/>
      <w:b/>
    </w:rPr>
  </w:style>
  <w:style w:type="character" w:styleId="HTMLAcronym">
    <w:name w:val="HTML Acronym"/>
    <w:rsid w:val="00504A1C"/>
    <w:rPr>
      <w:rFonts w:cs="Times New Roman"/>
    </w:rPr>
  </w:style>
  <w:style w:type="character" w:customStyle="1" w:styleId="StyleBold">
    <w:name w:val="Style Bold"/>
    <w:rsid w:val="00504A1C"/>
    <w:rPr>
      <w:b/>
    </w:rPr>
  </w:style>
  <w:style w:type="paragraph" w:customStyle="1" w:styleId="StyleTOC3Complex14pt">
    <w:name w:val="Style TOC 3 + (Complex) 14 pt"/>
    <w:basedOn w:val="TOC3"/>
    <w:rsid w:val="00504A1C"/>
    <w:pPr>
      <w:tabs>
        <w:tab w:val="left" w:pos="2126"/>
        <w:tab w:val="right" w:leader="dot" w:pos="8505"/>
        <w:tab w:val="right" w:pos="9355"/>
      </w:tabs>
      <w:spacing w:before="160"/>
      <w:ind w:left="2126" w:hanging="2126"/>
      <w:jc w:val="both"/>
    </w:pPr>
    <w:rPr>
      <w:lang w:val="fr-FR"/>
    </w:rPr>
  </w:style>
  <w:style w:type="paragraph" w:customStyle="1" w:styleId="headingb0">
    <w:name w:val="heading_b_"/>
    <w:basedOn w:val="Heading3"/>
    <w:next w:val="Normal"/>
    <w:rsid w:val="00504A1C"/>
    <w:pPr>
      <w:tabs>
        <w:tab w:val="clear" w:pos="1191"/>
        <w:tab w:val="clear" w:pos="1588"/>
        <w:tab w:val="clear" w:pos="1985"/>
        <w:tab w:val="left" w:pos="2127"/>
        <w:tab w:val="left" w:pos="2410"/>
        <w:tab w:val="left" w:pos="2921"/>
        <w:tab w:val="left" w:pos="3261"/>
      </w:tabs>
      <w:overflowPunct/>
      <w:autoSpaceDE/>
      <w:autoSpaceDN/>
      <w:bidi w:val="0"/>
      <w:adjustRightInd/>
      <w:spacing w:line="240" w:lineRule="auto"/>
      <w:ind w:left="0" w:firstLine="0"/>
      <w:jc w:val="left"/>
      <w:textAlignment w:val="auto"/>
      <w:outlineLvl w:val="9"/>
    </w:pPr>
    <w:rPr>
      <w:rFonts w:ascii="CG Times" w:hAnsi="CG Times" w:cs="Times New Roman"/>
      <w:sz w:val="24"/>
      <w:szCs w:val="20"/>
      <w:lang w:eastAsia="fr-FR"/>
    </w:rPr>
  </w:style>
  <w:style w:type="paragraph" w:customStyle="1" w:styleId="headingb1">
    <w:name w:val="heading b"/>
    <w:basedOn w:val="Headingb"/>
    <w:rsid w:val="00504A1C"/>
    <w:pPr>
      <w:keepLines/>
      <w:tabs>
        <w:tab w:val="clear" w:pos="794"/>
        <w:tab w:val="clear" w:pos="1191"/>
        <w:tab w:val="clear" w:pos="1588"/>
        <w:tab w:val="clear" w:pos="1985"/>
        <w:tab w:val="left" w:pos="1134"/>
        <w:tab w:val="left" w:pos="1871"/>
      </w:tabs>
      <w:bidi w:val="0"/>
      <w:spacing w:before="400" w:line="240" w:lineRule="auto"/>
      <w:jc w:val="left"/>
    </w:pPr>
    <w:rPr>
      <w:rFonts w:ascii="CG Times" w:hAnsi="CG Times" w:cs="Times New Roman"/>
      <w:bCs w:val="0"/>
      <w:sz w:val="24"/>
      <w:szCs w:val="24"/>
      <w:lang w:val="es-ES_tradnl"/>
    </w:rPr>
  </w:style>
  <w:style w:type="paragraph" w:styleId="PlainText">
    <w:name w:val="Plain Text"/>
    <w:basedOn w:val="Normal"/>
    <w:link w:val="PlainTextChar"/>
    <w:rsid w:val="00504A1C"/>
    <w:pPr>
      <w:tabs>
        <w:tab w:val="clear" w:pos="794"/>
        <w:tab w:val="clear" w:pos="1191"/>
        <w:tab w:val="clear" w:pos="1588"/>
        <w:tab w:val="clear" w:pos="1985"/>
      </w:tabs>
      <w:overflowPunct/>
      <w:autoSpaceDE/>
      <w:autoSpaceDN/>
      <w:bidi w:val="0"/>
      <w:adjustRightInd/>
      <w:spacing w:before="0" w:line="240" w:lineRule="auto"/>
      <w:jc w:val="left"/>
      <w:textAlignment w:val="auto"/>
    </w:pPr>
    <w:rPr>
      <w:rFonts w:ascii="Courier New" w:eastAsia="SimSun" w:hAnsi="Courier New" w:cs="Courier New"/>
      <w:noProof/>
      <w:sz w:val="20"/>
      <w:szCs w:val="20"/>
      <w:lang w:val="en-US" w:eastAsia="zh-CN"/>
    </w:rPr>
  </w:style>
  <w:style w:type="character" w:customStyle="1" w:styleId="PlainTextChar">
    <w:name w:val="Plain Text Char"/>
    <w:basedOn w:val="DefaultParagraphFont"/>
    <w:link w:val="PlainText"/>
    <w:rsid w:val="00504A1C"/>
    <w:rPr>
      <w:rFonts w:ascii="Courier New" w:eastAsia="SimSun" w:hAnsi="Courier New" w:cs="Courier New"/>
      <w:noProof/>
    </w:rPr>
  </w:style>
  <w:style w:type="paragraph" w:customStyle="1" w:styleId="Style2notbold">
    <w:name w:val="Style2 (not bold)"/>
    <w:basedOn w:val="Normal"/>
    <w:link w:val="Style2notboldChar"/>
    <w:rsid w:val="00504A1C"/>
    <w:pPr>
      <w:bidi w:val="0"/>
      <w:spacing w:before="40" w:line="240" w:lineRule="auto"/>
      <w:ind w:left="227"/>
      <w:jc w:val="left"/>
    </w:pPr>
    <w:rPr>
      <w:rFonts w:ascii="CG Times" w:hAnsi="CG Times" w:cs="Times New Roman"/>
      <w:noProof/>
      <w:color w:val="000000"/>
      <w:sz w:val="16"/>
      <w:szCs w:val="16"/>
      <w:lang w:val="en-US"/>
    </w:rPr>
  </w:style>
  <w:style w:type="character" w:customStyle="1" w:styleId="Style2notboldChar">
    <w:name w:val="Style2 (not bold) Char"/>
    <w:link w:val="Style2notbold"/>
    <w:locked/>
    <w:rsid w:val="00504A1C"/>
    <w:rPr>
      <w:noProof/>
      <w:color w:val="000000"/>
      <w:sz w:val="16"/>
      <w:szCs w:val="16"/>
      <w:lang w:eastAsia="en-US"/>
    </w:rPr>
  </w:style>
  <w:style w:type="paragraph" w:customStyle="1" w:styleId="Style0">
    <w:name w:val="Style0"/>
    <w:basedOn w:val="Normal"/>
    <w:link w:val="Style0CharChar"/>
    <w:rsid w:val="00504A1C"/>
    <w:pPr>
      <w:bidi w:val="0"/>
      <w:spacing w:before="40" w:line="240" w:lineRule="auto"/>
      <w:jc w:val="left"/>
    </w:pPr>
    <w:rPr>
      <w:rFonts w:ascii="CG Times" w:hAnsi="CG Times" w:cs="Times New Roman"/>
      <w:b/>
      <w:bCs/>
      <w:noProof/>
      <w:color w:val="000000"/>
      <w:sz w:val="16"/>
      <w:szCs w:val="16"/>
      <w:lang w:val="en-CA"/>
    </w:rPr>
  </w:style>
  <w:style w:type="character" w:customStyle="1" w:styleId="Style0CharChar">
    <w:name w:val="Style0 Char Char"/>
    <w:link w:val="Style0"/>
    <w:locked/>
    <w:rsid w:val="00504A1C"/>
    <w:rPr>
      <w:b/>
      <w:bCs/>
      <w:noProof/>
      <w:color w:val="000000"/>
      <w:sz w:val="16"/>
      <w:szCs w:val="16"/>
      <w:lang w:val="en-CA" w:eastAsia="en-US"/>
    </w:rPr>
  </w:style>
  <w:style w:type="paragraph" w:customStyle="1" w:styleId="Style1notBold">
    <w:name w:val="Style1(not Bold)"/>
    <w:basedOn w:val="Normal"/>
    <w:link w:val="Style1notBoldChar"/>
    <w:rsid w:val="00504A1C"/>
    <w:pPr>
      <w:bidi w:val="0"/>
      <w:spacing w:before="40" w:line="240" w:lineRule="auto"/>
      <w:ind w:left="57"/>
      <w:jc w:val="left"/>
    </w:pPr>
    <w:rPr>
      <w:rFonts w:ascii="CG Times" w:hAnsi="CG Times" w:cs="Times New Roman"/>
      <w:noProof/>
      <w:color w:val="000000"/>
      <w:sz w:val="16"/>
      <w:szCs w:val="16"/>
      <w:lang w:val="en-US"/>
    </w:rPr>
  </w:style>
  <w:style w:type="character" w:customStyle="1" w:styleId="Style1notBoldChar">
    <w:name w:val="Style1(not Bold) Char"/>
    <w:link w:val="Style1notBold"/>
    <w:locked/>
    <w:rsid w:val="00504A1C"/>
    <w:rPr>
      <w:noProof/>
      <w:color w:val="000000"/>
      <w:sz w:val="16"/>
      <w:szCs w:val="16"/>
      <w:lang w:eastAsia="en-US"/>
    </w:rPr>
  </w:style>
  <w:style w:type="paragraph" w:customStyle="1" w:styleId="Style3notbold">
    <w:name w:val="Style3 (not bold)"/>
    <w:basedOn w:val="Normal"/>
    <w:link w:val="Style3notboldChar"/>
    <w:rsid w:val="00504A1C"/>
    <w:pPr>
      <w:bidi w:val="0"/>
      <w:spacing w:before="40" w:line="240" w:lineRule="auto"/>
      <w:ind w:left="397"/>
      <w:jc w:val="left"/>
    </w:pPr>
    <w:rPr>
      <w:rFonts w:ascii="CG Times" w:hAnsi="CG Times" w:cs="Times New Roman"/>
      <w:noProof/>
      <w:sz w:val="16"/>
      <w:szCs w:val="20"/>
      <w:lang w:val="en-CA"/>
    </w:rPr>
  </w:style>
  <w:style w:type="character" w:customStyle="1" w:styleId="Style3notboldChar">
    <w:name w:val="Style3 (not bold) Char"/>
    <w:link w:val="Style3notbold"/>
    <w:locked/>
    <w:rsid w:val="00504A1C"/>
    <w:rPr>
      <w:noProof/>
      <w:sz w:val="16"/>
      <w:lang w:val="en-CA" w:eastAsia="en-US"/>
    </w:rPr>
  </w:style>
  <w:style w:type="paragraph" w:customStyle="1" w:styleId="Style4notbold">
    <w:name w:val="Style4 (not bold)"/>
    <w:basedOn w:val="Style3notbold"/>
    <w:link w:val="Style4notboldChar"/>
    <w:rsid w:val="00504A1C"/>
    <w:pPr>
      <w:ind w:left="567"/>
    </w:pPr>
  </w:style>
  <w:style w:type="character" w:customStyle="1" w:styleId="Style4notboldChar">
    <w:name w:val="Style4 (not bold) Char"/>
    <w:link w:val="Style4notbold"/>
    <w:locked/>
    <w:rsid w:val="00504A1C"/>
    <w:rPr>
      <w:noProof/>
      <w:sz w:val="16"/>
      <w:lang w:val="en-CA" w:eastAsia="en-US"/>
    </w:rPr>
  </w:style>
  <w:style w:type="paragraph" w:customStyle="1" w:styleId="Style1">
    <w:name w:val="Style1"/>
    <w:basedOn w:val="Style0"/>
    <w:link w:val="Style1Char"/>
    <w:rsid w:val="00504A1C"/>
    <w:rPr>
      <w:rFonts w:ascii="Times New Roman Bold" w:hAnsi="Times New Roman Bold"/>
    </w:rPr>
  </w:style>
  <w:style w:type="character" w:customStyle="1" w:styleId="Style1Char">
    <w:name w:val="Style1 Char"/>
    <w:link w:val="Style1"/>
    <w:locked/>
    <w:rsid w:val="00504A1C"/>
    <w:rPr>
      <w:rFonts w:ascii="Times New Roman Bold" w:hAnsi="Times New Roman Bold"/>
      <w:b/>
      <w:bCs/>
      <w:noProof/>
      <w:color w:val="000000"/>
      <w:sz w:val="16"/>
      <w:szCs w:val="16"/>
      <w:lang w:val="en-CA" w:eastAsia="en-US"/>
    </w:rPr>
  </w:style>
  <w:style w:type="character" w:customStyle="1" w:styleId="Tabledef">
    <w:name w:val="Table_def"/>
    <w:rsid w:val="00504A1C"/>
    <w:rPr>
      <w:b/>
      <w:color w:val="FFCC00"/>
      <w:lang w:val="en-GB"/>
    </w:rPr>
  </w:style>
  <w:style w:type="character" w:customStyle="1" w:styleId="StyleArtdefBlack">
    <w:name w:val="Style Art_def + Black"/>
    <w:rsid w:val="00504A1C"/>
    <w:rPr>
      <w:rFonts w:ascii="Times New Roman" w:hAnsi="Times New Roman"/>
      <w:b/>
      <w:color w:val="000000"/>
    </w:rPr>
  </w:style>
  <w:style w:type="character" w:customStyle="1" w:styleId="FootnoteCharacters">
    <w:name w:val="Footnote Characters"/>
    <w:rsid w:val="00504A1C"/>
    <w:rPr>
      <w:vertAlign w:val="superscript"/>
    </w:rPr>
  </w:style>
  <w:style w:type="character" w:customStyle="1" w:styleId="WW-DefaultParagraphFont">
    <w:name w:val="WW-Default Paragraph Font"/>
    <w:rsid w:val="00504A1C"/>
  </w:style>
  <w:style w:type="character" w:styleId="HTMLTypewriter">
    <w:name w:val="HTML Typewriter"/>
    <w:rsid w:val="00504A1C"/>
    <w:rPr>
      <w:rFonts w:ascii="Courier New" w:hAnsi="Courier New"/>
      <w:sz w:val="20"/>
    </w:rPr>
  </w:style>
  <w:style w:type="paragraph" w:customStyle="1" w:styleId="Style2bold">
    <w:name w:val="Style2 (bold)"/>
    <w:basedOn w:val="Normal"/>
    <w:rsid w:val="00504A1C"/>
    <w:pPr>
      <w:bidi w:val="0"/>
      <w:spacing w:before="40" w:line="240" w:lineRule="auto"/>
      <w:ind w:left="57"/>
      <w:jc w:val="left"/>
    </w:pPr>
    <w:rPr>
      <w:rFonts w:cs="Times New Roman"/>
      <w:b/>
      <w:bCs/>
      <w:noProof/>
      <w:color w:val="000000"/>
      <w:sz w:val="16"/>
      <w:szCs w:val="16"/>
      <w:lang w:val="en-CA"/>
    </w:rPr>
  </w:style>
  <w:style w:type="paragraph" w:customStyle="1" w:styleId="Style3">
    <w:name w:val="Style3"/>
    <w:basedOn w:val="Style2bold"/>
    <w:rsid w:val="00504A1C"/>
    <w:pPr>
      <w:ind w:left="227"/>
    </w:pPr>
  </w:style>
  <w:style w:type="paragraph" w:styleId="Date">
    <w:name w:val="Date"/>
    <w:basedOn w:val="Normal"/>
    <w:next w:val="Normal"/>
    <w:link w:val="DateChar"/>
    <w:uiPriority w:val="99"/>
    <w:rsid w:val="00504A1C"/>
    <w:pPr>
      <w:tabs>
        <w:tab w:val="clear" w:pos="794"/>
        <w:tab w:val="clear" w:pos="1191"/>
        <w:tab w:val="clear" w:pos="1588"/>
        <w:tab w:val="clear" w:pos="1985"/>
        <w:tab w:val="left" w:pos="1134"/>
        <w:tab w:val="left" w:pos="1871"/>
        <w:tab w:val="left" w:pos="2268"/>
      </w:tabs>
      <w:bidi w:val="0"/>
      <w:spacing w:line="240" w:lineRule="auto"/>
      <w:jc w:val="left"/>
    </w:pPr>
    <w:rPr>
      <w:rFonts w:cs="Times New Roman"/>
      <w:noProof/>
      <w:sz w:val="24"/>
      <w:szCs w:val="20"/>
      <w:lang w:val="en-CA"/>
    </w:rPr>
  </w:style>
  <w:style w:type="character" w:customStyle="1" w:styleId="DateChar">
    <w:name w:val="Date Char"/>
    <w:basedOn w:val="DefaultParagraphFont"/>
    <w:link w:val="Date"/>
    <w:uiPriority w:val="99"/>
    <w:rsid w:val="00504A1C"/>
    <w:rPr>
      <w:rFonts w:ascii="Times New Roman" w:hAnsi="Times New Roman"/>
      <w:noProof/>
      <w:sz w:val="24"/>
      <w:lang w:val="en-CA" w:eastAsia="en-US"/>
    </w:rPr>
  </w:style>
  <w:style w:type="paragraph" w:styleId="ListBullet">
    <w:name w:val="List Bullet"/>
    <w:basedOn w:val="Normal"/>
    <w:rsid w:val="00504A1C"/>
    <w:pPr>
      <w:tabs>
        <w:tab w:val="clear" w:pos="794"/>
        <w:tab w:val="clear" w:pos="1191"/>
        <w:tab w:val="clear" w:pos="1588"/>
        <w:tab w:val="clear" w:pos="1985"/>
        <w:tab w:val="num" w:pos="360"/>
        <w:tab w:val="left" w:pos="1134"/>
        <w:tab w:val="left" w:pos="1871"/>
        <w:tab w:val="left" w:pos="2268"/>
      </w:tabs>
      <w:bidi w:val="0"/>
      <w:spacing w:before="240" w:line="240" w:lineRule="auto"/>
      <w:ind w:left="360" w:hanging="360"/>
    </w:pPr>
    <w:rPr>
      <w:rFonts w:cs="Times New Roman"/>
      <w:sz w:val="24"/>
      <w:szCs w:val="20"/>
      <w:lang w:val="fr-FR"/>
    </w:rPr>
  </w:style>
  <w:style w:type="character" w:customStyle="1" w:styleId="StyleAppref10ptBold">
    <w:name w:val="Style App_ref + 10 pt Bold"/>
    <w:rsid w:val="00504A1C"/>
    <w:rPr>
      <w:b/>
      <w:color w:val="auto"/>
      <w:sz w:val="20"/>
    </w:rPr>
  </w:style>
  <w:style w:type="paragraph" w:customStyle="1" w:styleId="docnoted">
    <w:name w:val="docnoted"/>
    <w:basedOn w:val="Normal"/>
    <w:next w:val="Head"/>
    <w:rsid w:val="00504A1C"/>
    <w:pPr>
      <w:pBdr>
        <w:top w:val="single" w:sz="6" w:space="0" w:color="auto"/>
        <w:left w:val="single" w:sz="6" w:space="0" w:color="auto"/>
        <w:bottom w:val="single" w:sz="6" w:space="0" w:color="auto"/>
        <w:right w:val="single" w:sz="6" w:space="0" w:color="auto"/>
      </w:pBdr>
      <w:shd w:val="pct10" w:color="auto" w:fill="auto"/>
      <w:bidi w:val="0"/>
      <w:spacing w:line="240" w:lineRule="auto"/>
      <w:ind w:right="91"/>
      <w:jc w:val="left"/>
    </w:pPr>
    <w:rPr>
      <w:rFonts w:cs="Times New Roman"/>
      <w:sz w:val="20"/>
      <w:szCs w:val="20"/>
    </w:rPr>
  </w:style>
  <w:style w:type="paragraph" w:customStyle="1" w:styleId="docnottitle">
    <w:name w:val="docnot_title"/>
    <w:basedOn w:val="docnoted"/>
    <w:next w:val="docnoted"/>
    <w:rsid w:val="00504A1C"/>
    <w:pPr>
      <w:jc w:val="center"/>
    </w:pPr>
  </w:style>
  <w:style w:type="paragraph" w:customStyle="1" w:styleId="headingi0">
    <w:name w:val="heading_i"/>
    <w:basedOn w:val="Heading3"/>
    <w:next w:val="Normal"/>
    <w:rsid w:val="00504A1C"/>
    <w:pPr>
      <w:tabs>
        <w:tab w:val="clear" w:pos="1191"/>
        <w:tab w:val="clear" w:pos="1588"/>
        <w:tab w:val="clear" w:pos="1985"/>
        <w:tab w:val="left" w:pos="2127"/>
        <w:tab w:val="left" w:pos="2410"/>
        <w:tab w:val="left" w:pos="2921"/>
        <w:tab w:val="left" w:pos="3261"/>
      </w:tabs>
      <w:bidi w:val="0"/>
      <w:spacing w:line="240" w:lineRule="auto"/>
      <w:ind w:left="0" w:firstLine="0"/>
      <w:jc w:val="left"/>
      <w:outlineLvl w:val="9"/>
    </w:pPr>
    <w:rPr>
      <w:rFonts w:ascii="CG Times" w:hAnsi="CG Times" w:cs="Times New Roman"/>
      <w:b w:val="0"/>
      <w:i/>
      <w:sz w:val="24"/>
      <w:szCs w:val="20"/>
    </w:rPr>
  </w:style>
  <w:style w:type="paragraph" w:customStyle="1" w:styleId="Title0">
    <w:name w:val="Title 0"/>
    <w:basedOn w:val="Normal"/>
    <w:next w:val="Normal"/>
    <w:rsid w:val="00504A1C"/>
    <w:pPr>
      <w:tabs>
        <w:tab w:val="clear" w:pos="794"/>
        <w:tab w:val="clear" w:pos="1191"/>
        <w:tab w:val="clear" w:pos="1588"/>
        <w:tab w:val="clear" w:pos="1985"/>
      </w:tabs>
      <w:bidi w:val="0"/>
      <w:spacing w:before="720" w:after="240" w:line="240" w:lineRule="auto"/>
      <w:jc w:val="center"/>
    </w:pPr>
    <w:rPr>
      <w:rFonts w:ascii="Arial" w:hAnsi="Arial" w:cs="Times New Roman"/>
      <w:szCs w:val="20"/>
      <w:u w:val="single"/>
    </w:rPr>
  </w:style>
  <w:style w:type="paragraph" w:customStyle="1" w:styleId="UIT">
    <w:name w:val="UIT"/>
    <w:basedOn w:val="Normal"/>
    <w:rsid w:val="00504A1C"/>
    <w:pPr>
      <w:framePr w:hSpace="181" w:wrap="notBeside" w:vAnchor="page" w:hAnchor="page" w:x="1135" w:y="852"/>
      <w:tabs>
        <w:tab w:val="clear" w:pos="794"/>
        <w:tab w:val="clear" w:pos="1191"/>
        <w:tab w:val="clear" w:pos="1588"/>
        <w:tab w:val="clear" w:pos="1985"/>
        <w:tab w:val="left" w:pos="567"/>
        <w:tab w:val="left" w:pos="1134"/>
        <w:tab w:val="left" w:pos="1701"/>
        <w:tab w:val="left" w:pos="2268"/>
        <w:tab w:val="left" w:pos="2835"/>
      </w:tabs>
      <w:bidi w:val="0"/>
      <w:spacing w:before="136" w:line="240" w:lineRule="auto"/>
      <w:jc w:val="center"/>
    </w:pPr>
    <w:rPr>
      <w:rFonts w:cs="Times New Roman"/>
      <w:sz w:val="20"/>
      <w:szCs w:val="20"/>
    </w:rPr>
  </w:style>
  <w:style w:type="paragraph" w:customStyle="1" w:styleId="Heading00">
    <w:name w:val="Heading 0"/>
    <w:basedOn w:val="Heading1"/>
    <w:rsid w:val="00504A1C"/>
    <w:pPr>
      <w:tabs>
        <w:tab w:val="clear" w:pos="794"/>
        <w:tab w:val="clear" w:pos="1191"/>
        <w:tab w:val="clear" w:pos="1588"/>
        <w:tab w:val="clear" w:pos="1985"/>
      </w:tabs>
      <w:bidi w:val="0"/>
      <w:spacing w:before="240" w:line="240" w:lineRule="auto"/>
      <w:ind w:left="0" w:firstLine="0"/>
      <w:jc w:val="left"/>
      <w:outlineLvl w:val="9"/>
    </w:pPr>
    <w:rPr>
      <w:rFonts w:ascii="CG Times" w:hAnsi="CG Times" w:cs="Times New Roman"/>
      <w:sz w:val="24"/>
      <w:szCs w:val="20"/>
    </w:rPr>
  </w:style>
  <w:style w:type="paragraph" w:customStyle="1" w:styleId="AnnexS2">
    <w:name w:val="Annex_#_S2"/>
    <w:basedOn w:val="Annex"/>
    <w:next w:val="Annex"/>
    <w:rsid w:val="00504A1C"/>
    <w:pPr>
      <w:tabs>
        <w:tab w:val="clear" w:pos="4849"/>
        <w:tab w:val="clear" w:pos="9696"/>
        <w:tab w:val="left" w:pos="851"/>
      </w:tabs>
      <w:spacing w:after="0"/>
      <w:jc w:val="left"/>
    </w:pPr>
    <w:rPr>
      <w:b/>
      <w:caps/>
      <w:sz w:val="24"/>
      <w:lang w:eastAsia="en-US"/>
    </w:rPr>
  </w:style>
  <w:style w:type="paragraph" w:customStyle="1" w:styleId="Statement">
    <w:name w:val="Statement"/>
    <w:basedOn w:val="SpecialFooter"/>
    <w:rsid w:val="00504A1C"/>
    <w:pPr>
      <w:bidi w:val="0"/>
      <w:spacing w:line="240" w:lineRule="auto"/>
    </w:pPr>
    <w:rPr>
      <w:rFonts w:cs="Times New Roman"/>
      <w:b/>
      <w:sz w:val="22"/>
      <w:szCs w:val="20"/>
      <w:u w:val="single"/>
    </w:rPr>
  </w:style>
  <w:style w:type="paragraph" w:customStyle="1" w:styleId="AnnexRefS2">
    <w:name w:val="Annex_Ref_S2"/>
    <w:basedOn w:val="AnnexRef0"/>
    <w:next w:val="AnnexRef0"/>
    <w:rsid w:val="00504A1C"/>
    <w:pPr>
      <w:tabs>
        <w:tab w:val="clear" w:pos="4849"/>
        <w:tab w:val="clear" w:pos="9696"/>
        <w:tab w:val="left" w:pos="851"/>
      </w:tabs>
      <w:spacing w:before="136"/>
      <w:jc w:val="left"/>
    </w:pPr>
    <w:rPr>
      <w:b/>
      <w:sz w:val="24"/>
      <w:lang w:eastAsia="en-US"/>
    </w:rPr>
  </w:style>
  <w:style w:type="paragraph" w:customStyle="1" w:styleId="AnnexTitleS2">
    <w:name w:val="Annex_Title_S2"/>
    <w:basedOn w:val="AnnexTitle0"/>
    <w:next w:val="AnnexTitle0"/>
    <w:rsid w:val="00504A1C"/>
    <w:pPr>
      <w:keepNext w:val="0"/>
      <w:keepLines w:val="0"/>
      <w:tabs>
        <w:tab w:val="clear" w:pos="794"/>
        <w:tab w:val="clear" w:pos="1191"/>
        <w:tab w:val="clear" w:pos="1588"/>
        <w:tab w:val="clear" w:pos="1985"/>
        <w:tab w:val="left" w:pos="851"/>
      </w:tabs>
      <w:spacing w:before="240" w:after="280"/>
      <w:jc w:val="left"/>
    </w:pPr>
    <w:rPr>
      <w:rFonts w:ascii="Times New Roman" w:hAnsi="Times New Roman"/>
      <w:sz w:val="24"/>
    </w:rPr>
  </w:style>
  <w:style w:type="paragraph" w:customStyle="1" w:styleId="ANNEXE1B">
    <w:name w:val="ANNEXE1B"/>
    <w:basedOn w:val="Tabletext0"/>
    <w:rsid w:val="00504A1C"/>
    <w:pPr>
      <w:keepNext w:val="0"/>
      <w:tabs>
        <w:tab w:val="clear" w:pos="794"/>
        <w:tab w:val="clear" w:pos="1191"/>
        <w:tab w:val="clear" w:pos="1588"/>
        <w:tab w:val="clear" w:pos="1985"/>
      </w:tabs>
      <w:spacing w:before="57" w:after="57" w:line="240" w:lineRule="auto"/>
      <w:jc w:val="left"/>
    </w:pPr>
    <w:rPr>
      <w:rFonts w:ascii="CG Times" w:hAnsi="CG Times"/>
    </w:rPr>
  </w:style>
  <w:style w:type="paragraph" w:customStyle="1" w:styleId="AppendixS2">
    <w:name w:val="Appendix_#_S2"/>
    <w:basedOn w:val="Appendix"/>
    <w:next w:val="Appendix"/>
    <w:rsid w:val="00504A1C"/>
    <w:pPr>
      <w:tabs>
        <w:tab w:val="clear" w:pos="4849"/>
        <w:tab w:val="clear" w:pos="9696"/>
        <w:tab w:val="left" w:pos="851"/>
      </w:tabs>
      <w:spacing w:after="0"/>
      <w:jc w:val="left"/>
    </w:pPr>
    <w:rPr>
      <w:b/>
      <w:caps/>
      <w:sz w:val="24"/>
      <w:lang w:eastAsia="en-US"/>
    </w:rPr>
  </w:style>
  <w:style w:type="paragraph" w:customStyle="1" w:styleId="AppendixRefS2">
    <w:name w:val="Appendix_Ref_S2"/>
    <w:basedOn w:val="AppendixRef0"/>
    <w:next w:val="AppendixRef0"/>
    <w:rsid w:val="00504A1C"/>
    <w:pPr>
      <w:tabs>
        <w:tab w:val="clear" w:pos="4849"/>
        <w:tab w:val="clear" w:pos="9696"/>
        <w:tab w:val="left" w:pos="851"/>
      </w:tabs>
      <w:spacing w:before="136"/>
      <w:jc w:val="left"/>
    </w:pPr>
    <w:rPr>
      <w:b/>
      <w:sz w:val="24"/>
      <w:lang w:eastAsia="en-US"/>
    </w:rPr>
  </w:style>
  <w:style w:type="paragraph" w:customStyle="1" w:styleId="AppendixTitleS2">
    <w:name w:val="Appendix_Title_S2"/>
    <w:basedOn w:val="AppendixTitle0"/>
    <w:next w:val="AppendixTitle0"/>
    <w:rsid w:val="00504A1C"/>
    <w:pPr>
      <w:tabs>
        <w:tab w:val="clear" w:pos="4849"/>
        <w:tab w:val="clear" w:pos="9696"/>
        <w:tab w:val="left" w:pos="851"/>
      </w:tabs>
      <w:spacing w:before="240" w:after="280"/>
      <w:jc w:val="left"/>
    </w:pPr>
    <w:rPr>
      <w:lang w:eastAsia="en-US"/>
    </w:rPr>
  </w:style>
  <w:style w:type="paragraph" w:customStyle="1" w:styleId="AR28">
    <w:name w:val="AR28"/>
    <w:basedOn w:val="Tabletext0"/>
    <w:rsid w:val="00504A1C"/>
    <w:pPr>
      <w:keepNext w:val="0"/>
      <w:tabs>
        <w:tab w:val="clear" w:pos="794"/>
        <w:tab w:val="clear" w:pos="1191"/>
        <w:tab w:val="clear" w:pos="1588"/>
        <w:tab w:val="clear" w:pos="1985"/>
      </w:tabs>
      <w:spacing w:before="57" w:after="57" w:line="240" w:lineRule="auto"/>
      <w:jc w:val="left"/>
    </w:pPr>
    <w:rPr>
      <w:rFonts w:ascii="CG Times" w:hAnsi="CG Times"/>
    </w:rPr>
  </w:style>
  <w:style w:type="paragraph" w:customStyle="1" w:styleId="ArtS2">
    <w:name w:val="Art_#_S2"/>
    <w:basedOn w:val="Art"/>
    <w:next w:val="Art"/>
    <w:rsid w:val="00504A1C"/>
    <w:pPr>
      <w:keepNext w:val="0"/>
      <w:keepLines w:val="0"/>
      <w:tabs>
        <w:tab w:val="clear" w:pos="737"/>
        <w:tab w:val="clear" w:pos="1077"/>
        <w:tab w:val="clear" w:pos="1418"/>
        <w:tab w:val="left" w:pos="567"/>
        <w:tab w:val="left" w:pos="851"/>
        <w:tab w:val="left" w:pos="1134"/>
        <w:tab w:val="left" w:pos="1701"/>
        <w:tab w:val="left" w:pos="2268"/>
        <w:tab w:val="left" w:pos="2835"/>
      </w:tabs>
      <w:jc w:val="left"/>
    </w:pPr>
    <w:rPr>
      <w:rFonts w:ascii="Times New Roman" w:hAnsi="Times New Roman"/>
      <w:b/>
      <w:caps/>
      <w:sz w:val="24"/>
      <w:lang w:eastAsia="en-US"/>
    </w:rPr>
  </w:style>
  <w:style w:type="paragraph" w:customStyle="1" w:styleId="ArtHeading0">
    <w:name w:val="Art_Heading"/>
    <w:basedOn w:val="Normal"/>
    <w:next w:val="Normal"/>
    <w:rsid w:val="00504A1C"/>
    <w:pPr>
      <w:tabs>
        <w:tab w:val="clear" w:pos="794"/>
        <w:tab w:val="clear" w:pos="1191"/>
        <w:tab w:val="clear" w:pos="1588"/>
        <w:tab w:val="clear" w:pos="1985"/>
        <w:tab w:val="left" w:pos="567"/>
        <w:tab w:val="left" w:pos="1134"/>
        <w:tab w:val="left" w:pos="1701"/>
        <w:tab w:val="left" w:pos="2268"/>
        <w:tab w:val="left" w:pos="2835"/>
      </w:tabs>
      <w:bidi w:val="0"/>
      <w:spacing w:before="480" w:line="240" w:lineRule="auto"/>
      <w:jc w:val="center"/>
    </w:pPr>
    <w:rPr>
      <w:rFonts w:cs="Times New Roman"/>
      <w:b/>
      <w:sz w:val="24"/>
      <w:szCs w:val="20"/>
    </w:rPr>
  </w:style>
  <w:style w:type="paragraph" w:customStyle="1" w:styleId="ArtHeadingS2">
    <w:name w:val="Art_Heading_S2"/>
    <w:basedOn w:val="ArtHeading0"/>
    <w:next w:val="ArtHeading0"/>
    <w:rsid w:val="00504A1C"/>
    <w:pPr>
      <w:tabs>
        <w:tab w:val="left" w:pos="851"/>
      </w:tabs>
      <w:jc w:val="left"/>
    </w:pPr>
  </w:style>
  <w:style w:type="paragraph" w:customStyle="1" w:styleId="ArtTitleS2">
    <w:name w:val="Art_Title_S2"/>
    <w:basedOn w:val="Arttitle"/>
    <w:next w:val="Arttitle"/>
    <w:rsid w:val="00504A1C"/>
    <w:pPr>
      <w:keepNext w:val="0"/>
      <w:keepLines w:val="0"/>
      <w:tabs>
        <w:tab w:val="clear" w:pos="794"/>
        <w:tab w:val="clear" w:pos="1191"/>
        <w:tab w:val="clear" w:pos="1588"/>
        <w:tab w:val="clear" w:pos="1985"/>
        <w:tab w:val="left" w:pos="567"/>
        <w:tab w:val="left" w:pos="851"/>
        <w:tab w:val="left" w:pos="1134"/>
        <w:tab w:val="left" w:pos="1701"/>
        <w:tab w:val="left" w:pos="2268"/>
        <w:tab w:val="left" w:pos="2835"/>
      </w:tabs>
      <w:bidi w:val="0"/>
      <w:spacing w:line="240" w:lineRule="auto"/>
      <w:jc w:val="left"/>
    </w:pPr>
    <w:rPr>
      <w:rFonts w:ascii="CG Times" w:hAnsi="CG Times" w:cs="Times New Roman"/>
      <w:sz w:val="24"/>
      <w:szCs w:val="20"/>
    </w:rPr>
  </w:style>
  <w:style w:type="paragraph" w:customStyle="1" w:styleId="callS2">
    <w:name w:val="call_S2"/>
    <w:basedOn w:val="call0"/>
    <w:next w:val="call0"/>
    <w:rsid w:val="00504A1C"/>
    <w:pPr>
      <w:keepNext w:val="0"/>
      <w:keepLines w:val="0"/>
      <w:tabs>
        <w:tab w:val="clear" w:pos="794"/>
        <w:tab w:val="left" w:pos="851"/>
        <w:tab w:val="left" w:pos="1134"/>
        <w:tab w:val="left" w:pos="1701"/>
        <w:tab w:val="left" w:pos="2268"/>
        <w:tab w:val="left" w:pos="2835"/>
      </w:tabs>
      <w:spacing w:before="153"/>
      <w:ind w:left="0"/>
    </w:pPr>
    <w:rPr>
      <w:b/>
      <w:i w:val="0"/>
      <w:sz w:val="24"/>
      <w:lang w:eastAsia="en-US"/>
    </w:rPr>
  </w:style>
  <w:style w:type="paragraph" w:customStyle="1" w:styleId="ChapS2">
    <w:name w:val="Chap_#_S2"/>
    <w:basedOn w:val="Chap"/>
    <w:next w:val="Chap"/>
    <w:rsid w:val="00504A1C"/>
    <w:pPr>
      <w:keepNext w:val="0"/>
      <w:keepLines w:val="0"/>
      <w:tabs>
        <w:tab w:val="clear" w:pos="737"/>
        <w:tab w:val="clear" w:pos="1077"/>
        <w:tab w:val="clear" w:pos="1418"/>
        <w:tab w:val="left" w:pos="567"/>
        <w:tab w:val="left" w:pos="851"/>
        <w:tab w:val="left" w:pos="1134"/>
        <w:tab w:val="left" w:pos="1701"/>
        <w:tab w:val="left" w:pos="2268"/>
        <w:tab w:val="left" w:pos="2835"/>
      </w:tabs>
      <w:spacing w:before="624"/>
      <w:jc w:val="left"/>
    </w:pPr>
    <w:rPr>
      <w:rFonts w:ascii="Times New Roman" w:hAnsi="Times New Roman"/>
      <w:b/>
      <w:caps/>
      <w:lang w:eastAsia="en-US"/>
    </w:rPr>
  </w:style>
  <w:style w:type="paragraph" w:customStyle="1" w:styleId="ChaptitleS2">
    <w:name w:val="Chap_title_S2"/>
    <w:basedOn w:val="Chaptitle"/>
    <w:next w:val="Chaptitle"/>
    <w:rsid w:val="00504A1C"/>
    <w:pPr>
      <w:keepNext w:val="0"/>
      <w:keepLines w:val="0"/>
      <w:tabs>
        <w:tab w:val="clear" w:pos="794"/>
        <w:tab w:val="clear" w:pos="1191"/>
        <w:tab w:val="clear" w:pos="1588"/>
        <w:tab w:val="clear" w:pos="1985"/>
        <w:tab w:val="left" w:pos="567"/>
        <w:tab w:val="left" w:pos="851"/>
        <w:tab w:val="left" w:pos="1134"/>
        <w:tab w:val="left" w:pos="1701"/>
        <w:tab w:val="left" w:pos="2268"/>
        <w:tab w:val="left" w:pos="2835"/>
      </w:tabs>
      <w:bidi w:val="0"/>
      <w:spacing w:line="240" w:lineRule="auto"/>
      <w:jc w:val="left"/>
    </w:pPr>
    <w:rPr>
      <w:rFonts w:ascii="CG Times" w:hAnsi="CG Times" w:cs="Times New Roman"/>
      <w:sz w:val="24"/>
      <w:szCs w:val="20"/>
    </w:rPr>
  </w:style>
  <w:style w:type="paragraph" w:customStyle="1" w:styleId="enumlev1S2">
    <w:name w:val="enumlev1_S2"/>
    <w:basedOn w:val="enumlev1"/>
    <w:next w:val="enumlev1"/>
    <w:rsid w:val="00504A1C"/>
    <w:pPr>
      <w:tabs>
        <w:tab w:val="clear" w:pos="794"/>
        <w:tab w:val="clear" w:pos="1191"/>
        <w:tab w:val="clear" w:pos="1588"/>
        <w:tab w:val="clear" w:pos="1985"/>
        <w:tab w:val="left" w:pos="851"/>
      </w:tabs>
      <w:bidi w:val="0"/>
      <w:spacing w:before="86" w:line="240" w:lineRule="auto"/>
      <w:ind w:left="0" w:firstLine="0"/>
      <w:jc w:val="left"/>
    </w:pPr>
    <w:rPr>
      <w:rFonts w:ascii="CG Times" w:hAnsi="CG Times" w:cs="Times New Roman"/>
      <w:b/>
      <w:sz w:val="24"/>
      <w:szCs w:val="20"/>
    </w:rPr>
  </w:style>
  <w:style w:type="paragraph" w:customStyle="1" w:styleId="enumlev2S2">
    <w:name w:val="enumlev2_S2"/>
    <w:basedOn w:val="enumlev2"/>
    <w:next w:val="enumlev2"/>
    <w:rsid w:val="00504A1C"/>
    <w:pPr>
      <w:tabs>
        <w:tab w:val="clear" w:pos="794"/>
        <w:tab w:val="clear" w:pos="1191"/>
        <w:tab w:val="clear" w:pos="1588"/>
        <w:tab w:val="clear" w:pos="1985"/>
        <w:tab w:val="left" w:pos="851"/>
      </w:tabs>
      <w:bidi w:val="0"/>
      <w:spacing w:before="86" w:line="240" w:lineRule="auto"/>
      <w:ind w:left="0" w:firstLine="0"/>
      <w:jc w:val="left"/>
    </w:pPr>
    <w:rPr>
      <w:rFonts w:ascii="CG Times" w:hAnsi="CG Times" w:cs="Times New Roman"/>
      <w:b/>
      <w:sz w:val="24"/>
      <w:szCs w:val="20"/>
    </w:rPr>
  </w:style>
  <w:style w:type="paragraph" w:customStyle="1" w:styleId="enumlev3S2">
    <w:name w:val="enumlev3_S2"/>
    <w:basedOn w:val="enumlev3"/>
    <w:next w:val="enumlev3"/>
    <w:rsid w:val="00504A1C"/>
    <w:pPr>
      <w:tabs>
        <w:tab w:val="clear" w:pos="794"/>
        <w:tab w:val="clear" w:pos="1191"/>
        <w:tab w:val="clear" w:pos="1588"/>
        <w:tab w:val="clear" w:pos="1985"/>
        <w:tab w:val="left" w:pos="851"/>
      </w:tabs>
      <w:bidi w:val="0"/>
      <w:spacing w:before="86" w:line="240" w:lineRule="auto"/>
      <w:ind w:left="0" w:right="0" w:firstLine="0"/>
      <w:jc w:val="left"/>
    </w:pPr>
    <w:rPr>
      <w:rFonts w:ascii="CG Times" w:hAnsi="CG Times" w:cs="Times New Roman"/>
      <w:b/>
      <w:sz w:val="24"/>
      <w:szCs w:val="20"/>
    </w:rPr>
  </w:style>
  <w:style w:type="paragraph" w:customStyle="1" w:styleId="FigureS2">
    <w:name w:val="Figure_#_S2"/>
    <w:basedOn w:val="Figure0"/>
    <w:next w:val="Figure0"/>
    <w:rsid w:val="00504A1C"/>
    <w:pPr>
      <w:keepNext w:val="0"/>
      <w:tabs>
        <w:tab w:val="left" w:pos="851"/>
      </w:tabs>
      <w:jc w:val="left"/>
    </w:pPr>
    <w:rPr>
      <w:b/>
      <w:caps/>
      <w:sz w:val="24"/>
      <w:lang w:eastAsia="en-US"/>
    </w:rPr>
  </w:style>
  <w:style w:type="paragraph" w:customStyle="1" w:styleId="FigureLegendS2">
    <w:name w:val="Figure_Legend_S2"/>
    <w:basedOn w:val="FigureLegend0"/>
    <w:next w:val="FigureLegend0"/>
    <w:rsid w:val="00504A1C"/>
    <w:pPr>
      <w:keepLines/>
      <w:tabs>
        <w:tab w:val="clear" w:pos="794"/>
        <w:tab w:val="clear" w:pos="1191"/>
        <w:tab w:val="clear" w:pos="1588"/>
        <w:tab w:val="clear" w:pos="1985"/>
        <w:tab w:val="left" w:pos="567"/>
        <w:tab w:val="left" w:pos="851"/>
        <w:tab w:val="left" w:pos="1134"/>
        <w:tab w:val="left" w:pos="1701"/>
        <w:tab w:val="left" w:pos="2268"/>
        <w:tab w:val="left" w:pos="2835"/>
      </w:tabs>
      <w:spacing w:before="20" w:after="20" w:line="240" w:lineRule="auto"/>
      <w:ind w:left="0" w:right="0"/>
    </w:pPr>
    <w:rPr>
      <w:b/>
      <w:lang w:eastAsia="en-US"/>
    </w:rPr>
  </w:style>
  <w:style w:type="paragraph" w:customStyle="1" w:styleId="FigureTitleS2">
    <w:name w:val="Figure_Title_S2"/>
    <w:basedOn w:val="Figuretitle0"/>
    <w:next w:val="Figuretitle0"/>
    <w:rsid w:val="00504A1C"/>
    <w:pPr>
      <w:tabs>
        <w:tab w:val="left" w:pos="851"/>
      </w:tabs>
      <w:spacing w:after="720"/>
      <w:jc w:val="left"/>
    </w:pPr>
    <w:rPr>
      <w:sz w:val="24"/>
      <w:lang w:eastAsia="en-US"/>
    </w:rPr>
  </w:style>
  <w:style w:type="paragraph" w:customStyle="1" w:styleId="footerS2">
    <w:name w:val="footer_S2"/>
    <w:basedOn w:val="Footer"/>
    <w:rsid w:val="00504A1C"/>
    <w:pPr>
      <w:tabs>
        <w:tab w:val="clear" w:pos="5954"/>
        <w:tab w:val="clear" w:pos="9639"/>
        <w:tab w:val="left" w:pos="567"/>
        <w:tab w:val="left" w:pos="1134"/>
        <w:tab w:val="left" w:pos="1701"/>
        <w:tab w:val="left" w:pos="2268"/>
        <w:tab w:val="left" w:pos="2835"/>
        <w:tab w:val="left" w:pos="3686"/>
        <w:tab w:val="right" w:pos="7655"/>
      </w:tabs>
      <w:bidi w:val="0"/>
      <w:spacing w:line="240" w:lineRule="auto"/>
      <w:ind w:left="-1985"/>
      <w:jc w:val="left"/>
    </w:pPr>
    <w:rPr>
      <w:rFonts w:cs="Times New Roman"/>
      <w:noProof w:val="0"/>
      <w:sz w:val="18"/>
      <w:szCs w:val="20"/>
    </w:rPr>
  </w:style>
  <w:style w:type="paragraph" w:customStyle="1" w:styleId="footnotetextS2">
    <w:name w:val="footnote text_S2"/>
    <w:basedOn w:val="FootnoteText"/>
    <w:next w:val="FootnoteText"/>
    <w:rsid w:val="00504A1C"/>
    <w:pPr>
      <w:tabs>
        <w:tab w:val="clear" w:pos="255"/>
        <w:tab w:val="clear" w:pos="794"/>
        <w:tab w:val="clear" w:pos="1191"/>
        <w:tab w:val="clear" w:pos="1588"/>
        <w:tab w:val="clear" w:pos="1985"/>
        <w:tab w:val="left" w:pos="851"/>
      </w:tabs>
      <w:bidi w:val="0"/>
      <w:spacing w:before="136" w:line="240" w:lineRule="auto"/>
      <w:ind w:left="0" w:right="0" w:firstLine="0"/>
      <w:jc w:val="left"/>
    </w:pPr>
    <w:rPr>
      <w:rFonts w:ascii="CG Times" w:hAnsi="CG Times" w:cs="Times New Roman"/>
      <w:b/>
      <w:sz w:val="24"/>
    </w:rPr>
  </w:style>
  <w:style w:type="paragraph" w:customStyle="1" w:styleId="headerS2">
    <w:name w:val="header_S2"/>
    <w:basedOn w:val="Normal"/>
    <w:rsid w:val="00504A1C"/>
    <w:pPr>
      <w:tabs>
        <w:tab w:val="clear" w:pos="794"/>
        <w:tab w:val="clear" w:pos="1191"/>
        <w:tab w:val="clear" w:pos="1588"/>
        <w:tab w:val="clear" w:pos="1985"/>
        <w:tab w:val="left" w:pos="567"/>
        <w:tab w:val="left" w:pos="1134"/>
        <w:tab w:val="left" w:pos="1701"/>
        <w:tab w:val="left" w:pos="2268"/>
        <w:tab w:val="left" w:pos="2835"/>
      </w:tabs>
      <w:bidi w:val="0"/>
      <w:spacing w:before="0" w:line="240" w:lineRule="auto"/>
      <w:ind w:left="-1985"/>
      <w:jc w:val="center"/>
    </w:pPr>
    <w:rPr>
      <w:rFonts w:cs="Times New Roman"/>
      <w:szCs w:val="20"/>
    </w:rPr>
  </w:style>
  <w:style w:type="paragraph" w:customStyle="1" w:styleId="heading1S2">
    <w:name w:val="heading 1_S2"/>
    <w:basedOn w:val="Heading1"/>
    <w:next w:val="Heading1"/>
    <w:rsid w:val="00504A1C"/>
    <w:pPr>
      <w:tabs>
        <w:tab w:val="clear" w:pos="794"/>
        <w:tab w:val="clear" w:pos="1191"/>
        <w:tab w:val="clear" w:pos="1588"/>
        <w:tab w:val="clear" w:pos="1985"/>
        <w:tab w:val="left" w:pos="851"/>
      </w:tabs>
      <w:bidi w:val="0"/>
      <w:spacing w:before="480" w:line="240" w:lineRule="auto"/>
      <w:ind w:left="0" w:firstLine="0"/>
      <w:jc w:val="left"/>
      <w:outlineLvl w:val="9"/>
    </w:pPr>
    <w:rPr>
      <w:rFonts w:ascii="CG Times" w:hAnsi="CG Times" w:cs="Times New Roman"/>
      <w:sz w:val="24"/>
      <w:szCs w:val="20"/>
    </w:rPr>
  </w:style>
  <w:style w:type="paragraph" w:customStyle="1" w:styleId="Heading1c">
    <w:name w:val="Heading 1c"/>
    <w:basedOn w:val="Heading1"/>
    <w:next w:val="Normal"/>
    <w:rsid w:val="00504A1C"/>
    <w:pPr>
      <w:tabs>
        <w:tab w:val="clear" w:pos="794"/>
        <w:tab w:val="clear" w:pos="1191"/>
        <w:tab w:val="clear" w:pos="1588"/>
        <w:tab w:val="clear" w:pos="1985"/>
        <w:tab w:val="left" w:pos="567"/>
        <w:tab w:val="left" w:pos="1134"/>
        <w:tab w:val="left" w:pos="1701"/>
        <w:tab w:val="left" w:pos="2268"/>
        <w:tab w:val="left" w:pos="2835"/>
      </w:tabs>
      <w:bidi w:val="0"/>
      <w:spacing w:before="480" w:line="240" w:lineRule="auto"/>
      <w:ind w:left="0" w:firstLine="0"/>
      <w:jc w:val="center"/>
      <w:outlineLvl w:val="9"/>
    </w:pPr>
    <w:rPr>
      <w:rFonts w:ascii="CG Times" w:hAnsi="CG Times" w:cs="Times New Roman"/>
      <w:sz w:val="24"/>
      <w:szCs w:val="20"/>
    </w:rPr>
  </w:style>
  <w:style w:type="paragraph" w:customStyle="1" w:styleId="Heading1cS2">
    <w:name w:val="Heading 1c_S2"/>
    <w:basedOn w:val="Heading1c"/>
    <w:rsid w:val="00504A1C"/>
    <w:pPr>
      <w:tabs>
        <w:tab w:val="clear" w:pos="567"/>
        <w:tab w:val="clear" w:pos="1134"/>
        <w:tab w:val="clear" w:pos="1701"/>
        <w:tab w:val="clear" w:pos="2268"/>
        <w:tab w:val="clear" w:pos="2835"/>
        <w:tab w:val="left" w:pos="851"/>
      </w:tabs>
      <w:jc w:val="left"/>
    </w:pPr>
  </w:style>
  <w:style w:type="paragraph" w:customStyle="1" w:styleId="heading2S2">
    <w:name w:val="heading 2_S2"/>
    <w:basedOn w:val="Heading2"/>
    <w:next w:val="Heading2"/>
    <w:rsid w:val="00504A1C"/>
    <w:pPr>
      <w:bidi w:val="0"/>
      <w:spacing w:before="313"/>
      <w:outlineLvl w:val="9"/>
    </w:pPr>
    <w:rPr>
      <w:rFonts w:ascii="CG Times" w:hAnsi="CG Times" w:cs="Times New Roman"/>
      <w:szCs w:val="20"/>
    </w:rPr>
  </w:style>
  <w:style w:type="paragraph" w:customStyle="1" w:styleId="Heading2i">
    <w:name w:val="Heading 2i"/>
    <w:basedOn w:val="Heading2"/>
    <w:next w:val="Normal"/>
    <w:rsid w:val="00504A1C"/>
    <w:pPr>
      <w:tabs>
        <w:tab w:val="left" w:pos="567"/>
        <w:tab w:val="left" w:pos="1134"/>
        <w:tab w:val="left" w:pos="1701"/>
        <w:tab w:val="left" w:pos="2268"/>
        <w:tab w:val="left" w:pos="2835"/>
      </w:tabs>
      <w:bidi w:val="0"/>
      <w:spacing w:before="313"/>
      <w:ind w:left="567" w:hanging="567"/>
      <w:outlineLvl w:val="9"/>
    </w:pPr>
    <w:rPr>
      <w:rFonts w:ascii="CG Times" w:hAnsi="CG Times" w:cs="Times New Roman"/>
      <w:b w:val="0"/>
      <w:i/>
      <w:szCs w:val="20"/>
    </w:rPr>
  </w:style>
  <w:style w:type="paragraph" w:customStyle="1" w:styleId="Heading2iS2">
    <w:name w:val="Heading 2i_S2"/>
    <w:basedOn w:val="Heading2i"/>
    <w:rsid w:val="00504A1C"/>
    <w:pPr>
      <w:tabs>
        <w:tab w:val="clear" w:pos="567"/>
        <w:tab w:val="clear" w:pos="1134"/>
        <w:tab w:val="clear" w:pos="1701"/>
        <w:tab w:val="clear" w:pos="2268"/>
        <w:tab w:val="clear" w:pos="2835"/>
      </w:tabs>
      <w:ind w:left="0" w:firstLine="0"/>
    </w:pPr>
    <w:rPr>
      <w:b/>
      <w:i w:val="0"/>
    </w:rPr>
  </w:style>
  <w:style w:type="paragraph" w:customStyle="1" w:styleId="heading3S2">
    <w:name w:val="heading 3_S2"/>
    <w:basedOn w:val="Heading3"/>
    <w:next w:val="Heading3"/>
    <w:rsid w:val="00504A1C"/>
    <w:pPr>
      <w:tabs>
        <w:tab w:val="clear" w:pos="794"/>
        <w:tab w:val="clear" w:pos="1191"/>
        <w:tab w:val="clear" w:pos="1588"/>
        <w:tab w:val="clear" w:pos="1985"/>
        <w:tab w:val="left" w:pos="851"/>
      </w:tabs>
      <w:bidi w:val="0"/>
      <w:spacing w:before="200" w:line="240" w:lineRule="auto"/>
      <w:ind w:left="0" w:firstLine="0"/>
      <w:jc w:val="left"/>
      <w:outlineLvl w:val="9"/>
    </w:pPr>
    <w:rPr>
      <w:rFonts w:ascii="CG Times" w:hAnsi="CG Times" w:cs="Times New Roman"/>
      <w:sz w:val="24"/>
      <w:szCs w:val="20"/>
    </w:rPr>
  </w:style>
  <w:style w:type="paragraph" w:customStyle="1" w:styleId="heading4S2">
    <w:name w:val="heading 4_S2"/>
    <w:basedOn w:val="Heading4"/>
    <w:next w:val="Heading4"/>
    <w:rsid w:val="00504A1C"/>
    <w:pPr>
      <w:tabs>
        <w:tab w:val="clear" w:pos="1021"/>
        <w:tab w:val="clear" w:pos="1191"/>
        <w:tab w:val="clear" w:pos="1588"/>
        <w:tab w:val="clear" w:pos="1985"/>
        <w:tab w:val="left" w:pos="851"/>
      </w:tabs>
      <w:bidi w:val="0"/>
      <w:spacing w:before="200" w:line="240" w:lineRule="auto"/>
      <w:jc w:val="left"/>
      <w:outlineLvl w:val="9"/>
    </w:pPr>
    <w:rPr>
      <w:rFonts w:ascii="CG Times" w:hAnsi="CG Times" w:cs="Times New Roman"/>
      <w:sz w:val="24"/>
      <w:szCs w:val="20"/>
    </w:rPr>
  </w:style>
  <w:style w:type="paragraph" w:customStyle="1" w:styleId="heading5S2">
    <w:name w:val="heading 5_S2"/>
    <w:basedOn w:val="Heading5"/>
    <w:next w:val="Heading5"/>
    <w:rsid w:val="00504A1C"/>
    <w:pPr>
      <w:tabs>
        <w:tab w:val="clear" w:pos="1021"/>
        <w:tab w:val="clear" w:pos="1191"/>
        <w:tab w:val="clear" w:pos="1588"/>
        <w:tab w:val="clear" w:pos="1985"/>
        <w:tab w:val="left" w:pos="851"/>
      </w:tabs>
      <w:bidi w:val="0"/>
      <w:spacing w:before="200" w:line="240" w:lineRule="auto"/>
      <w:jc w:val="left"/>
      <w:outlineLvl w:val="9"/>
    </w:pPr>
    <w:rPr>
      <w:rFonts w:ascii="CG Times" w:hAnsi="CG Times" w:cs="Times New Roman"/>
      <w:sz w:val="24"/>
      <w:szCs w:val="20"/>
    </w:rPr>
  </w:style>
  <w:style w:type="paragraph" w:customStyle="1" w:styleId="heading6S2">
    <w:name w:val="heading 6_S2"/>
    <w:basedOn w:val="Heading6"/>
    <w:next w:val="Heading6"/>
    <w:rsid w:val="00504A1C"/>
    <w:pPr>
      <w:tabs>
        <w:tab w:val="clear" w:pos="1588"/>
        <w:tab w:val="clear" w:pos="1985"/>
        <w:tab w:val="left" w:pos="851"/>
      </w:tabs>
      <w:bidi w:val="0"/>
      <w:spacing w:before="200" w:line="240" w:lineRule="auto"/>
      <w:ind w:left="0" w:right="0" w:firstLine="0"/>
      <w:jc w:val="left"/>
      <w:outlineLvl w:val="9"/>
    </w:pPr>
    <w:rPr>
      <w:rFonts w:ascii="CG Times" w:hAnsi="CG Times" w:cs="Times New Roman"/>
      <w:sz w:val="24"/>
      <w:szCs w:val="20"/>
    </w:rPr>
  </w:style>
  <w:style w:type="paragraph" w:customStyle="1" w:styleId="heading7S2">
    <w:name w:val="heading 7_S2"/>
    <w:basedOn w:val="Heading7"/>
    <w:next w:val="Heading7"/>
    <w:rsid w:val="00504A1C"/>
    <w:pPr>
      <w:tabs>
        <w:tab w:val="clear" w:pos="1588"/>
        <w:tab w:val="clear" w:pos="1985"/>
        <w:tab w:val="left" w:pos="851"/>
      </w:tabs>
      <w:bidi w:val="0"/>
      <w:spacing w:before="200" w:line="240" w:lineRule="auto"/>
      <w:ind w:left="0" w:right="0" w:firstLine="0"/>
      <w:jc w:val="left"/>
      <w:outlineLvl w:val="9"/>
    </w:pPr>
    <w:rPr>
      <w:rFonts w:ascii="CG Times" w:hAnsi="CG Times" w:cs="Times New Roman"/>
      <w:sz w:val="24"/>
      <w:szCs w:val="20"/>
    </w:rPr>
  </w:style>
  <w:style w:type="paragraph" w:customStyle="1" w:styleId="heading8S2">
    <w:name w:val="heading 8_S2"/>
    <w:basedOn w:val="Heading8"/>
    <w:next w:val="Heading8"/>
    <w:rsid w:val="00504A1C"/>
    <w:pPr>
      <w:tabs>
        <w:tab w:val="clear" w:pos="1588"/>
        <w:tab w:val="clear" w:pos="1985"/>
        <w:tab w:val="left" w:pos="851"/>
      </w:tabs>
      <w:bidi w:val="0"/>
      <w:spacing w:before="200" w:line="240" w:lineRule="auto"/>
      <w:ind w:left="0" w:right="0" w:firstLine="0"/>
      <w:jc w:val="left"/>
      <w:outlineLvl w:val="9"/>
    </w:pPr>
    <w:rPr>
      <w:rFonts w:ascii="CG Times" w:hAnsi="CG Times" w:cs="Times New Roman"/>
      <w:sz w:val="24"/>
      <w:szCs w:val="20"/>
    </w:rPr>
  </w:style>
  <w:style w:type="paragraph" w:customStyle="1" w:styleId="heading9S2">
    <w:name w:val="heading 9_S2"/>
    <w:basedOn w:val="Heading9"/>
    <w:next w:val="Heading9"/>
    <w:rsid w:val="00504A1C"/>
    <w:pPr>
      <w:tabs>
        <w:tab w:val="clear" w:pos="1588"/>
        <w:tab w:val="clear" w:pos="1985"/>
        <w:tab w:val="left" w:pos="851"/>
      </w:tabs>
      <w:bidi w:val="0"/>
      <w:spacing w:before="200" w:line="240" w:lineRule="auto"/>
      <w:ind w:left="0" w:right="0" w:firstLine="0"/>
      <w:jc w:val="left"/>
      <w:outlineLvl w:val="9"/>
    </w:pPr>
    <w:rPr>
      <w:rFonts w:ascii="CG Times" w:hAnsi="CG Times" w:cs="Times New Roman"/>
      <w:sz w:val="24"/>
      <w:szCs w:val="20"/>
    </w:rPr>
  </w:style>
  <w:style w:type="paragraph" w:customStyle="1" w:styleId="headingbS2">
    <w:name w:val="headingb_S2"/>
    <w:basedOn w:val="headingb0"/>
    <w:next w:val="headingb0"/>
    <w:rsid w:val="00504A1C"/>
    <w:pPr>
      <w:tabs>
        <w:tab w:val="clear" w:pos="794"/>
        <w:tab w:val="clear" w:pos="2127"/>
        <w:tab w:val="clear" w:pos="2410"/>
        <w:tab w:val="clear" w:pos="2921"/>
        <w:tab w:val="clear" w:pos="3261"/>
        <w:tab w:val="left" w:pos="851"/>
      </w:tabs>
      <w:overflowPunct w:val="0"/>
      <w:autoSpaceDE w:val="0"/>
      <w:autoSpaceDN w:val="0"/>
      <w:adjustRightInd w:val="0"/>
      <w:textAlignment w:val="baseline"/>
    </w:pPr>
    <w:rPr>
      <w:lang w:eastAsia="en-US"/>
    </w:rPr>
  </w:style>
  <w:style w:type="paragraph" w:customStyle="1" w:styleId="headingiS2">
    <w:name w:val="headingi_S2"/>
    <w:basedOn w:val="headingi0"/>
    <w:next w:val="headingi0"/>
    <w:rsid w:val="00504A1C"/>
    <w:pPr>
      <w:tabs>
        <w:tab w:val="clear" w:pos="794"/>
        <w:tab w:val="clear" w:pos="2127"/>
        <w:tab w:val="clear" w:pos="2410"/>
        <w:tab w:val="clear" w:pos="2921"/>
        <w:tab w:val="clear" w:pos="3261"/>
        <w:tab w:val="left" w:pos="851"/>
      </w:tabs>
    </w:pPr>
    <w:rPr>
      <w:b/>
      <w:i w:val="0"/>
    </w:rPr>
  </w:style>
  <w:style w:type="paragraph" w:customStyle="1" w:styleId="MinusFootnote">
    <w:name w:val="MinusFootnote"/>
    <w:basedOn w:val="Normal"/>
    <w:rsid w:val="00504A1C"/>
    <w:pPr>
      <w:tabs>
        <w:tab w:val="clear" w:pos="794"/>
        <w:tab w:val="clear" w:pos="1191"/>
        <w:tab w:val="clear" w:pos="1588"/>
        <w:tab w:val="clear" w:pos="1985"/>
        <w:tab w:val="left" w:pos="567"/>
        <w:tab w:val="left" w:pos="1134"/>
        <w:tab w:val="left" w:pos="1701"/>
        <w:tab w:val="left" w:pos="2268"/>
        <w:tab w:val="left" w:pos="2835"/>
      </w:tabs>
      <w:bidi w:val="0"/>
      <w:spacing w:before="136" w:line="240" w:lineRule="auto"/>
      <w:ind w:left="-1701" w:hanging="284"/>
      <w:jc w:val="left"/>
    </w:pPr>
    <w:rPr>
      <w:rFonts w:cs="Times New Roman"/>
      <w:sz w:val="24"/>
      <w:szCs w:val="20"/>
    </w:rPr>
  </w:style>
  <w:style w:type="paragraph" w:customStyle="1" w:styleId="NormalaftertitleS2">
    <w:name w:val="Normal after title_S2"/>
    <w:basedOn w:val="Normal"/>
    <w:rsid w:val="00D85C21"/>
    <w:pPr>
      <w:keepNext/>
      <w:keepLines/>
      <w:tabs>
        <w:tab w:val="clear" w:pos="794"/>
        <w:tab w:val="clear" w:pos="1191"/>
        <w:tab w:val="clear" w:pos="1588"/>
        <w:tab w:val="clear" w:pos="1985"/>
        <w:tab w:val="left" w:pos="851"/>
      </w:tabs>
      <w:bidi w:val="0"/>
      <w:spacing w:before="313" w:line="240" w:lineRule="auto"/>
      <w:jc w:val="left"/>
    </w:pPr>
    <w:rPr>
      <w:rFonts w:ascii="CG Times" w:hAnsi="CG Times" w:cs="Times New Roman"/>
      <w:b/>
      <w:sz w:val="24"/>
      <w:szCs w:val="20"/>
    </w:rPr>
  </w:style>
  <w:style w:type="paragraph" w:customStyle="1" w:styleId="NormalIndentS2">
    <w:name w:val="Normal Indent_S2"/>
    <w:basedOn w:val="NormalIndent"/>
    <w:next w:val="NormalIndent"/>
    <w:rsid w:val="00504A1C"/>
    <w:pPr>
      <w:tabs>
        <w:tab w:val="clear" w:pos="794"/>
        <w:tab w:val="clear" w:pos="1191"/>
        <w:tab w:val="clear" w:pos="1588"/>
        <w:tab w:val="clear" w:pos="1985"/>
        <w:tab w:val="left" w:pos="851"/>
      </w:tabs>
      <w:spacing w:before="136"/>
      <w:ind w:left="0"/>
      <w:jc w:val="left"/>
    </w:pPr>
    <w:rPr>
      <w:rFonts w:ascii="Times New Roman" w:hAnsi="Times New Roman"/>
      <w:b/>
      <w:sz w:val="24"/>
      <w:lang w:val="en-GB"/>
    </w:rPr>
  </w:style>
  <w:style w:type="paragraph" w:customStyle="1" w:styleId="NormalS2">
    <w:name w:val="Normal_S2"/>
    <w:basedOn w:val="Normal"/>
    <w:next w:val="Normal"/>
    <w:rsid w:val="00504A1C"/>
    <w:pPr>
      <w:tabs>
        <w:tab w:val="clear" w:pos="794"/>
        <w:tab w:val="clear" w:pos="1191"/>
        <w:tab w:val="clear" w:pos="1588"/>
        <w:tab w:val="clear" w:pos="1985"/>
        <w:tab w:val="left" w:pos="851"/>
      </w:tabs>
      <w:bidi w:val="0"/>
      <w:spacing w:before="136" w:line="240" w:lineRule="auto"/>
      <w:jc w:val="left"/>
    </w:pPr>
    <w:rPr>
      <w:rFonts w:cs="Times New Roman"/>
      <w:b/>
      <w:sz w:val="24"/>
      <w:szCs w:val="20"/>
    </w:rPr>
  </w:style>
  <w:style w:type="paragraph" w:customStyle="1" w:styleId="NoteS2">
    <w:name w:val="Note_S2"/>
    <w:basedOn w:val="Note"/>
    <w:next w:val="Note"/>
    <w:rsid w:val="00504A1C"/>
    <w:pPr>
      <w:tabs>
        <w:tab w:val="clear" w:pos="794"/>
        <w:tab w:val="clear" w:pos="1191"/>
        <w:tab w:val="clear" w:pos="1588"/>
        <w:tab w:val="clear" w:pos="1985"/>
        <w:tab w:val="left" w:pos="851"/>
      </w:tabs>
      <w:bidi w:val="0"/>
      <w:spacing w:before="136" w:line="240" w:lineRule="auto"/>
      <w:jc w:val="left"/>
    </w:pPr>
    <w:rPr>
      <w:rFonts w:ascii="CG Times" w:hAnsi="CG Times" w:cs="Times New Roman"/>
      <w:b/>
      <w:sz w:val="24"/>
    </w:rPr>
  </w:style>
  <w:style w:type="paragraph" w:customStyle="1" w:styleId="ReasonsS2">
    <w:name w:val="Reasons_S2"/>
    <w:basedOn w:val="Reasons"/>
    <w:next w:val="Reasons"/>
    <w:rsid w:val="00504A1C"/>
    <w:pPr>
      <w:tabs>
        <w:tab w:val="clear" w:pos="1134"/>
        <w:tab w:val="clear" w:pos="1588"/>
        <w:tab w:val="clear" w:pos="1985"/>
        <w:tab w:val="left" w:pos="851"/>
      </w:tabs>
      <w:spacing w:before="136"/>
    </w:pPr>
    <w:rPr>
      <w:rFonts w:ascii="CG Times" w:hAnsi="CG Times"/>
      <w:b/>
    </w:rPr>
  </w:style>
  <w:style w:type="paragraph" w:customStyle="1" w:styleId="RecS2">
    <w:name w:val="Rec_#_S2"/>
    <w:basedOn w:val="Rec"/>
    <w:next w:val="Rec"/>
    <w:rsid w:val="00504A1C"/>
    <w:pPr>
      <w:keepNext w:val="0"/>
      <w:keepLines w:val="0"/>
      <w:tabs>
        <w:tab w:val="clear" w:pos="4849"/>
        <w:tab w:val="clear" w:pos="9696"/>
        <w:tab w:val="left" w:pos="851"/>
      </w:tabs>
      <w:jc w:val="left"/>
    </w:pPr>
    <w:rPr>
      <w:b/>
      <w:caps/>
      <w:sz w:val="24"/>
      <w:lang w:eastAsia="en-US"/>
    </w:rPr>
  </w:style>
  <w:style w:type="paragraph" w:customStyle="1" w:styleId="RecTitleS2">
    <w:name w:val="Rec_Title_S2"/>
    <w:basedOn w:val="RecTitle0"/>
    <w:next w:val="RecTitle0"/>
    <w:rsid w:val="00504A1C"/>
    <w:pPr>
      <w:keepNext w:val="0"/>
      <w:keepLines w:val="0"/>
      <w:tabs>
        <w:tab w:val="left" w:pos="851"/>
      </w:tabs>
      <w:jc w:val="left"/>
    </w:pPr>
    <w:rPr>
      <w:caps/>
      <w:sz w:val="24"/>
    </w:rPr>
  </w:style>
  <w:style w:type="paragraph" w:customStyle="1" w:styleId="RefTextS2">
    <w:name w:val="Ref_Text_S2"/>
    <w:basedOn w:val="RefText0"/>
    <w:next w:val="RefText0"/>
    <w:rsid w:val="00504A1C"/>
    <w:pPr>
      <w:tabs>
        <w:tab w:val="clear" w:pos="794"/>
        <w:tab w:val="clear" w:pos="1191"/>
        <w:tab w:val="clear" w:pos="1588"/>
        <w:tab w:val="clear" w:pos="1985"/>
        <w:tab w:val="left" w:pos="851"/>
      </w:tabs>
      <w:ind w:left="0" w:firstLine="0"/>
      <w:jc w:val="left"/>
    </w:pPr>
    <w:rPr>
      <w:b/>
      <w:sz w:val="24"/>
      <w:lang w:eastAsia="en-US"/>
    </w:rPr>
  </w:style>
  <w:style w:type="paragraph" w:customStyle="1" w:styleId="RefTitleS2">
    <w:name w:val="Ref_Title_S2"/>
    <w:basedOn w:val="RefTitle0"/>
    <w:next w:val="RefTitle0"/>
    <w:rsid w:val="00504A1C"/>
    <w:pPr>
      <w:keepNext w:val="0"/>
      <w:keepLines w:val="0"/>
      <w:tabs>
        <w:tab w:val="left" w:pos="851"/>
      </w:tabs>
      <w:spacing w:before="480"/>
      <w:jc w:val="left"/>
    </w:pPr>
    <w:rPr>
      <w:b/>
      <w:sz w:val="24"/>
      <w:lang w:eastAsia="en-US"/>
    </w:rPr>
  </w:style>
  <w:style w:type="paragraph" w:customStyle="1" w:styleId="ResS2">
    <w:name w:val="Res_#_S2"/>
    <w:basedOn w:val="Res"/>
    <w:next w:val="Res"/>
    <w:rsid w:val="00504A1C"/>
    <w:pPr>
      <w:keepNext w:val="0"/>
      <w:keepLines w:val="0"/>
      <w:tabs>
        <w:tab w:val="clear" w:pos="4849"/>
        <w:tab w:val="clear" w:pos="9696"/>
        <w:tab w:val="left" w:pos="851"/>
      </w:tabs>
      <w:jc w:val="left"/>
    </w:pPr>
    <w:rPr>
      <w:b/>
      <w:caps/>
      <w:sz w:val="24"/>
      <w:lang w:eastAsia="en-US"/>
    </w:rPr>
  </w:style>
  <w:style w:type="paragraph" w:customStyle="1" w:styleId="RestitleS2">
    <w:name w:val="Res_title_S2"/>
    <w:basedOn w:val="Restitle"/>
    <w:next w:val="Restitle"/>
    <w:rsid w:val="00504A1C"/>
    <w:pPr>
      <w:keepNext w:val="0"/>
      <w:keepLines w:val="0"/>
      <w:tabs>
        <w:tab w:val="clear" w:pos="794"/>
        <w:tab w:val="clear" w:pos="1191"/>
        <w:tab w:val="clear" w:pos="1588"/>
        <w:tab w:val="clear" w:pos="1985"/>
        <w:tab w:val="left" w:pos="851"/>
      </w:tabs>
      <w:bidi w:val="0"/>
      <w:spacing w:after="280" w:line="240" w:lineRule="auto"/>
      <w:jc w:val="left"/>
    </w:pPr>
    <w:rPr>
      <w:rFonts w:ascii="CG Times" w:hAnsi="CG Times" w:cs="Times New Roman"/>
      <w:sz w:val="24"/>
      <w:szCs w:val="20"/>
    </w:rPr>
  </w:style>
  <w:style w:type="paragraph" w:customStyle="1" w:styleId="Section10">
    <w:name w:val="Section 1"/>
    <w:basedOn w:val="Chap"/>
    <w:next w:val="Normal"/>
    <w:rsid w:val="00504A1C"/>
    <w:pPr>
      <w:keepNext w:val="0"/>
      <w:keepLines w:val="0"/>
      <w:tabs>
        <w:tab w:val="clear" w:pos="737"/>
        <w:tab w:val="clear" w:pos="1077"/>
        <w:tab w:val="clear" w:pos="1418"/>
      </w:tabs>
      <w:spacing w:before="624"/>
    </w:pPr>
    <w:rPr>
      <w:rFonts w:ascii="Times New Roman" w:hAnsi="Times New Roman"/>
      <w:lang w:eastAsia="en-US"/>
    </w:rPr>
  </w:style>
  <w:style w:type="paragraph" w:customStyle="1" w:styleId="Section1S2">
    <w:name w:val="Section 1_S2"/>
    <w:basedOn w:val="Section10"/>
    <w:next w:val="Section10"/>
    <w:rsid w:val="00504A1C"/>
    <w:pPr>
      <w:tabs>
        <w:tab w:val="left" w:pos="851"/>
      </w:tabs>
      <w:jc w:val="left"/>
    </w:pPr>
    <w:rPr>
      <w:b/>
      <w:caps/>
    </w:rPr>
  </w:style>
  <w:style w:type="paragraph" w:customStyle="1" w:styleId="Section20">
    <w:name w:val="Section 2"/>
    <w:basedOn w:val="Section10"/>
    <w:next w:val="Normal"/>
    <w:rsid w:val="00504A1C"/>
    <w:pPr>
      <w:spacing w:before="360"/>
    </w:pPr>
    <w:rPr>
      <w:i/>
    </w:rPr>
  </w:style>
  <w:style w:type="paragraph" w:customStyle="1" w:styleId="Section2S2">
    <w:name w:val="Section 2_S2"/>
    <w:basedOn w:val="Section20"/>
    <w:next w:val="Section20"/>
    <w:rsid w:val="00504A1C"/>
    <w:pPr>
      <w:tabs>
        <w:tab w:val="left" w:pos="851"/>
      </w:tabs>
      <w:jc w:val="left"/>
    </w:pPr>
    <w:rPr>
      <w:i w:val="0"/>
    </w:rPr>
  </w:style>
  <w:style w:type="paragraph" w:customStyle="1" w:styleId="Section30">
    <w:name w:val="Section 3"/>
    <w:basedOn w:val="Section20"/>
    <w:next w:val="Normal"/>
    <w:rsid w:val="00504A1C"/>
    <w:pPr>
      <w:spacing w:before="240"/>
    </w:pPr>
    <w:rPr>
      <w:i w:val="0"/>
    </w:rPr>
  </w:style>
  <w:style w:type="paragraph" w:customStyle="1" w:styleId="Section3S2">
    <w:name w:val="Section 3_S2"/>
    <w:basedOn w:val="Section2S2"/>
    <w:rsid w:val="00504A1C"/>
    <w:pPr>
      <w:spacing w:before="240"/>
    </w:pPr>
    <w:rPr>
      <w:b/>
    </w:rPr>
  </w:style>
  <w:style w:type="paragraph" w:customStyle="1" w:styleId="TableS2">
    <w:name w:val="Table_#_S2"/>
    <w:basedOn w:val="Table"/>
    <w:next w:val="Table"/>
    <w:rsid w:val="00504A1C"/>
    <w:pPr>
      <w:keepNext w:val="0"/>
      <w:tabs>
        <w:tab w:val="left" w:pos="851"/>
      </w:tabs>
      <w:jc w:val="left"/>
    </w:pPr>
    <w:rPr>
      <w:b/>
      <w:caps/>
      <w:sz w:val="24"/>
      <w:lang w:eastAsia="en-US"/>
    </w:rPr>
  </w:style>
  <w:style w:type="paragraph" w:customStyle="1" w:styleId="TableLegendS2">
    <w:name w:val="Table_Legend_S2"/>
    <w:basedOn w:val="TableLegend0"/>
    <w:next w:val="TableLegend0"/>
    <w:rsid w:val="00504A1C"/>
    <w:pPr>
      <w:keepNext w:val="0"/>
      <w:tabs>
        <w:tab w:val="clear" w:pos="794"/>
        <w:tab w:val="clear" w:pos="1191"/>
        <w:tab w:val="clear" w:pos="1588"/>
        <w:tab w:val="clear" w:pos="1985"/>
        <w:tab w:val="left" w:pos="851"/>
      </w:tabs>
      <w:spacing w:before="113" w:line="240" w:lineRule="auto"/>
      <w:ind w:left="0" w:right="0"/>
      <w:jc w:val="left"/>
    </w:pPr>
    <w:rPr>
      <w:b/>
      <w:sz w:val="22"/>
    </w:rPr>
  </w:style>
  <w:style w:type="paragraph" w:customStyle="1" w:styleId="TableTextS2">
    <w:name w:val="Table_Text_S2"/>
    <w:basedOn w:val="Tabletext0"/>
    <w:next w:val="Tabletext0"/>
    <w:rsid w:val="00504A1C"/>
    <w:pPr>
      <w:keepNext w:val="0"/>
      <w:tabs>
        <w:tab w:val="clear" w:pos="794"/>
        <w:tab w:val="clear" w:pos="1191"/>
        <w:tab w:val="clear" w:pos="1588"/>
        <w:tab w:val="clear" w:pos="1985"/>
        <w:tab w:val="left" w:pos="851"/>
      </w:tabs>
      <w:spacing w:before="57" w:after="57" w:line="240" w:lineRule="auto"/>
      <w:jc w:val="left"/>
    </w:pPr>
    <w:rPr>
      <w:rFonts w:ascii="CG Times" w:hAnsi="CG Times"/>
      <w:b/>
      <w:sz w:val="22"/>
    </w:rPr>
  </w:style>
  <w:style w:type="paragraph" w:customStyle="1" w:styleId="TableTitleS2">
    <w:name w:val="Table_Title_S2"/>
    <w:basedOn w:val="Tabletitle0"/>
    <w:next w:val="Tabletitle0"/>
    <w:rsid w:val="00504A1C"/>
    <w:pPr>
      <w:keepNext w:val="0"/>
      <w:tabs>
        <w:tab w:val="left" w:pos="851"/>
      </w:tabs>
      <w:jc w:val="left"/>
    </w:pPr>
    <w:rPr>
      <w:sz w:val="24"/>
    </w:rPr>
  </w:style>
  <w:style w:type="paragraph" w:styleId="Title">
    <w:name w:val="Title"/>
    <w:basedOn w:val="Normal"/>
    <w:link w:val="TitleChar"/>
    <w:uiPriority w:val="10"/>
    <w:qFormat/>
    <w:rsid w:val="00504A1C"/>
    <w:pPr>
      <w:tabs>
        <w:tab w:val="clear" w:pos="794"/>
        <w:tab w:val="clear" w:pos="1191"/>
        <w:tab w:val="clear" w:pos="1588"/>
        <w:tab w:val="clear" w:pos="1985"/>
      </w:tabs>
      <w:bidi w:val="0"/>
      <w:spacing w:before="0" w:line="240" w:lineRule="auto"/>
      <w:jc w:val="center"/>
    </w:pPr>
    <w:rPr>
      <w:rFonts w:cs="Times New Roman"/>
      <w:b/>
      <w:sz w:val="24"/>
      <w:szCs w:val="20"/>
      <w:lang w:val="en-US"/>
    </w:rPr>
  </w:style>
  <w:style w:type="character" w:customStyle="1" w:styleId="TitleChar">
    <w:name w:val="Title Char"/>
    <w:basedOn w:val="DefaultParagraphFont"/>
    <w:link w:val="Title"/>
    <w:uiPriority w:val="10"/>
    <w:rsid w:val="00504A1C"/>
    <w:rPr>
      <w:rFonts w:ascii="Times New Roman" w:hAnsi="Times New Roman"/>
      <w:b/>
      <w:sz w:val="24"/>
      <w:lang w:eastAsia="en-US"/>
    </w:rPr>
  </w:style>
  <w:style w:type="paragraph" w:customStyle="1" w:styleId="xl24">
    <w:name w:val="xl24"/>
    <w:basedOn w:val="Normal"/>
    <w:rsid w:val="00504A1C"/>
    <w:pPr>
      <w:pBdr>
        <w:top w:val="single" w:sz="4" w:space="0" w:color="auto"/>
        <w:left w:val="single" w:sz="4" w:space="0" w:color="auto"/>
        <w:bottom w:val="single" w:sz="4" w:space="0" w:color="auto"/>
        <w:right w:val="single" w:sz="4" w:space="0" w:color="auto"/>
      </w:pBdr>
      <w:tabs>
        <w:tab w:val="clear" w:pos="794"/>
        <w:tab w:val="clear" w:pos="1191"/>
        <w:tab w:val="clear" w:pos="1588"/>
        <w:tab w:val="clear" w:pos="1985"/>
      </w:tabs>
      <w:overflowPunct/>
      <w:autoSpaceDE/>
      <w:autoSpaceDN/>
      <w:bidi w:val="0"/>
      <w:adjustRightInd/>
      <w:spacing w:before="100" w:beforeAutospacing="1" w:after="100" w:afterAutospacing="1" w:line="240" w:lineRule="auto"/>
      <w:jc w:val="left"/>
      <w:textAlignment w:val="auto"/>
    </w:pPr>
    <w:rPr>
      <w:rFonts w:cs="Times New Roman"/>
      <w:sz w:val="24"/>
      <w:szCs w:val="24"/>
      <w:lang w:val="ru-RU" w:eastAsia="ru-RU"/>
    </w:rPr>
  </w:style>
  <w:style w:type="paragraph" w:customStyle="1" w:styleId="xl25">
    <w:name w:val="xl25"/>
    <w:basedOn w:val="Normal"/>
    <w:rsid w:val="00504A1C"/>
    <w:pPr>
      <w:tabs>
        <w:tab w:val="clear" w:pos="794"/>
        <w:tab w:val="clear" w:pos="1191"/>
        <w:tab w:val="clear" w:pos="1588"/>
        <w:tab w:val="clear" w:pos="1985"/>
      </w:tabs>
      <w:overflowPunct/>
      <w:autoSpaceDE/>
      <w:autoSpaceDN/>
      <w:bidi w:val="0"/>
      <w:adjustRightInd/>
      <w:spacing w:before="100" w:beforeAutospacing="1" w:after="100" w:afterAutospacing="1" w:line="240" w:lineRule="auto"/>
      <w:jc w:val="left"/>
      <w:textAlignment w:val="auto"/>
    </w:pPr>
    <w:rPr>
      <w:rFonts w:cs="Times New Roman"/>
      <w:b/>
      <w:bCs/>
      <w:sz w:val="24"/>
      <w:szCs w:val="24"/>
      <w:lang w:val="ru-RU" w:eastAsia="ru-RU"/>
    </w:rPr>
  </w:style>
  <w:style w:type="paragraph" w:customStyle="1" w:styleId="xl26">
    <w:name w:val="xl26"/>
    <w:basedOn w:val="Normal"/>
    <w:rsid w:val="00504A1C"/>
    <w:pPr>
      <w:pBdr>
        <w:top w:val="single" w:sz="4" w:space="0" w:color="auto"/>
        <w:left w:val="single" w:sz="4" w:space="0" w:color="auto"/>
        <w:bottom w:val="single" w:sz="4" w:space="0" w:color="auto"/>
        <w:right w:val="single" w:sz="4" w:space="0" w:color="auto"/>
      </w:pBdr>
      <w:shd w:val="clear" w:color="auto" w:fill="CCFFFF"/>
      <w:tabs>
        <w:tab w:val="clear" w:pos="794"/>
        <w:tab w:val="clear" w:pos="1191"/>
        <w:tab w:val="clear" w:pos="1588"/>
        <w:tab w:val="clear" w:pos="1985"/>
      </w:tabs>
      <w:overflowPunct/>
      <w:autoSpaceDE/>
      <w:autoSpaceDN/>
      <w:bidi w:val="0"/>
      <w:adjustRightInd/>
      <w:spacing w:before="100" w:beforeAutospacing="1" w:after="100" w:afterAutospacing="1" w:line="240" w:lineRule="auto"/>
      <w:jc w:val="center"/>
      <w:textAlignment w:val="auto"/>
    </w:pPr>
    <w:rPr>
      <w:rFonts w:cs="Times New Roman"/>
      <w:sz w:val="24"/>
      <w:szCs w:val="24"/>
      <w:lang w:val="ru-RU" w:eastAsia="ru-RU"/>
    </w:rPr>
  </w:style>
  <w:style w:type="paragraph" w:customStyle="1" w:styleId="Note2">
    <w:name w:val="Note2"/>
    <w:basedOn w:val="Note"/>
    <w:link w:val="Note2Char"/>
    <w:qFormat/>
    <w:rsid w:val="00504A1C"/>
    <w:pPr>
      <w:tabs>
        <w:tab w:val="clear" w:pos="794"/>
        <w:tab w:val="clear" w:pos="1191"/>
        <w:tab w:val="clear" w:pos="1588"/>
        <w:tab w:val="clear" w:pos="1985"/>
        <w:tab w:val="left" w:pos="284"/>
        <w:tab w:val="left" w:pos="1134"/>
        <w:tab w:val="left" w:pos="1871"/>
        <w:tab w:val="left" w:pos="2268"/>
      </w:tabs>
      <w:bidi w:val="0"/>
      <w:spacing w:line="240" w:lineRule="auto"/>
    </w:pPr>
    <w:rPr>
      <w:rFonts w:cs="Times New Roman"/>
      <w:szCs w:val="16"/>
    </w:rPr>
  </w:style>
  <w:style w:type="character" w:customStyle="1" w:styleId="Note2Char">
    <w:name w:val="Note2 Char"/>
    <w:link w:val="Note2"/>
    <w:rsid w:val="00504A1C"/>
    <w:rPr>
      <w:rFonts w:ascii="Times New Roman" w:hAnsi="Times New Roman"/>
      <w:szCs w:val="16"/>
      <w:lang w:val="en-GB" w:eastAsia="en-US"/>
    </w:rPr>
  </w:style>
  <w:style w:type="character" w:customStyle="1" w:styleId="ArtrefBold">
    <w:name w:val="Art_ref + Bold"/>
    <w:rsid w:val="00504A1C"/>
    <w:rPr>
      <w:b/>
      <w:bCs/>
      <w:color w:val="auto"/>
    </w:rPr>
  </w:style>
  <w:style w:type="character" w:customStyle="1" w:styleId="ApprefBold">
    <w:name w:val="App_ref +  Bold"/>
    <w:rsid w:val="00504A1C"/>
    <w:rPr>
      <w:b/>
      <w:color w:val="auto"/>
    </w:rPr>
  </w:style>
  <w:style w:type="paragraph" w:customStyle="1" w:styleId="Agendaitem">
    <w:name w:val="Agenda_item"/>
    <w:basedOn w:val="Normal"/>
    <w:next w:val="Normal"/>
    <w:qFormat/>
    <w:rsid w:val="00504A1C"/>
    <w:pPr>
      <w:tabs>
        <w:tab w:val="clear" w:pos="794"/>
        <w:tab w:val="clear" w:pos="1191"/>
        <w:tab w:val="clear" w:pos="1588"/>
        <w:tab w:val="clear" w:pos="1985"/>
        <w:tab w:val="left" w:pos="1134"/>
        <w:tab w:val="left" w:pos="1871"/>
        <w:tab w:val="left" w:pos="2268"/>
      </w:tabs>
      <w:overflowPunct/>
      <w:autoSpaceDE/>
      <w:autoSpaceDN/>
      <w:bidi w:val="0"/>
      <w:adjustRightInd/>
      <w:spacing w:before="240" w:line="240" w:lineRule="auto"/>
      <w:jc w:val="center"/>
      <w:textAlignment w:val="auto"/>
    </w:pPr>
    <w:rPr>
      <w:rFonts w:cs="Times New Roman"/>
      <w:sz w:val="28"/>
      <w:szCs w:val="20"/>
      <w:lang w:val="es-ES_tradnl"/>
    </w:rPr>
  </w:style>
  <w:style w:type="paragraph" w:customStyle="1" w:styleId="ApptoAnnex">
    <w:name w:val="App_to_Annex"/>
    <w:basedOn w:val="AppendixNo"/>
    <w:next w:val="Normal"/>
    <w:qFormat/>
    <w:rsid w:val="00504A1C"/>
    <w:pPr>
      <w:spacing w:before="480" w:after="80"/>
    </w:pPr>
    <w:rPr>
      <w:caps/>
      <w:lang w:val="en-GB"/>
    </w:rPr>
  </w:style>
  <w:style w:type="paragraph" w:customStyle="1" w:styleId="Subsection1">
    <w:name w:val="Subsection_1"/>
    <w:basedOn w:val="Section1"/>
    <w:next w:val="Normal"/>
    <w:qFormat/>
    <w:rsid w:val="00504A1C"/>
    <w:pPr>
      <w:tabs>
        <w:tab w:val="center" w:pos="4820"/>
      </w:tabs>
      <w:bidi w:val="0"/>
      <w:spacing w:before="360" w:line="240" w:lineRule="auto"/>
    </w:pPr>
    <w:rPr>
      <w:rFonts w:cs="Times New Roman"/>
      <w:sz w:val="24"/>
      <w:szCs w:val="20"/>
    </w:rPr>
  </w:style>
  <w:style w:type="paragraph" w:customStyle="1" w:styleId="Normalend">
    <w:name w:val="Normal_end"/>
    <w:basedOn w:val="Normal"/>
    <w:next w:val="Normal"/>
    <w:qFormat/>
    <w:rsid w:val="00504A1C"/>
    <w:pPr>
      <w:tabs>
        <w:tab w:val="clear" w:pos="794"/>
        <w:tab w:val="clear" w:pos="1191"/>
        <w:tab w:val="clear" w:pos="1588"/>
        <w:tab w:val="clear" w:pos="1985"/>
        <w:tab w:val="left" w:pos="1134"/>
        <w:tab w:val="left" w:pos="1871"/>
        <w:tab w:val="left" w:pos="2268"/>
      </w:tabs>
      <w:bidi w:val="0"/>
      <w:spacing w:line="240" w:lineRule="auto"/>
    </w:pPr>
    <w:rPr>
      <w:rFonts w:cs="Times New Roman"/>
      <w:sz w:val="24"/>
      <w:szCs w:val="20"/>
      <w:lang w:val="en-US"/>
    </w:rPr>
  </w:style>
  <w:style w:type="paragraph" w:customStyle="1" w:styleId="Part1">
    <w:name w:val="Part_1"/>
    <w:basedOn w:val="Section1"/>
    <w:next w:val="Section1"/>
    <w:qFormat/>
    <w:rsid w:val="00504A1C"/>
    <w:pPr>
      <w:tabs>
        <w:tab w:val="center" w:pos="4820"/>
      </w:tabs>
      <w:bidi w:val="0"/>
      <w:spacing w:before="360" w:line="240" w:lineRule="auto"/>
    </w:pPr>
    <w:rPr>
      <w:rFonts w:cs="Times New Roman"/>
      <w:sz w:val="24"/>
      <w:szCs w:val="20"/>
    </w:rPr>
  </w:style>
  <w:style w:type="paragraph" w:customStyle="1" w:styleId="AppArtNo">
    <w:name w:val="App_Art_No"/>
    <w:basedOn w:val="ArtNo"/>
    <w:qFormat/>
    <w:rsid w:val="00504A1C"/>
    <w:pPr>
      <w:tabs>
        <w:tab w:val="clear" w:pos="794"/>
        <w:tab w:val="clear" w:pos="1191"/>
        <w:tab w:val="clear" w:pos="1588"/>
        <w:tab w:val="clear" w:pos="1985"/>
        <w:tab w:val="left" w:pos="1134"/>
        <w:tab w:val="left" w:pos="1871"/>
        <w:tab w:val="left" w:pos="2268"/>
      </w:tabs>
      <w:bidi w:val="0"/>
      <w:spacing w:line="240" w:lineRule="auto"/>
    </w:pPr>
    <w:rPr>
      <w:rFonts w:cs="Times New Roman"/>
      <w:sz w:val="28"/>
      <w:szCs w:val="20"/>
    </w:rPr>
  </w:style>
  <w:style w:type="paragraph" w:customStyle="1" w:styleId="AppArttitle">
    <w:name w:val="App_Art_title"/>
    <w:basedOn w:val="Arttitle"/>
    <w:link w:val="AppArttitleChar"/>
    <w:qFormat/>
    <w:rsid w:val="00504A1C"/>
    <w:pPr>
      <w:tabs>
        <w:tab w:val="clear" w:pos="794"/>
        <w:tab w:val="clear" w:pos="1191"/>
        <w:tab w:val="clear" w:pos="1588"/>
        <w:tab w:val="clear" w:pos="1985"/>
        <w:tab w:val="left" w:pos="1134"/>
        <w:tab w:val="left" w:pos="1871"/>
        <w:tab w:val="left" w:pos="2268"/>
      </w:tabs>
      <w:bidi w:val="0"/>
      <w:spacing w:line="240" w:lineRule="auto"/>
    </w:pPr>
    <w:rPr>
      <w:rFonts w:ascii="Times New Roman" w:hAnsi="Times New Roman" w:cs="Times New Roman"/>
      <w:sz w:val="28"/>
      <w:szCs w:val="20"/>
    </w:rPr>
  </w:style>
  <w:style w:type="paragraph" w:customStyle="1" w:styleId="VolumeTitle">
    <w:name w:val="VolumeTitle"/>
    <w:basedOn w:val="Normal"/>
    <w:qFormat/>
    <w:rsid w:val="00504A1C"/>
    <w:pPr>
      <w:tabs>
        <w:tab w:val="clear" w:pos="794"/>
        <w:tab w:val="clear" w:pos="1191"/>
        <w:tab w:val="clear" w:pos="1588"/>
        <w:tab w:val="clear" w:pos="1985"/>
        <w:tab w:val="left" w:pos="1134"/>
        <w:tab w:val="left" w:pos="1871"/>
        <w:tab w:val="left" w:pos="2268"/>
      </w:tabs>
      <w:bidi w:val="0"/>
      <w:spacing w:line="240" w:lineRule="auto"/>
      <w:jc w:val="center"/>
    </w:pPr>
    <w:rPr>
      <w:rFonts w:cs="Times New Roman"/>
      <w:sz w:val="32"/>
      <w:szCs w:val="32"/>
    </w:rPr>
  </w:style>
  <w:style w:type="paragraph" w:customStyle="1" w:styleId="SubSection10">
    <w:name w:val="SubSection_1"/>
    <w:basedOn w:val="Section1"/>
    <w:qFormat/>
    <w:rsid w:val="00504A1C"/>
    <w:pPr>
      <w:tabs>
        <w:tab w:val="center" w:pos="4820"/>
      </w:tabs>
      <w:bidi w:val="0"/>
      <w:spacing w:before="360" w:line="240" w:lineRule="auto"/>
    </w:pPr>
    <w:rPr>
      <w:rFonts w:cs="Times New Roman"/>
      <w:sz w:val="24"/>
      <w:szCs w:val="20"/>
    </w:rPr>
  </w:style>
  <w:style w:type="paragraph" w:customStyle="1" w:styleId="TabletextHanging0">
    <w:name w:val="Table_text + Hanging:  0"/>
    <w:aliases w:val="5 cm"/>
    <w:basedOn w:val="Tabletext"/>
    <w:rsid w:val="00504A1C"/>
    <w:pPr>
      <w:tabs>
        <w:tab w:val="left" w:pos="1871"/>
      </w:tabs>
      <w:bidi w:val="0"/>
      <w:spacing w:line="240" w:lineRule="auto"/>
      <w:ind w:left="284" w:hanging="284"/>
      <w:jc w:val="left"/>
    </w:pPr>
    <w:rPr>
      <w:rFonts w:cs="Times New Roman"/>
      <w:lang w:val="en-US"/>
    </w:rPr>
  </w:style>
  <w:style w:type="character" w:customStyle="1" w:styleId="ApprefBold0">
    <w:name w:val="App_ref + Bold"/>
    <w:rsid w:val="00504A1C"/>
    <w:rPr>
      <w:rFonts w:cs="Times New Roman"/>
      <w:b/>
      <w:color w:val="000000"/>
    </w:rPr>
  </w:style>
  <w:style w:type="paragraph" w:customStyle="1" w:styleId="StyleAnnextitleBlack">
    <w:name w:val="Style Annex_title + Black"/>
    <w:basedOn w:val="Annextitle"/>
    <w:rsid w:val="00504A1C"/>
    <w:pPr>
      <w:tabs>
        <w:tab w:val="clear" w:pos="794"/>
        <w:tab w:val="clear" w:pos="1191"/>
        <w:tab w:val="clear" w:pos="1588"/>
        <w:tab w:val="clear" w:pos="1985"/>
        <w:tab w:val="left" w:pos="1134"/>
        <w:tab w:val="left" w:pos="1871"/>
        <w:tab w:val="left" w:pos="2268"/>
      </w:tabs>
    </w:pPr>
    <w:rPr>
      <w:rFonts w:cs="Times New Roman"/>
      <w:bCs w:val="0"/>
      <w:szCs w:val="20"/>
      <w:lang w:val="fr-FR"/>
    </w:rPr>
  </w:style>
  <w:style w:type="paragraph" w:customStyle="1" w:styleId="Volumetitle0">
    <w:name w:val="Volume_title"/>
    <w:basedOn w:val="Normal"/>
    <w:qFormat/>
    <w:rsid w:val="00504A1C"/>
    <w:pPr>
      <w:tabs>
        <w:tab w:val="clear" w:pos="794"/>
        <w:tab w:val="clear" w:pos="1191"/>
        <w:tab w:val="clear" w:pos="1588"/>
        <w:tab w:val="clear" w:pos="1985"/>
        <w:tab w:val="left" w:pos="1134"/>
        <w:tab w:val="left" w:pos="1871"/>
        <w:tab w:val="left" w:pos="2268"/>
      </w:tabs>
      <w:bidi w:val="0"/>
      <w:spacing w:line="240" w:lineRule="auto"/>
      <w:jc w:val="center"/>
    </w:pPr>
    <w:rPr>
      <w:rFonts w:cs="Times New Roman"/>
      <w:b/>
      <w:bCs/>
      <w:sz w:val="28"/>
      <w:szCs w:val="28"/>
    </w:rPr>
  </w:style>
  <w:style w:type="paragraph" w:customStyle="1" w:styleId="MainTitle">
    <w:name w:val="Main_Title"/>
    <w:basedOn w:val="Header"/>
    <w:rsid w:val="00504A1C"/>
    <w:pPr>
      <w:tabs>
        <w:tab w:val="right" w:pos="9639"/>
      </w:tabs>
      <w:overflowPunct/>
      <w:autoSpaceDE/>
      <w:autoSpaceDN/>
      <w:bidi w:val="0"/>
      <w:adjustRightInd/>
      <w:spacing w:before="500" w:line="540" w:lineRule="exact"/>
      <w:textAlignment w:val="auto"/>
    </w:pPr>
    <w:rPr>
      <w:rFonts w:ascii="Times New Roman Bold" w:eastAsia="'宋体" w:hAnsi="Times New Roman Bold" w:cs="Times New Roman"/>
      <w:b/>
      <w:bCs/>
      <w:i/>
      <w:smallCaps/>
      <w:sz w:val="36"/>
      <w:szCs w:val="36"/>
      <w:lang w:eastAsia="zh-CN"/>
    </w:rPr>
  </w:style>
  <w:style w:type="paragraph" w:styleId="EndnoteText">
    <w:name w:val="endnote text"/>
    <w:basedOn w:val="Normal"/>
    <w:link w:val="EndnoteTextChar"/>
    <w:rsid w:val="00504A1C"/>
    <w:pPr>
      <w:tabs>
        <w:tab w:val="clear" w:pos="794"/>
        <w:tab w:val="clear" w:pos="1191"/>
        <w:tab w:val="clear" w:pos="1588"/>
        <w:tab w:val="clear" w:pos="1985"/>
        <w:tab w:val="left" w:pos="1134"/>
        <w:tab w:val="left" w:pos="1871"/>
        <w:tab w:val="left" w:pos="2268"/>
      </w:tabs>
      <w:bidi w:val="0"/>
      <w:spacing w:before="0" w:line="240" w:lineRule="auto"/>
    </w:pPr>
    <w:rPr>
      <w:rFonts w:cs="Times New Roman"/>
      <w:sz w:val="20"/>
      <w:szCs w:val="20"/>
    </w:rPr>
  </w:style>
  <w:style w:type="character" w:customStyle="1" w:styleId="EndnoteTextChar">
    <w:name w:val="Endnote Text Char"/>
    <w:basedOn w:val="DefaultParagraphFont"/>
    <w:link w:val="EndnoteText"/>
    <w:rsid w:val="00504A1C"/>
    <w:rPr>
      <w:rFonts w:ascii="Times New Roman" w:hAnsi="Times New Roman"/>
      <w:lang w:val="en-GB" w:eastAsia="en-US"/>
    </w:rPr>
  </w:style>
  <w:style w:type="paragraph" w:styleId="Revision">
    <w:name w:val="Revision"/>
    <w:hidden/>
    <w:uiPriority w:val="99"/>
    <w:semiHidden/>
    <w:rsid w:val="00504A1C"/>
    <w:rPr>
      <w:rFonts w:ascii="Times New Roman" w:hAnsi="Times New Roman"/>
      <w:sz w:val="24"/>
      <w:lang w:val="en-GB" w:eastAsia="en-US"/>
    </w:rPr>
  </w:style>
  <w:style w:type="paragraph" w:styleId="ListParagraph">
    <w:name w:val="List Paragraph"/>
    <w:basedOn w:val="Normal"/>
    <w:uiPriority w:val="34"/>
    <w:qFormat/>
    <w:rsid w:val="00504A1C"/>
    <w:pPr>
      <w:tabs>
        <w:tab w:val="clear" w:pos="794"/>
        <w:tab w:val="clear" w:pos="1191"/>
        <w:tab w:val="clear" w:pos="1588"/>
        <w:tab w:val="clear" w:pos="1985"/>
        <w:tab w:val="left" w:pos="1134"/>
        <w:tab w:val="left" w:pos="1871"/>
        <w:tab w:val="left" w:pos="2268"/>
      </w:tabs>
      <w:bidi w:val="0"/>
      <w:spacing w:line="240" w:lineRule="auto"/>
      <w:ind w:left="720"/>
      <w:contextualSpacing/>
      <w:jc w:val="left"/>
    </w:pPr>
    <w:rPr>
      <w:rFonts w:cs="Times New Roman"/>
      <w:sz w:val="24"/>
      <w:szCs w:val="20"/>
    </w:rPr>
  </w:style>
  <w:style w:type="character" w:customStyle="1" w:styleId="Artref2">
    <w:name w:val="Art_ref2"/>
    <w:rsid w:val="00504A1C"/>
    <w:rPr>
      <w:b w:val="0"/>
      <w:bCs w:val="0"/>
      <w:i w:val="0"/>
      <w:iCs w:val="0"/>
    </w:rPr>
  </w:style>
  <w:style w:type="paragraph" w:customStyle="1" w:styleId="NormalafterTitle0">
    <w:name w:val="Normal after Title"/>
    <w:basedOn w:val="Normal"/>
    <w:link w:val="NormalafterTitleChar0"/>
    <w:rsid w:val="00300787"/>
    <w:pPr>
      <w:tabs>
        <w:tab w:val="clear" w:pos="794"/>
        <w:tab w:val="clear" w:pos="1191"/>
        <w:tab w:val="clear" w:pos="1588"/>
        <w:tab w:val="left" w:pos="1134"/>
      </w:tabs>
      <w:overflowPunct/>
      <w:autoSpaceDE/>
      <w:autoSpaceDN/>
      <w:adjustRightInd/>
      <w:spacing w:before="360"/>
      <w:textAlignment w:val="auto"/>
    </w:pPr>
    <w:rPr>
      <w:rFonts w:eastAsia="SimSun"/>
      <w:lang w:val="en-US" w:bidi="ar-EG"/>
    </w:rPr>
  </w:style>
  <w:style w:type="character" w:customStyle="1" w:styleId="NormalafterTitleChar0">
    <w:name w:val="Normal after Title Char"/>
    <w:link w:val="NormalafterTitle0"/>
    <w:rsid w:val="00300787"/>
    <w:rPr>
      <w:rFonts w:ascii="Dubai" w:eastAsia="SimSun" w:hAnsi="Dubai" w:cs="Dubai"/>
      <w:sz w:val="22"/>
      <w:szCs w:val="22"/>
      <w:lang w:eastAsia="en-US" w:bidi="ar-EG"/>
    </w:rPr>
  </w:style>
  <w:style w:type="paragraph" w:customStyle="1" w:styleId="TableText4">
    <w:name w:val="Table_Text4"/>
    <w:basedOn w:val="Normal"/>
    <w:rsid w:val="00504A1C"/>
    <w:pPr>
      <w:tabs>
        <w:tab w:val="clear" w:pos="794"/>
        <w:tab w:val="clear" w:pos="1191"/>
        <w:tab w:val="clear" w:pos="1588"/>
      </w:tabs>
      <w:bidi w:val="0"/>
      <w:spacing w:before="40" w:after="40" w:line="260" w:lineRule="exact"/>
    </w:pPr>
    <w:rPr>
      <w:noProof/>
      <w:sz w:val="20"/>
      <w:szCs w:val="26"/>
      <w:lang w:val="en-US"/>
    </w:rPr>
  </w:style>
  <w:style w:type="paragraph" w:customStyle="1" w:styleId="note4">
    <w:name w:val="note4"/>
    <w:basedOn w:val="Normal"/>
    <w:rsid w:val="00504A1C"/>
    <w:pPr>
      <w:tabs>
        <w:tab w:val="clear" w:pos="794"/>
        <w:tab w:val="clear" w:pos="1191"/>
        <w:tab w:val="clear" w:pos="1588"/>
        <w:tab w:val="left" w:pos="1134"/>
      </w:tabs>
      <w:overflowPunct/>
      <w:autoSpaceDE/>
      <w:autoSpaceDN/>
      <w:adjustRightInd/>
      <w:textAlignment w:val="auto"/>
    </w:pPr>
    <w:rPr>
      <w:sz w:val="20"/>
      <w:szCs w:val="26"/>
      <w:lang w:val="en-US" w:bidi="ar-EG"/>
    </w:rPr>
  </w:style>
  <w:style w:type="paragraph" w:customStyle="1" w:styleId="TableTextS53">
    <w:name w:val="Table_TextS53"/>
    <w:basedOn w:val="Normal"/>
    <w:rsid w:val="00504A1C"/>
    <w:pPr>
      <w:tabs>
        <w:tab w:val="clear" w:pos="794"/>
        <w:tab w:val="clear" w:pos="1191"/>
        <w:tab w:val="clear" w:pos="1588"/>
        <w:tab w:val="left" w:pos="170"/>
        <w:tab w:val="left" w:pos="567"/>
        <w:tab w:val="left" w:pos="737"/>
        <w:tab w:val="left" w:pos="2977"/>
        <w:tab w:val="left" w:pos="3266"/>
      </w:tabs>
      <w:bidi w:val="0"/>
      <w:spacing w:before="0" w:line="240" w:lineRule="exact"/>
      <w:jc w:val="left"/>
    </w:pPr>
    <w:rPr>
      <w:noProof/>
      <w:sz w:val="20"/>
      <w:szCs w:val="26"/>
      <w:lang w:val="en-US"/>
    </w:rPr>
  </w:style>
  <w:style w:type="paragraph" w:customStyle="1" w:styleId="TableTextS54">
    <w:name w:val="Table_TextS54"/>
    <w:basedOn w:val="Normal"/>
    <w:rsid w:val="00504A1C"/>
    <w:pPr>
      <w:tabs>
        <w:tab w:val="clear" w:pos="794"/>
        <w:tab w:val="clear" w:pos="1191"/>
        <w:tab w:val="clear" w:pos="1588"/>
        <w:tab w:val="left" w:pos="170"/>
        <w:tab w:val="left" w:pos="567"/>
        <w:tab w:val="left" w:pos="737"/>
        <w:tab w:val="left" w:pos="2977"/>
        <w:tab w:val="left" w:pos="3266"/>
      </w:tabs>
      <w:bidi w:val="0"/>
      <w:spacing w:before="0" w:line="240" w:lineRule="exact"/>
      <w:jc w:val="left"/>
    </w:pPr>
    <w:rPr>
      <w:noProof/>
      <w:sz w:val="20"/>
      <w:szCs w:val="26"/>
      <w:lang w:val="en-US"/>
    </w:rPr>
  </w:style>
  <w:style w:type="paragraph" w:customStyle="1" w:styleId="note0">
    <w:name w:val="note"/>
    <w:basedOn w:val="Normal"/>
    <w:rsid w:val="00504A1C"/>
    <w:pPr>
      <w:tabs>
        <w:tab w:val="clear" w:pos="794"/>
        <w:tab w:val="clear" w:pos="1191"/>
        <w:tab w:val="clear" w:pos="1588"/>
        <w:tab w:val="left" w:pos="1134"/>
      </w:tabs>
      <w:overflowPunct/>
      <w:autoSpaceDE/>
      <w:autoSpaceDN/>
      <w:adjustRightInd/>
      <w:textAlignment w:val="auto"/>
    </w:pPr>
    <w:rPr>
      <w:sz w:val="20"/>
      <w:szCs w:val="26"/>
      <w:lang w:val="en-US" w:bidi="ar-EG"/>
    </w:rPr>
  </w:style>
  <w:style w:type="character" w:customStyle="1" w:styleId="TableFreq0">
    <w:name w:val="Table_Freq"/>
    <w:basedOn w:val="DefaultParagraphFont"/>
    <w:rsid w:val="00504A1C"/>
    <w:rPr>
      <w:b/>
      <w:bCs/>
      <w:color w:val="FF0000"/>
    </w:rPr>
  </w:style>
  <w:style w:type="paragraph" w:customStyle="1" w:styleId="note20">
    <w:name w:val="note2"/>
    <w:basedOn w:val="Normal"/>
    <w:qFormat/>
    <w:rsid w:val="00504A1C"/>
    <w:pPr>
      <w:tabs>
        <w:tab w:val="clear" w:pos="794"/>
        <w:tab w:val="clear" w:pos="1191"/>
        <w:tab w:val="clear" w:pos="1588"/>
        <w:tab w:val="left" w:pos="1134"/>
        <w:tab w:val="left" w:pos="1871"/>
        <w:tab w:val="left" w:pos="2268"/>
      </w:tabs>
      <w:overflowPunct/>
      <w:autoSpaceDE/>
      <w:autoSpaceDN/>
      <w:adjustRightInd/>
      <w:spacing w:before="80"/>
      <w:ind w:left="1701" w:hanging="567"/>
      <w:textAlignment w:val="auto"/>
    </w:pPr>
    <w:rPr>
      <w:sz w:val="20"/>
      <w:szCs w:val="26"/>
      <w:lang w:val="en-US"/>
    </w:rPr>
  </w:style>
  <w:style w:type="character" w:customStyle="1" w:styleId="ArttitleChar">
    <w:name w:val="Art_title Char"/>
    <w:basedOn w:val="DefaultParagraphFont"/>
    <w:rsid w:val="00504A1C"/>
    <w:rPr>
      <w:rFonts w:ascii="Times New Roman" w:hAnsi="Times New Roman" w:cs="Traditional Arabic"/>
      <w:b/>
      <w:bCs/>
      <w:sz w:val="28"/>
      <w:szCs w:val="40"/>
      <w:lang w:eastAsia="en-US" w:bidi="ar-EG"/>
    </w:rPr>
  </w:style>
  <w:style w:type="paragraph" w:styleId="List5">
    <w:name w:val="List 5"/>
    <w:basedOn w:val="Normal"/>
    <w:unhideWhenUsed/>
    <w:rsid w:val="00504A1C"/>
    <w:pPr>
      <w:tabs>
        <w:tab w:val="clear" w:pos="794"/>
        <w:tab w:val="clear" w:pos="1191"/>
        <w:tab w:val="clear" w:pos="1588"/>
        <w:tab w:val="clear" w:pos="1985"/>
        <w:tab w:val="left" w:pos="1134"/>
        <w:tab w:val="left" w:pos="1701"/>
      </w:tabs>
      <w:overflowPunct/>
      <w:autoSpaceDE/>
      <w:autoSpaceDN/>
      <w:adjustRightInd/>
      <w:textAlignment w:val="auto"/>
    </w:pPr>
    <w:rPr>
      <w:lang w:val="en-US"/>
    </w:rPr>
  </w:style>
  <w:style w:type="paragraph" w:styleId="ListNumber">
    <w:name w:val="List Number"/>
    <w:basedOn w:val="Normal"/>
    <w:unhideWhenUsed/>
    <w:rsid w:val="00504A1C"/>
    <w:pPr>
      <w:tabs>
        <w:tab w:val="clear" w:pos="794"/>
        <w:tab w:val="clear" w:pos="1191"/>
        <w:tab w:val="clear" w:pos="1588"/>
        <w:tab w:val="clear" w:pos="1985"/>
        <w:tab w:val="left" w:pos="1134"/>
        <w:tab w:val="left" w:pos="1701"/>
      </w:tabs>
      <w:overflowPunct/>
      <w:autoSpaceDE/>
      <w:autoSpaceDN/>
      <w:adjustRightInd/>
      <w:textAlignment w:val="auto"/>
    </w:pPr>
    <w:rPr>
      <w:lang w:val="en-US"/>
    </w:rPr>
  </w:style>
  <w:style w:type="paragraph" w:styleId="List3">
    <w:name w:val="List 3"/>
    <w:basedOn w:val="Normal"/>
    <w:unhideWhenUsed/>
    <w:rsid w:val="00504A1C"/>
    <w:pPr>
      <w:tabs>
        <w:tab w:val="clear" w:pos="794"/>
        <w:tab w:val="clear" w:pos="1191"/>
        <w:tab w:val="clear" w:pos="1588"/>
        <w:tab w:val="clear" w:pos="1985"/>
        <w:tab w:val="left" w:pos="1134"/>
        <w:tab w:val="left" w:pos="1701"/>
      </w:tabs>
      <w:overflowPunct/>
      <w:autoSpaceDE/>
      <w:autoSpaceDN/>
      <w:adjustRightInd/>
      <w:textAlignment w:val="auto"/>
    </w:pPr>
    <w:rPr>
      <w:lang w:val="en-US"/>
    </w:rPr>
  </w:style>
  <w:style w:type="paragraph" w:styleId="ListBullet5">
    <w:name w:val="List Bullet 5"/>
    <w:basedOn w:val="Normal"/>
    <w:unhideWhenUsed/>
    <w:rsid w:val="00504A1C"/>
    <w:pPr>
      <w:tabs>
        <w:tab w:val="clear" w:pos="794"/>
        <w:tab w:val="clear" w:pos="1191"/>
        <w:tab w:val="clear" w:pos="1588"/>
        <w:tab w:val="clear" w:pos="1985"/>
        <w:tab w:val="left" w:pos="1134"/>
        <w:tab w:val="left" w:pos="1701"/>
      </w:tabs>
      <w:overflowPunct/>
      <w:autoSpaceDE/>
      <w:autoSpaceDN/>
      <w:adjustRightInd/>
      <w:textAlignment w:val="auto"/>
    </w:pPr>
    <w:rPr>
      <w:lang w:val="en-US"/>
    </w:rPr>
  </w:style>
  <w:style w:type="paragraph" w:styleId="ListNumber4">
    <w:name w:val="List Number 4"/>
    <w:basedOn w:val="Normal"/>
    <w:unhideWhenUsed/>
    <w:rsid w:val="00504A1C"/>
    <w:pPr>
      <w:tabs>
        <w:tab w:val="clear" w:pos="794"/>
        <w:tab w:val="clear" w:pos="1191"/>
        <w:tab w:val="clear" w:pos="1588"/>
        <w:tab w:val="clear" w:pos="1985"/>
        <w:tab w:val="left" w:pos="1134"/>
        <w:tab w:val="num" w:pos="1209"/>
        <w:tab w:val="left" w:pos="1701"/>
      </w:tabs>
      <w:overflowPunct/>
      <w:autoSpaceDE/>
      <w:autoSpaceDN/>
      <w:adjustRightInd/>
      <w:ind w:left="1209" w:hanging="360"/>
      <w:contextualSpacing/>
      <w:textAlignment w:val="auto"/>
    </w:pPr>
    <w:rPr>
      <w:lang w:val="en-US"/>
    </w:rPr>
  </w:style>
  <w:style w:type="paragraph" w:styleId="ListNumber5">
    <w:name w:val="List Number 5"/>
    <w:basedOn w:val="Normal"/>
    <w:unhideWhenUsed/>
    <w:rsid w:val="00504A1C"/>
    <w:pPr>
      <w:tabs>
        <w:tab w:val="clear" w:pos="794"/>
        <w:tab w:val="clear" w:pos="1191"/>
        <w:tab w:val="clear" w:pos="1588"/>
        <w:tab w:val="clear" w:pos="1985"/>
        <w:tab w:val="left" w:pos="1134"/>
        <w:tab w:val="num" w:pos="1492"/>
        <w:tab w:val="left" w:pos="1701"/>
      </w:tabs>
      <w:overflowPunct/>
      <w:autoSpaceDE/>
      <w:autoSpaceDN/>
      <w:adjustRightInd/>
      <w:ind w:left="1492" w:hanging="360"/>
      <w:contextualSpacing/>
      <w:textAlignment w:val="auto"/>
    </w:pPr>
    <w:rPr>
      <w:lang w:val="en-US"/>
    </w:rPr>
  </w:style>
  <w:style w:type="paragraph" w:styleId="ListContinue">
    <w:name w:val="List Continue"/>
    <w:basedOn w:val="ListBullet5"/>
    <w:unhideWhenUsed/>
    <w:rsid w:val="00504A1C"/>
  </w:style>
  <w:style w:type="paragraph" w:customStyle="1" w:styleId="Styletoc0LinespacingExactly14pt">
    <w:name w:val="Style toc 0 + Line spacing:  Exactly 14 pt"/>
    <w:basedOn w:val="Normal"/>
    <w:semiHidden/>
    <w:rsid w:val="00504A1C"/>
    <w:pPr>
      <w:tabs>
        <w:tab w:val="clear" w:pos="794"/>
        <w:tab w:val="clear" w:pos="1191"/>
        <w:tab w:val="clear" w:pos="1588"/>
        <w:tab w:val="clear" w:pos="1985"/>
        <w:tab w:val="left" w:pos="1134"/>
        <w:tab w:val="left" w:pos="1701"/>
      </w:tabs>
      <w:overflowPunct/>
      <w:autoSpaceDE/>
      <w:autoSpaceDN/>
      <w:adjustRightInd/>
      <w:spacing w:line="280" w:lineRule="exact"/>
      <w:textAlignment w:val="auto"/>
    </w:pPr>
    <w:rPr>
      <w:rFonts w:ascii="Times New Roman Bold" w:hAnsi="Times New Roman Bold"/>
      <w:bCs/>
      <w:szCs w:val="32"/>
      <w:lang w:val="en-US"/>
    </w:rPr>
  </w:style>
  <w:style w:type="character" w:customStyle="1" w:styleId="Title3Char">
    <w:name w:val="Title 3 Char"/>
    <w:link w:val="Title3"/>
    <w:locked/>
    <w:rsid w:val="00504A1C"/>
    <w:rPr>
      <w:rFonts w:ascii="Times New Roman Bold" w:hAnsi="Times New Roman Bold" w:cs="Traditional Arabic"/>
      <w:sz w:val="28"/>
      <w:szCs w:val="40"/>
      <w:lang w:val="en-GB" w:eastAsia="en-US"/>
    </w:rPr>
  </w:style>
  <w:style w:type="character" w:customStyle="1" w:styleId="enumlev2Char">
    <w:name w:val="enumlev2 Char"/>
    <w:basedOn w:val="enumlev1Char"/>
    <w:link w:val="enumlev2"/>
    <w:locked/>
    <w:rsid w:val="00025B4C"/>
    <w:rPr>
      <w:rFonts w:ascii="Dubai" w:hAnsi="Dubai" w:cs="Dubai"/>
      <w:sz w:val="22"/>
      <w:szCs w:val="22"/>
      <w:lang w:val="en-GB" w:eastAsia="en-US"/>
    </w:rPr>
  </w:style>
  <w:style w:type="character" w:customStyle="1" w:styleId="enumlev3Char">
    <w:name w:val="enumlev3 Char"/>
    <w:basedOn w:val="enumlev2Char"/>
    <w:link w:val="enumlev3"/>
    <w:locked/>
    <w:rsid w:val="00504A1C"/>
    <w:rPr>
      <w:rFonts w:ascii="Times New Roman" w:hAnsi="Times New Roman" w:cs="Traditional Arabic"/>
      <w:sz w:val="22"/>
      <w:szCs w:val="30"/>
      <w:lang w:val="en-GB" w:eastAsia="en-US"/>
    </w:rPr>
  </w:style>
  <w:style w:type="paragraph" w:customStyle="1" w:styleId="Title10">
    <w:name w:val="Title1"/>
    <w:basedOn w:val="Normal"/>
    <w:semiHidden/>
    <w:rsid w:val="00504A1C"/>
    <w:pPr>
      <w:tabs>
        <w:tab w:val="clear" w:pos="794"/>
        <w:tab w:val="clear" w:pos="1191"/>
        <w:tab w:val="clear" w:pos="1588"/>
        <w:tab w:val="clear" w:pos="1985"/>
        <w:tab w:val="left" w:pos="1134"/>
        <w:tab w:val="left" w:pos="1701"/>
      </w:tabs>
      <w:overflowPunct/>
      <w:autoSpaceDE/>
      <w:autoSpaceDN/>
      <w:adjustRightInd/>
      <w:spacing w:before="360" w:after="120"/>
      <w:jc w:val="center"/>
      <w:textAlignment w:val="auto"/>
    </w:pPr>
    <w:rPr>
      <w:rFonts w:ascii="Times New Roman Bold" w:hAnsi="Times New Roman Bold"/>
      <w:b/>
      <w:bCs/>
      <w:sz w:val="26"/>
      <w:szCs w:val="36"/>
      <w:lang w:val="en-US"/>
    </w:rPr>
  </w:style>
  <w:style w:type="paragraph" w:customStyle="1" w:styleId="HeadingI1">
    <w:name w:val="Heading_I"/>
    <w:basedOn w:val="Normal"/>
    <w:next w:val="Normal"/>
    <w:rsid w:val="00504A1C"/>
    <w:pPr>
      <w:keepNext/>
      <w:tabs>
        <w:tab w:val="clear" w:pos="794"/>
        <w:tab w:val="clear" w:pos="1191"/>
        <w:tab w:val="clear" w:pos="1588"/>
        <w:tab w:val="clear" w:pos="1985"/>
        <w:tab w:val="left" w:pos="1134"/>
        <w:tab w:val="left" w:pos="1701"/>
      </w:tabs>
      <w:overflowPunct/>
      <w:autoSpaceDE/>
      <w:autoSpaceDN/>
      <w:adjustRightInd/>
      <w:spacing w:before="180"/>
      <w:textAlignment w:val="auto"/>
    </w:pPr>
    <w:rPr>
      <w:i/>
      <w:iCs/>
      <w:sz w:val="24"/>
      <w:szCs w:val="32"/>
      <w:lang w:val="en-US"/>
    </w:rPr>
  </w:style>
  <w:style w:type="paragraph" w:customStyle="1" w:styleId="LOGO">
    <w:name w:val="LOGO"/>
    <w:qFormat/>
    <w:rsid w:val="00504A1C"/>
    <w:pPr>
      <w:framePr w:hSpace="180" w:wrap="around" w:hAnchor="text" w:xAlign="right" w:y="-394"/>
      <w:tabs>
        <w:tab w:val="left" w:pos="720"/>
      </w:tabs>
      <w:bidi/>
      <w:spacing w:before="240" w:line="156" w:lineRule="auto"/>
    </w:pPr>
    <w:rPr>
      <w:rFonts w:ascii="Verdana Bold" w:hAnsi="Verdana Bold" w:cs="Traditional Arabic"/>
      <w:b/>
      <w:bCs/>
      <w:sz w:val="27"/>
      <w:szCs w:val="40"/>
      <w:lang w:eastAsia="en-US" w:bidi="ar-EG"/>
    </w:rPr>
  </w:style>
  <w:style w:type="paragraph" w:customStyle="1" w:styleId="Adress">
    <w:name w:val="Adress"/>
    <w:qFormat/>
    <w:rsid w:val="00504A1C"/>
    <w:pPr>
      <w:framePr w:hSpace="180" w:wrap="around" w:hAnchor="text" w:xAlign="right" w:y="-394"/>
      <w:tabs>
        <w:tab w:val="left" w:pos="720"/>
      </w:tabs>
      <w:bidi/>
      <w:spacing w:before="60" w:line="168" w:lineRule="auto"/>
    </w:pPr>
    <w:rPr>
      <w:rFonts w:ascii="Verdana Bold" w:hAnsi="Verdana Bold" w:cs="Traditional Arabic"/>
      <w:b/>
      <w:bCs/>
      <w:sz w:val="19"/>
      <w:szCs w:val="30"/>
      <w:lang w:eastAsia="en-US" w:bidi="ar-EG"/>
    </w:rPr>
  </w:style>
  <w:style w:type="character" w:customStyle="1" w:styleId="AnnextitleChar">
    <w:name w:val="Annex_title Char"/>
    <w:basedOn w:val="DefaultParagraphFont"/>
    <w:locked/>
    <w:rsid w:val="00504A1C"/>
    <w:rPr>
      <w:rFonts w:cs="Traditional Arabic"/>
      <w:b/>
      <w:bCs/>
      <w:sz w:val="28"/>
      <w:szCs w:val="40"/>
      <w:lang w:eastAsia="en-US"/>
    </w:rPr>
  </w:style>
  <w:style w:type="paragraph" w:customStyle="1" w:styleId="DecisionNoTitle">
    <w:name w:val="Decision_No&amp;Title"/>
    <w:basedOn w:val="Normal"/>
    <w:qFormat/>
    <w:rsid w:val="00504A1C"/>
    <w:pPr>
      <w:tabs>
        <w:tab w:val="clear" w:pos="794"/>
        <w:tab w:val="clear" w:pos="1191"/>
        <w:tab w:val="clear" w:pos="1588"/>
        <w:tab w:val="clear" w:pos="1985"/>
        <w:tab w:val="left" w:pos="567"/>
        <w:tab w:val="left" w:pos="1134"/>
        <w:tab w:val="left" w:pos="1701"/>
        <w:tab w:val="left" w:pos="2268"/>
        <w:tab w:val="left" w:pos="2835"/>
      </w:tabs>
      <w:spacing w:before="240"/>
      <w:jc w:val="center"/>
      <w:textAlignment w:val="auto"/>
    </w:pPr>
    <w:rPr>
      <w:b/>
      <w:bCs/>
      <w:sz w:val="28"/>
      <w:szCs w:val="40"/>
      <w:lang w:val="en-US"/>
    </w:rPr>
  </w:style>
  <w:style w:type="paragraph" w:customStyle="1" w:styleId="DecisionNo">
    <w:name w:val="Decision_No"/>
    <w:basedOn w:val="Normal"/>
    <w:qFormat/>
    <w:rsid w:val="00504A1C"/>
    <w:pPr>
      <w:keepNext/>
      <w:tabs>
        <w:tab w:val="clear" w:pos="794"/>
        <w:tab w:val="clear" w:pos="1191"/>
        <w:tab w:val="clear" w:pos="1588"/>
        <w:tab w:val="clear" w:pos="1985"/>
        <w:tab w:val="left" w:pos="567"/>
        <w:tab w:val="left" w:pos="1134"/>
        <w:tab w:val="left" w:pos="1701"/>
        <w:tab w:val="left" w:pos="2268"/>
        <w:tab w:val="left" w:pos="2835"/>
      </w:tabs>
      <w:spacing w:before="480"/>
      <w:jc w:val="center"/>
      <w:textAlignment w:val="auto"/>
    </w:pPr>
    <w:rPr>
      <w:sz w:val="28"/>
      <w:szCs w:val="40"/>
      <w:lang w:bidi="ar-EG"/>
    </w:rPr>
  </w:style>
  <w:style w:type="paragraph" w:customStyle="1" w:styleId="Decisiontitle">
    <w:name w:val="Decision_title"/>
    <w:basedOn w:val="Normal"/>
    <w:qFormat/>
    <w:rsid w:val="00504A1C"/>
    <w:pPr>
      <w:keepNext/>
      <w:tabs>
        <w:tab w:val="clear" w:pos="794"/>
        <w:tab w:val="clear" w:pos="1191"/>
        <w:tab w:val="clear" w:pos="1588"/>
        <w:tab w:val="clear" w:pos="1985"/>
        <w:tab w:val="left" w:pos="567"/>
        <w:tab w:val="left" w:pos="1134"/>
        <w:tab w:val="left" w:pos="1701"/>
        <w:tab w:val="left" w:pos="2268"/>
        <w:tab w:val="left" w:pos="2835"/>
      </w:tabs>
      <w:spacing w:before="240"/>
      <w:jc w:val="center"/>
      <w:textAlignment w:val="auto"/>
    </w:pPr>
    <w:rPr>
      <w:b/>
      <w:bCs/>
      <w:sz w:val="28"/>
      <w:szCs w:val="40"/>
      <w:lang w:val="en-US"/>
    </w:rPr>
  </w:style>
  <w:style w:type="paragraph" w:customStyle="1" w:styleId="Logo-1">
    <w:name w:val="Logo-1"/>
    <w:basedOn w:val="LOGO"/>
    <w:qFormat/>
    <w:rsid w:val="00504A1C"/>
    <w:pPr>
      <w:framePr w:wrap="around"/>
    </w:pPr>
  </w:style>
  <w:style w:type="paragraph" w:customStyle="1" w:styleId="Dash">
    <w:name w:val="Dash"/>
    <w:basedOn w:val="Normal"/>
    <w:qFormat/>
    <w:rsid w:val="00504A1C"/>
    <w:pPr>
      <w:tabs>
        <w:tab w:val="clear" w:pos="794"/>
        <w:tab w:val="clear" w:pos="1191"/>
        <w:tab w:val="clear" w:pos="1588"/>
        <w:tab w:val="clear" w:pos="1985"/>
        <w:tab w:val="left" w:pos="1134"/>
        <w:tab w:val="left" w:pos="1701"/>
      </w:tabs>
      <w:overflowPunct/>
      <w:autoSpaceDE/>
      <w:autoSpaceDN/>
      <w:adjustRightInd/>
      <w:spacing w:before="600"/>
      <w:jc w:val="center"/>
      <w:textAlignment w:val="auto"/>
    </w:pPr>
    <w:rPr>
      <w:bCs/>
      <w:noProof/>
      <w:lang w:val="en-US" w:bidi="ar-EG"/>
    </w:rPr>
  </w:style>
  <w:style w:type="paragraph" w:customStyle="1" w:styleId="Section31">
    <w:name w:val="Section_3‎"/>
    <w:qFormat/>
    <w:rsid w:val="00504A1C"/>
    <w:pPr>
      <w:tabs>
        <w:tab w:val="left" w:pos="720"/>
      </w:tabs>
    </w:pPr>
    <w:rPr>
      <w:rFonts w:ascii="Times New Roman" w:hAnsi="Times New Roman" w:cs="Traditional Arabic"/>
      <w:sz w:val="24"/>
      <w:szCs w:val="32"/>
      <w:lang w:eastAsia="en-US" w:bidi="ar-EG"/>
    </w:rPr>
  </w:style>
  <w:style w:type="character" w:customStyle="1" w:styleId="AppArttitleChar">
    <w:name w:val="App_Art_title Char"/>
    <w:link w:val="AppArttitle"/>
    <w:locked/>
    <w:rsid w:val="00504A1C"/>
    <w:rPr>
      <w:rFonts w:ascii="Times New Roman" w:hAnsi="Times New Roman"/>
      <w:b/>
      <w:sz w:val="28"/>
      <w:lang w:val="en-GB" w:eastAsia="en-US"/>
    </w:rPr>
  </w:style>
  <w:style w:type="paragraph" w:customStyle="1" w:styleId="TabletextS50">
    <w:name w:val="Table_textS5"/>
    <w:basedOn w:val="Normal"/>
    <w:rsid w:val="00504A1C"/>
    <w:pPr>
      <w:tabs>
        <w:tab w:val="clear" w:pos="794"/>
        <w:tab w:val="clear" w:pos="1191"/>
        <w:tab w:val="clear" w:pos="1588"/>
        <w:tab w:val="clear" w:pos="1985"/>
        <w:tab w:val="left" w:pos="1701"/>
        <w:tab w:val="left" w:pos="3016"/>
      </w:tabs>
      <w:spacing w:before="0" w:line="300" w:lineRule="exact"/>
      <w:jc w:val="left"/>
      <w:textAlignment w:val="auto"/>
    </w:pPr>
    <w:rPr>
      <w:sz w:val="20"/>
      <w:szCs w:val="26"/>
      <w:lang w:val="en-US" w:bidi="ar-EG"/>
    </w:rPr>
  </w:style>
  <w:style w:type="paragraph" w:customStyle="1" w:styleId="NormalIndent0">
    <w:name w:val="Normal_Indent"/>
    <w:basedOn w:val="Normal"/>
    <w:rsid w:val="00504A1C"/>
    <w:pPr>
      <w:tabs>
        <w:tab w:val="clear" w:pos="794"/>
        <w:tab w:val="clear" w:pos="1191"/>
        <w:tab w:val="clear" w:pos="1588"/>
        <w:tab w:val="clear" w:pos="1985"/>
        <w:tab w:val="left" w:pos="1134"/>
        <w:tab w:val="left" w:pos="1701"/>
      </w:tabs>
      <w:overflowPunct/>
      <w:autoSpaceDE/>
      <w:autoSpaceDN/>
      <w:adjustRightInd/>
      <w:ind w:left="2268" w:hanging="1134"/>
      <w:textAlignment w:val="auto"/>
    </w:pPr>
    <w:rPr>
      <w:lang w:val="en-US"/>
    </w:rPr>
  </w:style>
  <w:style w:type="paragraph" w:customStyle="1" w:styleId="Headingi10">
    <w:name w:val="Heading_i1"/>
    <w:basedOn w:val="NormalafterTitle0"/>
    <w:qFormat/>
    <w:rsid w:val="00504A1C"/>
    <w:pPr>
      <w:keepNext/>
      <w:tabs>
        <w:tab w:val="clear" w:pos="1985"/>
        <w:tab w:val="left" w:pos="1701"/>
      </w:tabs>
    </w:pPr>
    <w:rPr>
      <w:i/>
      <w:iCs/>
    </w:rPr>
  </w:style>
  <w:style w:type="character" w:customStyle="1" w:styleId="Tabletext-2Char">
    <w:name w:val="Table_text-2 Char"/>
    <w:basedOn w:val="DefaultParagraphFont"/>
    <w:link w:val="Tabletext-2"/>
    <w:locked/>
    <w:rsid w:val="00504A1C"/>
    <w:rPr>
      <w:rFonts w:cs="Traditional Arabic"/>
      <w:sz w:val="18"/>
      <w:szCs w:val="24"/>
      <w:lang w:eastAsia="en-US"/>
    </w:rPr>
  </w:style>
  <w:style w:type="paragraph" w:customStyle="1" w:styleId="Tabletext-2">
    <w:name w:val="Table_text-2"/>
    <w:basedOn w:val="Normal"/>
    <w:link w:val="Tabletext-2Char"/>
    <w:rsid w:val="00504A1C"/>
    <w:pPr>
      <w:tabs>
        <w:tab w:val="clear" w:pos="794"/>
        <w:tab w:val="clear" w:pos="1191"/>
        <w:tab w:val="clear" w:pos="1588"/>
        <w:tab w:val="clear" w:pos="1985"/>
        <w:tab w:val="left" w:pos="113"/>
        <w:tab w:val="left" w:pos="227"/>
        <w:tab w:val="left" w:pos="340"/>
        <w:tab w:val="left" w:pos="454"/>
        <w:tab w:val="left" w:pos="1134"/>
        <w:tab w:val="left" w:pos="1701"/>
      </w:tabs>
      <w:overflowPunct/>
      <w:autoSpaceDE/>
      <w:autoSpaceDN/>
      <w:adjustRightInd/>
      <w:spacing w:before="20" w:after="40" w:line="240" w:lineRule="exact"/>
      <w:ind w:left="227" w:hanging="227"/>
      <w:textAlignment w:val="auto"/>
    </w:pPr>
    <w:rPr>
      <w:rFonts w:ascii="CG Times" w:hAnsi="CG Times"/>
      <w:sz w:val="18"/>
      <w:szCs w:val="24"/>
      <w:lang w:val="en-US"/>
    </w:rPr>
  </w:style>
  <w:style w:type="paragraph" w:customStyle="1" w:styleId="Tabletext-3">
    <w:name w:val="Table_text-3"/>
    <w:basedOn w:val="Tabletext-2"/>
    <w:rsid w:val="00504A1C"/>
    <w:pPr>
      <w:spacing w:line="200" w:lineRule="exact"/>
    </w:pPr>
    <w:rPr>
      <w:sz w:val="16"/>
      <w:szCs w:val="22"/>
    </w:rPr>
  </w:style>
  <w:style w:type="paragraph" w:customStyle="1" w:styleId="Tabletext3">
    <w:name w:val="Table_text3"/>
    <w:basedOn w:val="Normal"/>
    <w:rsid w:val="00504A1C"/>
    <w:pPr>
      <w:tabs>
        <w:tab w:val="clear" w:pos="1985"/>
        <w:tab w:val="left" w:pos="397"/>
        <w:tab w:val="left" w:pos="1701"/>
      </w:tabs>
      <w:overflowPunct/>
      <w:autoSpaceDE/>
      <w:autoSpaceDN/>
      <w:adjustRightInd/>
      <w:spacing w:before="40" w:after="40" w:line="260" w:lineRule="exact"/>
      <w:textAlignment w:val="auto"/>
    </w:pPr>
    <w:rPr>
      <w:sz w:val="20"/>
      <w:szCs w:val="26"/>
      <w:lang w:val="en-US" w:eastAsia="zh-CN"/>
    </w:rPr>
  </w:style>
  <w:style w:type="paragraph" w:customStyle="1" w:styleId="Tabletext2">
    <w:name w:val="Table_text2"/>
    <w:basedOn w:val="Normal"/>
    <w:rsid w:val="00504A1C"/>
    <w:pPr>
      <w:tabs>
        <w:tab w:val="clear" w:pos="794"/>
        <w:tab w:val="clear" w:pos="1191"/>
        <w:tab w:val="clear" w:pos="1588"/>
        <w:tab w:val="left" w:pos="284"/>
        <w:tab w:val="left" w:pos="567"/>
        <w:tab w:val="left" w:pos="851"/>
        <w:tab w:val="left" w:pos="102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line="240" w:lineRule="exact"/>
      <w:textAlignment w:val="auto"/>
    </w:pPr>
    <w:rPr>
      <w:sz w:val="20"/>
      <w:szCs w:val="26"/>
      <w:lang w:val="en-US" w:eastAsia="zh-CN"/>
    </w:rPr>
  </w:style>
  <w:style w:type="paragraph" w:customStyle="1" w:styleId="TableText1">
    <w:name w:val="Table_Text1"/>
    <w:basedOn w:val="Normal"/>
    <w:rsid w:val="00504A1C"/>
    <w:pPr>
      <w:widowControl w:val="0"/>
      <w:tabs>
        <w:tab w:val="clear" w:pos="794"/>
        <w:tab w:val="clear" w:pos="1191"/>
        <w:tab w:val="clear" w:pos="1588"/>
        <w:tab w:val="clear" w:pos="1985"/>
        <w:tab w:val="left" w:pos="1701"/>
      </w:tabs>
      <w:bidi w:val="0"/>
      <w:spacing w:before="40" w:after="40" w:line="240" w:lineRule="auto"/>
      <w:textAlignment w:val="auto"/>
    </w:pPr>
    <w:rPr>
      <w:rFonts w:cs="Times New Roman"/>
      <w:sz w:val="20"/>
      <w:szCs w:val="20"/>
      <w:lang w:val="en-US" w:eastAsia="zh-CN"/>
    </w:rPr>
  </w:style>
  <w:style w:type="paragraph" w:customStyle="1" w:styleId="Tabletext10">
    <w:name w:val="Table_text1"/>
    <w:basedOn w:val="Normal"/>
    <w:rsid w:val="00504A1C"/>
    <w:pPr>
      <w:tabs>
        <w:tab w:val="clear" w:pos="794"/>
        <w:tab w:val="clear" w:pos="1191"/>
        <w:tab w:val="clear" w:pos="1588"/>
        <w:tab w:val="left" w:pos="284"/>
        <w:tab w:val="left" w:pos="567"/>
        <w:tab w:val="left" w:pos="851"/>
        <w:tab w:val="left" w:pos="102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line="240" w:lineRule="exact"/>
      <w:textAlignment w:val="auto"/>
    </w:pPr>
    <w:rPr>
      <w:sz w:val="20"/>
      <w:szCs w:val="26"/>
      <w:lang w:val="en-US" w:eastAsia="zh-CN"/>
    </w:rPr>
  </w:style>
  <w:style w:type="paragraph" w:customStyle="1" w:styleId="TableText30">
    <w:name w:val="Table_Text3"/>
    <w:basedOn w:val="Normal"/>
    <w:rsid w:val="00504A1C"/>
    <w:pPr>
      <w:tabs>
        <w:tab w:val="clear" w:pos="794"/>
        <w:tab w:val="clear" w:pos="1191"/>
        <w:tab w:val="clear" w:pos="1588"/>
        <w:tab w:val="clear" w:pos="1985"/>
        <w:tab w:val="left" w:pos="1701"/>
      </w:tabs>
      <w:bidi w:val="0"/>
      <w:spacing w:before="40" w:after="40" w:line="260" w:lineRule="exact"/>
      <w:textAlignment w:val="auto"/>
    </w:pPr>
    <w:rPr>
      <w:noProof/>
      <w:sz w:val="20"/>
      <w:szCs w:val="26"/>
      <w:lang w:val="en-US"/>
    </w:rPr>
  </w:style>
  <w:style w:type="paragraph" w:customStyle="1" w:styleId="TableText20">
    <w:name w:val="Table_Text2"/>
    <w:basedOn w:val="Normal"/>
    <w:rsid w:val="00504A1C"/>
    <w:pPr>
      <w:tabs>
        <w:tab w:val="clear" w:pos="794"/>
        <w:tab w:val="clear" w:pos="1191"/>
        <w:tab w:val="clear" w:pos="1588"/>
        <w:tab w:val="clear" w:pos="1985"/>
        <w:tab w:val="left" w:pos="1701"/>
        <w:tab w:val="left" w:pos="1928"/>
        <w:tab w:val="left" w:pos="2495"/>
      </w:tabs>
      <w:bidi w:val="0"/>
      <w:spacing w:before="40" w:after="40" w:line="260" w:lineRule="exact"/>
      <w:textAlignment w:val="auto"/>
    </w:pPr>
    <w:rPr>
      <w:noProof/>
      <w:sz w:val="20"/>
      <w:szCs w:val="26"/>
      <w:lang w:val="en-US"/>
    </w:rPr>
  </w:style>
  <w:style w:type="paragraph" w:customStyle="1" w:styleId="tablehead1">
    <w:name w:val="table_head"/>
    <w:basedOn w:val="Normal"/>
    <w:autoRedefine/>
    <w:uiPriority w:val="99"/>
    <w:qFormat/>
    <w:rsid w:val="00504A1C"/>
    <w:pPr>
      <w:tabs>
        <w:tab w:val="clear" w:pos="794"/>
        <w:tab w:val="clear" w:pos="1191"/>
        <w:tab w:val="clear" w:pos="1588"/>
        <w:tab w:val="clear" w:pos="1985"/>
        <w:tab w:val="left" w:pos="340"/>
        <w:tab w:val="left" w:pos="1021"/>
        <w:tab w:val="left" w:pos="1701"/>
      </w:tabs>
      <w:spacing w:before="60" w:after="60" w:line="240" w:lineRule="exact"/>
      <w:jc w:val="center"/>
      <w:textAlignment w:val="auto"/>
    </w:pPr>
    <w:rPr>
      <w:rFonts w:ascii="Verdana" w:eastAsiaTheme="minorEastAsia" w:hAnsi="Verdana"/>
      <w:b/>
      <w:bCs/>
      <w:color w:val="FFFFFF"/>
      <w:sz w:val="17"/>
      <w:szCs w:val="26"/>
      <w:lang w:val="en-US"/>
    </w:rPr>
  </w:style>
  <w:style w:type="paragraph" w:customStyle="1" w:styleId="Annexref1">
    <w:name w:val="Annex_ref1"/>
    <w:basedOn w:val="Normal"/>
    <w:rsid w:val="00504A1C"/>
    <w:pPr>
      <w:tabs>
        <w:tab w:val="clear" w:pos="794"/>
        <w:tab w:val="clear" w:pos="1191"/>
        <w:tab w:val="clear" w:pos="1588"/>
        <w:tab w:val="clear" w:pos="1985"/>
        <w:tab w:val="left" w:pos="1134"/>
        <w:tab w:val="left" w:pos="1701"/>
        <w:tab w:val="left" w:pos="1871"/>
        <w:tab w:val="left" w:pos="2268"/>
      </w:tabs>
      <w:spacing w:before="0" w:after="120"/>
      <w:jc w:val="center"/>
      <w:textAlignment w:val="auto"/>
    </w:pPr>
    <w:rPr>
      <w:rFonts w:ascii="Times New Roman Bold" w:hAnsi="Times New Roman Bold"/>
      <w:b/>
      <w:lang w:val="fr-FR"/>
    </w:rPr>
  </w:style>
  <w:style w:type="paragraph" w:customStyle="1" w:styleId="Normalaftertitle1">
    <w:name w:val="Normal after title1"/>
    <w:basedOn w:val="Normal"/>
    <w:next w:val="Normal"/>
    <w:rsid w:val="00504A1C"/>
    <w:pPr>
      <w:tabs>
        <w:tab w:val="clear" w:pos="794"/>
        <w:tab w:val="clear" w:pos="1191"/>
        <w:tab w:val="clear" w:pos="1588"/>
        <w:tab w:val="clear" w:pos="1985"/>
        <w:tab w:val="left" w:pos="1134"/>
        <w:tab w:val="left" w:pos="1701"/>
      </w:tabs>
      <w:overflowPunct/>
      <w:autoSpaceDE/>
      <w:autoSpaceDN/>
      <w:adjustRightInd/>
      <w:spacing w:before="280"/>
      <w:textAlignment w:val="auto"/>
    </w:pPr>
    <w:rPr>
      <w:lang w:val="en-US"/>
    </w:rPr>
  </w:style>
  <w:style w:type="paragraph" w:customStyle="1" w:styleId="Arttitel">
    <w:name w:val="Art_titel"/>
    <w:basedOn w:val="Normal"/>
    <w:next w:val="Normal"/>
    <w:rsid w:val="00504A1C"/>
    <w:pPr>
      <w:keepNext/>
      <w:tabs>
        <w:tab w:val="clear" w:pos="794"/>
        <w:tab w:val="clear" w:pos="1191"/>
        <w:tab w:val="clear" w:pos="1588"/>
        <w:tab w:val="clear" w:pos="1985"/>
        <w:tab w:val="left" w:pos="1134"/>
      </w:tabs>
      <w:overflowPunct/>
      <w:autoSpaceDE/>
      <w:autoSpaceDN/>
      <w:adjustRightInd/>
      <w:spacing w:before="240"/>
      <w:jc w:val="center"/>
      <w:textAlignment w:val="auto"/>
    </w:pPr>
    <w:rPr>
      <w:rFonts w:ascii="Times New Roman Bold" w:hAnsi="Times New Roman Bold"/>
      <w:b/>
      <w:bCs/>
      <w:sz w:val="26"/>
      <w:szCs w:val="36"/>
      <w:lang w:val="fr-FR" w:bidi="ar-EG"/>
    </w:rPr>
  </w:style>
  <w:style w:type="paragraph" w:customStyle="1" w:styleId="AppendexNo">
    <w:name w:val="Appendex_No"/>
    <w:basedOn w:val="ANNEXNO0"/>
    <w:qFormat/>
    <w:rsid w:val="00AB5BD3"/>
    <w:rPr>
      <w:rFonts w:eastAsia="SimSun"/>
    </w:rPr>
  </w:style>
  <w:style w:type="paragraph" w:customStyle="1" w:styleId="ANNEXNO0">
    <w:name w:val="ANNEX_NO"/>
    <w:basedOn w:val="Normal"/>
    <w:next w:val="Normal"/>
    <w:rsid w:val="00504A1C"/>
    <w:pPr>
      <w:keepNext/>
      <w:tabs>
        <w:tab w:val="clear" w:pos="794"/>
        <w:tab w:val="clear" w:pos="1191"/>
        <w:tab w:val="clear" w:pos="1588"/>
        <w:tab w:val="clear" w:pos="1985"/>
        <w:tab w:val="left" w:pos="720"/>
      </w:tabs>
      <w:overflowPunct/>
      <w:autoSpaceDE/>
      <w:autoSpaceDN/>
      <w:adjustRightInd/>
      <w:spacing w:before="360"/>
      <w:jc w:val="center"/>
      <w:textAlignment w:val="auto"/>
    </w:pPr>
    <w:rPr>
      <w:sz w:val="28"/>
      <w:szCs w:val="40"/>
      <w:lang w:val="fr-FR" w:bidi="ar-EG"/>
    </w:rPr>
  </w:style>
  <w:style w:type="paragraph" w:customStyle="1" w:styleId="Annextitel">
    <w:name w:val="Annex_titel"/>
    <w:basedOn w:val="Normal"/>
    <w:next w:val="Normal"/>
    <w:rsid w:val="00504A1C"/>
    <w:pPr>
      <w:keepNext/>
      <w:tabs>
        <w:tab w:val="clear" w:pos="794"/>
        <w:tab w:val="clear" w:pos="1191"/>
        <w:tab w:val="clear" w:pos="1588"/>
        <w:tab w:val="clear" w:pos="1985"/>
        <w:tab w:val="left" w:pos="1134"/>
      </w:tabs>
      <w:overflowPunct/>
      <w:autoSpaceDE/>
      <w:autoSpaceDN/>
      <w:adjustRightInd/>
      <w:spacing w:before="240"/>
      <w:jc w:val="center"/>
      <w:textAlignment w:val="auto"/>
    </w:pPr>
    <w:rPr>
      <w:rFonts w:ascii="Times New Roman Bold" w:hAnsi="Times New Roman Bold"/>
      <w:bCs/>
      <w:sz w:val="26"/>
      <w:szCs w:val="36"/>
      <w:lang w:val="en-US" w:bidi="ar-EG"/>
    </w:rPr>
  </w:style>
  <w:style w:type="character" w:customStyle="1" w:styleId="ArtheadingChar">
    <w:name w:val="Art_heading Char"/>
    <w:link w:val="Artheading"/>
    <w:locked/>
    <w:rsid w:val="00504A1C"/>
    <w:rPr>
      <w:rFonts w:ascii="Times New Roman" w:hAnsi="Times New Roman" w:cs="Traditional Arabic"/>
      <w:b/>
      <w:sz w:val="28"/>
      <w:szCs w:val="30"/>
      <w:lang w:val="en-GB" w:eastAsia="en-US"/>
    </w:rPr>
  </w:style>
  <w:style w:type="paragraph" w:customStyle="1" w:styleId="titre2">
    <w:name w:val="titre2"/>
    <w:basedOn w:val="Normal"/>
    <w:rsid w:val="00504A1C"/>
    <w:pPr>
      <w:tabs>
        <w:tab w:val="clear" w:pos="794"/>
        <w:tab w:val="clear" w:pos="1191"/>
        <w:tab w:val="clear" w:pos="1588"/>
        <w:tab w:val="clear" w:pos="1985"/>
        <w:tab w:val="left" w:pos="1134"/>
        <w:tab w:val="left" w:pos="1871"/>
        <w:tab w:val="left" w:pos="2268"/>
      </w:tabs>
      <w:overflowPunct/>
      <w:autoSpaceDE/>
      <w:autoSpaceDN/>
      <w:adjustRightInd/>
      <w:spacing w:before="240" w:after="120" w:line="180" w:lineRule="auto"/>
      <w:jc w:val="center"/>
      <w:textAlignment w:val="auto"/>
    </w:pPr>
    <w:rPr>
      <w:rFonts w:ascii="Times New Roman Bold" w:hAnsi="Times New Roman Bold"/>
      <w:b/>
      <w:bCs/>
      <w:sz w:val="28"/>
      <w:szCs w:val="36"/>
      <w:lang w:val="en-US"/>
    </w:rPr>
  </w:style>
  <w:style w:type="character" w:styleId="PlaceholderText">
    <w:name w:val="Placeholder Text"/>
    <w:basedOn w:val="DefaultParagraphFont"/>
    <w:uiPriority w:val="99"/>
    <w:semiHidden/>
    <w:rsid w:val="00504A1C"/>
    <w:rPr>
      <w:color w:val="808080"/>
    </w:rPr>
  </w:style>
  <w:style w:type="character" w:customStyle="1" w:styleId="FootnoteText0">
    <w:name w:val="Footnote  Text"/>
    <w:rsid w:val="00962C30"/>
    <w:rPr>
      <w:rFonts w:ascii="Dubai" w:hAnsi="Dubai" w:cs="Dubai"/>
      <w:b w:val="0"/>
      <w:bCs w:val="0"/>
      <w:i w:val="0"/>
      <w:iCs w:val="0"/>
      <w:sz w:val="20"/>
      <w:szCs w:val="20"/>
    </w:rPr>
  </w:style>
  <w:style w:type="character" w:customStyle="1" w:styleId="Artref1">
    <w:name w:val="Art_ref1"/>
    <w:rsid w:val="00504A1C"/>
    <w:rPr>
      <w:b/>
      <w:bCs/>
    </w:rPr>
  </w:style>
  <w:style w:type="character" w:customStyle="1" w:styleId="BodyTextChar1">
    <w:name w:val="Body Text Char1"/>
    <w:basedOn w:val="DefaultParagraphFont"/>
    <w:rsid w:val="00504A1C"/>
    <w:rPr>
      <w:rFonts w:ascii="Times New Roman" w:hAnsi="Times New Roman" w:cs="Traditional Arabic" w:hint="default"/>
      <w:sz w:val="22"/>
      <w:szCs w:val="30"/>
      <w:lang w:eastAsia="en-US"/>
    </w:rPr>
  </w:style>
  <w:style w:type="character" w:customStyle="1" w:styleId="BodyText2Char1">
    <w:name w:val="Body Text 2 Char1"/>
    <w:basedOn w:val="DefaultParagraphFont"/>
    <w:rsid w:val="00504A1C"/>
    <w:rPr>
      <w:rFonts w:ascii="Times New Roman" w:hAnsi="Times New Roman" w:cs="Traditional Arabic" w:hint="default"/>
      <w:sz w:val="22"/>
      <w:szCs w:val="30"/>
      <w:lang w:eastAsia="en-US"/>
    </w:rPr>
  </w:style>
  <w:style w:type="character" w:customStyle="1" w:styleId="BodyTextIndentChar1">
    <w:name w:val="Body Text Indent Char1"/>
    <w:basedOn w:val="DefaultParagraphFont"/>
    <w:rsid w:val="00504A1C"/>
    <w:rPr>
      <w:rFonts w:ascii="Times New Roman" w:hAnsi="Times New Roman" w:cs="Traditional Arabic" w:hint="default"/>
      <w:sz w:val="22"/>
      <w:szCs w:val="30"/>
      <w:lang w:eastAsia="en-US"/>
    </w:rPr>
  </w:style>
  <w:style w:type="character" w:customStyle="1" w:styleId="BodyTextIndent2Char1">
    <w:name w:val="Body Text Indent 2 Char1"/>
    <w:basedOn w:val="DefaultParagraphFont"/>
    <w:rsid w:val="00504A1C"/>
    <w:rPr>
      <w:rFonts w:ascii="Times New Roman" w:hAnsi="Times New Roman" w:cs="Traditional Arabic" w:hint="default"/>
      <w:sz w:val="22"/>
      <w:szCs w:val="30"/>
      <w:lang w:eastAsia="en-US"/>
    </w:rPr>
  </w:style>
  <w:style w:type="character" w:customStyle="1" w:styleId="DocumentMapChar1">
    <w:name w:val="Document Map Char1"/>
    <w:basedOn w:val="DefaultParagraphFont"/>
    <w:rsid w:val="00504A1C"/>
    <w:rPr>
      <w:rFonts w:ascii="Tahoma" w:hAnsi="Tahoma" w:cs="Tahoma" w:hint="default"/>
      <w:sz w:val="16"/>
      <w:szCs w:val="16"/>
      <w:lang w:eastAsia="en-US"/>
    </w:rPr>
  </w:style>
  <w:style w:type="paragraph" w:customStyle="1" w:styleId="Subsection11">
    <w:name w:val="Subsection_11"/>
    <w:basedOn w:val="Section1"/>
    <w:qFormat/>
    <w:rsid w:val="00504A1C"/>
    <w:pPr>
      <w:keepNext/>
      <w:tabs>
        <w:tab w:val="left" w:pos="567"/>
        <w:tab w:val="left" w:pos="1134"/>
        <w:tab w:val="left" w:pos="1701"/>
        <w:tab w:val="left" w:pos="2268"/>
        <w:tab w:val="left" w:pos="2835"/>
      </w:tabs>
      <w:spacing w:before="240"/>
      <w:textAlignment w:val="auto"/>
    </w:pPr>
    <w:rPr>
      <w:rFonts w:ascii="Times New Roman Bold" w:hAnsi="Times New Roman Bold"/>
      <w:bCs w:val="0"/>
      <w:sz w:val="24"/>
      <w:szCs w:val="32"/>
      <w:lang w:bidi="ar-EG"/>
    </w:rPr>
  </w:style>
  <w:style w:type="paragraph" w:customStyle="1" w:styleId="subsection12">
    <w:name w:val="subsection_1‎"/>
    <w:basedOn w:val="Section1"/>
    <w:qFormat/>
    <w:rsid w:val="00504A1C"/>
    <w:pPr>
      <w:keepNext/>
      <w:tabs>
        <w:tab w:val="left" w:pos="567"/>
        <w:tab w:val="left" w:pos="1134"/>
        <w:tab w:val="left" w:pos="1701"/>
        <w:tab w:val="left" w:pos="2268"/>
        <w:tab w:val="left" w:pos="2835"/>
      </w:tabs>
      <w:spacing w:before="240"/>
      <w:textAlignment w:val="auto"/>
    </w:pPr>
    <w:rPr>
      <w:rFonts w:ascii="Times New Roman Bold" w:hAnsi="Times New Roman Bold"/>
      <w:bCs w:val="0"/>
      <w:sz w:val="24"/>
      <w:szCs w:val="32"/>
      <w:lang w:bidi="ar-EG"/>
    </w:rPr>
  </w:style>
  <w:style w:type="paragraph" w:customStyle="1" w:styleId="ArtNo0">
    <w:name w:val="Art No"/>
    <w:basedOn w:val="Arttitel"/>
    <w:qFormat/>
    <w:rsid w:val="00504A1C"/>
    <w:rPr>
      <w:rFonts w:ascii="Times New Roman" w:hAnsi="Times New Roman"/>
      <w:b w:val="0"/>
      <w:bCs w:val="0"/>
      <w:sz w:val="28"/>
      <w:szCs w:val="40"/>
    </w:rPr>
  </w:style>
  <w:style w:type="paragraph" w:customStyle="1" w:styleId="border0">
    <w:name w:val="border"/>
    <w:basedOn w:val="Tabletext0"/>
    <w:rsid w:val="00504A1C"/>
    <w:pPr>
      <w:keepNext w:val="0"/>
      <w:pBdr>
        <w:bottom w:val="single" w:sz="6" w:space="0" w:color="auto"/>
      </w:pBdr>
      <w:tabs>
        <w:tab w:val="clear" w:pos="794"/>
        <w:tab w:val="clear" w:pos="1191"/>
        <w:tab w:val="clear" w:pos="1588"/>
        <w:tab w:val="left" w:pos="170"/>
        <w:tab w:val="left" w:pos="567"/>
        <w:tab w:val="left" w:pos="737"/>
        <w:tab w:val="left" w:pos="2977"/>
        <w:tab w:val="left" w:pos="3266"/>
      </w:tabs>
      <w:spacing w:before="0" w:after="0" w:line="10" w:lineRule="exact"/>
      <w:ind w:left="28" w:right="28"/>
      <w:jc w:val="center"/>
    </w:pPr>
    <w:rPr>
      <w:rFonts w:cs="Traditional Arabic"/>
      <w:b/>
      <w:bCs/>
      <w:noProof/>
      <w:szCs w:val="26"/>
      <w:lang w:val="en-US"/>
    </w:rPr>
  </w:style>
  <w:style w:type="paragraph" w:customStyle="1" w:styleId="heading20">
    <w:name w:val="heading2"/>
    <w:basedOn w:val="Normal"/>
    <w:rsid w:val="007B072C"/>
    <w:rPr>
      <w:rFonts w:eastAsia="SimSun"/>
      <w:bCs/>
      <w:sz w:val="21"/>
      <w:szCs w:val="28"/>
      <w:lang w:bidi="ar-EG"/>
    </w:rPr>
  </w:style>
  <w:style w:type="paragraph" w:customStyle="1" w:styleId="a5">
    <w:name w:val="."/>
    <w:basedOn w:val="Section1"/>
    <w:rsid w:val="00AB5BD3"/>
    <w:rPr>
      <w:lang w:bidi="ar-EG"/>
    </w:rPr>
  </w:style>
  <w:style w:type="paragraph" w:customStyle="1" w:styleId="chap8">
    <w:name w:val="chap_8"/>
    <w:basedOn w:val="Normal"/>
    <w:qFormat/>
    <w:rsid w:val="009A387D"/>
    <w:rPr>
      <w:rFonts w:eastAsia="SimSun"/>
      <w:sz w:val="21"/>
      <w:szCs w:val="28"/>
      <w:lang w:val="en-US"/>
    </w:rPr>
  </w:style>
  <w:style w:type="paragraph" w:customStyle="1" w:styleId="Rec-date">
    <w:name w:val="Rec-date"/>
    <w:basedOn w:val="Normal"/>
    <w:rsid w:val="00A57C2A"/>
    <w:pPr>
      <w:jc w:val="right"/>
    </w:pPr>
    <w:rPr>
      <w:rFonts w:eastAsia="SimSun"/>
      <w:sz w:val="21"/>
      <w:szCs w:val="28"/>
      <w:lang w:bidi="ar-EG"/>
    </w:rPr>
  </w:style>
  <w:style w:type="character" w:styleId="UnresolvedMention">
    <w:name w:val="Unresolved Mention"/>
    <w:basedOn w:val="DefaultParagraphFont"/>
    <w:uiPriority w:val="99"/>
    <w:semiHidden/>
    <w:unhideWhenUsed/>
    <w:rsid w:val="00025B4C"/>
    <w:rPr>
      <w:color w:val="605E5C"/>
      <w:shd w:val="clear" w:color="auto" w:fill="E1DFDD"/>
    </w:rPr>
  </w:style>
  <w:style w:type="paragraph" w:styleId="Subtitle">
    <w:name w:val="Subtitle"/>
    <w:basedOn w:val="Normal"/>
    <w:next w:val="Normal"/>
    <w:link w:val="SubtitleChar"/>
    <w:uiPriority w:val="11"/>
    <w:qFormat/>
    <w:rsid w:val="00E42308"/>
    <w:pPr>
      <w:numPr>
        <w:ilvl w:val="1"/>
      </w:numPr>
      <w:tabs>
        <w:tab w:val="clear" w:pos="794"/>
        <w:tab w:val="clear" w:pos="1191"/>
        <w:tab w:val="clear" w:pos="1588"/>
        <w:tab w:val="clear" w:pos="1985"/>
      </w:tabs>
      <w:overflowPunct/>
      <w:autoSpaceDE/>
      <w:autoSpaceDN/>
      <w:bidi w:val="0"/>
      <w:adjustRightInd/>
      <w:spacing w:before="0" w:after="160" w:line="259" w:lineRule="auto"/>
      <w:jc w:val="left"/>
      <w:textAlignment w:val="auto"/>
    </w:pPr>
    <w:rPr>
      <w:rFonts w:asciiTheme="minorHAnsi" w:eastAsiaTheme="majorEastAsia" w:hAnsiTheme="minorHAnsi"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E42308"/>
    <w:rPr>
      <w:rFonts w:asciiTheme="minorHAnsi" w:eastAsiaTheme="majorEastAsia" w:hAnsiTheme="minorHAnsi" w:cstheme="majorBidi"/>
      <w:color w:val="595959" w:themeColor="text1" w:themeTint="A6"/>
      <w:spacing w:val="15"/>
      <w:sz w:val="28"/>
      <w:szCs w:val="28"/>
      <w:lang w:eastAsia="en-US"/>
    </w:rPr>
  </w:style>
  <w:style w:type="paragraph" w:styleId="Quote">
    <w:name w:val="Quote"/>
    <w:basedOn w:val="Normal"/>
    <w:next w:val="Normal"/>
    <w:link w:val="QuoteChar"/>
    <w:uiPriority w:val="29"/>
    <w:qFormat/>
    <w:rsid w:val="00E42308"/>
    <w:pPr>
      <w:tabs>
        <w:tab w:val="clear" w:pos="794"/>
        <w:tab w:val="clear" w:pos="1191"/>
        <w:tab w:val="clear" w:pos="1588"/>
        <w:tab w:val="clear" w:pos="1985"/>
      </w:tabs>
      <w:overflowPunct/>
      <w:autoSpaceDE/>
      <w:autoSpaceDN/>
      <w:bidi w:val="0"/>
      <w:adjustRightInd/>
      <w:spacing w:before="160" w:after="160" w:line="259" w:lineRule="auto"/>
      <w:jc w:val="center"/>
      <w:textAlignment w:val="auto"/>
    </w:pPr>
    <w:rPr>
      <w:rFonts w:ascii="Times New Roman" w:eastAsiaTheme="minorHAnsi" w:hAnsi="Times New Roman" w:cs="Traditional Arabic"/>
      <w:i/>
      <w:iCs/>
      <w:color w:val="404040" w:themeColor="text1" w:themeTint="BF"/>
      <w:szCs w:val="30"/>
      <w:lang w:val="en-US"/>
    </w:rPr>
  </w:style>
  <w:style w:type="character" w:customStyle="1" w:styleId="QuoteChar">
    <w:name w:val="Quote Char"/>
    <w:basedOn w:val="DefaultParagraphFont"/>
    <w:link w:val="Quote"/>
    <w:uiPriority w:val="29"/>
    <w:rsid w:val="00E42308"/>
    <w:rPr>
      <w:rFonts w:ascii="Times New Roman" w:eastAsiaTheme="minorHAnsi" w:hAnsi="Times New Roman" w:cs="Traditional Arabic"/>
      <w:i/>
      <w:iCs/>
      <w:color w:val="404040" w:themeColor="text1" w:themeTint="BF"/>
      <w:sz w:val="22"/>
      <w:szCs w:val="30"/>
      <w:lang w:eastAsia="en-US"/>
    </w:rPr>
  </w:style>
  <w:style w:type="character" w:styleId="IntenseEmphasis">
    <w:name w:val="Intense Emphasis"/>
    <w:basedOn w:val="DefaultParagraphFont"/>
    <w:uiPriority w:val="21"/>
    <w:qFormat/>
    <w:rsid w:val="00E42308"/>
    <w:rPr>
      <w:i/>
      <w:iCs/>
      <w:color w:val="365F91" w:themeColor="accent1" w:themeShade="BF"/>
    </w:rPr>
  </w:style>
  <w:style w:type="paragraph" w:styleId="IntenseQuote">
    <w:name w:val="Intense Quote"/>
    <w:basedOn w:val="Normal"/>
    <w:next w:val="Normal"/>
    <w:link w:val="IntenseQuoteChar"/>
    <w:uiPriority w:val="30"/>
    <w:qFormat/>
    <w:rsid w:val="00E42308"/>
    <w:pPr>
      <w:pBdr>
        <w:top w:val="single" w:sz="4" w:space="10" w:color="365F91" w:themeColor="accent1" w:themeShade="BF"/>
        <w:bottom w:val="single" w:sz="4" w:space="10" w:color="365F91" w:themeColor="accent1" w:themeShade="BF"/>
      </w:pBdr>
      <w:tabs>
        <w:tab w:val="clear" w:pos="794"/>
        <w:tab w:val="clear" w:pos="1191"/>
        <w:tab w:val="clear" w:pos="1588"/>
        <w:tab w:val="clear" w:pos="1985"/>
      </w:tabs>
      <w:overflowPunct/>
      <w:autoSpaceDE/>
      <w:autoSpaceDN/>
      <w:bidi w:val="0"/>
      <w:adjustRightInd/>
      <w:spacing w:before="360" w:after="360" w:line="259" w:lineRule="auto"/>
      <w:ind w:left="864" w:right="864"/>
      <w:jc w:val="center"/>
      <w:textAlignment w:val="auto"/>
    </w:pPr>
    <w:rPr>
      <w:rFonts w:ascii="Times New Roman" w:eastAsiaTheme="minorHAnsi" w:hAnsi="Times New Roman" w:cs="Traditional Arabic"/>
      <w:i/>
      <w:iCs/>
      <w:color w:val="365F91" w:themeColor="accent1" w:themeShade="BF"/>
      <w:szCs w:val="30"/>
      <w:lang w:val="en-US"/>
    </w:rPr>
  </w:style>
  <w:style w:type="character" w:customStyle="1" w:styleId="IntenseQuoteChar">
    <w:name w:val="Intense Quote Char"/>
    <w:basedOn w:val="DefaultParagraphFont"/>
    <w:link w:val="IntenseQuote"/>
    <w:uiPriority w:val="30"/>
    <w:rsid w:val="00E42308"/>
    <w:rPr>
      <w:rFonts w:ascii="Times New Roman" w:eastAsiaTheme="minorHAnsi" w:hAnsi="Times New Roman" w:cs="Traditional Arabic"/>
      <w:i/>
      <w:iCs/>
      <w:color w:val="365F91" w:themeColor="accent1" w:themeShade="BF"/>
      <w:sz w:val="22"/>
      <w:szCs w:val="30"/>
      <w:lang w:eastAsia="en-US"/>
    </w:rPr>
  </w:style>
  <w:style w:type="character" w:styleId="IntenseReference">
    <w:name w:val="Intense Reference"/>
    <w:basedOn w:val="DefaultParagraphFont"/>
    <w:uiPriority w:val="32"/>
    <w:qFormat/>
    <w:rsid w:val="00E42308"/>
    <w:rPr>
      <w:b/>
      <w:bCs/>
      <w:smallCaps/>
      <w:color w:val="365F91" w:themeColor="accent1" w:themeShade="BF"/>
      <w:spacing w:val="5"/>
    </w:rPr>
  </w:style>
  <w:style w:type="character" w:styleId="HTMLCode">
    <w:name w:val="HTML Code"/>
    <w:basedOn w:val="DefaultParagraphFont"/>
    <w:uiPriority w:val="99"/>
    <w:semiHidden/>
    <w:unhideWhenUsed/>
    <w:rsid w:val="00E42308"/>
    <w:rPr>
      <w:rFonts w:ascii="Courier New" w:eastAsia="Times New Roman" w:hAnsi="Courier New" w:cs="Courier New"/>
      <w:sz w:val="20"/>
      <w:szCs w:val="20"/>
    </w:rPr>
  </w:style>
  <w:style w:type="character" w:customStyle="1" w:styleId="math-inline">
    <w:name w:val="math-inline"/>
    <w:basedOn w:val="DefaultParagraphFont"/>
    <w:rsid w:val="00E42308"/>
  </w:style>
  <w:style w:type="table" w:customStyle="1" w:styleId="TableGrid1">
    <w:name w:val="Table Grid1"/>
    <w:basedOn w:val="TableNormal"/>
    <w:next w:val="TableGrid"/>
    <w:rsid w:val="00E42308"/>
    <w:rPr>
      <w:rFonts w:ascii="Calibri" w:eastAsia="Calibri" w:hAnsi="Calibri" w:cs="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0">
    <w:name w:val="heading 0"/>
    <w:basedOn w:val="Heading1"/>
    <w:next w:val="Normal"/>
    <w:rsid w:val="00E42308"/>
    <w:pPr>
      <w:keepNext w:val="0"/>
      <w:numPr>
        <w:numId w:val="76"/>
      </w:numPr>
      <w:tabs>
        <w:tab w:val="clear" w:pos="794"/>
        <w:tab w:val="clear" w:pos="1191"/>
        <w:tab w:val="clear" w:pos="1588"/>
        <w:tab w:val="clear" w:pos="1985"/>
        <w:tab w:val="left" w:pos="1134"/>
        <w:tab w:val="left" w:pos="2127"/>
        <w:tab w:val="left" w:pos="2410"/>
        <w:tab w:val="left" w:pos="2921"/>
        <w:tab w:val="left" w:pos="3261"/>
      </w:tabs>
      <w:overflowPunct/>
      <w:autoSpaceDE/>
      <w:autoSpaceDN/>
      <w:bidi w:val="0"/>
      <w:adjustRightInd/>
      <w:spacing w:before="1080" w:after="480" w:line="288" w:lineRule="auto"/>
      <w:jc w:val="center"/>
      <w:textAlignment w:val="auto"/>
      <w:outlineLvl w:val="9"/>
    </w:pPr>
    <w:rPr>
      <w:rFonts w:ascii="Times" w:hAnsi="Times" w:cs="Times New Roman"/>
      <w:caps/>
      <w:kern w:val="32"/>
      <w:sz w:val="28"/>
      <w:szCs w:val="20"/>
      <w:lang w:val="en-US" w:bidi="ar-EG"/>
    </w:rPr>
  </w:style>
  <w:style w:type="character" w:customStyle="1" w:styleId="highlightedsentence1">
    <w:name w:val="highlightedsentence1"/>
    <w:basedOn w:val="DefaultParagraphFont"/>
    <w:rsid w:val="00E42308"/>
    <w:rPr>
      <w:rFonts w:ascii="Arial" w:hAnsi="Arial" w:cs="Arial" w:hint="default"/>
      <w:color w:val="FF0000"/>
      <w:sz w:val="22"/>
      <w:szCs w:val="22"/>
      <w:shd w:val="clear" w:color="auto" w:fill="FFFF00"/>
    </w:rPr>
  </w:style>
  <w:style w:type="character" w:customStyle="1" w:styleId="sentencecolor21">
    <w:name w:val="sentencecolor21"/>
    <w:basedOn w:val="DefaultParagraphFont"/>
    <w:rsid w:val="00E42308"/>
    <w:rPr>
      <w:rFonts w:ascii="Arial" w:hAnsi="Arial" w:cs="Arial" w:hint="default"/>
      <w:color w:val="008000"/>
      <w:sz w:val="22"/>
      <w:szCs w:val="22"/>
    </w:rPr>
  </w:style>
  <w:style w:type="character" w:customStyle="1" w:styleId="encabezadoCar">
    <w:name w:val="encabezado Car"/>
    <w:aliases w:val="header odd Car,header odd1 Car,header odd2 Car,header Car,he Car,h Car,Header/Footer Car,Page No Car Car"/>
    <w:basedOn w:val="DefaultParagraphFont"/>
    <w:rsid w:val="00E42308"/>
    <w:rPr>
      <w:lang w:val="fr-FR" w:eastAsia="en-US" w:bidi="ar-SA"/>
    </w:rPr>
  </w:style>
  <w:style w:type="paragraph" w:customStyle="1" w:styleId="FigureNoTitle0">
    <w:name w:val="Figure_NoTitle"/>
    <w:basedOn w:val="Normal"/>
    <w:next w:val="Normalaftertitle"/>
    <w:rsid w:val="00E42308"/>
    <w:pPr>
      <w:keepLines/>
      <w:tabs>
        <w:tab w:val="clear" w:pos="794"/>
        <w:tab w:val="clear" w:pos="1191"/>
        <w:tab w:val="clear" w:pos="1588"/>
        <w:tab w:val="clear" w:pos="1985"/>
        <w:tab w:val="left" w:pos="1134"/>
      </w:tabs>
      <w:overflowPunct/>
      <w:autoSpaceDE/>
      <w:autoSpaceDN/>
      <w:bidi w:val="0"/>
      <w:adjustRightInd/>
      <w:spacing w:before="240" w:after="120" w:line="240" w:lineRule="auto"/>
      <w:jc w:val="center"/>
      <w:textAlignment w:val="auto"/>
    </w:pPr>
    <w:rPr>
      <w:rFonts w:ascii="Times New Roman" w:hAnsi="Times New Roman" w:cs="Times New Roman"/>
      <w:b/>
      <w:szCs w:val="20"/>
      <w:lang w:val="fr-FR"/>
    </w:rPr>
  </w:style>
  <w:style w:type="paragraph" w:customStyle="1" w:styleId="Participants">
    <w:name w:val="Participants"/>
    <w:basedOn w:val="Normal"/>
    <w:rsid w:val="00E42308"/>
    <w:pPr>
      <w:tabs>
        <w:tab w:val="clear" w:pos="794"/>
        <w:tab w:val="clear" w:pos="1191"/>
        <w:tab w:val="clear" w:pos="1588"/>
        <w:tab w:val="clear" w:pos="1985"/>
        <w:tab w:val="left" w:pos="1134"/>
      </w:tabs>
      <w:overflowPunct/>
      <w:autoSpaceDE/>
      <w:autoSpaceDN/>
      <w:bidi w:val="0"/>
      <w:adjustRightInd/>
      <w:spacing w:before="0" w:line="240" w:lineRule="auto"/>
      <w:ind w:left="1191"/>
      <w:textAlignment w:val="auto"/>
    </w:pPr>
    <w:rPr>
      <w:rFonts w:ascii="Times New Roman" w:hAnsi="Times New Roman" w:cs="Times New Roman"/>
      <w:szCs w:val="20"/>
      <w:lang w:val="fr-FR"/>
    </w:rPr>
  </w:style>
  <w:style w:type="paragraph" w:styleId="HTMLPreformatted">
    <w:name w:val="HTML Preformatted"/>
    <w:basedOn w:val="Normal"/>
    <w:link w:val="HTMLPreformattedChar"/>
    <w:rsid w:val="00E42308"/>
    <w:pPr>
      <w:tabs>
        <w:tab w:val="clear" w:pos="794"/>
        <w:tab w:val="clear" w:pos="1191"/>
        <w:tab w:val="clear" w:pos="1588"/>
        <w:tab w:val="clear" w:pos="1985"/>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val="0"/>
      <w:adjustRightInd/>
      <w:spacing w:before="0" w:line="240" w:lineRule="auto"/>
      <w:jc w:val="left"/>
      <w:textAlignment w:val="auto"/>
    </w:pPr>
    <w:rPr>
      <w:rFonts w:ascii="Arial Unicode MS" w:eastAsia="Arial Unicode MS" w:hAnsi="Arial Unicode MS" w:cs="Arial Unicode MS"/>
      <w:szCs w:val="20"/>
      <w:lang w:val="en-US"/>
    </w:rPr>
  </w:style>
  <w:style w:type="character" w:customStyle="1" w:styleId="HTMLPreformattedChar">
    <w:name w:val="HTML Preformatted Char"/>
    <w:basedOn w:val="DefaultParagraphFont"/>
    <w:link w:val="HTMLPreformatted"/>
    <w:rsid w:val="00E42308"/>
    <w:rPr>
      <w:rFonts w:ascii="Arial Unicode MS" w:eastAsia="Arial Unicode MS" w:hAnsi="Arial Unicode MS" w:cs="Arial Unicode MS"/>
      <w:sz w:val="22"/>
      <w:lang w:eastAsia="en-US"/>
    </w:rPr>
  </w:style>
  <w:style w:type="character" w:customStyle="1" w:styleId="Input">
    <w:name w:val="Input"/>
    <w:basedOn w:val="DefaultParagraphFont"/>
    <w:rsid w:val="00E42308"/>
    <w:rPr>
      <w:rFonts w:ascii="Courier New" w:hAnsi="Courier New"/>
      <w:b/>
      <w:color w:val="008000"/>
      <w:sz w:val="20"/>
    </w:rPr>
  </w:style>
  <w:style w:type="character" w:customStyle="1" w:styleId="Error">
    <w:name w:val="Error"/>
    <w:basedOn w:val="DefaultParagraphFont"/>
    <w:rsid w:val="00E42308"/>
    <w:rPr>
      <w:rFonts w:ascii="Courier New" w:hAnsi="Courier New"/>
      <w:b/>
      <w:color w:val="FF0000"/>
      <w:sz w:val="20"/>
    </w:rPr>
  </w:style>
  <w:style w:type="character" w:customStyle="1" w:styleId="Appref0">
    <w:name w:val="App#_ref"/>
    <w:basedOn w:val="DefaultParagraphFont"/>
    <w:rsid w:val="00E42308"/>
  </w:style>
  <w:style w:type="paragraph" w:customStyle="1" w:styleId="EstiloJustificado">
    <w:name w:val="Estilo Justificado"/>
    <w:basedOn w:val="Normal"/>
    <w:rsid w:val="00E42308"/>
    <w:pPr>
      <w:tabs>
        <w:tab w:val="clear" w:pos="794"/>
        <w:tab w:val="clear" w:pos="1191"/>
        <w:tab w:val="clear" w:pos="1588"/>
        <w:tab w:val="clear" w:pos="1985"/>
        <w:tab w:val="left" w:pos="1134"/>
      </w:tabs>
      <w:overflowPunct/>
      <w:autoSpaceDE/>
      <w:autoSpaceDN/>
      <w:bidi w:val="0"/>
      <w:adjustRightInd/>
      <w:spacing w:before="0" w:after="120" w:line="240" w:lineRule="auto"/>
      <w:textAlignment w:val="auto"/>
    </w:pPr>
    <w:rPr>
      <w:rFonts w:ascii="Times New Roman" w:hAnsi="Times New Roman" w:cs="Times New Roman"/>
      <w:sz w:val="24"/>
      <w:szCs w:val="24"/>
      <w:lang w:val="en-US"/>
    </w:rPr>
  </w:style>
  <w:style w:type="character" w:customStyle="1" w:styleId="Ttulo1Char">
    <w:name w:val="Título 1 Char"/>
    <w:basedOn w:val="DefaultParagraphFont"/>
    <w:rsid w:val="00E42308"/>
    <w:rPr>
      <w:b/>
      <w:sz w:val="24"/>
      <w:lang w:val="en-GB" w:eastAsia="en-US" w:bidi="ar-SA"/>
    </w:rPr>
  </w:style>
  <w:style w:type="paragraph" w:customStyle="1" w:styleId="Textedebulles">
    <w:name w:val="Texte de bulles"/>
    <w:basedOn w:val="Normal"/>
    <w:semiHidden/>
    <w:rsid w:val="00E42308"/>
    <w:pPr>
      <w:tabs>
        <w:tab w:val="clear" w:pos="794"/>
        <w:tab w:val="clear" w:pos="1191"/>
        <w:tab w:val="clear" w:pos="1588"/>
        <w:tab w:val="clear" w:pos="1985"/>
        <w:tab w:val="left" w:pos="1134"/>
      </w:tabs>
      <w:overflowPunct/>
      <w:autoSpaceDE/>
      <w:autoSpaceDN/>
      <w:bidi w:val="0"/>
      <w:adjustRightInd/>
      <w:spacing w:line="240" w:lineRule="auto"/>
      <w:jc w:val="left"/>
      <w:textAlignment w:val="auto"/>
    </w:pPr>
    <w:rPr>
      <w:rFonts w:ascii="Tahoma" w:hAnsi="Tahoma" w:cs="Tahoma"/>
      <w:sz w:val="16"/>
      <w:szCs w:val="16"/>
      <w:lang w:val="en-US"/>
    </w:rPr>
  </w:style>
  <w:style w:type="paragraph" w:customStyle="1" w:styleId="Objetducommentaire">
    <w:name w:val="Objet du commentaire"/>
    <w:basedOn w:val="CommentText"/>
    <w:next w:val="CommentText"/>
    <w:semiHidden/>
    <w:rsid w:val="00E42308"/>
    <w:pPr>
      <w:tabs>
        <w:tab w:val="clear" w:pos="794"/>
        <w:tab w:val="clear" w:pos="1191"/>
        <w:tab w:val="clear" w:pos="1588"/>
        <w:tab w:val="clear" w:pos="1985"/>
        <w:tab w:val="left" w:pos="1134"/>
      </w:tabs>
      <w:overflowPunct/>
      <w:autoSpaceDE/>
      <w:autoSpaceDN/>
      <w:adjustRightInd/>
      <w:textAlignment w:val="auto"/>
    </w:pPr>
    <w:rPr>
      <w:rFonts w:ascii="Times New Roman" w:hAnsi="Times New Roman"/>
      <w:b/>
      <w:bCs/>
      <w:sz w:val="22"/>
    </w:rPr>
  </w:style>
  <w:style w:type="paragraph" w:customStyle="1" w:styleId="StyleCaptionCentered">
    <w:name w:val="Style Caption + Centered"/>
    <w:basedOn w:val="Caption"/>
    <w:rsid w:val="00E42308"/>
    <w:pPr>
      <w:tabs>
        <w:tab w:val="left" w:pos="1134"/>
      </w:tabs>
      <w:spacing w:before="120" w:after="120"/>
      <w:jc w:val="center"/>
    </w:pPr>
    <w:rPr>
      <w:rFonts w:ascii="Times New Roman" w:hAnsi="Times New Roman"/>
      <w:b w:val="0"/>
      <w:szCs w:val="20"/>
      <w:lang w:eastAsia="nb-NO"/>
    </w:rPr>
  </w:style>
  <w:style w:type="paragraph" w:customStyle="1" w:styleId="StyleCaptionCentered1">
    <w:name w:val="Style Caption + Centered1"/>
    <w:basedOn w:val="Caption"/>
    <w:rsid w:val="00E42308"/>
    <w:pPr>
      <w:tabs>
        <w:tab w:val="left" w:pos="1134"/>
      </w:tabs>
      <w:spacing w:before="120" w:after="120"/>
      <w:jc w:val="center"/>
    </w:pPr>
    <w:rPr>
      <w:rFonts w:ascii="Times New Roman" w:hAnsi="Times New Roman"/>
      <w:b w:val="0"/>
      <w:szCs w:val="20"/>
      <w:lang w:eastAsia="nb-NO"/>
    </w:rPr>
  </w:style>
  <w:style w:type="paragraph" w:customStyle="1" w:styleId="StyleCentered">
    <w:name w:val="Style Centered"/>
    <w:basedOn w:val="Normal"/>
    <w:rsid w:val="00E42308"/>
    <w:pPr>
      <w:tabs>
        <w:tab w:val="clear" w:pos="794"/>
        <w:tab w:val="clear" w:pos="1191"/>
        <w:tab w:val="clear" w:pos="1588"/>
        <w:tab w:val="clear" w:pos="1985"/>
        <w:tab w:val="left" w:pos="1134"/>
      </w:tabs>
      <w:overflowPunct/>
      <w:autoSpaceDE/>
      <w:autoSpaceDN/>
      <w:bidi w:val="0"/>
      <w:adjustRightInd/>
      <w:spacing w:after="120" w:line="240" w:lineRule="auto"/>
      <w:jc w:val="center"/>
      <w:textAlignment w:val="auto"/>
    </w:pPr>
    <w:rPr>
      <w:rFonts w:ascii="Times New Roman" w:hAnsi="Times New Roman" w:cs="Times New Roman"/>
      <w:sz w:val="24"/>
      <w:szCs w:val="20"/>
      <w:lang w:val="en-US"/>
    </w:rPr>
  </w:style>
  <w:style w:type="paragraph" w:customStyle="1" w:styleId="Headingpart">
    <w:name w:val="Heading_part"/>
    <w:basedOn w:val="Heading1"/>
    <w:next w:val="Participants"/>
    <w:rsid w:val="00E42308"/>
    <w:pPr>
      <w:tabs>
        <w:tab w:val="clear" w:pos="794"/>
        <w:tab w:val="clear" w:pos="1191"/>
        <w:tab w:val="clear" w:pos="1588"/>
        <w:tab w:val="clear" w:pos="1985"/>
        <w:tab w:val="left" w:pos="1134"/>
      </w:tabs>
      <w:overflowPunct/>
      <w:autoSpaceDE/>
      <w:autoSpaceDN/>
      <w:bidi w:val="0"/>
      <w:adjustRightInd/>
      <w:spacing w:before="480" w:after="120" w:line="240" w:lineRule="auto"/>
      <w:ind w:left="1134" w:hanging="1134"/>
      <w:textAlignment w:val="auto"/>
    </w:pPr>
    <w:rPr>
      <w:rFonts w:ascii="Times New Roman" w:hAnsi="Times New Roman" w:cs="Times New Roman"/>
      <w:kern w:val="32"/>
      <w:sz w:val="22"/>
      <w:szCs w:val="20"/>
      <w:lang w:val="fr-FR" w:bidi="ar-EG"/>
    </w:rPr>
  </w:style>
  <w:style w:type="paragraph" w:customStyle="1" w:styleId="TableNoTitle0">
    <w:name w:val="Table_NoTitle"/>
    <w:basedOn w:val="Normal"/>
    <w:next w:val="Tablehead"/>
    <w:rsid w:val="00E42308"/>
    <w:pPr>
      <w:keepNext/>
      <w:keepLines/>
      <w:tabs>
        <w:tab w:val="clear" w:pos="794"/>
        <w:tab w:val="clear" w:pos="1191"/>
        <w:tab w:val="clear" w:pos="1588"/>
        <w:tab w:val="clear" w:pos="1985"/>
        <w:tab w:val="left" w:pos="1134"/>
      </w:tabs>
      <w:overflowPunct/>
      <w:autoSpaceDE/>
      <w:autoSpaceDN/>
      <w:bidi w:val="0"/>
      <w:adjustRightInd/>
      <w:spacing w:before="360" w:after="120" w:line="240" w:lineRule="exact"/>
      <w:jc w:val="center"/>
      <w:textAlignment w:val="auto"/>
    </w:pPr>
    <w:rPr>
      <w:rFonts w:ascii="Times New Roman" w:hAnsi="Times New Roman" w:cs="Times New Roman"/>
      <w:b/>
      <w:szCs w:val="20"/>
      <w:lang w:val="fr-FR"/>
    </w:rPr>
  </w:style>
  <w:style w:type="paragraph" w:customStyle="1" w:styleId="Headingparti">
    <w:name w:val="Heading_part_i"/>
    <w:basedOn w:val="Headingpart"/>
    <w:next w:val="Normal"/>
    <w:rsid w:val="00E42308"/>
    <w:pPr>
      <w:spacing w:before="120" w:after="60" w:line="280" w:lineRule="exact"/>
    </w:pPr>
    <w:rPr>
      <w:b w:val="0"/>
      <w:i/>
    </w:rPr>
  </w:style>
  <w:style w:type="paragraph" w:customStyle="1" w:styleId="blanc0">
    <w:name w:val="blanc"/>
    <w:basedOn w:val="Normal"/>
    <w:rsid w:val="00E42308"/>
    <w:pPr>
      <w:tabs>
        <w:tab w:val="clear" w:pos="794"/>
        <w:tab w:val="clear" w:pos="1191"/>
        <w:tab w:val="clear" w:pos="1588"/>
        <w:tab w:val="clear" w:pos="1985"/>
        <w:tab w:val="left" w:pos="1134"/>
      </w:tabs>
      <w:overflowPunct/>
      <w:autoSpaceDE/>
      <w:autoSpaceDN/>
      <w:bidi w:val="0"/>
      <w:adjustRightInd/>
      <w:spacing w:before="0" w:line="240" w:lineRule="auto"/>
      <w:jc w:val="left"/>
      <w:textAlignment w:val="auto"/>
    </w:pPr>
    <w:rPr>
      <w:rFonts w:ascii="Times New Roman" w:hAnsi="Times New Roman" w:cs="Times New Roman"/>
      <w:sz w:val="2"/>
      <w:szCs w:val="20"/>
      <w:lang w:val="en-US"/>
    </w:rPr>
  </w:style>
  <w:style w:type="paragraph" w:customStyle="1" w:styleId="ddate">
    <w:name w:val="ddate"/>
    <w:basedOn w:val="Normal"/>
    <w:rsid w:val="00E42308"/>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overflowPunct/>
      <w:autoSpaceDE/>
      <w:autoSpaceDN/>
      <w:bidi w:val="0"/>
      <w:adjustRightInd/>
      <w:spacing w:before="0" w:line="240" w:lineRule="auto"/>
      <w:textAlignment w:val="auto"/>
    </w:pPr>
    <w:rPr>
      <w:rFonts w:ascii="Times New Roman" w:hAnsi="Times New Roman" w:cs="Times New Roman"/>
      <w:b/>
      <w:bCs/>
      <w:szCs w:val="20"/>
      <w:lang w:val="fr-FR"/>
    </w:rPr>
  </w:style>
  <w:style w:type="paragraph" w:customStyle="1" w:styleId="dnum">
    <w:name w:val="dnum"/>
    <w:basedOn w:val="Normal"/>
    <w:rsid w:val="00E42308"/>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overflowPunct/>
      <w:autoSpaceDE/>
      <w:autoSpaceDN/>
      <w:bidi w:val="0"/>
      <w:adjustRightInd/>
      <w:spacing w:line="240" w:lineRule="auto"/>
      <w:textAlignment w:val="auto"/>
    </w:pPr>
    <w:rPr>
      <w:rFonts w:ascii="Times New Roman" w:hAnsi="Times New Roman" w:cs="Times New Roman"/>
      <w:b/>
      <w:bCs/>
      <w:szCs w:val="20"/>
      <w:lang w:val="fr-FR"/>
    </w:rPr>
  </w:style>
  <w:style w:type="paragraph" w:customStyle="1" w:styleId="dorlang">
    <w:name w:val="dorlang"/>
    <w:basedOn w:val="Normal"/>
    <w:rsid w:val="00E42308"/>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overflowPunct/>
      <w:autoSpaceDE/>
      <w:autoSpaceDN/>
      <w:bidi w:val="0"/>
      <w:adjustRightInd/>
      <w:spacing w:before="0" w:line="240" w:lineRule="auto"/>
      <w:textAlignment w:val="auto"/>
    </w:pPr>
    <w:rPr>
      <w:rFonts w:ascii="Times New Roman" w:hAnsi="Times New Roman" w:cs="Times New Roman"/>
      <w:b/>
      <w:bCs/>
      <w:szCs w:val="20"/>
      <w:lang w:val="fr-FR"/>
    </w:rPr>
  </w:style>
  <w:style w:type="paragraph" w:styleId="ListBullet2">
    <w:name w:val="List Bullet 2"/>
    <w:basedOn w:val="Normal"/>
    <w:rsid w:val="00E42308"/>
    <w:pPr>
      <w:tabs>
        <w:tab w:val="clear" w:pos="794"/>
        <w:tab w:val="clear" w:pos="1191"/>
        <w:tab w:val="clear" w:pos="1588"/>
        <w:tab w:val="clear" w:pos="1985"/>
        <w:tab w:val="left" w:pos="1134"/>
      </w:tabs>
      <w:overflowPunct/>
      <w:autoSpaceDE/>
      <w:autoSpaceDN/>
      <w:bidi w:val="0"/>
      <w:adjustRightInd/>
      <w:spacing w:before="0" w:line="240" w:lineRule="auto"/>
      <w:ind w:left="566" w:hanging="283"/>
      <w:textAlignment w:val="auto"/>
    </w:pPr>
    <w:rPr>
      <w:rFonts w:ascii="Times New Roman" w:hAnsi="Times New Roman" w:cs="Times New Roman"/>
      <w:szCs w:val="20"/>
      <w:lang w:val="es-ES_tradnl"/>
    </w:rPr>
  </w:style>
  <w:style w:type="paragraph" w:styleId="ListBullet3">
    <w:name w:val="List Bullet 3"/>
    <w:basedOn w:val="Normal"/>
    <w:rsid w:val="00E42308"/>
    <w:pPr>
      <w:tabs>
        <w:tab w:val="clear" w:pos="794"/>
        <w:tab w:val="clear" w:pos="1191"/>
        <w:tab w:val="clear" w:pos="1588"/>
        <w:tab w:val="clear" w:pos="1985"/>
        <w:tab w:val="left" w:pos="1134"/>
      </w:tabs>
      <w:overflowPunct/>
      <w:autoSpaceDE/>
      <w:autoSpaceDN/>
      <w:bidi w:val="0"/>
      <w:adjustRightInd/>
      <w:spacing w:before="0" w:line="240" w:lineRule="auto"/>
      <w:ind w:left="849" w:hanging="283"/>
      <w:textAlignment w:val="auto"/>
    </w:pPr>
    <w:rPr>
      <w:rFonts w:ascii="Times New Roman" w:hAnsi="Times New Roman" w:cs="Times New Roman"/>
      <w:szCs w:val="20"/>
      <w:lang w:val="es-ES_tradnl"/>
    </w:rPr>
  </w:style>
  <w:style w:type="paragraph" w:styleId="ListBullet4">
    <w:name w:val="List Bullet 4"/>
    <w:basedOn w:val="Normal"/>
    <w:rsid w:val="00E42308"/>
    <w:pPr>
      <w:tabs>
        <w:tab w:val="clear" w:pos="794"/>
        <w:tab w:val="clear" w:pos="1191"/>
        <w:tab w:val="clear" w:pos="1588"/>
        <w:tab w:val="clear" w:pos="1985"/>
        <w:tab w:val="left" w:pos="1134"/>
      </w:tabs>
      <w:overflowPunct/>
      <w:autoSpaceDE/>
      <w:autoSpaceDN/>
      <w:bidi w:val="0"/>
      <w:adjustRightInd/>
      <w:spacing w:before="0" w:line="240" w:lineRule="auto"/>
      <w:ind w:left="1132" w:hanging="283"/>
      <w:textAlignment w:val="auto"/>
    </w:pPr>
    <w:rPr>
      <w:rFonts w:ascii="Times New Roman" w:hAnsi="Times New Roman" w:cs="Times New Roman"/>
      <w:szCs w:val="20"/>
      <w:lang w:val="es-ES_tradnl"/>
    </w:rPr>
  </w:style>
  <w:style w:type="paragraph" w:customStyle="1" w:styleId="FP">
    <w:name w:val="FP"/>
    <w:basedOn w:val="Normal"/>
    <w:rsid w:val="00E42308"/>
    <w:pPr>
      <w:tabs>
        <w:tab w:val="clear" w:pos="794"/>
        <w:tab w:val="clear" w:pos="1191"/>
        <w:tab w:val="clear" w:pos="1588"/>
        <w:tab w:val="clear" w:pos="1985"/>
        <w:tab w:val="left" w:pos="1134"/>
      </w:tabs>
      <w:overflowPunct/>
      <w:autoSpaceDE/>
      <w:autoSpaceDN/>
      <w:bidi w:val="0"/>
      <w:adjustRightInd/>
      <w:spacing w:before="0" w:line="240" w:lineRule="auto"/>
      <w:jc w:val="left"/>
      <w:textAlignment w:val="auto"/>
    </w:pPr>
    <w:rPr>
      <w:rFonts w:ascii="Times New Roman" w:hAnsi="Times New Roman" w:cs="Times New Roman"/>
      <w:szCs w:val="20"/>
      <w:lang w:val="fr-FR"/>
    </w:rPr>
  </w:style>
  <w:style w:type="paragraph" w:customStyle="1" w:styleId="heading13">
    <w:name w:val="heading 13"/>
    <w:basedOn w:val="Heading3"/>
    <w:rsid w:val="00E42308"/>
    <w:pPr>
      <w:tabs>
        <w:tab w:val="clear" w:pos="794"/>
        <w:tab w:val="clear" w:pos="1191"/>
        <w:tab w:val="clear" w:pos="1588"/>
        <w:tab w:val="clear" w:pos="1985"/>
        <w:tab w:val="left" w:pos="1077"/>
        <w:tab w:val="left" w:pos="1134"/>
        <w:tab w:val="right" w:pos="9696"/>
      </w:tabs>
      <w:overflowPunct/>
      <w:autoSpaceDE/>
      <w:autoSpaceDN/>
      <w:bidi w:val="0"/>
      <w:adjustRightInd/>
      <w:spacing w:before="240" w:line="240" w:lineRule="auto"/>
      <w:ind w:left="1077" w:hanging="1077"/>
      <w:textAlignment w:val="auto"/>
      <w:outlineLvl w:val="9"/>
    </w:pPr>
    <w:rPr>
      <w:rFonts w:ascii="Times New Roman" w:eastAsia="Times New Roman" w:hAnsi="Times New Roman" w:cs="Times New Roman"/>
      <w:b w:val="0"/>
      <w:i/>
      <w:kern w:val="14"/>
      <w:sz w:val="20"/>
      <w:szCs w:val="20"/>
      <w:lang w:val="en-US" w:bidi="ar-EG"/>
    </w:rPr>
  </w:style>
  <w:style w:type="paragraph" w:customStyle="1" w:styleId="headingi2">
    <w:name w:val="heading i"/>
    <w:basedOn w:val="Normal"/>
    <w:rsid w:val="00E42308"/>
    <w:pPr>
      <w:tabs>
        <w:tab w:val="clear" w:pos="794"/>
        <w:tab w:val="clear" w:pos="1191"/>
        <w:tab w:val="clear" w:pos="1588"/>
        <w:tab w:val="clear" w:pos="1985"/>
        <w:tab w:val="left" w:pos="1134"/>
      </w:tabs>
      <w:overflowPunct/>
      <w:autoSpaceDE/>
      <w:autoSpaceDN/>
      <w:bidi w:val="0"/>
      <w:adjustRightInd/>
      <w:spacing w:line="240" w:lineRule="auto"/>
      <w:textAlignment w:val="auto"/>
    </w:pPr>
    <w:rPr>
      <w:rFonts w:ascii="Times New Roman" w:hAnsi="Times New Roman" w:cs="Times New Roman"/>
      <w:i/>
      <w:szCs w:val="20"/>
      <w:lang w:val="fr-FR"/>
    </w:rPr>
  </w:style>
  <w:style w:type="paragraph" w:customStyle="1" w:styleId="texte">
    <w:name w:val="texte"/>
    <w:rsid w:val="00E42308"/>
    <w:pPr>
      <w:widowControl w:val="0"/>
      <w:tabs>
        <w:tab w:val="left" w:pos="284"/>
        <w:tab w:val="left" w:pos="567"/>
        <w:tab w:val="left" w:pos="851"/>
        <w:tab w:val="left" w:pos="1134"/>
      </w:tabs>
      <w:jc w:val="both"/>
    </w:pPr>
    <w:rPr>
      <w:rFonts w:ascii="FuturaA Bk BT" w:hAnsi="FuturaA Bk BT"/>
      <w:lang w:eastAsia="fr-FR"/>
    </w:rPr>
  </w:style>
  <w:style w:type="paragraph" w:customStyle="1" w:styleId="Body">
    <w:name w:val="Body"/>
    <w:basedOn w:val="Normal"/>
    <w:rsid w:val="00E42308"/>
    <w:pPr>
      <w:widowControl w:val="0"/>
      <w:tabs>
        <w:tab w:val="clear" w:pos="794"/>
        <w:tab w:val="clear" w:pos="1191"/>
        <w:tab w:val="clear" w:pos="1588"/>
        <w:tab w:val="clear" w:pos="1985"/>
        <w:tab w:val="left" w:pos="1134"/>
      </w:tabs>
      <w:overflowPunct/>
      <w:autoSpaceDE/>
      <w:autoSpaceDN/>
      <w:bidi w:val="0"/>
      <w:adjustRightInd/>
      <w:spacing w:before="0" w:after="120" w:line="240" w:lineRule="auto"/>
      <w:textAlignment w:val="auto"/>
    </w:pPr>
    <w:rPr>
      <w:rFonts w:ascii="Times" w:hAnsi="Times" w:cs="Times New Roman"/>
      <w:kern w:val="28"/>
      <w:szCs w:val="20"/>
      <w:lang w:val="en-US"/>
    </w:rPr>
  </w:style>
  <w:style w:type="character" w:customStyle="1" w:styleId="Recref1">
    <w:name w:val="Recref"/>
    <w:basedOn w:val="DefaultParagraphFont"/>
    <w:rsid w:val="00E42308"/>
  </w:style>
  <w:style w:type="character" w:customStyle="1" w:styleId="Resref1">
    <w:name w:val="Resref"/>
    <w:basedOn w:val="DefaultParagraphFont"/>
    <w:rsid w:val="00E42308"/>
  </w:style>
  <w:style w:type="paragraph" w:styleId="BodyTextIndent3">
    <w:name w:val="Body Text Indent 3"/>
    <w:basedOn w:val="Normal"/>
    <w:link w:val="BodyTextIndent3Char"/>
    <w:rsid w:val="00E42308"/>
    <w:pPr>
      <w:tabs>
        <w:tab w:val="clear" w:pos="794"/>
        <w:tab w:val="clear" w:pos="1191"/>
        <w:tab w:val="clear" w:pos="1588"/>
        <w:tab w:val="clear" w:pos="1985"/>
        <w:tab w:val="left" w:pos="1134"/>
        <w:tab w:val="left" w:pos="4820"/>
      </w:tabs>
      <w:overflowPunct/>
      <w:autoSpaceDE/>
      <w:autoSpaceDN/>
      <w:bidi w:val="0"/>
      <w:adjustRightInd/>
      <w:spacing w:line="240" w:lineRule="auto"/>
      <w:ind w:left="4820" w:hanging="4820"/>
      <w:jc w:val="left"/>
      <w:textAlignment w:val="auto"/>
    </w:pPr>
    <w:rPr>
      <w:rFonts w:ascii="Times New Roman" w:hAnsi="Times New Roman" w:cs="Times New Roman"/>
      <w:szCs w:val="20"/>
      <w:lang w:val="fr-FR"/>
    </w:rPr>
  </w:style>
  <w:style w:type="character" w:customStyle="1" w:styleId="BodyTextIndent3Char">
    <w:name w:val="Body Text Indent 3 Char"/>
    <w:basedOn w:val="DefaultParagraphFont"/>
    <w:link w:val="BodyTextIndent3"/>
    <w:rsid w:val="00E42308"/>
    <w:rPr>
      <w:rFonts w:ascii="Times New Roman" w:hAnsi="Times New Roman"/>
      <w:sz w:val="22"/>
      <w:lang w:val="fr-FR" w:eastAsia="en-US"/>
    </w:rPr>
  </w:style>
  <w:style w:type="paragraph" w:customStyle="1" w:styleId="RecTitle2">
    <w:name w:val="Rec Title"/>
    <w:basedOn w:val="Normal"/>
    <w:next w:val="Heading1"/>
    <w:rsid w:val="00E42308"/>
    <w:pPr>
      <w:tabs>
        <w:tab w:val="clear" w:pos="794"/>
        <w:tab w:val="clear" w:pos="1191"/>
        <w:tab w:val="clear" w:pos="1588"/>
        <w:tab w:val="clear" w:pos="1985"/>
        <w:tab w:val="left" w:pos="1134"/>
      </w:tabs>
      <w:overflowPunct/>
      <w:autoSpaceDE/>
      <w:autoSpaceDN/>
      <w:bidi w:val="0"/>
      <w:adjustRightInd/>
      <w:spacing w:before="240" w:line="240" w:lineRule="auto"/>
      <w:jc w:val="center"/>
      <w:textAlignment w:val="auto"/>
    </w:pPr>
    <w:rPr>
      <w:rFonts w:ascii="Arial" w:hAnsi="Arial" w:cs="Times New Roman"/>
      <w:b/>
      <w:bCs/>
      <w:lang w:val="en-US" w:eastAsia="he-IL" w:bidi="he-IL"/>
    </w:rPr>
  </w:style>
  <w:style w:type="paragraph" w:customStyle="1" w:styleId="tabletitle1">
    <w:name w:val="table title"/>
    <w:basedOn w:val="Normal"/>
    <w:rsid w:val="00E42308"/>
    <w:pPr>
      <w:tabs>
        <w:tab w:val="clear" w:pos="794"/>
        <w:tab w:val="clear" w:pos="1191"/>
        <w:tab w:val="clear" w:pos="1588"/>
        <w:tab w:val="clear" w:pos="1985"/>
        <w:tab w:val="left" w:pos="1134"/>
        <w:tab w:val="center" w:pos="6480"/>
      </w:tabs>
      <w:overflowPunct/>
      <w:autoSpaceDE/>
      <w:autoSpaceDN/>
      <w:bidi w:val="0"/>
      <w:adjustRightInd/>
      <w:spacing w:before="136" w:line="240" w:lineRule="auto"/>
      <w:jc w:val="left"/>
      <w:textAlignment w:val="auto"/>
    </w:pPr>
    <w:rPr>
      <w:rFonts w:ascii="Arial" w:hAnsi="Arial" w:cs="Times New Roman"/>
      <w:lang w:val="en-US" w:eastAsia="he-IL" w:bidi="he-IL"/>
    </w:rPr>
  </w:style>
  <w:style w:type="character" w:customStyle="1" w:styleId="Appelnotedebasdep1">
    <w:name w:val="Appel note de bas de p.1"/>
    <w:basedOn w:val="Policepardfaut1"/>
    <w:rsid w:val="00E42308"/>
    <w:rPr>
      <w:sz w:val="20"/>
      <w:vertAlign w:val="superscript"/>
    </w:rPr>
  </w:style>
  <w:style w:type="character" w:customStyle="1" w:styleId="Policepardfaut1">
    <w:name w:val="Police par défaut1"/>
    <w:rsid w:val="00E42308"/>
    <w:rPr>
      <w:sz w:val="20"/>
    </w:rPr>
  </w:style>
  <w:style w:type="paragraph" w:customStyle="1" w:styleId="En-tte1">
    <w:name w:val="En-tête1"/>
    <w:basedOn w:val="Normal"/>
    <w:rsid w:val="00E42308"/>
    <w:pPr>
      <w:widowControl w:val="0"/>
      <w:tabs>
        <w:tab w:val="clear" w:pos="794"/>
        <w:tab w:val="clear" w:pos="1191"/>
        <w:tab w:val="clear" w:pos="1588"/>
        <w:tab w:val="clear" w:pos="1985"/>
        <w:tab w:val="left" w:pos="1134"/>
        <w:tab w:val="center" w:pos="4703"/>
        <w:tab w:val="right" w:pos="9406"/>
      </w:tabs>
      <w:overflowPunct/>
      <w:autoSpaceDE/>
      <w:autoSpaceDN/>
      <w:bidi w:val="0"/>
      <w:adjustRightInd/>
      <w:spacing w:before="0" w:line="240" w:lineRule="auto"/>
      <w:jc w:val="left"/>
      <w:textAlignment w:val="auto"/>
    </w:pPr>
    <w:rPr>
      <w:rFonts w:ascii="Times New Roman" w:hAnsi="Times New Roman" w:cs="Times New Roman"/>
      <w:szCs w:val="20"/>
      <w:lang w:val="es-ES"/>
    </w:rPr>
  </w:style>
  <w:style w:type="paragraph" w:customStyle="1" w:styleId="Notedebasdepage1">
    <w:name w:val="Note de bas de page1"/>
    <w:basedOn w:val="Normal"/>
    <w:rsid w:val="00E42308"/>
    <w:pPr>
      <w:widowControl w:val="0"/>
      <w:tabs>
        <w:tab w:val="clear" w:pos="794"/>
        <w:tab w:val="clear" w:pos="1191"/>
        <w:tab w:val="clear" w:pos="1588"/>
        <w:tab w:val="clear" w:pos="1985"/>
        <w:tab w:val="left" w:pos="1134"/>
      </w:tabs>
      <w:overflowPunct/>
      <w:autoSpaceDE/>
      <w:autoSpaceDN/>
      <w:bidi w:val="0"/>
      <w:adjustRightInd/>
      <w:spacing w:before="0" w:line="240" w:lineRule="auto"/>
      <w:jc w:val="left"/>
      <w:textAlignment w:val="auto"/>
    </w:pPr>
    <w:rPr>
      <w:rFonts w:ascii="Times New Roman" w:hAnsi="Times New Roman" w:cs="Times New Roman"/>
      <w:szCs w:val="20"/>
      <w:lang w:val="es-ES"/>
    </w:rPr>
  </w:style>
  <w:style w:type="paragraph" w:customStyle="1" w:styleId="Gras">
    <w:name w:val="Gras"/>
    <w:basedOn w:val="Normal"/>
    <w:rsid w:val="00E42308"/>
    <w:pPr>
      <w:tabs>
        <w:tab w:val="clear" w:pos="794"/>
        <w:tab w:val="clear" w:pos="1191"/>
        <w:tab w:val="clear" w:pos="1588"/>
        <w:tab w:val="clear" w:pos="1985"/>
        <w:tab w:val="left" w:pos="1134"/>
      </w:tabs>
      <w:overflowPunct/>
      <w:autoSpaceDE/>
      <w:autoSpaceDN/>
      <w:bidi w:val="0"/>
      <w:adjustRightInd/>
      <w:spacing w:before="0" w:line="240" w:lineRule="auto"/>
      <w:jc w:val="left"/>
      <w:textAlignment w:val="auto"/>
    </w:pPr>
    <w:rPr>
      <w:rFonts w:ascii="Arial" w:hAnsi="Times New Roman" w:cs="Arial"/>
      <w:b/>
      <w:bCs/>
      <w:szCs w:val="24"/>
      <w:lang w:val="en-US" w:bidi="he-IL"/>
    </w:rPr>
  </w:style>
  <w:style w:type="paragraph" w:customStyle="1" w:styleId="Italique">
    <w:name w:val="Italique"/>
    <w:basedOn w:val="Normal"/>
    <w:rsid w:val="00E42308"/>
    <w:pPr>
      <w:tabs>
        <w:tab w:val="clear" w:pos="794"/>
        <w:tab w:val="clear" w:pos="1191"/>
        <w:tab w:val="clear" w:pos="1588"/>
        <w:tab w:val="clear" w:pos="1985"/>
        <w:tab w:val="left" w:pos="1134"/>
      </w:tabs>
      <w:overflowPunct/>
      <w:autoSpaceDE/>
      <w:autoSpaceDN/>
      <w:bidi w:val="0"/>
      <w:adjustRightInd/>
      <w:spacing w:before="0" w:line="240" w:lineRule="auto"/>
      <w:jc w:val="left"/>
      <w:textAlignment w:val="auto"/>
    </w:pPr>
    <w:rPr>
      <w:rFonts w:ascii="Arial" w:hAnsi="Times New Roman" w:cs="Arial"/>
      <w:i/>
      <w:iCs/>
      <w:szCs w:val="24"/>
      <w:lang w:val="en-US" w:bidi="he-IL"/>
    </w:rPr>
  </w:style>
  <w:style w:type="paragraph" w:customStyle="1" w:styleId="l1">
    <w:name w:val="l1"/>
    <w:basedOn w:val="Normal"/>
    <w:rsid w:val="00E42308"/>
    <w:pPr>
      <w:keepNext/>
      <w:keepLines/>
      <w:tabs>
        <w:tab w:val="clear" w:pos="794"/>
        <w:tab w:val="clear" w:pos="1191"/>
        <w:tab w:val="clear" w:pos="1588"/>
        <w:tab w:val="clear" w:pos="1985"/>
        <w:tab w:val="left" w:pos="1134"/>
      </w:tabs>
      <w:overflowPunct/>
      <w:autoSpaceDE/>
      <w:autoSpaceDN/>
      <w:bidi w:val="0"/>
      <w:adjustRightInd/>
      <w:spacing w:before="0" w:line="240" w:lineRule="auto"/>
      <w:ind w:left="1985" w:hanging="567"/>
      <w:textAlignment w:val="auto"/>
    </w:pPr>
    <w:rPr>
      <w:rFonts w:ascii="Arial" w:hAnsi="Times New Roman" w:cs="Arial"/>
      <w:szCs w:val="24"/>
      <w:lang w:val="en-US" w:bidi="he-IL"/>
    </w:rPr>
  </w:style>
  <w:style w:type="paragraph" w:customStyle="1" w:styleId="l2">
    <w:name w:val="l2"/>
    <w:basedOn w:val="l1"/>
    <w:rsid w:val="00E42308"/>
    <w:pPr>
      <w:tabs>
        <w:tab w:val="left" w:pos="2552"/>
      </w:tabs>
      <w:ind w:left="2552"/>
    </w:pPr>
  </w:style>
  <w:style w:type="paragraph" w:customStyle="1" w:styleId="BA">
    <w:name w:val="BA"/>
    <w:basedOn w:val="Normal"/>
    <w:rsid w:val="00E42308"/>
    <w:pPr>
      <w:tabs>
        <w:tab w:val="clear" w:pos="794"/>
        <w:tab w:val="clear" w:pos="1191"/>
        <w:tab w:val="clear" w:pos="1588"/>
        <w:tab w:val="clear" w:pos="1985"/>
        <w:tab w:val="left" w:pos="1134"/>
        <w:tab w:val="left" w:pos="2268"/>
      </w:tabs>
      <w:overflowPunct/>
      <w:autoSpaceDE/>
      <w:autoSpaceDN/>
      <w:bidi w:val="0"/>
      <w:adjustRightInd/>
      <w:spacing w:before="0" w:line="240" w:lineRule="auto"/>
      <w:ind w:left="2268" w:hanging="851"/>
      <w:textAlignment w:val="auto"/>
    </w:pPr>
    <w:rPr>
      <w:rFonts w:ascii="Arial" w:hAnsi="Times New Roman" w:cs="Arial"/>
      <w:szCs w:val="24"/>
      <w:lang w:val="en-US" w:bidi="he-IL"/>
    </w:rPr>
  </w:style>
  <w:style w:type="paragraph" w:customStyle="1" w:styleId="BB">
    <w:name w:val="BB"/>
    <w:basedOn w:val="Normal"/>
    <w:rsid w:val="00E42308"/>
    <w:pPr>
      <w:tabs>
        <w:tab w:val="clear" w:pos="794"/>
        <w:tab w:val="clear" w:pos="1191"/>
        <w:tab w:val="clear" w:pos="1588"/>
        <w:tab w:val="clear" w:pos="1985"/>
        <w:tab w:val="left" w:pos="1134"/>
        <w:tab w:val="left" w:pos="4536"/>
      </w:tabs>
      <w:overflowPunct/>
      <w:autoSpaceDE/>
      <w:autoSpaceDN/>
      <w:bidi w:val="0"/>
      <w:adjustRightInd/>
      <w:spacing w:before="0" w:line="240" w:lineRule="auto"/>
      <w:ind w:left="4536" w:hanging="3119"/>
      <w:textAlignment w:val="auto"/>
    </w:pPr>
    <w:rPr>
      <w:rFonts w:ascii="Arial" w:hAnsi="Times New Roman" w:cs="Arial"/>
      <w:szCs w:val="24"/>
      <w:lang w:val="en-US" w:bidi="he-IL"/>
    </w:rPr>
  </w:style>
  <w:style w:type="paragraph" w:customStyle="1" w:styleId="L3">
    <w:name w:val="L3"/>
    <w:basedOn w:val="l2"/>
    <w:rsid w:val="00E42308"/>
    <w:pPr>
      <w:tabs>
        <w:tab w:val="clear" w:pos="2552"/>
        <w:tab w:val="left" w:pos="3119"/>
      </w:tabs>
      <w:ind w:left="3119"/>
    </w:pPr>
  </w:style>
  <w:style w:type="paragraph" w:customStyle="1" w:styleId="DOC">
    <w:name w:val="DOC"/>
    <w:basedOn w:val="BA"/>
    <w:rsid w:val="00E42308"/>
    <w:pPr>
      <w:tabs>
        <w:tab w:val="left" w:pos="4820"/>
      </w:tabs>
      <w:ind w:left="4820" w:hanging="3402"/>
    </w:pPr>
  </w:style>
  <w:style w:type="paragraph" w:customStyle="1" w:styleId="Auteurs">
    <w:name w:val="Auteurs"/>
    <w:basedOn w:val="Normal"/>
    <w:rsid w:val="00E42308"/>
    <w:pPr>
      <w:tabs>
        <w:tab w:val="clear" w:pos="794"/>
        <w:tab w:val="clear" w:pos="1191"/>
        <w:tab w:val="clear" w:pos="1588"/>
        <w:tab w:val="clear" w:pos="1985"/>
        <w:tab w:val="left" w:pos="1134"/>
      </w:tabs>
      <w:overflowPunct/>
      <w:autoSpaceDE/>
      <w:autoSpaceDN/>
      <w:bidi w:val="0"/>
      <w:adjustRightInd/>
      <w:spacing w:after="120" w:line="240" w:lineRule="auto"/>
      <w:jc w:val="center"/>
      <w:textAlignment w:val="auto"/>
    </w:pPr>
    <w:rPr>
      <w:rFonts w:ascii="Arial" w:hAnsi="Times New Roman" w:cs="Arial"/>
      <w:b/>
      <w:bCs/>
      <w:sz w:val="16"/>
      <w:szCs w:val="16"/>
      <w:lang w:val="en-US" w:bidi="he-IL"/>
    </w:rPr>
  </w:style>
  <w:style w:type="character" w:customStyle="1" w:styleId="champ">
    <w:name w:val="champ"/>
    <w:basedOn w:val="DefaultParagraphFont"/>
    <w:rsid w:val="00E42308"/>
    <w:rPr>
      <w:sz w:val="20"/>
      <w:szCs w:val="20"/>
    </w:rPr>
  </w:style>
  <w:style w:type="paragraph" w:customStyle="1" w:styleId="txttab">
    <w:name w:val="txttab"/>
    <w:basedOn w:val="Normal"/>
    <w:rsid w:val="00E42308"/>
    <w:pPr>
      <w:tabs>
        <w:tab w:val="clear" w:pos="794"/>
        <w:tab w:val="clear" w:pos="1191"/>
        <w:tab w:val="clear" w:pos="1588"/>
        <w:tab w:val="clear" w:pos="1985"/>
        <w:tab w:val="left" w:pos="1134"/>
      </w:tabs>
      <w:overflowPunct/>
      <w:autoSpaceDE/>
      <w:autoSpaceDN/>
      <w:bidi w:val="0"/>
      <w:adjustRightInd/>
      <w:spacing w:before="160" w:line="240" w:lineRule="auto"/>
      <w:textAlignment w:val="auto"/>
    </w:pPr>
    <w:rPr>
      <w:rFonts w:ascii="Arial" w:hAnsi="Times New Roman" w:cs="Arial"/>
      <w:b/>
      <w:bCs/>
      <w:szCs w:val="20"/>
      <w:lang w:val="en-US" w:bidi="he-IL"/>
    </w:rPr>
  </w:style>
  <w:style w:type="paragraph" w:customStyle="1" w:styleId="WMOHEADERS">
    <w:name w:val="WMO HEADERS"/>
    <w:basedOn w:val="Header"/>
    <w:rsid w:val="00E42308"/>
    <w:pPr>
      <w:framePr w:wrap="around" w:vAnchor="text" w:hAnchor="text" w:y="1"/>
      <w:tabs>
        <w:tab w:val="center" w:pos="4680"/>
        <w:tab w:val="right" w:pos="9360"/>
      </w:tabs>
      <w:overflowPunct/>
      <w:autoSpaceDE/>
      <w:autoSpaceDN/>
      <w:bidi w:val="0"/>
      <w:adjustRightInd/>
      <w:spacing w:line="240" w:lineRule="auto"/>
      <w:jc w:val="left"/>
      <w:textAlignment w:val="auto"/>
    </w:pPr>
    <w:rPr>
      <w:rFonts w:ascii="CG Times" w:hAnsi="CG Times" w:cs="Times New Roman"/>
      <w:b/>
      <w:bCs/>
      <w:snapToGrid w:val="0"/>
      <w:kern w:val="28"/>
      <w:sz w:val="20"/>
      <w:szCs w:val="20"/>
      <w:lang w:val="en-US"/>
    </w:rPr>
  </w:style>
  <w:style w:type="paragraph" w:customStyle="1" w:styleId="WMOHeadings">
    <w:name w:val="WMO Headings"/>
    <w:basedOn w:val="Heading1"/>
    <w:rsid w:val="00E42308"/>
    <w:pPr>
      <w:keepNext w:val="0"/>
      <w:keepLines w:val="0"/>
      <w:widowControl w:val="0"/>
      <w:tabs>
        <w:tab w:val="clear" w:pos="794"/>
        <w:tab w:val="clear" w:pos="1191"/>
        <w:tab w:val="clear" w:pos="1588"/>
        <w:tab w:val="clear" w:pos="1985"/>
        <w:tab w:val="left" w:pos="1134"/>
      </w:tabs>
      <w:overflowPunct/>
      <w:autoSpaceDE/>
      <w:autoSpaceDN/>
      <w:bidi w:val="0"/>
      <w:adjustRightInd/>
      <w:spacing w:before="0" w:line="240" w:lineRule="auto"/>
      <w:ind w:left="0" w:firstLine="0"/>
      <w:jc w:val="left"/>
      <w:textAlignment w:val="auto"/>
    </w:pPr>
    <w:rPr>
      <w:rFonts w:ascii="CG Times" w:hAnsi="CG Times" w:cs="Arial"/>
      <w:bCs w:val="0"/>
      <w:snapToGrid w:val="0"/>
      <w:kern w:val="20"/>
      <w:sz w:val="20"/>
      <w:szCs w:val="32"/>
      <w:lang w:val="en-US" w:bidi="ar-EG"/>
    </w:rPr>
  </w:style>
  <w:style w:type="paragraph" w:customStyle="1" w:styleId="WMOTABLES">
    <w:name w:val="WMO TABLES"/>
    <w:basedOn w:val="TableofFigures"/>
    <w:autoRedefine/>
    <w:rsid w:val="00E42308"/>
    <w:pPr>
      <w:overflowPunct w:val="0"/>
      <w:autoSpaceDE w:val="0"/>
      <w:autoSpaceDN w:val="0"/>
      <w:adjustRightInd w:val="0"/>
      <w:ind w:left="0" w:firstLine="0"/>
      <w:jc w:val="center"/>
      <w:textAlignment w:val="baseline"/>
    </w:pPr>
    <w:rPr>
      <w:rFonts w:ascii="CG Times" w:hAnsi="CG Times"/>
      <w:b/>
      <w:smallCaps w:val="0"/>
      <w:snapToGrid w:val="0"/>
      <w:lang w:eastAsia="en-US" w:bidi="ar-SA"/>
    </w:rPr>
  </w:style>
  <w:style w:type="paragraph" w:styleId="TableofFigures">
    <w:name w:val="table of figures"/>
    <w:basedOn w:val="Normal"/>
    <w:next w:val="Normal"/>
    <w:rsid w:val="00E42308"/>
    <w:pPr>
      <w:tabs>
        <w:tab w:val="clear" w:pos="794"/>
        <w:tab w:val="clear" w:pos="1191"/>
        <w:tab w:val="clear" w:pos="1588"/>
        <w:tab w:val="clear" w:pos="1985"/>
        <w:tab w:val="left" w:pos="1134"/>
      </w:tabs>
      <w:overflowPunct/>
      <w:autoSpaceDE/>
      <w:autoSpaceDN/>
      <w:bidi w:val="0"/>
      <w:adjustRightInd/>
      <w:spacing w:before="0" w:line="240" w:lineRule="auto"/>
      <w:ind w:left="440" w:hanging="440"/>
      <w:jc w:val="left"/>
      <w:textAlignment w:val="auto"/>
    </w:pPr>
    <w:rPr>
      <w:rFonts w:ascii="Times New Roman" w:hAnsi="Times New Roman" w:cs="Times New Roman"/>
      <w:smallCaps/>
      <w:szCs w:val="20"/>
      <w:lang w:val="en-US" w:eastAsia="he-IL" w:bidi="he-IL"/>
    </w:rPr>
  </w:style>
  <w:style w:type="paragraph" w:customStyle="1" w:styleId="Forward">
    <w:name w:val="Forward"/>
    <w:basedOn w:val="Normal"/>
    <w:autoRedefine/>
    <w:rsid w:val="00E42308"/>
    <w:pPr>
      <w:widowControl w:val="0"/>
      <w:tabs>
        <w:tab w:val="clear" w:pos="794"/>
        <w:tab w:val="clear" w:pos="1191"/>
        <w:tab w:val="clear" w:pos="1588"/>
        <w:tab w:val="clear" w:pos="1985"/>
        <w:tab w:val="left" w:pos="1134"/>
      </w:tabs>
      <w:overflowPunct/>
      <w:autoSpaceDE/>
      <w:autoSpaceDN/>
      <w:bidi w:val="0"/>
      <w:adjustRightInd/>
      <w:spacing w:before="0" w:line="240" w:lineRule="auto"/>
      <w:jc w:val="left"/>
      <w:textAlignment w:val="auto"/>
    </w:pPr>
    <w:rPr>
      <w:rFonts w:ascii="CG Times" w:hAnsi="CG Times" w:cs="Times New Roman"/>
      <w:bCs/>
      <w:snapToGrid w:val="0"/>
      <w:szCs w:val="20"/>
      <w:lang w:val="en-US"/>
    </w:rPr>
  </w:style>
  <w:style w:type="paragraph" w:customStyle="1" w:styleId="WMOFIGURES">
    <w:name w:val="WMO FIGURES"/>
    <w:basedOn w:val="TableofFigures"/>
    <w:rsid w:val="00E42308"/>
    <w:pPr>
      <w:overflowPunct w:val="0"/>
      <w:autoSpaceDE w:val="0"/>
      <w:autoSpaceDN w:val="0"/>
      <w:adjustRightInd w:val="0"/>
      <w:ind w:left="0" w:firstLine="0"/>
      <w:jc w:val="center"/>
      <w:textAlignment w:val="baseline"/>
    </w:pPr>
    <w:rPr>
      <w:rFonts w:ascii="CG Times" w:hAnsi="CG Times"/>
      <w:bCs/>
      <w:smallCaps w:val="0"/>
      <w:snapToGrid w:val="0"/>
      <w:lang w:eastAsia="en-US" w:bidi="ar-SA"/>
    </w:rPr>
  </w:style>
  <w:style w:type="character" w:customStyle="1" w:styleId="href2">
    <w:name w:val="href2"/>
    <w:basedOn w:val="href"/>
    <w:rsid w:val="00E42308"/>
    <w:rPr>
      <w:lang w:val="en-GB"/>
    </w:rPr>
  </w:style>
  <w:style w:type="paragraph" w:customStyle="1" w:styleId="Texte0">
    <w:name w:val="Texte"/>
    <w:basedOn w:val="Normal"/>
    <w:rsid w:val="00E42308"/>
    <w:pPr>
      <w:tabs>
        <w:tab w:val="clear" w:pos="794"/>
        <w:tab w:val="clear" w:pos="1191"/>
        <w:tab w:val="clear" w:pos="1588"/>
        <w:tab w:val="clear" w:pos="1985"/>
        <w:tab w:val="left" w:pos="1134"/>
      </w:tabs>
      <w:overflowPunct/>
      <w:autoSpaceDE/>
      <w:autoSpaceDN/>
      <w:bidi w:val="0"/>
      <w:adjustRightInd/>
      <w:spacing w:line="240" w:lineRule="auto"/>
      <w:textAlignment w:val="auto"/>
    </w:pPr>
    <w:rPr>
      <w:rFonts w:ascii="Times New Roman" w:hAnsi="Times New Roman" w:cs="Times New Roman"/>
      <w:szCs w:val="24"/>
      <w:lang w:val="en-US" w:eastAsia="fr-FR"/>
    </w:rPr>
  </w:style>
  <w:style w:type="paragraph" w:customStyle="1" w:styleId="Text">
    <w:name w:val="Text"/>
    <w:basedOn w:val="Normal"/>
    <w:rsid w:val="00E42308"/>
    <w:pPr>
      <w:tabs>
        <w:tab w:val="clear" w:pos="794"/>
        <w:tab w:val="clear" w:pos="1191"/>
        <w:tab w:val="clear" w:pos="1588"/>
        <w:tab w:val="clear" w:pos="1985"/>
        <w:tab w:val="left" w:pos="1134"/>
      </w:tabs>
      <w:overflowPunct/>
      <w:autoSpaceDE/>
      <w:autoSpaceDN/>
      <w:bidi w:val="0"/>
      <w:adjustRightInd/>
      <w:spacing w:line="240" w:lineRule="auto"/>
      <w:textAlignment w:val="auto"/>
    </w:pPr>
    <w:rPr>
      <w:rFonts w:ascii="Times New Roman" w:hAnsi="Times New Roman" w:cs="Times New Roman"/>
      <w:szCs w:val="20"/>
      <w:lang w:val="en-US"/>
    </w:rPr>
  </w:style>
  <w:style w:type="character" w:customStyle="1" w:styleId="TextCar">
    <w:name w:val="Text Car"/>
    <w:basedOn w:val="DefaultParagraphFont"/>
    <w:rsid w:val="00E42308"/>
    <w:rPr>
      <w:sz w:val="24"/>
      <w:lang w:val="en-GB" w:eastAsia="en-US" w:bidi="ar-SA"/>
    </w:rPr>
  </w:style>
  <w:style w:type="character" w:customStyle="1" w:styleId="em1">
    <w:name w:val="em1"/>
    <w:basedOn w:val="DefaultParagraphFont"/>
    <w:rsid w:val="00E42308"/>
  </w:style>
  <w:style w:type="character" w:customStyle="1" w:styleId="bd">
    <w:name w:val="bd"/>
    <w:basedOn w:val="DefaultParagraphFont"/>
    <w:rsid w:val="00E42308"/>
  </w:style>
  <w:style w:type="character" w:styleId="Strong">
    <w:name w:val="Strong"/>
    <w:basedOn w:val="DefaultParagraphFont"/>
    <w:qFormat/>
    <w:rsid w:val="00E42308"/>
    <w:rPr>
      <w:b/>
      <w:bCs/>
    </w:rPr>
  </w:style>
  <w:style w:type="paragraph" w:customStyle="1" w:styleId="Leadingparagraph">
    <w:name w:val="*Leading paragraph*"/>
    <w:basedOn w:val="Normal"/>
    <w:next w:val="Normal"/>
    <w:rsid w:val="00E42308"/>
    <w:pPr>
      <w:tabs>
        <w:tab w:val="clear" w:pos="794"/>
        <w:tab w:val="clear" w:pos="1191"/>
        <w:tab w:val="clear" w:pos="1588"/>
        <w:tab w:val="clear" w:pos="1985"/>
        <w:tab w:val="left" w:pos="1134"/>
      </w:tabs>
      <w:overflowPunct/>
      <w:autoSpaceDE/>
      <w:autoSpaceDN/>
      <w:bidi w:val="0"/>
      <w:adjustRightInd/>
      <w:spacing w:before="0" w:after="100" w:line="240" w:lineRule="auto"/>
      <w:textAlignment w:val="auto"/>
    </w:pPr>
    <w:rPr>
      <w:rFonts w:ascii="Times New Roman" w:eastAsia="MS Mincho" w:hAnsi="Times New Roman" w:cs="Times New Roman"/>
      <w:szCs w:val="20"/>
      <w:lang w:val="en-US" w:eastAsia="ja-JP"/>
    </w:rPr>
  </w:style>
  <w:style w:type="paragraph" w:customStyle="1" w:styleId="CharCharCarCar">
    <w:name w:val="Char Char Car Car"/>
    <w:basedOn w:val="Normal"/>
    <w:rsid w:val="00E42308"/>
    <w:pPr>
      <w:tabs>
        <w:tab w:val="clear" w:pos="794"/>
        <w:tab w:val="clear" w:pos="1191"/>
        <w:tab w:val="clear" w:pos="1588"/>
        <w:tab w:val="clear" w:pos="1985"/>
        <w:tab w:val="left" w:pos="540"/>
        <w:tab w:val="left" w:pos="1134"/>
        <w:tab w:val="left" w:pos="1260"/>
        <w:tab w:val="left" w:pos="1800"/>
      </w:tabs>
      <w:overflowPunct/>
      <w:autoSpaceDE/>
      <w:autoSpaceDN/>
      <w:bidi w:val="0"/>
      <w:adjustRightInd/>
      <w:spacing w:before="240" w:after="160" w:line="240" w:lineRule="exact"/>
      <w:jc w:val="left"/>
      <w:textAlignment w:val="auto"/>
    </w:pPr>
    <w:rPr>
      <w:rFonts w:ascii="Verdana" w:hAnsi="Verdana" w:cs="Times New Roman"/>
      <w:szCs w:val="20"/>
      <w:lang w:val="en-US"/>
    </w:rPr>
  </w:style>
  <w:style w:type="paragraph" w:customStyle="1" w:styleId="Alinea">
    <w:name w:val="Alinea"/>
    <w:basedOn w:val="Texte0"/>
    <w:rsid w:val="00E42308"/>
    <w:pPr>
      <w:widowControl w:val="0"/>
      <w:tabs>
        <w:tab w:val="num" w:pos="926"/>
      </w:tabs>
      <w:suppressAutoHyphens/>
      <w:ind w:left="2700" w:hanging="2340"/>
    </w:pPr>
  </w:style>
  <w:style w:type="character" w:customStyle="1" w:styleId="AnnexTitleChar0">
    <w:name w:val="Annex_Title Char"/>
    <w:basedOn w:val="DefaultParagraphFont"/>
    <w:rsid w:val="00E42308"/>
    <w:rPr>
      <w:b/>
      <w:sz w:val="22"/>
      <w:lang w:val="fr-FR" w:eastAsia="en-US" w:bidi="ar-SA"/>
    </w:rPr>
  </w:style>
  <w:style w:type="paragraph" w:customStyle="1" w:styleId="Normalaftertitle2">
    <w:name w:val="Normal after title"/>
    <w:basedOn w:val="Normal"/>
    <w:next w:val="Normal"/>
    <w:link w:val="NormalaftertitleChar1"/>
    <w:rsid w:val="00E42308"/>
    <w:pPr>
      <w:keepNext/>
      <w:tabs>
        <w:tab w:val="clear" w:pos="794"/>
        <w:tab w:val="clear" w:pos="1191"/>
        <w:tab w:val="clear" w:pos="1588"/>
        <w:tab w:val="clear" w:pos="1985"/>
        <w:tab w:val="left" w:pos="1134"/>
      </w:tabs>
      <w:overflowPunct/>
      <w:autoSpaceDE/>
      <w:autoSpaceDN/>
      <w:adjustRightInd/>
      <w:spacing w:before="360"/>
      <w:textAlignment w:val="auto"/>
    </w:pPr>
    <w:rPr>
      <w:rFonts w:ascii="Times New Roman" w:hAnsi="Times New Roman" w:cs="Traditional Arabic"/>
      <w:szCs w:val="30"/>
      <w:lang w:val="en-US"/>
    </w:rPr>
  </w:style>
  <w:style w:type="paragraph" w:customStyle="1" w:styleId="Drafttitle1">
    <w:name w:val="**Draft_title_1"/>
    <w:basedOn w:val="Normal"/>
    <w:rsid w:val="00E42308"/>
    <w:pPr>
      <w:tabs>
        <w:tab w:val="clear" w:pos="794"/>
        <w:tab w:val="clear" w:pos="1191"/>
        <w:tab w:val="clear" w:pos="1588"/>
        <w:tab w:val="clear" w:pos="1985"/>
        <w:tab w:val="left" w:pos="1134"/>
      </w:tabs>
      <w:overflowPunct/>
      <w:autoSpaceDE/>
      <w:autoSpaceDN/>
      <w:adjustRightInd/>
      <w:spacing w:before="0" w:line="240" w:lineRule="auto"/>
      <w:ind w:left="1134" w:hanging="1134"/>
      <w:textAlignment w:val="auto"/>
    </w:pPr>
    <w:rPr>
      <w:rFonts w:ascii="Arial" w:eastAsia="SimSun" w:hAnsi="Arial" w:cs="Arial"/>
      <w:szCs w:val="30"/>
      <w:lang w:val="en-US" w:eastAsia="zh-CN"/>
    </w:rPr>
  </w:style>
  <w:style w:type="character" w:customStyle="1" w:styleId="sentencecolor11">
    <w:name w:val="sentencecolor11"/>
    <w:basedOn w:val="DefaultParagraphFont"/>
    <w:rsid w:val="00E42308"/>
    <w:rPr>
      <w:rFonts w:ascii="Arial" w:hAnsi="Arial" w:cs="Arial" w:hint="default"/>
      <w:color w:val="FF0000"/>
      <w:sz w:val="22"/>
      <w:szCs w:val="22"/>
    </w:rPr>
  </w:style>
  <w:style w:type="character" w:customStyle="1" w:styleId="sentencecolor31">
    <w:name w:val="sentencecolor31"/>
    <w:basedOn w:val="DefaultParagraphFont"/>
    <w:rsid w:val="00E42308"/>
    <w:rPr>
      <w:rFonts w:ascii="Arial" w:hAnsi="Arial" w:cs="Arial" w:hint="default"/>
      <w:color w:val="808000"/>
      <w:sz w:val="22"/>
      <w:szCs w:val="22"/>
    </w:rPr>
  </w:style>
  <w:style w:type="character" w:customStyle="1" w:styleId="sentencecolor41">
    <w:name w:val="sentencecolor41"/>
    <w:basedOn w:val="DefaultParagraphFont"/>
    <w:rsid w:val="00E42308"/>
    <w:rPr>
      <w:rFonts w:ascii="Arial" w:hAnsi="Arial" w:cs="Arial" w:hint="default"/>
      <w:color w:val="0000CD"/>
      <w:sz w:val="22"/>
      <w:szCs w:val="22"/>
    </w:rPr>
  </w:style>
  <w:style w:type="paragraph" w:customStyle="1" w:styleId="footnotetext1">
    <w:name w:val="footnotetext"/>
    <w:basedOn w:val="Normal"/>
    <w:qFormat/>
    <w:rsid w:val="00E42308"/>
    <w:pPr>
      <w:tabs>
        <w:tab w:val="clear" w:pos="794"/>
        <w:tab w:val="clear" w:pos="1191"/>
        <w:tab w:val="clear" w:pos="1588"/>
        <w:tab w:val="clear" w:pos="1985"/>
        <w:tab w:val="left" w:pos="284"/>
        <w:tab w:val="left" w:pos="1134"/>
      </w:tabs>
      <w:overflowPunct/>
      <w:autoSpaceDE/>
      <w:autoSpaceDN/>
      <w:adjustRightInd/>
      <w:spacing w:before="60" w:line="187" w:lineRule="auto"/>
      <w:ind w:left="284" w:hanging="284"/>
      <w:textAlignment w:val="auto"/>
    </w:pPr>
    <w:rPr>
      <w:rFonts w:ascii="Times New Roman" w:hAnsi="Times New Roman" w:cs="Traditional Arabic"/>
      <w:sz w:val="18"/>
      <w:szCs w:val="24"/>
      <w:lang w:val="en-US"/>
    </w:rPr>
  </w:style>
  <w:style w:type="character" w:customStyle="1" w:styleId="Appelnotedebasdep">
    <w:name w:val="Appel note de bas de p."/>
    <w:basedOn w:val="Policepardfaut"/>
    <w:rsid w:val="00E42308"/>
    <w:rPr>
      <w:sz w:val="20"/>
      <w:vertAlign w:val="superscript"/>
    </w:rPr>
  </w:style>
  <w:style w:type="character" w:customStyle="1" w:styleId="Policepardfaut">
    <w:name w:val="Police par défaut"/>
    <w:rsid w:val="00E42308"/>
    <w:rPr>
      <w:sz w:val="20"/>
    </w:rPr>
  </w:style>
  <w:style w:type="paragraph" w:customStyle="1" w:styleId="En-tte">
    <w:name w:val="En-tête"/>
    <w:basedOn w:val="Normal"/>
    <w:rsid w:val="00E42308"/>
    <w:pPr>
      <w:widowControl w:val="0"/>
      <w:tabs>
        <w:tab w:val="clear" w:pos="794"/>
        <w:tab w:val="clear" w:pos="1191"/>
        <w:tab w:val="clear" w:pos="1588"/>
        <w:tab w:val="clear" w:pos="1985"/>
        <w:tab w:val="left" w:pos="1134"/>
        <w:tab w:val="center" w:pos="4703"/>
        <w:tab w:val="right" w:pos="9406"/>
      </w:tabs>
      <w:overflowPunct/>
      <w:autoSpaceDE/>
      <w:autoSpaceDN/>
      <w:bidi w:val="0"/>
      <w:adjustRightInd/>
      <w:spacing w:before="0" w:line="240" w:lineRule="auto"/>
      <w:jc w:val="left"/>
      <w:textAlignment w:val="auto"/>
    </w:pPr>
    <w:rPr>
      <w:rFonts w:ascii="Times New Roman" w:hAnsi="Times New Roman" w:cs="Times New Roman"/>
      <w:sz w:val="20"/>
      <w:szCs w:val="20"/>
      <w:lang w:val="es-ES"/>
    </w:rPr>
  </w:style>
  <w:style w:type="paragraph" w:customStyle="1" w:styleId="Notedebasdepage">
    <w:name w:val="Note de bas de page"/>
    <w:basedOn w:val="Normal"/>
    <w:rsid w:val="00E42308"/>
    <w:pPr>
      <w:widowControl w:val="0"/>
      <w:tabs>
        <w:tab w:val="clear" w:pos="794"/>
        <w:tab w:val="clear" w:pos="1191"/>
        <w:tab w:val="clear" w:pos="1588"/>
        <w:tab w:val="clear" w:pos="1985"/>
        <w:tab w:val="left" w:pos="1134"/>
      </w:tabs>
      <w:overflowPunct/>
      <w:autoSpaceDE/>
      <w:autoSpaceDN/>
      <w:bidi w:val="0"/>
      <w:adjustRightInd/>
      <w:spacing w:before="0" w:line="240" w:lineRule="auto"/>
      <w:jc w:val="left"/>
      <w:textAlignment w:val="auto"/>
    </w:pPr>
    <w:rPr>
      <w:rFonts w:ascii="Times New Roman" w:hAnsi="Times New Roman" w:cs="Times New Roman"/>
      <w:sz w:val="20"/>
      <w:szCs w:val="20"/>
      <w:lang w:val="es-ES"/>
    </w:rPr>
  </w:style>
  <w:style w:type="paragraph" w:customStyle="1" w:styleId="CharCharCarCar1">
    <w:name w:val="Char Char Car Car1"/>
    <w:basedOn w:val="Normal"/>
    <w:rsid w:val="00E42308"/>
    <w:pPr>
      <w:tabs>
        <w:tab w:val="clear" w:pos="794"/>
        <w:tab w:val="clear" w:pos="1191"/>
        <w:tab w:val="clear" w:pos="1588"/>
        <w:tab w:val="clear" w:pos="1985"/>
        <w:tab w:val="left" w:pos="540"/>
        <w:tab w:val="left" w:pos="1134"/>
        <w:tab w:val="left" w:pos="1260"/>
        <w:tab w:val="left" w:pos="1800"/>
      </w:tabs>
      <w:overflowPunct/>
      <w:autoSpaceDE/>
      <w:autoSpaceDN/>
      <w:bidi w:val="0"/>
      <w:adjustRightInd/>
      <w:spacing w:before="240" w:after="160" w:line="240" w:lineRule="exact"/>
      <w:jc w:val="left"/>
      <w:textAlignment w:val="auto"/>
    </w:pPr>
    <w:rPr>
      <w:rFonts w:ascii="Verdana" w:hAnsi="Verdana" w:cs="Times New Roman"/>
      <w:szCs w:val="20"/>
      <w:lang w:val="en-US"/>
    </w:rPr>
  </w:style>
  <w:style w:type="paragraph" w:customStyle="1" w:styleId="Committee">
    <w:name w:val="Committee"/>
    <w:basedOn w:val="Normal"/>
    <w:qFormat/>
    <w:rsid w:val="00E42308"/>
    <w:pPr>
      <w:framePr w:hSpace="180" w:wrap="around" w:hAnchor="margin" w:y="-675"/>
      <w:tabs>
        <w:tab w:val="clear" w:pos="794"/>
        <w:tab w:val="clear" w:pos="1191"/>
        <w:tab w:val="clear" w:pos="1588"/>
        <w:tab w:val="clear" w:pos="1985"/>
        <w:tab w:val="left" w:pos="851"/>
        <w:tab w:val="left" w:pos="1134"/>
        <w:tab w:val="left" w:pos="1871"/>
        <w:tab w:val="left" w:pos="2268"/>
      </w:tabs>
      <w:bidi w:val="0"/>
      <w:spacing w:before="60" w:line="168" w:lineRule="auto"/>
      <w:jc w:val="left"/>
    </w:pPr>
    <w:rPr>
      <w:rFonts w:ascii="Verdana Bold" w:hAnsi="Verdana Bold" w:cs="Traditional Arabic"/>
      <w:b/>
      <w:bCs/>
      <w:sz w:val="19"/>
      <w:szCs w:val="30"/>
    </w:rPr>
  </w:style>
  <w:style w:type="character" w:styleId="Emphasis">
    <w:name w:val="Emphasis"/>
    <w:basedOn w:val="DefaultParagraphFont"/>
    <w:uiPriority w:val="20"/>
    <w:qFormat/>
    <w:rsid w:val="00E42308"/>
    <w:rPr>
      <w:i/>
      <w:iCs/>
      <w:color w:val="FF0000"/>
    </w:rPr>
  </w:style>
  <w:style w:type="paragraph" w:customStyle="1" w:styleId="Figurelegend1">
    <w:name w:val="Figure legend"/>
    <w:basedOn w:val="Normal"/>
    <w:qFormat/>
    <w:rsid w:val="00E42308"/>
    <w:pPr>
      <w:tabs>
        <w:tab w:val="clear" w:pos="794"/>
        <w:tab w:val="clear" w:pos="1191"/>
        <w:tab w:val="clear" w:pos="1588"/>
        <w:tab w:val="clear" w:pos="1985"/>
        <w:tab w:val="left" w:pos="1134"/>
      </w:tabs>
      <w:overflowPunct/>
      <w:autoSpaceDE/>
      <w:autoSpaceDN/>
      <w:adjustRightInd/>
      <w:spacing w:before="60"/>
      <w:textAlignment w:val="auto"/>
    </w:pPr>
    <w:rPr>
      <w:rFonts w:ascii="Times New Roman" w:hAnsi="Times New Roman" w:cs="Traditional Arabic"/>
      <w:szCs w:val="30"/>
      <w:lang w:val="en-US" w:bidi="ar-SY"/>
    </w:rPr>
  </w:style>
  <w:style w:type="paragraph" w:customStyle="1" w:styleId="HeadingSummary">
    <w:name w:val="HeadingSummary"/>
    <w:basedOn w:val="Headingb"/>
    <w:qFormat/>
    <w:rsid w:val="00E42308"/>
    <w:pPr>
      <w:keepLines/>
      <w:tabs>
        <w:tab w:val="clear" w:pos="794"/>
        <w:tab w:val="clear" w:pos="1191"/>
        <w:tab w:val="clear" w:pos="1588"/>
        <w:tab w:val="clear" w:pos="1985"/>
        <w:tab w:val="left" w:pos="1134"/>
      </w:tabs>
      <w:overflowPunct/>
      <w:autoSpaceDE/>
      <w:autoSpaceDN/>
      <w:adjustRightInd/>
      <w:spacing w:before="180"/>
      <w:textAlignment w:val="auto"/>
      <w:outlineLvl w:val="1"/>
    </w:pPr>
    <w:rPr>
      <w:rFonts w:eastAsia="Times New Roman" w:cs="Traditional Arabic"/>
      <w:kern w:val="14"/>
      <w:szCs w:val="30"/>
      <w:lang w:bidi="ar-EG"/>
    </w:rPr>
  </w:style>
  <w:style w:type="character" w:customStyle="1" w:styleId="NormalaftertitleChar1">
    <w:name w:val="Normal after title Char"/>
    <w:basedOn w:val="DefaultParagraphFont"/>
    <w:link w:val="Normalaftertitle2"/>
    <w:rsid w:val="00E42308"/>
    <w:rPr>
      <w:rFonts w:ascii="Times New Roman" w:hAnsi="Times New Roman" w:cs="Traditional Arabic"/>
      <w:sz w:val="22"/>
      <w:szCs w:val="30"/>
      <w:lang w:eastAsia="en-US"/>
    </w:rPr>
  </w:style>
  <w:style w:type="paragraph" w:customStyle="1" w:styleId="OpinionNo">
    <w:name w:val="Opinion_No"/>
    <w:basedOn w:val="ResNo"/>
    <w:next w:val="Normal"/>
    <w:rsid w:val="00E42308"/>
    <w:pPr>
      <w:tabs>
        <w:tab w:val="clear" w:pos="794"/>
        <w:tab w:val="clear" w:pos="1191"/>
        <w:tab w:val="clear" w:pos="1588"/>
        <w:tab w:val="clear" w:pos="1985"/>
      </w:tabs>
      <w:spacing w:before="360" w:after="120"/>
    </w:pPr>
    <w:rPr>
      <w:rFonts w:ascii="Times New Roman" w:eastAsia="Times New Roman" w:hAnsi="Times New Roman" w:cs="Traditional Arabic"/>
      <w:caps/>
      <w:szCs w:val="40"/>
      <w:lang w:val="en-GB"/>
    </w:rPr>
  </w:style>
  <w:style w:type="paragraph" w:customStyle="1" w:styleId="Opinionref">
    <w:name w:val="Opinion_ref"/>
    <w:basedOn w:val="Normal"/>
    <w:qFormat/>
    <w:rsid w:val="00E42308"/>
    <w:pPr>
      <w:keepNext/>
      <w:tabs>
        <w:tab w:val="clear" w:pos="794"/>
        <w:tab w:val="clear" w:pos="1191"/>
        <w:tab w:val="clear" w:pos="1588"/>
        <w:tab w:val="clear" w:pos="1985"/>
        <w:tab w:val="left" w:pos="1134"/>
      </w:tabs>
      <w:overflowPunct/>
      <w:autoSpaceDE/>
      <w:autoSpaceDN/>
      <w:adjustRightInd/>
      <w:spacing w:after="120"/>
      <w:textAlignment w:val="auto"/>
    </w:pPr>
    <w:rPr>
      <w:rFonts w:ascii="Times New Roman italic" w:hAnsi="Times New Roman italic" w:cs="Traditional Arabic"/>
      <w:i/>
      <w:iCs/>
      <w:szCs w:val="30"/>
      <w:lang w:val="en-US" w:bidi="ar-EG"/>
    </w:rPr>
  </w:style>
  <w:style w:type="paragraph" w:customStyle="1" w:styleId="Opiniontitle">
    <w:name w:val="Opinion_title"/>
    <w:next w:val="Normal"/>
    <w:qFormat/>
    <w:rsid w:val="00E42308"/>
    <w:pPr>
      <w:keepNext/>
      <w:keepLines/>
      <w:bidi/>
      <w:spacing w:before="120" w:after="360" w:line="192" w:lineRule="auto"/>
      <w:jc w:val="center"/>
    </w:pPr>
    <w:rPr>
      <w:rFonts w:ascii="Times New Roman Bold" w:hAnsi="Times New Roman Bold" w:cs="Traditional Arabic"/>
      <w:b/>
      <w:bCs/>
      <w:sz w:val="28"/>
      <w:szCs w:val="40"/>
      <w:lang w:val="fr-FR" w:eastAsia="en-US" w:bidi="ar-EG"/>
    </w:rPr>
  </w:style>
  <w:style w:type="paragraph" w:customStyle="1" w:styleId="Tablelegend1">
    <w:name w:val="Table legend"/>
    <w:basedOn w:val="Normal"/>
    <w:qFormat/>
    <w:rsid w:val="00E42308"/>
    <w:pPr>
      <w:tabs>
        <w:tab w:val="clear" w:pos="794"/>
        <w:tab w:val="clear" w:pos="1191"/>
        <w:tab w:val="clear" w:pos="1588"/>
        <w:tab w:val="clear" w:pos="1985"/>
        <w:tab w:val="left" w:pos="1134"/>
      </w:tabs>
      <w:overflowPunct/>
      <w:autoSpaceDE/>
      <w:autoSpaceDN/>
      <w:adjustRightInd/>
      <w:spacing w:before="80"/>
      <w:textAlignment w:val="auto"/>
    </w:pPr>
    <w:rPr>
      <w:rFonts w:ascii="Times New Roman" w:hAnsi="Times New Roman" w:cs="Traditional Arabic"/>
      <w:szCs w:val="30"/>
      <w:lang w:val="en-US" w:bidi="ar-SY"/>
    </w:rPr>
  </w:style>
  <w:style w:type="character" w:customStyle="1" w:styleId="FigureChar">
    <w:name w:val="Figure Char"/>
    <w:link w:val="Figure"/>
    <w:locked/>
    <w:rsid w:val="00F33929"/>
    <w:rPr>
      <w:rFonts w:ascii="Dubai" w:hAnsi="Dubai" w:cs="Dubai"/>
      <w:noProof/>
      <w:sz w:val="22"/>
      <w:szCs w:val="22"/>
      <w:lang w:val="en-GB" w:eastAsia="en-US"/>
    </w:rPr>
  </w:style>
  <w:style w:type="character" w:customStyle="1" w:styleId="Tabletitle2">
    <w:name w:val="Table_title Знак"/>
    <w:locked/>
    <w:rsid w:val="00E42308"/>
    <w:rPr>
      <w:rFonts w:ascii="Times New Roman Bold" w:eastAsia="Times New Roman" w:hAnsi="Times New Roman Bold"/>
      <w:b/>
      <w:bCs/>
    </w:rPr>
  </w:style>
  <w:style w:type="character" w:customStyle="1" w:styleId="TableNo0">
    <w:name w:val="Table_No Знак"/>
    <w:locked/>
    <w:rsid w:val="00E42308"/>
    <w:rPr>
      <w:rFonts w:ascii="Times New Roman" w:hAnsi="Times New Roman" w:cs="Traditional Arabic" w:hint="default"/>
      <w:sz w:val="22"/>
      <w:szCs w:val="30"/>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57330">
      <w:bodyDiv w:val="1"/>
      <w:marLeft w:val="0"/>
      <w:marRight w:val="0"/>
      <w:marTop w:val="0"/>
      <w:marBottom w:val="0"/>
      <w:divBdr>
        <w:top w:val="none" w:sz="0" w:space="0" w:color="auto"/>
        <w:left w:val="none" w:sz="0" w:space="0" w:color="auto"/>
        <w:bottom w:val="none" w:sz="0" w:space="0" w:color="auto"/>
        <w:right w:val="none" w:sz="0" w:space="0" w:color="auto"/>
      </w:divBdr>
    </w:div>
    <w:div w:id="354158949">
      <w:bodyDiv w:val="1"/>
      <w:marLeft w:val="0"/>
      <w:marRight w:val="0"/>
      <w:marTop w:val="0"/>
      <w:marBottom w:val="0"/>
      <w:divBdr>
        <w:top w:val="none" w:sz="0" w:space="0" w:color="auto"/>
        <w:left w:val="none" w:sz="0" w:space="0" w:color="auto"/>
        <w:bottom w:val="none" w:sz="0" w:space="0" w:color="auto"/>
        <w:right w:val="none" w:sz="0" w:space="0" w:color="auto"/>
      </w:divBdr>
    </w:div>
    <w:div w:id="494420304">
      <w:bodyDiv w:val="1"/>
      <w:marLeft w:val="0"/>
      <w:marRight w:val="0"/>
      <w:marTop w:val="0"/>
      <w:marBottom w:val="0"/>
      <w:divBdr>
        <w:top w:val="none" w:sz="0" w:space="0" w:color="auto"/>
        <w:left w:val="none" w:sz="0" w:space="0" w:color="auto"/>
        <w:bottom w:val="none" w:sz="0" w:space="0" w:color="auto"/>
        <w:right w:val="none" w:sz="0" w:space="0" w:color="auto"/>
      </w:divBdr>
    </w:div>
    <w:div w:id="524247794">
      <w:bodyDiv w:val="1"/>
      <w:marLeft w:val="0"/>
      <w:marRight w:val="0"/>
      <w:marTop w:val="0"/>
      <w:marBottom w:val="0"/>
      <w:divBdr>
        <w:top w:val="none" w:sz="0" w:space="0" w:color="auto"/>
        <w:left w:val="none" w:sz="0" w:space="0" w:color="auto"/>
        <w:bottom w:val="none" w:sz="0" w:space="0" w:color="auto"/>
        <w:right w:val="none" w:sz="0" w:space="0" w:color="auto"/>
      </w:divBdr>
    </w:div>
    <w:div w:id="897400921">
      <w:bodyDiv w:val="1"/>
      <w:marLeft w:val="0"/>
      <w:marRight w:val="0"/>
      <w:marTop w:val="0"/>
      <w:marBottom w:val="0"/>
      <w:divBdr>
        <w:top w:val="none" w:sz="0" w:space="0" w:color="auto"/>
        <w:left w:val="none" w:sz="0" w:space="0" w:color="auto"/>
        <w:bottom w:val="none" w:sz="0" w:space="0" w:color="auto"/>
        <w:right w:val="none" w:sz="0" w:space="0" w:color="auto"/>
      </w:divBdr>
    </w:div>
    <w:div w:id="935555951">
      <w:bodyDiv w:val="1"/>
      <w:marLeft w:val="0"/>
      <w:marRight w:val="0"/>
      <w:marTop w:val="0"/>
      <w:marBottom w:val="0"/>
      <w:divBdr>
        <w:top w:val="none" w:sz="0" w:space="0" w:color="auto"/>
        <w:left w:val="none" w:sz="0" w:space="0" w:color="auto"/>
        <w:bottom w:val="none" w:sz="0" w:space="0" w:color="auto"/>
        <w:right w:val="none" w:sz="0" w:space="0" w:color="auto"/>
      </w:divBdr>
    </w:div>
    <w:div w:id="943802083">
      <w:bodyDiv w:val="1"/>
      <w:marLeft w:val="0"/>
      <w:marRight w:val="0"/>
      <w:marTop w:val="0"/>
      <w:marBottom w:val="0"/>
      <w:divBdr>
        <w:top w:val="none" w:sz="0" w:space="0" w:color="auto"/>
        <w:left w:val="none" w:sz="0" w:space="0" w:color="auto"/>
        <w:bottom w:val="none" w:sz="0" w:space="0" w:color="auto"/>
        <w:right w:val="none" w:sz="0" w:space="0" w:color="auto"/>
      </w:divBdr>
    </w:div>
    <w:div w:id="1012755157">
      <w:bodyDiv w:val="1"/>
      <w:marLeft w:val="0"/>
      <w:marRight w:val="0"/>
      <w:marTop w:val="0"/>
      <w:marBottom w:val="0"/>
      <w:divBdr>
        <w:top w:val="none" w:sz="0" w:space="0" w:color="auto"/>
        <w:left w:val="none" w:sz="0" w:space="0" w:color="auto"/>
        <w:bottom w:val="none" w:sz="0" w:space="0" w:color="auto"/>
        <w:right w:val="none" w:sz="0" w:space="0" w:color="auto"/>
      </w:divBdr>
    </w:div>
    <w:div w:id="1087308070">
      <w:bodyDiv w:val="1"/>
      <w:marLeft w:val="0"/>
      <w:marRight w:val="0"/>
      <w:marTop w:val="0"/>
      <w:marBottom w:val="0"/>
      <w:divBdr>
        <w:top w:val="none" w:sz="0" w:space="0" w:color="auto"/>
        <w:left w:val="none" w:sz="0" w:space="0" w:color="auto"/>
        <w:bottom w:val="none" w:sz="0" w:space="0" w:color="auto"/>
        <w:right w:val="none" w:sz="0" w:space="0" w:color="auto"/>
      </w:divBdr>
    </w:div>
    <w:div w:id="1230456720">
      <w:bodyDiv w:val="1"/>
      <w:marLeft w:val="0"/>
      <w:marRight w:val="0"/>
      <w:marTop w:val="0"/>
      <w:marBottom w:val="0"/>
      <w:divBdr>
        <w:top w:val="none" w:sz="0" w:space="0" w:color="auto"/>
        <w:left w:val="none" w:sz="0" w:space="0" w:color="auto"/>
        <w:bottom w:val="none" w:sz="0" w:space="0" w:color="auto"/>
        <w:right w:val="none" w:sz="0" w:space="0" w:color="auto"/>
      </w:divBdr>
    </w:div>
    <w:div w:id="1274626727">
      <w:bodyDiv w:val="1"/>
      <w:marLeft w:val="0"/>
      <w:marRight w:val="0"/>
      <w:marTop w:val="0"/>
      <w:marBottom w:val="0"/>
      <w:divBdr>
        <w:top w:val="none" w:sz="0" w:space="0" w:color="auto"/>
        <w:left w:val="none" w:sz="0" w:space="0" w:color="auto"/>
        <w:bottom w:val="none" w:sz="0" w:space="0" w:color="auto"/>
        <w:right w:val="none" w:sz="0" w:space="0" w:color="auto"/>
      </w:divBdr>
      <w:divsChild>
        <w:div w:id="942566626">
          <w:marLeft w:val="0"/>
          <w:marRight w:val="0"/>
          <w:marTop w:val="0"/>
          <w:marBottom w:val="0"/>
          <w:divBdr>
            <w:top w:val="none" w:sz="0" w:space="0" w:color="auto"/>
            <w:left w:val="none" w:sz="0" w:space="0" w:color="auto"/>
            <w:bottom w:val="none" w:sz="0" w:space="0" w:color="auto"/>
            <w:right w:val="none" w:sz="0" w:space="0" w:color="auto"/>
          </w:divBdr>
          <w:divsChild>
            <w:div w:id="1334920225">
              <w:marLeft w:val="0"/>
              <w:marRight w:val="0"/>
              <w:marTop w:val="0"/>
              <w:marBottom w:val="0"/>
              <w:divBdr>
                <w:top w:val="none" w:sz="0" w:space="0" w:color="auto"/>
                <w:left w:val="none" w:sz="0" w:space="0" w:color="auto"/>
                <w:bottom w:val="none" w:sz="0" w:space="0" w:color="auto"/>
                <w:right w:val="none" w:sz="0" w:space="0" w:color="auto"/>
              </w:divBdr>
              <w:divsChild>
                <w:div w:id="1463886806">
                  <w:marLeft w:val="0"/>
                  <w:marRight w:val="0"/>
                  <w:marTop w:val="0"/>
                  <w:marBottom w:val="0"/>
                  <w:divBdr>
                    <w:top w:val="none" w:sz="0" w:space="0" w:color="auto"/>
                    <w:left w:val="none" w:sz="0" w:space="0" w:color="auto"/>
                    <w:bottom w:val="none" w:sz="0" w:space="0" w:color="auto"/>
                    <w:right w:val="none" w:sz="0" w:space="0" w:color="auto"/>
                  </w:divBdr>
                  <w:divsChild>
                    <w:div w:id="81680562">
                      <w:marLeft w:val="0"/>
                      <w:marRight w:val="0"/>
                      <w:marTop w:val="0"/>
                      <w:marBottom w:val="0"/>
                      <w:divBdr>
                        <w:top w:val="none" w:sz="0" w:space="0" w:color="auto"/>
                        <w:left w:val="none" w:sz="0" w:space="0" w:color="auto"/>
                        <w:bottom w:val="none" w:sz="0" w:space="0" w:color="auto"/>
                        <w:right w:val="none" w:sz="0" w:space="0" w:color="auto"/>
                      </w:divBdr>
                      <w:divsChild>
                        <w:div w:id="1290936039">
                          <w:marLeft w:val="0"/>
                          <w:marRight w:val="0"/>
                          <w:marTop w:val="0"/>
                          <w:marBottom w:val="0"/>
                          <w:divBdr>
                            <w:top w:val="none" w:sz="0" w:space="0" w:color="auto"/>
                            <w:left w:val="none" w:sz="0" w:space="0" w:color="auto"/>
                            <w:bottom w:val="none" w:sz="0" w:space="0" w:color="auto"/>
                            <w:right w:val="none" w:sz="0" w:space="0" w:color="auto"/>
                          </w:divBdr>
                          <w:divsChild>
                            <w:div w:id="1711566157">
                              <w:marLeft w:val="0"/>
                              <w:marRight w:val="0"/>
                              <w:marTop w:val="0"/>
                              <w:marBottom w:val="0"/>
                              <w:divBdr>
                                <w:top w:val="none" w:sz="0" w:space="0" w:color="auto"/>
                                <w:left w:val="none" w:sz="0" w:space="0" w:color="auto"/>
                                <w:bottom w:val="none" w:sz="0" w:space="0" w:color="auto"/>
                                <w:right w:val="none" w:sz="0" w:space="0" w:color="auto"/>
                              </w:divBdr>
                              <w:divsChild>
                                <w:div w:id="368846950">
                                  <w:marLeft w:val="0"/>
                                  <w:marRight w:val="0"/>
                                  <w:marTop w:val="0"/>
                                  <w:marBottom w:val="0"/>
                                  <w:divBdr>
                                    <w:top w:val="none" w:sz="0" w:space="0" w:color="auto"/>
                                    <w:left w:val="none" w:sz="0" w:space="0" w:color="auto"/>
                                    <w:bottom w:val="none" w:sz="0" w:space="0" w:color="auto"/>
                                    <w:right w:val="none" w:sz="0" w:space="0" w:color="auto"/>
                                  </w:divBdr>
                                  <w:divsChild>
                                    <w:div w:id="733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1658188">
      <w:bodyDiv w:val="1"/>
      <w:marLeft w:val="0"/>
      <w:marRight w:val="0"/>
      <w:marTop w:val="0"/>
      <w:marBottom w:val="0"/>
      <w:divBdr>
        <w:top w:val="none" w:sz="0" w:space="0" w:color="auto"/>
        <w:left w:val="none" w:sz="0" w:space="0" w:color="auto"/>
        <w:bottom w:val="none" w:sz="0" w:space="0" w:color="auto"/>
        <w:right w:val="none" w:sz="0" w:space="0" w:color="auto"/>
      </w:divBdr>
    </w:div>
    <w:div w:id="1747921323">
      <w:bodyDiv w:val="1"/>
      <w:marLeft w:val="0"/>
      <w:marRight w:val="0"/>
      <w:marTop w:val="0"/>
      <w:marBottom w:val="0"/>
      <w:divBdr>
        <w:top w:val="none" w:sz="0" w:space="0" w:color="auto"/>
        <w:left w:val="none" w:sz="0" w:space="0" w:color="auto"/>
        <w:bottom w:val="none" w:sz="0" w:space="0" w:color="auto"/>
        <w:right w:val="none" w:sz="0" w:space="0" w:color="auto"/>
      </w:divBdr>
    </w:div>
    <w:div w:id="1913269726">
      <w:bodyDiv w:val="1"/>
      <w:marLeft w:val="0"/>
      <w:marRight w:val="0"/>
      <w:marTop w:val="0"/>
      <w:marBottom w:val="0"/>
      <w:divBdr>
        <w:top w:val="none" w:sz="0" w:space="0" w:color="auto"/>
        <w:left w:val="none" w:sz="0" w:space="0" w:color="auto"/>
        <w:bottom w:val="none" w:sz="0" w:space="0" w:color="auto"/>
        <w:right w:val="none" w:sz="0" w:space="0" w:color="auto"/>
      </w:divBdr>
    </w:div>
    <w:div w:id="2106220900">
      <w:bodyDiv w:val="1"/>
      <w:marLeft w:val="0"/>
      <w:marRight w:val="0"/>
      <w:marTop w:val="0"/>
      <w:marBottom w:val="0"/>
      <w:divBdr>
        <w:top w:val="none" w:sz="0" w:space="0" w:color="auto"/>
        <w:left w:val="none" w:sz="0" w:space="0" w:color="auto"/>
        <w:bottom w:val="none" w:sz="0" w:space="0" w:color="auto"/>
        <w:right w:val="none" w:sz="0" w:space="0" w:color="auto"/>
      </w:divBdr>
      <w:divsChild>
        <w:div w:id="32317142">
          <w:marLeft w:val="0"/>
          <w:marRight w:val="0"/>
          <w:marTop w:val="0"/>
          <w:marBottom w:val="0"/>
          <w:divBdr>
            <w:top w:val="none" w:sz="0" w:space="0" w:color="auto"/>
            <w:left w:val="none" w:sz="0" w:space="0" w:color="auto"/>
            <w:bottom w:val="none" w:sz="0" w:space="0" w:color="auto"/>
            <w:right w:val="none" w:sz="0" w:space="0" w:color="auto"/>
          </w:divBdr>
          <w:divsChild>
            <w:div w:id="1631092088">
              <w:marLeft w:val="0"/>
              <w:marRight w:val="0"/>
              <w:marTop w:val="0"/>
              <w:marBottom w:val="0"/>
              <w:divBdr>
                <w:top w:val="none" w:sz="0" w:space="0" w:color="auto"/>
                <w:left w:val="none" w:sz="0" w:space="0" w:color="auto"/>
                <w:bottom w:val="none" w:sz="0" w:space="0" w:color="auto"/>
                <w:right w:val="none" w:sz="0" w:space="0" w:color="auto"/>
              </w:divBdr>
              <w:divsChild>
                <w:div w:id="1138189311">
                  <w:marLeft w:val="0"/>
                  <w:marRight w:val="0"/>
                  <w:marTop w:val="0"/>
                  <w:marBottom w:val="0"/>
                  <w:divBdr>
                    <w:top w:val="none" w:sz="0" w:space="0" w:color="auto"/>
                    <w:left w:val="none" w:sz="0" w:space="0" w:color="auto"/>
                    <w:bottom w:val="none" w:sz="0" w:space="0" w:color="auto"/>
                    <w:right w:val="none" w:sz="0" w:space="0" w:color="auto"/>
                  </w:divBdr>
                  <w:divsChild>
                    <w:div w:id="698117600">
                      <w:marLeft w:val="0"/>
                      <w:marRight w:val="0"/>
                      <w:marTop w:val="0"/>
                      <w:marBottom w:val="0"/>
                      <w:divBdr>
                        <w:top w:val="none" w:sz="0" w:space="0" w:color="auto"/>
                        <w:left w:val="none" w:sz="0" w:space="0" w:color="auto"/>
                        <w:bottom w:val="none" w:sz="0" w:space="0" w:color="auto"/>
                        <w:right w:val="none" w:sz="0" w:space="0" w:color="auto"/>
                      </w:divBdr>
                      <w:divsChild>
                        <w:div w:id="1223978009">
                          <w:marLeft w:val="0"/>
                          <w:marRight w:val="0"/>
                          <w:marTop w:val="0"/>
                          <w:marBottom w:val="0"/>
                          <w:divBdr>
                            <w:top w:val="none" w:sz="0" w:space="0" w:color="auto"/>
                            <w:left w:val="none" w:sz="0" w:space="0" w:color="auto"/>
                            <w:bottom w:val="none" w:sz="0" w:space="0" w:color="auto"/>
                            <w:right w:val="none" w:sz="0" w:space="0" w:color="auto"/>
                          </w:divBdr>
                          <w:divsChild>
                            <w:div w:id="45569719">
                              <w:marLeft w:val="0"/>
                              <w:marRight w:val="0"/>
                              <w:marTop w:val="0"/>
                              <w:marBottom w:val="0"/>
                              <w:divBdr>
                                <w:top w:val="none" w:sz="0" w:space="0" w:color="auto"/>
                                <w:left w:val="none" w:sz="0" w:space="0" w:color="auto"/>
                                <w:bottom w:val="none" w:sz="0" w:space="0" w:color="auto"/>
                                <w:right w:val="none" w:sz="0" w:space="0" w:color="auto"/>
                              </w:divBdr>
                              <w:divsChild>
                                <w:div w:id="817192246">
                                  <w:marLeft w:val="0"/>
                                  <w:marRight w:val="0"/>
                                  <w:marTop w:val="0"/>
                                  <w:marBottom w:val="0"/>
                                  <w:divBdr>
                                    <w:top w:val="none" w:sz="0" w:space="0" w:color="auto"/>
                                    <w:left w:val="none" w:sz="0" w:space="0" w:color="auto"/>
                                    <w:bottom w:val="none" w:sz="0" w:space="0" w:color="auto"/>
                                    <w:right w:val="none" w:sz="0" w:space="0" w:color="auto"/>
                                  </w:divBdr>
                                  <w:divsChild>
                                    <w:div w:id="123203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1" Type="http://schemas.openxmlformats.org/officeDocument/2006/relationships/hyperlink" Target="https://cgms-info.org/" TargetMode="External"/><Relationship Id="rId42" Type="http://schemas.openxmlformats.org/officeDocument/2006/relationships/hyperlink" Target="https://community.wmo.int/en/activity-areas/global-cryosphere-watch-gcw" TargetMode="External"/><Relationship Id="rId63" Type="http://schemas.openxmlformats.org/officeDocument/2006/relationships/image" Target="media/image18.png"/><Relationship Id="rId84" Type="http://schemas.openxmlformats.org/officeDocument/2006/relationships/image" Target="media/image29.png"/><Relationship Id="rId138" Type="http://schemas.openxmlformats.org/officeDocument/2006/relationships/image" Target="media/image74.wmf"/><Relationship Id="rId159" Type="http://schemas.openxmlformats.org/officeDocument/2006/relationships/hyperlink" Target="https://doi.org/10.1016/j.atmosres.2019.104624" TargetMode="External"/><Relationship Id="rId170" Type="http://schemas.openxmlformats.org/officeDocument/2006/relationships/header" Target="header20.xml"/><Relationship Id="rId107" Type="http://schemas.openxmlformats.org/officeDocument/2006/relationships/hyperlink" Target="https://link.springer.com/book/10.1007/978-4-431-54334-3" TargetMode="External"/><Relationship Id="rId11" Type="http://schemas.openxmlformats.org/officeDocument/2006/relationships/header" Target="header1.xml"/><Relationship Id="rId32" Type="http://schemas.openxmlformats.org/officeDocument/2006/relationships/hyperlink" Target="https://goosocean.org/" TargetMode="External"/><Relationship Id="rId53" Type="http://schemas.openxmlformats.org/officeDocument/2006/relationships/image" Target="media/image9.png"/><Relationship Id="rId74" Type="http://schemas.openxmlformats.org/officeDocument/2006/relationships/oleObject" Target="embeddings/oleObject1.bin"/><Relationship Id="rId128" Type="http://schemas.openxmlformats.org/officeDocument/2006/relationships/image" Target="media/image64.png"/><Relationship Id="rId149" Type="http://schemas.openxmlformats.org/officeDocument/2006/relationships/hyperlink" Target="https://eur01.safelinks.protection.outlook.com/?url=https%3A%2F%2Fwww.itu.int%2Fen%2FITU-D%2FEmergency-Telecommunications%2FPages%2FEarly-Warnings-for-All-Initiative.aspx%23gsc.tab%3D0&amp;data=05%7C02%7Ckirsty.mcbeath%40metoffice.gov.uk%7C276d765220c74097d02f08dc8704a7bc%7C17f1816120d7474687fd50fe3e3b6619%7C0%7C0%7C638533701552446104%7CUnknown%7CTWFpbGZsb3d8eyJWIjoiMC4wLjAwMDAiLCJQIjoiV2luMzIiLCJBTiI6Ik1haWwiLCJXVCI6Mn0%3D%7C0%7C%7C%7C&amp;sdata=Qw%2BXZdu0dfU4GVtMiiEkrN3TQHvIrL0Vw22l9ShFrXA%3D&amp;reserved=0" TargetMode="External"/><Relationship Id="rId5" Type="http://schemas.openxmlformats.org/officeDocument/2006/relationships/webSettings" Target="webSettings.xml"/><Relationship Id="rId95" Type="http://schemas.openxmlformats.org/officeDocument/2006/relationships/image" Target="media/image40.png"/><Relationship Id="rId160" Type="http://schemas.openxmlformats.org/officeDocument/2006/relationships/hyperlink" Target="https://doi.org/10.1002/wat2.1337" TargetMode="External"/><Relationship Id="rId22" Type="http://schemas.openxmlformats.org/officeDocument/2006/relationships/image" Target="media/image6.jpeg"/><Relationship Id="rId43" Type="http://schemas.openxmlformats.org/officeDocument/2006/relationships/hyperlink" Target="https://gcos.wmo.int/" TargetMode="External"/><Relationship Id="rId64" Type="http://schemas.openxmlformats.org/officeDocument/2006/relationships/image" Target="media/image19.png"/><Relationship Id="rId118" Type="http://schemas.openxmlformats.org/officeDocument/2006/relationships/oleObject" Target="embeddings/oleObject3.bin"/><Relationship Id="rId139" Type="http://schemas.openxmlformats.org/officeDocument/2006/relationships/oleObject" Target="embeddings/oleObject5.bin"/><Relationship Id="rId85" Type="http://schemas.openxmlformats.org/officeDocument/2006/relationships/image" Target="media/image30.png"/><Relationship Id="rId150" Type="http://schemas.openxmlformats.org/officeDocument/2006/relationships/image" Target="media/image80.png"/><Relationship Id="rId171" Type="http://schemas.openxmlformats.org/officeDocument/2006/relationships/fontTable" Target="fontTable.xml"/><Relationship Id="rId12" Type="http://schemas.openxmlformats.org/officeDocument/2006/relationships/header" Target="header2.xml"/><Relationship Id="rId33" Type="http://schemas.openxmlformats.org/officeDocument/2006/relationships/hyperlink" Target="https://library.wmo.int/records/item/55063-manual-on-the-wmo-integrated-global-observing-system-wmo-no-1160?offset=42" TargetMode="External"/><Relationship Id="rId108" Type="http://schemas.openxmlformats.org/officeDocument/2006/relationships/hyperlink" Target="https://www.itu.int/en/ITU-R/study-groups/Pages/Categorization-WRC-Resolutions.aspx" TargetMode="External"/><Relationship Id="rId129" Type="http://schemas.openxmlformats.org/officeDocument/2006/relationships/image" Target="media/image65.png"/><Relationship Id="rId54" Type="http://schemas.openxmlformats.org/officeDocument/2006/relationships/image" Target="media/image10.jpeg"/><Relationship Id="rId70" Type="http://schemas.openxmlformats.org/officeDocument/2006/relationships/hyperlink" Target="https://www.itu.int/rec/R-REC-RS.1165/en" TargetMode="External"/><Relationship Id="rId75" Type="http://schemas.openxmlformats.org/officeDocument/2006/relationships/image" Target="media/image21.png"/><Relationship Id="rId91" Type="http://schemas.openxmlformats.org/officeDocument/2006/relationships/image" Target="media/image36.png"/><Relationship Id="rId96" Type="http://schemas.openxmlformats.org/officeDocument/2006/relationships/image" Target="media/image41.png"/><Relationship Id="rId140" Type="http://schemas.openxmlformats.org/officeDocument/2006/relationships/image" Target="media/image75.wmf"/><Relationship Id="rId145" Type="http://schemas.openxmlformats.org/officeDocument/2006/relationships/header" Target="header14.xml"/><Relationship Id="rId161" Type="http://schemas.openxmlformats.org/officeDocument/2006/relationships/hyperlink" Target="https://doi.org/10.3390/s21175872" TargetMode="External"/><Relationship Id="rId166" Type="http://schemas.openxmlformats.org/officeDocument/2006/relationships/hyperlink" Target="https://doi.org/10.1002/2014SW001133"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space.oscar.wmo.int/spacecapabilities" TargetMode="External"/><Relationship Id="rId28" Type="http://schemas.openxmlformats.org/officeDocument/2006/relationships/hyperlink" Target="https://community.wmo.int/en/activity-areas/wmo-hydrological-observing-system-whos" TargetMode="External"/><Relationship Id="rId49" Type="http://schemas.openxmlformats.org/officeDocument/2006/relationships/header" Target="header8.xml"/><Relationship Id="rId114" Type="http://schemas.openxmlformats.org/officeDocument/2006/relationships/image" Target="media/image52.png"/><Relationship Id="rId119" Type="http://schemas.openxmlformats.org/officeDocument/2006/relationships/image" Target="media/image56.wmf"/><Relationship Id="rId44" Type="http://schemas.openxmlformats.org/officeDocument/2006/relationships/hyperlink" Target="https://goosocean.org/" TargetMode="External"/><Relationship Id="rId60" Type="http://schemas.openxmlformats.org/officeDocument/2006/relationships/image" Target="media/image15.jpeg"/><Relationship Id="rId65" Type="http://schemas.openxmlformats.org/officeDocument/2006/relationships/hyperlink" Target="https://library.wmo.int/records/item/68695-guide-to-instruments-and-methods-of-observation?language_id=13&amp;back=&amp;offset=" TargetMode="External"/><Relationship Id="rId81" Type="http://schemas.openxmlformats.org/officeDocument/2006/relationships/image" Target="media/image26.png"/><Relationship Id="rId86" Type="http://schemas.openxmlformats.org/officeDocument/2006/relationships/image" Target="media/image31.png"/><Relationship Id="rId130" Type="http://schemas.openxmlformats.org/officeDocument/2006/relationships/image" Target="media/image66.jpeg"/><Relationship Id="rId135" Type="http://schemas.openxmlformats.org/officeDocument/2006/relationships/image" Target="media/image71.png"/><Relationship Id="rId151" Type="http://schemas.openxmlformats.org/officeDocument/2006/relationships/image" Target="media/image81.jpeg"/><Relationship Id="rId156" Type="http://schemas.openxmlformats.org/officeDocument/2006/relationships/hyperlink" Target="https://doi.org/10.5194/amt-4-1077-2011" TargetMode="External"/><Relationship Id="rId172" Type="http://schemas.openxmlformats.org/officeDocument/2006/relationships/theme" Target="theme/theme1.xml"/><Relationship Id="rId13" Type="http://schemas.openxmlformats.org/officeDocument/2006/relationships/footer" Target="footer1.xml"/><Relationship Id="rId18" Type="http://schemas.openxmlformats.org/officeDocument/2006/relationships/header" Target="header4.xml"/><Relationship Id="rId39" Type="http://schemas.openxmlformats.org/officeDocument/2006/relationships/hyperlink" Target="https://community.wmo.int/en/activity-areas/wmo-hydrological-observing-system-whos" TargetMode="External"/><Relationship Id="rId109" Type="http://schemas.openxmlformats.org/officeDocument/2006/relationships/header" Target="header12.xml"/><Relationship Id="rId34" Type="http://schemas.openxmlformats.org/officeDocument/2006/relationships/hyperlink" Target="https://community.wmo.int/en/activity-areas/WIGOS" TargetMode="External"/><Relationship Id="rId50" Type="http://schemas.openxmlformats.org/officeDocument/2006/relationships/header" Target="header9.xml"/><Relationship Id="rId55" Type="http://schemas.openxmlformats.org/officeDocument/2006/relationships/image" Target="media/image11.png"/><Relationship Id="rId76" Type="http://schemas.openxmlformats.org/officeDocument/2006/relationships/image" Target="media/image22.png"/><Relationship Id="rId97" Type="http://schemas.openxmlformats.org/officeDocument/2006/relationships/image" Target="media/image42.png"/><Relationship Id="rId104" Type="http://schemas.openxmlformats.org/officeDocument/2006/relationships/hyperlink" Target="http://www.jma.go.jp/jma/indexe.html" TargetMode="External"/><Relationship Id="rId120" Type="http://schemas.openxmlformats.org/officeDocument/2006/relationships/oleObject" Target="embeddings/oleObject4.bin"/><Relationship Id="rId125" Type="http://schemas.openxmlformats.org/officeDocument/2006/relationships/image" Target="media/image61.jpeg"/><Relationship Id="rId141" Type="http://schemas.openxmlformats.org/officeDocument/2006/relationships/oleObject" Target="embeddings/oleObject6.bin"/><Relationship Id="rId146" Type="http://schemas.openxmlformats.org/officeDocument/2006/relationships/image" Target="media/image79.jpeg"/><Relationship Id="rId167" Type="http://schemas.openxmlformats.org/officeDocument/2006/relationships/header" Target="header17.xml"/><Relationship Id="rId7" Type="http://schemas.openxmlformats.org/officeDocument/2006/relationships/endnotes" Target="endnotes.xml"/><Relationship Id="rId71" Type="http://schemas.openxmlformats.org/officeDocument/2006/relationships/header" Target="header10.xml"/><Relationship Id="rId92" Type="http://schemas.openxmlformats.org/officeDocument/2006/relationships/image" Target="media/image37.png"/><Relationship Id="rId162" Type="http://schemas.openxmlformats.org/officeDocument/2006/relationships/hyperlink" Target="https://doi.org/10.1029/2018SW002119" TargetMode="External"/><Relationship Id="rId2" Type="http://schemas.openxmlformats.org/officeDocument/2006/relationships/numbering" Target="numbering.xml"/><Relationship Id="rId29" Type="http://schemas.openxmlformats.org/officeDocument/2006/relationships/hyperlink" Target="https://community.wmo.int/en/activity-areas/global-cryosphere-watch-gcw" TargetMode="External"/><Relationship Id="rId24" Type="http://schemas.openxmlformats.org/officeDocument/2006/relationships/hyperlink" Target="https://www.itu.int/pub/R-HDB-65" TargetMode="External"/><Relationship Id="rId40" Type="http://schemas.openxmlformats.org/officeDocument/2006/relationships/hyperlink" Target="https://ceos.org/" TargetMode="External"/><Relationship Id="rId45" Type="http://schemas.openxmlformats.org/officeDocument/2006/relationships/hyperlink" Target="https://www.itu.int/rec/R-REC-M.1732/en" TargetMode="External"/><Relationship Id="rId66" Type="http://schemas.openxmlformats.org/officeDocument/2006/relationships/hyperlink" Target="https://library.wmo.int/records/item/55063-manual-on-the-wmo-integrated-global-observing-system-wmo-no-1160?offset=42" TargetMode="External"/><Relationship Id="rId87" Type="http://schemas.openxmlformats.org/officeDocument/2006/relationships/image" Target="media/image32.png"/><Relationship Id="rId110" Type="http://schemas.openxmlformats.org/officeDocument/2006/relationships/header" Target="header13.xml"/><Relationship Id="rId115" Type="http://schemas.openxmlformats.org/officeDocument/2006/relationships/image" Target="media/image53.png"/><Relationship Id="rId131" Type="http://schemas.openxmlformats.org/officeDocument/2006/relationships/image" Target="media/image67.png"/><Relationship Id="rId136" Type="http://schemas.openxmlformats.org/officeDocument/2006/relationships/image" Target="media/image72.png"/><Relationship Id="rId157" Type="http://schemas.openxmlformats.org/officeDocument/2006/relationships/hyperlink" Target="https://doi.org/10.5194/amt-16-3739-2023" TargetMode="External"/><Relationship Id="rId61" Type="http://schemas.openxmlformats.org/officeDocument/2006/relationships/image" Target="media/image16.jpeg"/><Relationship Id="rId82" Type="http://schemas.openxmlformats.org/officeDocument/2006/relationships/image" Target="media/image27.png"/><Relationship Id="rId152" Type="http://schemas.openxmlformats.org/officeDocument/2006/relationships/image" Target="media/image82.jpeg"/><Relationship Id="rId19" Type="http://schemas.openxmlformats.org/officeDocument/2006/relationships/image" Target="media/image4.png"/><Relationship Id="rId14" Type="http://schemas.openxmlformats.org/officeDocument/2006/relationships/footer" Target="footer2.xml"/><Relationship Id="rId30" Type="http://schemas.openxmlformats.org/officeDocument/2006/relationships/hyperlink" Target="https://gcos.wmo.int/" TargetMode="External"/><Relationship Id="rId35" Type="http://schemas.openxmlformats.org/officeDocument/2006/relationships/hyperlink" Target="https://cgms-info.org/" TargetMode="External"/><Relationship Id="rId56" Type="http://schemas.openxmlformats.org/officeDocument/2006/relationships/hyperlink" Target="https://oscar.wmo.int/surface/" TargetMode="External"/><Relationship Id="rId77" Type="http://schemas.openxmlformats.org/officeDocument/2006/relationships/image" Target="media/image23.wmf"/><Relationship Id="rId100" Type="http://schemas.openxmlformats.org/officeDocument/2006/relationships/image" Target="media/image45.jpeg"/><Relationship Id="rId105" Type="http://schemas.openxmlformats.org/officeDocument/2006/relationships/hyperlink" Target="https://link.springer.com/book/10.1007/978-3-030-52171-4" TargetMode="External"/><Relationship Id="rId126" Type="http://schemas.openxmlformats.org/officeDocument/2006/relationships/image" Target="media/image62.png"/><Relationship Id="rId147" Type="http://schemas.openxmlformats.org/officeDocument/2006/relationships/header" Target="header15.xml"/><Relationship Id="rId168" Type="http://schemas.openxmlformats.org/officeDocument/2006/relationships/header" Target="header18.xml"/><Relationship Id="rId8" Type="http://schemas.openxmlformats.org/officeDocument/2006/relationships/image" Target="media/image1.jpeg"/><Relationship Id="rId51" Type="http://schemas.openxmlformats.org/officeDocument/2006/relationships/image" Target="media/image7.png"/><Relationship Id="rId72" Type="http://schemas.openxmlformats.org/officeDocument/2006/relationships/header" Target="header11.xml"/><Relationship Id="rId93" Type="http://schemas.openxmlformats.org/officeDocument/2006/relationships/image" Target="media/image38.png"/><Relationship Id="rId98" Type="http://schemas.openxmlformats.org/officeDocument/2006/relationships/image" Target="media/image43.png"/><Relationship Id="rId121" Type="http://schemas.openxmlformats.org/officeDocument/2006/relationships/image" Target="media/image57.png"/><Relationship Id="rId142" Type="http://schemas.openxmlformats.org/officeDocument/2006/relationships/image" Target="media/image76.png"/><Relationship Id="rId163" Type="http://schemas.openxmlformats.org/officeDocument/2006/relationships/hyperlink" Target="https://doi.org/10.3390/rs15082157" TargetMode="External"/><Relationship Id="rId3" Type="http://schemas.openxmlformats.org/officeDocument/2006/relationships/styles" Target="styles.xml"/><Relationship Id="rId25" Type="http://schemas.openxmlformats.org/officeDocument/2006/relationships/hyperlink" Target="https://community.wmo.int/en/activity-areas/gaw" TargetMode="External"/><Relationship Id="rId46" Type="http://schemas.openxmlformats.org/officeDocument/2006/relationships/header" Target="header5.xml"/><Relationship Id="rId67" Type="http://schemas.openxmlformats.org/officeDocument/2006/relationships/hyperlink" Target="https://oscar.wmo.int/surface/" TargetMode="External"/><Relationship Id="rId116" Type="http://schemas.openxmlformats.org/officeDocument/2006/relationships/image" Target="media/image54.png"/><Relationship Id="rId137" Type="http://schemas.openxmlformats.org/officeDocument/2006/relationships/image" Target="media/image73.png"/><Relationship Id="rId158" Type="http://schemas.openxmlformats.org/officeDocument/2006/relationships/hyperlink" Target="https://doi.org/10.1029/92JD01517" TargetMode="External"/><Relationship Id="rId20" Type="http://schemas.openxmlformats.org/officeDocument/2006/relationships/image" Target="media/image5.jpeg"/><Relationship Id="rId41" Type="http://schemas.openxmlformats.org/officeDocument/2006/relationships/hyperlink" Target="https://ceos.org/ourwork/virtual-constellations/acc/" TargetMode="External"/><Relationship Id="rId62" Type="http://schemas.openxmlformats.org/officeDocument/2006/relationships/image" Target="media/image17.jpeg"/><Relationship Id="rId83" Type="http://schemas.openxmlformats.org/officeDocument/2006/relationships/image" Target="media/image28.png"/><Relationship Id="rId88" Type="http://schemas.openxmlformats.org/officeDocument/2006/relationships/image" Target="media/image33.png"/><Relationship Id="rId111" Type="http://schemas.openxmlformats.org/officeDocument/2006/relationships/image" Target="media/image49.png"/><Relationship Id="rId132" Type="http://schemas.openxmlformats.org/officeDocument/2006/relationships/image" Target="media/image68.png"/><Relationship Id="rId153" Type="http://schemas.openxmlformats.org/officeDocument/2006/relationships/image" Target="media/image83.png"/><Relationship Id="rId15" Type="http://schemas.openxmlformats.org/officeDocument/2006/relationships/footer" Target="footer3.xml"/><Relationship Id="rId36" Type="http://schemas.openxmlformats.org/officeDocument/2006/relationships/hyperlink" Target="https://space.oscar.wmo.int/spacecapabilities" TargetMode="External"/><Relationship Id="rId57" Type="http://schemas.openxmlformats.org/officeDocument/2006/relationships/image" Target="media/image12.png"/><Relationship Id="rId106" Type="http://schemas.openxmlformats.org/officeDocument/2006/relationships/hyperlink" Target="https://www.cambridge.org/core/books/atmospheric-radar/49A1C21C0631CDE6AA5CA95AA91C39E5" TargetMode="External"/><Relationship Id="rId127" Type="http://schemas.openxmlformats.org/officeDocument/2006/relationships/image" Target="media/image63.png"/><Relationship Id="rId10" Type="http://schemas.openxmlformats.org/officeDocument/2006/relationships/image" Target="media/image3.png"/><Relationship Id="rId31" Type="http://schemas.openxmlformats.org/officeDocument/2006/relationships/hyperlink" Target="https://goosocean.org/" TargetMode="External"/><Relationship Id="rId52" Type="http://schemas.openxmlformats.org/officeDocument/2006/relationships/image" Target="media/image8.jpeg"/><Relationship Id="rId73" Type="http://schemas.openxmlformats.org/officeDocument/2006/relationships/image" Target="media/image20.wmf"/><Relationship Id="rId78" Type="http://schemas.openxmlformats.org/officeDocument/2006/relationships/oleObject" Target="embeddings/oleObject2.bin"/><Relationship Id="rId94" Type="http://schemas.openxmlformats.org/officeDocument/2006/relationships/image" Target="media/image39.jpeg"/><Relationship Id="rId99" Type="http://schemas.openxmlformats.org/officeDocument/2006/relationships/image" Target="media/image44.png"/><Relationship Id="rId101" Type="http://schemas.openxmlformats.org/officeDocument/2006/relationships/image" Target="media/image46.png"/><Relationship Id="rId122" Type="http://schemas.openxmlformats.org/officeDocument/2006/relationships/image" Target="media/image58.png"/><Relationship Id="rId143" Type="http://schemas.openxmlformats.org/officeDocument/2006/relationships/image" Target="media/image77.png"/><Relationship Id="rId148" Type="http://schemas.openxmlformats.org/officeDocument/2006/relationships/header" Target="header16.xml"/><Relationship Id="rId164" Type="http://schemas.openxmlformats.org/officeDocument/2006/relationships/hyperlink" Target="https://doi.org/10.1029/2004JD004549" TargetMode="External"/><Relationship Id="rId169"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yperlink" Target="https://ceos.org/" TargetMode="External"/><Relationship Id="rId47" Type="http://schemas.openxmlformats.org/officeDocument/2006/relationships/header" Target="header6.xml"/><Relationship Id="rId68" Type="http://schemas.openxmlformats.org/officeDocument/2006/relationships/hyperlink" Target="https://library.wmo.int/records/item/55696-guide-to-the-wmo-integrated-global-observing-system?offset=4" TargetMode="External"/><Relationship Id="rId89" Type="http://schemas.openxmlformats.org/officeDocument/2006/relationships/image" Target="media/image34.png"/><Relationship Id="rId112" Type="http://schemas.openxmlformats.org/officeDocument/2006/relationships/image" Target="media/image50.png"/><Relationship Id="rId133" Type="http://schemas.openxmlformats.org/officeDocument/2006/relationships/image" Target="media/image69.png"/><Relationship Id="rId154" Type="http://schemas.openxmlformats.org/officeDocument/2006/relationships/hyperlink" Target="https://library.wmo.int/records/item/68661-guide-to-instruments-and-methods-of-observation?offset=3" TargetMode="External"/><Relationship Id="rId16" Type="http://schemas.openxmlformats.org/officeDocument/2006/relationships/hyperlink" Target="mailto:publications@wmo.int" TargetMode="External"/><Relationship Id="rId37" Type="http://schemas.openxmlformats.org/officeDocument/2006/relationships/hyperlink" Target="https://www.itu.int/pub/R-HDB-65-2023" TargetMode="External"/><Relationship Id="rId58" Type="http://schemas.openxmlformats.org/officeDocument/2006/relationships/image" Target="media/image13.png"/><Relationship Id="rId79" Type="http://schemas.openxmlformats.org/officeDocument/2006/relationships/image" Target="media/image24.png"/><Relationship Id="rId102" Type="http://schemas.openxmlformats.org/officeDocument/2006/relationships/image" Target="media/image47.png"/><Relationship Id="rId123" Type="http://schemas.openxmlformats.org/officeDocument/2006/relationships/image" Target="media/image59.png"/><Relationship Id="rId144" Type="http://schemas.openxmlformats.org/officeDocument/2006/relationships/image" Target="media/image78.png"/><Relationship Id="rId90" Type="http://schemas.openxmlformats.org/officeDocument/2006/relationships/image" Target="media/image35.png"/><Relationship Id="rId165" Type="http://schemas.openxmlformats.org/officeDocument/2006/relationships/hyperlink" Target="https://doi.org/10.1016/j.rinp.2014.12.006" TargetMode="External"/><Relationship Id="rId27" Type="http://schemas.openxmlformats.org/officeDocument/2006/relationships/hyperlink" Target="https://ceos.org/ourwork/virtual-constellations/acc/" TargetMode="External"/><Relationship Id="rId48" Type="http://schemas.openxmlformats.org/officeDocument/2006/relationships/header" Target="header7.xml"/><Relationship Id="rId69" Type="http://schemas.openxmlformats.org/officeDocument/2006/relationships/hyperlink" Target="https://library.wmo.int/records/item/68808-report-of-wmo-s-2022-upper-air-instrument-intercomparison-campaign?offset=1" TargetMode="External"/><Relationship Id="rId113" Type="http://schemas.openxmlformats.org/officeDocument/2006/relationships/image" Target="media/image51.png"/><Relationship Id="rId134" Type="http://schemas.openxmlformats.org/officeDocument/2006/relationships/image" Target="media/image70.png"/><Relationship Id="rId80" Type="http://schemas.openxmlformats.org/officeDocument/2006/relationships/image" Target="media/image25.png"/><Relationship Id="rId155" Type="http://schemas.openxmlformats.org/officeDocument/2006/relationships/hyperlink" Target="https://library.wmo.int/records/item/66308-global-demonstration-campaign-for-evaluating-the-use-of-uncrewed-aircraft-systems-in-operational-meteorology-white-paper" TargetMode="External"/><Relationship Id="rId17" Type="http://schemas.openxmlformats.org/officeDocument/2006/relationships/header" Target="header3.xml"/><Relationship Id="rId38" Type="http://schemas.openxmlformats.org/officeDocument/2006/relationships/hyperlink" Target="https://community.wmo.int/en/activity-areas/gaw" TargetMode="External"/><Relationship Id="rId59" Type="http://schemas.openxmlformats.org/officeDocument/2006/relationships/image" Target="media/image14.jpeg"/><Relationship Id="rId103" Type="http://schemas.openxmlformats.org/officeDocument/2006/relationships/image" Target="media/image48.png"/><Relationship Id="rId124" Type="http://schemas.openxmlformats.org/officeDocument/2006/relationships/image" Target="media/image6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alil\AppData\Roaming\Microsoft\Templates\POOL%20A%20-%20ITU\PA_POO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8EECBD-CE76-4AE6-B0D0-BC23EB3FD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PA_POOL.dotm</Template>
  <TotalTime>368</TotalTime>
  <Pages>163</Pages>
  <Words>53670</Words>
  <Characters>294651</Characters>
  <Application>Microsoft Office Word</Application>
  <DocSecurity>0</DocSecurity>
  <Lines>4333</Lines>
  <Paragraphs>1882</Paragraphs>
  <ScaleCrop>false</ScaleCrop>
  <HeadingPairs>
    <vt:vector size="2" baseType="variant">
      <vt:variant>
        <vt:lpstr>Title</vt:lpstr>
      </vt:variant>
      <vt:variant>
        <vt:i4>1</vt:i4>
      </vt:variant>
    </vt:vector>
  </HeadingPairs>
  <TitlesOfParts>
    <vt:vector size="1" baseType="lpstr">
      <vt:lpstr>INTERNATIONAL TELECOMMUNICATION UNION</vt:lpstr>
    </vt:vector>
  </TitlesOfParts>
  <Company>ITU</Company>
  <LinksUpToDate>false</LinksUpToDate>
  <CharactersWithSpaces>346439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استعمال الطيف الراديوي في الأرصاد الجوية: الطقس، والمناخ، والمياه، والتطبيقات البيئية ذات الصلة</dc:title>
  <dc:subject/>
  <dc:creator>Khalil, Magdy</dc:creator>
  <cp:keywords/>
  <dc:description/>
  <cp:lastModifiedBy>Gergis, Mina</cp:lastModifiedBy>
  <cp:revision>42</cp:revision>
  <cp:lastPrinted>2026-06-19T11:56:00Z</cp:lastPrinted>
  <dcterms:created xsi:type="dcterms:W3CDTF">2026-06-18T13:37:00Z</dcterms:created>
  <dcterms:modified xsi:type="dcterms:W3CDTF">2026-06-19T12:05:00Z</dcterms:modified>
</cp:coreProperties>
</file>