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6A7ACB27" w14:textId="77777777" w:rsidTr="00553F66">
        <w:trPr>
          <w:cantSplit/>
          <w:trHeight w:val="20"/>
        </w:trPr>
        <w:tc>
          <w:tcPr>
            <w:tcW w:w="6619" w:type="dxa"/>
          </w:tcPr>
          <w:p w14:paraId="3106A094" w14:textId="02CBFA12" w:rsidR="00280E04" w:rsidRPr="00136B82" w:rsidRDefault="00553F66" w:rsidP="00766743">
            <w:pPr>
              <w:pStyle w:val="LOGO"/>
              <w:framePr w:hSpace="0" w:wrap="auto" w:xAlign="left" w:yAlign="inline"/>
              <w:spacing w:line="192" w:lineRule="auto"/>
              <w:rPr>
                <w:rtl/>
              </w:rPr>
            </w:pPr>
            <w:r>
              <w:rPr>
                <w:rFonts w:hint="cs"/>
                <w:rtl/>
              </w:rPr>
              <w:t>لجنة لوائح الراديو</w:t>
            </w:r>
            <w:r w:rsidR="00766743">
              <w:rPr>
                <w:rtl/>
              </w:rPr>
              <w:br/>
            </w:r>
            <w:r w:rsidRPr="00553F66">
              <w:rPr>
                <w:rFonts w:hint="cs"/>
                <w:sz w:val="24"/>
                <w:szCs w:val="24"/>
                <w:rtl/>
              </w:rPr>
              <w:t xml:space="preserve">جنيف، </w:t>
            </w:r>
            <w:r w:rsidR="006E22A3">
              <w:rPr>
                <w:sz w:val="24"/>
                <w:szCs w:val="24"/>
              </w:rPr>
              <w:t>24</w:t>
            </w:r>
            <w:r w:rsidR="00031299">
              <w:rPr>
                <w:rFonts w:hint="cs"/>
                <w:sz w:val="24"/>
                <w:szCs w:val="24"/>
                <w:rtl/>
              </w:rPr>
              <w:t>-</w:t>
            </w:r>
            <w:r w:rsidR="006E22A3">
              <w:rPr>
                <w:sz w:val="24"/>
                <w:szCs w:val="24"/>
              </w:rPr>
              <w:t>28</w:t>
            </w:r>
            <w:r w:rsidR="006E22A3">
              <w:rPr>
                <w:rFonts w:hint="cs"/>
                <w:sz w:val="24"/>
                <w:szCs w:val="24"/>
                <w:rtl/>
              </w:rPr>
              <w:t xml:space="preserve"> </w:t>
            </w:r>
            <w:r w:rsidR="006E22A3" w:rsidRPr="006E22A3">
              <w:rPr>
                <w:sz w:val="24"/>
                <w:szCs w:val="24"/>
                <w:rtl/>
              </w:rPr>
              <w:t>يونيو</w:t>
            </w:r>
            <w:r w:rsidR="006E22A3">
              <w:rPr>
                <w:rFonts w:hint="cs"/>
                <w:sz w:val="24"/>
                <w:szCs w:val="24"/>
                <w:rtl/>
              </w:rPr>
              <w:t xml:space="preserve"> </w:t>
            </w:r>
            <w:r w:rsidR="006E22A3">
              <w:rPr>
                <w:sz w:val="24"/>
                <w:szCs w:val="24"/>
              </w:rPr>
              <w:t>2024</w:t>
            </w:r>
          </w:p>
        </w:tc>
        <w:tc>
          <w:tcPr>
            <w:tcW w:w="3053" w:type="dxa"/>
          </w:tcPr>
          <w:p w14:paraId="664B1BEA" w14:textId="77777777" w:rsidR="00280E04" w:rsidRDefault="00553F66" w:rsidP="00B41D8B">
            <w:pPr>
              <w:spacing w:before="0"/>
              <w:jc w:val="left"/>
              <w:rPr>
                <w:rtl/>
                <w:lang w:bidi="ar-EG"/>
              </w:rPr>
            </w:pPr>
            <w:bookmarkStart w:id="0" w:name="ditulogo"/>
            <w:bookmarkEnd w:id="0"/>
            <w:r w:rsidRPr="00C126C1">
              <w:rPr>
                <w:noProof/>
                <w:lang w:eastAsia="zh-CN"/>
              </w:rPr>
              <w:drawing>
                <wp:inline distT="0" distB="0" distL="0" distR="0" wp14:anchorId="54A8430B" wp14:editId="5620DCAE">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14:paraId="1F7BC3AE" w14:textId="77777777" w:rsidTr="00553F66">
        <w:trPr>
          <w:cantSplit/>
          <w:trHeight w:val="20"/>
        </w:trPr>
        <w:tc>
          <w:tcPr>
            <w:tcW w:w="6619" w:type="dxa"/>
            <w:tcBorders>
              <w:bottom w:val="single" w:sz="12" w:space="0" w:color="auto"/>
            </w:tcBorders>
          </w:tcPr>
          <w:p w14:paraId="03D08DA2" w14:textId="77777777" w:rsidR="00280E04" w:rsidRPr="00960962" w:rsidRDefault="00280E04" w:rsidP="002F3031">
            <w:pPr>
              <w:spacing w:before="0" w:line="120" w:lineRule="auto"/>
              <w:rPr>
                <w:rtl/>
                <w:lang w:bidi="ar-EG"/>
              </w:rPr>
            </w:pPr>
          </w:p>
        </w:tc>
        <w:tc>
          <w:tcPr>
            <w:tcW w:w="3053" w:type="dxa"/>
            <w:tcBorders>
              <w:bottom w:val="single" w:sz="12" w:space="0" w:color="auto"/>
            </w:tcBorders>
          </w:tcPr>
          <w:p w14:paraId="72D639FE" w14:textId="77777777" w:rsidR="00280E04" w:rsidRPr="00A9645C" w:rsidRDefault="00280E04" w:rsidP="002F3031">
            <w:pPr>
              <w:spacing w:before="0" w:line="120" w:lineRule="auto"/>
              <w:rPr>
                <w:lang w:bidi="ar-EG"/>
              </w:rPr>
            </w:pPr>
          </w:p>
        </w:tc>
      </w:tr>
      <w:tr w:rsidR="00280E04" w14:paraId="408C4C02" w14:textId="77777777" w:rsidTr="00553F66">
        <w:trPr>
          <w:cantSplit/>
          <w:trHeight w:val="20"/>
        </w:trPr>
        <w:tc>
          <w:tcPr>
            <w:tcW w:w="6619" w:type="dxa"/>
            <w:tcBorders>
              <w:top w:val="single" w:sz="12" w:space="0" w:color="auto"/>
            </w:tcBorders>
          </w:tcPr>
          <w:p w14:paraId="6A0EAE2B" w14:textId="77777777" w:rsidR="00280E04" w:rsidRPr="00BD6EF3" w:rsidRDefault="00280E04" w:rsidP="008D6318">
            <w:pPr>
              <w:pStyle w:val="Adress"/>
              <w:framePr w:hSpace="0" w:wrap="auto" w:xAlign="left" w:yAlign="inline"/>
              <w:spacing w:before="0" w:after="0"/>
              <w:rPr>
                <w:rtl/>
              </w:rPr>
            </w:pPr>
          </w:p>
        </w:tc>
        <w:tc>
          <w:tcPr>
            <w:tcW w:w="3053" w:type="dxa"/>
            <w:tcBorders>
              <w:top w:val="single" w:sz="12" w:space="0" w:color="auto"/>
            </w:tcBorders>
          </w:tcPr>
          <w:p w14:paraId="503C9E28" w14:textId="77777777" w:rsidR="00280E04" w:rsidRPr="00BD6EF3" w:rsidRDefault="00280E04" w:rsidP="008D6318">
            <w:pPr>
              <w:pStyle w:val="Adress"/>
              <w:framePr w:hSpace="0" w:wrap="auto" w:xAlign="left" w:yAlign="inline"/>
              <w:spacing w:before="0" w:after="0"/>
            </w:pPr>
          </w:p>
        </w:tc>
      </w:tr>
      <w:tr w:rsidR="00A809E8" w14:paraId="5E32B05C" w14:textId="77777777" w:rsidTr="00553F66">
        <w:trPr>
          <w:cantSplit/>
        </w:trPr>
        <w:tc>
          <w:tcPr>
            <w:tcW w:w="6619" w:type="dxa"/>
          </w:tcPr>
          <w:p w14:paraId="614CBCA5" w14:textId="77777777" w:rsidR="00A809E8" w:rsidRPr="0012545F" w:rsidRDefault="00A809E8" w:rsidP="008D6318">
            <w:pPr>
              <w:pStyle w:val="Committee"/>
              <w:framePr w:hSpace="0" w:wrap="auto" w:hAnchor="text" w:yAlign="inline"/>
              <w:bidi/>
              <w:spacing w:before="0" w:after="0"/>
              <w:rPr>
                <w:rtl/>
              </w:rPr>
            </w:pPr>
          </w:p>
        </w:tc>
        <w:tc>
          <w:tcPr>
            <w:tcW w:w="3053" w:type="dxa"/>
            <w:vAlign w:val="center"/>
          </w:tcPr>
          <w:p w14:paraId="57EDF090" w14:textId="2117B458" w:rsidR="00A809E8" w:rsidRPr="00307EA3" w:rsidRDefault="006F378A" w:rsidP="008D6318">
            <w:pPr>
              <w:pStyle w:val="Adress"/>
              <w:framePr w:hSpace="0" w:wrap="auto" w:xAlign="left" w:yAlign="inline"/>
              <w:spacing w:before="0" w:after="0"/>
              <w:rPr>
                <w:rtl/>
              </w:rPr>
            </w:pPr>
            <w:r w:rsidRPr="006F378A">
              <w:rPr>
                <w:rtl/>
              </w:rPr>
              <w:t xml:space="preserve">الوثيقة </w:t>
            </w:r>
            <w:r w:rsidRPr="006F378A">
              <w:t>RRB24-2/12-A</w:t>
            </w:r>
          </w:p>
        </w:tc>
      </w:tr>
      <w:tr w:rsidR="006F378A" w14:paraId="084DEBA3" w14:textId="77777777" w:rsidTr="004D064D">
        <w:trPr>
          <w:cantSplit/>
        </w:trPr>
        <w:tc>
          <w:tcPr>
            <w:tcW w:w="6619" w:type="dxa"/>
          </w:tcPr>
          <w:p w14:paraId="59A4906A" w14:textId="77777777" w:rsidR="006F378A" w:rsidRPr="0012545F" w:rsidRDefault="006F378A" w:rsidP="006F378A">
            <w:pPr>
              <w:pStyle w:val="Adress"/>
              <w:framePr w:hSpace="0" w:wrap="auto" w:xAlign="left" w:yAlign="inline"/>
              <w:spacing w:before="0" w:after="0"/>
              <w:rPr>
                <w:rtl/>
              </w:rPr>
            </w:pPr>
          </w:p>
        </w:tc>
        <w:tc>
          <w:tcPr>
            <w:tcW w:w="3053" w:type="dxa"/>
          </w:tcPr>
          <w:p w14:paraId="194507EE" w14:textId="6B575C1A" w:rsidR="006F378A" w:rsidRPr="0012545F" w:rsidRDefault="006F378A" w:rsidP="006F378A">
            <w:pPr>
              <w:pStyle w:val="Adress"/>
              <w:framePr w:hSpace="0" w:wrap="auto" w:xAlign="left" w:yAlign="inline"/>
              <w:spacing w:before="0" w:after="0"/>
            </w:pPr>
            <w:r w:rsidRPr="006F378A">
              <w:t>1</w:t>
            </w:r>
            <w:r w:rsidRPr="006F378A">
              <w:rPr>
                <w:rtl/>
              </w:rPr>
              <w:t xml:space="preserve"> يوليو 2024</w:t>
            </w:r>
          </w:p>
        </w:tc>
      </w:tr>
      <w:tr w:rsidR="006F378A" w14:paraId="12398F97" w14:textId="77777777" w:rsidTr="004D064D">
        <w:trPr>
          <w:cantSplit/>
        </w:trPr>
        <w:tc>
          <w:tcPr>
            <w:tcW w:w="6619" w:type="dxa"/>
          </w:tcPr>
          <w:p w14:paraId="30558C34" w14:textId="77777777" w:rsidR="006F378A" w:rsidRPr="0012545F" w:rsidRDefault="006F378A" w:rsidP="006F378A">
            <w:pPr>
              <w:pStyle w:val="Adress"/>
              <w:framePr w:hSpace="0" w:wrap="auto" w:xAlign="left" w:yAlign="inline"/>
              <w:spacing w:before="0" w:after="0"/>
              <w:rPr>
                <w:rFonts w:eastAsia="SimSun"/>
                <w:rtl/>
              </w:rPr>
            </w:pPr>
          </w:p>
        </w:tc>
        <w:tc>
          <w:tcPr>
            <w:tcW w:w="3053" w:type="dxa"/>
          </w:tcPr>
          <w:p w14:paraId="5CF08560" w14:textId="7EA4A48D" w:rsidR="006F378A" w:rsidRPr="0012545F" w:rsidRDefault="006F378A" w:rsidP="006F378A">
            <w:pPr>
              <w:pStyle w:val="Adress"/>
              <w:framePr w:hSpace="0" w:wrap="auto" w:xAlign="left" w:yAlign="inline"/>
              <w:spacing w:before="0" w:after="0"/>
              <w:rPr>
                <w:rFonts w:eastAsia="SimSun"/>
              </w:rPr>
            </w:pPr>
            <w:r w:rsidRPr="006F378A">
              <w:rPr>
                <w:rtl/>
              </w:rPr>
              <w:t>الأصل: بالإنكليزية</w:t>
            </w:r>
          </w:p>
        </w:tc>
      </w:tr>
      <w:tr w:rsidR="00764079" w14:paraId="360E43D3" w14:textId="77777777" w:rsidTr="006F378A">
        <w:trPr>
          <w:cantSplit/>
          <w:trHeight w:val="166"/>
        </w:trPr>
        <w:tc>
          <w:tcPr>
            <w:tcW w:w="9672" w:type="dxa"/>
            <w:gridSpan w:val="2"/>
          </w:tcPr>
          <w:p w14:paraId="454653EB" w14:textId="77777777" w:rsidR="00764079" w:rsidRPr="00E621A3" w:rsidRDefault="00764079" w:rsidP="007D434E">
            <w:pPr>
              <w:pStyle w:val="Source"/>
              <w:spacing w:before="480"/>
              <w:rPr>
                <w:rtl/>
              </w:rPr>
            </w:pPr>
          </w:p>
        </w:tc>
      </w:tr>
      <w:tr w:rsidR="00764079" w14:paraId="096AAA54" w14:textId="77777777" w:rsidTr="00553F66">
        <w:trPr>
          <w:cantSplit/>
        </w:trPr>
        <w:tc>
          <w:tcPr>
            <w:tcW w:w="9672" w:type="dxa"/>
            <w:gridSpan w:val="2"/>
          </w:tcPr>
          <w:p w14:paraId="5C4CCD3E" w14:textId="3055BC2F" w:rsidR="00764079" w:rsidRPr="00BD6EF3" w:rsidRDefault="006F378A" w:rsidP="00764618">
            <w:pPr>
              <w:pStyle w:val="Title1"/>
              <w:rPr>
                <w:rtl/>
              </w:rPr>
            </w:pPr>
            <w:r w:rsidRPr="006F378A">
              <w:rPr>
                <w:rtl/>
              </w:rPr>
              <w:t>ملخص قرارات الاجتماع السادس والتسعين للجنة لوائح الراديو</w:t>
            </w:r>
          </w:p>
        </w:tc>
      </w:tr>
      <w:tr w:rsidR="0012545F" w14:paraId="2FB052FB" w14:textId="77777777" w:rsidTr="00553F66">
        <w:trPr>
          <w:cantSplit/>
        </w:trPr>
        <w:tc>
          <w:tcPr>
            <w:tcW w:w="9672" w:type="dxa"/>
            <w:gridSpan w:val="2"/>
          </w:tcPr>
          <w:p w14:paraId="5C151415" w14:textId="1246B386" w:rsidR="0012545F" w:rsidRDefault="006F378A" w:rsidP="00764618">
            <w:pPr>
              <w:pStyle w:val="Title2"/>
              <w:rPr>
                <w:rtl/>
              </w:rPr>
            </w:pPr>
            <w:r w:rsidRPr="006F378A">
              <w:rPr>
                <w:rtl/>
              </w:rPr>
              <w:t>24-28 يونيو 2024</w:t>
            </w:r>
          </w:p>
        </w:tc>
      </w:tr>
      <w:tr w:rsidR="00764618" w14:paraId="4280BD76" w14:textId="77777777" w:rsidTr="00553F66">
        <w:trPr>
          <w:cantSplit/>
        </w:trPr>
        <w:tc>
          <w:tcPr>
            <w:tcW w:w="9672" w:type="dxa"/>
            <w:gridSpan w:val="2"/>
          </w:tcPr>
          <w:p w14:paraId="1A6C297F" w14:textId="77777777" w:rsidR="00764618" w:rsidRDefault="00764618" w:rsidP="00764618">
            <w:pPr>
              <w:rPr>
                <w:rtl/>
              </w:rPr>
            </w:pPr>
          </w:p>
        </w:tc>
      </w:tr>
    </w:tbl>
    <w:p w14:paraId="2E955F07" w14:textId="607FA4F6" w:rsidR="00D96D3C" w:rsidRDefault="00D96D3C" w:rsidP="006A6BD5">
      <w:pPr>
        <w:tabs>
          <w:tab w:val="clear" w:pos="1134"/>
          <w:tab w:val="clear" w:pos="2268"/>
        </w:tabs>
        <w:spacing w:before="240"/>
        <w:ind w:left="1701" w:hanging="1701"/>
      </w:pPr>
      <w:r w:rsidRPr="00D96D3C">
        <w:rPr>
          <w:u w:val="single"/>
          <w:rtl/>
        </w:rPr>
        <w:t>الحاضرون</w:t>
      </w:r>
      <w:r>
        <w:rPr>
          <w:rtl/>
        </w:rPr>
        <w:t>:</w:t>
      </w:r>
      <w:r>
        <w:tab/>
      </w:r>
      <w:r w:rsidRPr="00D96D3C">
        <w:rPr>
          <w:u w:val="single"/>
          <w:rtl/>
        </w:rPr>
        <w:t>أعضاء لجنة لوائح الراديو</w:t>
      </w:r>
      <w:r w:rsidR="006A6BD5">
        <w:rPr>
          <w:u w:val="single"/>
        </w:rPr>
        <w:tab/>
      </w:r>
      <w:r>
        <w:br/>
      </w:r>
      <w:r>
        <w:rPr>
          <w:rtl/>
        </w:rPr>
        <w:t>السيد إ. هنري، الرئيس</w:t>
      </w:r>
      <w:r w:rsidR="006A6BD5">
        <w:tab/>
      </w:r>
      <w:r>
        <w:br/>
      </w:r>
      <w:r>
        <w:rPr>
          <w:rtl/>
        </w:rPr>
        <w:t>السيد أ. لينيارس دي سوزا فِيُّو، نائب الرئيس</w:t>
      </w:r>
      <w:r w:rsidR="006A6BD5">
        <w:tab/>
      </w:r>
      <w:r>
        <w:br/>
      </w:r>
      <w:r>
        <w:rPr>
          <w:rtl/>
        </w:rPr>
        <w:t xml:space="preserve">السيد إ عزوز، السيد أ. القحطاني، السيدة ش. بومييه، السيد ش. تشنغ، </w:t>
      </w:r>
      <w:r w:rsidR="006A6BD5">
        <w:tab/>
      </w:r>
      <w:r>
        <w:br/>
      </w:r>
      <w:r>
        <w:rPr>
          <w:rtl/>
        </w:rPr>
        <w:t xml:space="preserve">السيد م. دي كريشينسو، السيد إ. ي. فيانكو، السيدة ص. حسنوفا، السيدة ر. مانيبالي، </w:t>
      </w:r>
      <w:r w:rsidR="006A6BD5">
        <w:tab/>
      </w:r>
      <w:r>
        <w:br/>
      </w:r>
      <w:r>
        <w:rPr>
          <w:rtl/>
        </w:rPr>
        <w:t>السيد ر. نورشابيكوف، السيد ح. طالب</w:t>
      </w:r>
    </w:p>
    <w:p w14:paraId="2D57DD22" w14:textId="1BE850AE" w:rsidR="00D96D3C" w:rsidRDefault="00D96D3C" w:rsidP="006A6BD5">
      <w:pPr>
        <w:tabs>
          <w:tab w:val="clear" w:pos="1134"/>
        </w:tabs>
        <w:spacing w:before="160"/>
        <w:ind w:left="1701" w:hanging="1701"/>
        <w:rPr>
          <w:rtl/>
        </w:rPr>
      </w:pPr>
      <w:r>
        <w:tab/>
      </w:r>
      <w:r w:rsidRPr="00D96D3C">
        <w:rPr>
          <w:u w:val="single"/>
          <w:rtl/>
        </w:rPr>
        <w:t>الأمين التنفيذي للجنة لوائح الراديو</w:t>
      </w:r>
      <w:r w:rsidR="006A6BD5" w:rsidRPr="003802D3">
        <w:tab/>
      </w:r>
      <w:r>
        <w:br/>
      </w:r>
      <w:r>
        <w:rPr>
          <w:rtl/>
        </w:rPr>
        <w:t>السيد م. مانيفيتش، مدير مكتب الاتصالات الراديوية</w:t>
      </w:r>
    </w:p>
    <w:p w14:paraId="0C53DF09" w14:textId="3A6BD87C" w:rsidR="00D96D3C" w:rsidRDefault="00D96D3C" w:rsidP="006A6BD5">
      <w:pPr>
        <w:tabs>
          <w:tab w:val="clear" w:pos="1134"/>
        </w:tabs>
        <w:spacing w:before="160"/>
        <w:ind w:left="1701" w:hanging="1701"/>
        <w:rPr>
          <w:rtl/>
        </w:rPr>
      </w:pPr>
      <w:r>
        <w:tab/>
      </w:r>
      <w:r w:rsidRPr="00D96D3C">
        <w:rPr>
          <w:u w:val="single"/>
          <w:rtl/>
        </w:rPr>
        <w:t>كاتبا المحاضر</w:t>
      </w:r>
      <w:r w:rsidR="006A6BD5" w:rsidRPr="003802D3">
        <w:tab/>
      </w:r>
      <w:r>
        <w:br/>
      </w:r>
      <w:r>
        <w:rPr>
          <w:rtl/>
        </w:rPr>
        <w:t>السيدة ك. راماج والسيدة س. موتي</w:t>
      </w:r>
    </w:p>
    <w:p w14:paraId="3CC4F1DC" w14:textId="3766D34A" w:rsidR="00A7028F" w:rsidRDefault="00D96D3C" w:rsidP="006A6BD5">
      <w:pPr>
        <w:tabs>
          <w:tab w:val="clear" w:pos="1134"/>
        </w:tabs>
        <w:spacing w:before="160"/>
        <w:ind w:left="1701" w:hanging="1701"/>
        <w:sectPr w:rsidR="00A7028F" w:rsidSect="004D4AE6">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134" w:left="1134" w:header="567" w:footer="567" w:gutter="0"/>
          <w:cols w:space="720"/>
          <w:titlePg/>
          <w:bidi/>
          <w:rtlGutter/>
        </w:sectPr>
      </w:pPr>
      <w:r w:rsidRPr="00D96D3C">
        <w:rPr>
          <w:u w:val="single"/>
          <w:rtl/>
        </w:rPr>
        <w:t>حضر الاجتماع أيضاً</w:t>
      </w:r>
      <w:r>
        <w:rPr>
          <w:rtl/>
        </w:rPr>
        <w:t>:</w:t>
      </w:r>
      <w:r>
        <w:tab/>
      </w:r>
      <w:r>
        <w:rPr>
          <w:rtl/>
        </w:rPr>
        <w:t>السيدة ج. ويلسون، نائبة مدير مكتب الاتصالات الراديوية ورئيسة دائرة المعلوماتية والإدارة والمنشورات</w:t>
      </w:r>
      <w:r>
        <w:br/>
      </w:r>
      <w:r>
        <w:rPr>
          <w:rtl/>
        </w:rPr>
        <w:t>السيد أ. فاليه، رئيس دائرة الخدمات الفضائية</w:t>
      </w:r>
      <w:r>
        <w:tab/>
      </w:r>
      <w:r>
        <w:br/>
      </w:r>
      <w:r>
        <w:rPr>
          <w:rtl/>
        </w:rPr>
        <w:t>السيد س. لو، رئيس قسم المنشورات والتسجيلات الفضائية/دائرة الخدمات الفضائية</w:t>
      </w:r>
      <w:r>
        <w:tab/>
      </w:r>
      <w:r>
        <w:br/>
      </w:r>
      <w:r>
        <w:rPr>
          <w:rtl/>
        </w:rPr>
        <w:t>السيد ت. كاديروف، القائم بأعمال رئيس شعبة تنسيق الأنظمة الفضائية/دائرة الخدمات الفضائية</w:t>
      </w:r>
      <w:r>
        <w:tab/>
      </w:r>
      <w:r>
        <w:br/>
      </w:r>
      <w:r>
        <w:rPr>
          <w:rtl/>
        </w:rPr>
        <w:t>السيد ج. وانغ، رئيس شعبة التبليغ والخطط للخدمات الفضائية/دائرة الخدمات الفضائية</w:t>
      </w:r>
      <w:r>
        <w:tab/>
      </w:r>
      <w:r>
        <w:br/>
      </w:r>
      <w:r>
        <w:rPr>
          <w:rtl/>
        </w:rPr>
        <w:t>السيد أ. كليوشاريف، شعبة التبليغ والخطط للخدمات الفضائية/دائرة الخدمات الفضائية</w:t>
      </w:r>
      <w:r>
        <w:tab/>
      </w:r>
      <w:r>
        <w:br/>
      </w:r>
      <w:r>
        <w:rPr>
          <w:rtl/>
        </w:rPr>
        <w:t>السيد ن. فاسيلييف، رئيس دائرة الخدمات الأرضية</w:t>
      </w:r>
      <w:r>
        <w:tab/>
      </w:r>
      <w:r>
        <w:br/>
      </w:r>
      <w:r>
        <w:rPr>
          <w:rtl/>
        </w:rPr>
        <w:t>السيد ب. با، القائم بأعمال رئيس دائرة الخدمات الأرضية ورئيس شعبة النشر والتسجيل للخدمات الأرضية/دائرة الخدمات الأرضية</w:t>
      </w:r>
      <w:r>
        <w:tab/>
      </w:r>
      <w:r>
        <w:br/>
      </w:r>
      <w:r>
        <w:rPr>
          <w:rtl/>
        </w:rPr>
        <w:t>السيد ك. بوغينس، رئيس شعبة الخدمات الثابتة والمتنقلة/دائرة الخدمات الأرضية</w:t>
      </w:r>
      <w:r>
        <w:tab/>
      </w:r>
      <w:r>
        <w:br/>
      </w:r>
      <w:r>
        <w:rPr>
          <w:rtl/>
        </w:rPr>
        <w:t>السيد أ. مانارا، القائم بأعمال رئيس شعبة الخدمات الإذاعية/دائرة الخدمات الأرضية</w:t>
      </w:r>
      <w:r>
        <w:tab/>
      </w:r>
      <w:r>
        <w:br/>
      </w:r>
      <w:r>
        <w:rPr>
          <w:rtl/>
        </w:rPr>
        <w:t>السيد د. بوثا، دائرة لجان الدراسات</w:t>
      </w:r>
      <w:r>
        <w:tab/>
      </w:r>
      <w:r>
        <w:br/>
      </w:r>
      <w:r>
        <w:rPr>
          <w:rtl/>
        </w:rPr>
        <w:t>السيدة ك. غوزال، سكرتيرة إدارية</w:t>
      </w:r>
      <w:r>
        <w:t>.</w:t>
      </w:r>
    </w:p>
    <w:tbl>
      <w:tblPr>
        <w:tblStyle w:val="GridTable1Light-Accent12"/>
        <w:bidiVisual/>
        <w:tblW w:w="5000" w:type="pct"/>
        <w:jc w:val="center"/>
        <w:tblLayout w:type="fixed"/>
        <w:tblLook w:val="04A0" w:firstRow="1" w:lastRow="0" w:firstColumn="1" w:lastColumn="0" w:noHBand="0" w:noVBand="1"/>
      </w:tblPr>
      <w:tblGrid>
        <w:gridCol w:w="745"/>
        <w:gridCol w:w="4379"/>
        <w:gridCol w:w="7246"/>
        <w:gridCol w:w="3320"/>
      </w:tblGrid>
      <w:tr w:rsidR="003802D3" w:rsidRPr="005130BC" w14:paraId="2D0C3649" w14:textId="77777777" w:rsidTr="00162FB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700" w:type="dxa"/>
            <w:shd w:val="clear" w:color="auto" w:fill="DBE5F1" w:themeFill="accent1" w:themeFillTint="33"/>
            <w:vAlign w:val="center"/>
          </w:tcPr>
          <w:p w14:paraId="56762D83" w14:textId="77777777" w:rsidR="003802D3" w:rsidRPr="005130BC" w:rsidRDefault="003802D3" w:rsidP="007A0EFE">
            <w:pPr>
              <w:pStyle w:val="Tablehead"/>
              <w:spacing w:before="80" w:after="80" w:line="280" w:lineRule="exact"/>
              <w:rPr>
                <w:bCs/>
                <w:position w:val="2"/>
                <w:lang w:val="ar-SA" w:eastAsia="zh-TW" w:bidi="en-GB"/>
              </w:rPr>
            </w:pPr>
            <w:bookmarkStart w:id="1" w:name="_Hlk171001850"/>
            <w:r w:rsidRPr="005130BC">
              <w:rPr>
                <w:bCs/>
                <w:position w:val="2"/>
                <w:rtl/>
              </w:rPr>
              <w:lastRenderedPageBreak/>
              <w:t>رقم البند</w:t>
            </w:r>
            <w:bookmarkStart w:id="2" w:name="lt_pId038"/>
            <w:bookmarkStart w:id="3" w:name="lt_pId039"/>
            <w:bookmarkEnd w:id="2"/>
            <w:bookmarkEnd w:id="3"/>
          </w:p>
        </w:tc>
        <w:tc>
          <w:tcPr>
            <w:tcW w:w="4113" w:type="dxa"/>
            <w:shd w:val="clear" w:color="auto" w:fill="DBE5F1" w:themeFill="accent1" w:themeFillTint="33"/>
            <w:vAlign w:val="center"/>
          </w:tcPr>
          <w:p w14:paraId="0EBCD615" w14:textId="77777777" w:rsidR="003802D3" w:rsidRPr="005130BC" w:rsidRDefault="003802D3" w:rsidP="007A0EFE">
            <w:pPr>
              <w:pStyle w:val="Tablehead"/>
              <w:spacing w:before="80" w:after="80" w:line="280" w:lineRule="exact"/>
              <w:cnfStyle w:val="100000000000" w:firstRow="1" w:lastRow="0" w:firstColumn="0" w:lastColumn="0" w:oddVBand="0" w:evenVBand="0" w:oddHBand="0" w:evenHBand="0" w:firstRowFirstColumn="0" w:firstRowLastColumn="0" w:lastRowFirstColumn="0" w:lastRowLastColumn="0"/>
              <w:rPr>
                <w:bCs/>
                <w:position w:val="2"/>
                <w:lang w:val="ar-SA" w:eastAsia="zh-TW" w:bidi="en-GB"/>
              </w:rPr>
            </w:pPr>
            <w:bookmarkStart w:id="4" w:name="lt_pId040"/>
            <w:r w:rsidRPr="005130BC">
              <w:rPr>
                <w:bCs/>
                <w:position w:val="2"/>
                <w:rtl/>
              </w:rPr>
              <w:t>الموضوع</w:t>
            </w:r>
            <w:bookmarkEnd w:id="4"/>
          </w:p>
        </w:tc>
        <w:tc>
          <w:tcPr>
            <w:tcW w:w="6806" w:type="dxa"/>
            <w:shd w:val="clear" w:color="auto" w:fill="DBE5F1" w:themeFill="accent1" w:themeFillTint="33"/>
            <w:vAlign w:val="center"/>
          </w:tcPr>
          <w:p w14:paraId="7D6D8EC9" w14:textId="77777777" w:rsidR="003802D3" w:rsidRPr="005130BC" w:rsidRDefault="003802D3" w:rsidP="007A0EFE">
            <w:pPr>
              <w:pStyle w:val="Tablehead"/>
              <w:spacing w:before="80" w:after="80" w:line="280" w:lineRule="exact"/>
              <w:cnfStyle w:val="100000000000" w:firstRow="1" w:lastRow="0" w:firstColumn="0" w:lastColumn="0" w:oddVBand="0" w:evenVBand="0" w:oddHBand="0" w:evenHBand="0" w:firstRowFirstColumn="0" w:firstRowLastColumn="0" w:lastRowFirstColumn="0" w:lastRowLastColumn="0"/>
              <w:rPr>
                <w:bCs/>
                <w:position w:val="2"/>
                <w:lang w:val="ar-SA" w:eastAsia="zh-TW" w:bidi="en-GB"/>
              </w:rPr>
            </w:pPr>
            <w:bookmarkStart w:id="5" w:name="lt_pId041"/>
            <w:r w:rsidRPr="005130BC">
              <w:rPr>
                <w:bCs/>
                <w:position w:val="2"/>
                <w:rtl/>
              </w:rPr>
              <w:t>الموضوع الإجراء/القرار ومسوغاته</w:t>
            </w:r>
            <w:bookmarkEnd w:id="5"/>
          </w:p>
        </w:tc>
        <w:tc>
          <w:tcPr>
            <w:tcW w:w="3118" w:type="dxa"/>
            <w:shd w:val="clear" w:color="auto" w:fill="DBE5F1" w:themeFill="accent1" w:themeFillTint="33"/>
            <w:vAlign w:val="center"/>
          </w:tcPr>
          <w:p w14:paraId="6F0BA6D5" w14:textId="77777777" w:rsidR="003802D3" w:rsidRPr="005130BC" w:rsidRDefault="003802D3" w:rsidP="007A0EFE">
            <w:pPr>
              <w:pStyle w:val="Tablehead"/>
              <w:tabs>
                <w:tab w:val="clear" w:pos="1134"/>
                <w:tab w:val="clear" w:pos="2268"/>
              </w:tabs>
              <w:spacing w:before="80" w:after="80" w:line="280" w:lineRule="exact"/>
              <w:cnfStyle w:val="100000000000" w:firstRow="1" w:lastRow="0" w:firstColumn="0" w:lastColumn="0" w:oddVBand="0" w:evenVBand="0" w:oddHBand="0" w:evenHBand="0" w:firstRowFirstColumn="0" w:firstRowLastColumn="0" w:lastRowFirstColumn="0" w:lastRowLastColumn="0"/>
              <w:rPr>
                <w:bCs/>
                <w:position w:val="2"/>
                <w:lang w:val="ar-SA" w:eastAsia="zh-TW" w:bidi="en-GB"/>
              </w:rPr>
            </w:pPr>
            <w:bookmarkStart w:id="6" w:name="lt_pId042"/>
            <w:r w:rsidRPr="005130BC">
              <w:rPr>
                <w:bCs/>
                <w:position w:val="2"/>
                <w:rtl/>
              </w:rPr>
              <w:t>المتابعة</w:t>
            </w:r>
            <w:bookmarkEnd w:id="6"/>
          </w:p>
        </w:tc>
      </w:tr>
      <w:tr w:rsidR="003802D3" w:rsidRPr="005130BC" w14:paraId="480BF3E8" w14:textId="77777777" w:rsidTr="00162FB4">
        <w:trPr>
          <w:jc w:val="center"/>
        </w:trPr>
        <w:tc>
          <w:tcPr>
            <w:cnfStyle w:val="001000000000" w:firstRow="0" w:lastRow="0" w:firstColumn="1" w:lastColumn="0" w:oddVBand="0" w:evenVBand="0" w:oddHBand="0" w:evenHBand="0" w:firstRowFirstColumn="0" w:firstRowLastColumn="0" w:lastRowFirstColumn="0" w:lastRowLastColumn="0"/>
            <w:tcW w:w="700" w:type="dxa"/>
          </w:tcPr>
          <w:p w14:paraId="488B6091" w14:textId="77777777" w:rsidR="003802D3" w:rsidRPr="005130BC" w:rsidRDefault="003802D3" w:rsidP="007A0EFE">
            <w:pPr>
              <w:pStyle w:val="Tabletext"/>
              <w:spacing w:before="80" w:after="80" w:line="280" w:lineRule="exact"/>
              <w:rPr>
                <w:position w:val="2"/>
                <w:lang w:val="ar-SA" w:eastAsia="zh-TW" w:bidi="en-GB"/>
              </w:rPr>
            </w:pPr>
            <w:r w:rsidRPr="005130BC">
              <w:rPr>
                <w:position w:val="2"/>
                <w:rtl/>
              </w:rPr>
              <w:t>1</w:t>
            </w:r>
          </w:p>
        </w:tc>
        <w:tc>
          <w:tcPr>
            <w:tcW w:w="4113" w:type="dxa"/>
          </w:tcPr>
          <w:p w14:paraId="2604708C" w14:textId="667223F5"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7" w:name="lt_pId044"/>
            <w:r w:rsidRPr="005130BC">
              <w:rPr>
                <w:position w:val="2"/>
                <w:rtl/>
              </w:rPr>
              <w:t xml:space="preserve">افتتاح الاجتماع </w:t>
            </w:r>
            <w:bookmarkEnd w:id="7"/>
          </w:p>
        </w:tc>
        <w:tc>
          <w:tcPr>
            <w:tcW w:w="6806" w:type="dxa"/>
          </w:tcPr>
          <w:p w14:paraId="135E647B" w14:textId="1B97D378"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8" w:name="lt_pId045"/>
            <w:r w:rsidRPr="005130BC">
              <w:rPr>
                <w:position w:val="2"/>
                <w:rtl/>
              </w:rPr>
              <w:t>رحب الرئيس، السيد ي. هنري، بأعضاء اللجنة في الاجتماع السادس والتسعين، مشيراً إلى أنه يعتمد على تعاونهم الممتاز المعتاد، وأعرب عن تمنياته للأعضاء باجتماع ناجح.</w:t>
            </w:r>
            <w:bookmarkEnd w:id="8"/>
          </w:p>
          <w:p w14:paraId="27419050" w14:textId="032BCAF3"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9" w:name="lt_pId046"/>
            <w:r w:rsidRPr="005130BC">
              <w:rPr>
                <w:position w:val="2"/>
                <w:rtl/>
              </w:rPr>
              <w:t>وبالمثل، رحب مدير مكتب الاتصالات الراديوية، السيد م. مانيفيتش، متحدثاً أيضاً باسم الأمينة العامة، السيدة د. بوغدان-مارتن، بأعضاء اللجنة. وأشار إلى أن اللجنة لديها عدد من القضايا الحساسة على جدول أعمالها وتمنى للأعضاء اجتماعاً ناجحاً.</w:t>
            </w:r>
            <w:bookmarkStart w:id="10" w:name="lt_pId047"/>
            <w:bookmarkEnd w:id="9"/>
            <w:bookmarkEnd w:id="10"/>
          </w:p>
        </w:tc>
        <w:tc>
          <w:tcPr>
            <w:tcW w:w="3118" w:type="dxa"/>
            <w:shd w:val="clear" w:color="auto" w:fill="auto"/>
          </w:tcPr>
          <w:p w14:paraId="194A076F" w14:textId="77777777" w:rsidR="003802D3" w:rsidRPr="005130BC" w:rsidRDefault="003802D3" w:rsidP="007A0EFE">
            <w:pPr>
              <w:pStyle w:val="Tabletext"/>
              <w:spacing w:before="80" w:after="80" w:line="280" w:lineRule="exact"/>
              <w:jc w:val="center"/>
              <w:cnfStyle w:val="000000000000" w:firstRow="0" w:lastRow="0" w:firstColumn="0" w:lastColumn="0" w:oddVBand="0" w:evenVBand="0" w:oddHBand="0" w:evenHBand="0" w:firstRowFirstColumn="0" w:firstRowLastColumn="0" w:lastRowFirstColumn="0" w:lastRowLastColumn="0"/>
              <w:rPr>
                <w:position w:val="2"/>
              </w:rPr>
            </w:pPr>
            <w:r w:rsidRPr="005130BC">
              <w:rPr>
                <w:position w:val="2"/>
              </w:rPr>
              <w:t>-</w:t>
            </w:r>
          </w:p>
        </w:tc>
      </w:tr>
      <w:tr w:rsidR="003802D3" w:rsidRPr="005130BC" w14:paraId="1BCEF3A7" w14:textId="77777777" w:rsidTr="00162FB4">
        <w:trPr>
          <w:jc w:val="center"/>
        </w:trPr>
        <w:tc>
          <w:tcPr>
            <w:cnfStyle w:val="001000000000" w:firstRow="0" w:lastRow="0" w:firstColumn="1" w:lastColumn="0" w:oddVBand="0" w:evenVBand="0" w:oddHBand="0" w:evenHBand="0" w:firstRowFirstColumn="0" w:firstRowLastColumn="0" w:lastRowFirstColumn="0" w:lastRowLastColumn="0"/>
            <w:tcW w:w="700" w:type="dxa"/>
          </w:tcPr>
          <w:p w14:paraId="0D98E92B" w14:textId="77777777" w:rsidR="003802D3" w:rsidRPr="005130BC" w:rsidRDefault="003802D3" w:rsidP="007A0EFE">
            <w:pPr>
              <w:pStyle w:val="Tabletext"/>
              <w:spacing w:before="80" w:after="80" w:line="280" w:lineRule="exact"/>
              <w:rPr>
                <w:position w:val="2"/>
                <w:lang w:val="ar-SA" w:eastAsia="zh-TW" w:bidi="en-GB"/>
              </w:rPr>
            </w:pPr>
            <w:r w:rsidRPr="005130BC">
              <w:rPr>
                <w:position w:val="2"/>
                <w:rtl/>
              </w:rPr>
              <w:t>2</w:t>
            </w:r>
          </w:p>
        </w:tc>
        <w:tc>
          <w:tcPr>
            <w:tcW w:w="4113" w:type="dxa"/>
          </w:tcPr>
          <w:p w14:paraId="3E35E0F3" w14:textId="1D81E747"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1" w:name="lt_pId050"/>
            <w:r w:rsidRPr="005130BC">
              <w:rPr>
                <w:position w:val="2"/>
                <w:rtl/>
              </w:rPr>
              <w:t>اعتماد جدول الأعمال</w:t>
            </w:r>
            <w:bookmarkEnd w:id="11"/>
          </w:p>
          <w:bookmarkStart w:id="12" w:name="lt_pId051"/>
          <w:p w14:paraId="3403AB4F" w14:textId="09075ECE"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5130BC">
              <w:fldChar w:fldCharType="begin"/>
            </w:r>
            <w:r w:rsidRPr="005130BC">
              <w:rPr>
                <w:position w:val="2"/>
              </w:rPr>
              <w:instrText xml:space="preserve"> HYPERLINK "https://www.itu.int/md/R24-RRB24.2-OJ-0001/en" </w:instrText>
            </w:r>
            <w:r w:rsidRPr="005130BC">
              <w:fldChar w:fldCharType="separate"/>
            </w:r>
            <w:r w:rsidRPr="005130BC">
              <w:rPr>
                <w:rStyle w:val="Hyperlink"/>
                <w:position w:val="2"/>
              </w:rPr>
              <w:t>RRB24-2/OJ/1</w:t>
            </w:r>
            <w:r w:rsidRPr="005130BC">
              <w:rPr>
                <w:rStyle w:val="Hyperlink"/>
                <w:position w:val="2"/>
              </w:rPr>
              <w:fldChar w:fldCharType="end"/>
            </w:r>
            <w:r w:rsidRPr="005130BC">
              <w:rPr>
                <w:rStyle w:val="Hyperlink"/>
                <w:position w:val="2"/>
              </w:rPr>
              <w:t>(Rev.1)</w:t>
            </w:r>
            <w:bookmarkEnd w:id="12"/>
          </w:p>
        </w:tc>
        <w:tc>
          <w:tcPr>
            <w:tcW w:w="6806" w:type="dxa"/>
          </w:tcPr>
          <w:p w14:paraId="0BCFD829" w14:textId="522FAC3C"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spacing w:val="-2"/>
                <w:position w:val="2"/>
                <w:rtl/>
                <w:lang w:val="en-GB" w:eastAsia="zh-TW"/>
              </w:rPr>
            </w:pPr>
            <w:bookmarkStart w:id="13" w:name="lt_pId052"/>
            <w:r w:rsidRPr="005130BC">
              <w:rPr>
                <w:spacing w:val="-2"/>
                <w:position w:val="2"/>
                <w:rtl/>
              </w:rPr>
              <w:t>اعتُمد مشروع جدول الأعمال بصيغته المعدلة الواردة في الوثيقة</w:t>
            </w:r>
            <w:r w:rsidR="0089076E" w:rsidRPr="005130BC">
              <w:rPr>
                <w:rFonts w:hint="cs"/>
                <w:spacing w:val="-2"/>
                <w:position w:val="2"/>
                <w:rtl/>
              </w:rPr>
              <w:t xml:space="preserve"> </w:t>
            </w:r>
            <w:r w:rsidRPr="005130BC">
              <w:rPr>
                <w:spacing w:val="-2"/>
                <w:position w:val="2"/>
              </w:rPr>
              <w:t>RRB24-2/OJ/1(Rev.1)</w:t>
            </w:r>
            <w:r w:rsidRPr="005130BC">
              <w:rPr>
                <w:spacing w:val="-2"/>
                <w:position w:val="2"/>
                <w:rtl/>
              </w:rPr>
              <w:t xml:space="preserve">. </w:t>
            </w:r>
            <w:r w:rsidR="0041275E" w:rsidRPr="005130BC">
              <w:rPr>
                <w:rFonts w:hint="cs"/>
                <w:spacing w:val="-2"/>
                <w:position w:val="2"/>
                <w:rtl/>
              </w:rPr>
              <w:t>وقررت</w:t>
            </w:r>
            <w:r w:rsidRPr="005130BC">
              <w:rPr>
                <w:spacing w:val="-2"/>
                <w:position w:val="2"/>
                <w:rtl/>
              </w:rPr>
              <w:t xml:space="preserve"> اللجنة النظر في الوثيقة</w:t>
            </w:r>
            <w:r w:rsidR="00AD0205" w:rsidRPr="005130BC">
              <w:rPr>
                <w:spacing w:val="-2"/>
                <w:position w:val="2"/>
                <w:rtl/>
              </w:rPr>
              <w:t xml:space="preserve"> </w:t>
            </w:r>
            <w:r w:rsidRPr="005130BC">
              <w:rPr>
                <w:spacing w:val="-2"/>
                <w:position w:val="2"/>
              </w:rPr>
              <w:t>RRB24-2/DELAYED/6</w:t>
            </w:r>
            <w:r w:rsidRPr="005130BC">
              <w:rPr>
                <w:spacing w:val="-2"/>
                <w:position w:val="2"/>
                <w:rtl/>
              </w:rPr>
              <w:t xml:space="preserve"> تحت البند 6 من جدول الأعمال والوثيقة </w:t>
            </w:r>
            <w:r w:rsidRPr="005130BC">
              <w:rPr>
                <w:spacing w:val="-2"/>
                <w:position w:val="2"/>
              </w:rPr>
              <w:t>RRB24</w:t>
            </w:r>
            <w:r w:rsidR="005130BC">
              <w:rPr>
                <w:spacing w:val="-2"/>
                <w:position w:val="2"/>
              </w:rPr>
              <w:noBreakHyphen/>
            </w:r>
            <w:r w:rsidRPr="005130BC">
              <w:rPr>
                <w:spacing w:val="-2"/>
                <w:position w:val="2"/>
              </w:rPr>
              <w:t>2/DELAYED/1</w:t>
            </w:r>
            <w:r w:rsidRPr="005130BC">
              <w:rPr>
                <w:spacing w:val="-2"/>
                <w:position w:val="2"/>
                <w:rtl/>
              </w:rPr>
              <w:t xml:space="preserve"> تحت البند 2.6 من جدول الأعمال والوثيقة</w:t>
            </w:r>
            <w:r w:rsidR="00AD0205" w:rsidRPr="005130BC">
              <w:rPr>
                <w:spacing w:val="-2"/>
                <w:position w:val="2"/>
                <w:rtl/>
              </w:rPr>
              <w:t xml:space="preserve"> </w:t>
            </w:r>
            <w:r w:rsidRPr="005130BC">
              <w:rPr>
                <w:spacing w:val="-2"/>
                <w:position w:val="2"/>
              </w:rPr>
              <w:t>RRB24-2/DELAYED/3</w:t>
            </w:r>
            <w:r w:rsidR="0089076E" w:rsidRPr="005130BC">
              <w:rPr>
                <w:rFonts w:hint="cs"/>
                <w:spacing w:val="-2"/>
                <w:position w:val="2"/>
                <w:rtl/>
                <w:lang w:bidi="ar-EG"/>
              </w:rPr>
              <w:t xml:space="preserve"> </w:t>
            </w:r>
            <w:r w:rsidRPr="005130BC">
              <w:rPr>
                <w:spacing w:val="-2"/>
                <w:position w:val="2"/>
                <w:rtl/>
              </w:rPr>
              <w:t>تحت البند</w:t>
            </w:r>
            <w:r w:rsidR="005130BC">
              <w:rPr>
                <w:rFonts w:hint="cs"/>
                <w:spacing w:val="-2"/>
                <w:position w:val="2"/>
                <w:rtl/>
              </w:rPr>
              <w:t> </w:t>
            </w:r>
            <w:r w:rsidRPr="005130BC">
              <w:rPr>
                <w:spacing w:val="-2"/>
                <w:position w:val="2"/>
                <w:rtl/>
              </w:rPr>
              <w:t>3.6 من جدول الأعمال والوثائق</w:t>
            </w:r>
            <w:r w:rsidR="00AD0205" w:rsidRPr="005130BC">
              <w:rPr>
                <w:spacing w:val="-2"/>
                <w:position w:val="2"/>
                <w:rtl/>
              </w:rPr>
              <w:t xml:space="preserve"> </w:t>
            </w:r>
            <w:r w:rsidRPr="005130BC">
              <w:rPr>
                <w:spacing w:val="-2"/>
                <w:position w:val="2"/>
              </w:rPr>
              <w:t>RRB24-2/DELAYED/2</w:t>
            </w:r>
            <w:r w:rsidRPr="005130BC">
              <w:rPr>
                <w:spacing w:val="-2"/>
                <w:position w:val="2"/>
                <w:rtl/>
              </w:rPr>
              <w:t xml:space="preserve"> و</w:t>
            </w:r>
            <w:r w:rsidRPr="005130BC">
              <w:rPr>
                <w:spacing w:val="-2"/>
                <w:position w:val="2"/>
              </w:rPr>
              <w:t>RRB24</w:t>
            </w:r>
            <w:r w:rsidR="005130BC" w:rsidRPr="005130BC">
              <w:rPr>
                <w:spacing w:val="-2"/>
                <w:position w:val="2"/>
              </w:rPr>
              <w:noBreakHyphen/>
            </w:r>
            <w:r w:rsidRPr="005130BC">
              <w:rPr>
                <w:spacing w:val="-2"/>
                <w:position w:val="2"/>
              </w:rPr>
              <w:t>2/DELAYED/4</w:t>
            </w:r>
            <w:r w:rsidR="00C00240" w:rsidRPr="005130BC">
              <w:rPr>
                <w:rFonts w:hint="cs"/>
                <w:spacing w:val="-2"/>
                <w:position w:val="2"/>
                <w:rtl/>
              </w:rPr>
              <w:t xml:space="preserve"> </w:t>
            </w:r>
            <w:r w:rsidRPr="005130BC">
              <w:rPr>
                <w:spacing w:val="-2"/>
                <w:position w:val="2"/>
                <w:rtl/>
              </w:rPr>
              <w:t>و</w:t>
            </w:r>
            <w:r w:rsidRPr="005130BC">
              <w:rPr>
                <w:spacing w:val="-2"/>
                <w:position w:val="2"/>
              </w:rPr>
              <w:t>RRB24</w:t>
            </w:r>
            <w:r w:rsidR="005130BC">
              <w:rPr>
                <w:spacing w:val="-2"/>
                <w:position w:val="2"/>
              </w:rPr>
              <w:noBreakHyphen/>
            </w:r>
            <w:r w:rsidRPr="005130BC">
              <w:rPr>
                <w:spacing w:val="-2"/>
                <w:position w:val="2"/>
              </w:rPr>
              <w:t>2/DELAYED/5</w:t>
            </w:r>
            <w:r w:rsidR="00C00240" w:rsidRPr="005130BC">
              <w:rPr>
                <w:rFonts w:hint="cs"/>
                <w:spacing w:val="-2"/>
                <w:position w:val="2"/>
                <w:rtl/>
              </w:rPr>
              <w:t xml:space="preserve"> </w:t>
            </w:r>
            <w:r w:rsidRPr="005130BC">
              <w:rPr>
                <w:spacing w:val="-2"/>
                <w:position w:val="2"/>
                <w:rtl/>
              </w:rPr>
              <w:t>تحت البند 7 من جدول الأعمال من باب العلم.</w:t>
            </w:r>
            <w:bookmarkStart w:id="14" w:name="lt_pId053"/>
            <w:bookmarkEnd w:id="13"/>
            <w:bookmarkEnd w:id="14"/>
          </w:p>
        </w:tc>
        <w:tc>
          <w:tcPr>
            <w:tcW w:w="3118" w:type="dxa"/>
            <w:shd w:val="clear" w:color="auto" w:fill="auto"/>
          </w:tcPr>
          <w:p w14:paraId="3FA443EF" w14:textId="77777777" w:rsidR="003802D3" w:rsidRPr="005130BC" w:rsidRDefault="003802D3" w:rsidP="007A0EFE">
            <w:pPr>
              <w:pStyle w:val="Tabletext"/>
              <w:spacing w:before="80" w:after="80" w:line="280" w:lineRule="exact"/>
              <w:jc w:val="center"/>
              <w:cnfStyle w:val="000000000000" w:firstRow="0" w:lastRow="0" w:firstColumn="0" w:lastColumn="0" w:oddVBand="0" w:evenVBand="0" w:oddHBand="0" w:evenHBand="0" w:firstRowFirstColumn="0" w:firstRowLastColumn="0" w:lastRowFirstColumn="0" w:lastRowLastColumn="0"/>
              <w:rPr>
                <w:position w:val="2"/>
              </w:rPr>
            </w:pPr>
            <w:r w:rsidRPr="005130BC">
              <w:rPr>
                <w:position w:val="2"/>
              </w:rPr>
              <w:t>-</w:t>
            </w:r>
          </w:p>
        </w:tc>
      </w:tr>
      <w:tr w:rsidR="003802D3" w:rsidRPr="005130BC" w14:paraId="3C69C573" w14:textId="77777777" w:rsidTr="00162FB4">
        <w:trPr>
          <w:jc w:val="center"/>
        </w:trPr>
        <w:tc>
          <w:tcPr>
            <w:cnfStyle w:val="001000000000" w:firstRow="0" w:lastRow="0" w:firstColumn="1" w:lastColumn="0" w:oddVBand="0" w:evenVBand="0" w:oddHBand="0" w:evenHBand="0" w:firstRowFirstColumn="0" w:firstRowLastColumn="0" w:lastRowFirstColumn="0" w:lastRowLastColumn="0"/>
            <w:tcW w:w="700" w:type="dxa"/>
            <w:vMerge w:val="restart"/>
          </w:tcPr>
          <w:p w14:paraId="6D66209C" w14:textId="77777777" w:rsidR="003802D3" w:rsidRPr="005130BC" w:rsidRDefault="003802D3" w:rsidP="007A0EFE">
            <w:pPr>
              <w:pStyle w:val="Tabletext"/>
              <w:spacing w:before="80" w:after="80" w:line="280" w:lineRule="exact"/>
              <w:rPr>
                <w:position w:val="2"/>
                <w:lang w:val="ar-SA" w:eastAsia="zh-TW" w:bidi="en-GB"/>
              </w:rPr>
            </w:pPr>
            <w:r w:rsidRPr="005130BC">
              <w:rPr>
                <w:position w:val="2"/>
                <w:rtl/>
              </w:rPr>
              <w:t>3</w:t>
            </w:r>
          </w:p>
        </w:tc>
        <w:tc>
          <w:tcPr>
            <w:tcW w:w="4113" w:type="dxa"/>
            <w:vMerge w:val="restart"/>
          </w:tcPr>
          <w:p w14:paraId="01FE03CD" w14:textId="716DB315"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5" w:name="lt_pId056"/>
            <w:r w:rsidRPr="005130BC">
              <w:rPr>
                <w:position w:val="2"/>
                <w:rtl/>
              </w:rPr>
              <w:t>تقرير من مدير مكتب الاتصالات الراديوية</w:t>
            </w:r>
            <w:bookmarkEnd w:id="15"/>
          </w:p>
          <w:bookmarkStart w:id="16" w:name="lt_pId057"/>
          <w:p w14:paraId="0B98B1A8" w14:textId="5766573A" w:rsidR="003802D3" w:rsidRPr="005130BC" w:rsidRDefault="003802D3" w:rsidP="007A0EFE">
            <w:pPr>
              <w:pStyle w:val="Tabletext"/>
              <w:spacing w:before="80" w:after="80" w:line="280" w:lineRule="exact"/>
              <w:jc w:val="left"/>
              <w:cnfStyle w:val="000000000000" w:firstRow="0" w:lastRow="0" w:firstColumn="0" w:lastColumn="0" w:oddVBand="0" w:evenVBand="0" w:oddHBand="0" w:evenHBand="0" w:firstRowFirstColumn="0" w:firstRowLastColumn="0" w:lastRowFirstColumn="0" w:lastRowLastColumn="0"/>
              <w:rPr>
                <w:color w:val="0000FF" w:themeColor="hyperlink"/>
                <w:position w:val="2"/>
                <w:u w:val="single"/>
              </w:rPr>
            </w:pPr>
            <w:r w:rsidRPr="005130BC">
              <w:fldChar w:fldCharType="begin"/>
            </w:r>
            <w:r w:rsidRPr="005130BC">
              <w:rPr>
                <w:position w:val="2"/>
              </w:rPr>
              <w:instrText xml:space="preserve"> HYPERLINK "https://www.itu.int/md/R24-RRB24.2-C-0004/en" </w:instrText>
            </w:r>
            <w:r w:rsidRPr="005130BC">
              <w:fldChar w:fldCharType="separate"/>
            </w:r>
            <w:r w:rsidRPr="005130BC">
              <w:rPr>
                <w:rStyle w:val="Hyperlink"/>
                <w:position w:val="2"/>
              </w:rPr>
              <w:t>RRB24-2/4</w:t>
            </w:r>
            <w:r w:rsidRPr="005130BC">
              <w:rPr>
                <w:rStyle w:val="Hyperlink"/>
                <w:position w:val="2"/>
              </w:rPr>
              <w:fldChar w:fldCharType="end"/>
            </w:r>
            <w:r w:rsidR="00C00240" w:rsidRPr="005130BC">
              <w:rPr>
                <w:position w:val="2"/>
                <w:rtl/>
              </w:rPr>
              <w:t xml:space="preserve">؛ </w:t>
            </w:r>
            <w:hyperlink r:id="rId19" w:history="1">
              <w:r w:rsidRPr="005130BC">
                <w:rPr>
                  <w:rStyle w:val="Hyperlink"/>
                  <w:position w:val="2"/>
                </w:rPr>
                <w:t>RRB24-2/4</w:t>
              </w:r>
            </w:hyperlink>
            <w:r w:rsidRPr="005130BC">
              <w:rPr>
                <w:rStyle w:val="Hyperlink"/>
                <w:position w:val="2"/>
              </w:rPr>
              <w:t>(Corr.1)</w:t>
            </w:r>
            <w:bookmarkEnd w:id="16"/>
            <w:r w:rsidR="0089076E" w:rsidRPr="005130BC">
              <w:rPr>
                <w:rStyle w:val="Hyperlink"/>
                <w:position w:val="2"/>
                <w:rtl/>
              </w:rPr>
              <w:br/>
            </w:r>
            <w:hyperlink r:id="rId20" w:history="1">
              <w:bookmarkStart w:id="17" w:name="lt_pId058"/>
              <w:r w:rsidRPr="005130BC">
                <w:rPr>
                  <w:rStyle w:val="Hyperlink"/>
                  <w:position w:val="2"/>
                </w:rPr>
                <w:t>RRB24-2/4(Add.1)</w:t>
              </w:r>
              <w:bookmarkEnd w:id="17"/>
            </w:hyperlink>
            <w:r w:rsidR="0089076E" w:rsidRPr="005130BC">
              <w:rPr>
                <w:rStyle w:val="Hyperlink"/>
                <w:position w:val="2"/>
                <w:rtl/>
              </w:rPr>
              <w:br/>
            </w:r>
            <w:hyperlink r:id="rId21" w:history="1">
              <w:bookmarkStart w:id="18" w:name="lt_pId059"/>
              <w:r w:rsidRPr="005130BC">
                <w:rPr>
                  <w:rStyle w:val="Hyperlink"/>
                  <w:position w:val="2"/>
                </w:rPr>
                <w:t>RRB24-2/4(Add.2)</w:t>
              </w:r>
              <w:bookmarkEnd w:id="18"/>
            </w:hyperlink>
            <w:r w:rsidR="0089076E" w:rsidRPr="005130BC">
              <w:rPr>
                <w:rStyle w:val="Hyperlink"/>
                <w:position w:val="2"/>
                <w:rtl/>
              </w:rPr>
              <w:br/>
            </w:r>
            <w:hyperlink r:id="rId22" w:history="1">
              <w:bookmarkStart w:id="19" w:name="lt_pId060"/>
              <w:r w:rsidRPr="005130BC">
                <w:rPr>
                  <w:rStyle w:val="Hyperlink"/>
                  <w:position w:val="2"/>
                </w:rPr>
                <w:t>RRB24-2/4(Add.4)</w:t>
              </w:r>
              <w:bookmarkEnd w:id="19"/>
            </w:hyperlink>
          </w:p>
        </w:tc>
        <w:tc>
          <w:tcPr>
            <w:tcW w:w="6806" w:type="dxa"/>
          </w:tcPr>
          <w:p w14:paraId="7BE43FB6" w14:textId="15205BCB"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20" w:name="lt_pId061"/>
            <w:r w:rsidRPr="005130BC">
              <w:rPr>
                <w:position w:val="2"/>
                <w:rtl/>
              </w:rPr>
              <w:t>نظرت اللجنة بالتفصيل في تقرير مدير مكتب الاتصالات الراديوية الوارد في الوثيقة</w:t>
            </w:r>
            <w:r w:rsidR="00AD0205" w:rsidRPr="005130BC">
              <w:rPr>
                <w:position w:val="2"/>
                <w:rtl/>
              </w:rPr>
              <w:t xml:space="preserve"> </w:t>
            </w:r>
            <w:r w:rsidRPr="005130BC">
              <w:rPr>
                <w:position w:val="2"/>
                <w:lang w:val="en-GB"/>
              </w:rPr>
              <w:t>RRB24-2/4</w:t>
            </w:r>
            <w:r w:rsidRPr="005130BC">
              <w:rPr>
                <w:position w:val="2"/>
                <w:rtl/>
              </w:rPr>
              <w:t xml:space="preserve"> وإضافاتها 1 و2 و4، وشكرت المكتب على المعلومات المستفيضة والتفصيلية المقدمة.</w:t>
            </w:r>
            <w:bookmarkEnd w:id="20"/>
          </w:p>
        </w:tc>
        <w:tc>
          <w:tcPr>
            <w:tcW w:w="3118" w:type="dxa"/>
            <w:shd w:val="clear" w:color="auto" w:fill="auto"/>
          </w:tcPr>
          <w:p w14:paraId="7E6D2678" w14:textId="77777777" w:rsidR="003802D3" w:rsidRPr="005130BC" w:rsidRDefault="003802D3" w:rsidP="007A0EFE">
            <w:pPr>
              <w:pStyle w:val="Tabletext"/>
              <w:spacing w:before="80" w:after="80" w:line="280" w:lineRule="exact"/>
              <w:jc w:val="center"/>
              <w:cnfStyle w:val="000000000000" w:firstRow="0" w:lastRow="0" w:firstColumn="0" w:lastColumn="0" w:oddVBand="0" w:evenVBand="0" w:oddHBand="0" w:evenHBand="0" w:firstRowFirstColumn="0" w:firstRowLastColumn="0" w:lastRowFirstColumn="0" w:lastRowLastColumn="0"/>
              <w:rPr>
                <w:position w:val="2"/>
              </w:rPr>
            </w:pPr>
            <w:r w:rsidRPr="005130BC">
              <w:rPr>
                <w:position w:val="2"/>
              </w:rPr>
              <w:t>-</w:t>
            </w:r>
          </w:p>
        </w:tc>
      </w:tr>
      <w:tr w:rsidR="003802D3" w:rsidRPr="005130BC" w14:paraId="576741BD" w14:textId="77777777" w:rsidTr="00162FB4">
        <w:trPr>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40C8B05B" w14:textId="77777777" w:rsidR="003802D3" w:rsidRPr="005130BC" w:rsidRDefault="003802D3" w:rsidP="007A0EFE">
            <w:pPr>
              <w:pStyle w:val="Tabletext"/>
              <w:spacing w:before="80" w:after="80" w:line="280" w:lineRule="exact"/>
              <w:rPr>
                <w:position w:val="2"/>
              </w:rPr>
            </w:pPr>
          </w:p>
        </w:tc>
        <w:tc>
          <w:tcPr>
            <w:tcW w:w="4113" w:type="dxa"/>
            <w:vMerge/>
          </w:tcPr>
          <w:p w14:paraId="6E227C41" w14:textId="77777777"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rPr>
            </w:pPr>
          </w:p>
        </w:tc>
        <w:tc>
          <w:tcPr>
            <w:tcW w:w="6806" w:type="dxa"/>
          </w:tcPr>
          <w:p w14:paraId="3C05CAB7" w14:textId="71447917" w:rsidR="003802D3" w:rsidRPr="005130BC" w:rsidRDefault="003802D3" w:rsidP="007A0EFE">
            <w:pPr>
              <w:pStyle w:val="Tabletext"/>
              <w:tabs>
                <w:tab w:val="clear" w:pos="284"/>
                <w:tab w:val="left" w:pos="397"/>
              </w:tabs>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21" w:name="lt_pId063"/>
            <w:r w:rsidRPr="005130BC">
              <w:rPr>
                <w:position w:val="2"/>
                <w:rtl/>
              </w:rPr>
              <w:t>أ )</w:t>
            </w:r>
            <w:r w:rsidRPr="005130BC">
              <w:rPr>
                <w:position w:val="2"/>
                <w:rtl/>
              </w:rPr>
              <w:tab/>
              <w:t xml:space="preserve">بعد النظر في البند 8 من الفقرة 1 من الوثيقة RRB24-2/4، بشأن الإجراءات الناشئة عن قرارات الاجتماع الخامس والتسعين للجنة، والإضافة 4 للوثيقة RRB24-2/4، فيما يتعلق بالمستويات التي لا تذكر من التداخل المسموح بها في الفحص التنظيمي وتحليل التداخل الذي يتعلق بالأنظمة والشبكات الساتلية، شكرت اللجنة المكتب على إبلاغ فرقة العمل 4A التابعة لقطاع الاتصالات الراديوية بهذه المسألة في الوثيقة </w:t>
            </w:r>
            <w:hyperlink r:id="rId23" w:history="1">
              <w:r w:rsidRPr="005130BC">
                <w:rPr>
                  <w:rStyle w:val="Hyperlink"/>
                  <w:position w:val="2"/>
                </w:rPr>
                <w:t>4A/121</w:t>
              </w:r>
            </w:hyperlink>
            <w:r w:rsidRPr="005130BC">
              <w:rPr>
                <w:position w:val="2"/>
                <w:rtl/>
              </w:rPr>
              <w:t>.</w:t>
            </w:r>
            <w:r w:rsidR="00AD0205" w:rsidRPr="005130BC">
              <w:rPr>
                <w:position w:val="2"/>
                <w:rtl/>
              </w:rPr>
              <w:t xml:space="preserve"> </w:t>
            </w:r>
            <w:r w:rsidRPr="005130BC">
              <w:rPr>
                <w:position w:val="2"/>
                <w:rtl/>
              </w:rPr>
              <w:t xml:space="preserve">وبعد أن أشارت فرقة العمل 4A التابعة لقطاع الاتصالات الراديوية إلى أنه ينبغي للمكتب أن يعالج المسألة استناداً إلى فهمه ومع مراعاة أفضل ممارساته وممارساته السابقة، قررت اللجنة تأييد قرار المكتب باعتبار قيمة </w:t>
            </w:r>
            <w:r w:rsidRPr="005130BC">
              <w:rPr>
                <w:position w:val="2"/>
              </w:rPr>
              <w:t>I/N</w:t>
            </w:r>
            <w:r w:rsidRPr="005130BC">
              <w:rPr>
                <w:position w:val="2"/>
                <w:rtl/>
              </w:rPr>
              <w:t xml:space="preserve"> البالغة</w:t>
            </w:r>
            <w:r w:rsidR="00AD0205" w:rsidRPr="005130BC">
              <w:rPr>
                <w:position w:val="2"/>
                <w:rtl/>
              </w:rPr>
              <w:t xml:space="preserve"> </w:t>
            </w:r>
            <w:r w:rsidRPr="005130BC">
              <w:rPr>
                <w:position w:val="2"/>
              </w:rPr>
              <w:t>dB 30</w:t>
            </w:r>
            <w:r w:rsidR="005130BC">
              <w:rPr>
                <w:position w:val="2"/>
              </w:rPr>
              <w:t>–</w:t>
            </w:r>
            <w:r w:rsidR="00AD0205" w:rsidRPr="005130BC">
              <w:rPr>
                <w:position w:val="2"/>
                <w:rtl/>
              </w:rPr>
              <w:t xml:space="preserve"> </w:t>
            </w:r>
            <w:r w:rsidRPr="005130BC">
              <w:rPr>
                <w:position w:val="2"/>
                <w:rtl/>
              </w:rPr>
              <w:t>وما دونها قيمة لا تذكر. وفي ضوء هذا القرار، لاحظت اللجنة أنه شريطة التطبيق الناجح لجميع عمليات الفحص بموجب الأحكام ذات الصلة من لوائح الراديو والقواعد الإجرائية، فإن تخصيصات التردد</w:t>
            </w:r>
            <w:r w:rsidR="005130BC">
              <w:rPr>
                <w:rFonts w:hint="cs"/>
                <w:position w:val="2"/>
                <w:rtl/>
              </w:rPr>
              <w:t>ات</w:t>
            </w:r>
            <w:r w:rsidRPr="005130BC">
              <w:rPr>
                <w:position w:val="2"/>
                <w:rtl/>
              </w:rPr>
              <w:t xml:space="preserve"> المعدلة للنظام الساتلي</w:t>
            </w:r>
            <w:r w:rsidR="00007FA8">
              <w:rPr>
                <w:rFonts w:hint="cs"/>
                <w:position w:val="2"/>
                <w:rtl/>
              </w:rPr>
              <w:t> </w:t>
            </w:r>
            <w:r w:rsidRPr="005130BC">
              <w:rPr>
                <w:position w:val="2"/>
                <w:rtl/>
              </w:rPr>
              <w:t>NSL-1 ستحصل على نتيجة مؤاتية، مع الحفاظ على التاريخ الأصلي لاستلام النظام.</w:t>
            </w:r>
            <w:bookmarkStart w:id="22" w:name="lt_pId064"/>
            <w:bookmarkStart w:id="23" w:name="lt_pId065"/>
            <w:bookmarkStart w:id="24" w:name="lt_pId066"/>
            <w:bookmarkEnd w:id="21"/>
            <w:bookmarkEnd w:id="22"/>
            <w:bookmarkEnd w:id="23"/>
            <w:bookmarkEnd w:id="24"/>
          </w:p>
          <w:p w14:paraId="453EA71F" w14:textId="26F18AB7"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25" w:name="lt_pId067"/>
            <w:r w:rsidRPr="005130BC">
              <w:rPr>
                <w:position w:val="2"/>
                <w:rtl/>
              </w:rPr>
              <w:t xml:space="preserve">وقررت اللجنة كذلك تكليف المكتب بإعداد مشروع تعديل للقواعد الإجرائية بشأن الرقم </w:t>
            </w:r>
            <w:r w:rsidRPr="005130BC">
              <w:rPr>
                <w:b/>
                <w:bCs/>
                <w:position w:val="2"/>
                <w:rtl/>
              </w:rPr>
              <w:t>27.9</w:t>
            </w:r>
            <w:r w:rsidRPr="005130BC">
              <w:rPr>
                <w:position w:val="2"/>
                <w:rtl/>
              </w:rPr>
              <w:t xml:space="preserve"> من لوائح الراديو لتنفيذ القرار وتعميمه على الإدارات للتعليق عليه والنظر فيه في الاجتماع السابع والتسعين للجنة.</w:t>
            </w:r>
            <w:bookmarkEnd w:id="25"/>
          </w:p>
          <w:p w14:paraId="0F9E2589" w14:textId="257C6812"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26" w:name="lt_pId068"/>
            <w:r w:rsidRPr="005130BC">
              <w:rPr>
                <w:position w:val="2"/>
                <w:rtl/>
              </w:rPr>
              <w:t xml:space="preserve">أحاطت اللجنة </w:t>
            </w:r>
            <w:r w:rsidRPr="006740DA">
              <w:rPr>
                <w:position w:val="2"/>
                <w:rtl/>
              </w:rPr>
              <w:t xml:space="preserve">علماً </w:t>
            </w:r>
            <w:r w:rsidR="00DB7DCF" w:rsidRPr="006740DA">
              <w:rPr>
                <w:position w:val="2"/>
                <w:rtl/>
              </w:rPr>
              <w:t xml:space="preserve">بجميع بنود العمل الأخرى </w:t>
            </w:r>
            <w:r w:rsidRPr="006740DA">
              <w:rPr>
                <w:position w:val="2"/>
                <w:rtl/>
              </w:rPr>
              <w:t>بالفقرة 1، بشأن</w:t>
            </w:r>
            <w:r w:rsidRPr="005130BC">
              <w:rPr>
                <w:position w:val="2"/>
                <w:rtl/>
              </w:rPr>
              <w:t xml:space="preserve"> الإجراءات المنبثقة عن قرارات الاجتماع الخامس والتسعين للجنة. </w:t>
            </w:r>
            <w:bookmarkEnd w:id="26"/>
          </w:p>
        </w:tc>
        <w:tc>
          <w:tcPr>
            <w:tcW w:w="3118" w:type="dxa"/>
            <w:shd w:val="clear" w:color="auto" w:fill="auto"/>
          </w:tcPr>
          <w:p w14:paraId="4112A102" w14:textId="019C1DD2" w:rsidR="003802D3" w:rsidRPr="005130BC" w:rsidRDefault="003802D3" w:rsidP="007A0EFE">
            <w:pPr>
              <w:pStyle w:val="Tabletext"/>
              <w:spacing w:before="80" w:after="80" w:line="280" w:lineRule="exact"/>
              <w:jc w:val="center"/>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27" w:name="lt_pId069"/>
            <w:r w:rsidRPr="005130BC">
              <w:rPr>
                <w:position w:val="2"/>
                <w:rtl/>
              </w:rPr>
              <w:t>يحيط الأمين التنفيذي الإدارة المعنية علماً بهذا القرار.</w:t>
            </w:r>
            <w:bookmarkEnd w:id="27"/>
          </w:p>
          <w:p w14:paraId="02B791F6" w14:textId="783C5831" w:rsidR="003802D3" w:rsidRPr="005130BC" w:rsidRDefault="003802D3" w:rsidP="007A0EFE">
            <w:pPr>
              <w:pStyle w:val="Tabletext"/>
              <w:spacing w:before="80" w:after="80" w:line="280" w:lineRule="exact"/>
              <w:jc w:val="center"/>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28" w:name="lt_pId070"/>
            <w:r w:rsidRPr="005130BC">
              <w:rPr>
                <w:position w:val="2"/>
                <w:rtl/>
              </w:rPr>
              <w:t xml:space="preserve">يقوم المكتب بإعداد مشروع تعديل للقواعد الإجرائية بشأن الرقم </w:t>
            </w:r>
            <w:r w:rsidRPr="005130BC">
              <w:rPr>
                <w:b/>
                <w:bCs/>
                <w:position w:val="2"/>
                <w:rtl/>
              </w:rPr>
              <w:t>27.9</w:t>
            </w:r>
            <w:r w:rsidRPr="005130BC">
              <w:rPr>
                <w:position w:val="2"/>
                <w:rtl/>
              </w:rPr>
              <w:t xml:space="preserve"> من لوائح الراديو لتنفيذ القرار وتعميمه على الإدارات للتعليق عليه والنظر فيه في الاجتماع السابع والتسعين للجنة.</w:t>
            </w:r>
            <w:bookmarkEnd w:id="28"/>
          </w:p>
        </w:tc>
      </w:tr>
      <w:tr w:rsidR="003802D3" w:rsidRPr="005130BC" w14:paraId="23777B4E" w14:textId="77777777" w:rsidTr="00162FB4">
        <w:trPr>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2F51D26B" w14:textId="77777777" w:rsidR="003802D3" w:rsidRPr="005130BC" w:rsidRDefault="003802D3" w:rsidP="007A0EFE">
            <w:pPr>
              <w:pStyle w:val="Tabletext"/>
              <w:spacing w:before="80" w:after="80" w:line="280" w:lineRule="exact"/>
              <w:rPr>
                <w:position w:val="2"/>
              </w:rPr>
            </w:pPr>
          </w:p>
        </w:tc>
        <w:tc>
          <w:tcPr>
            <w:tcW w:w="4113" w:type="dxa"/>
            <w:vMerge/>
          </w:tcPr>
          <w:p w14:paraId="71022CC8" w14:textId="77777777"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rPr>
            </w:pPr>
          </w:p>
        </w:tc>
        <w:tc>
          <w:tcPr>
            <w:tcW w:w="6806" w:type="dxa"/>
          </w:tcPr>
          <w:p w14:paraId="7B7CF3A8" w14:textId="361492CA" w:rsidR="003802D3" w:rsidRPr="005130BC" w:rsidRDefault="003802D3" w:rsidP="007A0EFE">
            <w:pPr>
              <w:pStyle w:val="Tabletext"/>
              <w:tabs>
                <w:tab w:val="clear" w:pos="284"/>
                <w:tab w:val="left" w:pos="397"/>
              </w:tabs>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29" w:name="lt_pId071"/>
            <w:r w:rsidRPr="005130BC">
              <w:rPr>
                <w:position w:val="2"/>
                <w:rtl/>
              </w:rPr>
              <w:t>ب)</w:t>
            </w:r>
            <w:r w:rsidRPr="005130BC">
              <w:rPr>
                <w:position w:val="2"/>
                <w:rtl/>
              </w:rPr>
              <w:tab/>
              <w:t>أحاطت اللجنة علماً بالفقرة 2 من الوثيقة RRB24-2/4، بشأن معالجة بطاقات التبليغ عن أنظمة الأرض والأنظمة الفضائية، وشجعت المكتب على مواصلة بذل قصارى جهده لمعالجة بطاقات التبليغ ضمن المهل التنظيمية.</w:t>
            </w:r>
            <w:bookmarkStart w:id="30" w:name="lt_pId072"/>
            <w:bookmarkEnd w:id="29"/>
            <w:bookmarkEnd w:id="30"/>
          </w:p>
        </w:tc>
        <w:tc>
          <w:tcPr>
            <w:tcW w:w="3118" w:type="dxa"/>
            <w:shd w:val="clear" w:color="auto" w:fill="auto"/>
          </w:tcPr>
          <w:p w14:paraId="039C6FBE" w14:textId="77777777" w:rsidR="003802D3" w:rsidRPr="005130BC" w:rsidRDefault="003802D3" w:rsidP="007A0EFE">
            <w:pPr>
              <w:pStyle w:val="Tabletext"/>
              <w:spacing w:before="80" w:after="80" w:line="280" w:lineRule="exact"/>
              <w:jc w:val="center"/>
              <w:cnfStyle w:val="000000000000" w:firstRow="0" w:lastRow="0" w:firstColumn="0" w:lastColumn="0" w:oddVBand="0" w:evenVBand="0" w:oddHBand="0" w:evenHBand="0" w:firstRowFirstColumn="0" w:firstRowLastColumn="0" w:lastRowFirstColumn="0" w:lastRowLastColumn="0"/>
              <w:rPr>
                <w:position w:val="2"/>
              </w:rPr>
            </w:pPr>
            <w:r w:rsidRPr="005130BC">
              <w:rPr>
                <w:position w:val="2"/>
              </w:rPr>
              <w:t>-</w:t>
            </w:r>
          </w:p>
        </w:tc>
      </w:tr>
      <w:tr w:rsidR="003802D3" w:rsidRPr="005130BC" w14:paraId="47405BBE" w14:textId="77777777" w:rsidTr="00162FB4">
        <w:trPr>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39C22A6A" w14:textId="77777777" w:rsidR="003802D3" w:rsidRPr="005130BC" w:rsidRDefault="003802D3" w:rsidP="007A0EFE">
            <w:pPr>
              <w:pStyle w:val="Tabletext"/>
              <w:spacing w:before="80" w:after="80" w:line="280" w:lineRule="exact"/>
              <w:rPr>
                <w:position w:val="2"/>
              </w:rPr>
            </w:pPr>
          </w:p>
        </w:tc>
        <w:tc>
          <w:tcPr>
            <w:tcW w:w="4113" w:type="dxa"/>
            <w:vMerge/>
          </w:tcPr>
          <w:p w14:paraId="68E1FE7F" w14:textId="77777777"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rPr>
            </w:pPr>
          </w:p>
        </w:tc>
        <w:tc>
          <w:tcPr>
            <w:tcW w:w="6806" w:type="dxa"/>
          </w:tcPr>
          <w:p w14:paraId="40ED2DBF" w14:textId="3D165B36" w:rsidR="003802D3" w:rsidRPr="005130BC" w:rsidRDefault="003802D3" w:rsidP="007A0EFE">
            <w:pPr>
              <w:pStyle w:val="Tabletext"/>
              <w:tabs>
                <w:tab w:val="clear" w:pos="284"/>
                <w:tab w:val="left" w:pos="397"/>
              </w:tabs>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31" w:name="lt_pId074"/>
            <w:r w:rsidRPr="005130BC">
              <w:rPr>
                <w:position w:val="2"/>
                <w:rtl/>
              </w:rPr>
              <w:t>ج)</w:t>
            </w:r>
            <w:r w:rsidRPr="005130BC">
              <w:rPr>
                <w:position w:val="2"/>
                <w:rtl/>
              </w:rPr>
              <w:tab/>
              <w:t>أحاطت اللجنة علماً بالفقرتين 1.3 و2.3 من الوثيقة RRB24-2/4، بشأن المدفوعات المتأخرة وأنشطة المجلس، على التوالي، فيما يتعلق بتطبيق استرداد التكاليف على معالجة بطاقات التبليغ عن الشبكات الساتلية.</w:t>
            </w:r>
            <w:bookmarkStart w:id="32" w:name="lt_pId075"/>
            <w:bookmarkEnd w:id="31"/>
            <w:bookmarkEnd w:id="32"/>
          </w:p>
        </w:tc>
        <w:tc>
          <w:tcPr>
            <w:tcW w:w="3118" w:type="dxa"/>
            <w:shd w:val="clear" w:color="auto" w:fill="auto"/>
          </w:tcPr>
          <w:p w14:paraId="6600C988" w14:textId="77777777" w:rsidR="003802D3" w:rsidRPr="005130BC" w:rsidRDefault="003802D3" w:rsidP="007A0EFE">
            <w:pPr>
              <w:pStyle w:val="Tabletext"/>
              <w:spacing w:before="80" w:after="80" w:line="280" w:lineRule="exact"/>
              <w:jc w:val="center"/>
              <w:cnfStyle w:val="000000000000" w:firstRow="0" w:lastRow="0" w:firstColumn="0" w:lastColumn="0" w:oddVBand="0" w:evenVBand="0" w:oddHBand="0" w:evenHBand="0" w:firstRowFirstColumn="0" w:firstRowLastColumn="0" w:lastRowFirstColumn="0" w:lastRowLastColumn="0"/>
              <w:rPr>
                <w:position w:val="2"/>
              </w:rPr>
            </w:pPr>
            <w:r w:rsidRPr="005130BC">
              <w:rPr>
                <w:position w:val="2"/>
              </w:rPr>
              <w:t>-</w:t>
            </w:r>
          </w:p>
        </w:tc>
      </w:tr>
      <w:tr w:rsidR="003802D3" w:rsidRPr="005130BC" w14:paraId="77747DDC" w14:textId="77777777" w:rsidTr="00162FB4">
        <w:trPr>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0B0C7319" w14:textId="77777777" w:rsidR="003802D3" w:rsidRPr="005130BC" w:rsidRDefault="003802D3" w:rsidP="007A0EFE">
            <w:pPr>
              <w:pStyle w:val="Tabletext"/>
              <w:spacing w:before="80" w:after="80" w:line="280" w:lineRule="exact"/>
              <w:rPr>
                <w:position w:val="2"/>
              </w:rPr>
            </w:pPr>
          </w:p>
        </w:tc>
        <w:tc>
          <w:tcPr>
            <w:tcW w:w="4113" w:type="dxa"/>
            <w:vMerge/>
          </w:tcPr>
          <w:p w14:paraId="77A84F35" w14:textId="77777777"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rPr>
            </w:pPr>
          </w:p>
        </w:tc>
        <w:tc>
          <w:tcPr>
            <w:tcW w:w="6806" w:type="dxa"/>
          </w:tcPr>
          <w:p w14:paraId="0EF3AF40" w14:textId="2430481B" w:rsidR="003802D3" w:rsidRPr="005130BC" w:rsidRDefault="003802D3" w:rsidP="007A0EFE">
            <w:pPr>
              <w:pStyle w:val="Tabletext"/>
              <w:tabs>
                <w:tab w:val="clear" w:pos="284"/>
                <w:tab w:val="left" w:pos="397"/>
              </w:tabs>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33" w:name="lt_pId077"/>
            <w:r w:rsidRPr="005130BC">
              <w:rPr>
                <w:position w:val="2"/>
                <w:rtl/>
              </w:rPr>
              <w:t>د )</w:t>
            </w:r>
            <w:r w:rsidRPr="005130BC">
              <w:rPr>
                <w:position w:val="2"/>
                <w:rtl/>
              </w:rPr>
              <w:tab/>
              <w:t>أحاطت اللجنة علماً بالفقرة 4 من الوثيقة RRB24-2/4 التي تتضمن بيانات إحصائية بشأن التداخل الضار ومخالفات لوائح الراديو.</w:t>
            </w:r>
            <w:bookmarkStart w:id="34" w:name="lt_pId078"/>
            <w:bookmarkEnd w:id="33"/>
            <w:bookmarkEnd w:id="34"/>
          </w:p>
        </w:tc>
        <w:tc>
          <w:tcPr>
            <w:tcW w:w="3118" w:type="dxa"/>
            <w:shd w:val="clear" w:color="auto" w:fill="auto"/>
          </w:tcPr>
          <w:p w14:paraId="3596DBA1" w14:textId="77777777" w:rsidR="003802D3" w:rsidRPr="005130BC" w:rsidRDefault="003802D3" w:rsidP="007A0EFE">
            <w:pPr>
              <w:pStyle w:val="Tabletext"/>
              <w:spacing w:before="80" w:after="80" w:line="280" w:lineRule="exact"/>
              <w:jc w:val="center"/>
              <w:cnfStyle w:val="000000000000" w:firstRow="0" w:lastRow="0" w:firstColumn="0" w:lastColumn="0" w:oddVBand="0" w:evenVBand="0" w:oddHBand="0" w:evenHBand="0" w:firstRowFirstColumn="0" w:firstRowLastColumn="0" w:lastRowFirstColumn="0" w:lastRowLastColumn="0"/>
              <w:rPr>
                <w:position w:val="2"/>
              </w:rPr>
            </w:pPr>
            <w:r w:rsidRPr="005130BC">
              <w:rPr>
                <w:position w:val="2"/>
              </w:rPr>
              <w:t>-</w:t>
            </w:r>
          </w:p>
        </w:tc>
      </w:tr>
      <w:tr w:rsidR="003802D3" w:rsidRPr="005130BC" w14:paraId="7A377A69" w14:textId="77777777" w:rsidTr="00162FB4">
        <w:trPr>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4B0D60F9" w14:textId="77777777" w:rsidR="003802D3" w:rsidRPr="005130BC" w:rsidRDefault="003802D3" w:rsidP="007A0EFE">
            <w:pPr>
              <w:pStyle w:val="Tabletext"/>
              <w:spacing w:before="80" w:after="80" w:line="280" w:lineRule="exact"/>
              <w:rPr>
                <w:position w:val="2"/>
              </w:rPr>
            </w:pPr>
          </w:p>
        </w:tc>
        <w:tc>
          <w:tcPr>
            <w:tcW w:w="4113" w:type="dxa"/>
            <w:vMerge/>
          </w:tcPr>
          <w:p w14:paraId="5B4E1AA1" w14:textId="77777777"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rPr>
            </w:pPr>
          </w:p>
        </w:tc>
        <w:tc>
          <w:tcPr>
            <w:tcW w:w="6806" w:type="dxa"/>
          </w:tcPr>
          <w:p w14:paraId="5E607B16" w14:textId="576CAAA4" w:rsidR="003802D3" w:rsidRPr="005130BC" w:rsidRDefault="003802D3" w:rsidP="007A0EFE">
            <w:pPr>
              <w:pStyle w:val="Tabletext"/>
              <w:tabs>
                <w:tab w:val="clear" w:pos="284"/>
                <w:tab w:val="left" w:pos="397"/>
              </w:tabs>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35" w:name="lt_pId080"/>
            <w:r w:rsidRPr="005130BC">
              <w:rPr>
                <w:position w:val="2"/>
                <w:rtl/>
              </w:rPr>
              <w:t>ﻫ )</w:t>
            </w:r>
            <w:r w:rsidRPr="005130BC">
              <w:rPr>
                <w:position w:val="2"/>
                <w:rtl/>
              </w:rPr>
              <w:tab/>
              <w:t>نظرت اللجنة بالتفصيل في الفقرة 1.4 والإضافتين 1 و2 للوثيقة</w:t>
            </w:r>
            <w:r w:rsidR="00AD0205" w:rsidRPr="005130BC">
              <w:rPr>
                <w:position w:val="2"/>
                <w:rtl/>
              </w:rPr>
              <w:t xml:space="preserve"> </w:t>
            </w:r>
            <w:r w:rsidRPr="005130BC">
              <w:rPr>
                <w:position w:val="2"/>
              </w:rPr>
              <w:t>RRB24-2/4</w:t>
            </w:r>
            <w:r w:rsidRPr="005130BC">
              <w:rPr>
                <w:position w:val="2"/>
                <w:rtl/>
              </w:rPr>
              <w:t xml:space="preserve">، بشأن التداخل الضار على المحطات الإذاعية في نطاقات الموجات المترية </w:t>
            </w:r>
            <w:r w:rsidRPr="005130BC">
              <w:rPr>
                <w:position w:val="2"/>
              </w:rPr>
              <w:t>(VHF)</w:t>
            </w:r>
            <w:r w:rsidRPr="005130BC">
              <w:rPr>
                <w:position w:val="2"/>
                <w:rtl/>
              </w:rPr>
              <w:t xml:space="preserve"> بين إيطاليا والبلدان المجاورة لها.</w:t>
            </w:r>
            <w:r w:rsidR="00AD0205" w:rsidRPr="005130BC">
              <w:rPr>
                <w:position w:val="2"/>
                <w:rtl/>
              </w:rPr>
              <w:t xml:space="preserve"> </w:t>
            </w:r>
            <w:r w:rsidRPr="005130BC">
              <w:rPr>
                <w:position w:val="2"/>
                <w:rtl/>
              </w:rPr>
              <w:t>وأخذت اللجنة علماً بالنقاط التالية:</w:t>
            </w:r>
            <w:bookmarkStart w:id="36" w:name="lt_pId081"/>
            <w:bookmarkStart w:id="37" w:name="lt_pId082"/>
            <w:bookmarkEnd w:id="35"/>
            <w:bookmarkEnd w:id="36"/>
            <w:bookmarkEnd w:id="37"/>
          </w:p>
          <w:p w14:paraId="365EEAB6" w14:textId="0FD12BD4" w:rsidR="003802D3" w:rsidRPr="005130BC" w:rsidRDefault="003802D3" w:rsidP="007A0EFE">
            <w:pPr>
              <w:pStyle w:val="Tabletext"/>
              <w:tabs>
                <w:tab w:val="clear" w:pos="284"/>
                <w:tab w:val="left" w:pos="397"/>
              </w:tabs>
              <w:spacing w:before="80" w:after="80" w:line="280" w:lineRule="exact"/>
              <w:ind w:left="397" w:hanging="397"/>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38" w:name="lt_pId083"/>
            <w:r w:rsidRPr="005130BC">
              <w:rPr>
                <w:position w:val="2"/>
              </w:rPr>
              <w:sym w:font="Wingdings 2" w:char="F097"/>
            </w:r>
            <w:r w:rsidRPr="005130BC">
              <w:rPr>
                <w:position w:val="2"/>
              </w:rPr>
              <w:tab/>
            </w:r>
            <w:r w:rsidRPr="005130BC">
              <w:rPr>
                <w:position w:val="2"/>
                <w:rtl/>
              </w:rPr>
              <w:t>عُقد اجتماع متعدد الأطراف نظمه المكتب ودعمه يومي 27 و28 مايو 2024 في مالطة بين إدارات كرواتيا وفرنسا وإيطاليا ومالطة وسلوفينيا وسويسرا.</w:t>
            </w:r>
            <w:bookmarkStart w:id="39" w:name="_Hlk138161248"/>
            <w:bookmarkEnd w:id="38"/>
            <w:bookmarkEnd w:id="39"/>
          </w:p>
          <w:p w14:paraId="725F1B49" w14:textId="4095B7CF" w:rsidR="003802D3" w:rsidRPr="005130BC" w:rsidRDefault="003802D3" w:rsidP="007A0EFE">
            <w:pPr>
              <w:pStyle w:val="Tabletext"/>
              <w:tabs>
                <w:tab w:val="clear" w:pos="284"/>
                <w:tab w:val="left" w:pos="397"/>
              </w:tabs>
              <w:spacing w:before="80" w:after="80" w:line="280" w:lineRule="exact"/>
              <w:ind w:left="397" w:hanging="397"/>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40" w:name="lt_pId084"/>
            <w:r w:rsidRPr="005130BC">
              <w:rPr>
                <w:position w:val="2"/>
              </w:rPr>
              <w:sym w:font="Wingdings 2" w:char="F097"/>
            </w:r>
            <w:r w:rsidRPr="005130BC">
              <w:rPr>
                <w:position w:val="2"/>
              </w:rPr>
              <w:tab/>
            </w:r>
            <w:r w:rsidRPr="005130BC">
              <w:rPr>
                <w:position w:val="2"/>
                <w:rtl/>
              </w:rPr>
              <w:t xml:space="preserve">لم يطرأ أي تحسن فيما يتعلق بالتداخل على الإذاعة </w:t>
            </w:r>
            <w:r w:rsidRPr="005130BC">
              <w:rPr>
                <w:position w:val="2"/>
              </w:rPr>
              <w:t>FM</w:t>
            </w:r>
            <w:r w:rsidRPr="005130BC">
              <w:rPr>
                <w:position w:val="2"/>
                <w:rtl/>
              </w:rPr>
              <w:t xml:space="preserve"> في النطاق </w:t>
            </w:r>
            <w:r w:rsidRPr="005130BC">
              <w:rPr>
                <w:position w:val="2"/>
              </w:rPr>
              <w:t>II</w:t>
            </w:r>
            <w:r w:rsidRPr="005130BC">
              <w:rPr>
                <w:position w:val="2"/>
                <w:rtl/>
              </w:rPr>
              <w:t xml:space="preserve"> منذ الاجتماع المتعدد الأطراف لعام 2023، ولا حتى فيما يتعلق بالمحطات الواردة في قوائم الأولوية.</w:t>
            </w:r>
            <w:bookmarkEnd w:id="40"/>
          </w:p>
          <w:p w14:paraId="45A6B130" w14:textId="47215DFB" w:rsidR="003802D3" w:rsidRPr="005130BC" w:rsidRDefault="003802D3" w:rsidP="007A0EFE">
            <w:pPr>
              <w:pStyle w:val="Tabletext"/>
              <w:tabs>
                <w:tab w:val="clear" w:pos="284"/>
                <w:tab w:val="left" w:pos="397"/>
              </w:tabs>
              <w:spacing w:before="80" w:after="80" w:line="280" w:lineRule="exact"/>
              <w:ind w:left="397" w:hanging="397"/>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41" w:name="lt_pId085"/>
            <w:r w:rsidRPr="005130BC">
              <w:rPr>
                <w:position w:val="2"/>
              </w:rPr>
              <w:sym w:font="Wingdings 2" w:char="F097"/>
            </w:r>
            <w:r w:rsidRPr="005130BC">
              <w:rPr>
                <w:position w:val="2"/>
              </w:rPr>
              <w:tab/>
            </w:r>
            <w:r w:rsidRPr="005130BC">
              <w:rPr>
                <w:position w:val="2"/>
                <w:rtl/>
              </w:rPr>
              <w:t>لم تقدم إدارة إيطاليا بيانات تقنية إلى أي من الإدارات المجاورة لها باستثناء فرنسا، وتفيد بأن البيانات المقدمة كانت غير كاملة في بعض الحالات أو كان لا بد من التحقق منها.</w:t>
            </w:r>
            <w:bookmarkEnd w:id="41"/>
          </w:p>
          <w:p w14:paraId="26E8470B" w14:textId="6E26F639" w:rsidR="003802D3" w:rsidRPr="005130BC" w:rsidRDefault="003802D3" w:rsidP="007A0EFE">
            <w:pPr>
              <w:pStyle w:val="Tabletext"/>
              <w:tabs>
                <w:tab w:val="clear" w:pos="284"/>
                <w:tab w:val="left" w:pos="397"/>
              </w:tabs>
              <w:spacing w:before="80" w:after="80" w:line="280" w:lineRule="exact"/>
              <w:ind w:left="397" w:hanging="397"/>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42" w:name="lt_pId086"/>
            <w:r w:rsidRPr="005130BC">
              <w:rPr>
                <w:position w:val="2"/>
              </w:rPr>
              <w:sym w:font="Wingdings 2" w:char="F097"/>
            </w:r>
            <w:r w:rsidRPr="005130BC">
              <w:rPr>
                <w:position w:val="2"/>
              </w:rPr>
              <w:tab/>
            </w:r>
            <w:r w:rsidRPr="005130BC">
              <w:rPr>
                <w:position w:val="2"/>
                <w:rtl/>
              </w:rPr>
              <w:t xml:space="preserve">وفي بعض الحالات المتعلقة بالمحطات الإذاعية </w:t>
            </w:r>
            <w:r w:rsidRPr="005130BC">
              <w:rPr>
                <w:position w:val="2"/>
              </w:rPr>
              <w:t>FM</w:t>
            </w:r>
            <w:r w:rsidRPr="005130BC">
              <w:rPr>
                <w:position w:val="2"/>
                <w:rtl/>
              </w:rPr>
              <w:t xml:space="preserve"> السويسرية، جرى تبادل القياسات بطريقة شفافة، ولكن حالة التداخل ظهرت من جديد بعد أيام قليلة من تسويتها.</w:t>
            </w:r>
            <w:bookmarkEnd w:id="42"/>
          </w:p>
          <w:p w14:paraId="37FA4B36" w14:textId="320B17F1" w:rsidR="003802D3" w:rsidRPr="005130BC" w:rsidRDefault="003802D3" w:rsidP="007A0EFE">
            <w:pPr>
              <w:pStyle w:val="Tabletext"/>
              <w:tabs>
                <w:tab w:val="clear" w:pos="284"/>
                <w:tab w:val="left" w:pos="397"/>
              </w:tabs>
              <w:spacing w:before="80" w:after="80" w:line="280" w:lineRule="exact"/>
              <w:ind w:left="397" w:hanging="397"/>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43" w:name="lt_pId087"/>
            <w:r w:rsidRPr="005130BC">
              <w:rPr>
                <w:position w:val="2"/>
              </w:rPr>
              <w:sym w:font="Wingdings 2" w:char="F097"/>
            </w:r>
            <w:r w:rsidRPr="005130BC">
              <w:rPr>
                <w:position w:val="2"/>
              </w:rPr>
              <w:tab/>
            </w:r>
            <w:r w:rsidRPr="005130BC">
              <w:rPr>
                <w:position w:val="2"/>
                <w:rtl/>
              </w:rPr>
              <w:t xml:space="preserve">قدم فريق العمل التابع للإدارة الإيطالية والمكلف بدراسة حلول حالة الإذاعة </w:t>
            </w:r>
            <w:r w:rsidRPr="005130BC">
              <w:rPr>
                <w:position w:val="2"/>
              </w:rPr>
              <w:t>FM</w:t>
            </w:r>
            <w:r w:rsidRPr="005130BC">
              <w:rPr>
                <w:position w:val="2"/>
                <w:rtl/>
              </w:rPr>
              <w:t xml:space="preserve"> تقريراً إلى مجلس الوزراء يتضمن مشروع قانون بشأن وقف تشغيل مرسلات الإذاعة </w:t>
            </w:r>
            <w:r w:rsidRPr="005130BC">
              <w:rPr>
                <w:position w:val="2"/>
              </w:rPr>
              <w:t>FM</w:t>
            </w:r>
            <w:r w:rsidRPr="005130BC">
              <w:rPr>
                <w:position w:val="2"/>
                <w:rtl/>
              </w:rPr>
              <w:t xml:space="preserve"> على أساس التعويض، والذي قد يبدأ في عام 2025.</w:t>
            </w:r>
            <w:bookmarkEnd w:id="43"/>
          </w:p>
          <w:p w14:paraId="182424C5" w14:textId="0D92E71D" w:rsidR="003802D3" w:rsidRPr="005130BC" w:rsidRDefault="003802D3" w:rsidP="007A0EFE">
            <w:pPr>
              <w:pStyle w:val="Tabletext"/>
              <w:tabs>
                <w:tab w:val="clear" w:pos="284"/>
                <w:tab w:val="left" w:pos="397"/>
              </w:tabs>
              <w:spacing w:before="80" w:after="80" w:line="280" w:lineRule="exact"/>
              <w:ind w:left="397" w:hanging="397"/>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44" w:name="lt_pId088"/>
            <w:r w:rsidRPr="005130BC">
              <w:rPr>
                <w:position w:val="2"/>
              </w:rPr>
              <w:sym w:font="Wingdings 2" w:char="F097"/>
            </w:r>
            <w:r w:rsidRPr="005130BC">
              <w:rPr>
                <w:position w:val="2"/>
              </w:rPr>
              <w:tab/>
            </w:r>
            <w:r w:rsidRPr="005130BC">
              <w:rPr>
                <w:position w:val="2"/>
                <w:rtl/>
              </w:rPr>
              <w:t xml:space="preserve">تحقق بعض التحسن فيما يتعلق </w:t>
            </w:r>
            <w:r w:rsidRPr="005130BC">
              <w:rPr>
                <w:color w:val="000000"/>
                <w:position w:val="2"/>
                <w:rtl/>
              </w:rPr>
              <w:t>بحالة التداخل</w:t>
            </w:r>
            <w:r w:rsidR="00C00240" w:rsidRPr="005130BC">
              <w:rPr>
                <w:color w:val="000000"/>
                <w:position w:val="2"/>
                <w:rtl/>
              </w:rPr>
              <w:t xml:space="preserve"> </w:t>
            </w:r>
            <w:r w:rsidRPr="005130BC">
              <w:rPr>
                <w:color w:val="000000"/>
                <w:position w:val="2"/>
                <w:cs/>
              </w:rPr>
              <w:t>‎</w:t>
            </w:r>
            <w:r w:rsidRPr="005130BC">
              <w:rPr>
                <w:color w:val="000000"/>
                <w:position w:val="2"/>
                <w:rtl/>
              </w:rPr>
              <w:t xml:space="preserve">المتعلقة بالإذاعة السمعية الرقمية </w:t>
            </w:r>
            <w:r w:rsidRPr="005130BC">
              <w:rPr>
                <w:color w:val="000000"/>
                <w:position w:val="2"/>
                <w:lang w:val="en-GB"/>
              </w:rPr>
              <w:t>(DAB)</w:t>
            </w:r>
            <w:r w:rsidRPr="005130BC">
              <w:rPr>
                <w:color w:val="000000"/>
                <w:position w:val="2"/>
                <w:rtl/>
              </w:rPr>
              <w:t xml:space="preserve"> </w:t>
            </w:r>
            <w:r w:rsidRPr="005130BC">
              <w:rPr>
                <w:position w:val="2"/>
                <w:rtl/>
              </w:rPr>
              <w:t xml:space="preserve">في النطاق </w:t>
            </w:r>
            <w:r w:rsidRPr="005130BC">
              <w:rPr>
                <w:position w:val="2"/>
              </w:rPr>
              <w:t>III</w:t>
            </w:r>
            <w:r w:rsidRPr="005130BC">
              <w:rPr>
                <w:position w:val="2"/>
                <w:rtl/>
              </w:rPr>
              <w:t>، مع تسوية الحالات التي تؤثر على المحطات في مالطة وسويسرا وإلى حد ما كرواتيا، ولكن إدارتي كرواتيا وسلوفينيا ما زالتا تبلغان عن أن إدارة إيطاليا أذنت بتشغيل مجموعات تردد</w:t>
            </w:r>
            <w:r w:rsidR="00007FA8">
              <w:rPr>
                <w:rFonts w:hint="cs"/>
                <w:position w:val="2"/>
                <w:rtl/>
              </w:rPr>
              <w:t> </w:t>
            </w:r>
            <w:r w:rsidRPr="005130BC">
              <w:rPr>
                <w:position w:val="2"/>
              </w:rPr>
              <w:t>DAB</w:t>
            </w:r>
            <w:r w:rsidRPr="005130BC">
              <w:rPr>
                <w:position w:val="2"/>
                <w:rtl/>
              </w:rPr>
              <w:t xml:space="preserve"> غير منسقة.</w:t>
            </w:r>
            <w:bookmarkEnd w:id="44"/>
          </w:p>
          <w:p w14:paraId="3DA35E5A" w14:textId="368BC683" w:rsidR="003802D3" w:rsidRPr="005130BC" w:rsidRDefault="003802D3" w:rsidP="007A0EFE">
            <w:pPr>
              <w:pStyle w:val="Tabletext"/>
              <w:tabs>
                <w:tab w:val="clear" w:pos="284"/>
                <w:tab w:val="left" w:pos="397"/>
              </w:tabs>
              <w:spacing w:before="80" w:after="80" w:line="280" w:lineRule="exact"/>
              <w:ind w:left="397" w:hanging="397"/>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45" w:name="lt_pId089"/>
            <w:r w:rsidRPr="005130BC">
              <w:rPr>
                <w:position w:val="2"/>
              </w:rPr>
              <w:lastRenderedPageBreak/>
              <w:sym w:font="Wingdings 2" w:char="F097"/>
            </w:r>
            <w:r w:rsidRPr="005130BC">
              <w:rPr>
                <w:position w:val="2"/>
              </w:rPr>
              <w:tab/>
            </w:r>
            <w:r w:rsidRPr="005130BC">
              <w:rPr>
                <w:position w:val="2"/>
                <w:rtl/>
              </w:rPr>
              <w:t>من المتوقع توقيع</w:t>
            </w:r>
            <w:r w:rsidRPr="005130BC">
              <w:rPr>
                <w:color w:val="000000"/>
                <w:position w:val="2"/>
                <w:rtl/>
              </w:rPr>
              <w:t xml:space="preserve"> الاتفاق متعدد الأطراف لمجموعة بلدان البحرين الأدرياتيكي والأيوني </w:t>
            </w:r>
            <w:r w:rsidRPr="005130BC">
              <w:rPr>
                <w:position w:val="2"/>
                <w:rtl/>
              </w:rPr>
              <w:t xml:space="preserve">بشأن النطاق </w:t>
            </w:r>
            <w:r w:rsidRPr="005130BC">
              <w:rPr>
                <w:position w:val="2"/>
              </w:rPr>
              <w:t>III</w:t>
            </w:r>
            <w:r w:rsidRPr="005130BC">
              <w:rPr>
                <w:position w:val="2"/>
                <w:rtl/>
              </w:rPr>
              <w:t xml:space="preserve"> من نطاق الموجات المترية </w:t>
            </w:r>
            <w:r w:rsidRPr="005130BC">
              <w:rPr>
                <w:position w:val="2"/>
              </w:rPr>
              <w:t>(VHF)</w:t>
            </w:r>
            <w:r w:rsidRPr="005130BC">
              <w:rPr>
                <w:position w:val="2"/>
                <w:rtl/>
              </w:rPr>
              <w:t xml:space="preserve"> في سبتمبر/أكتوبر 2024، وبعد ذلك لن يستخدم جميع الموقعين سوى مجموعات الترددات المتفق عليها وسيقومون بتحديث الخطة GE06 وفقاً لذلك.</w:t>
            </w:r>
            <w:bookmarkEnd w:id="45"/>
          </w:p>
          <w:p w14:paraId="3F6772CB" w14:textId="7E054129" w:rsidR="003802D3" w:rsidRPr="005130BC" w:rsidRDefault="003802D3" w:rsidP="007A0EFE">
            <w:pPr>
              <w:pStyle w:val="Tabletext"/>
              <w:keepLines/>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rtl/>
                <w:lang w:val="en-GB" w:eastAsia="zh-TW" w:bidi="en-GB"/>
              </w:rPr>
            </w:pPr>
            <w:bookmarkStart w:id="46" w:name="lt_pId090"/>
            <w:r w:rsidRPr="005130BC">
              <w:rPr>
                <w:position w:val="2"/>
                <w:rtl/>
              </w:rPr>
              <w:t>وشكرت اللجنة الإدارات التي شاركت في الاجتماع المتعدد الأطراف، وإدارة سلوفينيا على تقريرها عن وضع الحالة، والمكتب على الدعوة إلى عقد الاجتماع وتقديم المساعدة. ولاحظت بعض التحسن في حالة الإذاعة السمعية الرقمية ورحبت بالتوقيع المتوقع</w:t>
            </w:r>
            <w:r w:rsidRPr="005130BC">
              <w:rPr>
                <w:color w:val="000000"/>
                <w:position w:val="2"/>
                <w:rtl/>
              </w:rPr>
              <w:t xml:space="preserve"> للاتفاق متعدد الأطراف لمجموعة بلدان البحرين الأدرياتيكي والأيوني </w:t>
            </w:r>
            <w:r w:rsidRPr="005130BC">
              <w:rPr>
                <w:position w:val="2"/>
                <w:rtl/>
              </w:rPr>
              <w:t xml:space="preserve">بشأن النطاق </w:t>
            </w:r>
            <w:r w:rsidRPr="005130BC">
              <w:rPr>
                <w:position w:val="2"/>
              </w:rPr>
              <w:t>III</w:t>
            </w:r>
            <w:r w:rsidRPr="005130BC">
              <w:rPr>
                <w:position w:val="2"/>
                <w:rtl/>
              </w:rPr>
              <w:t xml:space="preserve"> من نطاق الموجات المترية </w:t>
            </w:r>
            <w:r w:rsidRPr="005130BC">
              <w:rPr>
                <w:position w:val="2"/>
              </w:rPr>
              <w:t>(VHF)</w:t>
            </w:r>
            <w:bookmarkEnd w:id="46"/>
            <w:r w:rsidRPr="005130BC">
              <w:rPr>
                <w:position w:val="2"/>
                <w:rtl/>
              </w:rPr>
              <w:t>.</w:t>
            </w:r>
          </w:p>
          <w:p w14:paraId="7EABB640" w14:textId="2A8B5929"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47" w:name="lt_pId092"/>
            <w:r w:rsidRPr="005130BC">
              <w:rPr>
                <w:position w:val="2"/>
                <w:rtl/>
              </w:rPr>
              <w:t>ومع ذلك، واصلت اللجنة الإعراب عن</w:t>
            </w:r>
            <w:r w:rsidRPr="005130BC">
              <w:rPr>
                <w:color w:val="000000"/>
                <w:position w:val="2"/>
                <w:rtl/>
              </w:rPr>
              <w:t xml:space="preserve"> شعورها العميق بخيبة الأمل </w:t>
            </w:r>
            <w:r w:rsidRPr="005130BC">
              <w:rPr>
                <w:position w:val="2"/>
                <w:rtl/>
              </w:rPr>
              <w:t xml:space="preserve">إزاء التقدم شبه المنعدم نحو تسوية حالات التداخل الضار على محطات الإذاعة الصوتية </w:t>
            </w:r>
            <w:r w:rsidRPr="005130BC">
              <w:rPr>
                <w:position w:val="2"/>
              </w:rPr>
              <w:t>FM</w:t>
            </w:r>
            <w:r w:rsidRPr="005130BC">
              <w:rPr>
                <w:position w:val="2"/>
                <w:rtl/>
              </w:rPr>
              <w:t xml:space="preserve"> والاستجابة لطلبات اللجنة التي أعيد تأكيدها في اجتماعها الخامس والتسعين. وحثت اللجنة مرة أخرى إدارة إيطاليا بشدة على أن تقوم بما يلي:</w:t>
            </w:r>
            <w:bookmarkStart w:id="48" w:name="lt_pId093"/>
            <w:bookmarkEnd w:id="47"/>
            <w:bookmarkEnd w:id="48"/>
          </w:p>
          <w:p w14:paraId="1C7BB3A8" w14:textId="62CCD60B" w:rsidR="003802D3" w:rsidRPr="005130BC" w:rsidRDefault="003802D3" w:rsidP="007A0EFE">
            <w:pPr>
              <w:pStyle w:val="Tabletext"/>
              <w:tabs>
                <w:tab w:val="clear" w:pos="284"/>
              </w:tabs>
              <w:spacing w:before="80" w:after="80" w:line="280" w:lineRule="exact"/>
              <w:ind w:left="397" w:hanging="397"/>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49" w:name="lt_pId094"/>
            <w:r w:rsidRPr="005130BC">
              <w:rPr>
                <w:position w:val="2"/>
              </w:rPr>
              <w:sym w:font="Wingdings 2" w:char="F097"/>
            </w:r>
            <w:r w:rsidRPr="005130BC">
              <w:rPr>
                <w:position w:val="2"/>
              </w:rPr>
              <w:tab/>
            </w:r>
            <w:r w:rsidRPr="005130BC">
              <w:rPr>
                <w:position w:val="2"/>
                <w:rtl/>
              </w:rPr>
              <w:t>الالتزام الكامل بتنفيذ جميع التوصيات المنبثقة عن اجتماعَيْ التنسيق متعدد الأطراف في يونيو</w:t>
            </w:r>
            <w:r w:rsidR="00007FA8">
              <w:rPr>
                <w:rFonts w:hint="cs"/>
                <w:position w:val="2"/>
                <w:rtl/>
              </w:rPr>
              <w:t> </w:t>
            </w:r>
            <w:r w:rsidRPr="005130BC">
              <w:rPr>
                <w:position w:val="2"/>
                <w:rtl/>
              </w:rPr>
              <w:t>2023 ومايو 2024؛</w:t>
            </w:r>
            <w:bookmarkEnd w:id="49"/>
          </w:p>
          <w:p w14:paraId="50A7F7FE" w14:textId="0A6AEB7D" w:rsidR="003802D3" w:rsidRPr="005130BC" w:rsidRDefault="003802D3" w:rsidP="007A0EFE">
            <w:pPr>
              <w:pStyle w:val="Tabletext"/>
              <w:tabs>
                <w:tab w:val="clear" w:pos="284"/>
              </w:tabs>
              <w:spacing w:before="80" w:after="80" w:line="280" w:lineRule="exact"/>
              <w:ind w:left="397" w:hanging="397"/>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50" w:name="lt_pId095"/>
            <w:r w:rsidRPr="005130BC">
              <w:rPr>
                <w:position w:val="2"/>
              </w:rPr>
              <w:sym w:font="Wingdings 2" w:char="F097"/>
            </w:r>
            <w:r w:rsidRPr="005130BC">
              <w:rPr>
                <w:position w:val="2"/>
              </w:rPr>
              <w:tab/>
            </w:r>
            <w:r w:rsidRPr="005130BC">
              <w:rPr>
                <w:position w:val="2"/>
                <w:rtl/>
              </w:rPr>
              <w:t>تقديم البيانات التقنية الكاملة المطلوبة من الإدارات المجاورة على وجه السرعة لتسهيل عملية التخفيف من حالات التداخل؛</w:t>
            </w:r>
            <w:bookmarkEnd w:id="50"/>
          </w:p>
          <w:p w14:paraId="56E19B72" w14:textId="0A536C73" w:rsidR="003802D3" w:rsidRPr="005130BC" w:rsidRDefault="003802D3" w:rsidP="007A0EFE">
            <w:pPr>
              <w:pStyle w:val="Tabletext"/>
              <w:tabs>
                <w:tab w:val="clear" w:pos="284"/>
              </w:tabs>
              <w:spacing w:before="80" w:after="80" w:line="280" w:lineRule="exact"/>
              <w:ind w:left="397" w:hanging="397"/>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51" w:name="lt_pId096"/>
            <w:r w:rsidRPr="005130BC">
              <w:rPr>
                <w:position w:val="2"/>
              </w:rPr>
              <w:sym w:font="Wingdings 2" w:char="F097"/>
            </w:r>
            <w:r w:rsidRPr="005130BC">
              <w:rPr>
                <w:position w:val="2"/>
              </w:rPr>
              <w:tab/>
            </w:r>
            <w:r w:rsidRPr="005130BC">
              <w:rPr>
                <w:position w:val="2"/>
                <w:rtl/>
              </w:rPr>
              <w:t xml:space="preserve">اتخاذ جميع التدابير اللازمة لإزالة التداخل الضار على محطات الإذاعة الصوتية </w:t>
            </w:r>
            <w:r w:rsidRPr="005130BC">
              <w:rPr>
                <w:position w:val="2"/>
              </w:rPr>
              <w:t>FM</w:t>
            </w:r>
            <w:r w:rsidRPr="005130BC">
              <w:rPr>
                <w:position w:val="2"/>
                <w:rtl/>
              </w:rPr>
              <w:t xml:space="preserve"> في البلدان المجاورة لها، مع التركيز على قائمة أولويات محطات الإذاعة الصوتية </w:t>
            </w:r>
            <w:r w:rsidRPr="005130BC">
              <w:rPr>
                <w:position w:val="2"/>
              </w:rPr>
              <w:t>FM</w:t>
            </w:r>
            <w:r w:rsidRPr="005130BC">
              <w:rPr>
                <w:position w:val="2"/>
                <w:rtl/>
              </w:rPr>
              <w:t>، على النحو المحدد في اجتماع التنسيق متعدد الأطراف المنعقد في مايو 2024؛</w:t>
            </w:r>
            <w:bookmarkEnd w:id="51"/>
          </w:p>
          <w:p w14:paraId="28154BE4" w14:textId="321FDFDF" w:rsidR="003802D3" w:rsidRPr="005130BC" w:rsidRDefault="003802D3" w:rsidP="007A0EFE">
            <w:pPr>
              <w:pStyle w:val="Tabletext"/>
              <w:tabs>
                <w:tab w:val="clear" w:pos="284"/>
              </w:tabs>
              <w:spacing w:before="80" w:after="80" w:line="280" w:lineRule="exact"/>
              <w:ind w:left="397" w:hanging="397"/>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52" w:name="lt_pId097"/>
            <w:r w:rsidRPr="005130BC">
              <w:rPr>
                <w:position w:val="2"/>
              </w:rPr>
              <w:sym w:font="Wingdings 2" w:char="F097"/>
            </w:r>
            <w:r w:rsidRPr="005130BC">
              <w:rPr>
                <w:position w:val="2"/>
              </w:rPr>
              <w:tab/>
            </w:r>
            <w:r w:rsidRPr="005130BC">
              <w:rPr>
                <w:position w:val="2"/>
                <w:rtl/>
              </w:rPr>
              <w:t xml:space="preserve">وقف تشغيل جميع محطات </w:t>
            </w:r>
            <w:r w:rsidRPr="005130BC">
              <w:rPr>
                <w:position w:val="2"/>
              </w:rPr>
              <w:t>DAB</w:t>
            </w:r>
            <w:r w:rsidRPr="005130BC">
              <w:rPr>
                <w:position w:val="2"/>
                <w:rtl/>
              </w:rPr>
              <w:t xml:space="preserve"> غير المنسقة غير الواردة في الاتفاق GE06.</w:t>
            </w:r>
            <w:bookmarkEnd w:id="52"/>
          </w:p>
          <w:p w14:paraId="540D3DBF" w14:textId="37AEEA31"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en-GB" w:eastAsia="zh-TW" w:bidi="en-GB"/>
              </w:rPr>
            </w:pPr>
            <w:bookmarkStart w:id="53" w:name="lt_pId098"/>
            <w:r w:rsidRPr="005130BC">
              <w:rPr>
                <w:position w:val="2"/>
                <w:rtl/>
              </w:rPr>
              <w:t xml:space="preserve">وشجعت اللجنة مرة أخرى إدارة إيطاليا على أن تواصل بنشاط الإدخال المخطط لتشريعات جديدة لتمكين الإيقاف الطوعي للمحطات </w:t>
            </w:r>
            <w:r w:rsidRPr="005130BC">
              <w:rPr>
                <w:position w:val="2"/>
              </w:rPr>
              <w:t>FM</w:t>
            </w:r>
            <w:r w:rsidRPr="005130BC">
              <w:rPr>
                <w:position w:val="2"/>
                <w:rtl/>
              </w:rPr>
              <w:t xml:space="preserve"> التي تسبب تداخلات لجيرانها. وعلاوة</w:t>
            </w:r>
            <w:r w:rsidR="00134C23" w:rsidRPr="005130BC">
              <w:rPr>
                <w:rFonts w:hint="cs"/>
                <w:position w:val="2"/>
                <w:rtl/>
              </w:rPr>
              <w:t>ً</w:t>
            </w:r>
            <w:r w:rsidRPr="005130BC">
              <w:rPr>
                <w:position w:val="2"/>
                <w:rtl/>
              </w:rPr>
              <w:t xml:space="preserve"> على ذلك، حثت اللجنة جميع الإدارات على مواصلة جهودها التنسيقية بحسن نية وتقديم تقرير عن التقدم المحرز إلى الاجتماع السابع والتسعين للجنة.</w:t>
            </w:r>
            <w:bookmarkStart w:id="54" w:name="lt_pId099"/>
            <w:bookmarkEnd w:id="53"/>
            <w:bookmarkEnd w:id="54"/>
          </w:p>
          <w:p w14:paraId="1B06B303" w14:textId="045DDC41" w:rsidR="003802D3" w:rsidRPr="006740DA"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spacing w:val="-2"/>
                <w:position w:val="2"/>
                <w:lang w:val="ar-SA" w:eastAsia="zh-TW" w:bidi="en-GB"/>
              </w:rPr>
            </w:pPr>
            <w:bookmarkStart w:id="55" w:name="lt_pId100"/>
            <w:r w:rsidRPr="006740DA">
              <w:rPr>
                <w:spacing w:val="-2"/>
                <w:position w:val="2"/>
                <w:rtl/>
              </w:rPr>
              <w:t>وكررت اللجنة طلبها الموجه إلى إدارة إيطاليا بأن تقدم خطة عمل مفصلة لتنفيذ توصيات فريق العمل المعني بالإذاعة FM‏، مع تحديد المراحل والجداول الزمنية بوضوح، وأن تلتزم التزاماً راسخاً بتنفيذ الخطة، وأن تقدم تقريراً إلى الاجتماع السابع والتسعين للجنة بشأن التقدم المحرز في هذا الشأن</w:t>
            </w:r>
            <w:bookmarkEnd w:id="55"/>
            <w:r w:rsidR="0089076E" w:rsidRPr="006740DA">
              <w:rPr>
                <w:rFonts w:hint="cs"/>
                <w:spacing w:val="-2"/>
                <w:position w:val="2"/>
                <w:rtl/>
              </w:rPr>
              <w:t>.</w:t>
            </w:r>
          </w:p>
          <w:p w14:paraId="6B0E3FC5" w14:textId="676D1743" w:rsidR="003802D3" w:rsidRPr="005130BC" w:rsidRDefault="003802D3" w:rsidP="007A0EFE">
            <w:pPr>
              <w:pStyle w:val="Tabletext"/>
              <w:keepN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56" w:name="lt_pId101"/>
            <w:r w:rsidRPr="005130BC">
              <w:rPr>
                <w:position w:val="2"/>
                <w:rtl/>
              </w:rPr>
              <w:lastRenderedPageBreak/>
              <w:t>وشكرت اللجنة المكتب على الدعم المقدم إلى الإدارات المعنية وكلفت المكتب بما يلي:</w:t>
            </w:r>
            <w:bookmarkEnd w:id="56"/>
          </w:p>
          <w:p w14:paraId="1CB165ED" w14:textId="407CA03D" w:rsidR="003802D3" w:rsidRPr="005130BC" w:rsidRDefault="003802D3" w:rsidP="007A0EFE">
            <w:pPr>
              <w:pStyle w:val="Tabletext"/>
              <w:keepNext/>
              <w:tabs>
                <w:tab w:val="clear" w:pos="284"/>
              </w:tabs>
              <w:spacing w:before="80" w:after="80" w:line="280" w:lineRule="exact"/>
              <w:ind w:left="397" w:hanging="397"/>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57" w:name="lt_pId102"/>
            <w:r w:rsidRPr="005130BC">
              <w:rPr>
                <w:position w:val="2"/>
              </w:rPr>
              <w:sym w:font="Wingdings 2" w:char="F097"/>
            </w:r>
            <w:r w:rsidRPr="005130BC">
              <w:rPr>
                <w:position w:val="2"/>
              </w:rPr>
              <w:tab/>
            </w:r>
            <w:r w:rsidRPr="005130BC">
              <w:rPr>
                <w:position w:val="2"/>
                <w:rtl/>
              </w:rPr>
              <w:t>مواصلة تقديم المساعدة إلى تلك الإدارات؛</w:t>
            </w:r>
            <w:bookmarkEnd w:id="57"/>
          </w:p>
          <w:p w14:paraId="5C9FE43A" w14:textId="73B6F6CC" w:rsidR="003802D3" w:rsidRPr="005130BC" w:rsidRDefault="003802D3" w:rsidP="007A0EFE">
            <w:pPr>
              <w:pStyle w:val="Tabletext"/>
              <w:tabs>
                <w:tab w:val="clear" w:pos="284"/>
              </w:tabs>
              <w:spacing w:before="80" w:after="80" w:line="280" w:lineRule="exact"/>
              <w:ind w:left="397" w:hanging="397"/>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58" w:name="lt_pId103"/>
            <w:r w:rsidRPr="005130BC">
              <w:rPr>
                <w:position w:val="2"/>
              </w:rPr>
              <w:sym w:font="Wingdings 2" w:char="F097"/>
            </w:r>
            <w:r w:rsidRPr="005130BC">
              <w:rPr>
                <w:position w:val="2"/>
              </w:rPr>
              <w:tab/>
            </w:r>
            <w:r w:rsidRPr="005130BC">
              <w:rPr>
                <w:position w:val="2"/>
                <w:rtl/>
              </w:rPr>
              <w:t xml:space="preserve">مواصلة تقديم تقارير بشأن التقدم المحرز في هذا الشأن إلى الاجتماعات المقبلة للجنة. </w:t>
            </w:r>
            <w:bookmarkEnd w:id="58"/>
          </w:p>
        </w:tc>
        <w:tc>
          <w:tcPr>
            <w:tcW w:w="3118" w:type="dxa"/>
            <w:shd w:val="clear" w:color="auto" w:fill="auto"/>
          </w:tcPr>
          <w:p w14:paraId="7D036892" w14:textId="1E9DCA01" w:rsidR="003802D3" w:rsidRPr="005130BC" w:rsidRDefault="003802D3" w:rsidP="007A0EFE">
            <w:pPr>
              <w:pStyle w:val="Tabletext"/>
              <w:spacing w:before="80" w:after="80" w:line="280" w:lineRule="exact"/>
              <w:jc w:val="center"/>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59" w:name="lt_pId104"/>
            <w:r w:rsidRPr="005130BC">
              <w:rPr>
                <w:position w:val="2"/>
                <w:rtl/>
              </w:rPr>
              <w:lastRenderedPageBreak/>
              <w:t>يحيط الأمين التنفيذي الإدارة المعنية علماً بهذا القرار.</w:t>
            </w:r>
            <w:bookmarkEnd w:id="59"/>
          </w:p>
          <w:p w14:paraId="06CFB1A3" w14:textId="3A1AA558" w:rsidR="003802D3" w:rsidRPr="005130BC" w:rsidRDefault="003802D3" w:rsidP="007A0EFE">
            <w:pPr>
              <w:pStyle w:val="Tabletext"/>
              <w:spacing w:before="80" w:after="80" w:line="280" w:lineRule="exact"/>
              <w:jc w:val="left"/>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60" w:name="lt_pId105"/>
            <w:r w:rsidRPr="005130BC">
              <w:rPr>
                <w:position w:val="2"/>
                <w:rtl/>
              </w:rPr>
              <w:t>يقوم المكتب بما يلي:</w:t>
            </w:r>
            <w:bookmarkEnd w:id="60"/>
          </w:p>
          <w:p w14:paraId="68DE72C9" w14:textId="60DC235B" w:rsidR="003802D3" w:rsidRPr="005130BC" w:rsidRDefault="003802D3" w:rsidP="007A0EFE">
            <w:pPr>
              <w:pStyle w:val="Tabletext"/>
              <w:tabs>
                <w:tab w:val="clear" w:pos="284"/>
              </w:tabs>
              <w:spacing w:before="80" w:after="80" w:line="280" w:lineRule="exact"/>
              <w:ind w:left="397" w:hanging="397"/>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61" w:name="lt_pId106"/>
            <w:r w:rsidRPr="005130BC">
              <w:rPr>
                <w:position w:val="2"/>
              </w:rPr>
              <w:sym w:font="Wingdings 2" w:char="F097"/>
            </w:r>
            <w:r w:rsidRPr="005130BC">
              <w:rPr>
                <w:position w:val="2"/>
              </w:rPr>
              <w:tab/>
            </w:r>
            <w:r w:rsidRPr="00007FA8">
              <w:rPr>
                <w:spacing w:val="-6"/>
                <w:position w:val="2"/>
                <w:rtl/>
              </w:rPr>
              <w:t>مواصلة تقديم المساعدة إلى تلك الإدارات؛</w:t>
            </w:r>
            <w:bookmarkEnd w:id="61"/>
          </w:p>
          <w:p w14:paraId="38E6682E" w14:textId="499D7709" w:rsidR="003802D3" w:rsidRPr="005130BC" w:rsidRDefault="003802D3" w:rsidP="007A0EFE">
            <w:pPr>
              <w:pStyle w:val="Tabletext"/>
              <w:tabs>
                <w:tab w:val="clear" w:pos="284"/>
              </w:tabs>
              <w:spacing w:before="80" w:after="80" w:line="280" w:lineRule="exact"/>
              <w:ind w:left="397" w:hanging="397"/>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62" w:name="lt_pId107"/>
            <w:r w:rsidRPr="005130BC">
              <w:rPr>
                <w:position w:val="2"/>
              </w:rPr>
              <w:sym w:font="Wingdings 2" w:char="F097"/>
            </w:r>
            <w:r w:rsidRPr="005130BC">
              <w:rPr>
                <w:position w:val="2"/>
              </w:rPr>
              <w:tab/>
            </w:r>
            <w:r w:rsidRPr="005130BC">
              <w:rPr>
                <w:position w:val="2"/>
                <w:rtl/>
              </w:rPr>
              <w:t>مواصلة تقديم تقارير إلى الاجتماعات المقبلة للجنة بشأن التقدم المحرز في</w:t>
            </w:r>
            <w:r w:rsidR="006740DA">
              <w:rPr>
                <w:rFonts w:hint="cs"/>
                <w:position w:val="2"/>
                <w:rtl/>
              </w:rPr>
              <w:t> </w:t>
            </w:r>
            <w:r w:rsidRPr="005130BC">
              <w:rPr>
                <w:position w:val="2"/>
                <w:rtl/>
              </w:rPr>
              <w:t>المسألة.</w:t>
            </w:r>
            <w:bookmarkEnd w:id="62"/>
          </w:p>
        </w:tc>
      </w:tr>
      <w:tr w:rsidR="003802D3" w:rsidRPr="005130BC" w14:paraId="39B2BAB2" w14:textId="77777777" w:rsidTr="00162FB4">
        <w:trPr>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3D5FF5D9" w14:textId="77777777" w:rsidR="003802D3" w:rsidRPr="005130BC" w:rsidRDefault="003802D3" w:rsidP="007A0EFE">
            <w:pPr>
              <w:pStyle w:val="Tabletext"/>
              <w:spacing w:before="80" w:after="80" w:line="280" w:lineRule="exact"/>
              <w:rPr>
                <w:position w:val="2"/>
              </w:rPr>
            </w:pPr>
          </w:p>
        </w:tc>
        <w:tc>
          <w:tcPr>
            <w:tcW w:w="4113" w:type="dxa"/>
            <w:vMerge/>
          </w:tcPr>
          <w:p w14:paraId="2567484C" w14:textId="77777777"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rPr>
            </w:pPr>
          </w:p>
        </w:tc>
        <w:tc>
          <w:tcPr>
            <w:tcW w:w="6806" w:type="dxa"/>
          </w:tcPr>
          <w:p w14:paraId="064D4382" w14:textId="53DD7713" w:rsidR="003802D3" w:rsidRPr="005130BC" w:rsidRDefault="003802D3" w:rsidP="007A0EFE">
            <w:pPr>
              <w:pStyle w:val="Tabletext"/>
              <w:tabs>
                <w:tab w:val="clear" w:pos="284"/>
                <w:tab w:val="left" w:pos="397"/>
              </w:tabs>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63" w:name="lt_pId108"/>
            <w:r w:rsidRPr="005130BC">
              <w:rPr>
                <w:position w:val="2"/>
                <w:rtl/>
              </w:rPr>
              <w:t>و )</w:t>
            </w:r>
            <w:r w:rsidRPr="005130BC">
              <w:rPr>
                <w:position w:val="2"/>
                <w:rtl/>
              </w:rPr>
              <w:tab/>
            </w:r>
            <w:r w:rsidR="00C954C4" w:rsidRPr="005130BC">
              <w:rPr>
                <w:position w:val="2"/>
                <w:rtl/>
              </w:rPr>
              <w:t xml:space="preserve">أحاطت اللجنة علماً </w:t>
            </w:r>
            <w:r w:rsidRPr="005130BC">
              <w:rPr>
                <w:position w:val="2"/>
                <w:rtl/>
              </w:rPr>
              <w:t>بالفقرة 5 من الوثيقة</w:t>
            </w:r>
            <w:r w:rsidR="00AD0205" w:rsidRPr="005130BC">
              <w:rPr>
                <w:rFonts w:hint="cs"/>
                <w:position w:val="2"/>
                <w:rtl/>
              </w:rPr>
              <w:t xml:space="preserve"> </w:t>
            </w:r>
            <w:r w:rsidR="006740DA" w:rsidRPr="006740DA">
              <w:rPr>
                <w:position w:val="2"/>
                <w:lang w:val="en-GB"/>
              </w:rPr>
              <w:t>RRB24-2/4</w:t>
            </w:r>
            <w:r w:rsidR="00AD0205" w:rsidRPr="005130BC">
              <w:rPr>
                <w:rFonts w:hint="cs"/>
                <w:position w:val="2"/>
                <w:rtl/>
              </w:rPr>
              <w:t xml:space="preserve"> </w:t>
            </w:r>
            <w:r w:rsidRPr="005130BC">
              <w:rPr>
                <w:position w:val="2"/>
                <w:rtl/>
              </w:rPr>
              <w:t xml:space="preserve">بشأن تنفيذ أحكام الأرقام </w:t>
            </w:r>
            <w:r w:rsidRPr="005130BC">
              <w:rPr>
                <w:b/>
                <w:bCs/>
                <w:position w:val="2"/>
                <w:rtl/>
              </w:rPr>
              <w:t xml:space="preserve">1.38.9 </w:t>
            </w:r>
            <w:r w:rsidRPr="005130BC">
              <w:rPr>
                <w:position w:val="2"/>
                <w:rtl/>
              </w:rPr>
              <w:t>و</w:t>
            </w:r>
            <w:r w:rsidRPr="005130BC">
              <w:rPr>
                <w:b/>
                <w:bCs/>
                <w:position w:val="2"/>
                <w:rtl/>
              </w:rPr>
              <w:t xml:space="preserve">1.44.11 </w:t>
            </w:r>
            <w:r w:rsidRPr="005130BC">
              <w:rPr>
                <w:position w:val="2"/>
                <w:rtl/>
              </w:rPr>
              <w:t>و</w:t>
            </w:r>
            <w:r w:rsidRPr="005130BC">
              <w:rPr>
                <w:b/>
                <w:bCs/>
                <w:position w:val="2"/>
                <w:rtl/>
              </w:rPr>
              <w:t xml:space="preserve">47.11 </w:t>
            </w:r>
            <w:r w:rsidRPr="005130BC">
              <w:rPr>
                <w:position w:val="2"/>
                <w:rtl/>
              </w:rPr>
              <w:t>و</w:t>
            </w:r>
            <w:r w:rsidRPr="005130BC">
              <w:rPr>
                <w:b/>
                <w:bCs/>
                <w:position w:val="2"/>
                <w:rtl/>
              </w:rPr>
              <w:t xml:space="preserve">48.11 </w:t>
            </w:r>
            <w:r w:rsidRPr="005130BC">
              <w:rPr>
                <w:position w:val="2"/>
                <w:rtl/>
              </w:rPr>
              <w:t>و</w:t>
            </w:r>
            <w:r w:rsidRPr="005130BC">
              <w:rPr>
                <w:b/>
                <w:bCs/>
                <w:position w:val="2"/>
                <w:rtl/>
              </w:rPr>
              <w:t xml:space="preserve">49.11 </w:t>
            </w:r>
            <w:r w:rsidRPr="005130BC">
              <w:rPr>
                <w:position w:val="2"/>
                <w:rtl/>
              </w:rPr>
              <w:t>و</w:t>
            </w:r>
            <w:r w:rsidRPr="005130BC">
              <w:rPr>
                <w:b/>
                <w:bCs/>
                <w:position w:val="2"/>
                <w:rtl/>
              </w:rPr>
              <w:t>6.13</w:t>
            </w:r>
            <w:r w:rsidRPr="005130BC">
              <w:rPr>
                <w:rFonts w:hint="cs"/>
                <w:position w:val="2"/>
                <w:rtl/>
              </w:rPr>
              <w:t xml:space="preserve"> </w:t>
            </w:r>
            <w:r w:rsidRPr="005130BC">
              <w:rPr>
                <w:position w:val="2"/>
                <w:rtl/>
              </w:rPr>
              <w:t>والقرار</w:t>
            </w:r>
            <w:r w:rsidR="00AD0205" w:rsidRPr="005130BC">
              <w:rPr>
                <w:position w:val="2"/>
                <w:rtl/>
              </w:rPr>
              <w:t xml:space="preserve"> </w:t>
            </w:r>
            <w:r w:rsidRPr="005130BC">
              <w:rPr>
                <w:b/>
                <w:bCs/>
                <w:position w:val="2"/>
              </w:rPr>
              <w:t>49 (Rev.WRC-9)</w:t>
            </w:r>
            <w:r w:rsidR="00C954C4" w:rsidRPr="005130BC">
              <w:rPr>
                <w:rFonts w:hint="cs"/>
                <w:b/>
                <w:bCs/>
                <w:position w:val="2"/>
                <w:rtl/>
              </w:rPr>
              <w:t xml:space="preserve"> </w:t>
            </w:r>
            <w:r w:rsidRPr="005130BC">
              <w:rPr>
                <w:position w:val="2"/>
                <w:rtl/>
              </w:rPr>
              <w:t>من لوائح الراديو وكلفت المكتب بأن يعدّل عرض الجدول 5-1 في التقارير المقبلة، بالاستعاضة عن كلمة "كلي" بمصطلح</w:t>
            </w:r>
            <w:r w:rsidR="00C954C4" w:rsidRPr="005130BC">
              <w:rPr>
                <w:rFonts w:hint="cs"/>
                <w:position w:val="2"/>
                <w:rtl/>
              </w:rPr>
              <w:t> </w:t>
            </w:r>
            <w:r w:rsidRPr="005130BC">
              <w:rPr>
                <w:position w:val="2"/>
                <w:rtl/>
              </w:rPr>
              <w:t>أنسب.</w:t>
            </w:r>
            <w:bookmarkStart w:id="64" w:name="lt_pId109"/>
            <w:bookmarkEnd w:id="63"/>
            <w:bookmarkEnd w:id="64"/>
          </w:p>
        </w:tc>
        <w:tc>
          <w:tcPr>
            <w:tcW w:w="3118" w:type="dxa"/>
            <w:shd w:val="clear" w:color="auto" w:fill="auto"/>
          </w:tcPr>
          <w:p w14:paraId="5D239908" w14:textId="79B3BAF4" w:rsidR="003802D3" w:rsidRPr="005130BC" w:rsidRDefault="003802D3" w:rsidP="007A0EFE">
            <w:pPr>
              <w:pStyle w:val="Tabletext"/>
              <w:spacing w:before="80" w:after="80" w:line="280" w:lineRule="exact"/>
              <w:jc w:val="center"/>
              <w:cnfStyle w:val="000000000000" w:firstRow="0" w:lastRow="0" w:firstColumn="0" w:lastColumn="0" w:oddVBand="0" w:evenVBand="0" w:oddHBand="0" w:evenHBand="0" w:firstRowFirstColumn="0" w:firstRowLastColumn="0" w:lastRowFirstColumn="0" w:lastRowLastColumn="0"/>
              <w:rPr>
                <w:spacing w:val="-2"/>
                <w:position w:val="2"/>
                <w:lang w:val="ar-SA" w:eastAsia="zh-TW" w:bidi="en-GB"/>
              </w:rPr>
            </w:pPr>
            <w:bookmarkStart w:id="65" w:name="lt_pId110"/>
            <w:r w:rsidRPr="005130BC">
              <w:rPr>
                <w:spacing w:val="-2"/>
                <w:position w:val="2"/>
                <w:rtl/>
              </w:rPr>
              <w:t xml:space="preserve">سيقوم المكتب بتعديل عرض الجدول </w:t>
            </w:r>
            <w:r w:rsidR="00E62026" w:rsidRPr="005130BC">
              <w:rPr>
                <w:spacing w:val="-2"/>
                <w:position w:val="2"/>
              </w:rPr>
              <w:t>1-5</w:t>
            </w:r>
            <w:r w:rsidRPr="005130BC">
              <w:rPr>
                <w:spacing w:val="-2"/>
                <w:position w:val="2"/>
                <w:rtl/>
              </w:rPr>
              <w:t xml:space="preserve"> في التقارير المقبلة، بالاستعاضة عن كلمة "كلي" بمصطلح </w:t>
            </w:r>
            <w:bookmarkEnd w:id="65"/>
            <w:r w:rsidRPr="005130BC">
              <w:rPr>
                <w:spacing w:val="-2"/>
                <w:position w:val="2"/>
                <w:rtl/>
              </w:rPr>
              <w:t>أنسب.</w:t>
            </w:r>
          </w:p>
        </w:tc>
      </w:tr>
      <w:tr w:rsidR="003802D3" w:rsidRPr="005130BC" w14:paraId="125AFEAD" w14:textId="77777777" w:rsidTr="00162FB4">
        <w:trPr>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18B122FF" w14:textId="77777777" w:rsidR="003802D3" w:rsidRPr="005130BC" w:rsidRDefault="003802D3" w:rsidP="007A0EFE">
            <w:pPr>
              <w:pStyle w:val="Tabletext"/>
              <w:spacing w:before="80" w:after="80" w:line="280" w:lineRule="exact"/>
              <w:rPr>
                <w:position w:val="2"/>
              </w:rPr>
            </w:pPr>
          </w:p>
        </w:tc>
        <w:tc>
          <w:tcPr>
            <w:tcW w:w="4113" w:type="dxa"/>
            <w:vMerge/>
          </w:tcPr>
          <w:p w14:paraId="5E984C6E" w14:textId="77777777"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rPr>
            </w:pPr>
          </w:p>
        </w:tc>
        <w:tc>
          <w:tcPr>
            <w:tcW w:w="6806" w:type="dxa"/>
          </w:tcPr>
          <w:p w14:paraId="13B8EFDB" w14:textId="4B71A5DD" w:rsidR="003802D3" w:rsidRPr="005130BC" w:rsidRDefault="003802D3" w:rsidP="007A0EFE">
            <w:pPr>
              <w:pStyle w:val="Tabletext"/>
              <w:keepLines/>
              <w:tabs>
                <w:tab w:val="clear" w:pos="284"/>
                <w:tab w:val="left" w:pos="397"/>
              </w:tabs>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rtl/>
                <w:lang w:val="en-GB" w:eastAsia="zh-TW"/>
              </w:rPr>
            </w:pPr>
            <w:bookmarkStart w:id="66" w:name="lt_pId111"/>
            <w:r w:rsidRPr="005130BC">
              <w:rPr>
                <w:position w:val="2"/>
                <w:rtl/>
              </w:rPr>
              <w:t>ز )</w:t>
            </w:r>
            <w:r w:rsidRPr="005130BC">
              <w:rPr>
                <w:position w:val="2"/>
                <w:rtl/>
              </w:rPr>
              <w:tab/>
              <w:t>"</w:t>
            </w:r>
            <w:r w:rsidR="00C954C4" w:rsidRPr="005130BC">
              <w:rPr>
                <w:position w:val="2"/>
                <w:rtl/>
              </w:rPr>
              <w:t xml:space="preserve"> أحاطت اللجنة علماً </w:t>
            </w:r>
            <w:r w:rsidRPr="005130BC">
              <w:rPr>
                <w:position w:val="2"/>
                <w:rtl/>
              </w:rPr>
              <w:t>بالفقرة 6 من الوثيقة RRB24-2/4 بشأن استعراض نتائج تخصيصات التردد</w:t>
            </w:r>
            <w:r w:rsidR="00007FA8">
              <w:rPr>
                <w:rFonts w:hint="cs"/>
                <w:position w:val="2"/>
                <w:rtl/>
              </w:rPr>
              <w:t>ات</w:t>
            </w:r>
            <w:r w:rsidRPr="005130BC">
              <w:rPr>
                <w:position w:val="2"/>
                <w:rtl/>
              </w:rPr>
              <w:t xml:space="preserve"> للأنظمة الساتلية غير المستقرة بالنسبة إلى الأرض في الخدمة الثابتة الساتلية بموجب للقرار</w:t>
            </w:r>
            <w:r w:rsidR="006740DA">
              <w:rPr>
                <w:rFonts w:hint="eastAsia"/>
                <w:position w:val="2"/>
                <w:rtl/>
                <w:lang w:bidi="ar-EG"/>
              </w:rPr>
              <w:t> </w:t>
            </w:r>
            <w:r w:rsidRPr="005130BC">
              <w:rPr>
                <w:b/>
                <w:bCs/>
                <w:position w:val="2"/>
              </w:rPr>
              <w:t>85</w:t>
            </w:r>
            <w:r w:rsidR="00007FA8">
              <w:rPr>
                <w:b/>
                <w:bCs/>
                <w:position w:val="2"/>
              </w:rPr>
              <w:t> </w:t>
            </w:r>
            <w:r w:rsidRPr="005130BC">
              <w:rPr>
                <w:b/>
                <w:bCs/>
                <w:position w:val="2"/>
              </w:rPr>
              <w:t>(WRC-03)</w:t>
            </w:r>
            <w:r w:rsidRPr="005130BC">
              <w:rPr>
                <w:b/>
                <w:bCs/>
                <w:position w:val="2"/>
                <w:rtl/>
              </w:rPr>
              <w:t xml:space="preserve"> </w:t>
            </w:r>
            <w:r w:rsidRPr="005130BC">
              <w:rPr>
                <w:position w:val="2"/>
                <w:rtl/>
              </w:rPr>
              <w:t>وشجعت المكتب مرة أخرى</w:t>
            </w:r>
            <w:r w:rsidR="00AD0205" w:rsidRPr="005130BC">
              <w:rPr>
                <w:position w:val="2"/>
                <w:rtl/>
              </w:rPr>
              <w:t xml:space="preserve"> </w:t>
            </w:r>
            <w:r w:rsidRPr="005130BC">
              <w:rPr>
                <w:position w:val="2"/>
                <w:rtl/>
                <w:lang w:val="en-GB" w:eastAsia="zh-TW"/>
              </w:rPr>
              <w:t>على الحد من تراكم الأعمال المتأخرة في معالجة بطاقات التبليغ</w:t>
            </w:r>
            <w:bookmarkStart w:id="67" w:name="lt_pId112"/>
            <w:bookmarkEnd w:id="66"/>
            <w:bookmarkEnd w:id="67"/>
            <w:r w:rsidRPr="005130BC">
              <w:rPr>
                <w:position w:val="2"/>
                <w:rtl/>
                <w:lang w:val="en-GB" w:eastAsia="zh-TW"/>
              </w:rPr>
              <w:t>.</w:t>
            </w:r>
          </w:p>
        </w:tc>
        <w:tc>
          <w:tcPr>
            <w:tcW w:w="3118" w:type="dxa"/>
            <w:shd w:val="clear" w:color="auto" w:fill="auto"/>
          </w:tcPr>
          <w:p w14:paraId="38D65A82" w14:textId="77777777" w:rsidR="003802D3" w:rsidRPr="005130BC" w:rsidRDefault="003802D3" w:rsidP="007A0EFE">
            <w:pPr>
              <w:pStyle w:val="Tabletext"/>
              <w:spacing w:before="80" w:after="80" w:line="280" w:lineRule="exact"/>
              <w:jc w:val="center"/>
              <w:cnfStyle w:val="000000000000" w:firstRow="0" w:lastRow="0" w:firstColumn="0" w:lastColumn="0" w:oddVBand="0" w:evenVBand="0" w:oddHBand="0" w:evenHBand="0" w:firstRowFirstColumn="0" w:firstRowLastColumn="0" w:lastRowFirstColumn="0" w:lastRowLastColumn="0"/>
              <w:rPr>
                <w:position w:val="2"/>
              </w:rPr>
            </w:pPr>
            <w:r w:rsidRPr="005130BC">
              <w:rPr>
                <w:position w:val="2"/>
              </w:rPr>
              <w:t>-</w:t>
            </w:r>
          </w:p>
        </w:tc>
      </w:tr>
      <w:tr w:rsidR="003802D3" w:rsidRPr="005130BC" w14:paraId="26A2B64C" w14:textId="77777777" w:rsidTr="00162FB4">
        <w:trPr>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47E8F755" w14:textId="77777777" w:rsidR="003802D3" w:rsidRPr="005130BC" w:rsidRDefault="003802D3" w:rsidP="007A0EFE">
            <w:pPr>
              <w:pStyle w:val="Tabletext"/>
              <w:spacing w:before="80" w:after="80" w:line="280" w:lineRule="exact"/>
              <w:rPr>
                <w:position w:val="2"/>
              </w:rPr>
            </w:pPr>
          </w:p>
        </w:tc>
        <w:tc>
          <w:tcPr>
            <w:tcW w:w="4113" w:type="dxa"/>
            <w:vMerge/>
          </w:tcPr>
          <w:p w14:paraId="4F655277" w14:textId="77777777"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rPr>
            </w:pPr>
          </w:p>
        </w:tc>
        <w:tc>
          <w:tcPr>
            <w:tcW w:w="6806" w:type="dxa"/>
          </w:tcPr>
          <w:p w14:paraId="7D199038" w14:textId="0A97CE33" w:rsidR="003802D3" w:rsidRPr="005130BC" w:rsidRDefault="003802D3" w:rsidP="007A0EFE">
            <w:pPr>
              <w:pStyle w:val="Tabletext"/>
              <w:tabs>
                <w:tab w:val="clear" w:pos="284"/>
                <w:tab w:val="left" w:pos="397"/>
              </w:tabs>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68" w:name="lt_pId114"/>
            <w:r w:rsidRPr="005130BC">
              <w:rPr>
                <w:position w:val="2"/>
                <w:rtl/>
              </w:rPr>
              <w:t>ح)</w:t>
            </w:r>
            <w:r w:rsidRPr="005130BC">
              <w:rPr>
                <w:position w:val="2"/>
                <w:rtl/>
              </w:rPr>
              <w:tab/>
              <w:t>فيما يتعلق بالفقرة 7 من الوثيقة RRB24-2/4، بشأن التقدم المحرز في تنفيذ القرار</w:t>
            </w:r>
            <w:r w:rsidR="00007FA8">
              <w:rPr>
                <w:rFonts w:hint="cs"/>
                <w:position w:val="2"/>
                <w:rtl/>
              </w:rPr>
              <w:t> </w:t>
            </w:r>
            <w:r w:rsidRPr="005130BC">
              <w:rPr>
                <w:b/>
                <w:bCs/>
                <w:position w:val="2"/>
              </w:rPr>
              <w:t>35 (WRC</w:t>
            </w:r>
            <w:r w:rsidR="00007FA8">
              <w:rPr>
                <w:b/>
                <w:bCs/>
                <w:position w:val="2"/>
              </w:rPr>
              <w:noBreakHyphen/>
            </w:r>
            <w:r w:rsidRPr="005130BC">
              <w:rPr>
                <w:b/>
                <w:bCs/>
                <w:position w:val="2"/>
              </w:rPr>
              <w:t>19)</w:t>
            </w:r>
            <w:r w:rsidRPr="005130BC">
              <w:rPr>
                <w:position w:val="2"/>
                <w:rtl/>
              </w:rPr>
              <w:t>، لاحظت اللجنة أن المؤتمر WRC-23 قد وزع نطاق التردد</w:t>
            </w:r>
            <w:r w:rsidR="00007FA8">
              <w:rPr>
                <w:rFonts w:hint="cs"/>
                <w:position w:val="2"/>
                <w:rtl/>
                <w:lang w:bidi="ar-EG"/>
              </w:rPr>
              <w:t>ات</w:t>
            </w:r>
            <w:r w:rsidRPr="005130BC">
              <w:rPr>
                <w:position w:val="2"/>
                <w:rtl/>
              </w:rPr>
              <w:t xml:space="preserve"> </w:t>
            </w:r>
            <w:r w:rsidR="00007FA8">
              <w:rPr>
                <w:position w:val="2"/>
              </w:rPr>
              <w:t>GHz 17,7</w:t>
            </w:r>
            <w:r w:rsidR="00007FA8">
              <w:rPr>
                <w:position w:val="2"/>
              </w:rPr>
              <w:noBreakHyphen/>
              <w:t>17,3</w:t>
            </w:r>
            <w:r w:rsidRPr="005130BC">
              <w:rPr>
                <w:position w:val="2"/>
                <w:rtl/>
              </w:rPr>
              <w:t xml:space="preserve"> (فضاء-أرض) في الإقليم 2 للخدمة الثابتة الساتلية وأن التوزيع لم يض</w:t>
            </w:r>
            <w:r w:rsidR="00007FA8">
              <w:rPr>
                <w:rFonts w:hint="cs"/>
                <w:position w:val="2"/>
                <w:rtl/>
              </w:rPr>
              <w:t>ا</w:t>
            </w:r>
            <w:r w:rsidRPr="005130BC">
              <w:rPr>
                <w:position w:val="2"/>
                <w:rtl/>
              </w:rPr>
              <w:t>ف إلى جدول نطاقات التردد</w:t>
            </w:r>
            <w:r w:rsidR="00007FA8">
              <w:rPr>
                <w:rFonts w:hint="cs"/>
                <w:position w:val="2"/>
                <w:rtl/>
              </w:rPr>
              <w:t>ات</w:t>
            </w:r>
            <w:r w:rsidRPr="005130BC">
              <w:rPr>
                <w:position w:val="2"/>
                <w:rtl/>
              </w:rPr>
              <w:t xml:space="preserve"> والخدمات لتطبيق النهج القائم على المراحل في الفقرة </w:t>
            </w:r>
            <w:r w:rsidR="00007FA8">
              <w:rPr>
                <w:rFonts w:hint="cs"/>
                <w:position w:val="2"/>
                <w:rtl/>
              </w:rPr>
              <w:t>1 من "</w:t>
            </w:r>
            <w:r w:rsidRPr="005130BC">
              <w:rPr>
                <w:i/>
                <w:iCs/>
                <w:position w:val="2"/>
                <w:rtl/>
              </w:rPr>
              <w:t>يقرر</w:t>
            </w:r>
            <w:r w:rsidR="00007FA8">
              <w:rPr>
                <w:rFonts w:hint="cs"/>
                <w:position w:val="2"/>
                <w:rtl/>
              </w:rPr>
              <w:t>"</w:t>
            </w:r>
            <w:r w:rsidRPr="005130BC">
              <w:rPr>
                <w:position w:val="2"/>
                <w:rtl/>
              </w:rPr>
              <w:t xml:space="preserve"> من القرار</w:t>
            </w:r>
            <w:r w:rsidR="00007FA8">
              <w:rPr>
                <w:rFonts w:hint="cs"/>
                <w:position w:val="2"/>
                <w:rtl/>
              </w:rPr>
              <w:t> </w:t>
            </w:r>
            <w:r w:rsidRPr="005130BC">
              <w:rPr>
                <w:b/>
                <w:bCs/>
                <w:position w:val="2"/>
              </w:rPr>
              <w:t>35 (Rev.WRC-23)</w:t>
            </w:r>
            <w:r w:rsidRPr="005130BC">
              <w:rPr>
                <w:position w:val="2"/>
                <w:rtl/>
              </w:rPr>
              <w:t>. وقررت اللجنة تكليف المكتب بإحاطة فرقة العمل 4A التابعة لقطاع الاتصالات الراديوية علماً بهذه المسألة، ودعتها إلى إبداء رأي بشأن الحاجة إلى قاعدة إجرائية تنظم الوضع إلى أن يتخذ مؤتمر عالمي للاتصالات الراديوية قراراً بشأن هذه المسألة.</w:t>
            </w:r>
            <w:bookmarkStart w:id="69" w:name="lt_pId115"/>
            <w:bookmarkStart w:id="70" w:name="lt_pId116"/>
            <w:bookmarkEnd w:id="68"/>
            <w:bookmarkEnd w:id="69"/>
            <w:bookmarkEnd w:id="70"/>
          </w:p>
        </w:tc>
        <w:tc>
          <w:tcPr>
            <w:tcW w:w="3118" w:type="dxa"/>
            <w:shd w:val="clear" w:color="auto" w:fill="auto"/>
          </w:tcPr>
          <w:p w14:paraId="58BEB13F" w14:textId="1D542F37" w:rsidR="003802D3" w:rsidRPr="005130BC" w:rsidRDefault="003802D3" w:rsidP="007A0EFE">
            <w:pPr>
              <w:pStyle w:val="Tabletext"/>
              <w:spacing w:before="80" w:after="80" w:line="280" w:lineRule="exact"/>
              <w:jc w:val="center"/>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71" w:name="lt_pId117"/>
            <w:r w:rsidRPr="005130BC">
              <w:rPr>
                <w:position w:val="2"/>
                <w:rtl/>
              </w:rPr>
              <w:t xml:space="preserve">يحيط المكتب </w:t>
            </w:r>
            <w:r w:rsidR="00E62026" w:rsidRPr="005130BC">
              <w:rPr>
                <w:rFonts w:hint="cs"/>
                <w:position w:val="2"/>
                <w:rtl/>
                <w:lang w:bidi="ar-EG"/>
              </w:rPr>
              <w:t xml:space="preserve">فرقة </w:t>
            </w:r>
            <w:r w:rsidRPr="005130BC">
              <w:rPr>
                <w:position w:val="2"/>
                <w:rtl/>
              </w:rPr>
              <w:t>العمل 4A التابعة لقطاع الاتصالات الراديوية علماً بالمسألة، ويدعوها إلى إبداء رأي بشأن الحاجة إلى قاعدة إجرائية تنظم الحالة إلى أن يتخذ مؤتمر عالمي للاتصالات الراديوية قراراً بشأن هذه المسألة.</w:t>
            </w:r>
            <w:bookmarkEnd w:id="71"/>
          </w:p>
        </w:tc>
      </w:tr>
      <w:tr w:rsidR="003802D3" w:rsidRPr="005130BC" w14:paraId="7664BC89" w14:textId="77777777" w:rsidTr="00162FB4">
        <w:trPr>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4B38577A" w14:textId="77777777" w:rsidR="003802D3" w:rsidRPr="005130BC" w:rsidRDefault="003802D3" w:rsidP="007A0EFE">
            <w:pPr>
              <w:pStyle w:val="Tabletext"/>
              <w:spacing w:before="80" w:after="80" w:line="280" w:lineRule="exact"/>
              <w:rPr>
                <w:position w:val="2"/>
              </w:rPr>
            </w:pPr>
          </w:p>
        </w:tc>
        <w:tc>
          <w:tcPr>
            <w:tcW w:w="4113" w:type="dxa"/>
            <w:vMerge/>
          </w:tcPr>
          <w:p w14:paraId="4B80C34E" w14:textId="77777777"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rPr>
            </w:pPr>
          </w:p>
        </w:tc>
        <w:tc>
          <w:tcPr>
            <w:tcW w:w="6806" w:type="dxa"/>
          </w:tcPr>
          <w:p w14:paraId="25D154F7" w14:textId="67E51897" w:rsidR="003802D3" w:rsidRPr="005130BC" w:rsidRDefault="003802D3" w:rsidP="007A0EFE">
            <w:pPr>
              <w:pStyle w:val="Tabletext"/>
              <w:tabs>
                <w:tab w:val="clear" w:pos="284"/>
                <w:tab w:val="left" w:pos="397"/>
              </w:tabs>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rtl/>
                <w:lang w:val="en-GB" w:eastAsia="zh-TW"/>
              </w:rPr>
            </w:pPr>
            <w:bookmarkStart w:id="72" w:name="lt_pId118"/>
            <w:r w:rsidRPr="005130BC">
              <w:rPr>
                <w:position w:val="2"/>
                <w:rtl/>
              </w:rPr>
              <w:t>ط)</w:t>
            </w:r>
            <w:r w:rsidRPr="005130BC">
              <w:rPr>
                <w:position w:val="2"/>
                <w:rtl/>
              </w:rPr>
              <w:tab/>
              <w:t xml:space="preserve">فيما يتعلق بالفقرة 8 من الوثيقة RRB24-2/4 بشأن تنفيذ القرار </w:t>
            </w:r>
            <w:r w:rsidRPr="005130BC">
              <w:rPr>
                <w:b/>
                <w:bCs/>
                <w:position w:val="2"/>
              </w:rPr>
              <w:t>559 (WRC-19)</w:t>
            </w:r>
            <w:r w:rsidRPr="005130BC">
              <w:rPr>
                <w:position w:val="2"/>
                <w:rtl/>
              </w:rPr>
              <w:t>، قامت اللجنة بما يلي:</w:t>
            </w:r>
            <w:bookmarkStart w:id="73" w:name="lt_pId119"/>
            <w:bookmarkEnd w:id="72"/>
            <w:bookmarkEnd w:id="73"/>
          </w:p>
          <w:p w14:paraId="6AB54219" w14:textId="12B0BB50" w:rsidR="003802D3" w:rsidRPr="005130BC" w:rsidRDefault="0089076E" w:rsidP="007A0EFE">
            <w:pPr>
              <w:pStyle w:val="Tabletext"/>
              <w:tabs>
                <w:tab w:val="clear" w:pos="284"/>
              </w:tabs>
              <w:spacing w:before="80" w:after="80" w:line="280" w:lineRule="exact"/>
              <w:ind w:left="397" w:hanging="397"/>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74" w:name="lt_pId120"/>
            <w:r w:rsidRPr="005130BC">
              <w:rPr>
                <w:position w:val="2"/>
              </w:rPr>
              <w:sym w:font="Wingdings 2" w:char="F097"/>
            </w:r>
            <w:r w:rsidRPr="005130BC">
              <w:rPr>
                <w:position w:val="2"/>
              </w:rPr>
              <w:tab/>
            </w:r>
            <w:r w:rsidR="003802D3" w:rsidRPr="005130BC">
              <w:rPr>
                <w:position w:val="2"/>
                <w:rtl/>
              </w:rPr>
              <w:t xml:space="preserve">أثنت على المكتب لتطبيقه قرارات المؤتمر العالمي للاتصالات الراديوية لعام 2023 في الوقت المناسب فيما يتعلق بتنفيذ القرار </w:t>
            </w:r>
            <w:r w:rsidR="003802D3" w:rsidRPr="005130BC">
              <w:rPr>
                <w:b/>
                <w:bCs/>
                <w:position w:val="2"/>
              </w:rPr>
              <w:t>559 (WRC-19)</w:t>
            </w:r>
            <w:r w:rsidR="003802D3" w:rsidRPr="005130BC">
              <w:rPr>
                <w:position w:val="2"/>
                <w:rtl/>
              </w:rPr>
              <w:t>؛</w:t>
            </w:r>
            <w:bookmarkEnd w:id="74"/>
          </w:p>
          <w:p w14:paraId="46B5A607" w14:textId="632F22E4" w:rsidR="003802D3" w:rsidRPr="005130BC" w:rsidRDefault="0089076E" w:rsidP="007A0EFE">
            <w:pPr>
              <w:pStyle w:val="Tabletext"/>
              <w:tabs>
                <w:tab w:val="clear" w:pos="284"/>
              </w:tabs>
              <w:spacing w:before="80" w:after="80" w:line="280" w:lineRule="exact"/>
              <w:ind w:left="397" w:hanging="397"/>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75" w:name="lt_pId121"/>
            <w:r w:rsidRPr="005130BC">
              <w:rPr>
                <w:position w:val="2"/>
              </w:rPr>
              <w:sym w:font="Wingdings 2" w:char="F097"/>
            </w:r>
            <w:r w:rsidRPr="005130BC">
              <w:rPr>
                <w:position w:val="2"/>
              </w:rPr>
              <w:tab/>
            </w:r>
            <w:r w:rsidR="003802D3" w:rsidRPr="00007FA8">
              <w:rPr>
                <w:spacing w:val="-4"/>
                <w:position w:val="2"/>
                <w:rtl/>
              </w:rPr>
              <w:t>هنأت الإدارات الإحدى والأربعين التي أدرجت تخصيصات تردد</w:t>
            </w:r>
            <w:r w:rsidR="00007FA8" w:rsidRPr="00007FA8">
              <w:rPr>
                <w:rFonts w:hint="cs"/>
                <w:spacing w:val="-4"/>
                <w:position w:val="2"/>
                <w:rtl/>
                <w:lang w:bidi="ar-EG"/>
              </w:rPr>
              <w:t>ات</w:t>
            </w:r>
            <w:r w:rsidR="003802D3" w:rsidRPr="00007FA8">
              <w:rPr>
                <w:spacing w:val="-4"/>
                <w:position w:val="2"/>
                <w:rtl/>
              </w:rPr>
              <w:t xml:space="preserve">ها في خطتي التذييلين </w:t>
            </w:r>
            <w:r w:rsidR="003802D3" w:rsidRPr="00007FA8">
              <w:rPr>
                <w:b/>
                <w:bCs/>
                <w:spacing w:val="-4"/>
                <w:position w:val="2"/>
                <w:rtl/>
              </w:rPr>
              <w:t>30</w:t>
            </w:r>
            <w:r w:rsidR="003802D3" w:rsidRPr="00007FA8">
              <w:rPr>
                <w:spacing w:val="-4"/>
                <w:position w:val="2"/>
                <w:rtl/>
              </w:rPr>
              <w:t xml:space="preserve"> و</w:t>
            </w:r>
            <w:r w:rsidR="003802D3" w:rsidRPr="00007FA8">
              <w:rPr>
                <w:b/>
                <w:bCs/>
                <w:spacing w:val="-4"/>
                <w:position w:val="2"/>
                <w:rtl/>
              </w:rPr>
              <w:t>30A</w:t>
            </w:r>
            <w:r w:rsidR="003802D3" w:rsidRPr="00007FA8">
              <w:rPr>
                <w:spacing w:val="-4"/>
                <w:position w:val="2"/>
                <w:rtl/>
              </w:rPr>
              <w:t>؛</w:t>
            </w:r>
            <w:bookmarkEnd w:id="75"/>
          </w:p>
          <w:p w14:paraId="41AF386E" w14:textId="47A6D2D7" w:rsidR="003802D3" w:rsidRPr="005130BC" w:rsidRDefault="0089076E" w:rsidP="007A0EFE">
            <w:pPr>
              <w:pStyle w:val="Tabletext"/>
              <w:tabs>
                <w:tab w:val="clear" w:pos="284"/>
              </w:tabs>
              <w:spacing w:before="80" w:after="80" w:line="280" w:lineRule="exact"/>
              <w:ind w:left="397" w:hanging="397"/>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76" w:name="lt_pId122"/>
            <w:r w:rsidRPr="005130BC">
              <w:rPr>
                <w:position w:val="2"/>
              </w:rPr>
              <w:sym w:font="Wingdings 2" w:char="F097"/>
            </w:r>
            <w:r w:rsidRPr="005130BC">
              <w:rPr>
                <w:position w:val="2"/>
              </w:rPr>
              <w:tab/>
            </w:r>
            <w:r w:rsidR="003802D3" w:rsidRPr="005130BC">
              <w:rPr>
                <w:position w:val="2"/>
                <w:rtl/>
              </w:rPr>
              <w:t>شكرت الإدارات التي وافقت على طلبات التنسيق المقدمة من الإدارات الإحدى والأربعين وشكرت أيضاً المكتب على دعمه المستمر لهذه الإدارات.</w:t>
            </w:r>
            <w:bookmarkEnd w:id="76"/>
          </w:p>
          <w:p w14:paraId="7A149E49" w14:textId="2C20C896"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rtl/>
                <w:lang w:val="en-GB" w:eastAsia="zh-TW"/>
              </w:rPr>
            </w:pPr>
            <w:bookmarkStart w:id="77" w:name="lt_pId123"/>
            <w:r w:rsidRPr="005130BC">
              <w:rPr>
                <w:position w:val="2"/>
                <w:rtl/>
              </w:rPr>
              <w:lastRenderedPageBreak/>
              <w:t>وكلفت اللجنة المكتب بتقديم دعم مماثل للإدارات الأربع المتبقية التي لم تبدأ بعد عمليات التنسيق الخاصة بها.</w:t>
            </w:r>
            <w:bookmarkEnd w:id="77"/>
          </w:p>
        </w:tc>
        <w:tc>
          <w:tcPr>
            <w:tcW w:w="3118" w:type="dxa"/>
            <w:shd w:val="clear" w:color="auto" w:fill="auto"/>
          </w:tcPr>
          <w:p w14:paraId="04095DEB" w14:textId="629B108A" w:rsidR="003802D3" w:rsidRPr="005130BC" w:rsidRDefault="003802D3" w:rsidP="007A0EFE">
            <w:pPr>
              <w:pStyle w:val="Tabletext"/>
              <w:spacing w:before="80" w:after="80" w:line="280" w:lineRule="exact"/>
              <w:jc w:val="center"/>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78" w:name="lt_pId124"/>
            <w:r w:rsidRPr="005130BC">
              <w:rPr>
                <w:position w:val="2"/>
                <w:rtl/>
              </w:rPr>
              <w:lastRenderedPageBreak/>
              <w:t>سيقدم المكتب دعماً مماثلاً للإدارات الأربع المتبقية التي لم تبدأ بعد عمليات التنسيق الخاصة بها.</w:t>
            </w:r>
            <w:bookmarkEnd w:id="78"/>
          </w:p>
        </w:tc>
      </w:tr>
      <w:tr w:rsidR="003802D3" w:rsidRPr="005130BC" w14:paraId="1816C274" w14:textId="77777777" w:rsidTr="00162FB4">
        <w:trPr>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11A1CE81" w14:textId="77777777" w:rsidR="003802D3" w:rsidRPr="005130BC" w:rsidRDefault="003802D3" w:rsidP="007A0EFE">
            <w:pPr>
              <w:pStyle w:val="Tabletext"/>
              <w:spacing w:before="80" w:after="80" w:line="280" w:lineRule="exact"/>
              <w:rPr>
                <w:position w:val="2"/>
              </w:rPr>
            </w:pPr>
          </w:p>
        </w:tc>
        <w:tc>
          <w:tcPr>
            <w:tcW w:w="4113" w:type="dxa"/>
            <w:vMerge/>
          </w:tcPr>
          <w:p w14:paraId="077BF2B9" w14:textId="77777777"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rPr>
            </w:pPr>
          </w:p>
        </w:tc>
        <w:tc>
          <w:tcPr>
            <w:tcW w:w="6806" w:type="dxa"/>
          </w:tcPr>
          <w:p w14:paraId="391B5E1A" w14:textId="0ABC70CC" w:rsidR="003802D3" w:rsidRPr="005130BC" w:rsidRDefault="003802D3" w:rsidP="007A0EFE">
            <w:pPr>
              <w:pStyle w:val="Tabletext"/>
              <w:tabs>
                <w:tab w:val="clear" w:pos="284"/>
                <w:tab w:val="left" w:pos="397"/>
              </w:tabs>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79" w:name="lt_pId125"/>
            <w:r w:rsidRPr="005130BC">
              <w:rPr>
                <w:position w:val="2"/>
                <w:rtl/>
              </w:rPr>
              <w:t>ي)</w:t>
            </w:r>
            <w:r w:rsidRPr="005130BC">
              <w:rPr>
                <w:position w:val="2"/>
                <w:rtl/>
              </w:rPr>
              <w:tab/>
              <w:t xml:space="preserve">عند ملاحظة الفقرة 1.9 من الوثيقة RRB24-2/4، بشأن حالة طلبات التعيينات الجديدة في التذييل </w:t>
            </w:r>
            <w:r w:rsidRPr="005130BC">
              <w:rPr>
                <w:b/>
                <w:bCs/>
                <w:position w:val="2"/>
                <w:rtl/>
              </w:rPr>
              <w:t>30B</w:t>
            </w:r>
            <w:r w:rsidRPr="005130BC">
              <w:rPr>
                <w:position w:val="2"/>
                <w:rtl/>
              </w:rPr>
              <w:t>، أعربت اللجنة عن ارتياحها للطريقة السريعة التي نفذ بها المكتب قرار المؤتمر</w:t>
            </w:r>
            <w:r w:rsidR="00007FA8">
              <w:rPr>
                <w:rFonts w:hint="cs"/>
                <w:position w:val="2"/>
                <w:rtl/>
              </w:rPr>
              <w:t> </w:t>
            </w:r>
            <w:r w:rsidRPr="005130BC">
              <w:rPr>
                <w:position w:val="2"/>
                <w:rtl/>
              </w:rPr>
              <w:t>WRC</w:t>
            </w:r>
            <w:r w:rsidRPr="005130BC">
              <w:rPr>
                <w:position w:val="2"/>
                <w:rtl/>
              </w:rPr>
              <w:noBreakHyphen/>
              <w:t xml:space="preserve">23 بإدراج تعيينات وطنية في خطة التذييل </w:t>
            </w:r>
            <w:r w:rsidRPr="005130BC">
              <w:rPr>
                <w:b/>
                <w:bCs/>
                <w:position w:val="2"/>
                <w:rtl/>
              </w:rPr>
              <w:t>30B</w:t>
            </w:r>
            <w:r w:rsidRPr="005130BC">
              <w:rPr>
                <w:position w:val="2"/>
                <w:rtl/>
              </w:rPr>
              <w:t xml:space="preserve"> لتسع إدارات.</w:t>
            </w:r>
            <w:bookmarkStart w:id="80" w:name="lt_pId126"/>
            <w:bookmarkEnd w:id="79"/>
            <w:bookmarkEnd w:id="80"/>
          </w:p>
        </w:tc>
        <w:tc>
          <w:tcPr>
            <w:tcW w:w="3118" w:type="dxa"/>
            <w:shd w:val="clear" w:color="auto" w:fill="auto"/>
          </w:tcPr>
          <w:p w14:paraId="69F5DC71" w14:textId="77777777" w:rsidR="003802D3" w:rsidRPr="005130BC" w:rsidRDefault="003802D3" w:rsidP="007A0EFE">
            <w:pPr>
              <w:pStyle w:val="Tabletext"/>
              <w:spacing w:before="80" w:after="80" w:line="280" w:lineRule="exact"/>
              <w:jc w:val="center"/>
              <w:cnfStyle w:val="000000000000" w:firstRow="0" w:lastRow="0" w:firstColumn="0" w:lastColumn="0" w:oddVBand="0" w:evenVBand="0" w:oddHBand="0" w:evenHBand="0" w:firstRowFirstColumn="0" w:firstRowLastColumn="0" w:lastRowFirstColumn="0" w:lastRowLastColumn="0"/>
              <w:rPr>
                <w:position w:val="2"/>
              </w:rPr>
            </w:pPr>
            <w:r w:rsidRPr="005130BC">
              <w:rPr>
                <w:position w:val="2"/>
              </w:rPr>
              <w:t>-</w:t>
            </w:r>
          </w:p>
        </w:tc>
      </w:tr>
      <w:tr w:rsidR="003802D3" w:rsidRPr="005130BC" w14:paraId="5E7E2A26" w14:textId="77777777" w:rsidTr="00162FB4">
        <w:trPr>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3C2EA918" w14:textId="77777777" w:rsidR="003802D3" w:rsidRPr="005130BC" w:rsidRDefault="003802D3" w:rsidP="007A0EFE">
            <w:pPr>
              <w:pStyle w:val="Tabletext"/>
              <w:spacing w:before="80" w:after="80" w:line="280" w:lineRule="exact"/>
              <w:rPr>
                <w:position w:val="2"/>
              </w:rPr>
            </w:pPr>
          </w:p>
        </w:tc>
        <w:tc>
          <w:tcPr>
            <w:tcW w:w="4113" w:type="dxa"/>
            <w:vMerge/>
          </w:tcPr>
          <w:p w14:paraId="6519C619" w14:textId="77777777"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rPr>
            </w:pPr>
          </w:p>
        </w:tc>
        <w:tc>
          <w:tcPr>
            <w:tcW w:w="6806" w:type="dxa"/>
          </w:tcPr>
          <w:p w14:paraId="28D198C1" w14:textId="6D1E33C4" w:rsidR="003802D3" w:rsidRPr="005130BC" w:rsidRDefault="003802D3" w:rsidP="007A0EFE">
            <w:pPr>
              <w:pStyle w:val="Tabletext"/>
              <w:tabs>
                <w:tab w:val="clear" w:pos="284"/>
                <w:tab w:val="left" w:pos="397"/>
              </w:tabs>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81" w:name="lt_pId128"/>
            <w:r w:rsidRPr="005130BC">
              <w:rPr>
                <w:position w:val="2"/>
                <w:rtl/>
              </w:rPr>
              <w:t>ك)</w:t>
            </w:r>
            <w:r w:rsidRPr="005130BC">
              <w:rPr>
                <w:position w:val="2"/>
                <w:rtl/>
              </w:rPr>
              <w:tab/>
              <w:t xml:space="preserve">أحاطت اللجنة علماً بالفقرة 2.9 من الوثيقة RRB24-2/4 بشأن تنفيذ القرار </w:t>
            </w:r>
            <w:r w:rsidRPr="005130BC">
              <w:rPr>
                <w:b/>
                <w:bCs/>
                <w:position w:val="2"/>
              </w:rPr>
              <w:t>126</w:t>
            </w:r>
            <w:r w:rsidR="00007FA8">
              <w:rPr>
                <w:b/>
                <w:bCs/>
                <w:position w:val="2"/>
              </w:rPr>
              <w:t> </w:t>
            </w:r>
            <w:r w:rsidRPr="005130BC">
              <w:rPr>
                <w:b/>
                <w:bCs/>
                <w:position w:val="2"/>
              </w:rPr>
              <w:t>(WRC</w:t>
            </w:r>
            <w:r w:rsidR="00007FA8">
              <w:rPr>
                <w:b/>
                <w:bCs/>
                <w:position w:val="2"/>
              </w:rPr>
              <w:noBreakHyphen/>
            </w:r>
            <w:r w:rsidRPr="005130BC">
              <w:rPr>
                <w:b/>
                <w:bCs/>
                <w:position w:val="2"/>
              </w:rPr>
              <w:t>23)</w:t>
            </w:r>
            <w:r w:rsidRPr="005130BC">
              <w:rPr>
                <w:position w:val="2"/>
                <w:rtl/>
              </w:rPr>
              <w:t>، وشكرت المكتب على جهوده الرامية إلى تطبيق الإجراء الخاص بموجب القرار على ثلاث شبكات ساتلية، مما أدى إلى نشرها في قسم خاص من نشرة إعلامية دولية للترددات.</w:t>
            </w:r>
            <w:bookmarkStart w:id="82" w:name="lt_pId129"/>
            <w:bookmarkEnd w:id="81"/>
            <w:bookmarkEnd w:id="82"/>
          </w:p>
        </w:tc>
        <w:tc>
          <w:tcPr>
            <w:tcW w:w="3118" w:type="dxa"/>
            <w:shd w:val="clear" w:color="auto" w:fill="auto"/>
          </w:tcPr>
          <w:p w14:paraId="0BDDFEA1" w14:textId="77777777" w:rsidR="003802D3" w:rsidRPr="005130BC" w:rsidRDefault="003802D3" w:rsidP="007A0EFE">
            <w:pPr>
              <w:pStyle w:val="Tabletext"/>
              <w:spacing w:before="80" w:after="80" w:line="280" w:lineRule="exact"/>
              <w:jc w:val="center"/>
              <w:cnfStyle w:val="000000000000" w:firstRow="0" w:lastRow="0" w:firstColumn="0" w:lastColumn="0" w:oddVBand="0" w:evenVBand="0" w:oddHBand="0" w:evenHBand="0" w:firstRowFirstColumn="0" w:firstRowLastColumn="0" w:lastRowFirstColumn="0" w:lastRowLastColumn="0"/>
              <w:rPr>
                <w:position w:val="2"/>
              </w:rPr>
            </w:pPr>
            <w:r w:rsidRPr="005130BC">
              <w:rPr>
                <w:position w:val="2"/>
              </w:rPr>
              <w:t>-</w:t>
            </w:r>
          </w:p>
        </w:tc>
      </w:tr>
      <w:tr w:rsidR="003802D3" w:rsidRPr="005130BC" w14:paraId="6655D689" w14:textId="77777777" w:rsidTr="00162FB4">
        <w:trPr>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2923CE78" w14:textId="77777777" w:rsidR="003802D3" w:rsidRPr="005130BC" w:rsidRDefault="003802D3" w:rsidP="007A0EFE">
            <w:pPr>
              <w:pStyle w:val="Tabletext"/>
              <w:spacing w:before="80" w:after="80" w:line="280" w:lineRule="exact"/>
              <w:rPr>
                <w:position w:val="2"/>
              </w:rPr>
            </w:pPr>
          </w:p>
        </w:tc>
        <w:tc>
          <w:tcPr>
            <w:tcW w:w="4113" w:type="dxa"/>
            <w:vMerge/>
          </w:tcPr>
          <w:p w14:paraId="5DB4A330" w14:textId="77777777"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rPr>
            </w:pPr>
          </w:p>
        </w:tc>
        <w:tc>
          <w:tcPr>
            <w:tcW w:w="6806" w:type="dxa"/>
          </w:tcPr>
          <w:p w14:paraId="75E56138" w14:textId="0C09F693" w:rsidR="003802D3" w:rsidRPr="005130BC" w:rsidRDefault="003802D3" w:rsidP="007A0EFE">
            <w:pPr>
              <w:pStyle w:val="Tabletext"/>
              <w:tabs>
                <w:tab w:val="clear" w:pos="284"/>
                <w:tab w:val="left" w:pos="397"/>
              </w:tabs>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83" w:name="lt_pId131"/>
            <w:r w:rsidRPr="005130BC">
              <w:rPr>
                <w:position w:val="2"/>
                <w:rtl/>
              </w:rPr>
              <w:t>ل)</w:t>
            </w:r>
            <w:r w:rsidRPr="005130BC">
              <w:rPr>
                <w:position w:val="2"/>
                <w:rtl/>
              </w:rPr>
              <w:tab/>
              <w:t>نظرت اللجنة في الفقرة 10 من الوثيقة RRB24-2/4 بشأن التبليغ عن تخصيصات التردد</w:t>
            </w:r>
            <w:r w:rsidR="00007FA8">
              <w:rPr>
                <w:rFonts w:hint="cs"/>
                <w:position w:val="2"/>
                <w:rtl/>
              </w:rPr>
              <w:t>ات</w:t>
            </w:r>
            <w:r w:rsidRPr="005130BC">
              <w:rPr>
                <w:position w:val="2"/>
                <w:rtl/>
              </w:rPr>
              <w:t xml:space="preserve"> للنظام الساتلي STEAM-2B، ولاحظت أن المكتب تصرف بشكل صحيح وأنه سيتم الإبقاء على 21 ديسمبر 2023 كتاريخ لاستلام تخصيصات التردد</w:t>
            </w:r>
            <w:r w:rsidR="00007FA8">
              <w:rPr>
                <w:rFonts w:hint="cs"/>
                <w:position w:val="2"/>
                <w:rtl/>
              </w:rPr>
              <w:t>ات</w:t>
            </w:r>
            <w:r w:rsidRPr="005130BC">
              <w:rPr>
                <w:position w:val="2"/>
                <w:rtl/>
              </w:rPr>
              <w:t xml:space="preserve"> للنظام الساتلي.</w:t>
            </w:r>
            <w:bookmarkStart w:id="84" w:name="lt_pId132"/>
            <w:bookmarkEnd w:id="83"/>
            <w:bookmarkEnd w:id="84"/>
          </w:p>
        </w:tc>
        <w:tc>
          <w:tcPr>
            <w:tcW w:w="3118" w:type="dxa"/>
            <w:shd w:val="clear" w:color="auto" w:fill="auto"/>
          </w:tcPr>
          <w:p w14:paraId="7BCF9A0D" w14:textId="6E060635" w:rsidR="003802D3" w:rsidRPr="005130BC" w:rsidRDefault="003802D3" w:rsidP="007A0EFE">
            <w:pPr>
              <w:pStyle w:val="Tabletext"/>
              <w:spacing w:before="80" w:after="80" w:line="280" w:lineRule="exact"/>
              <w:jc w:val="center"/>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85" w:name="lt_pId133"/>
            <w:r w:rsidRPr="005130BC">
              <w:rPr>
                <w:position w:val="2"/>
                <w:rtl/>
              </w:rPr>
              <w:t>يحيط الأمين التنفيذي الإدارة المعنية علماً بهذا القرار.</w:t>
            </w:r>
            <w:bookmarkEnd w:id="85"/>
          </w:p>
        </w:tc>
      </w:tr>
      <w:tr w:rsidR="003802D3" w:rsidRPr="005130BC" w14:paraId="2F0399C0" w14:textId="77777777" w:rsidTr="00162FB4">
        <w:trPr>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061442AE" w14:textId="77777777" w:rsidR="003802D3" w:rsidRPr="005130BC" w:rsidRDefault="003802D3" w:rsidP="007A0EFE">
            <w:pPr>
              <w:pStyle w:val="Tabletext"/>
              <w:spacing w:before="80" w:after="80" w:line="280" w:lineRule="exact"/>
              <w:rPr>
                <w:position w:val="2"/>
              </w:rPr>
            </w:pPr>
          </w:p>
        </w:tc>
        <w:tc>
          <w:tcPr>
            <w:tcW w:w="4113" w:type="dxa"/>
            <w:vMerge/>
          </w:tcPr>
          <w:p w14:paraId="524EB8D2" w14:textId="77777777"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rPr>
            </w:pPr>
          </w:p>
        </w:tc>
        <w:tc>
          <w:tcPr>
            <w:tcW w:w="6806" w:type="dxa"/>
          </w:tcPr>
          <w:p w14:paraId="31151F31" w14:textId="2D5BC7EC" w:rsidR="003802D3" w:rsidRPr="005130BC" w:rsidRDefault="003802D3" w:rsidP="007A0EFE">
            <w:pPr>
              <w:pStyle w:val="Tabletext"/>
              <w:keepLines/>
              <w:tabs>
                <w:tab w:val="clear" w:pos="284"/>
                <w:tab w:val="left" w:pos="397"/>
              </w:tabs>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en-GB" w:eastAsia="zh-TW" w:bidi="en-GB"/>
              </w:rPr>
            </w:pPr>
            <w:bookmarkStart w:id="86" w:name="lt_pId134"/>
            <w:r w:rsidRPr="005130BC">
              <w:rPr>
                <w:position w:val="2"/>
                <w:rtl/>
              </w:rPr>
              <w:t>م )</w:t>
            </w:r>
            <w:r w:rsidRPr="005130BC">
              <w:rPr>
                <w:position w:val="2"/>
                <w:rtl/>
              </w:rPr>
              <w:tab/>
            </w:r>
            <w:r w:rsidRPr="00007FA8">
              <w:rPr>
                <w:spacing w:val="-2"/>
                <w:position w:val="2"/>
                <w:rtl/>
              </w:rPr>
              <w:t>فيما يتعلق بالفقرة 11 من الوثيقة RRB24-2/4، التي تتناول استعراض التسجيلات بموجب الرقم</w:t>
            </w:r>
            <w:r w:rsidR="00007FA8">
              <w:rPr>
                <w:rFonts w:hint="cs"/>
                <w:spacing w:val="-2"/>
                <w:position w:val="2"/>
                <w:rtl/>
              </w:rPr>
              <w:t> </w:t>
            </w:r>
            <w:r w:rsidRPr="00007FA8">
              <w:rPr>
                <w:b/>
                <w:bCs/>
                <w:spacing w:val="-2"/>
                <w:position w:val="2"/>
                <w:rtl/>
              </w:rPr>
              <w:t>4.4</w:t>
            </w:r>
            <w:r w:rsidRPr="00007FA8">
              <w:rPr>
                <w:spacing w:val="-2"/>
                <w:position w:val="2"/>
                <w:rtl/>
              </w:rPr>
              <w:t xml:space="preserve"> لبطاقات التبليغ عن المحطات الفضائية في السجل الأساسي الدولي للترددات </w:t>
            </w:r>
            <w:r w:rsidRPr="00007FA8">
              <w:rPr>
                <w:spacing w:val="-2"/>
                <w:position w:val="2"/>
              </w:rPr>
              <w:t>(MIFR)</w:t>
            </w:r>
            <w:r w:rsidRPr="00007FA8">
              <w:rPr>
                <w:spacing w:val="-2"/>
                <w:position w:val="2"/>
                <w:rtl/>
              </w:rPr>
              <w:t>، شكرت اللجنة المكتب على تحليله الشامل والكامل واستعراضه، حسب الاقتضاء، لتخصيصات التردد</w:t>
            </w:r>
            <w:r w:rsidR="00007FA8" w:rsidRPr="00007FA8">
              <w:rPr>
                <w:rFonts w:hint="cs"/>
                <w:spacing w:val="-2"/>
                <w:position w:val="2"/>
                <w:rtl/>
              </w:rPr>
              <w:t>ات</w:t>
            </w:r>
            <w:r w:rsidRPr="00007FA8">
              <w:rPr>
                <w:spacing w:val="-2"/>
                <w:position w:val="2"/>
                <w:rtl/>
              </w:rPr>
              <w:t xml:space="preserve"> المسجلة في السجل الأساسي الدولي للترددات بموجب الرقم </w:t>
            </w:r>
            <w:r w:rsidRPr="00007FA8">
              <w:rPr>
                <w:b/>
                <w:bCs/>
                <w:spacing w:val="-2"/>
                <w:position w:val="2"/>
                <w:rtl/>
              </w:rPr>
              <w:t>4</w:t>
            </w:r>
            <w:r w:rsidRPr="00007FA8">
              <w:rPr>
                <w:b/>
                <w:bCs/>
                <w:spacing w:val="-2"/>
                <w:position w:val="2"/>
              </w:rPr>
              <w:t>.</w:t>
            </w:r>
            <w:r w:rsidRPr="00007FA8">
              <w:rPr>
                <w:b/>
                <w:bCs/>
                <w:spacing w:val="-2"/>
                <w:position w:val="2"/>
                <w:rtl/>
              </w:rPr>
              <w:t>4</w:t>
            </w:r>
            <w:r w:rsidRPr="00007FA8">
              <w:rPr>
                <w:spacing w:val="-2"/>
                <w:position w:val="2"/>
                <w:rtl/>
              </w:rPr>
              <w:t>، مما يضمن مزيداً من سلامة تخصيصات تردد</w:t>
            </w:r>
            <w:r w:rsidR="00007FA8" w:rsidRPr="00007FA8">
              <w:rPr>
                <w:rFonts w:hint="cs"/>
                <w:spacing w:val="-2"/>
                <w:position w:val="2"/>
                <w:rtl/>
              </w:rPr>
              <w:t>ات</w:t>
            </w:r>
            <w:r w:rsidRPr="00007FA8">
              <w:rPr>
                <w:spacing w:val="-2"/>
                <w:position w:val="2"/>
                <w:rtl/>
              </w:rPr>
              <w:t xml:space="preserve"> الشبكات الساتلية ودقتها في السجل الأساسي الدولي للترددات. وبناء</w:t>
            </w:r>
            <w:r w:rsidR="00C954C4" w:rsidRPr="00007FA8">
              <w:rPr>
                <w:rFonts w:hint="cs"/>
                <w:spacing w:val="-2"/>
                <w:position w:val="2"/>
                <w:rtl/>
              </w:rPr>
              <w:t>ً</w:t>
            </w:r>
            <w:r w:rsidRPr="00007FA8">
              <w:rPr>
                <w:spacing w:val="-2"/>
                <w:position w:val="2"/>
                <w:rtl/>
              </w:rPr>
              <w:t xml:space="preserve"> على طلب اللجنة، وافق المكتب على دراسة الأنظمة الساتلية في مرحلة معلومات النشر المسبق مع الإشارة إلى عمليات التشغيل بموجب الرقم </w:t>
            </w:r>
            <w:r w:rsidRPr="00007FA8">
              <w:rPr>
                <w:b/>
                <w:bCs/>
                <w:spacing w:val="-2"/>
                <w:position w:val="2"/>
                <w:rtl/>
              </w:rPr>
              <w:t>4</w:t>
            </w:r>
            <w:r w:rsidRPr="00007FA8">
              <w:rPr>
                <w:b/>
                <w:bCs/>
                <w:spacing w:val="-2"/>
                <w:position w:val="2"/>
              </w:rPr>
              <w:t>.</w:t>
            </w:r>
            <w:r w:rsidRPr="00007FA8">
              <w:rPr>
                <w:b/>
                <w:bCs/>
                <w:spacing w:val="-2"/>
                <w:position w:val="2"/>
                <w:rtl/>
              </w:rPr>
              <w:t>4</w:t>
            </w:r>
            <w:r w:rsidRPr="00007FA8">
              <w:rPr>
                <w:spacing w:val="-2"/>
                <w:position w:val="2"/>
                <w:rtl/>
              </w:rPr>
              <w:t xml:space="preserve"> التي لم يتم التبليغ عنها بعد ولكنها تقابل السواتل التي أطلقت؛ ووافقت أيضاً على تقديم تقرير بالنتائج التي توصلت إليها إلى </w:t>
            </w:r>
            <w:bookmarkStart w:id="87" w:name="lt_pId135"/>
            <w:bookmarkStart w:id="88" w:name="lt_pId136"/>
            <w:bookmarkEnd w:id="86"/>
            <w:bookmarkEnd w:id="87"/>
            <w:bookmarkEnd w:id="88"/>
            <w:r w:rsidRPr="00007FA8">
              <w:rPr>
                <w:spacing w:val="-2"/>
                <w:position w:val="2"/>
                <w:rtl/>
              </w:rPr>
              <w:t>الاجتماع السابع والتسعين للجنة.</w:t>
            </w:r>
          </w:p>
        </w:tc>
        <w:tc>
          <w:tcPr>
            <w:tcW w:w="3118" w:type="dxa"/>
            <w:shd w:val="clear" w:color="auto" w:fill="auto"/>
          </w:tcPr>
          <w:p w14:paraId="125A588B" w14:textId="0C19CC85" w:rsidR="003802D3" w:rsidRPr="005130BC" w:rsidRDefault="003802D3" w:rsidP="007A0EFE">
            <w:pPr>
              <w:pStyle w:val="Tabletext"/>
              <w:keepLines/>
              <w:spacing w:before="80" w:after="80" w:line="280" w:lineRule="exact"/>
              <w:jc w:val="center"/>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89" w:name="lt_pId137"/>
            <w:r w:rsidRPr="005130BC">
              <w:rPr>
                <w:position w:val="2"/>
                <w:rtl/>
              </w:rPr>
              <w:t xml:space="preserve">يدرس المكتب الأنظمة الساتلية في مرحلة معلومات النشر المسبق التي لم يبلغ عنها بعد ولكن مع التشغيل المنصوص عليه بموجب الرقم </w:t>
            </w:r>
            <w:r w:rsidRPr="005130BC">
              <w:rPr>
                <w:b/>
                <w:bCs/>
                <w:position w:val="2"/>
                <w:rtl/>
              </w:rPr>
              <w:t>4.4</w:t>
            </w:r>
            <w:r w:rsidRPr="005130BC">
              <w:rPr>
                <w:position w:val="2"/>
                <w:rtl/>
              </w:rPr>
              <w:t xml:space="preserve"> وما يقابلها من سواتل أطلقت بالفعل، ويقدم تقريراً بالنتائج التي توصل إليها إلى الاجتماع السابع والتسعين للجنة.</w:t>
            </w:r>
            <w:bookmarkEnd w:id="89"/>
          </w:p>
        </w:tc>
      </w:tr>
      <w:tr w:rsidR="003802D3" w:rsidRPr="005130BC" w14:paraId="12000938" w14:textId="77777777" w:rsidTr="00162FB4">
        <w:trPr>
          <w:jc w:val="center"/>
        </w:trPr>
        <w:tc>
          <w:tcPr>
            <w:cnfStyle w:val="001000000000" w:firstRow="0" w:lastRow="0" w:firstColumn="1" w:lastColumn="0" w:oddVBand="0" w:evenVBand="0" w:oddHBand="0" w:evenHBand="0" w:firstRowFirstColumn="0" w:firstRowLastColumn="0" w:lastRowFirstColumn="0" w:lastRowLastColumn="0"/>
            <w:tcW w:w="700" w:type="dxa"/>
          </w:tcPr>
          <w:p w14:paraId="382E18A4" w14:textId="77777777" w:rsidR="003802D3" w:rsidRPr="005130BC" w:rsidRDefault="003802D3" w:rsidP="007A0EFE">
            <w:pPr>
              <w:pStyle w:val="Tabletext"/>
              <w:spacing w:before="80" w:after="80" w:line="280" w:lineRule="exact"/>
              <w:rPr>
                <w:position w:val="2"/>
                <w:lang w:val="ar-SA" w:eastAsia="zh-TW" w:bidi="en-GB"/>
              </w:rPr>
            </w:pPr>
            <w:r w:rsidRPr="005130BC">
              <w:rPr>
                <w:position w:val="2"/>
                <w:rtl/>
              </w:rPr>
              <w:t>4</w:t>
            </w:r>
          </w:p>
        </w:tc>
        <w:tc>
          <w:tcPr>
            <w:tcW w:w="14037" w:type="dxa"/>
            <w:gridSpan w:val="3"/>
            <w:shd w:val="clear" w:color="auto" w:fill="auto"/>
          </w:tcPr>
          <w:p w14:paraId="5B7426C4" w14:textId="6D6E675D"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90" w:name="lt_pId139"/>
            <w:r w:rsidRPr="005130BC">
              <w:rPr>
                <w:position w:val="2"/>
                <w:rtl/>
              </w:rPr>
              <w:t>القواعد الإجرائية</w:t>
            </w:r>
            <w:bookmarkEnd w:id="90"/>
          </w:p>
        </w:tc>
      </w:tr>
      <w:tr w:rsidR="003802D3" w:rsidRPr="005130BC" w14:paraId="4F217E62" w14:textId="77777777" w:rsidTr="00162FB4">
        <w:trPr>
          <w:jc w:val="center"/>
        </w:trPr>
        <w:tc>
          <w:tcPr>
            <w:cnfStyle w:val="001000000000" w:firstRow="0" w:lastRow="0" w:firstColumn="1" w:lastColumn="0" w:oddVBand="0" w:evenVBand="0" w:oddHBand="0" w:evenHBand="0" w:firstRowFirstColumn="0" w:firstRowLastColumn="0" w:lastRowFirstColumn="0" w:lastRowLastColumn="0"/>
            <w:tcW w:w="700" w:type="dxa"/>
          </w:tcPr>
          <w:p w14:paraId="266E5EEB" w14:textId="77777777" w:rsidR="003802D3" w:rsidRPr="005130BC" w:rsidRDefault="003802D3" w:rsidP="007A0EFE">
            <w:pPr>
              <w:pStyle w:val="Tabletext"/>
              <w:spacing w:before="80" w:after="80" w:line="280" w:lineRule="exact"/>
              <w:rPr>
                <w:position w:val="2"/>
                <w:lang w:val="ar-SA" w:eastAsia="zh-TW" w:bidi="en-GB"/>
              </w:rPr>
            </w:pPr>
            <w:r w:rsidRPr="005130BC">
              <w:rPr>
                <w:position w:val="2"/>
                <w:rtl/>
              </w:rPr>
              <w:t>1.4</w:t>
            </w:r>
          </w:p>
        </w:tc>
        <w:tc>
          <w:tcPr>
            <w:tcW w:w="4113" w:type="dxa"/>
          </w:tcPr>
          <w:p w14:paraId="733C3256" w14:textId="41DCB372"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91" w:name="lt_pId141"/>
            <w:r w:rsidRPr="005130BC">
              <w:rPr>
                <w:position w:val="2"/>
                <w:rtl/>
              </w:rPr>
              <w:t>قائمة القواعد الإجرائية</w:t>
            </w:r>
            <w:bookmarkEnd w:id="91"/>
          </w:p>
          <w:p w14:paraId="67640CB1" w14:textId="77777777" w:rsidR="003802D3" w:rsidRPr="005130BC" w:rsidRDefault="00EC2AA6"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hyperlink r:id="rId24" w:history="1">
              <w:bookmarkStart w:id="92" w:name="lt_pId142"/>
              <w:r w:rsidR="003802D3" w:rsidRPr="005130BC">
                <w:rPr>
                  <w:rStyle w:val="Hyperlink"/>
                  <w:position w:val="2"/>
                  <w:lang w:val="en-GB"/>
                </w:rPr>
                <w:t>RRB24-2/1</w:t>
              </w:r>
              <w:bookmarkEnd w:id="92"/>
            </w:hyperlink>
          </w:p>
        </w:tc>
        <w:tc>
          <w:tcPr>
            <w:tcW w:w="6806" w:type="dxa"/>
          </w:tcPr>
          <w:p w14:paraId="0447E175" w14:textId="77777777"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93" w:name="lt_pId143"/>
            <w:bookmarkStart w:id="94" w:name="_Hlk170386491"/>
            <w:bookmarkStart w:id="95" w:name="_Hlk170386516"/>
            <w:r w:rsidRPr="005130BC">
              <w:rPr>
                <w:position w:val="2"/>
                <w:rtl/>
              </w:rPr>
              <w:t>بعد اجتماع لفريق العمل المعني بالقواعد الإجرائية، تحت قيادة السيدة ص. هاسانوفا، قامت اللجنة بما يلي:</w:t>
            </w:r>
            <w:bookmarkEnd w:id="93"/>
          </w:p>
          <w:p w14:paraId="54A10258" w14:textId="59410873" w:rsidR="003802D3" w:rsidRPr="005130BC" w:rsidRDefault="003802D3" w:rsidP="007A0EFE">
            <w:pPr>
              <w:pStyle w:val="Tabletext"/>
              <w:tabs>
                <w:tab w:val="clear" w:pos="284"/>
              </w:tabs>
              <w:spacing w:before="80" w:after="80" w:line="280" w:lineRule="exact"/>
              <w:ind w:left="397" w:hanging="397"/>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96" w:name="lt_pId144"/>
            <w:r w:rsidRPr="005130BC">
              <w:rPr>
                <w:position w:val="2"/>
              </w:rPr>
              <w:sym w:font="Wingdings 2" w:char="F097"/>
            </w:r>
            <w:r w:rsidRPr="005130BC">
              <w:rPr>
                <w:position w:val="2"/>
              </w:rPr>
              <w:tab/>
            </w:r>
            <w:r w:rsidRPr="005130BC">
              <w:rPr>
                <w:position w:val="2"/>
                <w:rtl/>
              </w:rPr>
              <w:t>مراجعة قائمة القواعد الإجرائية المقترحة الواردة في الوثيقة RRB24-2/1 والموافقة عليها، مع مراعاة المقترحات المقدمة من المكتب لمراجعة بعض القواعد الإجرائية والمقترحات المتعلقة بالقواعد الإجرائية الجديدة؛</w:t>
            </w:r>
            <w:bookmarkEnd w:id="96"/>
          </w:p>
          <w:p w14:paraId="3FE3D6B1" w14:textId="0F280564" w:rsidR="003802D3" w:rsidRPr="005130BC" w:rsidRDefault="003802D3" w:rsidP="007A0EFE">
            <w:pPr>
              <w:pStyle w:val="Tabletext"/>
              <w:tabs>
                <w:tab w:val="clear" w:pos="284"/>
              </w:tabs>
              <w:spacing w:before="80" w:after="80" w:line="280" w:lineRule="exact"/>
              <w:ind w:left="397" w:hanging="397"/>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97" w:name="lt_pId145"/>
            <w:r w:rsidRPr="005130BC">
              <w:rPr>
                <w:position w:val="2"/>
              </w:rPr>
              <w:lastRenderedPageBreak/>
              <w:sym w:font="Wingdings 2" w:char="F097"/>
            </w:r>
            <w:r w:rsidRPr="005130BC">
              <w:rPr>
                <w:position w:val="2"/>
              </w:rPr>
              <w:tab/>
            </w:r>
            <w:r w:rsidRPr="005130BC">
              <w:rPr>
                <w:position w:val="2"/>
                <w:rtl/>
              </w:rPr>
              <w:t>تكليف المكتب بنشر النسخة المنقحة من الوثيقة في الموقع الإلكتروني وإعداد مشاريع القواعد الإجرائية هذه وتعميمها قبل الاجتماع السابع والتسعين للجنة بوقت كاف لإتاحة متسع من الوقت للإدارات للتعليق عليها؛</w:t>
            </w:r>
            <w:bookmarkEnd w:id="97"/>
          </w:p>
          <w:p w14:paraId="22B00D48" w14:textId="76981F8E" w:rsidR="003802D3" w:rsidRPr="005130BC" w:rsidRDefault="003802D3" w:rsidP="007A0EFE">
            <w:pPr>
              <w:pStyle w:val="Tabletext"/>
              <w:tabs>
                <w:tab w:val="clear" w:pos="284"/>
              </w:tabs>
              <w:spacing w:before="80" w:after="80" w:line="280" w:lineRule="exact"/>
              <w:ind w:left="397" w:hanging="397"/>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98" w:name="lt_pId146"/>
            <w:r w:rsidRPr="005130BC">
              <w:rPr>
                <w:position w:val="2"/>
              </w:rPr>
              <w:sym w:font="Wingdings 2" w:char="F097"/>
            </w:r>
            <w:r w:rsidRPr="005130BC">
              <w:rPr>
                <w:position w:val="2"/>
              </w:rPr>
              <w:tab/>
            </w:r>
            <w:r w:rsidRPr="005130BC">
              <w:rPr>
                <w:position w:val="2"/>
                <w:rtl/>
              </w:rPr>
              <w:t>النظر في مقترح المكتب بشأن إمكانية معالجة تخصيصات التردد</w:t>
            </w:r>
            <w:r w:rsidR="00007FA8">
              <w:rPr>
                <w:rFonts w:hint="cs"/>
                <w:position w:val="2"/>
                <w:rtl/>
              </w:rPr>
              <w:t>ات</w:t>
            </w:r>
            <w:r w:rsidRPr="005130BC">
              <w:rPr>
                <w:position w:val="2"/>
                <w:rtl/>
              </w:rPr>
              <w:t xml:space="preserve"> المعلقة للمحطات الواقعة في الأراضي المتنازع عليها على أساس كل حالة على حدة وتكليف المكتب بمواصلة تطوير هذا النهج وتقديمه إلى الاجتماع السابع والتسعين للجنة لكي تنظر فيه اللجنة وتوافق عليه بصفة</w:t>
            </w:r>
            <w:r w:rsidR="004B55E0" w:rsidRPr="005130BC">
              <w:rPr>
                <w:rFonts w:hint="cs"/>
                <w:position w:val="2"/>
                <w:rtl/>
              </w:rPr>
              <w:t> </w:t>
            </w:r>
            <w:r w:rsidRPr="005130BC">
              <w:rPr>
                <w:position w:val="2"/>
                <w:rtl/>
              </w:rPr>
              <w:t>نهائية؛</w:t>
            </w:r>
            <w:bookmarkEnd w:id="98"/>
          </w:p>
          <w:p w14:paraId="56FA59D9" w14:textId="6BE712D9" w:rsidR="003802D3" w:rsidRPr="005130BC" w:rsidRDefault="003802D3" w:rsidP="007A0EFE">
            <w:pPr>
              <w:pStyle w:val="Tabletext"/>
              <w:tabs>
                <w:tab w:val="clear" w:pos="284"/>
              </w:tabs>
              <w:spacing w:before="80" w:after="80" w:line="280" w:lineRule="exact"/>
              <w:ind w:left="397" w:hanging="397"/>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99" w:name="lt_pId147"/>
            <w:r w:rsidRPr="005130BC">
              <w:rPr>
                <w:position w:val="2"/>
              </w:rPr>
              <w:sym w:font="Wingdings 2" w:char="F097"/>
            </w:r>
            <w:r w:rsidRPr="005130BC">
              <w:rPr>
                <w:position w:val="2"/>
              </w:rPr>
              <w:tab/>
            </w:r>
            <w:r w:rsidRPr="005130BC">
              <w:rPr>
                <w:position w:val="2"/>
                <w:rtl/>
              </w:rPr>
              <w:t xml:space="preserve">اتخاذ قرار بإرجاء تعديل القواعد الإجرائية بشأن القرار </w:t>
            </w:r>
            <w:r w:rsidRPr="005130BC">
              <w:rPr>
                <w:b/>
                <w:bCs/>
                <w:position w:val="2"/>
                <w:lang w:val="en-GB"/>
              </w:rPr>
              <w:t>1 (Rev.WRC-97)</w:t>
            </w:r>
            <w:r w:rsidRPr="005130BC">
              <w:rPr>
                <w:position w:val="2"/>
                <w:rtl/>
                <w:lang w:val="en-GB"/>
              </w:rPr>
              <w:t xml:space="preserve"> </w:t>
            </w:r>
            <w:r w:rsidRPr="005130BC">
              <w:rPr>
                <w:position w:val="2"/>
                <w:rtl/>
              </w:rPr>
              <w:t>للنظر فيه إلى اجتماع مقبل للجنة.</w:t>
            </w:r>
            <w:bookmarkEnd w:id="94"/>
            <w:bookmarkEnd w:id="95"/>
            <w:bookmarkEnd w:id="99"/>
          </w:p>
        </w:tc>
        <w:tc>
          <w:tcPr>
            <w:tcW w:w="3118" w:type="dxa"/>
            <w:shd w:val="clear" w:color="auto" w:fill="auto"/>
          </w:tcPr>
          <w:p w14:paraId="5D55B9BD" w14:textId="0DB812F7" w:rsidR="003802D3" w:rsidRPr="005130BC" w:rsidRDefault="003802D3" w:rsidP="007A0EFE">
            <w:pPr>
              <w:pStyle w:val="Tabletext"/>
              <w:spacing w:before="80" w:after="80" w:line="280" w:lineRule="exact"/>
              <w:jc w:val="center"/>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00" w:name="lt_pId148"/>
            <w:r w:rsidRPr="005130BC">
              <w:rPr>
                <w:position w:val="2"/>
                <w:rtl/>
              </w:rPr>
              <w:lastRenderedPageBreak/>
              <w:t>يقوم الأمين التنفيذي بنشر النسخة المراجَعة من قائمة القواعد الإجرائية المقترحة في الموقع الإلكتروني.</w:t>
            </w:r>
            <w:bookmarkEnd w:id="100"/>
          </w:p>
          <w:p w14:paraId="3CC374AE" w14:textId="6C61046B" w:rsidR="003802D3" w:rsidRPr="005130BC" w:rsidRDefault="003802D3" w:rsidP="007A0EFE">
            <w:pPr>
              <w:pStyle w:val="Tabletext"/>
              <w:spacing w:before="80" w:after="80" w:line="280" w:lineRule="exact"/>
              <w:jc w:val="center"/>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01" w:name="lt_pId149"/>
            <w:r w:rsidRPr="005130BC">
              <w:rPr>
                <w:position w:val="2"/>
                <w:rtl/>
              </w:rPr>
              <w:t>يقوم المكتب بإعداد وتعميم مشاريع القواعد الإجرائية قبل الاجتماع السابع والتسعين للجنة بوقت كاف لإتاحة الوقت الكافي للإدارات للتعليق عليها.</w:t>
            </w:r>
            <w:bookmarkEnd w:id="101"/>
          </w:p>
          <w:p w14:paraId="31601C11" w14:textId="7C5C5F1B" w:rsidR="003802D3" w:rsidRPr="005130BC" w:rsidRDefault="003802D3" w:rsidP="007A0EFE">
            <w:pPr>
              <w:pStyle w:val="Tabletext"/>
              <w:spacing w:before="80" w:after="80" w:line="280" w:lineRule="exact"/>
              <w:jc w:val="center"/>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02" w:name="lt_pId150"/>
            <w:r w:rsidRPr="005130BC">
              <w:rPr>
                <w:position w:val="2"/>
                <w:rtl/>
              </w:rPr>
              <w:lastRenderedPageBreak/>
              <w:t>ويتعين على المكتب مواصلة تطوير هذا النهج وتقديمه إلى الاجتماع السابع والتسعين للجنة لكي تنظر فيه اللجنة نهائيا</w:t>
            </w:r>
            <w:r w:rsidR="00895D63" w:rsidRPr="005130BC">
              <w:rPr>
                <w:rFonts w:hint="cs"/>
                <w:position w:val="2"/>
                <w:rtl/>
              </w:rPr>
              <w:t>ً</w:t>
            </w:r>
            <w:r w:rsidR="00162FB4">
              <w:rPr>
                <w:rFonts w:hint="cs"/>
                <w:position w:val="2"/>
                <w:rtl/>
              </w:rPr>
              <w:t> </w:t>
            </w:r>
            <w:r w:rsidRPr="005130BC">
              <w:rPr>
                <w:position w:val="2"/>
                <w:rtl/>
              </w:rPr>
              <w:t>وتقره.</w:t>
            </w:r>
            <w:bookmarkEnd w:id="102"/>
          </w:p>
        </w:tc>
      </w:tr>
      <w:tr w:rsidR="003802D3" w:rsidRPr="005130BC" w14:paraId="451A208E" w14:textId="77777777" w:rsidTr="00162FB4">
        <w:trPr>
          <w:jc w:val="center"/>
        </w:trPr>
        <w:tc>
          <w:tcPr>
            <w:cnfStyle w:val="001000000000" w:firstRow="0" w:lastRow="0" w:firstColumn="1" w:lastColumn="0" w:oddVBand="0" w:evenVBand="0" w:oddHBand="0" w:evenHBand="0" w:firstRowFirstColumn="0" w:firstRowLastColumn="0" w:lastRowFirstColumn="0" w:lastRowLastColumn="0"/>
            <w:tcW w:w="700" w:type="dxa"/>
          </w:tcPr>
          <w:p w14:paraId="52FA5702" w14:textId="77777777" w:rsidR="003802D3" w:rsidRPr="005130BC" w:rsidRDefault="003802D3" w:rsidP="007A0EFE">
            <w:pPr>
              <w:pStyle w:val="Tabletext"/>
              <w:spacing w:before="80" w:after="80" w:line="280" w:lineRule="exact"/>
              <w:rPr>
                <w:position w:val="2"/>
                <w:lang w:val="ar-SA" w:eastAsia="zh-TW" w:bidi="en-GB"/>
              </w:rPr>
            </w:pPr>
            <w:r w:rsidRPr="005130BC">
              <w:rPr>
                <w:position w:val="2"/>
                <w:rtl/>
              </w:rPr>
              <w:lastRenderedPageBreak/>
              <w:t>5</w:t>
            </w:r>
          </w:p>
        </w:tc>
        <w:tc>
          <w:tcPr>
            <w:tcW w:w="14037" w:type="dxa"/>
            <w:gridSpan w:val="3"/>
          </w:tcPr>
          <w:p w14:paraId="68E8C6A9" w14:textId="16EA2242"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03" w:name="lt_pId152"/>
            <w:r w:rsidRPr="005130BC">
              <w:rPr>
                <w:position w:val="2"/>
                <w:rtl/>
              </w:rPr>
              <w:t>طلب إلغاء تخصيصات تردد</w:t>
            </w:r>
            <w:r w:rsidR="00007FA8">
              <w:rPr>
                <w:rFonts w:hint="cs"/>
                <w:position w:val="2"/>
                <w:rtl/>
              </w:rPr>
              <w:t>ات</w:t>
            </w:r>
            <w:r w:rsidRPr="005130BC">
              <w:rPr>
                <w:position w:val="2"/>
                <w:rtl/>
              </w:rPr>
              <w:t xml:space="preserve"> لشبكات ساتلية بموجب الرقم </w:t>
            </w:r>
            <w:r w:rsidRPr="005130BC">
              <w:rPr>
                <w:b/>
                <w:bCs/>
                <w:position w:val="2"/>
                <w:rtl/>
              </w:rPr>
              <w:t>6.13</w:t>
            </w:r>
            <w:r w:rsidRPr="005130BC">
              <w:rPr>
                <w:position w:val="2"/>
                <w:rtl/>
              </w:rPr>
              <w:t xml:space="preserve"> من لوائح الراديو</w:t>
            </w:r>
            <w:bookmarkEnd w:id="103"/>
          </w:p>
        </w:tc>
      </w:tr>
      <w:tr w:rsidR="003802D3" w:rsidRPr="005130BC" w14:paraId="28B425F7" w14:textId="77777777" w:rsidTr="00162FB4">
        <w:trPr>
          <w:jc w:val="center"/>
        </w:trPr>
        <w:tc>
          <w:tcPr>
            <w:cnfStyle w:val="001000000000" w:firstRow="0" w:lastRow="0" w:firstColumn="1" w:lastColumn="0" w:oddVBand="0" w:evenVBand="0" w:oddHBand="0" w:evenHBand="0" w:firstRowFirstColumn="0" w:firstRowLastColumn="0" w:lastRowFirstColumn="0" w:lastRowLastColumn="0"/>
            <w:tcW w:w="700" w:type="dxa"/>
          </w:tcPr>
          <w:p w14:paraId="165FB54A" w14:textId="77777777" w:rsidR="003802D3" w:rsidRPr="005130BC" w:rsidRDefault="003802D3" w:rsidP="007A0EFE">
            <w:pPr>
              <w:pStyle w:val="Tabletext"/>
              <w:spacing w:before="80" w:after="80" w:line="280" w:lineRule="exact"/>
              <w:rPr>
                <w:position w:val="2"/>
                <w:lang w:val="ar-SA" w:eastAsia="zh-TW" w:bidi="en-GB"/>
              </w:rPr>
            </w:pPr>
            <w:r w:rsidRPr="005130BC">
              <w:rPr>
                <w:position w:val="2"/>
                <w:rtl/>
              </w:rPr>
              <w:t>1.5</w:t>
            </w:r>
          </w:p>
        </w:tc>
        <w:tc>
          <w:tcPr>
            <w:tcW w:w="4113" w:type="dxa"/>
          </w:tcPr>
          <w:p w14:paraId="70BA9938" w14:textId="7EEE19FC"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04" w:name="lt_pId154"/>
            <w:r w:rsidRPr="005130BC">
              <w:rPr>
                <w:position w:val="2"/>
                <w:rtl/>
              </w:rPr>
              <w:t>طلب إصدار قرار من لجنة لوائح الراديو لإلغاء تخصيصات ترددات الشبكة الساتلية B-SAT-1J في الموقع المداري 68</w:t>
            </w:r>
            <w:r w:rsidR="00162FB4">
              <w:rPr>
                <w:rFonts w:hint="cs"/>
                <w:position w:val="2"/>
                <w:rtl/>
              </w:rPr>
              <w:t xml:space="preserve"> درجة</w:t>
            </w:r>
            <w:r w:rsidRPr="005130BC">
              <w:rPr>
                <w:position w:val="2"/>
                <w:rtl/>
              </w:rPr>
              <w:t xml:space="preserve"> غرباً بموجب الرقم </w:t>
            </w:r>
            <w:r w:rsidRPr="005130BC">
              <w:rPr>
                <w:b/>
                <w:bCs/>
                <w:position w:val="2"/>
                <w:rtl/>
              </w:rPr>
              <w:t>6.13</w:t>
            </w:r>
            <w:r w:rsidRPr="005130BC">
              <w:rPr>
                <w:position w:val="2"/>
                <w:rtl/>
              </w:rPr>
              <w:t xml:space="preserve"> من لوائح الراديو</w:t>
            </w:r>
            <w:bookmarkEnd w:id="104"/>
          </w:p>
          <w:p w14:paraId="4194E22B" w14:textId="77777777" w:rsidR="003802D3" w:rsidRPr="005130BC" w:rsidRDefault="00EC2AA6"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eastAsia="zh-TW" w:bidi="en-GB"/>
              </w:rPr>
            </w:pPr>
            <w:hyperlink r:id="rId25" w:history="1">
              <w:bookmarkStart w:id="105" w:name="lt_pId155"/>
              <w:r w:rsidR="003802D3" w:rsidRPr="005130BC">
                <w:rPr>
                  <w:rStyle w:val="Hyperlink"/>
                  <w:position w:val="2"/>
                  <w:lang w:val="en-GB"/>
                </w:rPr>
                <w:t>RRB24-2/3</w:t>
              </w:r>
              <w:bookmarkEnd w:id="105"/>
            </w:hyperlink>
          </w:p>
        </w:tc>
        <w:tc>
          <w:tcPr>
            <w:tcW w:w="6806" w:type="dxa"/>
          </w:tcPr>
          <w:p w14:paraId="07B569F6" w14:textId="6F7E1B20" w:rsidR="003802D3" w:rsidRPr="00162FB4"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spacing w:val="-4"/>
                <w:position w:val="2"/>
                <w:lang w:val="ar-SA" w:eastAsia="zh-TW" w:bidi="en-GB"/>
              </w:rPr>
            </w:pPr>
            <w:bookmarkStart w:id="106" w:name="lt_pId156"/>
            <w:r w:rsidRPr="00162FB4">
              <w:rPr>
                <w:spacing w:val="-4"/>
                <w:position w:val="2"/>
                <w:rtl/>
              </w:rPr>
              <w:t>نظرت اللجنة في طلب المكتب الوارد في الوثيقة</w:t>
            </w:r>
            <w:r w:rsidR="00285E4B" w:rsidRPr="00162FB4">
              <w:rPr>
                <w:rFonts w:hint="cs"/>
                <w:spacing w:val="-4"/>
                <w:position w:val="2"/>
                <w:rtl/>
              </w:rPr>
              <w:t xml:space="preserve"> </w:t>
            </w:r>
            <w:r w:rsidRPr="00162FB4">
              <w:rPr>
                <w:spacing w:val="-4"/>
                <w:position w:val="2"/>
                <w:lang w:val="en-GB"/>
              </w:rPr>
              <w:t>RRB24-2/3</w:t>
            </w:r>
            <w:r w:rsidR="00285E4B" w:rsidRPr="00162FB4">
              <w:rPr>
                <w:rFonts w:hint="cs"/>
                <w:spacing w:val="-4"/>
                <w:position w:val="2"/>
                <w:rtl/>
                <w:lang w:val="en-GB"/>
              </w:rPr>
              <w:t xml:space="preserve"> </w:t>
            </w:r>
            <w:r w:rsidRPr="00162FB4">
              <w:rPr>
                <w:spacing w:val="-4"/>
                <w:position w:val="2"/>
                <w:rtl/>
              </w:rPr>
              <w:t>لاتخاذ قرار بشأن إلغاء تخصيصات التردد</w:t>
            </w:r>
            <w:r w:rsidR="00007FA8" w:rsidRPr="00162FB4">
              <w:rPr>
                <w:rFonts w:hint="cs"/>
                <w:spacing w:val="-4"/>
                <w:position w:val="2"/>
                <w:rtl/>
              </w:rPr>
              <w:t>ات</w:t>
            </w:r>
            <w:r w:rsidRPr="00162FB4">
              <w:rPr>
                <w:spacing w:val="-4"/>
                <w:position w:val="2"/>
                <w:rtl/>
              </w:rPr>
              <w:t xml:space="preserve"> للشبكة الساتلية </w:t>
            </w:r>
            <w:r w:rsidRPr="00162FB4">
              <w:rPr>
                <w:spacing w:val="-4"/>
                <w:position w:val="2"/>
                <w:lang w:val="en-GB"/>
              </w:rPr>
              <w:t>B-SAT-1J</w:t>
            </w:r>
            <w:r w:rsidRPr="00162FB4">
              <w:rPr>
                <w:spacing w:val="-4"/>
                <w:position w:val="2"/>
                <w:rtl/>
              </w:rPr>
              <w:t xml:space="preserve"> بموجب الرقم </w:t>
            </w:r>
            <w:r w:rsidRPr="00162FB4">
              <w:rPr>
                <w:b/>
                <w:bCs/>
                <w:spacing w:val="-4"/>
                <w:position w:val="2"/>
                <w:rtl/>
              </w:rPr>
              <w:t>6.13</w:t>
            </w:r>
            <w:r w:rsidRPr="00162FB4">
              <w:rPr>
                <w:spacing w:val="-4"/>
                <w:position w:val="2"/>
                <w:rtl/>
              </w:rPr>
              <w:t xml:space="preserve"> </w:t>
            </w:r>
            <w:r w:rsidR="00162FB4" w:rsidRPr="00162FB4">
              <w:rPr>
                <w:rFonts w:hint="cs"/>
                <w:spacing w:val="-4"/>
                <w:position w:val="2"/>
                <w:rtl/>
              </w:rPr>
              <w:t xml:space="preserve">من لوائح الراديو </w:t>
            </w:r>
            <w:r w:rsidRPr="00162FB4">
              <w:rPr>
                <w:spacing w:val="-4"/>
                <w:position w:val="2"/>
                <w:rtl/>
              </w:rPr>
              <w:t xml:space="preserve">والتي انتهت فترة صلاحيتها في 9 أغسطس 2023. ورأت اللجنة أن المكتب تصرف وفقاً للرقم </w:t>
            </w:r>
            <w:r w:rsidRPr="00162FB4">
              <w:rPr>
                <w:b/>
                <w:bCs/>
                <w:spacing w:val="-4"/>
                <w:position w:val="2"/>
                <w:rtl/>
              </w:rPr>
              <w:t>6.13</w:t>
            </w:r>
            <w:r w:rsidRPr="00162FB4">
              <w:rPr>
                <w:spacing w:val="-4"/>
                <w:position w:val="2"/>
                <w:rtl/>
              </w:rPr>
              <w:t xml:space="preserve"> حيث </w:t>
            </w:r>
            <w:r w:rsidR="00162FB4" w:rsidRPr="00162FB4">
              <w:rPr>
                <w:rFonts w:hint="cs"/>
                <w:spacing w:val="-4"/>
                <w:position w:val="2"/>
                <w:rtl/>
              </w:rPr>
              <w:t>إ</w:t>
            </w:r>
            <w:r w:rsidRPr="00162FB4">
              <w:rPr>
                <w:spacing w:val="-4"/>
                <w:position w:val="2"/>
                <w:rtl/>
              </w:rPr>
              <w:t>نه أرسل طلباً إلى إدارة البرازيل بشأن تقديم أدلة على استمرار تشغيل الشبكة الساتلية</w:t>
            </w:r>
            <w:r w:rsidR="00AD0205" w:rsidRPr="00162FB4">
              <w:rPr>
                <w:spacing w:val="-4"/>
                <w:position w:val="2"/>
                <w:rtl/>
              </w:rPr>
              <w:t xml:space="preserve"> </w:t>
            </w:r>
            <w:r w:rsidRPr="00162FB4">
              <w:rPr>
                <w:spacing w:val="-4"/>
                <w:position w:val="2"/>
                <w:lang w:val="en-GB"/>
              </w:rPr>
              <w:t>B-SAT-1J</w:t>
            </w:r>
            <w:r w:rsidRPr="00162FB4">
              <w:rPr>
                <w:spacing w:val="-4"/>
                <w:position w:val="2"/>
                <w:rtl/>
              </w:rPr>
              <w:t xml:space="preserve"> وتحديد الساتل الفعلي قيد التشغيل حالياً، وأتبعه برسالتي تذكير لم يرد أي رد عليهما. وبناءً على ذلك، كلفت اللجنة المكتب بإلغاء تخصيصات التردد</w:t>
            </w:r>
            <w:r w:rsidR="00007FA8" w:rsidRPr="00162FB4">
              <w:rPr>
                <w:rFonts w:hint="cs"/>
                <w:spacing w:val="-4"/>
                <w:position w:val="2"/>
                <w:rtl/>
              </w:rPr>
              <w:t>ات</w:t>
            </w:r>
            <w:r w:rsidRPr="00162FB4">
              <w:rPr>
                <w:spacing w:val="-4"/>
                <w:position w:val="2"/>
                <w:rtl/>
              </w:rPr>
              <w:t xml:space="preserve"> للشبكة الساتلية B-SAT-1J من السجل الأساسي الدولي للترددات</w:t>
            </w:r>
            <w:bookmarkStart w:id="107" w:name="lt_pId157"/>
            <w:bookmarkStart w:id="108" w:name="lt_pId158"/>
            <w:bookmarkEnd w:id="106"/>
            <w:bookmarkEnd w:id="107"/>
            <w:bookmarkEnd w:id="108"/>
            <w:r w:rsidR="00007FA8" w:rsidRPr="00162FB4">
              <w:rPr>
                <w:rFonts w:hint="cs"/>
                <w:spacing w:val="-4"/>
                <w:position w:val="2"/>
                <w:rtl/>
              </w:rPr>
              <w:t>.</w:t>
            </w:r>
          </w:p>
        </w:tc>
        <w:tc>
          <w:tcPr>
            <w:tcW w:w="3118" w:type="dxa"/>
          </w:tcPr>
          <w:p w14:paraId="55AEA9C7" w14:textId="71B0CF47" w:rsidR="003802D3" w:rsidRPr="005130BC" w:rsidRDefault="003802D3" w:rsidP="007A0EFE">
            <w:pPr>
              <w:pStyle w:val="Tabletext"/>
              <w:spacing w:before="80" w:after="80" w:line="280" w:lineRule="exact"/>
              <w:jc w:val="center"/>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09" w:name="lt_pId159"/>
            <w:r w:rsidRPr="005130BC">
              <w:rPr>
                <w:position w:val="2"/>
                <w:rtl/>
              </w:rPr>
              <w:t>يحيط الأمين التنفيذي الإدارة المعنية علماً بهذا القرار.</w:t>
            </w:r>
            <w:bookmarkEnd w:id="109"/>
          </w:p>
        </w:tc>
      </w:tr>
      <w:tr w:rsidR="003802D3" w:rsidRPr="005130BC" w14:paraId="6624DA2F" w14:textId="77777777" w:rsidTr="00162FB4">
        <w:trPr>
          <w:jc w:val="center"/>
        </w:trPr>
        <w:tc>
          <w:tcPr>
            <w:cnfStyle w:val="001000000000" w:firstRow="0" w:lastRow="0" w:firstColumn="1" w:lastColumn="0" w:oddVBand="0" w:evenVBand="0" w:oddHBand="0" w:evenHBand="0" w:firstRowFirstColumn="0" w:firstRowLastColumn="0" w:lastRowFirstColumn="0" w:lastRowLastColumn="0"/>
            <w:tcW w:w="700" w:type="dxa"/>
          </w:tcPr>
          <w:p w14:paraId="22213313" w14:textId="77777777" w:rsidR="003802D3" w:rsidRPr="005130BC" w:rsidRDefault="003802D3" w:rsidP="007A0EFE">
            <w:pPr>
              <w:pStyle w:val="Tabletext"/>
              <w:keepNext/>
              <w:spacing w:before="80" w:after="80" w:line="280" w:lineRule="exact"/>
              <w:rPr>
                <w:position w:val="2"/>
                <w:lang w:val="ar-SA" w:eastAsia="zh-TW" w:bidi="en-GB"/>
              </w:rPr>
            </w:pPr>
            <w:r w:rsidRPr="005130BC">
              <w:rPr>
                <w:position w:val="2"/>
                <w:rtl/>
              </w:rPr>
              <w:t>6</w:t>
            </w:r>
          </w:p>
        </w:tc>
        <w:tc>
          <w:tcPr>
            <w:tcW w:w="14037" w:type="dxa"/>
            <w:gridSpan w:val="3"/>
          </w:tcPr>
          <w:p w14:paraId="6EB1182C" w14:textId="70899BD3" w:rsidR="003802D3" w:rsidRPr="005130BC" w:rsidRDefault="003802D3" w:rsidP="007A0EFE">
            <w:pPr>
              <w:pStyle w:val="Tabletext"/>
              <w:keepN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10" w:name="lt_pId161"/>
            <w:r w:rsidRPr="005130BC">
              <w:rPr>
                <w:position w:val="2"/>
                <w:rtl/>
              </w:rPr>
              <w:t>التداخل الضار على إرسالات الإدارات في الخدمة الإذاعية الساتلية</w:t>
            </w:r>
            <w:bookmarkEnd w:id="110"/>
          </w:p>
          <w:p w14:paraId="1AF939A3" w14:textId="77777777" w:rsidR="003802D3" w:rsidRPr="005130BC" w:rsidRDefault="00EC2AA6" w:rsidP="007A0EFE">
            <w:pPr>
              <w:pStyle w:val="Tabletext"/>
              <w:keepN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eastAsia="zh-TW" w:bidi="en-GB"/>
              </w:rPr>
            </w:pPr>
            <w:hyperlink r:id="rId26" w:history="1">
              <w:r w:rsidR="003802D3" w:rsidRPr="005130BC">
                <w:rPr>
                  <w:rStyle w:val="Hyperlink"/>
                  <w:position w:val="2"/>
                </w:rPr>
                <w:t>RRB24-2/4(Add.3)</w:t>
              </w:r>
            </w:hyperlink>
            <w:r w:rsidR="003802D3" w:rsidRPr="00162FB4">
              <w:rPr>
                <w:position w:val="2"/>
                <w:rtl/>
              </w:rPr>
              <w:t>؛</w:t>
            </w:r>
            <w:r w:rsidR="003802D3" w:rsidRPr="005130BC">
              <w:rPr>
                <w:rStyle w:val="Hyperlink"/>
                <w:position w:val="2"/>
                <w:u w:val="none"/>
                <w:rtl/>
              </w:rPr>
              <w:t xml:space="preserve"> </w:t>
            </w:r>
            <w:hyperlink r:id="rId27" w:history="1">
              <w:r w:rsidR="003802D3" w:rsidRPr="005130BC">
                <w:rPr>
                  <w:rStyle w:val="Hyperlink"/>
                  <w:position w:val="2"/>
                </w:rPr>
                <w:t>RRB24-2/DELAYED/6</w:t>
              </w:r>
            </w:hyperlink>
          </w:p>
        </w:tc>
      </w:tr>
      <w:tr w:rsidR="003802D3" w:rsidRPr="005130BC" w14:paraId="259D6C00" w14:textId="77777777" w:rsidTr="00162FB4">
        <w:trPr>
          <w:jc w:val="center"/>
        </w:trPr>
        <w:tc>
          <w:tcPr>
            <w:cnfStyle w:val="001000000000" w:firstRow="0" w:lastRow="0" w:firstColumn="1" w:lastColumn="0" w:oddVBand="0" w:evenVBand="0" w:oddHBand="0" w:evenHBand="0" w:firstRowFirstColumn="0" w:firstRowLastColumn="0" w:lastRowFirstColumn="0" w:lastRowLastColumn="0"/>
            <w:tcW w:w="700" w:type="dxa"/>
          </w:tcPr>
          <w:p w14:paraId="2ED33137" w14:textId="77777777" w:rsidR="003802D3" w:rsidRPr="005130BC" w:rsidRDefault="003802D3" w:rsidP="007A0EFE">
            <w:pPr>
              <w:pStyle w:val="Tabletext"/>
              <w:spacing w:before="80" w:after="80" w:line="280" w:lineRule="exact"/>
              <w:rPr>
                <w:position w:val="2"/>
                <w:lang w:eastAsia="zh-TW" w:bidi="en-GB"/>
              </w:rPr>
            </w:pPr>
            <w:bookmarkStart w:id="111" w:name="_Hlk160572486"/>
            <w:r w:rsidRPr="005130BC">
              <w:rPr>
                <w:position w:val="2"/>
                <w:rtl/>
              </w:rPr>
              <w:t>1.6</w:t>
            </w:r>
          </w:p>
        </w:tc>
        <w:tc>
          <w:tcPr>
            <w:tcW w:w="4113" w:type="dxa"/>
          </w:tcPr>
          <w:p w14:paraId="7713D349" w14:textId="50796F96"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12" w:name="lt_pId164"/>
            <w:r w:rsidRPr="005130BC">
              <w:rPr>
                <w:position w:val="2"/>
                <w:rtl/>
              </w:rPr>
              <w:t>تبليغ مقدم من إدارة لكسمبرغ بشأن التداخل الضار على شبكتها الساتلية ‎</w:t>
            </w:r>
            <w:r w:rsidRPr="005130BC">
              <w:rPr>
                <w:position w:val="2"/>
                <w:lang w:val="en-GB"/>
              </w:rPr>
              <w:t>SIRIUS-4-BSS</w:t>
            </w:r>
            <w:bookmarkEnd w:id="112"/>
          </w:p>
          <w:p w14:paraId="4E9D7C39" w14:textId="77777777" w:rsidR="003802D3" w:rsidRPr="005130BC" w:rsidRDefault="00EC2AA6"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eastAsia="zh-TW" w:bidi="en-GB"/>
              </w:rPr>
            </w:pPr>
            <w:hyperlink r:id="rId28" w:history="1">
              <w:bookmarkStart w:id="113" w:name="lt_pId165"/>
              <w:r w:rsidR="003802D3" w:rsidRPr="005130BC">
                <w:rPr>
                  <w:rStyle w:val="Hyperlink"/>
                  <w:position w:val="2"/>
                  <w:lang w:val="en-GB"/>
                </w:rPr>
                <w:t>RRB24-2/5</w:t>
              </w:r>
              <w:bookmarkEnd w:id="113"/>
            </w:hyperlink>
          </w:p>
        </w:tc>
        <w:tc>
          <w:tcPr>
            <w:tcW w:w="6806" w:type="dxa"/>
            <w:vMerge w:val="restart"/>
          </w:tcPr>
          <w:p w14:paraId="0AB37558" w14:textId="0B5ACD64"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spacing w:val="2"/>
                <w:position w:val="2"/>
                <w:lang w:val="ar-SA" w:eastAsia="zh-TW" w:bidi="en-GB"/>
              </w:rPr>
            </w:pPr>
            <w:bookmarkStart w:id="114" w:name="lt_pId166"/>
            <w:r w:rsidRPr="005130BC">
              <w:rPr>
                <w:spacing w:val="2"/>
                <w:position w:val="2"/>
                <w:rtl/>
              </w:rPr>
              <w:t>نظرت اللجنة بالتفصيل في الإضافة 3 للوثيقة RRB24-2/4، التي تتضمن تقريراً عن التداخل الضار الذي يؤثر على الشبكات الساتلية الواقعة عند 5 درجات شرقاً و10 درجات شرقاً و13 درجة شرقاً و21,5 درجة شرقاً.</w:t>
            </w:r>
            <w:r w:rsidR="00AD0205" w:rsidRPr="005130BC">
              <w:rPr>
                <w:spacing w:val="2"/>
                <w:position w:val="2"/>
                <w:rtl/>
              </w:rPr>
              <w:t xml:space="preserve"> </w:t>
            </w:r>
            <w:r w:rsidRPr="005130BC">
              <w:rPr>
                <w:spacing w:val="2"/>
                <w:position w:val="2"/>
                <w:rtl/>
              </w:rPr>
              <w:t>ونظرت أيضاً في التبليغين المقدمين من إدارتي لكسمبرغ والسويد، والواردين في الوثيقتين RRB24-2/5 وRRB24-2/6 على التوالي بشأن التداخل الضار على الشبكات الساتلية</w:t>
            </w:r>
            <w:r w:rsidR="00162FB4">
              <w:rPr>
                <w:rFonts w:hint="cs"/>
                <w:spacing w:val="2"/>
                <w:position w:val="2"/>
                <w:rtl/>
              </w:rPr>
              <w:t> </w:t>
            </w:r>
            <w:r w:rsidRPr="005130BC">
              <w:rPr>
                <w:spacing w:val="2"/>
                <w:position w:val="2"/>
                <w:lang w:val="en-GB"/>
              </w:rPr>
              <w:t>SIRIUS</w:t>
            </w:r>
            <w:r w:rsidRPr="005130BC">
              <w:rPr>
                <w:spacing w:val="2"/>
                <w:position w:val="2"/>
                <w:rtl/>
              </w:rPr>
              <w:t xml:space="preserve"> في الخدمة الإذاعية الساتلية </w:t>
            </w:r>
            <w:r w:rsidRPr="005130BC">
              <w:rPr>
                <w:spacing w:val="2"/>
                <w:position w:val="2"/>
              </w:rPr>
              <w:t>BSS)</w:t>
            </w:r>
            <w:r w:rsidRPr="005130BC">
              <w:rPr>
                <w:spacing w:val="2"/>
                <w:position w:val="2"/>
                <w:rtl/>
              </w:rPr>
              <w:t xml:space="preserve">) في الموقع 5 درجات شرقاً؛ وفي التبليغ المقدم من فرنسا والوارد في الوثيقة RRB24-2/7 بشأن التداخل الضار على شبكاتها الساتلية والشبكات الساتلية </w:t>
            </w:r>
            <w:r w:rsidRPr="005130BC">
              <w:rPr>
                <w:spacing w:val="2"/>
                <w:position w:val="2"/>
              </w:rPr>
              <w:t>EUTELSAT</w:t>
            </w:r>
            <w:r w:rsidRPr="005130BC">
              <w:rPr>
                <w:spacing w:val="2"/>
                <w:position w:val="2"/>
                <w:rtl/>
              </w:rPr>
              <w:t xml:space="preserve"> في مواقع مدارية مختلفة؛ والتبليغ المقدم من مملكة هولندا والوارد في </w:t>
            </w:r>
            <w:r w:rsidRPr="005130BC">
              <w:rPr>
                <w:spacing w:val="2"/>
                <w:position w:val="2"/>
                <w:rtl/>
              </w:rPr>
              <w:lastRenderedPageBreak/>
              <w:t>الوثيقة</w:t>
            </w:r>
            <w:r w:rsidR="00162FB4">
              <w:rPr>
                <w:rFonts w:hint="cs"/>
                <w:spacing w:val="2"/>
                <w:position w:val="2"/>
                <w:rtl/>
              </w:rPr>
              <w:t> </w:t>
            </w:r>
            <w:r w:rsidRPr="005130BC">
              <w:rPr>
                <w:spacing w:val="2"/>
                <w:position w:val="2"/>
                <w:rtl/>
              </w:rPr>
              <w:t>RRB24-2/8، والتبليغ المقدم من أوكرانيا والوارد في الوثيقة RRB24-2/10 التي تتضمن تقريراً عن التداخل الضار الذي تتعرض له إرسالاتها في الخدمة الإذاعية الساتلية.</w:t>
            </w:r>
            <w:r w:rsidR="00AD0205" w:rsidRPr="005130BC">
              <w:rPr>
                <w:spacing w:val="2"/>
                <w:position w:val="2"/>
                <w:rtl/>
              </w:rPr>
              <w:t xml:space="preserve"> </w:t>
            </w:r>
            <w:r w:rsidRPr="005130BC">
              <w:rPr>
                <w:spacing w:val="2"/>
                <w:position w:val="2"/>
                <w:rtl/>
              </w:rPr>
              <w:t xml:space="preserve">وأحاطت اللجنة علماً أيضاً للعلم بالوثائق RRB24-1/DELAYED/1 المقدمة من إدارة السويد </w:t>
            </w:r>
            <w:r w:rsidRPr="00162FB4">
              <w:rPr>
                <w:position w:val="2"/>
                <w:rtl/>
              </w:rPr>
              <w:t>و</w:t>
            </w:r>
            <w:r w:rsidR="00162FB4" w:rsidRPr="00162FB4">
              <w:rPr>
                <w:position w:val="2"/>
              </w:rPr>
              <w:t>RRB24</w:t>
            </w:r>
            <w:r w:rsidR="00162FB4" w:rsidRPr="00162FB4">
              <w:rPr>
                <w:position w:val="2"/>
              </w:rPr>
              <w:noBreakHyphen/>
              <w:t>2/DELAYED/3</w:t>
            </w:r>
            <w:r w:rsidRPr="00162FB4">
              <w:rPr>
                <w:position w:val="2"/>
                <w:rtl/>
              </w:rPr>
              <w:t xml:space="preserve"> المقدمة من إدارة فرنسا وRRB24-2/DELAYED/6 المقدمة من إدارة </w:t>
            </w:r>
            <w:r w:rsidRPr="005130BC">
              <w:rPr>
                <w:spacing w:val="2"/>
                <w:position w:val="2"/>
                <w:rtl/>
              </w:rPr>
              <w:t>الاتحاد الروسي، التي تقدم مزيداً من المعلومات عن هذا الموضوع.</w:t>
            </w:r>
            <w:r w:rsidR="00AD0205" w:rsidRPr="005130BC">
              <w:rPr>
                <w:spacing w:val="2"/>
                <w:position w:val="2"/>
                <w:rtl/>
              </w:rPr>
              <w:t xml:space="preserve"> </w:t>
            </w:r>
            <w:r w:rsidRPr="005130BC">
              <w:rPr>
                <w:spacing w:val="2"/>
                <w:position w:val="2"/>
                <w:rtl/>
              </w:rPr>
              <w:t xml:space="preserve">وشكرت اللجنة المكتب على ملخص تقارير التداخل الضار التي تلقاها والتي تؤثر على الشبكات الساتلية المذكورة أعلاه </w:t>
            </w:r>
            <w:bookmarkStart w:id="115" w:name="lt_pId167"/>
            <w:bookmarkStart w:id="116" w:name="lt_pId168"/>
            <w:bookmarkStart w:id="117" w:name="lt_pId169"/>
            <w:bookmarkEnd w:id="114"/>
            <w:bookmarkEnd w:id="115"/>
            <w:bookmarkEnd w:id="116"/>
            <w:bookmarkEnd w:id="117"/>
            <w:r w:rsidRPr="005130BC">
              <w:rPr>
                <w:spacing w:val="2"/>
                <w:position w:val="2"/>
                <w:rtl/>
              </w:rPr>
              <w:t>وتوصياته بهذا الشأن.</w:t>
            </w:r>
          </w:p>
          <w:p w14:paraId="21A97442" w14:textId="77777777"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18" w:name="lt_pId170"/>
            <w:r w:rsidRPr="005130BC">
              <w:rPr>
                <w:position w:val="2"/>
                <w:rtl/>
              </w:rPr>
              <w:t>وأخذت اللجنة علماً بالنقاط التالية:</w:t>
            </w:r>
            <w:bookmarkEnd w:id="118"/>
          </w:p>
          <w:p w14:paraId="7CDDBFCB" w14:textId="5D3CC047" w:rsidR="003802D3" w:rsidRPr="005130BC" w:rsidRDefault="003802D3" w:rsidP="007A0EFE">
            <w:pPr>
              <w:pStyle w:val="Tabletext"/>
              <w:tabs>
                <w:tab w:val="clear" w:pos="284"/>
              </w:tabs>
              <w:spacing w:before="80" w:after="80" w:line="280" w:lineRule="exact"/>
              <w:ind w:left="397" w:hanging="397"/>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19" w:name="lt_pId171"/>
            <w:r w:rsidRPr="005130BC">
              <w:rPr>
                <w:position w:val="2"/>
              </w:rPr>
              <w:sym w:font="Wingdings 2" w:char="F097"/>
            </w:r>
            <w:r w:rsidRPr="005130BC">
              <w:rPr>
                <w:position w:val="2"/>
              </w:rPr>
              <w:tab/>
            </w:r>
            <w:r w:rsidRPr="005130BC">
              <w:rPr>
                <w:position w:val="2"/>
                <w:rtl/>
              </w:rPr>
              <w:t xml:space="preserve">قدمت إدارات مختلفة إلى المكتب عدة تقارير عن تداخلات ضارة على خدمات الشبكات الساتلية المذكورة أعلاه التي تعمل في امتثال تام للوائح الراديو وبالتالي لها الحق في الاعتراف الدولي من أجل تجنب التداخل الضار، وفقاً للرقم </w:t>
            </w:r>
            <w:r w:rsidRPr="005130BC">
              <w:rPr>
                <w:b/>
                <w:bCs/>
                <w:position w:val="2"/>
                <w:rtl/>
              </w:rPr>
              <w:t>3.8</w:t>
            </w:r>
            <w:r w:rsidRPr="005130BC">
              <w:rPr>
                <w:position w:val="2"/>
                <w:rtl/>
              </w:rPr>
              <w:t xml:space="preserve"> من لوائح الراديو.</w:t>
            </w:r>
            <w:bookmarkEnd w:id="119"/>
          </w:p>
          <w:p w14:paraId="6213DB4F" w14:textId="5623AB00" w:rsidR="003802D3" w:rsidRPr="005130BC" w:rsidRDefault="003802D3" w:rsidP="007A0EFE">
            <w:pPr>
              <w:pStyle w:val="Tabletext"/>
              <w:tabs>
                <w:tab w:val="clear" w:pos="284"/>
              </w:tabs>
              <w:spacing w:before="80" w:after="80" w:line="280" w:lineRule="exact"/>
              <w:ind w:left="397" w:hanging="397"/>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20" w:name="lt_pId172"/>
            <w:r w:rsidRPr="005130BC">
              <w:rPr>
                <w:position w:val="2"/>
              </w:rPr>
              <w:sym w:font="Wingdings 2" w:char="F097"/>
            </w:r>
            <w:r w:rsidRPr="005130BC">
              <w:rPr>
                <w:position w:val="2"/>
              </w:rPr>
              <w:tab/>
            </w:r>
            <w:r w:rsidRPr="005130BC">
              <w:rPr>
                <w:position w:val="2"/>
                <w:rtl/>
              </w:rPr>
              <w:t>اتخذت طبيعة التداخل أشكالاً عدة، تتراوح بين موجات حاملة غير مشكّلة عالية القدرة وإشارات تعدد إرسال مكررة تحل محل المحتوى الأصلي الذي ترسله المحطة الأرضية لوصلة التغذية في الخدمة الإذاعية الساتلية فوق المحتوى الأصلي.</w:t>
            </w:r>
            <w:bookmarkEnd w:id="120"/>
          </w:p>
          <w:p w14:paraId="2ED15C9D" w14:textId="1A8B3FA3" w:rsidR="003802D3" w:rsidRPr="005130BC" w:rsidRDefault="003802D3" w:rsidP="007A0EFE">
            <w:pPr>
              <w:pStyle w:val="Tabletext"/>
              <w:tabs>
                <w:tab w:val="clear" w:pos="284"/>
              </w:tabs>
              <w:spacing w:before="80" w:after="80" w:line="280" w:lineRule="exact"/>
              <w:ind w:left="397" w:hanging="397"/>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21" w:name="lt_pId173"/>
            <w:r w:rsidRPr="005130BC">
              <w:rPr>
                <w:position w:val="2"/>
              </w:rPr>
              <w:sym w:font="Wingdings 2" w:char="F097"/>
            </w:r>
            <w:r w:rsidRPr="005130BC">
              <w:rPr>
                <w:position w:val="2"/>
              </w:rPr>
              <w:tab/>
            </w:r>
            <w:r w:rsidRPr="005130BC">
              <w:rPr>
                <w:position w:val="2"/>
                <w:rtl/>
              </w:rPr>
              <w:t>أثر التداخل الضار على قنوات محددة تحمل في الغالب برامج تلفزيونية وإذاعية أوكرانية، وكذلك على قنوات تابعة لإدارة هولندا، وحدث بشكل متكرر.</w:t>
            </w:r>
            <w:bookmarkEnd w:id="121"/>
          </w:p>
          <w:p w14:paraId="30DAB0A1" w14:textId="7F75B7B3" w:rsidR="003802D3" w:rsidRPr="005130BC" w:rsidRDefault="003802D3" w:rsidP="007A0EFE">
            <w:pPr>
              <w:pStyle w:val="Tabletext"/>
              <w:tabs>
                <w:tab w:val="clear" w:pos="284"/>
              </w:tabs>
              <w:spacing w:before="80" w:after="80" w:line="280" w:lineRule="exact"/>
              <w:ind w:left="397" w:hanging="397"/>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22" w:name="lt_pId174"/>
            <w:r w:rsidRPr="005130BC">
              <w:rPr>
                <w:position w:val="2"/>
              </w:rPr>
              <w:sym w:font="Wingdings 2" w:char="F097"/>
            </w:r>
            <w:r w:rsidRPr="005130BC">
              <w:rPr>
                <w:position w:val="2"/>
              </w:rPr>
              <w:tab/>
            </w:r>
            <w:r w:rsidRPr="007A0EFE">
              <w:rPr>
                <w:spacing w:val="-4"/>
                <w:position w:val="2"/>
                <w:rtl/>
              </w:rPr>
              <w:t>حدد مشغلان ساتليان مختلفان الموقع الجغرافي لمصدر التداخل وتوصلا إلى استنتاجات مماثلة، وهي أن التداخل الضار مصدره محطة (محطات) أرضية تقع في مناطق موسكو وكالينينغراد وبافلوفكا.</w:t>
            </w:r>
            <w:bookmarkEnd w:id="122"/>
          </w:p>
          <w:p w14:paraId="50B6CFCD" w14:textId="633B94A0" w:rsidR="003802D3" w:rsidRPr="005130BC" w:rsidRDefault="003802D3" w:rsidP="007A0EFE">
            <w:pPr>
              <w:pStyle w:val="Tabletext"/>
              <w:tabs>
                <w:tab w:val="clear" w:pos="284"/>
              </w:tabs>
              <w:spacing w:before="80" w:after="80" w:line="280" w:lineRule="exact"/>
              <w:ind w:left="397" w:hanging="397"/>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23" w:name="lt_pId175"/>
            <w:r w:rsidRPr="005130BC">
              <w:rPr>
                <w:position w:val="2"/>
              </w:rPr>
              <w:sym w:font="Wingdings 2" w:char="F097"/>
            </w:r>
            <w:r w:rsidRPr="005130BC">
              <w:rPr>
                <w:position w:val="2"/>
              </w:rPr>
              <w:tab/>
            </w:r>
            <w:r w:rsidRPr="005130BC">
              <w:rPr>
                <w:position w:val="2"/>
                <w:rtl/>
              </w:rPr>
              <w:t xml:space="preserve">استجابة لطلب المساعدة بموجب الرقم </w:t>
            </w:r>
            <w:r w:rsidRPr="005130BC">
              <w:rPr>
                <w:b/>
                <w:bCs/>
                <w:position w:val="2"/>
                <w:rtl/>
              </w:rPr>
              <w:t>2.13</w:t>
            </w:r>
            <w:r w:rsidRPr="005130BC">
              <w:rPr>
                <w:position w:val="2"/>
                <w:rtl/>
              </w:rPr>
              <w:t xml:space="preserve"> من لوائح الراديو، اتصل المكتب بإدارة الاتحاد الروسي واسترعى انتباهها إلى الرقم </w:t>
            </w:r>
            <w:r w:rsidRPr="005130BC">
              <w:rPr>
                <w:b/>
                <w:bCs/>
                <w:position w:val="2"/>
                <w:rtl/>
              </w:rPr>
              <w:t>22.15</w:t>
            </w:r>
            <w:r w:rsidRPr="005130BC">
              <w:rPr>
                <w:position w:val="2"/>
                <w:rtl/>
              </w:rPr>
              <w:t>.</w:t>
            </w:r>
            <w:bookmarkEnd w:id="123"/>
          </w:p>
          <w:p w14:paraId="104ED7F9" w14:textId="6FCDF23D" w:rsidR="003802D3" w:rsidRPr="005130BC" w:rsidRDefault="003802D3" w:rsidP="007A0EFE">
            <w:pPr>
              <w:pStyle w:val="Tabletext"/>
              <w:tabs>
                <w:tab w:val="clear" w:pos="284"/>
              </w:tabs>
              <w:spacing w:before="80" w:after="80" w:line="280" w:lineRule="exact"/>
              <w:ind w:left="397" w:hanging="397"/>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24" w:name="lt_pId176"/>
            <w:r w:rsidRPr="005130BC">
              <w:rPr>
                <w:position w:val="2"/>
              </w:rPr>
              <w:sym w:font="Wingdings 2" w:char="F097"/>
            </w:r>
            <w:r w:rsidRPr="005130BC">
              <w:rPr>
                <w:position w:val="2"/>
              </w:rPr>
              <w:tab/>
            </w:r>
            <w:r w:rsidRPr="005130BC">
              <w:rPr>
                <w:position w:val="2"/>
                <w:rtl/>
              </w:rPr>
              <w:t>لم يتلق المكتب أي رد من إدارة الاتحاد الروسي بشأن حالة أو نتائج التحقيق الذي تجريه.</w:t>
            </w:r>
            <w:bookmarkEnd w:id="124"/>
          </w:p>
          <w:p w14:paraId="3BC01F88" w14:textId="34ACE6CC" w:rsidR="003802D3" w:rsidRPr="005130BC" w:rsidRDefault="003802D3" w:rsidP="007A0EFE">
            <w:pPr>
              <w:pStyle w:val="Tabletext"/>
              <w:tabs>
                <w:tab w:val="clear" w:pos="284"/>
              </w:tabs>
              <w:spacing w:before="80" w:after="80" w:line="280" w:lineRule="exact"/>
              <w:ind w:left="397" w:hanging="397"/>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25" w:name="lt_pId177"/>
            <w:r w:rsidRPr="005130BC">
              <w:rPr>
                <w:position w:val="2"/>
              </w:rPr>
              <w:sym w:font="Wingdings 2" w:char="F097"/>
            </w:r>
            <w:r w:rsidRPr="005130BC">
              <w:rPr>
                <w:position w:val="2"/>
              </w:rPr>
              <w:tab/>
            </w:r>
            <w:r w:rsidRPr="007A0EFE">
              <w:rPr>
                <w:spacing w:val="-4"/>
                <w:position w:val="2"/>
                <w:rtl/>
              </w:rPr>
              <w:t>في رد سابق على إدارة فرنسا، أشارت إدارة الاتحاد الروسي إلى أنها أجرت مراقبة لكشف مصادر التداخل ولكنها لم تكشف أي بث يمكن أن يسبب تداخلاً ضاراً للشبكات الساتلية التابعة للإدارة الفرنسية.</w:t>
            </w:r>
            <w:bookmarkEnd w:id="125"/>
          </w:p>
          <w:p w14:paraId="54868776" w14:textId="7335280B" w:rsidR="003802D3" w:rsidRPr="005130BC" w:rsidRDefault="003802D3" w:rsidP="007A0EFE">
            <w:pPr>
              <w:pStyle w:val="Tabletext"/>
              <w:tabs>
                <w:tab w:val="clear" w:pos="284"/>
              </w:tabs>
              <w:spacing w:before="80" w:after="80" w:line="280" w:lineRule="exact"/>
              <w:ind w:left="397" w:hanging="397"/>
              <w:cnfStyle w:val="000000000000" w:firstRow="0" w:lastRow="0" w:firstColumn="0" w:lastColumn="0" w:oddVBand="0" w:evenVBand="0" w:oddHBand="0" w:evenHBand="0" w:firstRowFirstColumn="0" w:firstRowLastColumn="0" w:lastRowFirstColumn="0" w:lastRowLastColumn="0"/>
              <w:rPr>
                <w:position w:val="2"/>
              </w:rPr>
            </w:pPr>
            <w:bookmarkStart w:id="126" w:name="lt_pId178"/>
            <w:r w:rsidRPr="005130BC">
              <w:rPr>
                <w:position w:val="2"/>
              </w:rPr>
              <w:sym w:font="Wingdings 2" w:char="F097"/>
            </w:r>
            <w:r w:rsidRPr="005130BC">
              <w:rPr>
                <w:position w:val="2"/>
              </w:rPr>
              <w:tab/>
            </w:r>
            <w:r w:rsidRPr="005130BC">
              <w:rPr>
                <w:position w:val="2"/>
                <w:rtl/>
              </w:rPr>
              <w:t>أبلغت الإدارات المعنية جميعها أن التداخل لا يزال موجوداً.</w:t>
            </w:r>
            <w:bookmarkEnd w:id="126"/>
          </w:p>
          <w:p w14:paraId="480798A7" w14:textId="230A0A58" w:rsidR="003802D3" w:rsidRPr="005130BC" w:rsidRDefault="003802D3" w:rsidP="007A0EFE">
            <w:pPr>
              <w:pStyle w:val="Tabletext"/>
              <w:tabs>
                <w:tab w:val="clear" w:pos="284"/>
              </w:tabs>
              <w:spacing w:before="80" w:after="80" w:line="280" w:lineRule="exact"/>
              <w:ind w:left="397" w:hanging="397"/>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27" w:name="lt_pId179"/>
            <w:r w:rsidRPr="005130BC">
              <w:rPr>
                <w:position w:val="2"/>
              </w:rPr>
              <w:sym w:font="Wingdings 2" w:char="F097"/>
            </w:r>
            <w:r w:rsidRPr="005130BC">
              <w:rPr>
                <w:position w:val="2"/>
              </w:rPr>
              <w:tab/>
            </w:r>
            <w:r w:rsidRPr="005130BC">
              <w:rPr>
                <w:position w:val="2"/>
                <w:rtl/>
              </w:rPr>
              <w:t>أبلغت إدارة الاتحاد الروسي اللجنة باستعدادها لمناقشة المسألة مع هذه الإدارات.</w:t>
            </w:r>
            <w:bookmarkEnd w:id="127"/>
          </w:p>
          <w:p w14:paraId="66780FE3" w14:textId="2ECFFB64" w:rsidR="003802D3" w:rsidRPr="005130BC" w:rsidRDefault="003802D3" w:rsidP="007A0EFE">
            <w:pPr>
              <w:pStyle w:val="Tabletext"/>
              <w:keepLines/>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28" w:name="lt_pId180"/>
            <w:r w:rsidRPr="005130BC">
              <w:rPr>
                <w:position w:val="2"/>
                <w:rtl/>
              </w:rPr>
              <w:lastRenderedPageBreak/>
              <w:t xml:space="preserve">وأعربت اللجنة عن قلقها العميق بشأن استخدام الإشارات للتسبب في تداخل ضار متعمد على خدمات الاتصالات الراديوية التابعة لإدارة أخرى وأدانت هذه الإجراءات بأشد العبارات، مشيرة إلى أن هذا السلوك يشكل مخالفة مباشرة للرقم </w:t>
            </w:r>
            <w:r w:rsidRPr="005130BC">
              <w:rPr>
                <w:b/>
                <w:bCs/>
                <w:position w:val="2"/>
                <w:rtl/>
              </w:rPr>
              <w:t>1.15</w:t>
            </w:r>
            <w:r w:rsidRPr="005130BC">
              <w:rPr>
                <w:position w:val="2"/>
                <w:rtl/>
              </w:rPr>
              <w:t xml:space="preserve"> من لوائح الراديو. وعلاوة</w:t>
            </w:r>
            <w:r w:rsidR="00112DBC" w:rsidRPr="005130BC">
              <w:rPr>
                <w:rFonts w:hint="cs"/>
                <w:position w:val="2"/>
                <w:rtl/>
              </w:rPr>
              <w:t>ً</w:t>
            </w:r>
            <w:r w:rsidRPr="005130BC">
              <w:rPr>
                <w:position w:val="2"/>
                <w:rtl/>
              </w:rPr>
              <w:t xml:space="preserve"> على ذلك، رأت اللجنة أن الإجراءات المتعمدة للتسبب في تداخل ضار للشبكتين الساتليتين الفرنسية والسويدية في مديات التردد</w:t>
            </w:r>
            <w:r w:rsidR="00007FA8">
              <w:rPr>
                <w:rFonts w:hint="cs"/>
                <w:position w:val="2"/>
                <w:rtl/>
              </w:rPr>
              <w:t>ات</w:t>
            </w:r>
            <w:r w:rsidRPr="005130BC">
              <w:rPr>
                <w:position w:val="2"/>
                <w:rtl/>
              </w:rPr>
              <w:t xml:space="preserve"> </w:t>
            </w:r>
            <w:r w:rsidR="00112DBC" w:rsidRPr="005130BC">
              <w:rPr>
                <w:position w:val="2"/>
              </w:rPr>
              <w:t>GHz 14/13</w:t>
            </w:r>
            <w:r w:rsidR="00C23ADC" w:rsidRPr="005130BC">
              <w:rPr>
                <w:rFonts w:hint="cs"/>
                <w:position w:val="2"/>
                <w:rtl/>
              </w:rPr>
              <w:t xml:space="preserve"> </w:t>
            </w:r>
            <w:r w:rsidRPr="005130BC">
              <w:rPr>
                <w:position w:val="2"/>
                <w:rtl/>
              </w:rPr>
              <w:t>وGHz 18، التي يبدو أنها صادرة عن محطة (محطات) أرضية واقعة في مناطق موسكو وكالينينغراد وبافلوفوكا، تثير قلقاً بالغاً وغير مقبولة.</w:t>
            </w:r>
            <w:bookmarkStart w:id="129" w:name="lt_pId181"/>
            <w:bookmarkEnd w:id="128"/>
            <w:bookmarkEnd w:id="129"/>
          </w:p>
          <w:p w14:paraId="270673C6" w14:textId="77777777"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en-GB" w:eastAsia="zh-TW" w:bidi="en-GB"/>
              </w:rPr>
            </w:pPr>
            <w:r w:rsidRPr="005130BC">
              <w:rPr>
                <w:position w:val="2"/>
                <w:rtl/>
              </w:rPr>
              <w:t>ولذلك طلبت اللجنة إلى إدارة الاتحاد الروسي القيام بما يلي:</w:t>
            </w:r>
          </w:p>
          <w:p w14:paraId="3D943385" w14:textId="278C5FEF" w:rsidR="003802D3" w:rsidRPr="005130BC" w:rsidRDefault="003802D3" w:rsidP="007A0EFE">
            <w:pPr>
              <w:pStyle w:val="Tabletext"/>
              <w:tabs>
                <w:tab w:val="clear" w:pos="284"/>
              </w:tabs>
              <w:spacing w:before="80" w:after="80" w:line="280" w:lineRule="exact"/>
              <w:ind w:left="397" w:hanging="397"/>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30" w:name="lt_pId183"/>
            <w:r w:rsidRPr="005130BC">
              <w:rPr>
                <w:position w:val="2"/>
              </w:rPr>
              <w:sym w:font="Wingdings 2" w:char="F097"/>
            </w:r>
            <w:r w:rsidRPr="005130BC">
              <w:rPr>
                <w:position w:val="2"/>
              </w:rPr>
              <w:tab/>
            </w:r>
            <w:r w:rsidRPr="005130BC">
              <w:rPr>
                <w:position w:val="2"/>
                <w:rtl/>
              </w:rPr>
              <w:t>الكف على الفور عن أي إجراء متعمد لإحداث تداخل ضار بتخصيصات التردد</w:t>
            </w:r>
            <w:r w:rsidR="00007FA8">
              <w:rPr>
                <w:rFonts w:hint="cs"/>
                <w:position w:val="2"/>
                <w:rtl/>
              </w:rPr>
              <w:t>ات</w:t>
            </w:r>
            <w:r w:rsidRPr="005130BC">
              <w:rPr>
                <w:position w:val="2"/>
                <w:rtl/>
              </w:rPr>
              <w:t xml:space="preserve"> للإدارات الأخرى؛</w:t>
            </w:r>
            <w:bookmarkEnd w:id="130"/>
          </w:p>
          <w:p w14:paraId="79893ED1" w14:textId="65B8BE0C" w:rsidR="003802D3" w:rsidRPr="005130BC" w:rsidRDefault="003802D3" w:rsidP="007A0EFE">
            <w:pPr>
              <w:pStyle w:val="Tabletext"/>
              <w:tabs>
                <w:tab w:val="clear" w:pos="284"/>
              </w:tabs>
              <w:spacing w:before="80" w:after="80" w:line="280" w:lineRule="exact"/>
              <w:ind w:left="397" w:hanging="397"/>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31" w:name="lt_pId184"/>
            <w:r w:rsidRPr="005130BC">
              <w:rPr>
                <w:position w:val="2"/>
              </w:rPr>
              <w:sym w:font="Wingdings 2" w:char="F097"/>
            </w:r>
            <w:r w:rsidRPr="005130BC">
              <w:rPr>
                <w:position w:val="2"/>
              </w:rPr>
              <w:tab/>
            </w:r>
            <w:r w:rsidRPr="007A0EFE">
              <w:rPr>
                <w:spacing w:val="-4"/>
                <w:position w:val="2"/>
                <w:rtl/>
              </w:rPr>
              <w:t>تقديم معلومات عن حالة تحقيقاتها والإجراءات التي اتخذتها قبل اجتماع اللجنة السابع والتسعين؛</w:t>
            </w:r>
            <w:bookmarkEnd w:id="131"/>
          </w:p>
          <w:p w14:paraId="213BDF66" w14:textId="4C403914" w:rsidR="003802D3" w:rsidRPr="005130BC" w:rsidRDefault="003802D3" w:rsidP="007A0EFE">
            <w:pPr>
              <w:pStyle w:val="Tabletext"/>
              <w:tabs>
                <w:tab w:val="clear" w:pos="284"/>
              </w:tabs>
              <w:spacing w:before="80" w:after="80" w:line="280" w:lineRule="exact"/>
              <w:ind w:left="397" w:hanging="397"/>
              <w:cnfStyle w:val="000000000000" w:firstRow="0" w:lastRow="0" w:firstColumn="0" w:lastColumn="0" w:oddVBand="0" w:evenVBand="0" w:oddHBand="0" w:evenHBand="0" w:firstRowFirstColumn="0" w:firstRowLastColumn="0" w:lastRowFirstColumn="0" w:lastRowLastColumn="0"/>
              <w:rPr>
                <w:position w:val="2"/>
                <w:lang w:val="ar-SA" w:eastAsia="zh-TW" w:bidi="ar-EG"/>
              </w:rPr>
            </w:pPr>
            <w:bookmarkStart w:id="132" w:name="lt_pId185"/>
            <w:r w:rsidRPr="005130BC">
              <w:rPr>
                <w:position w:val="2"/>
              </w:rPr>
              <w:sym w:font="Wingdings 2" w:char="F097"/>
            </w:r>
            <w:r w:rsidRPr="005130BC">
              <w:rPr>
                <w:position w:val="2"/>
              </w:rPr>
              <w:tab/>
            </w:r>
            <w:r w:rsidRPr="005130BC">
              <w:rPr>
                <w:position w:val="2"/>
                <w:rtl/>
              </w:rPr>
              <w:t>مواصلة بحث ما إذا نُشرت حالياً في أو بالقرب من المواقع التي حددتها نتائج تحديد الموقع الجغرافي المقدمة من الإدارات المتأثرة محطات أرضية من شأنها أن تكون قادرة على التسبب في تداخل ضار في مديات التردد</w:t>
            </w:r>
            <w:r w:rsidR="00007FA8">
              <w:rPr>
                <w:rFonts w:hint="cs"/>
                <w:position w:val="2"/>
                <w:rtl/>
              </w:rPr>
              <w:t>ات</w:t>
            </w:r>
            <w:r w:rsidRPr="005130BC">
              <w:rPr>
                <w:position w:val="2"/>
                <w:rtl/>
              </w:rPr>
              <w:t xml:space="preserve"> </w:t>
            </w:r>
            <w:r w:rsidR="009235D4" w:rsidRPr="005130BC">
              <w:rPr>
                <w:position w:val="2"/>
              </w:rPr>
              <w:t>GHz 14/13</w:t>
            </w:r>
            <w:r w:rsidR="009235D4" w:rsidRPr="005130BC">
              <w:rPr>
                <w:rFonts w:hint="cs"/>
                <w:position w:val="2"/>
                <w:rtl/>
              </w:rPr>
              <w:t xml:space="preserve"> </w:t>
            </w:r>
            <w:r w:rsidRPr="005130BC">
              <w:rPr>
                <w:position w:val="2"/>
                <w:rtl/>
              </w:rPr>
              <w:t>وGHz 18 على نحو ما تعرضت له الشبكات الساتلية في المواقع المدارية 5</w:t>
            </w:r>
            <w:r w:rsidR="007A0EFE">
              <w:rPr>
                <w:rFonts w:hint="cs"/>
                <w:position w:val="2"/>
                <w:rtl/>
              </w:rPr>
              <w:t xml:space="preserve"> درجة</w:t>
            </w:r>
            <w:r w:rsidRPr="005130BC">
              <w:rPr>
                <w:position w:val="2"/>
                <w:rtl/>
              </w:rPr>
              <w:t xml:space="preserve"> شرقاً و10</w:t>
            </w:r>
            <w:r w:rsidR="007A0EFE">
              <w:rPr>
                <w:rFonts w:hint="cs"/>
                <w:position w:val="2"/>
                <w:rtl/>
              </w:rPr>
              <w:t xml:space="preserve"> درجات</w:t>
            </w:r>
            <w:r w:rsidRPr="005130BC">
              <w:rPr>
                <w:position w:val="2"/>
                <w:rtl/>
              </w:rPr>
              <w:t xml:space="preserve"> شرقاً و13</w:t>
            </w:r>
            <w:r w:rsidR="007A0EFE">
              <w:rPr>
                <w:rFonts w:hint="cs"/>
                <w:position w:val="2"/>
                <w:rtl/>
              </w:rPr>
              <w:t xml:space="preserve"> درجة</w:t>
            </w:r>
            <w:r w:rsidRPr="005130BC">
              <w:rPr>
                <w:position w:val="2"/>
                <w:rtl/>
              </w:rPr>
              <w:t xml:space="preserve"> شرقاً و21,5</w:t>
            </w:r>
            <w:r w:rsidR="007A0EFE">
              <w:rPr>
                <w:rFonts w:hint="cs"/>
                <w:position w:val="2"/>
                <w:rtl/>
              </w:rPr>
              <w:t xml:space="preserve"> درجة</w:t>
            </w:r>
            <w:r w:rsidRPr="005130BC">
              <w:rPr>
                <w:position w:val="2"/>
                <w:rtl/>
              </w:rPr>
              <w:t xml:space="preserve"> شرقاً، واتخاذ الإجراءات اللازمة </w:t>
            </w:r>
            <w:r w:rsidR="007A0EFE" w:rsidRPr="007A0EFE">
              <w:rPr>
                <w:position w:val="2"/>
                <w:rtl/>
                <w:lang w:val="en-GB" w:eastAsia="zh-TW"/>
              </w:rPr>
              <w:t>لمنع تكرار مثل هذا التد</w:t>
            </w:r>
            <w:r w:rsidR="007A0EFE">
              <w:rPr>
                <w:rFonts w:hint="cs"/>
                <w:position w:val="2"/>
                <w:rtl/>
                <w:lang w:val="en-GB" w:eastAsia="zh-TW"/>
              </w:rPr>
              <w:t>ا</w:t>
            </w:r>
            <w:r w:rsidR="007A0EFE" w:rsidRPr="007A0EFE">
              <w:rPr>
                <w:position w:val="2"/>
                <w:rtl/>
                <w:lang w:val="en-GB" w:eastAsia="zh-TW"/>
              </w:rPr>
              <w:t>خل الضار</w:t>
            </w:r>
            <w:r w:rsidR="007A0EFE" w:rsidRPr="005130BC">
              <w:rPr>
                <w:position w:val="2"/>
                <w:rtl/>
              </w:rPr>
              <w:t xml:space="preserve"> </w:t>
            </w:r>
            <w:r w:rsidRPr="005130BC">
              <w:rPr>
                <w:position w:val="2"/>
                <w:rtl/>
              </w:rPr>
              <w:t>امتثالاً للمادة 45 من دستور الاتحاد ("يجب أن تُنشأ وتُشغل جميع المحطات، أياً كان الغرض منها، على نحو لا يسبب تداخلات ضارة للاتصالات أو للخدمات الراديوية الخاصة بالدول الأعضاء الأخرى</w:t>
            </w:r>
            <w:r w:rsidR="007A0EFE">
              <w:rPr>
                <w:rFonts w:hint="cs"/>
                <w:position w:val="2"/>
                <w:rtl/>
              </w:rPr>
              <w:t>..</w:t>
            </w:r>
            <w:r w:rsidRPr="005130BC">
              <w:rPr>
                <w:position w:val="2"/>
                <w:rtl/>
              </w:rPr>
              <w:t>."</w:t>
            </w:r>
            <w:bookmarkEnd w:id="132"/>
            <w:r w:rsidR="007A0EFE">
              <w:rPr>
                <w:position w:val="2"/>
                <w:rtl/>
                <w:lang w:val="en-GB" w:eastAsia="zh-TW" w:bidi="en-GB"/>
              </w:rPr>
              <w:t>)</w:t>
            </w:r>
            <w:r w:rsidR="007A0EFE" w:rsidRPr="007A0EFE">
              <w:rPr>
                <w:position w:val="2"/>
                <w:rtl/>
                <w:lang w:val="en-GB" w:eastAsia="zh-TW"/>
              </w:rPr>
              <w:t>.</w:t>
            </w:r>
          </w:p>
          <w:p w14:paraId="10F60F1E" w14:textId="77777777"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33" w:name="lt_pId186"/>
            <w:r w:rsidRPr="005130BC">
              <w:rPr>
                <w:position w:val="2"/>
                <w:rtl/>
              </w:rPr>
              <w:t xml:space="preserve">وبالإضافة إلى ذلك، حثت اللجنة إدارة الاتحاد الروسي وإدارات فرنسا والسويد ولكسمبرغ وهولندا وأوكرانيا، امتثالاً للرقم </w:t>
            </w:r>
            <w:r w:rsidRPr="005130BC">
              <w:rPr>
                <w:b/>
                <w:bCs/>
                <w:position w:val="2"/>
                <w:rtl/>
              </w:rPr>
              <w:t>22.15</w:t>
            </w:r>
            <w:r w:rsidRPr="005130BC">
              <w:rPr>
                <w:position w:val="2"/>
                <w:rtl/>
              </w:rPr>
              <w:t>، على التعاون وممارسة أقصى قدر من حسن النية والمساعدة المتبادلة في تسوية حالات التداخل الضار.</w:t>
            </w:r>
            <w:bookmarkEnd w:id="133"/>
          </w:p>
          <w:p w14:paraId="4AAEBB2E" w14:textId="77777777"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34" w:name="lt_pId187"/>
            <w:r w:rsidRPr="005130BC">
              <w:rPr>
                <w:position w:val="2"/>
                <w:rtl/>
              </w:rPr>
              <w:t>وكلفت اللجنة المكتب بما يلي:</w:t>
            </w:r>
            <w:bookmarkEnd w:id="134"/>
          </w:p>
          <w:p w14:paraId="2C4F9FEA" w14:textId="713B280B" w:rsidR="003802D3" w:rsidRPr="005130BC" w:rsidRDefault="003B72EE" w:rsidP="007A0EFE">
            <w:pPr>
              <w:pStyle w:val="Tabletext"/>
              <w:tabs>
                <w:tab w:val="clear" w:pos="284"/>
              </w:tabs>
              <w:spacing w:before="80" w:after="80" w:line="280" w:lineRule="exact"/>
              <w:ind w:left="397" w:hanging="397"/>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35" w:name="lt_pId188"/>
            <w:r w:rsidRPr="005130BC">
              <w:rPr>
                <w:position w:val="2"/>
              </w:rPr>
              <w:sym w:font="Wingdings 2" w:char="F097"/>
            </w:r>
            <w:r w:rsidRPr="005130BC">
              <w:rPr>
                <w:position w:val="2"/>
              </w:rPr>
              <w:tab/>
            </w:r>
            <w:r w:rsidR="003802D3" w:rsidRPr="005130BC">
              <w:rPr>
                <w:position w:val="2"/>
                <w:rtl/>
              </w:rPr>
              <w:t>عقد اجتماع للإدارات المعنية من أجل تسوية حالات التداخل الضار ومنع تكرارها؛</w:t>
            </w:r>
            <w:bookmarkEnd w:id="135"/>
          </w:p>
          <w:p w14:paraId="05B6A370" w14:textId="7FC8A78A" w:rsidR="003802D3" w:rsidRPr="005130BC" w:rsidRDefault="003B72EE" w:rsidP="007A0EFE">
            <w:pPr>
              <w:pStyle w:val="Tabletext"/>
              <w:tabs>
                <w:tab w:val="clear" w:pos="284"/>
              </w:tabs>
              <w:spacing w:before="80" w:after="80" w:line="280" w:lineRule="exact"/>
              <w:ind w:left="397" w:hanging="397"/>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36" w:name="lt_pId189"/>
            <w:r w:rsidRPr="005130BC">
              <w:rPr>
                <w:position w:val="2"/>
              </w:rPr>
              <w:sym w:font="Wingdings 2" w:char="F097"/>
            </w:r>
            <w:r w:rsidRPr="005130BC">
              <w:rPr>
                <w:position w:val="2"/>
              </w:rPr>
              <w:tab/>
            </w:r>
            <w:r w:rsidR="003802D3" w:rsidRPr="005130BC">
              <w:rPr>
                <w:position w:val="2"/>
                <w:rtl/>
              </w:rPr>
              <w:t>طلب تعاون الإدارات الموقعة على مذكرة التفاهم بشأن المراقبة الفضائية للمساعدة في إجراء قياسات تحديد الموقع الجغرافي من أجل التعرف على مصدر التداخل الضار، إذا لزم الأمر؛</w:t>
            </w:r>
            <w:bookmarkEnd w:id="136"/>
          </w:p>
          <w:p w14:paraId="4AA8A17B" w14:textId="4A781F32" w:rsidR="003802D3" w:rsidRPr="005130BC" w:rsidRDefault="003B72EE" w:rsidP="007A0EFE">
            <w:pPr>
              <w:pStyle w:val="Tabletext"/>
              <w:tabs>
                <w:tab w:val="clear" w:pos="284"/>
              </w:tabs>
              <w:spacing w:before="80" w:after="80" w:line="280" w:lineRule="exact"/>
              <w:ind w:left="397" w:hanging="397"/>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37" w:name="lt_pId190"/>
            <w:r w:rsidRPr="005130BC">
              <w:rPr>
                <w:position w:val="2"/>
              </w:rPr>
              <w:sym w:font="Wingdings 2" w:char="F097"/>
            </w:r>
            <w:r w:rsidRPr="005130BC">
              <w:rPr>
                <w:position w:val="2"/>
              </w:rPr>
              <w:tab/>
            </w:r>
            <w:r w:rsidR="003802D3" w:rsidRPr="005130BC">
              <w:rPr>
                <w:position w:val="2"/>
                <w:rtl/>
              </w:rPr>
              <w:t>تقديم تقرير عن التقدم المحرز إلى اجتماع اللجنة السابع والتسعين.</w:t>
            </w:r>
            <w:bookmarkEnd w:id="137"/>
          </w:p>
          <w:p w14:paraId="4247C273" w14:textId="4EA93972" w:rsidR="003802D3" w:rsidRPr="005130BC" w:rsidRDefault="003802D3" w:rsidP="007A0EFE">
            <w:pPr>
              <w:pStyle w:val="Tabletext"/>
              <w:keepLines/>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en-GB" w:eastAsia="zh-TW" w:bidi="en-GB"/>
              </w:rPr>
            </w:pPr>
            <w:bookmarkStart w:id="138" w:name="lt_pId191"/>
            <w:r w:rsidRPr="005130BC">
              <w:rPr>
                <w:position w:val="2"/>
                <w:rtl/>
              </w:rPr>
              <w:t xml:space="preserve">وبالنظر إلى أنه من المتوقع الحصول على مزيد من المعلومات والإجراءات فيما يتعلق بهذه المسألة، قررت اللجنة أنه من السابق لأوانه في هذه المرحلة الموافقة على الطلبات المقدمة من إدارات فرنسا وهولندا والسويد بموجب الفقرة 2 </w:t>
            </w:r>
            <w:r w:rsidRPr="005130BC">
              <w:rPr>
                <w:i/>
                <w:iCs/>
                <w:position w:val="2"/>
                <w:rtl/>
              </w:rPr>
              <w:t xml:space="preserve">من </w:t>
            </w:r>
            <w:r w:rsidR="007A0EFE" w:rsidRPr="007A0EFE">
              <w:rPr>
                <w:rFonts w:hint="cs"/>
                <w:position w:val="2"/>
                <w:rtl/>
              </w:rPr>
              <w:t>"</w:t>
            </w:r>
            <w:r w:rsidRPr="005130BC">
              <w:rPr>
                <w:i/>
                <w:iCs/>
                <w:position w:val="2"/>
                <w:rtl/>
              </w:rPr>
              <w:t xml:space="preserve">يقرر </w:t>
            </w:r>
            <w:r w:rsidR="007A0EFE">
              <w:rPr>
                <w:rFonts w:hint="cs"/>
                <w:i/>
                <w:iCs/>
                <w:position w:val="2"/>
                <w:rtl/>
              </w:rPr>
              <w:t>أن يكلف</w:t>
            </w:r>
            <w:r w:rsidRPr="005130BC">
              <w:rPr>
                <w:i/>
                <w:iCs/>
                <w:position w:val="2"/>
                <w:rtl/>
              </w:rPr>
              <w:t xml:space="preserve"> لجنة لوائح الراديو</w:t>
            </w:r>
            <w:r w:rsidR="007A0EFE" w:rsidRPr="007A0EFE">
              <w:rPr>
                <w:rFonts w:hint="cs"/>
                <w:position w:val="2"/>
                <w:rtl/>
              </w:rPr>
              <w:t>"</w:t>
            </w:r>
            <w:r w:rsidRPr="005130BC">
              <w:rPr>
                <w:position w:val="2"/>
                <w:rtl/>
              </w:rPr>
              <w:t xml:space="preserve"> من القرار 119 (المراج</w:t>
            </w:r>
            <w:r w:rsidR="009235D4" w:rsidRPr="005130BC">
              <w:rPr>
                <w:rFonts w:hint="cs"/>
                <w:position w:val="2"/>
                <w:rtl/>
              </w:rPr>
              <w:t>َ</w:t>
            </w:r>
            <w:r w:rsidRPr="005130BC">
              <w:rPr>
                <w:position w:val="2"/>
                <w:rtl/>
              </w:rPr>
              <w:t>ع في بوخارست، 2022).</w:t>
            </w:r>
            <w:bookmarkEnd w:id="138"/>
          </w:p>
        </w:tc>
        <w:tc>
          <w:tcPr>
            <w:tcW w:w="3118" w:type="dxa"/>
            <w:vMerge w:val="restart"/>
          </w:tcPr>
          <w:p w14:paraId="55FB9CA7" w14:textId="77777777" w:rsidR="003802D3" w:rsidRPr="005130BC" w:rsidRDefault="003802D3" w:rsidP="007A0EFE">
            <w:pPr>
              <w:pStyle w:val="Tabletext"/>
              <w:spacing w:before="80" w:after="80" w:line="280" w:lineRule="exact"/>
              <w:jc w:val="center"/>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39" w:name="lt_pId192"/>
            <w:r w:rsidRPr="005130BC">
              <w:rPr>
                <w:position w:val="2"/>
                <w:rtl/>
              </w:rPr>
              <w:lastRenderedPageBreak/>
              <w:t>يحيط الأمين التنفيذي الإدارة المعنية علماً بهذا القرار.</w:t>
            </w:r>
            <w:bookmarkEnd w:id="139"/>
          </w:p>
          <w:p w14:paraId="30B59B92" w14:textId="77777777" w:rsidR="003802D3" w:rsidRPr="005130BC" w:rsidRDefault="003802D3" w:rsidP="007A0EFE">
            <w:pPr>
              <w:pStyle w:val="Tabletext"/>
              <w:spacing w:before="80" w:after="80" w:line="280" w:lineRule="exact"/>
              <w:jc w:val="center"/>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40" w:name="lt_pId193"/>
            <w:r w:rsidRPr="005130BC">
              <w:rPr>
                <w:position w:val="2"/>
                <w:rtl/>
              </w:rPr>
              <w:t>يقوم المكتب بما يلي:</w:t>
            </w:r>
            <w:bookmarkEnd w:id="140"/>
          </w:p>
          <w:p w14:paraId="421DEEE7" w14:textId="455569D2" w:rsidR="003802D3" w:rsidRPr="005130BC" w:rsidRDefault="003802D3" w:rsidP="007A0EFE">
            <w:pPr>
              <w:pStyle w:val="Tabletext"/>
              <w:spacing w:before="80" w:after="80" w:line="280" w:lineRule="exact"/>
              <w:ind w:left="255" w:hanging="255"/>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41" w:name="lt_pId194"/>
            <w:r w:rsidRPr="005130BC">
              <w:rPr>
                <w:position w:val="2"/>
              </w:rPr>
              <w:sym w:font="Wingdings 2" w:char="F097"/>
            </w:r>
            <w:r w:rsidRPr="005130BC">
              <w:rPr>
                <w:position w:val="2"/>
              </w:rPr>
              <w:tab/>
            </w:r>
            <w:r w:rsidRPr="00162FB4">
              <w:rPr>
                <w:spacing w:val="-4"/>
                <w:position w:val="2"/>
                <w:rtl/>
              </w:rPr>
              <w:t>عقد اجتماع للإدارات المعنية من أجل تسوية حالات التداخل الضار ومنع تكرارها؛</w:t>
            </w:r>
            <w:bookmarkEnd w:id="141"/>
          </w:p>
          <w:p w14:paraId="1162FCF8" w14:textId="4E4FF0D8" w:rsidR="003802D3" w:rsidRPr="005130BC" w:rsidRDefault="003802D3" w:rsidP="007A0EFE">
            <w:pPr>
              <w:pStyle w:val="Tabletext"/>
              <w:spacing w:before="80" w:after="80" w:line="280" w:lineRule="exact"/>
              <w:ind w:left="255" w:hanging="255"/>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42" w:name="lt_pId195"/>
            <w:r w:rsidRPr="005130BC">
              <w:rPr>
                <w:position w:val="2"/>
              </w:rPr>
              <w:lastRenderedPageBreak/>
              <w:sym w:font="Wingdings 2" w:char="F097"/>
            </w:r>
            <w:r w:rsidRPr="005130BC">
              <w:rPr>
                <w:position w:val="2"/>
              </w:rPr>
              <w:tab/>
            </w:r>
            <w:r w:rsidRPr="005130BC">
              <w:rPr>
                <w:position w:val="2"/>
                <w:rtl/>
              </w:rPr>
              <w:t>طلب تعاون الإدارات الموقعة على مذكرة التفاهم بشأن المراقبة الفضائية للمساعدة في إجراء قياسات تحديد الموقع الجغرافي من أجل التعرف على مصدر التداخل الضار، إذا لزم الأمر؛</w:t>
            </w:r>
            <w:bookmarkEnd w:id="142"/>
          </w:p>
          <w:p w14:paraId="1D8F82E6" w14:textId="207F86A3" w:rsidR="003802D3" w:rsidRPr="005130BC" w:rsidRDefault="003802D3" w:rsidP="007A0EFE">
            <w:pPr>
              <w:pStyle w:val="Tabletext"/>
              <w:spacing w:before="80" w:after="80" w:line="280" w:lineRule="exact"/>
              <w:ind w:left="255" w:hanging="255"/>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43" w:name="lt_pId196"/>
            <w:r w:rsidRPr="005130BC">
              <w:rPr>
                <w:position w:val="2"/>
              </w:rPr>
              <w:sym w:font="Wingdings 2" w:char="F097"/>
            </w:r>
            <w:r w:rsidRPr="005130BC">
              <w:rPr>
                <w:position w:val="2"/>
              </w:rPr>
              <w:tab/>
            </w:r>
            <w:r w:rsidRPr="005130BC">
              <w:rPr>
                <w:position w:val="2"/>
                <w:rtl/>
              </w:rPr>
              <w:t>تقديم تقرير عن التقدم المحرز إلى اجتماع اللجنة السابع والتسعين.</w:t>
            </w:r>
            <w:bookmarkEnd w:id="143"/>
          </w:p>
        </w:tc>
      </w:tr>
      <w:bookmarkEnd w:id="111"/>
      <w:tr w:rsidR="003802D3" w:rsidRPr="005130BC" w14:paraId="4DFA3477" w14:textId="77777777" w:rsidTr="00162FB4">
        <w:trPr>
          <w:jc w:val="center"/>
        </w:trPr>
        <w:tc>
          <w:tcPr>
            <w:cnfStyle w:val="001000000000" w:firstRow="0" w:lastRow="0" w:firstColumn="1" w:lastColumn="0" w:oddVBand="0" w:evenVBand="0" w:oddHBand="0" w:evenHBand="0" w:firstRowFirstColumn="0" w:firstRowLastColumn="0" w:lastRowFirstColumn="0" w:lastRowLastColumn="0"/>
            <w:tcW w:w="700" w:type="dxa"/>
          </w:tcPr>
          <w:p w14:paraId="2345098E" w14:textId="77777777" w:rsidR="003802D3" w:rsidRPr="005130BC" w:rsidRDefault="003802D3" w:rsidP="007A0EFE">
            <w:pPr>
              <w:pStyle w:val="Tabletext"/>
              <w:spacing w:before="80" w:after="80" w:line="280" w:lineRule="exact"/>
              <w:rPr>
                <w:position w:val="2"/>
                <w:lang w:val="ar-SA" w:eastAsia="zh-TW" w:bidi="en-GB"/>
              </w:rPr>
            </w:pPr>
            <w:r w:rsidRPr="005130BC">
              <w:rPr>
                <w:position w:val="2"/>
                <w:rtl/>
              </w:rPr>
              <w:t>6,2</w:t>
            </w:r>
          </w:p>
        </w:tc>
        <w:tc>
          <w:tcPr>
            <w:tcW w:w="4113" w:type="dxa"/>
          </w:tcPr>
          <w:p w14:paraId="2A8C3FFD" w14:textId="51923EA3"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44" w:name="lt_pId198"/>
            <w:r w:rsidRPr="005130BC">
              <w:rPr>
                <w:position w:val="2"/>
                <w:rtl/>
              </w:rPr>
              <w:t>‏تبليغ مقدم من إدارة السويد بشأن التداخل الضار على شبكاتها الساتلية في الموقع المداري 5</w:t>
            </w:r>
            <w:r w:rsidR="00162FB4">
              <w:rPr>
                <w:rFonts w:hint="cs"/>
                <w:position w:val="2"/>
                <w:rtl/>
              </w:rPr>
              <w:t xml:space="preserve"> درجة</w:t>
            </w:r>
            <w:r w:rsidRPr="005130BC">
              <w:rPr>
                <w:position w:val="2"/>
                <w:rtl/>
              </w:rPr>
              <w:t xml:space="preserve"> ‏شرقاً‎</w:t>
            </w:r>
            <w:bookmarkEnd w:id="144"/>
          </w:p>
          <w:p w14:paraId="617F979D" w14:textId="3B73090D" w:rsidR="003802D3" w:rsidRPr="005130BC" w:rsidRDefault="00EC2AA6"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hyperlink r:id="rId29" w:history="1">
              <w:r w:rsidR="0089076E" w:rsidRPr="005130BC">
                <w:rPr>
                  <w:rStyle w:val="Hyperlink"/>
                  <w:position w:val="2"/>
                  <w:lang w:val="en-GB"/>
                </w:rPr>
                <w:t>RRB24-2/6</w:t>
              </w:r>
            </w:hyperlink>
            <w:r w:rsidR="00C00240" w:rsidRPr="00162FB4">
              <w:rPr>
                <w:position w:val="2"/>
                <w:rtl/>
              </w:rPr>
              <w:t xml:space="preserve">؛ </w:t>
            </w:r>
            <w:hyperlink r:id="rId30" w:history="1">
              <w:r w:rsidR="0089076E" w:rsidRPr="005130BC">
                <w:rPr>
                  <w:rStyle w:val="Hyperlink"/>
                  <w:position w:val="2"/>
                  <w:lang w:val="en-GB"/>
                </w:rPr>
                <w:t>RRB24-2/DELAYED/1</w:t>
              </w:r>
            </w:hyperlink>
          </w:p>
        </w:tc>
        <w:tc>
          <w:tcPr>
            <w:tcW w:w="6806" w:type="dxa"/>
            <w:vMerge/>
          </w:tcPr>
          <w:p w14:paraId="76E83F8B" w14:textId="77777777"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en-GB"/>
              </w:rPr>
            </w:pPr>
          </w:p>
        </w:tc>
        <w:tc>
          <w:tcPr>
            <w:tcW w:w="3118" w:type="dxa"/>
            <w:vMerge/>
          </w:tcPr>
          <w:p w14:paraId="46DAABB6" w14:textId="77777777" w:rsidR="003802D3" w:rsidRPr="005130BC" w:rsidRDefault="003802D3" w:rsidP="007A0EFE">
            <w:pPr>
              <w:pStyle w:val="Tabletext"/>
              <w:spacing w:before="80" w:after="80" w:line="280" w:lineRule="exact"/>
              <w:jc w:val="center"/>
              <w:cnfStyle w:val="000000000000" w:firstRow="0" w:lastRow="0" w:firstColumn="0" w:lastColumn="0" w:oddVBand="0" w:evenVBand="0" w:oddHBand="0" w:evenHBand="0" w:firstRowFirstColumn="0" w:firstRowLastColumn="0" w:lastRowFirstColumn="0" w:lastRowLastColumn="0"/>
              <w:rPr>
                <w:position w:val="2"/>
                <w:lang w:val="en-GB"/>
              </w:rPr>
            </w:pPr>
          </w:p>
        </w:tc>
      </w:tr>
      <w:tr w:rsidR="003802D3" w:rsidRPr="005130BC" w14:paraId="3E5D086B" w14:textId="77777777" w:rsidTr="00162FB4">
        <w:trPr>
          <w:jc w:val="center"/>
        </w:trPr>
        <w:tc>
          <w:tcPr>
            <w:cnfStyle w:val="001000000000" w:firstRow="0" w:lastRow="0" w:firstColumn="1" w:lastColumn="0" w:oddVBand="0" w:evenVBand="0" w:oddHBand="0" w:evenHBand="0" w:firstRowFirstColumn="0" w:firstRowLastColumn="0" w:lastRowFirstColumn="0" w:lastRowLastColumn="0"/>
            <w:tcW w:w="700" w:type="dxa"/>
          </w:tcPr>
          <w:p w14:paraId="12BBA0C9" w14:textId="77777777" w:rsidR="003802D3" w:rsidRPr="005130BC" w:rsidRDefault="003802D3" w:rsidP="007A0EFE">
            <w:pPr>
              <w:pStyle w:val="Tabletext"/>
              <w:spacing w:before="80" w:after="80" w:line="280" w:lineRule="exact"/>
              <w:rPr>
                <w:position w:val="2"/>
                <w:lang w:val="ar-SA" w:eastAsia="zh-TW" w:bidi="en-GB"/>
              </w:rPr>
            </w:pPr>
            <w:r w:rsidRPr="005130BC">
              <w:rPr>
                <w:position w:val="2"/>
                <w:rtl/>
              </w:rPr>
              <w:lastRenderedPageBreak/>
              <w:t>3.6</w:t>
            </w:r>
          </w:p>
        </w:tc>
        <w:tc>
          <w:tcPr>
            <w:tcW w:w="4113" w:type="dxa"/>
          </w:tcPr>
          <w:p w14:paraId="4313F38B" w14:textId="32E3BFD2" w:rsidR="003802D3" w:rsidRPr="00162FB4" w:rsidRDefault="003802D3" w:rsidP="007A0EFE">
            <w:pPr>
              <w:pStyle w:val="Tabletext"/>
              <w:keepLines/>
              <w:spacing w:before="80" w:after="80" w:line="280" w:lineRule="exact"/>
              <w:jc w:val="left"/>
              <w:cnfStyle w:val="000000000000" w:firstRow="0" w:lastRow="0" w:firstColumn="0" w:lastColumn="0" w:oddVBand="0" w:evenVBand="0" w:oddHBand="0" w:evenHBand="0" w:firstRowFirstColumn="0" w:firstRowLastColumn="0" w:lastRowFirstColumn="0" w:lastRowLastColumn="0"/>
              <w:rPr>
                <w:spacing w:val="-4"/>
                <w:position w:val="2"/>
                <w:lang w:val="ar-SA" w:eastAsia="zh-TW" w:bidi="ar-EG"/>
              </w:rPr>
            </w:pPr>
            <w:bookmarkStart w:id="145" w:name="lt_pId201"/>
            <w:r w:rsidRPr="00162FB4">
              <w:rPr>
                <w:spacing w:val="-4"/>
                <w:position w:val="2"/>
                <w:rtl/>
              </w:rPr>
              <w:t>‏</w:t>
            </w:r>
            <w:r w:rsidRPr="00162FB4">
              <w:rPr>
                <w:spacing w:val="2"/>
                <w:position w:val="2"/>
                <w:rtl/>
              </w:rPr>
              <w:t>تبليغ مقدم من إدارة فرنسا بوصفها الإدارة المبلغة نيابةً عن المنظمة الحكومية الدولية ‎EUTELSAT IGO ‏بشأن التداخل الضار على الشبكات الساتلية ‎</w:t>
            </w:r>
            <w:r w:rsidR="00162FB4" w:rsidRPr="00162FB4">
              <w:rPr>
                <w:spacing w:val="2"/>
                <w:position w:val="2"/>
                <w:lang w:val="en-GB"/>
              </w:rPr>
              <w:t>F-SAT-N3-21.5E</w:t>
            </w:r>
            <w:r w:rsidR="00162FB4" w:rsidRPr="00162FB4">
              <w:rPr>
                <w:spacing w:val="2"/>
                <w:position w:val="2"/>
                <w:rtl/>
                <w:lang w:val="en-GB"/>
              </w:rPr>
              <w:t xml:space="preserve"> و</w:t>
            </w:r>
            <w:r w:rsidR="00162FB4" w:rsidRPr="00162FB4">
              <w:rPr>
                <w:spacing w:val="2"/>
                <w:position w:val="2"/>
                <w:lang w:val="en-GB"/>
              </w:rPr>
              <w:t>F</w:t>
            </w:r>
            <w:r w:rsidR="00162FB4" w:rsidRPr="00162FB4">
              <w:rPr>
                <w:spacing w:val="2"/>
                <w:position w:val="2"/>
                <w:lang w:val="en-GB"/>
              </w:rPr>
              <w:noBreakHyphen/>
              <w:t>SAT</w:t>
            </w:r>
            <w:r w:rsidR="00162FB4" w:rsidRPr="00162FB4">
              <w:rPr>
                <w:spacing w:val="2"/>
                <w:position w:val="2"/>
                <w:lang w:val="en-GB"/>
              </w:rPr>
              <w:noBreakHyphen/>
              <w:t>N-E-13E</w:t>
            </w:r>
            <w:r w:rsidR="00162FB4" w:rsidRPr="00162FB4">
              <w:rPr>
                <w:spacing w:val="2"/>
                <w:position w:val="2"/>
                <w:rtl/>
                <w:lang w:val="en-GB"/>
              </w:rPr>
              <w:t xml:space="preserve"> و</w:t>
            </w:r>
            <w:r w:rsidR="00162FB4" w:rsidRPr="00162FB4">
              <w:rPr>
                <w:spacing w:val="2"/>
                <w:position w:val="2"/>
                <w:lang w:val="en-GB"/>
              </w:rPr>
              <w:t>F-SAT-N3-13E</w:t>
            </w:r>
            <w:r w:rsidR="00162FB4" w:rsidRPr="00162FB4">
              <w:rPr>
                <w:spacing w:val="2"/>
                <w:position w:val="2"/>
                <w:rtl/>
                <w:lang w:val="en-GB"/>
              </w:rPr>
              <w:t xml:space="preserve"> و</w:t>
            </w:r>
            <w:r w:rsidR="00162FB4" w:rsidRPr="00162FB4">
              <w:rPr>
                <w:spacing w:val="2"/>
                <w:position w:val="2"/>
                <w:lang w:val="en-GB"/>
              </w:rPr>
              <w:t>F</w:t>
            </w:r>
            <w:r w:rsidR="00162FB4" w:rsidRPr="00162FB4">
              <w:rPr>
                <w:spacing w:val="2"/>
                <w:position w:val="2"/>
                <w:lang w:val="en-GB"/>
              </w:rPr>
              <w:noBreakHyphen/>
              <w:t>SAT</w:t>
            </w:r>
            <w:r w:rsidR="00162FB4" w:rsidRPr="00162FB4">
              <w:rPr>
                <w:spacing w:val="2"/>
                <w:position w:val="2"/>
                <w:lang w:val="en-GB"/>
              </w:rPr>
              <w:noBreakHyphen/>
              <w:t>N3</w:t>
            </w:r>
            <w:r w:rsidR="00162FB4" w:rsidRPr="00162FB4">
              <w:rPr>
                <w:spacing w:val="2"/>
                <w:position w:val="2"/>
                <w:lang w:val="en-GB"/>
              </w:rPr>
              <w:noBreakHyphen/>
              <w:t>10E</w:t>
            </w:r>
            <w:r w:rsidR="00162FB4" w:rsidRPr="00162FB4">
              <w:rPr>
                <w:rFonts w:hint="cs"/>
                <w:spacing w:val="2"/>
                <w:position w:val="2"/>
                <w:rtl/>
                <w:lang w:val="en-GB"/>
              </w:rPr>
              <w:t xml:space="preserve"> و</w:t>
            </w:r>
            <w:r w:rsidR="00162FB4" w:rsidRPr="00162FB4">
              <w:rPr>
                <w:spacing w:val="2"/>
                <w:position w:val="2"/>
                <w:lang w:val="en-GB"/>
              </w:rPr>
              <w:t>EUTELSAT 3-10E</w:t>
            </w:r>
            <w:bookmarkEnd w:id="145"/>
          </w:p>
          <w:bookmarkStart w:id="146" w:name="lt_pId202"/>
          <w:p w14:paraId="6F7301FF" w14:textId="708E57D7"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5130BC">
              <w:fldChar w:fldCharType="begin"/>
            </w:r>
            <w:r w:rsidRPr="005130BC">
              <w:rPr>
                <w:position w:val="2"/>
              </w:rPr>
              <w:instrText xml:space="preserve"> HYPERLINK "https://www.itu.int/md/R24-RRB24.2-C-0007/en" </w:instrText>
            </w:r>
            <w:r w:rsidRPr="005130BC">
              <w:fldChar w:fldCharType="separate"/>
            </w:r>
            <w:r w:rsidRPr="005130BC">
              <w:rPr>
                <w:rStyle w:val="Hyperlink"/>
                <w:position w:val="2"/>
              </w:rPr>
              <w:t>RRB24-2/7</w:t>
            </w:r>
            <w:r w:rsidRPr="005130BC">
              <w:rPr>
                <w:rStyle w:val="Hyperlink"/>
                <w:position w:val="2"/>
              </w:rPr>
              <w:fldChar w:fldCharType="end"/>
            </w:r>
            <w:r w:rsidR="00C00240" w:rsidRPr="00162FB4">
              <w:rPr>
                <w:position w:val="2"/>
                <w:rtl/>
              </w:rPr>
              <w:t xml:space="preserve">؛ </w:t>
            </w:r>
            <w:hyperlink r:id="rId31" w:history="1">
              <w:r w:rsidRPr="005130BC">
                <w:rPr>
                  <w:rStyle w:val="Hyperlink"/>
                  <w:position w:val="2"/>
                </w:rPr>
                <w:t>RRB24-2/DELAYED/3</w:t>
              </w:r>
            </w:hyperlink>
            <w:bookmarkEnd w:id="146"/>
          </w:p>
        </w:tc>
        <w:tc>
          <w:tcPr>
            <w:tcW w:w="6806" w:type="dxa"/>
            <w:vMerge/>
          </w:tcPr>
          <w:p w14:paraId="2A20800F" w14:textId="77777777"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en-GB"/>
              </w:rPr>
            </w:pPr>
          </w:p>
        </w:tc>
        <w:tc>
          <w:tcPr>
            <w:tcW w:w="3118" w:type="dxa"/>
            <w:vMerge/>
          </w:tcPr>
          <w:p w14:paraId="3BDD92FF" w14:textId="77777777" w:rsidR="003802D3" w:rsidRPr="005130BC" w:rsidRDefault="003802D3" w:rsidP="007A0EFE">
            <w:pPr>
              <w:pStyle w:val="Tabletext"/>
              <w:spacing w:before="80" w:after="80" w:line="280" w:lineRule="exact"/>
              <w:jc w:val="center"/>
              <w:cnfStyle w:val="000000000000" w:firstRow="0" w:lastRow="0" w:firstColumn="0" w:lastColumn="0" w:oddVBand="0" w:evenVBand="0" w:oddHBand="0" w:evenHBand="0" w:firstRowFirstColumn="0" w:firstRowLastColumn="0" w:lastRowFirstColumn="0" w:lastRowLastColumn="0"/>
              <w:rPr>
                <w:position w:val="2"/>
                <w:lang w:val="en-GB"/>
              </w:rPr>
            </w:pPr>
          </w:p>
        </w:tc>
      </w:tr>
      <w:tr w:rsidR="003802D3" w:rsidRPr="005130BC" w14:paraId="0346D8F1" w14:textId="77777777" w:rsidTr="00162FB4">
        <w:trPr>
          <w:jc w:val="center"/>
        </w:trPr>
        <w:tc>
          <w:tcPr>
            <w:cnfStyle w:val="001000000000" w:firstRow="0" w:lastRow="0" w:firstColumn="1" w:lastColumn="0" w:oddVBand="0" w:evenVBand="0" w:oddHBand="0" w:evenHBand="0" w:firstRowFirstColumn="0" w:firstRowLastColumn="0" w:lastRowFirstColumn="0" w:lastRowLastColumn="0"/>
            <w:tcW w:w="700" w:type="dxa"/>
          </w:tcPr>
          <w:p w14:paraId="1218CB2A" w14:textId="77777777" w:rsidR="003802D3" w:rsidRPr="005130BC" w:rsidRDefault="003802D3" w:rsidP="007A0EFE">
            <w:pPr>
              <w:pStyle w:val="Tabletext"/>
              <w:spacing w:before="80" w:after="80" w:line="280" w:lineRule="exact"/>
              <w:rPr>
                <w:position w:val="2"/>
                <w:lang w:val="ar-SA" w:eastAsia="zh-TW" w:bidi="en-GB"/>
              </w:rPr>
            </w:pPr>
            <w:r w:rsidRPr="005130BC">
              <w:rPr>
                <w:position w:val="2"/>
                <w:rtl/>
              </w:rPr>
              <w:t>4.6</w:t>
            </w:r>
          </w:p>
        </w:tc>
        <w:tc>
          <w:tcPr>
            <w:tcW w:w="4113" w:type="dxa"/>
          </w:tcPr>
          <w:p w14:paraId="5C36B903" w14:textId="6642A88A"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47" w:name="lt_pId204"/>
            <w:r w:rsidRPr="005130BC">
              <w:rPr>
                <w:position w:val="2"/>
                <w:rtl/>
              </w:rPr>
              <w:t xml:space="preserve">تبليغ مقدم من إدارة </w:t>
            </w:r>
            <w:r w:rsidR="00FE54A0" w:rsidRPr="005130BC">
              <w:rPr>
                <w:position w:val="2"/>
                <w:rtl/>
              </w:rPr>
              <w:t>هولندا</w:t>
            </w:r>
            <w:r w:rsidR="00FE54A0" w:rsidRPr="005130BC">
              <w:rPr>
                <w:rFonts w:hint="cs"/>
                <w:position w:val="2"/>
                <w:rtl/>
              </w:rPr>
              <w:t xml:space="preserve"> </w:t>
            </w:r>
            <w:r w:rsidRPr="005130BC">
              <w:rPr>
                <w:position w:val="2"/>
                <w:rtl/>
              </w:rPr>
              <w:t>بشأن التداخل الضار على شبكتها الساتلية ‎F-SAT-N-E-13E</w:t>
            </w:r>
            <w:bookmarkEnd w:id="147"/>
          </w:p>
          <w:p w14:paraId="3A648F1E" w14:textId="3F802FC4" w:rsidR="003802D3" w:rsidRPr="005130BC" w:rsidRDefault="00EC2AA6"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hyperlink r:id="rId32" w:history="1">
              <w:r w:rsidR="00C2031D" w:rsidRPr="005130BC">
                <w:rPr>
                  <w:rStyle w:val="Hyperlink"/>
                  <w:position w:val="2"/>
                  <w:lang w:val="en-GB"/>
                </w:rPr>
                <w:t>RRB24-2/8</w:t>
              </w:r>
            </w:hyperlink>
          </w:p>
        </w:tc>
        <w:tc>
          <w:tcPr>
            <w:tcW w:w="6806" w:type="dxa"/>
            <w:vMerge/>
          </w:tcPr>
          <w:p w14:paraId="3ED3425F" w14:textId="77777777"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en-GB"/>
              </w:rPr>
            </w:pPr>
          </w:p>
        </w:tc>
        <w:tc>
          <w:tcPr>
            <w:tcW w:w="3118" w:type="dxa"/>
            <w:vMerge/>
          </w:tcPr>
          <w:p w14:paraId="49A6137F" w14:textId="77777777" w:rsidR="003802D3" w:rsidRPr="005130BC" w:rsidRDefault="003802D3" w:rsidP="007A0EFE">
            <w:pPr>
              <w:pStyle w:val="Tabletext"/>
              <w:spacing w:before="80" w:after="80" w:line="280" w:lineRule="exact"/>
              <w:jc w:val="center"/>
              <w:cnfStyle w:val="000000000000" w:firstRow="0" w:lastRow="0" w:firstColumn="0" w:lastColumn="0" w:oddVBand="0" w:evenVBand="0" w:oddHBand="0" w:evenHBand="0" w:firstRowFirstColumn="0" w:firstRowLastColumn="0" w:lastRowFirstColumn="0" w:lastRowLastColumn="0"/>
              <w:rPr>
                <w:position w:val="2"/>
                <w:lang w:val="en-GB"/>
              </w:rPr>
            </w:pPr>
          </w:p>
        </w:tc>
      </w:tr>
      <w:tr w:rsidR="003802D3" w:rsidRPr="005130BC" w14:paraId="7FB1D7CE" w14:textId="77777777" w:rsidTr="00162FB4">
        <w:trPr>
          <w:jc w:val="center"/>
        </w:trPr>
        <w:tc>
          <w:tcPr>
            <w:cnfStyle w:val="001000000000" w:firstRow="0" w:lastRow="0" w:firstColumn="1" w:lastColumn="0" w:oddVBand="0" w:evenVBand="0" w:oddHBand="0" w:evenHBand="0" w:firstRowFirstColumn="0" w:firstRowLastColumn="0" w:lastRowFirstColumn="0" w:lastRowLastColumn="0"/>
            <w:tcW w:w="700" w:type="dxa"/>
          </w:tcPr>
          <w:p w14:paraId="4FFD34F2" w14:textId="3BF0759C" w:rsidR="003802D3" w:rsidRPr="005130BC" w:rsidRDefault="00FE54A0" w:rsidP="007A0EFE">
            <w:pPr>
              <w:pStyle w:val="Tabletext"/>
              <w:spacing w:before="80" w:after="80" w:line="280" w:lineRule="exact"/>
              <w:rPr>
                <w:position w:val="2"/>
                <w:lang w:val="ar-SA" w:eastAsia="zh-TW" w:bidi="en-GB"/>
              </w:rPr>
            </w:pPr>
            <w:r w:rsidRPr="005130BC">
              <w:rPr>
                <w:position w:val="2"/>
              </w:rPr>
              <w:t>5.6</w:t>
            </w:r>
          </w:p>
        </w:tc>
        <w:tc>
          <w:tcPr>
            <w:tcW w:w="4113" w:type="dxa"/>
          </w:tcPr>
          <w:p w14:paraId="3FE505E0" w14:textId="1144CC11"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48" w:name="lt_pId207"/>
            <w:r w:rsidRPr="005130BC">
              <w:rPr>
                <w:position w:val="2"/>
                <w:rtl/>
              </w:rPr>
              <w:t>‏تبليغ مقدم من إدارة أوكرانيا بشأن التداخل الضار على إرسالات برامجها التلفزيونية في الخدمة الإذاعية‎</w:t>
            </w:r>
            <w:bookmarkEnd w:id="148"/>
          </w:p>
          <w:p w14:paraId="501F4AAD" w14:textId="565E0F96" w:rsidR="003802D3" w:rsidRPr="005130BC" w:rsidRDefault="00EC2AA6"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hyperlink r:id="rId33" w:history="1">
              <w:r w:rsidR="00C2031D" w:rsidRPr="005130BC">
                <w:rPr>
                  <w:rStyle w:val="Hyperlink"/>
                  <w:position w:val="2"/>
                  <w:lang w:val="en-GB"/>
                </w:rPr>
                <w:t>RRB24-2/10</w:t>
              </w:r>
            </w:hyperlink>
          </w:p>
        </w:tc>
        <w:tc>
          <w:tcPr>
            <w:tcW w:w="6806" w:type="dxa"/>
            <w:vMerge/>
          </w:tcPr>
          <w:p w14:paraId="5B80A2B1" w14:textId="77777777"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en-GB"/>
              </w:rPr>
            </w:pPr>
          </w:p>
        </w:tc>
        <w:tc>
          <w:tcPr>
            <w:tcW w:w="3118" w:type="dxa"/>
            <w:vMerge/>
          </w:tcPr>
          <w:p w14:paraId="70EE43F4" w14:textId="77777777" w:rsidR="003802D3" w:rsidRPr="005130BC" w:rsidRDefault="003802D3" w:rsidP="007A0EFE">
            <w:pPr>
              <w:pStyle w:val="Tabletext"/>
              <w:spacing w:before="80" w:after="80" w:line="280" w:lineRule="exact"/>
              <w:jc w:val="center"/>
              <w:cnfStyle w:val="000000000000" w:firstRow="0" w:lastRow="0" w:firstColumn="0" w:lastColumn="0" w:oddVBand="0" w:evenVBand="0" w:oddHBand="0" w:evenHBand="0" w:firstRowFirstColumn="0" w:firstRowLastColumn="0" w:lastRowFirstColumn="0" w:lastRowLastColumn="0"/>
              <w:rPr>
                <w:position w:val="2"/>
                <w:lang w:val="en-GB"/>
              </w:rPr>
            </w:pPr>
          </w:p>
        </w:tc>
      </w:tr>
      <w:tr w:rsidR="003802D3" w:rsidRPr="005130BC" w14:paraId="02F92F2D" w14:textId="77777777" w:rsidTr="00162FB4">
        <w:trPr>
          <w:jc w:val="center"/>
        </w:trPr>
        <w:tc>
          <w:tcPr>
            <w:cnfStyle w:val="001000000000" w:firstRow="0" w:lastRow="0" w:firstColumn="1" w:lastColumn="0" w:oddVBand="0" w:evenVBand="0" w:oddHBand="0" w:evenHBand="0" w:firstRowFirstColumn="0" w:firstRowLastColumn="0" w:lastRowFirstColumn="0" w:lastRowLastColumn="0"/>
            <w:tcW w:w="700" w:type="dxa"/>
          </w:tcPr>
          <w:p w14:paraId="64B0F6E4" w14:textId="77777777" w:rsidR="003802D3" w:rsidRPr="005130BC" w:rsidRDefault="003802D3" w:rsidP="007A0EFE">
            <w:pPr>
              <w:pStyle w:val="Tabletext"/>
              <w:spacing w:before="80" w:after="80" w:line="280" w:lineRule="exact"/>
              <w:rPr>
                <w:position w:val="2"/>
                <w:lang w:val="ar-SA" w:eastAsia="zh-TW" w:bidi="en-GB"/>
              </w:rPr>
            </w:pPr>
            <w:r w:rsidRPr="005130BC">
              <w:rPr>
                <w:position w:val="2"/>
                <w:rtl/>
              </w:rPr>
              <w:lastRenderedPageBreak/>
              <w:t>7</w:t>
            </w:r>
          </w:p>
        </w:tc>
        <w:tc>
          <w:tcPr>
            <w:tcW w:w="14037" w:type="dxa"/>
            <w:gridSpan w:val="3"/>
          </w:tcPr>
          <w:p w14:paraId="73FC68CF" w14:textId="04C30113"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49" w:name="lt_pId210"/>
            <w:r w:rsidRPr="005130BC">
              <w:rPr>
                <w:position w:val="2"/>
                <w:rtl/>
              </w:rPr>
              <w:t xml:space="preserve">المسائل المتعلقة بتقديم الخدمات الساتلية </w:t>
            </w:r>
            <w:r w:rsidRPr="005130BC">
              <w:rPr>
                <w:position w:val="2"/>
              </w:rPr>
              <w:t>STARLINK</w:t>
            </w:r>
            <w:r w:rsidRPr="005130BC">
              <w:rPr>
                <w:position w:val="2"/>
                <w:rtl/>
              </w:rPr>
              <w:t xml:space="preserve"> في أراضي جمهورية إيران الإسلامية</w:t>
            </w:r>
            <w:bookmarkEnd w:id="149"/>
          </w:p>
          <w:p w14:paraId="354DC130" w14:textId="77777777" w:rsidR="003802D3" w:rsidRPr="005130BC" w:rsidRDefault="00EC2AA6"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rtl/>
                <w:lang w:eastAsia="zh-TW"/>
              </w:rPr>
            </w:pPr>
            <w:hyperlink r:id="rId34" w:history="1">
              <w:r w:rsidR="003802D3" w:rsidRPr="005130BC">
                <w:rPr>
                  <w:rStyle w:val="Hyperlink"/>
                  <w:position w:val="2"/>
                </w:rPr>
                <w:t>RRB24-2/DELAYED/2</w:t>
              </w:r>
            </w:hyperlink>
            <w:r w:rsidR="003802D3" w:rsidRPr="005130BC">
              <w:rPr>
                <w:rStyle w:val="Hyperlink"/>
                <w:color w:val="auto"/>
                <w:position w:val="2"/>
                <w:u w:val="none"/>
                <w:rtl/>
              </w:rPr>
              <w:t>؛</w:t>
            </w:r>
            <w:r w:rsidR="003802D3" w:rsidRPr="005130BC">
              <w:rPr>
                <w:rStyle w:val="Hyperlink"/>
                <w:position w:val="2"/>
                <w:u w:val="none"/>
                <w:rtl/>
              </w:rPr>
              <w:t xml:space="preserve"> </w:t>
            </w:r>
            <w:hyperlink r:id="rId35" w:history="1">
              <w:r w:rsidR="003802D3" w:rsidRPr="005130BC">
                <w:rPr>
                  <w:rStyle w:val="Hyperlink"/>
                  <w:position w:val="2"/>
                </w:rPr>
                <w:t>RRB24-2/DELAYED/4</w:t>
              </w:r>
            </w:hyperlink>
            <w:r w:rsidR="003802D3" w:rsidRPr="005130BC">
              <w:rPr>
                <w:position w:val="2"/>
                <w:rtl/>
                <w:lang w:eastAsia="zh-TW"/>
              </w:rPr>
              <w:t xml:space="preserve">؛ </w:t>
            </w:r>
            <w:hyperlink r:id="rId36" w:history="1">
              <w:r w:rsidR="003802D3" w:rsidRPr="005130BC">
                <w:rPr>
                  <w:rStyle w:val="Hyperlink"/>
                  <w:position w:val="2"/>
                </w:rPr>
                <w:t>RRB24-2/DELAYED/5</w:t>
              </w:r>
            </w:hyperlink>
          </w:p>
        </w:tc>
      </w:tr>
      <w:tr w:rsidR="003802D3" w:rsidRPr="005130BC" w14:paraId="00BE220B" w14:textId="77777777" w:rsidTr="00162FB4">
        <w:trPr>
          <w:jc w:val="center"/>
        </w:trPr>
        <w:tc>
          <w:tcPr>
            <w:cnfStyle w:val="001000000000" w:firstRow="0" w:lastRow="0" w:firstColumn="1" w:lastColumn="0" w:oddVBand="0" w:evenVBand="0" w:oddHBand="0" w:evenHBand="0" w:firstRowFirstColumn="0" w:firstRowLastColumn="0" w:lastRowFirstColumn="0" w:lastRowLastColumn="0"/>
            <w:tcW w:w="700" w:type="dxa"/>
          </w:tcPr>
          <w:p w14:paraId="2C937191" w14:textId="77777777" w:rsidR="003802D3" w:rsidRPr="005130BC" w:rsidRDefault="003802D3" w:rsidP="007A0EFE">
            <w:pPr>
              <w:pStyle w:val="Tabletext"/>
              <w:spacing w:before="80" w:after="80" w:line="280" w:lineRule="exact"/>
              <w:rPr>
                <w:position w:val="2"/>
                <w:lang w:eastAsia="zh-TW" w:bidi="en-GB"/>
              </w:rPr>
            </w:pPr>
            <w:r w:rsidRPr="005130BC">
              <w:rPr>
                <w:position w:val="2"/>
                <w:rtl/>
              </w:rPr>
              <w:t>1.7</w:t>
            </w:r>
          </w:p>
        </w:tc>
        <w:tc>
          <w:tcPr>
            <w:tcW w:w="4113" w:type="dxa"/>
          </w:tcPr>
          <w:p w14:paraId="3297B8F7" w14:textId="77777777" w:rsidR="00AD0205"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rtl/>
              </w:rPr>
            </w:pPr>
            <w:bookmarkStart w:id="150" w:name="lt_pId213"/>
            <w:r w:rsidRPr="005130BC">
              <w:rPr>
                <w:position w:val="2"/>
                <w:rtl/>
              </w:rPr>
              <w:t xml:space="preserve">تبليغ مقدم من إدارة جمهورية إيران الإسلامية بشأن تقديم الخدمات الساتلية </w:t>
            </w:r>
            <w:r w:rsidRPr="005130BC">
              <w:rPr>
                <w:position w:val="2"/>
              </w:rPr>
              <w:t>STARLINK</w:t>
            </w:r>
            <w:r w:rsidRPr="005130BC">
              <w:rPr>
                <w:position w:val="2"/>
                <w:rtl/>
              </w:rPr>
              <w:t xml:space="preserve"> في أراضيها</w:t>
            </w:r>
            <w:bookmarkEnd w:id="150"/>
          </w:p>
          <w:p w14:paraId="427466A5" w14:textId="23634696" w:rsidR="003802D3" w:rsidRPr="005130BC" w:rsidRDefault="00EC2AA6"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hyperlink r:id="rId37" w:history="1">
              <w:bookmarkStart w:id="151" w:name="lt_pId214"/>
              <w:r w:rsidR="003802D3" w:rsidRPr="005130BC">
                <w:rPr>
                  <w:rStyle w:val="Hyperlink"/>
                  <w:position w:val="2"/>
                  <w:lang w:val="en-GB"/>
                </w:rPr>
                <w:t>RRB24-2/9</w:t>
              </w:r>
              <w:bookmarkEnd w:id="151"/>
            </w:hyperlink>
          </w:p>
        </w:tc>
        <w:tc>
          <w:tcPr>
            <w:tcW w:w="6806" w:type="dxa"/>
            <w:vMerge w:val="restart"/>
          </w:tcPr>
          <w:p w14:paraId="06929FE9" w14:textId="201B6C70"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52" w:name="lt_pId215"/>
            <w:r w:rsidRPr="005130BC">
              <w:rPr>
                <w:position w:val="2"/>
                <w:rtl/>
              </w:rPr>
              <w:t xml:space="preserve">نظرت اللجنة بعناية في الوثيقة RRB24-2/9 المقدمة من إدارة جمهورية إيران الإسلامية والوثيقة RRB24-2/11 المقدمة من إدارة الولايات المتحدة، بشأن تقديم الخدمات الساتلية </w:t>
            </w:r>
            <w:r w:rsidRPr="005130BC">
              <w:rPr>
                <w:position w:val="2"/>
              </w:rPr>
              <w:t>STARLINK</w:t>
            </w:r>
            <w:r w:rsidRPr="005130BC">
              <w:rPr>
                <w:position w:val="2"/>
                <w:rtl/>
              </w:rPr>
              <w:t xml:space="preserve"> في الأراضي الإيرانية. وأحاطت اللجنة أيضاً علماً للعلم بالوثيقة RRB24-2/DELAYED/2 المقدمة من إدارة النرويج، والوثيقتين RRB24-2/DELAYED/4 وRRB24-2/DELAYED/5 المقدمتين من إدارتي جمهورية إيران الإسلامية رداً على تبليغي إدارتي الولايات المتحدة والنرويج، على التوالي.</w:t>
            </w:r>
            <w:bookmarkStart w:id="153" w:name="lt_pId216"/>
            <w:bookmarkEnd w:id="152"/>
            <w:bookmarkEnd w:id="153"/>
          </w:p>
          <w:p w14:paraId="420D6A90" w14:textId="0ED52DDF" w:rsidR="003802D3" w:rsidRPr="007A0EFE"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spacing w:val="-4"/>
                <w:position w:val="2"/>
                <w:lang w:val="ar-SA" w:eastAsia="zh-TW" w:bidi="en-GB"/>
              </w:rPr>
            </w:pPr>
            <w:bookmarkStart w:id="154" w:name="lt_pId217"/>
            <w:r w:rsidRPr="007A0EFE">
              <w:rPr>
                <w:spacing w:val="-4"/>
                <w:position w:val="2"/>
                <w:rtl/>
              </w:rPr>
              <w:t>وشكرت اللجنة إدارتي النرويج والولايات المتحدة على تقديم التوضيح الإضافي المطلوب في الاجتماع الخامس والتسعين للجنة، وشكرت أيضاً إدارة جمهورية إيران الإسلامية على المعلومات الإضافية المقدمة.</w:t>
            </w:r>
            <w:bookmarkEnd w:id="154"/>
          </w:p>
          <w:p w14:paraId="17BDE3A4" w14:textId="0D85A35A"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55" w:name="lt_pId218"/>
            <w:r w:rsidRPr="005130BC">
              <w:rPr>
                <w:position w:val="2"/>
                <w:rtl/>
              </w:rPr>
              <w:t>وأخذت اللجنة علماً بالنقاط التالية:</w:t>
            </w:r>
            <w:bookmarkEnd w:id="155"/>
          </w:p>
          <w:p w14:paraId="6AD2CF6F" w14:textId="23BE2680" w:rsidR="003802D3" w:rsidRPr="005130BC" w:rsidRDefault="003B72EE" w:rsidP="007A0EFE">
            <w:pPr>
              <w:pStyle w:val="Tabletext"/>
              <w:tabs>
                <w:tab w:val="clear" w:pos="284"/>
              </w:tabs>
              <w:spacing w:before="80" w:after="80" w:line="280" w:lineRule="exact"/>
              <w:ind w:left="397" w:hanging="397"/>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56" w:name="lt_pId219"/>
            <w:r w:rsidRPr="005130BC">
              <w:rPr>
                <w:position w:val="2"/>
              </w:rPr>
              <w:sym w:font="Wingdings 2" w:char="F097"/>
            </w:r>
            <w:r w:rsidRPr="005130BC">
              <w:rPr>
                <w:position w:val="2"/>
              </w:rPr>
              <w:tab/>
            </w:r>
            <w:r w:rsidR="003802D3" w:rsidRPr="005130BC">
              <w:rPr>
                <w:position w:val="2"/>
                <w:rtl/>
              </w:rPr>
              <w:t>أبلغت إدارة جمهورية إيران الإسلامية أن الإدارة المبلغة لم تتخذ أي إجراء لتعطيل مطاريف</w:t>
            </w:r>
            <w:r w:rsidR="00454755">
              <w:rPr>
                <w:rFonts w:hint="cs"/>
                <w:position w:val="2"/>
                <w:rtl/>
              </w:rPr>
              <w:t> </w:t>
            </w:r>
            <w:r w:rsidR="003802D3" w:rsidRPr="005130BC">
              <w:rPr>
                <w:position w:val="2"/>
              </w:rPr>
              <w:t>STARLINK</w:t>
            </w:r>
            <w:r w:rsidR="003802D3" w:rsidRPr="005130BC">
              <w:rPr>
                <w:position w:val="2"/>
                <w:rtl/>
              </w:rPr>
              <w:t xml:space="preserve"> غير المرخصة التي تعمل من داخل أراضيها على الرغم من قرارات اللجنة في اجتماعها الخامس والتسعين. ‏وكررت الإدارة طلباتها إلى إدارة النرويج، بوصفها الإدارة المبلغة، بشأن الأنظمة الساتلية ذات الصلة التي تقدم خدمات </w:t>
            </w:r>
            <w:r w:rsidR="003802D3" w:rsidRPr="005130BC">
              <w:rPr>
                <w:position w:val="2"/>
                <w:cs/>
              </w:rPr>
              <w:t>‎</w:t>
            </w:r>
            <w:r w:rsidR="003802D3" w:rsidRPr="005130BC">
              <w:rPr>
                <w:position w:val="2"/>
              </w:rPr>
              <w:t>STARLINK</w:t>
            </w:r>
            <w:r w:rsidR="003802D3" w:rsidRPr="005130BC">
              <w:rPr>
                <w:position w:val="2"/>
                <w:rtl/>
              </w:rPr>
              <w:t>‏، وإلى إدارة الولايات المتحدة، بوصفها إدارة مرتبطة بالإدارة المبلغة، لتعطيل هذه المطاريف.</w:t>
            </w:r>
            <w:r w:rsidR="003802D3" w:rsidRPr="005130BC">
              <w:rPr>
                <w:position w:val="2"/>
                <w:cs/>
              </w:rPr>
              <w:t>‎</w:t>
            </w:r>
            <w:bookmarkStart w:id="157" w:name="lt_pId220"/>
            <w:bookmarkEnd w:id="156"/>
            <w:bookmarkEnd w:id="157"/>
          </w:p>
          <w:p w14:paraId="346CD2C1" w14:textId="7DC338C6" w:rsidR="003802D3" w:rsidRPr="005130BC" w:rsidRDefault="003B72EE" w:rsidP="007A0EFE">
            <w:pPr>
              <w:pStyle w:val="Tabletext"/>
              <w:tabs>
                <w:tab w:val="clear" w:pos="284"/>
              </w:tabs>
              <w:spacing w:before="80" w:after="80" w:line="280" w:lineRule="exact"/>
              <w:ind w:left="397" w:hanging="397"/>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58" w:name="lt_pId221"/>
            <w:r w:rsidRPr="005130BC">
              <w:rPr>
                <w:position w:val="2"/>
              </w:rPr>
              <w:sym w:font="Wingdings 2" w:char="F097"/>
            </w:r>
            <w:r w:rsidRPr="005130BC">
              <w:rPr>
                <w:position w:val="2"/>
              </w:rPr>
              <w:tab/>
            </w:r>
            <w:r w:rsidR="003802D3" w:rsidRPr="005130BC">
              <w:rPr>
                <w:position w:val="2"/>
                <w:rtl/>
              </w:rPr>
              <w:t>أثارت الردود على السؤالين الموجهين صراحة إلى إدارتي النرويج والولايات المتحدة جوانب لا</w:t>
            </w:r>
            <w:r w:rsidR="00454755">
              <w:rPr>
                <w:rFonts w:hint="cs"/>
                <w:position w:val="2"/>
                <w:rtl/>
              </w:rPr>
              <w:t> </w:t>
            </w:r>
            <w:r w:rsidR="003802D3" w:rsidRPr="005130BC">
              <w:rPr>
                <w:position w:val="2"/>
                <w:rtl/>
              </w:rPr>
              <w:t xml:space="preserve">تتعلق في معظمها بمسألة توفير الإرسالات من داخل أي أراضٍ لم يُرخَّص لها فيها في انتهاك مباشر لأحكام المادة </w:t>
            </w:r>
            <w:r w:rsidR="003802D3" w:rsidRPr="005130BC">
              <w:rPr>
                <w:b/>
                <w:bCs/>
                <w:position w:val="2"/>
                <w:rtl/>
              </w:rPr>
              <w:t>18</w:t>
            </w:r>
            <w:r w:rsidR="003802D3" w:rsidRPr="005130BC">
              <w:rPr>
                <w:position w:val="2"/>
                <w:rtl/>
              </w:rPr>
              <w:t xml:space="preserve"> وأحكام الفقرتين 1 و2 من "</w:t>
            </w:r>
            <w:r w:rsidR="003802D3" w:rsidRPr="005130BC">
              <w:rPr>
                <w:i/>
                <w:iCs/>
                <w:position w:val="2"/>
                <w:rtl/>
              </w:rPr>
              <w:t>يقرر</w:t>
            </w:r>
            <w:r w:rsidR="003802D3" w:rsidRPr="005130BC">
              <w:rPr>
                <w:position w:val="2"/>
                <w:rtl/>
              </w:rPr>
              <w:t xml:space="preserve">" من القرار </w:t>
            </w:r>
            <w:r w:rsidR="003802D3" w:rsidRPr="005130BC">
              <w:rPr>
                <w:b/>
                <w:bCs/>
                <w:position w:val="2"/>
              </w:rPr>
              <w:t>22 (WRC-19)</w:t>
            </w:r>
            <w:r w:rsidR="003802D3" w:rsidRPr="005130BC">
              <w:rPr>
                <w:b/>
                <w:bCs/>
                <w:position w:val="2"/>
                <w:rtl/>
              </w:rPr>
              <w:t xml:space="preserve"> </w:t>
            </w:r>
            <w:r w:rsidR="003802D3" w:rsidRPr="005130BC">
              <w:rPr>
                <w:position w:val="2"/>
                <w:rtl/>
              </w:rPr>
              <w:t>و"</w:t>
            </w:r>
            <w:r w:rsidR="003802D3" w:rsidRPr="005130BC">
              <w:rPr>
                <w:i/>
                <w:iCs/>
                <w:position w:val="2"/>
                <w:rtl/>
              </w:rPr>
              <w:t>يقرر</w:t>
            </w:r>
            <w:r w:rsidR="003802D3" w:rsidRPr="005130BC">
              <w:rPr>
                <w:position w:val="2"/>
                <w:rtl/>
              </w:rPr>
              <w:t>" من القرار</w:t>
            </w:r>
            <w:r w:rsidR="00C2031D" w:rsidRPr="005130BC">
              <w:rPr>
                <w:rFonts w:hint="cs"/>
                <w:position w:val="2"/>
                <w:rtl/>
              </w:rPr>
              <w:t xml:space="preserve"> </w:t>
            </w:r>
            <w:r w:rsidR="003802D3" w:rsidRPr="005130BC">
              <w:rPr>
                <w:b/>
                <w:bCs/>
                <w:position w:val="2"/>
              </w:rPr>
              <w:t>25 (Rev.WRC-03)</w:t>
            </w:r>
            <w:r w:rsidR="003802D3" w:rsidRPr="005130BC">
              <w:rPr>
                <w:position w:val="2"/>
                <w:rtl/>
              </w:rPr>
              <w:t>.</w:t>
            </w:r>
            <w:bookmarkEnd w:id="158"/>
          </w:p>
          <w:p w14:paraId="4DDE12A6" w14:textId="45BCE514" w:rsidR="003802D3" w:rsidRPr="005130BC" w:rsidRDefault="003B72EE" w:rsidP="007A0EFE">
            <w:pPr>
              <w:pStyle w:val="Tabletext"/>
              <w:tabs>
                <w:tab w:val="clear" w:pos="284"/>
              </w:tabs>
              <w:spacing w:before="80" w:after="80" w:line="280" w:lineRule="exact"/>
              <w:ind w:left="397" w:hanging="397"/>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59" w:name="lt_pId222"/>
            <w:r w:rsidRPr="005130BC">
              <w:rPr>
                <w:position w:val="2"/>
              </w:rPr>
              <w:sym w:font="Wingdings 2" w:char="F097"/>
            </w:r>
            <w:r w:rsidRPr="005130BC">
              <w:rPr>
                <w:position w:val="2"/>
              </w:rPr>
              <w:tab/>
            </w:r>
            <w:r w:rsidR="003802D3" w:rsidRPr="005130BC">
              <w:rPr>
                <w:position w:val="2"/>
                <w:rtl/>
              </w:rPr>
              <w:t xml:space="preserve">في حين أكدت الإدارات المبلغة أن مطاريف </w:t>
            </w:r>
            <w:r w:rsidR="003802D3" w:rsidRPr="005130BC">
              <w:rPr>
                <w:position w:val="2"/>
              </w:rPr>
              <w:t>STARLINK</w:t>
            </w:r>
            <w:r w:rsidR="003802D3" w:rsidRPr="005130BC">
              <w:rPr>
                <w:position w:val="2"/>
                <w:rtl/>
              </w:rPr>
              <w:t xml:space="preserve"> لم يتم تسويقها أو بيعها أو تفعيلها داخل أراضي جمهورية إيران الإسلامية، فإن المشغل قام فقط بتعطيل مطاريف محددة </w:t>
            </w:r>
            <w:bookmarkEnd w:id="159"/>
            <w:r w:rsidR="003802D3" w:rsidRPr="005130BC">
              <w:rPr>
                <w:position w:val="2"/>
                <w:rtl/>
              </w:rPr>
              <w:t>أُبلغ</w:t>
            </w:r>
            <w:r w:rsidR="00931200" w:rsidRPr="005130BC">
              <w:rPr>
                <w:rFonts w:hint="cs"/>
                <w:position w:val="2"/>
                <w:rtl/>
              </w:rPr>
              <w:t> </w:t>
            </w:r>
            <w:r w:rsidR="003802D3" w:rsidRPr="005130BC">
              <w:rPr>
                <w:position w:val="2"/>
                <w:rtl/>
              </w:rPr>
              <w:t>عنها</w:t>
            </w:r>
            <w:r w:rsidR="003802D3" w:rsidRPr="005130BC">
              <w:rPr>
                <w:position w:val="2"/>
                <w:rtl/>
                <w:lang w:val="ar-SA" w:eastAsia="zh-TW"/>
              </w:rPr>
              <w:t>.</w:t>
            </w:r>
          </w:p>
          <w:p w14:paraId="5B7E50A8" w14:textId="60A5BE03" w:rsidR="003802D3" w:rsidRPr="005130BC" w:rsidRDefault="003B72EE" w:rsidP="007A0EFE">
            <w:pPr>
              <w:pStyle w:val="Tabletext"/>
              <w:tabs>
                <w:tab w:val="clear" w:pos="284"/>
              </w:tabs>
              <w:spacing w:before="80" w:after="80" w:line="280" w:lineRule="exact"/>
              <w:ind w:left="397" w:hanging="397"/>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60" w:name="lt_pId223"/>
            <w:r w:rsidRPr="005130BC">
              <w:rPr>
                <w:position w:val="2"/>
              </w:rPr>
              <w:sym w:font="Wingdings 2" w:char="F097"/>
            </w:r>
            <w:r w:rsidRPr="005130BC">
              <w:rPr>
                <w:position w:val="2"/>
              </w:rPr>
              <w:tab/>
            </w:r>
            <w:r w:rsidR="003802D3" w:rsidRPr="005130BC">
              <w:rPr>
                <w:position w:val="2"/>
                <w:rtl/>
              </w:rPr>
              <w:t xml:space="preserve">لم يقدم أي دليل على أن المشغل بذل جهوداً لتعطيل جميع مطاريف </w:t>
            </w:r>
            <w:r w:rsidR="003802D3" w:rsidRPr="005130BC">
              <w:rPr>
                <w:position w:val="2"/>
              </w:rPr>
              <w:t>STARLINK</w:t>
            </w:r>
            <w:r w:rsidR="003802D3" w:rsidRPr="005130BC">
              <w:rPr>
                <w:position w:val="2"/>
                <w:rtl/>
              </w:rPr>
              <w:t xml:space="preserve"> الأخرى العاملة داخل الأراضي الإيرانية.</w:t>
            </w:r>
            <w:bookmarkEnd w:id="160"/>
          </w:p>
          <w:p w14:paraId="17E91B85" w14:textId="4BC69352" w:rsidR="003802D3" w:rsidRPr="005130BC" w:rsidRDefault="003B72EE" w:rsidP="007A0EFE">
            <w:pPr>
              <w:pStyle w:val="Tabletext"/>
              <w:tabs>
                <w:tab w:val="clear" w:pos="284"/>
              </w:tabs>
              <w:spacing w:before="80" w:after="80" w:line="280" w:lineRule="exact"/>
              <w:ind w:left="397" w:hanging="397"/>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61" w:name="lt_pId224"/>
            <w:r w:rsidRPr="005130BC">
              <w:rPr>
                <w:position w:val="2"/>
              </w:rPr>
              <w:sym w:font="Wingdings 2" w:char="F097"/>
            </w:r>
            <w:r w:rsidRPr="005130BC">
              <w:rPr>
                <w:position w:val="2"/>
              </w:rPr>
              <w:tab/>
            </w:r>
            <w:r w:rsidR="003802D3" w:rsidRPr="005130BC">
              <w:rPr>
                <w:position w:val="2"/>
                <w:rtl/>
              </w:rPr>
              <w:t>وفي هذا الصدد، لاحظت اللجنة كذلك، استناداً إلى معلومات موثوقة متاحة للجمهور، أن المشغل كان قادراً على تعطيل المطاريف وإنهاء الخدمة بشكل عام في عدة بلدان لم يؤذن بتشغيلها فيها، وأن هذا الإجراء قد اتخذ استناداً إلى الموقع الجغرافي لهذه المطاريف.</w:t>
            </w:r>
            <w:bookmarkEnd w:id="161"/>
          </w:p>
          <w:p w14:paraId="64D172AA" w14:textId="7D21C86A" w:rsidR="003802D3" w:rsidRPr="005130BC" w:rsidRDefault="003B72EE" w:rsidP="007A0EFE">
            <w:pPr>
              <w:pStyle w:val="Tabletext"/>
              <w:tabs>
                <w:tab w:val="clear" w:pos="284"/>
              </w:tabs>
              <w:spacing w:before="80" w:after="80" w:line="280" w:lineRule="exact"/>
              <w:ind w:left="397" w:hanging="397"/>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62" w:name="lt_pId225"/>
            <w:r w:rsidRPr="005130BC">
              <w:rPr>
                <w:position w:val="2"/>
              </w:rPr>
              <w:lastRenderedPageBreak/>
              <w:sym w:font="Wingdings 2" w:char="F097"/>
            </w:r>
            <w:r w:rsidRPr="005130BC">
              <w:rPr>
                <w:position w:val="2"/>
              </w:rPr>
              <w:tab/>
            </w:r>
            <w:r w:rsidR="003802D3" w:rsidRPr="005130BC">
              <w:rPr>
                <w:spacing w:val="-1"/>
                <w:position w:val="2"/>
                <w:rtl/>
              </w:rPr>
              <w:t>في حين أن الإدارة المبلِّغة التي حُدد وجود محطات إرسال أرضية غير مصرح بها في أراضيها تتحمل مسؤولية بموجب الفقرة 3</w:t>
            </w:r>
            <w:r w:rsidR="007A2FD4" w:rsidRPr="005130BC">
              <w:rPr>
                <w:rFonts w:hint="cs"/>
                <w:spacing w:val="-1"/>
                <w:position w:val="2"/>
                <w:rtl/>
              </w:rPr>
              <w:t xml:space="preserve"> ’1‘</w:t>
            </w:r>
            <w:r w:rsidR="003802D3" w:rsidRPr="005130BC">
              <w:rPr>
                <w:spacing w:val="-1"/>
                <w:position w:val="2"/>
                <w:rtl/>
              </w:rPr>
              <w:t xml:space="preserve"> من </w:t>
            </w:r>
            <w:r w:rsidR="007A2FD4" w:rsidRPr="005130BC">
              <w:rPr>
                <w:rFonts w:hint="cs"/>
                <w:spacing w:val="-1"/>
                <w:position w:val="2"/>
                <w:rtl/>
              </w:rPr>
              <w:t>"</w:t>
            </w:r>
            <w:r w:rsidR="003802D3" w:rsidRPr="005130BC">
              <w:rPr>
                <w:i/>
                <w:iCs/>
                <w:spacing w:val="-1"/>
                <w:position w:val="2"/>
                <w:rtl/>
              </w:rPr>
              <w:t>يقرر</w:t>
            </w:r>
            <w:r w:rsidR="00454755" w:rsidRPr="00454755">
              <w:rPr>
                <w:rFonts w:hint="cs"/>
                <w:spacing w:val="-1"/>
                <w:position w:val="2"/>
                <w:rtl/>
              </w:rPr>
              <w:t>"</w:t>
            </w:r>
            <w:r w:rsidR="003802D3" w:rsidRPr="005130BC">
              <w:rPr>
                <w:spacing w:val="-1"/>
                <w:position w:val="2"/>
                <w:rtl/>
              </w:rPr>
              <w:t xml:space="preserve"> </w:t>
            </w:r>
            <w:r w:rsidR="00253B99" w:rsidRPr="005130BC">
              <w:rPr>
                <w:rFonts w:hint="cs"/>
                <w:spacing w:val="-1"/>
                <w:position w:val="2"/>
                <w:rtl/>
              </w:rPr>
              <w:t>من</w:t>
            </w:r>
            <w:r w:rsidR="003802D3" w:rsidRPr="005130BC">
              <w:rPr>
                <w:spacing w:val="-1"/>
                <w:position w:val="2"/>
                <w:rtl/>
              </w:rPr>
              <w:t xml:space="preserve"> القرار </w:t>
            </w:r>
            <w:r w:rsidR="003802D3" w:rsidRPr="005130BC">
              <w:rPr>
                <w:b/>
                <w:bCs/>
                <w:spacing w:val="-1"/>
                <w:position w:val="2"/>
                <w:lang w:val="en-GB"/>
              </w:rPr>
              <w:t>22 (WRC</w:t>
            </w:r>
            <w:r w:rsidR="003802D3" w:rsidRPr="005130BC">
              <w:rPr>
                <w:b/>
                <w:bCs/>
                <w:spacing w:val="-1"/>
                <w:position w:val="2"/>
                <w:lang w:val="en-GB"/>
              </w:rPr>
              <w:noBreakHyphen/>
              <w:t>19)</w:t>
            </w:r>
            <w:r w:rsidR="003802D3" w:rsidRPr="005130BC">
              <w:rPr>
                <w:b/>
                <w:bCs/>
                <w:spacing w:val="-1"/>
                <w:position w:val="2"/>
                <w:rtl/>
              </w:rPr>
              <w:t xml:space="preserve"> </w:t>
            </w:r>
            <w:r w:rsidR="003802D3" w:rsidRPr="005130BC">
              <w:rPr>
                <w:spacing w:val="-1"/>
                <w:position w:val="2"/>
                <w:rtl/>
              </w:rPr>
              <w:t xml:space="preserve">عن اتخاذ جميع الإجراءات المناسبة في حدود قدرتها على وقف هذه الإرسالات غير المصرح بها، فإن الإدارة المبلِّغة عن النظام الساتلي ملزمة بموجب </w:t>
            </w:r>
            <w:r w:rsidR="007A2FD4" w:rsidRPr="005130BC">
              <w:rPr>
                <w:spacing w:val="-1"/>
                <w:position w:val="2"/>
                <w:rtl/>
              </w:rPr>
              <w:t>الفقرة 3</w:t>
            </w:r>
            <w:r w:rsidR="007A2FD4" w:rsidRPr="005130BC">
              <w:rPr>
                <w:rFonts w:hint="cs"/>
                <w:spacing w:val="-1"/>
                <w:position w:val="2"/>
                <w:rtl/>
              </w:rPr>
              <w:t xml:space="preserve"> ’2‘</w:t>
            </w:r>
            <w:r w:rsidR="007A2FD4" w:rsidRPr="005130BC">
              <w:rPr>
                <w:spacing w:val="-1"/>
                <w:position w:val="2"/>
                <w:rtl/>
              </w:rPr>
              <w:t xml:space="preserve"> من </w:t>
            </w:r>
            <w:r w:rsidR="007A2FD4" w:rsidRPr="005130BC">
              <w:rPr>
                <w:rFonts w:hint="cs"/>
                <w:spacing w:val="-1"/>
                <w:position w:val="2"/>
                <w:rtl/>
              </w:rPr>
              <w:t>"</w:t>
            </w:r>
            <w:r w:rsidR="007A2FD4" w:rsidRPr="005130BC">
              <w:rPr>
                <w:i/>
                <w:iCs/>
                <w:spacing w:val="-1"/>
                <w:position w:val="2"/>
                <w:rtl/>
              </w:rPr>
              <w:t>يقرر</w:t>
            </w:r>
            <w:r w:rsidR="007A2FD4" w:rsidRPr="00454755">
              <w:rPr>
                <w:rFonts w:hint="cs"/>
                <w:spacing w:val="-1"/>
                <w:position w:val="2"/>
                <w:rtl/>
              </w:rPr>
              <w:t>"</w:t>
            </w:r>
            <w:r w:rsidR="003802D3" w:rsidRPr="005130BC">
              <w:rPr>
                <w:spacing w:val="-1"/>
                <w:position w:val="2"/>
                <w:rtl/>
              </w:rPr>
              <w:t xml:space="preserve"> </w:t>
            </w:r>
            <w:r w:rsidR="00253B99" w:rsidRPr="005130BC">
              <w:rPr>
                <w:rFonts w:hint="cs"/>
                <w:spacing w:val="-1"/>
                <w:position w:val="2"/>
                <w:rtl/>
              </w:rPr>
              <w:t>من</w:t>
            </w:r>
            <w:r w:rsidR="003802D3" w:rsidRPr="005130BC">
              <w:rPr>
                <w:spacing w:val="-1"/>
                <w:position w:val="2"/>
                <w:rtl/>
              </w:rPr>
              <w:t xml:space="preserve"> القرار </w:t>
            </w:r>
            <w:r w:rsidR="003802D3" w:rsidRPr="005130BC">
              <w:rPr>
                <w:b/>
                <w:bCs/>
                <w:spacing w:val="-1"/>
                <w:position w:val="2"/>
                <w:lang w:val="en-GB"/>
              </w:rPr>
              <w:t>22 (WRC-19)</w:t>
            </w:r>
            <w:r w:rsidR="003802D3" w:rsidRPr="005130BC">
              <w:rPr>
                <w:spacing w:val="-1"/>
                <w:position w:val="2"/>
                <w:rtl/>
                <w:lang w:val="en-GB"/>
              </w:rPr>
              <w:t xml:space="preserve"> </w:t>
            </w:r>
            <w:r w:rsidR="003802D3" w:rsidRPr="005130BC">
              <w:rPr>
                <w:spacing w:val="-1"/>
                <w:position w:val="2"/>
                <w:rtl/>
              </w:rPr>
              <w:t>بالتعاون مع الإدارة المبلغة، إلى أقصى حد ممكن، من أجل حل المسألة بطريقة مرضية وفي الوقت المناسب.</w:t>
            </w:r>
            <w:bookmarkEnd w:id="162"/>
          </w:p>
          <w:p w14:paraId="5228CA2F" w14:textId="2AD05E0F" w:rsidR="003802D3" w:rsidRPr="005130BC" w:rsidRDefault="003B72EE" w:rsidP="007A0EFE">
            <w:pPr>
              <w:pStyle w:val="Tabletext"/>
              <w:tabs>
                <w:tab w:val="clear" w:pos="284"/>
              </w:tabs>
              <w:spacing w:before="80" w:after="80" w:line="280" w:lineRule="exact"/>
              <w:ind w:left="397" w:hanging="397"/>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63" w:name="lt_pId226"/>
            <w:r w:rsidRPr="005130BC">
              <w:rPr>
                <w:position w:val="2"/>
              </w:rPr>
              <w:sym w:font="Wingdings 2" w:char="F097"/>
            </w:r>
            <w:r w:rsidRPr="005130BC">
              <w:rPr>
                <w:position w:val="2"/>
              </w:rPr>
              <w:tab/>
            </w:r>
            <w:r w:rsidR="003802D3" w:rsidRPr="005130BC">
              <w:rPr>
                <w:position w:val="2"/>
                <w:rtl/>
              </w:rPr>
              <w:t xml:space="preserve">أشارت إدارة جمهورية إيران الإسلامية إلى أنها لم تتمكن من الكشف عن جميع مطاريف </w:t>
            </w:r>
            <w:r w:rsidR="003802D3" w:rsidRPr="005130BC">
              <w:rPr>
                <w:position w:val="2"/>
              </w:rPr>
              <w:t>STARLINK</w:t>
            </w:r>
            <w:r w:rsidR="003802D3" w:rsidRPr="005130BC">
              <w:rPr>
                <w:position w:val="2"/>
                <w:rtl/>
              </w:rPr>
              <w:t xml:space="preserve"> غير المرخص لها والتحقق منها في كامل أراضيها.</w:t>
            </w:r>
            <w:bookmarkEnd w:id="163"/>
          </w:p>
          <w:p w14:paraId="01E15288" w14:textId="3E66FD50"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en-GB" w:eastAsia="zh-TW"/>
              </w:rPr>
            </w:pPr>
            <w:bookmarkStart w:id="164" w:name="lt_pId227"/>
            <w:r w:rsidRPr="005130BC">
              <w:rPr>
                <w:position w:val="2"/>
                <w:rtl/>
              </w:rPr>
              <w:t xml:space="preserve">وبناءً على ذلك، أكدت اللجنة مجدداً أن توفير الإرسالات من داخل أي أراضٍ لم يُرخَّص لها فيها إنما يشكل خرقاً مباشراً لأحكام المادة </w:t>
            </w:r>
            <w:r w:rsidRPr="005130BC">
              <w:rPr>
                <w:b/>
                <w:bCs/>
                <w:position w:val="2"/>
                <w:rtl/>
              </w:rPr>
              <w:t>18</w:t>
            </w:r>
            <w:r w:rsidRPr="005130BC">
              <w:rPr>
                <w:position w:val="2"/>
                <w:rtl/>
              </w:rPr>
              <w:t xml:space="preserve"> وأحكام </w:t>
            </w:r>
            <w:r w:rsidR="00454755">
              <w:rPr>
                <w:rFonts w:hint="cs"/>
                <w:position w:val="2"/>
                <w:rtl/>
              </w:rPr>
              <w:t>الفقرات</w:t>
            </w:r>
            <w:r w:rsidRPr="005130BC">
              <w:rPr>
                <w:position w:val="2"/>
                <w:rtl/>
              </w:rPr>
              <w:t xml:space="preserve"> 1 و2 </w:t>
            </w:r>
            <w:r w:rsidR="00454755">
              <w:rPr>
                <w:rFonts w:hint="cs"/>
                <w:position w:val="2"/>
                <w:rtl/>
              </w:rPr>
              <w:t xml:space="preserve">و3 </w:t>
            </w:r>
            <w:r w:rsidRPr="005130BC">
              <w:rPr>
                <w:position w:val="2"/>
                <w:rtl/>
              </w:rPr>
              <w:t>من "</w:t>
            </w:r>
            <w:r w:rsidRPr="005130BC">
              <w:rPr>
                <w:i/>
                <w:iCs/>
                <w:position w:val="2"/>
                <w:rtl/>
              </w:rPr>
              <w:t>يقرر</w:t>
            </w:r>
            <w:r w:rsidRPr="005130BC">
              <w:rPr>
                <w:position w:val="2"/>
                <w:rtl/>
              </w:rPr>
              <w:t xml:space="preserve">" من القرار </w:t>
            </w:r>
            <w:r w:rsidRPr="005130BC">
              <w:rPr>
                <w:b/>
                <w:bCs/>
                <w:position w:val="2"/>
                <w:lang w:val="en-GB"/>
              </w:rPr>
              <w:t>22 (WRC-19)</w:t>
            </w:r>
            <w:r w:rsidRPr="005130BC">
              <w:rPr>
                <w:position w:val="2"/>
                <w:rtl/>
              </w:rPr>
              <w:t xml:space="preserve"> و</w:t>
            </w:r>
            <w:r w:rsidR="00454755">
              <w:rPr>
                <w:rFonts w:hint="cs"/>
                <w:position w:val="2"/>
                <w:rtl/>
              </w:rPr>
              <w:t xml:space="preserve">فقرة </w:t>
            </w:r>
            <w:r w:rsidRPr="005130BC">
              <w:rPr>
                <w:position w:val="2"/>
                <w:rtl/>
              </w:rPr>
              <w:t>"</w:t>
            </w:r>
            <w:r w:rsidRPr="005130BC">
              <w:rPr>
                <w:i/>
                <w:iCs/>
                <w:position w:val="2"/>
                <w:rtl/>
              </w:rPr>
              <w:t>يقرر</w:t>
            </w:r>
            <w:r w:rsidRPr="005130BC">
              <w:rPr>
                <w:position w:val="2"/>
                <w:rtl/>
              </w:rPr>
              <w:t xml:space="preserve">" من القرار </w:t>
            </w:r>
            <w:r w:rsidRPr="005130BC">
              <w:rPr>
                <w:b/>
                <w:bCs/>
                <w:position w:val="2"/>
                <w:lang w:val="en-GB"/>
              </w:rPr>
              <w:t>25 (Rev.WRC-03)</w:t>
            </w:r>
            <w:r w:rsidRPr="005130BC">
              <w:rPr>
                <w:position w:val="2"/>
                <w:rtl/>
              </w:rPr>
              <w:t xml:space="preserve">. وحثت اللجنة إدارةَ النرويج، بصفتها الإدارة المبلِّغة عن الأنظمة الساتلية ذات الصلة التي تقدم خدمات </w:t>
            </w:r>
            <w:r w:rsidR="00253B99" w:rsidRPr="005130BC">
              <w:rPr>
                <w:position w:val="2"/>
              </w:rPr>
              <w:t>STARLINK</w:t>
            </w:r>
            <w:r w:rsidRPr="005130BC">
              <w:rPr>
                <w:position w:val="2"/>
                <w:rtl/>
              </w:rPr>
              <w:t>، وإدارةَ الولايات المتحدة بصفتها إدارة مرتبطة بالإدارة المبلِّغة، على الامتثال لهذه الأحكام عن طريق اتخاذ إجراءات فورية لتعطيل مطاريف</w:t>
            </w:r>
            <w:r w:rsidR="00454755">
              <w:rPr>
                <w:rFonts w:hint="cs"/>
                <w:position w:val="2"/>
                <w:rtl/>
              </w:rPr>
              <w:t> </w:t>
            </w:r>
            <w:r w:rsidRPr="005130BC">
              <w:rPr>
                <w:position w:val="2"/>
              </w:rPr>
              <w:t>STARLINK</w:t>
            </w:r>
            <w:r w:rsidRPr="005130BC">
              <w:rPr>
                <w:position w:val="2"/>
                <w:rtl/>
              </w:rPr>
              <w:t xml:space="preserve"> العاملة داخل أراضي جمهورية إيران الإسلامية، بنفس الطريقة التي اتبعها المشغل في عدة بلدان أخرى.</w:t>
            </w:r>
            <w:bookmarkStart w:id="165" w:name="lt_pId228"/>
            <w:bookmarkEnd w:id="164"/>
            <w:bookmarkEnd w:id="165"/>
          </w:p>
          <w:p w14:paraId="3C27DCA2" w14:textId="41C32515"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66" w:name="lt_pId229"/>
            <w:r w:rsidRPr="005130BC">
              <w:rPr>
                <w:position w:val="2"/>
                <w:rtl/>
              </w:rPr>
              <w:t>وكلفت اللجنة المكتب بما يلي:</w:t>
            </w:r>
            <w:bookmarkEnd w:id="166"/>
          </w:p>
          <w:p w14:paraId="604819A7" w14:textId="2FF22B4F" w:rsidR="003802D3" w:rsidRPr="005130BC" w:rsidRDefault="003B72EE" w:rsidP="007A0EFE">
            <w:pPr>
              <w:pStyle w:val="Tabletext"/>
              <w:tabs>
                <w:tab w:val="clear" w:pos="284"/>
              </w:tabs>
              <w:spacing w:before="80" w:after="80" w:line="280" w:lineRule="exact"/>
              <w:ind w:left="397" w:hanging="397"/>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67" w:name="lt_pId230"/>
            <w:r w:rsidRPr="005130BC">
              <w:rPr>
                <w:position w:val="2"/>
              </w:rPr>
              <w:sym w:font="Wingdings 2" w:char="F097"/>
            </w:r>
            <w:r w:rsidRPr="005130BC">
              <w:rPr>
                <w:position w:val="2"/>
              </w:rPr>
              <w:tab/>
            </w:r>
            <w:r w:rsidR="003802D3" w:rsidRPr="005130BC">
              <w:rPr>
                <w:position w:val="2"/>
                <w:rtl/>
              </w:rPr>
              <w:t xml:space="preserve">دعوة إدارتي النرويج والولايات المتحدة إلى تقديم مزيد من المعلومات عن أي إجراءات إضافية اتخذت منذ الاجتماع الخامس والتسعين للجنة لوائح الراديو للامتثال لأحكام الفقرات 1 و2 و3 من </w:t>
            </w:r>
            <w:r w:rsidR="00253B99" w:rsidRPr="005130BC">
              <w:rPr>
                <w:rFonts w:hint="cs"/>
                <w:position w:val="2"/>
                <w:rtl/>
              </w:rPr>
              <w:t>"</w:t>
            </w:r>
            <w:r w:rsidR="003802D3" w:rsidRPr="005130BC">
              <w:rPr>
                <w:i/>
                <w:iCs/>
                <w:position w:val="2"/>
                <w:rtl/>
              </w:rPr>
              <w:t>يقرر</w:t>
            </w:r>
            <w:r w:rsidR="00253B99" w:rsidRPr="00454755">
              <w:rPr>
                <w:rFonts w:hint="cs"/>
                <w:position w:val="2"/>
                <w:rtl/>
              </w:rPr>
              <w:t>"</w:t>
            </w:r>
            <w:r w:rsidR="003802D3" w:rsidRPr="005130BC">
              <w:rPr>
                <w:position w:val="2"/>
                <w:rtl/>
              </w:rPr>
              <w:t xml:space="preserve"> في القرار </w:t>
            </w:r>
            <w:r w:rsidR="003802D3" w:rsidRPr="005130BC">
              <w:rPr>
                <w:b/>
                <w:bCs/>
                <w:position w:val="2"/>
                <w:lang w:val="en-GB"/>
              </w:rPr>
              <w:t>22 (WRC-19)</w:t>
            </w:r>
            <w:r w:rsidR="003802D3" w:rsidRPr="005130BC">
              <w:rPr>
                <w:position w:val="2"/>
                <w:rtl/>
                <w:lang w:val="en-GB"/>
              </w:rPr>
              <w:t xml:space="preserve"> </w:t>
            </w:r>
            <w:r w:rsidR="003802D3" w:rsidRPr="005130BC">
              <w:rPr>
                <w:position w:val="2"/>
                <w:rtl/>
              </w:rPr>
              <w:t xml:space="preserve">وفقرة </w:t>
            </w:r>
            <w:r w:rsidR="00253B99" w:rsidRPr="005130BC">
              <w:rPr>
                <w:rFonts w:hint="cs"/>
                <w:position w:val="2"/>
                <w:rtl/>
              </w:rPr>
              <w:t>"</w:t>
            </w:r>
            <w:r w:rsidR="003802D3" w:rsidRPr="005130BC">
              <w:rPr>
                <w:i/>
                <w:iCs/>
                <w:position w:val="2"/>
                <w:rtl/>
              </w:rPr>
              <w:t>يقرر</w:t>
            </w:r>
            <w:r w:rsidR="00253B99" w:rsidRPr="00454755">
              <w:rPr>
                <w:rFonts w:hint="cs"/>
                <w:position w:val="2"/>
                <w:rtl/>
              </w:rPr>
              <w:t>"</w:t>
            </w:r>
            <w:r w:rsidR="003802D3" w:rsidRPr="005130BC">
              <w:rPr>
                <w:position w:val="2"/>
                <w:rtl/>
              </w:rPr>
              <w:t xml:space="preserve"> من القرار </w:t>
            </w:r>
            <w:r w:rsidR="003802D3" w:rsidRPr="005130BC">
              <w:rPr>
                <w:b/>
                <w:bCs/>
                <w:position w:val="2"/>
                <w:lang w:val="en-GB"/>
              </w:rPr>
              <w:t>25 (Rev.WRC-03)</w:t>
            </w:r>
            <w:r w:rsidR="003802D3" w:rsidRPr="005130BC">
              <w:rPr>
                <w:position w:val="2"/>
                <w:rtl/>
              </w:rPr>
              <w:t>؛</w:t>
            </w:r>
            <w:bookmarkEnd w:id="167"/>
          </w:p>
          <w:p w14:paraId="490D149A" w14:textId="2E4830DC" w:rsidR="003802D3" w:rsidRPr="005130BC" w:rsidRDefault="003B72EE" w:rsidP="007A0EFE">
            <w:pPr>
              <w:pStyle w:val="Tabletext"/>
              <w:tabs>
                <w:tab w:val="clear" w:pos="284"/>
              </w:tabs>
              <w:spacing w:before="80" w:after="80" w:line="280" w:lineRule="exact"/>
              <w:ind w:left="397" w:hanging="397"/>
              <w:cnfStyle w:val="000000000000" w:firstRow="0" w:lastRow="0" w:firstColumn="0" w:lastColumn="0" w:oddVBand="0" w:evenVBand="0" w:oddHBand="0" w:evenHBand="0" w:firstRowFirstColumn="0" w:firstRowLastColumn="0" w:lastRowFirstColumn="0" w:lastRowLastColumn="0"/>
              <w:rPr>
                <w:spacing w:val="4"/>
                <w:position w:val="2"/>
                <w:lang w:val="ar-SA" w:eastAsia="zh-TW" w:bidi="en-GB"/>
              </w:rPr>
            </w:pPr>
            <w:bookmarkStart w:id="168" w:name="lt_pId231"/>
            <w:r w:rsidRPr="005130BC">
              <w:rPr>
                <w:spacing w:val="4"/>
                <w:position w:val="2"/>
              </w:rPr>
              <w:sym w:font="Wingdings 2" w:char="F097"/>
            </w:r>
            <w:r w:rsidRPr="005130BC">
              <w:rPr>
                <w:spacing w:val="4"/>
                <w:position w:val="2"/>
              </w:rPr>
              <w:tab/>
            </w:r>
            <w:r w:rsidR="003802D3" w:rsidRPr="005130BC">
              <w:rPr>
                <w:spacing w:val="4"/>
                <w:position w:val="2"/>
                <w:rtl/>
              </w:rPr>
              <w:t xml:space="preserve">دعوة إدارة جمهورية إيران الإسلامية إلى تقديم مزيد من المعلومات بشأن أي إجراءات اتخذتها منذ الاجتماع الخامس والتسعين للجنة للامتثال لأحكام </w:t>
            </w:r>
            <w:r w:rsidR="00253B99" w:rsidRPr="005130BC">
              <w:rPr>
                <w:spacing w:val="-1"/>
                <w:position w:val="2"/>
                <w:rtl/>
              </w:rPr>
              <w:t>الفقرة 3</w:t>
            </w:r>
            <w:r w:rsidR="00253B99" w:rsidRPr="005130BC">
              <w:rPr>
                <w:rFonts w:hint="cs"/>
                <w:spacing w:val="-1"/>
                <w:position w:val="2"/>
                <w:rtl/>
              </w:rPr>
              <w:t xml:space="preserve"> ’1‘</w:t>
            </w:r>
            <w:r w:rsidR="00253B99" w:rsidRPr="005130BC">
              <w:rPr>
                <w:spacing w:val="-1"/>
                <w:position w:val="2"/>
                <w:rtl/>
              </w:rPr>
              <w:t xml:space="preserve"> من </w:t>
            </w:r>
            <w:r w:rsidR="00253B99" w:rsidRPr="005130BC">
              <w:rPr>
                <w:rFonts w:hint="cs"/>
                <w:spacing w:val="-1"/>
                <w:position w:val="2"/>
                <w:rtl/>
              </w:rPr>
              <w:t>"</w:t>
            </w:r>
            <w:r w:rsidR="00253B99" w:rsidRPr="005130BC">
              <w:rPr>
                <w:i/>
                <w:iCs/>
                <w:spacing w:val="-1"/>
                <w:position w:val="2"/>
                <w:rtl/>
              </w:rPr>
              <w:t>يقرر</w:t>
            </w:r>
            <w:r w:rsidR="00253B99" w:rsidRPr="00454755">
              <w:rPr>
                <w:rFonts w:hint="cs"/>
                <w:spacing w:val="-1"/>
                <w:position w:val="2"/>
                <w:rtl/>
              </w:rPr>
              <w:t>"</w:t>
            </w:r>
            <w:r w:rsidR="00253B99" w:rsidRPr="005130BC">
              <w:rPr>
                <w:spacing w:val="-1"/>
                <w:position w:val="2"/>
                <w:rtl/>
              </w:rPr>
              <w:t xml:space="preserve"> </w:t>
            </w:r>
            <w:r w:rsidR="00253B99" w:rsidRPr="005130BC">
              <w:rPr>
                <w:rFonts w:hint="cs"/>
                <w:spacing w:val="-1"/>
                <w:position w:val="2"/>
                <w:rtl/>
              </w:rPr>
              <w:t>من القرار</w:t>
            </w:r>
            <w:r w:rsidR="00253B99" w:rsidRPr="005130BC">
              <w:rPr>
                <w:spacing w:val="-1"/>
                <w:position w:val="2"/>
                <w:rtl/>
              </w:rPr>
              <w:t xml:space="preserve"> </w:t>
            </w:r>
            <w:r w:rsidR="003802D3" w:rsidRPr="005130BC">
              <w:rPr>
                <w:b/>
                <w:bCs/>
                <w:spacing w:val="4"/>
                <w:position w:val="2"/>
                <w:lang w:val="en-GB"/>
              </w:rPr>
              <w:t>22 (WRC-19)</w:t>
            </w:r>
            <w:r w:rsidR="003802D3" w:rsidRPr="005130BC">
              <w:rPr>
                <w:spacing w:val="4"/>
                <w:position w:val="2"/>
                <w:rtl/>
              </w:rPr>
              <w:t>.</w:t>
            </w:r>
            <w:bookmarkEnd w:id="168"/>
          </w:p>
          <w:p w14:paraId="15DC383B" w14:textId="2237A00E" w:rsidR="003802D3" w:rsidRPr="00454755" w:rsidRDefault="003802D3" w:rsidP="007A0EFE">
            <w:pPr>
              <w:pStyle w:val="Tabletext"/>
              <w:tabs>
                <w:tab w:val="clear" w:pos="284"/>
              </w:tabs>
              <w:spacing w:before="80" w:after="80" w:line="280" w:lineRule="exact"/>
              <w:cnfStyle w:val="000000000000" w:firstRow="0" w:lastRow="0" w:firstColumn="0" w:lastColumn="0" w:oddVBand="0" w:evenVBand="0" w:oddHBand="0" w:evenHBand="0" w:firstRowFirstColumn="0" w:firstRowLastColumn="0" w:lastRowFirstColumn="0" w:lastRowLastColumn="0"/>
              <w:rPr>
                <w:spacing w:val="-4"/>
                <w:position w:val="2"/>
                <w:lang w:val="ar-SA" w:eastAsia="zh-TW" w:bidi="en-GB"/>
              </w:rPr>
            </w:pPr>
            <w:bookmarkStart w:id="169" w:name="lt_pId232"/>
            <w:r w:rsidRPr="00454755">
              <w:rPr>
                <w:spacing w:val="-4"/>
                <w:position w:val="2"/>
                <w:rtl/>
              </w:rPr>
              <w:t>وبالنظر إلى أنه من المتوقع تقديم مزيد من المعلومات والإجراءات فيما يتعلق بهذه المسألة، قررت اللجنة أنه من السابق لأوانه في هذه المرحلة الموافقة على الطلبات المقدمة من إدار</w:t>
            </w:r>
            <w:r w:rsidR="00253B99" w:rsidRPr="00454755">
              <w:rPr>
                <w:rFonts w:hint="cs"/>
                <w:spacing w:val="-4"/>
                <w:position w:val="2"/>
                <w:rtl/>
              </w:rPr>
              <w:t>ة</w:t>
            </w:r>
            <w:r w:rsidRPr="00454755">
              <w:rPr>
                <w:spacing w:val="-4"/>
                <w:position w:val="2"/>
                <w:rtl/>
              </w:rPr>
              <w:t xml:space="preserve"> </w:t>
            </w:r>
            <w:r w:rsidR="00253B99" w:rsidRPr="00454755">
              <w:rPr>
                <w:spacing w:val="-4"/>
                <w:position w:val="2"/>
                <w:rtl/>
              </w:rPr>
              <w:t xml:space="preserve">جمهورية إيران الإسلامية </w:t>
            </w:r>
            <w:r w:rsidRPr="00454755">
              <w:rPr>
                <w:spacing w:val="-4"/>
                <w:position w:val="2"/>
                <w:rtl/>
              </w:rPr>
              <w:t>بموجب الفقرة 2 من</w:t>
            </w:r>
            <w:r w:rsidRPr="00454755">
              <w:rPr>
                <w:i/>
                <w:iCs/>
                <w:spacing w:val="-4"/>
                <w:position w:val="2"/>
                <w:rtl/>
              </w:rPr>
              <w:t xml:space="preserve"> </w:t>
            </w:r>
            <w:r w:rsidR="00253B99" w:rsidRPr="00454755">
              <w:rPr>
                <w:rFonts w:hint="cs"/>
                <w:spacing w:val="-4"/>
                <w:position w:val="2"/>
                <w:rtl/>
              </w:rPr>
              <w:t>"</w:t>
            </w:r>
            <w:r w:rsidRPr="00454755">
              <w:rPr>
                <w:i/>
                <w:iCs/>
                <w:spacing w:val="-4"/>
                <w:position w:val="2"/>
                <w:rtl/>
              </w:rPr>
              <w:t xml:space="preserve">يقرر </w:t>
            </w:r>
            <w:r w:rsidR="00454755" w:rsidRPr="00454755">
              <w:rPr>
                <w:rFonts w:hint="cs"/>
                <w:i/>
                <w:iCs/>
                <w:spacing w:val="-4"/>
                <w:position w:val="2"/>
                <w:rtl/>
              </w:rPr>
              <w:t>أن يكلف</w:t>
            </w:r>
            <w:r w:rsidRPr="00454755">
              <w:rPr>
                <w:i/>
                <w:iCs/>
                <w:spacing w:val="-4"/>
                <w:position w:val="2"/>
                <w:rtl/>
              </w:rPr>
              <w:t xml:space="preserve"> لجنة لوائح الراديو</w:t>
            </w:r>
            <w:r w:rsidR="00253B99" w:rsidRPr="00454755">
              <w:rPr>
                <w:rFonts w:hint="cs"/>
                <w:spacing w:val="-4"/>
                <w:position w:val="2"/>
                <w:rtl/>
              </w:rPr>
              <w:t>"</w:t>
            </w:r>
            <w:r w:rsidRPr="00454755">
              <w:rPr>
                <w:spacing w:val="-4"/>
                <w:position w:val="2"/>
                <w:rtl/>
              </w:rPr>
              <w:t xml:space="preserve"> بالقرار </w:t>
            </w:r>
            <w:bookmarkEnd w:id="169"/>
            <w:r w:rsidRPr="00454755">
              <w:rPr>
                <w:spacing w:val="-4"/>
                <w:position w:val="2"/>
                <w:rtl/>
              </w:rPr>
              <w:t>119 (المراج</w:t>
            </w:r>
            <w:r w:rsidR="00C65D9E" w:rsidRPr="00454755">
              <w:rPr>
                <w:rFonts w:hint="cs"/>
                <w:spacing w:val="-4"/>
                <w:position w:val="2"/>
                <w:rtl/>
              </w:rPr>
              <w:t>َ</w:t>
            </w:r>
            <w:r w:rsidRPr="00454755">
              <w:rPr>
                <w:spacing w:val="-4"/>
                <w:position w:val="2"/>
                <w:rtl/>
              </w:rPr>
              <w:t>ع في بوخارست، 2022).</w:t>
            </w:r>
          </w:p>
        </w:tc>
        <w:tc>
          <w:tcPr>
            <w:tcW w:w="3118" w:type="dxa"/>
            <w:vMerge w:val="restart"/>
          </w:tcPr>
          <w:p w14:paraId="3C65F292" w14:textId="49E3E2C3" w:rsidR="003802D3" w:rsidRPr="005130BC" w:rsidRDefault="003802D3" w:rsidP="007A0EFE">
            <w:pPr>
              <w:pStyle w:val="Tabletext"/>
              <w:spacing w:before="80" w:after="80" w:line="280" w:lineRule="exact"/>
              <w:jc w:val="center"/>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70" w:name="lt_pId233"/>
            <w:r w:rsidRPr="005130BC">
              <w:rPr>
                <w:position w:val="2"/>
                <w:rtl/>
              </w:rPr>
              <w:lastRenderedPageBreak/>
              <w:t>يحيط الأمين التنفيذي الإدارة المعنية علماً بهذا القرار.</w:t>
            </w:r>
            <w:bookmarkEnd w:id="170"/>
          </w:p>
          <w:p w14:paraId="2E179B4A" w14:textId="576A972F"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71" w:name="lt_pId234"/>
            <w:r w:rsidRPr="005130BC">
              <w:rPr>
                <w:position w:val="2"/>
                <w:rtl/>
              </w:rPr>
              <w:t>يقوم المكتب بما يلي:</w:t>
            </w:r>
            <w:bookmarkEnd w:id="171"/>
          </w:p>
          <w:p w14:paraId="5AAD2DF6" w14:textId="60AFED21" w:rsidR="003802D3" w:rsidRPr="005130BC" w:rsidRDefault="003B72EE" w:rsidP="007A0EFE">
            <w:pPr>
              <w:pStyle w:val="Tabletext"/>
              <w:spacing w:before="80" w:after="80" w:line="280" w:lineRule="exact"/>
              <w:ind w:left="255" w:hanging="255"/>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72" w:name="lt_pId235"/>
            <w:r w:rsidRPr="005130BC">
              <w:rPr>
                <w:position w:val="2"/>
              </w:rPr>
              <w:sym w:font="Wingdings 2" w:char="F097"/>
            </w:r>
            <w:r w:rsidRPr="005130BC">
              <w:rPr>
                <w:position w:val="2"/>
              </w:rPr>
              <w:tab/>
            </w:r>
            <w:r w:rsidR="003802D3" w:rsidRPr="005130BC">
              <w:rPr>
                <w:position w:val="2"/>
                <w:rtl/>
              </w:rPr>
              <w:t xml:space="preserve">دعوة إدارتي النرويج والولايات المتحدة إلى تقديم مزيد من المعلومات بشأن أي إجراءات إضافية تتخذ منذ الاجتماع الخامس والتسعين للجنة لوائح الراديو للامتثال لأحكام الفقرات 1 و2 و3 من </w:t>
            </w:r>
            <w:r w:rsidR="007A0EFE">
              <w:rPr>
                <w:rFonts w:hint="cs"/>
                <w:position w:val="2"/>
                <w:rtl/>
                <w:lang w:bidi="ar-EG"/>
              </w:rPr>
              <w:t>"</w:t>
            </w:r>
            <w:r w:rsidR="003802D3" w:rsidRPr="005130BC">
              <w:rPr>
                <w:i/>
                <w:iCs/>
                <w:position w:val="2"/>
                <w:rtl/>
              </w:rPr>
              <w:t>يقرر</w:t>
            </w:r>
            <w:r w:rsidR="007A0EFE">
              <w:rPr>
                <w:rFonts w:hint="cs"/>
                <w:position w:val="2"/>
                <w:rtl/>
                <w:lang w:bidi="ar-EG"/>
              </w:rPr>
              <w:t>"</w:t>
            </w:r>
            <w:r w:rsidR="003802D3" w:rsidRPr="005130BC">
              <w:rPr>
                <w:position w:val="2"/>
                <w:rtl/>
              </w:rPr>
              <w:t xml:space="preserve"> في القرار </w:t>
            </w:r>
            <w:r w:rsidR="003802D3" w:rsidRPr="005130BC">
              <w:rPr>
                <w:b/>
                <w:bCs/>
                <w:position w:val="2"/>
                <w:lang w:val="en-GB"/>
              </w:rPr>
              <w:t>22 (WRC-19)</w:t>
            </w:r>
            <w:r w:rsidR="003802D3" w:rsidRPr="005130BC">
              <w:rPr>
                <w:position w:val="2"/>
                <w:rtl/>
              </w:rPr>
              <w:t xml:space="preserve"> وفقرة </w:t>
            </w:r>
            <w:r w:rsidR="007A0EFE">
              <w:rPr>
                <w:rFonts w:hint="cs"/>
                <w:position w:val="2"/>
                <w:rtl/>
                <w:lang w:bidi="ar-EG"/>
              </w:rPr>
              <w:t>"</w:t>
            </w:r>
            <w:r w:rsidR="003802D3" w:rsidRPr="005130BC">
              <w:rPr>
                <w:i/>
                <w:iCs/>
                <w:position w:val="2"/>
                <w:rtl/>
              </w:rPr>
              <w:t>يقرر</w:t>
            </w:r>
            <w:r w:rsidR="007A0EFE">
              <w:rPr>
                <w:rFonts w:hint="cs"/>
                <w:position w:val="2"/>
                <w:rtl/>
                <w:lang w:bidi="ar-EG"/>
              </w:rPr>
              <w:t>"</w:t>
            </w:r>
            <w:r w:rsidR="003802D3" w:rsidRPr="005130BC">
              <w:rPr>
                <w:position w:val="2"/>
                <w:rtl/>
              </w:rPr>
              <w:t xml:space="preserve"> من القرار </w:t>
            </w:r>
            <w:r w:rsidR="003802D3" w:rsidRPr="005130BC">
              <w:rPr>
                <w:b/>
                <w:bCs/>
                <w:position w:val="2"/>
                <w:lang w:val="en-GB"/>
              </w:rPr>
              <w:t>25 (Rev.WRC-03)</w:t>
            </w:r>
            <w:r w:rsidR="003802D3" w:rsidRPr="005130BC">
              <w:rPr>
                <w:position w:val="2"/>
                <w:rtl/>
              </w:rPr>
              <w:t>؛</w:t>
            </w:r>
            <w:bookmarkEnd w:id="172"/>
          </w:p>
          <w:p w14:paraId="40C92C88" w14:textId="23102CF5" w:rsidR="003802D3" w:rsidRPr="005130BC" w:rsidRDefault="003B72EE" w:rsidP="007A0EFE">
            <w:pPr>
              <w:pStyle w:val="Tabletext"/>
              <w:spacing w:before="80" w:after="80" w:line="280" w:lineRule="exact"/>
              <w:ind w:left="255" w:hanging="255"/>
              <w:cnfStyle w:val="000000000000" w:firstRow="0" w:lastRow="0" w:firstColumn="0" w:lastColumn="0" w:oddVBand="0" w:evenVBand="0" w:oddHBand="0" w:evenHBand="0" w:firstRowFirstColumn="0" w:firstRowLastColumn="0" w:lastRowFirstColumn="0" w:lastRowLastColumn="0"/>
              <w:rPr>
                <w:position w:val="2"/>
                <w:rtl/>
                <w:lang w:val="en-GB"/>
              </w:rPr>
            </w:pPr>
            <w:bookmarkStart w:id="173" w:name="lt_pId236"/>
            <w:r w:rsidRPr="005130BC">
              <w:rPr>
                <w:position w:val="2"/>
              </w:rPr>
              <w:sym w:font="Wingdings 2" w:char="F097"/>
            </w:r>
            <w:r w:rsidRPr="005130BC">
              <w:rPr>
                <w:position w:val="2"/>
              </w:rPr>
              <w:tab/>
            </w:r>
            <w:r w:rsidR="003802D3" w:rsidRPr="005130BC">
              <w:rPr>
                <w:position w:val="2"/>
                <w:rtl/>
              </w:rPr>
              <w:t>دعوة إدارة جمهورية إيران الإسلامية إلى تقديم مزيد من المعلومات بشأن أي إجراءات اتخذتها منذ الاجتماع الخامس وال</w:t>
            </w:r>
            <w:r w:rsidR="00C2031D" w:rsidRPr="005130BC">
              <w:rPr>
                <w:rFonts w:hint="cs"/>
                <w:position w:val="2"/>
                <w:rtl/>
              </w:rPr>
              <w:t>ت</w:t>
            </w:r>
            <w:r w:rsidR="003802D3" w:rsidRPr="005130BC">
              <w:rPr>
                <w:position w:val="2"/>
                <w:rtl/>
              </w:rPr>
              <w:t>سعين للجنة للامتثال لأحكام الفقرة</w:t>
            </w:r>
            <w:r w:rsidR="00454755">
              <w:rPr>
                <w:rFonts w:hint="cs"/>
                <w:position w:val="2"/>
                <w:rtl/>
              </w:rPr>
              <w:t> </w:t>
            </w:r>
            <w:r w:rsidR="003802D3" w:rsidRPr="005130BC">
              <w:rPr>
                <w:position w:val="2"/>
                <w:rtl/>
              </w:rPr>
              <w:t>3</w:t>
            </w:r>
            <w:r w:rsidR="00454755">
              <w:rPr>
                <w:rFonts w:hint="cs"/>
                <w:position w:val="2"/>
                <w:rtl/>
              </w:rPr>
              <w:t> </w:t>
            </w:r>
            <w:r w:rsidR="003802D3" w:rsidRPr="005130BC">
              <w:rPr>
                <w:i/>
                <w:iCs/>
                <w:position w:val="2"/>
                <w:rtl/>
              </w:rPr>
              <w:t>ط)</w:t>
            </w:r>
            <w:r w:rsidR="003802D3" w:rsidRPr="005130BC">
              <w:rPr>
                <w:position w:val="2"/>
                <w:rtl/>
              </w:rPr>
              <w:t xml:space="preserve"> من </w:t>
            </w:r>
            <w:r w:rsidR="00454755">
              <w:rPr>
                <w:rFonts w:hint="cs"/>
                <w:position w:val="2"/>
                <w:rtl/>
                <w:lang w:bidi="ar-EG"/>
              </w:rPr>
              <w:t>"</w:t>
            </w:r>
            <w:r w:rsidR="003802D3" w:rsidRPr="005130BC">
              <w:rPr>
                <w:i/>
                <w:iCs/>
                <w:position w:val="2"/>
                <w:rtl/>
              </w:rPr>
              <w:t>يقرر</w:t>
            </w:r>
            <w:r w:rsidR="00454755">
              <w:rPr>
                <w:rFonts w:hint="cs"/>
                <w:position w:val="2"/>
                <w:rtl/>
                <w:lang w:bidi="ar-EG"/>
              </w:rPr>
              <w:t>"</w:t>
            </w:r>
            <w:r w:rsidR="003802D3" w:rsidRPr="005130BC">
              <w:rPr>
                <w:position w:val="2"/>
                <w:rtl/>
              </w:rPr>
              <w:t xml:space="preserve"> في القرار </w:t>
            </w:r>
            <w:bookmarkEnd w:id="173"/>
            <w:r w:rsidR="003802D3" w:rsidRPr="005130BC">
              <w:rPr>
                <w:b/>
                <w:bCs/>
                <w:position w:val="2"/>
                <w:lang w:val="en-GB"/>
              </w:rPr>
              <w:t>22</w:t>
            </w:r>
            <w:r w:rsidR="00454755">
              <w:rPr>
                <w:b/>
                <w:bCs/>
                <w:position w:val="2"/>
                <w:lang w:val="en-GB"/>
              </w:rPr>
              <w:t> </w:t>
            </w:r>
            <w:r w:rsidR="003802D3" w:rsidRPr="005130BC">
              <w:rPr>
                <w:b/>
                <w:bCs/>
                <w:position w:val="2"/>
                <w:lang w:val="en-GB"/>
              </w:rPr>
              <w:t>(WRC-19)</w:t>
            </w:r>
            <w:r w:rsidR="003802D3" w:rsidRPr="005130BC">
              <w:rPr>
                <w:position w:val="2"/>
                <w:rtl/>
                <w:lang w:val="en-GB"/>
              </w:rPr>
              <w:t>.</w:t>
            </w:r>
          </w:p>
        </w:tc>
      </w:tr>
      <w:tr w:rsidR="003802D3" w:rsidRPr="005130BC" w14:paraId="14797DC2" w14:textId="77777777" w:rsidTr="00162FB4">
        <w:trPr>
          <w:jc w:val="center"/>
        </w:trPr>
        <w:tc>
          <w:tcPr>
            <w:cnfStyle w:val="001000000000" w:firstRow="0" w:lastRow="0" w:firstColumn="1" w:lastColumn="0" w:oddVBand="0" w:evenVBand="0" w:oddHBand="0" w:evenHBand="0" w:firstRowFirstColumn="0" w:firstRowLastColumn="0" w:lastRowFirstColumn="0" w:lastRowLastColumn="0"/>
            <w:tcW w:w="700" w:type="dxa"/>
          </w:tcPr>
          <w:p w14:paraId="192CC229" w14:textId="77777777" w:rsidR="003802D3" w:rsidRPr="005130BC" w:rsidRDefault="003802D3" w:rsidP="007A0EFE">
            <w:pPr>
              <w:pStyle w:val="Tabletext"/>
              <w:spacing w:before="80" w:after="80" w:line="280" w:lineRule="exact"/>
              <w:rPr>
                <w:position w:val="2"/>
                <w:lang w:val="ar-SA" w:eastAsia="zh-TW" w:bidi="en-GB"/>
              </w:rPr>
            </w:pPr>
            <w:r w:rsidRPr="005130BC">
              <w:rPr>
                <w:position w:val="2"/>
              </w:rPr>
              <w:t>2.7</w:t>
            </w:r>
          </w:p>
        </w:tc>
        <w:tc>
          <w:tcPr>
            <w:tcW w:w="4113" w:type="dxa"/>
          </w:tcPr>
          <w:p w14:paraId="65216148" w14:textId="0DAE50C0" w:rsidR="003802D3" w:rsidRPr="005130BC" w:rsidRDefault="00FE54A0"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5130BC">
              <w:rPr>
                <w:position w:val="2"/>
                <w:rtl/>
              </w:rPr>
              <w:t xml:space="preserve">تبليغ مقدم من إدارة الولايات المتحدة بشأن تقديم الخدمات الساتلية </w:t>
            </w:r>
            <w:r w:rsidRPr="005130BC">
              <w:rPr>
                <w:position w:val="2"/>
              </w:rPr>
              <w:t>STARLINK</w:t>
            </w:r>
            <w:r w:rsidRPr="005130BC">
              <w:rPr>
                <w:position w:val="2"/>
                <w:rtl/>
              </w:rPr>
              <w:t xml:space="preserve"> في أراضي جمهورية إيران الإسلامية</w:t>
            </w:r>
          </w:p>
          <w:p w14:paraId="4C9DE9F3" w14:textId="77777777" w:rsidR="003802D3" w:rsidRPr="005130BC" w:rsidRDefault="00EC2AA6"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hyperlink r:id="rId38" w:history="1">
              <w:bookmarkStart w:id="174" w:name="lt_pId239"/>
              <w:r w:rsidR="003802D3" w:rsidRPr="005130BC">
                <w:rPr>
                  <w:rStyle w:val="Hyperlink"/>
                  <w:position w:val="2"/>
                  <w:lang w:val="en-GB"/>
                </w:rPr>
                <w:t>RRB24-2/11</w:t>
              </w:r>
              <w:bookmarkEnd w:id="174"/>
            </w:hyperlink>
          </w:p>
        </w:tc>
        <w:tc>
          <w:tcPr>
            <w:tcW w:w="6806" w:type="dxa"/>
            <w:vMerge/>
          </w:tcPr>
          <w:p w14:paraId="6124E8E4" w14:textId="77777777"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en-GB"/>
              </w:rPr>
            </w:pPr>
          </w:p>
        </w:tc>
        <w:tc>
          <w:tcPr>
            <w:tcW w:w="3118" w:type="dxa"/>
            <w:vMerge/>
          </w:tcPr>
          <w:p w14:paraId="600755F5" w14:textId="77777777" w:rsidR="003802D3" w:rsidRPr="005130BC" w:rsidRDefault="003802D3" w:rsidP="007A0EFE">
            <w:pPr>
              <w:pStyle w:val="Tabletext"/>
              <w:spacing w:before="80" w:after="80" w:line="280" w:lineRule="exact"/>
              <w:jc w:val="center"/>
              <w:cnfStyle w:val="000000000000" w:firstRow="0" w:lastRow="0" w:firstColumn="0" w:lastColumn="0" w:oddVBand="0" w:evenVBand="0" w:oddHBand="0" w:evenHBand="0" w:firstRowFirstColumn="0" w:firstRowLastColumn="0" w:lastRowFirstColumn="0" w:lastRowLastColumn="0"/>
              <w:rPr>
                <w:position w:val="2"/>
                <w:lang w:val="en-GB"/>
              </w:rPr>
            </w:pPr>
          </w:p>
        </w:tc>
      </w:tr>
      <w:tr w:rsidR="003802D3" w:rsidRPr="005130BC" w14:paraId="509C3C4E" w14:textId="77777777" w:rsidTr="00162FB4">
        <w:trPr>
          <w:jc w:val="center"/>
        </w:trPr>
        <w:tc>
          <w:tcPr>
            <w:cnfStyle w:val="001000000000" w:firstRow="0" w:lastRow="0" w:firstColumn="1" w:lastColumn="0" w:oddVBand="0" w:evenVBand="0" w:oddHBand="0" w:evenHBand="0" w:firstRowFirstColumn="0" w:firstRowLastColumn="0" w:lastRowFirstColumn="0" w:lastRowLastColumn="0"/>
            <w:tcW w:w="700" w:type="dxa"/>
          </w:tcPr>
          <w:p w14:paraId="13DA4895" w14:textId="77777777" w:rsidR="003802D3" w:rsidRPr="005130BC" w:rsidRDefault="003802D3" w:rsidP="00651B5B">
            <w:pPr>
              <w:pStyle w:val="Tabletext"/>
              <w:keepNext/>
              <w:spacing w:before="80" w:after="80" w:line="280" w:lineRule="exact"/>
              <w:rPr>
                <w:position w:val="2"/>
                <w:lang w:val="ar-SA" w:eastAsia="zh-TW" w:bidi="en-GB"/>
              </w:rPr>
            </w:pPr>
            <w:r w:rsidRPr="005130BC">
              <w:rPr>
                <w:position w:val="2"/>
                <w:rtl/>
              </w:rPr>
              <w:lastRenderedPageBreak/>
              <w:t>8</w:t>
            </w:r>
          </w:p>
        </w:tc>
        <w:tc>
          <w:tcPr>
            <w:tcW w:w="4113" w:type="dxa"/>
          </w:tcPr>
          <w:p w14:paraId="381F2C15" w14:textId="1BF78884" w:rsidR="003802D3" w:rsidRPr="005130BC" w:rsidRDefault="003802D3" w:rsidP="00651B5B">
            <w:pPr>
              <w:pStyle w:val="Tabletext"/>
              <w:keepN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75" w:name="lt_pId241"/>
            <w:r w:rsidRPr="005130BC">
              <w:rPr>
                <w:position w:val="2"/>
                <w:rtl/>
              </w:rPr>
              <w:t>تأكيد موعد الاجتماع القادم في عام 2024، والتواريخ التقريبية للاجتماعات المقبلة</w:t>
            </w:r>
            <w:bookmarkEnd w:id="175"/>
          </w:p>
        </w:tc>
        <w:tc>
          <w:tcPr>
            <w:tcW w:w="6806" w:type="dxa"/>
          </w:tcPr>
          <w:p w14:paraId="1EEB0510" w14:textId="1D377AE5" w:rsidR="003802D3" w:rsidRPr="005130BC" w:rsidRDefault="003802D3" w:rsidP="00651B5B">
            <w:pPr>
              <w:pStyle w:val="Tabletext"/>
              <w:keepN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76" w:name="lt_pId242"/>
            <w:bookmarkStart w:id="177" w:name="_Hlk170298318"/>
            <w:bookmarkStart w:id="178" w:name="_Hlk148707703"/>
            <w:r w:rsidRPr="005130BC">
              <w:rPr>
                <w:position w:val="2"/>
                <w:rtl/>
              </w:rPr>
              <w:t>أكدت اللجنة موعد انعقاد الاجتماع السابع والتسعين ليكون في الفترة 11-19 نوفمبر 2024 (القاعة</w:t>
            </w:r>
            <w:r w:rsidR="004F375B" w:rsidRPr="005130BC">
              <w:rPr>
                <w:rFonts w:hint="cs"/>
                <w:position w:val="2"/>
                <w:rtl/>
              </w:rPr>
              <w:t> </w:t>
            </w:r>
            <w:r w:rsidRPr="005130BC">
              <w:rPr>
                <w:position w:val="2"/>
              </w:rPr>
              <w:t>L</w:t>
            </w:r>
            <w:bookmarkEnd w:id="176"/>
            <w:r w:rsidRPr="005130BC">
              <w:rPr>
                <w:position w:val="2"/>
                <w:rtl/>
              </w:rPr>
              <w:t>).</w:t>
            </w:r>
          </w:p>
          <w:p w14:paraId="392DEBB6" w14:textId="77777777" w:rsidR="003802D3" w:rsidRPr="005130BC" w:rsidRDefault="003802D3" w:rsidP="00651B5B">
            <w:pPr>
              <w:pStyle w:val="Tabletext"/>
              <w:keepN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79" w:name="lt_pId243"/>
            <w:r w:rsidRPr="005130BC">
              <w:rPr>
                <w:position w:val="2"/>
                <w:rtl/>
              </w:rPr>
              <w:t>وأكّدت اللجنة كذلك مبدئياً مواعيد انعقاد اجتماعاتها اللاحقة في عام 2025 على النحو التالي:</w:t>
            </w:r>
            <w:bookmarkEnd w:id="179"/>
          </w:p>
          <w:p w14:paraId="31B88819" w14:textId="652E04DB" w:rsidR="003802D3" w:rsidRPr="005130BC" w:rsidRDefault="004F375B" w:rsidP="00651B5B">
            <w:pPr>
              <w:pStyle w:val="Tabletext"/>
              <w:keepNext/>
              <w:tabs>
                <w:tab w:val="clear" w:pos="284"/>
              </w:tabs>
              <w:spacing w:before="80" w:after="80" w:line="280" w:lineRule="exact"/>
              <w:ind w:left="397" w:hanging="397"/>
              <w:cnfStyle w:val="000000000000" w:firstRow="0" w:lastRow="0" w:firstColumn="0" w:lastColumn="0" w:oddVBand="0" w:evenVBand="0" w:oddHBand="0" w:evenHBand="0" w:firstRowFirstColumn="0" w:firstRowLastColumn="0" w:lastRowFirstColumn="0" w:lastRowLastColumn="0"/>
              <w:rPr>
                <w:position w:val="2"/>
                <w:lang w:eastAsia="zh-TW" w:bidi="en-GB"/>
              </w:rPr>
            </w:pPr>
            <w:r w:rsidRPr="005130BC">
              <w:rPr>
                <w:position w:val="2"/>
              </w:rPr>
              <w:sym w:font="Wingdings 2" w:char="F097"/>
            </w:r>
            <w:r w:rsidRPr="005130BC">
              <w:rPr>
                <w:position w:val="2"/>
              </w:rPr>
              <w:tab/>
            </w:r>
            <w:r w:rsidR="003802D3" w:rsidRPr="005130BC">
              <w:rPr>
                <w:position w:val="2"/>
                <w:rtl/>
              </w:rPr>
              <w:t xml:space="preserve">الاجتماع الثامن والتسعون: 17-21 مارس 2025 (القاعة </w:t>
            </w:r>
            <w:r w:rsidR="003802D3" w:rsidRPr="005130BC">
              <w:rPr>
                <w:position w:val="2"/>
              </w:rPr>
              <w:t>L</w:t>
            </w:r>
            <w:r w:rsidR="003802D3" w:rsidRPr="005130BC">
              <w:rPr>
                <w:position w:val="2"/>
                <w:rtl/>
              </w:rPr>
              <w:t>)؛</w:t>
            </w:r>
          </w:p>
          <w:p w14:paraId="0F49FEE7" w14:textId="431DFA89" w:rsidR="003802D3" w:rsidRPr="005130BC" w:rsidRDefault="004F375B" w:rsidP="00651B5B">
            <w:pPr>
              <w:pStyle w:val="Tabletext"/>
              <w:keepNext/>
              <w:tabs>
                <w:tab w:val="clear" w:pos="284"/>
              </w:tabs>
              <w:spacing w:before="80" w:after="80" w:line="280" w:lineRule="exact"/>
              <w:ind w:left="397" w:hanging="397"/>
              <w:cnfStyle w:val="000000000000" w:firstRow="0" w:lastRow="0" w:firstColumn="0" w:lastColumn="0" w:oddVBand="0" w:evenVBand="0" w:oddHBand="0" w:evenHBand="0" w:firstRowFirstColumn="0" w:firstRowLastColumn="0" w:lastRowFirstColumn="0" w:lastRowLastColumn="0"/>
              <w:rPr>
                <w:position w:val="2"/>
                <w:lang w:eastAsia="zh-TW" w:bidi="en-GB"/>
              </w:rPr>
            </w:pPr>
            <w:r w:rsidRPr="005130BC">
              <w:rPr>
                <w:position w:val="2"/>
              </w:rPr>
              <w:sym w:font="Wingdings 2" w:char="F097"/>
            </w:r>
            <w:r w:rsidRPr="005130BC">
              <w:rPr>
                <w:position w:val="2"/>
              </w:rPr>
              <w:tab/>
            </w:r>
            <w:r w:rsidR="003802D3" w:rsidRPr="005130BC">
              <w:rPr>
                <w:position w:val="2"/>
                <w:rtl/>
              </w:rPr>
              <w:t xml:space="preserve">الاجتماع التاسع والتسعون: 14-18 يوليو 2025 (القاعة </w:t>
            </w:r>
            <w:r w:rsidR="003802D3" w:rsidRPr="005130BC">
              <w:rPr>
                <w:position w:val="2"/>
              </w:rPr>
              <w:t>L</w:t>
            </w:r>
            <w:r w:rsidR="003802D3" w:rsidRPr="005130BC">
              <w:rPr>
                <w:position w:val="2"/>
                <w:rtl/>
              </w:rPr>
              <w:t>)؛</w:t>
            </w:r>
          </w:p>
          <w:p w14:paraId="24C492E6" w14:textId="7D001E01" w:rsidR="003802D3" w:rsidRPr="005130BC" w:rsidRDefault="004F375B" w:rsidP="00651B5B">
            <w:pPr>
              <w:pStyle w:val="Tabletext"/>
              <w:keepNext/>
              <w:tabs>
                <w:tab w:val="clear" w:pos="284"/>
              </w:tabs>
              <w:spacing w:before="80" w:after="80" w:line="280" w:lineRule="exact"/>
              <w:ind w:left="397" w:hanging="397"/>
              <w:cnfStyle w:val="000000000000" w:firstRow="0" w:lastRow="0" w:firstColumn="0" w:lastColumn="0" w:oddVBand="0" w:evenVBand="0" w:oddHBand="0" w:evenHBand="0" w:firstRowFirstColumn="0" w:firstRowLastColumn="0" w:lastRowFirstColumn="0" w:lastRowLastColumn="0"/>
              <w:rPr>
                <w:position w:val="2"/>
                <w:lang w:eastAsia="zh-TW" w:bidi="en-GB"/>
              </w:rPr>
            </w:pPr>
            <w:r w:rsidRPr="005130BC">
              <w:rPr>
                <w:position w:val="2"/>
              </w:rPr>
              <w:sym w:font="Wingdings 2" w:char="F097"/>
            </w:r>
            <w:r w:rsidRPr="005130BC">
              <w:rPr>
                <w:position w:val="2"/>
              </w:rPr>
              <w:tab/>
            </w:r>
            <w:r w:rsidR="003802D3" w:rsidRPr="005130BC">
              <w:rPr>
                <w:position w:val="2"/>
                <w:rtl/>
              </w:rPr>
              <w:t>الاجتماع المائة</w:t>
            </w:r>
            <w:r w:rsidR="003802D3" w:rsidRPr="005130BC">
              <w:rPr>
                <w:position w:val="2"/>
              </w:rPr>
              <w:t>:</w:t>
            </w:r>
            <w:r w:rsidR="003802D3" w:rsidRPr="005130BC">
              <w:rPr>
                <w:position w:val="2"/>
                <w:rtl/>
              </w:rPr>
              <w:t xml:space="preserve"> 3-7 نوفمبر 2025 (القاعة </w:t>
            </w:r>
            <w:r w:rsidR="003802D3" w:rsidRPr="005130BC">
              <w:rPr>
                <w:position w:val="2"/>
              </w:rPr>
              <w:t>L</w:t>
            </w:r>
            <w:r w:rsidR="003802D3" w:rsidRPr="005130BC">
              <w:rPr>
                <w:position w:val="2"/>
                <w:rtl/>
              </w:rPr>
              <w:t>)؛</w:t>
            </w:r>
          </w:p>
          <w:p w14:paraId="24445720" w14:textId="5059D16D" w:rsidR="003802D3" w:rsidRPr="005130BC" w:rsidRDefault="003802D3" w:rsidP="00651B5B">
            <w:pPr>
              <w:pStyle w:val="Tabletext"/>
              <w:keepN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80" w:name="lt_pId252"/>
            <w:r w:rsidRPr="005130BC">
              <w:rPr>
                <w:position w:val="2"/>
                <w:rtl/>
              </w:rPr>
              <w:t>وفي عام 2026، على النحو التالي:</w:t>
            </w:r>
            <w:bookmarkEnd w:id="180"/>
          </w:p>
          <w:p w14:paraId="6CCF2ABB" w14:textId="1C6A7CAD" w:rsidR="003802D3" w:rsidRPr="005130BC" w:rsidRDefault="004F375B" w:rsidP="00651B5B">
            <w:pPr>
              <w:pStyle w:val="Tabletext"/>
              <w:keepNext/>
              <w:tabs>
                <w:tab w:val="clear" w:pos="284"/>
              </w:tabs>
              <w:spacing w:before="80" w:after="80" w:line="280" w:lineRule="exact"/>
              <w:ind w:left="397" w:hanging="397"/>
              <w:cnfStyle w:val="000000000000" w:firstRow="0" w:lastRow="0" w:firstColumn="0" w:lastColumn="0" w:oddVBand="0" w:evenVBand="0" w:oddHBand="0" w:evenHBand="0" w:firstRowFirstColumn="0" w:firstRowLastColumn="0" w:lastRowFirstColumn="0" w:lastRowLastColumn="0"/>
              <w:rPr>
                <w:position w:val="2"/>
                <w:lang w:eastAsia="zh-TW" w:bidi="en-GB"/>
              </w:rPr>
            </w:pPr>
            <w:r w:rsidRPr="005130BC">
              <w:rPr>
                <w:position w:val="2"/>
              </w:rPr>
              <w:sym w:font="Wingdings 2" w:char="F097"/>
            </w:r>
            <w:r w:rsidRPr="005130BC">
              <w:rPr>
                <w:position w:val="2"/>
              </w:rPr>
              <w:tab/>
            </w:r>
            <w:r w:rsidR="003802D3" w:rsidRPr="005130BC">
              <w:rPr>
                <w:position w:val="2"/>
                <w:rtl/>
              </w:rPr>
              <w:t>الاجتماع الحادي بعد المائة</w:t>
            </w:r>
            <w:r w:rsidR="003802D3" w:rsidRPr="005130BC">
              <w:rPr>
                <w:position w:val="2"/>
              </w:rPr>
              <w:t>:</w:t>
            </w:r>
            <w:r w:rsidR="003802D3" w:rsidRPr="005130BC">
              <w:rPr>
                <w:position w:val="2"/>
                <w:rtl/>
              </w:rPr>
              <w:t xml:space="preserve"> 23-27 مارس 2026 (القاعة </w:t>
            </w:r>
            <w:r w:rsidR="003802D3" w:rsidRPr="005130BC">
              <w:rPr>
                <w:position w:val="2"/>
              </w:rPr>
              <w:t>L</w:t>
            </w:r>
            <w:r w:rsidR="003802D3" w:rsidRPr="005130BC">
              <w:rPr>
                <w:position w:val="2"/>
                <w:rtl/>
              </w:rPr>
              <w:t>)؛</w:t>
            </w:r>
          </w:p>
          <w:p w14:paraId="62A74C68" w14:textId="34A1FD6B" w:rsidR="003802D3" w:rsidRPr="005130BC" w:rsidRDefault="004F375B" w:rsidP="00651B5B">
            <w:pPr>
              <w:pStyle w:val="Tabletext"/>
              <w:keepNext/>
              <w:tabs>
                <w:tab w:val="clear" w:pos="284"/>
              </w:tabs>
              <w:spacing w:before="80" w:after="80" w:line="280" w:lineRule="exact"/>
              <w:ind w:left="397" w:hanging="397"/>
              <w:cnfStyle w:val="000000000000" w:firstRow="0" w:lastRow="0" w:firstColumn="0" w:lastColumn="0" w:oddVBand="0" w:evenVBand="0" w:oddHBand="0" w:evenHBand="0" w:firstRowFirstColumn="0" w:firstRowLastColumn="0" w:lastRowFirstColumn="0" w:lastRowLastColumn="0"/>
              <w:rPr>
                <w:position w:val="2"/>
                <w:lang w:eastAsia="zh-TW" w:bidi="en-GB"/>
              </w:rPr>
            </w:pPr>
            <w:r w:rsidRPr="005130BC">
              <w:rPr>
                <w:position w:val="2"/>
              </w:rPr>
              <w:sym w:font="Wingdings 2" w:char="F097"/>
            </w:r>
            <w:r w:rsidRPr="005130BC">
              <w:rPr>
                <w:position w:val="2"/>
              </w:rPr>
              <w:tab/>
            </w:r>
            <w:r w:rsidR="003802D3" w:rsidRPr="005130BC">
              <w:rPr>
                <w:position w:val="2"/>
                <w:rtl/>
              </w:rPr>
              <w:t>الاجتماع الثاني بعد المائة</w:t>
            </w:r>
            <w:r w:rsidR="003802D3" w:rsidRPr="005130BC">
              <w:rPr>
                <w:position w:val="2"/>
              </w:rPr>
              <w:t>:</w:t>
            </w:r>
            <w:r w:rsidR="003802D3" w:rsidRPr="005130BC">
              <w:rPr>
                <w:position w:val="2"/>
                <w:rtl/>
              </w:rPr>
              <w:t xml:space="preserve"> 29 يونيو</w:t>
            </w:r>
            <w:r w:rsidR="00285E4B" w:rsidRPr="005130BC">
              <w:rPr>
                <w:rFonts w:hint="cs"/>
                <w:position w:val="2"/>
                <w:rtl/>
              </w:rPr>
              <w:t xml:space="preserve"> - </w:t>
            </w:r>
            <w:r w:rsidR="003802D3" w:rsidRPr="005130BC">
              <w:rPr>
                <w:position w:val="2"/>
                <w:rtl/>
              </w:rPr>
              <w:t xml:space="preserve">3 يوليو 2026 (القاعة </w:t>
            </w:r>
            <w:r w:rsidR="003802D3" w:rsidRPr="005130BC">
              <w:rPr>
                <w:position w:val="2"/>
              </w:rPr>
              <w:t>L</w:t>
            </w:r>
            <w:r w:rsidR="003802D3" w:rsidRPr="005130BC">
              <w:rPr>
                <w:position w:val="2"/>
                <w:rtl/>
              </w:rPr>
              <w:t>)؛</w:t>
            </w:r>
          </w:p>
          <w:p w14:paraId="5A389B1F" w14:textId="43C054A5" w:rsidR="003802D3" w:rsidRPr="005130BC" w:rsidRDefault="004F375B" w:rsidP="00651B5B">
            <w:pPr>
              <w:pStyle w:val="Tabletext"/>
              <w:keepNext/>
              <w:tabs>
                <w:tab w:val="clear" w:pos="284"/>
              </w:tabs>
              <w:spacing w:before="80" w:after="80" w:line="280" w:lineRule="exact"/>
              <w:ind w:left="397" w:hanging="397"/>
              <w:cnfStyle w:val="000000000000" w:firstRow="0" w:lastRow="0" w:firstColumn="0" w:lastColumn="0" w:oddVBand="0" w:evenVBand="0" w:oddHBand="0" w:evenHBand="0" w:firstRowFirstColumn="0" w:firstRowLastColumn="0" w:lastRowFirstColumn="0" w:lastRowLastColumn="0"/>
              <w:rPr>
                <w:position w:val="2"/>
                <w:lang w:eastAsia="zh-TW" w:bidi="en-GB"/>
              </w:rPr>
            </w:pPr>
            <w:r w:rsidRPr="005130BC">
              <w:rPr>
                <w:position w:val="2"/>
              </w:rPr>
              <w:sym w:font="Wingdings 2" w:char="F097"/>
            </w:r>
            <w:r w:rsidRPr="005130BC">
              <w:rPr>
                <w:position w:val="2"/>
              </w:rPr>
              <w:tab/>
            </w:r>
            <w:r w:rsidR="003802D3" w:rsidRPr="005130BC">
              <w:rPr>
                <w:position w:val="2"/>
                <w:rtl/>
              </w:rPr>
              <w:t>الاجتماع الثالث بعد المائة</w:t>
            </w:r>
            <w:r w:rsidR="003802D3" w:rsidRPr="005130BC">
              <w:rPr>
                <w:position w:val="2"/>
              </w:rPr>
              <w:t>:</w:t>
            </w:r>
            <w:r w:rsidR="003802D3" w:rsidRPr="005130BC">
              <w:rPr>
                <w:position w:val="2"/>
                <w:rtl/>
              </w:rPr>
              <w:t xml:space="preserve"> 26</w:t>
            </w:r>
            <w:r w:rsidR="00285E4B" w:rsidRPr="005130BC">
              <w:rPr>
                <w:rFonts w:hint="cs"/>
                <w:position w:val="2"/>
                <w:rtl/>
              </w:rPr>
              <w:t>-</w:t>
            </w:r>
            <w:r w:rsidR="003802D3" w:rsidRPr="005130BC">
              <w:rPr>
                <w:position w:val="2"/>
                <w:rtl/>
              </w:rPr>
              <w:t xml:space="preserve">30 أكتوبر 2026 (القاعة </w:t>
            </w:r>
            <w:r w:rsidR="003802D3" w:rsidRPr="005130BC">
              <w:rPr>
                <w:position w:val="2"/>
              </w:rPr>
              <w:t>L</w:t>
            </w:r>
            <w:r w:rsidR="003802D3" w:rsidRPr="005130BC">
              <w:rPr>
                <w:position w:val="2"/>
                <w:rtl/>
              </w:rPr>
              <w:t>).</w:t>
            </w:r>
            <w:bookmarkStart w:id="181" w:name="lt_pId258"/>
            <w:bookmarkEnd w:id="177"/>
            <w:bookmarkEnd w:id="178"/>
            <w:bookmarkEnd w:id="181"/>
          </w:p>
        </w:tc>
        <w:tc>
          <w:tcPr>
            <w:tcW w:w="3118" w:type="dxa"/>
          </w:tcPr>
          <w:p w14:paraId="48A3D7D7" w14:textId="77777777" w:rsidR="003802D3" w:rsidRPr="005130BC" w:rsidRDefault="003802D3" w:rsidP="00651B5B">
            <w:pPr>
              <w:pStyle w:val="Tabletext"/>
              <w:keepNext/>
              <w:spacing w:before="80" w:after="80" w:line="280" w:lineRule="exact"/>
              <w:jc w:val="center"/>
              <w:cnfStyle w:val="000000000000" w:firstRow="0" w:lastRow="0" w:firstColumn="0" w:lastColumn="0" w:oddVBand="0" w:evenVBand="0" w:oddHBand="0" w:evenHBand="0" w:firstRowFirstColumn="0" w:firstRowLastColumn="0" w:lastRowFirstColumn="0" w:lastRowLastColumn="0"/>
              <w:rPr>
                <w:position w:val="2"/>
                <w:lang w:val="en-GB"/>
              </w:rPr>
            </w:pPr>
            <w:r w:rsidRPr="005130BC">
              <w:rPr>
                <w:position w:val="2"/>
                <w:lang w:val="en-GB"/>
              </w:rPr>
              <w:t>-</w:t>
            </w:r>
          </w:p>
        </w:tc>
      </w:tr>
      <w:tr w:rsidR="003802D3" w:rsidRPr="005130BC" w14:paraId="1F39354E" w14:textId="77777777" w:rsidTr="00162FB4">
        <w:trPr>
          <w:jc w:val="center"/>
        </w:trPr>
        <w:tc>
          <w:tcPr>
            <w:cnfStyle w:val="001000000000" w:firstRow="0" w:lastRow="0" w:firstColumn="1" w:lastColumn="0" w:oddVBand="0" w:evenVBand="0" w:oddHBand="0" w:evenHBand="0" w:firstRowFirstColumn="0" w:firstRowLastColumn="0" w:lastRowFirstColumn="0" w:lastRowLastColumn="0"/>
            <w:tcW w:w="700" w:type="dxa"/>
          </w:tcPr>
          <w:p w14:paraId="14C25714" w14:textId="77777777" w:rsidR="003802D3" w:rsidRPr="005130BC" w:rsidRDefault="003802D3" w:rsidP="007A0EFE">
            <w:pPr>
              <w:pStyle w:val="Tabletext"/>
              <w:spacing w:before="80" w:after="80" w:line="280" w:lineRule="exact"/>
              <w:rPr>
                <w:position w:val="2"/>
                <w:lang w:val="ar-SA" w:eastAsia="zh-TW" w:bidi="en-GB"/>
              </w:rPr>
            </w:pPr>
            <w:r w:rsidRPr="005130BC">
              <w:rPr>
                <w:position w:val="2"/>
                <w:rtl/>
              </w:rPr>
              <w:t>9</w:t>
            </w:r>
          </w:p>
        </w:tc>
        <w:tc>
          <w:tcPr>
            <w:tcW w:w="4113" w:type="dxa"/>
          </w:tcPr>
          <w:p w14:paraId="7E934C77" w14:textId="4BE64A06"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82" w:name="lt_pId261"/>
            <w:r w:rsidRPr="005130BC">
              <w:rPr>
                <w:position w:val="2"/>
                <w:rtl/>
              </w:rPr>
              <w:t>أعمال أخرى</w:t>
            </w:r>
            <w:bookmarkEnd w:id="182"/>
          </w:p>
        </w:tc>
        <w:tc>
          <w:tcPr>
            <w:tcW w:w="6806" w:type="dxa"/>
          </w:tcPr>
          <w:p w14:paraId="73E965E4" w14:textId="6DD022E0"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rFonts w:eastAsiaTheme="minorEastAsia"/>
                <w:color w:val="000000"/>
                <w:position w:val="2"/>
                <w:lang w:val="ar-SA" w:eastAsia="zh-TW" w:bidi="en-GB"/>
              </w:rPr>
            </w:pPr>
            <w:bookmarkStart w:id="183" w:name="lt_pId262"/>
            <w:r w:rsidRPr="005130BC">
              <w:rPr>
                <w:position w:val="2"/>
                <w:rtl/>
              </w:rPr>
              <w:t>قدم مدير مكتب الاتصالات الراديوية لمحة عامة عن أهداف منتدى استدامة الفضاء لعام 2024 الذي سيعقد في مقر الاتحاد في جنيف في 10-11 سبتمبر 2024.</w:t>
            </w:r>
            <w:r w:rsidR="00AD0205" w:rsidRPr="005130BC">
              <w:rPr>
                <w:position w:val="2"/>
                <w:rtl/>
              </w:rPr>
              <w:t xml:space="preserve"> </w:t>
            </w:r>
            <w:r w:rsidRPr="005130BC">
              <w:rPr>
                <w:position w:val="2"/>
                <w:rtl/>
              </w:rPr>
              <w:t>وأبلغ الرئيس اللجنة أنه تلقى وقبل دعوة للمشاركة كمتحدث في إحدى جلسات منتدى استدامة الفضاء لعام 2024، ممثلاً للجنة بصفته رئيس اللجنة.</w:t>
            </w:r>
            <w:r w:rsidR="00AD0205" w:rsidRPr="005130BC">
              <w:rPr>
                <w:position w:val="2"/>
                <w:rtl/>
              </w:rPr>
              <w:t xml:space="preserve"> </w:t>
            </w:r>
            <w:r w:rsidRPr="005130BC">
              <w:rPr>
                <w:position w:val="2"/>
                <w:rtl/>
              </w:rPr>
              <w:t>وأشار إلى أنه سيتشاور مع أعضاء اللجنة بشأن تمثيله عندما تتاح تفاصيل برنامج المنتدى.</w:t>
            </w:r>
            <w:bookmarkStart w:id="184" w:name="lt_pId263"/>
            <w:bookmarkStart w:id="185" w:name="lt_pId264"/>
            <w:bookmarkEnd w:id="183"/>
            <w:bookmarkEnd w:id="184"/>
            <w:bookmarkEnd w:id="185"/>
          </w:p>
          <w:p w14:paraId="5BF6D4FC" w14:textId="053E92AD" w:rsidR="003802D3" w:rsidRPr="005130BC" w:rsidRDefault="00E64DA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86" w:name="lt_pId265"/>
            <w:r w:rsidRPr="005130BC">
              <w:rPr>
                <w:rFonts w:hint="cs"/>
                <w:position w:val="2"/>
                <w:rtl/>
              </w:rPr>
              <w:t>قررت</w:t>
            </w:r>
            <w:r w:rsidR="003802D3" w:rsidRPr="005130BC">
              <w:rPr>
                <w:position w:val="2"/>
                <w:rtl/>
              </w:rPr>
              <w:t xml:space="preserve"> اللجنة كذلك على أن يمثل السيد إ. فيانكو اللجنة في الحلقة الدراسية العالمية للاتصالات الراديوية لعام 2024.</w:t>
            </w:r>
            <w:bookmarkEnd w:id="186"/>
          </w:p>
        </w:tc>
        <w:tc>
          <w:tcPr>
            <w:tcW w:w="3118" w:type="dxa"/>
          </w:tcPr>
          <w:p w14:paraId="2755BCD0" w14:textId="77777777" w:rsidR="003802D3" w:rsidRPr="005130BC" w:rsidRDefault="003802D3" w:rsidP="007A0EFE">
            <w:pPr>
              <w:pStyle w:val="Tabletext"/>
              <w:spacing w:before="80" w:after="80" w:line="280" w:lineRule="exact"/>
              <w:jc w:val="center"/>
              <w:cnfStyle w:val="000000000000" w:firstRow="0" w:lastRow="0" w:firstColumn="0" w:lastColumn="0" w:oddVBand="0" w:evenVBand="0" w:oddHBand="0" w:evenHBand="0" w:firstRowFirstColumn="0" w:firstRowLastColumn="0" w:lastRowFirstColumn="0" w:lastRowLastColumn="0"/>
              <w:rPr>
                <w:position w:val="2"/>
              </w:rPr>
            </w:pPr>
            <w:r w:rsidRPr="005130BC">
              <w:rPr>
                <w:position w:val="2"/>
              </w:rPr>
              <w:t>-</w:t>
            </w:r>
          </w:p>
        </w:tc>
      </w:tr>
      <w:tr w:rsidR="003802D3" w:rsidRPr="005130BC" w14:paraId="26F6C73A" w14:textId="77777777" w:rsidTr="00162FB4">
        <w:trPr>
          <w:jc w:val="center"/>
        </w:trPr>
        <w:tc>
          <w:tcPr>
            <w:cnfStyle w:val="001000000000" w:firstRow="0" w:lastRow="0" w:firstColumn="1" w:lastColumn="0" w:oddVBand="0" w:evenVBand="0" w:oddHBand="0" w:evenHBand="0" w:firstRowFirstColumn="0" w:firstRowLastColumn="0" w:lastRowFirstColumn="0" w:lastRowLastColumn="0"/>
            <w:tcW w:w="700" w:type="dxa"/>
          </w:tcPr>
          <w:p w14:paraId="70BEBE96" w14:textId="77777777" w:rsidR="003802D3" w:rsidRPr="005130BC" w:rsidRDefault="003802D3" w:rsidP="007A0EFE">
            <w:pPr>
              <w:pStyle w:val="Tabletext"/>
              <w:spacing w:before="80" w:after="80" w:line="280" w:lineRule="exact"/>
              <w:rPr>
                <w:position w:val="2"/>
                <w:lang w:val="ar-SA" w:eastAsia="zh-TW" w:bidi="en-GB"/>
              </w:rPr>
            </w:pPr>
            <w:r w:rsidRPr="005130BC">
              <w:rPr>
                <w:position w:val="2"/>
                <w:rtl/>
              </w:rPr>
              <w:t>10</w:t>
            </w:r>
          </w:p>
        </w:tc>
        <w:tc>
          <w:tcPr>
            <w:tcW w:w="4113" w:type="dxa"/>
          </w:tcPr>
          <w:p w14:paraId="60A264BF" w14:textId="31B3A943"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87" w:name="lt_pId268"/>
            <w:r w:rsidRPr="005130BC">
              <w:rPr>
                <w:position w:val="2"/>
                <w:rtl/>
              </w:rPr>
              <w:t>الموافقة على خلاصة القرارات</w:t>
            </w:r>
            <w:bookmarkEnd w:id="187"/>
          </w:p>
        </w:tc>
        <w:tc>
          <w:tcPr>
            <w:tcW w:w="6806" w:type="dxa"/>
          </w:tcPr>
          <w:p w14:paraId="50FFCEB9" w14:textId="6C1FA9A5"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eastAsia="zh-TW" w:bidi="en-GB"/>
              </w:rPr>
            </w:pPr>
            <w:bookmarkStart w:id="188" w:name="lt_pId269"/>
            <w:r w:rsidRPr="005130BC">
              <w:rPr>
                <w:position w:val="2"/>
                <w:rtl/>
              </w:rPr>
              <w:t xml:space="preserve">وافقت اللجنة على خلاصة القرارات الواردة في الوثيقة </w:t>
            </w:r>
            <w:r w:rsidRPr="005130BC">
              <w:rPr>
                <w:position w:val="2"/>
              </w:rPr>
              <w:t>RRB24-2/12</w:t>
            </w:r>
            <w:r w:rsidRPr="005130BC">
              <w:rPr>
                <w:position w:val="2"/>
                <w:rtl/>
              </w:rPr>
              <w:t>.</w:t>
            </w:r>
            <w:bookmarkEnd w:id="188"/>
          </w:p>
        </w:tc>
        <w:tc>
          <w:tcPr>
            <w:tcW w:w="3118" w:type="dxa"/>
          </w:tcPr>
          <w:p w14:paraId="00AA7929" w14:textId="77777777" w:rsidR="003802D3" w:rsidRPr="005130BC" w:rsidRDefault="003802D3" w:rsidP="007A0EFE">
            <w:pPr>
              <w:pStyle w:val="Tabletext"/>
              <w:spacing w:before="80" w:after="80" w:line="280" w:lineRule="exact"/>
              <w:jc w:val="center"/>
              <w:cnfStyle w:val="000000000000" w:firstRow="0" w:lastRow="0" w:firstColumn="0" w:lastColumn="0" w:oddVBand="0" w:evenVBand="0" w:oddHBand="0" w:evenHBand="0" w:firstRowFirstColumn="0" w:firstRowLastColumn="0" w:lastRowFirstColumn="0" w:lastRowLastColumn="0"/>
              <w:rPr>
                <w:position w:val="2"/>
              </w:rPr>
            </w:pPr>
            <w:r w:rsidRPr="005130BC">
              <w:rPr>
                <w:position w:val="2"/>
              </w:rPr>
              <w:t>-</w:t>
            </w:r>
          </w:p>
        </w:tc>
      </w:tr>
      <w:tr w:rsidR="003802D3" w:rsidRPr="005130BC" w14:paraId="24DFB7B3" w14:textId="77777777" w:rsidTr="00162FB4">
        <w:trPr>
          <w:jc w:val="center"/>
        </w:trPr>
        <w:tc>
          <w:tcPr>
            <w:cnfStyle w:val="001000000000" w:firstRow="0" w:lastRow="0" w:firstColumn="1" w:lastColumn="0" w:oddVBand="0" w:evenVBand="0" w:oddHBand="0" w:evenHBand="0" w:firstRowFirstColumn="0" w:firstRowLastColumn="0" w:lastRowFirstColumn="0" w:lastRowLastColumn="0"/>
            <w:tcW w:w="700" w:type="dxa"/>
          </w:tcPr>
          <w:p w14:paraId="6445D1CA" w14:textId="77777777" w:rsidR="003802D3" w:rsidRPr="005130BC" w:rsidRDefault="003802D3" w:rsidP="007A0EFE">
            <w:pPr>
              <w:pStyle w:val="Tabletext"/>
              <w:spacing w:before="80" w:after="80" w:line="280" w:lineRule="exact"/>
              <w:rPr>
                <w:position w:val="2"/>
                <w:lang w:val="ar-SA" w:eastAsia="zh-TW" w:bidi="en-GB"/>
              </w:rPr>
            </w:pPr>
            <w:r w:rsidRPr="005130BC">
              <w:rPr>
                <w:position w:val="2"/>
                <w:rtl/>
              </w:rPr>
              <w:t>11</w:t>
            </w:r>
          </w:p>
        </w:tc>
        <w:tc>
          <w:tcPr>
            <w:tcW w:w="4113" w:type="dxa"/>
          </w:tcPr>
          <w:p w14:paraId="658E0FEE" w14:textId="6DA36037"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89" w:name="lt_pId272"/>
            <w:r w:rsidRPr="005130BC">
              <w:rPr>
                <w:position w:val="2"/>
                <w:rtl/>
              </w:rPr>
              <w:t>اختتام الاجتماع</w:t>
            </w:r>
            <w:bookmarkEnd w:id="189"/>
          </w:p>
        </w:tc>
        <w:tc>
          <w:tcPr>
            <w:tcW w:w="6806" w:type="dxa"/>
          </w:tcPr>
          <w:p w14:paraId="16060205" w14:textId="1C84BA48" w:rsidR="003802D3" w:rsidRPr="005130BC" w:rsidRDefault="003802D3" w:rsidP="007A0EFE">
            <w:pPr>
              <w:pStyle w:val="Tabletext"/>
              <w:spacing w:before="80" w:after="8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bookmarkStart w:id="190" w:name="lt_pId273"/>
            <w:r w:rsidRPr="005130BC">
              <w:rPr>
                <w:position w:val="2"/>
                <w:rtl/>
              </w:rPr>
              <w:t>واختُتم الاجتماع في الساعة 15:25 من يوم 28 يونيو 2024.</w:t>
            </w:r>
            <w:bookmarkEnd w:id="190"/>
          </w:p>
        </w:tc>
        <w:tc>
          <w:tcPr>
            <w:tcW w:w="3118" w:type="dxa"/>
          </w:tcPr>
          <w:p w14:paraId="7F882426" w14:textId="77777777" w:rsidR="003802D3" w:rsidRPr="005130BC" w:rsidRDefault="003802D3" w:rsidP="007A0EFE">
            <w:pPr>
              <w:pStyle w:val="Tabletext"/>
              <w:spacing w:before="80" w:after="80" w:line="280" w:lineRule="exact"/>
              <w:jc w:val="center"/>
              <w:cnfStyle w:val="000000000000" w:firstRow="0" w:lastRow="0" w:firstColumn="0" w:lastColumn="0" w:oddVBand="0" w:evenVBand="0" w:oddHBand="0" w:evenHBand="0" w:firstRowFirstColumn="0" w:firstRowLastColumn="0" w:lastRowFirstColumn="0" w:lastRowLastColumn="0"/>
              <w:rPr>
                <w:position w:val="2"/>
              </w:rPr>
            </w:pPr>
            <w:r w:rsidRPr="005130BC">
              <w:rPr>
                <w:position w:val="2"/>
              </w:rPr>
              <w:t>-</w:t>
            </w:r>
          </w:p>
        </w:tc>
      </w:tr>
    </w:tbl>
    <w:bookmarkEnd w:id="1"/>
    <w:p w14:paraId="4DE49155" w14:textId="13029773" w:rsidR="0039465C" w:rsidRPr="0039465C" w:rsidRDefault="004F375B" w:rsidP="004F375B">
      <w:pPr>
        <w:spacing w:before="600"/>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ــــــــــــــــــــــــــــــــــــــــــــــــــــــــــــــــــــــــــــــــــــــــــــــــــــــــــــ</w:t>
      </w:r>
    </w:p>
    <w:sectPr w:rsidR="0039465C" w:rsidRPr="0039465C" w:rsidSect="00007FA8">
      <w:headerReference w:type="first" r:id="rId39"/>
      <w:pgSz w:w="16834" w:h="11907" w:orient="landscape" w:code="9"/>
      <w:pgMar w:top="851" w:right="567" w:bottom="567" w:left="567"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CED89" w14:textId="77777777" w:rsidR="006F378A" w:rsidRDefault="006F378A" w:rsidP="002919E1">
      <w:r>
        <w:separator/>
      </w:r>
    </w:p>
    <w:p w14:paraId="68D194AE" w14:textId="77777777" w:rsidR="006F378A" w:rsidRDefault="006F378A" w:rsidP="002919E1"/>
    <w:p w14:paraId="4B41D757" w14:textId="77777777" w:rsidR="006F378A" w:rsidRDefault="006F378A" w:rsidP="002919E1"/>
    <w:p w14:paraId="37EEEF4F" w14:textId="77777777" w:rsidR="006F378A" w:rsidRDefault="006F378A"/>
  </w:endnote>
  <w:endnote w:type="continuationSeparator" w:id="0">
    <w:p w14:paraId="3FD2F078" w14:textId="77777777" w:rsidR="006F378A" w:rsidRDefault="006F378A" w:rsidP="002919E1">
      <w:r>
        <w:continuationSeparator/>
      </w:r>
    </w:p>
    <w:p w14:paraId="1A5FFADF" w14:textId="77777777" w:rsidR="006F378A" w:rsidRDefault="006F378A" w:rsidP="002919E1"/>
    <w:p w14:paraId="6F27F73A" w14:textId="77777777" w:rsidR="006F378A" w:rsidRDefault="006F378A" w:rsidP="002919E1"/>
    <w:p w14:paraId="6B447171" w14:textId="77777777" w:rsidR="006F378A" w:rsidRDefault="006F37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implified Arabic">
    <w:charset w:val="00"/>
    <w:family w:val="roman"/>
    <w:pitch w:val="variable"/>
    <w:sig w:usb0="00002003" w:usb1="00000000" w:usb2="00000000" w:usb3="00000000" w:csb0="0000004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F9909" w14:textId="77777777" w:rsidR="00EC2AA6" w:rsidRDefault="00EC2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44B64" w14:textId="233AA7CA" w:rsidR="00275564" w:rsidRPr="00EC2AA6" w:rsidRDefault="00837AC0" w:rsidP="00837AC0">
    <w:pPr>
      <w:pStyle w:val="Footer"/>
      <w:tabs>
        <w:tab w:val="center" w:pos="5103"/>
      </w:tabs>
      <w:spacing w:before="120"/>
      <w:rPr>
        <w:lang w:val="de-DE"/>
      </w:rPr>
    </w:pPr>
    <w:r w:rsidRPr="00EC2AA6">
      <w:rPr>
        <w:lang w:val="de-DE"/>
      </w:rPr>
      <w:t xml:space="preserve">  </w:t>
    </w:r>
    <w:r w:rsidRPr="00EC2AA6">
      <w:rPr>
        <w:lang w:val="de-DE"/>
      </w:rPr>
      <w:t>(537556)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78914" w14:textId="087C4A4A" w:rsidR="00275564" w:rsidRPr="00651B5B" w:rsidRDefault="00275564" w:rsidP="00275564">
    <w:pPr>
      <w:pStyle w:val="Footer"/>
      <w:tabs>
        <w:tab w:val="center" w:pos="5103"/>
      </w:tabs>
      <w:spacing w:before="120"/>
      <w:rPr>
        <w:lang w:val="en-GB"/>
      </w:rPr>
    </w:pPr>
    <w:r w:rsidRPr="00651B5B">
      <w:rPr>
        <w:lang w:val="en-GB"/>
      </w:rPr>
      <w:t xml:space="preserve"> (</w:t>
    </w:r>
    <w:r w:rsidR="00837AC0" w:rsidRPr="00651B5B">
      <w:rPr>
        <w:lang w:val="en-GB"/>
      </w:rPr>
      <w:t>537556</w:t>
    </w:r>
    <w:r w:rsidRPr="00651B5B">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ED754" w14:textId="77777777" w:rsidR="006F378A" w:rsidRPr="005E7719" w:rsidRDefault="006F378A" w:rsidP="002919E1">
      <w:pPr>
        <w:rPr>
          <w:rFonts w:ascii="Traditional Arabic" w:hAnsi="Traditional Arabic" w:cs="Traditional Arabic"/>
          <w:sz w:val="30"/>
          <w:szCs w:val="30"/>
        </w:rPr>
      </w:pPr>
      <w:r w:rsidRPr="005E7719">
        <w:rPr>
          <w:rFonts w:ascii="Traditional Arabic" w:hAnsi="Traditional Arabic" w:cs="Traditional Arabic"/>
          <w:sz w:val="30"/>
          <w:szCs w:val="30"/>
        </w:rPr>
        <w:t>___________________</w:t>
      </w:r>
    </w:p>
  </w:footnote>
  <w:footnote w:type="continuationSeparator" w:id="0">
    <w:p w14:paraId="484B0D98" w14:textId="77777777" w:rsidR="006F378A" w:rsidRDefault="006F378A" w:rsidP="002919E1">
      <w:r>
        <w:continuationSeparator/>
      </w:r>
    </w:p>
    <w:p w14:paraId="02556C32" w14:textId="77777777" w:rsidR="006F378A" w:rsidRDefault="006F378A" w:rsidP="002919E1"/>
    <w:p w14:paraId="222463D4" w14:textId="77777777" w:rsidR="006F378A" w:rsidRDefault="006F378A" w:rsidP="002919E1"/>
    <w:p w14:paraId="69166F31" w14:textId="77777777" w:rsidR="006F378A" w:rsidRDefault="006F37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1C85D" w14:textId="77777777" w:rsidR="00281F5F" w:rsidRDefault="00281F5F" w:rsidP="002919E1"/>
  <w:p w14:paraId="4C6086D4" w14:textId="77777777" w:rsidR="00281F5F" w:rsidRDefault="00281F5F" w:rsidP="002919E1"/>
  <w:p w14:paraId="2E215459"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DF0E3" w14:textId="4EDDEFA9"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2F3031" w:rsidRPr="00307EA3">
      <w:rPr>
        <w:rStyle w:val="PageNumber"/>
      </w:rPr>
      <w:t>RRB2</w:t>
    </w:r>
    <w:r w:rsidR="00837AC0">
      <w:rPr>
        <w:rStyle w:val="PageNumber"/>
      </w:rPr>
      <w:t>4</w:t>
    </w:r>
    <w:r w:rsidR="002F3031" w:rsidRPr="00307EA3">
      <w:rPr>
        <w:rStyle w:val="PageNumber"/>
      </w:rPr>
      <w:t>-</w:t>
    </w:r>
    <w:r w:rsidR="00837AC0">
      <w:rPr>
        <w:rStyle w:val="PageNumber"/>
      </w:rPr>
      <w:t>2</w:t>
    </w:r>
    <w:r w:rsidR="00A809E8" w:rsidRPr="00307EA3">
      <w:rPr>
        <w:rStyle w:val="PageNumber"/>
      </w:rPr>
      <w:t>/</w:t>
    </w:r>
    <w:r w:rsidR="00837AC0">
      <w:rPr>
        <w:rStyle w:val="PageNumber"/>
      </w:rPr>
      <w:t>12</w:t>
    </w:r>
    <w:r w:rsidR="00A809E8" w:rsidRPr="00307EA3">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41167" w14:textId="77777777" w:rsidR="00EC2AA6" w:rsidRDefault="00EC2A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92B79" w14:textId="459ED017" w:rsidR="00A7028F" w:rsidRPr="00A7028F" w:rsidRDefault="00A7028F" w:rsidP="00A7028F">
    <w:pPr>
      <w:bidi w:val="0"/>
      <w:spacing w:after="240"/>
      <w:jc w:val="center"/>
      <w:rPr>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307EA3">
      <w:rPr>
        <w:rStyle w:val="PageNumber"/>
      </w:rPr>
      <w:t>RRB2</w:t>
    </w:r>
    <w:r>
      <w:rPr>
        <w:rStyle w:val="PageNumber"/>
      </w:rPr>
      <w:t>4</w:t>
    </w:r>
    <w:r w:rsidRPr="00307EA3">
      <w:rPr>
        <w:rStyle w:val="PageNumber"/>
      </w:rPr>
      <w:t>-</w:t>
    </w:r>
    <w:r>
      <w:rPr>
        <w:rStyle w:val="PageNumber"/>
      </w:rPr>
      <w:t>2</w:t>
    </w:r>
    <w:r w:rsidRPr="00307EA3">
      <w:rPr>
        <w:rStyle w:val="PageNumber"/>
      </w:rPr>
      <w:t>/</w:t>
    </w:r>
    <w:r>
      <w:rPr>
        <w:rStyle w:val="PageNumber"/>
      </w:rPr>
      <w:t>12</w:t>
    </w:r>
    <w:r w:rsidRPr="00307EA3">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4E2E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D0CA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D2BE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E8A4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506B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70E6F"/>
    <w:multiLevelType w:val="hybridMultilevel"/>
    <w:tmpl w:val="C97AE71A"/>
    <w:lvl w:ilvl="0" w:tplc="08806E9E">
      <w:start w:val="1"/>
      <w:numFmt w:val="bullet"/>
      <w:lvlText w:val=""/>
      <w:lvlJc w:val="left"/>
      <w:pPr>
        <w:ind w:left="360" w:hanging="360"/>
      </w:pPr>
      <w:rPr>
        <w:rFonts w:ascii="Symbol" w:hAnsi="Symbol" w:hint="default"/>
      </w:rPr>
    </w:lvl>
    <w:lvl w:ilvl="1" w:tplc="0490677E" w:tentative="1">
      <w:start w:val="1"/>
      <w:numFmt w:val="bullet"/>
      <w:lvlText w:val="o"/>
      <w:lvlJc w:val="left"/>
      <w:pPr>
        <w:ind w:left="1080" w:hanging="360"/>
      </w:pPr>
      <w:rPr>
        <w:rFonts w:ascii="Courier New" w:hAnsi="Courier New" w:cs="Courier New" w:hint="default"/>
      </w:rPr>
    </w:lvl>
    <w:lvl w:ilvl="2" w:tplc="CFC8BFAE" w:tentative="1">
      <w:start w:val="1"/>
      <w:numFmt w:val="bullet"/>
      <w:lvlText w:val=""/>
      <w:lvlJc w:val="left"/>
      <w:pPr>
        <w:ind w:left="1800" w:hanging="360"/>
      </w:pPr>
      <w:rPr>
        <w:rFonts w:ascii="Wingdings" w:hAnsi="Wingdings" w:hint="default"/>
      </w:rPr>
    </w:lvl>
    <w:lvl w:ilvl="3" w:tplc="2A4637C8" w:tentative="1">
      <w:start w:val="1"/>
      <w:numFmt w:val="bullet"/>
      <w:lvlText w:val=""/>
      <w:lvlJc w:val="left"/>
      <w:pPr>
        <w:ind w:left="2520" w:hanging="360"/>
      </w:pPr>
      <w:rPr>
        <w:rFonts w:ascii="Symbol" w:hAnsi="Symbol" w:hint="default"/>
      </w:rPr>
    </w:lvl>
    <w:lvl w:ilvl="4" w:tplc="520880FE" w:tentative="1">
      <w:start w:val="1"/>
      <w:numFmt w:val="bullet"/>
      <w:lvlText w:val="o"/>
      <w:lvlJc w:val="left"/>
      <w:pPr>
        <w:ind w:left="3240" w:hanging="360"/>
      </w:pPr>
      <w:rPr>
        <w:rFonts w:ascii="Courier New" w:hAnsi="Courier New" w:cs="Courier New" w:hint="default"/>
      </w:rPr>
    </w:lvl>
    <w:lvl w:ilvl="5" w:tplc="FE3044D2" w:tentative="1">
      <w:start w:val="1"/>
      <w:numFmt w:val="bullet"/>
      <w:lvlText w:val=""/>
      <w:lvlJc w:val="left"/>
      <w:pPr>
        <w:ind w:left="3960" w:hanging="360"/>
      </w:pPr>
      <w:rPr>
        <w:rFonts w:ascii="Wingdings" w:hAnsi="Wingdings" w:hint="default"/>
      </w:rPr>
    </w:lvl>
    <w:lvl w:ilvl="6" w:tplc="A19C7504" w:tentative="1">
      <w:start w:val="1"/>
      <w:numFmt w:val="bullet"/>
      <w:lvlText w:val=""/>
      <w:lvlJc w:val="left"/>
      <w:pPr>
        <w:ind w:left="4680" w:hanging="360"/>
      </w:pPr>
      <w:rPr>
        <w:rFonts w:ascii="Symbol" w:hAnsi="Symbol" w:hint="default"/>
      </w:rPr>
    </w:lvl>
    <w:lvl w:ilvl="7" w:tplc="BD945F12" w:tentative="1">
      <w:start w:val="1"/>
      <w:numFmt w:val="bullet"/>
      <w:lvlText w:val="o"/>
      <w:lvlJc w:val="left"/>
      <w:pPr>
        <w:ind w:left="5400" w:hanging="360"/>
      </w:pPr>
      <w:rPr>
        <w:rFonts w:ascii="Courier New" w:hAnsi="Courier New" w:cs="Courier New" w:hint="default"/>
      </w:rPr>
    </w:lvl>
    <w:lvl w:ilvl="8" w:tplc="B846DF3C" w:tentative="1">
      <w:start w:val="1"/>
      <w:numFmt w:val="bullet"/>
      <w:lvlText w:val=""/>
      <w:lvlJc w:val="left"/>
      <w:pPr>
        <w:ind w:left="6120" w:hanging="360"/>
      </w:pPr>
      <w:rPr>
        <w:rFonts w:ascii="Wingdings" w:hAnsi="Wingdings" w:hint="default"/>
      </w:rPr>
    </w:lvl>
  </w:abstractNum>
  <w:abstractNum w:abstractNumId="11" w15:restartNumberingAfterBreak="0">
    <w:nsid w:val="0F317431"/>
    <w:multiLevelType w:val="hybridMultilevel"/>
    <w:tmpl w:val="189EDB9C"/>
    <w:lvl w:ilvl="0" w:tplc="3060490C">
      <w:start w:val="1"/>
      <w:numFmt w:val="bullet"/>
      <w:lvlText w:val=""/>
      <w:lvlJc w:val="left"/>
      <w:pPr>
        <w:ind w:left="766" w:hanging="360"/>
      </w:pPr>
      <w:rPr>
        <w:rFonts w:ascii="Symbol" w:hAnsi="Symbol" w:hint="default"/>
      </w:rPr>
    </w:lvl>
    <w:lvl w:ilvl="1" w:tplc="DC58AD6A">
      <w:start w:val="1"/>
      <w:numFmt w:val="bullet"/>
      <w:lvlText w:val="o"/>
      <w:lvlJc w:val="left"/>
      <w:pPr>
        <w:ind w:left="1486" w:hanging="360"/>
      </w:pPr>
      <w:rPr>
        <w:rFonts w:ascii="Courier New" w:hAnsi="Courier New" w:cs="Courier New" w:hint="default"/>
      </w:rPr>
    </w:lvl>
    <w:lvl w:ilvl="2" w:tplc="47723A98">
      <w:start w:val="1"/>
      <w:numFmt w:val="bullet"/>
      <w:lvlText w:val=""/>
      <w:lvlJc w:val="left"/>
      <w:pPr>
        <w:ind w:left="2206" w:hanging="360"/>
      </w:pPr>
      <w:rPr>
        <w:rFonts w:ascii="Wingdings" w:hAnsi="Wingdings" w:hint="default"/>
      </w:rPr>
    </w:lvl>
    <w:lvl w:ilvl="3" w:tplc="259EA81A">
      <w:start w:val="1"/>
      <w:numFmt w:val="bullet"/>
      <w:lvlText w:val=""/>
      <w:lvlJc w:val="left"/>
      <w:pPr>
        <w:ind w:left="2926" w:hanging="360"/>
      </w:pPr>
      <w:rPr>
        <w:rFonts w:ascii="Symbol" w:hAnsi="Symbol" w:hint="default"/>
      </w:rPr>
    </w:lvl>
    <w:lvl w:ilvl="4" w:tplc="95F6AA76">
      <w:start w:val="1"/>
      <w:numFmt w:val="bullet"/>
      <w:lvlText w:val="o"/>
      <w:lvlJc w:val="left"/>
      <w:pPr>
        <w:ind w:left="3646" w:hanging="360"/>
      </w:pPr>
      <w:rPr>
        <w:rFonts w:ascii="Courier New" w:hAnsi="Courier New" w:cs="Courier New" w:hint="default"/>
      </w:rPr>
    </w:lvl>
    <w:lvl w:ilvl="5" w:tplc="076898F2">
      <w:start w:val="1"/>
      <w:numFmt w:val="bullet"/>
      <w:lvlText w:val=""/>
      <w:lvlJc w:val="left"/>
      <w:pPr>
        <w:ind w:left="4366" w:hanging="360"/>
      </w:pPr>
      <w:rPr>
        <w:rFonts w:ascii="Wingdings" w:hAnsi="Wingdings" w:hint="default"/>
      </w:rPr>
    </w:lvl>
    <w:lvl w:ilvl="6" w:tplc="E6FCE9D4">
      <w:start w:val="1"/>
      <w:numFmt w:val="bullet"/>
      <w:lvlText w:val=""/>
      <w:lvlJc w:val="left"/>
      <w:pPr>
        <w:ind w:left="5086" w:hanging="360"/>
      </w:pPr>
      <w:rPr>
        <w:rFonts w:ascii="Symbol" w:hAnsi="Symbol" w:hint="default"/>
      </w:rPr>
    </w:lvl>
    <w:lvl w:ilvl="7" w:tplc="F8CA12E0">
      <w:start w:val="1"/>
      <w:numFmt w:val="bullet"/>
      <w:lvlText w:val="o"/>
      <w:lvlJc w:val="left"/>
      <w:pPr>
        <w:ind w:left="5806" w:hanging="360"/>
      </w:pPr>
      <w:rPr>
        <w:rFonts w:ascii="Courier New" w:hAnsi="Courier New" w:cs="Courier New" w:hint="default"/>
      </w:rPr>
    </w:lvl>
    <w:lvl w:ilvl="8" w:tplc="60DC691E">
      <w:start w:val="1"/>
      <w:numFmt w:val="bullet"/>
      <w:lvlText w:val=""/>
      <w:lvlJc w:val="left"/>
      <w:pPr>
        <w:ind w:left="6526" w:hanging="360"/>
      </w:pPr>
      <w:rPr>
        <w:rFonts w:ascii="Wingdings" w:hAnsi="Wingdings" w:hint="default"/>
      </w:rPr>
    </w:lvl>
  </w:abstractNum>
  <w:abstractNum w:abstractNumId="12"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3" w15:restartNumberingAfterBreak="0">
    <w:nsid w:val="2BF35794"/>
    <w:multiLevelType w:val="hybridMultilevel"/>
    <w:tmpl w:val="0FA0EAEE"/>
    <w:lvl w:ilvl="0" w:tplc="BE52DC42">
      <w:start w:val="1"/>
      <w:numFmt w:val="bullet"/>
      <w:lvlText w:val=""/>
      <w:lvlJc w:val="left"/>
      <w:pPr>
        <w:ind w:left="360" w:hanging="360"/>
      </w:pPr>
      <w:rPr>
        <w:rFonts w:ascii="Symbol" w:hAnsi="Symbol" w:hint="default"/>
      </w:rPr>
    </w:lvl>
    <w:lvl w:ilvl="1" w:tplc="8CF28BC4" w:tentative="1">
      <w:start w:val="1"/>
      <w:numFmt w:val="bullet"/>
      <w:lvlText w:val="o"/>
      <w:lvlJc w:val="left"/>
      <w:pPr>
        <w:ind w:left="1080" w:hanging="360"/>
      </w:pPr>
      <w:rPr>
        <w:rFonts w:ascii="Courier New" w:hAnsi="Courier New" w:cs="Courier New" w:hint="default"/>
      </w:rPr>
    </w:lvl>
    <w:lvl w:ilvl="2" w:tplc="6E38EFC0" w:tentative="1">
      <w:start w:val="1"/>
      <w:numFmt w:val="bullet"/>
      <w:lvlText w:val=""/>
      <w:lvlJc w:val="left"/>
      <w:pPr>
        <w:ind w:left="1800" w:hanging="360"/>
      </w:pPr>
      <w:rPr>
        <w:rFonts w:ascii="Wingdings" w:hAnsi="Wingdings" w:hint="default"/>
      </w:rPr>
    </w:lvl>
    <w:lvl w:ilvl="3" w:tplc="244CD5E4" w:tentative="1">
      <w:start w:val="1"/>
      <w:numFmt w:val="bullet"/>
      <w:lvlText w:val=""/>
      <w:lvlJc w:val="left"/>
      <w:pPr>
        <w:ind w:left="2520" w:hanging="360"/>
      </w:pPr>
      <w:rPr>
        <w:rFonts w:ascii="Symbol" w:hAnsi="Symbol" w:hint="default"/>
      </w:rPr>
    </w:lvl>
    <w:lvl w:ilvl="4" w:tplc="2B4674FC" w:tentative="1">
      <w:start w:val="1"/>
      <w:numFmt w:val="bullet"/>
      <w:lvlText w:val="o"/>
      <w:lvlJc w:val="left"/>
      <w:pPr>
        <w:ind w:left="3240" w:hanging="360"/>
      </w:pPr>
      <w:rPr>
        <w:rFonts w:ascii="Courier New" w:hAnsi="Courier New" w:cs="Courier New" w:hint="default"/>
      </w:rPr>
    </w:lvl>
    <w:lvl w:ilvl="5" w:tplc="754C4134" w:tentative="1">
      <w:start w:val="1"/>
      <w:numFmt w:val="bullet"/>
      <w:lvlText w:val=""/>
      <w:lvlJc w:val="left"/>
      <w:pPr>
        <w:ind w:left="3960" w:hanging="360"/>
      </w:pPr>
      <w:rPr>
        <w:rFonts w:ascii="Wingdings" w:hAnsi="Wingdings" w:hint="default"/>
      </w:rPr>
    </w:lvl>
    <w:lvl w:ilvl="6" w:tplc="E55EDF4E" w:tentative="1">
      <w:start w:val="1"/>
      <w:numFmt w:val="bullet"/>
      <w:lvlText w:val=""/>
      <w:lvlJc w:val="left"/>
      <w:pPr>
        <w:ind w:left="4680" w:hanging="360"/>
      </w:pPr>
      <w:rPr>
        <w:rFonts w:ascii="Symbol" w:hAnsi="Symbol" w:hint="default"/>
      </w:rPr>
    </w:lvl>
    <w:lvl w:ilvl="7" w:tplc="6352BC3E" w:tentative="1">
      <w:start w:val="1"/>
      <w:numFmt w:val="bullet"/>
      <w:lvlText w:val="o"/>
      <w:lvlJc w:val="left"/>
      <w:pPr>
        <w:ind w:left="5400" w:hanging="360"/>
      </w:pPr>
      <w:rPr>
        <w:rFonts w:ascii="Courier New" w:hAnsi="Courier New" w:cs="Courier New" w:hint="default"/>
      </w:rPr>
    </w:lvl>
    <w:lvl w:ilvl="8" w:tplc="305CA5E6" w:tentative="1">
      <w:start w:val="1"/>
      <w:numFmt w:val="bullet"/>
      <w:lvlText w:val=""/>
      <w:lvlJc w:val="left"/>
      <w:pPr>
        <w:ind w:left="6120" w:hanging="360"/>
      </w:pPr>
      <w:rPr>
        <w:rFonts w:ascii="Wingdings" w:hAnsi="Wingdings" w:hint="default"/>
      </w:rPr>
    </w:lvl>
  </w:abstractNum>
  <w:abstractNum w:abstractNumId="14" w15:restartNumberingAfterBreak="0">
    <w:nsid w:val="353275E1"/>
    <w:multiLevelType w:val="hybridMultilevel"/>
    <w:tmpl w:val="3AAA0938"/>
    <w:lvl w:ilvl="0" w:tplc="6D20E400">
      <w:start w:val="1"/>
      <w:numFmt w:val="bullet"/>
      <w:lvlText w:val=""/>
      <w:lvlJc w:val="left"/>
      <w:pPr>
        <w:ind w:left="360" w:hanging="360"/>
      </w:pPr>
      <w:rPr>
        <w:rFonts w:ascii="Symbol" w:hAnsi="Symbol" w:hint="default"/>
      </w:rPr>
    </w:lvl>
    <w:lvl w:ilvl="1" w:tplc="5CC8DF3E" w:tentative="1">
      <w:start w:val="1"/>
      <w:numFmt w:val="bullet"/>
      <w:lvlText w:val="o"/>
      <w:lvlJc w:val="left"/>
      <w:pPr>
        <w:ind w:left="1080" w:hanging="360"/>
      </w:pPr>
      <w:rPr>
        <w:rFonts w:ascii="Courier New" w:hAnsi="Courier New" w:cs="Courier New" w:hint="default"/>
      </w:rPr>
    </w:lvl>
    <w:lvl w:ilvl="2" w:tplc="09043DC4" w:tentative="1">
      <w:start w:val="1"/>
      <w:numFmt w:val="bullet"/>
      <w:lvlText w:val=""/>
      <w:lvlJc w:val="left"/>
      <w:pPr>
        <w:ind w:left="1800" w:hanging="360"/>
      </w:pPr>
      <w:rPr>
        <w:rFonts w:ascii="Wingdings" w:hAnsi="Wingdings" w:hint="default"/>
      </w:rPr>
    </w:lvl>
    <w:lvl w:ilvl="3" w:tplc="F17E0B5E" w:tentative="1">
      <w:start w:val="1"/>
      <w:numFmt w:val="bullet"/>
      <w:lvlText w:val=""/>
      <w:lvlJc w:val="left"/>
      <w:pPr>
        <w:ind w:left="2520" w:hanging="360"/>
      </w:pPr>
      <w:rPr>
        <w:rFonts w:ascii="Symbol" w:hAnsi="Symbol" w:hint="default"/>
      </w:rPr>
    </w:lvl>
    <w:lvl w:ilvl="4" w:tplc="81C86FC8" w:tentative="1">
      <w:start w:val="1"/>
      <w:numFmt w:val="bullet"/>
      <w:lvlText w:val="o"/>
      <w:lvlJc w:val="left"/>
      <w:pPr>
        <w:ind w:left="3240" w:hanging="360"/>
      </w:pPr>
      <w:rPr>
        <w:rFonts w:ascii="Courier New" w:hAnsi="Courier New" w:cs="Courier New" w:hint="default"/>
      </w:rPr>
    </w:lvl>
    <w:lvl w:ilvl="5" w:tplc="B4CEBFA0" w:tentative="1">
      <w:start w:val="1"/>
      <w:numFmt w:val="bullet"/>
      <w:lvlText w:val=""/>
      <w:lvlJc w:val="left"/>
      <w:pPr>
        <w:ind w:left="3960" w:hanging="360"/>
      </w:pPr>
      <w:rPr>
        <w:rFonts w:ascii="Wingdings" w:hAnsi="Wingdings" w:hint="default"/>
      </w:rPr>
    </w:lvl>
    <w:lvl w:ilvl="6" w:tplc="D5E8C940" w:tentative="1">
      <w:start w:val="1"/>
      <w:numFmt w:val="bullet"/>
      <w:lvlText w:val=""/>
      <w:lvlJc w:val="left"/>
      <w:pPr>
        <w:ind w:left="4680" w:hanging="360"/>
      </w:pPr>
      <w:rPr>
        <w:rFonts w:ascii="Symbol" w:hAnsi="Symbol" w:hint="default"/>
      </w:rPr>
    </w:lvl>
    <w:lvl w:ilvl="7" w:tplc="20B2D390" w:tentative="1">
      <w:start w:val="1"/>
      <w:numFmt w:val="bullet"/>
      <w:lvlText w:val="o"/>
      <w:lvlJc w:val="left"/>
      <w:pPr>
        <w:ind w:left="5400" w:hanging="360"/>
      </w:pPr>
      <w:rPr>
        <w:rFonts w:ascii="Courier New" w:hAnsi="Courier New" w:cs="Courier New" w:hint="default"/>
      </w:rPr>
    </w:lvl>
    <w:lvl w:ilvl="8" w:tplc="E592B21A" w:tentative="1">
      <w:start w:val="1"/>
      <w:numFmt w:val="bullet"/>
      <w:lvlText w:val=""/>
      <w:lvlJc w:val="left"/>
      <w:pPr>
        <w:ind w:left="6120" w:hanging="360"/>
      </w:pPr>
      <w:rPr>
        <w:rFonts w:ascii="Wingdings" w:hAnsi="Wingdings" w:hint="default"/>
      </w:rPr>
    </w:lvl>
  </w:abstractNum>
  <w:abstractNum w:abstractNumId="15" w15:restartNumberingAfterBreak="0">
    <w:nsid w:val="38264E90"/>
    <w:multiLevelType w:val="hybridMultilevel"/>
    <w:tmpl w:val="328A5902"/>
    <w:lvl w:ilvl="0" w:tplc="3BA2147E">
      <w:start w:val="1"/>
      <w:numFmt w:val="bullet"/>
      <w:lvlText w:val=""/>
      <w:lvlJc w:val="left"/>
      <w:pPr>
        <w:ind w:left="360" w:hanging="360"/>
      </w:pPr>
      <w:rPr>
        <w:rFonts w:ascii="Symbol" w:hAnsi="Symbol" w:hint="default"/>
      </w:rPr>
    </w:lvl>
    <w:lvl w:ilvl="1" w:tplc="8B886162" w:tentative="1">
      <w:start w:val="1"/>
      <w:numFmt w:val="bullet"/>
      <w:lvlText w:val="o"/>
      <w:lvlJc w:val="left"/>
      <w:pPr>
        <w:ind w:left="1080" w:hanging="360"/>
      </w:pPr>
      <w:rPr>
        <w:rFonts w:ascii="Courier New" w:hAnsi="Courier New" w:cs="Courier New" w:hint="default"/>
      </w:rPr>
    </w:lvl>
    <w:lvl w:ilvl="2" w:tplc="77A0C28C" w:tentative="1">
      <w:start w:val="1"/>
      <w:numFmt w:val="bullet"/>
      <w:lvlText w:val=""/>
      <w:lvlJc w:val="left"/>
      <w:pPr>
        <w:ind w:left="1800" w:hanging="360"/>
      </w:pPr>
      <w:rPr>
        <w:rFonts w:ascii="Wingdings" w:hAnsi="Wingdings" w:hint="default"/>
      </w:rPr>
    </w:lvl>
    <w:lvl w:ilvl="3" w:tplc="242040E2" w:tentative="1">
      <w:start w:val="1"/>
      <w:numFmt w:val="bullet"/>
      <w:lvlText w:val=""/>
      <w:lvlJc w:val="left"/>
      <w:pPr>
        <w:ind w:left="2520" w:hanging="360"/>
      </w:pPr>
      <w:rPr>
        <w:rFonts w:ascii="Symbol" w:hAnsi="Symbol" w:hint="default"/>
      </w:rPr>
    </w:lvl>
    <w:lvl w:ilvl="4" w:tplc="753C1C34" w:tentative="1">
      <w:start w:val="1"/>
      <w:numFmt w:val="bullet"/>
      <w:lvlText w:val="o"/>
      <w:lvlJc w:val="left"/>
      <w:pPr>
        <w:ind w:left="3240" w:hanging="360"/>
      </w:pPr>
      <w:rPr>
        <w:rFonts w:ascii="Courier New" w:hAnsi="Courier New" w:cs="Courier New" w:hint="default"/>
      </w:rPr>
    </w:lvl>
    <w:lvl w:ilvl="5" w:tplc="68E22D18" w:tentative="1">
      <w:start w:val="1"/>
      <w:numFmt w:val="bullet"/>
      <w:lvlText w:val=""/>
      <w:lvlJc w:val="left"/>
      <w:pPr>
        <w:ind w:left="3960" w:hanging="360"/>
      </w:pPr>
      <w:rPr>
        <w:rFonts w:ascii="Wingdings" w:hAnsi="Wingdings" w:hint="default"/>
      </w:rPr>
    </w:lvl>
    <w:lvl w:ilvl="6" w:tplc="795E9D24" w:tentative="1">
      <w:start w:val="1"/>
      <w:numFmt w:val="bullet"/>
      <w:lvlText w:val=""/>
      <w:lvlJc w:val="left"/>
      <w:pPr>
        <w:ind w:left="4680" w:hanging="360"/>
      </w:pPr>
      <w:rPr>
        <w:rFonts w:ascii="Symbol" w:hAnsi="Symbol" w:hint="default"/>
      </w:rPr>
    </w:lvl>
    <w:lvl w:ilvl="7" w:tplc="F9109122" w:tentative="1">
      <w:start w:val="1"/>
      <w:numFmt w:val="bullet"/>
      <w:lvlText w:val="o"/>
      <w:lvlJc w:val="left"/>
      <w:pPr>
        <w:ind w:left="5400" w:hanging="360"/>
      </w:pPr>
      <w:rPr>
        <w:rFonts w:ascii="Courier New" w:hAnsi="Courier New" w:cs="Courier New" w:hint="default"/>
      </w:rPr>
    </w:lvl>
    <w:lvl w:ilvl="8" w:tplc="4B30D918" w:tentative="1">
      <w:start w:val="1"/>
      <w:numFmt w:val="bullet"/>
      <w:lvlText w:val=""/>
      <w:lvlJc w:val="left"/>
      <w:pPr>
        <w:ind w:left="6120" w:hanging="360"/>
      </w:pPr>
      <w:rPr>
        <w:rFonts w:ascii="Wingdings" w:hAnsi="Wingdings" w:hint="default"/>
      </w:rPr>
    </w:lvl>
  </w:abstractNum>
  <w:abstractNum w:abstractNumId="16" w15:restartNumberingAfterBreak="0">
    <w:nsid w:val="42FB578B"/>
    <w:multiLevelType w:val="hybridMultilevel"/>
    <w:tmpl w:val="5DEA3B9E"/>
    <w:lvl w:ilvl="0" w:tplc="0BF07750">
      <w:start w:val="1"/>
      <w:numFmt w:val="bullet"/>
      <w:lvlText w:val=""/>
      <w:lvlJc w:val="left"/>
      <w:pPr>
        <w:ind w:left="720" w:hanging="360"/>
      </w:pPr>
      <w:rPr>
        <w:rFonts w:ascii="Symbol" w:hAnsi="Symbol" w:hint="default"/>
      </w:rPr>
    </w:lvl>
    <w:lvl w:ilvl="1" w:tplc="93ACA978">
      <w:start w:val="1"/>
      <w:numFmt w:val="bullet"/>
      <w:lvlText w:val="o"/>
      <w:lvlJc w:val="left"/>
      <w:pPr>
        <w:ind w:left="1440" w:hanging="360"/>
      </w:pPr>
      <w:rPr>
        <w:rFonts w:ascii="Courier New" w:hAnsi="Courier New" w:cs="Courier New" w:hint="default"/>
      </w:rPr>
    </w:lvl>
    <w:lvl w:ilvl="2" w:tplc="0CA0B6F0">
      <w:start w:val="1"/>
      <w:numFmt w:val="bullet"/>
      <w:lvlText w:val=""/>
      <w:lvlJc w:val="left"/>
      <w:pPr>
        <w:ind w:left="2160" w:hanging="360"/>
      </w:pPr>
      <w:rPr>
        <w:rFonts w:ascii="Wingdings" w:hAnsi="Wingdings" w:hint="default"/>
      </w:rPr>
    </w:lvl>
    <w:lvl w:ilvl="3" w:tplc="BE903A26">
      <w:start w:val="1"/>
      <w:numFmt w:val="bullet"/>
      <w:lvlText w:val=""/>
      <w:lvlJc w:val="left"/>
      <w:pPr>
        <w:ind w:left="2880" w:hanging="360"/>
      </w:pPr>
      <w:rPr>
        <w:rFonts w:ascii="Symbol" w:hAnsi="Symbol" w:hint="default"/>
      </w:rPr>
    </w:lvl>
    <w:lvl w:ilvl="4" w:tplc="2D906CB0">
      <w:start w:val="1"/>
      <w:numFmt w:val="bullet"/>
      <w:lvlText w:val="o"/>
      <w:lvlJc w:val="left"/>
      <w:pPr>
        <w:ind w:left="3600" w:hanging="360"/>
      </w:pPr>
      <w:rPr>
        <w:rFonts w:ascii="Courier New" w:hAnsi="Courier New" w:cs="Courier New" w:hint="default"/>
      </w:rPr>
    </w:lvl>
    <w:lvl w:ilvl="5" w:tplc="19A6663C">
      <w:start w:val="1"/>
      <w:numFmt w:val="bullet"/>
      <w:lvlText w:val=""/>
      <w:lvlJc w:val="left"/>
      <w:pPr>
        <w:ind w:left="4320" w:hanging="360"/>
      </w:pPr>
      <w:rPr>
        <w:rFonts w:ascii="Wingdings" w:hAnsi="Wingdings" w:hint="default"/>
      </w:rPr>
    </w:lvl>
    <w:lvl w:ilvl="6" w:tplc="80861DF6">
      <w:start w:val="1"/>
      <w:numFmt w:val="bullet"/>
      <w:lvlText w:val=""/>
      <w:lvlJc w:val="left"/>
      <w:pPr>
        <w:ind w:left="5040" w:hanging="360"/>
      </w:pPr>
      <w:rPr>
        <w:rFonts w:ascii="Symbol" w:hAnsi="Symbol" w:hint="default"/>
      </w:rPr>
    </w:lvl>
    <w:lvl w:ilvl="7" w:tplc="E2849D88">
      <w:start w:val="1"/>
      <w:numFmt w:val="bullet"/>
      <w:lvlText w:val="o"/>
      <w:lvlJc w:val="left"/>
      <w:pPr>
        <w:ind w:left="5760" w:hanging="360"/>
      </w:pPr>
      <w:rPr>
        <w:rFonts w:ascii="Courier New" w:hAnsi="Courier New" w:cs="Courier New" w:hint="default"/>
      </w:rPr>
    </w:lvl>
    <w:lvl w:ilvl="8" w:tplc="E0A6F62C">
      <w:start w:val="1"/>
      <w:numFmt w:val="bullet"/>
      <w:lvlText w:val=""/>
      <w:lvlJc w:val="left"/>
      <w:pPr>
        <w:ind w:left="6480" w:hanging="360"/>
      </w:pPr>
      <w:rPr>
        <w:rFonts w:ascii="Wingdings" w:hAnsi="Wingdings" w:hint="default"/>
      </w:rPr>
    </w:lvl>
  </w:abstractNum>
  <w:abstractNum w:abstractNumId="17" w15:restartNumberingAfterBreak="0">
    <w:nsid w:val="4401275C"/>
    <w:multiLevelType w:val="hybridMultilevel"/>
    <w:tmpl w:val="455064AA"/>
    <w:lvl w:ilvl="0" w:tplc="F8D48B24">
      <w:start w:val="1"/>
      <w:numFmt w:val="bullet"/>
      <w:lvlText w:val=""/>
      <w:lvlJc w:val="left"/>
      <w:pPr>
        <w:ind w:left="360" w:hanging="360"/>
      </w:pPr>
      <w:rPr>
        <w:rFonts w:ascii="Symbol" w:hAnsi="Symbol" w:hint="default"/>
      </w:rPr>
    </w:lvl>
    <w:lvl w:ilvl="1" w:tplc="466858BC" w:tentative="1">
      <w:start w:val="1"/>
      <w:numFmt w:val="bullet"/>
      <w:lvlText w:val="o"/>
      <w:lvlJc w:val="left"/>
      <w:pPr>
        <w:ind w:left="1080" w:hanging="360"/>
      </w:pPr>
      <w:rPr>
        <w:rFonts w:ascii="Courier New" w:hAnsi="Courier New" w:cs="Courier New" w:hint="default"/>
      </w:rPr>
    </w:lvl>
    <w:lvl w:ilvl="2" w:tplc="987C33EA" w:tentative="1">
      <w:start w:val="1"/>
      <w:numFmt w:val="bullet"/>
      <w:lvlText w:val=""/>
      <w:lvlJc w:val="left"/>
      <w:pPr>
        <w:ind w:left="1800" w:hanging="360"/>
      </w:pPr>
      <w:rPr>
        <w:rFonts w:ascii="Wingdings" w:hAnsi="Wingdings" w:hint="default"/>
      </w:rPr>
    </w:lvl>
    <w:lvl w:ilvl="3" w:tplc="F6D84B76" w:tentative="1">
      <w:start w:val="1"/>
      <w:numFmt w:val="bullet"/>
      <w:lvlText w:val=""/>
      <w:lvlJc w:val="left"/>
      <w:pPr>
        <w:ind w:left="2520" w:hanging="360"/>
      </w:pPr>
      <w:rPr>
        <w:rFonts w:ascii="Symbol" w:hAnsi="Symbol" w:hint="default"/>
      </w:rPr>
    </w:lvl>
    <w:lvl w:ilvl="4" w:tplc="4C22473E" w:tentative="1">
      <w:start w:val="1"/>
      <w:numFmt w:val="bullet"/>
      <w:lvlText w:val="o"/>
      <w:lvlJc w:val="left"/>
      <w:pPr>
        <w:ind w:left="3240" w:hanging="360"/>
      </w:pPr>
      <w:rPr>
        <w:rFonts w:ascii="Courier New" w:hAnsi="Courier New" w:cs="Courier New" w:hint="default"/>
      </w:rPr>
    </w:lvl>
    <w:lvl w:ilvl="5" w:tplc="A66ADD72" w:tentative="1">
      <w:start w:val="1"/>
      <w:numFmt w:val="bullet"/>
      <w:lvlText w:val=""/>
      <w:lvlJc w:val="left"/>
      <w:pPr>
        <w:ind w:left="3960" w:hanging="360"/>
      </w:pPr>
      <w:rPr>
        <w:rFonts w:ascii="Wingdings" w:hAnsi="Wingdings" w:hint="default"/>
      </w:rPr>
    </w:lvl>
    <w:lvl w:ilvl="6" w:tplc="D966B9B0" w:tentative="1">
      <w:start w:val="1"/>
      <w:numFmt w:val="bullet"/>
      <w:lvlText w:val=""/>
      <w:lvlJc w:val="left"/>
      <w:pPr>
        <w:ind w:left="4680" w:hanging="360"/>
      </w:pPr>
      <w:rPr>
        <w:rFonts w:ascii="Symbol" w:hAnsi="Symbol" w:hint="default"/>
      </w:rPr>
    </w:lvl>
    <w:lvl w:ilvl="7" w:tplc="02EC6674" w:tentative="1">
      <w:start w:val="1"/>
      <w:numFmt w:val="bullet"/>
      <w:lvlText w:val="o"/>
      <w:lvlJc w:val="left"/>
      <w:pPr>
        <w:ind w:left="5400" w:hanging="360"/>
      </w:pPr>
      <w:rPr>
        <w:rFonts w:ascii="Courier New" w:hAnsi="Courier New" w:cs="Courier New" w:hint="default"/>
      </w:rPr>
    </w:lvl>
    <w:lvl w:ilvl="8" w:tplc="CDB6543E" w:tentative="1">
      <w:start w:val="1"/>
      <w:numFmt w:val="bullet"/>
      <w:lvlText w:val=""/>
      <w:lvlJc w:val="left"/>
      <w:pPr>
        <w:ind w:left="6120" w:hanging="360"/>
      </w:pPr>
      <w:rPr>
        <w:rFonts w:ascii="Wingdings" w:hAnsi="Wingdings" w:hint="default"/>
      </w:rPr>
    </w:lvl>
  </w:abstractNum>
  <w:abstractNum w:abstractNumId="18" w15:restartNumberingAfterBreak="0">
    <w:nsid w:val="45550D22"/>
    <w:multiLevelType w:val="hybridMultilevel"/>
    <w:tmpl w:val="0C50AFA0"/>
    <w:lvl w:ilvl="0" w:tplc="0E58C8A0">
      <w:start w:val="2"/>
      <w:numFmt w:val="bullet"/>
      <w:lvlText w:val="•"/>
      <w:lvlJc w:val="left"/>
      <w:pPr>
        <w:ind w:left="1160" w:hanging="800"/>
      </w:pPr>
      <w:rPr>
        <w:rFonts w:ascii="Calibri" w:eastAsia="Times New Roman" w:hAnsi="Calibri" w:cs="Calibri" w:hint="default"/>
      </w:rPr>
    </w:lvl>
    <w:lvl w:ilvl="1" w:tplc="3C6C5DE4">
      <w:start w:val="1"/>
      <w:numFmt w:val="bullet"/>
      <w:lvlText w:val="o"/>
      <w:lvlJc w:val="left"/>
      <w:pPr>
        <w:ind w:left="1440" w:hanging="360"/>
      </w:pPr>
      <w:rPr>
        <w:rFonts w:ascii="Courier New" w:hAnsi="Courier New" w:cs="Courier New" w:hint="default"/>
      </w:rPr>
    </w:lvl>
    <w:lvl w:ilvl="2" w:tplc="579EDD24">
      <w:start w:val="1"/>
      <w:numFmt w:val="bullet"/>
      <w:lvlText w:val=""/>
      <w:lvlJc w:val="left"/>
      <w:pPr>
        <w:ind w:left="2160" w:hanging="360"/>
      </w:pPr>
      <w:rPr>
        <w:rFonts w:ascii="Wingdings" w:hAnsi="Wingdings" w:hint="default"/>
      </w:rPr>
    </w:lvl>
    <w:lvl w:ilvl="3" w:tplc="5658F77C">
      <w:start w:val="1"/>
      <w:numFmt w:val="bullet"/>
      <w:lvlText w:val=""/>
      <w:lvlJc w:val="left"/>
      <w:pPr>
        <w:ind w:left="2880" w:hanging="360"/>
      </w:pPr>
      <w:rPr>
        <w:rFonts w:ascii="Symbol" w:hAnsi="Symbol" w:hint="default"/>
      </w:rPr>
    </w:lvl>
    <w:lvl w:ilvl="4" w:tplc="DDBC2D16">
      <w:start w:val="1"/>
      <w:numFmt w:val="bullet"/>
      <w:lvlText w:val="o"/>
      <w:lvlJc w:val="left"/>
      <w:pPr>
        <w:ind w:left="3600" w:hanging="360"/>
      </w:pPr>
      <w:rPr>
        <w:rFonts w:ascii="Courier New" w:hAnsi="Courier New" w:cs="Courier New" w:hint="default"/>
      </w:rPr>
    </w:lvl>
    <w:lvl w:ilvl="5" w:tplc="0FD6003A">
      <w:start w:val="1"/>
      <w:numFmt w:val="bullet"/>
      <w:lvlText w:val=""/>
      <w:lvlJc w:val="left"/>
      <w:pPr>
        <w:ind w:left="4320" w:hanging="360"/>
      </w:pPr>
      <w:rPr>
        <w:rFonts w:ascii="Wingdings" w:hAnsi="Wingdings" w:hint="default"/>
      </w:rPr>
    </w:lvl>
    <w:lvl w:ilvl="6" w:tplc="029C7B70">
      <w:start w:val="1"/>
      <w:numFmt w:val="bullet"/>
      <w:lvlText w:val=""/>
      <w:lvlJc w:val="left"/>
      <w:pPr>
        <w:ind w:left="5040" w:hanging="360"/>
      </w:pPr>
      <w:rPr>
        <w:rFonts w:ascii="Symbol" w:hAnsi="Symbol" w:hint="default"/>
      </w:rPr>
    </w:lvl>
    <w:lvl w:ilvl="7" w:tplc="0A6C44B0">
      <w:start w:val="1"/>
      <w:numFmt w:val="bullet"/>
      <w:lvlText w:val="o"/>
      <w:lvlJc w:val="left"/>
      <w:pPr>
        <w:ind w:left="5760" w:hanging="360"/>
      </w:pPr>
      <w:rPr>
        <w:rFonts w:ascii="Courier New" w:hAnsi="Courier New" w:cs="Courier New" w:hint="default"/>
      </w:rPr>
    </w:lvl>
    <w:lvl w:ilvl="8" w:tplc="78FE2684">
      <w:start w:val="1"/>
      <w:numFmt w:val="bullet"/>
      <w:lvlText w:val=""/>
      <w:lvlJc w:val="left"/>
      <w:pPr>
        <w:ind w:left="6480" w:hanging="360"/>
      </w:pPr>
      <w:rPr>
        <w:rFonts w:ascii="Wingdings" w:hAnsi="Wingdings" w:hint="default"/>
      </w:rPr>
    </w:lvl>
  </w:abstractNum>
  <w:abstractNum w:abstractNumId="19"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1" w15:restartNumberingAfterBreak="0">
    <w:nsid w:val="6AA80A4E"/>
    <w:multiLevelType w:val="hybridMultilevel"/>
    <w:tmpl w:val="768EB358"/>
    <w:lvl w:ilvl="0" w:tplc="9A6E131C">
      <w:start w:val="1"/>
      <w:numFmt w:val="bullet"/>
      <w:lvlText w:val=""/>
      <w:lvlJc w:val="left"/>
      <w:pPr>
        <w:ind w:left="360" w:hanging="360"/>
      </w:pPr>
      <w:rPr>
        <w:rFonts w:ascii="Symbol" w:hAnsi="Symbol" w:hint="default"/>
      </w:rPr>
    </w:lvl>
    <w:lvl w:ilvl="1" w:tplc="5692AD74" w:tentative="1">
      <w:start w:val="1"/>
      <w:numFmt w:val="bullet"/>
      <w:lvlText w:val="o"/>
      <w:lvlJc w:val="left"/>
      <w:pPr>
        <w:ind w:left="1080" w:hanging="360"/>
      </w:pPr>
      <w:rPr>
        <w:rFonts w:ascii="Courier New" w:hAnsi="Courier New" w:cs="Courier New" w:hint="default"/>
      </w:rPr>
    </w:lvl>
    <w:lvl w:ilvl="2" w:tplc="CB1CA8EE" w:tentative="1">
      <w:start w:val="1"/>
      <w:numFmt w:val="bullet"/>
      <w:lvlText w:val=""/>
      <w:lvlJc w:val="left"/>
      <w:pPr>
        <w:ind w:left="1800" w:hanging="360"/>
      </w:pPr>
      <w:rPr>
        <w:rFonts w:ascii="Wingdings" w:hAnsi="Wingdings" w:hint="default"/>
      </w:rPr>
    </w:lvl>
    <w:lvl w:ilvl="3" w:tplc="31365CB6" w:tentative="1">
      <w:start w:val="1"/>
      <w:numFmt w:val="bullet"/>
      <w:lvlText w:val=""/>
      <w:lvlJc w:val="left"/>
      <w:pPr>
        <w:ind w:left="2520" w:hanging="360"/>
      </w:pPr>
      <w:rPr>
        <w:rFonts w:ascii="Symbol" w:hAnsi="Symbol" w:hint="default"/>
      </w:rPr>
    </w:lvl>
    <w:lvl w:ilvl="4" w:tplc="4606EBB8" w:tentative="1">
      <w:start w:val="1"/>
      <w:numFmt w:val="bullet"/>
      <w:lvlText w:val="o"/>
      <w:lvlJc w:val="left"/>
      <w:pPr>
        <w:ind w:left="3240" w:hanging="360"/>
      </w:pPr>
      <w:rPr>
        <w:rFonts w:ascii="Courier New" w:hAnsi="Courier New" w:cs="Courier New" w:hint="default"/>
      </w:rPr>
    </w:lvl>
    <w:lvl w:ilvl="5" w:tplc="8962E8A2" w:tentative="1">
      <w:start w:val="1"/>
      <w:numFmt w:val="bullet"/>
      <w:lvlText w:val=""/>
      <w:lvlJc w:val="left"/>
      <w:pPr>
        <w:ind w:left="3960" w:hanging="360"/>
      </w:pPr>
      <w:rPr>
        <w:rFonts w:ascii="Wingdings" w:hAnsi="Wingdings" w:hint="default"/>
      </w:rPr>
    </w:lvl>
    <w:lvl w:ilvl="6" w:tplc="2370043A" w:tentative="1">
      <w:start w:val="1"/>
      <w:numFmt w:val="bullet"/>
      <w:lvlText w:val=""/>
      <w:lvlJc w:val="left"/>
      <w:pPr>
        <w:ind w:left="4680" w:hanging="360"/>
      </w:pPr>
      <w:rPr>
        <w:rFonts w:ascii="Symbol" w:hAnsi="Symbol" w:hint="default"/>
      </w:rPr>
    </w:lvl>
    <w:lvl w:ilvl="7" w:tplc="9782ED2E" w:tentative="1">
      <w:start w:val="1"/>
      <w:numFmt w:val="bullet"/>
      <w:lvlText w:val="o"/>
      <w:lvlJc w:val="left"/>
      <w:pPr>
        <w:ind w:left="5400" w:hanging="360"/>
      </w:pPr>
      <w:rPr>
        <w:rFonts w:ascii="Courier New" w:hAnsi="Courier New" w:cs="Courier New" w:hint="default"/>
      </w:rPr>
    </w:lvl>
    <w:lvl w:ilvl="8" w:tplc="8FA8B3EC" w:tentative="1">
      <w:start w:val="1"/>
      <w:numFmt w:val="bullet"/>
      <w:lvlText w:val=""/>
      <w:lvlJc w:val="left"/>
      <w:pPr>
        <w:ind w:left="6120" w:hanging="360"/>
      </w:pPr>
      <w:rPr>
        <w:rFonts w:ascii="Wingdings" w:hAnsi="Wingdings" w:hint="default"/>
      </w:rPr>
    </w:lvl>
  </w:abstractNum>
  <w:abstractNum w:abstractNumId="22" w15:restartNumberingAfterBreak="0">
    <w:nsid w:val="6ECD7F8F"/>
    <w:multiLevelType w:val="hybridMultilevel"/>
    <w:tmpl w:val="EC1ED7A2"/>
    <w:lvl w:ilvl="0" w:tplc="73867E68">
      <w:start w:val="1"/>
      <w:numFmt w:val="bullet"/>
      <w:lvlText w:val=""/>
      <w:lvlJc w:val="left"/>
      <w:pPr>
        <w:ind w:left="378" w:hanging="360"/>
      </w:pPr>
      <w:rPr>
        <w:rFonts w:ascii="Symbol" w:hAnsi="Symbol" w:hint="default"/>
      </w:rPr>
    </w:lvl>
    <w:lvl w:ilvl="1" w:tplc="CEF8794E" w:tentative="1">
      <w:start w:val="1"/>
      <w:numFmt w:val="bullet"/>
      <w:lvlText w:val="o"/>
      <w:lvlJc w:val="left"/>
      <w:pPr>
        <w:ind w:left="1098" w:hanging="360"/>
      </w:pPr>
      <w:rPr>
        <w:rFonts w:ascii="Courier New" w:hAnsi="Courier New" w:cs="Courier New" w:hint="default"/>
      </w:rPr>
    </w:lvl>
    <w:lvl w:ilvl="2" w:tplc="054E03DE" w:tentative="1">
      <w:start w:val="1"/>
      <w:numFmt w:val="bullet"/>
      <w:lvlText w:val=""/>
      <w:lvlJc w:val="left"/>
      <w:pPr>
        <w:ind w:left="1818" w:hanging="360"/>
      </w:pPr>
      <w:rPr>
        <w:rFonts w:ascii="Wingdings" w:hAnsi="Wingdings" w:hint="default"/>
      </w:rPr>
    </w:lvl>
    <w:lvl w:ilvl="3" w:tplc="9466B774" w:tentative="1">
      <w:start w:val="1"/>
      <w:numFmt w:val="bullet"/>
      <w:lvlText w:val=""/>
      <w:lvlJc w:val="left"/>
      <w:pPr>
        <w:ind w:left="2538" w:hanging="360"/>
      </w:pPr>
      <w:rPr>
        <w:rFonts w:ascii="Symbol" w:hAnsi="Symbol" w:hint="default"/>
      </w:rPr>
    </w:lvl>
    <w:lvl w:ilvl="4" w:tplc="8452E4E4" w:tentative="1">
      <w:start w:val="1"/>
      <w:numFmt w:val="bullet"/>
      <w:lvlText w:val="o"/>
      <w:lvlJc w:val="left"/>
      <w:pPr>
        <w:ind w:left="3258" w:hanging="360"/>
      </w:pPr>
      <w:rPr>
        <w:rFonts w:ascii="Courier New" w:hAnsi="Courier New" w:cs="Courier New" w:hint="default"/>
      </w:rPr>
    </w:lvl>
    <w:lvl w:ilvl="5" w:tplc="8C5AE32C" w:tentative="1">
      <w:start w:val="1"/>
      <w:numFmt w:val="bullet"/>
      <w:lvlText w:val=""/>
      <w:lvlJc w:val="left"/>
      <w:pPr>
        <w:ind w:left="3978" w:hanging="360"/>
      </w:pPr>
      <w:rPr>
        <w:rFonts w:ascii="Wingdings" w:hAnsi="Wingdings" w:hint="default"/>
      </w:rPr>
    </w:lvl>
    <w:lvl w:ilvl="6" w:tplc="C7AA41E6" w:tentative="1">
      <w:start w:val="1"/>
      <w:numFmt w:val="bullet"/>
      <w:lvlText w:val=""/>
      <w:lvlJc w:val="left"/>
      <w:pPr>
        <w:ind w:left="4698" w:hanging="360"/>
      </w:pPr>
      <w:rPr>
        <w:rFonts w:ascii="Symbol" w:hAnsi="Symbol" w:hint="default"/>
      </w:rPr>
    </w:lvl>
    <w:lvl w:ilvl="7" w:tplc="65DC2DB0" w:tentative="1">
      <w:start w:val="1"/>
      <w:numFmt w:val="bullet"/>
      <w:lvlText w:val="o"/>
      <w:lvlJc w:val="left"/>
      <w:pPr>
        <w:ind w:left="5418" w:hanging="360"/>
      </w:pPr>
      <w:rPr>
        <w:rFonts w:ascii="Courier New" w:hAnsi="Courier New" w:cs="Courier New" w:hint="default"/>
      </w:rPr>
    </w:lvl>
    <w:lvl w:ilvl="8" w:tplc="3FC85E72" w:tentative="1">
      <w:start w:val="1"/>
      <w:numFmt w:val="bullet"/>
      <w:lvlText w:val=""/>
      <w:lvlJc w:val="left"/>
      <w:pPr>
        <w:ind w:left="6138" w:hanging="360"/>
      </w:pPr>
      <w:rPr>
        <w:rFonts w:ascii="Wingdings" w:hAnsi="Wingdings" w:hint="default"/>
      </w:rPr>
    </w:lvl>
  </w:abstractNum>
  <w:num w:numId="1" w16cid:durableId="1730183157">
    <w:abstractNumId w:val="9"/>
  </w:num>
  <w:num w:numId="2" w16cid:durableId="1201894134">
    <w:abstractNumId w:val="19"/>
  </w:num>
  <w:num w:numId="3" w16cid:durableId="1515143939">
    <w:abstractNumId w:val="12"/>
  </w:num>
  <w:num w:numId="4" w16cid:durableId="713383849">
    <w:abstractNumId w:val="20"/>
  </w:num>
  <w:num w:numId="5" w16cid:durableId="1166629039">
    <w:abstractNumId w:val="7"/>
  </w:num>
  <w:num w:numId="6" w16cid:durableId="874662107">
    <w:abstractNumId w:val="6"/>
  </w:num>
  <w:num w:numId="7" w16cid:durableId="1456094246">
    <w:abstractNumId w:val="5"/>
  </w:num>
  <w:num w:numId="8" w16cid:durableId="1301767702">
    <w:abstractNumId w:val="4"/>
  </w:num>
  <w:num w:numId="9" w16cid:durableId="601498611">
    <w:abstractNumId w:val="8"/>
  </w:num>
  <w:num w:numId="10" w16cid:durableId="431048018">
    <w:abstractNumId w:val="3"/>
  </w:num>
  <w:num w:numId="11" w16cid:durableId="167672795">
    <w:abstractNumId w:val="2"/>
  </w:num>
  <w:num w:numId="12" w16cid:durableId="391777560">
    <w:abstractNumId w:val="1"/>
  </w:num>
  <w:num w:numId="13" w16cid:durableId="289826351">
    <w:abstractNumId w:val="0"/>
  </w:num>
  <w:num w:numId="14" w16cid:durableId="1494952005">
    <w:abstractNumId w:val="13"/>
    <w:lvlOverride w:ilvl="0">
      <w:lvl w:ilvl="0" w:tplc="BE52DC42">
        <w:start w:val="1"/>
        <w:numFmt w:val="bullet"/>
        <w:lvlText w:val=""/>
        <w:lvlJc w:val="left"/>
        <w:pPr>
          <w:ind w:left="360" w:hanging="360"/>
        </w:pPr>
        <w:rPr>
          <w:rFonts w:ascii="Symbol" w:hAnsi="Symbol" w:hint="default"/>
        </w:rPr>
      </w:lvl>
    </w:lvlOverride>
  </w:num>
  <w:num w:numId="15" w16cid:durableId="1223566807">
    <w:abstractNumId w:val="18"/>
    <w:lvlOverride w:ilvl="0">
      <w:lvl w:ilvl="0" w:tplc="0E58C8A0">
        <w:start w:val="2"/>
        <w:numFmt w:val="bullet"/>
        <w:lvlText w:val="•"/>
        <w:lvlJc w:val="left"/>
        <w:pPr>
          <w:ind w:left="1160" w:hanging="800"/>
        </w:pPr>
        <w:rPr>
          <w:rFonts w:ascii="Calibri" w:eastAsia="Times New Roman" w:hAnsi="Calibri" w:cs="Calibri" w:hint="default"/>
        </w:rPr>
      </w:lvl>
    </w:lvlOverride>
  </w:num>
  <w:num w:numId="16" w16cid:durableId="459036887">
    <w:abstractNumId w:val="22"/>
    <w:lvlOverride w:ilvl="0">
      <w:lvl w:ilvl="0" w:tplc="73867E68">
        <w:start w:val="1"/>
        <w:numFmt w:val="bullet"/>
        <w:lvlText w:val=""/>
        <w:lvlJc w:val="left"/>
        <w:pPr>
          <w:ind w:left="378" w:hanging="360"/>
        </w:pPr>
        <w:rPr>
          <w:rFonts w:ascii="Symbol" w:hAnsi="Symbol" w:hint="default"/>
        </w:rPr>
      </w:lvl>
    </w:lvlOverride>
  </w:num>
  <w:num w:numId="17" w16cid:durableId="1821998113">
    <w:abstractNumId w:val="16"/>
    <w:lvlOverride w:ilvl="0">
      <w:lvl w:ilvl="0" w:tplc="0BF07750">
        <w:start w:val="1"/>
        <w:numFmt w:val="bullet"/>
        <w:lvlText w:val=""/>
        <w:lvlJc w:val="left"/>
        <w:pPr>
          <w:ind w:left="720" w:hanging="360"/>
        </w:pPr>
        <w:rPr>
          <w:rFonts w:ascii="Symbol" w:hAnsi="Symbol" w:hint="default"/>
        </w:rPr>
      </w:lvl>
    </w:lvlOverride>
  </w:num>
  <w:num w:numId="18" w16cid:durableId="107744798">
    <w:abstractNumId w:val="11"/>
    <w:lvlOverride w:ilvl="0">
      <w:lvl w:ilvl="0" w:tplc="3060490C">
        <w:start w:val="1"/>
        <w:numFmt w:val="bullet"/>
        <w:lvlText w:val=""/>
        <w:lvlJc w:val="left"/>
        <w:pPr>
          <w:ind w:left="766" w:hanging="360"/>
        </w:pPr>
        <w:rPr>
          <w:rFonts w:ascii="Symbol" w:hAnsi="Symbol" w:hint="default"/>
        </w:rPr>
      </w:lvl>
    </w:lvlOverride>
  </w:num>
  <w:num w:numId="19" w16cid:durableId="1947154237">
    <w:abstractNumId w:val="14"/>
    <w:lvlOverride w:ilvl="0">
      <w:lvl w:ilvl="0" w:tplc="6D20E400">
        <w:start w:val="1"/>
        <w:numFmt w:val="bullet"/>
        <w:lvlText w:val=""/>
        <w:lvlJc w:val="left"/>
        <w:pPr>
          <w:ind w:left="360" w:hanging="360"/>
        </w:pPr>
        <w:rPr>
          <w:rFonts w:ascii="Symbol" w:hAnsi="Symbol" w:hint="default"/>
        </w:rPr>
      </w:lvl>
    </w:lvlOverride>
  </w:num>
  <w:num w:numId="20" w16cid:durableId="749085451">
    <w:abstractNumId w:val="17"/>
    <w:lvlOverride w:ilvl="0">
      <w:lvl w:ilvl="0" w:tplc="F8D48B24">
        <w:start w:val="1"/>
        <w:numFmt w:val="bullet"/>
        <w:lvlText w:val=""/>
        <w:lvlJc w:val="left"/>
        <w:pPr>
          <w:ind w:left="360" w:hanging="360"/>
        </w:pPr>
        <w:rPr>
          <w:rFonts w:ascii="Symbol" w:hAnsi="Symbol" w:hint="default"/>
        </w:rPr>
      </w:lvl>
    </w:lvlOverride>
  </w:num>
  <w:num w:numId="21" w16cid:durableId="626546327">
    <w:abstractNumId w:val="15"/>
    <w:lvlOverride w:ilvl="0">
      <w:lvl w:ilvl="0" w:tplc="3BA2147E">
        <w:start w:val="1"/>
        <w:numFmt w:val="bullet"/>
        <w:lvlText w:val=""/>
        <w:lvlJc w:val="left"/>
        <w:pPr>
          <w:ind w:left="360" w:hanging="360"/>
        </w:pPr>
        <w:rPr>
          <w:rFonts w:ascii="Symbol" w:hAnsi="Symbol" w:hint="default"/>
        </w:rPr>
      </w:lvl>
    </w:lvlOverride>
  </w:num>
  <w:num w:numId="22" w16cid:durableId="29765675">
    <w:abstractNumId w:val="21"/>
    <w:lvlOverride w:ilvl="0">
      <w:lvl w:ilvl="0" w:tplc="9A6E131C">
        <w:start w:val="1"/>
        <w:numFmt w:val="bullet"/>
        <w:lvlText w:val=""/>
        <w:lvlJc w:val="left"/>
        <w:pPr>
          <w:ind w:left="360" w:hanging="360"/>
        </w:pPr>
        <w:rPr>
          <w:rFonts w:ascii="Symbol" w:hAnsi="Symbol" w:hint="default"/>
        </w:rPr>
      </w:lvl>
    </w:lvlOverride>
  </w:num>
  <w:num w:numId="23" w16cid:durableId="780539495">
    <w:abstractNumId w:val="10"/>
    <w:lvlOverride w:ilvl="0">
      <w:lvl w:ilvl="0" w:tplc="08806E9E">
        <w:start w:val="1"/>
        <w:numFmt w:val="bullet"/>
        <w:lvlText w:val=""/>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1"/>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78A"/>
    <w:rsid w:val="00003D2B"/>
    <w:rsid w:val="00007FA8"/>
    <w:rsid w:val="00011021"/>
    <w:rsid w:val="000114EC"/>
    <w:rsid w:val="00011F8C"/>
    <w:rsid w:val="00022B74"/>
    <w:rsid w:val="0002327C"/>
    <w:rsid w:val="00031299"/>
    <w:rsid w:val="00034B65"/>
    <w:rsid w:val="00040C94"/>
    <w:rsid w:val="000425FC"/>
    <w:rsid w:val="00044D43"/>
    <w:rsid w:val="00051907"/>
    <w:rsid w:val="00075A3F"/>
    <w:rsid w:val="000A1B16"/>
    <w:rsid w:val="000B3896"/>
    <w:rsid w:val="000B440B"/>
    <w:rsid w:val="000B5404"/>
    <w:rsid w:val="000D1708"/>
    <w:rsid w:val="000E2AFC"/>
    <w:rsid w:val="000E6D30"/>
    <w:rsid w:val="000F05F5"/>
    <w:rsid w:val="000F3BC2"/>
    <w:rsid w:val="000F518F"/>
    <w:rsid w:val="0010081C"/>
    <w:rsid w:val="001013E3"/>
    <w:rsid w:val="0010363F"/>
    <w:rsid w:val="00112DBC"/>
    <w:rsid w:val="00123AA6"/>
    <w:rsid w:val="0012545F"/>
    <w:rsid w:val="00134C23"/>
    <w:rsid w:val="00136B82"/>
    <w:rsid w:val="001464F2"/>
    <w:rsid w:val="00162FB4"/>
    <w:rsid w:val="00167364"/>
    <w:rsid w:val="00175935"/>
    <w:rsid w:val="001903B2"/>
    <w:rsid w:val="001B5953"/>
    <w:rsid w:val="001C1935"/>
    <w:rsid w:val="001D746E"/>
    <w:rsid w:val="001E190C"/>
    <w:rsid w:val="001E51EE"/>
    <w:rsid w:val="001E54F6"/>
    <w:rsid w:val="001E5A8C"/>
    <w:rsid w:val="00201A0A"/>
    <w:rsid w:val="002075D4"/>
    <w:rsid w:val="00211B2A"/>
    <w:rsid w:val="00223C6C"/>
    <w:rsid w:val="002333A0"/>
    <w:rsid w:val="00253B99"/>
    <w:rsid w:val="002543CF"/>
    <w:rsid w:val="0026062E"/>
    <w:rsid w:val="00260F50"/>
    <w:rsid w:val="00261EF7"/>
    <w:rsid w:val="0027069F"/>
    <w:rsid w:val="00275564"/>
    <w:rsid w:val="00280E04"/>
    <w:rsid w:val="00281F5F"/>
    <w:rsid w:val="002843E4"/>
    <w:rsid w:val="00285E4B"/>
    <w:rsid w:val="002919E1"/>
    <w:rsid w:val="00295917"/>
    <w:rsid w:val="00296071"/>
    <w:rsid w:val="002A4572"/>
    <w:rsid w:val="002A7E2E"/>
    <w:rsid w:val="002B12C5"/>
    <w:rsid w:val="002B16D8"/>
    <w:rsid w:val="002D5F64"/>
    <w:rsid w:val="002D6BB4"/>
    <w:rsid w:val="002D6FBF"/>
    <w:rsid w:val="002E48BF"/>
    <w:rsid w:val="002E61C2"/>
    <w:rsid w:val="002F3031"/>
    <w:rsid w:val="002F3E46"/>
    <w:rsid w:val="00307EA3"/>
    <w:rsid w:val="00311E3F"/>
    <w:rsid w:val="00314B1E"/>
    <w:rsid w:val="0033737F"/>
    <w:rsid w:val="00353652"/>
    <w:rsid w:val="003569E1"/>
    <w:rsid w:val="003802D3"/>
    <w:rsid w:val="003815E2"/>
    <w:rsid w:val="00381FAD"/>
    <w:rsid w:val="00382A66"/>
    <w:rsid w:val="003923B1"/>
    <w:rsid w:val="0039465C"/>
    <w:rsid w:val="003965FE"/>
    <w:rsid w:val="003B27AD"/>
    <w:rsid w:val="003B4F23"/>
    <w:rsid w:val="003B72EE"/>
    <w:rsid w:val="003C12F6"/>
    <w:rsid w:val="003C3A13"/>
    <w:rsid w:val="003E02EF"/>
    <w:rsid w:val="003E1D90"/>
    <w:rsid w:val="00400CD4"/>
    <w:rsid w:val="0041275E"/>
    <w:rsid w:val="004147B9"/>
    <w:rsid w:val="00422C04"/>
    <w:rsid w:val="00423A40"/>
    <w:rsid w:val="00426144"/>
    <w:rsid w:val="00454755"/>
    <w:rsid w:val="004636E2"/>
    <w:rsid w:val="00470CBD"/>
    <w:rsid w:val="0047407D"/>
    <w:rsid w:val="004909DD"/>
    <w:rsid w:val="004A05E6"/>
    <w:rsid w:val="004A6230"/>
    <w:rsid w:val="004A6C66"/>
    <w:rsid w:val="004A7AA0"/>
    <w:rsid w:val="004B55E0"/>
    <w:rsid w:val="004C11BC"/>
    <w:rsid w:val="004C5C04"/>
    <w:rsid w:val="004D0448"/>
    <w:rsid w:val="004D4AE6"/>
    <w:rsid w:val="004D520A"/>
    <w:rsid w:val="004F375B"/>
    <w:rsid w:val="00505FCA"/>
    <w:rsid w:val="00510C2D"/>
    <w:rsid w:val="005130BC"/>
    <w:rsid w:val="00516042"/>
    <w:rsid w:val="005166A4"/>
    <w:rsid w:val="005169F4"/>
    <w:rsid w:val="005210D1"/>
    <w:rsid w:val="00523146"/>
    <w:rsid w:val="00523275"/>
    <w:rsid w:val="00531DC7"/>
    <w:rsid w:val="005350B0"/>
    <w:rsid w:val="005431B5"/>
    <w:rsid w:val="00546A99"/>
    <w:rsid w:val="00553411"/>
    <w:rsid w:val="00553F66"/>
    <w:rsid w:val="00554AE7"/>
    <w:rsid w:val="00564746"/>
    <w:rsid w:val="0056512C"/>
    <w:rsid w:val="005730DF"/>
    <w:rsid w:val="00576D0A"/>
    <w:rsid w:val="00576FCC"/>
    <w:rsid w:val="00584333"/>
    <w:rsid w:val="005953EC"/>
    <w:rsid w:val="00595734"/>
    <w:rsid w:val="005B00A1"/>
    <w:rsid w:val="005C29C8"/>
    <w:rsid w:val="005C5D25"/>
    <w:rsid w:val="005D2606"/>
    <w:rsid w:val="005D6D48"/>
    <w:rsid w:val="005D72A4"/>
    <w:rsid w:val="005E7719"/>
    <w:rsid w:val="005F05CC"/>
    <w:rsid w:val="005F65DE"/>
    <w:rsid w:val="0061223F"/>
    <w:rsid w:val="00613492"/>
    <w:rsid w:val="00630905"/>
    <w:rsid w:val="006315B5"/>
    <w:rsid w:val="00632EC3"/>
    <w:rsid w:val="00651B5B"/>
    <w:rsid w:val="0065562F"/>
    <w:rsid w:val="006740DA"/>
    <w:rsid w:val="006779A4"/>
    <w:rsid w:val="00680A66"/>
    <w:rsid w:val="00681391"/>
    <w:rsid w:val="00694690"/>
    <w:rsid w:val="0069526C"/>
    <w:rsid w:val="006A12AC"/>
    <w:rsid w:val="006A2162"/>
    <w:rsid w:val="006A6BD5"/>
    <w:rsid w:val="006B4B90"/>
    <w:rsid w:val="006B658C"/>
    <w:rsid w:val="006D2674"/>
    <w:rsid w:val="006E22A3"/>
    <w:rsid w:val="006E38D0"/>
    <w:rsid w:val="006E465B"/>
    <w:rsid w:val="006F378A"/>
    <w:rsid w:val="006F70BF"/>
    <w:rsid w:val="00716B1D"/>
    <w:rsid w:val="007248EC"/>
    <w:rsid w:val="00726744"/>
    <w:rsid w:val="00731150"/>
    <w:rsid w:val="00734E41"/>
    <w:rsid w:val="007351CE"/>
    <w:rsid w:val="00736DCC"/>
    <w:rsid w:val="00741855"/>
    <w:rsid w:val="00742B73"/>
    <w:rsid w:val="00751251"/>
    <w:rsid w:val="007610E7"/>
    <w:rsid w:val="00764079"/>
    <w:rsid w:val="00764618"/>
    <w:rsid w:val="00766743"/>
    <w:rsid w:val="00770AA0"/>
    <w:rsid w:val="00771F7E"/>
    <w:rsid w:val="00773E9C"/>
    <w:rsid w:val="00776F6B"/>
    <w:rsid w:val="00777694"/>
    <w:rsid w:val="00786A7E"/>
    <w:rsid w:val="007A0802"/>
    <w:rsid w:val="007A0EFE"/>
    <w:rsid w:val="007A2FD4"/>
    <w:rsid w:val="007B1FCA"/>
    <w:rsid w:val="007C2C12"/>
    <w:rsid w:val="007C3CFA"/>
    <w:rsid w:val="007D434E"/>
    <w:rsid w:val="007E0E8B"/>
    <w:rsid w:val="007E3508"/>
    <w:rsid w:val="007E6847"/>
    <w:rsid w:val="007E6B0A"/>
    <w:rsid w:val="007F08CA"/>
    <w:rsid w:val="007F66F2"/>
    <w:rsid w:val="007F7FC3"/>
    <w:rsid w:val="00810482"/>
    <w:rsid w:val="00817568"/>
    <w:rsid w:val="008204AC"/>
    <w:rsid w:val="008250D0"/>
    <w:rsid w:val="008261C2"/>
    <w:rsid w:val="00830D96"/>
    <w:rsid w:val="00837AC0"/>
    <w:rsid w:val="008471B5"/>
    <w:rsid w:val="0085569D"/>
    <w:rsid w:val="00855B59"/>
    <w:rsid w:val="0085774F"/>
    <w:rsid w:val="008614B8"/>
    <w:rsid w:val="008657CB"/>
    <w:rsid w:val="00873A6F"/>
    <w:rsid w:val="0088384B"/>
    <w:rsid w:val="0089076E"/>
    <w:rsid w:val="00893E53"/>
    <w:rsid w:val="00895D63"/>
    <w:rsid w:val="008A1137"/>
    <w:rsid w:val="008A1788"/>
    <w:rsid w:val="008A3E57"/>
    <w:rsid w:val="008A4185"/>
    <w:rsid w:val="008A6552"/>
    <w:rsid w:val="008B4E93"/>
    <w:rsid w:val="008B52B7"/>
    <w:rsid w:val="008C3818"/>
    <w:rsid w:val="008D6318"/>
    <w:rsid w:val="008D6ACC"/>
    <w:rsid w:val="008D7AF0"/>
    <w:rsid w:val="008E2CBE"/>
    <w:rsid w:val="008E32DD"/>
    <w:rsid w:val="008F4626"/>
    <w:rsid w:val="009004DF"/>
    <w:rsid w:val="00904AA5"/>
    <w:rsid w:val="009235D4"/>
    <w:rsid w:val="00931200"/>
    <w:rsid w:val="00951718"/>
    <w:rsid w:val="00960962"/>
    <w:rsid w:val="00972CE0"/>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84A"/>
    <w:rsid w:val="00A35E1F"/>
    <w:rsid w:val="00A36268"/>
    <w:rsid w:val="00A375BD"/>
    <w:rsid w:val="00A40B2C"/>
    <w:rsid w:val="00A42ADC"/>
    <w:rsid w:val="00A66D2B"/>
    <w:rsid w:val="00A7028F"/>
    <w:rsid w:val="00A809E8"/>
    <w:rsid w:val="00A870AD"/>
    <w:rsid w:val="00A90843"/>
    <w:rsid w:val="00A9645C"/>
    <w:rsid w:val="00AB2A33"/>
    <w:rsid w:val="00AC1275"/>
    <w:rsid w:val="00AC7395"/>
    <w:rsid w:val="00AD0205"/>
    <w:rsid w:val="00AD162B"/>
    <w:rsid w:val="00AD690F"/>
    <w:rsid w:val="00AD69DD"/>
    <w:rsid w:val="00AE6B26"/>
    <w:rsid w:val="00AF22C1"/>
    <w:rsid w:val="00AF3EFA"/>
    <w:rsid w:val="00AF41D1"/>
    <w:rsid w:val="00AF4D82"/>
    <w:rsid w:val="00B01623"/>
    <w:rsid w:val="00B033DF"/>
    <w:rsid w:val="00B039AD"/>
    <w:rsid w:val="00B07CEE"/>
    <w:rsid w:val="00B12661"/>
    <w:rsid w:val="00B16045"/>
    <w:rsid w:val="00B1667D"/>
    <w:rsid w:val="00B1714C"/>
    <w:rsid w:val="00B27FE8"/>
    <w:rsid w:val="00B357E9"/>
    <w:rsid w:val="00B4164D"/>
    <w:rsid w:val="00B41D8B"/>
    <w:rsid w:val="00B425C1"/>
    <w:rsid w:val="00B606BA"/>
    <w:rsid w:val="00B66817"/>
    <w:rsid w:val="00B71E3B"/>
    <w:rsid w:val="00B721D5"/>
    <w:rsid w:val="00B81CB5"/>
    <w:rsid w:val="00B8351F"/>
    <w:rsid w:val="00B86C44"/>
    <w:rsid w:val="00B9727C"/>
    <w:rsid w:val="00BA7D44"/>
    <w:rsid w:val="00BB5584"/>
    <w:rsid w:val="00BD6291"/>
    <w:rsid w:val="00BD6EF3"/>
    <w:rsid w:val="00BD7439"/>
    <w:rsid w:val="00BE69C3"/>
    <w:rsid w:val="00C00240"/>
    <w:rsid w:val="00C1165E"/>
    <w:rsid w:val="00C14D03"/>
    <w:rsid w:val="00C2031D"/>
    <w:rsid w:val="00C22074"/>
    <w:rsid w:val="00C2377B"/>
    <w:rsid w:val="00C23ADC"/>
    <w:rsid w:val="00C34E09"/>
    <w:rsid w:val="00C3693C"/>
    <w:rsid w:val="00C449F7"/>
    <w:rsid w:val="00C53F6F"/>
    <w:rsid w:val="00C5489D"/>
    <w:rsid w:val="00C65D9E"/>
    <w:rsid w:val="00C71759"/>
    <w:rsid w:val="00C8199C"/>
    <w:rsid w:val="00C83C1E"/>
    <w:rsid w:val="00C84112"/>
    <w:rsid w:val="00C841EB"/>
    <w:rsid w:val="00C8665F"/>
    <w:rsid w:val="00C917B5"/>
    <w:rsid w:val="00C94DFA"/>
    <w:rsid w:val="00C954C4"/>
    <w:rsid w:val="00CA298C"/>
    <w:rsid w:val="00CB2BF9"/>
    <w:rsid w:val="00CB4300"/>
    <w:rsid w:val="00CB454E"/>
    <w:rsid w:val="00CC030E"/>
    <w:rsid w:val="00CC68C4"/>
    <w:rsid w:val="00CC79A4"/>
    <w:rsid w:val="00CD0FDE"/>
    <w:rsid w:val="00CD1574"/>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96D3C"/>
    <w:rsid w:val="00DA1AE0"/>
    <w:rsid w:val="00DB7DCF"/>
    <w:rsid w:val="00DC29DD"/>
    <w:rsid w:val="00DC49E6"/>
    <w:rsid w:val="00DC7C0E"/>
    <w:rsid w:val="00DE7387"/>
    <w:rsid w:val="00DF2A6A"/>
    <w:rsid w:val="00DF3B72"/>
    <w:rsid w:val="00E10821"/>
    <w:rsid w:val="00E21E6F"/>
    <w:rsid w:val="00E2489D"/>
    <w:rsid w:val="00E26520"/>
    <w:rsid w:val="00E343A3"/>
    <w:rsid w:val="00E51BFA"/>
    <w:rsid w:val="00E62026"/>
    <w:rsid w:val="00E621A3"/>
    <w:rsid w:val="00E64DA3"/>
    <w:rsid w:val="00E80827"/>
    <w:rsid w:val="00E833BC"/>
    <w:rsid w:val="00E8580E"/>
    <w:rsid w:val="00E97E21"/>
    <w:rsid w:val="00EA1B76"/>
    <w:rsid w:val="00EA77D7"/>
    <w:rsid w:val="00EC09B9"/>
    <w:rsid w:val="00EC2AA6"/>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84613"/>
    <w:rsid w:val="00F8654D"/>
    <w:rsid w:val="00F900C9"/>
    <w:rsid w:val="00F92C96"/>
    <w:rsid w:val="00F97D1C"/>
    <w:rsid w:val="00FA0D4E"/>
    <w:rsid w:val="00FB0753"/>
    <w:rsid w:val="00FB5CC8"/>
    <w:rsid w:val="00FC2CD0"/>
    <w:rsid w:val="00FD0594"/>
    <w:rsid w:val="00FE54A0"/>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67646"/>
  <w15:docId w15:val="{A7774442-D81A-4EFE-8D9F-9B64657A0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5431B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5431B5"/>
    <w:rPr>
      <w:rFonts w:ascii="Dubai" w:hAnsi="Dubai" w:cs="Dubai"/>
      <w:szCs w:val="26"/>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link w:val="ListParagraphChar"/>
    <w:uiPriority w:val="34"/>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rsid w:val="003802D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after="120" w:line="240" w:lineRule="exact"/>
    </w:pPr>
    <w:rPr>
      <w:rFonts w:eastAsia="SimSun"/>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character" w:customStyle="1" w:styleId="TabletextChar">
    <w:name w:val="Table_text Char"/>
    <w:basedOn w:val="DefaultParagraphFont"/>
    <w:link w:val="Tabletext"/>
    <w:locked/>
    <w:rsid w:val="003802D3"/>
    <w:rPr>
      <w:rFonts w:ascii="Dubai" w:eastAsia="SimSun" w:hAnsi="Dubai" w:cs="Dubai"/>
    </w:rPr>
  </w:style>
  <w:style w:type="table" w:customStyle="1" w:styleId="GridTable1Light-Accent12">
    <w:name w:val="Grid Table 1 Light - Accent 12"/>
    <w:basedOn w:val="TableNormal"/>
    <w:uiPriority w:val="46"/>
    <w:rsid w:val="003802D3"/>
    <w:rPr>
      <w:rFonts w:eastAsia="SimSu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phChar">
    <w:name w:val="List Paragraph Char"/>
    <w:basedOn w:val="DefaultParagraphFont"/>
    <w:link w:val="ListParagraph"/>
    <w:uiPriority w:val="34"/>
    <w:qFormat/>
    <w:locked/>
    <w:rsid w:val="003802D3"/>
    <w:rPr>
      <w:rFonts w:ascii="Dubai" w:hAnsi="Dubai" w:cs="Dubai"/>
      <w:sz w:val="22"/>
      <w:szCs w:val="22"/>
      <w:lang w:eastAsia="en-US"/>
    </w:rPr>
  </w:style>
  <w:style w:type="paragraph" w:customStyle="1" w:styleId="xmsolistparagraph">
    <w:name w:val="x_msolistparagraph"/>
    <w:basedOn w:val="Normal"/>
    <w:rsid w:val="003802D3"/>
    <w:pPr>
      <w:tabs>
        <w:tab w:val="clear" w:pos="1134"/>
        <w:tab w:val="clear" w:pos="1871"/>
        <w:tab w:val="clear" w:pos="2268"/>
      </w:tabs>
      <w:bidi w:val="0"/>
      <w:spacing w:before="100" w:beforeAutospacing="1" w:after="100" w:afterAutospacing="1" w:line="240" w:lineRule="auto"/>
      <w:jc w:val="left"/>
    </w:pPr>
    <w:rPr>
      <w:rFonts w:ascii="Times New Roman" w:eastAsia="SimSun" w:hAnsi="CG Times" w:cs="Simplified Arabic" w:hint="cs"/>
      <w:sz w:val="24"/>
      <w:szCs w:val="3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itu.int/md/R24-RRB24.2-C-0004/en" TargetMode="External"/><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itu.int/md/R24-RRB24.2-C-0004/en" TargetMode="External"/><Relationship Id="rId34" Type="http://schemas.openxmlformats.org/officeDocument/2006/relationships/hyperlink" Target="https://www.itu.int/md/R24-RRB24.2-SP-0002/en"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s://www.itu.int/md/R24-RRB24.2-C-0003/en" TargetMode="External"/><Relationship Id="rId33" Type="http://schemas.openxmlformats.org/officeDocument/2006/relationships/hyperlink" Target="https://www.itu.int/md/R24-RRB24.2-C-0010/en" TargetMode="External"/><Relationship Id="rId38" Type="http://schemas.openxmlformats.org/officeDocument/2006/relationships/hyperlink" Target="https://www.itu.int/md/R24-RRB24.2-C-0011/en"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itu.int/md/R24-RRB24.2-C-0004/en" TargetMode="External"/><Relationship Id="rId29" Type="http://schemas.openxmlformats.org/officeDocument/2006/relationships/hyperlink" Target="https://www.itu.int/md/R24-RRB24.2-C-0006/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R24-RRB24.2-C-0001/en" TargetMode="External"/><Relationship Id="rId32" Type="http://schemas.openxmlformats.org/officeDocument/2006/relationships/hyperlink" Target="https://www.itu.int/md/R24-RRB24.2-C-0008/en" TargetMode="External"/><Relationship Id="rId37" Type="http://schemas.openxmlformats.org/officeDocument/2006/relationships/hyperlink" Target="https://www.itu.int/md/R24-RRB24.2-C-0009/en"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itu.int/md/R23-WP4A-C-0121/en" TargetMode="External"/><Relationship Id="rId28" Type="http://schemas.openxmlformats.org/officeDocument/2006/relationships/hyperlink" Target="https://www.itu.int/md/R24-RRB24.2-C-0005/en" TargetMode="External"/><Relationship Id="rId36" Type="http://schemas.openxmlformats.org/officeDocument/2006/relationships/hyperlink" Target="https://www.itu.int/md/R24-RRB24.2-SP-0005/en" TargetMode="External"/><Relationship Id="rId10" Type="http://schemas.openxmlformats.org/officeDocument/2006/relationships/footnotes" Target="footnotes.xml"/><Relationship Id="rId19" Type="http://schemas.openxmlformats.org/officeDocument/2006/relationships/hyperlink" Target="https://www.itu.int/md/R24-RRB24.2-C-0004/en" TargetMode="External"/><Relationship Id="rId31" Type="http://schemas.openxmlformats.org/officeDocument/2006/relationships/hyperlink" Target="https://www.itu.int/md/R24-RRB24.2-SP-0003/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itu.int/md/R24-RRB24.2-C-0004/en" TargetMode="External"/><Relationship Id="rId27" Type="http://schemas.openxmlformats.org/officeDocument/2006/relationships/hyperlink" Target="https://www.itu.int/md/R24-RRB24.2-SP-0006/en" TargetMode="External"/><Relationship Id="rId30" Type="http://schemas.openxmlformats.org/officeDocument/2006/relationships/hyperlink" Target="https://www.itu.int/md/R24-RRB24.2-SP-0001/en" TargetMode="External"/><Relationship Id="rId35" Type="http://schemas.openxmlformats.org/officeDocument/2006/relationships/hyperlink" Target="https://www.itu.int/md/R24-RRB24.2-SP-0004/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3\ITU-R%20(BR)\PA_RRB%202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D729E9-39E1-40C3-BC04-55BF88CCEC82}">
  <ds:schemaRefs>
    <ds:schemaRef ds:uri="http://schemas.openxmlformats.org/officeDocument/2006/bibliography"/>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PA_RRB 23-3.dotx</Template>
  <TotalTime>1</TotalTime>
  <Pages>12</Pages>
  <Words>4122</Words>
  <Characters>23469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Alaa Khattab</dc:creator>
  <cp:keywords>WRC-12</cp:keywords>
  <cp:lastModifiedBy>Gozal, Karine</cp:lastModifiedBy>
  <cp:revision>3</cp:revision>
  <cp:lastPrinted>2019-06-26T10:10:00Z</cp:lastPrinted>
  <dcterms:created xsi:type="dcterms:W3CDTF">2024-07-08T08:29:00Z</dcterms:created>
  <dcterms:modified xsi:type="dcterms:W3CDTF">2024-07-08T08:29:00Z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