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687"/>
        <w:tblW w:w="9889" w:type="dxa"/>
        <w:tblLayout w:type="fixed"/>
        <w:tblLook w:val="0000" w:firstRow="0" w:lastRow="0" w:firstColumn="0" w:lastColumn="0" w:noHBand="0" w:noVBand="0"/>
      </w:tblPr>
      <w:tblGrid>
        <w:gridCol w:w="5850"/>
        <w:gridCol w:w="4039"/>
      </w:tblGrid>
      <w:tr w:rsidR="00C23209" w:rsidRPr="00970B01" w14:paraId="5E22C1F2" w14:textId="77777777" w:rsidTr="009976E4">
        <w:trPr>
          <w:cantSplit/>
        </w:trPr>
        <w:tc>
          <w:tcPr>
            <w:tcW w:w="5850" w:type="dxa"/>
            <w:vAlign w:val="center"/>
          </w:tcPr>
          <w:p w14:paraId="166F0C85" w14:textId="77777777" w:rsidR="00C23209" w:rsidRPr="00970B01" w:rsidRDefault="00C23209" w:rsidP="009976E4">
            <w:pPr>
              <w:shd w:val="solid" w:color="FFFFFF" w:fill="FFFFFF"/>
              <w:spacing w:before="0"/>
              <w:rPr>
                <w:rFonts w:ascii="Verdana" w:hAnsi="Verdana" w:cs="Times New Roman Bold"/>
                <w:b/>
                <w:bCs/>
                <w:sz w:val="26"/>
                <w:szCs w:val="26"/>
              </w:rPr>
            </w:pPr>
            <w:bookmarkStart w:id="0" w:name="dbreak"/>
            <w:bookmarkEnd w:id="0"/>
            <w:r w:rsidRPr="006D0604">
              <w:rPr>
                <w:rFonts w:ascii="Verdana" w:hAnsi="Verdana" w:cs="Times New Roman Bold"/>
                <w:b/>
                <w:bCs/>
                <w:szCs w:val="24"/>
                <w:lang w:val="en-US"/>
              </w:rPr>
              <w:t>1</w:t>
            </w:r>
            <w:r w:rsidRPr="006D0604">
              <w:rPr>
                <w:rFonts w:ascii="Verdana" w:hAnsi="Verdana" w:cs="Times New Roman Bold"/>
                <w:b/>
                <w:bCs/>
                <w:szCs w:val="24"/>
                <w:vertAlign w:val="superscript"/>
                <w:lang w:val="en-US"/>
              </w:rPr>
              <w:t>st</w:t>
            </w:r>
            <w:r w:rsidRPr="006D0604">
              <w:rPr>
                <w:rFonts w:ascii="Verdana" w:hAnsi="Verdana" w:cs="Times New Roman Bold"/>
                <w:b/>
                <w:bCs/>
                <w:szCs w:val="24"/>
                <w:lang w:val="en-US"/>
              </w:rPr>
              <w:t xml:space="preserve"> ITU </w:t>
            </w:r>
            <w:r w:rsidRPr="006D0604">
              <w:rPr>
                <w:rFonts w:ascii="Verdana" w:hAnsi="Verdana" w:cs="Times New Roman Bold"/>
                <w:b/>
                <w:bCs/>
                <w:caps/>
                <w:szCs w:val="24"/>
                <w:lang w:val="en-US"/>
              </w:rPr>
              <w:t>Inter-regional</w:t>
            </w:r>
            <w:r w:rsidRPr="006D0604">
              <w:rPr>
                <w:rFonts w:ascii="Verdana" w:hAnsi="Verdana" w:cs="Times New Roman Bold"/>
                <w:b/>
                <w:bCs/>
                <w:szCs w:val="24"/>
                <w:lang w:val="en-US"/>
              </w:rPr>
              <w:t xml:space="preserve"> INFORMATION </w:t>
            </w:r>
            <w:r>
              <w:rPr>
                <w:rFonts w:ascii="Verdana" w:hAnsi="Verdana" w:cs="Times New Roman Bold"/>
                <w:b/>
                <w:bCs/>
                <w:szCs w:val="24"/>
                <w:lang w:val="en-US"/>
              </w:rPr>
              <w:br/>
            </w:r>
            <w:r w:rsidRPr="006D0604">
              <w:rPr>
                <w:rFonts w:ascii="Verdana" w:hAnsi="Verdana" w:cs="Times New Roman Bold"/>
                <w:b/>
                <w:bCs/>
                <w:szCs w:val="24"/>
                <w:lang w:val="en-US"/>
              </w:rPr>
              <w:t>SESSION ON WRC-27 PREPARATION</w:t>
            </w:r>
            <w:r>
              <w:rPr>
                <w:rFonts w:ascii="Verdana" w:hAnsi="Verdana" w:cs="Times New Roman Bold"/>
                <w:b/>
                <w:bCs/>
                <w:sz w:val="26"/>
                <w:szCs w:val="26"/>
                <w:lang w:val="en-US"/>
              </w:rPr>
              <w:br/>
            </w:r>
            <w:r>
              <w:rPr>
                <w:rFonts w:ascii="Verdana" w:hAnsi="Verdana" w:cs="Times New Roman Bold"/>
                <w:b/>
                <w:bCs/>
                <w:sz w:val="20"/>
                <w:lang w:val="en-US"/>
              </w:rPr>
              <w:t>3</w:t>
            </w:r>
            <w:r w:rsidRPr="007F2D7D">
              <w:rPr>
                <w:rFonts w:ascii="Verdana" w:hAnsi="Verdana" w:cs="Times New Roman Bold"/>
                <w:b/>
                <w:bCs/>
                <w:sz w:val="20"/>
                <w:lang w:val="en-US"/>
              </w:rPr>
              <w:t>–</w:t>
            </w:r>
            <w:r>
              <w:rPr>
                <w:rFonts w:ascii="Verdana" w:hAnsi="Verdana" w:cs="Times New Roman Bold"/>
                <w:b/>
                <w:bCs/>
                <w:sz w:val="20"/>
                <w:lang w:val="en-US"/>
              </w:rPr>
              <w:t>5</w:t>
            </w:r>
            <w:r w:rsidRPr="007F2D7D">
              <w:rPr>
                <w:rFonts w:ascii="Verdana" w:hAnsi="Verdana" w:cs="Times New Roman Bold"/>
                <w:b/>
                <w:bCs/>
                <w:sz w:val="20"/>
                <w:lang w:val="en-US"/>
              </w:rPr>
              <w:t xml:space="preserve"> </w:t>
            </w:r>
            <w:r>
              <w:rPr>
                <w:rFonts w:ascii="Verdana" w:hAnsi="Verdana" w:cs="Times New Roman Bold"/>
                <w:b/>
                <w:bCs/>
                <w:sz w:val="20"/>
                <w:lang w:val="en-US"/>
              </w:rPr>
              <w:t xml:space="preserve">December </w:t>
            </w:r>
            <w:r w:rsidRPr="007F2D7D">
              <w:rPr>
                <w:rFonts w:ascii="Verdana" w:hAnsi="Verdana" w:cs="Times New Roman Bold"/>
                <w:b/>
                <w:bCs/>
                <w:sz w:val="20"/>
                <w:lang w:val="en-US"/>
              </w:rPr>
              <w:t>20</w:t>
            </w:r>
            <w:r>
              <w:rPr>
                <w:rFonts w:ascii="Verdana" w:hAnsi="Verdana" w:cs="Times New Roman Bold"/>
                <w:b/>
                <w:bCs/>
                <w:sz w:val="20"/>
                <w:lang w:val="en-US"/>
              </w:rPr>
              <w:t>25</w:t>
            </w:r>
          </w:p>
        </w:tc>
        <w:tc>
          <w:tcPr>
            <w:tcW w:w="4039" w:type="dxa"/>
          </w:tcPr>
          <w:p w14:paraId="3D4012EC" w14:textId="77777777" w:rsidR="00C23209" w:rsidRPr="00970B01" w:rsidRDefault="00C23209" w:rsidP="009976E4">
            <w:pPr>
              <w:shd w:val="solid" w:color="FFFFFF" w:fill="FFFFFF"/>
              <w:spacing w:before="0" w:line="240" w:lineRule="atLeast"/>
            </w:pPr>
            <w:bookmarkStart w:id="1" w:name="ditulogo"/>
            <w:bookmarkEnd w:id="1"/>
            <w:r w:rsidRPr="00970B01">
              <w:rPr>
                <w:noProof/>
              </w:rPr>
              <w:drawing>
                <wp:inline distT="0" distB="0" distL="0" distR="0" wp14:anchorId="3A04F6EE" wp14:editId="63DD476B">
                  <wp:extent cx="76200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C23209" w:rsidRPr="00970B01" w14:paraId="54BC6CA2" w14:textId="77777777" w:rsidTr="009976E4">
        <w:trPr>
          <w:cantSplit/>
        </w:trPr>
        <w:tc>
          <w:tcPr>
            <w:tcW w:w="5850" w:type="dxa"/>
            <w:tcBorders>
              <w:bottom w:val="single" w:sz="12" w:space="0" w:color="auto"/>
            </w:tcBorders>
          </w:tcPr>
          <w:p w14:paraId="7677556D" w14:textId="77777777" w:rsidR="00C23209" w:rsidRPr="00970B01" w:rsidRDefault="00C23209" w:rsidP="009976E4">
            <w:pPr>
              <w:shd w:val="solid" w:color="FFFFFF" w:fill="FFFFFF"/>
              <w:spacing w:before="0" w:after="48"/>
              <w:rPr>
                <w:rFonts w:ascii="Verdana" w:hAnsi="Verdana" w:cs="Times New Roman Bold"/>
                <w:b/>
                <w:sz w:val="22"/>
                <w:szCs w:val="22"/>
              </w:rPr>
            </w:pPr>
          </w:p>
        </w:tc>
        <w:tc>
          <w:tcPr>
            <w:tcW w:w="4039" w:type="dxa"/>
            <w:tcBorders>
              <w:bottom w:val="single" w:sz="12" w:space="0" w:color="auto"/>
            </w:tcBorders>
          </w:tcPr>
          <w:p w14:paraId="5B1521BE" w14:textId="77777777" w:rsidR="00C23209" w:rsidRPr="00970B01" w:rsidRDefault="00C23209" w:rsidP="009976E4">
            <w:pPr>
              <w:shd w:val="solid" w:color="FFFFFF" w:fill="FFFFFF"/>
              <w:spacing w:before="0" w:after="48" w:line="240" w:lineRule="atLeast"/>
              <w:rPr>
                <w:sz w:val="22"/>
                <w:szCs w:val="22"/>
              </w:rPr>
            </w:pPr>
          </w:p>
        </w:tc>
      </w:tr>
      <w:tr w:rsidR="00C23209" w:rsidRPr="00970B01" w14:paraId="3DDEC0C8" w14:textId="77777777" w:rsidTr="009976E4">
        <w:trPr>
          <w:cantSplit/>
        </w:trPr>
        <w:tc>
          <w:tcPr>
            <w:tcW w:w="5850" w:type="dxa"/>
            <w:tcBorders>
              <w:top w:val="single" w:sz="12" w:space="0" w:color="auto"/>
            </w:tcBorders>
          </w:tcPr>
          <w:p w14:paraId="5BA0714B" w14:textId="77777777" w:rsidR="00C23209" w:rsidRPr="00970B01" w:rsidRDefault="00C23209" w:rsidP="009976E4">
            <w:pPr>
              <w:shd w:val="solid" w:color="FFFFFF" w:fill="FFFFFF"/>
              <w:spacing w:before="0" w:after="48"/>
              <w:rPr>
                <w:rFonts w:ascii="Verdana" w:hAnsi="Verdana" w:cs="Times New Roman Bold"/>
                <w:bCs/>
                <w:sz w:val="20"/>
              </w:rPr>
            </w:pPr>
          </w:p>
        </w:tc>
        <w:tc>
          <w:tcPr>
            <w:tcW w:w="4039" w:type="dxa"/>
            <w:tcBorders>
              <w:top w:val="single" w:sz="12" w:space="0" w:color="auto"/>
            </w:tcBorders>
          </w:tcPr>
          <w:p w14:paraId="35274069" w14:textId="77777777" w:rsidR="00C23209" w:rsidRPr="00970B01" w:rsidRDefault="00C23209" w:rsidP="009976E4">
            <w:pPr>
              <w:shd w:val="solid" w:color="FFFFFF" w:fill="FFFFFF"/>
              <w:spacing w:before="0" w:after="48" w:line="240" w:lineRule="atLeast"/>
            </w:pPr>
          </w:p>
        </w:tc>
      </w:tr>
      <w:tr w:rsidR="00C23209" w:rsidRPr="006D0604" w14:paraId="2C0BA024" w14:textId="77777777" w:rsidTr="009976E4">
        <w:trPr>
          <w:cantSplit/>
        </w:trPr>
        <w:tc>
          <w:tcPr>
            <w:tcW w:w="5850" w:type="dxa"/>
            <w:vMerge w:val="restart"/>
          </w:tcPr>
          <w:p w14:paraId="25967AD2" w14:textId="77777777" w:rsidR="00C23209" w:rsidRPr="00970B01" w:rsidRDefault="00C23209" w:rsidP="009976E4">
            <w:pPr>
              <w:shd w:val="solid" w:color="FFFFFF" w:fill="FFFFFF"/>
              <w:tabs>
                <w:tab w:val="clear" w:pos="1134"/>
                <w:tab w:val="clear" w:pos="1871"/>
                <w:tab w:val="clear" w:pos="2268"/>
              </w:tabs>
              <w:spacing w:before="0" w:after="240"/>
              <w:ind w:left="1134" w:hanging="1134"/>
              <w:rPr>
                <w:rFonts w:ascii="Verdana" w:hAnsi="Verdana"/>
                <w:sz w:val="20"/>
              </w:rPr>
            </w:pPr>
            <w:bookmarkStart w:id="2" w:name="recibido"/>
            <w:bookmarkStart w:id="3" w:name="dnum" w:colFirst="1" w:colLast="1"/>
            <w:bookmarkEnd w:id="2"/>
          </w:p>
        </w:tc>
        <w:tc>
          <w:tcPr>
            <w:tcW w:w="4039" w:type="dxa"/>
          </w:tcPr>
          <w:p w14:paraId="18F28CAE" w14:textId="77777777" w:rsidR="00C23209" w:rsidRPr="00380DE9" w:rsidRDefault="00C23209" w:rsidP="009976E4">
            <w:pPr>
              <w:shd w:val="solid" w:color="FFFFFF" w:fill="FFFFFF"/>
              <w:spacing w:before="0" w:line="240" w:lineRule="atLeast"/>
              <w:rPr>
                <w:rFonts w:ascii="Verdana" w:hAnsi="Verdana"/>
                <w:b/>
                <w:bCs/>
                <w:sz w:val="20"/>
                <w:lang w:val="es-ES" w:eastAsia="zh-CN"/>
              </w:rPr>
            </w:pPr>
            <w:r>
              <w:rPr>
                <w:rFonts w:ascii="Verdana" w:eastAsiaTheme="minorEastAsia" w:hAnsi="Verdana" w:cs="Arial"/>
                <w:b/>
                <w:bCs/>
                <w:color w:val="000000"/>
                <w:kern w:val="24"/>
                <w:sz w:val="20"/>
                <w:lang w:val="es-ES_tradnl"/>
              </w:rPr>
              <w:t xml:space="preserve">Document </w:t>
            </w:r>
            <w:r w:rsidRPr="00B6036F">
              <w:rPr>
                <w:rFonts w:ascii="Verdana" w:eastAsiaTheme="minorEastAsia" w:hAnsi="Verdana" w:cs="Arial"/>
                <w:b/>
                <w:bCs/>
                <w:color w:val="000000"/>
                <w:kern w:val="24"/>
                <w:sz w:val="20"/>
                <w:lang w:val="es-ES_tradnl"/>
              </w:rPr>
              <w:t>WRC-</w:t>
            </w:r>
            <w:r>
              <w:rPr>
                <w:rFonts w:ascii="Verdana" w:eastAsiaTheme="minorEastAsia" w:hAnsi="Verdana" w:cs="Arial"/>
                <w:b/>
                <w:bCs/>
                <w:color w:val="000000"/>
                <w:kern w:val="24"/>
                <w:sz w:val="20"/>
                <w:lang w:val="es-ES_tradnl"/>
              </w:rPr>
              <w:t>27</w:t>
            </w:r>
            <w:r w:rsidRPr="00B6036F">
              <w:rPr>
                <w:rFonts w:ascii="Verdana" w:eastAsiaTheme="minorEastAsia" w:hAnsi="Verdana" w:cs="Arial"/>
                <w:b/>
                <w:bCs/>
                <w:color w:val="000000"/>
                <w:kern w:val="24"/>
                <w:sz w:val="20"/>
                <w:lang w:val="es-ES_tradnl"/>
              </w:rPr>
              <w:t>-IR</w:t>
            </w:r>
            <w:r>
              <w:rPr>
                <w:rFonts w:ascii="Verdana" w:eastAsiaTheme="minorEastAsia" w:hAnsi="Verdana" w:cs="Arial"/>
                <w:b/>
                <w:bCs/>
                <w:color w:val="000000"/>
                <w:kern w:val="24"/>
                <w:sz w:val="20"/>
                <w:lang w:val="es-ES_tradnl"/>
              </w:rPr>
              <w:t>IS</w:t>
            </w:r>
            <w:r w:rsidRPr="00B6036F">
              <w:rPr>
                <w:rFonts w:ascii="Verdana" w:eastAsiaTheme="minorEastAsia" w:hAnsi="Verdana" w:cs="Arial"/>
                <w:b/>
                <w:bCs/>
                <w:color w:val="000000"/>
                <w:kern w:val="24"/>
                <w:sz w:val="20"/>
                <w:lang w:val="es-ES_tradnl"/>
              </w:rPr>
              <w:t>-</w:t>
            </w:r>
            <w:r>
              <w:rPr>
                <w:rFonts w:ascii="Verdana" w:eastAsiaTheme="minorEastAsia" w:hAnsi="Verdana" w:cs="Arial"/>
                <w:b/>
                <w:bCs/>
                <w:color w:val="000000"/>
                <w:kern w:val="24"/>
                <w:sz w:val="20"/>
                <w:lang w:val="es-ES_tradnl"/>
              </w:rPr>
              <w:t>25/4</w:t>
            </w:r>
            <w:r w:rsidRPr="00B6036F">
              <w:rPr>
                <w:rFonts w:ascii="Verdana" w:eastAsiaTheme="minorEastAsia" w:hAnsi="Verdana" w:cs="Arial"/>
                <w:b/>
                <w:bCs/>
                <w:color w:val="000000"/>
                <w:kern w:val="24"/>
                <w:sz w:val="20"/>
                <w:lang w:val="es-ES_tradnl"/>
              </w:rPr>
              <w:t>-E</w:t>
            </w:r>
          </w:p>
        </w:tc>
      </w:tr>
      <w:tr w:rsidR="00C23209" w:rsidRPr="00970B01" w14:paraId="306E4225" w14:textId="77777777" w:rsidTr="009976E4">
        <w:trPr>
          <w:cantSplit/>
        </w:trPr>
        <w:tc>
          <w:tcPr>
            <w:tcW w:w="5850" w:type="dxa"/>
            <w:vMerge/>
          </w:tcPr>
          <w:p w14:paraId="550B5001" w14:textId="77777777" w:rsidR="00C23209" w:rsidRPr="00380DE9" w:rsidRDefault="00C23209" w:rsidP="009976E4">
            <w:pPr>
              <w:spacing w:before="60"/>
              <w:jc w:val="center"/>
              <w:rPr>
                <w:b/>
                <w:smallCaps/>
                <w:sz w:val="32"/>
                <w:lang w:val="es-ES" w:eastAsia="zh-CN"/>
              </w:rPr>
            </w:pPr>
            <w:bookmarkStart w:id="4" w:name="ddate" w:colFirst="1" w:colLast="1"/>
            <w:bookmarkEnd w:id="3"/>
          </w:p>
        </w:tc>
        <w:tc>
          <w:tcPr>
            <w:tcW w:w="4039" w:type="dxa"/>
          </w:tcPr>
          <w:p w14:paraId="2E0928C8" w14:textId="77777777" w:rsidR="00C23209" w:rsidRPr="00970B01" w:rsidRDefault="00C23209" w:rsidP="009976E4">
            <w:pPr>
              <w:shd w:val="solid" w:color="FFFFFF" w:fill="FFFFFF"/>
              <w:spacing w:before="0" w:line="240" w:lineRule="atLeast"/>
              <w:rPr>
                <w:rFonts w:ascii="Verdana" w:hAnsi="Verdana"/>
                <w:sz w:val="20"/>
                <w:lang w:eastAsia="zh-CN"/>
              </w:rPr>
            </w:pPr>
            <w:r>
              <w:rPr>
                <w:rFonts w:ascii="Verdana" w:hAnsi="Verdana"/>
                <w:b/>
                <w:sz w:val="20"/>
                <w:lang w:eastAsia="zh-CN"/>
              </w:rPr>
              <w:t xml:space="preserve">10 November </w:t>
            </w:r>
            <w:r w:rsidRPr="00970B01">
              <w:rPr>
                <w:rFonts w:ascii="Verdana" w:hAnsi="Verdana"/>
                <w:b/>
                <w:sz w:val="20"/>
                <w:lang w:eastAsia="zh-CN"/>
              </w:rPr>
              <w:t>202</w:t>
            </w:r>
            <w:r>
              <w:rPr>
                <w:rFonts w:ascii="Verdana" w:hAnsi="Verdana"/>
                <w:b/>
                <w:sz w:val="20"/>
                <w:lang w:eastAsia="zh-CN"/>
              </w:rPr>
              <w:t>5</w:t>
            </w:r>
          </w:p>
        </w:tc>
      </w:tr>
      <w:tr w:rsidR="00C23209" w:rsidRPr="00970B01" w14:paraId="59D3662E" w14:textId="77777777" w:rsidTr="009976E4">
        <w:trPr>
          <w:cantSplit/>
        </w:trPr>
        <w:tc>
          <w:tcPr>
            <w:tcW w:w="5850" w:type="dxa"/>
            <w:vMerge/>
          </w:tcPr>
          <w:p w14:paraId="10EC55D8" w14:textId="77777777" w:rsidR="00C23209" w:rsidRPr="00970B01" w:rsidRDefault="00C23209" w:rsidP="009976E4">
            <w:pPr>
              <w:spacing w:before="60"/>
              <w:jc w:val="center"/>
              <w:rPr>
                <w:b/>
                <w:smallCaps/>
                <w:sz w:val="32"/>
                <w:lang w:eastAsia="zh-CN"/>
              </w:rPr>
            </w:pPr>
            <w:bookmarkStart w:id="5" w:name="dorlang" w:colFirst="1" w:colLast="1"/>
            <w:bookmarkEnd w:id="4"/>
          </w:p>
        </w:tc>
        <w:tc>
          <w:tcPr>
            <w:tcW w:w="4039" w:type="dxa"/>
          </w:tcPr>
          <w:p w14:paraId="55A5EF1F" w14:textId="77777777" w:rsidR="00C23209" w:rsidRPr="00970B01" w:rsidRDefault="00C23209" w:rsidP="009976E4">
            <w:pPr>
              <w:shd w:val="solid" w:color="FFFFFF" w:fill="FFFFFF"/>
              <w:spacing w:before="0" w:line="240" w:lineRule="atLeast"/>
              <w:rPr>
                <w:rFonts w:ascii="Verdana" w:eastAsia="SimSun" w:hAnsi="Verdana"/>
                <w:b/>
                <w:sz w:val="20"/>
                <w:lang w:eastAsia="zh-CN"/>
              </w:rPr>
            </w:pPr>
            <w:r w:rsidRPr="00970B01">
              <w:rPr>
                <w:rFonts w:ascii="Verdana" w:eastAsia="SimSun" w:hAnsi="Verdana"/>
                <w:b/>
                <w:sz w:val="20"/>
                <w:lang w:eastAsia="zh-CN"/>
              </w:rPr>
              <w:t>English only</w:t>
            </w:r>
          </w:p>
        </w:tc>
      </w:tr>
      <w:tr w:rsidR="00C23209" w:rsidRPr="00970B01" w14:paraId="157A0FFD" w14:textId="77777777" w:rsidTr="009976E4">
        <w:trPr>
          <w:cantSplit/>
        </w:trPr>
        <w:tc>
          <w:tcPr>
            <w:tcW w:w="9889" w:type="dxa"/>
            <w:gridSpan w:val="2"/>
          </w:tcPr>
          <w:p w14:paraId="1E03DE76" w14:textId="77777777" w:rsidR="00C23209" w:rsidRPr="00970B01" w:rsidRDefault="00C23209" w:rsidP="009976E4">
            <w:pPr>
              <w:pStyle w:val="Source"/>
              <w:rPr>
                <w:lang w:eastAsia="zh-CN"/>
              </w:rPr>
            </w:pPr>
            <w:bookmarkStart w:id="6" w:name="dsource" w:colFirst="0" w:colLast="0"/>
            <w:bookmarkEnd w:id="5"/>
            <w:r w:rsidRPr="00F741E3">
              <w:rPr>
                <w:lang w:eastAsia="zh-CN"/>
              </w:rPr>
              <w:t>International Maritime Organization</w:t>
            </w:r>
          </w:p>
        </w:tc>
      </w:tr>
      <w:tr w:rsidR="00C23209" w:rsidRPr="00970B01" w14:paraId="2C8442D1" w14:textId="77777777" w:rsidTr="009976E4">
        <w:trPr>
          <w:cantSplit/>
        </w:trPr>
        <w:tc>
          <w:tcPr>
            <w:tcW w:w="9889" w:type="dxa"/>
            <w:gridSpan w:val="2"/>
          </w:tcPr>
          <w:p w14:paraId="06C41C74" w14:textId="77777777" w:rsidR="00C23209" w:rsidRPr="00970B01" w:rsidRDefault="00C23209" w:rsidP="009976E4">
            <w:pPr>
              <w:pStyle w:val="Title1"/>
              <w:rPr>
                <w:lang w:eastAsia="zh-CN"/>
              </w:rPr>
            </w:pPr>
            <w:bookmarkStart w:id="7" w:name="drec" w:colFirst="0" w:colLast="0"/>
            <w:bookmarkEnd w:id="6"/>
            <w:r w:rsidRPr="00F741E3">
              <w:rPr>
                <w:lang w:val="en-US" w:eastAsia="zh-CN"/>
              </w:rPr>
              <w:t>d</w:t>
            </w:r>
            <w:r>
              <w:rPr>
                <w:lang w:val="en-US" w:eastAsia="zh-CN"/>
              </w:rPr>
              <w:t xml:space="preserve">EVELOPMENTS CONCERNING THE PREPARATION OF THE </w:t>
            </w:r>
            <w:r>
              <w:rPr>
                <w:lang w:val="en-US" w:eastAsia="zh-CN"/>
              </w:rPr>
              <w:br/>
            </w:r>
            <w:r w:rsidRPr="00F741E3">
              <w:rPr>
                <w:lang w:val="en-US" w:eastAsia="zh-CN"/>
              </w:rPr>
              <w:t xml:space="preserve">IMO position on WRC-27 agenda items concerning </w:t>
            </w:r>
            <w:r w:rsidRPr="00F741E3">
              <w:rPr>
                <w:lang w:val="en-US" w:eastAsia="zh-CN"/>
              </w:rPr>
              <w:br/>
              <w:t>matters relating to maritime services</w:t>
            </w:r>
          </w:p>
        </w:tc>
      </w:tr>
      <w:tr w:rsidR="00C23209" w:rsidRPr="00970B01" w14:paraId="5D66562D" w14:textId="77777777" w:rsidTr="009976E4">
        <w:trPr>
          <w:cantSplit/>
        </w:trPr>
        <w:tc>
          <w:tcPr>
            <w:tcW w:w="9889" w:type="dxa"/>
            <w:gridSpan w:val="2"/>
          </w:tcPr>
          <w:p w14:paraId="69041A00" w14:textId="77777777" w:rsidR="00C23209" w:rsidRPr="00970B01" w:rsidRDefault="00C23209" w:rsidP="009976E4">
            <w:pPr>
              <w:pStyle w:val="Title1"/>
              <w:spacing w:before="0"/>
              <w:rPr>
                <w:lang w:eastAsia="zh-CN"/>
              </w:rPr>
            </w:pPr>
            <w:bookmarkStart w:id="8" w:name="dtitle1" w:colFirst="0" w:colLast="0"/>
            <w:bookmarkEnd w:id="7"/>
          </w:p>
        </w:tc>
      </w:tr>
      <w:bookmarkEnd w:id="8"/>
    </w:tbl>
    <w:p w14:paraId="3A4AA726" w14:textId="31B1894E" w:rsidR="00564516" w:rsidRDefault="00564516" w:rsidP="00564516">
      <w:pPr>
        <w:spacing w:before="0"/>
        <w:rPr>
          <w:vanish/>
        </w:rPr>
      </w:pPr>
    </w:p>
    <w:p w14:paraId="68EBA032" w14:textId="518216DE" w:rsidR="00970B01" w:rsidRDefault="00970B01" w:rsidP="0032202E">
      <w:pPr>
        <w:pStyle w:val="Reasons"/>
      </w:pPr>
    </w:p>
    <w:p w14:paraId="5E0DAFD6" w14:textId="77777777" w:rsidR="0050647C" w:rsidRPr="0050647C" w:rsidRDefault="0050647C">
      <w:pPr>
        <w:tabs>
          <w:tab w:val="clear" w:pos="1134"/>
          <w:tab w:val="clear" w:pos="1871"/>
          <w:tab w:val="clear" w:pos="2268"/>
        </w:tabs>
        <w:overflowPunct/>
        <w:autoSpaceDE/>
        <w:autoSpaceDN/>
        <w:adjustRightInd/>
        <w:spacing w:before="0"/>
        <w:textAlignment w:val="auto"/>
        <w:rPr>
          <w:b/>
          <w:bCs/>
        </w:rPr>
      </w:pPr>
      <w:r w:rsidRPr="0050647C">
        <w:rPr>
          <w:b/>
          <w:bCs/>
        </w:rPr>
        <w:t>Introduction</w:t>
      </w:r>
    </w:p>
    <w:p w14:paraId="2C448967" w14:textId="77777777" w:rsidR="0050647C" w:rsidRDefault="0050647C">
      <w:pPr>
        <w:tabs>
          <w:tab w:val="clear" w:pos="1134"/>
          <w:tab w:val="clear" w:pos="1871"/>
          <w:tab w:val="clear" w:pos="2268"/>
        </w:tabs>
        <w:overflowPunct/>
        <w:autoSpaceDE/>
        <w:autoSpaceDN/>
        <w:adjustRightInd/>
        <w:spacing w:before="0"/>
        <w:textAlignment w:val="auto"/>
      </w:pPr>
    </w:p>
    <w:p w14:paraId="14CCDDA5" w14:textId="1FABE98A" w:rsidR="0079556A" w:rsidRDefault="0079556A">
      <w:pPr>
        <w:tabs>
          <w:tab w:val="clear" w:pos="1134"/>
          <w:tab w:val="clear" w:pos="1871"/>
          <w:tab w:val="clear" w:pos="2268"/>
        </w:tabs>
        <w:overflowPunct/>
        <w:autoSpaceDE/>
        <w:autoSpaceDN/>
        <w:adjustRightInd/>
        <w:spacing w:before="0"/>
        <w:textAlignment w:val="auto"/>
      </w:pPr>
      <w:r>
        <w:t>1</w:t>
      </w:r>
      <w:r>
        <w:tab/>
      </w:r>
      <w:r w:rsidRPr="0079556A">
        <w:t>The Sub-Committee on Navigation, Communications and Search and Rescue (NCSR)</w:t>
      </w:r>
      <w:r>
        <w:t>, at its twelfth session (</w:t>
      </w:r>
      <w:r w:rsidRPr="0079556A">
        <w:t>13 to 22 May 2025</w:t>
      </w:r>
      <w:r>
        <w:t>),</w:t>
      </w:r>
      <w:r w:rsidRPr="0079556A">
        <w:t xml:space="preserve"> agreed to the draft IMO position on ITU WRC-27 agenda items concerning matters relating to Maritime Services and invited </w:t>
      </w:r>
      <w:r>
        <w:t>the 111th session of the Maritime Safety Committee (13 to 22 May 2026)</w:t>
      </w:r>
      <w:r w:rsidRPr="0079556A">
        <w:t xml:space="preserve"> to approve </w:t>
      </w:r>
      <w:r w:rsidR="00AF4442">
        <w:t>it</w:t>
      </w:r>
      <w:r w:rsidRPr="0079556A">
        <w:t xml:space="preserve"> for subsequent submission to ITU's CPM 27-2. </w:t>
      </w:r>
      <w:r w:rsidR="00AF4442">
        <w:t>The draft IMO position prepared by NCSR 12, which is still subject to approval by MSC 111, is set out in annex</w:t>
      </w:r>
      <w:r w:rsidR="00B71B61">
        <w:t xml:space="preserve"> 1</w:t>
      </w:r>
      <w:r w:rsidR="00AF4442">
        <w:t>.</w:t>
      </w:r>
    </w:p>
    <w:p w14:paraId="55E80F62" w14:textId="77777777" w:rsidR="0079556A" w:rsidRDefault="0079556A">
      <w:pPr>
        <w:tabs>
          <w:tab w:val="clear" w:pos="1134"/>
          <w:tab w:val="clear" w:pos="1871"/>
          <w:tab w:val="clear" w:pos="2268"/>
        </w:tabs>
        <w:overflowPunct/>
        <w:autoSpaceDE/>
        <w:autoSpaceDN/>
        <w:adjustRightInd/>
        <w:spacing w:before="0"/>
        <w:textAlignment w:val="auto"/>
      </w:pPr>
    </w:p>
    <w:p w14:paraId="20FAA9D1" w14:textId="4537AFE3" w:rsidR="00834DFC" w:rsidRDefault="008335AC">
      <w:pPr>
        <w:tabs>
          <w:tab w:val="clear" w:pos="1134"/>
          <w:tab w:val="clear" w:pos="1871"/>
          <w:tab w:val="clear" w:pos="2268"/>
        </w:tabs>
        <w:overflowPunct/>
        <w:autoSpaceDE/>
        <w:autoSpaceDN/>
        <w:adjustRightInd/>
        <w:spacing w:before="0"/>
        <w:textAlignment w:val="auto"/>
      </w:pPr>
      <w:r>
        <w:t>2</w:t>
      </w:r>
      <w:r w:rsidR="00F741E3">
        <w:tab/>
        <w:t xml:space="preserve">In the meantime, </w:t>
      </w:r>
      <w:r w:rsidR="00834DFC" w:rsidRPr="00834DFC">
        <w:t xml:space="preserve">the </w:t>
      </w:r>
      <w:bookmarkStart w:id="9" w:name="_Hlk47015475"/>
      <w:r w:rsidR="00834DFC" w:rsidRPr="00834DFC">
        <w:t>Joint IMO/ITU Experts Group on Maritime Radiocommunication Matters</w:t>
      </w:r>
      <w:bookmarkEnd w:id="9"/>
      <w:r w:rsidR="00834DFC">
        <w:t xml:space="preserve">, at its </w:t>
      </w:r>
      <w:r w:rsidR="00834DFC" w:rsidRPr="00834DFC">
        <w:t>twenty-first meeting</w:t>
      </w:r>
      <w:r w:rsidR="00834DFC">
        <w:t xml:space="preserve"> (6 to 10 October 2025), </w:t>
      </w:r>
      <w:r>
        <w:t>continued to work on the final IMO position and prepared</w:t>
      </w:r>
      <w:r w:rsidRPr="00834DFC">
        <w:t xml:space="preserve"> </w:t>
      </w:r>
      <w:r w:rsidR="00834DFC" w:rsidRPr="00834DFC">
        <w:t xml:space="preserve">draft modifications </w:t>
      </w:r>
      <w:r w:rsidR="00AD623A">
        <w:t>there</w:t>
      </w:r>
      <w:r w:rsidR="00834DFC" w:rsidRPr="00834DFC">
        <w:t>to</w:t>
      </w:r>
      <w:r w:rsidR="00AD623A">
        <w:t>, with respect to</w:t>
      </w:r>
      <w:r w:rsidR="00834DFC" w:rsidRPr="00834DFC">
        <w:t xml:space="preserve"> WRC-27 agenda item 10</w:t>
      </w:r>
      <w:r w:rsidR="00834DFC">
        <w:t xml:space="preserve"> and annex 1</w:t>
      </w:r>
      <w:r w:rsidR="00834DFC" w:rsidRPr="00834DFC">
        <w:t xml:space="preserve">, as set out in </w:t>
      </w:r>
      <w:r>
        <w:t>annex 2.</w:t>
      </w:r>
      <w:r w:rsidR="00834DFC" w:rsidRPr="00834DFC">
        <w:t xml:space="preserve"> </w:t>
      </w:r>
      <w:r>
        <w:t xml:space="preserve">These draft modifications will be considered </w:t>
      </w:r>
      <w:r w:rsidR="00834DFC" w:rsidRPr="00834DFC">
        <w:t>by NCSR 13</w:t>
      </w:r>
      <w:r>
        <w:t xml:space="preserve"> (22 to 26 June 2026)</w:t>
      </w:r>
      <w:r w:rsidR="00834DFC" w:rsidRPr="00834DFC">
        <w:t>, with a view to inclusion into the final IMO position</w:t>
      </w:r>
      <w:r w:rsidR="00834DFC">
        <w:t>.</w:t>
      </w:r>
    </w:p>
    <w:p w14:paraId="6D749272" w14:textId="77777777" w:rsidR="008335AC" w:rsidRDefault="008335AC" w:rsidP="008335AC">
      <w:pPr>
        <w:tabs>
          <w:tab w:val="clear" w:pos="1134"/>
          <w:tab w:val="clear" w:pos="1871"/>
          <w:tab w:val="clear" w:pos="2268"/>
        </w:tabs>
        <w:overflowPunct/>
        <w:autoSpaceDE/>
        <w:autoSpaceDN/>
        <w:adjustRightInd/>
        <w:spacing w:before="0"/>
        <w:textAlignment w:val="auto"/>
      </w:pPr>
    </w:p>
    <w:p w14:paraId="4076B218" w14:textId="592655A7" w:rsidR="008335AC" w:rsidRDefault="008335AC" w:rsidP="008335AC">
      <w:pPr>
        <w:tabs>
          <w:tab w:val="clear" w:pos="1134"/>
          <w:tab w:val="clear" w:pos="1871"/>
          <w:tab w:val="clear" w:pos="2268"/>
        </w:tabs>
        <w:overflowPunct/>
        <w:autoSpaceDE/>
        <w:autoSpaceDN/>
        <w:adjustRightInd/>
        <w:spacing w:before="0"/>
        <w:textAlignment w:val="auto"/>
      </w:pPr>
      <w:r>
        <w:t>3</w:t>
      </w:r>
      <w:r>
        <w:tab/>
        <w:t>T</w:t>
      </w:r>
      <w:r w:rsidRPr="0079556A">
        <w:t xml:space="preserve">he final IMO position </w:t>
      </w:r>
      <w:r>
        <w:t>will</w:t>
      </w:r>
      <w:r w:rsidRPr="0079556A">
        <w:t xml:space="preserve"> be prepared by NCSR 13 and submitted to MSC 112 </w:t>
      </w:r>
      <w:r>
        <w:t xml:space="preserve">(30 November to 4 December 2026) </w:t>
      </w:r>
      <w:r w:rsidRPr="0079556A">
        <w:t xml:space="preserve">for approval and subsequent submission to ITU WRC-27. </w:t>
      </w:r>
    </w:p>
    <w:p w14:paraId="0D1B46B7" w14:textId="77777777" w:rsidR="00834DFC" w:rsidRDefault="00834DFC">
      <w:pPr>
        <w:tabs>
          <w:tab w:val="clear" w:pos="1134"/>
          <w:tab w:val="clear" w:pos="1871"/>
          <w:tab w:val="clear" w:pos="2268"/>
        </w:tabs>
        <w:overflowPunct/>
        <w:autoSpaceDE/>
        <w:autoSpaceDN/>
        <w:adjustRightInd/>
        <w:spacing w:before="0"/>
        <w:textAlignment w:val="auto"/>
      </w:pPr>
    </w:p>
    <w:p w14:paraId="205F382D" w14:textId="5133C7DB" w:rsidR="0050647C" w:rsidRPr="0050647C" w:rsidRDefault="0050647C" w:rsidP="0050647C">
      <w:pPr>
        <w:tabs>
          <w:tab w:val="clear" w:pos="1134"/>
          <w:tab w:val="clear" w:pos="1871"/>
          <w:tab w:val="clear" w:pos="2268"/>
        </w:tabs>
        <w:overflowPunct/>
        <w:autoSpaceDE/>
        <w:autoSpaceDN/>
        <w:adjustRightInd/>
        <w:spacing w:before="0"/>
        <w:textAlignment w:val="auto"/>
        <w:rPr>
          <w:b/>
          <w:bCs/>
        </w:rPr>
      </w:pPr>
      <w:r>
        <w:rPr>
          <w:b/>
          <w:bCs/>
        </w:rPr>
        <w:t>Action requested</w:t>
      </w:r>
    </w:p>
    <w:p w14:paraId="46B81DE2" w14:textId="77777777" w:rsidR="0050647C" w:rsidRDefault="0050647C">
      <w:pPr>
        <w:tabs>
          <w:tab w:val="clear" w:pos="1134"/>
          <w:tab w:val="clear" w:pos="1871"/>
          <w:tab w:val="clear" w:pos="2268"/>
        </w:tabs>
        <w:overflowPunct/>
        <w:autoSpaceDE/>
        <w:autoSpaceDN/>
        <w:adjustRightInd/>
        <w:spacing w:before="0"/>
        <w:textAlignment w:val="auto"/>
      </w:pPr>
    </w:p>
    <w:p w14:paraId="769FF9C7" w14:textId="2AD94A25" w:rsidR="00F741E3" w:rsidRDefault="00834DFC">
      <w:pPr>
        <w:tabs>
          <w:tab w:val="clear" w:pos="1134"/>
          <w:tab w:val="clear" w:pos="1871"/>
          <w:tab w:val="clear" w:pos="2268"/>
        </w:tabs>
        <w:overflowPunct/>
        <w:autoSpaceDE/>
        <w:autoSpaceDN/>
        <w:adjustRightInd/>
        <w:spacing w:before="0"/>
        <w:textAlignment w:val="auto"/>
      </w:pPr>
      <w:r>
        <w:t>4</w:t>
      </w:r>
      <w:r>
        <w:tab/>
      </w:r>
      <w:r w:rsidR="00F741E3">
        <w:t xml:space="preserve">This document is </w:t>
      </w:r>
      <w:r w:rsidR="0050647C">
        <w:t>submitted</w:t>
      </w:r>
      <w:r w:rsidR="00F741E3">
        <w:t xml:space="preserve"> for information</w:t>
      </w:r>
      <w:r w:rsidR="0050647C">
        <w:t xml:space="preserve"> only</w:t>
      </w:r>
      <w:r w:rsidR="00F741E3">
        <w:t>.</w:t>
      </w:r>
    </w:p>
    <w:p w14:paraId="4FCC1F3E" w14:textId="77777777" w:rsidR="003B7AF3" w:rsidRDefault="003B7AF3">
      <w:pPr>
        <w:tabs>
          <w:tab w:val="clear" w:pos="1134"/>
          <w:tab w:val="clear" w:pos="1871"/>
          <w:tab w:val="clear" w:pos="2268"/>
        </w:tabs>
        <w:overflowPunct/>
        <w:autoSpaceDE/>
        <w:autoSpaceDN/>
        <w:adjustRightInd/>
        <w:spacing w:before="0"/>
        <w:textAlignment w:val="auto"/>
      </w:pPr>
    </w:p>
    <w:p w14:paraId="43EE9089" w14:textId="77777777" w:rsidR="003B7AF3" w:rsidRDefault="003B7AF3">
      <w:pPr>
        <w:tabs>
          <w:tab w:val="clear" w:pos="1134"/>
          <w:tab w:val="clear" w:pos="1871"/>
          <w:tab w:val="clear" w:pos="2268"/>
        </w:tabs>
        <w:overflowPunct/>
        <w:autoSpaceDE/>
        <w:autoSpaceDN/>
        <w:adjustRightInd/>
        <w:spacing w:before="0"/>
        <w:textAlignment w:val="auto"/>
      </w:pPr>
    </w:p>
    <w:p w14:paraId="51328061" w14:textId="16EF581C" w:rsidR="003B7AF3" w:rsidRDefault="003B7AF3" w:rsidP="003B7AF3">
      <w:pPr>
        <w:tabs>
          <w:tab w:val="clear" w:pos="1134"/>
          <w:tab w:val="clear" w:pos="1871"/>
          <w:tab w:val="clear" w:pos="2268"/>
        </w:tabs>
        <w:overflowPunct/>
        <w:autoSpaceDE/>
        <w:autoSpaceDN/>
        <w:adjustRightInd/>
        <w:spacing w:before="0"/>
        <w:jc w:val="center"/>
        <w:textAlignment w:val="auto"/>
      </w:pPr>
      <w:r>
        <w:t>***</w:t>
      </w:r>
    </w:p>
    <w:p w14:paraId="06B41D17" w14:textId="12E207D6" w:rsidR="00E9074E" w:rsidRDefault="00E9074E">
      <w:pPr>
        <w:tabs>
          <w:tab w:val="clear" w:pos="1134"/>
          <w:tab w:val="clear" w:pos="1871"/>
          <w:tab w:val="clear" w:pos="2268"/>
        </w:tabs>
        <w:overflowPunct/>
        <w:autoSpaceDE/>
        <w:autoSpaceDN/>
        <w:adjustRightInd/>
        <w:spacing w:before="0"/>
        <w:textAlignment w:val="auto"/>
      </w:pPr>
      <w:r>
        <w:br w:type="page"/>
      </w:r>
    </w:p>
    <w:p w14:paraId="2BCFDF25" w14:textId="0DE53B1A" w:rsidR="00D9243D" w:rsidRDefault="003455E9" w:rsidP="003455E9">
      <w:pPr>
        <w:pStyle w:val="Reasons"/>
        <w:jc w:val="center"/>
      </w:pPr>
      <w:r>
        <w:lastRenderedPageBreak/>
        <w:t>ANNEX</w:t>
      </w:r>
      <w:r w:rsidR="00B71B61">
        <w:t xml:space="preserve"> 1</w:t>
      </w:r>
    </w:p>
    <w:p w14:paraId="7E69CD45" w14:textId="77777777" w:rsidR="003455E9" w:rsidRDefault="003455E9" w:rsidP="003455E9">
      <w:pPr>
        <w:pStyle w:val="Reasons"/>
        <w:jc w:val="center"/>
      </w:pPr>
    </w:p>
    <w:p w14:paraId="76699B15" w14:textId="77777777" w:rsidR="003455E9" w:rsidRDefault="003455E9" w:rsidP="003455E9">
      <w:pPr>
        <w:tabs>
          <w:tab w:val="left" w:pos="5748"/>
        </w:tabs>
        <w:jc w:val="center"/>
        <w:rPr>
          <w:rFonts w:cs="Arial"/>
          <w:b/>
          <w:snapToGrid w:val="0"/>
          <w:szCs w:val="22"/>
          <w:lang w:val="en-US"/>
        </w:rPr>
      </w:pPr>
      <w:r>
        <w:rPr>
          <w:rFonts w:cs="Arial"/>
          <w:b/>
          <w:snapToGrid w:val="0"/>
          <w:szCs w:val="22"/>
          <w:lang w:val="en-US"/>
        </w:rPr>
        <w:t>DRAFT IMO POSITION ON ITU WRC-27 AGENDA ITEMS CONCERNING MATTERS RELATING TO MARITIME SERVICES</w:t>
      </w:r>
    </w:p>
    <w:p w14:paraId="47ADCDA7" w14:textId="57693C3E" w:rsidR="000D3D14" w:rsidRDefault="000D3D14" w:rsidP="003455E9">
      <w:pPr>
        <w:tabs>
          <w:tab w:val="left" w:pos="5748"/>
        </w:tabs>
        <w:jc w:val="center"/>
        <w:rPr>
          <w:b/>
          <w:sz w:val="22"/>
        </w:rPr>
      </w:pPr>
      <w:r>
        <w:rPr>
          <w:b/>
          <w:sz w:val="22"/>
        </w:rPr>
        <w:t>(Pending approval by IMO)</w:t>
      </w:r>
    </w:p>
    <w:p w14:paraId="4C6F78CD" w14:textId="77777777" w:rsidR="003455E9" w:rsidRDefault="003455E9" w:rsidP="003455E9">
      <w:pPr>
        <w:jc w:val="center"/>
        <w:rPr>
          <w:rFonts w:eastAsia="Batang" w:cs="Arial"/>
          <w:b/>
          <w:szCs w:val="22"/>
        </w:rPr>
      </w:pPr>
    </w:p>
    <w:p w14:paraId="4B177551" w14:textId="77777777" w:rsidR="003455E9" w:rsidRDefault="003455E9" w:rsidP="003455E9">
      <w:pPr>
        <w:tabs>
          <w:tab w:val="left" w:pos="720"/>
        </w:tabs>
        <w:rPr>
          <w:rFonts w:eastAsia="Batang" w:cs="Arial"/>
          <w:b/>
        </w:rPr>
      </w:pPr>
      <w:r>
        <w:rPr>
          <w:rFonts w:eastAsia="Batang" w:cs="Arial"/>
          <w:b/>
        </w:rPr>
        <w:t>General</w:t>
      </w:r>
    </w:p>
    <w:p w14:paraId="3BC6B9E4" w14:textId="77777777" w:rsidR="003455E9" w:rsidRDefault="003455E9" w:rsidP="003455E9">
      <w:pPr>
        <w:tabs>
          <w:tab w:val="left" w:pos="720"/>
        </w:tabs>
        <w:rPr>
          <w:rFonts w:eastAsia="Batang" w:cs="Arial"/>
          <w:bCs/>
        </w:rPr>
      </w:pPr>
      <w:r>
        <w:rPr>
          <w:rFonts w:eastAsia="Batang" w:cs="Arial"/>
          <w:bCs/>
        </w:rPr>
        <w:t xml:space="preserve">Maritime transport serves as the main artery of global trade and the backbone of international commerce. Maritime trade volumes reached 12,292 million tons in 2023 and it is predicted to increase by an average annual rate of 2.4% between 2025 and 2029. This growth will be further supported by technological advancements, the transition to cleaner energy and infrastructure developments. </w:t>
      </w:r>
    </w:p>
    <w:p w14:paraId="222FE9A4" w14:textId="77777777" w:rsidR="003455E9" w:rsidRDefault="003455E9" w:rsidP="003455E9">
      <w:pPr>
        <w:tabs>
          <w:tab w:val="left" w:pos="720"/>
        </w:tabs>
        <w:rPr>
          <w:rFonts w:eastAsia="Batang" w:cs="Arial"/>
          <w:bCs/>
        </w:rPr>
      </w:pPr>
      <w:r>
        <w:rPr>
          <w:rFonts w:eastAsia="Batang" w:cs="Arial"/>
          <w:bCs/>
        </w:rPr>
        <w:t xml:space="preserve">However, ensuring consistent growth in maritime trade and </w:t>
      </w:r>
      <w:proofErr w:type="gramStart"/>
      <w:r>
        <w:rPr>
          <w:rFonts w:eastAsia="Batang" w:cs="Arial"/>
          <w:bCs/>
        </w:rPr>
        <w:t>future-proofing</w:t>
      </w:r>
      <w:proofErr w:type="gramEnd"/>
      <w:r>
        <w:rPr>
          <w:rFonts w:eastAsia="Batang" w:cs="Arial"/>
          <w:bCs/>
        </w:rPr>
        <w:t xml:space="preserve"> of global supply chains depends on strengthening the maritime </w:t>
      </w:r>
      <w:proofErr w:type="gramStart"/>
      <w:r>
        <w:rPr>
          <w:rFonts w:eastAsia="Batang" w:cs="Arial"/>
          <w:bCs/>
        </w:rPr>
        <w:t>industry as a whole</w:t>
      </w:r>
      <w:proofErr w:type="gramEnd"/>
      <w:r>
        <w:rPr>
          <w:rFonts w:eastAsia="Batang" w:cs="Arial"/>
          <w:bCs/>
        </w:rPr>
        <w:t>. Achieving more robust, reliable and resilient maritime industry requires, inter alia, strong regulatory arrangements established by international bodies such as IMO and ITU, which jointly play a key role in ensuring safe, secure, environmentally friendly and efficient maritime operations.</w:t>
      </w:r>
    </w:p>
    <w:p w14:paraId="0FCC0F7B" w14:textId="77777777" w:rsidR="003455E9" w:rsidRDefault="003455E9" w:rsidP="003455E9">
      <w:pPr>
        <w:tabs>
          <w:tab w:val="left" w:pos="720"/>
        </w:tabs>
        <w:rPr>
          <w:rFonts w:eastAsia="Batang" w:cs="Arial"/>
          <w:bCs/>
        </w:rPr>
      </w:pPr>
      <w:r>
        <w:rPr>
          <w:rFonts w:eastAsia="Batang" w:cs="Arial"/>
          <w:bCs/>
        </w:rPr>
        <w:t>Harmonized communication standards, spectrum management, and digitalization initiatives supported by ITU are essential to ensure safe, secure and sustainable shipping. For this very reason, maritime spectrum should be maintained, protected and expanded further based on the needs of the maritime industry.</w:t>
      </w:r>
    </w:p>
    <w:p w14:paraId="57792C5F" w14:textId="77777777" w:rsidR="003455E9" w:rsidRDefault="003455E9" w:rsidP="003455E9">
      <w:pPr>
        <w:tabs>
          <w:tab w:val="left" w:pos="720"/>
        </w:tabs>
        <w:rPr>
          <w:rFonts w:eastAsia="Batang" w:cs="Arial"/>
          <w:b/>
          <w:bCs/>
        </w:rPr>
      </w:pPr>
      <w:r>
        <w:rPr>
          <w:rFonts w:eastAsia="Batang" w:cs="Arial"/>
          <w:b/>
          <w:bCs/>
        </w:rPr>
        <w:t>Agenda item 1.2</w:t>
      </w:r>
    </w:p>
    <w:p w14:paraId="7175D11F" w14:textId="77777777" w:rsidR="003455E9" w:rsidRDefault="003455E9" w:rsidP="003455E9">
      <w:pPr>
        <w:tabs>
          <w:tab w:val="left" w:pos="720"/>
        </w:tabs>
        <w:rPr>
          <w:rFonts w:eastAsia="Batang" w:cs="Arial"/>
          <w:b/>
          <w:bCs/>
        </w:rPr>
      </w:pPr>
      <w:r>
        <w:rPr>
          <w:rFonts w:eastAsia="Batang" w:cs="Arial"/>
          <w:bCs/>
        </w:rPr>
        <w:t>1.2</w:t>
      </w:r>
      <w:r>
        <w:rPr>
          <w:rFonts w:eastAsia="Batang" w:cs="Arial"/>
          <w:bCs/>
        </w:rPr>
        <w:tab/>
        <w:t>to consider possible revisions of sharing conditions in the frequency band 13.75</w:t>
      </w:r>
      <w:r>
        <w:rPr>
          <w:rFonts w:eastAsia="Batang" w:cs="Arial"/>
          <w:bCs/>
        </w:rPr>
        <w:noBreakHyphen/>
        <w:t>14 GHz to allow the use of uplink fixed-satellite service earth stations with smaller antenna sizes, in accordance with Resolution </w:t>
      </w:r>
      <w:r>
        <w:rPr>
          <w:rFonts w:eastAsia="Batang" w:cs="Arial"/>
          <w:b/>
          <w:bCs/>
        </w:rPr>
        <w:t>129 (WRC-23)</w:t>
      </w:r>
      <w:r>
        <w:rPr>
          <w:rFonts w:eastAsia="Batang" w:cs="Arial"/>
          <w:bCs/>
        </w:rPr>
        <w:t>;</w:t>
      </w:r>
    </w:p>
    <w:p w14:paraId="0EAB72CB" w14:textId="77777777" w:rsidR="003455E9" w:rsidRDefault="003455E9" w:rsidP="003455E9">
      <w:pPr>
        <w:tabs>
          <w:tab w:val="left" w:pos="720"/>
        </w:tabs>
        <w:ind w:left="851"/>
        <w:rPr>
          <w:rFonts w:eastAsia="Batang" w:cs="Arial"/>
          <w:bCs/>
        </w:rPr>
      </w:pPr>
      <w:r>
        <w:rPr>
          <w:rFonts w:eastAsia="Batang" w:cs="Arial"/>
          <w:b/>
          <w:bCs/>
        </w:rPr>
        <w:t>Background</w:t>
      </w:r>
    </w:p>
    <w:p w14:paraId="044016FB" w14:textId="77777777" w:rsidR="003455E9" w:rsidRDefault="003455E9" w:rsidP="003455E9">
      <w:pPr>
        <w:tabs>
          <w:tab w:val="left" w:pos="720"/>
        </w:tabs>
        <w:ind w:left="851"/>
        <w:rPr>
          <w:rFonts w:eastAsia="Batang" w:cs="Arial"/>
          <w:bCs/>
          <w:lang w:val="en-US"/>
        </w:rPr>
      </w:pPr>
      <w:r>
        <w:rPr>
          <w:rFonts w:eastAsia="Batang" w:cs="Arial"/>
          <w:bCs/>
          <w:lang w:val="en-US"/>
        </w:rPr>
        <w:t xml:space="preserve">Vessel traffic services use radars operating in the frequency band 13.75-14 GHz under the radiolocation and radionavigation services. The protection of these services relies on the application of antenna size limitation and of power limits at the low-water mark and at the border of national territories. </w:t>
      </w:r>
    </w:p>
    <w:p w14:paraId="04721FDB" w14:textId="77777777" w:rsidR="003455E9" w:rsidRDefault="003455E9" w:rsidP="003455E9">
      <w:pPr>
        <w:tabs>
          <w:tab w:val="left" w:pos="720"/>
        </w:tabs>
        <w:ind w:left="851"/>
        <w:rPr>
          <w:rFonts w:eastAsia="Batang" w:cs="Arial"/>
          <w:bCs/>
        </w:rPr>
      </w:pPr>
      <w:r>
        <w:rPr>
          <w:rFonts w:eastAsia="Batang" w:cs="Arial"/>
          <w:bCs/>
        </w:rPr>
        <w:t>This agenda item considers possible relaxations to those antenna size and power limits, under the condition of ensuring the protection of the radiolocation and radionavigation services.</w:t>
      </w:r>
    </w:p>
    <w:p w14:paraId="1B9C3567" w14:textId="77777777" w:rsidR="003455E9" w:rsidRDefault="003455E9" w:rsidP="003455E9">
      <w:pPr>
        <w:tabs>
          <w:tab w:val="left" w:pos="720"/>
        </w:tabs>
        <w:ind w:left="851"/>
        <w:rPr>
          <w:rFonts w:eastAsia="Batang" w:cs="Arial"/>
          <w:b/>
          <w:bCs/>
        </w:rPr>
      </w:pPr>
      <w:r>
        <w:rPr>
          <w:rFonts w:eastAsia="Batang" w:cs="Arial"/>
          <w:b/>
          <w:bCs/>
        </w:rPr>
        <w:t>Actions to be taken</w:t>
      </w:r>
    </w:p>
    <w:p w14:paraId="2D6537ED" w14:textId="77777777" w:rsidR="003455E9" w:rsidRDefault="003455E9" w:rsidP="003455E9">
      <w:pPr>
        <w:tabs>
          <w:tab w:val="left" w:pos="720"/>
        </w:tabs>
        <w:ind w:left="851"/>
        <w:rPr>
          <w:rFonts w:eastAsia="Batang" w:cs="Arial"/>
          <w:bCs/>
        </w:rPr>
      </w:pPr>
      <w:r>
        <w:rPr>
          <w:rFonts w:eastAsia="Batang" w:cs="Arial"/>
          <w:bCs/>
        </w:rPr>
        <w:t>To monitor studies (the responsible group is ITU-R WP 4A)</w:t>
      </w:r>
    </w:p>
    <w:p w14:paraId="0D0ECA1E" w14:textId="77777777" w:rsidR="003455E9" w:rsidRDefault="003455E9" w:rsidP="003455E9">
      <w:pPr>
        <w:tabs>
          <w:tab w:val="left" w:pos="720"/>
        </w:tabs>
        <w:ind w:left="851"/>
        <w:rPr>
          <w:rFonts w:eastAsia="Batang" w:cs="Arial"/>
          <w:b/>
          <w:bCs/>
        </w:rPr>
      </w:pPr>
      <w:r>
        <w:rPr>
          <w:rFonts w:eastAsia="Batang" w:cs="Arial"/>
          <w:b/>
          <w:bCs/>
        </w:rPr>
        <w:t>Draft IMO position</w:t>
      </w:r>
    </w:p>
    <w:p w14:paraId="60FD879A" w14:textId="77777777" w:rsidR="003455E9" w:rsidRDefault="003455E9" w:rsidP="003455E9">
      <w:pPr>
        <w:tabs>
          <w:tab w:val="left" w:pos="720"/>
        </w:tabs>
        <w:ind w:left="851"/>
        <w:rPr>
          <w:rFonts w:eastAsia="Batang" w:cs="Arial"/>
          <w:bCs/>
          <w:i/>
          <w:iCs/>
        </w:rPr>
      </w:pPr>
      <w:r>
        <w:rPr>
          <w:rFonts w:eastAsia="Batang" w:cs="Arial"/>
          <w:bCs/>
        </w:rPr>
        <w:t>To ensure that any change to the regulatory provisions and technical conditions resulting from this agenda item does not adversely impact shipborne and shore-based radars operating under the radionavigation and radiolocation services.</w:t>
      </w:r>
    </w:p>
    <w:p w14:paraId="5E642C09" w14:textId="77777777" w:rsidR="003455E9" w:rsidRDefault="003455E9" w:rsidP="003455E9">
      <w:pPr>
        <w:keepNext/>
        <w:keepLines/>
        <w:tabs>
          <w:tab w:val="left" w:pos="720"/>
        </w:tabs>
        <w:rPr>
          <w:rFonts w:eastAsia="Batang" w:cs="Arial"/>
          <w:b/>
          <w:bCs/>
        </w:rPr>
      </w:pPr>
      <w:r>
        <w:rPr>
          <w:rFonts w:eastAsia="Batang" w:cs="Arial"/>
          <w:b/>
          <w:bCs/>
        </w:rPr>
        <w:t>Agenda item 1.5</w:t>
      </w:r>
    </w:p>
    <w:p w14:paraId="736EEE7E" w14:textId="77777777" w:rsidR="003455E9" w:rsidRDefault="003455E9" w:rsidP="003455E9">
      <w:pPr>
        <w:tabs>
          <w:tab w:val="left" w:pos="720"/>
        </w:tabs>
        <w:rPr>
          <w:rFonts w:eastAsia="Batang" w:cs="Arial"/>
          <w:bCs/>
        </w:rPr>
      </w:pPr>
      <w:r>
        <w:rPr>
          <w:rFonts w:eastAsia="Batang" w:cs="Arial"/>
          <w:bCs/>
        </w:rPr>
        <w:t>1.5</w:t>
      </w:r>
      <w:r>
        <w:rPr>
          <w:rFonts w:eastAsia="Batang" w:cs="Arial"/>
          <w:bCs/>
        </w:rPr>
        <w:tab/>
        <w:t xml:space="preserve">to consider regulatory measures, and </w:t>
      </w:r>
      <w:proofErr w:type="spellStart"/>
      <w:r>
        <w:rPr>
          <w:rFonts w:eastAsia="Batang" w:cs="Arial"/>
          <w:bCs/>
        </w:rPr>
        <w:t>implementability</w:t>
      </w:r>
      <w:proofErr w:type="spellEnd"/>
      <w:r>
        <w:rPr>
          <w:rFonts w:eastAsia="Batang" w:cs="Arial"/>
          <w:bCs/>
        </w:rPr>
        <w:t xml:space="preserve"> thereof, to limit the unauthorized operations of non-geostationary-satellite orbit earth stations in the fixed-satellite and </w:t>
      </w:r>
      <w:r>
        <w:rPr>
          <w:rFonts w:eastAsia="Batang" w:cs="Arial"/>
          <w:bCs/>
        </w:rPr>
        <w:lastRenderedPageBreak/>
        <w:t>mobile</w:t>
      </w:r>
      <w:r>
        <w:rPr>
          <w:rFonts w:eastAsia="Batang" w:cs="Arial"/>
          <w:bCs/>
        </w:rPr>
        <w:noBreakHyphen/>
        <w:t>satellite services and associated issues related to the service area of non</w:t>
      </w:r>
      <w:r>
        <w:rPr>
          <w:rFonts w:eastAsia="Batang" w:cs="Arial"/>
          <w:bCs/>
        </w:rPr>
        <w:noBreakHyphen/>
        <w:t xml:space="preserve">geostationary-satellite orbit satellite systems in the fixed-satellite and mobile-satellite services, in accordance with Resolution </w:t>
      </w:r>
      <w:r>
        <w:rPr>
          <w:rFonts w:eastAsia="Batang" w:cs="Arial"/>
          <w:b/>
          <w:bCs/>
        </w:rPr>
        <w:t>14 (WRC</w:t>
      </w:r>
      <w:r>
        <w:rPr>
          <w:rFonts w:eastAsia="Batang" w:cs="Arial"/>
          <w:b/>
          <w:bCs/>
        </w:rPr>
        <w:noBreakHyphen/>
        <w:t>23)</w:t>
      </w:r>
      <w:r>
        <w:rPr>
          <w:rFonts w:eastAsia="Batang" w:cs="Arial"/>
          <w:bCs/>
        </w:rPr>
        <w:t>;</w:t>
      </w:r>
    </w:p>
    <w:p w14:paraId="47F3C67C" w14:textId="77777777" w:rsidR="003455E9" w:rsidRDefault="003455E9" w:rsidP="003455E9">
      <w:pPr>
        <w:tabs>
          <w:tab w:val="left" w:pos="720"/>
        </w:tabs>
        <w:ind w:left="851"/>
        <w:rPr>
          <w:rFonts w:eastAsia="Batang" w:cs="Arial"/>
          <w:b/>
          <w:bCs/>
        </w:rPr>
      </w:pPr>
      <w:r>
        <w:rPr>
          <w:rFonts w:eastAsia="Batang" w:cs="Arial"/>
          <w:b/>
          <w:bCs/>
        </w:rPr>
        <w:t>Background</w:t>
      </w:r>
    </w:p>
    <w:p w14:paraId="52822DA1" w14:textId="77777777" w:rsidR="003455E9" w:rsidRDefault="003455E9" w:rsidP="003455E9">
      <w:pPr>
        <w:tabs>
          <w:tab w:val="left" w:pos="720"/>
        </w:tabs>
        <w:ind w:left="851"/>
        <w:rPr>
          <w:rFonts w:eastAsia="Batang" w:cs="Arial"/>
          <w:bCs/>
          <w:lang w:val="en-US"/>
        </w:rPr>
      </w:pPr>
      <w:r>
        <w:rPr>
          <w:rFonts w:eastAsia="Batang" w:cs="Arial"/>
          <w:bCs/>
          <w:lang w:val="en-US"/>
        </w:rPr>
        <w:t>This agenda item addresses the following issues:</w:t>
      </w:r>
    </w:p>
    <w:p w14:paraId="6C320241" w14:textId="77777777" w:rsidR="003455E9" w:rsidRDefault="003455E9" w:rsidP="003455E9">
      <w:pPr>
        <w:tabs>
          <w:tab w:val="clear" w:pos="1134"/>
          <w:tab w:val="left" w:pos="720"/>
          <w:tab w:val="left" w:pos="1701"/>
        </w:tabs>
        <w:ind w:left="1701" w:hanging="850"/>
        <w:rPr>
          <w:rFonts w:eastAsia="Batang" w:cs="Arial"/>
          <w:bCs/>
          <w:lang w:val="en-US"/>
        </w:rPr>
      </w:pPr>
      <w:r>
        <w:rPr>
          <w:rFonts w:eastAsia="Batang" w:cs="Arial"/>
          <w:bCs/>
          <w:lang w:val="en-US"/>
        </w:rPr>
        <w:t>•</w:t>
      </w:r>
      <w:r>
        <w:rPr>
          <w:rFonts w:eastAsia="Batang" w:cs="Arial"/>
          <w:bCs/>
          <w:lang w:val="en-US"/>
        </w:rPr>
        <w:tab/>
        <w:t>regulatory measures to limit unauthorized operations of non-GSO earth stations operating in the Earth-to-space direction in the fixed-satellite and mobile-satellite services; and</w:t>
      </w:r>
    </w:p>
    <w:p w14:paraId="2AE4D098" w14:textId="77777777" w:rsidR="003455E9" w:rsidRDefault="003455E9" w:rsidP="003455E9">
      <w:pPr>
        <w:tabs>
          <w:tab w:val="clear" w:pos="1134"/>
          <w:tab w:val="left" w:pos="720"/>
          <w:tab w:val="left" w:pos="1701"/>
        </w:tabs>
        <w:ind w:left="1701" w:hanging="850"/>
        <w:rPr>
          <w:rFonts w:eastAsia="Batang" w:cs="Arial"/>
          <w:bCs/>
          <w:lang w:val="en-US"/>
        </w:rPr>
      </w:pPr>
      <w:r>
        <w:rPr>
          <w:rFonts w:eastAsia="Batang" w:cs="Arial"/>
          <w:bCs/>
          <w:lang w:val="en-US"/>
        </w:rPr>
        <w:t>•</w:t>
      </w:r>
      <w:r>
        <w:rPr>
          <w:rFonts w:eastAsia="Batang" w:cs="Arial"/>
          <w:bCs/>
          <w:lang w:val="en-US"/>
        </w:rPr>
        <w:tab/>
        <w:t xml:space="preserve">regulatory measures allowing to exclude administration's territory from the service area of a non-GSO satellite system without adversely affecting the rest of the service area of such system. </w:t>
      </w:r>
    </w:p>
    <w:p w14:paraId="0A04564F" w14:textId="54C6BD0F" w:rsidR="003455E9" w:rsidRDefault="003455E9" w:rsidP="003455E9">
      <w:pPr>
        <w:tabs>
          <w:tab w:val="left" w:pos="720"/>
        </w:tabs>
        <w:ind w:left="851"/>
        <w:rPr>
          <w:rFonts w:eastAsia="Batang" w:cs="Arial"/>
          <w:bCs/>
        </w:rPr>
      </w:pPr>
      <w:r>
        <w:rPr>
          <w:rFonts w:eastAsia="Batang" w:cs="Arial"/>
          <w:bCs/>
        </w:rPr>
        <w:t xml:space="preserve">Concerning the first issue above, the existing ITU-R regulatory measures under Article 18 of the Radio Regulations and Resolutions </w:t>
      </w:r>
      <w:r>
        <w:rPr>
          <w:rFonts w:eastAsia="Batang" w:cs="Arial"/>
          <w:b/>
        </w:rPr>
        <w:t>22 (Rev.WRC-23)</w:t>
      </w:r>
      <w:r>
        <w:rPr>
          <w:rFonts w:eastAsia="Batang" w:cs="Arial"/>
          <w:bCs/>
        </w:rPr>
        <w:t xml:space="preserve"> and </w:t>
      </w:r>
      <w:r>
        <w:rPr>
          <w:rFonts w:eastAsia="Batang" w:cs="Arial"/>
          <w:b/>
        </w:rPr>
        <w:t>25 (Rev.WRC-23)</w:t>
      </w:r>
      <w:r>
        <w:rPr>
          <w:rFonts w:eastAsia="Batang" w:cs="Arial"/>
          <w:bCs/>
        </w:rPr>
        <w:t xml:space="preserve"> address unauthorized Earth-to-space transmissions of non-GSO earth stations, and impose mandatory licensing and authorization obligations, while respecting the sovereignty and regulatory responsibilities of individual Member States, provide adequate frameworks for addressing Earth-to-space unauthorized operations of non-GSO earth stations.</w:t>
      </w:r>
    </w:p>
    <w:p w14:paraId="52CF52FA" w14:textId="77777777" w:rsidR="003455E9" w:rsidRDefault="003455E9" w:rsidP="003455E9">
      <w:pPr>
        <w:tabs>
          <w:tab w:val="left" w:pos="720"/>
        </w:tabs>
        <w:ind w:left="851"/>
        <w:rPr>
          <w:rFonts w:eastAsia="Batang" w:cs="Arial"/>
          <w:bCs/>
        </w:rPr>
      </w:pPr>
      <w:r>
        <w:rPr>
          <w:rFonts w:eastAsia="Batang" w:cs="Arial"/>
          <w:bCs/>
        </w:rPr>
        <w:t>Concerning the second issue, it is noted that ITU Member States have the right to exclude its territory from the service area of any non-GSO satellite system. Such exclusion of the territory of a country may negatively impact the provision of the services in the rest of the service area.</w:t>
      </w:r>
    </w:p>
    <w:p w14:paraId="35768463" w14:textId="77777777" w:rsidR="003455E9" w:rsidRDefault="003455E9" w:rsidP="003455E9">
      <w:pPr>
        <w:tabs>
          <w:tab w:val="left" w:pos="720"/>
        </w:tabs>
        <w:ind w:left="851"/>
        <w:rPr>
          <w:rFonts w:eastAsia="Batang" w:cs="Arial"/>
          <w:bCs/>
        </w:rPr>
      </w:pPr>
      <w:r>
        <w:rPr>
          <w:rFonts w:eastAsia="Batang" w:cs="Arial"/>
          <w:bCs/>
        </w:rPr>
        <w:t xml:space="preserve">In this respect, there are </w:t>
      </w:r>
      <w:proofErr w:type="gramStart"/>
      <w:r>
        <w:rPr>
          <w:rFonts w:eastAsia="Batang" w:cs="Arial"/>
          <w:bCs/>
        </w:rPr>
        <w:t>a number of</w:t>
      </w:r>
      <w:proofErr w:type="gramEnd"/>
      <w:r>
        <w:rPr>
          <w:rFonts w:eastAsia="Batang" w:cs="Arial"/>
          <w:bCs/>
        </w:rPr>
        <w:t xml:space="preserve"> non-GSO systems providing critical communication services, including essential safety-of-life communications for maritime services, which could be potentially affected by the outcomes of this agenda item.</w:t>
      </w:r>
    </w:p>
    <w:p w14:paraId="060663E4" w14:textId="77777777" w:rsidR="003455E9" w:rsidRDefault="003455E9" w:rsidP="003455E9">
      <w:pPr>
        <w:tabs>
          <w:tab w:val="left" w:pos="720"/>
        </w:tabs>
        <w:ind w:left="851"/>
        <w:rPr>
          <w:rFonts w:eastAsia="Batang" w:cs="Arial"/>
          <w:b/>
          <w:bCs/>
        </w:rPr>
      </w:pPr>
      <w:r>
        <w:rPr>
          <w:rFonts w:eastAsia="Batang" w:cs="Arial"/>
          <w:b/>
          <w:bCs/>
        </w:rPr>
        <w:t>Actions to be taken</w:t>
      </w:r>
    </w:p>
    <w:p w14:paraId="3F11244D" w14:textId="77777777" w:rsidR="003455E9" w:rsidRDefault="003455E9" w:rsidP="003455E9">
      <w:pPr>
        <w:tabs>
          <w:tab w:val="left" w:pos="720"/>
        </w:tabs>
        <w:ind w:left="851"/>
        <w:rPr>
          <w:rFonts w:eastAsia="Batang" w:cs="Arial"/>
          <w:bCs/>
        </w:rPr>
      </w:pPr>
      <w:r>
        <w:rPr>
          <w:rFonts w:eastAsia="Batang" w:cs="Arial"/>
          <w:bCs/>
        </w:rPr>
        <w:t>To monitor studies (the responsible group is ITU-R WP 4A)</w:t>
      </w:r>
    </w:p>
    <w:p w14:paraId="1A1F3419" w14:textId="77777777" w:rsidR="003455E9" w:rsidRDefault="003455E9" w:rsidP="003455E9">
      <w:pPr>
        <w:tabs>
          <w:tab w:val="left" w:pos="720"/>
        </w:tabs>
        <w:ind w:left="851"/>
        <w:rPr>
          <w:rFonts w:eastAsia="Batang" w:cs="Arial"/>
          <w:b/>
          <w:bCs/>
        </w:rPr>
      </w:pPr>
      <w:r>
        <w:rPr>
          <w:rFonts w:eastAsia="Batang" w:cs="Arial"/>
          <w:b/>
          <w:bCs/>
        </w:rPr>
        <w:t>Draft IMO position</w:t>
      </w:r>
    </w:p>
    <w:p w14:paraId="3C161927" w14:textId="77777777" w:rsidR="003455E9" w:rsidRDefault="003455E9" w:rsidP="003455E9">
      <w:pPr>
        <w:tabs>
          <w:tab w:val="left" w:pos="720"/>
        </w:tabs>
        <w:ind w:left="851"/>
        <w:rPr>
          <w:rFonts w:eastAsia="Batang" w:cs="Arial"/>
          <w:bCs/>
        </w:rPr>
      </w:pPr>
      <w:r>
        <w:rPr>
          <w:rFonts w:eastAsia="Batang" w:cs="Arial"/>
          <w:bCs/>
        </w:rPr>
        <w:t>It is important to avoid unnecessary overregulation and ensure that the regulatory measures adopted under this agenda item do not impose any additional constraints, nor negatively impact the continuity of essential communication services, particularly in emergency and distress scenarios.</w:t>
      </w:r>
    </w:p>
    <w:p w14:paraId="5A51FD92" w14:textId="77777777" w:rsidR="003455E9" w:rsidRDefault="003455E9" w:rsidP="003455E9">
      <w:pPr>
        <w:tabs>
          <w:tab w:val="left" w:pos="720"/>
        </w:tabs>
        <w:rPr>
          <w:rFonts w:eastAsia="Batang" w:cs="Arial"/>
          <w:b/>
          <w:bCs/>
        </w:rPr>
      </w:pPr>
      <w:r>
        <w:rPr>
          <w:rFonts w:eastAsia="Batang" w:cs="Arial"/>
          <w:b/>
          <w:bCs/>
        </w:rPr>
        <w:t>Agenda item 1.9</w:t>
      </w:r>
    </w:p>
    <w:p w14:paraId="57DACF02" w14:textId="77777777" w:rsidR="003455E9" w:rsidRDefault="003455E9" w:rsidP="003455E9">
      <w:pPr>
        <w:tabs>
          <w:tab w:val="left" w:pos="720"/>
        </w:tabs>
        <w:rPr>
          <w:rFonts w:eastAsia="Batang" w:cs="Arial"/>
          <w:bCs/>
        </w:rPr>
      </w:pPr>
      <w:r>
        <w:rPr>
          <w:rFonts w:eastAsia="Batang" w:cs="Arial"/>
          <w:bCs/>
        </w:rPr>
        <w:t>1.9</w:t>
      </w:r>
      <w:r>
        <w:rPr>
          <w:rFonts w:eastAsia="Batang" w:cs="Arial"/>
          <w:bCs/>
        </w:rPr>
        <w:tab/>
        <w:t>to consider appropriate regulatory actions to update Appendix </w:t>
      </w:r>
      <w:r>
        <w:rPr>
          <w:rFonts w:eastAsia="Batang" w:cs="Arial"/>
          <w:b/>
          <w:bCs/>
        </w:rPr>
        <w:t>26</w:t>
      </w:r>
      <w:r>
        <w:rPr>
          <w:rFonts w:eastAsia="Batang" w:cs="Arial"/>
          <w:bCs/>
        </w:rPr>
        <w:t xml:space="preserve"> to the Radio Regulations in support of aeronautical mobile (OR) high frequency modernization, in accordance with Resolution </w:t>
      </w:r>
      <w:r>
        <w:rPr>
          <w:rFonts w:eastAsia="Batang" w:cs="Arial"/>
          <w:b/>
          <w:bCs/>
        </w:rPr>
        <w:t>411</w:t>
      </w:r>
      <w:r>
        <w:rPr>
          <w:rFonts w:eastAsia="Batang" w:cs="Arial"/>
          <w:bCs/>
        </w:rPr>
        <w:t xml:space="preserve"> (</w:t>
      </w:r>
      <w:r>
        <w:rPr>
          <w:rFonts w:eastAsia="Batang" w:cs="Arial"/>
          <w:b/>
          <w:bCs/>
        </w:rPr>
        <w:t>WRC</w:t>
      </w:r>
      <w:r>
        <w:rPr>
          <w:rFonts w:eastAsia="Batang" w:cs="Arial"/>
          <w:b/>
          <w:bCs/>
        </w:rPr>
        <w:noBreakHyphen/>
        <w:t>23)</w:t>
      </w:r>
      <w:r>
        <w:rPr>
          <w:rFonts w:eastAsia="Batang" w:cs="Arial"/>
          <w:bCs/>
        </w:rPr>
        <w:t>;</w:t>
      </w:r>
    </w:p>
    <w:p w14:paraId="004457C6" w14:textId="77777777" w:rsidR="003455E9" w:rsidRDefault="003455E9" w:rsidP="003455E9">
      <w:pPr>
        <w:tabs>
          <w:tab w:val="left" w:pos="720"/>
        </w:tabs>
        <w:ind w:left="851"/>
        <w:rPr>
          <w:rFonts w:eastAsia="Batang" w:cs="Arial"/>
          <w:b/>
          <w:bCs/>
        </w:rPr>
      </w:pPr>
      <w:r>
        <w:rPr>
          <w:rFonts w:eastAsia="Batang" w:cs="Arial"/>
          <w:b/>
          <w:bCs/>
        </w:rPr>
        <w:t>Background</w:t>
      </w:r>
    </w:p>
    <w:p w14:paraId="5333FF59" w14:textId="77777777" w:rsidR="003455E9" w:rsidRDefault="003455E9" w:rsidP="003455E9">
      <w:pPr>
        <w:tabs>
          <w:tab w:val="left" w:pos="720"/>
        </w:tabs>
        <w:ind w:left="851"/>
        <w:rPr>
          <w:rFonts w:eastAsia="Batang" w:cs="Arial"/>
          <w:bCs/>
        </w:rPr>
      </w:pPr>
      <w:r>
        <w:rPr>
          <w:rFonts w:eastAsia="Batang" w:cs="Arial"/>
          <w:bCs/>
        </w:rPr>
        <w:t xml:space="preserve">RR Appendix </w:t>
      </w:r>
      <w:r>
        <w:rPr>
          <w:rFonts w:eastAsia="Batang" w:cs="Arial"/>
          <w:b/>
        </w:rPr>
        <w:t>26</w:t>
      </w:r>
      <w:r>
        <w:rPr>
          <w:rFonts w:eastAsia="Batang" w:cs="Arial"/>
          <w:bCs/>
        </w:rPr>
        <w:t xml:space="preserve"> contains frequency allotment plan for the aeronautical mobile (Off</w:t>
      </w:r>
      <w:r>
        <w:rPr>
          <w:rFonts w:eastAsia="Batang" w:cs="Arial"/>
          <w:bCs/>
        </w:rPr>
        <w:noBreakHyphen/>
        <w:t>Route) service (AM(OR)S) in the bands between 3 025 kHz and 18 030 kHz. Currently, the utilization of this frequency plan is limited to narrow-band aeronautical systems with the bandwidth not exceeding 3 kHz. </w:t>
      </w:r>
    </w:p>
    <w:p w14:paraId="4DDE7B64" w14:textId="77777777" w:rsidR="003455E9" w:rsidRDefault="003455E9" w:rsidP="003455E9">
      <w:pPr>
        <w:tabs>
          <w:tab w:val="left" w:pos="720"/>
        </w:tabs>
        <w:ind w:left="851"/>
        <w:rPr>
          <w:rFonts w:eastAsia="Batang" w:cs="Arial"/>
          <w:bCs/>
        </w:rPr>
      </w:pPr>
      <w:r>
        <w:rPr>
          <w:rFonts w:eastAsia="Batang" w:cs="Arial"/>
          <w:bCs/>
        </w:rPr>
        <w:t xml:space="preserve">This agenda item seeks to introduce "wideband" systems by combining both contiguous and non-contiguous channels within RR Appendix </w:t>
      </w:r>
      <w:r>
        <w:rPr>
          <w:rFonts w:eastAsia="Batang" w:cs="Arial"/>
          <w:b/>
        </w:rPr>
        <w:t>26</w:t>
      </w:r>
      <w:r>
        <w:rPr>
          <w:rFonts w:eastAsia="Batang" w:cs="Arial"/>
          <w:bCs/>
        </w:rPr>
        <w:t xml:space="preserve"> and to identify any potential regulatory changes required to that Appendix. Agenda Item 1.9 shall not modify any </w:t>
      </w:r>
      <w:r>
        <w:rPr>
          <w:rFonts w:eastAsia="Batang" w:cs="Arial"/>
          <w:bCs/>
        </w:rPr>
        <w:lastRenderedPageBreak/>
        <w:t xml:space="preserve">existing frequency allotments. The current use of narrowband systems shall remain unchanged and not be impacted by any revision of Appendix </w:t>
      </w:r>
      <w:r>
        <w:rPr>
          <w:rFonts w:eastAsia="Batang" w:cs="Arial"/>
          <w:b/>
        </w:rPr>
        <w:t>26</w:t>
      </w:r>
      <w:r>
        <w:rPr>
          <w:rFonts w:eastAsia="Batang" w:cs="Arial"/>
          <w:bCs/>
        </w:rPr>
        <w:t xml:space="preserve">. </w:t>
      </w:r>
    </w:p>
    <w:p w14:paraId="3EE4BAA1" w14:textId="77777777" w:rsidR="003455E9" w:rsidRDefault="003455E9" w:rsidP="003455E9">
      <w:pPr>
        <w:tabs>
          <w:tab w:val="left" w:pos="720"/>
        </w:tabs>
        <w:ind w:left="851"/>
        <w:rPr>
          <w:rFonts w:eastAsia="Batang" w:cs="Arial"/>
          <w:bCs/>
        </w:rPr>
      </w:pPr>
      <w:r>
        <w:rPr>
          <w:rFonts w:eastAsia="Batang" w:cs="Arial"/>
          <w:bCs/>
        </w:rPr>
        <w:t xml:space="preserve">RR Appendix </w:t>
      </w:r>
      <w:r>
        <w:rPr>
          <w:rFonts w:eastAsia="Batang" w:cs="Arial"/>
          <w:b/>
        </w:rPr>
        <w:t>15</w:t>
      </w:r>
      <w:r>
        <w:rPr>
          <w:rFonts w:eastAsia="Batang" w:cs="Arial"/>
          <w:bCs/>
        </w:rPr>
        <w:t>, which</w:t>
      </w:r>
      <w:r>
        <w:rPr>
          <w:rFonts w:eastAsia="Batang" w:cs="Arial"/>
          <w:b/>
          <w:bCs/>
        </w:rPr>
        <w:t xml:space="preserve"> </w:t>
      </w:r>
      <w:r>
        <w:rPr>
          <w:rFonts w:eastAsia="Batang" w:cs="Arial"/>
          <w:bCs/>
        </w:rPr>
        <w:t xml:space="preserve">lists GMDSS frequencies, contains several frequencies located near the Appendix </w:t>
      </w:r>
      <w:r>
        <w:rPr>
          <w:rFonts w:eastAsia="Batang" w:cs="Arial"/>
          <w:b/>
        </w:rPr>
        <w:t>26</w:t>
      </w:r>
      <w:r>
        <w:rPr>
          <w:rFonts w:eastAsia="Batang" w:cs="Arial"/>
          <w:bCs/>
        </w:rPr>
        <w:t xml:space="preserve"> bands.</w:t>
      </w:r>
      <w:r>
        <w:rPr>
          <w:rFonts w:eastAsia="Batang" w:cs="Arial"/>
          <w:b/>
          <w:bCs/>
        </w:rPr>
        <w:t xml:space="preserve"> </w:t>
      </w:r>
      <w:r>
        <w:rPr>
          <w:rFonts w:eastAsia="Batang" w:cs="Arial"/>
          <w:bCs/>
        </w:rPr>
        <w:t xml:space="preserve">There are also 2 frequencies, namely 3 023 kHz and 5 680 kHz, which may be used by stations of the maritime mobile service engaged in coordinated search and rescue operations, pursuant to RR No. </w:t>
      </w:r>
      <w:r>
        <w:rPr>
          <w:rFonts w:eastAsia="Batang" w:cs="Arial"/>
          <w:b/>
          <w:bCs/>
        </w:rPr>
        <w:t>5.115</w:t>
      </w:r>
      <w:r>
        <w:rPr>
          <w:rFonts w:eastAsia="Batang" w:cs="Arial"/>
          <w:bCs/>
        </w:rPr>
        <w:t xml:space="preserve">. These two frequencies are included in Appendix </w:t>
      </w:r>
      <w:r>
        <w:rPr>
          <w:rFonts w:eastAsia="Batang" w:cs="Arial"/>
          <w:b/>
        </w:rPr>
        <w:t>26</w:t>
      </w:r>
      <w:r>
        <w:rPr>
          <w:rFonts w:eastAsia="Batang" w:cs="Arial"/>
          <w:bCs/>
        </w:rPr>
        <w:t>. There is a need to ensure the protection of those frequencies.</w:t>
      </w:r>
    </w:p>
    <w:p w14:paraId="7B01F35F" w14:textId="77777777" w:rsidR="003455E9" w:rsidRDefault="003455E9" w:rsidP="003455E9">
      <w:pPr>
        <w:keepNext/>
        <w:keepLines/>
        <w:tabs>
          <w:tab w:val="left" w:pos="720"/>
        </w:tabs>
        <w:ind w:left="851"/>
        <w:rPr>
          <w:rFonts w:eastAsia="Batang" w:cs="Arial"/>
          <w:b/>
          <w:bCs/>
        </w:rPr>
      </w:pPr>
      <w:r>
        <w:rPr>
          <w:rFonts w:eastAsia="Batang" w:cs="Arial"/>
          <w:b/>
          <w:bCs/>
        </w:rPr>
        <w:t>Actions to be taken</w:t>
      </w:r>
    </w:p>
    <w:p w14:paraId="510653AD" w14:textId="77777777" w:rsidR="003455E9" w:rsidRDefault="003455E9" w:rsidP="003455E9">
      <w:pPr>
        <w:tabs>
          <w:tab w:val="left" w:pos="720"/>
        </w:tabs>
        <w:ind w:left="851"/>
        <w:rPr>
          <w:rFonts w:eastAsia="Batang" w:cs="Arial"/>
          <w:bCs/>
        </w:rPr>
      </w:pPr>
      <w:r>
        <w:rPr>
          <w:rFonts w:eastAsia="Batang" w:cs="Arial"/>
          <w:bCs/>
        </w:rPr>
        <w:t>To monitor studies (the responsible group is ITU-R WP 5B)</w:t>
      </w:r>
    </w:p>
    <w:p w14:paraId="6F2FF27F" w14:textId="77777777" w:rsidR="003455E9" w:rsidRDefault="003455E9" w:rsidP="003455E9">
      <w:pPr>
        <w:tabs>
          <w:tab w:val="left" w:pos="720"/>
        </w:tabs>
        <w:ind w:left="851"/>
        <w:rPr>
          <w:rFonts w:eastAsia="Batang" w:cs="Arial"/>
          <w:b/>
          <w:bCs/>
        </w:rPr>
      </w:pPr>
      <w:r>
        <w:rPr>
          <w:rFonts w:eastAsia="Batang" w:cs="Arial"/>
          <w:b/>
          <w:bCs/>
        </w:rPr>
        <w:t>Draft IMO position</w:t>
      </w:r>
    </w:p>
    <w:p w14:paraId="749B239D" w14:textId="77777777" w:rsidR="003455E9" w:rsidRDefault="003455E9" w:rsidP="003455E9">
      <w:pPr>
        <w:tabs>
          <w:tab w:val="left" w:pos="720"/>
        </w:tabs>
        <w:ind w:left="851"/>
        <w:rPr>
          <w:rFonts w:eastAsia="Batang" w:cs="Arial"/>
          <w:bCs/>
        </w:rPr>
      </w:pPr>
      <w:r>
        <w:rPr>
          <w:rFonts w:eastAsia="Batang" w:cs="Arial"/>
          <w:bCs/>
        </w:rPr>
        <w:t xml:space="preserve">Any regulatory changes to Appendix </w:t>
      </w:r>
      <w:r>
        <w:rPr>
          <w:rFonts w:eastAsia="Batang" w:cs="Arial"/>
          <w:b/>
        </w:rPr>
        <w:t>26</w:t>
      </w:r>
      <w:r>
        <w:rPr>
          <w:rFonts w:eastAsia="Batang" w:cs="Arial"/>
          <w:bCs/>
        </w:rPr>
        <w:t xml:space="preserve"> should neither reduce protection of the carrier frequencies 3 023 kHz and 5 680 kHz used by stations of the maritime mobile service engaged in coordinated search and rescue operations nor negatively impact the operations of other Appendix </w:t>
      </w:r>
      <w:r>
        <w:rPr>
          <w:rFonts w:eastAsia="Batang" w:cs="Arial"/>
          <w:b/>
        </w:rPr>
        <w:t>15</w:t>
      </w:r>
      <w:r>
        <w:rPr>
          <w:rFonts w:eastAsia="Batang" w:cs="Arial"/>
          <w:bCs/>
        </w:rPr>
        <w:t xml:space="preserve"> GMDSS frequencies.</w:t>
      </w:r>
    </w:p>
    <w:p w14:paraId="130E09BF" w14:textId="77777777" w:rsidR="003455E9" w:rsidRDefault="003455E9" w:rsidP="003455E9">
      <w:pPr>
        <w:tabs>
          <w:tab w:val="left" w:pos="720"/>
        </w:tabs>
        <w:rPr>
          <w:rFonts w:eastAsia="Batang" w:cs="Arial"/>
          <w:b/>
          <w:bCs/>
        </w:rPr>
      </w:pPr>
      <w:r>
        <w:rPr>
          <w:rFonts w:eastAsia="Batang" w:cs="Arial"/>
          <w:b/>
          <w:bCs/>
        </w:rPr>
        <w:t>Agenda item 1.11</w:t>
      </w:r>
    </w:p>
    <w:p w14:paraId="25BEC2AF" w14:textId="77777777" w:rsidR="003455E9" w:rsidRDefault="003455E9" w:rsidP="003455E9">
      <w:pPr>
        <w:rPr>
          <w:rFonts w:eastAsia="Batang" w:cs="Arial"/>
          <w:bCs/>
        </w:rPr>
      </w:pPr>
      <w:r>
        <w:rPr>
          <w:rFonts w:eastAsia="Batang" w:cs="Arial"/>
          <w:bCs/>
        </w:rPr>
        <w:t>1.11</w:t>
      </w:r>
      <w:r>
        <w:rPr>
          <w:rFonts w:eastAsia="Batang" w:cs="Arial"/>
          <w:bCs/>
        </w:rPr>
        <w:tab/>
        <w:t>To consider the technical and operational issues, and regulatory provisions, for space</w:t>
      </w:r>
      <w:r>
        <w:rPr>
          <w:rFonts w:eastAsia="Batang" w:cs="Arial"/>
          <w:bCs/>
        </w:rPr>
        <w:noBreakHyphen/>
        <w:t>to-space links among non-geostationary and geostationary satellites in the frequency bands 1 518-1 544 MHz, 1 545-1 559 MHz, 1 610-1 645.5 MHz, 1 646.5-1 660 MHz, 1 670</w:t>
      </w:r>
      <w:r>
        <w:rPr>
          <w:rFonts w:eastAsia="Batang" w:cs="Arial"/>
          <w:bCs/>
        </w:rPr>
        <w:noBreakHyphen/>
        <w:t>1 675 MHz and 2 483.5-2 500 MHz allocated to the mobile-satellite service, in accordance with Resolution </w:t>
      </w:r>
      <w:r>
        <w:rPr>
          <w:rFonts w:eastAsia="Batang" w:cs="Arial"/>
          <w:b/>
          <w:bCs/>
        </w:rPr>
        <w:t>249</w:t>
      </w:r>
      <w:r>
        <w:rPr>
          <w:rFonts w:eastAsia="Batang" w:cs="Arial"/>
          <w:bCs/>
        </w:rPr>
        <w:t> </w:t>
      </w:r>
      <w:r>
        <w:rPr>
          <w:rFonts w:eastAsia="Batang" w:cs="Arial"/>
          <w:b/>
          <w:bCs/>
        </w:rPr>
        <w:t>(Rev.WRC</w:t>
      </w:r>
      <w:r>
        <w:rPr>
          <w:rFonts w:eastAsia="Batang" w:cs="Arial"/>
          <w:b/>
          <w:bCs/>
        </w:rPr>
        <w:noBreakHyphen/>
        <w:t>23)</w:t>
      </w:r>
      <w:r>
        <w:rPr>
          <w:rFonts w:eastAsia="Batang" w:cs="Arial"/>
          <w:bCs/>
        </w:rPr>
        <w:t>;</w:t>
      </w:r>
    </w:p>
    <w:p w14:paraId="7607E7E4" w14:textId="77777777" w:rsidR="003455E9" w:rsidRDefault="003455E9" w:rsidP="003455E9">
      <w:pPr>
        <w:ind w:left="851"/>
        <w:rPr>
          <w:rFonts w:eastAsia="Batang" w:cs="Arial"/>
          <w:b/>
          <w:bCs/>
        </w:rPr>
      </w:pPr>
      <w:r>
        <w:rPr>
          <w:rFonts w:eastAsia="Batang" w:cs="Arial"/>
          <w:b/>
          <w:bCs/>
        </w:rPr>
        <w:t>Background</w:t>
      </w:r>
    </w:p>
    <w:p w14:paraId="54ED92B0" w14:textId="77777777" w:rsidR="003455E9" w:rsidRDefault="003455E9" w:rsidP="003455E9">
      <w:pPr>
        <w:ind w:left="851"/>
        <w:rPr>
          <w:rFonts w:eastAsia="Batang" w:cs="Arial"/>
          <w:bCs/>
        </w:rPr>
      </w:pPr>
      <w:r>
        <w:rPr>
          <w:rFonts w:eastAsia="Batang" w:cs="Arial"/>
          <w:bCs/>
        </w:rPr>
        <w:t xml:space="preserve">Frequencies for distress and safety communications for the Global Maritime Distress and Safety System (GMDSS) are listed in Appendix 15 of the Radio Regulations. Among them, the bands 1 530-1 544 MHz, 1 544-1 545 MHz, (1 614.4225-1 618.725 or 1 616.3-1 620.38 </w:t>
      </w:r>
      <w:proofErr w:type="gramStart"/>
      <w:r>
        <w:rPr>
          <w:rFonts w:eastAsia="Batang" w:cs="Arial"/>
          <w:bCs/>
        </w:rPr>
        <w:t>MHz)</w:t>
      </w:r>
      <w:r>
        <w:rPr>
          <w:rFonts w:eastAsia="Batang" w:cs="Arial"/>
          <w:bCs/>
          <w:vertAlign w:val="superscript"/>
        </w:rPr>
        <w:t>Note</w:t>
      </w:r>
      <w:proofErr w:type="gramEnd"/>
      <w:r>
        <w:rPr>
          <w:rFonts w:eastAsia="Batang" w:cs="Arial"/>
          <w:bCs/>
          <w:vertAlign w:val="superscript"/>
        </w:rPr>
        <w:t xml:space="preserve"> 1</w:t>
      </w:r>
      <w:r>
        <w:rPr>
          <w:rFonts w:eastAsia="Batang" w:cs="Arial"/>
          <w:bCs/>
        </w:rPr>
        <w:t>, 1 621.35-1 626.5 MHz, 1 626.5-1 645.5 MHz, 1 645.5</w:t>
      </w:r>
      <w:r>
        <w:rPr>
          <w:rFonts w:eastAsia="Batang" w:cs="Arial"/>
          <w:bCs/>
        </w:rPr>
        <w:softHyphen/>
        <w:t>1 646.5 MHz and 2 483.59-2 499.91 MHz are overlapping with or adjacent to the bands considered under WRC-27 agenda item 1.11.</w:t>
      </w:r>
    </w:p>
    <w:p w14:paraId="4F037A81" w14:textId="77777777" w:rsidR="003455E9" w:rsidRDefault="003455E9" w:rsidP="003455E9">
      <w:pPr>
        <w:tabs>
          <w:tab w:val="left" w:pos="720"/>
        </w:tabs>
        <w:ind w:left="851"/>
        <w:rPr>
          <w:rFonts w:eastAsia="Batang" w:cs="Arial"/>
          <w:bCs/>
        </w:rPr>
      </w:pPr>
      <w:r>
        <w:rPr>
          <w:rFonts w:eastAsia="Batang" w:cs="Arial"/>
          <w:bCs/>
        </w:rPr>
        <w:t xml:space="preserve">Note 1: According to resolves 5 of Resolution </w:t>
      </w:r>
      <w:r>
        <w:rPr>
          <w:rFonts w:eastAsia="Batang" w:cs="Arial"/>
          <w:b/>
        </w:rPr>
        <w:t>365 (WRC-23)</w:t>
      </w:r>
      <w:r>
        <w:rPr>
          <w:rFonts w:eastAsia="Batang" w:cs="Arial"/>
          <w:bCs/>
        </w:rPr>
        <w:t xml:space="preserve">) a review of these frequency bands in Appendix </w:t>
      </w:r>
      <w:r>
        <w:rPr>
          <w:rFonts w:eastAsia="Batang" w:cs="Arial"/>
          <w:b/>
        </w:rPr>
        <w:t>15</w:t>
      </w:r>
      <w:r>
        <w:rPr>
          <w:rFonts w:eastAsia="Batang" w:cs="Arial"/>
          <w:bCs/>
        </w:rPr>
        <w:t xml:space="preserve"> and some other RR provisions in the Earth-to-space direction for GMDSS shall be conducted at the first World Radiocommunication Conference following the completion of coordination of the GSO satellite system (</w:t>
      </w:r>
      <w:proofErr w:type="spellStart"/>
      <w:r>
        <w:rPr>
          <w:rFonts w:eastAsia="Batang" w:cs="Arial"/>
          <w:bCs/>
        </w:rPr>
        <w:t>Beidou</w:t>
      </w:r>
      <w:proofErr w:type="spellEnd"/>
      <w:r>
        <w:rPr>
          <w:rFonts w:eastAsia="Batang" w:cs="Arial"/>
          <w:bCs/>
        </w:rPr>
        <w:t>) with the relevant non-GSO systems prior to the commencement of GMDSS services.</w:t>
      </w:r>
    </w:p>
    <w:p w14:paraId="537F81AD" w14:textId="77777777" w:rsidR="003455E9" w:rsidRDefault="003455E9" w:rsidP="003455E9">
      <w:pPr>
        <w:tabs>
          <w:tab w:val="left" w:pos="720"/>
        </w:tabs>
        <w:ind w:left="851"/>
        <w:rPr>
          <w:rFonts w:eastAsia="Batang" w:cs="Arial"/>
          <w:b/>
          <w:bCs/>
        </w:rPr>
      </w:pPr>
      <w:r>
        <w:rPr>
          <w:rFonts w:eastAsia="Batang" w:cs="Arial"/>
          <w:b/>
          <w:bCs/>
        </w:rPr>
        <w:t>Actions to be taken</w:t>
      </w:r>
    </w:p>
    <w:p w14:paraId="2AD4DEC8" w14:textId="77777777" w:rsidR="003455E9" w:rsidRDefault="003455E9" w:rsidP="003455E9">
      <w:pPr>
        <w:tabs>
          <w:tab w:val="left" w:pos="720"/>
        </w:tabs>
        <w:ind w:left="851"/>
        <w:rPr>
          <w:rFonts w:eastAsia="Batang" w:cs="Arial"/>
          <w:bCs/>
        </w:rPr>
      </w:pPr>
      <w:r>
        <w:rPr>
          <w:rFonts w:eastAsia="Batang" w:cs="Arial"/>
          <w:bCs/>
        </w:rPr>
        <w:t>To monitor studies (the responsible group is ITU-R WP 4C)</w:t>
      </w:r>
    </w:p>
    <w:p w14:paraId="3EDFBD73" w14:textId="77777777" w:rsidR="003455E9" w:rsidRDefault="003455E9" w:rsidP="003455E9">
      <w:pPr>
        <w:tabs>
          <w:tab w:val="left" w:pos="720"/>
        </w:tabs>
        <w:ind w:left="851"/>
        <w:rPr>
          <w:rFonts w:eastAsia="Batang" w:cs="Arial"/>
          <w:b/>
          <w:bCs/>
        </w:rPr>
      </w:pPr>
      <w:r>
        <w:rPr>
          <w:rFonts w:eastAsia="Batang" w:cs="Arial"/>
          <w:b/>
          <w:bCs/>
        </w:rPr>
        <w:t>Draft IMO position</w:t>
      </w:r>
    </w:p>
    <w:p w14:paraId="796A9BD4" w14:textId="77777777" w:rsidR="003455E9" w:rsidRDefault="003455E9" w:rsidP="003455E9">
      <w:pPr>
        <w:tabs>
          <w:tab w:val="left" w:pos="720"/>
        </w:tabs>
        <w:ind w:left="851"/>
        <w:rPr>
          <w:rFonts w:eastAsia="Batang" w:cs="Arial"/>
          <w:bCs/>
        </w:rPr>
      </w:pPr>
      <w:r>
        <w:rPr>
          <w:rFonts w:eastAsia="Batang" w:cs="Arial"/>
          <w:bCs/>
        </w:rPr>
        <w:t>The integrity of GMDSS should be protected.</w:t>
      </w:r>
    </w:p>
    <w:p w14:paraId="4D1E4113" w14:textId="77777777" w:rsidR="003455E9" w:rsidRDefault="003455E9" w:rsidP="003455E9">
      <w:pPr>
        <w:tabs>
          <w:tab w:val="left" w:pos="720"/>
        </w:tabs>
        <w:ind w:left="851"/>
        <w:rPr>
          <w:rFonts w:eastAsia="Batang" w:cs="Arial"/>
          <w:bCs/>
        </w:rPr>
      </w:pPr>
      <w:r>
        <w:rPr>
          <w:rFonts w:eastAsia="Batang" w:cs="Arial"/>
          <w:bCs/>
        </w:rPr>
        <w:t xml:space="preserve">IMO supports the development of appropriate technical and regulatory provisions at WRC-27 to address Resolution </w:t>
      </w:r>
      <w:r>
        <w:rPr>
          <w:rFonts w:eastAsia="Batang" w:cs="Arial"/>
          <w:b/>
        </w:rPr>
        <w:t>249 (Rev. WRC-23)</w:t>
      </w:r>
      <w:r>
        <w:rPr>
          <w:rFonts w:eastAsia="Batang" w:cs="Arial"/>
          <w:bCs/>
        </w:rPr>
        <w:t> and provide for accommodating space-to-space links in the frequency bands 1 518-1 544 MHz, 1 545-1 559 MHz, 1 610-1 645.5 MHz, 1 646.5-1 660 MHz, 1 670-1 675 MHz and 2 483.5-2 500 MHz while ensuring the protection of, and without imposing additional regulatory or technical constraints on, maritime safety services in these bands and adjacent frequency bands.</w:t>
      </w:r>
    </w:p>
    <w:p w14:paraId="25DBDFA3" w14:textId="77777777" w:rsidR="003455E9" w:rsidRDefault="003455E9" w:rsidP="001F35FD">
      <w:pPr>
        <w:keepNext/>
        <w:keepLines/>
        <w:tabs>
          <w:tab w:val="left" w:pos="720"/>
        </w:tabs>
        <w:rPr>
          <w:rFonts w:eastAsia="Batang" w:cs="Arial"/>
          <w:b/>
          <w:bCs/>
          <w:sz w:val="22"/>
        </w:rPr>
      </w:pPr>
      <w:r>
        <w:rPr>
          <w:rFonts w:eastAsia="Batang" w:cs="Arial"/>
          <w:b/>
          <w:bCs/>
          <w:lang w:val="en-US"/>
        </w:rPr>
        <w:lastRenderedPageBreak/>
        <w:t>Agenda item 1.12</w:t>
      </w:r>
    </w:p>
    <w:p w14:paraId="6C1B8744" w14:textId="77777777" w:rsidR="003455E9" w:rsidRDefault="003455E9" w:rsidP="003455E9">
      <w:pPr>
        <w:rPr>
          <w:rFonts w:eastAsia="Batang" w:cs="Arial"/>
          <w:bCs/>
          <w:sz w:val="22"/>
        </w:rPr>
      </w:pPr>
      <w:r>
        <w:rPr>
          <w:rFonts w:eastAsia="Batang" w:cs="Arial"/>
          <w:bCs/>
        </w:rPr>
        <w:t>1.12</w:t>
      </w:r>
      <w:r>
        <w:rPr>
          <w:rFonts w:eastAsia="Batang" w:cs="Arial"/>
          <w:bCs/>
        </w:rPr>
        <w:tab/>
        <w:t>to consider, based on the results of studies, possible new allocations to the mobile</w:t>
      </w:r>
      <w:r>
        <w:rPr>
          <w:rFonts w:eastAsia="Batang" w:cs="Arial"/>
          <w:bCs/>
        </w:rPr>
        <w:noBreakHyphen/>
        <w:t xml:space="preserve">satellite service and possible regulatory actions in the frequency bands </w:t>
      </w:r>
      <w:r>
        <w:rPr>
          <w:rFonts w:eastAsia="Batang" w:cs="Arial"/>
          <w:bCs/>
        </w:rPr>
        <w:br/>
        <w:t>1 427-1 432 MHz (space-to-Earth), 1 645.5-1 646.5 MHz (space-to-Earth) (Earth-to-space), 1 880-1 920 MHz (space-to-Earth) (Earth-to-space) and 2 010-2 025 MHz (space-to-Earth) (Earth-to-space) required for the future development of low-data-rate non-geostationary mobile</w:t>
      </w:r>
      <w:r>
        <w:rPr>
          <w:rFonts w:eastAsia="Batang" w:cs="Arial"/>
          <w:bCs/>
        </w:rPr>
        <w:noBreakHyphen/>
        <w:t>satellite systems, in accordance with Resolution </w:t>
      </w:r>
      <w:r>
        <w:rPr>
          <w:rFonts w:eastAsia="Batang" w:cs="Arial"/>
          <w:b/>
          <w:bCs/>
        </w:rPr>
        <w:t>252 (WRC</w:t>
      </w:r>
      <w:r>
        <w:rPr>
          <w:rFonts w:eastAsia="Batang" w:cs="Arial"/>
          <w:b/>
          <w:bCs/>
        </w:rPr>
        <w:noBreakHyphen/>
        <w:t>23)</w:t>
      </w:r>
      <w:r>
        <w:rPr>
          <w:rFonts w:eastAsia="Batang" w:cs="Arial"/>
          <w:bCs/>
        </w:rPr>
        <w:t>;</w:t>
      </w:r>
    </w:p>
    <w:p w14:paraId="51154440" w14:textId="77777777" w:rsidR="003455E9" w:rsidRDefault="003455E9" w:rsidP="003455E9">
      <w:pPr>
        <w:tabs>
          <w:tab w:val="left" w:pos="720"/>
        </w:tabs>
        <w:ind w:left="851"/>
        <w:rPr>
          <w:rFonts w:eastAsia="Batang" w:cs="Arial"/>
          <w:b/>
          <w:bCs/>
          <w:sz w:val="22"/>
        </w:rPr>
      </w:pPr>
      <w:r>
        <w:rPr>
          <w:rFonts w:eastAsia="Batang" w:cs="Arial"/>
          <w:b/>
          <w:bCs/>
        </w:rPr>
        <w:t>Background</w:t>
      </w:r>
    </w:p>
    <w:p w14:paraId="62EBD21C" w14:textId="77777777" w:rsidR="003455E9" w:rsidRDefault="003455E9" w:rsidP="003455E9">
      <w:pPr>
        <w:tabs>
          <w:tab w:val="left" w:pos="720"/>
        </w:tabs>
        <w:ind w:left="851"/>
        <w:rPr>
          <w:rFonts w:eastAsia="Batang" w:cs="Arial"/>
          <w:bCs/>
          <w:sz w:val="22"/>
        </w:rPr>
      </w:pPr>
      <w:r>
        <w:rPr>
          <w:rFonts w:eastAsia="Batang" w:cs="Arial"/>
          <w:bCs/>
        </w:rPr>
        <w:t xml:space="preserve">The L-Band satellite EPIRB service was withdrawn on 1 December 2006 and is no longer available for such use. Nevertheless, the frequency band 1 645.5-1 646.5 MHz is still in Appendix </w:t>
      </w:r>
      <w:r>
        <w:rPr>
          <w:rFonts w:eastAsia="Batang" w:cs="Arial"/>
          <w:b/>
        </w:rPr>
        <w:t>15</w:t>
      </w:r>
      <w:r>
        <w:rPr>
          <w:rFonts w:eastAsia="Batang" w:cs="Arial"/>
          <w:bCs/>
        </w:rPr>
        <w:t xml:space="preserve"> to the RR which lists the frequencies for GMDSS and according to Article RR No. 5.375: The use of the frequency band 1 645.5-1 646.5 MHz by the mobile-satellite service (Earth-to-space) and for inter-satellite links is limited to distress, urgency and safety communications (see Article 31 of the Radio Regulations).</w:t>
      </w:r>
    </w:p>
    <w:p w14:paraId="6B2183CB" w14:textId="77777777" w:rsidR="003455E9" w:rsidRDefault="003455E9" w:rsidP="003455E9">
      <w:pPr>
        <w:tabs>
          <w:tab w:val="left" w:pos="720"/>
        </w:tabs>
        <w:ind w:left="851"/>
        <w:rPr>
          <w:rFonts w:eastAsia="Batang" w:cs="Arial"/>
          <w:bCs/>
          <w:sz w:val="22"/>
        </w:rPr>
      </w:pPr>
      <w:r>
        <w:rPr>
          <w:rFonts w:eastAsia="Batang" w:cs="Arial"/>
          <w:bCs/>
        </w:rPr>
        <w:t>IMO position on WRC-23 agenda item 1.11 presented support for regulatory actions to ensure continued use of the L-Band frequencies for maritime operations and GMDSS following the removal of L-band EPIRBs.</w:t>
      </w:r>
    </w:p>
    <w:p w14:paraId="02FFC01E" w14:textId="77777777" w:rsidR="003455E9" w:rsidRDefault="003455E9" w:rsidP="003455E9">
      <w:pPr>
        <w:tabs>
          <w:tab w:val="left" w:pos="720"/>
        </w:tabs>
        <w:ind w:left="851"/>
        <w:rPr>
          <w:rFonts w:eastAsia="Batang" w:cs="Arial"/>
          <w:b/>
          <w:bCs/>
          <w:sz w:val="22"/>
        </w:rPr>
      </w:pPr>
      <w:r>
        <w:rPr>
          <w:rFonts w:eastAsia="Batang" w:cs="Arial"/>
          <w:b/>
          <w:bCs/>
        </w:rPr>
        <w:t>Actions to be taken</w:t>
      </w:r>
    </w:p>
    <w:p w14:paraId="66BEFC4B" w14:textId="77777777" w:rsidR="003455E9" w:rsidRDefault="003455E9" w:rsidP="003455E9">
      <w:pPr>
        <w:tabs>
          <w:tab w:val="left" w:pos="720"/>
        </w:tabs>
        <w:ind w:left="851"/>
        <w:rPr>
          <w:rFonts w:eastAsia="Batang" w:cs="Arial"/>
          <w:bCs/>
          <w:sz w:val="22"/>
        </w:rPr>
      </w:pPr>
      <w:r>
        <w:rPr>
          <w:rFonts w:eastAsia="Batang" w:cs="Arial"/>
          <w:bCs/>
        </w:rPr>
        <w:t>To monitor studies and liaise with ITU-R WP 4C (the responsible group for this agenda item)</w:t>
      </w:r>
    </w:p>
    <w:p w14:paraId="37EC6123" w14:textId="77777777" w:rsidR="003455E9" w:rsidRDefault="003455E9" w:rsidP="003455E9">
      <w:pPr>
        <w:tabs>
          <w:tab w:val="left" w:pos="720"/>
        </w:tabs>
        <w:ind w:left="851"/>
        <w:rPr>
          <w:rFonts w:eastAsia="Batang" w:cs="Arial"/>
          <w:b/>
          <w:bCs/>
          <w:sz w:val="22"/>
        </w:rPr>
      </w:pPr>
      <w:r>
        <w:rPr>
          <w:rFonts w:eastAsia="Batang" w:cs="Arial"/>
          <w:b/>
          <w:bCs/>
        </w:rPr>
        <w:t>Draft IMO position</w:t>
      </w:r>
    </w:p>
    <w:p w14:paraId="6A23E9A5" w14:textId="77777777" w:rsidR="003455E9" w:rsidRDefault="003455E9" w:rsidP="003455E9">
      <w:pPr>
        <w:tabs>
          <w:tab w:val="left" w:pos="720"/>
        </w:tabs>
        <w:ind w:left="851"/>
        <w:rPr>
          <w:rFonts w:eastAsia="Batang" w:cs="Arial"/>
          <w:bCs/>
          <w:sz w:val="22"/>
        </w:rPr>
      </w:pPr>
      <w:r>
        <w:rPr>
          <w:rFonts w:eastAsia="Batang" w:cs="Arial"/>
          <w:bCs/>
        </w:rPr>
        <w:t xml:space="preserve">To retain the frequency band </w:t>
      </w:r>
      <w:r>
        <w:rPr>
          <w:rFonts w:eastAsia="Batang" w:cs="Arial"/>
          <w:bCs/>
          <w:lang w:val="en-US"/>
        </w:rPr>
        <w:t>1 645.5-1 646.5 MHz for the use of GMDSS.</w:t>
      </w:r>
    </w:p>
    <w:p w14:paraId="4049A63F" w14:textId="77777777" w:rsidR="003455E9" w:rsidRDefault="003455E9" w:rsidP="003455E9">
      <w:pPr>
        <w:keepNext/>
        <w:keepLines/>
        <w:tabs>
          <w:tab w:val="left" w:pos="720"/>
        </w:tabs>
        <w:rPr>
          <w:rFonts w:eastAsia="Batang" w:cs="Arial"/>
          <w:b/>
          <w:bCs/>
          <w:sz w:val="22"/>
        </w:rPr>
      </w:pPr>
      <w:r>
        <w:rPr>
          <w:rFonts w:eastAsia="Batang" w:cs="Arial"/>
          <w:b/>
          <w:bCs/>
        </w:rPr>
        <w:t>Agenda item 1.16</w:t>
      </w:r>
    </w:p>
    <w:p w14:paraId="76765408" w14:textId="77777777" w:rsidR="003455E9" w:rsidRDefault="003455E9" w:rsidP="003455E9">
      <w:pPr>
        <w:rPr>
          <w:rFonts w:eastAsia="Batang" w:cs="Arial"/>
          <w:bCs/>
          <w:sz w:val="22"/>
        </w:rPr>
      </w:pPr>
      <w:r>
        <w:rPr>
          <w:rFonts w:eastAsia="Batang" w:cs="Arial"/>
          <w:bCs/>
        </w:rPr>
        <w:t>1.16</w:t>
      </w:r>
      <w:r>
        <w:rPr>
          <w:rFonts w:eastAsia="Batang" w:cs="Arial"/>
          <w:bCs/>
        </w:rPr>
        <w:tab/>
        <w:t>to consider</w:t>
      </w:r>
      <w:r>
        <w:rPr>
          <w:rFonts w:eastAsia="Batang" w:cs="Arial"/>
          <w:b/>
          <w:bCs/>
        </w:rPr>
        <w:t xml:space="preserve"> </w:t>
      </w:r>
      <w:r>
        <w:rPr>
          <w:rFonts w:eastAsia="Batang" w:cs="Arial"/>
          <w:bCs/>
        </w:rPr>
        <w:t>studies on the technical and regulatory provisions necessary to protect radio astronomy operating in specific Radio Quiet Zones, and in frequency bands allocated to the radio astronomy service on a primary basis globally, from aggregate radio-frequency interference caused by non-geostationary-satellite orbit systems, in accordance with Resolution</w:t>
      </w:r>
      <w:r>
        <w:rPr>
          <w:rFonts w:eastAsia="Batang" w:cs="Arial"/>
          <w:b/>
          <w:bCs/>
        </w:rPr>
        <w:t> 681 (WRC</w:t>
      </w:r>
      <w:r>
        <w:rPr>
          <w:rFonts w:eastAsia="Batang" w:cs="Arial"/>
          <w:b/>
          <w:bCs/>
        </w:rPr>
        <w:noBreakHyphen/>
        <w:t>23)</w:t>
      </w:r>
      <w:r>
        <w:rPr>
          <w:rFonts w:eastAsia="Batang" w:cs="Arial"/>
          <w:bCs/>
        </w:rPr>
        <w:t>;</w:t>
      </w:r>
    </w:p>
    <w:p w14:paraId="1219E891" w14:textId="77777777" w:rsidR="003455E9" w:rsidRDefault="003455E9" w:rsidP="003455E9">
      <w:pPr>
        <w:keepNext/>
        <w:keepLines/>
        <w:tabs>
          <w:tab w:val="left" w:pos="720"/>
        </w:tabs>
        <w:ind w:left="851"/>
        <w:rPr>
          <w:rFonts w:eastAsia="Batang" w:cs="Arial"/>
          <w:b/>
          <w:bCs/>
        </w:rPr>
      </w:pPr>
      <w:r>
        <w:rPr>
          <w:rFonts w:eastAsia="Batang" w:cs="Arial"/>
          <w:b/>
          <w:bCs/>
        </w:rPr>
        <w:t>Background</w:t>
      </w:r>
    </w:p>
    <w:p w14:paraId="002637C0" w14:textId="77777777" w:rsidR="003455E9" w:rsidRDefault="003455E9" w:rsidP="003455E9">
      <w:pPr>
        <w:keepNext/>
        <w:keepLines/>
        <w:tabs>
          <w:tab w:val="left" w:pos="720"/>
        </w:tabs>
        <w:ind w:left="851"/>
        <w:rPr>
          <w:rFonts w:eastAsia="Batang" w:cs="Arial"/>
          <w:bCs/>
        </w:rPr>
      </w:pPr>
      <w:r>
        <w:rPr>
          <w:rFonts w:eastAsia="Batang" w:cs="Arial"/>
          <w:bCs/>
        </w:rPr>
        <w:t xml:space="preserve">This agenda item addresses the protection of radioastronomy from unwanted emissions of non-GSO satellite systems operating in the frequency bands adjacent and immediately adjacent to the following bands: 10.7 – 10.95 GHz, 42 – 42.5 GHz, 74 – 76 GHz, 95 – 100 GHz, 116 – 119.98 GHz, 123 – 130 GHz. Satellite communications supported by non-GSO satellites networks operating in bands listed in table 1 of Resolution </w:t>
      </w:r>
      <w:r>
        <w:rPr>
          <w:rFonts w:eastAsia="Batang" w:cs="Arial"/>
          <w:b/>
          <w:bCs/>
        </w:rPr>
        <w:t xml:space="preserve">681 (WRC-23) </w:t>
      </w:r>
      <w:r>
        <w:rPr>
          <w:rFonts w:eastAsia="Batang" w:cs="Arial"/>
          <w:bCs/>
        </w:rPr>
        <w:t>are used for maritime activities.</w:t>
      </w:r>
    </w:p>
    <w:p w14:paraId="7FE0B96B" w14:textId="77777777" w:rsidR="003455E9" w:rsidRDefault="003455E9" w:rsidP="003455E9">
      <w:pPr>
        <w:tabs>
          <w:tab w:val="left" w:pos="720"/>
        </w:tabs>
        <w:ind w:left="851"/>
        <w:rPr>
          <w:rFonts w:eastAsia="Batang" w:cs="Arial"/>
          <w:b/>
          <w:bCs/>
        </w:rPr>
      </w:pPr>
      <w:r>
        <w:rPr>
          <w:rFonts w:eastAsia="Batang" w:cs="Arial"/>
          <w:b/>
          <w:bCs/>
        </w:rPr>
        <w:t>Actions to be taken</w:t>
      </w:r>
    </w:p>
    <w:p w14:paraId="1CAFFCCA" w14:textId="77777777" w:rsidR="003455E9" w:rsidRDefault="003455E9" w:rsidP="003455E9">
      <w:pPr>
        <w:tabs>
          <w:tab w:val="left" w:pos="720"/>
        </w:tabs>
        <w:ind w:left="851"/>
        <w:rPr>
          <w:rFonts w:eastAsia="Batang" w:cs="Arial"/>
          <w:bCs/>
        </w:rPr>
      </w:pPr>
      <w:r>
        <w:rPr>
          <w:rFonts w:eastAsia="Batang" w:cs="Arial"/>
          <w:bCs/>
        </w:rPr>
        <w:t>To monitor studies (the responsible group is ITU-R WP 7D)</w:t>
      </w:r>
    </w:p>
    <w:p w14:paraId="550318DD" w14:textId="77777777" w:rsidR="003455E9" w:rsidRDefault="003455E9" w:rsidP="003455E9">
      <w:pPr>
        <w:keepNext/>
        <w:keepLines/>
        <w:tabs>
          <w:tab w:val="left" w:pos="720"/>
        </w:tabs>
        <w:ind w:left="851"/>
        <w:rPr>
          <w:rFonts w:eastAsia="Batang" w:cs="Arial"/>
          <w:b/>
          <w:bCs/>
        </w:rPr>
      </w:pPr>
      <w:r>
        <w:rPr>
          <w:rFonts w:eastAsia="Batang" w:cs="Arial"/>
          <w:b/>
          <w:bCs/>
        </w:rPr>
        <w:t>Draft IMO position</w:t>
      </w:r>
    </w:p>
    <w:p w14:paraId="407DAD7C" w14:textId="77777777" w:rsidR="003455E9" w:rsidRDefault="003455E9" w:rsidP="003455E9">
      <w:pPr>
        <w:tabs>
          <w:tab w:val="left" w:pos="720"/>
        </w:tabs>
        <w:ind w:left="851"/>
        <w:rPr>
          <w:rFonts w:eastAsia="Batang" w:cs="Arial"/>
          <w:bCs/>
        </w:rPr>
      </w:pPr>
      <w:r>
        <w:rPr>
          <w:rFonts w:eastAsia="Batang" w:cs="Arial"/>
          <w:bCs/>
        </w:rPr>
        <w:t>IMO supports regulatory provisions to protect radio astronomy operation in specific Radio Quiet Zones, and in frequency bands allocated to the Radio Astronomy Service (RAS) on a primary basis without putting undue constraints on non-GSO satellites networks providing maritime services.</w:t>
      </w:r>
    </w:p>
    <w:p w14:paraId="1BCFBE1C" w14:textId="77777777" w:rsidR="003455E9" w:rsidRDefault="003455E9" w:rsidP="001F35FD">
      <w:pPr>
        <w:keepNext/>
        <w:keepLines/>
        <w:tabs>
          <w:tab w:val="left" w:pos="720"/>
        </w:tabs>
        <w:rPr>
          <w:rFonts w:eastAsia="Batang" w:cs="Arial"/>
          <w:b/>
          <w:bCs/>
        </w:rPr>
      </w:pPr>
      <w:r>
        <w:rPr>
          <w:rFonts w:eastAsia="Batang" w:cs="Arial"/>
          <w:b/>
          <w:bCs/>
        </w:rPr>
        <w:lastRenderedPageBreak/>
        <w:t>Agenda item 1.19</w:t>
      </w:r>
    </w:p>
    <w:p w14:paraId="69F3CD9D" w14:textId="77777777" w:rsidR="003455E9" w:rsidRDefault="003455E9" w:rsidP="003455E9">
      <w:pPr>
        <w:rPr>
          <w:rFonts w:eastAsia="Batang" w:cs="Arial"/>
          <w:bCs/>
        </w:rPr>
      </w:pPr>
      <w:r>
        <w:rPr>
          <w:rFonts w:eastAsia="Batang" w:cs="Arial"/>
          <w:bCs/>
        </w:rPr>
        <w:t>1.19</w:t>
      </w:r>
      <w:r>
        <w:rPr>
          <w:rFonts w:eastAsia="Batang" w:cs="Arial"/>
          <w:bCs/>
        </w:rPr>
        <w:tab/>
        <w:t xml:space="preserve">to consider possible primary allocations in all Regions to the Earth exploration-satellite service (passive) in the frequency bands 4 200-4 400 MHz and 8 400-8 500 MHz, in accordance with Resolution </w:t>
      </w:r>
      <w:r>
        <w:rPr>
          <w:rFonts w:eastAsia="Batang" w:cs="Arial"/>
          <w:b/>
          <w:bCs/>
        </w:rPr>
        <w:t>674 (WRC-23)</w:t>
      </w:r>
      <w:r>
        <w:rPr>
          <w:rFonts w:eastAsia="Batang" w:cs="Arial"/>
          <w:bCs/>
        </w:rPr>
        <w:t>;</w:t>
      </w:r>
    </w:p>
    <w:p w14:paraId="0089AB1E" w14:textId="77777777" w:rsidR="003455E9" w:rsidRDefault="003455E9" w:rsidP="003455E9">
      <w:pPr>
        <w:tabs>
          <w:tab w:val="left" w:pos="720"/>
        </w:tabs>
        <w:ind w:left="851"/>
        <w:rPr>
          <w:rFonts w:eastAsia="Batang" w:cs="Arial"/>
          <w:b/>
          <w:bCs/>
        </w:rPr>
      </w:pPr>
      <w:r>
        <w:rPr>
          <w:rFonts w:eastAsia="Batang" w:cs="Arial"/>
          <w:b/>
          <w:bCs/>
        </w:rPr>
        <w:t>Background</w:t>
      </w:r>
    </w:p>
    <w:p w14:paraId="2386D141" w14:textId="77777777" w:rsidR="003455E9" w:rsidRDefault="003455E9" w:rsidP="003455E9">
      <w:pPr>
        <w:tabs>
          <w:tab w:val="left" w:pos="720"/>
        </w:tabs>
        <w:ind w:left="851"/>
        <w:rPr>
          <w:rFonts w:eastAsia="Batang" w:cs="Arial"/>
          <w:bCs/>
        </w:rPr>
      </w:pPr>
      <w:r>
        <w:rPr>
          <w:rFonts w:eastAsia="Batang" w:cs="Arial"/>
          <w:bCs/>
        </w:rPr>
        <w:t>Sea surface temperature measurements are important for detecting and forecasting meteorological events that drastically impact the safety and security of maritime activities.</w:t>
      </w:r>
    </w:p>
    <w:p w14:paraId="2777183D" w14:textId="77777777" w:rsidR="003455E9" w:rsidRDefault="003455E9" w:rsidP="003455E9">
      <w:pPr>
        <w:tabs>
          <w:tab w:val="left" w:pos="720"/>
        </w:tabs>
        <w:ind w:left="851"/>
        <w:rPr>
          <w:rFonts w:eastAsia="Batang" w:cs="Arial"/>
          <w:b/>
          <w:bCs/>
        </w:rPr>
      </w:pPr>
      <w:r>
        <w:rPr>
          <w:rFonts w:eastAsia="Batang" w:cs="Arial"/>
          <w:b/>
          <w:bCs/>
        </w:rPr>
        <w:t>Actions to be taken</w:t>
      </w:r>
    </w:p>
    <w:p w14:paraId="04D8A81E" w14:textId="77777777" w:rsidR="003455E9" w:rsidRDefault="003455E9" w:rsidP="003455E9">
      <w:pPr>
        <w:tabs>
          <w:tab w:val="left" w:pos="720"/>
        </w:tabs>
        <w:ind w:left="851"/>
        <w:rPr>
          <w:rFonts w:eastAsia="Batang" w:cs="Arial"/>
          <w:bCs/>
        </w:rPr>
      </w:pPr>
      <w:r>
        <w:rPr>
          <w:rFonts w:eastAsia="Batang" w:cs="Arial"/>
          <w:bCs/>
        </w:rPr>
        <w:t>To monitor studies (the responsible group is ITU-R WP 7C)</w:t>
      </w:r>
    </w:p>
    <w:p w14:paraId="19969348" w14:textId="77777777" w:rsidR="003455E9" w:rsidRDefault="003455E9" w:rsidP="003455E9">
      <w:pPr>
        <w:tabs>
          <w:tab w:val="left" w:pos="720"/>
        </w:tabs>
        <w:ind w:left="851"/>
        <w:rPr>
          <w:rFonts w:eastAsia="Batang" w:cs="Arial"/>
          <w:b/>
          <w:bCs/>
        </w:rPr>
      </w:pPr>
      <w:r>
        <w:rPr>
          <w:rFonts w:eastAsia="Batang" w:cs="Arial"/>
          <w:b/>
          <w:bCs/>
        </w:rPr>
        <w:t>Draft IMO position</w:t>
      </w:r>
    </w:p>
    <w:p w14:paraId="5DE20DB0" w14:textId="77777777" w:rsidR="003455E9" w:rsidRDefault="003455E9" w:rsidP="003455E9">
      <w:pPr>
        <w:tabs>
          <w:tab w:val="left" w:pos="720"/>
        </w:tabs>
        <w:ind w:left="851"/>
        <w:rPr>
          <w:rFonts w:eastAsia="Batang" w:cs="Arial"/>
          <w:bCs/>
        </w:rPr>
      </w:pPr>
      <w:r>
        <w:rPr>
          <w:rFonts w:eastAsia="Batang" w:cs="Arial"/>
          <w:bCs/>
        </w:rPr>
        <w:t xml:space="preserve">IMO supports appropriate regulatory provisions to safeguard the operation of Earth exploration satellite service (EESS) (passive) to perform sea surface temperature measurements, possibly with a new EESS primary allocation in the frequency bands 4 200-4 400 MHz and 8 400-8 500 </w:t>
      </w:r>
      <w:proofErr w:type="spellStart"/>
      <w:r>
        <w:rPr>
          <w:rFonts w:eastAsia="Batang" w:cs="Arial"/>
          <w:bCs/>
        </w:rPr>
        <w:t>MHz.</w:t>
      </w:r>
      <w:proofErr w:type="spellEnd"/>
    </w:p>
    <w:p w14:paraId="17B370F1" w14:textId="77777777" w:rsidR="003455E9" w:rsidRDefault="003455E9" w:rsidP="003455E9">
      <w:pPr>
        <w:keepNext/>
        <w:keepLines/>
        <w:tabs>
          <w:tab w:val="left" w:pos="720"/>
        </w:tabs>
        <w:rPr>
          <w:rFonts w:eastAsia="Batang" w:cs="Arial"/>
          <w:b/>
          <w:bCs/>
        </w:rPr>
      </w:pPr>
      <w:r>
        <w:rPr>
          <w:rFonts w:eastAsia="Batang" w:cs="Arial"/>
          <w:b/>
          <w:bCs/>
        </w:rPr>
        <w:t>Agenda item 2</w:t>
      </w:r>
    </w:p>
    <w:p w14:paraId="63063CD2" w14:textId="77777777" w:rsidR="003455E9" w:rsidRDefault="003455E9" w:rsidP="003455E9">
      <w:pPr>
        <w:rPr>
          <w:rFonts w:eastAsia="Batang" w:cs="Arial"/>
          <w:bCs/>
        </w:rPr>
      </w:pPr>
      <w:r>
        <w:rPr>
          <w:rFonts w:eastAsia="Batang" w:cs="Arial"/>
          <w:bCs/>
        </w:rPr>
        <w:t>2</w:t>
      </w:r>
      <w:r>
        <w:rPr>
          <w:rFonts w:eastAsia="Batang" w:cs="Arial"/>
          <w:bCs/>
        </w:rPr>
        <w:tab/>
        <w:t xml:space="preserve">to examine the revised ITU Radiocommunication Sector Recommendations incorporated by reference in the Radio Regulations communicated by the Radiocommunication Assembly, in accordance with </w:t>
      </w:r>
      <w:r>
        <w:rPr>
          <w:rFonts w:eastAsia="Batang" w:cs="Arial"/>
          <w:bCs/>
          <w:i/>
          <w:iCs/>
        </w:rPr>
        <w:t>further</w:t>
      </w:r>
      <w:r>
        <w:rPr>
          <w:rFonts w:eastAsia="Batang" w:cs="Arial"/>
          <w:bCs/>
        </w:rPr>
        <w:t xml:space="preserve"> </w:t>
      </w:r>
      <w:r>
        <w:rPr>
          <w:rFonts w:eastAsia="Batang" w:cs="Arial"/>
          <w:bCs/>
          <w:i/>
          <w:iCs/>
        </w:rPr>
        <w:t xml:space="preserve">resolves </w:t>
      </w:r>
      <w:r>
        <w:rPr>
          <w:rFonts w:eastAsia="Batang" w:cs="Arial"/>
          <w:bCs/>
        </w:rPr>
        <w:t>of Resolution </w:t>
      </w:r>
      <w:r>
        <w:rPr>
          <w:rFonts w:eastAsia="Batang" w:cs="Arial"/>
          <w:b/>
          <w:bCs/>
        </w:rPr>
        <w:t>27 (Rev.WRC</w:t>
      </w:r>
      <w:r>
        <w:rPr>
          <w:rFonts w:eastAsia="Batang" w:cs="Arial"/>
          <w:b/>
          <w:bCs/>
        </w:rPr>
        <w:noBreakHyphen/>
        <w:t>19)</w:t>
      </w:r>
      <w:r>
        <w:rPr>
          <w:rFonts w:eastAsia="Batang" w:cs="Arial"/>
          <w:bCs/>
        </w:rPr>
        <w:t xml:space="preserve">, and to decide </w:t>
      </w:r>
      <w:proofErr w:type="gramStart"/>
      <w:r>
        <w:rPr>
          <w:rFonts w:eastAsia="Batang" w:cs="Arial"/>
          <w:bCs/>
        </w:rPr>
        <w:t>whether or not</w:t>
      </w:r>
      <w:proofErr w:type="gramEnd"/>
      <w:r>
        <w:rPr>
          <w:rFonts w:eastAsia="Batang" w:cs="Arial"/>
          <w:bCs/>
        </w:rPr>
        <w:t xml:space="preserve"> to update the corresponding references in the Radio Regulations, in accordance with the principles contained in </w:t>
      </w:r>
      <w:r>
        <w:rPr>
          <w:rFonts w:eastAsia="Batang" w:cs="Arial"/>
          <w:bCs/>
          <w:i/>
          <w:iCs/>
        </w:rPr>
        <w:t>resolves</w:t>
      </w:r>
      <w:r>
        <w:rPr>
          <w:rFonts w:eastAsia="Batang" w:cs="Arial"/>
          <w:bCs/>
        </w:rPr>
        <w:t xml:space="preserve"> of that Resolution;</w:t>
      </w:r>
    </w:p>
    <w:p w14:paraId="30CFD863" w14:textId="77777777" w:rsidR="003455E9" w:rsidRDefault="003455E9" w:rsidP="003455E9">
      <w:pPr>
        <w:keepNext/>
        <w:tabs>
          <w:tab w:val="left" w:pos="720"/>
        </w:tabs>
        <w:ind w:left="851"/>
        <w:rPr>
          <w:rFonts w:eastAsia="Batang" w:cs="Arial"/>
          <w:b/>
          <w:bCs/>
        </w:rPr>
      </w:pPr>
      <w:r>
        <w:rPr>
          <w:rFonts w:eastAsia="Batang" w:cs="Arial"/>
          <w:b/>
          <w:bCs/>
        </w:rPr>
        <w:t>Background</w:t>
      </w:r>
    </w:p>
    <w:p w14:paraId="7E3602FF" w14:textId="77777777" w:rsidR="003455E9" w:rsidRDefault="003455E9" w:rsidP="003455E9">
      <w:pPr>
        <w:keepNext/>
        <w:tabs>
          <w:tab w:val="left" w:pos="720"/>
        </w:tabs>
        <w:ind w:left="851"/>
        <w:rPr>
          <w:rFonts w:eastAsia="Batang" w:cs="Arial"/>
          <w:bCs/>
        </w:rPr>
      </w:pPr>
      <w:r>
        <w:rPr>
          <w:rFonts w:eastAsia="Batang" w:cs="Arial"/>
          <w:bCs/>
        </w:rPr>
        <w:t xml:space="preserve">There are </w:t>
      </w:r>
      <w:proofErr w:type="gramStart"/>
      <w:r>
        <w:rPr>
          <w:rFonts w:eastAsia="Batang" w:cs="Arial"/>
          <w:bCs/>
        </w:rPr>
        <w:t>a number of</w:t>
      </w:r>
      <w:proofErr w:type="gramEnd"/>
      <w:r>
        <w:rPr>
          <w:rFonts w:eastAsia="Batang" w:cs="Arial"/>
          <w:bCs/>
        </w:rPr>
        <w:t xml:space="preserve"> Recommendations incorporated by reference in the Radio Regulations.</w:t>
      </w:r>
    </w:p>
    <w:p w14:paraId="0CE8272B" w14:textId="77777777" w:rsidR="003455E9" w:rsidRDefault="003455E9" w:rsidP="003455E9">
      <w:pPr>
        <w:keepNext/>
        <w:tabs>
          <w:tab w:val="left" w:pos="720"/>
        </w:tabs>
        <w:ind w:left="851"/>
        <w:rPr>
          <w:rFonts w:eastAsia="Batang" w:cs="Arial"/>
          <w:b/>
          <w:bCs/>
        </w:rPr>
      </w:pPr>
      <w:r>
        <w:rPr>
          <w:rFonts w:eastAsia="Batang" w:cs="Arial"/>
          <w:b/>
          <w:bCs/>
        </w:rPr>
        <w:t>Actions to be taken:</w:t>
      </w:r>
    </w:p>
    <w:p w14:paraId="67E268C5" w14:textId="77777777" w:rsidR="003455E9" w:rsidRDefault="003455E9" w:rsidP="003455E9">
      <w:pPr>
        <w:keepNext/>
        <w:tabs>
          <w:tab w:val="left" w:pos="720"/>
        </w:tabs>
        <w:ind w:left="851"/>
        <w:rPr>
          <w:rFonts w:eastAsia="Batang" w:cs="Arial"/>
          <w:bCs/>
        </w:rPr>
      </w:pPr>
      <w:r>
        <w:rPr>
          <w:rFonts w:eastAsia="Batang" w:cs="Arial"/>
          <w:bCs/>
        </w:rPr>
        <w:t>None identified</w:t>
      </w:r>
    </w:p>
    <w:p w14:paraId="16E0E785" w14:textId="77777777" w:rsidR="003455E9" w:rsidRDefault="003455E9" w:rsidP="003455E9">
      <w:pPr>
        <w:tabs>
          <w:tab w:val="left" w:pos="720"/>
        </w:tabs>
        <w:ind w:left="851"/>
        <w:rPr>
          <w:rFonts w:eastAsia="Batang" w:cs="Arial"/>
          <w:b/>
          <w:bCs/>
        </w:rPr>
      </w:pPr>
      <w:r>
        <w:rPr>
          <w:rFonts w:eastAsia="Batang" w:cs="Arial"/>
          <w:b/>
          <w:bCs/>
        </w:rPr>
        <w:t>Draft IMO position</w:t>
      </w:r>
    </w:p>
    <w:p w14:paraId="29EF03B1" w14:textId="77777777" w:rsidR="003455E9" w:rsidRDefault="003455E9" w:rsidP="001F35FD">
      <w:pPr>
        <w:tabs>
          <w:tab w:val="clear" w:pos="1134"/>
          <w:tab w:val="left" w:pos="720"/>
          <w:tab w:val="left" w:pos="1701"/>
        </w:tabs>
        <w:ind w:left="1701" w:hanging="850"/>
        <w:rPr>
          <w:rFonts w:eastAsia="Batang" w:cs="Arial"/>
          <w:bCs/>
        </w:rPr>
      </w:pPr>
      <w:r>
        <w:rPr>
          <w:rFonts w:eastAsia="Batang" w:cs="Arial"/>
          <w:bCs/>
        </w:rPr>
        <w:t>1</w:t>
      </w:r>
      <w:r>
        <w:rPr>
          <w:rFonts w:eastAsia="Batang" w:cs="Arial"/>
          <w:bCs/>
        </w:rPr>
        <w:tab/>
        <w:t>IMO has examined the Recommendations of relevance and commented on each as given in Annex 1;</w:t>
      </w:r>
    </w:p>
    <w:p w14:paraId="6F2A35A1" w14:textId="77777777" w:rsidR="003455E9" w:rsidRDefault="003455E9" w:rsidP="001F35FD">
      <w:pPr>
        <w:tabs>
          <w:tab w:val="clear" w:pos="1134"/>
          <w:tab w:val="left" w:pos="720"/>
          <w:tab w:val="left" w:pos="1701"/>
        </w:tabs>
        <w:ind w:left="1701" w:hanging="850"/>
        <w:rPr>
          <w:rFonts w:eastAsia="Batang" w:cs="Arial"/>
          <w:bCs/>
        </w:rPr>
      </w:pPr>
      <w:r>
        <w:rPr>
          <w:rFonts w:eastAsia="Batang" w:cs="Arial"/>
          <w:bCs/>
        </w:rPr>
        <w:t>2</w:t>
      </w:r>
      <w:r>
        <w:rPr>
          <w:rFonts w:eastAsia="Batang" w:cs="Arial"/>
          <w:bCs/>
        </w:rPr>
        <w:tab/>
        <w:t>Incorporation by reference is of importance to IMO because of the close relationship between the ITU-R Recommendations related to GMDSS equipment and their operation and the related IMO performance standards; and</w:t>
      </w:r>
    </w:p>
    <w:p w14:paraId="721F494B" w14:textId="77777777" w:rsidR="003455E9" w:rsidRDefault="003455E9" w:rsidP="001F35FD">
      <w:pPr>
        <w:tabs>
          <w:tab w:val="clear" w:pos="1134"/>
          <w:tab w:val="left" w:pos="720"/>
          <w:tab w:val="left" w:pos="1701"/>
        </w:tabs>
        <w:ind w:left="1701" w:hanging="850"/>
        <w:rPr>
          <w:rFonts w:eastAsia="Batang" w:cs="Arial"/>
          <w:bCs/>
        </w:rPr>
      </w:pPr>
      <w:r>
        <w:rPr>
          <w:rFonts w:eastAsia="Batang" w:cs="Arial"/>
          <w:bCs/>
        </w:rPr>
        <w:t>3</w:t>
      </w:r>
      <w:r>
        <w:rPr>
          <w:rFonts w:eastAsia="Batang" w:cs="Arial"/>
          <w:bCs/>
        </w:rPr>
        <w:tab/>
        <w:t xml:space="preserve">IMO requests an early indication of any changes proposed by ITU to the mechanism of incorporation by reference and to the list of incorporated </w:t>
      </w:r>
      <w:r>
        <w:rPr>
          <w:rFonts w:eastAsia="Batang" w:cs="Arial"/>
          <w:bCs/>
        </w:rPr>
        <w:br/>
        <w:t>ITU-R Recommendations.</w:t>
      </w:r>
    </w:p>
    <w:p w14:paraId="33F4442E" w14:textId="77777777" w:rsidR="003455E9" w:rsidRDefault="003455E9" w:rsidP="003455E9">
      <w:pPr>
        <w:keepNext/>
        <w:keepLines/>
        <w:tabs>
          <w:tab w:val="left" w:pos="720"/>
        </w:tabs>
        <w:rPr>
          <w:rFonts w:eastAsia="Batang" w:cs="Arial"/>
          <w:b/>
          <w:bCs/>
        </w:rPr>
      </w:pPr>
      <w:r>
        <w:rPr>
          <w:rFonts w:eastAsia="Batang" w:cs="Arial"/>
          <w:b/>
          <w:bCs/>
        </w:rPr>
        <w:t>Agenda item 4</w:t>
      </w:r>
    </w:p>
    <w:p w14:paraId="3D0676D1" w14:textId="77777777" w:rsidR="003455E9" w:rsidRDefault="003455E9" w:rsidP="003455E9">
      <w:pPr>
        <w:keepNext/>
        <w:keepLines/>
        <w:rPr>
          <w:rFonts w:eastAsia="Batang" w:cs="Arial"/>
          <w:bCs/>
        </w:rPr>
      </w:pPr>
      <w:r>
        <w:rPr>
          <w:rFonts w:eastAsia="Batang" w:cs="Arial"/>
          <w:bCs/>
        </w:rPr>
        <w:t>4</w:t>
      </w:r>
      <w:r>
        <w:rPr>
          <w:rFonts w:eastAsia="Batang" w:cs="Arial"/>
          <w:bCs/>
        </w:rPr>
        <w:tab/>
        <w:t>in accordance with Resolution </w:t>
      </w:r>
      <w:r>
        <w:rPr>
          <w:rFonts w:eastAsia="Batang" w:cs="Arial"/>
          <w:b/>
          <w:bCs/>
        </w:rPr>
        <w:t>95 (Rev.WRC</w:t>
      </w:r>
      <w:r>
        <w:rPr>
          <w:rFonts w:eastAsia="Batang" w:cs="Arial"/>
          <w:b/>
          <w:bCs/>
        </w:rPr>
        <w:noBreakHyphen/>
        <w:t>19)</w:t>
      </w:r>
      <w:r>
        <w:rPr>
          <w:rFonts w:eastAsia="Batang" w:cs="Arial"/>
          <w:bCs/>
        </w:rPr>
        <w:t>, to review the resolutions and recommendations of previous conferences with a view to their possible revision, replacement or abrogation;</w:t>
      </w:r>
    </w:p>
    <w:p w14:paraId="416F59E2" w14:textId="77777777" w:rsidR="003455E9" w:rsidRDefault="003455E9" w:rsidP="003455E9">
      <w:pPr>
        <w:tabs>
          <w:tab w:val="left" w:pos="720"/>
        </w:tabs>
        <w:ind w:left="851"/>
        <w:rPr>
          <w:rFonts w:eastAsia="Batang" w:cs="Arial"/>
          <w:bCs/>
          <w:lang w:val="en-US"/>
        </w:rPr>
      </w:pPr>
      <w:r>
        <w:rPr>
          <w:rFonts w:eastAsia="Batang" w:cs="Arial"/>
          <w:b/>
          <w:bCs/>
          <w:lang w:val="en-US"/>
        </w:rPr>
        <w:t>Background</w:t>
      </w:r>
    </w:p>
    <w:p w14:paraId="6849D624" w14:textId="77777777" w:rsidR="003455E9" w:rsidRDefault="003455E9" w:rsidP="003455E9">
      <w:pPr>
        <w:tabs>
          <w:tab w:val="left" w:pos="720"/>
        </w:tabs>
        <w:ind w:left="851"/>
        <w:rPr>
          <w:rFonts w:eastAsia="Batang" w:cs="Arial"/>
          <w:bCs/>
        </w:rPr>
      </w:pPr>
      <w:r>
        <w:rPr>
          <w:rFonts w:eastAsia="Batang" w:cs="Arial"/>
          <w:bCs/>
        </w:rPr>
        <w:t xml:space="preserve">There are </w:t>
      </w:r>
      <w:proofErr w:type="gramStart"/>
      <w:r>
        <w:rPr>
          <w:rFonts w:eastAsia="Batang" w:cs="Arial"/>
          <w:bCs/>
        </w:rPr>
        <w:t>a number of</w:t>
      </w:r>
      <w:proofErr w:type="gramEnd"/>
      <w:r>
        <w:rPr>
          <w:rFonts w:eastAsia="Batang" w:cs="Arial"/>
          <w:bCs/>
        </w:rPr>
        <w:t xml:space="preserve"> Resolutions and Recommendations in the Radio Regulations.</w:t>
      </w:r>
    </w:p>
    <w:p w14:paraId="37BBD55C" w14:textId="77777777" w:rsidR="003455E9" w:rsidRDefault="003455E9" w:rsidP="001F35FD">
      <w:pPr>
        <w:keepNext/>
        <w:keepLines/>
        <w:tabs>
          <w:tab w:val="left" w:pos="720"/>
        </w:tabs>
        <w:ind w:left="851"/>
        <w:rPr>
          <w:rFonts w:eastAsia="Batang" w:cs="Arial"/>
          <w:b/>
          <w:bCs/>
        </w:rPr>
      </w:pPr>
      <w:bookmarkStart w:id="10" w:name="_Hlk175305108"/>
      <w:r>
        <w:rPr>
          <w:rFonts w:eastAsia="Batang" w:cs="Arial"/>
          <w:b/>
          <w:bCs/>
          <w:lang w:val="en-US"/>
        </w:rPr>
        <w:lastRenderedPageBreak/>
        <w:t>Actions</w:t>
      </w:r>
      <w:r>
        <w:rPr>
          <w:rFonts w:eastAsia="Batang" w:cs="Arial"/>
          <w:b/>
          <w:bCs/>
        </w:rPr>
        <w:t xml:space="preserve"> to be taken</w:t>
      </w:r>
      <w:bookmarkEnd w:id="10"/>
      <w:r>
        <w:rPr>
          <w:rFonts w:eastAsia="Batang" w:cs="Arial"/>
          <w:b/>
          <w:bCs/>
        </w:rPr>
        <w:t>:</w:t>
      </w:r>
    </w:p>
    <w:p w14:paraId="3FCE65BD" w14:textId="77777777" w:rsidR="003455E9" w:rsidRDefault="003455E9" w:rsidP="003455E9">
      <w:pPr>
        <w:tabs>
          <w:tab w:val="left" w:pos="720"/>
        </w:tabs>
        <w:ind w:left="851"/>
        <w:rPr>
          <w:rFonts w:eastAsia="Batang" w:cs="Arial"/>
          <w:bCs/>
        </w:rPr>
      </w:pPr>
      <w:r>
        <w:rPr>
          <w:rFonts w:eastAsia="Batang" w:cs="Arial"/>
          <w:bCs/>
        </w:rPr>
        <w:t>None identified</w:t>
      </w:r>
    </w:p>
    <w:p w14:paraId="6A6F06D7" w14:textId="77777777" w:rsidR="003455E9" w:rsidRDefault="003455E9" w:rsidP="003455E9">
      <w:pPr>
        <w:tabs>
          <w:tab w:val="left" w:pos="720"/>
        </w:tabs>
        <w:ind w:left="851"/>
        <w:rPr>
          <w:rFonts w:eastAsia="Batang" w:cs="Arial"/>
          <w:b/>
          <w:bCs/>
        </w:rPr>
      </w:pPr>
      <w:r>
        <w:rPr>
          <w:rFonts w:eastAsia="Batang" w:cs="Arial"/>
          <w:b/>
          <w:bCs/>
          <w:lang w:val="en-US"/>
        </w:rPr>
        <w:t>Draft</w:t>
      </w:r>
      <w:r>
        <w:rPr>
          <w:rFonts w:eastAsia="Batang" w:cs="Arial"/>
          <w:b/>
          <w:bCs/>
        </w:rPr>
        <w:t xml:space="preserve"> IMO position</w:t>
      </w:r>
    </w:p>
    <w:p w14:paraId="33C032C0" w14:textId="77777777" w:rsidR="003455E9" w:rsidRDefault="003455E9" w:rsidP="003455E9">
      <w:pPr>
        <w:tabs>
          <w:tab w:val="left" w:pos="720"/>
        </w:tabs>
        <w:ind w:left="851"/>
        <w:rPr>
          <w:rFonts w:eastAsia="Batang" w:cs="Arial"/>
          <w:bCs/>
        </w:rPr>
      </w:pPr>
      <w:r>
        <w:rPr>
          <w:rFonts w:eastAsia="Batang" w:cs="Arial"/>
          <w:bCs/>
        </w:rPr>
        <w:t>IMO has reviewed the Resolutions and Recommendations of relevance and commented on each as given in annex 2.</w:t>
      </w:r>
    </w:p>
    <w:p w14:paraId="7B90B8D1" w14:textId="77777777" w:rsidR="003455E9" w:rsidRDefault="003455E9" w:rsidP="003455E9">
      <w:pPr>
        <w:keepNext/>
        <w:keepLines/>
        <w:tabs>
          <w:tab w:val="left" w:pos="720"/>
        </w:tabs>
        <w:rPr>
          <w:rFonts w:eastAsia="Batang" w:cs="Arial"/>
          <w:b/>
          <w:bCs/>
        </w:rPr>
      </w:pPr>
      <w:r>
        <w:rPr>
          <w:rFonts w:eastAsia="Batang" w:cs="Arial"/>
          <w:b/>
          <w:bCs/>
        </w:rPr>
        <w:t>Agenda item 9</w:t>
      </w:r>
    </w:p>
    <w:p w14:paraId="332C0199" w14:textId="77777777" w:rsidR="003455E9" w:rsidRDefault="003455E9" w:rsidP="003455E9">
      <w:pPr>
        <w:keepNext/>
        <w:keepLines/>
        <w:rPr>
          <w:rFonts w:eastAsia="Batang" w:cs="Arial"/>
          <w:bCs/>
        </w:rPr>
      </w:pPr>
      <w:r>
        <w:rPr>
          <w:rFonts w:eastAsia="Batang" w:cs="Arial"/>
          <w:bCs/>
        </w:rPr>
        <w:t>9</w:t>
      </w:r>
      <w:r>
        <w:rPr>
          <w:rFonts w:eastAsia="Batang" w:cs="Arial"/>
          <w:bCs/>
        </w:rPr>
        <w:tab/>
        <w:t xml:space="preserve">to consider and approve the </w:t>
      </w:r>
      <w:bookmarkStart w:id="11" w:name="_Hlk179231488"/>
      <w:r>
        <w:rPr>
          <w:rFonts w:eastAsia="Batang" w:cs="Arial"/>
          <w:bCs/>
        </w:rPr>
        <w:t>Report of the Director of the Radiocommunication Bureau</w:t>
      </w:r>
      <w:bookmarkEnd w:id="11"/>
      <w:r>
        <w:rPr>
          <w:rFonts w:eastAsia="Batang" w:cs="Arial"/>
          <w:bCs/>
        </w:rPr>
        <w:t>, in accordance with Article 7 of the Convention;</w:t>
      </w:r>
    </w:p>
    <w:p w14:paraId="2E69267F" w14:textId="77777777" w:rsidR="003455E9" w:rsidRDefault="003455E9" w:rsidP="003455E9">
      <w:pPr>
        <w:keepNext/>
        <w:keepLines/>
        <w:tabs>
          <w:tab w:val="left" w:pos="720"/>
        </w:tabs>
        <w:ind w:left="1701" w:hanging="850"/>
        <w:rPr>
          <w:rFonts w:eastAsia="Batang" w:cs="Arial"/>
          <w:bCs/>
        </w:rPr>
      </w:pPr>
      <w:r>
        <w:rPr>
          <w:rFonts w:eastAsia="Batang" w:cs="Arial"/>
          <w:bCs/>
        </w:rPr>
        <w:t>9.1</w:t>
      </w:r>
      <w:r>
        <w:rPr>
          <w:rFonts w:eastAsia="Batang" w:cs="Arial"/>
          <w:bCs/>
        </w:rPr>
        <w:tab/>
        <w:t>on the activities of the Radiocommunication Sector since WRC-23:</w:t>
      </w:r>
    </w:p>
    <w:p w14:paraId="1A79B623" w14:textId="77777777" w:rsidR="003455E9" w:rsidRDefault="003455E9" w:rsidP="003455E9">
      <w:pPr>
        <w:tabs>
          <w:tab w:val="left" w:pos="720"/>
        </w:tabs>
        <w:ind w:left="1701" w:hanging="850"/>
        <w:rPr>
          <w:rFonts w:eastAsia="Batang" w:cs="Arial"/>
          <w:bCs/>
        </w:rPr>
      </w:pPr>
      <w:r>
        <w:rPr>
          <w:rFonts w:eastAsia="Batang" w:cs="Arial"/>
          <w:bCs/>
        </w:rPr>
        <w:t>9.2</w:t>
      </w:r>
      <w:r>
        <w:rPr>
          <w:rFonts w:eastAsia="Batang" w:cs="Arial"/>
          <w:bCs/>
        </w:rPr>
        <w:tab/>
        <w:t>on any difficulties or inconsistencies encountered in the application of the Radio Regulations; and</w:t>
      </w:r>
    </w:p>
    <w:p w14:paraId="0A1F71B7" w14:textId="77777777" w:rsidR="003455E9" w:rsidRDefault="003455E9" w:rsidP="003455E9">
      <w:pPr>
        <w:tabs>
          <w:tab w:val="left" w:pos="720"/>
        </w:tabs>
        <w:ind w:left="1701" w:hanging="850"/>
        <w:rPr>
          <w:rFonts w:eastAsia="Batang" w:cs="Arial"/>
          <w:bCs/>
        </w:rPr>
      </w:pPr>
      <w:r>
        <w:rPr>
          <w:rFonts w:eastAsia="Batang" w:cs="Arial"/>
          <w:bCs/>
        </w:rPr>
        <w:t>9.3</w:t>
      </w:r>
      <w:r>
        <w:rPr>
          <w:rFonts w:eastAsia="Batang" w:cs="Arial"/>
          <w:bCs/>
        </w:rPr>
        <w:tab/>
        <w:t xml:space="preserve">on action in response to Resolution </w:t>
      </w:r>
      <w:r>
        <w:rPr>
          <w:rFonts w:eastAsia="Batang" w:cs="Arial"/>
          <w:b/>
          <w:bCs/>
        </w:rPr>
        <w:t>80 (Rev.WRC-07)</w:t>
      </w:r>
      <w:r>
        <w:rPr>
          <w:rFonts w:eastAsia="Batang" w:cs="Arial"/>
          <w:bCs/>
        </w:rPr>
        <w:t>;</w:t>
      </w:r>
    </w:p>
    <w:p w14:paraId="689AA0B9" w14:textId="77777777" w:rsidR="003455E9" w:rsidRDefault="003455E9" w:rsidP="003455E9">
      <w:pPr>
        <w:keepNext/>
        <w:keepLines/>
        <w:tabs>
          <w:tab w:val="left" w:pos="720"/>
        </w:tabs>
        <w:rPr>
          <w:rFonts w:eastAsia="Batang" w:cs="Arial"/>
          <w:b/>
          <w:bCs/>
        </w:rPr>
      </w:pPr>
      <w:r>
        <w:rPr>
          <w:rFonts w:eastAsia="Batang" w:cs="Arial"/>
          <w:b/>
          <w:bCs/>
        </w:rPr>
        <w:t>Agenda item 10</w:t>
      </w:r>
    </w:p>
    <w:p w14:paraId="28DD9CC2" w14:textId="77777777" w:rsidR="003455E9" w:rsidRDefault="003455E9" w:rsidP="003455E9">
      <w:pPr>
        <w:keepNext/>
        <w:keepLines/>
        <w:rPr>
          <w:rFonts w:eastAsia="Batang" w:cs="Arial"/>
          <w:bCs/>
        </w:rPr>
      </w:pPr>
      <w:r>
        <w:rPr>
          <w:rFonts w:eastAsia="Batang" w:cs="Arial"/>
          <w:bCs/>
        </w:rPr>
        <w:t>10</w:t>
      </w:r>
      <w:r>
        <w:rPr>
          <w:rFonts w:eastAsia="Batang" w:cs="Arial"/>
          <w:bCs/>
        </w:rPr>
        <w:tab/>
        <w:t xml:space="preserve">to recommend to the ITU Council items for inclusion in the agenda for the next world radiocommunication conference, </w:t>
      </w:r>
      <w:r>
        <w:rPr>
          <w:rFonts w:eastAsia="Batang" w:cs="Arial"/>
          <w:bCs/>
          <w:iCs/>
        </w:rPr>
        <w:t xml:space="preserve">and items for the preliminary agenda of future conferences, </w:t>
      </w:r>
      <w:r>
        <w:rPr>
          <w:rFonts w:eastAsia="Batang" w:cs="Arial"/>
          <w:bCs/>
        </w:rPr>
        <w:t xml:space="preserve">in accordance with Article 7 of the ITU Convention </w:t>
      </w:r>
      <w:r>
        <w:rPr>
          <w:rFonts w:eastAsia="Batang" w:cs="Arial"/>
          <w:bCs/>
          <w:iCs/>
        </w:rPr>
        <w:t>and Resolution </w:t>
      </w:r>
      <w:r>
        <w:rPr>
          <w:rFonts w:eastAsia="Batang" w:cs="Arial"/>
          <w:b/>
          <w:bCs/>
          <w:iCs/>
        </w:rPr>
        <w:t>804 (Rev.WRC</w:t>
      </w:r>
      <w:r>
        <w:rPr>
          <w:rFonts w:eastAsia="Batang" w:cs="Arial"/>
          <w:b/>
          <w:bCs/>
          <w:iCs/>
        </w:rPr>
        <w:noBreakHyphen/>
        <w:t>23)</w:t>
      </w:r>
      <w:r>
        <w:rPr>
          <w:rFonts w:eastAsia="Batang" w:cs="Arial"/>
          <w:bCs/>
        </w:rPr>
        <w:t>,</w:t>
      </w:r>
    </w:p>
    <w:p w14:paraId="436E27D0" w14:textId="77777777" w:rsidR="003455E9" w:rsidRDefault="003455E9" w:rsidP="003455E9">
      <w:pPr>
        <w:tabs>
          <w:tab w:val="left" w:pos="720"/>
        </w:tabs>
        <w:ind w:left="851"/>
        <w:rPr>
          <w:rFonts w:eastAsia="Batang" w:cs="Arial"/>
          <w:b/>
          <w:bCs/>
        </w:rPr>
      </w:pPr>
      <w:r>
        <w:rPr>
          <w:rFonts w:eastAsia="Batang" w:cs="Arial"/>
          <w:b/>
          <w:bCs/>
        </w:rPr>
        <w:t>Background</w:t>
      </w:r>
    </w:p>
    <w:p w14:paraId="5EBB4120" w14:textId="77777777" w:rsidR="003455E9" w:rsidRDefault="003455E9" w:rsidP="003455E9">
      <w:pPr>
        <w:tabs>
          <w:tab w:val="left" w:pos="720"/>
        </w:tabs>
        <w:ind w:left="851"/>
        <w:rPr>
          <w:rFonts w:eastAsia="Batang" w:cs="Arial"/>
          <w:bCs/>
          <w:lang w:val="en-US"/>
        </w:rPr>
      </w:pPr>
      <w:r>
        <w:rPr>
          <w:rFonts w:eastAsia="Batang" w:cs="Arial"/>
          <w:bCs/>
          <w:lang w:val="en-US"/>
        </w:rPr>
        <w:t>WRC-23 developed a preliminary agenda for</w:t>
      </w:r>
      <w:r>
        <w:rPr>
          <w:rFonts w:eastAsia="Batang" w:cs="Arial"/>
          <w:b/>
          <w:bCs/>
          <w:lang w:val="en-US"/>
        </w:rPr>
        <w:t xml:space="preserve"> </w:t>
      </w:r>
      <w:r>
        <w:rPr>
          <w:rFonts w:eastAsia="Batang" w:cs="Arial"/>
          <w:bCs/>
        </w:rPr>
        <w:t>the 2031 world radiocommunication conference (</w:t>
      </w:r>
      <w:r>
        <w:rPr>
          <w:rFonts w:eastAsia="Batang" w:cs="Arial"/>
          <w:bCs/>
          <w:lang w:val="en-US"/>
        </w:rPr>
        <w:t xml:space="preserve">WRC-31) as contained in Resolution </w:t>
      </w:r>
      <w:r>
        <w:rPr>
          <w:rFonts w:eastAsia="Batang" w:cs="Arial"/>
          <w:b/>
          <w:bCs/>
          <w:lang w:val="en-US"/>
        </w:rPr>
        <w:t>814 (WRC-23)</w:t>
      </w:r>
      <w:r>
        <w:rPr>
          <w:rFonts w:eastAsia="Batang" w:cs="Arial"/>
          <w:bCs/>
          <w:lang w:val="en-US"/>
        </w:rPr>
        <w:t>. Agenda Item 2.7 listed below is important for the development of maritime communication systems. The inclusion of Agenda Item 2.7 was supported by IMO in its Position on WRC-23 for inclusion in the preliminary agenda for WRC-31.</w:t>
      </w:r>
    </w:p>
    <w:p w14:paraId="2FD48C36" w14:textId="77777777" w:rsidR="003455E9" w:rsidRDefault="003455E9" w:rsidP="003455E9">
      <w:pPr>
        <w:tabs>
          <w:tab w:val="left" w:pos="720"/>
        </w:tabs>
        <w:ind w:left="1701" w:hanging="851"/>
        <w:rPr>
          <w:rFonts w:eastAsia="Batang" w:cs="Arial"/>
          <w:bCs/>
        </w:rPr>
      </w:pPr>
      <w:r>
        <w:rPr>
          <w:rFonts w:eastAsia="Batang" w:cs="Arial"/>
          <w:bCs/>
        </w:rPr>
        <w:t>"2.7</w:t>
      </w:r>
      <w:r>
        <w:rPr>
          <w:rFonts w:eastAsia="Batang" w:cs="Arial"/>
          <w:bCs/>
        </w:rPr>
        <w:tab/>
        <w:t xml:space="preserve">to consider improving the utilization of VHF maritime radiocommunication, in accordance with Resolution </w:t>
      </w:r>
      <w:r>
        <w:rPr>
          <w:rFonts w:eastAsia="Batang" w:cs="Arial"/>
          <w:b/>
        </w:rPr>
        <w:t>363 (Rev.WRC-23)</w:t>
      </w:r>
      <w:r>
        <w:rPr>
          <w:rFonts w:eastAsia="Batang" w:cs="Arial"/>
          <w:bCs/>
        </w:rPr>
        <w:t>"</w:t>
      </w:r>
    </w:p>
    <w:p w14:paraId="7998A05D" w14:textId="77777777" w:rsidR="003455E9" w:rsidRDefault="003455E9" w:rsidP="003455E9">
      <w:pPr>
        <w:tabs>
          <w:tab w:val="left" w:pos="720"/>
        </w:tabs>
        <w:ind w:left="851"/>
        <w:rPr>
          <w:rFonts w:eastAsia="Batang" w:cs="Arial"/>
          <w:bCs/>
        </w:rPr>
      </w:pPr>
      <w:r>
        <w:rPr>
          <w:rFonts w:eastAsia="Batang" w:cs="Arial"/>
          <w:bCs/>
        </w:rPr>
        <w:t>IMO has initiated considerations to develop a transition scheme for the introduction of digital technology for very high frequency (VHF) voice communications with a target completion year of 2027.</w:t>
      </w:r>
    </w:p>
    <w:p w14:paraId="7A1AB246" w14:textId="77777777" w:rsidR="003455E9" w:rsidRDefault="003455E9" w:rsidP="003455E9">
      <w:pPr>
        <w:tabs>
          <w:tab w:val="left" w:pos="720"/>
        </w:tabs>
        <w:ind w:left="851"/>
        <w:rPr>
          <w:rFonts w:eastAsia="Batang" w:cs="Arial"/>
          <w:bCs/>
        </w:rPr>
      </w:pPr>
      <w:r>
        <w:rPr>
          <w:rFonts w:eastAsia="Batang" w:cs="Arial"/>
          <w:bCs/>
        </w:rPr>
        <w:t>IMO has noted that the preliminary agenda for WRC-31 includes an item on maritime HF communications under agenda item 2.8.</w:t>
      </w:r>
    </w:p>
    <w:p w14:paraId="52A3B7B3" w14:textId="77777777" w:rsidR="003455E9" w:rsidRDefault="003455E9" w:rsidP="003455E9">
      <w:pPr>
        <w:tabs>
          <w:tab w:val="left" w:pos="720"/>
        </w:tabs>
        <w:ind w:left="851"/>
        <w:rPr>
          <w:rFonts w:eastAsia="Batang" w:cs="Arial"/>
          <w:b/>
          <w:bCs/>
        </w:rPr>
      </w:pPr>
      <w:r>
        <w:rPr>
          <w:rFonts w:eastAsia="Batang" w:cs="Arial"/>
          <w:b/>
          <w:bCs/>
        </w:rPr>
        <w:t>Actions to be taken:</w:t>
      </w:r>
    </w:p>
    <w:p w14:paraId="276EAE2F" w14:textId="77777777" w:rsidR="003455E9" w:rsidRDefault="003455E9" w:rsidP="003455E9">
      <w:pPr>
        <w:tabs>
          <w:tab w:val="left" w:pos="720"/>
        </w:tabs>
        <w:ind w:left="851"/>
        <w:rPr>
          <w:rFonts w:eastAsia="Batang" w:cs="Arial"/>
          <w:bCs/>
        </w:rPr>
      </w:pPr>
      <w:r>
        <w:rPr>
          <w:rFonts w:eastAsia="Batang" w:cs="Arial"/>
          <w:bCs/>
        </w:rPr>
        <w:t xml:space="preserve">None identified </w:t>
      </w:r>
    </w:p>
    <w:p w14:paraId="5E6890AF" w14:textId="77777777" w:rsidR="003455E9" w:rsidRDefault="003455E9" w:rsidP="003455E9">
      <w:pPr>
        <w:tabs>
          <w:tab w:val="left" w:pos="720"/>
        </w:tabs>
        <w:ind w:left="851"/>
        <w:rPr>
          <w:rFonts w:eastAsia="Batang" w:cs="Arial"/>
          <w:b/>
          <w:bCs/>
        </w:rPr>
      </w:pPr>
      <w:r>
        <w:rPr>
          <w:rFonts w:eastAsia="Batang" w:cs="Arial"/>
          <w:b/>
          <w:bCs/>
        </w:rPr>
        <w:t>Draft IMO position</w:t>
      </w:r>
    </w:p>
    <w:p w14:paraId="0C523417" w14:textId="77777777" w:rsidR="003455E9" w:rsidRDefault="003455E9" w:rsidP="003455E9">
      <w:pPr>
        <w:tabs>
          <w:tab w:val="left" w:pos="720"/>
        </w:tabs>
        <w:ind w:left="851"/>
        <w:rPr>
          <w:rFonts w:eastAsia="Batang" w:cs="Arial"/>
          <w:bCs/>
        </w:rPr>
      </w:pPr>
      <w:r>
        <w:rPr>
          <w:rFonts w:eastAsia="Batang" w:cs="Arial"/>
          <w:bCs/>
        </w:rPr>
        <w:t>IMO supports the inclusion of the issue of improving the utilization of VHF maritime radiocommunication in the agenda of WRC-31.</w:t>
      </w:r>
    </w:p>
    <w:p w14:paraId="48A51286" w14:textId="77777777" w:rsidR="003455E9" w:rsidRDefault="003455E9" w:rsidP="003455E9">
      <w:pPr>
        <w:tabs>
          <w:tab w:val="left" w:pos="720"/>
        </w:tabs>
        <w:rPr>
          <w:rFonts w:eastAsia="Batang" w:cs="Arial"/>
          <w:bCs/>
        </w:rPr>
      </w:pPr>
    </w:p>
    <w:p w14:paraId="7FC4730C" w14:textId="77777777" w:rsidR="003455E9" w:rsidRDefault="003455E9" w:rsidP="003455E9">
      <w:pPr>
        <w:tabs>
          <w:tab w:val="left" w:pos="720"/>
        </w:tabs>
        <w:rPr>
          <w:rFonts w:eastAsia="Batang" w:cs="Arial"/>
          <w:bCs/>
        </w:rPr>
      </w:pPr>
      <w:r>
        <w:rPr>
          <w:rFonts w:eastAsia="Batang" w:cs="Arial"/>
          <w:bCs/>
        </w:rPr>
        <w:br w:type="page"/>
      </w:r>
    </w:p>
    <w:p w14:paraId="2E7E816E" w14:textId="77777777" w:rsidR="003455E9" w:rsidRDefault="003455E9" w:rsidP="003455E9">
      <w:pPr>
        <w:tabs>
          <w:tab w:val="left" w:pos="720"/>
        </w:tabs>
        <w:jc w:val="center"/>
        <w:rPr>
          <w:rFonts w:eastAsia="Batang" w:cs="Arial"/>
          <w:bCs/>
          <w:lang w:val="fr-FR"/>
        </w:rPr>
      </w:pPr>
      <w:r>
        <w:rPr>
          <w:rFonts w:eastAsia="Batang" w:cs="Arial"/>
          <w:bCs/>
          <w:lang w:val="fr-FR"/>
        </w:rPr>
        <w:lastRenderedPageBreak/>
        <w:t>ANNEX 1</w:t>
      </w:r>
    </w:p>
    <w:p w14:paraId="740A7F43" w14:textId="77777777" w:rsidR="003455E9" w:rsidRDefault="003455E9" w:rsidP="003455E9">
      <w:pPr>
        <w:tabs>
          <w:tab w:val="left" w:pos="720"/>
        </w:tabs>
        <w:rPr>
          <w:rFonts w:eastAsia="Batang" w:cs="Arial"/>
          <w:bCs/>
          <w:lang w:val="fr-FR"/>
        </w:rPr>
      </w:pPr>
    </w:p>
    <w:p w14:paraId="51C1363C" w14:textId="77777777" w:rsidR="003455E9" w:rsidRPr="003B7AF3" w:rsidRDefault="003455E9" w:rsidP="003455E9">
      <w:pPr>
        <w:tabs>
          <w:tab w:val="left" w:pos="720"/>
        </w:tabs>
        <w:jc w:val="center"/>
        <w:rPr>
          <w:rFonts w:eastAsia="Batang" w:cs="Arial"/>
          <w:bCs/>
          <w:lang w:val="fr-FR"/>
        </w:rPr>
      </w:pPr>
      <w:r w:rsidRPr="003B7AF3">
        <w:rPr>
          <w:rFonts w:eastAsia="Batang" w:cs="Arial"/>
          <w:bCs/>
          <w:lang w:val="fr-FR"/>
        </w:rPr>
        <w:t>RECOMMENDATION ITU-R M.489-2</w:t>
      </w:r>
    </w:p>
    <w:p w14:paraId="4EC0C933" w14:textId="36923528" w:rsidR="003455E9" w:rsidRDefault="003455E9" w:rsidP="003455E9">
      <w:pPr>
        <w:tabs>
          <w:tab w:val="left" w:pos="720"/>
        </w:tabs>
        <w:jc w:val="center"/>
        <w:rPr>
          <w:rFonts w:eastAsia="Batang" w:cs="Arial"/>
          <w:b/>
          <w:bCs/>
        </w:rPr>
      </w:pPr>
      <w:r>
        <w:rPr>
          <w:rFonts w:eastAsia="Batang" w:cs="Arial"/>
          <w:b/>
          <w:bCs/>
        </w:rPr>
        <w:t xml:space="preserve">Technical characteristics of VHF radiotelephone equipment operating </w:t>
      </w:r>
      <w:r w:rsidR="001F35FD">
        <w:rPr>
          <w:rFonts w:eastAsia="Batang" w:cs="Arial"/>
          <w:b/>
          <w:bCs/>
        </w:rPr>
        <w:br/>
      </w:r>
      <w:r>
        <w:rPr>
          <w:rFonts w:eastAsia="Batang" w:cs="Arial"/>
          <w:b/>
          <w:bCs/>
        </w:rPr>
        <w:t>in the maritime mobile service in channels spaced</w:t>
      </w:r>
      <w:r w:rsidR="001F35FD">
        <w:rPr>
          <w:rFonts w:eastAsia="Batang" w:cs="Arial"/>
          <w:b/>
          <w:bCs/>
        </w:rPr>
        <w:t xml:space="preserve"> </w:t>
      </w:r>
      <w:r>
        <w:rPr>
          <w:rFonts w:eastAsia="Batang" w:cs="Arial"/>
          <w:b/>
          <w:bCs/>
        </w:rPr>
        <w:t>by 25 kHz</w:t>
      </w:r>
    </w:p>
    <w:p w14:paraId="54F378E0" w14:textId="77777777" w:rsidR="003455E9" w:rsidRDefault="003455E9" w:rsidP="003455E9">
      <w:pPr>
        <w:tabs>
          <w:tab w:val="left" w:pos="720"/>
        </w:tabs>
        <w:jc w:val="center"/>
        <w:rPr>
          <w:rFonts w:eastAsia="Batang" w:cs="Arial"/>
          <w:bCs/>
        </w:rPr>
      </w:pPr>
      <w:r>
        <w:rPr>
          <w:rFonts w:eastAsia="Batang" w:cs="Arial"/>
          <w:bCs/>
        </w:rPr>
        <w:t>(1974-1978-1995)</w:t>
      </w:r>
    </w:p>
    <w:p w14:paraId="5BA32EFC" w14:textId="77777777" w:rsidR="003455E9" w:rsidRDefault="003455E9" w:rsidP="003455E9">
      <w:pPr>
        <w:tabs>
          <w:tab w:val="left" w:pos="720"/>
        </w:tabs>
        <w:rPr>
          <w:rFonts w:eastAsia="Batang" w:cs="Arial"/>
          <w:bCs/>
        </w:rPr>
      </w:pPr>
      <w:r>
        <w:rPr>
          <w:rFonts w:eastAsia="Batang" w:cs="Arial"/>
          <w:bCs/>
        </w:rPr>
        <w:t>Needed by IMO to support the carriage requirements of SOLAS chapter IV. Likely to be needed by the maritime community in the foreseeable future.</w:t>
      </w:r>
    </w:p>
    <w:p w14:paraId="4E7346E9" w14:textId="77777777" w:rsidR="001F35FD" w:rsidRDefault="001F35FD" w:rsidP="003455E9">
      <w:pPr>
        <w:tabs>
          <w:tab w:val="left" w:pos="720"/>
        </w:tabs>
        <w:rPr>
          <w:rFonts w:eastAsia="Batang" w:cs="Arial"/>
          <w:bCs/>
        </w:rPr>
      </w:pPr>
    </w:p>
    <w:p w14:paraId="3FC798C8" w14:textId="77777777" w:rsidR="003455E9" w:rsidRDefault="003455E9" w:rsidP="003455E9">
      <w:pPr>
        <w:tabs>
          <w:tab w:val="left" w:pos="720"/>
        </w:tabs>
        <w:jc w:val="center"/>
        <w:rPr>
          <w:rFonts w:eastAsia="Batang" w:cs="Arial"/>
          <w:bCs/>
        </w:rPr>
      </w:pPr>
      <w:r>
        <w:rPr>
          <w:rFonts w:eastAsia="Batang" w:cs="Arial"/>
          <w:bCs/>
        </w:rPr>
        <w:t>RECOMMENDATION ITU-R M.492-6</w:t>
      </w:r>
    </w:p>
    <w:p w14:paraId="673D0420" w14:textId="78FF2222" w:rsidR="003455E9" w:rsidRDefault="003455E9" w:rsidP="003455E9">
      <w:pPr>
        <w:tabs>
          <w:tab w:val="left" w:pos="720"/>
        </w:tabs>
        <w:jc w:val="center"/>
        <w:rPr>
          <w:rFonts w:eastAsia="Batang" w:cs="Arial"/>
          <w:b/>
          <w:bCs/>
        </w:rPr>
      </w:pPr>
      <w:r>
        <w:rPr>
          <w:rFonts w:eastAsia="Batang" w:cs="Arial"/>
          <w:b/>
          <w:bCs/>
        </w:rPr>
        <w:t xml:space="preserve">Operational procedures for the use of direct-printing telegraph equipment </w:t>
      </w:r>
      <w:r w:rsidR="001F35FD">
        <w:rPr>
          <w:rFonts w:eastAsia="Batang" w:cs="Arial"/>
          <w:b/>
          <w:bCs/>
        </w:rPr>
        <w:br/>
      </w:r>
      <w:r>
        <w:rPr>
          <w:rFonts w:eastAsia="Batang" w:cs="Arial"/>
          <w:b/>
          <w:bCs/>
        </w:rPr>
        <w:t>in the maritime mobile service</w:t>
      </w:r>
    </w:p>
    <w:p w14:paraId="2AD426CE" w14:textId="77777777" w:rsidR="003455E9" w:rsidRDefault="003455E9" w:rsidP="003455E9">
      <w:pPr>
        <w:tabs>
          <w:tab w:val="left" w:pos="720"/>
        </w:tabs>
        <w:jc w:val="center"/>
        <w:rPr>
          <w:rFonts w:eastAsia="Batang" w:cs="Arial"/>
          <w:bCs/>
        </w:rPr>
      </w:pPr>
      <w:r>
        <w:rPr>
          <w:rFonts w:eastAsia="Batang" w:cs="Arial"/>
          <w:bCs/>
        </w:rPr>
        <w:t>(Question ITU-R 5/8)</w:t>
      </w:r>
    </w:p>
    <w:p w14:paraId="27E164E2" w14:textId="77777777" w:rsidR="003455E9" w:rsidRDefault="003455E9" w:rsidP="003455E9">
      <w:pPr>
        <w:tabs>
          <w:tab w:val="left" w:pos="720"/>
        </w:tabs>
        <w:jc w:val="center"/>
        <w:rPr>
          <w:rFonts w:eastAsia="Batang" w:cs="Arial"/>
          <w:bCs/>
        </w:rPr>
      </w:pPr>
      <w:r>
        <w:rPr>
          <w:rFonts w:eastAsia="Batang" w:cs="Arial"/>
          <w:bCs/>
        </w:rPr>
        <w:t>(1974-1978-1982-1986-1990-1992-1995)</w:t>
      </w:r>
    </w:p>
    <w:p w14:paraId="3C5B7704" w14:textId="77777777" w:rsidR="003455E9" w:rsidRDefault="003455E9" w:rsidP="003455E9">
      <w:pPr>
        <w:tabs>
          <w:tab w:val="left" w:pos="720"/>
        </w:tabs>
        <w:rPr>
          <w:rFonts w:eastAsia="Batang" w:cs="Arial"/>
          <w:bCs/>
        </w:rPr>
      </w:pPr>
      <w:r>
        <w:rPr>
          <w:rFonts w:eastAsia="Batang" w:cs="Arial"/>
          <w:bCs/>
        </w:rPr>
        <w:t xml:space="preserve">Needed by IMO to support the </w:t>
      </w:r>
      <w:r>
        <w:rPr>
          <w:rFonts w:eastAsia="Batang" w:cs="Arial"/>
          <w:bCs/>
          <w:lang w:val="en-US"/>
        </w:rPr>
        <w:t xml:space="preserve">reception of MSI by ships as required by </w:t>
      </w:r>
      <w:r>
        <w:rPr>
          <w:rFonts w:eastAsia="Batang" w:cs="Arial"/>
          <w:bCs/>
        </w:rPr>
        <w:t>SOLAS chapter IV.</w:t>
      </w:r>
    </w:p>
    <w:p w14:paraId="1BF1B989" w14:textId="77777777" w:rsidR="003455E9" w:rsidRDefault="003455E9" w:rsidP="003455E9">
      <w:pPr>
        <w:tabs>
          <w:tab w:val="left" w:pos="720"/>
        </w:tabs>
        <w:rPr>
          <w:rFonts w:eastAsia="Batang" w:cs="Arial"/>
          <w:bCs/>
        </w:rPr>
      </w:pPr>
    </w:p>
    <w:p w14:paraId="23677185" w14:textId="77777777" w:rsidR="003455E9" w:rsidRDefault="003455E9" w:rsidP="003455E9">
      <w:pPr>
        <w:tabs>
          <w:tab w:val="left" w:pos="720"/>
        </w:tabs>
        <w:jc w:val="center"/>
        <w:rPr>
          <w:rFonts w:eastAsia="Batang" w:cs="Arial"/>
          <w:bCs/>
        </w:rPr>
      </w:pPr>
      <w:r>
        <w:rPr>
          <w:rFonts w:eastAsia="Batang" w:cs="Arial"/>
          <w:bCs/>
        </w:rPr>
        <w:t>RECOMMENDATION ITU-R M.541-11</w:t>
      </w:r>
    </w:p>
    <w:p w14:paraId="527AD05C" w14:textId="6ECD7480" w:rsidR="003455E9" w:rsidRDefault="003455E9" w:rsidP="003455E9">
      <w:pPr>
        <w:tabs>
          <w:tab w:val="left" w:pos="720"/>
        </w:tabs>
        <w:jc w:val="center"/>
        <w:rPr>
          <w:rFonts w:eastAsia="Batang" w:cs="Arial"/>
          <w:b/>
          <w:bCs/>
        </w:rPr>
      </w:pPr>
      <w:r>
        <w:rPr>
          <w:rFonts w:eastAsia="Batang" w:cs="Arial"/>
          <w:b/>
          <w:bCs/>
        </w:rPr>
        <w:t xml:space="preserve">Operational procedures for the use of digital selective-calling equipment </w:t>
      </w:r>
      <w:r w:rsidR="001F35FD">
        <w:rPr>
          <w:rFonts w:eastAsia="Batang" w:cs="Arial"/>
          <w:b/>
          <w:bCs/>
        </w:rPr>
        <w:br/>
      </w:r>
      <w:r>
        <w:rPr>
          <w:rFonts w:eastAsia="Batang" w:cs="Arial"/>
          <w:b/>
          <w:bCs/>
        </w:rPr>
        <w:t>in the maritime mobile service</w:t>
      </w:r>
    </w:p>
    <w:p w14:paraId="4C98397B" w14:textId="77777777" w:rsidR="003455E9" w:rsidRDefault="003455E9" w:rsidP="003455E9">
      <w:pPr>
        <w:tabs>
          <w:tab w:val="left" w:pos="720"/>
        </w:tabs>
        <w:jc w:val="center"/>
        <w:rPr>
          <w:rFonts w:eastAsia="Batang" w:cs="Arial"/>
          <w:bCs/>
        </w:rPr>
      </w:pPr>
      <w:r>
        <w:rPr>
          <w:rFonts w:eastAsia="Batang" w:cs="Arial"/>
          <w:bCs/>
        </w:rPr>
        <w:t>(1978-1982-1986-1990-1992-1994-1995-1996-1997-2004-2015-2023)</w:t>
      </w:r>
    </w:p>
    <w:p w14:paraId="25FE9868" w14:textId="77777777" w:rsidR="003455E9" w:rsidRDefault="003455E9" w:rsidP="003455E9">
      <w:pPr>
        <w:tabs>
          <w:tab w:val="left" w:pos="720"/>
        </w:tabs>
        <w:rPr>
          <w:rFonts w:eastAsia="Batang" w:cs="Arial"/>
          <w:bCs/>
        </w:rPr>
      </w:pPr>
      <w:r>
        <w:rPr>
          <w:rFonts w:eastAsia="Batang" w:cs="Arial"/>
          <w:bCs/>
        </w:rPr>
        <w:t>Needed by IMO. Likely to be needed in the foreseeable future.</w:t>
      </w:r>
    </w:p>
    <w:p w14:paraId="332994BD" w14:textId="77777777" w:rsidR="003455E9" w:rsidRDefault="003455E9" w:rsidP="003455E9">
      <w:pPr>
        <w:tabs>
          <w:tab w:val="left" w:pos="720"/>
        </w:tabs>
        <w:rPr>
          <w:rFonts w:eastAsia="Batang" w:cs="Arial"/>
          <w:bCs/>
        </w:rPr>
      </w:pPr>
    </w:p>
    <w:p w14:paraId="5D3BF106" w14:textId="77777777" w:rsidR="003455E9" w:rsidRDefault="003455E9" w:rsidP="003455E9">
      <w:pPr>
        <w:tabs>
          <w:tab w:val="left" w:pos="720"/>
        </w:tabs>
        <w:jc w:val="center"/>
        <w:rPr>
          <w:rFonts w:eastAsia="Batang" w:cs="Arial"/>
          <w:bCs/>
        </w:rPr>
      </w:pPr>
      <w:r>
        <w:rPr>
          <w:rFonts w:eastAsia="Batang" w:cs="Arial"/>
          <w:bCs/>
        </w:rPr>
        <w:t>RECOMMENDATION ITU-R M.585-9</w:t>
      </w:r>
    </w:p>
    <w:p w14:paraId="5F9A4F44" w14:textId="77777777" w:rsidR="003455E9" w:rsidRDefault="003455E9" w:rsidP="003455E9">
      <w:pPr>
        <w:tabs>
          <w:tab w:val="left" w:pos="720"/>
        </w:tabs>
        <w:jc w:val="center"/>
        <w:rPr>
          <w:rFonts w:eastAsia="Batang" w:cs="Arial"/>
          <w:b/>
          <w:bCs/>
        </w:rPr>
      </w:pPr>
      <w:r>
        <w:rPr>
          <w:rFonts w:eastAsia="Batang" w:cs="Arial"/>
          <w:b/>
          <w:bCs/>
        </w:rPr>
        <w:t>Assignment and use of identities in the maritime mobile service</w:t>
      </w:r>
    </w:p>
    <w:p w14:paraId="3DDFC69C" w14:textId="77777777" w:rsidR="003455E9" w:rsidRDefault="003455E9" w:rsidP="003455E9">
      <w:pPr>
        <w:tabs>
          <w:tab w:val="left" w:pos="720"/>
        </w:tabs>
        <w:jc w:val="center"/>
        <w:rPr>
          <w:rFonts w:eastAsia="Batang" w:cs="Arial"/>
          <w:bCs/>
        </w:rPr>
      </w:pPr>
      <w:r>
        <w:rPr>
          <w:rFonts w:eastAsia="Batang" w:cs="Arial"/>
          <w:bCs/>
        </w:rPr>
        <w:t>(1982-1986-1990-2003-2007-2009-2012-2015-2022)</w:t>
      </w:r>
    </w:p>
    <w:p w14:paraId="5A6D0AC8" w14:textId="77777777" w:rsidR="003455E9" w:rsidRDefault="003455E9" w:rsidP="003455E9">
      <w:pPr>
        <w:tabs>
          <w:tab w:val="left" w:pos="720"/>
        </w:tabs>
        <w:rPr>
          <w:rFonts w:eastAsia="Batang" w:cs="Arial"/>
          <w:bCs/>
        </w:rPr>
      </w:pPr>
      <w:bookmarkStart w:id="12" w:name="_Hlk175306659"/>
      <w:r>
        <w:rPr>
          <w:rFonts w:eastAsia="Batang" w:cs="Arial"/>
          <w:bCs/>
        </w:rPr>
        <w:t>Required by IMO and useful for the maritime community</w:t>
      </w:r>
      <w:bookmarkEnd w:id="12"/>
      <w:r>
        <w:rPr>
          <w:rFonts w:eastAsia="Batang" w:cs="Arial"/>
          <w:bCs/>
        </w:rPr>
        <w:t>.</w:t>
      </w:r>
    </w:p>
    <w:p w14:paraId="24436FDA" w14:textId="77777777" w:rsidR="003455E9" w:rsidRDefault="003455E9" w:rsidP="003455E9">
      <w:pPr>
        <w:tabs>
          <w:tab w:val="left" w:pos="720"/>
        </w:tabs>
        <w:rPr>
          <w:rFonts w:eastAsia="Batang" w:cs="Arial"/>
          <w:bCs/>
        </w:rPr>
      </w:pPr>
    </w:p>
    <w:p w14:paraId="4A26C5D4" w14:textId="77777777" w:rsidR="003455E9" w:rsidRDefault="003455E9" w:rsidP="003455E9">
      <w:pPr>
        <w:tabs>
          <w:tab w:val="left" w:pos="720"/>
        </w:tabs>
        <w:jc w:val="center"/>
        <w:rPr>
          <w:rFonts w:eastAsia="Batang" w:cs="Arial"/>
          <w:bCs/>
        </w:rPr>
      </w:pPr>
      <w:r>
        <w:rPr>
          <w:rFonts w:eastAsia="Batang" w:cs="Arial"/>
          <w:bCs/>
        </w:rPr>
        <w:t>RECOMMENDATION ITU-R M.633-5</w:t>
      </w:r>
    </w:p>
    <w:p w14:paraId="4C80225E" w14:textId="77777777" w:rsidR="003455E9" w:rsidRDefault="003455E9" w:rsidP="003455E9">
      <w:pPr>
        <w:tabs>
          <w:tab w:val="left" w:pos="720"/>
        </w:tabs>
        <w:jc w:val="center"/>
        <w:rPr>
          <w:rFonts w:eastAsia="Batang" w:cs="Arial"/>
          <w:b/>
          <w:bCs/>
        </w:rPr>
      </w:pPr>
      <w:r>
        <w:rPr>
          <w:rFonts w:eastAsia="Batang" w:cs="Arial"/>
          <w:b/>
          <w:bCs/>
        </w:rPr>
        <w:t>Transmission characteristics of a satellite emergency position-indicating radio beacon (satellite EPIRB) system operating through a satellite system in the 406 MHz band</w:t>
      </w:r>
    </w:p>
    <w:p w14:paraId="6AB34D82" w14:textId="77777777" w:rsidR="003455E9" w:rsidRDefault="003455E9" w:rsidP="003455E9">
      <w:pPr>
        <w:tabs>
          <w:tab w:val="left" w:pos="720"/>
        </w:tabs>
        <w:jc w:val="center"/>
        <w:rPr>
          <w:rFonts w:eastAsia="Batang" w:cs="Arial"/>
          <w:bCs/>
        </w:rPr>
      </w:pPr>
      <w:r>
        <w:rPr>
          <w:rFonts w:eastAsia="Batang" w:cs="Arial"/>
          <w:bCs/>
        </w:rPr>
        <w:t>(1986-1990-2000-2004-2010-2023)</w:t>
      </w:r>
    </w:p>
    <w:p w14:paraId="5DE9DE61" w14:textId="77777777" w:rsidR="003455E9" w:rsidRDefault="003455E9" w:rsidP="003455E9">
      <w:pPr>
        <w:tabs>
          <w:tab w:val="left" w:pos="720"/>
        </w:tabs>
        <w:rPr>
          <w:rFonts w:eastAsia="Batang" w:cs="Arial"/>
          <w:bCs/>
        </w:rPr>
      </w:pPr>
      <w:r>
        <w:rPr>
          <w:rFonts w:eastAsia="Batang" w:cs="Arial"/>
          <w:bCs/>
        </w:rPr>
        <w:t>Used by IMO to support the Performance standards for EPIRBs.</w:t>
      </w:r>
    </w:p>
    <w:p w14:paraId="70050F12" w14:textId="77777777" w:rsidR="003455E9" w:rsidRDefault="003455E9" w:rsidP="003455E9">
      <w:pPr>
        <w:tabs>
          <w:tab w:val="left" w:pos="720"/>
        </w:tabs>
        <w:rPr>
          <w:rFonts w:eastAsia="Batang" w:cs="Arial"/>
          <w:bCs/>
        </w:rPr>
      </w:pPr>
    </w:p>
    <w:p w14:paraId="0D200B98" w14:textId="77777777" w:rsidR="003455E9" w:rsidRDefault="003455E9" w:rsidP="001F35FD">
      <w:pPr>
        <w:keepNext/>
        <w:keepLines/>
        <w:tabs>
          <w:tab w:val="left" w:pos="720"/>
        </w:tabs>
        <w:jc w:val="center"/>
        <w:rPr>
          <w:rFonts w:eastAsia="Batang" w:cs="Arial"/>
          <w:bCs/>
        </w:rPr>
      </w:pPr>
      <w:r>
        <w:rPr>
          <w:rFonts w:eastAsia="Batang" w:cs="Arial"/>
          <w:bCs/>
        </w:rPr>
        <w:lastRenderedPageBreak/>
        <w:t>RECOMMENDATION ITU-R M.690-3</w:t>
      </w:r>
    </w:p>
    <w:p w14:paraId="216988FB" w14:textId="77777777" w:rsidR="003455E9" w:rsidRDefault="003455E9" w:rsidP="001F35FD">
      <w:pPr>
        <w:keepNext/>
        <w:keepLines/>
        <w:tabs>
          <w:tab w:val="left" w:pos="720"/>
        </w:tabs>
        <w:jc w:val="center"/>
        <w:rPr>
          <w:rFonts w:eastAsia="Batang" w:cs="Arial"/>
          <w:b/>
          <w:bCs/>
        </w:rPr>
      </w:pPr>
      <w:r>
        <w:rPr>
          <w:rFonts w:eastAsia="Batang" w:cs="Arial"/>
          <w:b/>
          <w:bCs/>
        </w:rPr>
        <w:t>Technical characteristics of emergency position-indicating radio beacons (EPIRBs) operating on the carrier frequencies of 121.5 MHz and 243 MHz</w:t>
      </w:r>
    </w:p>
    <w:p w14:paraId="68B8D8F4" w14:textId="77777777" w:rsidR="003455E9" w:rsidRDefault="003455E9" w:rsidP="001F35FD">
      <w:pPr>
        <w:keepNext/>
        <w:keepLines/>
        <w:tabs>
          <w:tab w:val="left" w:pos="720"/>
        </w:tabs>
        <w:jc w:val="center"/>
        <w:rPr>
          <w:rFonts w:eastAsia="Batang" w:cs="Arial"/>
          <w:bCs/>
        </w:rPr>
      </w:pPr>
      <w:r>
        <w:rPr>
          <w:rFonts w:eastAsia="Batang" w:cs="Arial"/>
          <w:bCs/>
        </w:rPr>
        <w:t>(1990-1995-2012-2015)</w:t>
      </w:r>
    </w:p>
    <w:p w14:paraId="2AD59571" w14:textId="77777777" w:rsidR="003455E9" w:rsidRDefault="003455E9" w:rsidP="001F35FD">
      <w:pPr>
        <w:keepNext/>
        <w:keepLines/>
        <w:tabs>
          <w:tab w:val="left" w:pos="720"/>
        </w:tabs>
        <w:rPr>
          <w:rFonts w:eastAsia="Batang" w:cs="Arial"/>
          <w:bCs/>
        </w:rPr>
      </w:pPr>
      <w:r>
        <w:rPr>
          <w:rFonts w:eastAsia="Batang" w:cs="Arial"/>
          <w:bCs/>
        </w:rPr>
        <w:t>Used by IMO to define the homing signal characteristics for the EPIRB required by SOLAS chapter IV. Likely to be used by the maritime community for some time to come for EPIRBs and man-overboard devices.</w:t>
      </w:r>
    </w:p>
    <w:p w14:paraId="5ED2E64B" w14:textId="77777777" w:rsidR="003455E9" w:rsidRDefault="003455E9" w:rsidP="003455E9">
      <w:pPr>
        <w:tabs>
          <w:tab w:val="left" w:pos="720"/>
        </w:tabs>
        <w:rPr>
          <w:rFonts w:eastAsia="Batang" w:cs="Arial"/>
          <w:bCs/>
        </w:rPr>
      </w:pPr>
    </w:p>
    <w:p w14:paraId="5BD9A7B5" w14:textId="77777777" w:rsidR="003455E9" w:rsidRDefault="003455E9" w:rsidP="003455E9">
      <w:pPr>
        <w:tabs>
          <w:tab w:val="left" w:pos="720"/>
        </w:tabs>
        <w:jc w:val="center"/>
        <w:rPr>
          <w:rFonts w:eastAsia="Batang" w:cs="Arial"/>
          <w:bCs/>
        </w:rPr>
      </w:pPr>
      <w:r>
        <w:rPr>
          <w:rFonts w:eastAsia="Batang" w:cs="Arial"/>
          <w:bCs/>
        </w:rPr>
        <w:t>RECOMMENDATION ITU-R M.1084-5</w:t>
      </w:r>
    </w:p>
    <w:p w14:paraId="4803AA23" w14:textId="5AFB3FF8" w:rsidR="003455E9" w:rsidRDefault="003455E9" w:rsidP="003455E9">
      <w:pPr>
        <w:tabs>
          <w:tab w:val="left" w:pos="720"/>
        </w:tabs>
        <w:jc w:val="center"/>
        <w:rPr>
          <w:rFonts w:eastAsia="Batang" w:cs="Arial"/>
          <w:b/>
          <w:bCs/>
        </w:rPr>
      </w:pPr>
      <w:r>
        <w:rPr>
          <w:rFonts w:eastAsia="Batang" w:cs="Arial"/>
          <w:b/>
          <w:bCs/>
        </w:rPr>
        <w:t xml:space="preserve">Interim solutions for improved efficiency in the use of the band 156-174 MHz </w:t>
      </w:r>
      <w:r w:rsidR="001F35FD">
        <w:rPr>
          <w:rFonts w:eastAsia="Batang" w:cs="Arial"/>
          <w:b/>
          <w:bCs/>
        </w:rPr>
        <w:br/>
      </w:r>
      <w:r>
        <w:rPr>
          <w:rFonts w:eastAsia="Batang" w:cs="Arial"/>
          <w:b/>
          <w:bCs/>
        </w:rPr>
        <w:t>by stations in the maritime mobile service</w:t>
      </w:r>
    </w:p>
    <w:p w14:paraId="4FA2E352" w14:textId="77777777" w:rsidR="003455E9" w:rsidRDefault="003455E9" w:rsidP="003455E9">
      <w:pPr>
        <w:tabs>
          <w:tab w:val="left" w:pos="720"/>
        </w:tabs>
        <w:jc w:val="center"/>
        <w:rPr>
          <w:rFonts w:eastAsia="Batang" w:cs="Arial"/>
          <w:bCs/>
        </w:rPr>
      </w:pPr>
      <w:r>
        <w:rPr>
          <w:rFonts w:eastAsia="Batang" w:cs="Arial"/>
          <w:bCs/>
        </w:rPr>
        <w:t>(1994-1995-1997-1998-2001-2012)</w:t>
      </w:r>
    </w:p>
    <w:p w14:paraId="542D6193" w14:textId="77777777" w:rsidR="003455E9" w:rsidRDefault="003455E9" w:rsidP="003455E9">
      <w:pPr>
        <w:tabs>
          <w:tab w:val="left" w:pos="720"/>
        </w:tabs>
        <w:rPr>
          <w:rFonts w:eastAsia="Batang" w:cs="Arial"/>
          <w:bCs/>
        </w:rPr>
      </w:pPr>
      <w:r>
        <w:rPr>
          <w:rFonts w:eastAsia="Batang" w:cs="Arial"/>
          <w:bCs/>
        </w:rPr>
        <w:t>Used by IMO for the description of VHF channels.</w:t>
      </w:r>
    </w:p>
    <w:p w14:paraId="6C051818" w14:textId="77777777" w:rsidR="003455E9" w:rsidRDefault="003455E9" w:rsidP="003455E9">
      <w:pPr>
        <w:tabs>
          <w:tab w:val="left" w:pos="720"/>
        </w:tabs>
        <w:rPr>
          <w:rFonts w:eastAsia="Batang" w:cs="Arial"/>
          <w:bCs/>
        </w:rPr>
      </w:pPr>
    </w:p>
    <w:p w14:paraId="1A7A4CCD" w14:textId="77777777" w:rsidR="003455E9" w:rsidRDefault="003455E9" w:rsidP="003455E9">
      <w:pPr>
        <w:tabs>
          <w:tab w:val="left" w:pos="720"/>
        </w:tabs>
        <w:jc w:val="center"/>
        <w:rPr>
          <w:rFonts w:eastAsia="Batang" w:cs="Arial"/>
          <w:bCs/>
        </w:rPr>
      </w:pPr>
      <w:r>
        <w:rPr>
          <w:rFonts w:eastAsia="Batang" w:cs="Arial"/>
          <w:bCs/>
        </w:rPr>
        <w:t>RECOMMENDATION ITU-R M.1171-1</w:t>
      </w:r>
    </w:p>
    <w:p w14:paraId="60E12684" w14:textId="77777777" w:rsidR="003455E9" w:rsidRDefault="003455E9" w:rsidP="003455E9">
      <w:pPr>
        <w:tabs>
          <w:tab w:val="left" w:pos="720"/>
        </w:tabs>
        <w:jc w:val="center"/>
        <w:rPr>
          <w:rFonts w:eastAsia="Batang" w:cs="Arial"/>
          <w:b/>
          <w:bCs/>
        </w:rPr>
      </w:pPr>
      <w:r>
        <w:rPr>
          <w:rFonts w:eastAsia="Batang" w:cs="Arial"/>
          <w:b/>
          <w:bCs/>
        </w:rPr>
        <w:t>Radiotelephony procedures in the maritime mobile service</w:t>
      </w:r>
    </w:p>
    <w:p w14:paraId="388F922F" w14:textId="77777777" w:rsidR="003455E9" w:rsidRDefault="003455E9" w:rsidP="003455E9">
      <w:pPr>
        <w:tabs>
          <w:tab w:val="left" w:pos="720"/>
        </w:tabs>
        <w:jc w:val="center"/>
        <w:rPr>
          <w:rFonts w:eastAsia="Batang" w:cs="Arial"/>
          <w:bCs/>
        </w:rPr>
      </w:pPr>
      <w:r>
        <w:rPr>
          <w:rFonts w:eastAsia="Batang" w:cs="Arial"/>
          <w:bCs/>
        </w:rPr>
        <w:t>(1995-2023)</w:t>
      </w:r>
    </w:p>
    <w:p w14:paraId="3BB10E13" w14:textId="77777777" w:rsidR="003455E9" w:rsidRDefault="003455E9" w:rsidP="003455E9">
      <w:pPr>
        <w:tabs>
          <w:tab w:val="left" w:pos="720"/>
        </w:tabs>
        <w:rPr>
          <w:rFonts w:eastAsia="Batang" w:cs="Arial"/>
          <w:bCs/>
        </w:rPr>
      </w:pPr>
      <w:r>
        <w:rPr>
          <w:rFonts w:eastAsia="Batang" w:cs="Arial"/>
          <w:bCs/>
        </w:rPr>
        <w:t>Required by IMO and the maritime community.</w:t>
      </w:r>
    </w:p>
    <w:p w14:paraId="1275CFA3" w14:textId="77777777" w:rsidR="003455E9" w:rsidRDefault="003455E9" w:rsidP="003455E9">
      <w:pPr>
        <w:tabs>
          <w:tab w:val="left" w:pos="720"/>
        </w:tabs>
        <w:rPr>
          <w:rFonts w:eastAsia="Batang" w:cs="Arial"/>
          <w:bCs/>
        </w:rPr>
      </w:pPr>
    </w:p>
    <w:p w14:paraId="4CAB66CC" w14:textId="77777777" w:rsidR="003455E9" w:rsidRDefault="003455E9" w:rsidP="003455E9">
      <w:pPr>
        <w:tabs>
          <w:tab w:val="left" w:pos="720"/>
        </w:tabs>
        <w:jc w:val="center"/>
        <w:rPr>
          <w:rFonts w:eastAsia="Batang" w:cs="Arial"/>
          <w:bCs/>
        </w:rPr>
      </w:pPr>
      <w:r>
        <w:rPr>
          <w:rFonts w:eastAsia="Batang" w:cs="Arial"/>
          <w:bCs/>
        </w:rPr>
        <w:t>RECOMMENDATION ITU-R M.1172-0</w:t>
      </w:r>
    </w:p>
    <w:p w14:paraId="66937DFE" w14:textId="73D1F577" w:rsidR="003455E9" w:rsidRDefault="003455E9" w:rsidP="003455E9">
      <w:pPr>
        <w:tabs>
          <w:tab w:val="left" w:pos="720"/>
        </w:tabs>
        <w:jc w:val="center"/>
        <w:rPr>
          <w:rFonts w:eastAsia="Batang" w:cs="Arial"/>
          <w:b/>
          <w:bCs/>
        </w:rPr>
      </w:pPr>
      <w:r>
        <w:rPr>
          <w:rFonts w:eastAsia="Batang" w:cs="Arial"/>
          <w:b/>
          <w:bCs/>
        </w:rPr>
        <w:t xml:space="preserve">Miscellaneous abbreviations and signals to be used for radiocommunications </w:t>
      </w:r>
      <w:r w:rsidR="001F35FD">
        <w:rPr>
          <w:rFonts w:eastAsia="Batang" w:cs="Arial"/>
          <w:b/>
          <w:bCs/>
        </w:rPr>
        <w:br/>
      </w:r>
      <w:r>
        <w:rPr>
          <w:rFonts w:eastAsia="Batang" w:cs="Arial"/>
          <w:b/>
          <w:bCs/>
        </w:rPr>
        <w:t>in the maritime mobile service</w:t>
      </w:r>
    </w:p>
    <w:p w14:paraId="435569F7" w14:textId="77777777" w:rsidR="003455E9" w:rsidRDefault="003455E9" w:rsidP="003455E9">
      <w:pPr>
        <w:tabs>
          <w:tab w:val="left" w:pos="720"/>
        </w:tabs>
        <w:jc w:val="center"/>
        <w:rPr>
          <w:rFonts w:eastAsia="Batang" w:cs="Arial"/>
          <w:bCs/>
        </w:rPr>
      </w:pPr>
      <w:r>
        <w:rPr>
          <w:rFonts w:eastAsia="Batang" w:cs="Arial"/>
          <w:bCs/>
        </w:rPr>
        <w:t>(1995)</w:t>
      </w:r>
    </w:p>
    <w:p w14:paraId="27B6604C" w14:textId="77777777" w:rsidR="003455E9" w:rsidRDefault="003455E9" w:rsidP="003455E9">
      <w:pPr>
        <w:tabs>
          <w:tab w:val="left" w:pos="720"/>
        </w:tabs>
        <w:rPr>
          <w:rFonts w:eastAsia="Batang" w:cs="Arial"/>
          <w:bCs/>
        </w:rPr>
      </w:pPr>
      <w:r>
        <w:rPr>
          <w:rFonts w:eastAsia="Batang" w:cs="Arial"/>
          <w:bCs/>
        </w:rPr>
        <w:t>Required by the maritime community.</w:t>
      </w:r>
    </w:p>
    <w:p w14:paraId="1A991103" w14:textId="77777777" w:rsidR="003455E9" w:rsidRDefault="003455E9" w:rsidP="003455E9">
      <w:pPr>
        <w:tabs>
          <w:tab w:val="left" w:pos="720"/>
        </w:tabs>
        <w:rPr>
          <w:rFonts w:eastAsia="Batang" w:cs="Arial"/>
          <w:bCs/>
        </w:rPr>
      </w:pPr>
    </w:p>
    <w:p w14:paraId="7D2E6BEA" w14:textId="77777777" w:rsidR="003455E9" w:rsidRDefault="003455E9" w:rsidP="003455E9">
      <w:pPr>
        <w:tabs>
          <w:tab w:val="left" w:pos="720"/>
        </w:tabs>
        <w:jc w:val="center"/>
        <w:rPr>
          <w:rFonts w:eastAsia="Batang" w:cs="Arial"/>
          <w:bCs/>
        </w:rPr>
      </w:pPr>
      <w:r>
        <w:rPr>
          <w:rFonts w:eastAsia="Batang" w:cs="Arial"/>
          <w:bCs/>
        </w:rPr>
        <w:t>RECOMMENDATION ITU-R M.1173-1</w:t>
      </w:r>
    </w:p>
    <w:p w14:paraId="0079A544" w14:textId="6F70EF79" w:rsidR="003455E9" w:rsidRDefault="003455E9" w:rsidP="003455E9">
      <w:pPr>
        <w:tabs>
          <w:tab w:val="left" w:pos="720"/>
        </w:tabs>
        <w:jc w:val="center"/>
        <w:rPr>
          <w:rFonts w:eastAsia="Batang" w:cs="Arial"/>
          <w:b/>
          <w:bCs/>
        </w:rPr>
      </w:pPr>
      <w:r>
        <w:rPr>
          <w:rFonts w:eastAsia="Batang" w:cs="Arial"/>
          <w:b/>
          <w:bCs/>
        </w:rPr>
        <w:t>Technical characteristics of single-sideband transmitters used in the maritime mobile service for radiotelephony in the bands between 1 606.5 kHz (1 605 kHz Region 2)</w:t>
      </w:r>
      <w:r w:rsidR="001F35FD">
        <w:rPr>
          <w:rFonts w:eastAsia="Batang" w:cs="Arial"/>
          <w:b/>
          <w:bCs/>
        </w:rPr>
        <w:t xml:space="preserve"> </w:t>
      </w:r>
      <w:r w:rsidR="001F35FD">
        <w:rPr>
          <w:rFonts w:eastAsia="Batang" w:cs="Arial"/>
          <w:b/>
          <w:bCs/>
        </w:rPr>
        <w:br/>
      </w:r>
      <w:r>
        <w:rPr>
          <w:rFonts w:eastAsia="Batang" w:cs="Arial"/>
          <w:b/>
          <w:bCs/>
        </w:rPr>
        <w:t>and 4 000 kHz and between 4 000 kHz and 27 500 kHz</w:t>
      </w:r>
    </w:p>
    <w:p w14:paraId="55C5D747" w14:textId="77777777" w:rsidR="003455E9" w:rsidRDefault="003455E9" w:rsidP="003455E9">
      <w:pPr>
        <w:tabs>
          <w:tab w:val="left" w:pos="720"/>
        </w:tabs>
        <w:jc w:val="center"/>
        <w:rPr>
          <w:rFonts w:eastAsia="Batang" w:cs="Arial"/>
          <w:bCs/>
        </w:rPr>
      </w:pPr>
      <w:r>
        <w:rPr>
          <w:rFonts w:eastAsia="Batang" w:cs="Arial"/>
          <w:bCs/>
        </w:rPr>
        <w:t>(1995 -2012)</w:t>
      </w:r>
    </w:p>
    <w:p w14:paraId="3F918465" w14:textId="77777777" w:rsidR="003455E9" w:rsidRDefault="003455E9" w:rsidP="003455E9">
      <w:pPr>
        <w:tabs>
          <w:tab w:val="left" w:pos="720"/>
        </w:tabs>
        <w:rPr>
          <w:rFonts w:eastAsia="Batang" w:cs="Arial"/>
          <w:bCs/>
        </w:rPr>
      </w:pPr>
      <w:r>
        <w:rPr>
          <w:rFonts w:eastAsia="Batang" w:cs="Arial"/>
          <w:bCs/>
        </w:rPr>
        <w:t>Required by IMO and the maritime community and likely to be required in the foreseeable future.</w:t>
      </w:r>
    </w:p>
    <w:p w14:paraId="4C90E764" w14:textId="77777777" w:rsidR="003455E9" w:rsidRDefault="003455E9" w:rsidP="003455E9">
      <w:pPr>
        <w:tabs>
          <w:tab w:val="left" w:pos="720"/>
        </w:tabs>
        <w:rPr>
          <w:rFonts w:eastAsia="Batang" w:cs="Arial"/>
          <w:bCs/>
        </w:rPr>
      </w:pPr>
    </w:p>
    <w:p w14:paraId="6E09B2DA" w14:textId="77777777" w:rsidR="003455E9" w:rsidRDefault="003455E9" w:rsidP="003455E9">
      <w:pPr>
        <w:tabs>
          <w:tab w:val="left" w:pos="720"/>
        </w:tabs>
        <w:jc w:val="center"/>
        <w:rPr>
          <w:rFonts w:eastAsia="Batang" w:cs="Arial"/>
          <w:bCs/>
        </w:rPr>
      </w:pPr>
      <w:r>
        <w:rPr>
          <w:rFonts w:eastAsia="Batang" w:cs="Arial"/>
          <w:bCs/>
        </w:rPr>
        <w:t>RECOMMENDATION ITU-R M.1174-4</w:t>
      </w:r>
    </w:p>
    <w:p w14:paraId="051F5900" w14:textId="58C2D768" w:rsidR="003455E9" w:rsidRDefault="003455E9" w:rsidP="003455E9">
      <w:pPr>
        <w:tabs>
          <w:tab w:val="left" w:pos="720"/>
        </w:tabs>
        <w:jc w:val="center"/>
        <w:rPr>
          <w:rFonts w:eastAsia="Batang" w:cs="Arial"/>
          <w:b/>
          <w:bCs/>
        </w:rPr>
      </w:pPr>
      <w:r>
        <w:rPr>
          <w:rFonts w:eastAsia="Batang" w:cs="Arial"/>
          <w:b/>
          <w:bCs/>
        </w:rPr>
        <w:t xml:space="preserve">Technical characteristics of equipment used for onboard vessel communications </w:t>
      </w:r>
      <w:r w:rsidR="001F35FD">
        <w:rPr>
          <w:rFonts w:eastAsia="Batang" w:cs="Arial"/>
          <w:b/>
          <w:bCs/>
        </w:rPr>
        <w:br/>
      </w:r>
      <w:r>
        <w:rPr>
          <w:rFonts w:eastAsia="Batang" w:cs="Arial"/>
          <w:b/>
          <w:bCs/>
        </w:rPr>
        <w:t>in the bands between 450 and 470 MHz</w:t>
      </w:r>
    </w:p>
    <w:p w14:paraId="1EA5F599" w14:textId="77777777" w:rsidR="003455E9" w:rsidRDefault="003455E9" w:rsidP="003455E9">
      <w:pPr>
        <w:tabs>
          <w:tab w:val="left" w:pos="720"/>
        </w:tabs>
        <w:jc w:val="center"/>
        <w:rPr>
          <w:rFonts w:eastAsia="Batang" w:cs="Arial"/>
          <w:bCs/>
        </w:rPr>
      </w:pPr>
      <w:r>
        <w:rPr>
          <w:rFonts w:eastAsia="Batang" w:cs="Arial"/>
          <w:bCs/>
        </w:rPr>
        <w:t>(1995-1998- 2004-2015-2019)</w:t>
      </w:r>
    </w:p>
    <w:p w14:paraId="22290A38" w14:textId="77777777" w:rsidR="003455E9" w:rsidRDefault="003455E9" w:rsidP="003455E9">
      <w:pPr>
        <w:tabs>
          <w:tab w:val="left" w:pos="720"/>
        </w:tabs>
        <w:rPr>
          <w:rFonts w:eastAsia="Batang" w:cs="Arial"/>
          <w:bCs/>
        </w:rPr>
      </w:pPr>
      <w:r>
        <w:rPr>
          <w:rFonts w:eastAsia="Batang" w:cs="Arial"/>
          <w:bCs/>
        </w:rPr>
        <w:t>Required by the maritime community and useful for IMO.</w:t>
      </w:r>
    </w:p>
    <w:p w14:paraId="1B79C2E3" w14:textId="77777777" w:rsidR="003455E9" w:rsidRDefault="003455E9" w:rsidP="003455E9">
      <w:pPr>
        <w:tabs>
          <w:tab w:val="left" w:pos="720"/>
        </w:tabs>
        <w:rPr>
          <w:rFonts w:eastAsia="Batang" w:cs="Arial"/>
          <w:bCs/>
        </w:rPr>
      </w:pPr>
    </w:p>
    <w:p w14:paraId="29364F50" w14:textId="77777777" w:rsidR="003455E9" w:rsidRDefault="003455E9" w:rsidP="003455E9">
      <w:pPr>
        <w:tabs>
          <w:tab w:val="left" w:pos="720"/>
        </w:tabs>
        <w:jc w:val="center"/>
        <w:rPr>
          <w:rFonts w:eastAsia="Batang" w:cs="Arial"/>
          <w:bCs/>
        </w:rPr>
      </w:pPr>
      <w:r>
        <w:rPr>
          <w:rFonts w:eastAsia="Batang" w:cs="Arial"/>
          <w:bCs/>
        </w:rPr>
        <w:lastRenderedPageBreak/>
        <w:t>RECOMMENDATION ITU-R M.1652-1</w:t>
      </w:r>
    </w:p>
    <w:p w14:paraId="7DBE4CCA" w14:textId="65DF3667" w:rsidR="003455E9" w:rsidRDefault="003455E9" w:rsidP="003455E9">
      <w:pPr>
        <w:tabs>
          <w:tab w:val="left" w:pos="720"/>
        </w:tabs>
        <w:jc w:val="center"/>
        <w:rPr>
          <w:rFonts w:eastAsia="Batang" w:cs="Arial"/>
          <w:b/>
          <w:bCs/>
        </w:rPr>
      </w:pPr>
      <w:r>
        <w:rPr>
          <w:rFonts w:eastAsia="Batang" w:cs="Arial"/>
          <w:b/>
          <w:bCs/>
        </w:rPr>
        <w:t>Dynamic frequency selection in wireless access systems including radio</w:t>
      </w:r>
      <w:r w:rsidR="001F35FD">
        <w:rPr>
          <w:rFonts w:eastAsia="Batang" w:cs="Arial"/>
          <w:b/>
          <w:bCs/>
        </w:rPr>
        <w:t xml:space="preserve"> </w:t>
      </w:r>
      <w:r>
        <w:rPr>
          <w:rFonts w:eastAsia="Batang" w:cs="Arial"/>
          <w:b/>
          <w:bCs/>
        </w:rPr>
        <w:t>local area networks for the purpose of protecting the</w:t>
      </w:r>
      <w:r w:rsidR="001F35FD">
        <w:rPr>
          <w:rFonts w:eastAsia="Batang" w:cs="Arial"/>
          <w:b/>
          <w:bCs/>
        </w:rPr>
        <w:t xml:space="preserve"> </w:t>
      </w:r>
      <w:r>
        <w:rPr>
          <w:rFonts w:eastAsia="Batang" w:cs="Arial"/>
          <w:b/>
          <w:bCs/>
        </w:rPr>
        <w:t>radiodetermination service in the 5 GHz band</w:t>
      </w:r>
    </w:p>
    <w:p w14:paraId="0894D41A" w14:textId="77777777" w:rsidR="003455E9" w:rsidRDefault="003455E9" w:rsidP="003455E9">
      <w:pPr>
        <w:tabs>
          <w:tab w:val="left" w:pos="720"/>
        </w:tabs>
        <w:jc w:val="center"/>
        <w:rPr>
          <w:rFonts w:eastAsia="Batang" w:cs="Arial"/>
          <w:bCs/>
        </w:rPr>
      </w:pPr>
      <w:r>
        <w:rPr>
          <w:rFonts w:eastAsia="Batang" w:cs="Arial"/>
          <w:bCs/>
        </w:rPr>
        <w:t>(2003-2011)</w:t>
      </w:r>
    </w:p>
    <w:p w14:paraId="30AFD533" w14:textId="77777777" w:rsidR="003455E9" w:rsidRDefault="003455E9" w:rsidP="003455E9">
      <w:pPr>
        <w:tabs>
          <w:tab w:val="left" w:pos="720"/>
        </w:tabs>
        <w:rPr>
          <w:rFonts w:eastAsia="Batang" w:cs="Arial"/>
          <w:bCs/>
        </w:rPr>
      </w:pPr>
      <w:r>
        <w:rPr>
          <w:rFonts w:eastAsia="Batang" w:cs="Arial"/>
          <w:bCs/>
        </w:rPr>
        <w:t>Not required by IMO but may be required by the maritime community where radars in this band are used.</w:t>
      </w:r>
    </w:p>
    <w:p w14:paraId="6492D8EC" w14:textId="77777777" w:rsidR="003455E9" w:rsidRDefault="003455E9" w:rsidP="003455E9">
      <w:pPr>
        <w:tabs>
          <w:tab w:val="left" w:pos="720"/>
        </w:tabs>
        <w:rPr>
          <w:rFonts w:eastAsia="Batang" w:cs="Arial"/>
          <w:bCs/>
        </w:rPr>
      </w:pPr>
    </w:p>
    <w:p w14:paraId="7098B5F1" w14:textId="77777777" w:rsidR="003455E9" w:rsidRDefault="003455E9" w:rsidP="003455E9">
      <w:pPr>
        <w:tabs>
          <w:tab w:val="left" w:pos="720"/>
        </w:tabs>
        <w:rPr>
          <w:rFonts w:eastAsia="Batang" w:cs="Arial"/>
          <w:bCs/>
        </w:rPr>
      </w:pPr>
    </w:p>
    <w:p w14:paraId="2D88C115" w14:textId="77777777" w:rsidR="003455E9" w:rsidRDefault="003455E9" w:rsidP="003455E9">
      <w:pPr>
        <w:tabs>
          <w:tab w:val="left" w:pos="720"/>
        </w:tabs>
        <w:rPr>
          <w:rFonts w:eastAsia="Batang" w:cs="Arial"/>
          <w:bCs/>
        </w:rPr>
      </w:pPr>
      <w:r>
        <w:rPr>
          <w:rFonts w:eastAsia="Batang" w:cs="Arial"/>
          <w:bCs/>
        </w:rPr>
        <w:br w:type="page"/>
      </w:r>
    </w:p>
    <w:p w14:paraId="72641712" w14:textId="77777777" w:rsidR="003455E9" w:rsidRDefault="003455E9" w:rsidP="003455E9">
      <w:pPr>
        <w:tabs>
          <w:tab w:val="left" w:pos="720"/>
        </w:tabs>
        <w:jc w:val="center"/>
        <w:rPr>
          <w:rFonts w:eastAsia="Batang" w:cs="Arial"/>
          <w:bCs/>
        </w:rPr>
      </w:pPr>
      <w:r>
        <w:rPr>
          <w:rFonts w:eastAsia="Batang" w:cs="Arial"/>
          <w:bCs/>
        </w:rPr>
        <w:lastRenderedPageBreak/>
        <w:t>ANNEX 2</w:t>
      </w:r>
    </w:p>
    <w:p w14:paraId="04D60295" w14:textId="77777777" w:rsidR="003455E9" w:rsidRDefault="003455E9" w:rsidP="003455E9">
      <w:pPr>
        <w:tabs>
          <w:tab w:val="left" w:pos="720"/>
        </w:tabs>
        <w:jc w:val="center"/>
        <w:rPr>
          <w:rFonts w:eastAsia="Batang" w:cs="Arial"/>
          <w:bCs/>
        </w:rPr>
      </w:pPr>
    </w:p>
    <w:p w14:paraId="212DB71E" w14:textId="77777777" w:rsidR="003455E9" w:rsidRDefault="003455E9" w:rsidP="003455E9">
      <w:pPr>
        <w:tabs>
          <w:tab w:val="left" w:pos="720"/>
        </w:tabs>
        <w:jc w:val="center"/>
        <w:rPr>
          <w:rFonts w:eastAsia="Batang" w:cs="Arial"/>
          <w:bCs/>
        </w:rPr>
      </w:pPr>
      <w:r>
        <w:rPr>
          <w:rFonts w:eastAsia="Batang" w:cs="Arial"/>
          <w:bCs/>
        </w:rPr>
        <w:t>RESOLUTION 13 (REV.WRC-97)</w:t>
      </w:r>
    </w:p>
    <w:p w14:paraId="71D6BB15" w14:textId="77777777" w:rsidR="003455E9" w:rsidRDefault="003455E9" w:rsidP="003455E9">
      <w:pPr>
        <w:tabs>
          <w:tab w:val="left" w:pos="720"/>
        </w:tabs>
        <w:jc w:val="center"/>
        <w:rPr>
          <w:rFonts w:eastAsia="Batang" w:cs="Arial"/>
          <w:b/>
          <w:bCs/>
        </w:rPr>
      </w:pPr>
      <w:r>
        <w:rPr>
          <w:rFonts w:eastAsia="Batang" w:cs="Arial"/>
          <w:b/>
          <w:bCs/>
        </w:rPr>
        <w:t>Formation of call signs and allocation of new international series</w:t>
      </w:r>
    </w:p>
    <w:p w14:paraId="55D415E1" w14:textId="77777777" w:rsidR="003455E9" w:rsidRDefault="003455E9" w:rsidP="003455E9">
      <w:pPr>
        <w:tabs>
          <w:tab w:val="left" w:pos="720"/>
        </w:tabs>
        <w:rPr>
          <w:rFonts w:eastAsia="Batang" w:cs="Arial"/>
          <w:bCs/>
        </w:rPr>
      </w:pPr>
      <w:r>
        <w:rPr>
          <w:rFonts w:eastAsia="Batang" w:cs="Arial"/>
          <w:bCs/>
        </w:rPr>
        <w:t>Retain.</w:t>
      </w:r>
    </w:p>
    <w:p w14:paraId="0881D375" w14:textId="77777777" w:rsidR="003455E9" w:rsidRDefault="003455E9" w:rsidP="003455E9">
      <w:pPr>
        <w:tabs>
          <w:tab w:val="left" w:pos="720"/>
        </w:tabs>
        <w:jc w:val="center"/>
        <w:rPr>
          <w:rFonts w:eastAsia="Batang" w:cs="Arial"/>
          <w:bCs/>
        </w:rPr>
      </w:pPr>
      <w:r>
        <w:rPr>
          <w:rFonts w:eastAsia="Batang" w:cs="Arial"/>
          <w:bCs/>
        </w:rPr>
        <w:t>RESOLUTION 18 (REV.WRC-23)</w:t>
      </w:r>
    </w:p>
    <w:p w14:paraId="7799D87D" w14:textId="77777777" w:rsidR="003455E9" w:rsidRDefault="003455E9" w:rsidP="003455E9">
      <w:pPr>
        <w:tabs>
          <w:tab w:val="left" w:pos="720"/>
        </w:tabs>
        <w:jc w:val="center"/>
        <w:rPr>
          <w:rFonts w:eastAsia="Batang" w:cs="Arial"/>
          <w:bCs/>
        </w:rPr>
      </w:pPr>
      <w:r>
        <w:rPr>
          <w:rFonts w:eastAsia="Batang" w:cs="Arial"/>
          <w:b/>
          <w:bCs/>
        </w:rPr>
        <w:t>Relating to the procedure for identifying and announcing the position of ships and aircraft of States not parties to an armed conflict</w:t>
      </w:r>
    </w:p>
    <w:p w14:paraId="64131AF6" w14:textId="77777777" w:rsidR="003455E9" w:rsidRDefault="003455E9" w:rsidP="003455E9">
      <w:pPr>
        <w:tabs>
          <w:tab w:val="left" w:pos="720"/>
        </w:tabs>
        <w:rPr>
          <w:rFonts w:eastAsia="Batang" w:cs="Arial"/>
          <w:bCs/>
        </w:rPr>
      </w:pPr>
      <w:r>
        <w:rPr>
          <w:rFonts w:eastAsia="Batang" w:cs="Arial"/>
          <w:bCs/>
        </w:rPr>
        <w:t>Retain.</w:t>
      </w:r>
    </w:p>
    <w:p w14:paraId="70ADA5DB" w14:textId="77777777" w:rsidR="003455E9" w:rsidRDefault="003455E9" w:rsidP="003455E9">
      <w:pPr>
        <w:tabs>
          <w:tab w:val="left" w:pos="720"/>
        </w:tabs>
        <w:jc w:val="center"/>
        <w:rPr>
          <w:rFonts w:eastAsia="Batang" w:cs="Arial"/>
          <w:bCs/>
        </w:rPr>
      </w:pPr>
      <w:r>
        <w:rPr>
          <w:rFonts w:eastAsia="Batang" w:cs="Arial"/>
          <w:bCs/>
        </w:rPr>
        <w:t>RESOLUTION 205 (REV.WRC-19)</w:t>
      </w:r>
    </w:p>
    <w:p w14:paraId="50C0A6BD" w14:textId="77777777" w:rsidR="003455E9" w:rsidRDefault="003455E9" w:rsidP="003455E9">
      <w:pPr>
        <w:tabs>
          <w:tab w:val="left" w:pos="720"/>
        </w:tabs>
        <w:jc w:val="center"/>
        <w:rPr>
          <w:rFonts w:eastAsia="Batang" w:cs="Arial"/>
          <w:bCs/>
        </w:rPr>
      </w:pPr>
      <w:r>
        <w:rPr>
          <w:rFonts w:eastAsia="Batang" w:cs="Arial"/>
          <w:b/>
          <w:bCs/>
        </w:rPr>
        <w:t xml:space="preserve">Protection of the systems operating in the mobile-satellite service </w:t>
      </w:r>
      <w:r>
        <w:rPr>
          <w:rFonts w:eastAsia="Batang" w:cs="Arial"/>
          <w:b/>
          <w:bCs/>
        </w:rPr>
        <w:br/>
        <w:t>in the frequency band 406-406.1 MHz</w:t>
      </w:r>
    </w:p>
    <w:p w14:paraId="09C974F5" w14:textId="77777777" w:rsidR="003455E9" w:rsidRDefault="003455E9" w:rsidP="003455E9">
      <w:pPr>
        <w:tabs>
          <w:tab w:val="left" w:pos="720"/>
        </w:tabs>
        <w:rPr>
          <w:rFonts w:eastAsia="Batang" w:cs="Arial"/>
          <w:bCs/>
        </w:rPr>
      </w:pPr>
      <w:r>
        <w:rPr>
          <w:rFonts w:eastAsia="Batang" w:cs="Arial"/>
          <w:bCs/>
        </w:rPr>
        <w:t>Retain.</w:t>
      </w:r>
    </w:p>
    <w:p w14:paraId="499B9F77" w14:textId="77777777" w:rsidR="003455E9" w:rsidRDefault="003455E9" w:rsidP="003455E9">
      <w:pPr>
        <w:tabs>
          <w:tab w:val="left" w:pos="720"/>
        </w:tabs>
        <w:jc w:val="center"/>
        <w:rPr>
          <w:rFonts w:eastAsia="Batang" w:cs="Arial"/>
          <w:bCs/>
        </w:rPr>
      </w:pPr>
      <w:r>
        <w:rPr>
          <w:rFonts w:eastAsia="Batang" w:cs="Arial"/>
          <w:bCs/>
        </w:rPr>
        <w:t>RESOLUTION 207 (REV.WRC-15)</w:t>
      </w:r>
    </w:p>
    <w:p w14:paraId="72417118" w14:textId="77777777" w:rsidR="003455E9" w:rsidRDefault="003455E9" w:rsidP="003455E9">
      <w:pPr>
        <w:tabs>
          <w:tab w:val="left" w:pos="720"/>
        </w:tabs>
        <w:jc w:val="center"/>
        <w:rPr>
          <w:rFonts w:eastAsia="Batang" w:cs="Arial"/>
          <w:bCs/>
        </w:rPr>
      </w:pPr>
      <w:r>
        <w:rPr>
          <w:rFonts w:eastAsia="Batang" w:cs="Arial"/>
          <w:b/>
          <w:bCs/>
        </w:rPr>
        <w:t>Measures to address unauthorized use of and interference to frequencies in the bands allocated to the maritime mobile service and to the aeronautical mobile (R) service</w:t>
      </w:r>
    </w:p>
    <w:p w14:paraId="539C8FE4" w14:textId="77777777" w:rsidR="003455E9" w:rsidRDefault="003455E9" w:rsidP="003455E9">
      <w:pPr>
        <w:tabs>
          <w:tab w:val="left" w:pos="720"/>
        </w:tabs>
        <w:rPr>
          <w:rFonts w:eastAsia="Batang" w:cs="Arial"/>
          <w:bCs/>
        </w:rPr>
      </w:pPr>
      <w:r>
        <w:rPr>
          <w:rFonts w:eastAsia="Batang" w:cs="Arial"/>
          <w:bCs/>
        </w:rPr>
        <w:t>Retain.</w:t>
      </w:r>
    </w:p>
    <w:p w14:paraId="648B532F" w14:textId="77777777" w:rsidR="003455E9" w:rsidRDefault="003455E9" w:rsidP="003455E9">
      <w:pPr>
        <w:tabs>
          <w:tab w:val="left" w:pos="720"/>
        </w:tabs>
        <w:jc w:val="center"/>
        <w:rPr>
          <w:rFonts w:eastAsia="Batang" w:cs="Arial"/>
          <w:bCs/>
        </w:rPr>
      </w:pPr>
      <w:r>
        <w:rPr>
          <w:rFonts w:eastAsia="Batang" w:cs="Arial"/>
          <w:bCs/>
        </w:rPr>
        <w:t>RESOLUTION 222 (REV.WRC-23)</w:t>
      </w:r>
    </w:p>
    <w:p w14:paraId="5003277C" w14:textId="77777777" w:rsidR="003455E9" w:rsidRDefault="003455E9" w:rsidP="003455E9">
      <w:pPr>
        <w:tabs>
          <w:tab w:val="left" w:pos="720"/>
        </w:tabs>
        <w:jc w:val="center"/>
        <w:rPr>
          <w:rFonts w:eastAsia="Batang" w:cs="Arial"/>
          <w:bCs/>
        </w:rPr>
      </w:pPr>
      <w:r>
        <w:rPr>
          <w:rFonts w:eastAsia="Batang" w:cs="Arial"/>
          <w:b/>
          <w:bCs/>
        </w:rPr>
        <w:t>Use of the bands 1 525-1 559 MHz and 1 626.5-1 660.5 MHz</w:t>
      </w:r>
    </w:p>
    <w:p w14:paraId="240EB217" w14:textId="77777777" w:rsidR="003455E9" w:rsidRDefault="003455E9" w:rsidP="003455E9">
      <w:pPr>
        <w:tabs>
          <w:tab w:val="left" w:pos="720"/>
        </w:tabs>
        <w:jc w:val="center"/>
        <w:rPr>
          <w:rFonts w:eastAsia="Batang" w:cs="Arial"/>
          <w:b/>
          <w:bCs/>
        </w:rPr>
      </w:pPr>
      <w:r>
        <w:rPr>
          <w:rFonts w:eastAsia="Batang" w:cs="Arial"/>
          <w:b/>
          <w:bCs/>
        </w:rPr>
        <w:t>by the mobile-satellite service, and procedures to ensure long-term spectrum access for the aeronautical mobile-satellite (R) service</w:t>
      </w:r>
    </w:p>
    <w:p w14:paraId="62D2E15D" w14:textId="77777777" w:rsidR="003455E9" w:rsidRDefault="003455E9" w:rsidP="003455E9">
      <w:pPr>
        <w:tabs>
          <w:tab w:val="left" w:pos="720"/>
        </w:tabs>
        <w:rPr>
          <w:rFonts w:eastAsia="Batang" w:cs="Arial"/>
          <w:bCs/>
        </w:rPr>
      </w:pPr>
      <w:r>
        <w:rPr>
          <w:rFonts w:eastAsia="Batang" w:cs="Arial"/>
          <w:bCs/>
        </w:rPr>
        <w:t>Retain.</w:t>
      </w:r>
    </w:p>
    <w:p w14:paraId="4F1C91CA" w14:textId="77777777" w:rsidR="003455E9" w:rsidRDefault="003455E9" w:rsidP="003455E9">
      <w:pPr>
        <w:tabs>
          <w:tab w:val="left" w:pos="720"/>
        </w:tabs>
        <w:rPr>
          <w:rFonts w:eastAsia="Batang" w:cs="Arial"/>
          <w:bCs/>
        </w:rPr>
      </w:pPr>
    </w:p>
    <w:p w14:paraId="1611C688" w14:textId="77777777" w:rsidR="003455E9" w:rsidRDefault="003455E9" w:rsidP="003455E9">
      <w:pPr>
        <w:tabs>
          <w:tab w:val="left" w:pos="720"/>
        </w:tabs>
        <w:jc w:val="center"/>
        <w:rPr>
          <w:rFonts w:eastAsia="Batang" w:cs="Arial"/>
          <w:bCs/>
        </w:rPr>
      </w:pPr>
      <w:r>
        <w:rPr>
          <w:rFonts w:eastAsia="Batang" w:cs="Arial"/>
          <w:bCs/>
        </w:rPr>
        <w:t>RESOLUTION 331 (REV.WRC-12)</w:t>
      </w:r>
    </w:p>
    <w:p w14:paraId="42FA0235" w14:textId="77777777" w:rsidR="003455E9" w:rsidRDefault="003455E9" w:rsidP="003455E9">
      <w:pPr>
        <w:tabs>
          <w:tab w:val="left" w:pos="720"/>
        </w:tabs>
        <w:jc w:val="center"/>
        <w:rPr>
          <w:rFonts w:eastAsia="Batang" w:cs="Arial"/>
          <w:bCs/>
        </w:rPr>
      </w:pPr>
      <w:r>
        <w:rPr>
          <w:rFonts w:eastAsia="Batang" w:cs="Arial"/>
          <w:b/>
          <w:bCs/>
        </w:rPr>
        <w:t>Operation of the Global Maritime Distress and Safety System</w:t>
      </w:r>
    </w:p>
    <w:p w14:paraId="0C338AF1" w14:textId="77777777" w:rsidR="003455E9" w:rsidRDefault="003455E9" w:rsidP="003455E9">
      <w:pPr>
        <w:tabs>
          <w:tab w:val="left" w:pos="720"/>
        </w:tabs>
        <w:rPr>
          <w:rFonts w:eastAsia="Batang" w:cs="Arial"/>
          <w:bCs/>
        </w:rPr>
      </w:pPr>
      <w:r>
        <w:rPr>
          <w:rFonts w:eastAsia="Batang" w:cs="Arial"/>
          <w:bCs/>
        </w:rPr>
        <w:t>Retain.</w:t>
      </w:r>
    </w:p>
    <w:p w14:paraId="3065F14E" w14:textId="77777777" w:rsidR="003455E9" w:rsidRDefault="003455E9" w:rsidP="003455E9">
      <w:pPr>
        <w:tabs>
          <w:tab w:val="left" w:pos="720"/>
        </w:tabs>
        <w:rPr>
          <w:rFonts w:eastAsia="Batang" w:cs="Arial"/>
          <w:bCs/>
        </w:rPr>
      </w:pPr>
    </w:p>
    <w:p w14:paraId="51E70830" w14:textId="77777777" w:rsidR="003455E9" w:rsidRDefault="003455E9" w:rsidP="003455E9">
      <w:pPr>
        <w:tabs>
          <w:tab w:val="left" w:pos="720"/>
        </w:tabs>
        <w:jc w:val="center"/>
        <w:rPr>
          <w:rFonts w:eastAsia="Batang" w:cs="Arial"/>
          <w:bCs/>
        </w:rPr>
      </w:pPr>
      <w:r>
        <w:rPr>
          <w:rFonts w:eastAsia="Batang" w:cs="Arial"/>
          <w:bCs/>
        </w:rPr>
        <w:t>RESOLUTION 339 (REV.WRC-07)</w:t>
      </w:r>
    </w:p>
    <w:p w14:paraId="273204E3" w14:textId="77777777" w:rsidR="003455E9" w:rsidRDefault="003455E9" w:rsidP="003455E9">
      <w:pPr>
        <w:tabs>
          <w:tab w:val="left" w:pos="720"/>
        </w:tabs>
        <w:jc w:val="center"/>
        <w:rPr>
          <w:rFonts w:eastAsia="Batang" w:cs="Arial"/>
          <w:bCs/>
        </w:rPr>
      </w:pPr>
      <w:r>
        <w:rPr>
          <w:rFonts w:eastAsia="Batang" w:cs="Arial"/>
          <w:b/>
          <w:bCs/>
        </w:rPr>
        <w:t>Coordination of NAVTEX services</w:t>
      </w:r>
    </w:p>
    <w:p w14:paraId="44F23E13" w14:textId="77777777" w:rsidR="003455E9" w:rsidRDefault="003455E9" w:rsidP="003455E9">
      <w:pPr>
        <w:tabs>
          <w:tab w:val="left" w:pos="720"/>
        </w:tabs>
        <w:rPr>
          <w:rFonts w:eastAsia="Batang" w:cs="Arial"/>
          <w:bCs/>
        </w:rPr>
      </w:pPr>
      <w:r>
        <w:rPr>
          <w:rFonts w:eastAsia="Batang" w:cs="Arial"/>
          <w:bCs/>
        </w:rPr>
        <w:t>Retain.</w:t>
      </w:r>
    </w:p>
    <w:p w14:paraId="1C442EEE" w14:textId="77777777" w:rsidR="003455E9" w:rsidRDefault="003455E9" w:rsidP="003455E9">
      <w:pPr>
        <w:tabs>
          <w:tab w:val="left" w:pos="720"/>
        </w:tabs>
        <w:rPr>
          <w:rFonts w:eastAsia="Batang" w:cs="Arial"/>
          <w:bCs/>
        </w:rPr>
      </w:pPr>
    </w:p>
    <w:p w14:paraId="7EC913A2" w14:textId="77777777" w:rsidR="003455E9" w:rsidRDefault="003455E9" w:rsidP="003455E9">
      <w:pPr>
        <w:tabs>
          <w:tab w:val="left" w:pos="720"/>
        </w:tabs>
        <w:jc w:val="center"/>
        <w:rPr>
          <w:rFonts w:eastAsia="Batang" w:cs="Arial"/>
          <w:bCs/>
        </w:rPr>
      </w:pPr>
      <w:r>
        <w:rPr>
          <w:rFonts w:eastAsia="Batang" w:cs="Arial"/>
          <w:bCs/>
        </w:rPr>
        <w:t>RESOLUTION 343 (REV.WRC-12)</w:t>
      </w:r>
    </w:p>
    <w:p w14:paraId="03033061" w14:textId="77777777" w:rsidR="003455E9" w:rsidRDefault="003455E9" w:rsidP="003455E9">
      <w:pPr>
        <w:tabs>
          <w:tab w:val="left" w:pos="720"/>
        </w:tabs>
        <w:jc w:val="center"/>
        <w:rPr>
          <w:rFonts w:eastAsia="Batang" w:cs="Arial"/>
          <w:bCs/>
        </w:rPr>
      </w:pPr>
      <w:r>
        <w:rPr>
          <w:rFonts w:eastAsia="Batang" w:cs="Arial"/>
          <w:b/>
          <w:bCs/>
        </w:rPr>
        <w:t xml:space="preserve">Maritime certification for personnel of ship stations and ship earth stations </w:t>
      </w:r>
      <w:r>
        <w:rPr>
          <w:rFonts w:eastAsia="Batang" w:cs="Arial"/>
          <w:b/>
          <w:bCs/>
        </w:rPr>
        <w:br/>
        <w:t>for which a radio installation is not compulsory</w:t>
      </w:r>
    </w:p>
    <w:p w14:paraId="2C63BCE6" w14:textId="77777777" w:rsidR="003455E9" w:rsidRDefault="003455E9" w:rsidP="003455E9">
      <w:pPr>
        <w:tabs>
          <w:tab w:val="left" w:pos="720"/>
        </w:tabs>
        <w:rPr>
          <w:rFonts w:eastAsia="Batang" w:cs="Arial"/>
          <w:bCs/>
        </w:rPr>
      </w:pPr>
      <w:r>
        <w:rPr>
          <w:rFonts w:eastAsia="Batang" w:cs="Arial"/>
          <w:bCs/>
        </w:rPr>
        <w:t>Retain to ensure common radiocommunication operations between SOLAS ships and non-SOLAS ships.</w:t>
      </w:r>
    </w:p>
    <w:p w14:paraId="09529E39" w14:textId="77777777" w:rsidR="003455E9" w:rsidRDefault="003455E9" w:rsidP="003455E9">
      <w:pPr>
        <w:tabs>
          <w:tab w:val="left" w:pos="720"/>
        </w:tabs>
        <w:rPr>
          <w:rFonts w:eastAsia="Batang" w:cs="Arial"/>
          <w:bCs/>
        </w:rPr>
      </w:pPr>
    </w:p>
    <w:p w14:paraId="418CB2F2" w14:textId="77777777" w:rsidR="003455E9" w:rsidRDefault="003455E9" w:rsidP="003455E9">
      <w:pPr>
        <w:tabs>
          <w:tab w:val="left" w:pos="720"/>
        </w:tabs>
        <w:jc w:val="center"/>
        <w:rPr>
          <w:rFonts w:eastAsia="Batang" w:cs="Arial"/>
          <w:bCs/>
        </w:rPr>
      </w:pPr>
      <w:r>
        <w:rPr>
          <w:rFonts w:eastAsia="Batang" w:cs="Arial"/>
          <w:bCs/>
        </w:rPr>
        <w:lastRenderedPageBreak/>
        <w:t>RESOLUTION 344 (REV.WRC-19)</w:t>
      </w:r>
    </w:p>
    <w:p w14:paraId="4DB9B745" w14:textId="77777777" w:rsidR="003455E9" w:rsidRDefault="003455E9" w:rsidP="003455E9">
      <w:pPr>
        <w:tabs>
          <w:tab w:val="left" w:pos="720"/>
        </w:tabs>
        <w:jc w:val="center"/>
        <w:rPr>
          <w:rFonts w:eastAsia="Batang" w:cs="Arial"/>
          <w:bCs/>
        </w:rPr>
      </w:pPr>
      <w:r>
        <w:rPr>
          <w:rFonts w:eastAsia="Batang" w:cs="Arial"/>
          <w:b/>
          <w:bCs/>
        </w:rPr>
        <w:t>Management of the maritime identity numbering resource</w:t>
      </w:r>
    </w:p>
    <w:p w14:paraId="68B8A53C" w14:textId="77777777" w:rsidR="003455E9" w:rsidRDefault="003455E9" w:rsidP="003455E9">
      <w:pPr>
        <w:tabs>
          <w:tab w:val="left" w:pos="720"/>
        </w:tabs>
        <w:rPr>
          <w:rFonts w:eastAsia="Batang" w:cs="Arial"/>
          <w:bCs/>
        </w:rPr>
      </w:pPr>
      <w:r>
        <w:rPr>
          <w:rFonts w:eastAsia="Batang" w:cs="Arial"/>
          <w:bCs/>
        </w:rPr>
        <w:t>Retain.</w:t>
      </w:r>
    </w:p>
    <w:p w14:paraId="0EA7E077" w14:textId="77777777" w:rsidR="003455E9" w:rsidRDefault="003455E9" w:rsidP="003455E9">
      <w:pPr>
        <w:tabs>
          <w:tab w:val="left" w:pos="720"/>
        </w:tabs>
        <w:rPr>
          <w:rFonts w:eastAsia="Batang" w:cs="Arial"/>
          <w:bCs/>
        </w:rPr>
      </w:pPr>
    </w:p>
    <w:p w14:paraId="595AFDC3" w14:textId="77777777" w:rsidR="003455E9" w:rsidRDefault="003455E9" w:rsidP="003455E9">
      <w:pPr>
        <w:tabs>
          <w:tab w:val="left" w:pos="720"/>
        </w:tabs>
        <w:jc w:val="center"/>
        <w:rPr>
          <w:rFonts w:eastAsia="Batang" w:cs="Arial"/>
          <w:bCs/>
        </w:rPr>
      </w:pPr>
      <w:r>
        <w:rPr>
          <w:rFonts w:eastAsia="Batang" w:cs="Arial"/>
          <w:bCs/>
        </w:rPr>
        <w:t>RESOLUTION 349 (REV.WRC-23)</w:t>
      </w:r>
    </w:p>
    <w:p w14:paraId="12C5F517" w14:textId="77777777" w:rsidR="003455E9" w:rsidRDefault="003455E9" w:rsidP="003455E9">
      <w:pPr>
        <w:tabs>
          <w:tab w:val="left" w:pos="720"/>
        </w:tabs>
        <w:jc w:val="center"/>
        <w:rPr>
          <w:rFonts w:eastAsia="Batang" w:cs="Arial"/>
          <w:bCs/>
        </w:rPr>
      </w:pPr>
      <w:r>
        <w:rPr>
          <w:rFonts w:eastAsia="Batang" w:cs="Arial"/>
          <w:b/>
          <w:bCs/>
        </w:rPr>
        <w:t xml:space="preserve">Operational procedures for cancelling false distress alerts </w:t>
      </w:r>
      <w:r>
        <w:rPr>
          <w:rFonts w:eastAsia="Batang" w:cs="Arial"/>
          <w:b/>
          <w:bCs/>
        </w:rPr>
        <w:br/>
        <w:t>in the Global Maritime Distress and Safety System</w:t>
      </w:r>
    </w:p>
    <w:p w14:paraId="4F581F43" w14:textId="77777777" w:rsidR="003455E9" w:rsidRDefault="003455E9" w:rsidP="003455E9">
      <w:pPr>
        <w:tabs>
          <w:tab w:val="left" w:pos="720"/>
        </w:tabs>
        <w:rPr>
          <w:rFonts w:eastAsia="Batang" w:cs="Arial"/>
          <w:bCs/>
        </w:rPr>
      </w:pPr>
      <w:r>
        <w:rPr>
          <w:rFonts w:eastAsia="Batang" w:cs="Arial"/>
          <w:bCs/>
        </w:rPr>
        <w:t>Retain.</w:t>
      </w:r>
    </w:p>
    <w:p w14:paraId="02B4381E" w14:textId="77777777" w:rsidR="003455E9" w:rsidRDefault="003455E9" w:rsidP="003455E9">
      <w:pPr>
        <w:tabs>
          <w:tab w:val="left" w:pos="720"/>
        </w:tabs>
        <w:rPr>
          <w:rFonts w:eastAsia="Batang" w:cs="Arial"/>
          <w:bCs/>
        </w:rPr>
      </w:pPr>
    </w:p>
    <w:p w14:paraId="56D98427" w14:textId="77777777" w:rsidR="003455E9" w:rsidRDefault="003455E9" w:rsidP="003455E9">
      <w:pPr>
        <w:tabs>
          <w:tab w:val="left" w:pos="720"/>
        </w:tabs>
        <w:jc w:val="center"/>
        <w:rPr>
          <w:rFonts w:eastAsia="Batang" w:cs="Arial"/>
          <w:bCs/>
        </w:rPr>
      </w:pPr>
      <w:r>
        <w:rPr>
          <w:rFonts w:eastAsia="Batang" w:cs="Arial"/>
          <w:bCs/>
        </w:rPr>
        <w:t>RESOLUTION 352 (WRC-03)</w:t>
      </w:r>
    </w:p>
    <w:p w14:paraId="71AFC148" w14:textId="77777777" w:rsidR="003455E9" w:rsidRDefault="003455E9" w:rsidP="003455E9">
      <w:pPr>
        <w:tabs>
          <w:tab w:val="left" w:pos="720"/>
        </w:tabs>
        <w:jc w:val="center"/>
        <w:rPr>
          <w:rFonts w:eastAsia="Batang" w:cs="Arial"/>
          <w:bCs/>
        </w:rPr>
      </w:pPr>
      <w:r>
        <w:rPr>
          <w:rFonts w:eastAsia="Batang" w:cs="Arial"/>
          <w:b/>
          <w:bCs/>
        </w:rPr>
        <w:t xml:space="preserve">Use of the carrier frequencies 12 290 kHz and 16 420 kHz for safety-related calling </w:t>
      </w:r>
      <w:r>
        <w:rPr>
          <w:rFonts w:eastAsia="Batang" w:cs="Arial"/>
          <w:b/>
          <w:bCs/>
        </w:rPr>
        <w:br/>
        <w:t>to and from rescue coordination centres</w:t>
      </w:r>
    </w:p>
    <w:p w14:paraId="7E96D453" w14:textId="77777777" w:rsidR="003455E9" w:rsidRDefault="003455E9" w:rsidP="003455E9">
      <w:pPr>
        <w:tabs>
          <w:tab w:val="left" w:pos="720"/>
        </w:tabs>
        <w:rPr>
          <w:rFonts w:eastAsia="Batang" w:cs="Arial"/>
          <w:bCs/>
        </w:rPr>
      </w:pPr>
      <w:r>
        <w:rPr>
          <w:rFonts w:eastAsia="Batang" w:cs="Arial"/>
          <w:bCs/>
        </w:rPr>
        <w:t>Retain.</w:t>
      </w:r>
    </w:p>
    <w:p w14:paraId="7B5C6704" w14:textId="77777777" w:rsidR="003455E9" w:rsidRDefault="003455E9" w:rsidP="003455E9">
      <w:pPr>
        <w:tabs>
          <w:tab w:val="left" w:pos="720"/>
        </w:tabs>
        <w:jc w:val="center"/>
        <w:rPr>
          <w:rFonts w:eastAsia="Batang" w:cs="Arial"/>
          <w:bCs/>
        </w:rPr>
      </w:pPr>
      <w:r>
        <w:rPr>
          <w:rFonts w:eastAsia="Batang" w:cs="Arial"/>
          <w:bCs/>
        </w:rPr>
        <w:t>RESOLUTION 354 (REV. WRC-23)</w:t>
      </w:r>
    </w:p>
    <w:p w14:paraId="22E8EFD4" w14:textId="77777777" w:rsidR="003455E9" w:rsidRDefault="003455E9" w:rsidP="003455E9">
      <w:pPr>
        <w:tabs>
          <w:tab w:val="left" w:pos="720"/>
        </w:tabs>
        <w:jc w:val="center"/>
        <w:rPr>
          <w:rFonts w:eastAsia="Batang" w:cs="Arial"/>
          <w:bCs/>
        </w:rPr>
      </w:pPr>
      <w:r>
        <w:rPr>
          <w:rFonts w:eastAsia="Batang" w:cs="Arial"/>
          <w:b/>
          <w:bCs/>
        </w:rPr>
        <w:t>Distress and safety radiotelephony procedures for 2 182 kHz</w:t>
      </w:r>
    </w:p>
    <w:p w14:paraId="5D4556BB" w14:textId="77777777" w:rsidR="003455E9" w:rsidRDefault="003455E9" w:rsidP="003455E9">
      <w:pPr>
        <w:tabs>
          <w:tab w:val="left" w:pos="720"/>
        </w:tabs>
        <w:rPr>
          <w:rFonts w:eastAsia="Batang" w:cs="Arial"/>
          <w:bCs/>
        </w:rPr>
      </w:pPr>
      <w:r>
        <w:rPr>
          <w:rFonts w:eastAsia="Batang" w:cs="Arial"/>
          <w:bCs/>
        </w:rPr>
        <w:t>Retain.</w:t>
      </w:r>
    </w:p>
    <w:p w14:paraId="481D1F0C" w14:textId="77777777" w:rsidR="003455E9" w:rsidRDefault="003455E9" w:rsidP="003455E9">
      <w:pPr>
        <w:tabs>
          <w:tab w:val="left" w:pos="720"/>
        </w:tabs>
        <w:rPr>
          <w:rFonts w:eastAsia="Batang" w:cs="Arial"/>
          <w:bCs/>
        </w:rPr>
      </w:pPr>
    </w:p>
    <w:p w14:paraId="203CE468" w14:textId="77777777" w:rsidR="003455E9" w:rsidRDefault="003455E9" w:rsidP="003455E9">
      <w:pPr>
        <w:tabs>
          <w:tab w:val="left" w:pos="720"/>
        </w:tabs>
        <w:jc w:val="center"/>
        <w:rPr>
          <w:rFonts w:eastAsia="Batang" w:cs="Arial"/>
          <w:bCs/>
        </w:rPr>
      </w:pPr>
      <w:r>
        <w:rPr>
          <w:rFonts w:eastAsia="Batang" w:cs="Arial"/>
          <w:bCs/>
        </w:rPr>
        <w:t>RESOLUTION 356 (REV. WRC-19)</w:t>
      </w:r>
    </w:p>
    <w:p w14:paraId="5B13237A" w14:textId="77777777" w:rsidR="003455E9" w:rsidRPr="00645243" w:rsidRDefault="003455E9" w:rsidP="003455E9">
      <w:pPr>
        <w:tabs>
          <w:tab w:val="left" w:pos="720"/>
        </w:tabs>
        <w:jc w:val="center"/>
        <w:rPr>
          <w:rFonts w:eastAsia="Batang" w:cs="Arial"/>
          <w:bCs/>
        </w:rPr>
      </w:pPr>
      <w:r w:rsidRPr="00645243">
        <w:rPr>
          <w:rFonts w:eastAsia="Batang" w:cs="Arial"/>
          <w:b/>
          <w:bCs/>
        </w:rPr>
        <w:t>ITU maritime service information registration</w:t>
      </w:r>
    </w:p>
    <w:p w14:paraId="0844D3EB" w14:textId="77777777" w:rsidR="003455E9" w:rsidRPr="00645243" w:rsidRDefault="003455E9" w:rsidP="003455E9">
      <w:pPr>
        <w:tabs>
          <w:tab w:val="left" w:pos="720"/>
        </w:tabs>
        <w:rPr>
          <w:rFonts w:eastAsia="Batang" w:cs="Arial"/>
          <w:bCs/>
        </w:rPr>
      </w:pPr>
      <w:r w:rsidRPr="00645243">
        <w:rPr>
          <w:rFonts w:eastAsia="Batang" w:cs="Arial"/>
          <w:bCs/>
        </w:rPr>
        <w:t>Retain.</w:t>
      </w:r>
    </w:p>
    <w:p w14:paraId="5382949E" w14:textId="77777777" w:rsidR="003455E9" w:rsidRPr="00645243" w:rsidRDefault="003455E9" w:rsidP="003455E9">
      <w:pPr>
        <w:tabs>
          <w:tab w:val="left" w:pos="720"/>
        </w:tabs>
        <w:rPr>
          <w:rFonts w:eastAsia="Batang" w:cs="Arial"/>
          <w:bCs/>
        </w:rPr>
      </w:pPr>
    </w:p>
    <w:p w14:paraId="538C5EB8" w14:textId="77777777" w:rsidR="003455E9" w:rsidRDefault="003455E9" w:rsidP="003455E9">
      <w:pPr>
        <w:tabs>
          <w:tab w:val="left" w:pos="720"/>
        </w:tabs>
        <w:jc w:val="center"/>
        <w:rPr>
          <w:rFonts w:eastAsia="Batang" w:cs="Arial"/>
          <w:bCs/>
        </w:rPr>
      </w:pPr>
      <w:r>
        <w:rPr>
          <w:rFonts w:eastAsia="Batang" w:cs="Arial"/>
          <w:bCs/>
        </w:rPr>
        <w:t>RESOLUTION 363 (REV. WRC-23)</w:t>
      </w:r>
    </w:p>
    <w:p w14:paraId="4B1A9335" w14:textId="77777777" w:rsidR="003455E9" w:rsidRDefault="003455E9" w:rsidP="003455E9">
      <w:pPr>
        <w:tabs>
          <w:tab w:val="left" w:pos="720"/>
        </w:tabs>
        <w:jc w:val="center"/>
        <w:rPr>
          <w:rFonts w:eastAsia="Batang" w:cs="Arial"/>
          <w:bCs/>
        </w:rPr>
      </w:pPr>
      <w:r>
        <w:rPr>
          <w:rFonts w:eastAsia="Batang" w:cs="Arial"/>
          <w:b/>
          <w:bCs/>
        </w:rPr>
        <w:t>Considerations to improve utilization of the VHF maritime</w:t>
      </w:r>
    </w:p>
    <w:p w14:paraId="558E3457" w14:textId="77777777" w:rsidR="003455E9" w:rsidRDefault="003455E9" w:rsidP="003455E9">
      <w:pPr>
        <w:tabs>
          <w:tab w:val="left" w:pos="720"/>
        </w:tabs>
        <w:jc w:val="center"/>
        <w:rPr>
          <w:rFonts w:eastAsia="Batang" w:cs="Arial"/>
          <w:b/>
          <w:bCs/>
        </w:rPr>
      </w:pPr>
      <w:r>
        <w:rPr>
          <w:rFonts w:eastAsia="Batang" w:cs="Arial"/>
          <w:b/>
          <w:bCs/>
        </w:rPr>
        <w:t>frequencies in Appendix 18</w:t>
      </w:r>
    </w:p>
    <w:p w14:paraId="4B7AD083" w14:textId="77777777" w:rsidR="003455E9" w:rsidRDefault="003455E9" w:rsidP="003455E9">
      <w:pPr>
        <w:tabs>
          <w:tab w:val="left" w:pos="720"/>
        </w:tabs>
        <w:rPr>
          <w:rFonts w:eastAsia="Batang" w:cs="Arial"/>
          <w:bCs/>
        </w:rPr>
      </w:pPr>
      <w:r>
        <w:rPr>
          <w:rFonts w:eastAsia="Batang" w:cs="Arial"/>
          <w:bCs/>
        </w:rPr>
        <w:t>Retain. The item is in the preliminary agenda for WRC-31.</w:t>
      </w:r>
    </w:p>
    <w:p w14:paraId="419E0270" w14:textId="77777777" w:rsidR="003455E9" w:rsidRDefault="003455E9" w:rsidP="003455E9">
      <w:pPr>
        <w:tabs>
          <w:tab w:val="left" w:pos="720"/>
        </w:tabs>
        <w:rPr>
          <w:rFonts w:eastAsia="Batang" w:cs="Arial"/>
          <w:bCs/>
        </w:rPr>
      </w:pPr>
    </w:p>
    <w:p w14:paraId="65D05C26" w14:textId="77777777" w:rsidR="003455E9" w:rsidRDefault="003455E9" w:rsidP="003455E9">
      <w:pPr>
        <w:tabs>
          <w:tab w:val="left" w:pos="720"/>
        </w:tabs>
        <w:jc w:val="center"/>
        <w:rPr>
          <w:rFonts w:eastAsia="Batang" w:cs="Arial"/>
          <w:bCs/>
        </w:rPr>
      </w:pPr>
      <w:r>
        <w:rPr>
          <w:rFonts w:eastAsia="Batang" w:cs="Arial"/>
          <w:bCs/>
        </w:rPr>
        <w:t>RESOLUTION 364 (WRC-23)</w:t>
      </w:r>
    </w:p>
    <w:p w14:paraId="056C195E" w14:textId="77777777" w:rsidR="003455E9" w:rsidRDefault="003455E9" w:rsidP="003455E9">
      <w:pPr>
        <w:tabs>
          <w:tab w:val="left" w:pos="720"/>
        </w:tabs>
        <w:jc w:val="center"/>
        <w:rPr>
          <w:rFonts w:eastAsia="Batang" w:cs="Arial"/>
          <w:b/>
          <w:bCs/>
        </w:rPr>
      </w:pPr>
      <w:r>
        <w:rPr>
          <w:rFonts w:eastAsia="Batang" w:cs="Arial"/>
          <w:b/>
          <w:bCs/>
        </w:rPr>
        <w:t>Coordination of services provided by the NAVDAT system</w:t>
      </w:r>
    </w:p>
    <w:p w14:paraId="1F15CC6B" w14:textId="77777777" w:rsidR="003455E9" w:rsidRDefault="003455E9" w:rsidP="003455E9">
      <w:pPr>
        <w:tabs>
          <w:tab w:val="left" w:pos="720"/>
        </w:tabs>
        <w:rPr>
          <w:rFonts w:eastAsia="Batang" w:cs="Arial"/>
          <w:bCs/>
        </w:rPr>
      </w:pPr>
      <w:r>
        <w:rPr>
          <w:rFonts w:eastAsia="Batang" w:cs="Arial"/>
          <w:bCs/>
        </w:rPr>
        <w:t>Retain.</w:t>
      </w:r>
    </w:p>
    <w:p w14:paraId="224FF13A" w14:textId="77777777" w:rsidR="003455E9" w:rsidRDefault="003455E9" w:rsidP="003455E9">
      <w:pPr>
        <w:tabs>
          <w:tab w:val="left" w:pos="720"/>
        </w:tabs>
        <w:rPr>
          <w:rFonts w:eastAsia="Batang" w:cs="Arial"/>
          <w:bCs/>
        </w:rPr>
      </w:pPr>
    </w:p>
    <w:p w14:paraId="6FE5F511" w14:textId="77777777" w:rsidR="003455E9" w:rsidRDefault="003455E9" w:rsidP="003455E9">
      <w:pPr>
        <w:tabs>
          <w:tab w:val="left" w:pos="720"/>
        </w:tabs>
        <w:jc w:val="center"/>
        <w:rPr>
          <w:rFonts w:eastAsia="Batang" w:cs="Arial"/>
          <w:bCs/>
        </w:rPr>
      </w:pPr>
      <w:r>
        <w:rPr>
          <w:rFonts w:eastAsia="Batang" w:cs="Arial"/>
          <w:bCs/>
        </w:rPr>
        <w:t>RESOLUTION 612 (REV.WRC-12)</w:t>
      </w:r>
    </w:p>
    <w:p w14:paraId="63F77373" w14:textId="77777777" w:rsidR="003455E9" w:rsidRDefault="003455E9" w:rsidP="003455E9">
      <w:pPr>
        <w:tabs>
          <w:tab w:val="left" w:pos="720"/>
        </w:tabs>
        <w:jc w:val="center"/>
        <w:rPr>
          <w:rFonts w:eastAsia="Batang" w:cs="Arial"/>
          <w:bCs/>
        </w:rPr>
      </w:pPr>
      <w:r>
        <w:rPr>
          <w:rFonts w:eastAsia="Batang" w:cs="Arial"/>
          <w:b/>
          <w:bCs/>
        </w:rPr>
        <w:t xml:space="preserve">Use of the radiolocation service between 3 and 50 MHz </w:t>
      </w:r>
      <w:r>
        <w:rPr>
          <w:rFonts w:eastAsia="Batang" w:cs="Arial"/>
          <w:b/>
          <w:bCs/>
        </w:rPr>
        <w:br/>
        <w:t>to support oceanographic radar operations</w:t>
      </w:r>
    </w:p>
    <w:p w14:paraId="271500BC" w14:textId="77777777" w:rsidR="003455E9" w:rsidRDefault="003455E9" w:rsidP="003455E9">
      <w:pPr>
        <w:tabs>
          <w:tab w:val="left" w:pos="720"/>
        </w:tabs>
        <w:rPr>
          <w:rFonts w:eastAsia="Batang" w:cs="Arial"/>
          <w:bCs/>
        </w:rPr>
      </w:pPr>
      <w:r>
        <w:rPr>
          <w:rFonts w:eastAsia="Batang" w:cs="Arial"/>
          <w:bCs/>
        </w:rPr>
        <w:t>Retain.</w:t>
      </w:r>
    </w:p>
    <w:p w14:paraId="6BC9ECBC" w14:textId="77777777" w:rsidR="003455E9" w:rsidRDefault="003455E9" w:rsidP="003455E9">
      <w:pPr>
        <w:tabs>
          <w:tab w:val="left" w:pos="720"/>
        </w:tabs>
        <w:rPr>
          <w:rFonts w:eastAsia="Batang" w:cs="Arial"/>
          <w:bCs/>
        </w:rPr>
      </w:pPr>
    </w:p>
    <w:p w14:paraId="3C8BCA3B" w14:textId="77777777" w:rsidR="003455E9" w:rsidRDefault="003455E9" w:rsidP="001F35FD">
      <w:pPr>
        <w:keepNext/>
        <w:keepLines/>
        <w:tabs>
          <w:tab w:val="left" w:pos="720"/>
        </w:tabs>
        <w:jc w:val="center"/>
        <w:rPr>
          <w:rFonts w:eastAsia="Batang" w:cs="Arial"/>
          <w:bCs/>
        </w:rPr>
      </w:pPr>
      <w:r>
        <w:rPr>
          <w:rFonts w:eastAsia="Batang" w:cs="Arial"/>
          <w:bCs/>
        </w:rPr>
        <w:lastRenderedPageBreak/>
        <w:t>RECOMMENDATION 7 (REV. WRC-97)</w:t>
      </w:r>
    </w:p>
    <w:p w14:paraId="59D9FC7E" w14:textId="77777777" w:rsidR="003455E9" w:rsidRDefault="003455E9" w:rsidP="003455E9">
      <w:pPr>
        <w:tabs>
          <w:tab w:val="left" w:pos="720"/>
        </w:tabs>
        <w:jc w:val="center"/>
        <w:rPr>
          <w:rFonts w:eastAsia="Batang" w:cs="Arial"/>
          <w:bCs/>
        </w:rPr>
      </w:pPr>
      <w:r>
        <w:rPr>
          <w:rFonts w:eastAsia="Batang" w:cs="Arial"/>
          <w:b/>
          <w:bCs/>
        </w:rPr>
        <w:t>Adoption of standard forms for ship station and ship earth station licences and aircraft station and aircraft earth station licences</w:t>
      </w:r>
    </w:p>
    <w:p w14:paraId="1AB85D6B" w14:textId="77777777" w:rsidR="003455E9" w:rsidRDefault="003455E9" w:rsidP="003455E9">
      <w:pPr>
        <w:tabs>
          <w:tab w:val="left" w:pos="720"/>
        </w:tabs>
        <w:rPr>
          <w:rFonts w:eastAsia="Batang" w:cs="Arial"/>
          <w:bCs/>
        </w:rPr>
      </w:pPr>
      <w:r>
        <w:rPr>
          <w:rFonts w:eastAsia="Batang" w:cs="Arial"/>
          <w:bCs/>
        </w:rPr>
        <w:t>Retain.</w:t>
      </w:r>
    </w:p>
    <w:p w14:paraId="2DE49E13" w14:textId="77777777" w:rsidR="003455E9" w:rsidRDefault="003455E9" w:rsidP="003455E9">
      <w:pPr>
        <w:tabs>
          <w:tab w:val="left" w:pos="720"/>
        </w:tabs>
        <w:rPr>
          <w:rFonts w:eastAsia="Batang" w:cs="Arial"/>
          <w:bCs/>
        </w:rPr>
      </w:pPr>
    </w:p>
    <w:p w14:paraId="36910E54" w14:textId="77777777" w:rsidR="003455E9" w:rsidRDefault="003455E9" w:rsidP="003455E9">
      <w:pPr>
        <w:tabs>
          <w:tab w:val="left" w:pos="720"/>
        </w:tabs>
        <w:jc w:val="center"/>
        <w:rPr>
          <w:rFonts w:eastAsia="Batang" w:cs="Arial"/>
          <w:bCs/>
        </w:rPr>
      </w:pPr>
      <w:r>
        <w:rPr>
          <w:rFonts w:eastAsia="Batang" w:cs="Arial"/>
          <w:bCs/>
        </w:rPr>
        <w:t>RECOMMENDATION 37 (REV. WRC-23)</w:t>
      </w:r>
    </w:p>
    <w:p w14:paraId="75DF74AB" w14:textId="77777777" w:rsidR="003455E9" w:rsidRDefault="003455E9" w:rsidP="003455E9">
      <w:pPr>
        <w:tabs>
          <w:tab w:val="left" w:pos="720"/>
        </w:tabs>
        <w:jc w:val="center"/>
        <w:rPr>
          <w:rFonts w:eastAsia="Batang" w:cs="Arial"/>
          <w:bCs/>
        </w:rPr>
      </w:pPr>
      <w:r>
        <w:rPr>
          <w:rFonts w:eastAsia="Batang" w:cs="Arial"/>
          <w:b/>
          <w:bCs/>
        </w:rPr>
        <w:t>Operational procedures for earth stations on board vessels (ESVs) use</w:t>
      </w:r>
    </w:p>
    <w:p w14:paraId="188BC141" w14:textId="77777777" w:rsidR="003455E9" w:rsidRDefault="003455E9" w:rsidP="003455E9">
      <w:pPr>
        <w:tabs>
          <w:tab w:val="left" w:pos="720"/>
        </w:tabs>
        <w:rPr>
          <w:rFonts w:eastAsia="Batang" w:cs="Arial"/>
          <w:bCs/>
        </w:rPr>
      </w:pPr>
      <w:r>
        <w:rPr>
          <w:rFonts w:eastAsia="Batang" w:cs="Arial"/>
          <w:bCs/>
        </w:rPr>
        <w:t>Retain.</w:t>
      </w:r>
    </w:p>
    <w:p w14:paraId="44819B47" w14:textId="77777777" w:rsidR="003455E9" w:rsidRDefault="003455E9" w:rsidP="003455E9">
      <w:pPr>
        <w:tabs>
          <w:tab w:val="left" w:pos="720"/>
        </w:tabs>
        <w:rPr>
          <w:rFonts w:eastAsia="Batang" w:cs="Arial"/>
          <w:bCs/>
        </w:rPr>
      </w:pPr>
    </w:p>
    <w:p w14:paraId="3B2EC344" w14:textId="77777777" w:rsidR="003455E9" w:rsidRDefault="003455E9" w:rsidP="003455E9">
      <w:pPr>
        <w:tabs>
          <w:tab w:val="left" w:pos="720"/>
        </w:tabs>
        <w:jc w:val="center"/>
        <w:rPr>
          <w:rFonts w:eastAsia="Batang" w:cs="Arial"/>
          <w:bCs/>
        </w:rPr>
      </w:pPr>
      <w:r>
        <w:rPr>
          <w:rFonts w:eastAsia="Batang" w:cs="Arial"/>
          <w:bCs/>
        </w:rPr>
        <w:t>RECOMMENDATION 316 (REV. WRC-19)</w:t>
      </w:r>
    </w:p>
    <w:p w14:paraId="0C05E4B1" w14:textId="77777777" w:rsidR="003455E9" w:rsidRDefault="003455E9" w:rsidP="003455E9">
      <w:pPr>
        <w:tabs>
          <w:tab w:val="left" w:pos="720"/>
        </w:tabs>
        <w:jc w:val="center"/>
        <w:rPr>
          <w:rFonts w:eastAsia="Batang" w:cs="Arial"/>
          <w:b/>
          <w:bCs/>
        </w:rPr>
      </w:pPr>
      <w:r>
        <w:rPr>
          <w:rFonts w:eastAsia="Batang" w:cs="Arial"/>
          <w:b/>
          <w:bCs/>
        </w:rPr>
        <w:t>Use of ship earth stations within harbours and other waters under national jurisdiction</w:t>
      </w:r>
    </w:p>
    <w:p w14:paraId="59231DBC" w14:textId="77777777" w:rsidR="003455E9" w:rsidRDefault="003455E9" w:rsidP="003455E9">
      <w:pPr>
        <w:tabs>
          <w:tab w:val="left" w:pos="720"/>
        </w:tabs>
        <w:rPr>
          <w:rFonts w:eastAsia="Batang" w:cs="Arial"/>
        </w:rPr>
      </w:pPr>
      <w:r>
        <w:rPr>
          <w:rFonts w:eastAsia="Batang" w:cs="Arial"/>
        </w:rPr>
        <w:t>Retain.</w:t>
      </w:r>
    </w:p>
    <w:p w14:paraId="3338A16B" w14:textId="77777777" w:rsidR="003455E9" w:rsidRDefault="003455E9" w:rsidP="003455E9">
      <w:pPr>
        <w:tabs>
          <w:tab w:val="left" w:pos="5748"/>
        </w:tabs>
      </w:pPr>
    </w:p>
    <w:p w14:paraId="05821746" w14:textId="6CC97EB5" w:rsidR="00B71B61" w:rsidRDefault="00B71B61" w:rsidP="003455E9">
      <w:pPr>
        <w:tabs>
          <w:tab w:val="left" w:pos="5748"/>
        </w:tabs>
      </w:pPr>
      <w:r>
        <w:br w:type="page"/>
      </w:r>
    </w:p>
    <w:p w14:paraId="18CA1A16" w14:textId="4FF45F0C" w:rsidR="00B71B61" w:rsidRDefault="00B71B61" w:rsidP="00B71B61">
      <w:pPr>
        <w:pStyle w:val="Reasons"/>
        <w:jc w:val="center"/>
      </w:pPr>
      <w:r>
        <w:lastRenderedPageBreak/>
        <w:t>ANNEX 2</w:t>
      </w:r>
    </w:p>
    <w:p w14:paraId="1C577272" w14:textId="77777777" w:rsidR="00B71B61" w:rsidRDefault="00B71B61" w:rsidP="00B71B61">
      <w:pPr>
        <w:pStyle w:val="Reasons"/>
        <w:jc w:val="center"/>
      </w:pPr>
    </w:p>
    <w:p w14:paraId="61CE3895" w14:textId="3BB1247E" w:rsidR="00B71B61" w:rsidRDefault="00B71B61" w:rsidP="00B71B61">
      <w:pPr>
        <w:tabs>
          <w:tab w:val="left" w:pos="5748"/>
        </w:tabs>
        <w:jc w:val="center"/>
        <w:rPr>
          <w:rFonts w:cs="Arial"/>
          <w:b/>
          <w:snapToGrid w:val="0"/>
          <w:szCs w:val="22"/>
          <w:lang w:val="en-US"/>
        </w:rPr>
      </w:pPr>
      <w:r>
        <w:rPr>
          <w:rFonts w:cs="Arial"/>
          <w:b/>
          <w:snapToGrid w:val="0"/>
          <w:szCs w:val="22"/>
          <w:lang w:val="en-US"/>
        </w:rPr>
        <w:t xml:space="preserve">DRAFT </w:t>
      </w:r>
      <w:r w:rsidRPr="00B71B61">
        <w:rPr>
          <w:rFonts w:cs="Arial"/>
          <w:b/>
          <w:snapToGrid w:val="0"/>
          <w:szCs w:val="22"/>
          <w:lang w:val="en-US"/>
        </w:rPr>
        <w:t>MODIFICATIONS TO THE IMO POSITION ON ITU WRC-27 AGENDA ITEMS CONCERNING MATTERS RELATING TO MARITIME SERVICES</w:t>
      </w:r>
    </w:p>
    <w:p w14:paraId="3F5D9CAC" w14:textId="77777777" w:rsidR="00B71B61" w:rsidRDefault="00B71B61" w:rsidP="00B71B61">
      <w:pPr>
        <w:tabs>
          <w:tab w:val="left" w:pos="5748"/>
        </w:tabs>
        <w:jc w:val="center"/>
        <w:rPr>
          <w:b/>
          <w:sz w:val="22"/>
        </w:rPr>
      </w:pPr>
      <w:r>
        <w:rPr>
          <w:b/>
          <w:sz w:val="22"/>
        </w:rPr>
        <w:t>(Pending approval by IMO)</w:t>
      </w:r>
    </w:p>
    <w:p w14:paraId="05504595" w14:textId="77777777" w:rsidR="00B71B61" w:rsidRDefault="00B71B61" w:rsidP="00B71B61">
      <w:pPr>
        <w:jc w:val="center"/>
        <w:rPr>
          <w:rFonts w:eastAsia="Batang" w:cs="Arial"/>
          <w:b/>
          <w:szCs w:val="22"/>
        </w:rPr>
      </w:pPr>
    </w:p>
    <w:p w14:paraId="11A419F0" w14:textId="10B46E03" w:rsidR="00AD623A" w:rsidRPr="00CA2E11" w:rsidRDefault="00AD623A" w:rsidP="00AD623A">
      <w:pPr>
        <w:keepNext/>
        <w:keepLines/>
        <w:rPr>
          <w:rFonts w:eastAsia="Batang" w:cs="Arial"/>
        </w:rPr>
      </w:pPr>
      <w:r w:rsidRPr="00CA2E11">
        <w:rPr>
          <w:rFonts w:eastAsia="Batang" w:cs="Arial"/>
        </w:rPr>
        <w:t>1</w:t>
      </w:r>
      <w:r w:rsidRPr="00CA2E11">
        <w:rPr>
          <w:rFonts w:eastAsia="Batang" w:cs="Arial"/>
        </w:rPr>
        <w:tab/>
        <w:t xml:space="preserve">IMO position on WRC-27 agenda item 10 is </w:t>
      </w:r>
      <w:r>
        <w:rPr>
          <w:rFonts w:eastAsia="Batang" w:cs="Arial"/>
        </w:rPr>
        <w:t>proposed to be modified as follows</w:t>
      </w:r>
      <w:r w:rsidR="008862B3">
        <w:rPr>
          <w:rStyle w:val="FootnoteReference"/>
          <w:rFonts w:eastAsia="Batang" w:cs="Arial"/>
        </w:rPr>
        <w:footnoteReference w:customMarkFollows="1" w:id="1"/>
        <w:t>*</w:t>
      </w:r>
      <w:r>
        <w:rPr>
          <w:rFonts w:eastAsia="Batang" w:cs="Arial"/>
        </w:rPr>
        <w:t>:</w:t>
      </w:r>
    </w:p>
    <w:p w14:paraId="5F83C774" w14:textId="77777777" w:rsidR="00AD623A" w:rsidRPr="00CA2E11" w:rsidRDefault="00AD623A" w:rsidP="00AD623A">
      <w:pPr>
        <w:keepNext/>
        <w:keepLines/>
        <w:tabs>
          <w:tab w:val="left" w:pos="720"/>
        </w:tabs>
        <w:rPr>
          <w:rFonts w:eastAsia="Batang" w:cs="Arial"/>
          <w:b/>
          <w:bCs/>
        </w:rPr>
      </w:pPr>
    </w:p>
    <w:p w14:paraId="5D87A0FA" w14:textId="77777777" w:rsidR="00AD623A" w:rsidRPr="00081993" w:rsidRDefault="00AD623A" w:rsidP="00AD623A">
      <w:pPr>
        <w:keepNext/>
        <w:keepLines/>
        <w:ind w:left="1134"/>
        <w:rPr>
          <w:rFonts w:eastAsia="Batang" w:cs="Arial"/>
          <w:b/>
          <w:bCs/>
        </w:rPr>
      </w:pPr>
      <w:r w:rsidRPr="00081993">
        <w:rPr>
          <w:rFonts w:eastAsia="Batang" w:cs="Arial"/>
          <w:b/>
          <w:bCs/>
        </w:rPr>
        <w:t>"Agenda item 10</w:t>
      </w:r>
    </w:p>
    <w:p w14:paraId="699B5F02" w14:textId="77777777" w:rsidR="00AD623A" w:rsidRPr="007F71C2" w:rsidRDefault="00AD623A" w:rsidP="00AD623A">
      <w:pPr>
        <w:keepNext/>
        <w:keepLines/>
        <w:ind w:left="1134"/>
        <w:rPr>
          <w:rFonts w:eastAsia="Batang" w:cs="Arial"/>
          <w:bCs/>
        </w:rPr>
      </w:pPr>
      <w:r w:rsidRPr="007F71C2">
        <w:rPr>
          <w:rFonts w:eastAsia="Batang" w:cs="Arial"/>
          <w:bCs/>
        </w:rPr>
        <w:t>10</w:t>
      </w:r>
      <w:r w:rsidRPr="007F71C2">
        <w:rPr>
          <w:rFonts w:eastAsia="Batang" w:cs="Arial"/>
          <w:bCs/>
        </w:rPr>
        <w:tab/>
        <w:t xml:space="preserve">to recommend to the ITU Council items for inclusion in the agenda for the next world radiocommunication conference, </w:t>
      </w:r>
      <w:r w:rsidRPr="007F71C2">
        <w:rPr>
          <w:rFonts w:eastAsia="Batang" w:cs="Arial"/>
          <w:bCs/>
          <w:iCs/>
        </w:rPr>
        <w:t xml:space="preserve">and items for the preliminary agenda of future conferences, </w:t>
      </w:r>
      <w:r w:rsidRPr="007F71C2">
        <w:rPr>
          <w:rFonts w:eastAsia="Batang" w:cs="Arial"/>
          <w:bCs/>
        </w:rPr>
        <w:t xml:space="preserve">in accordance with Article 7 of the ITU Convention </w:t>
      </w:r>
      <w:r w:rsidRPr="007F71C2">
        <w:rPr>
          <w:rFonts w:eastAsia="Batang" w:cs="Arial"/>
          <w:bCs/>
          <w:iCs/>
        </w:rPr>
        <w:t>and Resolution </w:t>
      </w:r>
      <w:r w:rsidRPr="007F71C2">
        <w:rPr>
          <w:rFonts w:eastAsia="Batang" w:cs="Arial"/>
          <w:b/>
          <w:bCs/>
          <w:iCs/>
        </w:rPr>
        <w:t>804 (Rev.WRC</w:t>
      </w:r>
      <w:r w:rsidRPr="007F71C2">
        <w:rPr>
          <w:rFonts w:eastAsia="Batang" w:cs="Arial"/>
          <w:b/>
          <w:bCs/>
          <w:iCs/>
        </w:rPr>
        <w:noBreakHyphen/>
        <w:t>23)</w:t>
      </w:r>
      <w:r w:rsidRPr="007F71C2">
        <w:rPr>
          <w:rFonts w:eastAsia="Batang" w:cs="Arial"/>
          <w:bCs/>
        </w:rPr>
        <w:t>,</w:t>
      </w:r>
    </w:p>
    <w:p w14:paraId="642C6BA8" w14:textId="77777777" w:rsidR="00AD623A" w:rsidRPr="007F71C2" w:rsidRDefault="00AD623A" w:rsidP="00AD623A">
      <w:pPr>
        <w:ind w:left="1134"/>
        <w:rPr>
          <w:rFonts w:eastAsia="Batang" w:cs="Arial"/>
          <w:b/>
          <w:bCs/>
        </w:rPr>
      </w:pPr>
      <w:r w:rsidRPr="007F71C2">
        <w:rPr>
          <w:rFonts w:eastAsia="Batang" w:cs="Arial"/>
          <w:b/>
          <w:bCs/>
        </w:rPr>
        <w:t>Background</w:t>
      </w:r>
    </w:p>
    <w:p w14:paraId="65429C5A" w14:textId="77777777" w:rsidR="00AD623A" w:rsidRPr="007F71C2" w:rsidRDefault="00AD623A" w:rsidP="00AD623A">
      <w:pPr>
        <w:ind w:left="1134"/>
        <w:rPr>
          <w:rFonts w:eastAsia="Batang" w:cs="Arial"/>
          <w:bCs/>
          <w:lang w:val="en-US"/>
        </w:rPr>
      </w:pPr>
      <w:r w:rsidRPr="007F71C2">
        <w:rPr>
          <w:rFonts w:eastAsia="Batang" w:cs="Arial"/>
          <w:bCs/>
          <w:lang w:val="en-US"/>
        </w:rPr>
        <w:t>WRC-23 developed a preliminary agenda for</w:t>
      </w:r>
      <w:r w:rsidRPr="007F71C2">
        <w:rPr>
          <w:rFonts w:eastAsia="Batang" w:cs="Arial"/>
          <w:b/>
          <w:bCs/>
          <w:lang w:val="en-US"/>
        </w:rPr>
        <w:t xml:space="preserve"> </w:t>
      </w:r>
      <w:r w:rsidRPr="007F71C2">
        <w:rPr>
          <w:rFonts w:eastAsia="Batang" w:cs="Arial"/>
          <w:bCs/>
        </w:rPr>
        <w:t>the 2031 world radiocommunication conference (</w:t>
      </w:r>
      <w:r w:rsidRPr="007F71C2">
        <w:rPr>
          <w:rFonts w:eastAsia="Batang" w:cs="Arial"/>
          <w:bCs/>
          <w:lang w:val="en-US"/>
        </w:rPr>
        <w:t xml:space="preserve">WRC-31) as contained in Resolution </w:t>
      </w:r>
      <w:r w:rsidRPr="007F71C2">
        <w:rPr>
          <w:rFonts w:eastAsia="Batang" w:cs="Arial"/>
          <w:b/>
          <w:bCs/>
          <w:lang w:val="en-US"/>
        </w:rPr>
        <w:t>814 (WRC-23)</w:t>
      </w:r>
      <w:r w:rsidRPr="007F71C2">
        <w:rPr>
          <w:rFonts w:eastAsia="Batang" w:cs="Arial"/>
          <w:bCs/>
          <w:lang w:val="en-US"/>
        </w:rPr>
        <w:t>. Agenda Item 2.7 listed below is important for the development of maritime communication systems. The inclusion of Agenda Item 2.7</w:t>
      </w:r>
      <w:r w:rsidRPr="009E593C">
        <w:rPr>
          <w:rFonts w:eastAsia="Batang" w:cs="Arial"/>
          <w:bCs/>
          <w:highlight w:val="lightGray"/>
          <w:lang w:val="en-US"/>
        </w:rPr>
        <w:t xml:space="preserve">, including </w:t>
      </w:r>
      <w:r w:rsidRPr="009E593C">
        <w:rPr>
          <w:rFonts w:eastAsia="Batang" w:cs="Arial"/>
          <w:bCs/>
          <w:highlight w:val="lightGray"/>
        </w:rPr>
        <w:t>possible regulatory changes to advance digital voice and data technologies and new allocations for implementation of R-Mode in the VHF maritime mobile band,</w:t>
      </w:r>
      <w:r>
        <w:rPr>
          <w:rFonts w:eastAsia="Batang" w:cs="Arial"/>
          <w:bCs/>
        </w:rPr>
        <w:t xml:space="preserve"> </w:t>
      </w:r>
      <w:r>
        <w:rPr>
          <w:rFonts w:eastAsia="Batang" w:cs="Arial"/>
          <w:bCs/>
          <w:lang w:val="en-US"/>
        </w:rPr>
        <w:t>was</w:t>
      </w:r>
      <w:r w:rsidRPr="007F71C2">
        <w:rPr>
          <w:rFonts w:eastAsia="Batang" w:cs="Arial"/>
          <w:bCs/>
          <w:lang w:val="en-US"/>
        </w:rPr>
        <w:t xml:space="preserve"> supported by IMO in its Position on WRC-23 for inclusion in the preliminary agenda for WRC-31.</w:t>
      </w:r>
    </w:p>
    <w:p w14:paraId="7258EC20" w14:textId="77777777" w:rsidR="00AD623A" w:rsidRDefault="00AD623A" w:rsidP="00AD623A">
      <w:pPr>
        <w:ind w:left="1134"/>
        <w:rPr>
          <w:rFonts w:eastAsia="Batang" w:cs="Arial"/>
          <w:bCs/>
        </w:rPr>
      </w:pPr>
      <w:r w:rsidRPr="007F71C2">
        <w:rPr>
          <w:rFonts w:eastAsia="Batang" w:cs="Arial"/>
          <w:bCs/>
        </w:rPr>
        <w:t>"2.7</w:t>
      </w:r>
      <w:r w:rsidRPr="007F71C2">
        <w:rPr>
          <w:rFonts w:eastAsia="Batang" w:cs="Arial"/>
          <w:bCs/>
        </w:rPr>
        <w:tab/>
        <w:t xml:space="preserve">to consider improving the utilization of VHF maritime radiocommunication, in accordance with Resolution </w:t>
      </w:r>
      <w:r w:rsidRPr="007F71C2">
        <w:rPr>
          <w:rFonts w:eastAsia="Batang" w:cs="Arial"/>
          <w:b/>
        </w:rPr>
        <w:t>363 (Rev.WRC-23)</w:t>
      </w:r>
      <w:r w:rsidRPr="007F71C2">
        <w:rPr>
          <w:rFonts w:eastAsia="Batang" w:cs="Arial"/>
          <w:bCs/>
        </w:rPr>
        <w:t>"</w:t>
      </w:r>
    </w:p>
    <w:p w14:paraId="12FB8DFF" w14:textId="77777777" w:rsidR="00AD623A" w:rsidRDefault="00AD623A" w:rsidP="00AD623A">
      <w:pPr>
        <w:ind w:left="1134"/>
        <w:rPr>
          <w:rFonts w:eastAsia="Batang" w:cs="Arial"/>
          <w:bCs/>
        </w:rPr>
      </w:pPr>
      <w:r w:rsidRPr="007F71C2">
        <w:rPr>
          <w:rFonts w:eastAsia="Batang" w:cs="Arial"/>
          <w:bCs/>
        </w:rPr>
        <w:t>IMO has initiated considerations to develop a transition scheme for the introduction of digital technology for very high frequency (VHF) voice communications with a target completion year of 2027.</w:t>
      </w:r>
    </w:p>
    <w:p w14:paraId="5C5FC749" w14:textId="77777777" w:rsidR="00AD623A" w:rsidRPr="003932A5" w:rsidRDefault="00AD623A" w:rsidP="00AD623A">
      <w:pPr>
        <w:ind w:left="1134"/>
        <w:rPr>
          <w:rFonts w:eastAsia="Batang" w:cs="Arial"/>
          <w:bCs/>
          <w:highlight w:val="lightGray"/>
        </w:rPr>
      </w:pPr>
      <w:r w:rsidRPr="003932A5">
        <w:rPr>
          <w:rFonts w:eastAsia="Batang" w:cs="Arial"/>
          <w:bCs/>
          <w:highlight w:val="lightGray"/>
        </w:rPr>
        <w:t xml:space="preserve">IMO </w:t>
      </w:r>
      <w:r w:rsidRPr="003932A5">
        <w:rPr>
          <w:highlight w:val="lightGray"/>
          <w:lang w:eastAsia="ja-JP"/>
        </w:rPr>
        <w:t>has also initiated considerations to develop performance standards for R-mode radionavigation receivers that use VHF frequencies identified in Appendix 18 to the Radio Regulations</w:t>
      </w:r>
      <w:r>
        <w:rPr>
          <w:highlight w:val="lightGray"/>
          <w:lang w:eastAsia="ja-JP"/>
        </w:rPr>
        <w:t>,</w:t>
      </w:r>
      <w:r w:rsidRPr="003932A5">
        <w:rPr>
          <w:highlight w:val="lightGray"/>
          <w:lang w:eastAsia="ja-JP"/>
        </w:rPr>
        <w:t xml:space="preserve"> with a target completion year of 2027.</w:t>
      </w:r>
    </w:p>
    <w:p w14:paraId="310FD9A3" w14:textId="77777777" w:rsidR="00AD623A" w:rsidRPr="003932A5" w:rsidRDefault="00AD623A" w:rsidP="00AD623A">
      <w:pPr>
        <w:ind w:left="1134"/>
        <w:rPr>
          <w:rFonts w:eastAsia="Batang" w:cs="Arial"/>
          <w:bCs/>
          <w:highlight w:val="lightGray"/>
        </w:rPr>
      </w:pPr>
      <w:r w:rsidRPr="003932A5">
        <w:rPr>
          <w:rFonts w:eastAsia="Batang" w:cs="Arial"/>
          <w:bCs/>
          <w:highlight w:val="lightGray"/>
        </w:rPr>
        <w:t xml:space="preserve">IMO completed the modernization of the </w:t>
      </w:r>
      <w:r w:rsidRPr="006D15DA">
        <w:rPr>
          <w:rFonts w:eastAsia="Batang" w:cs="Arial"/>
          <w:bCs/>
          <w:highlight w:val="lightGray"/>
        </w:rPr>
        <w:t xml:space="preserve">GMDSS and introduced the automatic connection system (ACS) functionality in </w:t>
      </w:r>
      <w:r>
        <w:rPr>
          <w:rFonts w:eastAsia="Batang" w:cs="Arial"/>
          <w:bCs/>
          <w:highlight w:val="lightGray"/>
        </w:rPr>
        <w:t xml:space="preserve">MF and </w:t>
      </w:r>
      <w:r w:rsidRPr="006D15DA">
        <w:rPr>
          <w:rFonts w:eastAsia="Batang" w:cs="Arial"/>
          <w:bCs/>
          <w:highlight w:val="lightGray"/>
        </w:rPr>
        <w:t xml:space="preserve">HF DSC in accordance with </w:t>
      </w:r>
      <w:r w:rsidRPr="007D3418">
        <w:rPr>
          <w:rFonts w:eastAsia="Batang" w:cs="Arial"/>
          <w:bCs/>
          <w:highlight w:val="lightGray"/>
        </w:rPr>
        <w:t>Recommendations ITU-R M.493-16 and ITU-R M.541-11.</w:t>
      </w:r>
      <w:r w:rsidRPr="007D3418">
        <w:rPr>
          <w:rFonts w:eastAsia="Batang" w:cs="Arial"/>
          <w:b/>
          <w:bCs/>
          <w:highlight w:val="lightGray"/>
        </w:rPr>
        <w:t xml:space="preserve"> </w:t>
      </w:r>
      <w:r w:rsidRPr="006D15DA">
        <w:rPr>
          <w:rFonts w:eastAsia="Batang" w:cs="Arial"/>
          <w:bCs/>
          <w:highlight w:val="lightGray"/>
        </w:rPr>
        <w:t xml:space="preserve">Consequently, </w:t>
      </w:r>
      <w:r w:rsidRPr="006D15DA">
        <w:rPr>
          <w:rFonts w:eastAsia="Batang" w:cs="Arial"/>
          <w:highlight w:val="lightGray"/>
        </w:rPr>
        <w:t xml:space="preserve">WRC-23 made required regulatory changes in Article </w:t>
      </w:r>
      <w:r w:rsidRPr="006D15DA">
        <w:rPr>
          <w:rFonts w:eastAsia="Batang" w:cs="Arial"/>
          <w:b/>
          <w:bCs/>
          <w:highlight w:val="lightGray"/>
        </w:rPr>
        <w:t>52</w:t>
      </w:r>
      <w:r w:rsidRPr="006D15DA">
        <w:rPr>
          <w:rFonts w:eastAsia="Batang" w:cs="Arial"/>
          <w:highlight w:val="lightGray"/>
        </w:rPr>
        <w:t xml:space="preserve"> and Appendix </w:t>
      </w:r>
      <w:r w:rsidRPr="006D15DA">
        <w:rPr>
          <w:rFonts w:eastAsia="Batang" w:cs="Arial"/>
          <w:b/>
          <w:bCs/>
          <w:highlight w:val="lightGray"/>
        </w:rPr>
        <w:t>17</w:t>
      </w:r>
      <w:r w:rsidRPr="006D15DA">
        <w:rPr>
          <w:rFonts w:eastAsia="Batang" w:cs="Arial"/>
          <w:highlight w:val="lightGray"/>
        </w:rPr>
        <w:t xml:space="preserve"> of the Radio Regulations by specifying the frequencies for the coordination of ACS. However, the </w:t>
      </w:r>
      <w:r w:rsidRPr="006D15DA">
        <w:rPr>
          <w:rFonts w:eastAsia="Batang" w:cs="Arial"/>
          <w:bCs/>
          <w:highlight w:val="lightGray"/>
        </w:rPr>
        <w:t xml:space="preserve">ACS working </w:t>
      </w:r>
      <w:r w:rsidRPr="006D15DA">
        <w:rPr>
          <w:rFonts w:eastAsia="Batang" w:cs="Arial"/>
          <w:highlight w:val="lightGray"/>
        </w:rPr>
        <w:t xml:space="preserve">frequencies </w:t>
      </w:r>
      <w:r w:rsidRPr="006D15DA">
        <w:rPr>
          <w:rFonts w:eastAsia="Batang" w:cs="Arial"/>
          <w:bCs/>
          <w:highlight w:val="lightGray"/>
        </w:rPr>
        <w:t>to facilitate a sequential rad</w:t>
      </w:r>
      <w:r w:rsidRPr="003932A5">
        <w:rPr>
          <w:rFonts w:eastAsia="Batang" w:cs="Arial"/>
          <w:bCs/>
          <w:highlight w:val="lightGray"/>
        </w:rPr>
        <w:t xml:space="preserve">iotelephone call </w:t>
      </w:r>
      <w:r>
        <w:rPr>
          <w:rFonts w:eastAsia="Batang" w:cs="Arial"/>
          <w:bCs/>
          <w:highlight w:val="lightGray"/>
        </w:rPr>
        <w:t>have</w:t>
      </w:r>
      <w:r w:rsidRPr="003932A5">
        <w:rPr>
          <w:rFonts w:eastAsia="Batang" w:cs="Arial"/>
          <w:bCs/>
          <w:highlight w:val="lightGray"/>
        </w:rPr>
        <w:t xml:space="preserve"> not been specified in the relevant provisions of the Radio Regulations.</w:t>
      </w:r>
    </w:p>
    <w:p w14:paraId="1F7C7A40" w14:textId="77777777" w:rsidR="00AD623A" w:rsidRPr="003932A5" w:rsidRDefault="00AD623A" w:rsidP="00AD623A">
      <w:pPr>
        <w:ind w:left="1134"/>
        <w:rPr>
          <w:rFonts w:eastAsia="Batang" w:cs="Arial"/>
          <w:bCs/>
          <w:highlight w:val="lightGray"/>
        </w:rPr>
      </w:pPr>
      <w:r w:rsidRPr="003932A5">
        <w:rPr>
          <w:rFonts w:eastAsia="Batang" w:cs="Arial"/>
          <w:bCs/>
          <w:highlight w:val="lightGray"/>
          <w:lang w:val="en-US"/>
        </w:rPr>
        <w:t xml:space="preserve">The inclusion of Agenda Item 2.8 of Resolution </w:t>
      </w:r>
      <w:r w:rsidRPr="003932A5">
        <w:rPr>
          <w:rFonts w:eastAsia="Batang" w:cs="Arial"/>
          <w:b/>
          <w:highlight w:val="lightGray"/>
          <w:lang w:val="en-US"/>
        </w:rPr>
        <w:t xml:space="preserve">814 (WRC-23) </w:t>
      </w:r>
      <w:r w:rsidRPr="003932A5">
        <w:rPr>
          <w:rFonts w:eastAsia="Batang" w:cs="Arial"/>
          <w:bCs/>
          <w:highlight w:val="lightGray"/>
          <w:lang w:val="en-US"/>
        </w:rPr>
        <w:t xml:space="preserve">in the agenda for </w:t>
      </w:r>
      <w:r>
        <w:rPr>
          <w:rFonts w:eastAsia="Batang" w:cs="Arial"/>
          <w:bCs/>
          <w:highlight w:val="lightGray"/>
          <w:lang w:val="en-US"/>
        </w:rPr>
        <w:br/>
      </w:r>
      <w:r w:rsidRPr="003932A5">
        <w:rPr>
          <w:rFonts w:eastAsia="Batang" w:cs="Arial"/>
          <w:bCs/>
          <w:highlight w:val="lightGray"/>
          <w:lang w:val="en-US"/>
        </w:rPr>
        <w:t xml:space="preserve">WRC-31 could enable the inclusion of ACS </w:t>
      </w:r>
      <w:r w:rsidRPr="006D15DA">
        <w:rPr>
          <w:rFonts w:eastAsia="Batang" w:cs="Arial"/>
          <w:bCs/>
          <w:highlight w:val="lightGray"/>
          <w:lang w:val="en-US"/>
        </w:rPr>
        <w:t xml:space="preserve">working </w:t>
      </w:r>
      <w:r w:rsidRPr="006D15DA">
        <w:rPr>
          <w:rFonts w:eastAsia="Batang" w:cs="Arial"/>
          <w:highlight w:val="lightGray"/>
        </w:rPr>
        <w:t xml:space="preserve">frequencies </w:t>
      </w:r>
      <w:r w:rsidRPr="003932A5">
        <w:rPr>
          <w:rFonts w:eastAsia="Batang" w:cs="Arial"/>
          <w:bCs/>
          <w:highlight w:val="lightGray"/>
          <w:lang w:val="en-US"/>
        </w:rPr>
        <w:t>in the Radio Regulations.</w:t>
      </w:r>
    </w:p>
    <w:p w14:paraId="6B274266" w14:textId="77777777" w:rsidR="00AD623A" w:rsidRDefault="00AD623A" w:rsidP="00AD623A">
      <w:pPr>
        <w:ind w:left="1134"/>
        <w:rPr>
          <w:rFonts w:eastAsia="Batang" w:cs="Arial"/>
          <w:bCs/>
        </w:rPr>
      </w:pPr>
      <w:r w:rsidRPr="003932A5">
        <w:rPr>
          <w:rFonts w:eastAsia="Batang" w:cs="Arial"/>
          <w:bCs/>
          <w:highlight w:val="lightGray"/>
        </w:rPr>
        <w:lastRenderedPageBreak/>
        <w:t xml:space="preserve">"2.8 </w:t>
      </w:r>
      <w:r w:rsidRPr="003932A5">
        <w:rPr>
          <w:rFonts w:eastAsia="Batang" w:cs="Arial"/>
          <w:bCs/>
          <w:highlight w:val="lightGray"/>
        </w:rPr>
        <w:tab/>
        <w:t xml:space="preserve">to consider improving the utilization and channelization of maritime radiocommunication in the MF and HF bands, including potential revisions of </w:t>
      </w:r>
      <w:r>
        <w:rPr>
          <w:rFonts w:eastAsia="Batang" w:cs="Arial"/>
          <w:bCs/>
          <w:highlight w:val="lightGray"/>
        </w:rPr>
        <w:t>A</w:t>
      </w:r>
      <w:r w:rsidRPr="003932A5">
        <w:rPr>
          <w:rFonts w:eastAsia="Batang" w:cs="Arial"/>
          <w:bCs/>
          <w:highlight w:val="lightGray"/>
        </w:rPr>
        <w:t xml:space="preserve">rticle </w:t>
      </w:r>
      <w:r w:rsidRPr="003932A5">
        <w:rPr>
          <w:rFonts w:eastAsia="Batang" w:cs="Arial"/>
          <w:b/>
          <w:bCs/>
          <w:highlight w:val="lightGray"/>
        </w:rPr>
        <w:t xml:space="preserve">52 </w:t>
      </w:r>
      <w:r w:rsidRPr="003932A5">
        <w:rPr>
          <w:rFonts w:eastAsia="Batang" w:cs="Arial"/>
          <w:bCs/>
          <w:highlight w:val="lightGray"/>
        </w:rPr>
        <w:t xml:space="preserve">and appendix </w:t>
      </w:r>
      <w:r w:rsidRPr="003932A5">
        <w:rPr>
          <w:rFonts w:eastAsia="Batang" w:cs="Arial"/>
          <w:b/>
          <w:bCs/>
          <w:highlight w:val="lightGray"/>
        </w:rPr>
        <w:t>17</w:t>
      </w:r>
      <w:r w:rsidRPr="003932A5">
        <w:rPr>
          <w:rFonts w:eastAsia="Batang" w:cs="Arial"/>
          <w:bCs/>
          <w:highlight w:val="lightGray"/>
        </w:rPr>
        <w:t xml:space="preserve">, in accordance with Resolution </w:t>
      </w:r>
      <w:r w:rsidRPr="003932A5">
        <w:rPr>
          <w:rFonts w:eastAsia="Batang" w:cs="Arial"/>
          <w:b/>
          <w:bCs/>
          <w:highlight w:val="lightGray"/>
        </w:rPr>
        <w:t>366 (WRC-23)</w:t>
      </w:r>
      <w:r w:rsidRPr="002B0616">
        <w:rPr>
          <w:rFonts w:eastAsia="Batang" w:cs="Arial"/>
          <w:bCs/>
        </w:rPr>
        <w:t>"</w:t>
      </w:r>
    </w:p>
    <w:p w14:paraId="7DA4277D" w14:textId="77777777" w:rsidR="00AD623A" w:rsidRPr="002640DD" w:rsidRDefault="00AD623A" w:rsidP="00AD623A">
      <w:pPr>
        <w:ind w:left="1134"/>
        <w:rPr>
          <w:rFonts w:eastAsia="Batang" w:cs="Arial"/>
          <w:bCs/>
          <w:strike/>
        </w:rPr>
      </w:pPr>
      <w:r w:rsidRPr="002640DD">
        <w:rPr>
          <w:rFonts w:eastAsia="Batang" w:cs="Arial"/>
          <w:bCs/>
          <w:strike/>
          <w:highlight w:val="lightGray"/>
        </w:rPr>
        <w:t>IMO has noted that the preliminary agenda for WRC-31 includes an item on maritime HF communications under agenda item 2.8.</w:t>
      </w:r>
    </w:p>
    <w:p w14:paraId="1A548FC8" w14:textId="77777777" w:rsidR="00AD623A" w:rsidRPr="003725AE" w:rsidRDefault="00AD623A" w:rsidP="00AD623A">
      <w:pPr>
        <w:ind w:left="1134"/>
        <w:rPr>
          <w:rFonts w:eastAsia="Batang" w:cs="Arial"/>
          <w:b/>
          <w:bCs/>
          <w:strike/>
          <w:highlight w:val="lightGray"/>
        </w:rPr>
      </w:pPr>
      <w:r w:rsidRPr="003725AE">
        <w:rPr>
          <w:rFonts w:eastAsia="Batang" w:cs="Arial"/>
          <w:b/>
          <w:bCs/>
          <w:strike/>
          <w:highlight w:val="lightGray"/>
        </w:rPr>
        <w:t>Actions to be taken:</w:t>
      </w:r>
    </w:p>
    <w:p w14:paraId="1E759A76" w14:textId="77777777" w:rsidR="00AD623A" w:rsidRPr="003725AE" w:rsidRDefault="00AD623A" w:rsidP="00AD623A">
      <w:pPr>
        <w:ind w:left="1134"/>
        <w:rPr>
          <w:rFonts w:eastAsia="Batang" w:cs="Arial"/>
          <w:bCs/>
          <w:strike/>
        </w:rPr>
      </w:pPr>
      <w:r w:rsidRPr="003725AE">
        <w:rPr>
          <w:rFonts w:eastAsia="Batang" w:cs="Arial"/>
          <w:bCs/>
          <w:strike/>
          <w:highlight w:val="lightGray"/>
        </w:rPr>
        <w:t>None identified</w:t>
      </w:r>
      <w:r w:rsidRPr="003725AE">
        <w:rPr>
          <w:rFonts w:eastAsia="Batang" w:cs="Arial"/>
          <w:bCs/>
          <w:strike/>
        </w:rPr>
        <w:t xml:space="preserve"> </w:t>
      </w:r>
    </w:p>
    <w:p w14:paraId="1AA3668C" w14:textId="77777777" w:rsidR="00AD623A" w:rsidRPr="007F71C2" w:rsidRDefault="00AD623A" w:rsidP="00AD623A">
      <w:pPr>
        <w:ind w:left="1134"/>
        <w:rPr>
          <w:rFonts w:eastAsia="Batang" w:cs="Arial"/>
          <w:b/>
          <w:bCs/>
        </w:rPr>
      </w:pPr>
      <w:r w:rsidRPr="007F71C2">
        <w:rPr>
          <w:rFonts w:eastAsia="Batang" w:cs="Arial"/>
          <w:b/>
          <w:bCs/>
        </w:rPr>
        <w:t>Draft IMO position</w:t>
      </w:r>
    </w:p>
    <w:p w14:paraId="21046FE7" w14:textId="77777777" w:rsidR="00AD623A" w:rsidRDefault="00AD623A" w:rsidP="00AD623A">
      <w:pPr>
        <w:ind w:left="1134"/>
        <w:rPr>
          <w:rFonts w:eastAsia="Batang" w:cs="Arial"/>
          <w:bCs/>
        </w:rPr>
      </w:pPr>
      <w:r w:rsidRPr="007F71C2">
        <w:rPr>
          <w:rFonts w:eastAsia="Batang" w:cs="Arial"/>
          <w:bCs/>
        </w:rPr>
        <w:t xml:space="preserve">IMO supports the inclusion of </w:t>
      </w:r>
      <w:r w:rsidRPr="00927A39">
        <w:rPr>
          <w:rFonts w:eastAsia="Batang" w:cs="Arial"/>
          <w:bCs/>
          <w:highlight w:val="lightGray"/>
          <w:lang w:val="en-US"/>
        </w:rPr>
        <w:t xml:space="preserve">agenda items 2.7 and 2.8 of Resolution </w:t>
      </w:r>
      <w:r w:rsidRPr="00927A39">
        <w:rPr>
          <w:rFonts w:eastAsia="Batang" w:cs="Arial"/>
          <w:b/>
          <w:highlight w:val="lightGray"/>
          <w:lang w:val="en-US"/>
        </w:rPr>
        <w:t>814 (WRC-23)</w:t>
      </w:r>
      <w:r>
        <w:rPr>
          <w:rFonts w:eastAsia="Batang" w:cs="Arial"/>
          <w:b/>
          <w:lang w:val="en-US"/>
        </w:rPr>
        <w:t xml:space="preserve"> </w:t>
      </w:r>
      <w:r w:rsidRPr="00AD4648">
        <w:rPr>
          <w:rFonts w:eastAsia="Batang" w:cs="Arial"/>
          <w:bCs/>
          <w:strike/>
          <w:highlight w:val="lightGray"/>
        </w:rPr>
        <w:t>the issue of improving the utilization of VHF maritime radiocommunication</w:t>
      </w:r>
      <w:r w:rsidRPr="00697113">
        <w:rPr>
          <w:rFonts w:eastAsia="Batang" w:cs="Arial"/>
          <w:bCs/>
        </w:rPr>
        <w:t xml:space="preserve"> </w:t>
      </w:r>
      <w:r w:rsidRPr="007F71C2">
        <w:rPr>
          <w:rFonts w:eastAsia="Batang" w:cs="Arial"/>
          <w:bCs/>
        </w:rPr>
        <w:t>in the agenda of WRC-31</w:t>
      </w:r>
      <w:r w:rsidRPr="005064B6">
        <w:rPr>
          <w:rFonts w:eastAsia="Batang" w:cs="Arial"/>
          <w:bCs/>
        </w:rPr>
        <w:t xml:space="preserve"> </w:t>
      </w:r>
      <w:r w:rsidRPr="005064B6">
        <w:rPr>
          <w:rFonts w:eastAsia="Batang" w:cs="Arial"/>
          <w:bCs/>
          <w:highlight w:val="lightGray"/>
        </w:rPr>
        <w:t xml:space="preserve">with regards to the introduction of digital voice and data technologies, including new allocations for implementation of R-Mode, in the VHF maritime mobile band and ACS in the </w:t>
      </w:r>
      <w:r>
        <w:rPr>
          <w:rFonts w:eastAsia="Batang" w:cs="Arial"/>
          <w:bCs/>
          <w:highlight w:val="lightGray"/>
        </w:rPr>
        <w:t xml:space="preserve">MF and </w:t>
      </w:r>
      <w:r w:rsidRPr="005064B6">
        <w:rPr>
          <w:rFonts w:eastAsia="Batang" w:cs="Arial"/>
          <w:bCs/>
          <w:highlight w:val="lightGray"/>
        </w:rPr>
        <w:t>HF frequency ban</w:t>
      </w:r>
      <w:r>
        <w:rPr>
          <w:rFonts w:eastAsia="Batang" w:cs="Arial"/>
          <w:bCs/>
          <w:highlight w:val="lightGray"/>
        </w:rPr>
        <w:t>ds</w:t>
      </w:r>
      <w:r w:rsidRPr="007F71C2">
        <w:rPr>
          <w:rFonts w:eastAsia="Batang" w:cs="Arial"/>
          <w:bCs/>
        </w:rPr>
        <w:t>.</w:t>
      </w:r>
      <w:r>
        <w:rPr>
          <w:rFonts w:eastAsia="Batang" w:cs="Arial"/>
          <w:bCs/>
        </w:rPr>
        <w:t>"</w:t>
      </w:r>
    </w:p>
    <w:p w14:paraId="7335AF14" w14:textId="77777777" w:rsidR="00AD623A" w:rsidRDefault="00AD623A" w:rsidP="00AD623A">
      <w:pPr>
        <w:ind w:left="1134"/>
        <w:rPr>
          <w:rFonts w:eastAsia="Batang" w:cs="Arial"/>
          <w:bCs/>
        </w:rPr>
      </w:pPr>
    </w:p>
    <w:p w14:paraId="0655D622" w14:textId="77777777" w:rsidR="00AD623A" w:rsidRPr="00CA2E11" w:rsidRDefault="00AD623A" w:rsidP="00AD623A">
      <w:pPr>
        <w:keepNext/>
        <w:keepLines/>
        <w:rPr>
          <w:rFonts w:eastAsia="Batang" w:cs="Arial"/>
        </w:rPr>
      </w:pPr>
      <w:r>
        <w:rPr>
          <w:rFonts w:eastAsia="Batang" w:cs="Arial"/>
        </w:rPr>
        <w:t>2</w:t>
      </w:r>
      <w:r w:rsidRPr="00CA2E11">
        <w:rPr>
          <w:rFonts w:eastAsia="Batang" w:cs="Arial"/>
        </w:rPr>
        <w:tab/>
      </w:r>
      <w:r>
        <w:rPr>
          <w:rFonts w:eastAsia="Batang" w:cs="Arial"/>
        </w:rPr>
        <w:t xml:space="preserve">Annex 1 to the </w:t>
      </w:r>
      <w:r w:rsidRPr="00CA2E11">
        <w:rPr>
          <w:rFonts w:eastAsia="Batang" w:cs="Arial"/>
        </w:rPr>
        <w:t>IMO position on WRC-27 agenda item</w:t>
      </w:r>
      <w:r>
        <w:rPr>
          <w:rFonts w:eastAsia="Batang" w:cs="Arial"/>
        </w:rPr>
        <w:t>s is proposed to be modified to include the following new item:</w:t>
      </w:r>
    </w:p>
    <w:p w14:paraId="163F862A" w14:textId="77777777" w:rsidR="00AD623A" w:rsidRDefault="00AD623A" w:rsidP="00AD623A">
      <w:pPr>
        <w:ind w:left="1134"/>
        <w:jc w:val="center"/>
      </w:pPr>
      <w:r>
        <w:t>"</w:t>
      </w:r>
      <w:r w:rsidRPr="00506EF4">
        <w:t>RESOLUTION 366 (WRC-23)</w:t>
      </w:r>
    </w:p>
    <w:p w14:paraId="1E0AC730" w14:textId="77777777" w:rsidR="00AD623A" w:rsidRPr="00506EF4" w:rsidRDefault="00AD623A" w:rsidP="00AD623A">
      <w:pPr>
        <w:ind w:left="1134"/>
        <w:jc w:val="center"/>
        <w:rPr>
          <w:b/>
          <w:bCs/>
        </w:rPr>
      </w:pPr>
      <w:r w:rsidRPr="00506EF4">
        <w:rPr>
          <w:b/>
          <w:bCs/>
        </w:rPr>
        <w:t xml:space="preserve">Improving the utilization and channelization of maritime radiocommunication in the MF and HF bands, including potential revisions to </w:t>
      </w:r>
      <w:r>
        <w:rPr>
          <w:b/>
          <w:bCs/>
        </w:rPr>
        <w:br/>
      </w:r>
      <w:r w:rsidRPr="00506EF4">
        <w:rPr>
          <w:b/>
          <w:bCs/>
        </w:rPr>
        <w:t>Article 52 and Appendix 17</w:t>
      </w:r>
    </w:p>
    <w:p w14:paraId="1E882C52" w14:textId="77777777" w:rsidR="00AD623A" w:rsidRDefault="00AD623A" w:rsidP="00AD623A">
      <w:pPr>
        <w:ind w:left="1134"/>
      </w:pPr>
      <w:r w:rsidRPr="00506EF4">
        <w:t>Retain. The item is in the preliminary agenda for WRC-31.</w:t>
      </w:r>
      <w:r>
        <w:t>"</w:t>
      </w:r>
    </w:p>
    <w:p w14:paraId="6918FBE3" w14:textId="77777777" w:rsidR="00AD623A" w:rsidRDefault="00AD623A" w:rsidP="00AD623A">
      <w:pPr>
        <w:ind w:left="1134"/>
      </w:pPr>
    </w:p>
    <w:p w14:paraId="3AA47047" w14:textId="06EF0FA6" w:rsidR="003455E9" w:rsidRPr="00970B01" w:rsidRDefault="003B7AF3" w:rsidP="003B7AF3">
      <w:pPr>
        <w:pStyle w:val="Reasons"/>
        <w:jc w:val="center"/>
      </w:pPr>
      <w:r>
        <w:t>__________</w:t>
      </w:r>
    </w:p>
    <w:sectPr w:rsidR="003455E9" w:rsidRPr="00970B01" w:rsidSect="00615168">
      <w:headerReference w:type="default" r:id="rId9"/>
      <w:footerReference w:type="default" r:id="rId10"/>
      <w:footerReference w:type="first" r:id="rId11"/>
      <w:pgSz w:w="11907" w:h="16834"/>
      <w:pgMar w:top="1418" w:right="1134" w:bottom="1418" w:left="1134" w:header="567"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E5871" w14:textId="77777777" w:rsidR="00486149" w:rsidRDefault="00486149">
      <w:r>
        <w:separator/>
      </w:r>
    </w:p>
  </w:endnote>
  <w:endnote w:type="continuationSeparator" w:id="0">
    <w:p w14:paraId="682D1087" w14:textId="77777777" w:rsidR="00486149" w:rsidRDefault="00486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3EBE" w14:textId="13FB261E" w:rsidR="00FA124A" w:rsidRPr="002F7CB3" w:rsidRDefault="004C70E6">
    <w:pPr>
      <w:pStyle w:val="Footer"/>
      <w:rPr>
        <w:lang w:val="en-US"/>
      </w:rPr>
    </w:pPr>
    <w:fldSimple w:instr=" FILENAME \p \* MERGEFORMAT ">
      <w:r w:rsidR="00645243" w:rsidRPr="00645243">
        <w:rPr>
          <w:lang w:val="en-US"/>
        </w:rPr>
        <w:t>L</w:t>
      </w:r>
      <w:r w:rsidR="00645243">
        <w:t>:\BRSGD\Documents\CPM-27\1st Inter-regional Information Session 2025\000\0004e.docx</w:t>
      </w:r>
    </w:fldSimple>
    <w:r w:rsidR="00FA124A" w:rsidRPr="002F7CB3">
      <w:rPr>
        <w:lang w:val="en-US"/>
      </w:rPr>
      <w:tab/>
    </w:r>
    <w:r w:rsidR="00D02712">
      <w:fldChar w:fldCharType="begin"/>
    </w:r>
    <w:r w:rsidR="00FA124A">
      <w:instrText xml:space="preserve"> savedate \@ dd.MM.yy </w:instrText>
    </w:r>
    <w:r w:rsidR="00D02712">
      <w:fldChar w:fldCharType="separate"/>
    </w:r>
    <w:r w:rsidR="00645243">
      <w:t>10.11.25</w:t>
    </w:r>
    <w:r w:rsidR="00D0271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C24DE" w14:textId="13BD4FBB" w:rsidR="00645243" w:rsidRPr="00645243" w:rsidRDefault="00645243" w:rsidP="00645243">
    <w:pPr>
      <w:pStyle w:val="Footer"/>
      <w:rPr>
        <w:lang w:val="en-US"/>
      </w:rPr>
    </w:pPr>
    <w:r>
      <w:fldChar w:fldCharType="begin"/>
    </w:r>
    <w:r>
      <w:instrText xml:space="preserve"> FILENAME \p \* MERGEFORMAT </w:instrText>
    </w:r>
    <w:r>
      <w:fldChar w:fldCharType="separate"/>
    </w:r>
    <w:r w:rsidRPr="00645243">
      <w:rPr>
        <w:lang w:val="en-US"/>
      </w:rPr>
      <w:t>L</w:t>
    </w:r>
    <w:r>
      <w:t>:\BRSGD\Documents\CPM-27\1st Inter-regional Information Session 2025\000\0004e.docx</w:t>
    </w:r>
    <w:r>
      <w:fldChar w:fldCharType="end"/>
    </w:r>
    <w:r w:rsidRPr="002F7CB3">
      <w:rPr>
        <w:lang w:val="en-US"/>
      </w:rPr>
      <w:tab/>
    </w:r>
    <w:r>
      <w:fldChar w:fldCharType="begin"/>
    </w:r>
    <w:r>
      <w:instrText xml:space="preserve"> savedate \@ dd.MM.yy </w:instrText>
    </w:r>
    <w:r>
      <w:fldChar w:fldCharType="separate"/>
    </w:r>
    <w:r>
      <w:t>10.11.25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A6F86" w14:textId="77777777" w:rsidR="00486149" w:rsidRDefault="00486149">
      <w:r>
        <w:t>____________________</w:t>
      </w:r>
    </w:p>
  </w:footnote>
  <w:footnote w:type="continuationSeparator" w:id="0">
    <w:p w14:paraId="1F3FDDB2" w14:textId="77777777" w:rsidR="00486149" w:rsidRDefault="00486149">
      <w:r>
        <w:continuationSeparator/>
      </w:r>
    </w:p>
  </w:footnote>
  <w:footnote w:id="1">
    <w:p w14:paraId="74ED2D46" w14:textId="134D213A" w:rsidR="008862B3" w:rsidRPr="008862B3" w:rsidRDefault="008862B3" w:rsidP="008862B3">
      <w:pPr>
        <w:pStyle w:val="FootnoteText"/>
        <w:tabs>
          <w:tab w:val="clear" w:pos="255"/>
          <w:tab w:val="left" w:pos="284"/>
        </w:tabs>
        <w:ind w:left="284" w:hanging="284"/>
        <w:rPr>
          <w:sz w:val="20"/>
          <w:szCs w:val="16"/>
          <w:lang w:val="en-US"/>
        </w:rPr>
      </w:pPr>
      <w:r>
        <w:rPr>
          <w:rStyle w:val="FootnoteReference"/>
        </w:rPr>
        <w:t>*</w:t>
      </w:r>
      <w:r>
        <w:t xml:space="preserve"> </w:t>
      </w:r>
      <w:r>
        <w:tab/>
      </w:r>
      <w:r w:rsidRPr="008862B3">
        <w:rPr>
          <w:sz w:val="20"/>
          <w:szCs w:val="16"/>
        </w:rPr>
        <w:t xml:space="preserve">Proposed </w:t>
      </w:r>
      <w:r>
        <w:rPr>
          <w:sz w:val="20"/>
          <w:szCs w:val="16"/>
        </w:rPr>
        <w:t>modifications</w:t>
      </w:r>
      <w:r w:rsidRPr="008862B3">
        <w:rPr>
          <w:sz w:val="20"/>
          <w:szCs w:val="16"/>
        </w:rPr>
        <w:t xml:space="preserve"> are indicated in "strikeout" for deleted text and in "grey shading" to highlight all modifications and new insertions, including deleted text.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3509E" w14:textId="33A6F58E" w:rsidR="00FA124A" w:rsidRDefault="00D02712" w:rsidP="00330567">
    <w:pPr>
      <w:pStyle w:val="Header"/>
      <w:rPr>
        <w:rStyle w:val="PageNumber"/>
      </w:rPr>
    </w:pPr>
    <w:r>
      <w:rPr>
        <w:rStyle w:val="PageNumber"/>
      </w:rPr>
      <w:fldChar w:fldCharType="begin"/>
    </w:r>
    <w:r w:rsidR="00FA124A">
      <w:rPr>
        <w:rStyle w:val="PageNumber"/>
      </w:rPr>
      <w:instrText xml:space="preserve"> PAGE </w:instrText>
    </w:r>
    <w:r>
      <w:rPr>
        <w:rStyle w:val="PageNumber"/>
      </w:rPr>
      <w:fldChar w:fldCharType="separate"/>
    </w:r>
    <w:r w:rsidR="0081449E">
      <w:rPr>
        <w:rStyle w:val="PageNumber"/>
        <w:noProof/>
      </w:rPr>
      <w:t>4</w:t>
    </w:r>
    <w:r>
      <w:rPr>
        <w:rStyle w:val="PageNumber"/>
      </w:rPr>
      <w:fldChar w:fldCharType="end"/>
    </w:r>
  </w:p>
  <w:p w14:paraId="0B1DEC40" w14:textId="20A66BCA" w:rsidR="00615168" w:rsidRDefault="00E9074E" w:rsidP="00E9074E">
    <w:pPr>
      <w:pStyle w:val="Header"/>
      <w:rPr>
        <w:rStyle w:val="PageNumber"/>
      </w:rPr>
    </w:pPr>
    <w:r w:rsidRPr="00E9074E">
      <w:rPr>
        <w:rStyle w:val="PageNumber"/>
      </w:rPr>
      <w:t>WRC-2</w:t>
    </w:r>
    <w:r w:rsidR="008C560A">
      <w:rPr>
        <w:rStyle w:val="PageNumber"/>
      </w:rPr>
      <w:t>7</w:t>
    </w:r>
    <w:r w:rsidRPr="00E9074E">
      <w:rPr>
        <w:rStyle w:val="PageNumber"/>
      </w:rPr>
      <w:t>-IR</w:t>
    </w:r>
    <w:r w:rsidR="00380DE9">
      <w:rPr>
        <w:rStyle w:val="PageNumber"/>
      </w:rPr>
      <w:t>IS</w:t>
    </w:r>
    <w:r w:rsidRPr="00E9074E">
      <w:rPr>
        <w:rStyle w:val="PageNumber"/>
      </w:rPr>
      <w:t>-2</w:t>
    </w:r>
    <w:r w:rsidR="00380DE9">
      <w:rPr>
        <w:rStyle w:val="PageNumber"/>
      </w:rPr>
      <w:t>5</w:t>
    </w:r>
    <w:r w:rsidR="00615168">
      <w:rPr>
        <w:rStyle w:val="PageNumber"/>
      </w:rPr>
      <w:t>/</w:t>
    </w:r>
    <w:r w:rsidR="00C23209">
      <w:rPr>
        <w:rStyle w:val="PageNumber"/>
      </w:rPr>
      <w:t>4</w:t>
    </w:r>
    <w:r w:rsidR="00615168">
      <w:rPr>
        <w:rStyle w:val="PageNumber"/>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6503A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E46A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9CC98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A3C28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4456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761A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CE78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12D9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181F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9C0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267EAE"/>
    <w:multiLevelType w:val="multilevel"/>
    <w:tmpl w:val="12267E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2E87402"/>
    <w:multiLevelType w:val="hybridMultilevel"/>
    <w:tmpl w:val="10B66A74"/>
    <w:lvl w:ilvl="0" w:tplc="C7B294FC">
      <w:start w:val="5"/>
      <w:numFmt w:val="bullet"/>
      <w:lvlText w:val="-"/>
      <w:lvlJc w:val="left"/>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3D61C5"/>
    <w:multiLevelType w:val="multilevel"/>
    <w:tmpl w:val="213D6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6BF6CC1"/>
    <w:multiLevelType w:val="multilevel"/>
    <w:tmpl w:val="36BF6CC1"/>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7A86886"/>
    <w:multiLevelType w:val="hybridMultilevel"/>
    <w:tmpl w:val="D1C02D30"/>
    <w:lvl w:ilvl="0" w:tplc="32D219A2">
      <w:start w:val="1"/>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473F0C"/>
    <w:multiLevelType w:val="hybridMultilevel"/>
    <w:tmpl w:val="D8920F7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92232F"/>
    <w:multiLevelType w:val="hybridMultilevel"/>
    <w:tmpl w:val="FFF864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F7B6BEE"/>
    <w:multiLevelType w:val="hybridMultilevel"/>
    <w:tmpl w:val="961E78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2630A1"/>
    <w:multiLevelType w:val="hybridMultilevel"/>
    <w:tmpl w:val="9ED6E8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1011087">
    <w:abstractNumId w:val="18"/>
  </w:num>
  <w:num w:numId="2" w16cid:durableId="714891417">
    <w:abstractNumId w:val="9"/>
  </w:num>
  <w:num w:numId="3" w16cid:durableId="1859999528">
    <w:abstractNumId w:val="14"/>
  </w:num>
  <w:num w:numId="4" w16cid:durableId="2083092740">
    <w:abstractNumId w:val="15"/>
  </w:num>
  <w:num w:numId="5" w16cid:durableId="1946039795">
    <w:abstractNumId w:val="11"/>
  </w:num>
  <w:num w:numId="6" w16cid:durableId="1688287853">
    <w:abstractNumId w:val="17"/>
  </w:num>
  <w:num w:numId="7" w16cid:durableId="274991226">
    <w:abstractNumId w:val="13"/>
  </w:num>
  <w:num w:numId="8" w16cid:durableId="1638221527">
    <w:abstractNumId w:val="10"/>
  </w:num>
  <w:num w:numId="9" w16cid:durableId="1941332125">
    <w:abstractNumId w:val="12"/>
  </w:num>
  <w:num w:numId="10" w16cid:durableId="659694389">
    <w:abstractNumId w:val="16"/>
  </w:num>
  <w:num w:numId="11" w16cid:durableId="1988898260">
    <w:abstractNumId w:val="7"/>
  </w:num>
  <w:num w:numId="12" w16cid:durableId="1078207142">
    <w:abstractNumId w:val="6"/>
  </w:num>
  <w:num w:numId="13" w16cid:durableId="768743285">
    <w:abstractNumId w:val="5"/>
  </w:num>
  <w:num w:numId="14" w16cid:durableId="1847403689">
    <w:abstractNumId w:val="4"/>
  </w:num>
  <w:num w:numId="15" w16cid:durableId="297077225">
    <w:abstractNumId w:val="8"/>
  </w:num>
  <w:num w:numId="16" w16cid:durableId="608009849">
    <w:abstractNumId w:val="3"/>
  </w:num>
  <w:num w:numId="17" w16cid:durableId="1741050226">
    <w:abstractNumId w:val="2"/>
  </w:num>
  <w:num w:numId="18" w16cid:durableId="300841869">
    <w:abstractNumId w:val="1"/>
  </w:num>
  <w:num w:numId="19" w16cid:durableId="612056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CH" w:vendorID="64" w:dllVersion="0" w:nlCheck="1" w:checkStyle="0"/>
  <w:activeWritingStyle w:appName="MSWord" w:lang="en-CA" w:vendorID="64" w:dllVersion="0" w:nlCheck="1" w:checkStyle="0"/>
  <w:activeWritingStyle w:appName="MSWord" w:lang="fr-FR" w:vendorID="64" w:dllVersion="6" w:nlCheck="1" w:checkStyle="0"/>
  <w:activeWritingStyle w:appName="MSWord" w:lang="fr-CH" w:vendorID="64" w:dllVersion="6" w:nlCheck="1" w:checkStyle="0"/>
  <w:activeWritingStyle w:appName="MSWord" w:lang="en-CA" w:vendorID="64" w:dllVersion="6" w:nlCheck="1" w:checkStyle="1"/>
  <w:activeWritingStyle w:appName="MSWord" w:lang="es-ES" w:vendorID="64" w:dllVersion="0" w:nlCheck="1" w:checkStyle="0"/>
  <w:activeWritingStyle w:appName="MSWord" w:lang="es-ES_tradnl"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373"/>
    <w:rsid w:val="000069D4"/>
    <w:rsid w:val="000174AD"/>
    <w:rsid w:val="00047A1D"/>
    <w:rsid w:val="000604B9"/>
    <w:rsid w:val="000A7D55"/>
    <w:rsid w:val="000C12C8"/>
    <w:rsid w:val="000C2E8E"/>
    <w:rsid w:val="000D1B52"/>
    <w:rsid w:val="000D3D14"/>
    <w:rsid w:val="000E0E7C"/>
    <w:rsid w:val="000F1B4B"/>
    <w:rsid w:val="00103160"/>
    <w:rsid w:val="00107E10"/>
    <w:rsid w:val="0012744F"/>
    <w:rsid w:val="00131178"/>
    <w:rsid w:val="00156F66"/>
    <w:rsid w:val="00161352"/>
    <w:rsid w:val="00163271"/>
    <w:rsid w:val="00172122"/>
    <w:rsid w:val="00182528"/>
    <w:rsid w:val="0018500B"/>
    <w:rsid w:val="00187F20"/>
    <w:rsid w:val="00196A19"/>
    <w:rsid w:val="001F35FD"/>
    <w:rsid w:val="00202DC1"/>
    <w:rsid w:val="002116EE"/>
    <w:rsid w:val="002309D8"/>
    <w:rsid w:val="002A7FE2"/>
    <w:rsid w:val="002D0C38"/>
    <w:rsid w:val="002E1B4F"/>
    <w:rsid w:val="002F2E67"/>
    <w:rsid w:val="002F5247"/>
    <w:rsid w:val="002F7CB3"/>
    <w:rsid w:val="00315546"/>
    <w:rsid w:val="00330567"/>
    <w:rsid w:val="00344622"/>
    <w:rsid w:val="003455E9"/>
    <w:rsid w:val="00366B5A"/>
    <w:rsid w:val="00380DE9"/>
    <w:rsid w:val="0038697F"/>
    <w:rsid w:val="00386A9D"/>
    <w:rsid w:val="00390A80"/>
    <w:rsid w:val="00391081"/>
    <w:rsid w:val="003B2789"/>
    <w:rsid w:val="003B70A9"/>
    <w:rsid w:val="003B7AF3"/>
    <w:rsid w:val="003C13CE"/>
    <w:rsid w:val="003C697E"/>
    <w:rsid w:val="003E2518"/>
    <w:rsid w:val="003E72E2"/>
    <w:rsid w:val="003E7CEF"/>
    <w:rsid w:val="00405389"/>
    <w:rsid w:val="00443019"/>
    <w:rsid w:val="004535B1"/>
    <w:rsid w:val="004664ED"/>
    <w:rsid w:val="00486149"/>
    <w:rsid w:val="004B1EF7"/>
    <w:rsid w:val="004B3FAD"/>
    <w:rsid w:val="004C5749"/>
    <w:rsid w:val="004C70E6"/>
    <w:rsid w:val="00501DCA"/>
    <w:rsid w:val="0050647C"/>
    <w:rsid w:val="00513A47"/>
    <w:rsid w:val="00533DFC"/>
    <w:rsid w:val="005408DF"/>
    <w:rsid w:val="00564516"/>
    <w:rsid w:val="00573344"/>
    <w:rsid w:val="00583F9B"/>
    <w:rsid w:val="0058526B"/>
    <w:rsid w:val="005B0D29"/>
    <w:rsid w:val="005E5C10"/>
    <w:rsid w:val="005F2C78"/>
    <w:rsid w:val="006065DA"/>
    <w:rsid w:val="006144E4"/>
    <w:rsid w:val="00615168"/>
    <w:rsid w:val="0063268B"/>
    <w:rsid w:val="00645243"/>
    <w:rsid w:val="00650299"/>
    <w:rsid w:val="00655FC5"/>
    <w:rsid w:val="00723D80"/>
    <w:rsid w:val="007315A1"/>
    <w:rsid w:val="007418E2"/>
    <w:rsid w:val="0079556A"/>
    <w:rsid w:val="007A2EE2"/>
    <w:rsid w:val="007B577D"/>
    <w:rsid w:val="007C44C0"/>
    <w:rsid w:val="0080538C"/>
    <w:rsid w:val="00810B3E"/>
    <w:rsid w:val="0081449E"/>
    <w:rsid w:val="00814E0A"/>
    <w:rsid w:val="00822581"/>
    <w:rsid w:val="008309DD"/>
    <w:rsid w:val="0083227A"/>
    <w:rsid w:val="008335AC"/>
    <w:rsid w:val="00834DFC"/>
    <w:rsid w:val="00866900"/>
    <w:rsid w:val="00876A8A"/>
    <w:rsid w:val="00881BA1"/>
    <w:rsid w:val="008862B3"/>
    <w:rsid w:val="008C2302"/>
    <w:rsid w:val="008C26B8"/>
    <w:rsid w:val="008C2BC0"/>
    <w:rsid w:val="008C560A"/>
    <w:rsid w:val="008F193C"/>
    <w:rsid w:val="008F208F"/>
    <w:rsid w:val="00901939"/>
    <w:rsid w:val="00965C10"/>
    <w:rsid w:val="00970A9C"/>
    <w:rsid w:val="00970B01"/>
    <w:rsid w:val="00982084"/>
    <w:rsid w:val="00986974"/>
    <w:rsid w:val="00995963"/>
    <w:rsid w:val="009A6D05"/>
    <w:rsid w:val="009B61EB"/>
    <w:rsid w:val="009C2064"/>
    <w:rsid w:val="009D1697"/>
    <w:rsid w:val="009D5FA0"/>
    <w:rsid w:val="009F3A46"/>
    <w:rsid w:val="009F6520"/>
    <w:rsid w:val="00A014F8"/>
    <w:rsid w:val="00A5173C"/>
    <w:rsid w:val="00A61AEF"/>
    <w:rsid w:val="00A73A33"/>
    <w:rsid w:val="00A868CE"/>
    <w:rsid w:val="00AA2133"/>
    <w:rsid w:val="00AD2345"/>
    <w:rsid w:val="00AD623A"/>
    <w:rsid w:val="00AF173A"/>
    <w:rsid w:val="00AF2026"/>
    <w:rsid w:val="00AF3973"/>
    <w:rsid w:val="00AF4442"/>
    <w:rsid w:val="00B00107"/>
    <w:rsid w:val="00B066A4"/>
    <w:rsid w:val="00B07A13"/>
    <w:rsid w:val="00B40ECE"/>
    <w:rsid w:val="00B4279B"/>
    <w:rsid w:val="00B45FC9"/>
    <w:rsid w:val="00B71B61"/>
    <w:rsid w:val="00B76F35"/>
    <w:rsid w:val="00B81138"/>
    <w:rsid w:val="00B90C45"/>
    <w:rsid w:val="00BC7CCF"/>
    <w:rsid w:val="00BE470B"/>
    <w:rsid w:val="00BE7391"/>
    <w:rsid w:val="00C23209"/>
    <w:rsid w:val="00C3353D"/>
    <w:rsid w:val="00C57A91"/>
    <w:rsid w:val="00C90778"/>
    <w:rsid w:val="00CC01C2"/>
    <w:rsid w:val="00CF21F2"/>
    <w:rsid w:val="00D02712"/>
    <w:rsid w:val="00D046A7"/>
    <w:rsid w:val="00D17FDB"/>
    <w:rsid w:val="00D214D0"/>
    <w:rsid w:val="00D23359"/>
    <w:rsid w:val="00D35444"/>
    <w:rsid w:val="00D6546B"/>
    <w:rsid w:val="00D9243D"/>
    <w:rsid w:val="00DA1373"/>
    <w:rsid w:val="00DA5C47"/>
    <w:rsid w:val="00DB178B"/>
    <w:rsid w:val="00DC17D3"/>
    <w:rsid w:val="00DD4BED"/>
    <w:rsid w:val="00DE39F0"/>
    <w:rsid w:val="00DF0AF3"/>
    <w:rsid w:val="00DF7E9F"/>
    <w:rsid w:val="00E27D7E"/>
    <w:rsid w:val="00E42E13"/>
    <w:rsid w:val="00E56D5C"/>
    <w:rsid w:val="00E6257C"/>
    <w:rsid w:val="00E63C59"/>
    <w:rsid w:val="00E9074E"/>
    <w:rsid w:val="00E97E76"/>
    <w:rsid w:val="00F03356"/>
    <w:rsid w:val="00F25662"/>
    <w:rsid w:val="00F25BE3"/>
    <w:rsid w:val="00F741E3"/>
    <w:rsid w:val="00FA124A"/>
    <w:rsid w:val="00FC08DD"/>
    <w:rsid w:val="00FC2316"/>
    <w:rsid w:val="00FC2CFD"/>
    <w:rsid w:val="00FD43F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2F0662"/>
  <w15:docId w15:val="{120121E6-05C1-480F-8125-14F4C75CB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eastAsia="en-US"/>
    </w:rPr>
  </w:style>
  <w:style w:type="paragraph" w:styleId="Heading1">
    <w:name w:val="heading 1"/>
    <w:basedOn w:val="Normal"/>
    <w:next w:val="Normal"/>
    <w:link w:val="Heading1Char"/>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rsid w:val="008F208F"/>
    <w:rPr>
      <w:vertAlign w:val="superscript"/>
    </w:rPr>
  </w:style>
  <w:style w:type="paragraph" w:customStyle="1" w:styleId="enumlev1">
    <w:name w:val="enumlev1"/>
    <w:basedOn w:val="Normal"/>
    <w:link w:val="enumlev1Char"/>
    <w:qFormat/>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uiPriority w:val="99"/>
    <w:rsid w:val="008F208F"/>
    <w:rPr>
      <w:position w:val="6"/>
      <w:sz w:val="18"/>
    </w:rPr>
  </w:style>
  <w:style w:type="paragraph" w:styleId="FootnoteText">
    <w:name w:val="footnote text"/>
    <w:basedOn w:val="Normal"/>
    <w:link w:val="FootnoteTextChar"/>
    <w:uiPriority w:val="99"/>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rsid w:val="008F208F"/>
    <w:pPr>
      <w:keepNext/>
      <w:spacing w:before="560" w:after="120"/>
      <w:jc w:val="center"/>
    </w:pPr>
    <w:rPr>
      <w:caps/>
      <w:sz w:val="20"/>
    </w:rPr>
  </w:style>
  <w:style w:type="paragraph" w:customStyle="1" w:styleId="Tabletitle">
    <w:name w:val="Table_title"/>
    <w:basedOn w:val="Normal"/>
    <w:next w:val="Tabletex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rsid w:val="00E63C59"/>
    <w:rPr>
      <w:b/>
    </w:rPr>
  </w:style>
  <w:style w:type="character" w:customStyle="1" w:styleId="Resdef">
    <w:name w:val="Res_def"/>
    <w:rsid w:val="00E63C59"/>
    <w:rPr>
      <w:rFonts w:ascii="Times New Roman" w:hAnsi="Times New Roman"/>
      <w:b/>
    </w:rPr>
  </w:style>
  <w:style w:type="character" w:customStyle="1" w:styleId="Tablefreq">
    <w:name w:val="Table_freq"/>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Calibri" w:hAnsi="Calibri" w:cs="Calibri"/>
      <w:b/>
      <w:szCs w:val="24"/>
    </w:rPr>
  </w:style>
  <w:style w:type="character" w:customStyle="1" w:styleId="FooterChar">
    <w:name w:val="Footer Char"/>
    <w:link w:val="Footer"/>
    <w:rsid w:val="008F208F"/>
    <w:rPr>
      <w:rFonts w:ascii="Times New Roman" w:hAnsi="Times New Roman"/>
      <w:caps/>
      <w:noProof/>
      <w:sz w:val="16"/>
      <w:lang w:val="en-GB" w:eastAsia="en-US"/>
    </w:rPr>
  </w:style>
  <w:style w:type="character" w:customStyle="1" w:styleId="FootnoteTextChar">
    <w:name w:val="Footnote Text Char"/>
    <w:link w:val="FootnoteText"/>
    <w:uiPriority w:val="99"/>
    <w:rsid w:val="008F208F"/>
    <w:rPr>
      <w:rFonts w:ascii="Times New Roman" w:hAnsi="Times New Roman"/>
      <w:sz w:val="24"/>
      <w:lang w:val="en-GB" w:eastAsia="en-US"/>
    </w:rPr>
  </w:style>
  <w:style w:type="character" w:customStyle="1" w:styleId="HeaderChar">
    <w:name w:val="Header Char"/>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paragraph" w:customStyle="1" w:styleId="LSDeadline">
    <w:name w:val="LSDeadline"/>
    <w:basedOn w:val="Normal"/>
    <w:rsid w:val="00DA1373"/>
    <w:pPr>
      <w:tabs>
        <w:tab w:val="clear" w:pos="1134"/>
        <w:tab w:val="clear" w:pos="1871"/>
        <w:tab w:val="clear" w:pos="2268"/>
        <w:tab w:val="left" w:pos="794"/>
        <w:tab w:val="left" w:pos="1191"/>
        <w:tab w:val="left" w:pos="1588"/>
        <w:tab w:val="left" w:pos="1985"/>
      </w:tabs>
    </w:pPr>
    <w:rPr>
      <w:rFonts w:eastAsia="SimSun"/>
      <w:b/>
      <w:bCs/>
    </w:rPr>
  </w:style>
  <w:style w:type="paragraph" w:customStyle="1" w:styleId="LSForAction">
    <w:name w:val="LSForAction"/>
    <w:basedOn w:val="Normal"/>
    <w:rsid w:val="00DA1373"/>
    <w:pPr>
      <w:tabs>
        <w:tab w:val="clear" w:pos="1134"/>
        <w:tab w:val="clear" w:pos="1871"/>
        <w:tab w:val="clear" w:pos="2268"/>
        <w:tab w:val="left" w:pos="794"/>
        <w:tab w:val="left" w:pos="1191"/>
        <w:tab w:val="left" w:pos="1588"/>
        <w:tab w:val="left" w:pos="1985"/>
      </w:tabs>
    </w:pPr>
    <w:rPr>
      <w:rFonts w:eastAsia="SimSun"/>
      <w:b/>
      <w:bCs/>
    </w:rPr>
  </w:style>
  <w:style w:type="paragraph" w:customStyle="1" w:styleId="LSForInfo">
    <w:name w:val="LSForInfo"/>
    <w:basedOn w:val="LSForAction"/>
    <w:rsid w:val="00DA1373"/>
  </w:style>
  <w:style w:type="paragraph" w:customStyle="1" w:styleId="LSForComment">
    <w:name w:val="LSForComment"/>
    <w:basedOn w:val="LSForAction"/>
    <w:rsid w:val="00DA1373"/>
  </w:style>
  <w:style w:type="character" w:styleId="Hyperlink">
    <w:name w:val="Hyperlink"/>
    <w:aliases w:val="超级链接,超?级链,CEO_Hyperlink,Style 58,超????,超链接1"/>
    <w:qFormat/>
    <w:rsid w:val="00DA1373"/>
    <w:rPr>
      <w:color w:val="0000FF"/>
      <w:u w:val="single"/>
    </w:rPr>
  </w:style>
  <w:style w:type="paragraph" w:styleId="ListParagraph">
    <w:name w:val="List Paragraph"/>
    <w:basedOn w:val="Normal"/>
    <w:uiPriority w:val="34"/>
    <w:qFormat/>
    <w:rsid w:val="00DA1373"/>
    <w:pPr>
      <w:tabs>
        <w:tab w:val="clear" w:pos="1134"/>
        <w:tab w:val="clear" w:pos="1871"/>
        <w:tab w:val="clear" w:pos="2268"/>
        <w:tab w:val="left" w:pos="794"/>
        <w:tab w:val="left" w:pos="1191"/>
        <w:tab w:val="left" w:pos="1588"/>
        <w:tab w:val="left" w:pos="1985"/>
      </w:tabs>
      <w:ind w:firstLineChars="200" w:firstLine="420"/>
    </w:pPr>
    <w:rPr>
      <w:rFonts w:eastAsia="SimSun"/>
    </w:rPr>
  </w:style>
  <w:style w:type="character" w:styleId="PlaceholderText">
    <w:name w:val="Placeholder Text"/>
    <w:uiPriority w:val="99"/>
    <w:semiHidden/>
    <w:rsid w:val="00DA1373"/>
    <w:rPr>
      <w:rFonts w:ascii="Times New Roman" w:hAnsi="Times New Roman"/>
      <w:color w:val="808080"/>
    </w:rPr>
  </w:style>
  <w:style w:type="character" w:customStyle="1" w:styleId="UnresolvedMention1">
    <w:name w:val="Unresolved Mention1"/>
    <w:uiPriority w:val="99"/>
    <w:semiHidden/>
    <w:unhideWhenUsed/>
    <w:rsid w:val="00DA1373"/>
    <w:rPr>
      <w:color w:val="605E5C"/>
      <w:shd w:val="clear" w:color="auto" w:fill="E1DFDD"/>
    </w:rPr>
  </w:style>
  <w:style w:type="character" w:styleId="FollowedHyperlink">
    <w:name w:val="FollowedHyperlink"/>
    <w:semiHidden/>
    <w:unhideWhenUsed/>
    <w:rsid w:val="007C44C0"/>
    <w:rPr>
      <w:color w:val="800080"/>
      <w:u w:val="single"/>
    </w:rPr>
  </w:style>
  <w:style w:type="character" w:customStyle="1" w:styleId="Heading1Char">
    <w:name w:val="Heading 1 Char"/>
    <w:link w:val="Heading1"/>
    <w:rsid w:val="00A73A33"/>
    <w:rPr>
      <w:rFonts w:ascii="Times New Roman" w:hAnsi="Times New Roman"/>
      <w:b/>
      <w:sz w:val="28"/>
      <w:lang w:eastAsia="en-US"/>
    </w:rPr>
  </w:style>
  <w:style w:type="paragraph" w:styleId="NormalWeb">
    <w:name w:val="Normal (Web)"/>
    <w:basedOn w:val="Normal"/>
    <w:uiPriority w:val="99"/>
    <w:unhideWhenUsed/>
    <w:rsid w:val="00A73A33"/>
    <w:pPr>
      <w:tabs>
        <w:tab w:val="clear" w:pos="1134"/>
        <w:tab w:val="clear" w:pos="1871"/>
        <w:tab w:val="clear" w:pos="2268"/>
      </w:tabs>
      <w:overflowPunct/>
      <w:autoSpaceDE/>
      <w:autoSpaceDN/>
      <w:adjustRightInd/>
      <w:spacing w:before="100" w:beforeAutospacing="1" w:after="100" w:afterAutospacing="1"/>
      <w:textAlignment w:val="auto"/>
    </w:pPr>
    <w:rPr>
      <w:szCs w:val="24"/>
    </w:rPr>
  </w:style>
  <w:style w:type="character" w:customStyle="1" w:styleId="enumlev1Char">
    <w:name w:val="enumlev1 Char"/>
    <w:link w:val="enumlev1"/>
    <w:qFormat/>
    <w:locked/>
    <w:rsid w:val="00A73A33"/>
    <w:rPr>
      <w:rFonts w:ascii="Times New Roman" w:hAnsi="Times New Roman"/>
      <w:sz w:val="24"/>
      <w:lang w:eastAsia="en-US"/>
    </w:rPr>
  </w:style>
  <w:style w:type="character" w:styleId="UnresolvedMention">
    <w:name w:val="Unresolved Mention"/>
    <w:basedOn w:val="DefaultParagraphFont"/>
    <w:uiPriority w:val="99"/>
    <w:semiHidden/>
    <w:unhideWhenUsed/>
    <w:rsid w:val="00344622"/>
    <w:rPr>
      <w:color w:val="605E5C"/>
      <w:shd w:val="clear" w:color="auto" w:fill="E1DFDD"/>
    </w:rPr>
  </w:style>
  <w:style w:type="paragraph" w:styleId="Revision">
    <w:name w:val="Revision"/>
    <w:hidden/>
    <w:uiPriority w:val="99"/>
    <w:semiHidden/>
    <w:rsid w:val="000D3D14"/>
    <w:rPr>
      <w:rFonts w:ascii="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guet\AppData\Roaming\Microsoft\Templates\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7C92A-211E-4B3A-B462-875399BB9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PE_BR.dotm</Template>
  <TotalTime>4</TotalTime>
  <Pages>15</Pages>
  <Words>3809</Words>
  <Characters>22021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WRC-27-IRIS-25</vt:lpstr>
    </vt:vector>
  </TitlesOfParts>
  <Company>ITU</Company>
  <LinksUpToDate>false</LinksUpToDate>
  <CharactersWithSpaces>25779</CharactersWithSpaces>
  <SharedDoc>false</SharedDoc>
  <HLinks>
    <vt:vector size="36" baseType="variant">
      <vt:variant>
        <vt:i4>7274586</vt:i4>
      </vt:variant>
      <vt:variant>
        <vt:i4>18</vt:i4>
      </vt:variant>
      <vt:variant>
        <vt:i4>0</vt:i4>
      </vt:variant>
      <vt:variant>
        <vt:i4>5</vt:i4>
      </vt:variant>
      <vt:variant>
        <vt:lpwstr>mailto:tsbcits@itu.int</vt:lpwstr>
      </vt:variant>
      <vt:variant>
        <vt:lpwstr/>
      </vt:variant>
      <vt:variant>
        <vt:i4>5439602</vt:i4>
      </vt:variant>
      <vt:variant>
        <vt:i4>15</vt:i4>
      </vt:variant>
      <vt:variant>
        <vt:i4>0</vt:i4>
      </vt:variant>
      <vt:variant>
        <vt:i4>5</vt:i4>
      </vt:variant>
      <vt:variant>
        <vt:lpwstr>mailto:trs@roaddb.com</vt:lpwstr>
      </vt:variant>
      <vt:variant>
        <vt:lpwstr/>
      </vt:variant>
      <vt:variant>
        <vt:i4>7274586</vt:i4>
      </vt:variant>
      <vt:variant>
        <vt:i4>9</vt:i4>
      </vt:variant>
      <vt:variant>
        <vt:i4>0</vt:i4>
      </vt:variant>
      <vt:variant>
        <vt:i4>5</vt:i4>
      </vt:variant>
      <vt:variant>
        <vt:lpwstr>mailto:tsbcits@itu.int</vt:lpwstr>
      </vt:variant>
      <vt:variant>
        <vt:lpwstr/>
      </vt:variant>
      <vt:variant>
        <vt:i4>2556020</vt:i4>
      </vt:variant>
      <vt:variant>
        <vt:i4>6</vt:i4>
      </vt:variant>
      <vt:variant>
        <vt:i4>0</vt:i4>
      </vt:variant>
      <vt:variant>
        <vt:i4>5</vt:i4>
      </vt:variant>
      <vt:variant>
        <vt:lpwstr>https://www.itu.int/net4/ITU-T/landscape</vt:lpwstr>
      </vt:variant>
      <vt:variant>
        <vt:lpwstr>?topic=0.131&amp;workgroup=1&amp;searchValue=&amp;page=1&amp;sort=Revelance</vt:lpwstr>
      </vt:variant>
      <vt:variant>
        <vt:i4>2556020</vt:i4>
      </vt:variant>
      <vt:variant>
        <vt:i4>3</vt:i4>
      </vt:variant>
      <vt:variant>
        <vt:i4>0</vt:i4>
      </vt:variant>
      <vt:variant>
        <vt:i4>5</vt:i4>
      </vt:variant>
      <vt:variant>
        <vt:lpwstr>https://www.itu.int/net4/ITU-T/landscape</vt:lpwstr>
      </vt:variant>
      <vt:variant>
        <vt:lpwstr>?topic=0.131&amp;workgroup=1&amp;searchValue=&amp;page=1&amp;sort=Revelance</vt:lpwstr>
      </vt:variant>
      <vt:variant>
        <vt:i4>4456476</vt:i4>
      </vt:variant>
      <vt:variant>
        <vt:i4>0</vt:i4>
      </vt:variant>
      <vt:variant>
        <vt:i4>0</vt:i4>
      </vt:variant>
      <vt:variant>
        <vt:i4>5</vt:i4>
      </vt:variant>
      <vt:variant>
        <vt:lpwstr>https://www.itu.int/en/ITU-T/extcoop/cits/Documents/Meeting-20210910-e-meeting/24_CITS_draft_outgoing_LS.zip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WRC-27-IRIS-25</dc:title>
  <dc:subject/>
  <dc:creator>ITU</dc:creator>
  <cp:keywords/>
  <cp:lastModifiedBy>Huguet, Fabienne</cp:lastModifiedBy>
  <cp:revision>5</cp:revision>
  <cp:lastPrinted>2008-02-21T14:04:00Z</cp:lastPrinted>
  <dcterms:created xsi:type="dcterms:W3CDTF">2025-11-07T14:33:00Z</dcterms:created>
  <dcterms:modified xsi:type="dcterms:W3CDTF">2025-11-10T09:38:00Z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GrammarlyDocumentId">
    <vt:lpwstr>e7c07ec6-58cf-4e98-b939-786e0a15ccca</vt:lpwstr>
  </property>
</Properties>
</file>