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87"/>
        <w:tblW w:w="9889" w:type="dxa"/>
        <w:tblLayout w:type="fixed"/>
        <w:tblLook w:val="0000" w:firstRow="0" w:lastRow="0" w:firstColumn="0" w:lastColumn="0" w:noHBand="0" w:noVBand="0"/>
      </w:tblPr>
      <w:tblGrid>
        <w:gridCol w:w="5850"/>
        <w:gridCol w:w="4039"/>
      </w:tblGrid>
      <w:tr w:rsidR="007C03D3" w:rsidRPr="00970B01" w14:paraId="0C2C742B" w14:textId="77777777" w:rsidTr="00723D80">
        <w:trPr>
          <w:cantSplit/>
        </w:trPr>
        <w:tc>
          <w:tcPr>
            <w:tcW w:w="5850" w:type="dxa"/>
            <w:vAlign w:val="center"/>
          </w:tcPr>
          <w:p w14:paraId="6B2D0451" w14:textId="563AA97B" w:rsidR="007C03D3" w:rsidRPr="00970B01" w:rsidRDefault="007C03D3" w:rsidP="007C03D3">
            <w:pPr>
              <w:shd w:val="solid" w:color="FFFFFF" w:fill="FFFFFF"/>
              <w:spacing w:before="0"/>
              <w:rPr>
                <w:rFonts w:ascii="Verdana" w:hAnsi="Verdana" w:cs="Times New Roman Bold"/>
                <w:b/>
                <w:bCs/>
                <w:sz w:val="26"/>
                <w:szCs w:val="26"/>
              </w:rPr>
            </w:pPr>
            <w:r w:rsidRPr="006D0604">
              <w:rPr>
                <w:rFonts w:ascii="Verdana" w:hAnsi="Verdana" w:cs="Times New Roman Bold"/>
                <w:b/>
                <w:bCs/>
                <w:szCs w:val="24"/>
                <w:lang w:val="en-US"/>
              </w:rPr>
              <w:t>1</w:t>
            </w:r>
            <w:r w:rsidRPr="006D0604">
              <w:rPr>
                <w:rFonts w:ascii="Verdana" w:hAnsi="Verdana" w:cs="Times New Roman Bold"/>
                <w:b/>
                <w:bCs/>
                <w:szCs w:val="24"/>
                <w:vertAlign w:val="superscript"/>
                <w:lang w:val="en-US"/>
              </w:rPr>
              <w:t>st</w:t>
            </w:r>
            <w:r w:rsidRPr="006D0604">
              <w:rPr>
                <w:rFonts w:ascii="Verdana" w:hAnsi="Verdana" w:cs="Times New Roman Bold"/>
                <w:b/>
                <w:bCs/>
                <w:szCs w:val="24"/>
                <w:lang w:val="en-US"/>
              </w:rPr>
              <w:t xml:space="preserve"> ITU </w:t>
            </w:r>
            <w:r w:rsidRPr="006D0604">
              <w:rPr>
                <w:rFonts w:ascii="Verdana" w:hAnsi="Verdana" w:cs="Times New Roman Bold"/>
                <w:b/>
                <w:bCs/>
                <w:caps/>
                <w:szCs w:val="24"/>
                <w:lang w:val="en-US"/>
              </w:rPr>
              <w:t>Inter-regional</w:t>
            </w:r>
            <w:r w:rsidRPr="006D0604">
              <w:rPr>
                <w:rFonts w:ascii="Verdana" w:hAnsi="Verdana" w:cs="Times New Roman Bold"/>
                <w:b/>
                <w:bCs/>
                <w:szCs w:val="24"/>
                <w:lang w:val="en-US"/>
              </w:rPr>
              <w:t xml:space="preserve"> INFORMATION </w:t>
            </w:r>
            <w:r>
              <w:rPr>
                <w:rFonts w:ascii="Verdana" w:hAnsi="Verdana" w:cs="Times New Roman Bold"/>
                <w:b/>
                <w:bCs/>
                <w:szCs w:val="24"/>
                <w:lang w:val="en-US"/>
              </w:rPr>
              <w:br/>
            </w:r>
            <w:r w:rsidRPr="006D0604">
              <w:rPr>
                <w:rFonts w:ascii="Verdana" w:hAnsi="Verdana" w:cs="Times New Roman Bold"/>
                <w:b/>
                <w:bCs/>
                <w:szCs w:val="24"/>
                <w:lang w:val="en-US"/>
              </w:rPr>
              <w:t>SESSION ON WRC-27 PREPARATION</w:t>
            </w:r>
            <w:r>
              <w:rPr>
                <w:rFonts w:ascii="Verdana" w:hAnsi="Verdana" w:cs="Times New Roman Bold"/>
                <w:b/>
                <w:bCs/>
                <w:sz w:val="26"/>
                <w:szCs w:val="26"/>
                <w:lang w:val="en-US"/>
              </w:rPr>
              <w:br/>
            </w:r>
            <w:r>
              <w:rPr>
                <w:rFonts w:ascii="Verdana" w:hAnsi="Verdana" w:cs="Times New Roman Bold"/>
                <w:b/>
                <w:bCs/>
                <w:sz w:val="20"/>
                <w:lang w:val="en-US"/>
              </w:rPr>
              <w:t>3</w:t>
            </w:r>
            <w:r w:rsidRPr="007F2D7D">
              <w:rPr>
                <w:rFonts w:ascii="Verdana" w:hAnsi="Verdana" w:cs="Times New Roman Bold"/>
                <w:b/>
                <w:bCs/>
                <w:sz w:val="20"/>
                <w:lang w:val="en-US"/>
              </w:rPr>
              <w:t>–</w:t>
            </w:r>
            <w:r>
              <w:rPr>
                <w:rFonts w:ascii="Verdana" w:hAnsi="Verdana" w:cs="Times New Roman Bold"/>
                <w:b/>
                <w:bCs/>
                <w:sz w:val="20"/>
                <w:lang w:val="en-US"/>
              </w:rPr>
              <w:t>5</w:t>
            </w:r>
            <w:r w:rsidRPr="007F2D7D">
              <w:rPr>
                <w:rFonts w:ascii="Verdana" w:hAnsi="Verdana" w:cs="Times New Roman Bold"/>
                <w:b/>
                <w:bCs/>
                <w:sz w:val="20"/>
                <w:lang w:val="en-US"/>
              </w:rPr>
              <w:t xml:space="preserve"> </w:t>
            </w:r>
            <w:r>
              <w:rPr>
                <w:rFonts w:ascii="Verdana" w:hAnsi="Verdana" w:cs="Times New Roman Bold"/>
                <w:b/>
                <w:bCs/>
                <w:sz w:val="20"/>
                <w:lang w:val="en-US"/>
              </w:rPr>
              <w:t xml:space="preserve">December </w:t>
            </w:r>
            <w:r w:rsidRPr="007F2D7D">
              <w:rPr>
                <w:rFonts w:ascii="Verdana" w:hAnsi="Verdana" w:cs="Times New Roman Bold"/>
                <w:b/>
                <w:bCs/>
                <w:sz w:val="20"/>
                <w:lang w:val="en-US"/>
              </w:rPr>
              <w:t>20</w:t>
            </w:r>
            <w:r>
              <w:rPr>
                <w:rFonts w:ascii="Verdana" w:hAnsi="Verdana" w:cs="Times New Roman Bold"/>
                <w:b/>
                <w:bCs/>
                <w:sz w:val="20"/>
                <w:lang w:val="en-US"/>
              </w:rPr>
              <w:t>25</w:t>
            </w:r>
          </w:p>
        </w:tc>
        <w:tc>
          <w:tcPr>
            <w:tcW w:w="4039" w:type="dxa"/>
          </w:tcPr>
          <w:p w14:paraId="390B93A8" w14:textId="37D8D31F" w:rsidR="007C03D3" w:rsidRPr="00970B01" w:rsidRDefault="007C03D3" w:rsidP="007C03D3">
            <w:pPr>
              <w:shd w:val="solid" w:color="FFFFFF" w:fill="FFFFFF"/>
              <w:spacing w:before="0" w:line="240" w:lineRule="atLeast"/>
            </w:pPr>
            <w:bookmarkStart w:id="0" w:name="ditulogo"/>
            <w:bookmarkEnd w:id="0"/>
            <w:r w:rsidRPr="00970B01">
              <w:rPr>
                <w:noProof/>
              </w:rPr>
              <w:drawing>
                <wp:inline distT="0" distB="0" distL="0" distR="0" wp14:anchorId="14282FB2" wp14:editId="730D0038">
                  <wp:extent cx="762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0069D4" w:rsidRPr="00970B01" w14:paraId="60B8E9FC" w14:textId="77777777" w:rsidTr="00723D80">
        <w:trPr>
          <w:cantSplit/>
        </w:trPr>
        <w:tc>
          <w:tcPr>
            <w:tcW w:w="5850" w:type="dxa"/>
            <w:tcBorders>
              <w:bottom w:val="single" w:sz="12" w:space="0" w:color="auto"/>
            </w:tcBorders>
          </w:tcPr>
          <w:p w14:paraId="20714AD3" w14:textId="77777777" w:rsidR="000069D4" w:rsidRPr="00970B01" w:rsidRDefault="000069D4" w:rsidP="00A5173C">
            <w:pPr>
              <w:shd w:val="solid" w:color="FFFFFF" w:fill="FFFFFF"/>
              <w:spacing w:before="0" w:after="48"/>
              <w:rPr>
                <w:rFonts w:ascii="Verdana" w:hAnsi="Verdana" w:cs="Times New Roman Bold"/>
                <w:b/>
                <w:sz w:val="22"/>
                <w:szCs w:val="22"/>
              </w:rPr>
            </w:pPr>
          </w:p>
        </w:tc>
        <w:tc>
          <w:tcPr>
            <w:tcW w:w="4039" w:type="dxa"/>
            <w:tcBorders>
              <w:bottom w:val="single" w:sz="12" w:space="0" w:color="auto"/>
            </w:tcBorders>
          </w:tcPr>
          <w:p w14:paraId="355032C8" w14:textId="77777777" w:rsidR="000069D4" w:rsidRPr="00970B01" w:rsidRDefault="000069D4" w:rsidP="00A5173C">
            <w:pPr>
              <w:shd w:val="solid" w:color="FFFFFF" w:fill="FFFFFF"/>
              <w:spacing w:before="0" w:after="48" w:line="240" w:lineRule="atLeast"/>
              <w:rPr>
                <w:sz w:val="22"/>
                <w:szCs w:val="22"/>
              </w:rPr>
            </w:pPr>
          </w:p>
        </w:tc>
      </w:tr>
      <w:tr w:rsidR="000069D4" w:rsidRPr="00970B01" w14:paraId="21190000" w14:textId="77777777" w:rsidTr="00723D80">
        <w:trPr>
          <w:cantSplit/>
        </w:trPr>
        <w:tc>
          <w:tcPr>
            <w:tcW w:w="5850" w:type="dxa"/>
            <w:tcBorders>
              <w:top w:val="single" w:sz="12" w:space="0" w:color="auto"/>
            </w:tcBorders>
          </w:tcPr>
          <w:p w14:paraId="30F565C1" w14:textId="77777777" w:rsidR="000069D4" w:rsidRPr="00970B01" w:rsidRDefault="000069D4" w:rsidP="00A5173C">
            <w:pPr>
              <w:shd w:val="solid" w:color="FFFFFF" w:fill="FFFFFF"/>
              <w:spacing w:before="0" w:after="48"/>
              <w:rPr>
                <w:rFonts w:ascii="Verdana" w:hAnsi="Verdana" w:cs="Times New Roman Bold"/>
                <w:bCs/>
                <w:sz w:val="20"/>
              </w:rPr>
            </w:pPr>
          </w:p>
        </w:tc>
        <w:tc>
          <w:tcPr>
            <w:tcW w:w="4039" w:type="dxa"/>
            <w:tcBorders>
              <w:top w:val="single" w:sz="12" w:space="0" w:color="auto"/>
            </w:tcBorders>
          </w:tcPr>
          <w:p w14:paraId="514D6498" w14:textId="77777777" w:rsidR="000069D4" w:rsidRPr="00970B01" w:rsidRDefault="000069D4" w:rsidP="00A5173C">
            <w:pPr>
              <w:shd w:val="solid" w:color="FFFFFF" w:fill="FFFFFF"/>
              <w:spacing w:before="0" w:after="48" w:line="240" w:lineRule="atLeast"/>
            </w:pPr>
          </w:p>
        </w:tc>
      </w:tr>
      <w:tr w:rsidR="000069D4" w:rsidRPr="007C03D3" w14:paraId="09683CD2" w14:textId="77777777" w:rsidTr="00723D80">
        <w:trPr>
          <w:cantSplit/>
        </w:trPr>
        <w:tc>
          <w:tcPr>
            <w:tcW w:w="5850" w:type="dxa"/>
            <w:vMerge w:val="restart"/>
          </w:tcPr>
          <w:p w14:paraId="44B26CB0" w14:textId="38D67E9B" w:rsidR="00A73A33" w:rsidRPr="00970B01" w:rsidRDefault="00A73A33" w:rsidP="00A73A33">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p>
        </w:tc>
        <w:tc>
          <w:tcPr>
            <w:tcW w:w="4039" w:type="dxa"/>
          </w:tcPr>
          <w:p w14:paraId="0C007A80" w14:textId="5E50640F" w:rsidR="00103160" w:rsidRPr="007C03D3" w:rsidRDefault="00D9243D" w:rsidP="007C44C0">
            <w:pPr>
              <w:shd w:val="solid" w:color="FFFFFF" w:fill="FFFFFF"/>
              <w:spacing w:before="0" w:line="240" w:lineRule="atLeast"/>
              <w:rPr>
                <w:rFonts w:ascii="Verdana" w:hAnsi="Verdana"/>
                <w:b/>
                <w:bCs/>
                <w:sz w:val="20"/>
                <w:lang w:val="pt-BR" w:eastAsia="zh-CN"/>
              </w:rPr>
            </w:pPr>
            <w:r w:rsidRPr="007C03D3">
              <w:rPr>
                <w:rFonts w:ascii="Verdana" w:eastAsiaTheme="minorEastAsia" w:hAnsi="Verdana" w:cs="Arial"/>
                <w:b/>
                <w:bCs/>
                <w:color w:val="000000"/>
                <w:kern w:val="24"/>
                <w:sz w:val="20"/>
                <w:lang w:val="pt-BR"/>
              </w:rPr>
              <w:t>Document WRC-2</w:t>
            </w:r>
            <w:r w:rsidR="008C560A" w:rsidRPr="007C03D3">
              <w:rPr>
                <w:rFonts w:ascii="Verdana" w:eastAsiaTheme="minorEastAsia" w:hAnsi="Verdana" w:cs="Arial"/>
                <w:b/>
                <w:bCs/>
                <w:color w:val="000000"/>
                <w:kern w:val="24"/>
                <w:sz w:val="20"/>
                <w:lang w:val="pt-BR"/>
              </w:rPr>
              <w:t>7</w:t>
            </w:r>
            <w:r w:rsidRPr="007C03D3">
              <w:rPr>
                <w:rFonts w:ascii="Verdana" w:eastAsiaTheme="minorEastAsia" w:hAnsi="Verdana" w:cs="Arial"/>
                <w:b/>
                <w:bCs/>
                <w:color w:val="000000"/>
                <w:kern w:val="24"/>
                <w:sz w:val="20"/>
                <w:lang w:val="pt-BR"/>
              </w:rPr>
              <w:t>-IR</w:t>
            </w:r>
            <w:r w:rsidR="00380DE9" w:rsidRPr="007C03D3">
              <w:rPr>
                <w:rFonts w:ascii="Verdana" w:eastAsiaTheme="minorEastAsia" w:hAnsi="Verdana" w:cs="Arial"/>
                <w:b/>
                <w:bCs/>
                <w:color w:val="000000"/>
                <w:kern w:val="24"/>
                <w:sz w:val="20"/>
                <w:lang w:val="pt-BR"/>
              </w:rPr>
              <w:t>IS</w:t>
            </w:r>
            <w:r w:rsidRPr="007C03D3">
              <w:rPr>
                <w:rFonts w:ascii="Verdana" w:eastAsiaTheme="minorEastAsia" w:hAnsi="Verdana" w:cs="Arial"/>
                <w:b/>
                <w:bCs/>
                <w:color w:val="000000"/>
                <w:kern w:val="24"/>
                <w:sz w:val="20"/>
                <w:lang w:val="pt-BR"/>
              </w:rPr>
              <w:t>-2</w:t>
            </w:r>
            <w:r w:rsidR="00380DE9" w:rsidRPr="007C03D3">
              <w:rPr>
                <w:rFonts w:ascii="Verdana" w:eastAsiaTheme="minorEastAsia" w:hAnsi="Verdana" w:cs="Arial"/>
                <w:b/>
                <w:bCs/>
                <w:color w:val="000000"/>
                <w:kern w:val="24"/>
                <w:sz w:val="20"/>
                <w:lang w:val="pt-BR"/>
              </w:rPr>
              <w:t>5</w:t>
            </w:r>
            <w:r w:rsidRPr="007C03D3">
              <w:rPr>
                <w:rFonts w:ascii="Verdana" w:eastAsiaTheme="minorEastAsia" w:hAnsi="Verdana" w:cs="Arial"/>
                <w:b/>
                <w:bCs/>
                <w:color w:val="000000"/>
                <w:kern w:val="24"/>
                <w:sz w:val="20"/>
                <w:lang w:val="pt-BR"/>
              </w:rPr>
              <w:t>/</w:t>
            </w:r>
            <w:r w:rsidR="007C03D3">
              <w:rPr>
                <w:rFonts w:ascii="Verdana" w:eastAsiaTheme="minorEastAsia" w:hAnsi="Verdana" w:cs="Arial"/>
                <w:b/>
                <w:bCs/>
                <w:color w:val="000000"/>
                <w:kern w:val="24"/>
                <w:sz w:val="20"/>
                <w:lang w:val="pt-BR"/>
              </w:rPr>
              <w:t>3</w:t>
            </w:r>
            <w:r w:rsidRPr="007C03D3">
              <w:rPr>
                <w:rFonts w:ascii="Verdana" w:eastAsiaTheme="minorEastAsia" w:hAnsi="Verdana" w:cs="Arial"/>
                <w:b/>
                <w:bCs/>
                <w:color w:val="000000"/>
                <w:kern w:val="24"/>
                <w:sz w:val="20"/>
                <w:lang w:val="pt-BR"/>
              </w:rPr>
              <w:t>-E</w:t>
            </w:r>
          </w:p>
        </w:tc>
      </w:tr>
      <w:tr w:rsidR="000069D4" w:rsidRPr="00970B01" w14:paraId="020C877D" w14:textId="77777777" w:rsidTr="00723D80">
        <w:trPr>
          <w:cantSplit/>
        </w:trPr>
        <w:tc>
          <w:tcPr>
            <w:tcW w:w="5850" w:type="dxa"/>
            <w:vMerge/>
          </w:tcPr>
          <w:p w14:paraId="7EF2003A" w14:textId="77777777" w:rsidR="000069D4" w:rsidRPr="007C03D3" w:rsidRDefault="000069D4" w:rsidP="00A5173C">
            <w:pPr>
              <w:spacing w:before="60"/>
              <w:jc w:val="center"/>
              <w:rPr>
                <w:b/>
                <w:smallCaps/>
                <w:sz w:val="32"/>
                <w:lang w:val="pt-BR" w:eastAsia="zh-CN"/>
              </w:rPr>
            </w:pPr>
            <w:bookmarkStart w:id="3" w:name="ddate" w:colFirst="1" w:colLast="1"/>
            <w:bookmarkEnd w:id="2"/>
          </w:p>
        </w:tc>
        <w:tc>
          <w:tcPr>
            <w:tcW w:w="4039" w:type="dxa"/>
          </w:tcPr>
          <w:p w14:paraId="24FFBD43" w14:textId="686FF0CF" w:rsidR="000069D4" w:rsidRPr="00970B01" w:rsidRDefault="00864CE5" w:rsidP="00A5173C">
            <w:pPr>
              <w:shd w:val="solid" w:color="FFFFFF" w:fill="FFFFFF"/>
              <w:spacing w:before="0" w:line="240" w:lineRule="atLeast"/>
              <w:rPr>
                <w:rFonts w:ascii="Verdana" w:hAnsi="Verdana"/>
                <w:sz w:val="20"/>
                <w:lang w:eastAsia="zh-CN"/>
              </w:rPr>
            </w:pPr>
            <w:r>
              <w:rPr>
                <w:rFonts w:ascii="Verdana" w:hAnsi="Verdana"/>
                <w:b/>
                <w:sz w:val="20"/>
                <w:lang w:eastAsia="zh-CN"/>
              </w:rPr>
              <w:t>5</w:t>
            </w:r>
            <w:r w:rsidR="00BE5D14">
              <w:rPr>
                <w:rFonts w:ascii="Verdana" w:hAnsi="Verdana"/>
                <w:b/>
                <w:sz w:val="20"/>
                <w:lang w:eastAsia="zh-CN"/>
              </w:rPr>
              <w:t xml:space="preserve"> November</w:t>
            </w:r>
            <w:r w:rsidR="00D9243D">
              <w:rPr>
                <w:rFonts w:ascii="Verdana" w:hAnsi="Verdana"/>
                <w:b/>
                <w:sz w:val="20"/>
                <w:lang w:eastAsia="zh-CN"/>
              </w:rPr>
              <w:t xml:space="preserve"> </w:t>
            </w:r>
            <w:r w:rsidR="00DA1373" w:rsidRPr="00970B01">
              <w:rPr>
                <w:rFonts w:ascii="Verdana" w:hAnsi="Verdana"/>
                <w:b/>
                <w:sz w:val="20"/>
                <w:lang w:eastAsia="zh-CN"/>
              </w:rPr>
              <w:t>202</w:t>
            </w:r>
            <w:r w:rsidR="00380DE9">
              <w:rPr>
                <w:rFonts w:ascii="Verdana" w:hAnsi="Verdana"/>
                <w:b/>
                <w:sz w:val="20"/>
                <w:lang w:eastAsia="zh-CN"/>
              </w:rPr>
              <w:t>5</w:t>
            </w:r>
          </w:p>
        </w:tc>
      </w:tr>
      <w:tr w:rsidR="000069D4" w:rsidRPr="00970B01" w14:paraId="38FA3518" w14:textId="77777777" w:rsidTr="00723D80">
        <w:trPr>
          <w:cantSplit/>
        </w:trPr>
        <w:tc>
          <w:tcPr>
            <w:tcW w:w="5850" w:type="dxa"/>
            <w:vMerge/>
          </w:tcPr>
          <w:p w14:paraId="35B67936" w14:textId="77777777" w:rsidR="000069D4" w:rsidRPr="00970B01" w:rsidRDefault="000069D4" w:rsidP="00A5173C">
            <w:pPr>
              <w:spacing w:before="60"/>
              <w:jc w:val="center"/>
              <w:rPr>
                <w:b/>
                <w:smallCaps/>
                <w:sz w:val="32"/>
                <w:lang w:eastAsia="zh-CN"/>
              </w:rPr>
            </w:pPr>
            <w:bookmarkStart w:id="4" w:name="dorlang" w:colFirst="1" w:colLast="1"/>
            <w:bookmarkEnd w:id="3"/>
          </w:p>
        </w:tc>
        <w:tc>
          <w:tcPr>
            <w:tcW w:w="4039" w:type="dxa"/>
          </w:tcPr>
          <w:p w14:paraId="3454EC4E" w14:textId="2A3781AF" w:rsidR="00103160" w:rsidRPr="00970B01" w:rsidRDefault="00DA1373" w:rsidP="00A5173C">
            <w:pPr>
              <w:shd w:val="solid" w:color="FFFFFF" w:fill="FFFFFF"/>
              <w:spacing w:before="0" w:line="240" w:lineRule="atLeast"/>
              <w:rPr>
                <w:rFonts w:ascii="Verdana" w:eastAsia="SimSun" w:hAnsi="Verdana"/>
                <w:b/>
                <w:sz w:val="20"/>
                <w:lang w:eastAsia="zh-CN"/>
              </w:rPr>
            </w:pPr>
            <w:r w:rsidRPr="00970B01">
              <w:rPr>
                <w:rFonts w:ascii="Verdana" w:eastAsia="SimSun" w:hAnsi="Verdana"/>
                <w:b/>
                <w:sz w:val="20"/>
                <w:lang w:eastAsia="zh-CN"/>
              </w:rPr>
              <w:t>English only</w:t>
            </w:r>
          </w:p>
        </w:tc>
      </w:tr>
      <w:tr w:rsidR="000069D4" w:rsidRPr="00970B01" w14:paraId="5E019022" w14:textId="77777777" w:rsidTr="00D046A7">
        <w:trPr>
          <w:cantSplit/>
        </w:trPr>
        <w:tc>
          <w:tcPr>
            <w:tcW w:w="9889" w:type="dxa"/>
            <w:gridSpan w:val="2"/>
          </w:tcPr>
          <w:p w14:paraId="71D39B81" w14:textId="24DFB89A" w:rsidR="000069D4" w:rsidRPr="00970B01" w:rsidRDefault="00BE5D14" w:rsidP="00DA1373">
            <w:pPr>
              <w:pStyle w:val="Source"/>
              <w:rPr>
                <w:lang w:eastAsia="zh-CN"/>
              </w:rPr>
            </w:pPr>
            <w:bookmarkStart w:id="5" w:name="dsource" w:colFirst="0" w:colLast="0"/>
            <w:bookmarkEnd w:id="4"/>
            <w:r w:rsidRPr="00BE5D14">
              <w:rPr>
                <w:lang w:eastAsia="zh-CN"/>
              </w:rPr>
              <w:t>World Meteorological Organization (WMO)</w:t>
            </w:r>
          </w:p>
        </w:tc>
      </w:tr>
      <w:tr w:rsidR="00D9243D" w:rsidRPr="00970B01" w14:paraId="03C6C42E" w14:textId="77777777" w:rsidTr="00DA1373">
        <w:trPr>
          <w:cantSplit/>
        </w:trPr>
        <w:tc>
          <w:tcPr>
            <w:tcW w:w="9889" w:type="dxa"/>
            <w:gridSpan w:val="2"/>
          </w:tcPr>
          <w:p w14:paraId="7D035452" w14:textId="1F02F230" w:rsidR="00D9243D" w:rsidRPr="00970B01" w:rsidRDefault="00BE5D14" w:rsidP="00BE5D14">
            <w:pPr>
              <w:pStyle w:val="Title1"/>
              <w:rPr>
                <w:lang w:eastAsia="zh-CN"/>
              </w:rPr>
            </w:pPr>
            <w:bookmarkStart w:id="6" w:name="drec" w:colFirst="0" w:colLast="0"/>
            <w:bookmarkEnd w:id="5"/>
            <w:r>
              <w:rPr>
                <w:lang w:eastAsia="zh-CN"/>
              </w:rPr>
              <w:t>PRELIMINARY WMO POSITION ON THE WORLD RADIOCOMMUNICATION CONFERENCE 2027 (WRC-27) AGENDA</w:t>
            </w:r>
          </w:p>
        </w:tc>
      </w:tr>
      <w:tr w:rsidR="00D9243D" w:rsidRPr="00970B01" w14:paraId="4B7A9FA0" w14:textId="77777777" w:rsidTr="00D046A7">
        <w:trPr>
          <w:cantSplit/>
        </w:trPr>
        <w:tc>
          <w:tcPr>
            <w:tcW w:w="9889" w:type="dxa"/>
            <w:gridSpan w:val="2"/>
          </w:tcPr>
          <w:p w14:paraId="7B60CBE2" w14:textId="77777777" w:rsidR="00D9243D" w:rsidRPr="00970B01" w:rsidRDefault="00D9243D" w:rsidP="00D9243D">
            <w:pPr>
              <w:pStyle w:val="Title1"/>
              <w:spacing w:before="0"/>
              <w:rPr>
                <w:lang w:eastAsia="zh-CN"/>
              </w:rPr>
            </w:pPr>
            <w:bookmarkStart w:id="7" w:name="dtitle1" w:colFirst="0" w:colLast="0"/>
            <w:bookmarkEnd w:id="6"/>
          </w:p>
        </w:tc>
      </w:tr>
    </w:tbl>
    <w:p w14:paraId="3A4AA726" w14:textId="31B1894E" w:rsidR="00564516" w:rsidRDefault="00564516" w:rsidP="00564516">
      <w:pPr>
        <w:spacing w:before="0"/>
        <w:rPr>
          <w:vanish/>
        </w:rPr>
      </w:pPr>
      <w:bookmarkStart w:id="8" w:name="dbreak"/>
      <w:bookmarkEnd w:id="7"/>
      <w:bookmarkEnd w:id="8"/>
    </w:p>
    <w:p w14:paraId="6D66457C" w14:textId="759E5647" w:rsidR="00E56C00" w:rsidRPr="00BA1570" w:rsidRDefault="00E56C00" w:rsidP="00E56C00">
      <w:pPr>
        <w:pStyle w:val="Normalaftertitle"/>
      </w:pPr>
      <w:r w:rsidRPr="00BA1570">
        <w:t>This document provides the preliminary WMO positions on WRC-2</w:t>
      </w:r>
      <w:r>
        <w:t>7</w:t>
      </w:r>
      <w:r w:rsidRPr="00BA1570">
        <w:t xml:space="preserve"> agenda,</w:t>
      </w:r>
      <w:r>
        <w:t xml:space="preserve"> agreed at the February 2025</w:t>
      </w:r>
      <w:r w:rsidRPr="00BA1570">
        <w:t xml:space="preserve"> meeting of </w:t>
      </w:r>
      <w:r>
        <w:t xml:space="preserve">the </w:t>
      </w:r>
      <w:r w:rsidRPr="00BA1570">
        <w:t xml:space="preserve">WMO </w:t>
      </w:r>
      <w:r>
        <w:t>Expert Team</w:t>
      </w:r>
      <w:r w:rsidRPr="00BA1570">
        <w:t xml:space="preserve"> on Radio-Frequency Coordination </w:t>
      </w:r>
      <w:r>
        <w:t>(ET</w:t>
      </w:r>
      <w:r w:rsidRPr="00BA1570">
        <w:t>-RFC).</w:t>
      </w:r>
    </w:p>
    <w:p w14:paraId="0784976B" w14:textId="77777777" w:rsidR="00E56C00" w:rsidRDefault="00E56C00" w:rsidP="00E56C00">
      <w:pPr>
        <w:pStyle w:val="Normalaftertitle"/>
        <w:rPr>
          <w:lang w:eastAsia="zh-CN"/>
        </w:rPr>
      </w:pPr>
      <w:r w:rsidRPr="00BA1570">
        <w:rPr>
          <w:b/>
          <w:bCs/>
          <w:lang w:eastAsia="zh-CN"/>
        </w:rPr>
        <w:t xml:space="preserve">Attachment: </w:t>
      </w:r>
      <w:r w:rsidRPr="00BA1570">
        <w:rPr>
          <w:lang w:eastAsia="zh-CN"/>
        </w:rPr>
        <w:t>1</w:t>
      </w:r>
    </w:p>
    <w:p w14:paraId="4A831023" w14:textId="77777777" w:rsidR="00BE5D14" w:rsidRDefault="00BE5D14" w:rsidP="00BE5D14">
      <w:pPr>
        <w:spacing w:before="1000"/>
        <w:rPr>
          <w:b/>
          <w:bCs/>
          <w:lang w:eastAsia="zh-CN"/>
        </w:rPr>
      </w:pPr>
    </w:p>
    <w:p w14:paraId="52DCEE31" w14:textId="77777777" w:rsidR="00BE5D14" w:rsidRDefault="00BE5D14" w:rsidP="00BE5D14">
      <w:pPr>
        <w:spacing w:before="1000"/>
        <w:rPr>
          <w:b/>
          <w:bCs/>
          <w:lang w:eastAsia="zh-CN"/>
        </w:rPr>
      </w:pPr>
    </w:p>
    <w:p w14:paraId="06B41D17" w14:textId="6DA9F2AE" w:rsidR="00E9074E" w:rsidRDefault="00E9074E">
      <w:pPr>
        <w:tabs>
          <w:tab w:val="clear" w:pos="1134"/>
          <w:tab w:val="clear" w:pos="1871"/>
          <w:tab w:val="clear" w:pos="2268"/>
        </w:tabs>
        <w:overflowPunct/>
        <w:autoSpaceDE/>
        <w:autoSpaceDN/>
        <w:adjustRightInd/>
        <w:spacing w:before="0"/>
        <w:textAlignment w:val="auto"/>
      </w:pPr>
      <w:r>
        <w:br w:type="page"/>
      </w:r>
    </w:p>
    <w:p w14:paraId="1FE3989D" w14:textId="77777777" w:rsidR="00BE5D14" w:rsidRPr="00E56C00" w:rsidRDefault="00BE5D14" w:rsidP="00BE5D14">
      <w:pPr>
        <w:keepNext/>
        <w:keepLines/>
        <w:spacing w:before="360" w:after="360"/>
        <w:jc w:val="center"/>
        <w:outlineLvl w:val="1"/>
        <w:rPr>
          <w:rFonts w:eastAsia="Verdana"/>
          <w:b/>
          <w:bCs/>
          <w:iCs/>
          <w:sz w:val="22"/>
          <w:szCs w:val="22"/>
          <w:lang w:eastAsia="zh-TW"/>
        </w:rPr>
      </w:pPr>
      <w:r w:rsidRPr="00E56C00">
        <w:rPr>
          <w:rFonts w:eastAsia="Verdana"/>
          <w:b/>
          <w:bCs/>
          <w:iCs/>
          <w:sz w:val="22"/>
          <w:szCs w:val="22"/>
          <w:lang w:eastAsia="zh-TW"/>
        </w:rPr>
        <w:lastRenderedPageBreak/>
        <w:t xml:space="preserve">PRELIMINARY WMO POSITION ON THE </w:t>
      </w:r>
      <w:r w:rsidRPr="00E56C00">
        <w:rPr>
          <w:rFonts w:eastAsia="Verdana"/>
          <w:b/>
          <w:bCs/>
          <w:iCs/>
          <w:sz w:val="22"/>
          <w:szCs w:val="22"/>
          <w:lang w:eastAsia="zh-TW"/>
        </w:rPr>
        <w:br/>
        <w:t xml:space="preserve">WORLD RADIOCOMMUNICATION CONFERENCE 2027 (WRC-27) AGENDA </w:t>
      </w:r>
    </w:p>
    <w:p w14:paraId="79629054" w14:textId="77777777" w:rsidR="00BE5D14" w:rsidRPr="00E56C00" w:rsidRDefault="00BE5D14" w:rsidP="00BE5D14">
      <w:pPr>
        <w:keepNext/>
        <w:keepLines/>
        <w:spacing w:before="360" w:after="240"/>
        <w:outlineLvl w:val="1"/>
        <w:rPr>
          <w:rFonts w:eastAsia="Verdana"/>
          <w:b/>
          <w:bCs/>
          <w:iCs/>
          <w:sz w:val="22"/>
          <w:szCs w:val="22"/>
          <w:lang w:eastAsia="zh-TW"/>
        </w:rPr>
      </w:pPr>
      <w:r w:rsidRPr="00E56C00">
        <w:rPr>
          <w:rFonts w:eastAsia="Verdana"/>
          <w:b/>
          <w:bCs/>
          <w:iCs/>
          <w:sz w:val="22"/>
          <w:szCs w:val="22"/>
          <w:lang w:eastAsia="zh-TW"/>
        </w:rPr>
        <w:t xml:space="preserve">1. </w:t>
      </w:r>
      <w:r w:rsidRPr="00E56C00">
        <w:rPr>
          <w:rFonts w:eastAsia="Verdana"/>
          <w:b/>
          <w:bCs/>
          <w:iCs/>
          <w:sz w:val="22"/>
          <w:szCs w:val="22"/>
          <w:lang w:eastAsia="zh-TW"/>
        </w:rPr>
        <w:tab/>
        <w:t>Introduction</w:t>
      </w:r>
    </w:p>
    <w:p w14:paraId="5547E9CA" w14:textId="77777777" w:rsidR="00BE5D14" w:rsidRPr="00E56C00" w:rsidRDefault="00BE5D14" w:rsidP="00BE5D14">
      <w:pPr>
        <w:spacing w:before="240" w:after="240"/>
        <w:rPr>
          <w:rFonts w:eastAsia="MS Mincho"/>
          <w:sz w:val="22"/>
          <w:szCs w:val="22"/>
        </w:rPr>
      </w:pPr>
      <w:r w:rsidRPr="00E56C00">
        <w:rPr>
          <w:rFonts w:eastAsia="MS Mincho"/>
          <w:sz w:val="22"/>
          <w:szCs w:val="22"/>
        </w:rPr>
        <w:t xml:space="preserve">World Meteorological Organization (WMO) Members through their National Meteorological and Hydrological Services (NMHSs) and supporting agencies, including operators of space-based observing systems, make available a wide range of essential services to observe weather, water, climate and related environmental events. </w:t>
      </w:r>
    </w:p>
    <w:p w14:paraId="42E0CD37" w14:textId="77777777" w:rsidR="00BE5D14" w:rsidRPr="00E56C00" w:rsidRDefault="00BE5D14" w:rsidP="00BE5D14">
      <w:pPr>
        <w:spacing w:before="240" w:after="240"/>
        <w:rPr>
          <w:rFonts w:eastAsia="MS Mincho"/>
          <w:sz w:val="22"/>
          <w:szCs w:val="22"/>
        </w:rPr>
      </w:pPr>
      <w:r w:rsidRPr="00E56C00">
        <w:rPr>
          <w:rFonts w:eastAsia="MS Mincho"/>
          <w:sz w:val="22"/>
          <w:szCs w:val="22"/>
        </w:rPr>
        <w:t>The information gathered through these observations is vital for the global community and contributes to ensuring safety of life and property and in the longer term to implementing the global development agendas, such as the 2030 agenda for Sustainable Development</w:t>
      </w:r>
      <w:r w:rsidRPr="00E56C00">
        <w:rPr>
          <w:rFonts w:eastAsia="MS Mincho"/>
          <w:sz w:val="22"/>
          <w:szCs w:val="22"/>
          <w:vertAlign w:val="superscript"/>
        </w:rPr>
        <w:footnoteReference w:id="1"/>
      </w:r>
      <w:r w:rsidRPr="00E56C00">
        <w:rPr>
          <w:rFonts w:eastAsia="MS Mincho"/>
          <w:sz w:val="22"/>
          <w:szCs w:val="22"/>
        </w:rPr>
        <w:t>, the Paris Climate Agreement, the Sendai Framework for Disaster Risk Reduction and the Early Warnings for All initiative</w:t>
      </w:r>
      <w:r w:rsidRPr="00E56C00">
        <w:rPr>
          <w:rFonts w:eastAsia="MS Mincho"/>
          <w:sz w:val="22"/>
          <w:szCs w:val="22"/>
          <w:vertAlign w:val="superscript"/>
        </w:rPr>
        <w:footnoteReference w:id="2"/>
      </w:r>
      <w:r w:rsidRPr="00E56C00">
        <w:rPr>
          <w:rFonts w:eastAsia="MS Mincho"/>
          <w:sz w:val="22"/>
          <w:szCs w:val="22"/>
        </w:rPr>
        <w:t xml:space="preserve">. </w:t>
      </w:r>
    </w:p>
    <w:p w14:paraId="452D80DC" w14:textId="77777777" w:rsidR="00BE5D14" w:rsidRPr="00E56C00" w:rsidRDefault="00BE5D14" w:rsidP="00BE5D14">
      <w:pPr>
        <w:spacing w:before="240" w:after="240"/>
        <w:rPr>
          <w:rFonts w:eastAsia="MS Mincho"/>
          <w:sz w:val="22"/>
          <w:szCs w:val="22"/>
        </w:rPr>
      </w:pPr>
      <w:r w:rsidRPr="00E56C00">
        <w:rPr>
          <w:rFonts w:eastAsia="MS Mincho"/>
          <w:sz w:val="22"/>
          <w:szCs w:val="22"/>
        </w:rPr>
        <w:t xml:space="preserve">The observing networks provided by WMO Members form the backbone of the WMO Integrated Global Observing System (WIGOS) and are critically dependent on the use of radiofrequencies for the sensing and dissemination of data and information. </w:t>
      </w:r>
    </w:p>
    <w:p w14:paraId="7DB55581" w14:textId="77777777" w:rsidR="00BE5D14" w:rsidRPr="00E56C00" w:rsidRDefault="00BE5D14" w:rsidP="00BE5D14">
      <w:pPr>
        <w:spacing w:before="240" w:after="240"/>
        <w:rPr>
          <w:rFonts w:eastAsia="MS Mincho"/>
          <w:sz w:val="22"/>
          <w:szCs w:val="22"/>
        </w:rPr>
      </w:pPr>
      <w:r w:rsidRPr="00E56C00">
        <w:rPr>
          <w:rFonts w:eastAsia="MS Mincho"/>
          <w:sz w:val="22"/>
          <w:szCs w:val="22"/>
        </w:rPr>
        <w:t xml:space="preserve">In this context, Resolution </w:t>
      </w:r>
      <w:r w:rsidRPr="00E56C00">
        <w:rPr>
          <w:rFonts w:eastAsia="MS Mincho"/>
          <w:b/>
          <w:bCs/>
          <w:sz w:val="22"/>
          <w:szCs w:val="22"/>
        </w:rPr>
        <w:t>673</w:t>
      </w:r>
      <w:r w:rsidRPr="00E56C00">
        <w:rPr>
          <w:rFonts w:eastAsia="MS Mincho"/>
          <w:sz w:val="22"/>
          <w:szCs w:val="22"/>
        </w:rPr>
        <w:t xml:space="preserve"> of the International Telecommunication Union (ITU) World Radiocommunication Conference (Geneva, 2012)</w:t>
      </w:r>
      <w:r w:rsidRPr="00E56C00">
        <w:rPr>
          <w:rFonts w:eastAsia="MS Mincho"/>
          <w:sz w:val="22"/>
          <w:szCs w:val="22"/>
          <w:vertAlign w:val="superscript"/>
        </w:rPr>
        <w:footnoteReference w:id="3"/>
      </w:r>
      <w:r w:rsidRPr="00E56C00">
        <w:rPr>
          <w:rFonts w:eastAsia="MS Mincho"/>
          <w:sz w:val="22"/>
          <w:szCs w:val="22"/>
        </w:rPr>
        <w:t xml:space="preserve"> observes that:</w:t>
      </w:r>
    </w:p>
    <w:p w14:paraId="309E310C" w14:textId="77777777" w:rsidR="00BE5D14" w:rsidRPr="00E56C00" w:rsidRDefault="00BE5D14" w:rsidP="00BE5D14">
      <w:pPr>
        <w:numPr>
          <w:ilvl w:val="0"/>
          <w:numId w:val="20"/>
        </w:numPr>
        <w:tabs>
          <w:tab w:val="clear" w:pos="1871"/>
          <w:tab w:val="clear" w:pos="2268"/>
        </w:tabs>
        <w:suppressAutoHyphens/>
        <w:overflowPunct/>
        <w:autoSpaceDE/>
        <w:adjustRightInd/>
        <w:spacing w:before="240" w:after="240"/>
        <w:ind w:left="1134" w:hanging="567"/>
        <w:rPr>
          <w:rFonts w:eastAsia="MS Mincho"/>
          <w:sz w:val="22"/>
          <w:szCs w:val="22"/>
        </w:rPr>
      </w:pPr>
      <w:r w:rsidRPr="00E56C00">
        <w:rPr>
          <w:rFonts w:eastAsia="MS Mincho"/>
          <w:sz w:val="22"/>
          <w:szCs w:val="22"/>
        </w:rPr>
        <w:t>Earth observation data are essential for monitoring and predicting climate change, for disaster prediction, monitoring and mitigation, for increasing the understanding, modelling and verification of all aspects of climate change, and for related policymaking;</w:t>
      </w:r>
    </w:p>
    <w:p w14:paraId="3FCC6483" w14:textId="77777777" w:rsidR="00BE5D14" w:rsidRPr="00E56C00" w:rsidRDefault="00BE5D14" w:rsidP="00BE5D14">
      <w:pPr>
        <w:numPr>
          <w:ilvl w:val="0"/>
          <w:numId w:val="20"/>
        </w:numPr>
        <w:tabs>
          <w:tab w:val="clear" w:pos="1871"/>
          <w:tab w:val="clear" w:pos="2268"/>
        </w:tabs>
        <w:suppressAutoHyphens/>
        <w:overflowPunct/>
        <w:autoSpaceDE/>
        <w:adjustRightInd/>
        <w:spacing w:before="240" w:after="240"/>
        <w:ind w:left="1134" w:hanging="567"/>
        <w:rPr>
          <w:rFonts w:eastAsia="MS Mincho"/>
          <w:sz w:val="22"/>
          <w:szCs w:val="22"/>
        </w:rPr>
      </w:pPr>
      <w:r w:rsidRPr="00E56C00">
        <w:rPr>
          <w:rFonts w:eastAsia="MS Mincho"/>
          <w:sz w:val="22"/>
          <w:szCs w:val="22"/>
        </w:rPr>
        <w:t>Many observations are performed over the entire world which require spectrum-related issues to be considered on a worldwide basis;</w:t>
      </w:r>
    </w:p>
    <w:p w14:paraId="1F38D68D" w14:textId="77777777" w:rsidR="00BE5D14" w:rsidRPr="00E56C00" w:rsidRDefault="00BE5D14" w:rsidP="00BE5D14">
      <w:pPr>
        <w:numPr>
          <w:ilvl w:val="0"/>
          <w:numId w:val="20"/>
        </w:numPr>
        <w:tabs>
          <w:tab w:val="clear" w:pos="1871"/>
          <w:tab w:val="clear" w:pos="2268"/>
        </w:tabs>
        <w:suppressAutoHyphens/>
        <w:overflowPunct/>
        <w:autoSpaceDE/>
        <w:adjustRightInd/>
        <w:spacing w:before="240" w:after="240"/>
        <w:ind w:left="1134" w:hanging="567"/>
        <w:rPr>
          <w:rFonts w:eastAsia="MS Mincho"/>
          <w:sz w:val="22"/>
          <w:szCs w:val="22"/>
        </w:rPr>
      </w:pPr>
      <w:r w:rsidRPr="00E56C00">
        <w:rPr>
          <w:rFonts w:eastAsia="MS Mincho"/>
          <w:sz w:val="22"/>
          <w:szCs w:val="22"/>
        </w:rPr>
        <w:t xml:space="preserve">Earth observations are performed for the benefit of the whole international </w:t>
      </w:r>
      <w:proofErr w:type="gramStart"/>
      <w:r w:rsidRPr="00E56C00">
        <w:rPr>
          <w:rFonts w:eastAsia="MS Mincho"/>
          <w:sz w:val="22"/>
          <w:szCs w:val="22"/>
        </w:rPr>
        <w:t>community</w:t>
      </w:r>
      <w:proofErr w:type="gramEnd"/>
      <w:r w:rsidRPr="00E56C00">
        <w:rPr>
          <w:rFonts w:eastAsia="MS Mincho"/>
          <w:sz w:val="22"/>
          <w:szCs w:val="22"/>
        </w:rPr>
        <w:t xml:space="preserve"> and the data are generally made available at no cost;</w:t>
      </w:r>
    </w:p>
    <w:p w14:paraId="628B9458" w14:textId="77777777" w:rsidR="00BE5D14" w:rsidRPr="00E56C00" w:rsidRDefault="00BE5D14" w:rsidP="00BE5D14">
      <w:pPr>
        <w:spacing w:before="240" w:after="240"/>
        <w:rPr>
          <w:rFonts w:eastAsia="MS Mincho"/>
          <w:sz w:val="22"/>
          <w:szCs w:val="22"/>
        </w:rPr>
      </w:pPr>
      <w:r w:rsidRPr="00E56C00">
        <w:rPr>
          <w:rFonts w:eastAsia="MS Mincho"/>
          <w:sz w:val="22"/>
          <w:szCs w:val="22"/>
        </w:rPr>
        <w:t>and resolves:</w:t>
      </w:r>
    </w:p>
    <w:p w14:paraId="1FC6EBDB" w14:textId="77777777" w:rsidR="00BE5D14" w:rsidRPr="00E56C00" w:rsidRDefault="00BE5D14" w:rsidP="00BE5D14">
      <w:pPr>
        <w:numPr>
          <w:ilvl w:val="0"/>
          <w:numId w:val="20"/>
        </w:numPr>
        <w:tabs>
          <w:tab w:val="clear" w:pos="1871"/>
          <w:tab w:val="clear" w:pos="2268"/>
        </w:tabs>
        <w:suppressAutoHyphens/>
        <w:overflowPunct/>
        <w:autoSpaceDE/>
        <w:adjustRightInd/>
        <w:spacing w:before="240" w:after="240"/>
        <w:ind w:left="1134" w:hanging="567"/>
        <w:rPr>
          <w:rFonts w:eastAsia="MS Mincho"/>
          <w:sz w:val="22"/>
          <w:szCs w:val="22"/>
        </w:rPr>
      </w:pPr>
      <w:r w:rsidRPr="00E56C00">
        <w:rPr>
          <w:rFonts w:eastAsia="MS Mincho"/>
          <w:sz w:val="22"/>
          <w:szCs w:val="22"/>
        </w:rPr>
        <w:t>To continue to recognize that the use of spectrum by Earth observation applications has a considerable societal and economic value;</w:t>
      </w:r>
    </w:p>
    <w:p w14:paraId="2D52FC03" w14:textId="77777777" w:rsidR="00BE5D14" w:rsidRPr="00E56C00" w:rsidRDefault="00BE5D14" w:rsidP="00BE5D14">
      <w:pPr>
        <w:numPr>
          <w:ilvl w:val="0"/>
          <w:numId w:val="20"/>
        </w:numPr>
        <w:tabs>
          <w:tab w:val="clear" w:pos="1871"/>
          <w:tab w:val="clear" w:pos="2268"/>
        </w:tabs>
        <w:suppressAutoHyphens/>
        <w:overflowPunct/>
        <w:autoSpaceDE/>
        <w:adjustRightInd/>
        <w:spacing w:before="240" w:after="240"/>
        <w:ind w:left="1134" w:hanging="567"/>
        <w:rPr>
          <w:rFonts w:eastAsia="MS Mincho"/>
          <w:sz w:val="22"/>
          <w:szCs w:val="22"/>
        </w:rPr>
      </w:pPr>
      <w:r w:rsidRPr="00E56C00">
        <w:rPr>
          <w:rFonts w:eastAsia="MS Mincho"/>
          <w:sz w:val="22"/>
          <w:szCs w:val="22"/>
        </w:rPr>
        <w:t xml:space="preserve">To urge administrations to </w:t>
      </w:r>
      <w:proofErr w:type="gramStart"/>
      <w:r w:rsidRPr="00E56C00">
        <w:rPr>
          <w:rFonts w:eastAsia="MS Mincho"/>
          <w:sz w:val="22"/>
          <w:szCs w:val="22"/>
        </w:rPr>
        <w:t>take into account</w:t>
      </w:r>
      <w:proofErr w:type="gramEnd"/>
      <w:r w:rsidRPr="00E56C00">
        <w:rPr>
          <w:rFonts w:eastAsia="MS Mincho"/>
          <w:sz w:val="22"/>
          <w:szCs w:val="22"/>
        </w:rPr>
        <w:t xml:space="preserve"> Earth observation radio-frequency requirements and in particular protection of the Earth observation systems in the related frequency bands;</w:t>
      </w:r>
    </w:p>
    <w:p w14:paraId="639AD58E" w14:textId="77777777" w:rsidR="00BE5D14" w:rsidRPr="00E56C00" w:rsidRDefault="00BE5D14" w:rsidP="00BE5D14">
      <w:pPr>
        <w:numPr>
          <w:ilvl w:val="0"/>
          <w:numId w:val="20"/>
        </w:numPr>
        <w:tabs>
          <w:tab w:val="clear" w:pos="1871"/>
          <w:tab w:val="clear" w:pos="2268"/>
        </w:tabs>
        <w:suppressAutoHyphens/>
        <w:overflowPunct/>
        <w:autoSpaceDE/>
        <w:adjustRightInd/>
        <w:spacing w:before="240" w:after="240"/>
        <w:ind w:left="1134" w:hanging="567"/>
        <w:rPr>
          <w:rFonts w:eastAsia="MS Mincho"/>
          <w:sz w:val="22"/>
          <w:szCs w:val="22"/>
        </w:rPr>
      </w:pPr>
      <w:r w:rsidRPr="00E56C00">
        <w:rPr>
          <w:rFonts w:eastAsia="MS Mincho"/>
          <w:sz w:val="22"/>
          <w:szCs w:val="22"/>
        </w:rPr>
        <w:t>To encourage administrations to consider the importance of the use and availability of spectrum for Earth observation applications prior to taking decisions that would negatively impact the operation of these applications.</w:t>
      </w:r>
    </w:p>
    <w:p w14:paraId="45FF99F4" w14:textId="77777777" w:rsidR="00BE5D14" w:rsidRPr="00E56C00" w:rsidRDefault="00BE5D14" w:rsidP="00BE5D14">
      <w:pPr>
        <w:spacing w:before="240" w:after="240"/>
        <w:ind w:right="-170"/>
        <w:rPr>
          <w:rFonts w:eastAsia="MS Mincho"/>
          <w:sz w:val="22"/>
          <w:szCs w:val="22"/>
        </w:rPr>
      </w:pPr>
      <w:r w:rsidRPr="00E56C00">
        <w:rPr>
          <w:rFonts w:eastAsia="MS Mincho"/>
          <w:sz w:val="22"/>
          <w:szCs w:val="22"/>
        </w:rPr>
        <w:lastRenderedPageBreak/>
        <w:t>In addition to meteorological observations, the WMO mandate also covers related environmental observations, including observations of space weather. The collection and exchange of space weather data are important for detecting solar activity events, including solar flares and high energetic particles, and their relevant consequences for the Earth’s geomagnetic and ionospheric conditions, and other space weather phenomena that impact services critical to the national economies and public safety.</w:t>
      </w:r>
    </w:p>
    <w:p w14:paraId="79C1F8A8" w14:textId="77777777" w:rsidR="00BE5D14" w:rsidRPr="00E56C00" w:rsidRDefault="00BE5D14" w:rsidP="00BE5D14">
      <w:pPr>
        <w:spacing w:before="240" w:after="240"/>
        <w:ind w:right="-170"/>
        <w:rPr>
          <w:rFonts w:eastAsia="MS Mincho"/>
          <w:sz w:val="22"/>
          <w:szCs w:val="22"/>
        </w:rPr>
      </w:pPr>
      <w:r w:rsidRPr="00E56C00">
        <w:rPr>
          <w:rFonts w:eastAsia="MS Mincho"/>
          <w:sz w:val="22"/>
          <w:szCs w:val="22"/>
        </w:rPr>
        <w:t xml:space="preserve">Resolution </w:t>
      </w:r>
      <w:r w:rsidRPr="00E56C00">
        <w:rPr>
          <w:rFonts w:eastAsia="MS Mincho"/>
          <w:b/>
          <w:bCs/>
          <w:sz w:val="22"/>
          <w:szCs w:val="22"/>
        </w:rPr>
        <w:t>675</w:t>
      </w:r>
      <w:r w:rsidRPr="00E56C00">
        <w:rPr>
          <w:rFonts w:eastAsia="MS Mincho"/>
          <w:sz w:val="22"/>
          <w:szCs w:val="22"/>
        </w:rPr>
        <w:t xml:space="preserve"> of the ITU World Radiocommunication Conference (Dubai, 2023) resolves:</w:t>
      </w:r>
    </w:p>
    <w:p w14:paraId="216D4F20" w14:textId="77777777" w:rsidR="00BE5D14" w:rsidRPr="00E56C00" w:rsidRDefault="00BE5D14" w:rsidP="00BE5D14">
      <w:pPr>
        <w:pStyle w:val="ListParagraph"/>
        <w:numPr>
          <w:ilvl w:val="0"/>
          <w:numId w:val="27"/>
        </w:numPr>
        <w:tabs>
          <w:tab w:val="clear" w:pos="794"/>
          <w:tab w:val="clear" w:pos="1191"/>
          <w:tab w:val="clear" w:pos="1588"/>
          <w:tab w:val="clear" w:pos="1985"/>
        </w:tabs>
        <w:overflowPunct/>
        <w:spacing w:before="240" w:after="120"/>
        <w:ind w:left="1134" w:firstLineChars="0" w:hanging="567"/>
        <w:textAlignment w:val="auto"/>
        <w:rPr>
          <w:sz w:val="22"/>
          <w:szCs w:val="22"/>
        </w:rPr>
      </w:pPr>
      <w:r w:rsidRPr="00E56C00">
        <w:rPr>
          <w:sz w:val="22"/>
          <w:szCs w:val="22"/>
        </w:rPr>
        <w:t>To recognize the importance of spectrum usage by space weather applications for monitoring space weather phenomena and events that impact services critical to the economy, safety and security of administrations and the populations of their countries;</w:t>
      </w:r>
    </w:p>
    <w:p w14:paraId="79814F78" w14:textId="77777777" w:rsidR="00BE5D14" w:rsidRPr="00E56C00" w:rsidRDefault="00BE5D14" w:rsidP="00BE5D14">
      <w:pPr>
        <w:pStyle w:val="ListParagraph"/>
        <w:numPr>
          <w:ilvl w:val="0"/>
          <w:numId w:val="27"/>
        </w:numPr>
        <w:tabs>
          <w:tab w:val="clear" w:pos="794"/>
          <w:tab w:val="clear" w:pos="1191"/>
          <w:tab w:val="clear" w:pos="1588"/>
          <w:tab w:val="clear" w:pos="1985"/>
        </w:tabs>
        <w:overflowPunct/>
        <w:spacing w:before="240" w:after="120"/>
        <w:ind w:left="1134" w:right="-170" w:firstLineChars="0" w:hanging="567"/>
        <w:textAlignment w:val="auto"/>
        <w:rPr>
          <w:sz w:val="22"/>
          <w:szCs w:val="22"/>
        </w:rPr>
      </w:pPr>
      <w:r w:rsidRPr="00E56C00">
        <w:rPr>
          <w:sz w:val="22"/>
          <w:szCs w:val="22"/>
        </w:rPr>
        <w:t xml:space="preserve">To urge administrations to </w:t>
      </w:r>
      <w:proofErr w:type="gramStart"/>
      <w:r w:rsidRPr="00E56C00">
        <w:rPr>
          <w:sz w:val="22"/>
          <w:szCs w:val="22"/>
        </w:rPr>
        <w:t>take into account</w:t>
      </w:r>
      <w:proofErr w:type="gramEnd"/>
      <w:r w:rsidRPr="00E56C00">
        <w:rPr>
          <w:sz w:val="22"/>
          <w:szCs w:val="22"/>
        </w:rPr>
        <w:t xml:space="preserve"> space weather radio-frequency requirements and in particular protection of the related frequency bands.</w:t>
      </w:r>
    </w:p>
    <w:p w14:paraId="70D2AE6B" w14:textId="77777777" w:rsidR="00BE5D14" w:rsidRPr="00E56C00" w:rsidRDefault="00BE5D14" w:rsidP="00BE5D14">
      <w:pPr>
        <w:spacing w:before="240" w:after="240"/>
        <w:ind w:right="-170"/>
        <w:rPr>
          <w:rFonts w:eastAsia="MS Mincho"/>
          <w:sz w:val="22"/>
          <w:szCs w:val="22"/>
        </w:rPr>
      </w:pPr>
      <w:r w:rsidRPr="00E56C00">
        <w:rPr>
          <w:rFonts w:eastAsia="MS Mincho"/>
          <w:sz w:val="22"/>
          <w:szCs w:val="22"/>
        </w:rPr>
        <w:t xml:space="preserve">The development of new, mass-market and value-added radio applications is putting increasing pressure on the frequency bands used for meteorological purposes. This presents potential risks of limiting meteorological and other related environmental applications, but also opportunities for enhancing observations. </w:t>
      </w:r>
    </w:p>
    <w:p w14:paraId="5D7A3A94" w14:textId="77777777" w:rsidR="00BE5D14" w:rsidRPr="00E56C00" w:rsidRDefault="00BE5D14" w:rsidP="00BE5D14">
      <w:pPr>
        <w:spacing w:before="240" w:after="240"/>
        <w:ind w:right="-170"/>
        <w:rPr>
          <w:rFonts w:eastAsia="MS Mincho"/>
          <w:sz w:val="22"/>
          <w:szCs w:val="22"/>
        </w:rPr>
      </w:pPr>
      <w:r w:rsidRPr="00E56C00">
        <w:rPr>
          <w:rFonts w:eastAsia="MS Mincho"/>
          <w:sz w:val="22"/>
          <w:szCs w:val="22"/>
        </w:rPr>
        <w:t xml:space="preserve">WMO remains committed to working with ITU towards optimizing the use of the radio-frequency spectrum for the benefit of the global community. </w:t>
      </w:r>
    </w:p>
    <w:p w14:paraId="35261569" w14:textId="77777777" w:rsidR="00BE5D14" w:rsidRPr="00E56C00" w:rsidRDefault="00BE5D14" w:rsidP="00BE5D14">
      <w:pPr>
        <w:spacing w:before="240" w:after="240"/>
        <w:ind w:right="-170"/>
        <w:rPr>
          <w:rFonts w:eastAsia="MS Mincho"/>
          <w:sz w:val="22"/>
          <w:szCs w:val="22"/>
        </w:rPr>
      </w:pPr>
      <w:r w:rsidRPr="00E56C00">
        <w:rPr>
          <w:rFonts w:eastAsia="MS Mincho"/>
          <w:sz w:val="22"/>
          <w:szCs w:val="22"/>
        </w:rPr>
        <w:t>This document reflects the WMO position on the agenda of the World Radiocommunication Conference 2027 (WRC-27)</w:t>
      </w:r>
      <w:r w:rsidRPr="00E56C00">
        <w:rPr>
          <w:rFonts w:eastAsia="MS Mincho"/>
          <w:sz w:val="22"/>
          <w:szCs w:val="22"/>
          <w:vertAlign w:val="superscript"/>
        </w:rPr>
        <w:footnoteReference w:id="4"/>
      </w:r>
      <w:r w:rsidRPr="00E56C00">
        <w:rPr>
          <w:rFonts w:eastAsia="MS Mincho"/>
          <w:sz w:val="22"/>
          <w:szCs w:val="22"/>
        </w:rPr>
        <w:t>.</w:t>
      </w:r>
    </w:p>
    <w:p w14:paraId="1110283A" w14:textId="77777777" w:rsidR="00BE5D14" w:rsidRPr="00E56C00" w:rsidRDefault="00BE5D14" w:rsidP="00BE5D14">
      <w:pPr>
        <w:keepNext/>
        <w:keepLines/>
        <w:spacing w:before="360" w:after="240"/>
        <w:outlineLvl w:val="1"/>
        <w:rPr>
          <w:rFonts w:eastAsia="Verdana"/>
          <w:iCs/>
          <w:sz w:val="22"/>
          <w:szCs w:val="22"/>
          <w:lang w:eastAsia="zh-TW"/>
        </w:rPr>
      </w:pPr>
      <w:r w:rsidRPr="00E56C00">
        <w:rPr>
          <w:rFonts w:eastAsia="Verdana"/>
          <w:b/>
          <w:bCs/>
          <w:iCs/>
          <w:sz w:val="22"/>
          <w:szCs w:val="22"/>
          <w:lang w:eastAsia="zh-TW"/>
        </w:rPr>
        <w:t xml:space="preserve">2. </w:t>
      </w:r>
      <w:r w:rsidRPr="00E56C00">
        <w:rPr>
          <w:rFonts w:eastAsia="Verdana"/>
          <w:b/>
          <w:bCs/>
          <w:iCs/>
          <w:sz w:val="22"/>
          <w:szCs w:val="22"/>
          <w:lang w:eastAsia="zh-TW"/>
        </w:rPr>
        <w:tab/>
        <w:t>General comments</w:t>
      </w:r>
    </w:p>
    <w:p w14:paraId="33E3ECB2" w14:textId="77777777" w:rsidR="00BE5D14" w:rsidRPr="00E56C00" w:rsidRDefault="00BE5D14" w:rsidP="00BE5D14">
      <w:pPr>
        <w:spacing w:before="240" w:after="240"/>
        <w:rPr>
          <w:rFonts w:eastAsia="MS Mincho"/>
          <w:sz w:val="22"/>
          <w:szCs w:val="22"/>
        </w:rPr>
      </w:pPr>
      <w:bookmarkStart w:id="9" w:name="_Hlk65482703"/>
      <w:r w:rsidRPr="00E56C00">
        <w:rPr>
          <w:rFonts w:eastAsia="MS Mincho"/>
          <w:sz w:val="22"/>
          <w:szCs w:val="22"/>
        </w:rPr>
        <w:t>WIGOS comprises components that make use of a wide number of different radio applications and services, some of which may be affected by WRC</w:t>
      </w:r>
      <w:r w:rsidRPr="00E56C00">
        <w:rPr>
          <w:rFonts w:eastAsia="MS Mincho"/>
          <w:sz w:val="22"/>
          <w:szCs w:val="22"/>
        </w:rPr>
        <w:noBreakHyphen/>
        <w:t>27 decisions.</w:t>
      </w:r>
    </w:p>
    <w:bookmarkEnd w:id="9"/>
    <w:p w14:paraId="49FC4846" w14:textId="77777777" w:rsidR="00BE5D14" w:rsidRPr="00E56C00" w:rsidRDefault="00BE5D14" w:rsidP="00BE5D14">
      <w:pPr>
        <w:spacing w:before="240" w:after="240"/>
        <w:ind w:right="-170"/>
        <w:rPr>
          <w:rFonts w:eastAsia="MS Mincho"/>
          <w:sz w:val="22"/>
          <w:szCs w:val="22"/>
        </w:rPr>
      </w:pPr>
      <w:r w:rsidRPr="00E56C00">
        <w:rPr>
          <w:rFonts w:eastAsia="MS Mincho"/>
          <w:sz w:val="22"/>
          <w:szCs w:val="22"/>
        </w:rPr>
        <w:t xml:space="preserve">Space-borne sensing of the Earth’s surface and atmosphere is of critical and growing importance in operational and research meteorology, </w:t>
      </w:r>
      <w:proofErr w:type="gramStart"/>
      <w:r w:rsidRPr="00E56C00">
        <w:rPr>
          <w:rFonts w:eastAsia="MS Mincho"/>
          <w:sz w:val="22"/>
          <w:szCs w:val="22"/>
        </w:rPr>
        <w:t>in particular for</w:t>
      </w:r>
      <w:proofErr w:type="gramEnd"/>
      <w:r w:rsidRPr="00E56C00">
        <w:rPr>
          <w:rFonts w:eastAsia="MS Mincho"/>
          <w:sz w:val="22"/>
          <w:szCs w:val="22"/>
        </w:rPr>
        <w:t xml:space="preserve"> mitigating the impact of weather, water and climate related disasters, and in the scientific understanding, monitoring and prediction of climate change and its impacts.</w:t>
      </w:r>
    </w:p>
    <w:p w14:paraId="6E6D7693" w14:textId="77777777" w:rsidR="00BE5D14" w:rsidRPr="00E56C00" w:rsidRDefault="00BE5D14" w:rsidP="00BE5D14">
      <w:pPr>
        <w:spacing w:before="240" w:after="240"/>
        <w:ind w:right="-170"/>
        <w:rPr>
          <w:rFonts w:eastAsia="MS Mincho"/>
          <w:sz w:val="22"/>
          <w:szCs w:val="22"/>
        </w:rPr>
      </w:pPr>
      <w:r w:rsidRPr="00E56C00">
        <w:rPr>
          <w:rFonts w:eastAsia="MS Mincho"/>
          <w:sz w:val="22"/>
          <w:szCs w:val="22"/>
        </w:rPr>
        <w:t xml:space="preserve">The impressive progress made in recent years in weather, water and climate analysis and forecasts, including warnings for dangerous weather phenomena (heavy rain, storms, cyclones, etc.) and solar activity that affect all populations and economies, is </w:t>
      </w:r>
      <w:proofErr w:type="gramStart"/>
      <w:r w:rsidRPr="00E56C00">
        <w:rPr>
          <w:rFonts w:eastAsia="MS Mincho"/>
          <w:sz w:val="22"/>
          <w:szCs w:val="22"/>
        </w:rPr>
        <w:t>to a great extent</w:t>
      </w:r>
      <w:proofErr w:type="gramEnd"/>
      <w:r w:rsidRPr="00E56C00">
        <w:rPr>
          <w:rFonts w:eastAsia="MS Mincho"/>
          <w:sz w:val="22"/>
          <w:szCs w:val="22"/>
        </w:rPr>
        <w:t xml:space="preserve"> attributable to space-borne observations and their assimilation in numerical weather and environmental prediction models.</w:t>
      </w:r>
    </w:p>
    <w:p w14:paraId="786ADABD" w14:textId="77777777" w:rsidR="00BE5D14" w:rsidRPr="00E56C00" w:rsidRDefault="00BE5D14" w:rsidP="00BE5D14">
      <w:pPr>
        <w:suppressAutoHyphens/>
        <w:spacing w:before="240" w:after="240"/>
        <w:rPr>
          <w:b/>
          <w:bCs/>
          <w:sz w:val="22"/>
          <w:szCs w:val="22"/>
          <w:lang w:eastAsia="fr-FR"/>
        </w:rPr>
      </w:pPr>
      <w:r w:rsidRPr="00E56C00">
        <w:rPr>
          <w:b/>
          <w:bCs/>
          <w:sz w:val="22"/>
          <w:szCs w:val="22"/>
          <w:lang w:eastAsia="fr-FR"/>
        </w:rPr>
        <w:t>2.1</w:t>
      </w:r>
      <w:r w:rsidRPr="00E56C00">
        <w:rPr>
          <w:b/>
          <w:bCs/>
          <w:sz w:val="22"/>
          <w:szCs w:val="22"/>
          <w:lang w:eastAsia="fr-FR"/>
        </w:rPr>
        <w:tab/>
        <w:t>Space-based observations</w:t>
      </w:r>
    </w:p>
    <w:p w14:paraId="36566FE2" w14:textId="77777777" w:rsidR="00BE5D14" w:rsidRPr="00E56C00" w:rsidRDefault="00BE5D14" w:rsidP="00BE5D14">
      <w:pPr>
        <w:spacing w:before="240" w:after="240"/>
        <w:ind w:right="-170"/>
        <w:rPr>
          <w:rFonts w:eastAsia="MS Mincho"/>
          <w:sz w:val="22"/>
          <w:szCs w:val="22"/>
        </w:rPr>
      </w:pPr>
      <w:r w:rsidRPr="00E56C00">
        <w:rPr>
          <w:rFonts w:eastAsia="MS Mincho"/>
          <w:sz w:val="22"/>
          <w:szCs w:val="22"/>
        </w:rPr>
        <w:t xml:space="preserve">Space-borne passive sensing for meteorological applications is performed in bands allocated to the Earth exploration-satellite (passive) and meteorological-satellite services. Passive sensing requires the measurement of naturally occurring radiation, usually of very low-power levels, which contains essential information on the physical process under investigation. </w:t>
      </w:r>
    </w:p>
    <w:p w14:paraId="2D0F083F" w14:textId="77777777" w:rsidR="00BE5D14" w:rsidRPr="00E56C00" w:rsidRDefault="00BE5D14" w:rsidP="00BE5D14">
      <w:pPr>
        <w:spacing w:before="240" w:after="240"/>
        <w:ind w:right="-170"/>
        <w:rPr>
          <w:rFonts w:eastAsia="MS Mincho"/>
          <w:sz w:val="22"/>
          <w:szCs w:val="22"/>
        </w:rPr>
      </w:pPr>
      <w:r w:rsidRPr="00E56C00">
        <w:rPr>
          <w:rFonts w:eastAsia="MS Mincho"/>
          <w:sz w:val="22"/>
          <w:szCs w:val="22"/>
        </w:rPr>
        <w:t xml:space="preserve">The relevant frequency bands are determined by fixed physical properties (molecular resonance) that cannot be changed, ignored or duplicated in other bands. Therefore, these frequency bands are an important natural resource. Even low levels of interference received by a passive sensor may degrade its data, as the </w:t>
      </w:r>
      <w:r w:rsidRPr="00E56C00">
        <w:rPr>
          <w:rFonts w:eastAsia="MS Mincho"/>
          <w:sz w:val="22"/>
          <w:szCs w:val="22"/>
        </w:rPr>
        <w:lastRenderedPageBreak/>
        <w:t xml:space="preserve">measurement sensitivity is designed for the observation of changes in natural background radiation. In addition, in most cases, these sensors </w:t>
      </w:r>
      <w:proofErr w:type="gramStart"/>
      <w:r w:rsidRPr="00E56C00">
        <w:rPr>
          <w:rFonts w:eastAsia="MS Mincho"/>
          <w:sz w:val="22"/>
          <w:szCs w:val="22"/>
        </w:rPr>
        <w:t>are not able to</w:t>
      </w:r>
      <w:proofErr w:type="gramEnd"/>
      <w:r w:rsidRPr="00E56C00">
        <w:rPr>
          <w:rFonts w:eastAsia="MS Mincho"/>
          <w:sz w:val="22"/>
          <w:szCs w:val="22"/>
        </w:rPr>
        <w:t xml:space="preserve"> discriminate between natural and man-made radiation.</w:t>
      </w:r>
    </w:p>
    <w:p w14:paraId="34BC15E1" w14:textId="77777777" w:rsidR="00BE5D14" w:rsidRPr="00E56C00" w:rsidRDefault="00BE5D14" w:rsidP="00BE5D14">
      <w:pPr>
        <w:spacing w:before="240" w:after="240"/>
        <w:ind w:right="-170"/>
        <w:rPr>
          <w:rFonts w:eastAsia="MS Mincho"/>
          <w:sz w:val="22"/>
          <w:szCs w:val="22"/>
        </w:rPr>
      </w:pPr>
      <w:r w:rsidRPr="00E56C00">
        <w:rPr>
          <w:rFonts w:eastAsia="MS Mincho"/>
          <w:sz w:val="22"/>
          <w:szCs w:val="22"/>
        </w:rPr>
        <w:t>For passive sensing bands shared with active services, the situation is becoming increasingly critical with an increased density of terrestrial active devices and serious cases of interference already being reported.</w:t>
      </w:r>
    </w:p>
    <w:p w14:paraId="2EA02D09" w14:textId="77777777" w:rsidR="00BE5D14" w:rsidRPr="00E56C00" w:rsidRDefault="00BE5D14" w:rsidP="00BE5D14">
      <w:pPr>
        <w:keepNext/>
        <w:keepLines/>
        <w:spacing w:before="240" w:after="240"/>
        <w:ind w:right="-170"/>
        <w:rPr>
          <w:rFonts w:eastAsia="MS Mincho"/>
          <w:sz w:val="22"/>
          <w:szCs w:val="22"/>
        </w:rPr>
      </w:pPr>
      <w:r w:rsidRPr="00E56C00">
        <w:rPr>
          <w:rFonts w:eastAsia="MS Mincho"/>
          <w:sz w:val="22"/>
          <w:szCs w:val="22"/>
        </w:rPr>
        <w:t>In the more critical passive sensing frequency bands, Radio Regulation (RR) No </w:t>
      </w:r>
      <w:r w:rsidRPr="00E56C00">
        <w:rPr>
          <w:rFonts w:eastAsia="MS Mincho"/>
          <w:b/>
          <w:sz w:val="22"/>
          <w:szCs w:val="22"/>
        </w:rPr>
        <w:t>5.340</w:t>
      </w:r>
      <w:bookmarkStart w:id="10" w:name="_Hlk133266699"/>
      <w:r w:rsidRPr="00E56C00">
        <w:rPr>
          <w:rFonts w:eastAsia="MS Mincho"/>
          <w:sz w:val="22"/>
          <w:szCs w:val="22"/>
          <w:vertAlign w:val="superscript"/>
        </w:rPr>
        <w:footnoteReference w:id="5"/>
      </w:r>
      <w:bookmarkEnd w:id="10"/>
      <w:r w:rsidRPr="00E56C00">
        <w:rPr>
          <w:rFonts w:eastAsia="MS Mincho"/>
          <w:sz w:val="22"/>
          <w:szCs w:val="22"/>
        </w:rPr>
        <w:t xml:space="preserve"> stating that “all emissions are prohibited” enables in principle passive services to deploy and operate their systems with the highest reliability. However, in some cases this protection appears to be insufficient due to unregulated and potentially mass-market short-range devices allowed nationally to operate in these bands or unwanted emissions from adjacent bands not adequately regulated to ensure the protection of Earth exploration-satellite service (passive) (EESS (passive)) systems from interference. Several geophysical parameters contribute, at varying levels, to natural emissions, which can be observed at a given frequency and present unique properties. Therefore, measurements at several frequencies in the microwave spectrum must be made simultaneously </w:t>
      </w:r>
      <w:proofErr w:type="gramStart"/>
      <w:r w:rsidRPr="00E56C00">
        <w:rPr>
          <w:rFonts w:eastAsia="MS Mincho"/>
          <w:sz w:val="22"/>
          <w:szCs w:val="22"/>
        </w:rPr>
        <w:t>in order to</w:t>
      </w:r>
      <w:proofErr w:type="gramEnd"/>
      <w:r w:rsidRPr="00E56C00">
        <w:rPr>
          <w:rFonts w:eastAsia="MS Mincho"/>
          <w:sz w:val="22"/>
          <w:szCs w:val="22"/>
        </w:rPr>
        <w:t xml:space="preserve"> isolate and retrieve each individual contribution and to extract the parameters of interest from the given set of measurements.</w:t>
      </w:r>
    </w:p>
    <w:p w14:paraId="51EC7302" w14:textId="77777777" w:rsidR="00BE5D14" w:rsidRPr="00E56C00" w:rsidRDefault="00BE5D14" w:rsidP="00BE5D14">
      <w:pPr>
        <w:spacing w:before="240" w:after="240"/>
        <w:ind w:right="-170"/>
        <w:rPr>
          <w:rFonts w:eastAsia="MS Mincho"/>
          <w:sz w:val="22"/>
          <w:szCs w:val="22"/>
        </w:rPr>
      </w:pPr>
      <w:r w:rsidRPr="00E56C00">
        <w:rPr>
          <w:rFonts w:eastAsia="MS Mincho"/>
          <w:sz w:val="22"/>
          <w:szCs w:val="22"/>
        </w:rPr>
        <w:t xml:space="preserve">Consequently, interference affecting a given passive frequency band can cause disturbances in the overall measurement of a given environmental variable. Each passive frequency band cannot hence be considered on its own but should be seen as a component of a complete space-borne passive sensing system. </w:t>
      </w:r>
    </w:p>
    <w:p w14:paraId="7704EB2A" w14:textId="77777777" w:rsidR="00BE5D14" w:rsidRPr="00E56C00" w:rsidRDefault="00BE5D14" w:rsidP="00BE5D14">
      <w:pPr>
        <w:spacing w:before="240" w:after="240"/>
        <w:rPr>
          <w:rFonts w:eastAsia="MS Mincho"/>
          <w:sz w:val="22"/>
          <w:szCs w:val="22"/>
        </w:rPr>
      </w:pPr>
      <w:r w:rsidRPr="00E56C00">
        <w:rPr>
          <w:rFonts w:eastAsia="MS Mincho"/>
          <w:sz w:val="22"/>
          <w:szCs w:val="22"/>
        </w:rPr>
        <w:t xml:space="preserve">It should also be noted that full global data coverage is of particular importance for most weather, water and climate applications and services. </w:t>
      </w:r>
    </w:p>
    <w:p w14:paraId="12BEA97D" w14:textId="77777777" w:rsidR="00BE5D14" w:rsidRPr="00E56C00" w:rsidRDefault="00BE5D14" w:rsidP="00BE5D14">
      <w:pPr>
        <w:spacing w:before="240" w:after="240"/>
        <w:rPr>
          <w:rFonts w:eastAsia="MS Mincho"/>
          <w:spacing w:val="-2"/>
          <w:sz w:val="22"/>
          <w:szCs w:val="22"/>
        </w:rPr>
      </w:pPr>
      <w:r w:rsidRPr="00E56C00">
        <w:rPr>
          <w:rFonts w:eastAsia="MS Mincho"/>
          <w:spacing w:val="-2"/>
          <w:sz w:val="22"/>
          <w:szCs w:val="22"/>
        </w:rPr>
        <w:t xml:space="preserve">Space-borne active sensing, performed by altimeters, rain and cloud radars, </w:t>
      </w:r>
      <w:proofErr w:type="spellStart"/>
      <w:r w:rsidRPr="00E56C00">
        <w:rPr>
          <w:rFonts w:eastAsia="MS Mincho"/>
          <w:spacing w:val="-2"/>
          <w:sz w:val="22"/>
          <w:szCs w:val="22"/>
        </w:rPr>
        <w:t>scatterometers</w:t>
      </w:r>
      <w:proofErr w:type="spellEnd"/>
      <w:r w:rsidRPr="00E56C00">
        <w:rPr>
          <w:rFonts w:eastAsia="MS Mincho"/>
          <w:spacing w:val="-2"/>
          <w:sz w:val="22"/>
          <w:szCs w:val="22"/>
        </w:rPr>
        <w:t xml:space="preserve"> and synthetic aperture radars</w:t>
      </w:r>
      <w:r w:rsidRPr="00E56C00">
        <w:rPr>
          <w:rFonts w:eastAsia="MS Mincho"/>
          <w:spacing w:val="-2"/>
          <w:sz w:val="22"/>
          <w:szCs w:val="22"/>
          <w:vertAlign w:val="superscript"/>
        </w:rPr>
        <w:footnoteReference w:id="6"/>
      </w:r>
      <w:r w:rsidRPr="00E56C00">
        <w:rPr>
          <w:rFonts w:eastAsia="MS Mincho"/>
          <w:spacing w:val="-2"/>
          <w:sz w:val="22"/>
          <w:szCs w:val="22"/>
        </w:rPr>
        <w:t>, provides meteorological and climatology activities with important information on the state of the ocean, ice and land surfaces and atmospheric phenomena.</w:t>
      </w:r>
    </w:p>
    <w:p w14:paraId="3778E45F" w14:textId="77777777" w:rsidR="00BE5D14" w:rsidRPr="00E56C00" w:rsidRDefault="00BE5D14" w:rsidP="00BE5D14">
      <w:pPr>
        <w:spacing w:before="240" w:after="240"/>
        <w:rPr>
          <w:rFonts w:eastAsia="MS Mincho"/>
          <w:sz w:val="22"/>
          <w:szCs w:val="22"/>
        </w:rPr>
      </w:pPr>
      <w:r w:rsidRPr="00E56C00">
        <w:rPr>
          <w:rFonts w:eastAsia="MS Mincho"/>
          <w:sz w:val="22"/>
          <w:szCs w:val="22"/>
        </w:rPr>
        <w:t>Also, of great importance is the availability of sufficient and well-protected radio-frequency spectrum allocations to the Earth exploration-satellite and meteorological-satellite services for telemetry, telecommand and control (2200–2290 MHz and 2025–2110 MHz) as well as for satellite downlink of the collected data (1675–1710 MHz, 7450–7550 MHz, 7750–7900 MHz, 8025–8400 MHz and 25.5–27 GHz).</w:t>
      </w:r>
    </w:p>
    <w:p w14:paraId="33DDE0B0" w14:textId="77777777" w:rsidR="00BE5D14" w:rsidRPr="00E56C00" w:rsidRDefault="00BE5D14" w:rsidP="00BE5D14">
      <w:pPr>
        <w:suppressAutoHyphens/>
        <w:spacing w:before="240" w:after="240"/>
        <w:rPr>
          <w:sz w:val="22"/>
          <w:szCs w:val="22"/>
          <w:lang w:eastAsia="fr-FR"/>
        </w:rPr>
      </w:pPr>
      <w:r w:rsidRPr="00E56C00">
        <w:rPr>
          <w:b/>
          <w:bCs/>
          <w:sz w:val="22"/>
          <w:szCs w:val="22"/>
          <w:lang w:eastAsia="fr-FR"/>
        </w:rPr>
        <w:t>2.2</w:t>
      </w:r>
      <w:r w:rsidRPr="00E56C00">
        <w:rPr>
          <w:b/>
          <w:bCs/>
          <w:sz w:val="22"/>
          <w:szCs w:val="22"/>
          <w:lang w:eastAsia="fr-FR"/>
        </w:rPr>
        <w:tab/>
        <w:t>Surface-based and in-situ observations</w:t>
      </w:r>
    </w:p>
    <w:p w14:paraId="6201810C" w14:textId="77777777" w:rsidR="00BE5D14" w:rsidRPr="00E56C00" w:rsidRDefault="00BE5D14" w:rsidP="00BE5D14">
      <w:pPr>
        <w:spacing w:before="240" w:after="240"/>
        <w:ind w:right="-170"/>
        <w:rPr>
          <w:rFonts w:eastAsia="MS Mincho"/>
          <w:sz w:val="22"/>
          <w:szCs w:val="22"/>
        </w:rPr>
      </w:pPr>
      <w:r w:rsidRPr="00E56C00">
        <w:rPr>
          <w:rFonts w:eastAsia="MS Mincho"/>
          <w:sz w:val="22"/>
          <w:szCs w:val="22"/>
        </w:rPr>
        <w:t xml:space="preserve">In addition, meteorological radars and wind profiler radars are important surface-based instruments in the meteorological observation process. Radar data are input to nowcasting and to numerical weather and environmental prediction models for short-term and medium-term forecasting. There are currently about one hundred wind profiler radars and several hundreds of meteorological radars worldwide that perform wind and precipitation measurements. These systems play a crucial role in the immediate meteorological and hydrological alert processes. Meteorological radar networks represent the last line of defence in a disaster warning strategy against loss of life and property in flash floods or severe storm events. </w:t>
      </w:r>
    </w:p>
    <w:p w14:paraId="6EC0A3A4" w14:textId="77777777" w:rsidR="00BE5D14" w:rsidRPr="00E56C00" w:rsidRDefault="00BE5D14" w:rsidP="00BE5D14">
      <w:pPr>
        <w:spacing w:before="240" w:after="240"/>
        <w:ind w:right="-170"/>
        <w:rPr>
          <w:rFonts w:eastAsia="MS Mincho"/>
          <w:sz w:val="22"/>
          <w:szCs w:val="22"/>
        </w:rPr>
      </w:pPr>
      <w:r w:rsidRPr="00E56C00">
        <w:rPr>
          <w:rFonts w:eastAsia="MS Mincho"/>
          <w:sz w:val="22"/>
          <w:szCs w:val="22"/>
        </w:rPr>
        <w:t xml:space="preserve">Meteorological aids systems, mainly radiosondes, are the main source of atmospheric in-situ measurements (temperature, relative humidity and wind speed) with the high resolution to provide real-time vertical atmospheric profiles that are and will remain essential for operational meteorology, including weather analysis </w:t>
      </w:r>
      <w:r w:rsidRPr="00E56C00">
        <w:rPr>
          <w:rFonts w:eastAsia="MS Mincho"/>
          <w:sz w:val="22"/>
          <w:szCs w:val="22"/>
        </w:rPr>
        <w:lastRenderedPageBreak/>
        <w:t xml:space="preserve">prediction and warnings, as well as for climate monitoring. In addition, these in-situ measurements are essential for calibrating space-borne remote sensing, in particular passive sensors. </w:t>
      </w:r>
    </w:p>
    <w:p w14:paraId="6F52B533" w14:textId="77777777" w:rsidR="00BE5D14" w:rsidRPr="00E56C00" w:rsidRDefault="00BE5D14" w:rsidP="00BE5D14">
      <w:pPr>
        <w:suppressAutoHyphens/>
        <w:spacing w:before="240" w:after="240"/>
        <w:rPr>
          <w:sz w:val="22"/>
          <w:szCs w:val="22"/>
          <w:lang w:eastAsia="fr-FR"/>
        </w:rPr>
      </w:pPr>
      <w:r w:rsidRPr="00E56C00">
        <w:rPr>
          <w:b/>
          <w:bCs/>
          <w:sz w:val="22"/>
          <w:szCs w:val="22"/>
          <w:lang w:eastAsia="fr-FR"/>
        </w:rPr>
        <w:t>2.3</w:t>
      </w:r>
      <w:r w:rsidRPr="00E56C00">
        <w:rPr>
          <w:b/>
          <w:bCs/>
          <w:sz w:val="22"/>
          <w:szCs w:val="22"/>
          <w:lang w:eastAsia="fr-FR"/>
        </w:rPr>
        <w:tab/>
        <w:t>WMO actions</w:t>
      </w:r>
    </w:p>
    <w:p w14:paraId="52FE51A6" w14:textId="77777777" w:rsidR="00BE5D14" w:rsidRPr="00E56C00" w:rsidRDefault="00BE5D14" w:rsidP="00BE5D14">
      <w:pPr>
        <w:spacing w:before="240" w:after="240"/>
        <w:ind w:right="-170"/>
        <w:rPr>
          <w:rFonts w:eastAsia="MS Mincho"/>
          <w:sz w:val="22"/>
          <w:szCs w:val="22"/>
        </w:rPr>
      </w:pPr>
      <w:bookmarkStart w:id="11" w:name="_Hlk160177768"/>
      <w:r w:rsidRPr="00E56C00">
        <w:rPr>
          <w:rFonts w:eastAsia="MS Mincho"/>
          <w:sz w:val="22"/>
          <w:szCs w:val="22"/>
        </w:rPr>
        <w:t xml:space="preserve">The nineteenth session of the World Meteorological Congress (Geneva, 2023), </w:t>
      </w:r>
      <w:bookmarkEnd w:id="11"/>
      <w:r w:rsidRPr="00E56C00">
        <w:rPr>
          <w:rFonts w:eastAsia="MS Mincho"/>
          <w:sz w:val="22"/>
          <w:szCs w:val="22"/>
        </w:rPr>
        <w:t xml:space="preserve">attended by 193 Member countries, adopted </w:t>
      </w:r>
      <w:hyperlink r:id="rId8" w:history="1">
        <w:r w:rsidRPr="00E56C00">
          <w:rPr>
            <w:rStyle w:val="Hyperlink"/>
            <w:rFonts w:eastAsia="MS Mincho"/>
            <w:sz w:val="22"/>
            <w:szCs w:val="22"/>
          </w:rPr>
          <w:t>Resolution 31 (Cg</w:t>
        </w:r>
        <w:r w:rsidRPr="00E56C00">
          <w:rPr>
            <w:rStyle w:val="Hyperlink"/>
            <w:rFonts w:eastAsia="MS Mincho"/>
            <w:sz w:val="22"/>
            <w:szCs w:val="22"/>
          </w:rPr>
          <w:noBreakHyphen/>
          <w:t>19)</w:t>
        </w:r>
      </w:hyperlink>
      <w:r w:rsidRPr="00E56C00">
        <w:rPr>
          <w:rFonts w:eastAsia="MS Mincho"/>
          <w:sz w:val="22"/>
          <w:szCs w:val="22"/>
          <w:vertAlign w:val="superscript"/>
        </w:rPr>
        <w:footnoteReference w:id="7"/>
      </w:r>
      <w:r w:rsidRPr="00E56C00">
        <w:rPr>
          <w:rFonts w:eastAsia="MS Mincho"/>
          <w:spacing w:val="-2"/>
          <w:sz w:val="22"/>
          <w:szCs w:val="22"/>
        </w:rPr>
        <w:t xml:space="preserve"> in which all WMO Member countries are urged to make all efforts to do their utmost to ensure the availability and protection of suitable radio-frequency bands required for meteorological and related environmental operations</w:t>
      </w:r>
      <w:r w:rsidRPr="00E56C00">
        <w:rPr>
          <w:rFonts w:eastAsia="MS Mincho"/>
          <w:sz w:val="22"/>
          <w:szCs w:val="22"/>
        </w:rPr>
        <w:t xml:space="preserve"> and research. </w:t>
      </w:r>
    </w:p>
    <w:p w14:paraId="018F2B58" w14:textId="77777777" w:rsidR="00BE5D14" w:rsidRPr="00E56C00" w:rsidRDefault="00BE5D14" w:rsidP="00BE5D14">
      <w:pPr>
        <w:spacing w:before="240" w:after="240"/>
        <w:ind w:right="-170"/>
        <w:rPr>
          <w:rFonts w:eastAsia="MS Mincho"/>
          <w:sz w:val="22"/>
          <w:szCs w:val="22"/>
        </w:rPr>
      </w:pPr>
      <w:r w:rsidRPr="00E56C00">
        <w:rPr>
          <w:rFonts w:eastAsia="MS Mincho"/>
          <w:sz w:val="22"/>
          <w:szCs w:val="22"/>
        </w:rPr>
        <w:t>Additionally, WMO Resolution 31 (Cg-19) “… stresses that some radio-frequency bands are a unique natural resource due to their special characteristics and natural radiation enabling space-borne passive sensing of the atmosphere and the Earth’s surface, which deserve adequate allocation to the Earth exploration-satellite service (passive) and absolute protection from interference”, and “… expresses its serious concern at the continuing threat to several radio-frequency bands allocated to the meteorological aids, meteorological-satellite, Earth exploration-satellite and radiolocation (weather and wind profiler radars) services posed by the development of other radiocommunication services”.</w:t>
      </w:r>
    </w:p>
    <w:p w14:paraId="6C7E80DE" w14:textId="77777777" w:rsidR="00BE5D14" w:rsidRPr="00E56C00" w:rsidRDefault="00BE5D14" w:rsidP="00BE5D14">
      <w:pPr>
        <w:spacing w:before="240" w:after="240"/>
        <w:ind w:right="-170"/>
        <w:rPr>
          <w:rFonts w:eastAsia="MS Mincho"/>
          <w:sz w:val="22"/>
          <w:szCs w:val="22"/>
        </w:rPr>
      </w:pPr>
      <w:r w:rsidRPr="00E56C00">
        <w:rPr>
          <w:rFonts w:eastAsia="MS Mincho"/>
          <w:sz w:val="22"/>
          <w:szCs w:val="22"/>
        </w:rPr>
        <w:t>The dependency of observing systems on radio-frequency management has long-term ramifications on the sustainability and usability of essential weather, water, climate and other related environmental observations that contribute to the Observations and Monitoring pillar of the Global Framework for Climate Services (GFCS).</w:t>
      </w:r>
    </w:p>
    <w:p w14:paraId="4C22C3CD" w14:textId="77777777" w:rsidR="00BE5D14" w:rsidRPr="00E56C00" w:rsidRDefault="00BE5D14" w:rsidP="00BE5D14">
      <w:pPr>
        <w:keepNext/>
        <w:keepLines/>
        <w:spacing w:before="360" w:after="240"/>
        <w:outlineLvl w:val="1"/>
        <w:rPr>
          <w:rFonts w:eastAsia="Verdana"/>
          <w:b/>
          <w:bCs/>
          <w:iCs/>
          <w:sz w:val="22"/>
          <w:szCs w:val="22"/>
          <w:lang w:eastAsia="zh-TW"/>
        </w:rPr>
      </w:pPr>
      <w:r w:rsidRPr="00E56C00">
        <w:rPr>
          <w:rFonts w:eastAsia="Verdana"/>
          <w:b/>
          <w:bCs/>
          <w:iCs/>
          <w:sz w:val="22"/>
          <w:szCs w:val="22"/>
          <w:lang w:eastAsia="zh-TW"/>
        </w:rPr>
        <w:t>3.</w:t>
      </w:r>
      <w:r w:rsidRPr="00E56C00">
        <w:rPr>
          <w:rFonts w:eastAsia="Verdana"/>
          <w:b/>
          <w:bCs/>
          <w:iCs/>
          <w:sz w:val="22"/>
          <w:szCs w:val="22"/>
          <w:lang w:eastAsia="zh-TW"/>
        </w:rPr>
        <w:tab/>
        <w:t>Preliminary WMO position on WRC-27 agenda items</w:t>
      </w:r>
    </w:p>
    <w:p w14:paraId="6CBE7E4A" w14:textId="77777777" w:rsidR="00BE5D14" w:rsidRPr="00E56C00" w:rsidRDefault="00BE5D14" w:rsidP="00BE5D14">
      <w:pPr>
        <w:spacing w:before="240" w:after="240"/>
        <w:rPr>
          <w:rFonts w:eastAsia="MS Mincho"/>
          <w:sz w:val="22"/>
          <w:szCs w:val="22"/>
        </w:rPr>
      </w:pPr>
      <w:r w:rsidRPr="00E56C00">
        <w:rPr>
          <w:rFonts w:eastAsia="MS Mincho"/>
          <w:sz w:val="22"/>
          <w:szCs w:val="22"/>
        </w:rPr>
        <w:t>Among WRC-27 agenda items, 14 items or topics are related to frequency bands or issues of prime interest or concern for meteorology and related environmental fields:</w:t>
      </w:r>
    </w:p>
    <w:p w14:paraId="62FFCF85" w14:textId="77777777" w:rsidR="00BE5D14" w:rsidRPr="00E56C00" w:rsidRDefault="00BE5D14" w:rsidP="00BE5D14">
      <w:pPr>
        <w:widowControl w:val="0"/>
        <w:suppressAutoHyphens/>
        <w:spacing w:before="240" w:after="120"/>
        <w:ind w:left="2268" w:hanging="2268"/>
        <w:rPr>
          <w:b/>
          <w:bCs/>
          <w:sz w:val="22"/>
          <w:szCs w:val="22"/>
          <w:lang w:eastAsia="fr-FR"/>
        </w:rPr>
      </w:pPr>
      <w:r w:rsidRPr="00E56C00">
        <w:rPr>
          <w:sz w:val="22"/>
          <w:szCs w:val="22"/>
          <w:lang w:eastAsia="fr-FR"/>
        </w:rPr>
        <w:t xml:space="preserve">Agenda item 1.1: </w:t>
      </w:r>
      <w:r w:rsidRPr="00E56C00">
        <w:rPr>
          <w:sz w:val="22"/>
          <w:szCs w:val="22"/>
          <w:lang w:eastAsia="fr-FR"/>
        </w:rPr>
        <w:tab/>
        <w:t>Fixed-satellite service (FSS) aeronautical and maritime Earth stations in motion (ESIMs) in the 47.2–50.2 GHz and 50.4–51.4 GHz bands</w:t>
      </w:r>
      <w:r w:rsidRPr="00E56C00" w:rsidDel="00375230">
        <w:rPr>
          <w:rFonts w:eastAsia="Arial"/>
          <w:sz w:val="22"/>
          <w:szCs w:val="22"/>
          <w:lang w:eastAsia="fr-FR"/>
        </w:rPr>
        <w:t xml:space="preserve"> </w:t>
      </w:r>
    </w:p>
    <w:p w14:paraId="0AC91E3A" w14:textId="77777777" w:rsidR="00BE5D14" w:rsidRPr="00E56C00" w:rsidRDefault="00BE5D14" w:rsidP="00BE5D14">
      <w:pPr>
        <w:widowControl w:val="0"/>
        <w:suppressAutoHyphens/>
        <w:spacing w:before="240" w:after="120"/>
        <w:ind w:left="2268" w:hanging="2268"/>
        <w:rPr>
          <w:rFonts w:eastAsia="Arial"/>
          <w:sz w:val="22"/>
          <w:szCs w:val="22"/>
          <w:lang w:eastAsia="fr-FR"/>
        </w:rPr>
      </w:pPr>
      <w:r w:rsidRPr="00E56C00">
        <w:rPr>
          <w:sz w:val="22"/>
          <w:szCs w:val="22"/>
          <w:lang w:eastAsia="fr-FR"/>
        </w:rPr>
        <w:t>Agenda item 1.3:</w:t>
      </w:r>
      <w:r w:rsidRPr="00E56C00">
        <w:rPr>
          <w:sz w:val="22"/>
          <w:szCs w:val="22"/>
          <w:lang w:eastAsia="fr-FR"/>
        </w:rPr>
        <w:tab/>
      </w:r>
      <w:r w:rsidRPr="00E56C00">
        <w:rPr>
          <w:rFonts w:eastAsia="Arial"/>
          <w:sz w:val="22"/>
          <w:szCs w:val="22"/>
          <w:lang w:eastAsia="fr-FR"/>
        </w:rPr>
        <w:t>FSS gateways in the 51.4–52.4 GHz band transmitting to non-geostationary-satellite orbit (NGSO) systems</w:t>
      </w:r>
    </w:p>
    <w:p w14:paraId="609942AD" w14:textId="77777777" w:rsidR="00BE5D14" w:rsidRPr="00E56C00" w:rsidRDefault="00BE5D14" w:rsidP="00BE5D14">
      <w:pPr>
        <w:widowControl w:val="0"/>
        <w:suppressAutoHyphens/>
        <w:spacing w:before="240" w:after="120"/>
        <w:ind w:left="2268" w:hanging="2268"/>
        <w:rPr>
          <w:sz w:val="22"/>
          <w:szCs w:val="22"/>
          <w:lang w:eastAsia="fr-FR"/>
        </w:rPr>
      </w:pPr>
      <w:r w:rsidRPr="00E56C00">
        <w:rPr>
          <w:sz w:val="22"/>
          <w:szCs w:val="22"/>
          <w:lang w:eastAsia="fr-FR"/>
        </w:rPr>
        <w:t>Agenda item 1.4:</w:t>
      </w:r>
      <w:r w:rsidRPr="00E56C00">
        <w:rPr>
          <w:sz w:val="22"/>
          <w:szCs w:val="22"/>
          <w:lang w:eastAsia="fr-FR"/>
        </w:rPr>
        <w:tab/>
        <w:t>FSS and broadcasting-satellite service (BSS) downlinks in the 17.3 to 17.8 GHz range</w:t>
      </w:r>
    </w:p>
    <w:p w14:paraId="729FDC1C" w14:textId="77777777" w:rsidR="00BE5D14" w:rsidRPr="00E56C00" w:rsidRDefault="00BE5D14" w:rsidP="00BE5D14">
      <w:pPr>
        <w:widowControl w:val="0"/>
        <w:suppressAutoHyphens/>
        <w:spacing w:before="240" w:after="120"/>
        <w:ind w:left="2268" w:hanging="2268"/>
        <w:rPr>
          <w:rFonts w:eastAsia="Arial"/>
          <w:sz w:val="22"/>
          <w:szCs w:val="22"/>
          <w:lang w:eastAsia="fr-FR"/>
        </w:rPr>
      </w:pPr>
      <w:r w:rsidRPr="00E56C00">
        <w:rPr>
          <w:rFonts w:eastAsia="Arial"/>
          <w:sz w:val="22"/>
          <w:szCs w:val="22"/>
          <w:lang w:eastAsia="fr-FR"/>
        </w:rPr>
        <w:t>Agenda item 1.7:</w:t>
      </w:r>
      <w:r w:rsidRPr="00E56C00">
        <w:rPr>
          <w:rFonts w:eastAsia="Arial"/>
          <w:sz w:val="22"/>
          <w:szCs w:val="22"/>
          <w:lang w:eastAsia="fr-FR"/>
        </w:rPr>
        <w:tab/>
        <w:t>International Mobile Telecommunications (IMT) identifications in the 4.4–4.8 GHz, 7.125–8.4 GHz and 14.8–15.35 GHz bands</w:t>
      </w:r>
    </w:p>
    <w:p w14:paraId="79CC0246" w14:textId="77777777" w:rsidR="00BE5D14" w:rsidRPr="00E56C00" w:rsidRDefault="00BE5D14" w:rsidP="00BE5D14">
      <w:pPr>
        <w:widowControl w:val="0"/>
        <w:suppressAutoHyphens/>
        <w:spacing w:before="240" w:after="120"/>
        <w:ind w:left="2268" w:hanging="2268"/>
        <w:rPr>
          <w:sz w:val="22"/>
          <w:szCs w:val="22"/>
          <w:lang w:eastAsia="fr-FR"/>
        </w:rPr>
      </w:pPr>
      <w:r w:rsidRPr="00E56C00">
        <w:rPr>
          <w:sz w:val="22"/>
          <w:szCs w:val="22"/>
          <w:lang w:eastAsia="fr-FR"/>
        </w:rPr>
        <w:t>Agenda item 1.8:</w:t>
      </w:r>
      <w:r w:rsidRPr="00E56C00">
        <w:rPr>
          <w:sz w:val="22"/>
          <w:szCs w:val="22"/>
          <w:lang w:eastAsia="fr-FR"/>
        </w:rPr>
        <w:tab/>
      </w:r>
      <w:r w:rsidRPr="00E56C00">
        <w:rPr>
          <w:rFonts w:eastAsia="Arial"/>
          <w:sz w:val="22"/>
          <w:szCs w:val="22"/>
          <w:lang w:eastAsia="fr-FR"/>
        </w:rPr>
        <w:t>Radiolocation service in the 231.5–275 GHz and 275–700 GHz ranges</w:t>
      </w:r>
    </w:p>
    <w:p w14:paraId="22802B0C" w14:textId="77777777" w:rsidR="00BE5D14" w:rsidRPr="00E56C00" w:rsidRDefault="00BE5D14" w:rsidP="00BE5D14">
      <w:pPr>
        <w:keepNext/>
        <w:keepLines/>
        <w:widowControl w:val="0"/>
        <w:suppressAutoHyphens/>
        <w:spacing w:before="240" w:after="120"/>
        <w:ind w:left="2268" w:hanging="2268"/>
        <w:rPr>
          <w:rFonts w:eastAsia="Arial"/>
          <w:sz w:val="22"/>
          <w:szCs w:val="22"/>
          <w:lang w:eastAsia="fr-FR"/>
        </w:rPr>
      </w:pPr>
      <w:r w:rsidRPr="00E56C00">
        <w:rPr>
          <w:sz w:val="22"/>
          <w:szCs w:val="22"/>
          <w:lang w:eastAsia="fr-FR"/>
        </w:rPr>
        <w:t xml:space="preserve">Agenda item 1.11: </w:t>
      </w:r>
      <w:r w:rsidRPr="00E56C00">
        <w:rPr>
          <w:sz w:val="22"/>
          <w:szCs w:val="22"/>
          <w:lang w:eastAsia="fr-FR"/>
        </w:rPr>
        <w:tab/>
        <w:t>Space-to-space links in bands allocated to the mobile-satellite service (MSS) in the 1518 to 1675 MHz range and the 2483.5–2 500 MHz band</w:t>
      </w:r>
    </w:p>
    <w:p w14:paraId="2A002954" w14:textId="77777777" w:rsidR="00BE5D14" w:rsidRPr="00E56C00" w:rsidRDefault="00BE5D14" w:rsidP="00BE5D14">
      <w:pPr>
        <w:widowControl w:val="0"/>
        <w:suppressAutoHyphens/>
        <w:spacing w:before="240" w:after="120"/>
        <w:ind w:left="2268" w:hanging="2268"/>
        <w:rPr>
          <w:rFonts w:eastAsia="Arial"/>
          <w:sz w:val="22"/>
          <w:szCs w:val="22"/>
          <w:lang w:eastAsia="fr-FR"/>
        </w:rPr>
      </w:pPr>
      <w:r w:rsidRPr="00E56C00">
        <w:rPr>
          <w:sz w:val="22"/>
          <w:szCs w:val="22"/>
          <w:lang w:eastAsia="fr-FR"/>
        </w:rPr>
        <w:t xml:space="preserve">Agenda item 1.12: </w:t>
      </w:r>
      <w:r w:rsidRPr="00E56C00">
        <w:rPr>
          <w:sz w:val="22"/>
          <w:szCs w:val="22"/>
          <w:lang w:eastAsia="fr-FR"/>
        </w:rPr>
        <w:tab/>
      </w:r>
      <w:r w:rsidRPr="00E56C00">
        <w:rPr>
          <w:rFonts w:eastAsia="Arial"/>
          <w:sz w:val="22"/>
          <w:szCs w:val="22"/>
          <w:lang w:eastAsia="fr-FR"/>
        </w:rPr>
        <w:t>MSS in the 1427–1432 MHz, 1645.5–1646.5 MHz, 1880–1920 MHz and 2010–2025 MHz bands for low data rate NGSO systems</w:t>
      </w:r>
    </w:p>
    <w:p w14:paraId="633E374E" w14:textId="77777777" w:rsidR="00BE5D14" w:rsidRPr="00E56C00" w:rsidRDefault="00BE5D14" w:rsidP="00BE5D14">
      <w:pPr>
        <w:widowControl w:val="0"/>
        <w:suppressAutoHyphens/>
        <w:spacing w:before="240" w:after="120"/>
        <w:ind w:left="2268" w:hanging="2268"/>
        <w:rPr>
          <w:sz w:val="22"/>
          <w:szCs w:val="22"/>
          <w:lang w:eastAsia="fr-FR"/>
        </w:rPr>
      </w:pPr>
      <w:r w:rsidRPr="00E56C00">
        <w:rPr>
          <w:sz w:val="22"/>
          <w:szCs w:val="22"/>
          <w:lang w:eastAsia="fr-FR"/>
        </w:rPr>
        <w:t xml:space="preserve">Agenda item 1.13: </w:t>
      </w:r>
      <w:r w:rsidRPr="00E56C00">
        <w:rPr>
          <w:sz w:val="22"/>
          <w:szCs w:val="22"/>
          <w:lang w:eastAsia="fr-FR"/>
        </w:rPr>
        <w:tab/>
        <w:t>MSS in the 694 to 2700 MHz range for direct connectivity to IMT user equipment</w:t>
      </w:r>
    </w:p>
    <w:p w14:paraId="64DCA997" w14:textId="77777777" w:rsidR="00BE5D14" w:rsidRPr="00E56C00" w:rsidRDefault="00BE5D14" w:rsidP="00BE5D14">
      <w:pPr>
        <w:widowControl w:val="0"/>
        <w:suppressAutoHyphens/>
        <w:spacing w:before="240" w:after="120"/>
        <w:ind w:left="2268" w:hanging="2268"/>
        <w:rPr>
          <w:sz w:val="22"/>
          <w:szCs w:val="22"/>
          <w:lang w:eastAsia="fr-FR"/>
        </w:rPr>
      </w:pPr>
      <w:r w:rsidRPr="00E56C00">
        <w:rPr>
          <w:sz w:val="22"/>
          <w:szCs w:val="22"/>
          <w:lang w:eastAsia="fr-FR"/>
        </w:rPr>
        <w:t xml:space="preserve">Agenda item 1.14: </w:t>
      </w:r>
      <w:r w:rsidRPr="00E56C00">
        <w:rPr>
          <w:sz w:val="22"/>
          <w:szCs w:val="22"/>
          <w:lang w:eastAsia="fr-FR"/>
        </w:rPr>
        <w:tab/>
      </w:r>
      <w:r w:rsidRPr="00E56C00">
        <w:rPr>
          <w:rFonts w:eastAsia="Arial"/>
          <w:sz w:val="22"/>
          <w:szCs w:val="22"/>
          <w:lang w:eastAsia="fr-FR"/>
        </w:rPr>
        <w:t>MSS in the bands 2 010–2 025 MHz, 2120–2160 MHz and 2 160–2 170 MHz</w:t>
      </w:r>
    </w:p>
    <w:p w14:paraId="0062E22C" w14:textId="77777777" w:rsidR="00BE5D14" w:rsidRPr="00E56C00" w:rsidRDefault="00BE5D14" w:rsidP="00BE5D14">
      <w:pPr>
        <w:widowControl w:val="0"/>
        <w:suppressAutoHyphens/>
        <w:spacing w:before="240" w:after="120"/>
        <w:ind w:left="2268" w:hanging="2268"/>
        <w:rPr>
          <w:rFonts w:eastAsia="Arial"/>
          <w:sz w:val="22"/>
          <w:szCs w:val="22"/>
          <w:lang w:eastAsia="fr-FR"/>
        </w:rPr>
      </w:pPr>
      <w:r w:rsidRPr="00E56C00">
        <w:rPr>
          <w:sz w:val="22"/>
          <w:szCs w:val="22"/>
          <w:lang w:eastAsia="fr-FR"/>
        </w:rPr>
        <w:lastRenderedPageBreak/>
        <w:t xml:space="preserve">Agenda item 1.17: </w:t>
      </w:r>
      <w:r w:rsidRPr="00E56C00">
        <w:rPr>
          <w:sz w:val="22"/>
          <w:szCs w:val="22"/>
          <w:lang w:eastAsia="fr-FR"/>
        </w:rPr>
        <w:tab/>
      </w:r>
      <w:r w:rsidRPr="00E56C00">
        <w:rPr>
          <w:rFonts w:eastAsia="Arial"/>
          <w:sz w:val="22"/>
          <w:szCs w:val="22"/>
          <w:lang w:eastAsia="fr-FR"/>
        </w:rPr>
        <w:t>Regulatory provisions and protection of receive-only space weather sensors</w:t>
      </w:r>
    </w:p>
    <w:p w14:paraId="6C8B5D11" w14:textId="77777777" w:rsidR="00BE5D14" w:rsidRPr="00E56C00" w:rsidRDefault="00BE5D14" w:rsidP="00BE5D14">
      <w:pPr>
        <w:widowControl w:val="0"/>
        <w:suppressAutoHyphens/>
        <w:spacing w:before="240" w:after="120"/>
        <w:ind w:left="2268" w:hanging="2268"/>
        <w:rPr>
          <w:sz w:val="22"/>
          <w:szCs w:val="22"/>
          <w:lang w:eastAsia="fr-FR"/>
        </w:rPr>
      </w:pPr>
      <w:r w:rsidRPr="00E56C00">
        <w:rPr>
          <w:sz w:val="22"/>
          <w:szCs w:val="22"/>
          <w:lang w:eastAsia="fr-FR"/>
        </w:rPr>
        <w:t xml:space="preserve">Agenda item 1.18: </w:t>
      </w:r>
      <w:r w:rsidRPr="00E56C00">
        <w:rPr>
          <w:sz w:val="22"/>
          <w:szCs w:val="22"/>
          <w:lang w:eastAsia="fr-FR"/>
        </w:rPr>
        <w:tab/>
      </w:r>
      <w:r w:rsidRPr="00E56C00">
        <w:rPr>
          <w:rFonts w:eastAsia="Arial"/>
          <w:sz w:val="22"/>
          <w:szCs w:val="22"/>
          <w:lang w:eastAsia="fr-FR"/>
        </w:rPr>
        <w:t>Protection of EESS (passive) sensors from active services in adjacent bands above 76 GHz</w:t>
      </w:r>
    </w:p>
    <w:p w14:paraId="397E4007" w14:textId="77777777" w:rsidR="00BE5D14" w:rsidRPr="00E56C00" w:rsidRDefault="00BE5D14" w:rsidP="00BE5D14">
      <w:pPr>
        <w:widowControl w:val="0"/>
        <w:suppressAutoHyphens/>
        <w:spacing w:before="240" w:after="120"/>
        <w:ind w:left="2268" w:hanging="2268"/>
        <w:rPr>
          <w:rFonts w:eastAsia="Arial"/>
          <w:sz w:val="22"/>
          <w:szCs w:val="22"/>
          <w:lang w:eastAsia="fr-FR"/>
        </w:rPr>
      </w:pPr>
      <w:r w:rsidRPr="00E56C00">
        <w:rPr>
          <w:sz w:val="22"/>
          <w:szCs w:val="22"/>
          <w:lang w:eastAsia="fr-FR"/>
        </w:rPr>
        <w:t xml:space="preserve">Agenda item 1.19: </w:t>
      </w:r>
      <w:r w:rsidRPr="00E56C00">
        <w:rPr>
          <w:sz w:val="22"/>
          <w:szCs w:val="22"/>
          <w:lang w:eastAsia="fr-FR"/>
        </w:rPr>
        <w:tab/>
      </w:r>
      <w:r w:rsidRPr="00E56C00">
        <w:rPr>
          <w:rFonts w:eastAsia="Arial"/>
          <w:sz w:val="22"/>
          <w:szCs w:val="22"/>
          <w:lang w:eastAsia="fr-FR"/>
        </w:rPr>
        <w:t>New primary allocations to the EESS (passive) in the 4.2–4.4 GHz and 8.4–8.5 GHz bands for SST measurements</w:t>
      </w:r>
    </w:p>
    <w:p w14:paraId="3B6B0F28" w14:textId="77777777" w:rsidR="00BE5D14" w:rsidRPr="00E56C00" w:rsidRDefault="00BE5D14" w:rsidP="00BE5D14">
      <w:pPr>
        <w:widowControl w:val="0"/>
        <w:suppressAutoHyphens/>
        <w:spacing w:before="240" w:after="120"/>
        <w:ind w:left="2268" w:hanging="2268"/>
        <w:rPr>
          <w:rFonts w:eastAsia="Arial"/>
          <w:sz w:val="22"/>
          <w:szCs w:val="22"/>
          <w:lang w:eastAsia="fr-FR"/>
        </w:rPr>
      </w:pPr>
      <w:r w:rsidRPr="00E56C00">
        <w:rPr>
          <w:sz w:val="22"/>
          <w:szCs w:val="22"/>
          <w:lang w:eastAsia="fr-FR"/>
        </w:rPr>
        <w:t>Agenda item 7:</w:t>
      </w:r>
      <w:r w:rsidRPr="00E56C00">
        <w:rPr>
          <w:sz w:val="22"/>
          <w:szCs w:val="22"/>
          <w:lang w:eastAsia="fr-FR"/>
        </w:rPr>
        <w:tab/>
      </w:r>
      <w:r w:rsidRPr="00E56C00">
        <w:rPr>
          <w:rFonts w:eastAsia="Arial"/>
          <w:sz w:val="22"/>
          <w:szCs w:val="22"/>
          <w:lang w:eastAsia="fr-FR"/>
        </w:rPr>
        <w:t>Satellite regulatory procedures</w:t>
      </w:r>
    </w:p>
    <w:p w14:paraId="1531375E" w14:textId="77777777" w:rsidR="00BE5D14" w:rsidRPr="00E56C00" w:rsidRDefault="00BE5D14" w:rsidP="00BE5D14">
      <w:pPr>
        <w:widowControl w:val="0"/>
        <w:suppressAutoHyphens/>
        <w:spacing w:before="240" w:after="120"/>
        <w:ind w:left="2268" w:hanging="2268"/>
        <w:rPr>
          <w:rFonts w:eastAsia="Arial"/>
          <w:sz w:val="22"/>
          <w:szCs w:val="22"/>
          <w:lang w:eastAsia="fr-FR"/>
        </w:rPr>
      </w:pPr>
      <w:r w:rsidRPr="00E56C00">
        <w:rPr>
          <w:sz w:val="22"/>
          <w:szCs w:val="22"/>
          <w:lang w:eastAsia="fr-FR"/>
        </w:rPr>
        <w:t>Agenda item 10:</w:t>
      </w:r>
      <w:r w:rsidRPr="00E56C00">
        <w:rPr>
          <w:sz w:val="22"/>
          <w:szCs w:val="22"/>
          <w:lang w:eastAsia="fr-FR"/>
        </w:rPr>
        <w:tab/>
      </w:r>
      <w:r w:rsidRPr="00E56C00">
        <w:rPr>
          <w:rFonts w:eastAsia="Arial"/>
          <w:sz w:val="22"/>
          <w:szCs w:val="22"/>
          <w:lang w:eastAsia="fr-FR"/>
        </w:rPr>
        <w:t>Preliminary agenda for WRC-31</w:t>
      </w:r>
    </w:p>
    <w:p w14:paraId="1C25CFB7" w14:textId="77777777" w:rsidR="00BE5D14" w:rsidRPr="00E56C00" w:rsidRDefault="00BE5D14" w:rsidP="00BE5D14">
      <w:pPr>
        <w:keepNext/>
        <w:keepLines/>
        <w:spacing w:before="240" w:after="240"/>
        <w:outlineLvl w:val="2"/>
        <w:rPr>
          <w:rFonts w:eastAsia="Verdana"/>
          <w:b/>
          <w:bCs/>
          <w:sz w:val="22"/>
          <w:szCs w:val="22"/>
          <w:lang w:eastAsia="zh-TW"/>
        </w:rPr>
      </w:pPr>
      <w:r w:rsidRPr="00E56C00">
        <w:rPr>
          <w:rFonts w:eastAsia="Verdana"/>
          <w:b/>
          <w:bCs/>
          <w:sz w:val="22"/>
          <w:szCs w:val="22"/>
          <w:lang w:eastAsia="zh-TW"/>
        </w:rPr>
        <w:t>3.1</w:t>
      </w:r>
      <w:r w:rsidRPr="00E56C00">
        <w:rPr>
          <w:rFonts w:eastAsia="Verdana"/>
          <w:b/>
          <w:bCs/>
          <w:sz w:val="22"/>
          <w:szCs w:val="22"/>
          <w:lang w:eastAsia="zh-TW"/>
        </w:rPr>
        <w:tab/>
        <w:t>Agenda item 1.1</w:t>
      </w:r>
    </w:p>
    <w:p w14:paraId="719E6CA7" w14:textId="77777777" w:rsidR="00BE5D14" w:rsidRPr="00E56C00" w:rsidRDefault="00BE5D14" w:rsidP="00BE5D14">
      <w:pPr>
        <w:spacing w:before="240" w:after="240"/>
        <w:rPr>
          <w:rFonts w:eastAsia="Arial"/>
          <w:sz w:val="22"/>
          <w:szCs w:val="22"/>
        </w:rPr>
      </w:pPr>
      <w:r w:rsidRPr="00E56C00">
        <w:rPr>
          <w:rFonts w:eastAsia="Arial"/>
          <w:i/>
          <w:iCs/>
          <w:sz w:val="22"/>
          <w:szCs w:val="22"/>
        </w:rPr>
        <w:t xml:space="preserve">“to consider the technical and operational conditions for the use of the frequency bands 47.2–50.2 GHz and 50.4–51.4 GHz (Earth-to-space), or parts thereof, by aeronautical and maritime Earth stations in motion communicating with space stations in the fixed-satellite service and develop regulatory measures, as appropriate, to facilitate the use of the frequency bands 47.2–50.2 GHz and 50.4–51.4 GHz (Earth-to-space), or parts thereof, by aeronautical and maritime Earth stations in motion communicating with geostationary space stations and non-geostationary space stations in the fixed-satellite service, in accordance with Resolution </w:t>
      </w:r>
      <w:r w:rsidRPr="00E56C00">
        <w:rPr>
          <w:rFonts w:eastAsia="Arial"/>
          <w:b/>
          <w:i/>
          <w:iCs/>
          <w:sz w:val="22"/>
          <w:szCs w:val="22"/>
        </w:rPr>
        <w:t>176 (Rev. WRC-23)</w:t>
      </w:r>
      <w:r w:rsidRPr="00E56C00">
        <w:rPr>
          <w:rFonts w:eastAsia="Arial"/>
          <w:i/>
          <w:iCs/>
          <w:sz w:val="22"/>
          <w:szCs w:val="22"/>
        </w:rPr>
        <w:t>”</w:t>
      </w:r>
    </w:p>
    <w:p w14:paraId="65BB4651" w14:textId="77777777" w:rsidR="00BE5D14" w:rsidRPr="00E56C00" w:rsidRDefault="00BE5D14" w:rsidP="00BE5D14">
      <w:pPr>
        <w:spacing w:before="240" w:after="240"/>
        <w:rPr>
          <w:rFonts w:eastAsia="MS Mincho"/>
          <w:sz w:val="22"/>
          <w:szCs w:val="22"/>
        </w:rPr>
      </w:pPr>
      <w:r w:rsidRPr="00E56C00">
        <w:rPr>
          <w:rFonts w:eastAsia="MS Mincho"/>
          <w:sz w:val="22"/>
          <w:szCs w:val="22"/>
        </w:rPr>
        <w:t xml:space="preserve">This agenda item considers regulatory provisions to facilitate the deployment of Earth stations in motion (ESIMs) in the Earth-to-space direction by aeronautical and maritime ESIMs communicating with GSO and NGSO space stations operating in the fixed-satellite service (FSS). This agenda item introduces a potential for increased aggregate interference to the </w:t>
      </w:r>
      <w:r w:rsidRPr="00E56C00">
        <w:rPr>
          <w:rFonts w:eastAsia="Arial"/>
          <w:sz w:val="22"/>
          <w:szCs w:val="22"/>
        </w:rPr>
        <w:t>EESS</w:t>
      </w:r>
      <w:r w:rsidRPr="00E56C00">
        <w:rPr>
          <w:rFonts w:eastAsia="MS Mincho"/>
          <w:sz w:val="22"/>
          <w:szCs w:val="22"/>
        </w:rPr>
        <w:t xml:space="preserve"> (passive) in the frequency band 50.2–50.4 GHz by changing the way that FSS uses the frequency bands to which it is allocated by allowing operation of ESIMs. </w:t>
      </w:r>
    </w:p>
    <w:p w14:paraId="5C8570CF" w14:textId="77777777" w:rsidR="00BE5D14" w:rsidRPr="00E56C00" w:rsidRDefault="00BE5D14" w:rsidP="00BE5D14">
      <w:pPr>
        <w:spacing w:before="240" w:after="240"/>
        <w:rPr>
          <w:rFonts w:eastAsia="MS Mincho"/>
          <w:sz w:val="22"/>
          <w:szCs w:val="22"/>
        </w:rPr>
      </w:pPr>
      <w:r w:rsidRPr="00E56C00">
        <w:rPr>
          <w:rFonts w:eastAsia="MS Mincho"/>
          <w:sz w:val="22"/>
          <w:szCs w:val="22"/>
        </w:rPr>
        <w:t>WMO has concerns regarding the protection of EESS (passive) in</w:t>
      </w:r>
      <w:r w:rsidRPr="00E56C00" w:rsidDel="00B30415">
        <w:rPr>
          <w:rFonts w:eastAsia="MS Mincho"/>
          <w:sz w:val="22"/>
          <w:szCs w:val="22"/>
        </w:rPr>
        <w:t xml:space="preserve"> the frequency band 50.2–50.4 GHz</w:t>
      </w:r>
      <w:r w:rsidRPr="00E56C00">
        <w:rPr>
          <w:rFonts w:eastAsia="MS Mincho"/>
          <w:sz w:val="22"/>
          <w:szCs w:val="22"/>
        </w:rPr>
        <w:t>,</w:t>
      </w:r>
      <w:r w:rsidRPr="00E56C00" w:rsidDel="00B30415">
        <w:rPr>
          <w:rFonts w:eastAsia="MS Mincho"/>
          <w:sz w:val="22"/>
          <w:szCs w:val="22"/>
        </w:rPr>
        <w:t xml:space="preserve"> </w:t>
      </w:r>
      <w:r w:rsidRPr="00E56C00">
        <w:rPr>
          <w:rFonts w:eastAsia="MS Mincho"/>
          <w:sz w:val="22"/>
          <w:szCs w:val="22"/>
        </w:rPr>
        <w:t xml:space="preserve">which </w:t>
      </w:r>
      <w:r w:rsidRPr="00E56C00" w:rsidDel="00B30415">
        <w:rPr>
          <w:rFonts w:eastAsia="MS Mincho"/>
          <w:sz w:val="22"/>
          <w:szCs w:val="22"/>
        </w:rPr>
        <w:t>corresponds to a reference window for atmospheric temperature profiling (surface temperature)</w:t>
      </w:r>
      <w:r w:rsidRPr="00E56C00">
        <w:rPr>
          <w:rFonts w:eastAsia="MS Mincho"/>
          <w:sz w:val="22"/>
          <w:szCs w:val="22"/>
        </w:rPr>
        <w:t xml:space="preserve"> that is essential for weather prediction,</w:t>
      </w:r>
      <w:r w:rsidRPr="00E56C00">
        <w:rPr>
          <w:rFonts w:eastAsia="MS Mincho"/>
          <w:sz w:val="22"/>
          <w:szCs w:val="22"/>
          <w:lang w:eastAsia="fr-FR"/>
        </w:rPr>
        <w:t xml:space="preserve"> the Early Warnings for All initiative, and climate monitoring</w:t>
      </w:r>
      <w:r w:rsidRPr="00E56C00" w:rsidDel="00B30415">
        <w:rPr>
          <w:rFonts w:eastAsia="MS Mincho"/>
          <w:sz w:val="22"/>
          <w:szCs w:val="22"/>
        </w:rPr>
        <w:t>.</w:t>
      </w:r>
    </w:p>
    <w:p w14:paraId="064597CF" w14:textId="77777777" w:rsidR="00BE5D14" w:rsidRPr="00E56C00" w:rsidRDefault="00BE5D14" w:rsidP="00BE5D14">
      <w:pPr>
        <w:spacing w:before="240" w:after="240"/>
        <w:rPr>
          <w:rFonts w:eastAsia="MS Mincho"/>
          <w:sz w:val="22"/>
          <w:szCs w:val="22"/>
        </w:rPr>
      </w:pPr>
      <w:r w:rsidRPr="00E56C00">
        <w:rPr>
          <w:rFonts w:eastAsia="MS Mincho"/>
          <w:sz w:val="22"/>
          <w:szCs w:val="22"/>
        </w:rPr>
        <w:t>It should be noted that in this frequency band, both footnote RR No. </w:t>
      </w:r>
      <w:r w:rsidRPr="00E56C00">
        <w:rPr>
          <w:rFonts w:eastAsia="MS Mincho"/>
          <w:b/>
          <w:bCs/>
          <w:sz w:val="22"/>
          <w:szCs w:val="22"/>
        </w:rPr>
        <w:t>5.340</w:t>
      </w:r>
      <w:r w:rsidRPr="00E56C00">
        <w:rPr>
          <w:rFonts w:eastAsia="MS Mincho"/>
          <w:sz w:val="22"/>
          <w:szCs w:val="22"/>
        </w:rPr>
        <w:t xml:space="preserve"> and Resolution </w:t>
      </w:r>
      <w:r w:rsidRPr="00E56C00">
        <w:rPr>
          <w:rFonts w:eastAsia="MS Mincho"/>
          <w:b/>
          <w:sz w:val="22"/>
          <w:szCs w:val="22"/>
        </w:rPr>
        <w:t>750 (Rev. WRC-19)</w:t>
      </w:r>
      <w:r w:rsidRPr="00E56C00">
        <w:rPr>
          <w:rFonts w:eastAsia="MS Mincho"/>
          <w:sz w:val="22"/>
          <w:szCs w:val="22"/>
        </w:rPr>
        <w:t xml:space="preserve"> apply. Resolution </w:t>
      </w:r>
      <w:r w:rsidRPr="00E56C00">
        <w:rPr>
          <w:rFonts w:eastAsia="MS Mincho"/>
          <w:b/>
          <w:bCs/>
          <w:sz w:val="22"/>
          <w:szCs w:val="22"/>
        </w:rPr>
        <w:t xml:space="preserve">750 </w:t>
      </w:r>
      <w:r w:rsidRPr="00E56C00">
        <w:rPr>
          <w:rFonts w:eastAsia="MS Mincho"/>
          <w:b/>
          <w:sz w:val="22"/>
          <w:szCs w:val="22"/>
        </w:rPr>
        <w:t>(Rev. WRC-19)</w:t>
      </w:r>
      <w:r w:rsidRPr="00E56C00">
        <w:rPr>
          <w:rFonts w:eastAsia="MS Mincho"/>
          <w:sz w:val="22"/>
          <w:szCs w:val="22"/>
        </w:rPr>
        <w:t xml:space="preserve"> emphasizes the critical importance of long-term protection of the EESS (passive) in various frequency bands including 50.2–50.4 GHz. </w:t>
      </w:r>
    </w:p>
    <w:p w14:paraId="36DD952D" w14:textId="77777777" w:rsidR="00BE5D14" w:rsidRPr="00E56C00" w:rsidRDefault="00BE5D14" w:rsidP="00BE5D14">
      <w:pPr>
        <w:spacing w:before="240" w:after="240"/>
        <w:rPr>
          <w:rFonts w:eastAsia="MS Mincho"/>
          <w:sz w:val="22"/>
          <w:szCs w:val="22"/>
        </w:rPr>
      </w:pPr>
      <w:r w:rsidRPr="00E56C00">
        <w:rPr>
          <w:rFonts w:eastAsia="MS Mincho"/>
          <w:sz w:val="22"/>
          <w:szCs w:val="22"/>
        </w:rPr>
        <w:t xml:space="preserve">Resolution </w:t>
      </w:r>
      <w:r w:rsidRPr="00E56C00">
        <w:rPr>
          <w:rFonts w:eastAsia="MS Mincho"/>
          <w:b/>
          <w:sz w:val="22"/>
          <w:szCs w:val="22"/>
        </w:rPr>
        <w:t>750 (Rev. WRC-19)</w:t>
      </w:r>
      <w:r w:rsidRPr="00E56C00">
        <w:rPr>
          <w:rFonts w:eastAsia="MS Mincho"/>
          <w:sz w:val="22"/>
          <w:szCs w:val="22"/>
        </w:rPr>
        <w:t xml:space="preserve"> already contains mandatory unwanted emission limits applicable to FSS (Earth-to-space) in the bands 49.7–50.2 GHz and 50.4–50.9 GHz for the protection of EESS (passive) in the band 50.2–50.4 GHz. These limits were determined for traditional FSS Earth stations, and these limits may not be appropriate for ESIMs. </w:t>
      </w:r>
    </w:p>
    <w:p w14:paraId="6DB0A2EE" w14:textId="77777777" w:rsidR="00BE5D14" w:rsidRPr="00E56C00" w:rsidRDefault="00BE5D14" w:rsidP="00BE5D14">
      <w:pPr>
        <w:spacing w:before="240" w:after="240"/>
        <w:rPr>
          <w:rFonts w:eastAsia="MS Mincho"/>
          <w:sz w:val="22"/>
          <w:szCs w:val="22"/>
        </w:rPr>
      </w:pPr>
      <w:proofErr w:type="gramStart"/>
      <w:r w:rsidRPr="00E56C00">
        <w:rPr>
          <w:rFonts w:eastAsia="MS Mincho"/>
          <w:sz w:val="22"/>
          <w:szCs w:val="22"/>
        </w:rPr>
        <w:t>In order to</w:t>
      </w:r>
      <w:proofErr w:type="gramEnd"/>
      <w:r w:rsidRPr="00E56C00">
        <w:rPr>
          <w:rFonts w:eastAsia="MS Mincho"/>
          <w:sz w:val="22"/>
          <w:szCs w:val="22"/>
        </w:rPr>
        <w:t xml:space="preserve"> ensure that the EESS (passive) in the band 50.2–50.4 GHz is adequately protected, studies under WRC-27 Agenda item 1.1 should determine whether the current limits in Resolution </w:t>
      </w:r>
      <w:r w:rsidRPr="00E56C00">
        <w:rPr>
          <w:rFonts w:eastAsia="MS Mincho"/>
          <w:b/>
          <w:sz w:val="22"/>
          <w:szCs w:val="22"/>
        </w:rPr>
        <w:t xml:space="preserve">750 (Rev. WRC-19) </w:t>
      </w:r>
      <w:r w:rsidRPr="00E56C00">
        <w:rPr>
          <w:rFonts w:eastAsia="MS Mincho"/>
          <w:sz w:val="22"/>
          <w:szCs w:val="22"/>
        </w:rPr>
        <w:t xml:space="preserve">need to be modified, </w:t>
      </w:r>
      <w:proofErr w:type="gramStart"/>
      <w:r w:rsidRPr="00E56C00">
        <w:rPr>
          <w:rFonts w:eastAsia="MS Mincho"/>
          <w:bCs/>
          <w:sz w:val="22"/>
          <w:szCs w:val="22"/>
        </w:rPr>
        <w:t>taking into account</w:t>
      </w:r>
      <w:proofErr w:type="gramEnd"/>
      <w:r w:rsidRPr="00E56C00">
        <w:rPr>
          <w:rFonts w:eastAsia="MS Mincho"/>
          <w:bCs/>
          <w:sz w:val="22"/>
          <w:szCs w:val="22"/>
        </w:rPr>
        <w:t xml:space="preserve"> the combination of ESIM and traditional FSS operations</w:t>
      </w:r>
      <w:r w:rsidRPr="00E56C00">
        <w:rPr>
          <w:rFonts w:eastAsia="MS Mincho"/>
          <w:sz w:val="22"/>
          <w:szCs w:val="22"/>
        </w:rPr>
        <w:t xml:space="preserve">. </w:t>
      </w:r>
    </w:p>
    <w:p w14:paraId="2C677E85" w14:textId="77777777" w:rsidR="00BE5D14" w:rsidRPr="00E56C00" w:rsidRDefault="00BE5D14" w:rsidP="00BE5D14">
      <w:pPr>
        <w:spacing w:before="240" w:after="240"/>
        <w:rPr>
          <w:rFonts w:eastAsia="MS Mincho"/>
          <w:sz w:val="22"/>
          <w:szCs w:val="22"/>
        </w:rPr>
      </w:pPr>
      <w:r w:rsidRPr="00E56C00">
        <w:rPr>
          <w:rFonts w:eastAsia="MS Mincho"/>
          <w:sz w:val="22"/>
          <w:szCs w:val="22"/>
        </w:rPr>
        <w:t>Working Party 4 A is the responsible group for studies.</w:t>
      </w:r>
    </w:p>
    <w:tbl>
      <w:tblPr>
        <w:tblW w:w="5000" w:type="pct"/>
        <w:tblCellMar>
          <w:left w:w="10" w:type="dxa"/>
          <w:right w:w="10" w:type="dxa"/>
        </w:tblCellMar>
        <w:tblLook w:val="0000" w:firstRow="0" w:lastRow="0" w:firstColumn="0" w:lastColumn="0" w:noHBand="0" w:noVBand="0"/>
      </w:tblPr>
      <w:tblGrid>
        <w:gridCol w:w="9629"/>
      </w:tblGrid>
      <w:tr w:rsidR="00BE5D14" w:rsidRPr="00E56C00" w14:paraId="43CA5C2F" w14:textId="77777777" w:rsidTr="00514719">
        <w:trPr>
          <w:trHeight w:val="1633"/>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D8A1D" w14:textId="77777777" w:rsidR="00BE5D14" w:rsidRPr="00E56C00" w:rsidRDefault="00BE5D14" w:rsidP="00514719">
            <w:pPr>
              <w:keepNext/>
              <w:keepLines/>
              <w:spacing w:before="240" w:after="240"/>
              <w:rPr>
                <w:b/>
                <w:sz w:val="22"/>
                <w:szCs w:val="22"/>
              </w:rPr>
            </w:pPr>
            <w:r w:rsidRPr="00E56C00">
              <w:rPr>
                <w:b/>
                <w:sz w:val="22"/>
                <w:szCs w:val="22"/>
              </w:rPr>
              <w:lastRenderedPageBreak/>
              <w:t>Preliminary WMO Position on WRC-27 Agenda item 1.1</w:t>
            </w:r>
          </w:p>
          <w:p w14:paraId="1A582D30" w14:textId="77777777" w:rsidR="00BE5D14" w:rsidRPr="00E56C00" w:rsidRDefault="00BE5D14" w:rsidP="00514719">
            <w:pPr>
              <w:suppressAutoHyphens/>
              <w:spacing w:before="240" w:after="240"/>
              <w:ind w:left="34"/>
              <w:rPr>
                <w:sz w:val="22"/>
                <w:szCs w:val="22"/>
                <w:lang w:eastAsia="fr-FR"/>
              </w:rPr>
            </w:pPr>
            <w:r w:rsidRPr="00E56C00">
              <w:rPr>
                <w:sz w:val="22"/>
                <w:szCs w:val="22"/>
              </w:rPr>
              <w:t xml:space="preserve">WMO does not oppose the operation of ESIMs </w:t>
            </w:r>
            <w:r w:rsidRPr="00E56C00">
              <w:rPr>
                <w:sz w:val="22"/>
                <w:szCs w:val="22"/>
                <w:lang w:eastAsia="fr-FR"/>
              </w:rPr>
              <w:t xml:space="preserve">in the bands 47.2–50.2 GHz and 50.4–51.4 GHz (Earth-to-space) provided that the protection of the </w:t>
            </w:r>
            <w:r w:rsidRPr="00E56C00">
              <w:rPr>
                <w:rFonts w:eastAsia="Arial"/>
                <w:sz w:val="22"/>
                <w:szCs w:val="22"/>
                <w:lang w:eastAsia="fr-FR"/>
              </w:rPr>
              <w:t xml:space="preserve">EESS </w:t>
            </w:r>
            <w:r w:rsidRPr="00E56C00">
              <w:rPr>
                <w:sz w:val="22"/>
                <w:szCs w:val="22"/>
                <w:lang w:eastAsia="fr-FR"/>
              </w:rPr>
              <w:t xml:space="preserve">(passive) in the adjacent frequency band 50.2–50.4 GHz continues to be ensured through revision, if necessary, of existing </w:t>
            </w:r>
            <w:r w:rsidRPr="00E56C00">
              <w:rPr>
                <w:sz w:val="22"/>
                <w:szCs w:val="22"/>
              </w:rPr>
              <w:t>mandatory</w:t>
            </w:r>
            <w:r w:rsidRPr="00E56C00">
              <w:rPr>
                <w:sz w:val="22"/>
                <w:szCs w:val="22"/>
                <w:lang w:eastAsia="fr-FR"/>
              </w:rPr>
              <w:t xml:space="preserve"> unwanted emission limits in Resolution </w:t>
            </w:r>
            <w:r w:rsidRPr="00E56C00">
              <w:rPr>
                <w:b/>
                <w:sz w:val="22"/>
                <w:szCs w:val="22"/>
                <w:lang w:eastAsia="fr-FR"/>
              </w:rPr>
              <w:t>750</w:t>
            </w:r>
            <w:r w:rsidRPr="00E56C00">
              <w:rPr>
                <w:b/>
                <w:bCs/>
                <w:sz w:val="22"/>
                <w:szCs w:val="22"/>
                <w:lang w:eastAsia="fr-FR"/>
              </w:rPr>
              <w:t xml:space="preserve"> </w:t>
            </w:r>
            <w:r w:rsidRPr="00E56C00">
              <w:rPr>
                <w:b/>
                <w:sz w:val="22"/>
                <w:szCs w:val="22"/>
                <w:lang w:eastAsia="fr-FR"/>
              </w:rPr>
              <w:t>(Rev. WRC-19)</w:t>
            </w:r>
            <w:r w:rsidRPr="00E56C00">
              <w:rPr>
                <w:sz w:val="22"/>
                <w:szCs w:val="22"/>
                <w:lang w:eastAsia="fr-FR"/>
              </w:rPr>
              <w:t xml:space="preserve">. </w:t>
            </w:r>
          </w:p>
        </w:tc>
      </w:tr>
    </w:tbl>
    <w:p w14:paraId="453F576F" w14:textId="77777777" w:rsidR="00BE5D14" w:rsidRPr="00E56C00" w:rsidRDefault="00BE5D14" w:rsidP="00BE5D14">
      <w:pPr>
        <w:keepNext/>
        <w:keepLines/>
        <w:spacing w:before="240" w:after="240"/>
        <w:outlineLvl w:val="2"/>
        <w:rPr>
          <w:rFonts w:eastAsia="Verdana"/>
          <w:b/>
          <w:bCs/>
          <w:sz w:val="22"/>
          <w:szCs w:val="22"/>
          <w:lang w:eastAsia="zh-TW"/>
        </w:rPr>
      </w:pPr>
      <w:r w:rsidRPr="00E56C00">
        <w:rPr>
          <w:rFonts w:eastAsia="Verdana"/>
          <w:b/>
          <w:bCs/>
          <w:sz w:val="22"/>
          <w:szCs w:val="22"/>
          <w:lang w:eastAsia="zh-TW"/>
        </w:rPr>
        <w:t>3.2</w:t>
      </w:r>
      <w:r w:rsidRPr="00E56C00">
        <w:rPr>
          <w:rFonts w:eastAsia="Verdana"/>
          <w:b/>
          <w:bCs/>
          <w:sz w:val="22"/>
          <w:szCs w:val="22"/>
          <w:lang w:eastAsia="zh-TW"/>
        </w:rPr>
        <w:tab/>
        <w:t>Agenda item 1.</w:t>
      </w:r>
      <w:r w:rsidRPr="00E56C00">
        <w:rPr>
          <w:rFonts w:eastAsia="Verdana"/>
          <w:b/>
          <w:bCs/>
          <w:sz w:val="22"/>
          <w:szCs w:val="22"/>
          <w:lang w:eastAsia="zh-TW" w:bidi="th-TH"/>
        </w:rPr>
        <w:t>3</w:t>
      </w:r>
    </w:p>
    <w:p w14:paraId="2A0A076E" w14:textId="77777777" w:rsidR="00BE5D14" w:rsidRPr="00E56C00" w:rsidRDefault="00BE5D14" w:rsidP="00BE5D14">
      <w:pPr>
        <w:spacing w:before="240" w:after="240"/>
        <w:rPr>
          <w:rFonts w:eastAsia="Arial"/>
          <w:sz w:val="22"/>
          <w:szCs w:val="22"/>
        </w:rPr>
      </w:pPr>
      <w:r w:rsidRPr="00E56C00">
        <w:rPr>
          <w:rFonts w:eastAsia="Arial"/>
          <w:i/>
          <w:iCs/>
          <w:sz w:val="22"/>
          <w:szCs w:val="22"/>
        </w:rPr>
        <w:t>“</w:t>
      </w:r>
      <w:proofErr w:type="gramStart"/>
      <w:r w:rsidRPr="00E56C00">
        <w:rPr>
          <w:rFonts w:eastAsia="Arial"/>
          <w:i/>
          <w:iCs/>
          <w:sz w:val="22"/>
          <w:szCs w:val="22"/>
        </w:rPr>
        <w:t>to</w:t>
      </w:r>
      <w:proofErr w:type="gramEnd"/>
      <w:r w:rsidRPr="00E56C00">
        <w:rPr>
          <w:rFonts w:eastAsia="Arial"/>
          <w:i/>
          <w:iCs/>
          <w:sz w:val="22"/>
          <w:szCs w:val="22"/>
        </w:rPr>
        <w:t xml:space="preserve"> consider studies relating to the use of the frequency band 51.4–52.4 GHz to enable use by gateway Earth stations transmitting to non-geostationary-satellite orbit systems in the fixed-satellite service (Earth-to-space), in accordance with Resolution </w:t>
      </w:r>
      <w:r w:rsidRPr="00E56C00">
        <w:rPr>
          <w:rFonts w:eastAsia="Arial"/>
          <w:b/>
          <w:bCs/>
          <w:i/>
          <w:iCs/>
          <w:sz w:val="22"/>
          <w:szCs w:val="22"/>
        </w:rPr>
        <w:t xml:space="preserve">130 </w:t>
      </w:r>
      <w:r w:rsidRPr="00E56C00">
        <w:rPr>
          <w:rFonts w:eastAsia="Arial"/>
          <w:b/>
          <w:i/>
          <w:iCs/>
          <w:sz w:val="22"/>
          <w:szCs w:val="22"/>
        </w:rPr>
        <w:t>(WRC-23)</w:t>
      </w:r>
      <w:r w:rsidRPr="00E56C00">
        <w:rPr>
          <w:rFonts w:eastAsia="Arial"/>
          <w:i/>
          <w:iCs/>
          <w:sz w:val="22"/>
          <w:szCs w:val="22"/>
        </w:rPr>
        <w:t>”</w:t>
      </w:r>
    </w:p>
    <w:p w14:paraId="5DCBD316" w14:textId="77777777" w:rsidR="00BE5D14" w:rsidRPr="00E56C00" w:rsidRDefault="00BE5D14" w:rsidP="00BE5D14">
      <w:pPr>
        <w:spacing w:before="240" w:after="240"/>
        <w:ind w:right="-113"/>
        <w:rPr>
          <w:rFonts w:eastAsia="MS Mincho"/>
          <w:sz w:val="22"/>
          <w:szCs w:val="22"/>
        </w:rPr>
      </w:pPr>
      <w:r w:rsidRPr="00E56C00">
        <w:rPr>
          <w:rFonts w:eastAsia="MS Mincho"/>
          <w:sz w:val="22"/>
          <w:szCs w:val="22"/>
        </w:rPr>
        <w:t xml:space="preserve">This agenda item considers extending the use of the FSS by gateway Earth stations transmitting to non-geostationary-satellite orbit (NGSO) systems. This agenda item introduces a potential for increased interference to the </w:t>
      </w:r>
      <w:r w:rsidRPr="00E56C00">
        <w:rPr>
          <w:rFonts w:eastAsia="Arial"/>
          <w:sz w:val="22"/>
          <w:szCs w:val="22"/>
        </w:rPr>
        <w:t>EESS</w:t>
      </w:r>
      <w:r w:rsidRPr="00E56C00">
        <w:rPr>
          <w:rFonts w:eastAsia="MS Mincho"/>
          <w:sz w:val="22"/>
          <w:szCs w:val="22"/>
        </w:rPr>
        <w:t xml:space="preserve"> (passive) in the 52.6–54.25 GHz frequency band.</w:t>
      </w:r>
    </w:p>
    <w:p w14:paraId="6F6DE1CF" w14:textId="77777777" w:rsidR="00BE5D14" w:rsidRPr="00E56C00" w:rsidRDefault="00BE5D14" w:rsidP="00BE5D14">
      <w:pPr>
        <w:spacing w:before="240" w:after="240"/>
        <w:ind w:right="-113"/>
        <w:rPr>
          <w:rFonts w:eastAsia="MS Mincho"/>
          <w:sz w:val="22"/>
          <w:szCs w:val="22"/>
        </w:rPr>
      </w:pPr>
      <w:r w:rsidRPr="00E56C00">
        <w:rPr>
          <w:rFonts w:eastAsia="MS Mincho"/>
          <w:sz w:val="22"/>
          <w:szCs w:val="22"/>
        </w:rPr>
        <w:t>It should be noted that in the 52.6–54.25 GHz frequency band both footnote RR No. 5</w:t>
      </w:r>
      <w:r w:rsidRPr="00E56C00">
        <w:rPr>
          <w:rFonts w:eastAsia="MS Mincho"/>
          <w:b/>
          <w:bCs/>
          <w:sz w:val="22"/>
          <w:szCs w:val="22"/>
        </w:rPr>
        <w:t>.340</w:t>
      </w:r>
      <w:r w:rsidRPr="00E56C00">
        <w:rPr>
          <w:rFonts w:eastAsia="MS Mincho"/>
          <w:sz w:val="22"/>
          <w:szCs w:val="22"/>
        </w:rPr>
        <w:t xml:space="preserve"> and Resolution </w:t>
      </w:r>
      <w:r w:rsidRPr="00E56C00">
        <w:rPr>
          <w:rFonts w:eastAsia="MS Mincho"/>
          <w:b/>
          <w:bCs/>
          <w:sz w:val="22"/>
          <w:szCs w:val="22"/>
        </w:rPr>
        <w:t>750 (Rev. WRC-19)</w:t>
      </w:r>
      <w:r w:rsidRPr="00E56C00">
        <w:rPr>
          <w:rFonts w:eastAsia="MS Mincho"/>
          <w:sz w:val="22"/>
          <w:szCs w:val="22"/>
        </w:rPr>
        <w:t xml:space="preserve"> apply. </w:t>
      </w:r>
    </w:p>
    <w:p w14:paraId="657CB4D6" w14:textId="77777777" w:rsidR="00BE5D14" w:rsidRPr="00E56C00" w:rsidRDefault="00BE5D14" w:rsidP="00BE5D14">
      <w:pPr>
        <w:spacing w:before="240" w:after="240"/>
        <w:ind w:right="-113"/>
        <w:rPr>
          <w:rFonts w:eastAsia="MS Mincho"/>
          <w:sz w:val="22"/>
          <w:szCs w:val="22"/>
        </w:rPr>
      </w:pPr>
      <w:r w:rsidRPr="00E56C00">
        <w:rPr>
          <w:rFonts w:eastAsia="MS Mincho"/>
          <w:sz w:val="22"/>
          <w:szCs w:val="22"/>
        </w:rPr>
        <w:t xml:space="preserve">Resolution </w:t>
      </w:r>
      <w:r w:rsidRPr="00E56C00">
        <w:rPr>
          <w:rFonts w:eastAsia="MS Mincho"/>
          <w:b/>
          <w:sz w:val="22"/>
          <w:szCs w:val="22"/>
        </w:rPr>
        <w:t>750 (Rev. WRC-19)</w:t>
      </w:r>
      <w:r w:rsidRPr="00E56C00">
        <w:rPr>
          <w:rFonts w:eastAsia="MS Mincho"/>
          <w:sz w:val="22"/>
          <w:szCs w:val="22"/>
        </w:rPr>
        <w:t xml:space="preserve"> already contains mandatory unwanted emission limits applicable to GSO FSS (Earth-to-space) networks in the band 51.4–52.4 GHz for the protection of EESS (passive) in the band 52.6–54.25 GHz. However, NGSO FSS unwanted emission limits are not specified. </w:t>
      </w:r>
    </w:p>
    <w:p w14:paraId="7C3272A5" w14:textId="77777777" w:rsidR="00BE5D14" w:rsidRPr="00E56C00" w:rsidRDefault="00BE5D14" w:rsidP="00BE5D14">
      <w:pPr>
        <w:spacing w:before="240" w:after="240"/>
        <w:ind w:right="-113"/>
        <w:rPr>
          <w:rFonts w:eastAsia="MS Mincho"/>
          <w:sz w:val="22"/>
          <w:szCs w:val="22"/>
        </w:rPr>
      </w:pPr>
      <w:r w:rsidRPr="00E56C00">
        <w:rPr>
          <w:rFonts w:eastAsia="MS Mincho"/>
          <w:sz w:val="22"/>
          <w:szCs w:val="22"/>
        </w:rPr>
        <w:t xml:space="preserve">The activities under WRC-27 Agenda item 1.3 should develop the relevant corresponding limits for NGSO FSS (Earth-to-space) networks in the band 51.4–52.4 GHz </w:t>
      </w:r>
      <w:proofErr w:type="gramStart"/>
      <w:r w:rsidRPr="00E56C00">
        <w:rPr>
          <w:rFonts w:eastAsia="MS Mincho"/>
          <w:sz w:val="22"/>
          <w:szCs w:val="22"/>
        </w:rPr>
        <w:t>taking into account</w:t>
      </w:r>
      <w:proofErr w:type="gramEnd"/>
      <w:r w:rsidRPr="00E56C00">
        <w:rPr>
          <w:rFonts w:eastAsia="MS Mincho"/>
          <w:sz w:val="22"/>
          <w:szCs w:val="22"/>
        </w:rPr>
        <w:t xml:space="preserve"> aggregation effects with the existing use of this band by gateway Earth stations transmitting to GSO FSS networks. Additionally, due to aggregation effects, there may be a need to adjust the existing GSO FSS limits in Resolution </w:t>
      </w:r>
      <w:r w:rsidRPr="00E56C00">
        <w:rPr>
          <w:rFonts w:eastAsia="MS Mincho"/>
          <w:b/>
          <w:sz w:val="22"/>
          <w:szCs w:val="22"/>
        </w:rPr>
        <w:t>750 (Rev. WRC-19)</w:t>
      </w:r>
      <w:r w:rsidRPr="00E56C00">
        <w:rPr>
          <w:rFonts w:eastAsia="MS Mincho"/>
          <w:sz w:val="22"/>
          <w:szCs w:val="22"/>
        </w:rPr>
        <w:t xml:space="preserve">, as stipulated in recognizing j) and resolves 2) of Resolution </w:t>
      </w:r>
      <w:r w:rsidRPr="00E56C00">
        <w:rPr>
          <w:rFonts w:eastAsia="MS Mincho"/>
          <w:b/>
          <w:sz w:val="22"/>
          <w:szCs w:val="22"/>
        </w:rPr>
        <w:t>130 (WRC-23)</w:t>
      </w:r>
      <w:r w:rsidRPr="00E56C00">
        <w:rPr>
          <w:rFonts w:eastAsia="MS Mincho"/>
          <w:sz w:val="22"/>
          <w:szCs w:val="22"/>
        </w:rPr>
        <w:t>.</w:t>
      </w:r>
    </w:p>
    <w:p w14:paraId="36651C47" w14:textId="77777777" w:rsidR="00BE5D14" w:rsidRPr="00E56C00" w:rsidRDefault="00BE5D14" w:rsidP="00BE5D14">
      <w:pPr>
        <w:spacing w:before="240" w:after="240"/>
        <w:rPr>
          <w:rFonts w:eastAsia="MS Mincho"/>
          <w:sz w:val="22"/>
          <w:szCs w:val="22"/>
        </w:rPr>
      </w:pPr>
      <w:r w:rsidRPr="00E56C00">
        <w:rPr>
          <w:rFonts w:eastAsia="MS Mincho"/>
          <w:sz w:val="22"/>
          <w:szCs w:val="22"/>
        </w:rPr>
        <w:t>Working Party 4 A is the responsible group for studies.</w:t>
      </w:r>
    </w:p>
    <w:tbl>
      <w:tblPr>
        <w:tblW w:w="5000" w:type="pct"/>
        <w:tblCellMar>
          <w:left w:w="10" w:type="dxa"/>
          <w:right w:w="10" w:type="dxa"/>
        </w:tblCellMar>
        <w:tblLook w:val="0000" w:firstRow="0" w:lastRow="0" w:firstColumn="0" w:lastColumn="0" w:noHBand="0" w:noVBand="0"/>
      </w:tblPr>
      <w:tblGrid>
        <w:gridCol w:w="9629"/>
      </w:tblGrid>
      <w:tr w:rsidR="00BE5D14" w:rsidRPr="00E56C00" w14:paraId="7322C6D0" w14:textId="77777777" w:rsidTr="00514719">
        <w:trPr>
          <w:trHeight w:val="1656"/>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A9ED7" w14:textId="77777777" w:rsidR="00BE5D14" w:rsidRPr="00E56C00" w:rsidRDefault="00BE5D14" w:rsidP="00514719">
            <w:pPr>
              <w:keepNext/>
              <w:keepLines/>
              <w:spacing w:before="240" w:after="240"/>
              <w:rPr>
                <w:b/>
                <w:sz w:val="22"/>
                <w:szCs w:val="22"/>
              </w:rPr>
            </w:pPr>
            <w:r w:rsidRPr="00E56C00">
              <w:rPr>
                <w:b/>
                <w:sz w:val="22"/>
                <w:szCs w:val="22"/>
              </w:rPr>
              <w:t>Preliminary WMO position on WRC-27 Agenda item 1.3</w:t>
            </w:r>
          </w:p>
          <w:p w14:paraId="2CAC9026" w14:textId="77777777" w:rsidR="00BE5D14" w:rsidRPr="00E56C00" w:rsidRDefault="00BE5D14" w:rsidP="00514719">
            <w:pPr>
              <w:suppressAutoHyphens/>
              <w:spacing w:before="240" w:after="240"/>
              <w:rPr>
                <w:sz w:val="22"/>
                <w:szCs w:val="22"/>
                <w:lang w:eastAsia="fr-FR"/>
              </w:rPr>
            </w:pPr>
            <w:r w:rsidRPr="00E56C00">
              <w:rPr>
                <w:sz w:val="22"/>
                <w:szCs w:val="22"/>
                <w:lang w:eastAsia="fr-FR"/>
              </w:rPr>
              <w:t xml:space="preserve">WMO is not opposed to the use of the frequency band 51.4–52.4 GHz for gateway Earth stations transmitting to NGSO systems in the FSS (Earth-to-space) provided that the protection of the </w:t>
            </w:r>
            <w:r w:rsidRPr="00E56C00">
              <w:rPr>
                <w:rFonts w:eastAsia="Arial"/>
                <w:sz w:val="22"/>
                <w:szCs w:val="22"/>
                <w:lang w:eastAsia="fr-FR"/>
              </w:rPr>
              <w:t xml:space="preserve">EESS (passive) in the frequency band 52.6–54.25 GHz is still adequately ensured. </w:t>
            </w:r>
            <w:r w:rsidRPr="00E56C00">
              <w:rPr>
                <w:sz w:val="22"/>
                <w:szCs w:val="22"/>
                <w:lang w:eastAsia="fr-FR"/>
              </w:rPr>
              <w:t xml:space="preserve">This may require inclusion of relevant mandatory unwanted emission limits for NGSO FSS </w:t>
            </w:r>
            <w:r w:rsidRPr="00E56C00">
              <w:rPr>
                <w:rFonts w:eastAsia="Arial"/>
                <w:sz w:val="22"/>
                <w:szCs w:val="22"/>
                <w:lang w:eastAsia="fr-FR"/>
              </w:rPr>
              <w:t xml:space="preserve">and necessary adjustments to the existing GSO FSS limits </w:t>
            </w:r>
            <w:r w:rsidRPr="00E56C00">
              <w:rPr>
                <w:sz w:val="22"/>
                <w:szCs w:val="22"/>
                <w:lang w:eastAsia="fr-FR"/>
              </w:rPr>
              <w:t xml:space="preserve">in Resolution </w:t>
            </w:r>
            <w:r w:rsidRPr="00E56C00">
              <w:rPr>
                <w:b/>
                <w:sz w:val="22"/>
                <w:szCs w:val="22"/>
                <w:lang w:eastAsia="fr-FR"/>
              </w:rPr>
              <w:t>750 (Rev. WRC-19)</w:t>
            </w:r>
            <w:r w:rsidRPr="00E56C00">
              <w:rPr>
                <w:rFonts w:eastAsia="Arial"/>
                <w:sz w:val="22"/>
                <w:szCs w:val="22"/>
                <w:lang w:eastAsia="fr-FR"/>
              </w:rPr>
              <w:t xml:space="preserve"> </w:t>
            </w:r>
            <w:proofErr w:type="gramStart"/>
            <w:r w:rsidRPr="00E56C00">
              <w:rPr>
                <w:rFonts w:eastAsia="Arial"/>
                <w:sz w:val="22"/>
                <w:szCs w:val="22"/>
                <w:lang w:eastAsia="fr-FR"/>
              </w:rPr>
              <w:t>taking into account</w:t>
            </w:r>
            <w:proofErr w:type="gramEnd"/>
            <w:r w:rsidRPr="00E56C00">
              <w:rPr>
                <w:rFonts w:eastAsia="Arial"/>
                <w:sz w:val="22"/>
                <w:szCs w:val="22"/>
                <w:lang w:eastAsia="fr-FR"/>
              </w:rPr>
              <w:t xml:space="preserve"> the aggregate interference from GSO and NGSO FSS systems into the EESS (passive).</w:t>
            </w:r>
          </w:p>
        </w:tc>
      </w:tr>
    </w:tbl>
    <w:p w14:paraId="1831FE92" w14:textId="77777777" w:rsidR="00BE5D14" w:rsidRPr="00E56C00" w:rsidRDefault="00BE5D14" w:rsidP="00BE5D14">
      <w:pPr>
        <w:keepNext/>
        <w:keepLines/>
        <w:spacing w:before="240" w:after="240"/>
        <w:outlineLvl w:val="2"/>
        <w:rPr>
          <w:rFonts w:eastAsia="Verdana"/>
          <w:b/>
          <w:bCs/>
          <w:sz w:val="22"/>
          <w:szCs w:val="22"/>
          <w:lang w:eastAsia="zh-TW"/>
        </w:rPr>
      </w:pPr>
      <w:r w:rsidRPr="00E56C00">
        <w:rPr>
          <w:rFonts w:eastAsia="Verdana"/>
          <w:b/>
          <w:bCs/>
          <w:sz w:val="22"/>
          <w:szCs w:val="22"/>
          <w:lang w:eastAsia="zh-TW"/>
        </w:rPr>
        <w:t>3.3</w:t>
      </w:r>
      <w:r w:rsidRPr="00E56C00">
        <w:rPr>
          <w:rFonts w:eastAsia="Verdana"/>
          <w:b/>
          <w:bCs/>
          <w:sz w:val="22"/>
          <w:szCs w:val="22"/>
          <w:lang w:eastAsia="zh-TW"/>
        </w:rPr>
        <w:tab/>
        <w:t>Agenda item 1.4</w:t>
      </w:r>
    </w:p>
    <w:p w14:paraId="50FFD4D2" w14:textId="77777777" w:rsidR="00BE5D14" w:rsidRPr="00E56C00" w:rsidRDefault="00BE5D14" w:rsidP="00BE5D14">
      <w:pPr>
        <w:spacing w:before="240" w:after="240"/>
        <w:rPr>
          <w:rFonts w:eastAsia="Arial"/>
          <w:i/>
          <w:iCs/>
          <w:sz w:val="22"/>
          <w:szCs w:val="22"/>
        </w:rPr>
      </w:pPr>
      <w:r w:rsidRPr="00E56C00">
        <w:rPr>
          <w:rFonts w:eastAsia="Arial"/>
          <w:i/>
          <w:iCs/>
          <w:sz w:val="22"/>
          <w:szCs w:val="22"/>
        </w:rPr>
        <w:t xml:space="preserve">“to consider a possible new primary allocation to the fixed-satellite service (space-to-Earth) in the frequency band 17.3–17.7 GHz and a possible new primary allocation to the broadcasting-satellite service (space-to-Earth) in the frequency band 17.3–17.8 GHz in Region 3, while ensuring the protection of existing primary allocations in the same and adjacent frequency bands, and to consider equivalent power flux-density limits to be applied in Regions 1 and 3 to non-geostationary-satellite systems in the fixed-satellite service (space-to-Earth) in the frequency band 17.3–17.7 GHz, in accordance with Resolution </w:t>
      </w:r>
      <w:r w:rsidRPr="00E56C00">
        <w:rPr>
          <w:rFonts w:eastAsia="Arial"/>
          <w:b/>
          <w:i/>
          <w:iCs/>
          <w:sz w:val="22"/>
          <w:szCs w:val="22"/>
        </w:rPr>
        <w:t>726 (WRC-23)</w:t>
      </w:r>
      <w:r w:rsidRPr="00E56C00">
        <w:rPr>
          <w:rFonts w:eastAsia="Arial"/>
          <w:i/>
          <w:iCs/>
          <w:sz w:val="22"/>
          <w:szCs w:val="22"/>
        </w:rPr>
        <w:t>”</w:t>
      </w:r>
    </w:p>
    <w:p w14:paraId="01945575" w14:textId="77777777" w:rsidR="00BE5D14" w:rsidRPr="00E56C00" w:rsidRDefault="00BE5D14" w:rsidP="00BE5D14">
      <w:pPr>
        <w:spacing w:before="240" w:after="240"/>
        <w:ind w:right="-170"/>
        <w:rPr>
          <w:rFonts w:eastAsia="Arial"/>
          <w:sz w:val="22"/>
          <w:szCs w:val="22"/>
        </w:rPr>
      </w:pPr>
      <w:r w:rsidRPr="00E56C00">
        <w:rPr>
          <w:rFonts w:eastAsia="MS Mincho"/>
          <w:sz w:val="22"/>
          <w:szCs w:val="22"/>
        </w:rPr>
        <w:lastRenderedPageBreak/>
        <w:t>WMO wants to ensure protection of EESS (active) systems operating in the adjacent frequency band 17.2–17.3 GHz</w:t>
      </w:r>
      <w:r w:rsidRPr="00E56C00">
        <w:rPr>
          <w:rFonts w:eastAsia="Arial"/>
          <w:sz w:val="22"/>
          <w:szCs w:val="22"/>
        </w:rPr>
        <w:t xml:space="preserve">. </w:t>
      </w:r>
      <w:r w:rsidRPr="00E56C00">
        <w:rPr>
          <w:rStyle w:val="CommentReference"/>
          <w:rFonts w:eastAsia="Arial"/>
          <w:sz w:val="22"/>
          <w:szCs w:val="22"/>
        </w:rPr>
        <w:t>WP 7C is updating ITU-R documents to reflect a planned space-borne synthetic aperture radar system that will operate in 17.2–17.3 GHz.</w:t>
      </w:r>
    </w:p>
    <w:p w14:paraId="329F22D3" w14:textId="77777777" w:rsidR="00BE5D14" w:rsidRPr="00E56C00" w:rsidRDefault="00BE5D14" w:rsidP="00BE5D14">
      <w:pPr>
        <w:spacing w:before="240" w:after="240"/>
        <w:rPr>
          <w:rFonts w:eastAsia="MS Mincho"/>
          <w:sz w:val="22"/>
          <w:szCs w:val="22"/>
        </w:rPr>
      </w:pPr>
      <w:r w:rsidRPr="00E56C00">
        <w:rPr>
          <w:rFonts w:eastAsia="MS Mincho"/>
          <w:sz w:val="22"/>
          <w:szCs w:val="22"/>
        </w:rPr>
        <w:t>Working Party 4 A is the responsible group for studies.</w:t>
      </w:r>
    </w:p>
    <w:tbl>
      <w:tblPr>
        <w:tblW w:w="5000" w:type="pct"/>
        <w:tblCellMar>
          <w:left w:w="10" w:type="dxa"/>
          <w:right w:w="10" w:type="dxa"/>
        </w:tblCellMar>
        <w:tblLook w:val="0000" w:firstRow="0" w:lastRow="0" w:firstColumn="0" w:lastColumn="0" w:noHBand="0" w:noVBand="0"/>
      </w:tblPr>
      <w:tblGrid>
        <w:gridCol w:w="9629"/>
      </w:tblGrid>
      <w:tr w:rsidR="00BE5D14" w:rsidRPr="00E56C00" w14:paraId="4BC79077" w14:textId="77777777" w:rsidTr="00514719">
        <w:trPr>
          <w:trHeight w:val="1430"/>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7D0C6" w14:textId="77777777" w:rsidR="00BE5D14" w:rsidRPr="00E56C00" w:rsidRDefault="00BE5D14" w:rsidP="00514719">
            <w:pPr>
              <w:keepNext/>
              <w:keepLines/>
              <w:spacing w:before="240" w:after="240"/>
              <w:rPr>
                <w:b/>
                <w:sz w:val="22"/>
                <w:szCs w:val="22"/>
              </w:rPr>
            </w:pPr>
            <w:r w:rsidRPr="00E56C00">
              <w:rPr>
                <w:b/>
                <w:sz w:val="22"/>
                <w:szCs w:val="22"/>
              </w:rPr>
              <w:t>Preliminary WMO position on WRC-27 Agenda item 1.4</w:t>
            </w:r>
          </w:p>
          <w:p w14:paraId="2CE0EBEC" w14:textId="77777777" w:rsidR="00BE5D14" w:rsidRPr="00E56C00" w:rsidRDefault="00BE5D14" w:rsidP="00514719">
            <w:pPr>
              <w:suppressAutoHyphens/>
              <w:spacing w:before="240" w:after="240"/>
              <w:rPr>
                <w:rFonts w:eastAsia="Arial"/>
                <w:sz w:val="22"/>
                <w:szCs w:val="22"/>
                <w:lang w:eastAsia="fr-FR"/>
              </w:rPr>
            </w:pPr>
            <w:r w:rsidRPr="00E56C00">
              <w:rPr>
                <w:rFonts w:eastAsia="Arial"/>
                <w:sz w:val="22"/>
                <w:szCs w:val="22"/>
                <w:lang w:eastAsia="fr-FR"/>
              </w:rPr>
              <w:t>WMO is not opposed to new allocations to the FSS (space-to-Earth) and broadcasting-satellite service (BSS) (space-to-Earth) provided that the EESS (active) in the adjacent frequency band 17.2–17.3 GHz is protected</w:t>
            </w:r>
            <w:r w:rsidRPr="00E56C00">
              <w:rPr>
                <w:sz w:val="22"/>
                <w:szCs w:val="22"/>
                <w:lang w:eastAsia="fr-FR"/>
              </w:rPr>
              <w:t>.</w:t>
            </w:r>
          </w:p>
        </w:tc>
      </w:tr>
    </w:tbl>
    <w:p w14:paraId="41FE119D" w14:textId="77777777" w:rsidR="00BE5D14" w:rsidRPr="00E56C00" w:rsidRDefault="00BE5D14" w:rsidP="00BE5D14">
      <w:pPr>
        <w:keepNext/>
        <w:keepLines/>
        <w:spacing w:before="240" w:after="240"/>
        <w:outlineLvl w:val="2"/>
        <w:rPr>
          <w:rFonts w:eastAsia="Verdana"/>
          <w:b/>
          <w:bCs/>
          <w:sz w:val="22"/>
          <w:szCs w:val="22"/>
          <w:lang w:eastAsia="zh-TW"/>
        </w:rPr>
      </w:pPr>
      <w:r w:rsidRPr="00E56C00">
        <w:rPr>
          <w:rFonts w:eastAsia="Verdana"/>
          <w:b/>
          <w:bCs/>
          <w:sz w:val="22"/>
          <w:szCs w:val="22"/>
          <w:lang w:eastAsia="zh-TW"/>
        </w:rPr>
        <w:t>3.4</w:t>
      </w:r>
      <w:r w:rsidRPr="00E56C00">
        <w:rPr>
          <w:rFonts w:eastAsia="Verdana"/>
          <w:b/>
          <w:bCs/>
          <w:sz w:val="22"/>
          <w:szCs w:val="22"/>
          <w:lang w:eastAsia="zh-TW"/>
        </w:rPr>
        <w:tab/>
        <w:t>Agenda item 1.7</w:t>
      </w:r>
    </w:p>
    <w:p w14:paraId="4AF6973D" w14:textId="77777777" w:rsidR="00BE5D14" w:rsidRPr="00E56C00" w:rsidRDefault="00BE5D14" w:rsidP="00BE5D14">
      <w:pPr>
        <w:spacing w:before="240" w:after="240"/>
        <w:rPr>
          <w:rFonts w:eastAsia="Arial"/>
          <w:i/>
          <w:iCs/>
          <w:sz w:val="22"/>
          <w:szCs w:val="22"/>
        </w:rPr>
      </w:pPr>
      <w:r w:rsidRPr="00E56C00">
        <w:rPr>
          <w:rFonts w:eastAsia="Arial"/>
          <w:i/>
          <w:iCs/>
          <w:sz w:val="22"/>
          <w:szCs w:val="22"/>
        </w:rPr>
        <w:t>“</w:t>
      </w:r>
      <w:proofErr w:type="gramStart"/>
      <w:r w:rsidRPr="00E56C00">
        <w:rPr>
          <w:rFonts w:eastAsia="Arial"/>
          <w:i/>
          <w:iCs/>
          <w:sz w:val="22"/>
          <w:szCs w:val="22"/>
        </w:rPr>
        <w:t>to</w:t>
      </w:r>
      <w:proofErr w:type="gramEnd"/>
      <w:r w:rsidRPr="00E56C00">
        <w:rPr>
          <w:rFonts w:eastAsia="Arial"/>
          <w:i/>
          <w:iCs/>
          <w:sz w:val="22"/>
          <w:szCs w:val="22"/>
        </w:rPr>
        <w:t xml:space="preserve"> consider studies on sharing and compatibility and develop technical conditions for the use of International Mobile Telecommunications (IMT) in the frequency bands </w:t>
      </w:r>
      <w:bookmarkStart w:id="12" w:name="_Hlk158121571"/>
      <w:r w:rsidRPr="00E56C00">
        <w:rPr>
          <w:rFonts w:eastAsia="Arial"/>
          <w:i/>
          <w:iCs/>
          <w:sz w:val="22"/>
          <w:szCs w:val="22"/>
        </w:rPr>
        <w:t>4 400–4 800 MHz, 7 125–8 400 MHz</w:t>
      </w:r>
      <w:bookmarkEnd w:id="12"/>
      <w:r w:rsidRPr="00E56C00">
        <w:rPr>
          <w:rFonts w:eastAsia="Arial"/>
          <w:i/>
          <w:iCs/>
          <w:sz w:val="22"/>
          <w:szCs w:val="22"/>
        </w:rPr>
        <w:t xml:space="preserve"> (or parts thereof), and 14.8–15.35 GHz taking into account existing primary services operating in these, and adjacent, frequency bands, in accordance with Resolution </w:t>
      </w:r>
      <w:r w:rsidRPr="00E56C00">
        <w:rPr>
          <w:rFonts w:eastAsia="Arial"/>
          <w:b/>
          <w:bCs/>
          <w:i/>
          <w:iCs/>
          <w:sz w:val="22"/>
          <w:szCs w:val="22"/>
        </w:rPr>
        <w:t xml:space="preserve">256 </w:t>
      </w:r>
      <w:r w:rsidRPr="00E56C00">
        <w:rPr>
          <w:rFonts w:eastAsia="Arial"/>
          <w:b/>
          <w:i/>
          <w:iCs/>
          <w:sz w:val="22"/>
          <w:szCs w:val="22"/>
        </w:rPr>
        <w:t>(WRC-23)</w:t>
      </w:r>
      <w:r w:rsidRPr="00E56C00">
        <w:rPr>
          <w:rFonts w:eastAsia="Arial"/>
          <w:i/>
          <w:iCs/>
          <w:sz w:val="22"/>
          <w:szCs w:val="22"/>
        </w:rPr>
        <w:t>”</w:t>
      </w:r>
    </w:p>
    <w:p w14:paraId="7114EBE1" w14:textId="77777777" w:rsidR="00BE5D14" w:rsidRPr="00E56C00" w:rsidRDefault="00BE5D14" w:rsidP="00BE5D14">
      <w:pPr>
        <w:spacing w:before="240" w:after="240"/>
        <w:rPr>
          <w:rFonts w:eastAsia="MS Mincho"/>
          <w:sz w:val="22"/>
          <w:szCs w:val="22"/>
        </w:rPr>
      </w:pPr>
      <w:r w:rsidRPr="00E56C00">
        <w:rPr>
          <w:rFonts w:eastAsia="MS Mincho"/>
          <w:sz w:val="22"/>
          <w:szCs w:val="22"/>
        </w:rPr>
        <w:t>WMO has major concerns regarding an International Mobile Telecommunications (IMT) identification in the 7 125–8 400 MHz frequency band (or parts thereof). Multiple frequency bands within this frequency range proposed for IMT operations are used extensively in support of EESS and meteorological-satellite service (</w:t>
      </w:r>
      <w:proofErr w:type="spellStart"/>
      <w:r w:rsidRPr="00E56C00">
        <w:rPr>
          <w:rFonts w:eastAsia="MS Mincho"/>
          <w:sz w:val="22"/>
          <w:szCs w:val="22"/>
        </w:rPr>
        <w:t>MetSat</w:t>
      </w:r>
      <w:proofErr w:type="spellEnd"/>
      <w:r w:rsidRPr="00E56C00">
        <w:rPr>
          <w:rFonts w:eastAsia="MS Mincho"/>
          <w:sz w:val="22"/>
          <w:szCs w:val="22"/>
        </w:rPr>
        <w:t>) operations that are of critical interest to WMO.</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2167"/>
        <w:gridCol w:w="2377"/>
        <w:gridCol w:w="5095"/>
      </w:tblGrid>
      <w:tr w:rsidR="00BE5D14" w:rsidRPr="00E56C00" w14:paraId="58894C9D" w14:textId="77777777" w:rsidTr="00514719">
        <w:trPr>
          <w:trHeight w:val="422"/>
          <w:tblHeader/>
        </w:trPr>
        <w:tc>
          <w:tcPr>
            <w:tcW w:w="1124" w:type="pct"/>
            <w:shd w:val="clear" w:color="auto" w:fill="E9EFF7"/>
            <w:vAlign w:val="center"/>
          </w:tcPr>
          <w:p w14:paraId="4AAA0615" w14:textId="77777777" w:rsidR="00BE5D14" w:rsidRPr="00E56C00" w:rsidRDefault="00BE5D14" w:rsidP="00514719">
            <w:pPr>
              <w:spacing w:after="120"/>
              <w:jc w:val="center"/>
              <w:rPr>
                <w:rFonts w:eastAsia="Arial"/>
                <w:sz w:val="22"/>
                <w:szCs w:val="22"/>
              </w:rPr>
            </w:pPr>
            <w:r w:rsidRPr="00E56C00">
              <w:rPr>
                <w:rFonts w:eastAsia="Arial"/>
                <w:sz w:val="22"/>
                <w:szCs w:val="22"/>
              </w:rPr>
              <w:t>Frequency Band</w:t>
            </w:r>
          </w:p>
        </w:tc>
        <w:tc>
          <w:tcPr>
            <w:tcW w:w="1233" w:type="pct"/>
            <w:shd w:val="clear" w:color="auto" w:fill="E9EFF7"/>
            <w:vAlign w:val="center"/>
          </w:tcPr>
          <w:p w14:paraId="77B82A78" w14:textId="77777777" w:rsidR="00BE5D14" w:rsidRPr="00E56C00" w:rsidRDefault="00BE5D14" w:rsidP="00514719">
            <w:pPr>
              <w:spacing w:after="120"/>
              <w:jc w:val="center"/>
              <w:rPr>
                <w:rFonts w:eastAsia="Arial"/>
                <w:sz w:val="22"/>
                <w:szCs w:val="22"/>
              </w:rPr>
            </w:pPr>
            <w:r w:rsidRPr="00E56C00">
              <w:rPr>
                <w:rFonts w:eastAsia="Arial"/>
                <w:sz w:val="22"/>
                <w:szCs w:val="22"/>
              </w:rPr>
              <w:t>Operations</w:t>
            </w:r>
          </w:p>
        </w:tc>
        <w:tc>
          <w:tcPr>
            <w:tcW w:w="2643" w:type="pct"/>
            <w:shd w:val="clear" w:color="auto" w:fill="E9EFF7"/>
            <w:vAlign w:val="center"/>
          </w:tcPr>
          <w:p w14:paraId="6F422B70" w14:textId="77777777" w:rsidR="00BE5D14" w:rsidRPr="00E56C00" w:rsidRDefault="00BE5D14" w:rsidP="00514719">
            <w:pPr>
              <w:spacing w:after="120"/>
              <w:jc w:val="center"/>
              <w:rPr>
                <w:rFonts w:eastAsia="Arial"/>
                <w:sz w:val="22"/>
                <w:szCs w:val="22"/>
              </w:rPr>
            </w:pPr>
            <w:r w:rsidRPr="00E56C00">
              <w:rPr>
                <w:rFonts w:eastAsia="Arial"/>
                <w:sz w:val="22"/>
                <w:szCs w:val="22"/>
              </w:rPr>
              <w:t>Notes</w:t>
            </w:r>
          </w:p>
        </w:tc>
      </w:tr>
      <w:tr w:rsidR="00BE5D14" w:rsidRPr="00E56C00" w14:paraId="1668F1CE" w14:textId="77777777" w:rsidTr="00514719">
        <w:trPr>
          <w:trHeight w:val="530"/>
        </w:trPr>
        <w:tc>
          <w:tcPr>
            <w:tcW w:w="1124" w:type="pct"/>
          </w:tcPr>
          <w:p w14:paraId="264D16A7" w14:textId="77777777" w:rsidR="00BE5D14" w:rsidRPr="00E56C00" w:rsidRDefault="00BE5D14" w:rsidP="00514719">
            <w:pPr>
              <w:spacing w:after="120"/>
              <w:rPr>
                <w:rFonts w:eastAsia="Arial"/>
                <w:sz w:val="22"/>
                <w:szCs w:val="22"/>
              </w:rPr>
            </w:pPr>
            <w:r w:rsidRPr="00E56C00">
              <w:rPr>
                <w:rFonts w:eastAsia="Arial"/>
                <w:sz w:val="22"/>
                <w:szCs w:val="22"/>
              </w:rPr>
              <w:t>7 190–7 250 MHz</w:t>
            </w:r>
          </w:p>
        </w:tc>
        <w:tc>
          <w:tcPr>
            <w:tcW w:w="1233" w:type="pct"/>
          </w:tcPr>
          <w:p w14:paraId="766AC28E" w14:textId="77777777" w:rsidR="00BE5D14" w:rsidRPr="00E56C00" w:rsidRDefault="00BE5D14" w:rsidP="00514719">
            <w:pPr>
              <w:spacing w:after="120"/>
              <w:jc w:val="left"/>
              <w:rPr>
                <w:rFonts w:eastAsia="Arial"/>
                <w:sz w:val="22"/>
                <w:szCs w:val="22"/>
              </w:rPr>
            </w:pPr>
            <w:r w:rsidRPr="00E56C00">
              <w:rPr>
                <w:rFonts w:eastAsia="Arial"/>
                <w:sz w:val="22"/>
                <w:szCs w:val="22"/>
              </w:rPr>
              <w:t>EESS</w:t>
            </w:r>
            <w:r w:rsidRPr="00E56C00">
              <w:rPr>
                <w:rFonts w:eastAsia="Arial"/>
                <w:sz w:val="22"/>
                <w:szCs w:val="22"/>
              </w:rPr>
              <w:br/>
              <w:t>(Earth-to-space)</w:t>
            </w:r>
          </w:p>
        </w:tc>
        <w:tc>
          <w:tcPr>
            <w:tcW w:w="2643" w:type="pct"/>
          </w:tcPr>
          <w:p w14:paraId="78B6C322" w14:textId="77777777" w:rsidR="00BE5D14" w:rsidRPr="00E56C00" w:rsidRDefault="00BE5D14" w:rsidP="00514719">
            <w:pPr>
              <w:spacing w:after="120"/>
              <w:jc w:val="left"/>
              <w:rPr>
                <w:rFonts w:eastAsia="Arial"/>
                <w:sz w:val="22"/>
                <w:szCs w:val="22"/>
              </w:rPr>
            </w:pPr>
            <w:r w:rsidRPr="00E56C00">
              <w:rPr>
                <w:rFonts w:eastAsia="Arial"/>
                <w:sz w:val="22"/>
                <w:szCs w:val="22"/>
              </w:rPr>
              <w:t xml:space="preserve">Used for tracking, telemetry and control (TT&amp;C) only </w:t>
            </w:r>
          </w:p>
        </w:tc>
      </w:tr>
      <w:tr w:rsidR="00BE5D14" w:rsidRPr="00E56C00" w14:paraId="0F8EB208" w14:textId="77777777" w:rsidTr="00514719">
        <w:tc>
          <w:tcPr>
            <w:tcW w:w="1124" w:type="pct"/>
          </w:tcPr>
          <w:p w14:paraId="53112874" w14:textId="77777777" w:rsidR="00BE5D14" w:rsidRPr="00E56C00" w:rsidRDefault="00BE5D14" w:rsidP="00514719">
            <w:pPr>
              <w:spacing w:after="120"/>
              <w:rPr>
                <w:rFonts w:eastAsia="Arial"/>
                <w:sz w:val="22"/>
                <w:szCs w:val="22"/>
              </w:rPr>
            </w:pPr>
            <w:r w:rsidRPr="00E56C00">
              <w:rPr>
                <w:rFonts w:eastAsia="Arial"/>
                <w:sz w:val="22"/>
                <w:szCs w:val="22"/>
              </w:rPr>
              <w:t>7 450–7 550 MHz</w:t>
            </w:r>
          </w:p>
        </w:tc>
        <w:tc>
          <w:tcPr>
            <w:tcW w:w="1233" w:type="pct"/>
          </w:tcPr>
          <w:p w14:paraId="5449C1F5" w14:textId="77777777" w:rsidR="00BE5D14" w:rsidRPr="00E56C00" w:rsidRDefault="00BE5D14" w:rsidP="00514719">
            <w:pPr>
              <w:spacing w:after="120"/>
              <w:jc w:val="left"/>
              <w:rPr>
                <w:rFonts w:eastAsia="Arial"/>
                <w:sz w:val="22"/>
                <w:szCs w:val="22"/>
              </w:rPr>
            </w:pPr>
            <w:proofErr w:type="spellStart"/>
            <w:r w:rsidRPr="00E56C00">
              <w:rPr>
                <w:rFonts w:eastAsia="Arial"/>
                <w:sz w:val="22"/>
                <w:szCs w:val="22"/>
              </w:rPr>
              <w:t>MetSat</w:t>
            </w:r>
            <w:proofErr w:type="spellEnd"/>
            <w:r w:rsidRPr="00E56C00">
              <w:rPr>
                <w:rFonts w:eastAsia="Arial"/>
                <w:sz w:val="22"/>
                <w:szCs w:val="22"/>
              </w:rPr>
              <w:br/>
              <w:t>(space-to-Earth)</w:t>
            </w:r>
          </w:p>
        </w:tc>
        <w:tc>
          <w:tcPr>
            <w:tcW w:w="2643" w:type="pct"/>
          </w:tcPr>
          <w:p w14:paraId="2CA2A959" w14:textId="77777777" w:rsidR="00BE5D14" w:rsidRPr="00E56C00" w:rsidRDefault="00BE5D14" w:rsidP="00514719">
            <w:pPr>
              <w:spacing w:after="120"/>
              <w:jc w:val="left"/>
              <w:rPr>
                <w:rFonts w:eastAsia="Arial"/>
                <w:sz w:val="22"/>
                <w:szCs w:val="22"/>
              </w:rPr>
            </w:pPr>
            <w:r w:rsidRPr="00E56C00">
              <w:rPr>
                <w:rFonts w:eastAsia="Arial"/>
                <w:sz w:val="22"/>
                <w:szCs w:val="22"/>
              </w:rPr>
              <w:t xml:space="preserve">GSO </w:t>
            </w:r>
            <w:proofErr w:type="spellStart"/>
            <w:r w:rsidRPr="00E56C00">
              <w:rPr>
                <w:rFonts w:eastAsia="Arial"/>
                <w:sz w:val="22"/>
                <w:szCs w:val="22"/>
              </w:rPr>
              <w:t>MetSats</w:t>
            </w:r>
            <w:proofErr w:type="spellEnd"/>
            <w:r w:rsidRPr="00E56C00">
              <w:rPr>
                <w:rFonts w:eastAsia="Arial"/>
                <w:sz w:val="22"/>
                <w:szCs w:val="22"/>
              </w:rPr>
              <w:t xml:space="preserve"> only </w:t>
            </w:r>
          </w:p>
          <w:p w14:paraId="774790E6" w14:textId="77777777" w:rsidR="00BE5D14" w:rsidRPr="00E56C00" w:rsidRDefault="00BE5D14" w:rsidP="00514719">
            <w:pPr>
              <w:spacing w:after="120"/>
              <w:jc w:val="left"/>
              <w:rPr>
                <w:rFonts w:eastAsia="Arial"/>
                <w:sz w:val="22"/>
                <w:szCs w:val="22"/>
              </w:rPr>
            </w:pPr>
            <w:r w:rsidRPr="00E56C00">
              <w:rPr>
                <w:rFonts w:eastAsia="Arial"/>
                <w:sz w:val="22"/>
                <w:szCs w:val="22"/>
              </w:rPr>
              <w:t xml:space="preserve">Used to enable wide bandwidths to meet high data rates for the downlink of raw instrument data from geostationary (GSO) </w:t>
            </w:r>
            <w:proofErr w:type="spellStart"/>
            <w:r w:rsidRPr="00E56C00">
              <w:rPr>
                <w:rFonts w:eastAsia="Arial"/>
                <w:sz w:val="22"/>
                <w:szCs w:val="22"/>
              </w:rPr>
              <w:t>MetSat</w:t>
            </w:r>
            <w:proofErr w:type="spellEnd"/>
            <w:r w:rsidRPr="00E56C00">
              <w:rPr>
                <w:rFonts w:eastAsia="Arial"/>
                <w:sz w:val="22"/>
                <w:szCs w:val="22"/>
              </w:rPr>
              <w:t xml:space="preserve"> systems.</w:t>
            </w:r>
          </w:p>
        </w:tc>
      </w:tr>
      <w:tr w:rsidR="00BE5D14" w:rsidRPr="00E56C00" w14:paraId="29E2681C" w14:textId="77777777" w:rsidTr="00514719">
        <w:tc>
          <w:tcPr>
            <w:tcW w:w="1124" w:type="pct"/>
          </w:tcPr>
          <w:p w14:paraId="705094BA" w14:textId="77777777" w:rsidR="00BE5D14" w:rsidRPr="00E56C00" w:rsidRDefault="00BE5D14" w:rsidP="00514719">
            <w:pPr>
              <w:spacing w:after="120"/>
              <w:rPr>
                <w:rFonts w:eastAsia="Arial"/>
                <w:sz w:val="22"/>
                <w:szCs w:val="22"/>
              </w:rPr>
            </w:pPr>
            <w:r w:rsidRPr="00E56C00">
              <w:rPr>
                <w:rFonts w:eastAsia="Arial"/>
                <w:sz w:val="22"/>
                <w:szCs w:val="22"/>
              </w:rPr>
              <w:t>7 750–7 900 MHz</w:t>
            </w:r>
          </w:p>
        </w:tc>
        <w:tc>
          <w:tcPr>
            <w:tcW w:w="1233" w:type="pct"/>
          </w:tcPr>
          <w:p w14:paraId="5E6689C5" w14:textId="77777777" w:rsidR="00BE5D14" w:rsidRPr="00E56C00" w:rsidRDefault="00BE5D14" w:rsidP="00514719">
            <w:pPr>
              <w:spacing w:after="120"/>
              <w:jc w:val="left"/>
              <w:rPr>
                <w:rFonts w:eastAsia="Arial"/>
                <w:sz w:val="22"/>
                <w:szCs w:val="22"/>
              </w:rPr>
            </w:pPr>
            <w:proofErr w:type="spellStart"/>
            <w:r w:rsidRPr="00E56C00">
              <w:rPr>
                <w:rFonts w:eastAsia="Arial"/>
                <w:sz w:val="22"/>
                <w:szCs w:val="22"/>
              </w:rPr>
              <w:t>MetSat</w:t>
            </w:r>
            <w:proofErr w:type="spellEnd"/>
            <w:r w:rsidRPr="00E56C00">
              <w:rPr>
                <w:rFonts w:eastAsia="Arial"/>
                <w:sz w:val="22"/>
                <w:szCs w:val="22"/>
              </w:rPr>
              <w:br/>
              <w:t>(space-to-Earth)</w:t>
            </w:r>
          </w:p>
        </w:tc>
        <w:tc>
          <w:tcPr>
            <w:tcW w:w="2643" w:type="pct"/>
          </w:tcPr>
          <w:p w14:paraId="1EC0417B" w14:textId="77777777" w:rsidR="00BE5D14" w:rsidRPr="00E56C00" w:rsidRDefault="00BE5D14" w:rsidP="00514719">
            <w:pPr>
              <w:spacing w:after="120"/>
              <w:jc w:val="left"/>
              <w:rPr>
                <w:rFonts w:eastAsia="Arial"/>
                <w:sz w:val="22"/>
                <w:szCs w:val="22"/>
              </w:rPr>
            </w:pPr>
            <w:r w:rsidRPr="00E56C00">
              <w:rPr>
                <w:rFonts w:eastAsia="Arial"/>
                <w:sz w:val="22"/>
                <w:szCs w:val="22"/>
              </w:rPr>
              <w:t xml:space="preserve">NGSO </w:t>
            </w:r>
            <w:proofErr w:type="spellStart"/>
            <w:r w:rsidRPr="00E56C00">
              <w:rPr>
                <w:rFonts w:eastAsia="Arial"/>
                <w:sz w:val="22"/>
                <w:szCs w:val="22"/>
              </w:rPr>
              <w:t>MetSats</w:t>
            </w:r>
            <w:proofErr w:type="spellEnd"/>
            <w:r w:rsidRPr="00E56C00">
              <w:rPr>
                <w:rFonts w:eastAsia="Arial"/>
                <w:sz w:val="22"/>
                <w:szCs w:val="22"/>
              </w:rPr>
              <w:t xml:space="preserve"> only </w:t>
            </w:r>
          </w:p>
          <w:p w14:paraId="509CC946" w14:textId="77777777" w:rsidR="00BE5D14" w:rsidRPr="00E56C00" w:rsidRDefault="00BE5D14" w:rsidP="00514719">
            <w:pPr>
              <w:spacing w:after="120"/>
              <w:jc w:val="left"/>
              <w:rPr>
                <w:rFonts w:eastAsia="Arial"/>
                <w:sz w:val="22"/>
                <w:szCs w:val="22"/>
              </w:rPr>
            </w:pPr>
            <w:r w:rsidRPr="00E56C00">
              <w:rPr>
                <w:rFonts w:eastAsia="Arial"/>
                <w:sz w:val="22"/>
                <w:szCs w:val="22"/>
              </w:rPr>
              <w:t>For transmitting the raw meteorological data from non-geostationary (NGSO) meteorological satellites and the global dissemination of the meteorological data directly to the users of direct broadcast Earth stations</w:t>
            </w:r>
            <w:r w:rsidRPr="00E56C00">
              <w:rPr>
                <w:sz w:val="22"/>
                <w:szCs w:val="22"/>
              </w:rPr>
              <w:t xml:space="preserve"> to ensure compliance with low latency data access requirements for meteorological applications.</w:t>
            </w:r>
          </w:p>
        </w:tc>
      </w:tr>
      <w:tr w:rsidR="00BE5D14" w:rsidRPr="00E56C00" w14:paraId="38F7C1FE" w14:textId="77777777" w:rsidTr="00514719">
        <w:tc>
          <w:tcPr>
            <w:tcW w:w="1124" w:type="pct"/>
          </w:tcPr>
          <w:p w14:paraId="6DC0C04D" w14:textId="77777777" w:rsidR="00BE5D14" w:rsidRPr="00E56C00" w:rsidRDefault="00BE5D14" w:rsidP="00514719">
            <w:pPr>
              <w:spacing w:after="120"/>
              <w:rPr>
                <w:rFonts w:eastAsia="Arial"/>
                <w:sz w:val="22"/>
                <w:szCs w:val="22"/>
              </w:rPr>
            </w:pPr>
            <w:r w:rsidRPr="00E56C00">
              <w:rPr>
                <w:rFonts w:eastAsia="Arial"/>
                <w:sz w:val="22"/>
                <w:szCs w:val="22"/>
              </w:rPr>
              <w:t>8 025–8 400 MHz</w:t>
            </w:r>
          </w:p>
        </w:tc>
        <w:tc>
          <w:tcPr>
            <w:tcW w:w="1233" w:type="pct"/>
          </w:tcPr>
          <w:p w14:paraId="169E4AC7" w14:textId="77777777" w:rsidR="00BE5D14" w:rsidRPr="00E56C00" w:rsidRDefault="00BE5D14" w:rsidP="00514719">
            <w:pPr>
              <w:spacing w:after="120"/>
              <w:jc w:val="left"/>
              <w:rPr>
                <w:rFonts w:eastAsia="Arial"/>
                <w:sz w:val="22"/>
                <w:szCs w:val="22"/>
              </w:rPr>
            </w:pPr>
            <w:r w:rsidRPr="00E56C00">
              <w:rPr>
                <w:rFonts w:eastAsia="Arial"/>
                <w:sz w:val="22"/>
                <w:szCs w:val="22"/>
              </w:rPr>
              <w:t>EESS</w:t>
            </w:r>
            <w:r w:rsidRPr="00E56C00">
              <w:rPr>
                <w:rFonts w:eastAsia="Arial"/>
                <w:sz w:val="22"/>
                <w:szCs w:val="22"/>
              </w:rPr>
              <w:br/>
              <w:t>(space-to-Earth)</w:t>
            </w:r>
          </w:p>
        </w:tc>
        <w:tc>
          <w:tcPr>
            <w:tcW w:w="2643" w:type="pct"/>
          </w:tcPr>
          <w:p w14:paraId="51A7710F" w14:textId="77777777" w:rsidR="00BE5D14" w:rsidRPr="00E56C00" w:rsidRDefault="00BE5D14" w:rsidP="00514719">
            <w:pPr>
              <w:spacing w:after="120"/>
              <w:jc w:val="left"/>
              <w:rPr>
                <w:rFonts w:eastAsia="Arial"/>
                <w:sz w:val="22"/>
                <w:szCs w:val="22"/>
              </w:rPr>
            </w:pPr>
            <w:r w:rsidRPr="00E56C00">
              <w:rPr>
                <w:rFonts w:eastAsia="Arial"/>
                <w:sz w:val="22"/>
                <w:szCs w:val="22"/>
              </w:rPr>
              <w:t>Earth stations in this band constitute a critical part of the EESS communications infrastructure.</w:t>
            </w:r>
          </w:p>
          <w:p w14:paraId="1FA93234" w14:textId="77777777" w:rsidR="00BE5D14" w:rsidRPr="00E56C00" w:rsidRDefault="00BE5D14" w:rsidP="00514719">
            <w:pPr>
              <w:spacing w:after="120"/>
              <w:jc w:val="left"/>
              <w:rPr>
                <w:rFonts w:eastAsia="Arial"/>
                <w:sz w:val="22"/>
                <w:szCs w:val="22"/>
              </w:rPr>
            </w:pPr>
            <w:r w:rsidRPr="00E56C00">
              <w:rPr>
                <w:rFonts w:eastAsia="Arial"/>
                <w:sz w:val="22"/>
                <w:szCs w:val="22"/>
              </w:rPr>
              <w:t>Used to enable wide bandwidths to meet high data rates for the downlink of raw instrument data from EESS systems.</w:t>
            </w:r>
            <w:r w:rsidRPr="00E56C00" w:rsidDel="00C211D1">
              <w:rPr>
                <w:rFonts w:eastAsia="Arial"/>
                <w:sz w:val="22"/>
                <w:szCs w:val="22"/>
              </w:rPr>
              <w:t xml:space="preserve"> </w:t>
            </w:r>
            <w:r w:rsidRPr="00E56C00">
              <w:rPr>
                <w:rFonts w:eastAsia="Arial"/>
                <w:sz w:val="22"/>
                <w:szCs w:val="22"/>
              </w:rPr>
              <w:t xml:space="preserve">Used for real-time data transmission directly from the satellite to direct broadcast Earth stations with a direct line-of-sight to the satellite. These stations provide immediate observations of the local environment and are used for tasks ranging from </w:t>
            </w:r>
            <w:r w:rsidRPr="00E56C00">
              <w:rPr>
                <w:rFonts w:eastAsia="Arial"/>
                <w:sz w:val="22"/>
                <w:szCs w:val="22"/>
              </w:rPr>
              <w:lastRenderedPageBreak/>
              <w:t>forecasting weather to monitoring plant health to directing fire fighters battling wildland fires.</w:t>
            </w:r>
          </w:p>
        </w:tc>
      </w:tr>
      <w:tr w:rsidR="00BE5D14" w:rsidRPr="00E56C00" w14:paraId="2CE24DA3" w14:textId="77777777" w:rsidTr="00514719">
        <w:tc>
          <w:tcPr>
            <w:tcW w:w="1124" w:type="pct"/>
          </w:tcPr>
          <w:p w14:paraId="13DA0398" w14:textId="77777777" w:rsidR="00BE5D14" w:rsidRPr="00E56C00" w:rsidRDefault="00BE5D14" w:rsidP="00514719">
            <w:pPr>
              <w:spacing w:after="120"/>
              <w:rPr>
                <w:rFonts w:eastAsia="Arial"/>
                <w:sz w:val="22"/>
                <w:szCs w:val="22"/>
              </w:rPr>
            </w:pPr>
            <w:r w:rsidRPr="00E56C00">
              <w:rPr>
                <w:rFonts w:eastAsia="Arial"/>
                <w:sz w:val="22"/>
                <w:szCs w:val="22"/>
              </w:rPr>
              <w:lastRenderedPageBreak/>
              <w:t>8 175–8 215 MHz</w:t>
            </w:r>
          </w:p>
        </w:tc>
        <w:tc>
          <w:tcPr>
            <w:tcW w:w="1233" w:type="pct"/>
          </w:tcPr>
          <w:p w14:paraId="2DC89B49" w14:textId="77777777" w:rsidR="00BE5D14" w:rsidRPr="00E56C00" w:rsidRDefault="00BE5D14" w:rsidP="00514719">
            <w:pPr>
              <w:spacing w:after="120"/>
              <w:jc w:val="left"/>
              <w:rPr>
                <w:rFonts w:eastAsia="Arial"/>
                <w:sz w:val="22"/>
                <w:szCs w:val="22"/>
              </w:rPr>
            </w:pPr>
            <w:proofErr w:type="spellStart"/>
            <w:r w:rsidRPr="00E56C00">
              <w:rPr>
                <w:rFonts w:eastAsia="Arial"/>
                <w:sz w:val="22"/>
                <w:szCs w:val="22"/>
              </w:rPr>
              <w:t>MetSat</w:t>
            </w:r>
            <w:proofErr w:type="spellEnd"/>
            <w:r w:rsidRPr="00E56C00">
              <w:rPr>
                <w:rFonts w:eastAsia="Arial"/>
                <w:sz w:val="22"/>
                <w:szCs w:val="22"/>
              </w:rPr>
              <w:br/>
              <w:t>(Earth-to-space)</w:t>
            </w:r>
          </w:p>
        </w:tc>
        <w:tc>
          <w:tcPr>
            <w:tcW w:w="2643" w:type="pct"/>
          </w:tcPr>
          <w:p w14:paraId="03FA1AC9" w14:textId="77777777" w:rsidR="00BE5D14" w:rsidRPr="00E56C00" w:rsidRDefault="00BE5D14" w:rsidP="00514719">
            <w:pPr>
              <w:spacing w:after="120"/>
              <w:jc w:val="left"/>
              <w:rPr>
                <w:rFonts w:eastAsia="Arial"/>
                <w:sz w:val="22"/>
                <w:szCs w:val="22"/>
              </w:rPr>
            </w:pPr>
            <w:r w:rsidRPr="00E56C00">
              <w:rPr>
                <w:rFonts w:eastAsia="Arial"/>
                <w:sz w:val="22"/>
                <w:szCs w:val="22"/>
              </w:rPr>
              <w:t xml:space="preserve">Used for </w:t>
            </w:r>
            <w:r w:rsidRPr="00E56C00">
              <w:rPr>
                <w:sz w:val="22"/>
                <w:szCs w:val="22"/>
              </w:rPr>
              <w:t xml:space="preserve">uplink of </w:t>
            </w:r>
            <w:proofErr w:type="gramStart"/>
            <w:r w:rsidRPr="00E56C00">
              <w:rPr>
                <w:sz w:val="22"/>
                <w:szCs w:val="22"/>
              </w:rPr>
              <w:t>High Resolution</w:t>
            </w:r>
            <w:proofErr w:type="gramEnd"/>
            <w:r w:rsidRPr="00E56C00">
              <w:rPr>
                <w:sz w:val="22"/>
                <w:szCs w:val="22"/>
              </w:rPr>
              <w:t xml:space="preserve"> Image Transmission (HRIT) to GSO meteorological satellites for dissemination of processed data to users.</w:t>
            </w:r>
          </w:p>
        </w:tc>
      </w:tr>
    </w:tbl>
    <w:p w14:paraId="00C93E09" w14:textId="77777777" w:rsidR="00BE5D14" w:rsidRPr="00E56C00" w:rsidRDefault="00BE5D14" w:rsidP="00BE5D14">
      <w:pPr>
        <w:spacing w:before="240" w:after="240"/>
        <w:rPr>
          <w:rFonts w:eastAsia="MS Mincho"/>
          <w:sz w:val="22"/>
          <w:szCs w:val="22"/>
        </w:rPr>
      </w:pPr>
      <w:r w:rsidRPr="00E56C00">
        <w:rPr>
          <w:rFonts w:eastAsia="MS Mincho"/>
          <w:sz w:val="22"/>
          <w:szCs w:val="22"/>
        </w:rPr>
        <w:t xml:space="preserve">WMO considers that studies assessing the potential interference from EESS and </w:t>
      </w:r>
      <w:proofErr w:type="spellStart"/>
      <w:r w:rsidRPr="00E56C00">
        <w:rPr>
          <w:rFonts w:eastAsia="MS Mincho"/>
          <w:sz w:val="22"/>
          <w:szCs w:val="22"/>
        </w:rPr>
        <w:t>MetSat</w:t>
      </w:r>
      <w:proofErr w:type="spellEnd"/>
      <w:r w:rsidRPr="00E56C00">
        <w:rPr>
          <w:rFonts w:eastAsia="MS Mincho"/>
          <w:sz w:val="22"/>
          <w:szCs w:val="22"/>
        </w:rPr>
        <w:t xml:space="preserve"> service transmitters operating in the 7 190–7 250 MHz and 8 175–8 215 MHz bands into IMT BS receivers potentially deployed in the same frequency bands (often referred to as “reverse studies”) need to be conducted. This should allow determination of the separation distances needed to ensure the compatibility between EESS/</w:t>
      </w:r>
      <w:proofErr w:type="spellStart"/>
      <w:r w:rsidRPr="00E56C00">
        <w:rPr>
          <w:rFonts w:eastAsia="MS Mincho"/>
          <w:sz w:val="22"/>
          <w:szCs w:val="22"/>
        </w:rPr>
        <w:t>MetSat</w:t>
      </w:r>
      <w:proofErr w:type="spellEnd"/>
      <w:r w:rsidRPr="00E56C00">
        <w:rPr>
          <w:rFonts w:eastAsia="MS Mincho"/>
          <w:sz w:val="22"/>
          <w:szCs w:val="22"/>
        </w:rPr>
        <w:t xml:space="preserve"> Earth stations and IMT systems.</w:t>
      </w:r>
    </w:p>
    <w:p w14:paraId="435D8E40" w14:textId="77777777" w:rsidR="00BE5D14" w:rsidRPr="00E56C00" w:rsidRDefault="00BE5D14" w:rsidP="00BE5D14">
      <w:pPr>
        <w:spacing w:before="240" w:after="240"/>
        <w:rPr>
          <w:rFonts w:eastAsia="MS Mincho"/>
          <w:sz w:val="22"/>
          <w:szCs w:val="22"/>
        </w:rPr>
      </w:pPr>
      <w:r w:rsidRPr="00E56C00">
        <w:rPr>
          <w:rFonts w:eastAsia="MS Mincho"/>
          <w:sz w:val="22"/>
          <w:szCs w:val="22"/>
        </w:rPr>
        <w:t>WMO holds the view that a potential IMT identification in the frequency band 7 190–7 250 MHz cannot be considered as a development of the existing mobile service, and therefore, footnote RR No. </w:t>
      </w:r>
      <w:r w:rsidRPr="00E56C00">
        <w:rPr>
          <w:rFonts w:eastAsia="MS Mincho"/>
          <w:b/>
          <w:bCs/>
          <w:sz w:val="22"/>
          <w:szCs w:val="22"/>
        </w:rPr>
        <w:t>5.460 A</w:t>
      </w:r>
      <w:r w:rsidRPr="00E56C00">
        <w:rPr>
          <w:rFonts w:eastAsia="MS Mincho"/>
          <w:sz w:val="22"/>
          <w:szCs w:val="22"/>
        </w:rPr>
        <w:t xml:space="preserve"> does not apply. Sharing studies to ensure the continued reliable use of this band by EESS (Earth-to-space) are necessary.</w:t>
      </w:r>
    </w:p>
    <w:p w14:paraId="772702D1" w14:textId="77777777" w:rsidR="00BE5D14" w:rsidRPr="00E56C00" w:rsidRDefault="00BE5D14" w:rsidP="00BE5D14">
      <w:pPr>
        <w:spacing w:before="240" w:after="240"/>
        <w:rPr>
          <w:rFonts w:eastAsia="MS Mincho"/>
          <w:sz w:val="22"/>
          <w:szCs w:val="22"/>
        </w:rPr>
      </w:pPr>
      <w:r w:rsidRPr="00E56C00">
        <w:rPr>
          <w:rFonts w:eastAsia="MS Mincho"/>
          <w:sz w:val="22"/>
          <w:szCs w:val="22"/>
        </w:rPr>
        <w:t xml:space="preserve">There is currently a very high number of </w:t>
      </w:r>
      <w:proofErr w:type="spellStart"/>
      <w:r w:rsidRPr="00E56C00">
        <w:rPr>
          <w:rFonts w:eastAsia="MS Mincho"/>
          <w:sz w:val="22"/>
          <w:szCs w:val="22"/>
        </w:rPr>
        <w:t>MetSat</w:t>
      </w:r>
      <w:proofErr w:type="spellEnd"/>
      <w:r w:rsidRPr="00E56C00">
        <w:rPr>
          <w:rFonts w:eastAsia="MS Mincho"/>
          <w:sz w:val="22"/>
          <w:szCs w:val="22"/>
        </w:rPr>
        <w:t xml:space="preserve"> and EESS Earth stations deployed worldwide in urban, sub-urban and rural environments including </w:t>
      </w:r>
      <w:proofErr w:type="gramStart"/>
      <w:r w:rsidRPr="00E56C00">
        <w:rPr>
          <w:rFonts w:eastAsia="MS Mincho"/>
          <w:sz w:val="22"/>
          <w:szCs w:val="22"/>
        </w:rPr>
        <w:t>a large number of</w:t>
      </w:r>
      <w:proofErr w:type="gramEnd"/>
      <w:r w:rsidRPr="00E56C00">
        <w:rPr>
          <w:rFonts w:eastAsia="MS Mincho"/>
          <w:sz w:val="22"/>
          <w:szCs w:val="22"/>
        </w:rPr>
        <w:t xml:space="preserve"> receive-only stations that do not need to be licenced, meaning that their locations may not be known.</w:t>
      </w:r>
      <w:r w:rsidRPr="00E56C00" w:rsidDel="00BA4A82">
        <w:rPr>
          <w:rStyle w:val="CommentReference"/>
          <w:rFonts w:eastAsia="Arial"/>
          <w:sz w:val="22"/>
          <w:szCs w:val="22"/>
        </w:rPr>
        <w:t xml:space="preserve"> </w:t>
      </w:r>
      <w:r w:rsidRPr="00E56C00">
        <w:rPr>
          <w:rFonts w:eastAsia="MS Mincho"/>
          <w:sz w:val="22"/>
          <w:szCs w:val="22"/>
        </w:rPr>
        <w:t xml:space="preserve">These stations can be at fixed locations, installed nearby the premises of end users, or transportable, placed in the vicinity of the area to image. The antenna sizes can vary, depending on the specific scenario and user needs. </w:t>
      </w:r>
    </w:p>
    <w:p w14:paraId="2EA401DD" w14:textId="77777777" w:rsidR="00BE5D14" w:rsidRPr="00E56C00" w:rsidRDefault="00BE5D14" w:rsidP="00BE5D14">
      <w:pPr>
        <w:spacing w:before="240" w:after="240"/>
        <w:rPr>
          <w:rFonts w:eastAsia="MS Mincho"/>
          <w:sz w:val="22"/>
          <w:szCs w:val="22"/>
        </w:rPr>
      </w:pPr>
      <w:r w:rsidRPr="00E56C00">
        <w:rPr>
          <w:sz w:val="22"/>
          <w:szCs w:val="22"/>
        </w:rPr>
        <w:t xml:space="preserve">It </w:t>
      </w:r>
      <w:proofErr w:type="gramStart"/>
      <w:r w:rsidRPr="00E56C00">
        <w:rPr>
          <w:sz w:val="22"/>
          <w:szCs w:val="22"/>
        </w:rPr>
        <w:t>has to</w:t>
      </w:r>
      <w:proofErr w:type="gramEnd"/>
      <w:r w:rsidRPr="00E56C00">
        <w:rPr>
          <w:sz w:val="22"/>
          <w:szCs w:val="22"/>
        </w:rPr>
        <w:t xml:space="preserve"> be noted that the number of filed systems and their associated Earth stations have been increasing over the last years. The number of Earth stations is expected to increase even further due to current and future needs for EESS missions. This is driven by a growing user base for current/planned EESS missions, and entrance of commercial operators providing service in these frequency bands.</w:t>
      </w:r>
    </w:p>
    <w:p w14:paraId="64E85187" w14:textId="77777777" w:rsidR="00BE5D14" w:rsidRPr="00E56C00" w:rsidRDefault="00BE5D14" w:rsidP="00BE5D14">
      <w:pPr>
        <w:spacing w:before="240" w:after="240"/>
        <w:rPr>
          <w:rFonts w:eastAsia="MS Mincho"/>
          <w:sz w:val="22"/>
          <w:szCs w:val="22"/>
        </w:rPr>
      </w:pPr>
      <w:r w:rsidRPr="00E56C00">
        <w:rPr>
          <w:rFonts w:eastAsia="MS Mincho"/>
          <w:sz w:val="22"/>
          <w:szCs w:val="22"/>
        </w:rPr>
        <w:t xml:space="preserve">This agenda item also calls for consideration of an IMT identification in the 14.8–15.35 GHz frequency band. A primary allocation to the EESS (passive) exists in the adjacent band 15.35–15.4 GHz, where No </w:t>
      </w:r>
      <w:r w:rsidRPr="00E56C00">
        <w:rPr>
          <w:rFonts w:eastAsia="MS Mincho"/>
          <w:b/>
          <w:bCs/>
          <w:sz w:val="22"/>
          <w:szCs w:val="22"/>
        </w:rPr>
        <w:t>5.340</w:t>
      </w:r>
      <w:r w:rsidRPr="00E56C00">
        <w:rPr>
          <w:rFonts w:eastAsia="MS Mincho"/>
          <w:sz w:val="22"/>
          <w:szCs w:val="22"/>
        </w:rPr>
        <w:t xml:space="preserve"> applies. However, no use of the frequency band for EESS (passive) operations has been confirmed by WP7C.</w:t>
      </w:r>
    </w:p>
    <w:p w14:paraId="3F8C8481" w14:textId="77777777" w:rsidR="00BE5D14" w:rsidRPr="00E56C00" w:rsidRDefault="00BE5D14" w:rsidP="00BE5D14">
      <w:pPr>
        <w:spacing w:before="240" w:after="240"/>
        <w:rPr>
          <w:rFonts w:eastAsia="MS Mincho"/>
          <w:sz w:val="22"/>
          <w:szCs w:val="22"/>
        </w:rPr>
      </w:pPr>
      <w:r w:rsidRPr="00E56C00">
        <w:rPr>
          <w:rFonts w:eastAsia="MS Mincho"/>
          <w:sz w:val="22"/>
          <w:szCs w:val="22"/>
        </w:rPr>
        <w:t xml:space="preserve">It should also be noted that footnote RR No </w:t>
      </w:r>
      <w:r w:rsidRPr="00E56C00">
        <w:rPr>
          <w:rFonts w:eastAsia="MS Mincho"/>
          <w:b/>
          <w:sz w:val="22"/>
          <w:szCs w:val="22"/>
        </w:rPr>
        <w:t>5.458</w:t>
      </w:r>
      <w:r w:rsidRPr="00E56C00">
        <w:rPr>
          <w:rFonts w:eastAsia="MS Mincho"/>
          <w:sz w:val="22"/>
          <w:szCs w:val="22"/>
        </w:rPr>
        <w:t xml:space="preserve"> indicates that administrations should bear in mind the needs of the Earth exploration-satellite (passive) and space research (passive) services in their future planning of the bands </w:t>
      </w:r>
      <w:bookmarkStart w:id="13" w:name="_Hlk191434097"/>
      <w:r w:rsidRPr="00E56C00">
        <w:rPr>
          <w:rFonts w:eastAsia="MS Mincho"/>
          <w:sz w:val="22"/>
          <w:szCs w:val="22"/>
        </w:rPr>
        <w:t xml:space="preserve">6 425–7 075 MHz </w:t>
      </w:r>
      <w:bookmarkEnd w:id="13"/>
      <w:r w:rsidRPr="00E56C00">
        <w:rPr>
          <w:rFonts w:eastAsia="MS Mincho"/>
          <w:sz w:val="22"/>
          <w:szCs w:val="22"/>
        </w:rPr>
        <w:t>and 7 075–7 250 MHz as passive microwave sensor measurements are carried out in these frequency bands to measure sea-surface temperature (SST). Preliminary results of studies ongoing in ITU-R WP 7C show that interference will occur on current and planned SST measurements especially in coastal areas if IMT is deployed in any portion of the 6 425–7 125 MHz band. A similar conclusion can be drawn for the 7 125–7 250 MHz band if an IMT identification is made in that frequency band.</w:t>
      </w:r>
    </w:p>
    <w:p w14:paraId="0CC42840" w14:textId="77777777" w:rsidR="00BE5D14" w:rsidRPr="00E56C00" w:rsidRDefault="00BE5D14" w:rsidP="00BE5D14">
      <w:pPr>
        <w:spacing w:before="240" w:after="240"/>
        <w:rPr>
          <w:rFonts w:eastAsia="MS Mincho"/>
          <w:sz w:val="22"/>
          <w:szCs w:val="22"/>
        </w:rPr>
      </w:pPr>
      <w:r w:rsidRPr="00E56C00">
        <w:rPr>
          <w:rFonts w:eastAsia="MS Mincho"/>
          <w:sz w:val="22"/>
          <w:szCs w:val="22"/>
        </w:rPr>
        <w:t xml:space="preserve">It </w:t>
      </w:r>
      <w:proofErr w:type="gramStart"/>
      <w:r w:rsidRPr="00E56C00">
        <w:rPr>
          <w:rFonts w:eastAsia="MS Mincho"/>
          <w:sz w:val="22"/>
          <w:szCs w:val="22"/>
        </w:rPr>
        <w:t>has to</w:t>
      </w:r>
      <w:proofErr w:type="gramEnd"/>
      <w:r w:rsidRPr="00E56C00">
        <w:rPr>
          <w:rFonts w:eastAsia="MS Mincho"/>
          <w:sz w:val="22"/>
          <w:szCs w:val="22"/>
        </w:rPr>
        <w:t xml:space="preserve"> be noted that due to the IMT identification in the frequency band 6 425–7 125 MHz during WRC-23 and the possible IMT identification in the band 7 125–7 250 MHz under Agenda item 1.7 of WRC-27, the new EESS (passive) allocations considered under Agenda item 1.19 are </w:t>
      </w:r>
      <w:proofErr w:type="gramStart"/>
      <w:r w:rsidRPr="00E56C00">
        <w:rPr>
          <w:rFonts w:eastAsia="MS Mincho"/>
          <w:sz w:val="22"/>
          <w:szCs w:val="22"/>
        </w:rPr>
        <w:t>absolutely necessary</w:t>
      </w:r>
      <w:proofErr w:type="gramEnd"/>
      <w:r w:rsidRPr="00E56C00">
        <w:rPr>
          <w:rFonts w:eastAsia="MS Mincho"/>
          <w:sz w:val="22"/>
          <w:szCs w:val="22"/>
        </w:rPr>
        <w:t xml:space="preserve"> to ensure the future SST measurement capability.</w:t>
      </w:r>
    </w:p>
    <w:p w14:paraId="5C48DB7E" w14:textId="77777777" w:rsidR="00BE5D14" w:rsidRPr="00E56C00" w:rsidRDefault="00BE5D14" w:rsidP="00BE5D14">
      <w:pPr>
        <w:spacing w:before="240" w:after="240"/>
        <w:rPr>
          <w:rFonts w:eastAsia="MS Mincho"/>
          <w:sz w:val="22"/>
          <w:szCs w:val="22"/>
        </w:rPr>
      </w:pPr>
      <w:r w:rsidRPr="00E56C00">
        <w:rPr>
          <w:rFonts w:eastAsia="MS Mincho"/>
          <w:sz w:val="22"/>
          <w:szCs w:val="22"/>
        </w:rPr>
        <w:t xml:space="preserve">In addition, there would be a need to study the impact from possible new IMT identifications in 4 400–4 800 MHz and 7 125–8 400 MHz on the potential new EESS (passive) allocations for SST measurements in the bands 4 200–4 400 MHz and 8 400–8 500 MHz being considered under WRC-27 Agenda item 1.19. </w:t>
      </w:r>
      <w:proofErr w:type="gramStart"/>
      <w:r w:rsidRPr="00E56C00">
        <w:rPr>
          <w:rFonts w:eastAsia="MS Mincho"/>
          <w:sz w:val="22"/>
          <w:szCs w:val="22"/>
        </w:rPr>
        <w:t>In the event that</w:t>
      </w:r>
      <w:proofErr w:type="gramEnd"/>
      <w:r w:rsidRPr="00E56C00">
        <w:rPr>
          <w:rFonts w:eastAsia="MS Mincho"/>
          <w:sz w:val="22"/>
          <w:szCs w:val="22"/>
        </w:rPr>
        <w:t xml:space="preserve"> IMT identifications are made under WRC-27 Agenda item 1.7 in the frequency bands above 4.4 GHz and below 8.4 GHz, it will be necessary to establish appropriate out of band emission limits for the </w:t>
      </w:r>
      <w:r w:rsidRPr="00E56C00">
        <w:rPr>
          <w:rFonts w:eastAsia="MS Mincho"/>
          <w:sz w:val="22"/>
          <w:szCs w:val="22"/>
        </w:rPr>
        <w:lastRenderedPageBreak/>
        <w:t xml:space="preserve">mobile service to ensure the protection of EESS (passive) operations in the 4 200–4 400 MHz and 8 400–8 500 MHz bands. </w:t>
      </w:r>
    </w:p>
    <w:p w14:paraId="72194C1C" w14:textId="77777777" w:rsidR="00BE5D14" w:rsidRPr="00E56C00" w:rsidRDefault="00BE5D14" w:rsidP="00BE5D14">
      <w:pPr>
        <w:spacing w:before="240" w:after="240"/>
        <w:rPr>
          <w:rFonts w:eastAsia="MS Mincho"/>
          <w:sz w:val="22"/>
          <w:szCs w:val="22"/>
        </w:rPr>
      </w:pPr>
      <w:r w:rsidRPr="00E56C00">
        <w:rPr>
          <w:rFonts w:eastAsia="MS Mincho"/>
          <w:sz w:val="22"/>
          <w:szCs w:val="22"/>
        </w:rPr>
        <w:t xml:space="preserve">Working Party 5 D is the responsible group for studies. </w:t>
      </w:r>
    </w:p>
    <w:tbl>
      <w:tblPr>
        <w:tblW w:w="5000" w:type="pct"/>
        <w:tblCellMar>
          <w:left w:w="10" w:type="dxa"/>
          <w:right w:w="10" w:type="dxa"/>
        </w:tblCellMar>
        <w:tblLook w:val="0000" w:firstRow="0" w:lastRow="0" w:firstColumn="0" w:lastColumn="0" w:noHBand="0" w:noVBand="0"/>
      </w:tblPr>
      <w:tblGrid>
        <w:gridCol w:w="9629"/>
      </w:tblGrid>
      <w:tr w:rsidR="00BE5D14" w:rsidRPr="00E56C00" w14:paraId="6A1745C5" w14:textId="77777777" w:rsidTr="00514719">
        <w:trPr>
          <w:trHeight w:val="1468"/>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9B81F" w14:textId="77777777" w:rsidR="00BE5D14" w:rsidRPr="00E56C00" w:rsidRDefault="00BE5D14" w:rsidP="00514719">
            <w:pPr>
              <w:spacing w:after="240"/>
              <w:rPr>
                <w:b/>
                <w:sz w:val="22"/>
                <w:szCs w:val="22"/>
              </w:rPr>
            </w:pPr>
            <w:bookmarkStart w:id="14" w:name="_Hlk158057123"/>
            <w:r w:rsidRPr="00E56C00">
              <w:rPr>
                <w:b/>
                <w:sz w:val="22"/>
                <w:szCs w:val="22"/>
              </w:rPr>
              <w:t>Preliminary WMO position on WRC-27 Agenda item 1.7</w:t>
            </w:r>
          </w:p>
          <w:p w14:paraId="7169511B" w14:textId="77777777" w:rsidR="00BE5D14" w:rsidRPr="00E56C00" w:rsidRDefault="00BE5D14" w:rsidP="00514719">
            <w:pPr>
              <w:spacing w:after="240"/>
              <w:rPr>
                <w:rFonts w:eastAsia="Arial"/>
                <w:sz w:val="22"/>
                <w:szCs w:val="22"/>
                <w:lang w:eastAsia="fr-FR"/>
              </w:rPr>
            </w:pPr>
            <w:r w:rsidRPr="00E56C00">
              <w:rPr>
                <w:rFonts w:eastAsia="Arial"/>
                <w:sz w:val="22"/>
                <w:szCs w:val="22"/>
                <w:lang w:eastAsia="fr-FR"/>
              </w:rPr>
              <w:t>WMO opposes any IMT identification:</w:t>
            </w:r>
          </w:p>
          <w:p w14:paraId="70595C76" w14:textId="77777777" w:rsidR="00BE5D14" w:rsidRPr="00E56C00" w:rsidRDefault="00BE5D14" w:rsidP="00BE5D14">
            <w:pPr>
              <w:numPr>
                <w:ilvl w:val="0"/>
                <w:numId w:val="21"/>
              </w:numPr>
              <w:tabs>
                <w:tab w:val="clear" w:pos="1871"/>
                <w:tab w:val="clear" w:pos="2268"/>
              </w:tabs>
              <w:overflowPunct/>
              <w:autoSpaceDE/>
              <w:autoSpaceDN/>
              <w:adjustRightInd/>
              <w:spacing w:after="120"/>
              <w:ind w:left="1162" w:hanging="567"/>
              <w:textAlignment w:val="auto"/>
              <w:rPr>
                <w:rFonts w:eastAsia="MS Mincho"/>
                <w:sz w:val="22"/>
                <w:szCs w:val="22"/>
                <w:lang w:eastAsia="fr-FR"/>
              </w:rPr>
            </w:pPr>
            <w:r w:rsidRPr="00E56C00">
              <w:rPr>
                <w:rFonts w:eastAsia="MS Mincho"/>
                <w:sz w:val="22"/>
                <w:szCs w:val="22"/>
                <w:lang w:eastAsia="fr-FR"/>
              </w:rPr>
              <w:t xml:space="preserve">in the </w:t>
            </w:r>
            <w:r w:rsidRPr="00E56C00">
              <w:rPr>
                <w:rFonts w:eastAsia="MS Mincho"/>
                <w:sz w:val="22"/>
                <w:szCs w:val="22"/>
              </w:rPr>
              <w:t xml:space="preserve">7 450–7 550 </w:t>
            </w:r>
            <w:r w:rsidRPr="00E56C00">
              <w:rPr>
                <w:rFonts w:eastAsia="MS Mincho"/>
                <w:sz w:val="22"/>
                <w:szCs w:val="22"/>
                <w:lang w:eastAsia="fr-FR"/>
              </w:rPr>
              <w:t xml:space="preserve">MHz frequency band to ensure the protection of </w:t>
            </w:r>
            <w:proofErr w:type="spellStart"/>
            <w:r w:rsidRPr="00E56C00">
              <w:rPr>
                <w:rFonts w:eastAsia="MS Mincho"/>
                <w:sz w:val="22"/>
                <w:szCs w:val="22"/>
                <w:lang w:eastAsia="fr-FR"/>
              </w:rPr>
              <w:t>MetSat</w:t>
            </w:r>
            <w:proofErr w:type="spellEnd"/>
            <w:r w:rsidRPr="00E56C00">
              <w:rPr>
                <w:rFonts w:eastAsia="MS Mincho"/>
                <w:sz w:val="22"/>
                <w:szCs w:val="22"/>
                <w:lang w:eastAsia="fr-FR"/>
              </w:rPr>
              <w:t xml:space="preserve"> (space-to-Earth) allocations used for the transmission of collected data from GSO </w:t>
            </w:r>
            <w:proofErr w:type="spellStart"/>
            <w:r w:rsidRPr="00E56C00">
              <w:rPr>
                <w:rFonts w:eastAsia="MS Mincho"/>
                <w:sz w:val="22"/>
                <w:szCs w:val="22"/>
                <w:lang w:eastAsia="fr-FR"/>
              </w:rPr>
              <w:t>MetSat</w:t>
            </w:r>
            <w:proofErr w:type="spellEnd"/>
            <w:r w:rsidRPr="00E56C00">
              <w:rPr>
                <w:rFonts w:eastAsia="MS Mincho"/>
                <w:sz w:val="22"/>
                <w:szCs w:val="22"/>
                <w:lang w:eastAsia="fr-FR"/>
              </w:rPr>
              <w:t xml:space="preserve"> systems.</w:t>
            </w:r>
          </w:p>
          <w:p w14:paraId="2F3D0B30" w14:textId="77777777" w:rsidR="00BE5D14" w:rsidRPr="00E56C00" w:rsidRDefault="00BE5D14" w:rsidP="00BE5D14">
            <w:pPr>
              <w:numPr>
                <w:ilvl w:val="0"/>
                <w:numId w:val="21"/>
              </w:numPr>
              <w:tabs>
                <w:tab w:val="clear" w:pos="1871"/>
                <w:tab w:val="clear" w:pos="2268"/>
              </w:tabs>
              <w:overflowPunct/>
              <w:autoSpaceDE/>
              <w:autoSpaceDN/>
              <w:adjustRightInd/>
              <w:spacing w:after="120"/>
              <w:ind w:left="1162" w:hanging="567"/>
              <w:textAlignment w:val="auto"/>
              <w:rPr>
                <w:rFonts w:eastAsia="MS Mincho"/>
                <w:sz w:val="22"/>
                <w:szCs w:val="22"/>
                <w:lang w:eastAsia="fr-FR"/>
              </w:rPr>
            </w:pPr>
            <w:r w:rsidRPr="00E56C00">
              <w:rPr>
                <w:rFonts w:eastAsia="MS Mincho"/>
                <w:sz w:val="22"/>
                <w:szCs w:val="22"/>
                <w:lang w:eastAsia="fr-FR"/>
              </w:rPr>
              <w:t xml:space="preserve">in the </w:t>
            </w:r>
            <w:r w:rsidRPr="00E56C00">
              <w:rPr>
                <w:rFonts w:eastAsia="MS Mincho"/>
                <w:sz w:val="22"/>
                <w:szCs w:val="22"/>
              </w:rPr>
              <w:t xml:space="preserve">7 750–7 900 MHz </w:t>
            </w:r>
            <w:r w:rsidRPr="00E56C00">
              <w:rPr>
                <w:rFonts w:eastAsia="MS Mincho"/>
                <w:sz w:val="22"/>
                <w:szCs w:val="22"/>
                <w:lang w:eastAsia="fr-FR"/>
              </w:rPr>
              <w:t xml:space="preserve">frequency band to ensure the protection of </w:t>
            </w:r>
            <w:proofErr w:type="spellStart"/>
            <w:r w:rsidRPr="00E56C00">
              <w:rPr>
                <w:rFonts w:eastAsia="MS Mincho"/>
                <w:sz w:val="22"/>
                <w:szCs w:val="22"/>
                <w:lang w:eastAsia="fr-FR"/>
              </w:rPr>
              <w:t>MetSat</w:t>
            </w:r>
            <w:proofErr w:type="spellEnd"/>
            <w:r w:rsidRPr="00E56C00">
              <w:rPr>
                <w:rFonts w:eastAsia="MS Mincho"/>
                <w:sz w:val="22"/>
                <w:szCs w:val="22"/>
                <w:lang w:eastAsia="fr-FR"/>
              </w:rPr>
              <w:t xml:space="preserve"> (space-to-Earth) allocations used for the transmission of collected data from NGSO </w:t>
            </w:r>
            <w:proofErr w:type="spellStart"/>
            <w:r w:rsidRPr="00E56C00">
              <w:rPr>
                <w:rFonts w:eastAsia="MS Mincho"/>
                <w:sz w:val="22"/>
                <w:szCs w:val="22"/>
                <w:lang w:eastAsia="fr-FR"/>
              </w:rPr>
              <w:t>MetSat</w:t>
            </w:r>
            <w:proofErr w:type="spellEnd"/>
            <w:r w:rsidRPr="00E56C00">
              <w:rPr>
                <w:rFonts w:eastAsia="MS Mincho"/>
                <w:sz w:val="22"/>
                <w:szCs w:val="22"/>
                <w:lang w:eastAsia="fr-FR"/>
              </w:rPr>
              <w:t xml:space="preserve"> systems for direct broadcasting to end-user Earth stations </w:t>
            </w:r>
            <w:r w:rsidRPr="00E56C00">
              <w:rPr>
                <w:sz w:val="22"/>
                <w:szCs w:val="22"/>
              </w:rPr>
              <w:t>to ensure compliance with low latency data access requirements for meteorological applications.</w:t>
            </w:r>
          </w:p>
          <w:p w14:paraId="53E2EEB4" w14:textId="77777777" w:rsidR="00BE5D14" w:rsidRPr="00E56C00" w:rsidRDefault="00BE5D14" w:rsidP="00BE5D14">
            <w:pPr>
              <w:numPr>
                <w:ilvl w:val="0"/>
                <w:numId w:val="21"/>
              </w:numPr>
              <w:tabs>
                <w:tab w:val="clear" w:pos="1871"/>
                <w:tab w:val="clear" w:pos="2268"/>
              </w:tabs>
              <w:overflowPunct/>
              <w:autoSpaceDE/>
              <w:autoSpaceDN/>
              <w:adjustRightInd/>
              <w:spacing w:after="120"/>
              <w:ind w:left="1162" w:hanging="567"/>
              <w:textAlignment w:val="auto"/>
              <w:rPr>
                <w:rFonts w:eastAsia="MS Mincho"/>
                <w:sz w:val="22"/>
                <w:szCs w:val="22"/>
                <w:lang w:eastAsia="fr-FR"/>
              </w:rPr>
            </w:pPr>
            <w:r w:rsidRPr="00E56C00">
              <w:rPr>
                <w:rFonts w:eastAsia="MS Mincho"/>
                <w:sz w:val="22"/>
                <w:szCs w:val="22"/>
                <w:lang w:eastAsia="fr-FR"/>
              </w:rPr>
              <w:t xml:space="preserve">in the </w:t>
            </w:r>
            <w:r w:rsidRPr="00E56C00">
              <w:rPr>
                <w:rFonts w:eastAsia="MS Mincho"/>
                <w:sz w:val="22"/>
                <w:szCs w:val="22"/>
              </w:rPr>
              <w:t xml:space="preserve">8 025–8 400 MHz </w:t>
            </w:r>
            <w:r w:rsidRPr="00E56C00">
              <w:rPr>
                <w:rFonts w:eastAsia="MS Mincho"/>
                <w:sz w:val="22"/>
                <w:szCs w:val="22"/>
                <w:lang w:eastAsia="fr-FR"/>
              </w:rPr>
              <w:t>frequency band to ensure the protection of EESS (space-to-Earth) allocations used for the transmission of data collected from Earth exploration satellites.</w:t>
            </w:r>
            <w:r w:rsidRPr="00E56C00" w:rsidDel="00F85111">
              <w:rPr>
                <w:rFonts w:eastAsia="MS Mincho"/>
                <w:sz w:val="22"/>
                <w:szCs w:val="22"/>
                <w:lang w:eastAsia="fr-FR"/>
              </w:rPr>
              <w:t xml:space="preserve"> </w:t>
            </w:r>
          </w:p>
          <w:p w14:paraId="43EC470F" w14:textId="77777777" w:rsidR="00BE5D14" w:rsidRPr="00E56C00" w:rsidRDefault="00BE5D14" w:rsidP="00514719">
            <w:pPr>
              <w:spacing w:after="240"/>
              <w:rPr>
                <w:rFonts w:eastAsia="Arial"/>
                <w:sz w:val="22"/>
                <w:szCs w:val="22"/>
              </w:rPr>
            </w:pPr>
            <w:r w:rsidRPr="00E56C00">
              <w:rPr>
                <w:rFonts w:eastAsia="Arial"/>
                <w:sz w:val="22"/>
                <w:szCs w:val="22"/>
              </w:rPr>
              <w:t xml:space="preserve">Introduction of widely deployed IMT networks would limit future deployment of </w:t>
            </w:r>
            <w:proofErr w:type="spellStart"/>
            <w:r w:rsidRPr="00E56C00">
              <w:rPr>
                <w:rFonts w:eastAsia="Arial"/>
                <w:sz w:val="22"/>
                <w:szCs w:val="22"/>
              </w:rPr>
              <w:t>MetSat</w:t>
            </w:r>
            <w:proofErr w:type="spellEnd"/>
            <w:r w:rsidRPr="00E56C00">
              <w:rPr>
                <w:rFonts w:eastAsia="Arial"/>
                <w:sz w:val="22"/>
                <w:szCs w:val="22"/>
              </w:rPr>
              <w:t xml:space="preserve"> and EESS Earth stations that are essential for the distribution of meteorological, related environmental (including space weather) and Earth observation data to the WMO user community.</w:t>
            </w:r>
          </w:p>
          <w:p w14:paraId="5A6ED1DB" w14:textId="77777777" w:rsidR="00BE5D14" w:rsidRPr="00E56C00" w:rsidRDefault="00BE5D14" w:rsidP="00514719">
            <w:pPr>
              <w:spacing w:after="240"/>
              <w:rPr>
                <w:rStyle w:val="CommentReference"/>
                <w:rFonts w:eastAsia="MS Mincho"/>
                <w:sz w:val="22"/>
                <w:szCs w:val="22"/>
                <w:lang w:eastAsia="fr-FR"/>
              </w:rPr>
            </w:pPr>
            <w:r w:rsidRPr="00E56C00">
              <w:rPr>
                <w:rStyle w:val="CommentReference"/>
                <w:rFonts w:eastAsia="MS Mincho"/>
                <w:sz w:val="22"/>
                <w:szCs w:val="22"/>
                <w:lang w:eastAsia="fr-FR"/>
              </w:rPr>
              <w:t>W</w:t>
            </w:r>
            <w:r w:rsidRPr="00E56C00">
              <w:rPr>
                <w:rStyle w:val="CommentReference"/>
                <w:sz w:val="22"/>
                <w:szCs w:val="22"/>
                <w:lang w:eastAsia="fr-FR"/>
              </w:rPr>
              <w:t>MO also opposes any IMT identification:</w:t>
            </w:r>
          </w:p>
          <w:p w14:paraId="68759C5E" w14:textId="77777777" w:rsidR="00BE5D14" w:rsidRPr="00E56C00" w:rsidRDefault="00BE5D14" w:rsidP="00BE5D14">
            <w:pPr>
              <w:numPr>
                <w:ilvl w:val="0"/>
                <w:numId w:val="21"/>
              </w:numPr>
              <w:tabs>
                <w:tab w:val="clear" w:pos="1871"/>
                <w:tab w:val="clear" w:pos="2268"/>
              </w:tabs>
              <w:overflowPunct/>
              <w:autoSpaceDE/>
              <w:autoSpaceDN/>
              <w:adjustRightInd/>
              <w:spacing w:after="120"/>
              <w:ind w:left="1162" w:hanging="567"/>
              <w:textAlignment w:val="auto"/>
              <w:rPr>
                <w:rFonts w:eastAsia="MS Mincho"/>
                <w:sz w:val="22"/>
                <w:szCs w:val="22"/>
                <w:lang w:eastAsia="fr-FR"/>
              </w:rPr>
            </w:pPr>
            <w:r w:rsidRPr="00E56C00">
              <w:rPr>
                <w:rFonts w:eastAsia="MS Mincho"/>
                <w:sz w:val="22"/>
                <w:szCs w:val="22"/>
                <w:lang w:eastAsia="fr-FR"/>
              </w:rPr>
              <w:t xml:space="preserve">in the </w:t>
            </w:r>
            <w:r w:rsidRPr="00E56C00">
              <w:rPr>
                <w:rFonts w:eastAsia="MS Mincho"/>
                <w:sz w:val="22"/>
                <w:szCs w:val="22"/>
              </w:rPr>
              <w:t xml:space="preserve">8 175–8 215 MHz </w:t>
            </w:r>
            <w:r w:rsidRPr="00E56C00">
              <w:rPr>
                <w:rFonts w:eastAsia="MS Mincho"/>
                <w:sz w:val="22"/>
                <w:szCs w:val="22"/>
                <w:lang w:eastAsia="fr-FR"/>
              </w:rPr>
              <w:t xml:space="preserve">frequency band to ensure the protection of </w:t>
            </w:r>
            <w:proofErr w:type="spellStart"/>
            <w:r w:rsidRPr="00E56C00">
              <w:rPr>
                <w:rFonts w:eastAsia="MS Mincho"/>
                <w:sz w:val="22"/>
                <w:szCs w:val="22"/>
                <w:lang w:eastAsia="fr-FR"/>
              </w:rPr>
              <w:t>MetSat</w:t>
            </w:r>
            <w:proofErr w:type="spellEnd"/>
            <w:r w:rsidRPr="00E56C00">
              <w:rPr>
                <w:rFonts w:eastAsia="MS Mincho"/>
                <w:sz w:val="22"/>
                <w:szCs w:val="22"/>
                <w:lang w:eastAsia="fr-FR"/>
              </w:rPr>
              <w:t xml:space="preserve"> (Earth-to-space) allocations used for</w:t>
            </w:r>
            <w:r w:rsidRPr="00E56C00">
              <w:rPr>
                <w:sz w:val="22"/>
                <w:szCs w:val="22"/>
              </w:rPr>
              <w:t xml:space="preserve"> uplink of HRIT to GSO meteorological satellites for dissemination of processed data to users.</w:t>
            </w:r>
          </w:p>
          <w:bookmarkEnd w:id="14"/>
          <w:p w14:paraId="02FCABE0" w14:textId="77777777" w:rsidR="00BE5D14" w:rsidRPr="00E56C00" w:rsidRDefault="00BE5D14" w:rsidP="00BE5D14">
            <w:pPr>
              <w:numPr>
                <w:ilvl w:val="0"/>
                <w:numId w:val="21"/>
              </w:numPr>
              <w:tabs>
                <w:tab w:val="clear" w:pos="1871"/>
                <w:tab w:val="clear" w:pos="2268"/>
              </w:tabs>
              <w:overflowPunct/>
              <w:autoSpaceDE/>
              <w:autoSpaceDN/>
              <w:adjustRightInd/>
              <w:spacing w:after="120"/>
              <w:ind w:left="1162" w:hanging="567"/>
              <w:textAlignment w:val="auto"/>
              <w:rPr>
                <w:rFonts w:eastAsia="MS Mincho"/>
                <w:sz w:val="22"/>
                <w:szCs w:val="22"/>
                <w:lang w:eastAsia="fr-FR"/>
              </w:rPr>
            </w:pPr>
            <w:r w:rsidRPr="00E56C00">
              <w:rPr>
                <w:rFonts w:eastAsia="MS Mincho"/>
                <w:sz w:val="22"/>
                <w:szCs w:val="22"/>
                <w:lang w:eastAsia="fr-FR"/>
              </w:rPr>
              <w:t>in the 7 125–7 250 MHz frequency band since SST measurements, performed in the overlapping 7 075–7 250 MHz frequency range, are of prime importance for weather forecasting, climate monitoring, and the Early Warnings for All initiative. The 7 075–7 250 MHz frequency range used for SST measurements will always be needed to ensure continuity with past and current SST measurements. Combining this frequency range with nearby channels considered under Agenda item 1.19 is required to improve science retrievals and to mitigate RFI.</w:t>
            </w:r>
          </w:p>
          <w:p w14:paraId="325A6F2B" w14:textId="77777777" w:rsidR="00BE5D14" w:rsidRPr="00E56C00" w:rsidRDefault="00BE5D14" w:rsidP="00514719">
            <w:pPr>
              <w:spacing w:after="240"/>
              <w:rPr>
                <w:rFonts w:eastAsia="Arial"/>
                <w:sz w:val="22"/>
                <w:szCs w:val="22"/>
              </w:rPr>
            </w:pPr>
            <w:r w:rsidRPr="00E56C00">
              <w:rPr>
                <w:rFonts w:eastAsia="Arial"/>
                <w:sz w:val="22"/>
                <w:szCs w:val="22"/>
              </w:rPr>
              <w:t>WMO considers that, due to the specific characteristics and deployment of IMT, a potential IMT identification in the 7 190–7 250 MHz frequency band cannot be regarded as an extension of the existing mobile service. As a result, the constraint preventing EESS space stations from claiming protection from mobile stations, as specified in footnote RR No. 5</w:t>
            </w:r>
            <w:r w:rsidRPr="00E56C00">
              <w:rPr>
                <w:rFonts w:eastAsia="Arial"/>
                <w:b/>
                <w:bCs/>
                <w:sz w:val="22"/>
                <w:szCs w:val="22"/>
              </w:rPr>
              <w:t>.460 A</w:t>
            </w:r>
            <w:r w:rsidRPr="00E56C00">
              <w:rPr>
                <w:rFonts w:eastAsia="Arial"/>
                <w:sz w:val="22"/>
                <w:szCs w:val="22"/>
              </w:rPr>
              <w:t>, does not apply.</w:t>
            </w:r>
          </w:p>
          <w:p w14:paraId="52678057" w14:textId="77777777" w:rsidR="00BE5D14" w:rsidRPr="00E56C00" w:rsidRDefault="00BE5D14" w:rsidP="00514719">
            <w:pPr>
              <w:spacing w:after="240"/>
              <w:rPr>
                <w:rFonts w:eastAsia="Arial"/>
                <w:sz w:val="22"/>
                <w:szCs w:val="22"/>
              </w:rPr>
            </w:pPr>
            <w:r w:rsidRPr="00E56C00">
              <w:rPr>
                <w:rFonts w:eastAsia="Arial"/>
                <w:sz w:val="22"/>
                <w:szCs w:val="22"/>
              </w:rPr>
              <w:t xml:space="preserve">WMO supports the development of ITU-R studies to determine the potential for interference from EESS and </w:t>
            </w:r>
            <w:proofErr w:type="spellStart"/>
            <w:r w:rsidRPr="00E56C00">
              <w:rPr>
                <w:rFonts w:eastAsia="Arial"/>
                <w:sz w:val="22"/>
                <w:szCs w:val="22"/>
              </w:rPr>
              <w:t>MetSat</w:t>
            </w:r>
            <w:proofErr w:type="spellEnd"/>
            <w:r w:rsidRPr="00E56C00">
              <w:rPr>
                <w:rFonts w:eastAsia="Arial"/>
                <w:sz w:val="22"/>
                <w:szCs w:val="22"/>
              </w:rPr>
              <w:t xml:space="preserve"> Earth stations in the Earth-to-space direction into IMT systems.</w:t>
            </w:r>
          </w:p>
          <w:p w14:paraId="67B37187" w14:textId="77777777" w:rsidR="00BE5D14" w:rsidRPr="00E56C00" w:rsidRDefault="00BE5D14" w:rsidP="00514719">
            <w:pPr>
              <w:spacing w:before="240" w:after="240"/>
              <w:rPr>
                <w:rFonts w:eastAsia="MS Mincho"/>
                <w:sz w:val="22"/>
                <w:szCs w:val="22"/>
                <w:lang w:eastAsia="fr-FR"/>
              </w:rPr>
            </w:pPr>
            <w:r w:rsidRPr="00E56C00">
              <w:rPr>
                <w:rFonts w:eastAsia="MS Mincho"/>
                <w:sz w:val="22"/>
                <w:szCs w:val="22"/>
                <w:lang w:eastAsia="fr-FR"/>
              </w:rPr>
              <w:t xml:space="preserve">WMO requests that the impact of IMT operations in the frequency ranges 4 400–4 800 MHz and 8 215–8 400 MHz on the potential new EESS (passive) allocations under Agenda item 1.19 be taken into consideration. </w:t>
            </w:r>
            <w:proofErr w:type="gramStart"/>
            <w:r w:rsidRPr="00E56C00">
              <w:rPr>
                <w:rFonts w:eastAsia="MS Mincho"/>
                <w:sz w:val="22"/>
                <w:szCs w:val="22"/>
                <w:lang w:eastAsia="fr-FR"/>
              </w:rPr>
              <w:t xml:space="preserve">In particular </w:t>
            </w:r>
            <w:r w:rsidRPr="00E56C00">
              <w:rPr>
                <w:sz w:val="22"/>
                <w:szCs w:val="22"/>
              </w:rPr>
              <w:t>it</w:t>
            </w:r>
            <w:proofErr w:type="gramEnd"/>
            <w:r w:rsidRPr="00E56C00">
              <w:rPr>
                <w:sz w:val="22"/>
                <w:szCs w:val="22"/>
              </w:rPr>
              <w:t xml:space="preserve"> is essential to define appropriate </w:t>
            </w:r>
            <w:r w:rsidRPr="00E56C00">
              <w:rPr>
                <w:rFonts w:eastAsia="MS Mincho"/>
                <w:sz w:val="22"/>
                <w:szCs w:val="22"/>
                <w:lang w:eastAsia="fr-FR"/>
              </w:rPr>
              <w:t xml:space="preserve">out of band emission </w:t>
            </w:r>
            <w:r w:rsidRPr="00E56C00">
              <w:rPr>
                <w:sz w:val="22"/>
                <w:szCs w:val="22"/>
              </w:rPr>
              <w:t xml:space="preserve">limits for IMT </w:t>
            </w:r>
            <w:r w:rsidRPr="00E56C00">
              <w:rPr>
                <w:rFonts w:eastAsia="MS Mincho"/>
                <w:sz w:val="22"/>
                <w:szCs w:val="22"/>
                <w:lang w:eastAsia="fr-FR"/>
              </w:rPr>
              <w:t xml:space="preserve">to ensure the protection of EESS (passive) operations </w:t>
            </w:r>
            <w:r w:rsidRPr="00E56C00">
              <w:rPr>
                <w:rFonts w:eastAsia="MS Mincho"/>
                <w:sz w:val="22"/>
                <w:szCs w:val="22"/>
              </w:rPr>
              <w:t>in the 4 200–4 400 MHz and 8 400–8 500 MHz bands.</w:t>
            </w:r>
          </w:p>
        </w:tc>
      </w:tr>
    </w:tbl>
    <w:p w14:paraId="19DC8ED4" w14:textId="77777777" w:rsidR="00BE5D14" w:rsidRPr="00E56C00" w:rsidRDefault="00BE5D14" w:rsidP="00BE5D14">
      <w:pPr>
        <w:keepNext/>
        <w:keepLines/>
        <w:spacing w:before="240" w:after="240"/>
        <w:outlineLvl w:val="2"/>
        <w:rPr>
          <w:rFonts w:eastAsia="Verdana"/>
          <w:b/>
          <w:bCs/>
          <w:sz w:val="22"/>
          <w:szCs w:val="22"/>
          <w:lang w:eastAsia="zh-TW"/>
        </w:rPr>
      </w:pPr>
      <w:r w:rsidRPr="00E56C00">
        <w:rPr>
          <w:rFonts w:eastAsia="Verdana"/>
          <w:b/>
          <w:bCs/>
          <w:sz w:val="22"/>
          <w:szCs w:val="22"/>
          <w:lang w:eastAsia="zh-TW"/>
        </w:rPr>
        <w:lastRenderedPageBreak/>
        <w:t>3.5</w:t>
      </w:r>
      <w:r w:rsidRPr="00E56C00">
        <w:rPr>
          <w:rFonts w:eastAsia="Verdana"/>
          <w:b/>
          <w:bCs/>
          <w:sz w:val="22"/>
          <w:szCs w:val="22"/>
          <w:lang w:eastAsia="zh-TW"/>
        </w:rPr>
        <w:tab/>
        <w:t>Agenda item 1.8</w:t>
      </w:r>
    </w:p>
    <w:p w14:paraId="3D6022F3" w14:textId="77777777" w:rsidR="00BE5D14" w:rsidRPr="00E56C00" w:rsidRDefault="00BE5D14" w:rsidP="00BE5D14">
      <w:pPr>
        <w:keepNext/>
        <w:keepLines/>
        <w:spacing w:before="240" w:after="240"/>
        <w:rPr>
          <w:rFonts w:eastAsia="Arial"/>
          <w:sz w:val="22"/>
          <w:szCs w:val="22"/>
        </w:rPr>
      </w:pPr>
      <w:r w:rsidRPr="00E56C00">
        <w:rPr>
          <w:rFonts w:eastAsia="Arial"/>
          <w:i/>
          <w:iCs/>
          <w:sz w:val="22"/>
          <w:szCs w:val="22"/>
        </w:rPr>
        <w:t>“</w:t>
      </w:r>
      <w:proofErr w:type="gramStart"/>
      <w:r w:rsidRPr="00E56C00">
        <w:rPr>
          <w:rFonts w:eastAsia="Arial"/>
          <w:i/>
          <w:iCs/>
          <w:sz w:val="22"/>
          <w:szCs w:val="22"/>
        </w:rPr>
        <w:t>to</w:t>
      </w:r>
      <w:proofErr w:type="gramEnd"/>
      <w:r w:rsidRPr="00E56C00">
        <w:rPr>
          <w:rFonts w:eastAsia="Arial"/>
          <w:i/>
          <w:iCs/>
          <w:sz w:val="22"/>
          <w:szCs w:val="22"/>
        </w:rPr>
        <w:t xml:space="preserve"> consider possible additional spectrum allocations to the radiolocation service on a primary basis in the frequency range 231.5–275 GHz and possible new identifications for radiolocation service applications in the frequency bands within the frequency range 275–700 GHz for millimetric and sub-millimetric wave imaging systems, in accordance with </w:t>
      </w:r>
      <w:r w:rsidRPr="00E56C00">
        <w:rPr>
          <w:rFonts w:eastAsia="Arial"/>
          <w:b/>
          <w:i/>
          <w:iCs/>
          <w:sz w:val="22"/>
          <w:szCs w:val="22"/>
        </w:rPr>
        <w:t>Resolution 663 (Rev. WRC-23)</w:t>
      </w:r>
      <w:r w:rsidRPr="00E56C00">
        <w:rPr>
          <w:rFonts w:eastAsia="Arial"/>
          <w:i/>
          <w:iCs/>
          <w:sz w:val="22"/>
          <w:szCs w:val="22"/>
        </w:rPr>
        <w:t>”</w:t>
      </w:r>
    </w:p>
    <w:p w14:paraId="2C298624" w14:textId="77777777" w:rsidR="00BE5D14" w:rsidRPr="00E56C00" w:rsidRDefault="00BE5D14" w:rsidP="00BE5D14">
      <w:pPr>
        <w:spacing w:before="240" w:after="240"/>
        <w:rPr>
          <w:rFonts w:eastAsia="MS Mincho"/>
          <w:sz w:val="22"/>
          <w:szCs w:val="22"/>
        </w:rPr>
      </w:pPr>
      <w:r w:rsidRPr="00E56C00">
        <w:rPr>
          <w:rFonts w:eastAsia="MS Mincho"/>
          <w:sz w:val="22"/>
          <w:szCs w:val="22"/>
        </w:rPr>
        <w:t xml:space="preserve">Agenda item 1.8 considers regulatory changes to support the operation of radiolocation systems within the 231.5–700 GHz frequency range. The specific frequency bands to be studied for radiolocation operations have not yet been specified. </w:t>
      </w:r>
    </w:p>
    <w:p w14:paraId="500BDFF4" w14:textId="77777777" w:rsidR="00BE5D14" w:rsidRPr="00E56C00" w:rsidRDefault="00BE5D14" w:rsidP="00BE5D14">
      <w:pPr>
        <w:spacing w:before="240" w:after="240"/>
        <w:rPr>
          <w:rFonts w:eastAsia="MS Mincho"/>
          <w:sz w:val="22"/>
          <w:szCs w:val="22"/>
        </w:rPr>
      </w:pPr>
      <w:r w:rsidRPr="00E56C00">
        <w:rPr>
          <w:rFonts w:eastAsia="MS Mincho"/>
          <w:sz w:val="22"/>
          <w:szCs w:val="22"/>
        </w:rPr>
        <w:t>WMO is concerned that there is potential that frequency bands to be studied will overlap or be adjacent to frequency bands used for current or future EESS (passive) operations. The relevant allocated EESS (passive) bands in this range are: 226–231.5 GHz, 250–252 GHz (both of which are exclusively passive bands, as per RR No. 5</w:t>
      </w:r>
      <w:r w:rsidRPr="00E56C00">
        <w:rPr>
          <w:rFonts w:eastAsia="MS Mincho"/>
          <w:b/>
          <w:bCs/>
          <w:sz w:val="22"/>
          <w:szCs w:val="22"/>
        </w:rPr>
        <w:t>.340</w:t>
      </w:r>
      <w:r w:rsidRPr="00E56C00">
        <w:rPr>
          <w:rFonts w:eastAsia="MS Mincho"/>
          <w:sz w:val="22"/>
          <w:szCs w:val="22"/>
        </w:rPr>
        <w:t>), and 235–238 GHz, 239.2–242.2 GHz and 244.2–247.2 GHz (which are shared with active services).</w:t>
      </w:r>
    </w:p>
    <w:p w14:paraId="729B7B6A" w14:textId="77777777" w:rsidR="00BE5D14" w:rsidRPr="00E56C00" w:rsidRDefault="00BE5D14" w:rsidP="00BE5D14">
      <w:pPr>
        <w:spacing w:before="240" w:after="240"/>
        <w:rPr>
          <w:rFonts w:eastAsia="MS Mincho"/>
          <w:sz w:val="22"/>
          <w:szCs w:val="22"/>
        </w:rPr>
      </w:pPr>
      <w:r w:rsidRPr="00E56C00">
        <w:rPr>
          <w:rFonts w:eastAsia="MS Mincho"/>
          <w:sz w:val="22"/>
          <w:szCs w:val="22"/>
        </w:rPr>
        <w:t>Above 275 GHz there are currently no allocations in the RR, but RR No. 5</w:t>
      </w:r>
      <w:r w:rsidRPr="00E56C00">
        <w:rPr>
          <w:rFonts w:eastAsia="MS Mincho"/>
          <w:b/>
          <w:bCs/>
          <w:sz w:val="22"/>
          <w:szCs w:val="22"/>
        </w:rPr>
        <w:t>.565</w:t>
      </w:r>
      <w:r w:rsidRPr="00E56C00">
        <w:rPr>
          <w:rFonts w:eastAsia="MS Mincho"/>
          <w:sz w:val="22"/>
          <w:szCs w:val="22"/>
        </w:rPr>
        <w:t xml:space="preserve"> identifies </w:t>
      </w:r>
      <w:proofErr w:type="gramStart"/>
      <w:r w:rsidRPr="00E56C00">
        <w:rPr>
          <w:rFonts w:eastAsia="MS Mincho"/>
          <w:sz w:val="22"/>
          <w:szCs w:val="22"/>
        </w:rPr>
        <w:t>a number of</w:t>
      </w:r>
      <w:proofErr w:type="gramEnd"/>
      <w:r w:rsidRPr="00E56C00">
        <w:rPr>
          <w:rFonts w:eastAsia="MS Mincho"/>
          <w:sz w:val="22"/>
          <w:szCs w:val="22"/>
        </w:rPr>
        <w:t xml:space="preserve"> bands that are relevant and already used for EESS (passive) measurements. RR No. 5</w:t>
      </w:r>
      <w:r w:rsidRPr="00E56C00">
        <w:rPr>
          <w:rFonts w:eastAsia="MS Mincho"/>
          <w:b/>
          <w:bCs/>
          <w:sz w:val="22"/>
          <w:szCs w:val="22"/>
        </w:rPr>
        <w:t>.564 A</w:t>
      </w:r>
      <w:r w:rsidRPr="00E56C00">
        <w:rPr>
          <w:rFonts w:eastAsia="MS Mincho"/>
          <w:sz w:val="22"/>
          <w:szCs w:val="22"/>
        </w:rPr>
        <w:t xml:space="preserve"> contains a list of bands which previous studies have shown cannot be shared with FS and MS applications unless suitable conditions are determined.</w:t>
      </w:r>
    </w:p>
    <w:p w14:paraId="51DA814D" w14:textId="77777777" w:rsidR="00BE5D14" w:rsidRPr="00E56C00" w:rsidRDefault="00BE5D14" w:rsidP="00BE5D14">
      <w:pPr>
        <w:spacing w:before="240" w:after="240"/>
        <w:rPr>
          <w:rFonts w:eastAsia="MS Mincho"/>
          <w:sz w:val="22"/>
          <w:szCs w:val="22"/>
        </w:rPr>
      </w:pPr>
      <w:r w:rsidRPr="00E56C00">
        <w:rPr>
          <w:rFonts w:eastAsia="MS Mincho"/>
          <w:sz w:val="22"/>
          <w:szCs w:val="22"/>
        </w:rPr>
        <w:t xml:space="preserve">The current documentation for Agenda item 1.8 indicates that it will include the use of hand-held/mobile devices. If such low-power devices (short-range and ultra-wideband) are intended to be covered under this Agenda item, WMO has concerns regarding the study of such kind of applications, as they are not considered to operate under a radiocommunication service and, therefore, are not entitled to obtain rights under the Radio Regulation. Furthermore, it is important to consider the cumulative impact of </w:t>
      </w:r>
      <w:proofErr w:type="gramStart"/>
      <w:r w:rsidRPr="00E56C00">
        <w:rPr>
          <w:rFonts w:eastAsia="MS Mincho"/>
          <w:sz w:val="22"/>
          <w:szCs w:val="22"/>
        </w:rPr>
        <w:t>a large number of</w:t>
      </w:r>
      <w:proofErr w:type="gramEnd"/>
      <w:r w:rsidRPr="00E56C00">
        <w:rPr>
          <w:rFonts w:eastAsia="MS Mincho"/>
          <w:sz w:val="22"/>
          <w:szCs w:val="22"/>
        </w:rPr>
        <w:t xml:space="preserve"> low-power devices, given their widespread use. Appropriate provisions will be required to ensure the protection of EESS (passive) allocations and identifications. </w:t>
      </w:r>
    </w:p>
    <w:p w14:paraId="469F411C" w14:textId="77777777" w:rsidR="00BE5D14" w:rsidRPr="00E56C00" w:rsidRDefault="00BE5D14" w:rsidP="00BE5D14">
      <w:pPr>
        <w:spacing w:before="240" w:after="240"/>
        <w:rPr>
          <w:rFonts w:eastAsia="MS Mincho"/>
          <w:sz w:val="22"/>
          <w:szCs w:val="22"/>
        </w:rPr>
      </w:pPr>
      <w:r w:rsidRPr="00E56C00">
        <w:rPr>
          <w:rFonts w:eastAsia="MS Mincho"/>
          <w:sz w:val="22"/>
          <w:szCs w:val="22"/>
        </w:rPr>
        <w:t>In addition, the band 237.9–238 GHz is also allocated to EESS (active) (see RR No. 5</w:t>
      </w:r>
      <w:r w:rsidRPr="00E56C00">
        <w:rPr>
          <w:rFonts w:eastAsia="MS Mincho"/>
          <w:b/>
          <w:bCs/>
          <w:sz w:val="22"/>
          <w:szCs w:val="22"/>
        </w:rPr>
        <w:t>.563B</w:t>
      </w:r>
      <w:r w:rsidRPr="00E56C00">
        <w:rPr>
          <w:rFonts w:eastAsia="MS Mincho"/>
          <w:sz w:val="22"/>
          <w:szCs w:val="22"/>
        </w:rPr>
        <w:t>).</w:t>
      </w:r>
    </w:p>
    <w:p w14:paraId="6691BCB7" w14:textId="77777777" w:rsidR="00BE5D14" w:rsidRPr="00E56C00" w:rsidRDefault="00BE5D14" w:rsidP="00BE5D14">
      <w:pPr>
        <w:spacing w:before="240" w:after="240"/>
        <w:rPr>
          <w:rFonts w:eastAsia="MS Mincho"/>
          <w:sz w:val="22"/>
          <w:szCs w:val="22"/>
        </w:rPr>
      </w:pPr>
      <w:r w:rsidRPr="00E56C00">
        <w:rPr>
          <w:rFonts w:eastAsia="MS Mincho"/>
          <w:sz w:val="22"/>
          <w:szCs w:val="22"/>
        </w:rPr>
        <w:t>Working Party 5B is the responsible group for studies.</w:t>
      </w:r>
    </w:p>
    <w:tbl>
      <w:tblPr>
        <w:tblW w:w="5000" w:type="pct"/>
        <w:tblCellMar>
          <w:left w:w="10" w:type="dxa"/>
          <w:right w:w="10" w:type="dxa"/>
        </w:tblCellMar>
        <w:tblLook w:val="0000" w:firstRow="0" w:lastRow="0" w:firstColumn="0" w:lastColumn="0" w:noHBand="0" w:noVBand="0"/>
      </w:tblPr>
      <w:tblGrid>
        <w:gridCol w:w="9629"/>
      </w:tblGrid>
      <w:tr w:rsidR="00BE5D14" w:rsidRPr="00E56C00" w14:paraId="5F24C7CD" w14:textId="77777777" w:rsidTr="00514719">
        <w:trPr>
          <w:trHeight w:val="1846"/>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1A7C1" w14:textId="77777777" w:rsidR="00BE5D14" w:rsidRPr="00E56C00" w:rsidRDefault="00BE5D14" w:rsidP="00514719">
            <w:pPr>
              <w:spacing w:before="240" w:after="240"/>
              <w:rPr>
                <w:b/>
                <w:sz w:val="22"/>
                <w:szCs w:val="22"/>
              </w:rPr>
            </w:pPr>
            <w:r w:rsidRPr="00E56C00">
              <w:rPr>
                <w:b/>
                <w:sz w:val="22"/>
                <w:szCs w:val="22"/>
              </w:rPr>
              <w:t>Preliminary WMO position on WRC-27 Agenda item 1.8</w:t>
            </w:r>
          </w:p>
          <w:p w14:paraId="5A8D4079" w14:textId="77777777" w:rsidR="00BE5D14" w:rsidRPr="00E56C00" w:rsidRDefault="00BE5D14" w:rsidP="00514719">
            <w:pPr>
              <w:spacing w:before="240" w:after="240"/>
              <w:rPr>
                <w:rFonts w:eastAsia="Arial"/>
                <w:sz w:val="22"/>
                <w:szCs w:val="22"/>
              </w:rPr>
            </w:pPr>
            <w:r w:rsidRPr="00E56C00">
              <w:rPr>
                <w:rFonts w:eastAsia="Arial"/>
                <w:sz w:val="22"/>
                <w:szCs w:val="22"/>
              </w:rPr>
              <w:t xml:space="preserve">WMO opposes any new allocations to the radiolocation service in the frequency band 250–252 GHz where footnote RR </w:t>
            </w:r>
            <w:r w:rsidRPr="00E56C00">
              <w:rPr>
                <w:rFonts w:eastAsia="Arial"/>
                <w:bCs/>
                <w:sz w:val="22"/>
                <w:szCs w:val="22"/>
              </w:rPr>
              <w:t>No</w:t>
            </w:r>
            <w:r w:rsidRPr="00E56C00">
              <w:rPr>
                <w:rFonts w:eastAsia="Arial"/>
                <w:b/>
                <w:sz w:val="22"/>
                <w:szCs w:val="22"/>
              </w:rPr>
              <w:t xml:space="preserve"> 5.340</w:t>
            </w:r>
            <w:r w:rsidRPr="00E56C00">
              <w:rPr>
                <w:rFonts w:eastAsia="Arial"/>
                <w:sz w:val="22"/>
                <w:szCs w:val="22"/>
              </w:rPr>
              <w:t xml:space="preserve"> applies.</w:t>
            </w:r>
          </w:p>
          <w:p w14:paraId="77EF45FC" w14:textId="77777777" w:rsidR="00BE5D14" w:rsidRPr="00E56C00" w:rsidRDefault="00BE5D14" w:rsidP="00514719">
            <w:pPr>
              <w:spacing w:before="240" w:after="240"/>
              <w:rPr>
                <w:rFonts w:eastAsia="Arial"/>
                <w:sz w:val="22"/>
                <w:szCs w:val="22"/>
              </w:rPr>
            </w:pPr>
            <w:r w:rsidRPr="00E56C00">
              <w:rPr>
                <w:rFonts w:eastAsia="Arial"/>
                <w:sz w:val="22"/>
                <w:szCs w:val="22"/>
              </w:rPr>
              <w:t>WMO is not opposed to new allocations to the radiolocation service on a primary basis in the frequency range 231.5–275 GHz, except for 250–252 GHz as noted above, or to new identifications in the frequency range 275–700 GHz provided that the protection of the existing allocations/identifications to the EESS (passive) and the EESS (active) is ensured, from both in-band and/or out of band emissions.</w:t>
            </w:r>
          </w:p>
          <w:p w14:paraId="315CCF0E" w14:textId="77777777" w:rsidR="00BE5D14" w:rsidRPr="00E56C00" w:rsidRDefault="00BE5D14" w:rsidP="00514719">
            <w:pPr>
              <w:spacing w:before="240" w:after="240"/>
              <w:rPr>
                <w:rFonts w:eastAsia="Arial"/>
                <w:sz w:val="22"/>
                <w:szCs w:val="22"/>
              </w:rPr>
            </w:pPr>
            <w:r w:rsidRPr="00E56C00">
              <w:rPr>
                <w:rFonts w:eastAsia="Arial"/>
                <w:sz w:val="22"/>
                <w:szCs w:val="22"/>
              </w:rPr>
              <w:t>WMO is of the view that short-range device and ultra-wideband applications are not</w:t>
            </w:r>
            <w:r w:rsidRPr="00E56C00">
              <w:rPr>
                <w:rFonts w:eastAsia="MS Mincho"/>
                <w:sz w:val="22"/>
                <w:szCs w:val="22"/>
              </w:rPr>
              <w:t xml:space="preserve"> considered to operate under a radiocommunication service</w:t>
            </w:r>
            <w:r w:rsidRPr="00E56C00">
              <w:rPr>
                <w:rFonts w:eastAsia="Arial"/>
                <w:sz w:val="22"/>
                <w:szCs w:val="22"/>
              </w:rPr>
              <w:t xml:space="preserve"> and therefore are not within the scope of this agenda item.</w:t>
            </w:r>
          </w:p>
          <w:p w14:paraId="50802553" w14:textId="77777777" w:rsidR="00BE5D14" w:rsidRPr="00E56C00" w:rsidRDefault="00BE5D14" w:rsidP="00514719">
            <w:pPr>
              <w:spacing w:before="240" w:after="240"/>
              <w:rPr>
                <w:rFonts w:eastAsia="Arial"/>
                <w:sz w:val="22"/>
                <w:szCs w:val="22"/>
              </w:rPr>
            </w:pPr>
            <w:r w:rsidRPr="00E56C00">
              <w:rPr>
                <w:rFonts w:eastAsia="Arial"/>
                <w:sz w:val="22"/>
                <w:szCs w:val="22"/>
              </w:rPr>
              <w:t xml:space="preserve">WMO is also of the view that consideration should be given to the protection of </w:t>
            </w:r>
            <w:r w:rsidRPr="00E56C00">
              <w:rPr>
                <w:rFonts w:eastAsia="Arial"/>
                <w:sz w:val="22"/>
                <w:szCs w:val="22"/>
                <w:lang w:eastAsia="ja-JP"/>
              </w:rPr>
              <w:t xml:space="preserve">ground-based passive </w:t>
            </w:r>
            <w:r w:rsidRPr="00E56C00">
              <w:rPr>
                <w:rFonts w:eastAsia="Arial"/>
                <w:sz w:val="22"/>
                <w:szCs w:val="22"/>
              </w:rPr>
              <w:t>atmospheric</w:t>
            </w:r>
            <w:r w:rsidRPr="00E56C00">
              <w:rPr>
                <w:rFonts w:eastAsia="Arial"/>
                <w:sz w:val="22"/>
                <w:szCs w:val="22"/>
                <w:lang w:eastAsia="ja-JP"/>
              </w:rPr>
              <w:t xml:space="preserve"> sensing in the </w:t>
            </w:r>
            <w:r w:rsidRPr="00E56C00">
              <w:rPr>
                <w:rFonts w:eastAsia="Arial"/>
                <w:sz w:val="22"/>
                <w:szCs w:val="22"/>
              </w:rPr>
              <w:t xml:space="preserve">bands </w:t>
            </w:r>
            <w:r w:rsidRPr="00E56C00">
              <w:rPr>
                <w:rFonts w:eastAsia="Arial"/>
                <w:sz w:val="22"/>
                <w:szCs w:val="22"/>
                <w:lang w:eastAsia="ja-JP"/>
              </w:rPr>
              <w:t>235–238 GHz, 250–252 GHz and 265–275 GHz.</w:t>
            </w:r>
          </w:p>
        </w:tc>
      </w:tr>
    </w:tbl>
    <w:p w14:paraId="2111FDD5" w14:textId="77777777" w:rsidR="00BE5D14" w:rsidRPr="00E56C00" w:rsidRDefault="00BE5D14" w:rsidP="00BE5D14">
      <w:pPr>
        <w:keepNext/>
        <w:keepLines/>
        <w:spacing w:before="240" w:after="240"/>
        <w:outlineLvl w:val="2"/>
        <w:rPr>
          <w:rFonts w:eastAsia="Verdana"/>
          <w:b/>
          <w:bCs/>
          <w:sz w:val="22"/>
          <w:szCs w:val="22"/>
          <w:lang w:eastAsia="zh-TW"/>
        </w:rPr>
      </w:pPr>
      <w:r w:rsidRPr="00E56C00">
        <w:rPr>
          <w:rFonts w:eastAsia="Verdana"/>
          <w:b/>
          <w:bCs/>
          <w:sz w:val="22"/>
          <w:szCs w:val="22"/>
          <w:lang w:eastAsia="zh-TW"/>
        </w:rPr>
        <w:t>3.6</w:t>
      </w:r>
      <w:r w:rsidRPr="00E56C00">
        <w:rPr>
          <w:rFonts w:eastAsia="Verdana"/>
          <w:b/>
          <w:bCs/>
          <w:sz w:val="22"/>
          <w:szCs w:val="22"/>
          <w:lang w:eastAsia="zh-TW"/>
        </w:rPr>
        <w:tab/>
        <w:t>Agenda item 1.11</w:t>
      </w:r>
    </w:p>
    <w:p w14:paraId="4A439F9B" w14:textId="77777777" w:rsidR="00BE5D14" w:rsidRPr="00E56C00" w:rsidRDefault="00BE5D14" w:rsidP="00BE5D14">
      <w:pPr>
        <w:spacing w:before="240" w:after="240"/>
        <w:rPr>
          <w:rFonts w:eastAsia="Arial"/>
          <w:sz w:val="22"/>
          <w:szCs w:val="22"/>
        </w:rPr>
      </w:pPr>
      <w:r w:rsidRPr="00E56C00">
        <w:rPr>
          <w:rFonts w:eastAsia="Arial"/>
          <w:i/>
          <w:iCs/>
          <w:sz w:val="22"/>
          <w:szCs w:val="22"/>
        </w:rPr>
        <w:t xml:space="preserve">“to consider the technical and operational issues, and regulatory provisions, for space-to-space links among non-geostationary and geostationary satellites in the frequency bands 1 518–1 544 MHz, 1 545–1 559 MHz, </w:t>
      </w:r>
      <w:r w:rsidRPr="00E56C00">
        <w:rPr>
          <w:rFonts w:eastAsia="Arial"/>
          <w:i/>
          <w:iCs/>
          <w:sz w:val="22"/>
          <w:szCs w:val="22"/>
        </w:rPr>
        <w:lastRenderedPageBreak/>
        <w:t xml:space="preserve">1 610–1 645.5 MHz, 1 646.5–1 660 MHz, 1 670–1 675 MHz and 2 483.5–2 500 MHz allocated to the mobile-satellite service, in accordance with Resolution </w:t>
      </w:r>
      <w:r w:rsidRPr="00E56C00">
        <w:rPr>
          <w:rFonts w:eastAsia="Arial"/>
          <w:b/>
          <w:i/>
          <w:iCs/>
          <w:sz w:val="22"/>
          <w:szCs w:val="22"/>
        </w:rPr>
        <w:t>249 (Rev. WRC-23)</w:t>
      </w:r>
      <w:r w:rsidRPr="00E56C00">
        <w:rPr>
          <w:rFonts w:eastAsia="Arial"/>
          <w:i/>
          <w:iCs/>
          <w:sz w:val="22"/>
          <w:szCs w:val="22"/>
        </w:rPr>
        <w:t>”</w:t>
      </w:r>
    </w:p>
    <w:p w14:paraId="1F4EE53D" w14:textId="77777777" w:rsidR="00BE5D14" w:rsidRPr="00E56C00" w:rsidRDefault="00BE5D14" w:rsidP="00BE5D14">
      <w:pPr>
        <w:spacing w:before="240" w:after="240"/>
        <w:ind w:right="-113"/>
        <w:rPr>
          <w:rFonts w:eastAsia="MS Mincho"/>
          <w:sz w:val="22"/>
          <w:szCs w:val="22"/>
        </w:rPr>
      </w:pPr>
      <w:r w:rsidRPr="00E56C00">
        <w:rPr>
          <w:rFonts w:eastAsia="MS Mincho"/>
          <w:sz w:val="22"/>
          <w:szCs w:val="22"/>
        </w:rPr>
        <w:t>This agenda item calls for studies on provisions to allow space-to-space links to be operated in several frequency bands allocated to the mobile-satellite service (MSS).</w:t>
      </w:r>
    </w:p>
    <w:p w14:paraId="30BD062A" w14:textId="77777777" w:rsidR="00BE5D14" w:rsidRPr="00E56C00" w:rsidRDefault="00BE5D14" w:rsidP="00BE5D14">
      <w:pPr>
        <w:spacing w:before="240" w:after="240"/>
        <w:ind w:right="-113"/>
        <w:rPr>
          <w:rFonts w:eastAsia="MS Mincho"/>
          <w:sz w:val="22"/>
          <w:szCs w:val="22"/>
        </w:rPr>
      </w:pPr>
      <w:r w:rsidRPr="00E56C00">
        <w:rPr>
          <w:rFonts w:eastAsia="MS Mincho"/>
          <w:sz w:val="22"/>
          <w:szCs w:val="22"/>
        </w:rPr>
        <w:t>WMO concerns are specifically related to the consideration of the frequency band 1 670–1 675 MHz and its potential impact on:</w:t>
      </w:r>
    </w:p>
    <w:p w14:paraId="5EA24B27" w14:textId="77777777" w:rsidR="00BE5D14" w:rsidRPr="00E56C00" w:rsidRDefault="00BE5D14" w:rsidP="00BE5D14">
      <w:pPr>
        <w:pStyle w:val="ListParagraph"/>
        <w:numPr>
          <w:ilvl w:val="0"/>
          <w:numId w:val="25"/>
        </w:numPr>
        <w:tabs>
          <w:tab w:val="clear" w:pos="794"/>
          <w:tab w:val="clear" w:pos="1191"/>
          <w:tab w:val="clear" w:pos="1588"/>
          <w:tab w:val="clear" w:pos="1985"/>
        </w:tabs>
        <w:overflowPunct/>
        <w:autoSpaceDE/>
        <w:autoSpaceDN/>
        <w:adjustRightInd/>
        <w:spacing w:before="240" w:after="240"/>
        <w:ind w:left="1134" w:right="-113" w:firstLineChars="0" w:hanging="567"/>
        <w:jc w:val="both"/>
        <w:textAlignment w:val="auto"/>
        <w:rPr>
          <w:sz w:val="22"/>
          <w:szCs w:val="22"/>
        </w:rPr>
      </w:pPr>
      <w:r w:rsidRPr="00E56C00">
        <w:rPr>
          <w:sz w:val="22"/>
          <w:szCs w:val="22"/>
        </w:rPr>
        <w:t xml:space="preserve">the </w:t>
      </w:r>
      <w:proofErr w:type="spellStart"/>
      <w:r w:rsidRPr="00E56C00">
        <w:rPr>
          <w:sz w:val="22"/>
          <w:szCs w:val="22"/>
        </w:rPr>
        <w:t>MetSat</w:t>
      </w:r>
      <w:proofErr w:type="spellEnd"/>
      <w:r w:rsidRPr="00E56C00">
        <w:rPr>
          <w:sz w:val="22"/>
          <w:szCs w:val="22"/>
        </w:rPr>
        <w:t xml:space="preserve"> service operating in the adjacent band of 1 675–1 710 MHz</w:t>
      </w:r>
    </w:p>
    <w:p w14:paraId="132A0577" w14:textId="77777777" w:rsidR="00BE5D14" w:rsidRPr="00E56C00" w:rsidRDefault="00BE5D14" w:rsidP="00BE5D14">
      <w:pPr>
        <w:pStyle w:val="ListParagraph"/>
        <w:numPr>
          <w:ilvl w:val="0"/>
          <w:numId w:val="25"/>
        </w:numPr>
        <w:tabs>
          <w:tab w:val="clear" w:pos="794"/>
          <w:tab w:val="clear" w:pos="1191"/>
          <w:tab w:val="clear" w:pos="1588"/>
          <w:tab w:val="clear" w:pos="1985"/>
        </w:tabs>
        <w:overflowPunct/>
        <w:autoSpaceDE/>
        <w:autoSpaceDN/>
        <w:adjustRightInd/>
        <w:spacing w:before="240" w:after="240"/>
        <w:ind w:left="1134" w:right="-113" w:firstLineChars="0" w:hanging="567"/>
        <w:jc w:val="both"/>
        <w:textAlignment w:val="auto"/>
        <w:rPr>
          <w:sz w:val="22"/>
          <w:szCs w:val="22"/>
        </w:rPr>
      </w:pPr>
      <w:r w:rsidRPr="00E56C00">
        <w:rPr>
          <w:sz w:val="22"/>
          <w:szCs w:val="22"/>
        </w:rPr>
        <w:t>the meteorological aids (</w:t>
      </w:r>
      <w:proofErr w:type="spellStart"/>
      <w:r w:rsidRPr="00E56C00">
        <w:rPr>
          <w:sz w:val="22"/>
          <w:szCs w:val="22"/>
        </w:rPr>
        <w:t>MetAids</w:t>
      </w:r>
      <w:proofErr w:type="spellEnd"/>
      <w:r w:rsidRPr="00E56C00">
        <w:rPr>
          <w:sz w:val="22"/>
          <w:szCs w:val="22"/>
        </w:rPr>
        <w:t>) service operating in the frequency band 1 668.4–1 700 MHz</w:t>
      </w:r>
    </w:p>
    <w:p w14:paraId="4E206818" w14:textId="77777777" w:rsidR="00BE5D14" w:rsidRPr="00E56C00" w:rsidRDefault="00BE5D14" w:rsidP="00BE5D14">
      <w:pPr>
        <w:spacing w:before="240" w:after="240"/>
        <w:ind w:right="-113"/>
        <w:rPr>
          <w:rFonts w:eastAsia="MS Mincho"/>
          <w:sz w:val="22"/>
          <w:szCs w:val="22"/>
        </w:rPr>
      </w:pPr>
      <w:r w:rsidRPr="00E56C00">
        <w:rPr>
          <w:rFonts w:eastAsia="MS Mincho"/>
          <w:sz w:val="22"/>
          <w:szCs w:val="22"/>
        </w:rPr>
        <w:t xml:space="preserve">With respect to adjacent band </w:t>
      </w:r>
      <w:proofErr w:type="spellStart"/>
      <w:r w:rsidRPr="00E56C00">
        <w:rPr>
          <w:rFonts w:eastAsia="MS Mincho"/>
          <w:sz w:val="22"/>
          <w:szCs w:val="22"/>
        </w:rPr>
        <w:t>MetSat</w:t>
      </w:r>
      <w:proofErr w:type="spellEnd"/>
      <w:r w:rsidRPr="00E56C00">
        <w:rPr>
          <w:rFonts w:eastAsia="MS Mincho"/>
          <w:sz w:val="22"/>
          <w:szCs w:val="22"/>
        </w:rPr>
        <w:t xml:space="preserve"> usage, the 1 675–1 710 MHz frequency band is globally used by GSO and NGSO </w:t>
      </w:r>
      <w:proofErr w:type="spellStart"/>
      <w:r w:rsidRPr="00E56C00">
        <w:rPr>
          <w:rFonts w:eastAsia="MS Mincho"/>
          <w:sz w:val="22"/>
          <w:szCs w:val="22"/>
        </w:rPr>
        <w:t>MetSat</w:t>
      </w:r>
      <w:proofErr w:type="spellEnd"/>
      <w:r w:rsidRPr="00E56C00">
        <w:rPr>
          <w:rFonts w:eastAsia="MS Mincho"/>
          <w:sz w:val="22"/>
          <w:szCs w:val="22"/>
        </w:rPr>
        <w:t xml:space="preserve"> systems for the downlink of the measured data as well as the global dissemination of the data directly to users. For </w:t>
      </w:r>
      <w:proofErr w:type="gramStart"/>
      <w:r w:rsidRPr="00E56C00">
        <w:rPr>
          <w:rFonts w:eastAsia="MS Mincho"/>
          <w:sz w:val="22"/>
          <w:szCs w:val="22"/>
        </w:rPr>
        <w:t>a number of</w:t>
      </w:r>
      <w:proofErr w:type="gramEnd"/>
      <w:r w:rsidRPr="00E56C00">
        <w:rPr>
          <w:rFonts w:eastAsia="MS Mincho"/>
          <w:sz w:val="22"/>
          <w:szCs w:val="22"/>
        </w:rPr>
        <w:t xml:space="preserve"> different applications, the use of the </w:t>
      </w:r>
      <w:proofErr w:type="spellStart"/>
      <w:r w:rsidRPr="00E56C00">
        <w:rPr>
          <w:rFonts w:eastAsia="MS Mincho"/>
          <w:sz w:val="22"/>
          <w:szCs w:val="22"/>
        </w:rPr>
        <w:t>MetSat</w:t>
      </w:r>
      <w:proofErr w:type="spellEnd"/>
      <w:r w:rsidRPr="00E56C00">
        <w:rPr>
          <w:rFonts w:eastAsia="MS Mincho"/>
          <w:sz w:val="22"/>
          <w:szCs w:val="22"/>
        </w:rPr>
        <w:t xml:space="preserve"> 1 675–1 710 MHz is an indispensable component in existing and currently developed GSO and NGSO </w:t>
      </w:r>
      <w:proofErr w:type="spellStart"/>
      <w:r w:rsidRPr="00E56C00">
        <w:rPr>
          <w:rFonts w:eastAsia="MS Mincho"/>
          <w:sz w:val="22"/>
          <w:szCs w:val="22"/>
        </w:rPr>
        <w:t>MetSat</w:t>
      </w:r>
      <w:proofErr w:type="spellEnd"/>
      <w:r w:rsidRPr="00E56C00">
        <w:rPr>
          <w:rFonts w:eastAsia="MS Mincho"/>
          <w:sz w:val="22"/>
          <w:szCs w:val="22"/>
        </w:rPr>
        <w:t xml:space="preserve"> satellite systems/networks as well as in future constellations of small </w:t>
      </w:r>
      <w:proofErr w:type="spellStart"/>
      <w:r w:rsidRPr="00E56C00">
        <w:rPr>
          <w:rFonts w:eastAsia="MS Mincho"/>
          <w:sz w:val="22"/>
          <w:szCs w:val="22"/>
        </w:rPr>
        <w:t>MetSat</w:t>
      </w:r>
      <w:proofErr w:type="spellEnd"/>
      <w:r w:rsidRPr="00E56C00">
        <w:rPr>
          <w:rFonts w:eastAsia="MS Mincho"/>
          <w:sz w:val="22"/>
          <w:szCs w:val="22"/>
        </w:rPr>
        <w:t xml:space="preserve"> satellites. Therefore, it is important to preserve the long-term availability and protection of the band 1 675–1 710 MHz for </w:t>
      </w:r>
      <w:proofErr w:type="spellStart"/>
      <w:r w:rsidRPr="00E56C00">
        <w:rPr>
          <w:rFonts w:eastAsia="MS Mincho"/>
          <w:sz w:val="22"/>
          <w:szCs w:val="22"/>
        </w:rPr>
        <w:t>MetSat</w:t>
      </w:r>
      <w:proofErr w:type="spellEnd"/>
      <w:r w:rsidRPr="00E56C00">
        <w:rPr>
          <w:rFonts w:eastAsia="MS Mincho"/>
          <w:sz w:val="22"/>
          <w:szCs w:val="22"/>
        </w:rPr>
        <w:t xml:space="preserve"> use. </w:t>
      </w:r>
    </w:p>
    <w:p w14:paraId="4C462D98" w14:textId="77777777" w:rsidR="00BE5D14" w:rsidRPr="00E56C00" w:rsidRDefault="00BE5D14" w:rsidP="00BE5D14">
      <w:pPr>
        <w:spacing w:before="240" w:after="240"/>
        <w:ind w:right="-170"/>
        <w:rPr>
          <w:rFonts w:eastAsia="MS Mincho"/>
          <w:sz w:val="22"/>
          <w:szCs w:val="22"/>
        </w:rPr>
      </w:pPr>
      <w:r w:rsidRPr="00E56C00">
        <w:rPr>
          <w:rFonts w:eastAsia="MS Mincho"/>
          <w:sz w:val="22"/>
          <w:szCs w:val="22"/>
        </w:rPr>
        <w:t xml:space="preserve">With regards to the </w:t>
      </w:r>
      <w:proofErr w:type="spellStart"/>
      <w:r w:rsidRPr="00E56C00">
        <w:rPr>
          <w:rFonts w:eastAsia="MS Mincho"/>
          <w:sz w:val="22"/>
          <w:szCs w:val="22"/>
        </w:rPr>
        <w:t>MetAids</w:t>
      </w:r>
      <w:proofErr w:type="spellEnd"/>
      <w:r w:rsidRPr="00E56C00">
        <w:rPr>
          <w:rFonts w:eastAsia="MS Mincho"/>
          <w:sz w:val="22"/>
          <w:szCs w:val="22"/>
        </w:rPr>
        <w:t xml:space="preserve"> usage, the frequency band 1 668.4–1 700 MHz is used for radiosonde operations to reduce the cost of expendable devices and offer the possibility to operate </w:t>
      </w:r>
      <w:proofErr w:type="spellStart"/>
      <w:r w:rsidRPr="00E56C00">
        <w:rPr>
          <w:rFonts w:eastAsia="MS Mincho"/>
          <w:sz w:val="22"/>
          <w:szCs w:val="22"/>
        </w:rPr>
        <w:t>MetAids</w:t>
      </w:r>
      <w:proofErr w:type="spellEnd"/>
      <w:r w:rsidRPr="00E56C00">
        <w:rPr>
          <w:rFonts w:eastAsia="MS Mincho"/>
          <w:sz w:val="22"/>
          <w:szCs w:val="22"/>
        </w:rPr>
        <w:t xml:space="preserve"> systems independently of international radionavigation systems. </w:t>
      </w:r>
    </w:p>
    <w:p w14:paraId="3B5007FF" w14:textId="77777777" w:rsidR="00BE5D14" w:rsidRPr="00E56C00" w:rsidRDefault="00BE5D14" w:rsidP="00BE5D14">
      <w:pPr>
        <w:spacing w:before="240" w:after="240"/>
        <w:ind w:right="-170"/>
        <w:rPr>
          <w:rFonts w:eastAsia="MS Mincho"/>
          <w:sz w:val="22"/>
          <w:szCs w:val="22"/>
        </w:rPr>
      </w:pPr>
      <w:r w:rsidRPr="00E56C00">
        <w:rPr>
          <w:rFonts w:eastAsia="MS Mincho"/>
          <w:sz w:val="22"/>
          <w:szCs w:val="22"/>
        </w:rPr>
        <w:t>Working Party 4C is the responsible group for studies.</w:t>
      </w:r>
    </w:p>
    <w:tbl>
      <w:tblPr>
        <w:tblW w:w="5000" w:type="pct"/>
        <w:tblCellMar>
          <w:left w:w="10" w:type="dxa"/>
          <w:right w:w="10" w:type="dxa"/>
        </w:tblCellMar>
        <w:tblLook w:val="0000" w:firstRow="0" w:lastRow="0" w:firstColumn="0" w:lastColumn="0" w:noHBand="0" w:noVBand="0"/>
      </w:tblPr>
      <w:tblGrid>
        <w:gridCol w:w="9629"/>
      </w:tblGrid>
      <w:tr w:rsidR="00BE5D14" w:rsidRPr="00E56C00" w14:paraId="2DE81B9C" w14:textId="77777777" w:rsidTr="00514719">
        <w:trPr>
          <w:trHeight w:val="1351"/>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F8B12" w14:textId="77777777" w:rsidR="00BE5D14" w:rsidRPr="00E56C00" w:rsidRDefault="00BE5D14" w:rsidP="00514719">
            <w:pPr>
              <w:keepNext/>
              <w:keepLines/>
              <w:spacing w:before="240" w:after="240"/>
              <w:rPr>
                <w:b/>
                <w:sz w:val="22"/>
                <w:szCs w:val="22"/>
              </w:rPr>
            </w:pPr>
            <w:r w:rsidRPr="00E56C00">
              <w:rPr>
                <w:b/>
                <w:sz w:val="22"/>
                <w:szCs w:val="22"/>
              </w:rPr>
              <w:t>Preliminary WMO position on WRC-27 Agenda item 1.11</w:t>
            </w:r>
          </w:p>
          <w:p w14:paraId="6E96E550" w14:textId="77777777" w:rsidR="00BE5D14" w:rsidRPr="00E56C00" w:rsidRDefault="00BE5D14" w:rsidP="00514719">
            <w:pPr>
              <w:suppressAutoHyphens/>
              <w:spacing w:before="240" w:after="240"/>
              <w:rPr>
                <w:rFonts w:eastAsia="Arial"/>
                <w:sz w:val="22"/>
                <w:szCs w:val="22"/>
                <w:lang w:eastAsia="fr-FR"/>
              </w:rPr>
            </w:pPr>
            <w:r w:rsidRPr="00E56C00">
              <w:rPr>
                <w:rFonts w:eastAsia="Arial"/>
                <w:sz w:val="22"/>
                <w:szCs w:val="22"/>
                <w:lang w:eastAsia="fr-FR"/>
              </w:rPr>
              <w:t xml:space="preserve">WMO is not opposed to studying regulatory provisions for space-to-space links among GSO and NGSO satellites in bands allocated to the MSS </w:t>
            </w:r>
            <w:proofErr w:type="gramStart"/>
            <w:r w:rsidRPr="00E56C00">
              <w:rPr>
                <w:rFonts w:eastAsia="Arial"/>
                <w:sz w:val="22"/>
                <w:szCs w:val="22"/>
                <w:lang w:eastAsia="fr-FR"/>
              </w:rPr>
              <w:t>provided that</w:t>
            </w:r>
            <w:proofErr w:type="gramEnd"/>
            <w:r w:rsidRPr="00E56C00">
              <w:rPr>
                <w:rFonts w:eastAsia="Arial"/>
                <w:sz w:val="22"/>
                <w:szCs w:val="22"/>
                <w:lang w:eastAsia="fr-FR"/>
              </w:rPr>
              <w:t xml:space="preserve"> there is no negative impact on </w:t>
            </w:r>
            <w:proofErr w:type="spellStart"/>
            <w:r w:rsidRPr="00E56C00">
              <w:rPr>
                <w:rFonts w:eastAsia="Arial"/>
                <w:sz w:val="22"/>
                <w:szCs w:val="22"/>
                <w:lang w:eastAsia="fr-FR"/>
              </w:rPr>
              <w:t>MetSat</w:t>
            </w:r>
            <w:proofErr w:type="spellEnd"/>
            <w:r w:rsidRPr="00E56C00">
              <w:rPr>
                <w:rFonts w:eastAsia="Arial"/>
                <w:sz w:val="22"/>
                <w:szCs w:val="22"/>
                <w:lang w:eastAsia="fr-FR"/>
              </w:rPr>
              <w:t xml:space="preserve"> systems in the 1675–1710 MHz frequency band or </w:t>
            </w:r>
            <w:proofErr w:type="spellStart"/>
            <w:r w:rsidRPr="00E56C00">
              <w:rPr>
                <w:rFonts w:eastAsia="Arial"/>
                <w:sz w:val="22"/>
                <w:szCs w:val="22"/>
                <w:lang w:eastAsia="fr-FR"/>
              </w:rPr>
              <w:t>MetAids</w:t>
            </w:r>
            <w:proofErr w:type="spellEnd"/>
            <w:r w:rsidRPr="00E56C00">
              <w:rPr>
                <w:rFonts w:eastAsia="Arial"/>
                <w:sz w:val="22"/>
                <w:szCs w:val="22"/>
                <w:lang w:eastAsia="fr-FR"/>
              </w:rPr>
              <w:t xml:space="preserve"> systems in the 1 668.4–1 700 MHz frequency band.</w:t>
            </w:r>
          </w:p>
        </w:tc>
      </w:tr>
    </w:tbl>
    <w:p w14:paraId="3C77F8BA" w14:textId="77777777" w:rsidR="00BE5D14" w:rsidRPr="00E56C00" w:rsidRDefault="00BE5D14" w:rsidP="00BE5D14">
      <w:pPr>
        <w:keepNext/>
        <w:keepLines/>
        <w:spacing w:before="240" w:after="240"/>
        <w:outlineLvl w:val="2"/>
        <w:rPr>
          <w:rFonts w:eastAsia="Verdana"/>
          <w:b/>
          <w:bCs/>
          <w:sz w:val="22"/>
          <w:szCs w:val="22"/>
          <w:lang w:eastAsia="zh-TW"/>
        </w:rPr>
      </w:pPr>
      <w:r w:rsidRPr="00E56C00">
        <w:rPr>
          <w:rFonts w:eastAsia="Verdana"/>
          <w:b/>
          <w:bCs/>
          <w:sz w:val="22"/>
          <w:szCs w:val="22"/>
          <w:lang w:eastAsia="zh-TW"/>
        </w:rPr>
        <w:t>3.7</w:t>
      </w:r>
      <w:r w:rsidRPr="00E56C00">
        <w:rPr>
          <w:rFonts w:eastAsia="Verdana"/>
          <w:b/>
          <w:bCs/>
          <w:sz w:val="22"/>
          <w:szCs w:val="22"/>
          <w:lang w:eastAsia="zh-TW"/>
        </w:rPr>
        <w:tab/>
        <w:t>Agenda item 1.12</w:t>
      </w:r>
    </w:p>
    <w:p w14:paraId="618DD53B" w14:textId="77777777" w:rsidR="00BE5D14" w:rsidRPr="00E56C00" w:rsidRDefault="00BE5D14" w:rsidP="00BE5D14">
      <w:pPr>
        <w:spacing w:before="240" w:after="240"/>
        <w:rPr>
          <w:rFonts w:eastAsia="Arial"/>
          <w:sz w:val="22"/>
          <w:szCs w:val="22"/>
        </w:rPr>
      </w:pPr>
      <w:r w:rsidRPr="00E56C00">
        <w:rPr>
          <w:rFonts w:eastAsia="Arial"/>
          <w:i/>
          <w:sz w:val="22"/>
          <w:szCs w:val="22"/>
        </w:rPr>
        <w:t xml:space="preserve">“to consider, based on the results of studies, possible allocations to the mobile-satellite service and possible regulatory actions in the frequency bands 1 427–1 432 MHz (space-to-Earth), 1 645.5–1 646.5 MHz (space-to-Earth) (Earth-to-space), 1 880–1 920 MHz (space-to-Earth) (Earth-to-space) and 2 010–2 025 MHz (space-to-Earth) (Earth-to-space) required for the future development of low data rate non-geostationary mobile-satellite systems, in accordance with Resolution </w:t>
      </w:r>
      <w:r w:rsidRPr="00E56C00">
        <w:rPr>
          <w:rFonts w:eastAsia="Arial"/>
          <w:b/>
          <w:i/>
          <w:sz w:val="22"/>
          <w:szCs w:val="22"/>
        </w:rPr>
        <w:t>252 (WRC-23)</w:t>
      </w:r>
      <w:r w:rsidRPr="00E56C00">
        <w:rPr>
          <w:rFonts w:eastAsia="Arial"/>
          <w:i/>
          <w:sz w:val="22"/>
          <w:szCs w:val="22"/>
        </w:rPr>
        <w:t xml:space="preserve">” </w:t>
      </w:r>
    </w:p>
    <w:p w14:paraId="193A1439" w14:textId="77777777" w:rsidR="00BE5D14" w:rsidRPr="00E56C00" w:rsidRDefault="00BE5D14" w:rsidP="00BE5D14">
      <w:pPr>
        <w:spacing w:before="240" w:after="240"/>
        <w:rPr>
          <w:rFonts w:eastAsia="MS Mincho"/>
          <w:sz w:val="22"/>
          <w:szCs w:val="22"/>
        </w:rPr>
      </w:pPr>
      <w:r w:rsidRPr="00E56C00">
        <w:rPr>
          <w:rFonts w:eastAsia="MS Mincho"/>
          <w:sz w:val="22"/>
          <w:szCs w:val="22"/>
        </w:rPr>
        <w:t>WMO has concerns regarding the protection of the EESS (passive) allocation in the frequency band 1 400–1 427 MHz and the EESS (Earth-to-space and space-to-space) and space operation service (SOS) in the frequency band 2 025–2 110 </w:t>
      </w:r>
      <w:proofErr w:type="spellStart"/>
      <w:r w:rsidRPr="00E56C00">
        <w:rPr>
          <w:rFonts w:eastAsia="MS Mincho"/>
          <w:sz w:val="22"/>
          <w:szCs w:val="22"/>
        </w:rPr>
        <w:t>MHz.</w:t>
      </w:r>
      <w:proofErr w:type="spellEnd"/>
    </w:p>
    <w:p w14:paraId="642695BD" w14:textId="77777777" w:rsidR="00BE5D14" w:rsidRPr="00E56C00" w:rsidRDefault="00BE5D14" w:rsidP="00BE5D14">
      <w:pPr>
        <w:spacing w:before="240" w:after="240"/>
        <w:rPr>
          <w:rFonts w:eastAsia="MS Mincho"/>
          <w:sz w:val="22"/>
          <w:szCs w:val="22"/>
        </w:rPr>
      </w:pPr>
      <w:r w:rsidRPr="00E56C00">
        <w:rPr>
          <w:rFonts w:eastAsia="MS Mincho"/>
          <w:sz w:val="22"/>
          <w:szCs w:val="22"/>
        </w:rPr>
        <w:t>The EESS (passive) allocation in the frequency band 1 400–1 427 MHz, where No. 5</w:t>
      </w:r>
      <w:r w:rsidRPr="00E56C00">
        <w:rPr>
          <w:rFonts w:eastAsia="MS Mincho"/>
          <w:b/>
          <w:bCs/>
          <w:sz w:val="22"/>
          <w:szCs w:val="22"/>
        </w:rPr>
        <w:t>.340</w:t>
      </w:r>
      <w:r w:rsidRPr="00E56C00">
        <w:rPr>
          <w:rFonts w:eastAsia="MS Mincho"/>
          <w:sz w:val="22"/>
          <w:szCs w:val="22"/>
        </w:rPr>
        <w:t xml:space="preserve"> applies, is used for measurements of soil moisture, sea-surface salinity and vegetation. WMO recognizes that the proposed MSS operations in 1 427–1 432 MHz are in the space-to Earth direction, however recent studies have shown that, depending on interference path geometry, space-to-Earth transmissions can result in interference to EESS (passive) operations. If confirmed by the studies, appropriate modifications of relevant mandatory unwanted emission limits in </w:t>
      </w:r>
      <w:r w:rsidRPr="00E56C00">
        <w:rPr>
          <w:sz w:val="22"/>
          <w:szCs w:val="22"/>
          <w:lang w:eastAsia="fr-FR"/>
        </w:rPr>
        <w:t xml:space="preserve">Resolution </w:t>
      </w:r>
      <w:r w:rsidRPr="00E56C00">
        <w:rPr>
          <w:b/>
          <w:sz w:val="22"/>
          <w:szCs w:val="22"/>
          <w:lang w:eastAsia="fr-FR"/>
        </w:rPr>
        <w:t xml:space="preserve">750 (Rev. WRC-19) </w:t>
      </w:r>
      <w:r w:rsidRPr="00E56C00">
        <w:rPr>
          <w:sz w:val="22"/>
          <w:szCs w:val="22"/>
          <w:lang w:eastAsia="fr-FR"/>
        </w:rPr>
        <w:t>will be required.</w:t>
      </w:r>
      <w:r w:rsidRPr="00E56C00">
        <w:rPr>
          <w:rFonts w:eastAsia="MS Mincho"/>
          <w:sz w:val="22"/>
          <w:szCs w:val="22"/>
        </w:rPr>
        <w:t xml:space="preserve"> </w:t>
      </w:r>
    </w:p>
    <w:p w14:paraId="374B54FE" w14:textId="77777777" w:rsidR="00BE5D14" w:rsidRPr="00E56C00" w:rsidRDefault="00BE5D14" w:rsidP="00BE5D14">
      <w:pPr>
        <w:spacing w:before="240" w:after="240"/>
        <w:rPr>
          <w:rFonts w:eastAsia="MS Mincho"/>
          <w:sz w:val="22"/>
          <w:szCs w:val="22"/>
        </w:rPr>
      </w:pPr>
      <w:r w:rsidRPr="00E56C00">
        <w:rPr>
          <w:rFonts w:eastAsia="MS Mincho"/>
          <w:sz w:val="22"/>
          <w:szCs w:val="22"/>
        </w:rPr>
        <w:lastRenderedPageBreak/>
        <w:t>EESS/</w:t>
      </w:r>
      <w:proofErr w:type="spellStart"/>
      <w:r w:rsidRPr="00E56C00">
        <w:rPr>
          <w:rFonts w:eastAsia="MS Mincho"/>
          <w:sz w:val="22"/>
          <w:szCs w:val="22"/>
        </w:rPr>
        <w:t>MetSat</w:t>
      </w:r>
      <w:proofErr w:type="spellEnd"/>
      <w:r w:rsidRPr="00E56C00">
        <w:rPr>
          <w:rFonts w:eastAsia="MS Mincho"/>
          <w:sz w:val="22"/>
          <w:szCs w:val="22"/>
        </w:rPr>
        <w:t xml:space="preserve"> satellite systems are using the frequency band 2 025–2 110 MHz for TT&amp;C. Since this band is very commonly used, radio-frequency interference from unwanted emissions in this band would affect </w:t>
      </w:r>
      <w:proofErr w:type="gramStart"/>
      <w:r w:rsidRPr="00E56C00">
        <w:rPr>
          <w:rFonts w:eastAsia="MS Mincho"/>
          <w:sz w:val="22"/>
          <w:szCs w:val="22"/>
        </w:rPr>
        <w:t>a large number of</w:t>
      </w:r>
      <w:proofErr w:type="gramEnd"/>
      <w:r w:rsidRPr="00E56C00">
        <w:rPr>
          <w:rFonts w:eastAsia="MS Mincho"/>
          <w:sz w:val="22"/>
          <w:szCs w:val="22"/>
        </w:rPr>
        <w:t xml:space="preserve"> </w:t>
      </w:r>
      <w:proofErr w:type="spellStart"/>
      <w:r w:rsidRPr="00E56C00">
        <w:rPr>
          <w:rFonts w:eastAsia="MS Mincho"/>
          <w:sz w:val="22"/>
          <w:szCs w:val="22"/>
        </w:rPr>
        <w:t>MetSat</w:t>
      </w:r>
      <w:proofErr w:type="spellEnd"/>
      <w:r w:rsidRPr="00E56C00">
        <w:rPr>
          <w:rFonts w:eastAsia="MS Mincho"/>
          <w:sz w:val="22"/>
          <w:szCs w:val="22"/>
        </w:rPr>
        <w:t xml:space="preserve"> and EESS satellites.</w:t>
      </w:r>
    </w:p>
    <w:p w14:paraId="60086C3D" w14:textId="77777777" w:rsidR="00BE5D14" w:rsidRPr="00E56C00" w:rsidRDefault="00BE5D14" w:rsidP="00BE5D14">
      <w:pPr>
        <w:spacing w:before="240" w:after="240"/>
        <w:rPr>
          <w:rFonts w:eastAsia="MS Mincho"/>
          <w:sz w:val="22"/>
          <w:szCs w:val="22"/>
        </w:rPr>
      </w:pPr>
      <w:r w:rsidRPr="00E56C00">
        <w:rPr>
          <w:rFonts w:eastAsia="MS Mincho"/>
          <w:sz w:val="22"/>
          <w:szCs w:val="22"/>
        </w:rPr>
        <w:t>Working Party 4C is the responsible group for studies.</w:t>
      </w:r>
    </w:p>
    <w:tbl>
      <w:tblPr>
        <w:tblW w:w="5000" w:type="pct"/>
        <w:tblCellMar>
          <w:left w:w="10" w:type="dxa"/>
          <w:right w:w="10" w:type="dxa"/>
        </w:tblCellMar>
        <w:tblLook w:val="0000" w:firstRow="0" w:lastRow="0" w:firstColumn="0" w:lastColumn="0" w:noHBand="0" w:noVBand="0"/>
      </w:tblPr>
      <w:tblGrid>
        <w:gridCol w:w="9629"/>
      </w:tblGrid>
      <w:tr w:rsidR="00BE5D14" w:rsidRPr="00E56C00" w14:paraId="18C0A932" w14:textId="77777777" w:rsidTr="00514719">
        <w:trPr>
          <w:trHeight w:val="1855"/>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D4371" w14:textId="77777777" w:rsidR="00BE5D14" w:rsidRPr="00E56C00" w:rsidRDefault="00BE5D14" w:rsidP="00514719">
            <w:pPr>
              <w:keepNext/>
              <w:keepLines/>
              <w:spacing w:before="240" w:after="240"/>
              <w:rPr>
                <w:b/>
                <w:sz w:val="22"/>
                <w:szCs w:val="22"/>
              </w:rPr>
            </w:pPr>
            <w:r w:rsidRPr="00E56C00">
              <w:rPr>
                <w:b/>
                <w:sz w:val="22"/>
                <w:szCs w:val="22"/>
              </w:rPr>
              <w:t>Preliminary WMO position on WRC-27 Agenda item 1.12</w:t>
            </w:r>
          </w:p>
          <w:p w14:paraId="69811360" w14:textId="77777777" w:rsidR="00BE5D14" w:rsidRPr="00E56C00" w:rsidRDefault="00BE5D14" w:rsidP="00514719">
            <w:pPr>
              <w:suppressAutoHyphens/>
              <w:spacing w:before="240" w:after="240"/>
              <w:rPr>
                <w:sz w:val="22"/>
                <w:szCs w:val="22"/>
                <w:lang w:eastAsia="fr-FR"/>
              </w:rPr>
            </w:pPr>
            <w:r w:rsidRPr="00E56C00">
              <w:rPr>
                <w:sz w:val="22"/>
                <w:szCs w:val="22"/>
                <w:lang w:eastAsia="fr-FR"/>
              </w:rPr>
              <w:t>WMO does not oppose consideration of MSS allocations for low data rate applications provided that:</w:t>
            </w:r>
          </w:p>
          <w:p w14:paraId="17D1351A" w14:textId="77777777" w:rsidR="00BE5D14" w:rsidRPr="00E56C00" w:rsidRDefault="00BE5D14" w:rsidP="00BE5D14">
            <w:pPr>
              <w:numPr>
                <w:ilvl w:val="0"/>
                <w:numId w:val="24"/>
              </w:numPr>
              <w:tabs>
                <w:tab w:val="clear" w:pos="1871"/>
                <w:tab w:val="clear" w:pos="2268"/>
              </w:tabs>
              <w:suppressAutoHyphens/>
              <w:overflowPunct/>
              <w:autoSpaceDE/>
              <w:adjustRightInd/>
              <w:spacing w:after="120"/>
              <w:ind w:left="1162" w:hanging="567"/>
              <w:rPr>
                <w:sz w:val="22"/>
                <w:szCs w:val="22"/>
                <w:lang w:eastAsia="fr-FR"/>
              </w:rPr>
            </w:pPr>
            <w:r w:rsidRPr="00E56C00">
              <w:rPr>
                <w:sz w:val="22"/>
                <w:szCs w:val="22"/>
                <w:lang w:eastAsia="fr-FR"/>
              </w:rPr>
              <w:t>Studies are conducted which consider the need for MSS unwanted emission limits for the protection of the EESS (passive) in the frequency band 1 400–1 427 MHz,</w:t>
            </w:r>
            <w:r w:rsidRPr="00E56C00">
              <w:rPr>
                <w:sz w:val="22"/>
                <w:szCs w:val="22"/>
              </w:rPr>
              <w:t xml:space="preserve"> </w:t>
            </w:r>
            <w:r w:rsidRPr="00E56C00">
              <w:rPr>
                <w:sz w:val="22"/>
                <w:szCs w:val="22"/>
                <w:lang w:eastAsia="fr-FR"/>
              </w:rPr>
              <w:t xml:space="preserve">where No. 5.340 applies, and those studies form the basis for mandatory unwanted emission limits, if required, in Resolution </w:t>
            </w:r>
            <w:r w:rsidRPr="00E56C00">
              <w:rPr>
                <w:b/>
                <w:sz w:val="22"/>
                <w:szCs w:val="22"/>
                <w:lang w:eastAsia="fr-FR"/>
              </w:rPr>
              <w:t>750 (Rev. WRC-19)</w:t>
            </w:r>
            <w:r w:rsidRPr="00E56C00">
              <w:rPr>
                <w:sz w:val="22"/>
                <w:szCs w:val="22"/>
                <w:lang w:eastAsia="fr-FR"/>
              </w:rPr>
              <w:t xml:space="preserve">. </w:t>
            </w:r>
          </w:p>
          <w:p w14:paraId="4FEED726" w14:textId="77777777" w:rsidR="00BE5D14" w:rsidRPr="00E56C00" w:rsidRDefault="00BE5D14" w:rsidP="00BE5D14">
            <w:pPr>
              <w:numPr>
                <w:ilvl w:val="0"/>
                <w:numId w:val="24"/>
              </w:numPr>
              <w:tabs>
                <w:tab w:val="clear" w:pos="1871"/>
                <w:tab w:val="clear" w:pos="2268"/>
              </w:tabs>
              <w:suppressAutoHyphens/>
              <w:overflowPunct/>
              <w:autoSpaceDE/>
              <w:adjustRightInd/>
              <w:spacing w:after="120"/>
              <w:ind w:left="1162" w:hanging="567"/>
              <w:rPr>
                <w:sz w:val="22"/>
                <w:szCs w:val="22"/>
                <w:lang w:eastAsia="fr-FR"/>
              </w:rPr>
            </w:pPr>
            <w:r w:rsidRPr="00E56C00">
              <w:rPr>
                <w:rFonts w:eastAsia="Arial"/>
                <w:sz w:val="22"/>
                <w:szCs w:val="22"/>
                <w:lang w:eastAsia="fr-FR"/>
              </w:rPr>
              <w:t>There is no negative impact on EESS/SOS operations in the 2 025–2 110 MHz frequency band.</w:t>
            </w:r>
          </w:p>
        </w:tc>
      </w:tr>
    </w:tbl>
    <w:p w14:paraId="32279538" w14:textId="77777777" w:rsidR="00BE5D14" w:rsidRPr="00E56C00" w:rsidRDefault="00BE5D14" w:rsidP="00BE5D14">
      <w:pPr>
        <w:keepNext/>
        <w:keepLines/>
        <w:spacing w:before="240" w:after="240"/>
        <w:outlineLvl w:val="2"/>
        <w:rPr>
          <w:rFonts w:eastAsia="Verdana"/>
          <w:b/>
          <w:bCs/>
          <w:sz w:val="22"/>
          <w:szCs w:val="22"/>
          <w:lang w:eastAsia="zh-TW"/>
        </w:rPr>
      </w:pPr>
      <w:r w:rsidRPr="00E56C00">
        <w:rPr>
          <w:rFonts w:eastAsia="Verdana"/>
          <w:b/>
          <w:bCs/>
          <w:sz w:val="22"/>
          <w:szCs w:val="22"/>
          <w:lang w:eastAsia="zh-TW"/>
        </w:rPr>
        <w:t>3.8</w:t>
      </w:r>
      <w:r w:rsidRPr="00E56C00">
        <w:rPr>
          <w:rFonts w:eastAsia="Verdana"/>
          <w:b/>
          <w:bCs/>
          <w:sz w:val="22"/>
          <w:szCs w:val="22"/>
          <w:lang w:eastAsia="zh-TW"/>
        </w:rPr>
        <w:tab/>
        <w:t>Agenda item 1.13</w:t>
      </w:r>
    </w:p>
    <w:p w14:paraId="339445B5" w14:textId="77777777" w:rsidR="00BE5D14" w:rsidRPr="00E56C00" w:rsidRDefault="00BE5D14" w:rsidP="00BE5D14">
      <w:pPr>
        <w:spacing w:before="240" w:after="240"/>
        <w:rPr>
          <w:rFonts w:eastAsia="Arial"/>
          <w:sz w:val="22"/>
          <w:szCs w:val="22"/>
        </w:rPr>
      </w:pPr>
      <w:r w:rsidRPr="00E56C00">
        <w:rPr>
          <w:rFonts w:eastAsia="Arial"/>
          <w:i/>
          <w:sz w:val="22"/>
          <w:szCs w:val="22"/>
        </w:rPr>
        <w:t>“</w:t>
      </w:r>
      <w:proofErr w:type="gramStart"/>
      <w:r w:rsidRPr="00E56C00">
        <w:rPr>
          <w:rFonts w:eastAsia="Arial"/>
          <w:i/>
          <w:sz w:val="22"/>
          <w:szCs w:val="22"/>
        </w:rPr>
        <w:t>to</w:t>
      </w:r>
      <w:proofErr w:type="gramEnd"/>
      <w:r w:rsidRPr="00E56C00">
        <w:rPr>
          <w:rFonts w:eastAsia="Arial"/>
          <w:i/>
          <w:sz w:val="22"/>
          <w:szCs w:val="22"/>
        </w:rPr>
        <w:t xml:space="preserve"> consider studies on possible new allocations to the mobile-satellite service for direct connectivity between space stations and International Mobile Telecommunications (IMT) user equipment to complement terrestrial IMT network coverage, in accordance with Resolution </w:t>
      </w:r>
      <w:r w:rsidRPr="00E56C00">
        <w:rPr>
          <w:rFonts w:eastAsia="Arial"/>
          <w:b/>
          <w:bCs/>
          <w:i/>
          <w:iCs/>
          <w:sz w:val="22"/>
          <w:szCs w:val="22"/>
        </w:rPr>
        <w:t xml:space="preserve">253 </w:t>
      </w:r>
      <w:r w:rsidRPr="00E56C00">
        <w:rPr>
          <w:rFonts w:eastAsia="Arial"/>
          <w:b/>
          <w:i/>
          <w:sz w:val="22"/>
          <w:szCs w:val="22"/>
        </w:rPr>
        <w:t>(WRC-23)</w:t>
      </w:r>
      <w:r w:rsidRPr="00E56C00">
        <w:rPr>
          <w:rFonts w:eastAsia="Arial"/>
          <w:i/>
          <w:sz w:val="22"/>
          <w:szCs w:val="22"/>
        </w:rPr>
        <w:t xml:space="preserve">” </w:t>
      </w:r>
    </w:p>
    <w:p w14:paraId="5A430BB7" w14:textId="77777777" w:rsidR="00BE5D14" w:rsidRPr="00E56C00" w:rsidRDefault="00BE5D14" w:rsidP="00BE5D14">
      <w:pPr>
        <w:keepNext/>
        <w:keepLines/>
        <w:spacing w:before="240" w:after="240"/>
        <w:rPr>
          <w:rFonts w:eastAsia="MS Mincho"/>
          <w:sz w:val="22"/>
          <w:szCs w:val="22"/>
        </w:rPr>
      </w:pPr>
      <w:r w:rsidRPr="00E56C00">
        <w:rPr>
          <w:rFonts w:eastAsia="MS Mincho"/>
          <w:sz w:val="22"/>
          <w:szCs w:val="22"/>
        </w:rPr>
        <w:t xml:space="preserve">This agenda item considers new frequency allocations to the MSS to supplement terrestrial IMT network coverage where IMT user equipment would obtain service via MSS space stations. The agenda item does not indicate specific frequency bands to be considered within the broad frequency range of 694–2 700 </w:t>
      </w:r>
      <w:proofErr w:type="spellStart"/>
      <w:r w:rsidRPr="00E56C00">
        <w:rPr>
          <w:rFonts w:eastAsia="MS Mincho"/>
          <w:sz w:val="22"/>
          <w:szCs w:val="22"/>
        </w:rPr>
        <w:t>MHz.</w:t>
      </w:r>
      <w:proofErr w:type="spellEnd"/>
      <w:r w:rsidRPr="00E56C00">
        <w:rPr>
          <w:rFonts w:eastAsia="MS Mincho"/>
          <w:sz w:val="22"/>
          <w:szCs w:val="22"/>
        </w:rPr>
        <w:t xml:space="preserve"> </w:t>
      </w:r>
    </w:p>
    <w:p w14:paraId="592558F3" w14:textId="77777777" w:rsidR="00BE5D14" w:rsidRPr="00E56C00" w:rsidRDefault="00BE5D14" w:rsidP="00BE5D14">
      <w:pPr>
        <w:spacing w:before="240" w:after="240"/>
        <w:ind w:right="-170"/>
        <w:rPr>
          <w:rFonts w:eastAsia="MS Mincho"/>
          <w:sz w:val="22"/>
          <w:szCs w:val="22"/>
        </w:rPr>
      </w:pPr>
      <w:r w:rsidRPr="00E56C00">
        <w:rPr>
          <w:rFonts w:eastAsia="MS Mincho"/>
          <w:sz w:val="22"/>
          <w:szCs w:val="22"/>
        </w:rPr>
        <w:t>Based on discussions and documentation of WP 4C, this agenda item appears to only deal with possible new allocations to the MSS for direct connectivity in frequency bands already allocated to the mobile service and identified for IMT (694–960 MHz, 1 427–1 518 MHz, 1710–2 200 MHz, and 2 300–2690 MHz).</w:t>
      </w:r>
    </w:p>
    <w:p w14:paraId="08D24A95" w14:textId="77777777" w:rsidR="00BE5D14" w:rsidRPr="00E56C00" w:rsidRDefault="00BE5D14" w:rsidP="00BE5D14">
      <w:pPr>
        <w:spacing w:before="240" w:after="240"/>
        <w:ind w:right="-170"/>
        <w:rPr>
          <w:rFonts w:eastAsia="MS Mincho"/>
          <w:sz w:val="22"/>
          <w:szCs w:val="22"/>
        </w:rPr>
      </w:pPr>
      <w:r w:rsidRPr="00E56C00">
        <w:rPr>
          <w:rFonts w:eastAsia="MS Mincho"/>
          <w:sz w:val="22"/>
          <w:szCs w:val="22"/>
        </w:rPr>
        <w:t>WMO concerns are focused on the protection of systems in bands adjacent to those bands identified for use by IMT as follows:</w:t>
      </w:r>
    </w:p>
    <w:p w14:paraId="0683E39D" w14:textId="77777777" w:rsidR="00BE5D14" w:rsidRPr="00E56C00" w:rsidRDefault="00BE5D14" w:rsidP="00BE5D14">
      <w:pPr>
        <w:numPr>
          <w:ilvl w:val="0"/>
          <w:numId w:val="22"/>
        </w:numPr>
        <w:tabs>
          <w:tab w:val="clear" w:pos="1871"/>
          <w:tab w:val="clear" w:pos="2268"/>
        </w:tabs>
        <w:overflowPunct/>
        <w:autoSpaceDE/>
        <w:autoSpaceDN/>
        <w:adjustRightInd/>
        <w:spacing w:before="240" w:after="240"/>
        <w:ind w:left="567" w:right="-170" w:hanging="567"/>
        <w:textAlignment w:val="auto"/>
        <w:rPr>
          <w:rFonts w:eastAsia="MS Mincho"/>
          <w:sz w:val="22"/>
          <w:szCs w:val="22"/>
        </w:rPr>
      </w:pPr>
      <w:r w:rsidRPr="00E56C00">
        <w:rPr>
          <w:rFonts w:eastAsia="MS Mincho"/>
          <w:sz w:val="22"/>
          <w:szCs w:val="22"/>
        </w:rPr>
        <w:t>Meteorological radars operating in the 2 700–2 900 MHz band, for which MSS providing service to IMT user equipment in the frequency band 2 500–2 690 MHz could result in similar compatibility issues that were studied between high altitude IMT base stations (HIBS) operating below 2 690 MHz and meteorological radars operating above 2700 MHz under WRC-23 Agenda item 1.4.</w:t>
      </w:r>
    </w:p>
    <w:p w14:paraId="0CBFBB54" w14:textId="77777777" w:rsidR="00BE5D14" w:rsidRPr="00E56C00" w:rsidRDefault="00BE5D14" w:rsidP="00BE5D14">
      <w:pPr>
        <w:numPr>
          <w:ilvl w:val="0"/>
          <w:numId w:val="22"/>
        </w:numPr>
        <w:tabs>
          <w:tab w:val="clear" w:pos="1871"/>
          <w:tab w:val="clear" w:pos="2268"/>
        </w:tabs>
        <w:overflowPunct/>
        <w:autoSpaceDE/>
        <w:autoSpaceDN/>
        <w:adjustRightInd/>
        <w:spacing w:before="240" w:after="240"/>
        <w:ind w:left="567" w:right="-170" w:hanging="567"/>
        <w:textAlignment w:val="auto"/>
        <w:rPr>
          <w:rFonts w:eastAsia="MS Mincho"/>
          <w:sz w:val="22"/>
          <w:szCs w:val="22"/>
        </w:rPr>
      </w:pPr>
      <w:r w:rsidRPr="00E56C00">
        <w:rPr>
          <w:rFonts w:eastAsia="MS Mincho"/>
          <w:sz w:val="22"/>
          <w:szCs w:val="22"/>
        </w:rPr>
        <w:t>EESS (passive) systems operating in the frequency band 1 400–1 427 MHz which are used for measurements of soil moisture, sea-surface salinity and vegetation. No. 5</w:t>
      </w:r>
      <w:r w:rsidRPr="00E56C00">
        <w:rPr>
          <w:rFonts w:eastAsia="MS Mincho"/>
          <w:b/>
          <w:bCs/>
          <w:sz w:val="22"/>
          <w:szCs w:val="22"/>
        </w:rPr>
        <w:t>.340</w:t>
      </w:r>
      <w:r w:rsidRPr="00E56C00">
        <w:rPr>
          <w:rFonts w:eastAsia="MS Mincho"/>
          <w:sz w:val="22"/>
          <w:szCs w:val="22"/>
        </w:rPr>
        <w:t xml:space="preserve"> applies.</w:t>
      </w:r>
    </w:p>
    <w:p w14:paraId="32824F52" w14:textId="77777777" w:rsidR="00BE5D14" w:rsidRPr="00E56C00" w:rsidRDefault="00BE5D14" w:rsidP="00BE5D14">
      <w:pPr>
        <w:numPr>
          <w:ilvl w:val="0"/>
          <w:numId w:val="22"/>
        </w:numPr>
        <w:tabs>
          <w:tab w:val="clear" w:pos="1871"/>
          <w:tab w:val="clear" w:pos="2268"/>
        </w:tabs>
        <w:overflowPunct/>
        <w:autoSpaceDE/>
        <w:autoSpaceDN/>
        <w:adjustRightInd/>
        <w:spacing w:before="240" w:after="240"/>
        <w:ind w:left="567" w:right="-170" w:hanging="567"/>
        <w:textAlignment w:val="auto"/>
        <w:rPr>
          <w:rFonts w:eastAsia="MS Mincho"/>
          <w:sz w:val="22"/>
          <w:szCs w:val="22"/>
        </w:rPr>
      </w:pPr>
      <w:proofErr w:type="spellStart"/>
      <w:r w:rsidRPr="00E56C00">
        <w:rPr>
          <w:rFonts w:eastAsia="MS Mincho"/>
          <w:sz w:val="22"/>
          <w:szCs w:val="22"/>
        </w:rPr>
        <w:t>MetSat</w:t>
      </w:r>
      <w:proofErr w:type="spellEnd"/>
      <w:r w:rsidRPr="00E56C00">
        <w:rPr>
          <w:rFonts w:eastAsia="MS Mincho"/>
          <w:sz w:val="22"/>
          <w:szCs w:val="22"/>
        </w:rPr>
        <w:t xml:space="preserve"> in the 1 675–1 710 MHz band, which is used globally by GSO and NGSO </w:t>
      </w:r>
      <w:proofErr w:type="spellStart"/>
      <w:r w:rsidRPr="00E56C00">
        <w:rPr>
          <w:rFonts w:eastAsia="MS Mincho"/>
          <w:sz w:val="22"/>
          <w:szCs w:val="22"/>
        </w:rPr>
        <w:t>MetSat</w:t>
      </w:r>
      <w:proofErr w:type="spellEnd"/>
      <w:r w:rsidRPr="00E56C00">
        <w:rPr>
          <w:rFonts w:eastAsia="MS Mincho"/>
          <w:sz w:val="22"/>
          <w:szCs w:val="22"/>
        </w:rPr>
        <w:t xml:space="preserve"> systems/networks for the downlink of measured data as well as the global dissemination of data directly to users.</w:t>
      </w:r>
    </w:p>
    <w:p w14:paraId="4C29D368" w14:textId="77777777" w:rsidR="00BE5D14" w:rsidRPr="00E56C00" w:rsidRDefault="00BE5D14" w:rsidP="00BE5D14">
      <w:pPr>
        <w:numPr>
          <w:ilvl w:val="0"/>
          <w:numId w:val="22"/>
        </w:numPr>
        <w:tabs>
          <w:tab w:val="clear" w:pos="1871"/>
          <w:tab w:val="clear" w:pos="2268"/>
        </w:tabs>
        <w:overflowPunct/>
        <w:autoSpaceDE/>
        <w:autoSpaceDN/>
        <w:adjustRightInd/>
        <w:spacing w:before="240" w:after="240"/>
        <w:ind w:left="567" w:right="-170" w:hanging="567"/>
        <w:textAlignment w:val="auto"/>
        <w:rPr>
          <w:rFonts w:eastAsia="MS Mincho"/>
          <w:sz w:val="22"/>
          <w:szCs w:val="22"/>
        </w:rPr>
      </w:pPr>
      <w:r w:rsidRPr="00E56C00">
        <w:rPr>
          <w:rFonts w:eastAsia="MS Mincho"/>
          <w:sz w:val="22"/>
          <w:szCs w:val="22"/>
        </w:rPr>
        <w:t>EESS and SOS in the 2 025–2 110 MHz frequency band, which are used for TT&amp;C of EESS/</w:t>
      </w:r>
      <w:proofErr w:type="spellStart"/>
      <w:r w:rsidRPr="00E56C00">
        <w:rPr>
          <w:rFonts w:eastAsia="MS Mincho"/>
          <w:sz w:val="22"/>
          <w:szCs w:val="22"/>
        </w:rPr>
        <w:t>MetSat</w:t>
      </w:r>
      <w:proofErr w:type="spellEnd"/>
      <w:r w:rsidRPr="00E56C00">
        <w:rPr>
          <w:rFonts w:eastAsia="MS Mincho"/>
          <w:sz w:val="22"/>
          <w:szCs w:val="22"/>
        </w:rPr>
        <w:t xml:space="preserve"> satellite systems.</w:t>
      </w:r>
    </w:p>
    <w:p w14:paraId="7BA015B8" w14:textId="77777777" w:rsidR="00BE5D14" w:rsidRPr="00E56C00" w:rsidRDefault="00BE5D14" w:rsidP="00BE5D14">
      <w:pPr>
        <w:spacing w:before="240" w:after="240"/>
        <w:rPr>
          <w:rFonts w:eastAsia="MS Mincho"/>
          <w:sz w:val="22"/>
          <w:szCs w:val="22"/>
        </w:rPr>
      </w:pPr>
      <w:r w:rsidRPr="00E56C00">
        <w:rPr>
          <w:rFonts w:eastAsia="MS Mincho"/>
          <w:sz w:val="22"/>
          <w:szCs w:val="22"/>
        </w:rPr>
        <w:t>Working Party 4C is the responsible group for studies.</w:t>
      </w:r>
    </w:p>
    <w:tbl>
      <w:tblPr>
        <w:tblW w:w="5000" w:type="pct"/>
        <w:tblCellMar>
          <w:left w:w="10" w:type="dxa"/>
          <w:right w:w="10" w:type="dxa"/>
        </w:tblCellMar>
        <w:tblLook w:val="0000" w:firstRow="0" w:lastRow="0" w:firstColumn="0" w:lastColumn="0" w:noHBand="0" w:noVBand="0"/>
      </w:tblPr>
      <w:tblGrid>
        <w:gridCol w:w="9629"/>
      </w:tblGrid>
      <w:tr w:rsidR="00BE5D14" w:rsidRPr="00E56C00" w14:paraId="379D842F" w14:textId="77777777" w:rsidTr="00514719">
        <w:trPr>
          <w:trHeight w:val="1504"/>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E24FC" w14:textId="77777777" w:rsidR="00BE5D14" w:rsidRPr="00E56C00" w:rsidRDefault="00BE5D14" w:rsidP="00514719">
            <w:pPr>
              <w:keepNext/>
              <w:keepLines/>
              <w:spacing w:before="240" w:after="240"/>
              <w:rPr>
                <w:b/>
                <w:sz w:val="22"/>
                <w:szCs w:val="22"/>
              </w:rPr>
            </w:pPr>
            <w:r w:rsidRPr="00E56C00">
              <w:rPr>
                <w:b/>
                <w:sz w:val="22"/>
                <w:szCs w:val="22"/>
              </w:rPr>
              <w:lastRenderedPageBreak/>
              <w:t>Preliminary WMO position on WRC-27 Agenda item 1.13</w:t>
            </w:r>
          </w:p>
          <w:p w14:paraId="678DBC2C" w14:textId="77777777" w:rsidR="00BE5D14" w:rsidRPr="00E56C00" w:rsidRDefault="00BE5D14" w:rsidP="00514719">
            <w:pPr>
              <w:suppressAutoHyphens/>
              <w:spacing w:before="240" w:after="120"/>
              <w:rPr>
                <w:sz w:val="22"/>
                <w:szCs w:val="22"/>
                <w:lang w:eastAsia="fr-FR"/>
              </w:rPr>
            </w:pPr>
            <w:r w:rsidRPr="00E56C00">
              <w:rPr>
                <w:sz w:val="22"/>
                <w:szCs w:val="22"/>
                <w:lang w:eastAsia="fr-FR"/>
              </w:rPr>
              <w:t xml:space="preserve">Under the understanding that activities under Agenda item 1.13 are limited to frequency bands with mobile allocations already identified for IMT in the frequency range between 694 MHz and 2.7 GHz, WMO is not opposed to possible new allocations to the MSS for direct connectivity between space stations and IMT user equipment </w:t>
            </w:r>
            <w:proofErr w:type="gramStart"/>
            <w:r w:rsidRPr="00E56C00">
              <w:rPr>
                <w:sz w:val="22"/>
                <w:szCs w:val="22"/>
                <w:lang w:eastAsia="fr-FR"/>
              </w:rPr>
              <w:t>provided that</w:t>
            </w:r>
            <w:proofErr w:type="gramEnd"/>
            <w:r w:rsidRPr="00E56C00">
              <w:rPr>
                <w:sz w:val="22"/>
                <w:szCs w:val="22"/>
                <w:lang w:eastAsia="fr-FR"/>
              </w:rPr>
              <w:t xml:space="preserve"> there is no adjacent band negative impact on the following:</w:t>
            </w:r>
          </w:p>
          <w:p w14:paraId="4378E204" w14:textId="77777777" w:rsidR="00BE5D14" w:rsidRPr="00E56C00" w:rsidRDefault="00BE5D14" w:rsidP="00BE5D14">
            <w:pPr>
              <w:numPr>
                <w:ilvl w:val="0"/>
                <w:numId w:val="24"/>
              </w:numPr>
              <w:tabs>
                <w:tab w:val="clear" w:pos="1134"/>
                <w:tab w:val="clear" w:pos="1871"/>
                <w:tab w:val="clear" w:pos="2268"/>
              </w:tabs>
              <w:suppressAutoHyphens/>
              <w:overflowPunct/>
              <w:autoSpaceDE/>
              <w:adjustRightInd/>
              <w:spacing w:after="120"/>
              <w:ind w:left="1110" w:hanging="504"/>
              <w:jc w:val="both"/>
              <w:rPr>
                <w:sz w:val="22"/>
                <w:szCs w:val="22"/>
                <w:lang w:eastAsia="fr-FR"/>
              </w:rPr>
            </w:pPr>
            <w:r w:rsidRPr="00E56C00">
              <w:rPr>
                <w:sz w:val="22"/>
                <w:szCs w:val="22"/>
                <w:lang w:eastAsia="fr-FR"/>
              </w:rPr>
              <w:t>EESS (passive) in the 1 400–1 427 MHz band where No. 5</w:t>
            </w:r>
            <w:r w:rsidRPr="00E56C00">
              <w:rPr>
                <w:b/>
                <w:bCs/>
                <w:sz w:val="22"/>
                <w:szCs w:val="22"/>
                <w:lang w:eastAsia="fr-FR"/>
              </w:rPr>
              <w:t xml:space="preserve">.340 </w:t>
            </w:r>
            <w:r w:rsidRPr="00E56C00">
              <w:rPr>
                <w:sz w:val="22"/>
                <w:szCs w:val="22"/>
                <w:lang w:eastAsia="fr-FR"/>
              </w:rPr>
              <w:t>applies</w:t>
            </w:r>
          </w:p>
          <w:p w14:paraId="0F837ADD" w14:textId="77777777" w:rsidR="00BE5D14" w:rsidRPr="00E56C00" w:rsidRDefault="00BE5D14" w:rsidP="00BE5D14">
            <w:pPr>
              <w:numPr>
                <w:ilvl w:val="0"/>
                <w:numId w:val="24"/>
              </w:numPr>
              <w:tabs>
                <w:tab w:val="clear" w:pos="1134"/>
                <w:tab w:val="clear" w:pos="1871"/>
                <w:tab w:val="clear" w:pos="2268"/>
              </w:tabs>
              <w:suppressAutoHyphens/>
              <w:overflowPunct/>
              <w:autoSpaceDE/>
              <w:adjustRightInd/>
              <w:spacing w:after="120"/>
              <w:ind w:left="1110" w:hanging="504"/>
              <w:jc w:val="both"/>
              <w:rPr>
                <w:sz w:val="22"/>
                <w:szCs w:val="22"/>
                <w:lang w:eastAsia="fr-FR"/>
              </w:rPr>
            </w:pPr>
            <w:proofErr w:type="spellStart"/>
            <w:r w:rsidRPr="00E56C00">
              <w:rPr>
                <w:sz w:val="22"/>
                <w:szCs w:val="22"/>
                <w:lang w:eastAsia="fr-FR"/>
              </w:rPr>
              <w:t>MetSat</w:t>
            </w:r>
            <w:proofErr w:type="spellEnd"/>
            <w:r w:rsidRPr="00E56C00">
              <w:rPr>
                <w:sz w:val="22"/>
                <w:szCs w:val="22"/>
                <w:lang w:eastAsia="fr-FR"/>
              </w:rPr>
              <w:t xml:space="preserve"> systems in the 1 675–1 710 MHz band</w:t>
            </w:r>
          </w:p>
          <w:p w14:paraId="420D27BB" w14:textId="77777777" w:rsidR="00BE5D14" w:rsidRPr="00E56C00" w:rsidRDefault="00BE5D14" w:rsidP="00BE5D14">
            <w:pPr>
              <w:numPr>
                <w:ilvl w:val="0"/>
                <w:numId w:val="24"/>
              </w:numPr>
              <w:tabs>
                <w:tab w:val="clear" w:pos="1134"/>
                <w:tab w:val="clear" w:pos="1871"/>
                <w:tab w:val="clear" w:pos="2268"/>
              </w:tabs>
              <w:suppressAutoHyphens/>
              <w:overflowPunct/>
              <w:autoSpaceDE/>
              <w:adjustRightInd/>
              <w:spacing w:after="120"/>
              <w:ind w:left="1110" w:hanging="504"/>
              <w:jc w:val="both"/>
              <w:rPr>
                <w:sz w:val="22"/>
                <w:szCs w:val="22"/>
                <w:lang w:eastAsia="fr-FR"/>
              </w:rPr>
            </w:pPr>
            <w:r w:rsidRPr="00E56C00">
              <w:rPr>
                <w:sz w:val="22"/>
                <w:szCs w:val="22"/>
                <w:lang w:eastAsia="fr-FR"/>
              </w:rPr>
              <w:t>EESS and SOS systems in the 2 025–2 110 MHz band</w:t>
            </w:r>
          </w:p>
          <w:p w14:paraId="0DBA1AA9" w14:textId="77777777" w:rsidR="00BE5D14" w:rsidRPr="00E56C00" w:rsidRDefault="00BE5D14" w:rsidP="00BE5D14">
            <w:pPr>
              <w:numPr>
                <w:ilvl w:val="0"/>
                <w:numId w:val="24"/>
              </w:numPr>
              <w:tabs>
                <w:tab w:val="clear" w:pos="1134"/>
                <w:tab w:val="clear" w:pos="1871"/>
                <w:tab w:val="clear" w:pos="2268"/>
              </w:tabs>
              <w:suppressAutoHyphens/>
              <w:overflowPunct/>
              <w:autoSpaceDE/>
              <w:adjustRightInd/>
              <w:spacing w:after="240"/>
              <w:ind w:left="1112" w:hanging="505"/>
              <w:jc w:val="both"/>
              <w:rPr>
                <w:sz w:val="22"/>
                <w:szCs w:val="22"/>
                <w:lang w:eastAsia="fr-FR"/>
              </w:rPr>
            </w:pPr>
            <w:r w:rsidRPr="00E56C00">
              <w:rPr>
                <w:sz w:val="22"/>
                <w:szCs w:val="22"/>
                <w:lang w:eastAsia="fr-FR"/>
              </w:rPr>
              <w:t>Meteorological radar systems in the 2 700–2 900 MHz band</w:t>
            </w:r>
          </w:p>
        </w:tc>
      </w:tr>
    </w:tbl>
    <w:p w14:paraId="30E4E128" w14:textId="77777777" w:rsidR="00BE5D14" w:rsidRPr="00E56C00" w:rsidRDefault="00BE5D14" w:rsidP="00BE5D14">
      <w:pPr>
        <w:keepNext/>
        <w:keepLines/>
        <w:spacing w:before="240" w:after="240"/>
        <w:outlineLvl w:val="2"/>
        <w:rPr>
          <w:rFonts w:eastAsia="Verdana"/>
          <w:b/>
          <w:bCs/>
          <w:sz w:val="22"/>
          <w:szCs w:val="22"/>
          <w:lang w:eastAsia="zh-TW"/>
        </w:rPr>
      </w:pPr>
      <w:r w:rsidRPr="00E56C00">
        <w:rPr>
          <w:rFonts w:eastAsia="Verdana"/>
          <w:b/>
          <w:bCs/>
          <w:sz w:val="22"/>
          <w:szCs w:val="22"/>
          <w:lang w:eastAsia="zh-TW"/>
        </w:rPr>
        <w:t>3.9</w:t>
      </w:r>
      <w:r w:rsidRPr="00E56C00">
        <w:rPr>
          <w:rFonts w:eastAsia="Verdana"/>
          <w:b/>
          <w:bCs/>
          <w:sz w:val="22"/>
          <w:szCs w:val="22"/>
          <w:lang w:eastAsia="zh-TW"/>
        </w:rPr>
        <w:tab/>
        <w:t>Agenda item 1.14</w:t>
      </w:r>
    </w:p>
    <w:p w14:paraId="579E8C74" w14:textId="77777777" w:rsidR="00BE5D14" w:rsidRPr="00E56C00" w:rsidRDefault="00BE5D14" w:rsidP="00BE5D14">
      <w:pPr>
        <w:spacing w:before="240" w:after="240"/>
        <w:rPr>
          <w:rFonts w:eastAsia="Arial"/>
          <w:sz w:val="22"/>
          <w:szCs w:val="22"/>
        </w:rPr>
      </w:pPr>
      <w:r w:rsidRPr="00E56C00">
        <w:rPr>
          <w:rFonts w:eastAsia="Arial"/>
          <w:i/>
          <w:iCs/>
          <w:sz w:val="22"/>
          <w:szCs w:val="22"/>
        </w:rPr>
        <w:t>“</w:t>
      </w:r>
      <w:proofErr w:type="gramStart"/>
      <w:r w:rsidRPr="00E56C00">
        <w:rPr>
          <w:rFonts w:eastAsia="Arial"/>
          <w:i/>
          <w:iCs/>
          <w:sz w:val="22"/>
          <w:szCs w:val="22"/>
        </w:rPr>
        <w:t>to</w:t>
      </w:r>
      <w:proofErr w:type="gramEnd"/>
      <w:r w:rsidRPr="00E56C00">
        <w:rPr>
          <w:rFonts w:eastAsia="Arial"/>
          <w:i/>
          <w:iCs/>
          <w:sz w:val="22"/>
          <w:szCs w:val="22"/>
        </w:rPr>
        <w:t xml:space="preserve"> consider possible additional allocations to the mobile-satellite service, in accordance with Resolution </w:t>
      </w:r>
      <w:r w:rsidRPr="00E56C00">
        <w:rPr>
          <w:rFonts w:eastAsia="Arial"/>
          <w:b/>
          <w:i/>
          <w:iCs/>
          <w:sz w:val="22"/>
          <w:szCs w:val="22"/>
        </w:rPr>
        <w:t>254 (WRC-23)</w:t>
      </w:r>
      <w:r w:rsidRPr="00E56C00">
        <w:rPr>
          <w:rFonts w:eastAsia="Arial"/>
          <w:i/>
          <w:iCs/>
          <w:sz w:val="22"/>
          <w:szCs w:val="22"/>
        </w:rPr>
        <w:t xml:space="preserve">” </w:t>
      </w:r>
    </w:p>
    <w:p w14:paraId="787F1E92" w14:textId="77777777" w:rsidR="00BE5D14" w:rsidRPr="00E56C00" w:rsidRDefault="00BE5D14" w:rsidP="00BE5D14">
      <w:pPr>
        <w:spacing w:before="240" w:after="240"/>
        <w:rPr>
          <w:rFonts w:eastAsia="MS Mincho"/>
          <w:sz w:val="22"/>
          <w:szCs w:val="22"/>
        </w:rPr>
      </w:pPr>
      <w:r w:rsidRPr="00E56C00">
        <w:rPr>
          <w:rFonts w:eastAsia="MS Mincho"/>
          <w:sz w:val="22"/>
          <w:szCs w:val="22"/>
        </w:rPr>
        <w:t xml:space="preserve">This agenda item calls for studies on possible new frequency allocations to the MSS in the frequency bands 2 010–2 025 MHz (Earth-to-space) and 2 160–2 170 MHz (space-to-Earth) in </w:t>
      </w:r>
      <w:proofErr w:type="gramStart"/>
      <w:r w:rsidRPr="00E56C00">
        <w:rPr>
          <w:rFonts w:eastAsia="MS Mincho"/>
          <w:sz w:val="22"/>
          <w:szCs w:val="22"/>
        </w:rPr>
        <w:t>Regions</w:t>
      </w:r>
      <w:proofErr w:type="gramEnd"/>
      <w:r w:rsidRPr="00E56C00">
        <w:rPr>
          <w:rFonts w:eastAsia="MS Mincho"/>
          <w:sz w:val="22"/>
          <w:szCs w:val="22"/>
        </w:rPr>
        <w:t xml:space="preserve"> 1 and 3 and 2 120–2 160 MHz (space-to-Earth) in all Regions.</w:t>
      </w:r>
    </w:p>
    <w:p w14:paraId="3FC4BE7A" w14:textId="77777777" w:rsidR="00BE5D14" w:rsidRPr="00E56C00" w:rsidRDefault="00BE5D14" w:rsidP="00BE5D14">
      <w:pPr>
        <w:spacing w:before="240" w:after="240"/>
        <w:rPr>
          <w:rFonts w:eastAsia="MS Mincho"/>
          <w:sz w:val="22"/>
          <w:szCs w:val="22"/>
        </w:rPr>
      </w:pPr>
      <w:r w:rsidRPr="00E56C00">
        <w:rPr>
          <w:rFonts w:eastAsia="MS Mincho"/>
          <w:sz w:val="22"/>
          <w:szCs w:val="22"/>
        </w:rPr>
        <w:t>WMO has concerns regarding the frequency band 2 010–2 025 MHz (Earth-to-space) to ensure that the adjacent frequency band (2 025–2 110 MHz), used for TT&amp;C of EESS/</w:t>
      </w:r>
      <w:proofErr w:type="spellStart"/>
      <w:r w:rsidRPr="00E56C00">
        <w:rPr>
          <w:rFonts w:eastAsia="MS Mincho"/>
          <w:sz w:val="22"/>
          <w:szCs w:val="22"/>
        </w:rPr>
        <w:t>MetSat</w:t>
      </w:r>
      <w:proofErr w:type="spellEnd"/>
      <w:r w:rsidRPr="00E56C00">
        <w:rPr>
          <w:rFonts w:eastAsia="MS Mincho"/>
          <w:sz w:val="22"/>
          <w:szCs w:val="22"/>
        </w:rPr>
        <w:t xml:space="preserve"> systems (Earth-to-space), is not impacted.</w:t>
      </w:r>
    </w:p>
    <w:p w14:paraId="79CC1679" w14:textId="77777777" w:rsidR="00BE5D14" w:rsidRPr="00E56C00" w:rsidRDefault="00BE5D14" w:rsidP="00BE5D14">
      <w:pPr>
        <w:spacing w:before="240" w:after="240"/>
        <w:rPr>
          <w:rFonts w:eastAsia="MS Mincho"/>
          <w:sz w:val="22"/>
          <w:szCs w:val="22"/>
        </w:rPr>
      </w:pPr>
      <w:r w:rsidRPr="00E56C00">
        <w:rPr>
          <w:rFonts w:eastAsia="MS Mincho"/>
          <w:sz w:val="22"/>
          <w:szCs w:val="22"/>
        </w:rPr>
        <w:t>Working Party 4C is the responsible group for studies.</w:t>
      </w:r>
    </w:p>
    <w:tbl>
      <w:tblPr>
        <w:tblW w:w="5000" w:type="pct"/>
        <w:tblCellMar>
          <w:left w:w="10" w:type="dxa"/>
          <w:right w:w="10" w:type="dxa"/>
        </w:tblCellMar>
        <w:tblLook w:val="0000" w:firstRow="0" w:lastRow="0" w:firstColumn="0" w:lastColumn="0" w:noHBand="0" w:noVBand="0"/>
      </w:tblPr>
      <w:tblGrid>
        <w:gridCol w:w="9629"/>
      </w:tblGrid>
      <w:tr w:rsidR="00BE5D14" w:rsidRPr="00E56C00" w14:paraId="3200DC4A" w14:textId="77777777" w:rsidTr="00514719">
        <w:trPr>
          <w:trHeight w:val="1801"/>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71D17" w14:textId="77777777" w:rsidR="00BE5D14" w:rsidRPr="00E56C00" w:rsidRDefault="00BE5D14" w:rsidP="00514719">
            <w:pPr>
              <w:keepNext/>
              <w:keepLines/>
              <w:spacing w:before="240" w:after="240"/>
              <w:rPr>
                <w:rFonts w:eastAsia="Arial"/>
                <w:b/>
                <w:sz w:val="22"/>
                <w:szCs w:val="22"/>
              </w:rPr>
            </w:pPr>
            <w:r w:rsidRPr="00E56C00">
              <w:rPr>
                <w:b/>
                <w:sz w:val="22"/>
                <w:szCs w:val="22"/>
              </w:rPr>
              <w:t>Preliminary WMO position on WRC-27 Agenda item 1.14</w:t>
            </w:r>
          </w:p>
          <w:p w14:paraId="4B73BC05" w14:textId="77777777" w:rsidR="00BE5D14" w:rsidRPr="00E56C00" w:rsidRDefault="00BE5D14" w:rsidP="00514719">
            <w:pPr>
              <w:suppressAutoHyphens/>
              <w:spacing w:before="240" w:after="240"/>
              <w:rPr>
                <w:sz w:val="22"/>
                <w:szCs w:val="22"/>
                <w:lang w:eastAsia="fr-FR"/>
              </w:rPr>
            </w:pPr>
            <w:r w:rsidRPr="00E56C00">
              <w:rPr>
                <w:sz w:val="22"/>
                <w:szCs w:val="22"/>
                <w:lang w:eastAsia="fr-FR"/>
              </w:rPr>
              <w:t xml:space="preserve">WMO does not oppose possible additional allocations to the MSS in the 2 010–2 025 MHz (Earth-to-space) band, </w:t>
            </w:r>
            <w:proofErr w:type="gramStart"/>
            <w:r w:rsidRPr="00E56C00">
              <w:rPr>
                <w:sz w:val="22"/>
                <w:szCs w:val="22"/>
                <w:lang w:eastAsia="fr-FR"/>
              </w:rPr>
              <w:t>provided that</w:t>
            </w:r>
            <w:proofErr w:type="gramEnd"/>
            <w:r w:rsidRPr="00E56C00">
              <w:rPr>
                <w:sz w:val="22"/>
                <w:szCs w:val="22"/>
                <w:lang w:eastAsia="fr-FR"/>
              </w:rPr>
              <w:t xml:space="preserve"> there is no impact on the operation of EESS/</w:t>
            </w:r>
            <w:proofErr w:type="spellStart"/>
            <w:r w:rsidRPr="00E56C00">
              <w:rPr>
                <w:sz w:val="22"/>
                <w:szCs w:val="22"/>
                <w:lang w:eastAsia="fr-FR"/>
              </w:rPr>
              <w:t>MetSat</w:t>
            </w:r>
            <w:proofErr w:type="spellEnd"/>
            <w:r w:rsidRPr="00E56C00">
              <w:rPr>
                <w:sz w:val="22"/>
                <w:szCs w:val="22"/>
                <w:lang w:eastAsia="fr-FR"/>
              </w:rPr>
              <w:t xml:space="preserve"> systems in the adjacent 2 025–2 110 MHz frequency band.</w:t>
            </w:r>
          </w:p>
        </w:tc>
      </w:tr>
    </w:tbl>
    <w:p w14:paraId="660FDFDE" w14:textId="77777777" w:rsidR="00BE5D14" w:rsidRPr="00E56C00" w:rsidRDefault="00BE5D14" w:rsidP="00BE5D14">
      <w:pPr>
        <w:keepNext/>
        <w:keepLines/>
        <w:spacing w:before="240" w:after="240"/>
        <w:outlineLvl w:val="2"/>
        <w:rPr>
          <w:rFonts w:eastAsia="Verdana"/>
          <w:b/>
          <w:bCs/>
          <w:sz w:val="22"/>
          <w:szCs w:val="22"/>
          <w:lang w:eastAsia="zh-TW"/>
        </w:rPr>
      </w:pPr>
      <w:r w:rsidRPr="00E56C00">
        <w:rPr>
          <w:rFonts w:eastAsia="Verdana"/>
          <w:b/>
          <w:bCs/>
          <w:sz w:val="22"/>
          <w:szCs w:val="22"/>
          <w:lang w:eastAsia="zh-TW"/>
        </w:rPr>
        <w:t>3.10</w:t>
      </w:r>
      <w:r w:rsidRPr="00E56C00">
        <w:rPr>
          <w:rFonts w:eastAsia="Verdana"/>
          <w:b/>
          <w:bCs/>
          <w:sz w:val="22"/>
          <w:szCs w:val="22"/>
          <w:lang w:eastAsia="zh-TW"/>
        </w:rPr>
        <w:tab/>
        <w:t>Agenda item 1.17</w:t>
      </w:r>
    </w:p>
    <w:p w14:paraId="0A0C3173" w14:textId="77777777" w:rsidR="00BE5D14" w:rsidRPr="00E56C00" w:rsidRDefault="00BE5D14" w:rsidP="00BE5D14">
      <w:pPr>
        <w:spacing w:before="240" w:after="240"/>
        <w:rPr>
          <w:rFonts w:eastAsia="Arial"/>
          <w:sz w:val="22"/>
          <w:szCs w:val="22"/>
        </w:rPr>
      </w:pPr>
      <w:r w:rsidRPr="00E56C00">
        <w:rPr>
          <w:rFonts w:eastAsia="Arial"/>
          <w:i/>
          <w:iCs/>
          <w:sz w:val="22"/>
          <w:szCs w:val="22"/>
        </w:rPr>
        <w:t>“</w:t>
      </w:r>
      <w:proofErr w:type="gramStart"/>
      <w:r w:rsidRPr="00E56C00">
        <w:rPr>
          <w:rFonts w:eastAsia="Arial"/>
          <w:i/>
          <w:iCs/>
          <w:sz w:val="22"/>
          <w:szCs w:val="22"/>
        </w:rPr>
        <w:t>to</w:t>
      </w:r>
      <w:proofErr w:type="gramEnd"/>
      <w:r w:rsidRPr="00E56C00">
        <w:rPr>
          <w:rFonts w:eastAsia="Arial"/>
          <w:i/>
          <w:iCs/>
          <w:sz w:val="22"/>
          <w:szCs w:val="22"/>
        </w:rPr>
        <w:t xml:space="preserve"> consider regulatory provisions for receive-only space weather sensors and their protection in the Radio Regulations, taking into account the results of ITU Radiocommunication Sector studies, in accordance with Resolution </w:t>
      </w:r>
      <w:r w:rsidRPr="00E56C00">
        <w:rPr>
          <w:rFonts w:eastAsia="Arial"/>
          <w:b/>
          <w:i/>
          <w:iCs/>
          <w:sz w:val="22"/>
          <w:szCs w:val="22"/>
        </w:rPr>
        <w:t>682 (WRC-23)</w:t>
      </w:r>
      <w:r w:rsidRPr="00E56C00">
        <w:rPr>
          <w:rFonts w:eastAsia="Arial"/>
          <w:i/>
          <w:iCs/>
          <w:sz w:val="22"/>
          <w:szCs w:val="22"/>
        </w:rPr>
        <w:t xml:space="preserve">” </w:t>
      </w:r>
    </w:p>
    <w:p w14:paraId="10D1CE8A" w14:textId="77777777" w:rsidR="00BE5D14" w:rsidRPr="00E56C00" w:rsidRDefault="00BE5D14" w:rsidP="00BE5D14">
      <w:pPr>
        <w:spacing w:before="240" w:after="240"/>
        <w:rPr>
          <w:rFonts w:eastAsia="MS Mincho"/>
          <w:sz w:val="22"/>
          <w:szCs w:val="22"/>
        </w:rPr>
      </w:pPr>
      <w:r w:rsidRPr="00E56C00">
        <w:rPr>
          <w:rFonts w:eastAsia="MS Mincho"/>
          <w:sz w:val="22"/>
          <w:szCs w:val="22"/>
        </w:rPr>
        <w:t xml:space="preserve">This agenda item is the follow-up to WRC-23 Agenda item 9.1 topic A. WRC-23 approved Resolution </w:t>
      </w:r>
      <w:r w:rsidRPr="00E56C00">
        <w:rPr>
          <w:rFonts w:eastAsia="MS Mincho"/>
          <w:b/>
          <w:sz w:val="22"/>
          <w:szCs w:val="22"/>
        </w:rPr>
        <w:t>675 (WRC-23)</w:t>
      </w:r>
      <w:r w:rsidRPr="00E56C00">
        <w:rPr>
          <w:rFonts w:eastAsia="MS Mincho"/>
          <w:sz w:val="22"/>
          <w:szCs w:val="22"/>
        </w:rPr>
        <w:t xml:space="preserve"> and added Article 2</w:t>
      </w:r>
      <w:r w:rsidRPr="00E56C00">
        <w:rPr>
          <w:rFonts w:eastAsia="MS Mincho"/>
          <w:b/>
          <w:bCs/>
          <w:sz w:val="22"/>
          <w:szCs w:val="22"/>
        </w:rPr>
        <w:t>9B</w:t>
      </w:r>
      <w:r w:rsidRPr="00E56C00">
        <w:rPr>
          <w:rFonts w:eastAsia="MS Mincho"/>
          <w:sz w:val="22"/>
          <w:szCs w:val="22"/>
        </w:rPr>
        <w:t xml:space="preserve">, which defines space weather and designates space weather sensors to the </w:t>
      </w:r>
      <w:proofErr w:type="spellStart"/>
      <w:r w:rsidRPr="00E56C00">
        <w:rPr>
          <w:rFonts w:eastAsia="MS Mincho"/>
          <w:sz w:val="22"/>
          <w:szCs w:val="22"/>
        </w:rPr>
        <w:t>MetAids</w:t>
      </w:r>
      <w:proofErr w:type="spellEnd"/>
      <w:r w:rsidRPr="00E56C00">
        <w:rPr>
          <w:rFonts w:eastAsia="MS Mincho"/>
          <w:sz w:val="22"/>
          <w:szCs w:val="22"/>
        </w:rPr>
        <w:t xml:space="preserve"> service as the subset </w:t>
      </w:r>
      <w:proofErr w:type="spellStart"/>
      <w:r w:rsidRPr="00E56C00">
        <w:rPr>
          <w:rFonts w:eastAsia="MS Mincho"/>
          <w:sz w:val="22"/>
          <w:szCs w:val="22"/>
        </w:rPr>
        <w:t>MetAids</w:t>
      </w:r>
      <w:proofErr w:type="spellEnd"/>
      <w:r w:rsidRPr="00E56C00">
        <w:rPr>
          <w:rFonts w:eastAsia="MS Mincho"/>
          <w:sz w:val="22"/>
          <w:szCs w:val="22"/>
        </w:rPr>
        <w:t xml:space="preserve"> (</w:t>
      </w:r>
      <w:r w:rsidRPr="00E56C00">
        <w:rPr>
          <w:rFonts w:eastAsia="MS Mincho"/>
          <w:i/>
          <w:iCs/>
          <w:sz w:val="22"/>
          <w:szCs w:val="22"/>
        </w:rPr>
        <w:t>space weather</w:t>
      </w:r>
      <w:r w:rsidRPr="00E56C00">
        <w:rPr>
          <w:rFonts w:eastAsia="MS Mincho"/>
          <w:sz w:val="22"/>
          <w:szCs w:val="22"/>
        </w:rPr>
        <w:t xml:space="preserve">). The elaboration of these regulatory provisions in the Radio Regulations allowed WRC-23 to approve Resolution </w:t>
      </w:r>
      <w:r w:rsidRPr="00E56C00">
        <w:rPr>
          <w:rFonts w:eastAsia="MS Mincho"/>
          <w:b/>
          <w:sz w:val="22"/>
          <w:szCs w:val="22"/>
        </w:rPr>
        <w:t>682 (WRC-23)</w:t>
      </w:r>
      <w:r w:rsidRPr="00E56C00">
        <w:rPr>
          <w:rFonts w:eastAsia="MS Mincho"/>
          <w:bCs/>
          <w:sz w:val="22"/>
          <w:szCs w:val="22"/>
        </w:rPr>
        <w:t>, which</w:t>
      </w:r>
      <w:r w:rsidRPr="00E56C00">
        <w:rPr>
          <w:rFonts w:eastAsia="MS Mincho"/>
          <w:sz w:val="22"/>
          <w:szCs w:val="22"/>
        </w:rPr>
        <w:t xml:space="preserve"> resolves to conduct:</w:t>
      </w:r>
    </w:p>
    <w:p w14:paraId="5BED3BBA" w14:textId="77777777" w:rsidR="00BE5D14" w:rsidRPr="00E56C00" w:rsidRDefault="00BE5D14" w:rsidP="00BE5D14">
      <w:pPr>
        <w:numPr>
          <w:ilvl w:val="0"/>
          <w:numId w:val="23"/>
        </w:numPr>
        <w:tabs>
          <w:tab w:val="clear" w:pos="1871"/>
          <w:tab w:val="clear" w:pos="2268"/>
        </w:tabs>
        <w:overflowPunct/>
        <w:autoSpaceDE/>
        <w:autoSpaceDN/>
        <w:adjustRightInd/>
        <w:spacing w:before="240"/>
        <w:ind w:left="1134" w:hanging="567"/>
        <w:textAlignment w:val="auto"/>
        <w:rPr>
          <w:rFonts w:eastAsia="MS Mincho"/>
          <w:sz w:val="22"/>
          <w:szCs w:val="22"/>
        </w:rPr>
      </w:pPr>
      <w:r w:rsidRPr="00E56C00">
        <w:rPr>
          <w:rFonts w:eastAsia="MS Mincho"/>
          <w:sz w:val="22"/>
          <w:szCs w:val="22"/>
        </w:rPr>
        <w:t>Studies on spectrum needs, appropriate protection criteria for receive-only space weather sensors, and system characteristics;</w:t>
      </w:r>
    </w:p>
    <w:p w14:paraId="3719463B" w14:textId="77777777" w:rsidR="00BE5D14" w:rsidRPr="00E56C00" w:rsidRDefault="00BE5D14" w:rsidP="00BE5D14">
      <w:pPr>
        <w:numPr>
          <w:ilvl w:val="0"/>
          <w:numId w:val="23"/>
        </w:numPr>
        <w:tabs>
          <w:tab w:val="clear" w:pos="1871"/>
          <w:tab w:val="clear" w:pos="2268"/>
        </w:tabs>
        <w:overflowPunct/>
        <w:autoSpaceDE/>
        <w:autoSpaceDN/>
        <w:adjustRightInd/>
        <w:spacing w:before="240" w:after="240"/>
        <w:ind w:left="1134" w:hanging="567"/>
        <w:textAlignment w:val="auto"/>
        <w:rPr>
          <w:rFonts w:eastAsia="MS Mincho"/>
          <w:sz w:val="22"/>
          <w:szCs w:val="22"/>
        </w:rPr>
      </w:pPr>
      <w:r w:rsidRPr="00E56C00">
        <w:rPr>
          <w:rFonts w:eastAsia="MS Mincho"/>
          <w:sz w:val="22"/>
          <w:szCs w:val="22"/>
        </w:rPr>
        <w:t xml:space="preserve">Sharing and compatibility studies pertaining to potential new primary allocations to </w:t>
      </w:r>
      <w:proofErr w:type="spellStart"/>
      <w:r w:rsidRPr="00E56C00">
        <w:rPr>
          <w:rFonts w:eastAsia="MS Mincho"/>
          <w:sz w:val="22"/>
          <w:szCs w:val="22"/>
        </w:rPr>
        <w:t>MetAids</w:t>
      </w:r>
      <w:proofErr w:type="spellEnd"/>
      <w:r w:rsidRPr="00E56C00">
        <w:rPr>
          <w:rFonts w:eastAsia="MS Mincho"/>
          <w:sz w:val="22"/>
          <w:szCs w:val="22"/>
        </w:rPr>
        <w:t xml:space="preserve"> (</w:t>
      </w:r>
      <w:r w:rsidRPr="00E56C00">
        <w:rPr>
          <w:rFonts w:eastAsia="MS Mincho"/>
          <w:i/>
          <w:iCs/>
          <w:sz w:val="22"/>
          <w:szCs w:val="22"/>
        </w:rPr>
        <w:t>space weather</w:t>
      </w:r>
      <w:r w:rsidRPr="00E56C00">
        <w:rPr>
          <w:rFonts w:eastAsia="MS Mincho"/>
          <w:sz w:val="22"/>
          <w:szCs w:val="22"/>
        </w:rPr>
        <w:t>) for receive-only sensors in the following frequency bands:</w:t>
      </w:r>
    </w:p>
    <w:p w14:paraId="5FA82258" w14:textId="77777777" w:rsidR="00BE5D14" w:rsidRPr="00E56C00" w:rsidRDefault="00BE5D14" w:rsidP="00BE5D14">
      <w:pPr>
        <w:ind w:left="1701" w:hanging="567"/>
        <w:rPr>
          <w:rFonts w:eastAsia="MS Mincho"/>
          <w:sz w:val="22"/>
          <w:szCs w:val="22"/>
        </w:rPr>
      </w:pPr>
      <w:r w:rsidRPr="00E56C00">
        <w:rPr>
          <w:rFonts w:eastAsia="MS Mincho"/>
          <w:sz w:val="22"/>
          <w:szCs w:val="22"/>
        </w:rPr>
        <w:lastRenderedPageBreak/>
        <w:t xml:space="preserve">– </w:t>
      </w:r>
      <w:r w:rsidRPr="00E56C00">
        <w:rPr>
          <w:rFonts w:eastAsia="MS Mincho"/>
          <w:sz w:val="22"/>
          <w:szCs w:val="22"/>
        </w:rPr>
        <w:tab/>
        <w:t>27.5–28.0 MHz,</w:t>
      </w:r>
    </w:p>
    <w:p w14:paraId="503A6CCC" w14:textId="77777777" w:rsidR="00BE5D14" w:rsidRPr="00E56C00" w:rsidRDefault="00BE5D14" w:rsidP="00BE5D14">
      <w:pPr>
        <w:ind w:left="1701" w:hanging="567"/>
        <w:rPr>
          <w:rFonts w:eastAsia="MS Mincho"/>
          <w:sz w:val="22"/>
          <w:szCs w:val="22"/>
        </w:rPr>
      </w:pPr>
      <w:r w:rsidRPr="00E56C00">
        <w:rPr>
          <w:rFonts w:eastAsia="MS Mincho"/>
          <w:sz w:val="22"/>
          <w:szCs w:val="22"/>
        </w:rPr>
        <w:t xml:space="preserve">– </w:t>
      </w:r>
      <w:r w:rsidRPr="00E56C00">
        <w:rPr>
          <w:rFonts w:eastAsia="MS Mincho"/>
          <w:sz w:val="22"/>
          <w:szCs w:val="22"/>
        </w:rPr>
        <w:tab/>
        <w:t>29.7–30.2 MHz,</w:t>
      </w:r>
    </w:p>
    <w:p w14:paraId="6C6CBE59" w14:textId="77777777" w:rsidR="00BE5D14" w:rsidRPr="00E56C00" w:rsidRDefault="00BE5D14" w:rsidP="00BE5D14">
      <w:pPr>
        <w:ind w:left="1701" w:hanging="567"/>
        <w:rPr>
          <w:rFonts w:eastAsia="MS Mincho"/>
          <w:sz w:val="22"/>
          <w:szCs w:val="22"/>
        </w:rPr>
      </w:pPr>
      <w:r w:rsidRPr="00E56C00">
        <w:rPr>
          <w:rFonts w:eastAsia="MS Mincho"/>
          <w:sz w:val="22"/>
          <w:szCs w:val="22"/>
        </w:rPr>
        <w:t xml:space="preserve">– </w:t>
      </w:r>
      <w:r w:rsidRPr="00E56C00">
        <w:rPr>
          <w:rFonts w:eastAsia="MS Mincho"/>
          <w:sz w:val="22"/>
          <w:szCs w:val="22"/>
        </w:rPr>
        <w:tab/>
        <w:t>32.2–32.6 MHz,</w:t>
      </w:r>
    </w:p>
    <w:p w14:paraId="22CF6048" w14:textId="77777777" w:rsidR="00BE5D14" w:rsidRPr="00E56C00" w:rsidRDefault="00BE5D14" w:rsidP="00BE5D14">
      <w:pPr>
        <w:ind w:left="1701" w:hanging="567"/>
        <w:rPr>
          <w:rFonts w:eastAsia="MS Mincho"/>
          <w:sz w:val="22"/>
          <w:szCs w:val="22"/>
        </w:rPr>
      </w:pPr>
      <w:r w:rsidRPr="00E56C00">
        <w:rPr>
          <w:rFonts w:eastAsia="MS Mincho"/>
          <w:sz w:val="22"/>
          <w:szCs w:val="22"/>
        </w:rPr>
        <w:t xml:space="preserve">– </w:t>
      </w:r>
      <w:r w:rsidRPr="00E56C00">
        <w:rPr>
          <w:rFonts w:eastAsia="MS Mincho"/>
          <w:sz w:val="22"/>
          <w:szCs w:val="22"/>
        </w:rPr>
        <w:tab/>
        <w:t>37.5–38.325 MHz,</w:t>
      </w:r>
    </w:p>
    <w:p w14:paraId="08AD7F0E" w14:textId="77777777" w:rsidR="00BE5D14" w:rsidRPr="00E56C00" w:rsidRDefault="00BE5D14" w:rsidP="00BE5D14">
      <w:pPr>
        <w:ind w:left="1701" w:hanging="567"/>
        <w:rPr>
          <w:rFonts w:eastAsia="MS Mincho"/>
          <w:sz w:val="22"/>
          <w:szCs w:val="22"/>
        </w:rPr>
      </w:pPr>
      <w:r w:rsidRPr="00E56C00">
        <w:rPr>
          <w:rFonts w:eastAsia="MS Mincho"/>
          <w:sz w:val="22"/>
          <w:szCs w:val="22"/>
        </w:rPr>
        <w:t xml:space="preserve">– </w:t>
      </w:r>
      <w:r w:rsidRPr="00E56C00">
        <w:rPr>
          <w:rFonts w:eastAsia="MS Mincho"/>
          <w:sz w:val="22"/>
          <w:szCs w:val="22"/>
        </w:rPr>
        <w:tab/>
        <w:t>73.0–74.6 MHz,</w:t>
      </w:r>
    </w:p>
    <w:p w14:paraId="02EFE7D9" w14:textId="77777777" w:rsidR="00BE5D14" w:rsidRPr="00E56C00" w:rsidRDefault="00BE5D14" w:rsidP="00BE5D14">
      <w:pPr>
        <w:ind w:left="1701" w:hanging="567"/>
        <w:rPr>
          <w:rFonts w:eastAsia="MS Mincho"/>
          <w:sz w:val="22"/>
          <w:szCs w:val="22"/>
        </w:rPr>
      </w:pPr>
      <w:r w:rsidRPr="00E56C00">
        <w:rPr>
          <w:rFonts w:eastAsia="MS Mincho"/>
          <w:sz w:val="22"/>
          <w:szCs w:val="22"/>
        </w:rPr>
        <w:t xml:space="preserve">– </w:t>
      </w:r>
      <w:r w:rsidRPr="00E56C00">
        <w:rPr>
          <w:rFonts w:eastAsia="MS Mincho"/>
          <w:sz w:val="22"/>
          <w:szCs w:val="22"/>
        </w:rPr>
        <w:tab/>
        <w:t>608–614 MHz;</w:t>
      </w:r>
    </w:p>
    <w:p w14:paraId="489E264E" w14:textId="77777777" w:rsidR="00BE5D14" w:rsidRPr="00E56C00" w:rsidRDefault="00BE5D14" w:rsidP="00BE5D14">
      <w:pPr>
        <w:numPr>
          <w:ilvl w:val="0"/>
          <w:numId w:val="23"/>
        </w:numPr>
        <w:tabs>
          <w:tab w:val="clear" w:pos="1871"/>
          <w:tab w:val="clear" w:pos="2268"/>
        </w:tabs>
        <w:overflowPunct/>
        <w:autoSpaceDE/>
        <w:autoSpaceDN/>
        <w:adjustRightInd/>
        <w:spacing w:before="240" w:after="240"/>
        <w:ind w:left="1134" w:hanging="567"/>
        <w:textAlignment w:val="auto"/>
        <w:rPr>
          <w:rFonts w:eastAsia="MS Mincho"/>
          <w:sz w:val="22"/>
          <w:szCs w:val="22"/>
        </w:rPr>
      </w:pPr>
      <w:r w:rsidRPr="00E56C00">
        <w:rPr>
          <w:rFonts w:eastAsia="MS Mincho"/>
          <w:sz w:val="22"/>
          <w:szCs w:val="22"/>
        </w:rPr>
        <w:t>studies on possible regulatory provisions of the Radio Regulations to accommodate the possibility for an administration that wishes to notify a receive-only space weather sensor station for inclusion in the Master International Frequency Register.</w:t>
      </w:r>
    </w:p>
    <w:p w14:paraId="76305A33" w14:textId="77777777" w:rsidR="00BE5D14" w:rsidRPr="00E56C00" w:rsidRDefault="00BE5D14" w:rsidP="00BE5D14">
      <w:pPr>
        <w:rPr>
          <w:rFonts w:eastAsia="Arial"/>
          <w:sz w:val="22"/>
          <w:szCs w:val="22"/>
        </w:rPr>
      </w:pPr>
      <w:r w:rsidRPr="00E56C00">
        <w:rPr>
          <w:rFonts w:eastAsia="Arial"/>
          <w:sz w:val="22"/>
          <w:szCs w:val="22"/>
        </w:rPr>
        <w:t xml:space="preserve">Agenda item 1.17 is of primary interest to WMO since the focus is to establish regulatory provisions for the protection of receive-only space weather sensors within select frequency bands to ensure their long-term protection. In accordance with Resolution </w:t>
      </w:r>
      <w:r w:rsidRPr="00E56C00">
        <w:rPr>
          <w:rFonts w:eastAsia="Arial"/>
          <w:b/>
          <w:bCs/>
          <w:sz w:val="22"/>
          <w:szCs w:val="22"/>
        </w:rPr>
        <w:t>682 (WRC-23)</w:t>
      </w:r>
      <w:r w:rsidRPr="00E56C00">
        <w:rPr>
          <w:rFonts w:eastAsia="Arial"/>
          <w:sz w:val="22"/>
          <w:szCs w:val="22"/>
        </w:rPr>
        <w:t xml:space="preserve">, this must be accomplished </w:t>
      </w:r>
      <w:r w:rsidRPr="00E56C00">
        <w:rPr>
          <w:bCs/>
          <w:sz w:val="22"/>
          <w:szCs w:val="22"/>
        </w:rPr>
        <w:t>without</w:t>
      </w:r>
      <w:r w:rsidRPr="00E56C00">
        <w:rPr>
          <w:sz w:val="22"/>
          <w:szCs w:val="22"/>
          <w:lang w:val="en-US"/>
        </w:rPr>
        <w:t xml:space="preserve"> claiming protection from, or constraining the future development of, incumbent services in these frequency bands or in adjacent bands</w:t>
      </w:r>
      <w:r w:rsidRPr="00E56C00">
        <w:rPr>
          <w:bCs/>
          <w:sz w:val="22"/>
          <w:szCs w:val="22"/>
        </w:rPr>
        <w:t xml:space="preserve"> by </w:t>
      </w:r>
      <w:proofErr w:type="gramStart"/>
      <w:r w:rsidRPr="00E56C00">
        <w:rPr>
          <w:bCs/>
          <w:sz w:val="22"/>
          <w:szCs w:val="22"/>
        </w:rPr>
        <w:t>t</w:t>
      </w:r>
      <w:r w:rsidRPr="00E56C00">
        <w:rPr>
          <w:rFonts w:eastAsia="Arial"/>
          <w:sz w:val="22"/>
          <w:szCs w:val="22"/>
        </w:rPr>
        <w:t>aking into account</w:t>
      </w:r>
      <w:proofErr w:type="gramEnd"/>
      <w:r w:rsidRPr="00E56C00">
        <w:rPr>
          <w:rFonts w:eastAsia="Arial"/>
          <w:sz w:val="22"/>
          <w:szCs w:val="22"/>
        </w:rPr>
        <w:t xml:space="preserve"> the existing services in accordance with </w:t>
      </w:r>
      <w:r w:rsidRPr="00E56C00">
        <w:rPr>
          <w:sz w:val="22"/>
          <w:szCs w:val="22"/>
          <w:lang w:val="en-US"/>
        </w:rPr>
        <w:t>RR Edition 2024. This</w:t>
      </w:r>
      <w:r w:rsidRPr="00E56C00">
        <w:rPr>
          <w:bCs/>
          <w:sz w:val="22"/>
          <w:szCs w:val="22"/>
        </w:rPr>
        <w:t xml:space="preserve"> will establish regulatory status for space weather sensors </w:t>
      </w:r>
      <w:proofErr w:type="gramStart"/>
      <w:r w:rsidRPr="00E56C00">
        <w:rPr>
          <w:bCs/>
          <w:sz w:val="22"/>
          <w:szCs w:val="22"/>
        </w:rPr>
        <w:t>in the event that</w:t>
      </w:r>
      <w:proofErr w:type="gramEnd"/>
      <w:r w:rsidRPr="00E56C00">
        <w:rPr>
          <w:bCs/>
          <w:sz w:val="22"/>
          <w:szCs w:val="22"/>
        </w:rPr>
        <w:t xml:space="preserve"> a future WRC considers new allocations in or adjacent to one of the subject frequency bands.</w:t>
      </w:r>
      <w:r w:rsidRPr="00E56C00">
        <w:rPr>
          <w:rFonts w:eastAsia="Arial"/>
          <w:sz w:val="22"/>
          <w:szCs w:val="22"/>
        </w:rPr>
        <w:t xml:space="preserve"> </w:t>
      </w:r>
    </w:p>
    <w:p w14:paraId="38013B88" w14:textId="77777777" w:rsidR="00BE5D14" w:rsidRPr="00E56C00" w:rsidRDefault="00BE5D14" w:rsidP="00BE5D14">
      <w:pPr>
        <w:spacing w:before="240" w:after="240"/>
        <w:rPr>
          <w:rFonts w:eastAsia="Arial"/>
          <w:sz w:val="22"/>
          <w:szCs w:val="22"/>
        </w:rPr>
      </w:pPr>
      <w:r w:rsidRPr="00E56C00">
        <w:rPr>
          <w:rFonts w:eastAsia="Arial"/>
          <w:sz w:val="22"/>
          <w:szCs w:val="22"/>
        </w:rPr>
        <w:t>Working Party 7C is the responsible group for conducting studies.</w:t>
      </w:r>
    </w:p>
    <w:tbl>
      <w:tblPr>
        <w:tblW w:w="5000" w:type="pct"/>
        <w:tblCellMar>
          <w:left w:w="10" w:type="dxa"/>
          <w:right w:w="10" w:type="dxa"/>
        </w:tblCellMar>
        <w:tblLook w:val="0000" w:firstRow="0" w:lastRow="0" w:firstColumn="0" w:lastColumn="0" w:noHBand="0" w:noVBand="0"/>
      </w:tblPr>
      <w:tblGrid>
        <w:gridCol w:w="9629"/>
      </w:tblGrid>
      <w:tr w:rsidR="00BE5D14" w:rsidRPr="00E56C00" w14:paraId="7763B516" w14:textId="77777777" w:rsidTr="00514719">
        <w:trPr>
          <w:trHeight w:val="1526"/>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5A48E" w14:textId="77777777" w:rsidR="00BE5D14" w:rsidRPr="00E56C00" w:rsidRDefault="00BE5D14" w:rsidP="00514719">
            <w:pPr>
              <w:keepNext/>
              <w:keepLines/>
              <w:spacing w:before="240" w:after="240"/>
              <w:rPr>
                <w:b/>
                <w:sz w:val="22"/>
                <w:szCs w:val="22"/>
              </w:rPr>
            </w:pPr>
            <w:r w:rsidRPr="00E56C00">
              <w:rPr>
                <w:b/>
                <w:sz w:val="22"/>
                <w:szCs w:val="22"/>
              </w:rPr>
              <w:t>Preliminary WMO position on WRC-27 Agenda item 1.17</w:t>
            </w:r>
          </w:p>
          <w:p w14:paraId="4A968E63" w14:textId="77777777" w:rsidR="00BE5D14" w:rsidRPr="00E56C00" w:rsidRDefault="00BE5D14" w:rsidP="00514719">
            <w:pPr>
              <w:suppressAutoHyphens/>
              <w:spacing w:before="240" w:after="240"/>
              <w:rPr>
                <w:b/>
                <w:sz w:val="22"/>
                <w:szCs w:val="22"/>
                <w:lang w:eastAsia="fr-FR"/>
              </w:rPr>
            </w:pPr>
            <w:r w:rsidRPr="00E56C00">
              <w:rPr>
                <w:sz w:val="22"/>
                <w:szCs w:val="22"/>
                <w:lang w:eastAsia="fr-FR"/>
              </w:rPr>
              <w:t xml:space="preserve">WMO supports new primary allocations to </w:t>
            </w:r>
            <w:proofErr w:type="spellStart"/>
            <w:r w:rsidRPr="00E56C00">
              <w:rPr>
                <w:sz w:val="22"/>
                <w:szCs w:val="22"/>
                <w:lang w:eastAsia="fr-FR"/>
              </w:rPr>
              <w:t>MetAids</w:t>
            </w:r>
            <w:proofErr w:type="spellEnd"/>
            <w:r w:rsidRPr="00E56C00">
              <w:rPr>
                <w:sz w:val="22"/>
                <w:szCs w:val="22"/>
                <w:lang w:eastAsia="fr-FR"/>
              </w:rPr>
              <w:t xml:space="preserve"> (</w:t>
            </w:r>
            <w:r w:rsidRPr="00E56C00">
              <w:rPr>
                <w:i/>
                <w:iCs/>
                <w:sz w:val="22"/>
                <w:szCs w:val="22"/>
                <w:lang w:eastAsia="fr-FR"/>
              </w:rPr>
              <w:t>space weather</w:t>
            </w:r>
            <w:r w:rsidRPr="00E56C00">
              <w:rPr>
                <w:sz w:val="22"/>
                <w:szCs w:val="22"/>
                <w:lang w:eastAsia="fr-FR"/>
              </w:rPr>
              <w:t xml:space="preserve">) for receive-only sensors in all the frequency bands listed in, and in accordance with Resolution </w:t>
            </w:r>
            <w:r w:rsidRPr="00E56C00">
              <w:rPr>
                <w:b/>
                <w:sz w:val="22"/>
                <w:szCs w:val="22"/>
                <w:lang w:eastAsia="fr-FR"/>
              </w:rPr>
              <w:t>682 (WRC-23)</w:t>
            </w:r>
            <w:r w:rsidRPr="00E56C00">
              <w:rPr>
                <w:bCs/>
                <w:sz w:val="22"/>
                <w:szCs w:val="22"/>
                <w:lang w:eastAsia="fr-FR"/>
              </w:rPr>
              <w:t>.</w:t>
            </w:r>
          </w:p>
          <w:p w14:paraId="0CE14BA7" w14:textId="77777777" w:rsidR="00BE5D14" w:rsidRPr="00E56C00" w:rsidRDefault="00BE5D14" w:rsidP="00514719">
            <w:pPr>
              <w:suppressAutoHyphens/>
              <w:spacing w:before="240" w:after="240"/>
              <w:rPr>
                <w:bCs/>
                <w:sz w:val="22"/>
                <w:szCs w:val="22"/>
                <w:lang w:eastAsia="fr-FR"/>
              </w:rPr>
            </w:pPr>
            <w:r w:rsidRPr="00E56C00">
              <w:rPr>
                <w:sz w:val="22"/>
                <w:szCs w:val="22"/>
              </w:rPr>
              <w:t xml:space="preserve">WMO also supports the principle that these new allocations should be made </w:t>
            </w:r>
            <w:r w:rsidRPr="00E56C00">
              <w:rPr>
                <w:bCs/>
                <w:sz w:val="22"/>
                <w:szCs w:val="22"/>
              </w:rPr>
              <w:t xml:space="preserve">without claiming protection </w:t>
            </w:r>
            <w:proofErr w:type="gramStart"/>
            <w:r w:rsidRPr="00E56C00">
              <w:rPr>
                <w:bCs/>
                <w:sz w:val="22"/>
                <w:szCs w:val="22"/>
              </w:rPr>
              <w:t>from, or</w:t>
            </w:r>
            <w:proofErr w:type="gramEnd"/>
            <w:r w:rsidRPr="00E56C00">
              <w:rPr>
                <w:bCs/>
                <w:sz w:val="22"/>
                <w:szCs w:val="22"/>
              </w:rPr>
              <w:t xml:space="preserve"> imposing constraints on existing services</w:t>
            </w:r>
            <w:r w:rsidRPr="00E56C00">
              <w:rPr>
                <w:sz w:val="22"/>
                <w:szCs w:val="22"/>
              </w:rPr>
              <w:t xml:space="preserve"> allocated </w:t>
            </w:r>
            <w:r w:rsidRPr="00E56C00">
              <w:rPr>
                <w:sz w:val="22"/>
                <w:szCs w:val="22"/>
                <w:lang w:val="en-US"/>
              </w:rPr>
              <w:t>in accordance with RR Edition 2024,</w:t>
            </w:r>
            <w:r w:rsidRPr="00E56C00">
              <w:rPr>
                <w:bCs/>
                <w:sz w:val="22"/>
                <w:szCs w:val="22"/>
              </w:rPr>
              <w:t xml:space="preserve"> or the future development of those services</w:t>
            </w:r>
            <w:r w:rsidRPr="00E56C00">
              <w:rPr>
                <w:sz w:val="22"/>
                <w:szCs w:val="22"/>
                <w:lang w:val="en-US"/>
              </w:rPr>
              <w:t>.</w:t>
            </w:r>
            <w:r w:rsidRPr="00E56C00">
              <w:rPr>
                <w:bCs/>
                <w:sz w:val="22"/>
                <w:szCs w:val="22"/>
                <w:lang w:eastAsia="fr-FR"/>
              </w:rPr>
              <w:t xml:space="preserve"> </w:t>
            </w:r>
          </w:p>
          <w:p w14:paraId="3A1FF76C" w14:textId="77777777" w:rsidR="00BE5D14" w:rsidRPr="00E56C00" w:rsidRDefault="00BE5D14" w:rsidP="00514719">
            <w:pPr>
              <w:suppressAutoHyphens/>
              <w:spacing w:before="240" w:after="240"/>
              <w:rPr>
                <w:sz w:val="22"/>
                <w:szCs w:val="22"/>
                <w:lang w:eastAsia="fr-FR"/>
              </w:rPr>
            </w:pPr>
            <w:r w:rsidRPr="00E56C00">
              <w:rPr>
                <w:sz w:val="22"/>
                <w:szCs w:val="22"/>
              </w:rPr>
              <w:t xml:space="preserve">Furthermore, </w:t>
            </w:r>
            <w:r w:rsidRPr="00E56C00">
              <w:rPr>
                <w:bCs/>
                <w:sz w:val="22"/>
                <w:szCs w:val="22"/>
                <w:lang w:eastAsia="fr-FR"/>
              </w:rPr>
              <w:t>WMO also supports</w:t>
            </w:r>
            <w:r w:rsidRPr="00E56C00">
              <w:rPr>
                <w:rFonts w:eastAsia="MS Mincho"/>
                <w:sz w:val="22"/>
                <w:szCs w:val="22"/>
              </w:rPr>
              <w:t xml:space="preserve"> regulatory provisions of the Radio Regulations to notify a receive-only space weather sensor station for recording in the Master International Frequency Register</w:t>
            </w:r>
            <w:r w:rsidRPr="00E56C00">
              <w:rPr>
                <w:sz w:val="22"/>
                <w:szCs w:val="22"/>
                <w:lang w:eastAsia="fr-FR"/>
              </w:rPr>
              <w:t>.</w:t>
            </w:r>
          </w:p>
        </w:tc>
      </w:tr>
    </w:tbl>
    <w:p w14:paraId="4726F870" w14:textId="77777777" w:rsidR="00BE5D14" w:rsidRPr="00E56C00" w:rsidRDefault="00BE5D14" w:rsidP="00BE5D14">
      <w:pPr>
        <w:keepNext/>
        <w:keepLines/>
        <w:spacing w:before="240" w:after="240"/>
        <w:outlineLvl w:val="2"/>
        <w:rPr>
          <w:rFonts w:eastAsia="Verdana"/>
          <w:b/>
          <w:bCs/>
          <w:sz w:val="22"/>
          <w:szCs w:val="22"/>
          <w:lang w:eastAsia="zh-TW"/>
        </w:rPr>
      </w:pPr>
      <w:r w:rsidRPr="00E56C00">
        <w:rPr>
          <w:rFonts w:eastAsia="Verdana"/>
          <w:b/>
          <w:bCs/>
          <w:sz w:val="22"/>
          <w:szCs w:val="22"/>
          <w:lang w:eastAsia="zh-TW"/>
        </w:rPr>
        <w:t>3.11</w:t>
      </w:r>
      <w:r w:rsidRPr="00E56C00">
        <w:rPr>
          <w:rFonts w:eastAsia="Verdana"/>
          <w:b/>
          <w:bCs/>
          <w:sz w:val="22"/>
          <w:szCs w:val="22"/>
          <w:lang w:eastAsia="zh-TW"/>
        </w:rPr>
        <w:tab/>
        <w:t>Agenda item 1.18</w:t>
      </w:r>
    </w:p>
    <w:p w14:paraId="3D15CCCF" w14:textId="77777777" w:rsidR="00BE5D14" w:rsidRPr="00E56C00" w:rsidRDefault="00BE5D14" w:rsidP="00BE5D14">
      <w:pPr>
        <w:spacing w:before="240" w:after="240"/>
        <w:rPr>
          <w:rFonts w:eastAsia="Arial"/>
          <w:sz w:val="22"/>
          <w:szCs w:val="22"/>
        </w:rPr>
      </w:pPr>
      <w:r w:rsidRPr="00E56C00">
        <w:rPr>
          <w:rFonts w:eastAsia="Arial"/>
          <w:i/>
          <w:iCs/>
          <w:sz w:val="22"/>
          <w:szCs w:val="22"/>
        </w:rPr>
        <w:t>“</w:t>
      </w:r>
      <w:proofErr w:type="gramStart"/>
      <w:r w:rsidRPr="00E56C00">
        <w:rPr>
          <w:rFonts w:eastAsia="Arial"/>
          <w:i/>
          <w:iCs/>
          <w:sz w:val="22"/>
          <w:szCs w:val="22"/>
        </w:rPr>
        <w:t>to</w:t>
      </w:r>
      <w:proofErr w:type="gramEnd"/>
      <w:r w:rsidRPr="00E56C00">
        <w:rPr>
          <w:rFonts w:eastAsia="Arial"/>
          <w:i/>
          <w:iCs/>
          <w:sz w:val="22"/>
          <w:szCs w:val="22"/>
        </w:rPr>
        <w:t xml:space="preserve"> consider, based on the results of ITU Radiocommunication Sector studies, possible regulatory measures regarding the protection of the Earth exploration-satellite service (passive) and the radio astronomy service in certain frequency bands above 76 GHz from unwanted emissions of active services, in accordance with Resolution </w:t>
      </w:r>
      <w:r w:rsidRPr="00E56C00">
        <w:rPr>
          <w:rFonts w:eastAsia="Arial"/>
          <w:b/>
          <w:i/>
          <w:iCs/>
          <w:sz w:val="22"/>
          <w:szCs w:val="22"/>
        </w:rPr>
        <w:t>712 (WRC-23)</w:t>
      </w:r>
      <w:r w:rsidRPr="00E56C00">
        <w:rPr>
          <w:rFonts w:eastAsia="Arial"/>
          <w:i/>
          <w:iCs/>
          <w:sz w:val="22"/>
          <w:szCs w:val="22"/>
        </w:rPr>
        <w:t>”.</w:t>
      </w:r>
    </w:p>
    <w:p w14:paraId="085EFF2A" w14:textId="77777777" w:rsidR="00BE5D14" w:rsidRPr="00E56C00" w:rsidRDefault="00BE5D14" w:rsidP="00BE5D14">
      <w:pPr>
        <w:spacing w:before="240" w:after="240"/>
        <w:rPr>
          <w:rFonts w:eastAsia="Arial"/>
          <w:bCs/>
          <w:sz w:val="22"/>
          <w:szCs w:val="22"/>
        </w:rPr>
      </w:pPr>
      <w:r w:rsidRPr="00E56C00">
        <w:rPr>
          <w:rFonts w:eastAsia="Arial"/>
          <w:sz w:val="22"/>
          <w:szCs w:val="22"/>
        </w:rPr>
        <w:t>Frequency bands allocated to the EESS (passive) and the protection of corresponding EESS (passive) sensors are of prime interest to WMO.</w:t>
      </w:r>
    </w:p>
    <w:p w14:paraId="3F6F9931" w14:textId="77777777" w:rsidR="00BE5D14" w:rsidRPr="00E56C00" w:rsidRDefault="00BE5D14" w:rsidP="00BE5D14">
      <w:pPr>
        <w:spacing w:before="240" w:after="240"/>
        <w:rPr>
          <w:rFonts w:eastAsia="Arial"/>
          <w:bCs/>
          <w:sz w:val="22"/>
          <w:szCs w:val="22"/>
        </w:rPr>
      </w:pPr>
      <w:r w:rsidRPr="00E56C00">
        <w:rPr>
          <w:rFonts w:eastAsia="Arial"/>
          <w:bCs/>
          <w:sz w:val="22"/>
          <w:szCs w:val="22"/>
        </w:rPr>
        <w:t xml:space="preserve">The work on this agenda item is split into two topics in Resolution </w:t>
      </w:r>
      <w:r w:rsidRPr="00E56C00">
        <w:rPr>
          <w:rFonts w:eastAsia="Arial"/>
          <w:b/>
          <w:sz w:val="22"/>
          <w:szCs w:val="22"/>
        </w:rPr>
        <w:t>712 (WRC-23)</w:t>
      </w:r>
      <w:r w:rsidRPr="00E56C00">
        <w:rPr>
          <w:rFonts w:eastAsia="Arial"/>
          <w:bCs/>
          <w:sz w:val="22"/>
          <w:szCs w:val="22"/>
        </w:rPr>
        <w:t xml:space="preserve">. The interest of WMO falls under </w:t>
      </w:r>
      <w:r w:rsidRPr="00E56C00">
        <w:rPr>
          <w:rFonts w:eastAsia="Arial"/>
          <w:bCs/>
          <w:i/>
          <w:iCs/>
          <w:sz w:val="22"/>
          <w:szCs w:val="22"/>
        </w:rPr>
        <w:t>resolves</w:t>
      </w:r>
      <w:r w:rsidRPr="00E56C00">
        <w:rPr>
          <w:rFonts w:eastAsia="Arial"/>
          <w:bCs/>
          <w:sz w:val="22"/>
          <w:szCs w:val="22"/>
        </w:rPr>
        <w:t xml:space="preserve"> 1, where regulatory measures are to be considered for protection of the EESS (passive) from unwanted emissions of active services operating in frequency bands adjacent to certain EESS (passive) allocations where No. 5</w:t>
      </w:r>
      <w:r w:rsidRPr="00E56C00">
        <w:rPr>
          <w:rFonts w:eastAsia="Arial"/>
          <w:b/>
          <w:sz w:val="22"/>
          <w:szCs w:val="22"/>
        </w:rPr>
        <w:t>.340</w:t>
      </w:r>
      <w:r w:rsidRPr="00E56C00">
        <w:rPr>
          <w:rFonts w:eastAsia="Arial"/>
          <w:bCs/>
          <w:sz w:val="22"/>
          <w:szCs w:val="22"/>
        </w:rPr>
        <w:t xml:space="preserve"> applies. Resolution </w:t>
      </w:r>
      <w:r w:rsidRPr="00E56C00">
        <w:rPr>
          <w:rFonts w:eastAsia="Arial"/>
          <w:b/>
          <w:sz w:val="22"/>
          <w:szCs w:val="22"/>
        </w:rPr>
        <w:t>750 (Rev. WRC-19)</w:t>
      </w:r>
      <w:r w:rsidRPr="00E56C00">
        <w:rPr>
          <w:rFonts w:eastAsia="Arial"/>
          <w:bCs/>
          <w:sz w:val="22"/>
          <w:szCs w:val="22"/>
        </w:rPr>
        <w:t xml:space="preserve"> is to be updated should any regulatory measures be required to ensure the protections of the EESS (passive). The following EESS (passive) bands and adjacent active services are to be studied:</w:t>
      </w:r>
    </w:p>
    <w:tbl>
      <w:tblPr>
        <w:tblW w:w="9624" w:type="dxa"/>
        <w:jc w:val="center"/>
        <w:tblBorders>
          <w:top w:val="single" w:sz="4" w:space="0" w:color="auto"/>
          <w:bottom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122"/>
        <w:gridCol w:w="1984"/>
        <w:gridCol w:w="5518"/>
      </w:tblGrid>
      <w:tr w:rsidR="00BE5D14" w:rsidRPr="00E56C00" w14:paraId="166A151F" w14:textId="77777777" w:rsidTr="00514719">
        <w:trPr>
          <w:cantSplit/>
          <w:tblHeader/>
          <w:jc w:val="center"/>
        </w:trPr>
        <w:tc>
          <w:tcPr>
            <w:tcW w:w="2122" w:type="dxa"/>
            <w:shd w:val="clear" w:color="auto" w:fill="E9EFF7"/>
          </w:tcPr>
          <w:p w14:paraId="3754C9B6" w14:textId="77777777" w:rsidR="00BE5D14" w:rsidRPr="00E56C00" w:rsidRDefault="00BE5D14" w:rsidP="00514719">
            <w:pPr>
              <w:keepNext/>
              <w:keepLines/>
              <w:tabs>
                <w:tab w:val="left" w:pos="284"/>
                <w:tab w:val="left" w:pos="567"/>
                <w:tab w:val="left" w:pos="851"/>
                <w:tab w:val="left" w:pos="1701"/>
                <w:tab w:val="left" w:pos="1985"/>
                <w:tab w:val="left" w:pos="2552"/>
                <w:tab w:val="left" w:pos="2835"/>
                <w:tab w:val="left" w:pos="3119"/>
                <w:tab w:val="left" w:pos="3402"/>
                <w:tab w:val="left" w:pos="3686"/>
                <w:tab w:val="left" w:pos="3969"/>
              </w:tabs>
              <w:spacing w:after="120"/>
              <w:jc w:val="center"/>
              <w:rPr>
                <w:bCs/>
                <w:sz w:val="22"/>
                <w:szCs w:val="22"/>
              </w:rPr>
            </w:pPr>
            <w:r w:rsidRPr="00E56C00">
              <w:rPr>
                <w:bCs/>
                <w:sz w:val="22"/>
                <w:szCs w:val="22"/>
              </w:rPr>
              <w:lastRenderedPageBreak/>
              <w:t>EESS (passive) frequency band</w:t>
            </w:r>
          </w:p>
        </w:tc>
        <w:tc>
          <w:tcPr>
            <w:tcW w:w="1984" w:type="dxa"/>
            <w:shd w:val="clear" w:color="auto" w:fill="E9EFF7"/>
          </w:tcPr>
          <w:p w14:paraId="4ACB2DF3" w14:textId="77777777" w:rsidR="00BE5D14" w:rsidRPr="00E56C00" w:rsidRDefault="00BE5D14" w:rsidP="00514719">
            <w:pPr>
              <w:keepNext/>
              <w:keepLines/>
              <w:tabs>
                <w:tab w:val="left" w:pos="284"/>
                <w:tab w:val="left" w:pos="567"/>
                <w:tab w:val="left" w:pos="851"/>
                <w:tab w:val="left" w:pos="1701"/>
                <w:tab w:val="left" w:pos="1985"/>
                <w:tab w:val="left" w:pos="2552"/>
                <w:tab w:val="left" w:pos="2835"/>
                <w:tab w:val="left" w:pos="3119"/>
                <w:tab w:val="left" w:pos="3402"/>
                <w:tab w:val="left" w:pos="3686"/>
                <w:tab w:val="left" w:pos="3969"/>
              </w:tabs>
              <w:spacing w:after="120"/>
              <w:jc w:val="center"/>
              <w:rPr>
                <w:bCs/>
                <w:sz w:val="22"/>
                <w:szCs w:val="22"/>
              </w:rPr>
            </w:pPr>
            <w:r w:rsidRPr="00E56C00">
              <w:rPr>
                <w:bCs/>
                <w:sz w:val="22"/>
                <w:szCs w:val="22"/>
              </w:rPr>
              <w:t>Active service frequency band</w:t>
            </w:r>
          </w:p>
        </w:tc>
        <w:tc>
          <w:tcPr>
            <w:tcW w:w="5518" w:type="dxa"/>
            <w:shd w:val="clear" w:color="auto" w:fill="E9EFF7"/>
          </w:tcPr>
          <w:p w14:paraId="6FAE8D27" w14:textId="77777777" w:rsidR="00BE5D14" w:rsidRPr="00E56C00" w:rsidRDefault="00BE5D14" w:rsidP="00514719">
            <w:pPr>
              <w:keepNext/>
              <w:keepLines/>
              <w:tabs>
                <w:tab w:val="left" w:pos="284"/>
                <w:tab w:val="left" w:pos="567"/>
                <w:tab w:val="left" w:pos="851"/>
                <w:tab w:val="left" w:pos="1701"/>
                <w:tab w:val="left" w:pos="1985"/>
                <w:tab w:val="left" w:pos="2552"/>
                <w:tab w:val="left" w:pos="2835"/>
                <w:tab w:val="left" w:pos="3119"/>
                <w:tab w:val="left" w:pos="3402"/>
                <w:tab w:val="left" w:pos="3686"/>
                <w:tab w:val="left" w:pos="3969"/>
              </w:tabs>
              <w:spacing w:after="120"/>
              <w:jc w:val="center"/>
              <w:rPr>
                <w:bCs/>
                <w:sz w:val="22"/>
                <w:szCs w:val="22"/>
              </w:rPr>
            </w:pPr>
            <w:r w:rsidRPr="00E56C00">
              <w:rPr>
                <w:bCs/>
                <w:sz w:val="22"/>
                <w:szCs w:val="22"/>
              </w:rPr>
              <w:t>Active service</w:t>
            </w:r>
          </w:p>
        </w:tc>
      </w:tr>
      <w:tr w:rsidR="00BE5D14" w:rsidRPr="00E56C00" w14:paraId="2C0016E9" w14:textId="77777777" w:rsidTr="00514719">
        <w:trPr>
          <w:cantSplit/>
          <w:trHeight w:val="141"/>
          <w:jc w:val="center"/>
        </w:trPr>
        <w:tc>
          <w:tcPr>
            <w:tcW w:w="2122" w:type="dxa"/>
            <w:vMerge w:val="restart"/>
            <w:vAlign w:val="center"/>
          </w:tcPr>
          <w:p w14:paraId="7EB8F4CA" w14:textId="77777777" w:rsidR="00BE5D14" w:rsidRPr="00E56C00" w:rsidRDefault="00BE5D14" w:rsidP="00514719">
            <w:pPr>
              <w:keepNext/>
              <w:keepLines/>
              <w:tabs>
                <w:tab w:val="left" w:pos="851"/>
                <w:tab w:val="left" w:pos="1701"/>
                <w:tab w:val="left" w:pos="1985"/>
                <w:tab w:val="left" w:pos="2552"/>
                <w:tab w:val="left" w:pos="2835"/>
                <w:tab w:val="left" w:pos="3119"/>
                <w:tab w:val="left" w:pos="3402"/>
                <w:tab w:val="left" w:pos="3686"/>
                <w:tab w:val="left" w:pos="3969"/>
              </w:tabs>
              <w:spacing w:after="120"/>
              <w:jc w:val="center"/>
              <w:rPr>
                <w:sz w:val="22"/>
                <w:szCs w:val="22"/>
                <w:lang w:eastAsia="nl-NL"/>
              </w:rPr>
            </w:pPr>
            <w:r w:rsidRPr="00E56C00">
              <w:rPr>
                <w:sz w:val="22"/>
                <w:szCs w:val="22"/>
                <w:lang w:eastAsia="nl-NL"/>
              </w:rPr>
              <w:t>86–92 GHz</w:t>
            </w:r>
          </w:p>
        </w:tc>
        <w:tc>
          <w:tcPr>
            <w:tcW w:w="1984" w:type="dxa"/>
            <w:vAlign w:val="center"/>
          </w:tcPr>
          <w:p w14:paraId="1893E1DF" w14:textId="77777777" w:rsidR="00BE5D14" w:rsidRPr="00E56C00" w:rsidRDefault="00BE5D14" w:rsidP="00514719">
            <w:pPr>
              <w:keepNext/>
              <w:keepLines/>
              <w:tabs>
                <w:tab w:val="left" w:pos="851"/>
                <w:tab w:val="left" w:pos="1701"/>
                <w:tab w:val="left" w:pos="1985"/>
                <w:tab w:val="left" w:pos="2552"/>
                <w:tab w:val="left" w:pos="2835"/>
                <w:tab w:val="left" w:pos="3119"/>
                <w:tab w:val="left" w:pos="3402"/>
                <w:tab w:val="left" w:pos="3686"/>
                <w:tab w:val="left" w:pos="3969"/>
              </w:tabs>
              <w:spacing w:after="120"/>
              <w:jc w:val="center"/>
              <w:rPr>
                <w:sz w:val="22"/>
                <w:szCs w:val="22"/>
                <w:lang w:eastAsia="nl-NL"/>
              </w:rPr>
            </w:pPr>
            <w:r w:rsidRPr="00E56C00">
              <w:rPr>
                <w:sz w:val="22"/>
                <w:szCs w:val="22"/>
                <w:lang w:eastAsia="nl-NL"/>
              </w:rPr>
              <w:t>81–86 GHz</w:t>
            </w:r>
          </w:p>
        </w:tc>
        <w:tc>
          <w:tcPr>
            <w:tcW w:w="5518" w:type="dxa"/>
            <w:vAlign w:val="center"/>
          </w:tcPr>
          <w:p w14:paraId="7C4CDE7B" w14:textId="77777777" w:rsidR="00BE5D14" w:rsidRPr="00E56C00" w:rsidRDefault="00BE5D14" w:rsidP="00514719">
            <w:pPr>
              <w:keepNext/>
              <w:keepLines/>
              <w:tabs>
                <w:tab w:val="left" w:pos="851"/>
                <w:tab w:val="left" w:pos="1701"/>
                <w:tab w:val="left" w:pos="1985"/>
                <w:tab w:val="left" w:pos="2552"/>
                <w:tab w:val="left" w:pos="2835"/>
                <w:tab w:val="left" w:pos="3119"/>
                <w:tab w:val="left" w:pos="3402"/>
                <w:tab w:val="left" w:pos="3686"/>
                <w:tab w:val="left" w:pos="3969"/>
              </w:tabs>
              <w:spacing w:after="120"/>
              <w:ind w:left="162"/>
              <w:rPr>
                <w:sz w:val="22"/>
                <w:szCs w:val="22"/>
                <w:lang w:eastAsia="nl-NL"/>
              </w:rPr>
            </w:pPr>
            <w:r w:rsidRPr="00E56C00">
              <w:rPr>
                <w:sz w:val="22"/>
                <w:szCs w:val="22"/>
                <w:lang w:eastAsia="nl-NL"/>
              </w:rPr>
              <w:t>Fixed-satellite service (FSS) (Earth-to-space), mobile service (MS)</w:t>
            </w:r>
          </w:p>
        </w:tc>
      </w:tr>
      <w:tr w:rsidR="00BE5D14" w:rsidRPr="00E56C00" w14:paraId="243C0864" w14:textId="77777777" w:rsidTr="00514719">
        <w:trPr>
          <w:cantSplit/>
          <w:trHeight w:val="118"/>
          <w:jc w:val="center"/>
        </w:trPr>
        <w:tc>
          <w:tcPr>
            <w:tcW w:w="2122" w:type="dxa"/>
            <w:vMerge/>
            <w:vAlign w:val="center"/>
          </w:tcPr>
          <w:p w14:paraId="1A7BB6CC" w14:textId="77777777" w:rsidR="00BE5D14" w:rsidRPr="00E56C00" w:rsidRDefault="00BE5D14" w:rsidP="00514719">
            <w:pPr>
              <w:keepNext/>
              <w:keepLines/>
              <w:tabs>
                <w:tab w:val="left" w:pos="851"/>
                <w:tab w:val="left" w:pos="1701"/>
                <w:tab w:val="left" w:pos="1985"/>
                <w:tab w:val="left" w:pos="2552"/>
                <w:tab w:val="left" w:pos="2835"/>
                <w:tab w:val="left" w:pos="3119"/>
                <w:tab w:val="left" w:pos="3402"/>
                <w:tab w:val="left" w:pos="3686"/>
                <w:tab w:val="left" w:pos="3969"/>
              </w:tabs>
              <w:spacing w:after="120"/>
              <w:jc w:val="center"/>
              <w:rPr>
                <w:sz w:val="22"/>
                <w:szCs w:val="22"/>
                <w:lang w:eastAsia="nl-NL"/>
              </w:rPr>
            </w:pPr>
          </w:p>
        </w:tc>
        <w:tc>
          <w:tcPr>
            <w:tcW w:w="1984" w:type="dxa"/>
            <w:vAlign w:val="center"/>
          </w:tcPr>
          <w:p w14:paraId="172074E5" w14:textId="77777777" w:rsidR="00BE5D14" w:rsidRPr="00E56C00" w:rsidRDefault="00BE5D14" w:rsidP="00514719">
            <w:pPr>
              <w:keepNext/>
              <w:keepLines/>
              <w:tabs>
                <w:tab w:val="left" w:pos="851"/>
                <w:tab w:val="left" w:pos="1701"/>
                <w:tab w:val="left" w:pos="1985"/>
                <w:tab w:val="left" w:pos="2552"/>
                <w:tab w:val="left" w:pos="2835"/>
                <w:tab w:val="left" w:pos="3119"/>
                <w:tab w:val="left" w:pos="3402"/>
                <w:tab w:val="left" w:pos="3686"/>
                <w:tab w:val="left" w:pos="3969"/>
              </w:tabs>
              <w:spacing w:after="120"/>
              <w:jc w:val="center"/>
              <w:rPr>
                <w:sz w:val="22"/>
                <w:szCs w:val="22"/>
                <w:lang w:eastAsia="nl-NL"/>
              </w:rPr>
            </w:pPr>
            <w:r w:rsidRPr="00E56C00">
              <w:rPr>
                <w:sz w:val="22"/>
                <w:szCs w:val="22"/>
                <w:lang w:eastAsia="nl-NL"/>
              </w:rPr>
              <w:t>92–94 GHz</w:t>
            </w:r>
          </w:p>
        </w:tc>
        <w:tc>
          <w:tcPr>
            <w:tcW w:w="5518" w:type="dxa"/>
            <w:vAlign w:val="center"/>
          </w:tcPr>
          <w:p w14:paraId="5331454A" w14:textId="77777777" w:rsidR="00BE5D14" w:rsidRPr="00E56C00" w:rsidRDefault="00BE5D14" w:rsidP="00514719">
            <w:pPr>
              <w:keepNext/>
              <w:keepLines/>
              <w:tabs>
                <w:tab w:val="left" w:pos="851"/>
                <w:tab w:val="left" w:pos="1701"/>
                <w:tab w:val="left" w:pos="1985"/>
                <w:tab w:val="left" w:pos="2552"/>
                <w:tab w:val="left" w:pos="2835"/>
                <w:tab w:val="left" w:pos="3119"/>
                <w:tab w:val="left" w:pos="3402"/>
                <w:tab w:val="left" w:pos="3686"/>
                <w:tab w:val="left" w:pos="3969"/>
              </w:tabs>
              <w:spacing w:after="120"/>
              <w:ind w:left="162"/>
              <w:rPr>
                <w:sz w:val="22"/>
                <w:szCs w:val="22"/>
                <w:lang w:eastAsia="nl-NL"/>
              </w:rPr>
            </w:pPr>
            <w:r w:rsidRPr="00E56C00">
              <w:rPr>
                <w:sz w:val="22"/>
                <w:szCs w:val="22"/>
                <w:lang w:eastAsia="nl-NL"/>
              </w:rPr>
              <w:t>MS, radiolocation service (RLS)</w:t>
            </w:r>
          </w:p>
        </w:tc>
      </w:tr>
      <w:tr w:rsidR="00BE5D14" w:rsidRPr="00E56C00" w14:paraId="138E0594" w14:textId="77777777" w:rsidTr="00514719">
        <w:trPr>
          <w:cantSplit/>
          <w:trHeight w:val="341"/>
          <w:jc w:val="center"/>
        </w:trPr>
        <w:tc>
          <w:tcPr>
            <w:tcW w:w="2122" w:type="dxa"/>
            <w:vAlign w:val="center"/>
          </w:tcPr>
          <w:p w14:paraId="2E1ABC5F" w14:textId="77777777" w:rsidR="00BE5D14" w:rsidRPr="00E56C00" w:rsidRDefault="00BE5D14" w:rsidP="00514719">
            <w:pPr>
              <w:keepNext/>
              <w:keepLines/>
              <w:tabs>
                <w:tab w:val="left" w:pos="851"/>
                <w:tab w:val="left" w:pos="1701"/>
                <w:tab w:val="left" w:pos="1985"/>
                <w:tab w:val="left" w:pos="2552"/>
                <w:tab w:val="left" w:pos="2835"/>
                <w:tab w:val="left" w:pos="3119"/>
                <w:tab w:val="left" w:pos="3402"/>
                <w:tab w:val="left" w:pos="3686"/>
                <w:tab w:val="left" w:pos="3969"/>
              </w:tabs>
              <w:spacing w:after="120"/>
              <w:jc w:val="center"/>
              <w:rPr>
                <w:sz w:val="22"/>
                <w:szCs w:val="22"/>
                <w:lang w:eastAsia="nl-NL"/>
              </w:rPr>
            </w:pPr>
            <w:r w:rsidRPr="00E56C00">
              <w:rPr>
                <w:sz w:val="22"/>
                <w:szCs w:val="22"/>
                <w:lang w:eastAsia="nl-NL"/>
              </w:rPr>
              <w:t>114.25–116 GHz</w:t>
            </w:r>
          </w:p>
        </w:tc>
        <w:tc>
          <w:tcPr>
            <w:tcW w:w="1984" w:type="dxa"/>
            <w:vAlign w:val="center"/>
          </w:tcPr>
          <w:p w14:paraId="52B94C65" w14:textId="77777777" w:rsidR="00BE5D14" w:rsidRPr="00E56C00" w:rsidRDefault="00BE5D14" w:rsidP="00514719">
            <w:pPr>
              <w:keepNext/>
              <w:keepLines/>
              <w:tabs>
                <w:tab w:val="left" w:pos="851"/>
                <w:tab w:val="left" w:pos="1701"/>
                <w:tab w:val="left" w:pos="1985"/>
                <w:tab w:val="left" w:pos="2552"/>
                <w:tab w:val="left" w:pos="2835"/>
                <w:tab w:val="left" w:pos="3119"/>
                <w:tab w:val="left" w:pos="3402"/>
                <w:tab w:val="left" w:pos="3686"/>
                <w:tab w:val="left" w:pos="3969"/>
              </w:tabs>
              <w:spacing w:after="120"/>
              <w:jc w:val="center"/>
              <w:rPr>
                <w:sz w:val="22"/>
                <w:szCs w:val="22"/>
                <w:lang w:eastAsia="nl-NL"/>
              </w:rPr>
            </w:pPr>
            <w:r w:rsidRPr="00E56C00">
              <w:rPr>
                <w:sz w:val="22"/>
                <w:szCs w:val="22"/>
                <w:lang w:eastAsia="nl-NL"/>
              </w:rPr>
              <w:t>111.8–114.25 GHz</w:t>
            </w:r>
          </w:p>
        </w:tc>
        <w:tc>
          <w:tcPr>
            <w:tcW w:w="5518" w:type="dxa"/>
            <w:vAlign w:val="center"/>
          </w:tcPr>
          <w:p w14:paraId="29B4AE43" w14:textId="77777777" w:rsidR="00BE5D14" w:rsidRPr="00E56C00" w:rsidRDefault="00BE5D14" w:rsidP="00514719">
            <w:pPr>
              <w:keepNext/>
              <w:keepLines/>
              <w:tabs>
                <w:tab w:val="left" w:pos="851"/>
                <w:tab w:val="left" w:pos="1701"/>
                <w:tab w:val="left" w:pos="1985"/>
                <w:tab w:val="left" w:pos="2552"/>
                <w:tab w:val="left" w:pos="2835"/>
                <w:tab w:val="left" w:pos="3119"/>
                <w:tab w:val="left" w:pos="3402"/>
                <w:tab w:val="left" w:pos="3686"/>
                <w:tab w:val="left" w:pos="3969"/>
              </w:tabs>
              <w:spacing w:after="120"/>
              <w:ind w:left="162"/>
              <w:rPr>
                <w:sz w:val="22"/>
                <w:szCs w:val="22"/>
                <w:lang w:eastAsia="nl-NL"/>
              </w:rPr>
            </w:pPr>
            <w:r w:rsidRPr="00E56C00">
              <w:rPr>
                <w:sz w:val="22"/>
                <w:szCs w:val="22"/>
                <w:lang w:eastAsia="nl-NL"/>
              </w:rPr>
              <w:t>Fixed service (FS), MS</w:t>
            </w:r>
          </w:p>
        </w:tc>
      </w:tr>
      <w:tr w:rsidR="00BE5D14" w:rsidRPr="00E56C00" w14:paraId="51D8D5C7" w14:textId="77777777" w:rsidTr="00514719">
        <w:trPr>
          <w:cantSplit/>
          <w:trHeight w:val="194"/>
          <w:jc w:val="center"/>
        </w:trPr>
        <w:tc>
          <w:tcPr>
            <w:tcW w:w="2122" w:type="dxa"/>
            <w:vMerge w:val="restart"/>
            <w:vAlign w:val="center"/>
          </w:tcPr>
          <w:p w14:paraId="4A78ABF2" w14:textId="77777777" w:rsidR="00BE5D14" w:rsidRPr="00E56C00" w:rsidRDefault="00BE5D14" w:rsidP="00514719">
            <w:pPr>
              <w:keepNext/>
              <w:keepLines/>
              <w:tabs>
                <w:tab w:val="left" w:pos="851"/>
                <w:tab w:val="left" w:pos="1701"/>
                <w:tab w:val="left" w:pos="1985"/>
                <w:tab w:val="left" w:pos="2552"/>
                <w:tab w:val="left" w:pos="2835"/>
                <w:tab w:val="left" w:pos="3119"/>
                <w:tab w:val="left" w:pos="3402"/>
                <w:tab w:val="left" w:pos="3686"/>
                <w:tab w:val="left" w:pos="3969"/>
              </w:tabs>
              <w:spacing w:after="120"/>
              <w:jc w:val="center"/>
              <w:rPr>
                <w:sz w:val="22"/>
                <w:szCs w:val="22"/>
                <w:lang w:eastAsia="nl-NL"/>
              </w:rPr>
            </w:pPr>
            <w:r w:rsidRPr="00E56C00">
              <w:rPr>
                <w:sz w:val="22"/>
                <w:szCs w:val="22"/>
                <w:lang w:eastAsia="nl-NL"/>
              </w:rPr>
              <w:t>164–167 GHz</w:t>
            </w:r>
          </w:p>
        </w:tc>
        <w:tc>
          <w:tcPr>
            <w:tcW w:w="1984" w:type="dxa"/>
            <w:vAlign w:val="center"/>
          </w:tcPr>
          <w:p w14:paraId="12695110" w14:textId="77777777" w:rsidR="00BE5D14" w:rsidRPr="00E56C00" w:rsidRDefault="00BE5D14" w:rsidP="00514719">
            <w:pPr>
              <w:keepNext/>
              <w:keepLines/>
              <w:tabs>
                <w:tab w:val="left" w:pos="851"/>
                <w:tab w:val="left" w:pos="1701"/>
                <w:tab w:val="left" w:pos="1985"/>
                <w:tab w:val="left" w:pos="2552"/>
                <w:tab w:val="left" w:pos="2835"/>
                <w:tab w:val="left" w:pos="3119"/>
                <w:tab w:val="left" w:pos="3402"/>
                <w:tab w:val="left" w:pos="3686"/>
                <w:tab w:val="left" w:pos="3969"/>
              </w:tabs>
              <w:spacing w:after="120"/>
              <w:jc w:val="center"/>
              <w:rPr>
                <w:sz w:val="22"/>
                <w:szCs w:val="22"/>
                <w:lang w:eastAsia="nl-NL"/>
              </w:rPr>
            </w:pPr>
            <w:r w:rsidRPr="00E56C00">
              <w:rPr>
                <w:sz w:val="22"/>
                <w:szCs w:val="22"/>
                <w:lang w:eastAsia="nl-NL"/>
              </w:rPr>
              <w:t>158.5–164 GHz</w:t>
            </w:r>
          </w:p>
        </w:tc>
        <w:tc>
          <w:tcPr>
            <w:tcW w:w="5518" w:type="dxa"/>
            <w:vAlign w:val="center"/>
          </w:tcPr>
          <w:p w14:paraId="6D5786BC" w14:textId="77777777" w:rsidR="00BE5D14" w:rsidRPr="00E56C00" w:rsidRDefault="00BE5D14" w:rsidP="00514719">
            <w:pPr>
              <w:keepNext/>
              <w:keepLines/>
              <w:tabs>
                <w:tab w:val="left" w:pos="851"/>
                <w:tab w:val="left" w:pos="1701"/>
                <w:tab w:val="left" w:pos="1985"/>
                <w:tab w:val="left" w:pos="2552"/>
                <w:tab w:val="left" w:pos="2835"/>
                <w:tab w:val="left" w:pos="3119"/>
                <w:tab w:val="left" w:pos="3402"/>
                <w:tab w:val="left" w:pos="3686"/>
                <w:tab w:val="left" w:pos="3969"/>
              </w:tabs>
              <w:spacing w:after="120"/>
              <w:ind w:left="162"/>
              <w:rPr>
                <w:sz w:val="22"/>
                <w:szCs w:val="22"/>
                <w:lang w:eastAsia="nl-NL"/>
              </w:rPr>
            </w:pPr>
            <w:r w:rsidRPr="00E56C00">
              <w:rPr>
                <w:sz w:val="22"/>
                <w:szCs w:val="22"/>
                <w:lang w:eastAsia="nl-NL"/>
              </w:rPr>
              <w:t>FS, FSS (space-to-Earth), MS, mobile-satellite service (MSS) (space-to-Earth)</w:t>
            </w:r>
          </w:p>
        </w:tc>
      </w:tr>
      <w:tr w:rsidR="00BE5D14" w:rsidRPr="00E56C00" w14:paraId="20B330F4" w14:textId="77777777" w:rsidTr="00514719">
        <w:trPr>
          <w:cantSplit/>
          <w:trHeight w:val="194"/>
          <w:jc w:val="center"/>
        </w:trPr>
        <w:tc>
          <w:tcPr>
            <w:tcW w:w="2122" w:type="dxa"/>
            <w:vMerge/>
            <w:vAlign w:val="center"/>
          </w:tcPr>
          <w:p w14:paraId="068E1A53" w14:textId="77777777" w:rsidR="00BE5D14" w:rsidRPr="00E56C00" w:rsidRDefault="00BE5D14" w:rsidP="00514719">
            <w:pPr>
              <w:keepNext/>
              <w:keepLines/>
              <w:tabs>
                <w:tab w:val="left" w:pos="851"/>
                <w:tab w:val="left" w:pos="1701"/>
                <w:tab w:val="left" w:pos="1985"/>
                <w:tab w:val="left" w:pos="2552"/>
                <w:tab w:val="left" w:pos="2835"/>
                <w:tab w:val="left" w:pos="3119"/>
                <w:tab w:val="left" w:pos="3402"/>
                <w:tab w:val="left" w:pos="3686"/>
                <w:tab w:val="left" w:pos="3969"/>
              </w:tabs>
              <w:spacing w:after="120"/>
              <w:jc w:val="center"/>
              <w:rPr>
                <w:sz w:val="22"/>
                <w:szCs w:val="22"/>
                <w:lang w:eastAsia="nl-NL"/>
              </w:rPr>
            </w:pPr>
          </w:p>
        </w:tc>
        <w:tc>
          <w:tcPr>
            <w:tcW w:w="1984" w:type="dxa"/>
            <w:vAlign w:val="center"/>
          </w:tcPr>
          <w:p w14:paraId="14948C44" w14:textId="77777777" w:rsidR="00BE5D14" w:rsidRPr="00E56C00" w:rsidRDefault="00BE5D14" w:rsidP="00514719">
            <w:pPr>
              <w:keepNext/>
              <w:keepLines/>
              <w:tabs>
                <w:tab w:val="left" w:pos="851"/>
                <w:tab w:val="left" w:pos="1701"/>
                <w:tab w:val="left" w:pos="1985"/>
                <w:tab w:val="left" w:pos="2552"/>
                <w:tab w:val="left" w:pos="2835"/>
                <w:tab w:val="left" w:pos="3119"/>
                <w:tab w:val="left" w:pos="3402"/>
                <w:tab w:val="left" w:pos="3686"/>
                <w:tab w:val="left" w:pos="3969"/>
              </w:tabs>
              <w:spacing w:after="120"/>
              <w:jc w:val="center"/>
              <w:rPr>
                <w:sz w:val="22"/>
                <w:szCs w:val="22"/>
                <w:lang w:eastAsia="nl-NL"/>
              </w:rPr>
            </w:pPr>
            <w:r w:rsidRPr="00E56C00">
              <w:rPr>
                <w:sz w:val="22"/>
                <w:szCs w:val="22"/>
                <w:lang w:eastAsia="nl-NL"/>
              </w:rPr>
              <w:t>167–174.5 GHz</w:t>
            </w:r>
          </w:p>
        </w:tc>
        <w:tc>
          <w:tcPr>
            <w:tcW w:w="5518" w:type="dxa"/>
            <w:vAlign w:val="center"/>
          </w:tcPr>
          <w:p w14:paraId="21D5C354" w14:textId="77777777" w:rsidR="00BE5D14" w:rsidRPr="00E56C00" w:rsidRDefault="00BE5D14" w:rsidP="00514719">
            <w:pPr>
              <w:keepNext/>
              <w:keepLines/>
              <w:tabs>
                <w:tab w:val="left" w:pos="851"/>
                <w:tab w:val="left" w:pos="1701"/>
                <w:tab w:val="left" w:pos="1985"/>
                <w:tab w:val="left" w:pos="2552"/>
                <w:tab w:val="left" w:pos="2835"/>
                <w:tab w:val="left" w:pos="3119"/>
                <w:tab w:val="left" w:pos="3402"/>
                <w:tab w:val="left" w:pos="3686"/>
                <w:tab w:val="left" w:pos="3969"/>
              </w:tabs>
              <w:spacing w:after="120"/>
              <w:ind w:left="162"/>
              <w:rPr>
                <w:sz w:val="22"/>
                <w:szCs w:val="22"/>
                <w:lang w:eastAsia="nl-NL"/>
              </w:rPr>
            </w:pPr>
            <w:r w:rsidRPr="00E56C00">
              <w:rPr>
                <w:sz w:val="22"/>
                <w:szCs w:val="22"/>
                <w:lang w:eastAsia="nl-NL"/>
              </w:rPr>
              <w:t>FS, FSS (space-to-Earth), inter-satellite service (ISS), MS</w:t>
            </w:r>
          </w:p>
        </w:tc>
      </w:tr>
      <w:tr w:rsidR="00BE5D14" w:rsidRPr="00E56C00" w14:paraId="576BA1A9" w14:textId="77777777" w:rsidTr="00514719">
        <w:trPr>
          <w:cantSplit/>
          <w:trHeight w:val="338"/>
          <w:jc w:val="center"/>
        </w:trPr>
        <w:tc>
          <w:tcPr>
            <w:tcW w:w="2122" w:type="dxa"/>
            <w:vMerge w:val="restart"/>
            <w:vAlign w:val="center"/>
          </w:tcPr>
          <w:p w14:paraId="1569C667" w14:textId="77777777" w:rsidR="00BE5D14" w:rsidRPr="00E56C00" w:rsidRDefault="00BE5D14" w:rsidP="00514719">
            <w:pPr>
              <w:keepNext/>
              <w:keepLines/>
              <w:tabs>
                <w:tab w:val="left" w:pos="851"/>
                <w:tab w:val="left" w:pos="1701"/>
                <w:tab w:val="left" w:pos="1985"/>
                <w:tab w:val="left" w:pos="2552"/>
                <w:tab w:val="left" w:pos="2835"/>
                <w:tab w:val="left" w:pos="3119"/>
                <w:tab w:val="left" w:pos="3402"/>
                <w:tab w:val="left" w:pos="3686"/>
                <w:tab w:val="left" w:pos="3969"/>
              </w:tabs>
              <w:spacing w:after="120"/>
              <w:jc w:val="center"/>
              <w:rPr>
                <w:sz w:val="22"/>
                <w:szCs w:val="22"/>
                <w:lang w:eastAsia="nl-NL"/>
              </w:rPr>
            </w:pPr>
            <w:r w:rsidRPr="00E56C00">
              <w:rPr>
                <w:sz w:val="22"/>
                <w:szCs w:val="22"/>
                <w:lang w:eastAsia="nl-NL"/>
              </w:rPr>
              <w:t>200–209 GHz</w:t>
            </w:r>
          </w:p>
        </w:tc>
        <w:tc>
          <w:tcPr>
            <w:tcW w:w="1984" w:type="dxa"/>
            <w:vAlign w:val="center"/>
          </w:tcPr>
          <w:p w14:paraId="15ED1505" w14:textId="77777777" w:rsidR="00BE5D14" w:rsidRPr="00E56C00" w:rsidRDefault="00BE5D14" w:rsidP="00514719">
            <w:pPr>
              <w:keepNext/>
              <w:keepLines/>
              <w:tabs>
                <w:tab w:val="left" w:pos="851"/>
                <w:tab w:val="left" w:pos="1701"/>
                <w:tab w:val="left" w:pos="1985"/>
                <w:tab w:val="left" w:pos="2552"/>
                <w:tab w:val="left" w:pos="2835"/>
                <w:tab w:val="left" w:pos="3119"/>
                <w:tab w:val="left" w:pos="3402"/>
                <w:tab w:val="left" w:pos="3686"/>
                <w:tab w:val="left" w:pos="3969"/>
              </w:tabs>
              <w:spacing w:after="120"/>
              <w:jc w:val="center"/>
              <w:rPr>
                <w:sz w:val="22"/>
                <w:szCs w:val="22"/>
                <w:lang w:eastAsia="nl-NL"/>
              </w:rPr>
            </w:pPr>
            <w:r w:rsidRPr="00E56C00">
              <w:rPr>
                <w:sz w:val="22"/>
                <w:szCs w:val="22"/>
                <w:lang w:eastAsia="nl-NL"/>
              </w:rPr>
              <w:t>191.8–200 GHz</w:t>
            </w:r>
          </w:p>
        </w:tc>
        <w:tc>
          <w:tcPr>
            <w:tcW w:w="5518" w:type="dxa"/>
            <w:vAlign w:val="center"/>
          </w:tcPr>
          <w:p w14:paraId="434C0BC0" w14:textId="77777777" w:rsidR="00BE5D14" w:rsidRPr="00E56C00" w:rsidRDefault="00BE5D14" w:rsidP="00514719">
            <w:pPr>
              <w:keepNext/>
              <w:keepLines/>
              <w:tabs>
                <w:tab w:val="left" w:pos="851"/>
                <w:tab w:val="left" w:pos="1701"/>
                <w:tab w:val="left" w:pos="1985"/>
                <w:tab w:val="left" w:pos="2552"/>
                <w:tab w:val="left" w:pos="2835"/>
                <w:tab w:val="left" w:pos="3119"/>
                <w:tab w:val="left" w:pos="3402"/>
                <w:tab w:val="left" w:pos="3686"/>
                <w:tab w:val="left" w:pos="3969"/>
              </w:tabs>
              <w:spacing w:after="120"/>
              <w:ind w:left="162"/>
              <w:rPr>
                <w:sz w:val="22"/>
                <w:szCs w:val="22"/>
                <w:lang w:eastAsia="nl-NL"/>
              </w:rPr>
            </w:pPr>
            <w:r w:rsidRPr="00E56C00">
              <w:rPr>
                <w:sz w:val="22"/>
                <w:szCs w:val="22"/>
                <w:lang w:eastAsia="nl-NL"/>
              </w:rPr>
              <w:t>FS, ISS, MS, MSS, radionavigation service (RNS), radionavigation-satellite service (RNSS)</w:t>
            </w:r>
          </w:p>
        </w:tc>
      </w:tr>
      <w:tr w:rsidR="00BE5D14" w:rsidRPr="00E56C00" w14:paraId="2222071B" w14:textId="77777777" w:rsidTr="00514719">
        <w:trPr>
          <w:cantSplit/>
          <w:trHeight w:val="338"/>
          <w:jc w:val="center"/>
        </w:trPr>
        <w:tc>
          <w:tcPr>
            <w:tcW w:w="2122" w:type="dxa"/>
            <w:vMerge/>
          </w:tcPr>
          <w:p w14:paraId="5725B339" w14:textId="77777777" w:rsidR="00BE5D14" w:rsidRPr="00E56C00" w:rsidRDefault="00BE5D14" w:rsidP="00514719">
            <w:pPr>
              <w:keepNext/>
              <w:keepLines/>
              <w:tabs>
                <w:tab w:val="left" w:pos="851"/>
                <w:tab w:val="left" w:pos="1701"/>
                <w:tab w:val="left" w:pos="1985"/>
                <w:tab w:val="left" w:pos="2552"/>
                <w:tab w:val="left" w:pos="2835"/>
                <w:tab w:val="left" w:pos="3119"/>
                <w:tab w:val="left" w:pos="3402"/>
                <w:tab w:val="left" w:pos="3686"/>
                <w:tab w:val="left" w:pos="3969"/>
              </w:tabs>
              <w:spacing w:after="120"/>
              <w:rPr>
                <w:bCs/>
                <w:sz w:val="22"/>
                <w:szCs w:val="22"/>
                <w:lang w:eastAsia="nl-NL"/>
              </w:rPr>
            </w:pPr>
          </w:p>
        </w:tc>
        <w:tc>
          <w:tcPr>
            <w:tcW w:w="1984" w:type="dxa"/>
            <w:vAlign w:val="center"/>
          </w:tcPr>
          <w:p w14:paraId="5C5981F3" w14:textId="77777777" w:rsidR="00BE5D14" w:rsidRPr="00E56C00" w:rsidRDefault="00BE5D14" w:rsidP="00514719">
            <w:pPr>
              <w:keepNext/>
              <w:keepLines/>
              <w:tabs>
                <w:tab w:val="left" w:pos="851"/>
                <w:tab w:val="left" w:pos="1701"/>
                <w:tab w:val="left" w:pos="1985"/>
                <w:tab w:val="left" w:pos="2552"/>
                <w:tab w:val="left" w:pos="2835"/>
                <w:tab w:val="left" w:pos="3119"/>
                <w:tab w:val="left" w:pos="3402"/>
                <w:tab w:val="left" w:pos="3686"/>
                <w:tab w:val="left" w:pos="3969"/>
              </w:tabs>
              <w:spacing w:after="120"/>
              <w:jc w:val="center"/>
              <w:rPr>
                <w:sz w:val="22"/>
                <w:szCs w:val="22"/>
                <w:lang w:eastAsia="nl-NL"/>
              </w:rPr>
            </w:pPr>
            <w:r w:rsidRPr="00E56C00">
              <w:rPr>
                <w:sz w:val="22"/>
                <w:szCs w:val="22"/>
                <w:lang w:eastAsia="nl-NL"/>
              </w:rPr>
              <w:t>209–217 GHz</w:t>
            </w:r>
          </w:p>
        </w:tc>
        <w:tc>
          <w:tcPr>
            <w:tcW w:w="5518" w:type="dxa"/>
            <w:vAlign w:val="center"/>
          </w:tcPr>
          <w:p w14:paraId="70DB24DC" w14:textId="77777777" w:rsidR="00BE5D14" w:rsidRPr="00E56C00" w:rsidRDefault="00BE5D14" w:rsidP="00514719">
            <w:pPr>
              <w:keepNext/>
              <w:keepLines/>
              <w:tabs>
                <w:tab w:val="left" w:pos="851"/>
                <w:tab w:val="left" w:pos="1701"/>
                <w:tab w:val="left" w:pos="1985"/>
                <w:tab w:val="left" w:pos="2552"/>
                <w:tab w:val="left" w:pos="2835"/>
                <w:tab w:val="left" w:pos="3119"/>
                <w:tab w:val="left" w:pos="3402"/>
                <w:tab w:val="left" w:pos="3686"/>
                <w:tab w:val="left" w:pos="3969"/>
              </w:tabs>
              <w:spacing w:after="120"/>
              <w:ind w:left="162"/>
              <w:rPr>
                <w:sz w:val="22"/>
                <w:szCs w:val="22"/>
                <w:lang w:eastAsia="nl-NL"/>
              </w:rPr>
            </w:pPr>
            <w:r w:rsidRPr="00E56C00">
              <w:rPr>
                <w:sz w:val="22"/>
                <w:szCs w:val="22"/>
                <w:lang w:eastAsia="nl-NL"/>
              </w:rPr>
              <w:t>FS, FSS (Earth-to-space), MS</w:t>
            </w:r>
          </w:p>
        </w:tc>
      </w:tr>
    </w:tbl>
    <w:p w14:paraId="0E7761F7" w14:textId="77777777" w:rsidR="00BE5D14" w:rsidRPr="00E56C00" w:rsidRDefault="00BE5D14" w:rsidP="00BE5D14">
      <w:pPr>
        <w:suppressAutoHyphens/>
        <w:spacing w:before="240" w:after="240"/>
        <w:rPr>
          <w:sz w:val="22"/>
          <w:szCs w:val="22"/>
          <w:lang w:eastAsia="fr-FR"/>
        </w:rPr>
      </w:pPr>
      <w:r w:rsidRPr="00E56C00">
        <w:rPr>
          <w:sz w:val="22"/>
          <w:szCs w:val="22"/>
          <w:lang w:eastAsia="fr-FR"/>
        </w:rPr>
        <w:t xml:space="preserve">WMO also highlights that Resolution </w:t>
      </w:r>
      <w:r w:rsidRPr="00E56C00">
        <w:rPr>
          <w:b/>
          <w:bCs/>
          <w:sz w:val="22"/>
          <w:szCs w:val="22"/>
          <w:lang w:eastAsia="fr-FR"/>
        </w:rPr>
        <w:t>731 (Rev. WRC-23)</w:t>
      </w:r>
      <w:r w:rsidRPr="00E56C00">
        <w:rPr>
          <w:sz w:val="22"/>
          <w:szCs w:val="22"/>
          <w:lang w:eastAsia="fr-FR"/>
        </w:rPr>
        <w:t xml:space="preserve"> calls for compatibility studies between the EESS (passive) in the bands 100–102 GHz, 148.5–151.5 GHz, 182–185 GHz, 190–191.8 GHz and 226–231.5 GHz and active services in adjacent bands, that are not within the scope of this agenda item.</w:t>
      </w:r>
    </w:p>
    <w:p w14:paraId="14F5FB54" w14:textId="77777777" w:rsidR="00BE5D14" w:rsidRPr="00E56C00" w:rsidRDefault="00BE5D14" w:rsidP="00BE5D14">
      <w:pPr>
        <w:spacing w:before="240" w:after="240"/>
        <w:rPr>
          <w:rFonts w:eastAsia="MS Mincho"/>
          <w:bCs/>
          <w:sz w:val="22"/>
          <w:szCs w:val="22"/>
        </w:rPr>
      </w:pPr>
      <w:r w:rsidRPr="00E56C00">
        <w:rPr>
          <w:rFonts w:eastAsia="MS Mincho"/>
          <w:sz w:val="22"/>
          <w:szCs w:val="22"/>
        </w:rPr>
        <w:t xml:space="preserve">Working Party 7C is the responsible group for studies requested in </w:t>
      </w:r>
      <w:r w:rsidRPr="00E56C00">
        <w:rPr>
          <w:rFonts w:eastAsia="MS Mincho"/>
          <w:i/>
          <w:sz w:val="22"/>
          <w:szCs w:val="22"/>
        </w:rPr>
        <w:t>resolves 1</w:t>
      </w:r>
      <w:r w:rsidRPr="00E56C00">
        <w:rPr>
          <w:rFonts w:eastAsia="MS Mincho"/>
          <w:sz w:val="22"/>
          <w:szCs w:val="22"/>
        </w:rPr>
        <w:t xml:space="preserve"> of </w:t>
      </w:r>
      <w:r w:rsidRPr="00E56C00">
        <w:rPr>
          <w:rFonts w:eastAsia="MS Mincho"/>
          <w:iCs/>
          <w:sz w:val="22"/>
          <w:szCs w:val="22"/>
        </w:rPr>
        <w:t xml:space="preserve">Resolution </w:t>
      </w:r>
      <w:r w:rsidRPr="00E56C00">
        <w:rPr>
          <w:rFonts w:eastAsia="MS Mincho"/>
          <w:b/>
          <w:iCs/>
          <w:sz w:val="22"/>
          <w:szCs w:val="22"/>
        </w:rPr>
        <w:t>712 (WRC-23)</w:t>
      </w:r>
      <w:r w:rsidRPr="00E56C00">
        <w:rPr>
          <w:rFonts w:eastAsia="MS Mincho"/>
          <w:bCs/>
          <w:iCs/>
          <w:sz w:val="22"/>
          <w:szCs w:val="22"/>
        </w:rPr>
        <w:t>.</w:t>
      </w:r>
    </w:p>
    <w:tbl>
      <w:tblPr>
        <w:tblW w:w="5000" w:type="pct"/>
        <w:tblCellMar>
          <w:left w:w="10" w:type="dxa"/>
          <w:right w:w="10" w:type="dxa"/>
        </w:tblCellMar>
        <w:tblLook w:val="0000" w:firstRow="0" w:lastRow="0" w:firstColumn="0" w:lastColumn="0" w:noHBand="0" w:noVBand="0"/>
      </w:tblPr>
      <w:tblGrid>
        <w:gridCol w:w="9629"/>
      </w:tblGrid>
      <w:tr w:rsidR="00BE5D14" w:rsidRPr="00E56C00" w14:paraId="4131ED06" w14:textId="77777777" w:rsidTr="00514719">
        <w:trPr>
          <w:trHeight w:val="1828"/>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77AA4" w14:textId="77777777" w:rsidR="00BE5D14" w:rsidRPr="00E56C00" w:rsidRDefault="00BE5D14" w:rsidP="00514719">
            <w:pPr>
              <w:keepNext/>
              <w:keepLines/>
              <w:spacing w:before="240" w:after="240"/>
              <w:rPr>
                <w:b/>
                <w:sz w:val="22"/>
                <w:szCs w:val="22"/>
              </w:rPr>
            </w:pPr>
            <w:r w:rsidRPr="00E56C00">
              <w:rPr>
                <w:b/>
                <w:sz w:val="22"/>
                <w:szCs w:val="22"/>
              </w:rPr>
              <w:t>Preliminary WMO position on WRC-27 Agenda item 1.18</w:t>
            </w:r>
          </w:p>
          <w:p w14:paraId="08E8B71B" w14:textId="77777777" w:rsidR="00BE5D14" w:rsidRPr="00E56C00" w:rsidRDefault="00BE5D14" w:rsidP="00514719">
            <w:pPr>
              <w:suppressAutoHyphens/>
              <w:spacing w:before="240" w:after="240"/>
              <w:rPr>
                <w:sz w:val="22"/>
                <w:szCs w:val="22"/>
                <w:lang w:eastAsia="fr-FR"/>
              </w:rPr>
            </w:pPr>
            <w:r w:rsidRPr="00E56C00">
              <w:rPr>
                <w:sz w:val="22"/>
                <w:szCs w:val="22"/>
                <w:lang w:eastAsia="fr-FR"/>
              </w:rPr>
              <w:t xml:space="preserve">WMO supports mandatory unwanted emission limits in Resolution </w:t>
            </w:r>
            <w:r w:rsidRPr="00E56C00">
              <w:rPr>
                <w:b/>
                <w:sz w:val="22"/>
                <w:szCs w:val="22"/>
                <w:lang w:eastAsia="fr-FR"/>
              </w:rPr>
              <w:t>750 (Rev. WRC-19)</w:t>
            </w:r>
            <w:r w:rsidRPr="00E56C00">
              <w:rPr>
                <w:sz w:val="22"/>
                <w:szCs w:val="22"/>
                <w:lang w:eastAsia="fr-FR"/>
              </w:rPr>
              <w:t xml:space="preserve"> applicable to active services </w:t>
            </w:r>
            <w:proofErr w:type="gramStart"/>
            <w:r w:rsidRPr="00E56C00">
              <w:rPr>
                <w:sz w:val="22"/>
                <w:szCs w:val="22"/>
                <w:lang w:eastAsia="fr-FR"/>
              </w:rPr>
              <w:t>in order to</w:t>
            </w:r>
            <w:proofErr w:type="gramEnd"/>
            <w:r w:rsidRPr="00E56C00">
              <w:rPr>
                <w:sz w:val="22"/>
                <w:szCs w:val="22"/>
                <w:lang w:eastAsia="fr-FR"/>
              </w:rPr>
              <w:t xml:space="preserve"> ensure the protection and long-term usability of EESS (passive) in the frequency bands 86–92 GHz, 114.25–116 GHz, 164–167 GHz and 200–209 GHz.  </w:t>
            </w:r>
          </w:p>
          <w:p w14:paraId="62C52BE5" w14:textId="77777777" w:rsidR="00BE5D14" w:rsidRPr="00E56C00" w:rsidRDefault="00BE5D14" w:rsidP="00514719">
            <w:pPr>
              <w:suppressAutoHyphens/>
              <w:spacing w:before="240" w:after="240"/>
              <w:rPr>
                <w:sz w:val="22"/>
                <w:szCs w:val="22"/>
                <w:lang w:eastAsia="fr-FR"/>
              </w:rPr>
            </w:pPr>
            <w:r w:rsidRPr="00E56C00">
              <w:rPr>
                <w:sz w:val="22"/>
                <w:szCs w:val="22"/>
                <w:lang w:eastAsia="fr-FR"/>
              </w:rPr>
              <w:t xml:space="preserve">WMO stresses the need to address this issue by WRC-27 before there is widespread deployment of active services in the bands to be studied. </w:t>
            </w:r>
          </w:p>
        </w:tc>
      </w:tr>
    </w:tbl>
    <w:p w14:paraId="335ECA2F" w14:textId="77777777" w:rsidR="00BE5D14" w:rsidRPr="00E56C00" w:rsidRDefault="00BE5D14" w:rsidP="00BE5D14">
      <w:pPr>
        <w:keepNext/>
        <w:keepLines/>
        <w:spacing w:before="240" w:after="240"/>
        <w:outlineLvl w:val="2"/>
        <w:rPr>
          <w:rFonts w:eastAsia="Verdana"/>
          <w:b/>
          <w:bCs/>
          <w:sz w:val="22"/>
          <w:szCs w:val="22"/>
          <w:lang w:eastAsia="zh-TW"/>
        </w:rPr>
      </w:pPr>
      <w:r w:rsidRPr="00E56C00">
        <w:rPr>
          <w:rFonts w:eastAsia="Verdana"/>
          <w:b/>
          <w:bCs/>
          <w:sz w:val="22"/>
          <w:szCs w:val="22"/>
          <w:lang w:eastAsia="zh-TW"/>
        </w:rPr>
        <w:t>3.12</w:t>
      </w:r>
      <w:r w:rsidRPr="00E56C00">
        <w:rPr>
          <w:rFonts w:eastAsia="Verdana"/>
          <w:b/>
          <w:bCs/>
          <w:sz w:val="22"/>
          <w:szCs w:val="22"/>
          <w:lang w:eastAsia="zh-TW"/>
        </w:rPr>
        <w:tab/>
        <w:t>Agenda item 1.19</w:t>
      </w:r>
    </w:p>
    <w:p w14:paraId="567F4018" w14:textId="77777777" w:rsidR="00BE5D14" w:rsidRPr="00E56C00" w:rsidRDefault="00BE5D14" w:rsidP="00BE5D14">
      <w:pPr>
        <w:spacing w:before="240" w:after="240"/>
        <w:ind w:right="-170"/>
        <w:rPr>
          <w:rFonts w:eastAsia="Arial"/>
          <w:i/>
          <w:iCs/>
          <w:sz w:val="22"/>
          <w:szCs w:val="22"/>
        </w:rPr>
      </w:pPr>
      <w:r w:rsidRPr="00E56C00">
        <w:rPr>
          <w:rFonts w:eastAsia="Arial"/>
          <w:i/>
          <w:iCs/>
          <w:sz w:val="22"/>
          <w:szCs w:val="22"/>
        </w:rPr>
        <w:t>“</w:t>
      </w:r>
      <w:proofErr w:type="gramStart"/>
      <w:r w:rsidRPr="00E56C00">
        <w:rPr>
          <w:rFonts w:eastAsia="Arial"/>
          <w:i/>
          <w:iCs/>
          <w:sz w:val="22"/>
          <w:szCs w:val="22"/>
        </w:rPr>
        <w:t>to</w:t>
      </w:r>
      <w:proofErr w:type="gramEnd"/>
      <w:r w:rsidRPr="00E56C00">
        <w:rPr>
          <w:rFonts w:eastAsia="Arial"/>
          <w:i/>
          <w:iCs/>
          <w:sz w:val="22"/>
          <w:szCs w:val="22"/>
        </w:rPr>
        <w:t xml:space="preserve"> consider possible primary allocations in all Regions to the Earth exploration-satellite service (passive) in the frequency bands 4 200–4 400 MHz and 8 400–8 500 MHz, in accordance with Resolution </w:t>
      </w:r>
      <w:r w:rsidRPr="00E56C00">
        <w:rPr>
          <w:rFonts w:eastAsia="Arial"/>
          <w:b/>
          <w:i/>
          <w:iCs/>
          <w:sz w:val="22"/>
          <w:szCs w:val="22"/>
        </w:rPr>
        <w:t>674 (WRC-23)</w:t>
      </w:r>
      <w:r w:rsidRPr="00E56C00">
        <w:rPr>
          <w:rFonts w:eastAsia="Arial"/>
          <w:i/>
          <w:iCs/>
          <w:sz w:val="22"/>
          <w:szCs w:val="22"/>
        </w:rPr>
        <w:t>”</w:t>
      </w:r>
    </w:p>
    <w:p w14:paraId="6ACABC72" w14:textId="77777777" w:rsidR="00BE5D14" w:rsidRPr="00E56C00" w:rsidRDefault="00BE5D14" w:rsidP="00BE5D14">
      <w:pPr>
        <w:spacing w:before="240" w:after="240"/>
        <w:ind w:right="-170"/>
        <w:rPr>
          <w:rFonts w:eastAsia="Arial"/>
          <w:sz w:val="22"/>
          <w:szCs w:val="22"/>
        </w:rPr>
      </w:pPr>
      <w:r w:rsidRPr="00E56C00">
        <w:rPr>
          <w:rFonts w:eastAsia="Arial"/>
          <w:sz w:val="22"/>
          <w:szCs w:val="22"/>
        </w:rPr>
        <w:t xml:space="preserve">The objective of this agenda item is to consider possible primary allocations in all Regions to the EESS (passive) in the frequency bands 4 200–4 400 MHz and 8 400–8 500 MHz </w:t>
      </w:r>
      <w:proofErr w:type="gramStart"/>
      <w:r w:rsidRPr="00E56C00">
        <w:rPr>
          <w:rFonts w:eastAsia="Arial"/>
          <w:sz w:val="22"/>
          <w:szCs w:val="22"/>
        </w:rPr>
        <w:t>in order to</w:t>
      </w:r>
      <w:proofErr w:type="gramEnd"/>
      <w:r w:rsidRPr="00E56C00">
        <w:rPr>
          <w:rFonts w:eastAsia="Arial"/>
          <w:sz w:val="22"/>
          <w:szCs w:val="22"/>
        </w:rPr>
        <w:t xml:space="preserve"> allow for the continuity of SST measurements that are of prime importance for weather forecasting and climate monitoring.</w:t>
      </w:r>
    </w:p>
    <w:p w14:paraId="7EAC588C" w14:textId="77777777" w:rsidR="00BE5D14" w:rsidRPr="00E56C00" w:rsidRDefault="00BE5D14" w:rsidP="00BE5D14">
      <w:pPr>
        <w:spacing w:before="240" w:after="240"/>
        <w:ind w:right="-170"/>
        <w:rPr>
          <w:rFonts w:eastAsia="Arial"/>
          <w:sz w:val="22"/>
          <w:szCs w:val="22"/>
        </w:rPr>
      </w:pPr>
      <w:r w:rsidRPr="00E56C00">
        <w:rPr>
          <w:rFonts w:eastAsia="Arial"/>
          <w:sz w:val="22"/>
          <w:szCs w:val="22"/>
        </w:rPr>
        <w:t>The frequency range 6 425–7 250 MHz is currently used for conducting SST measurements from satellites on an unprotected basis in accordance with Footnote No. 5</w:t>
      </w:r>
      <w:r w:rsidRPr="00E56C00">
        <w:rPr>
          <w:rFonts w:eastAsia="Arial"/>
          <w:b/>
          <w:bCs/>
          <w:sz w:val="22"/>
          <w:szCs w:val="22"/>
        </w:rPr>
        <w:t>.458</w:t>
      </w:r>
      <w:r w:rsidRPr="00E56C00">
        <w:rPr>
          <w:rFonts w:eastAsia="Arial"/>
          <w:sz w:val="22"/>
          <w:szCs w:val="22"/>
        </w:rPr>
        <w:t xml:space="preserve">. Preliminary studies performed in the ITU-R show that SST measurements would be severely constrained by high density deployment of communication systems (e.g. RLAN or IMT) in this frequency range. </w:t>
      </w:r>
    </w:p>
    <w:p w14:paraId="34CDEBDF" w14:textId="77777777" w:rsidR="00BE5D14" w:rsidRPr="00E56C00" w:rsidRDefault="00BE5D14" w:rsidP="00BE5D14">
      <w:pPr>
        <w:spacing w:before="240" w:after="240"/>
        <w:ind w:right="-170"/>
        <w:rPr>
          <w:rFonts w:eastAsia="Arial"/>
          <w:sz w:val="22"/>
          <w:szCs w:val="22"/>
        </w:rPr>
      </w:pPr>
      <w:r w:rsidRPr="00E56C00">
        <w:rPr>
          <w:rFonts w:eastAsia="Arial"/>
          <w:sz w:val="22"/>
          <w:szCs w:val="22"/>
        </w:rPr>
        <w:t xml:space="preserve">Based on these studies, radio-frequency interference (RFI) to SST measurements in the 6/7 GHz frequency range is expected to increase significantly </w:t>
      </w:r>
      <w:proofErr w:type="gramStart"/>
      <w:r w:rsidRPr="00E56C00">
        <w:rPr>
          <w:rFonts w:eastAsia="Arial"/>
          <w:sz w:val="22"/>
          <w:szCs w:val="22"/>
        </w:rPr>
        <w:t>in the near future</w:t>
      </w:r>
      <w:proofErr w:type="gramEnd"/>
      <w:r w:rsidRPr="00E56C00">
        <w:rPr>
          <w:rFonts w:eastAsia="Arial"/>
          <w:sz w:val="22"/>
          <w:szCs w:val="22"/>
        </w:rPr>
        <w:t xml:space="preserve"> due to the WRC-23 decision to identify the 6 425–</w:t>
      </w:r>
      <w:r w:rsidRPr="00E56C00">
        <w:rPr>
          <w:rFonts w:eastAsia="Arial"/>
          <w:sz w:val="22"/>
          <w:szCs w:val="22"/>
        </w:rPr>
        <w:lastRenderedPageBreak/>
        <w:t>7 125 MHz frequency band for use by IMT. Therefore, WRC-27 Agenda item 1.19 was established to create a long-term solution for EESS (passive) sensors for conducting SST measurements.</w:t>
      </w:r>
    </w:p>
    <w:p w14:paraId="5ADE8AF9" w14:textId="77777777" w:rsidR="00BE5D14" w:rsidRPr="00E56C00" w:rsidRDefault="00BE5D14" w:rsidP="00BE5D14">
      <w:pPr>
        <w:spacing w:before="240" w:after="240"/>
        <w:ind w:right="-170"/>
        <w:rPr>
          <w:rFonts w:eastAsia="Arial"/>
          <w:sz w:val="22"/>
          <w:szCs w:val="22"/>
        </w:rPr>
      </w:pPr>
      <w:r w:rsidRPr="00E56C00">
        <w:rPr>
          <w:rFonts w:eastAsia="Arial"/>
          <w:sz w:val="22"/>
          <w:szCs w:val="22"/>
        </w:rPr>
        <w:t>Preliminary studies performed in ITU-R WP 7C during the previous study cycle showed some opportunities for SST measurements in the frequency bands 4 200–4 400 MHz and 8 400–8 500 </w:t>
      </w:r>
      <w:proofErr w:type="spellStart"/>
      <w:r w:rsidRPr="00E56C00">
        <w:rPr>
          <w:rFonts w:eastAsia="Arial"/>
          <w:sz w:val="22"/>
          <w:szCs w:val="22"/>
        </w:rPr>
        <w:t>MHz.</w:t>
      </w:r>
      <w:proofErr w:type="spellEnd"/>
    </w:p>
    <w:p w14:paraId="26865ECE" w14:textId="77777777" w:rsidR="00BE5D14" w:rsidRPr="00E56C00" w:rsidRDefault="00BE5D14" w:rsidP="00BE5D14">
      <w:pPr>
        <w:spacing w:before="240" w:after="240"/>
        <w:ind w:right="-170"/>
        <w:rPr>
          <w:rFonts w:eastAsia="Arial"/>
          <w:sz w:val="22"/>
          <w:szCs w:val="22"/>
        </w:rPr>
      </w:pPr>
      <w:r w:rsidRPr="00E56C00">
        <w:rPr>
          <w:rFonts w:eastAsia="Arial"/>
          <w:sz w:val="22"/>
          <w:szCs w:val="22"/>
        </w:rPr>
        <w:t>The aim of the studies under WRC-27 Agenda item 1.19 is to determine the conditions of usage of the frequency bands 4 200–4 400 MHz and 8 400–8 500 MHz by the EESS (passive). These potential new allocations to the EESS (passive) would be used in conjunction with the 6/7 GHz frequency range. Combining multiple nearby channels in this way is required to improve science retrievals and to mitigate RFI.</w:t>
      </w:r>
    </w:p>
    <w:p w14:paraId="0BEFD157" w14:textId="77777777" w:rsidR="00BE5D14" w:rsidRPr="00E56C00" w:rsidRDefault="00BE5D14" w:rsidP="00BE5D14">
      <w:pPr>
        <w:rPr>
          <w:rFonts w:eastAsia="MS Mincho"/>
          <w:sz w:val="22"/>
          <w:szCs w:val="22"/>
        </w:rPr>
      </w:pPr>
      <w:r w:rsidRPr="00E56C00">
        <w:rPr>
          <w:sz w:val="22"/>
          <w:szCs w:val="22"/>
        </w:rPr>
        <w:t xml:space="preserve">WMO notes that Agenda item 1.7 is evaluating possible new IMT identifications in the adjacent frequency bands of 4 400–4 800 MHz and 8 215–8 400 </w:t>
      </w:r>
      <w:proofErr w:type="spellStart"/>
      <w:r w:rsidRPr="00E56C00">
        <w:rPr>
          <w:sz w:val="22"/>
          <w:szCs w:val="22"/>
        </w:rPr>
        <w:t>MHz.</w:t>
      </w:r>
      <w:proofErr w:type="spellEnd"/>
      <w:r w:rsidRPr="00E56C00">
        <w:rPr>
          <w:sz w:val="22"/>
          <w:szCs w:val="22"/>
        </w:rPr>
        <w:t xml:space="preserve"> </w:t>
      </w:r>
      <w:r w:rsidRPr="00E56C00">
        <w:rPr>
          <w:rFonts w:eastAsia="MS Mincho"/>
          <w:sz w:val="22"/>
          <w:szCs w:val="22"/>
        </w:rPr>
        <w:t xml:space="preserve">In case IMT identifications are created under WRC-27 Agenda item 1.7 in these frequency bands, </w:t>
      </w:r>
      <w:r w:rsidRPr="00E56C00">
        <w:rPr>
          <w:sz w:val="22"/>
          <w:szCs w:val="22"/>
        </w:rPr>
        <w:t>it is necessary to define appropriate</w:t>
      </w:r>
      <w:r w:rsidRPr="00E56C00">
        <w:rPr>
          <w:rFonts w:eastAsia="MS Mincho"/>
          <w:sz w:val="22"/>
          <w:szCs w:val="22"/>
        </w:rPr>
        <w:t xml:space="preserve"> out of band emission limits for IMT to ensure the protection of EESS (passive) operations in the bands 4 200–4 400 MHz and 8 400–8 500 </w:t>
      </w:r>
      <w:proofErr w:type="spellStart"/>
      <w:r w:rsidRPr="00E56C00">
        <w:rPr>
          <w:rFonts w:eastAsia="MS Mincho"/>
          <w:sz w:val="22"/>
          <w:szCs w:val="22"/>
        </w:rPr>
        <w:t>MHz.</w:t>
      </w:r>
      <w:proofErr w:type="spellEnd"/>
    </w:p>
    <w:p w14:paraId="0A3EBB8B" w14:textId="77777777" w:rsidR="00BE5D14" w:rsidRPr="00E56C00" w:rsidRDefault="00BE5D14" w:rsidP="00BE5D14">
      <w:pPr>
        <w:rPr>
          <w:rFonts w:eastAsia="Arial"/>
          <w:sz w:val="22"/>
          <w:szCs w:val="22"/>
        </w:rPr>
      </w:pPr>
      <w:r w:rsidRPr="00E56C00">
        <w:rPr>
          <w:rFonts w:eastAsia="Arial"/>
          <w:sz w:val="22"/>
          <w:szCs w:val="22"/>
        </w:rPr>
        <w:t>Working Party 7C is the responsible group for studies.</w:t>
      </w:r>
    </w:p>
    <w:tbl>
      <w:tblPr>
        <w:tblW w:w="5076" w:type="pct"/>
        <w:tblCellMar>
          <w:left w:w="10" w:type="dxa"/>
          <w:right w:w="10" w:type="dxa"/>
        </w:tblCellMar>
        <w:tblLook w:val="0000" w:firstRow="0" w:lastRow="0" w:firstColumn="0" w:lastColumn="0" w:noHBand="0" w:noVBand="0"/>
      </w:tblPr>
      <w:tblGrid>
        <w:gridCol w:w="9775"/>
      </w:tblGrid>
      <w:tr w:rsidR="00BE5D14" w:rsidRPr="00E56C00" w14:paraId="016FA1D3" w14:textId="77777777" w:rsidTr="00514719">
        <w:trPr>
          <w:trHeight w:val="1259"/>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D7B2B" w14:textId="77777777" w:rsidR="00BE5D14" w:rsidRPr="00E56C00" w:rsidRDefault="00BE5D14" w:rsidP="00514719">
            <w:pPr>
              <w:keepNext/>
              <w:keepLines/>
              <w:spacing w:before="240" w:after="240"/>
              <w:rPr>
                <w:b/>
                <w:sz w:val="22"/>
                <w:szCs w:val="22"/>
              </w:rPr>
            </w:pPr>
            <w:r w:rsidRPr="00E56C00">
              <w:rPr>
                <w:b/>
                <w:sz w:val="22"/>
                <w:szCs w:val="22"/>
              </w:rPr>
              <w:t>Preliminary WMO position on WRC-27 Agenda item 1.19</w:t>
            </w:r>
          </w:p>
          <w:p w14:paraId="515AF8E3" w14:textId="77777777" w:rsidR="00BE5D14" w:rsidRPr="00E56C00" w:rsidRDefault="00BE5D14" w:rsidP="00514719">
            <w:pPr>
              <w:spacing w:before="240" w:after="240"/>
              <w:ind w:right="32"/>
              <w:rPr>
                <w:rFonts w:eastAsia="Arial"/>
                <w:sz w:val="22"/>
                <w:szCs w:val="22"/>
              </w:rPr>
            </w:pPr>
            <w:r w:rsidRPr="00E56C00">
              <w:rPr>
                <w:rFonts w:eastAsia="Arial"/>
                <w:sz w:val="22"/>
                <w:szCs w:val="22"/>
              </w:rPr>
              <w:t xml:space="preserve">WMO supports new primary EESS (passive) allocations in the frequency bands 4 200–4 400 MHz and 8 400–8 500 MHz </w:t>
            </w:r>
            <w:proofErr w:type="gramStart"/>
            <w:r w:rsidRPr="00E56C00">
              <w:rPr>
                <w:rFonts w:eastAsia="Arial"/>
                <w:sz w:val="22"/>
                <w:szCs w:val="22"/>
              </w:rPr>
              <w:t>in order to</w:t>
            </w:r>
            <w:proofErr w:type="gramEnd"/>
            <w:r w:rsidRPr="00E56C00">
              <w:rPr>
                <w:rFonts w:eastAsia="Arial"/>
                <w:sz w:val="22"/>
                <w:szCs w:val="22"/>
              </w:rPr>
              <w:t xml:space="preserve"> ensure the long-term continuity of SST measurements in conjunction with the existing 6/7 GHz frequency range.</w:t>
            </w:r>
          </w:p>
          <w:p w14:paraId="2A0AF542" w14:textId="77777777" w:rsidR="00BE5D14" w:rsidRPr="00E56C00" w:rsidRDefault="00BE5D14" w:rsidP="00514719">
            <w:pPr>
              <w:spacing w:before="240" w:after="240"/>
              <w:ind w:right="32"/>
              <w:rPr>
                <w:rFonts w:eastAsia="Arial"/>
                <w:sz w:val="22"/>
                <w:szCs w:val="22"/>
              </w:rPr>
            </w:pPr>
            <w:r w:rsidRPr="00E56C00">
              <w:rPr>
                <w:rFonts w:eastAsia="Arial"/>
                <w:sz w:val="22"/>
                <w:szCs w:val="22"/>
              </w:rPr>
              <w:t>Protection of these new primary EESS (passive) allocations in the frequency bands 4 200–4 400 MHz and 8 400–8 500 MHz from the potential new IMT identifications in adjacent bands (as considered by Agenda item 1.7) should be ensured by appropriate mandatory regulatory provisions.</w:t>
            </w:r>
          </w:p>
        </w:tc>
      </w:tr>
    </w:tbl>
    <w:p w14:paraId="329FBBA6" w14:textId="77777777" w:rsidR="00BE5D14" w:rsidRPr="00E56C00" w:rsidRDefault="00BE5D14" w:rsidP="00BE5D14">
      <w:pPr>
        <w:keepNext/>
        <w:keepLines/>
        <w:spacing w:before="240" w:after="240"/>
        <w:outlineLvl w:val="2"/>
        <w:rPr>
          <w:rFonts w:eastAsia="Verdana"/>
          <w:b/>
          <w:bCs/>
          <w:sz w:val="22"/>
          <w:szCs w:val="22"/>
          <w:lang w:eastAsia="zh-TW"/>
        </w:rPr>
      </w:pPr>
      <w:r w:rsidRPr="00E56C00">
        <w:rPr>
          <w:rFonts w:eastAsia="Verdana"/>
          <w:b/>
          <w:bCs/>
          <w:sz w:val="22"/>
          <w:szCs w:val="22"/>
          <w:lang w:eastAsia="zh-TW"/>
        </w:rPr>
        <w:t>3.13</w:t>
      </w:r>
      <w:r w:rsidRPr="00E56C00">
        <w:rPr>
          <w:rFonts w:eastAsia="Verdana"/>
          <w:b/>
          <w:bCs/>
          <w:sz w:val="22"/>
          <w:szCs w:val="22"/>
          <w:lang w:eastAsia="zh-TW"/>
        </w:rPr>
        <w:tab/>
        <w:t>Agenda item 7</w:t>
      </w:r>
    </w:p>
    <w:p w14:paraId="34EE9849" w14:textId="77777777" w:rsidR="00BE5D14" w:rsidRPr="00E56C00" w:rsidRDefault="00BE5D14" w:rsidP="00BE5D14">
      <w:pPr>
        <w:spacing w:before="240" w:after="240"/>
        <w:rPr>
          <w:rFonts w:eastAsia="Arial"/>
          <w:sz w:val="22"/>
          <w:szCs w:val="22"/>
        </w:rPr>
      </w:pPr>
      <w:r w:rsidRPr="00E56C00">
        <w:rPr>
          <w:rFonts w:eastAsia="Arial"/>
          <w:i/>
          <w:iCs/>
          <w:sz w:val="22"/>
          <w:szCs w:val="22"/>
        </w:rPr>
        <w:t xml:space="preserve">“to consider possible changes, in response to Resolution </w:t>
      </w:r>
      <w:r w:rsidRPr="00E56C00">
        <w:rPr>
          <w:rFonts w:eastAsia="Arial"/>
          <w:b/>
          <w:bCs/>
          <w:i/>
          <w:iCs/>
          <w:sz w:val="22"/>
          <w:szCs w:val="22"/>
        </w:rPr>
        <w:t>86</w:t>
      </w:r>
      <w:r w:rsidRPr="00E56C00">
        <w:rPr>
          <w:rFonts w:eastAsia="Arial"/>
          <w:i/>
          <w:iCs/>
          <w:sz w:val="22"/>
          <w:szCs w:val="22"/>
        </w:rPr>
        <w:t xml:space="preserve"> (Rev. Marrakesh, 2002) of the Plenipotentiary Conference, on advance publication, coordination, notification and recording procedures for frequency assignments pertaining to satellite networks, in accordance with Resolution </w:t>
      </w:r>
      <w:r w:rsidRPr="00E56C00">
        <w:rPr>
          <w:rFonts w:eastAsia="Arial"/>
          <w:b/>
          <w:i/>
          <w:iCs/>
          <w:sz w:val="22"/>
          <w:szCs w:val="22"/>
        </w:rPr>
        <w:t>86 (Rev. WRC-07)</w:t>
      </w:r>
      <w:r w:rsidRPr="00E56C00">
        <w:rPr>
          <w:rFonts w:eastAsia="Arial"/>
          <w:i/>
          <w:iCs/>
          <w:sz w:val="22"/>
          <w:szCs w:val="22"/>
        </w:rPr>
        <w:t>, in order to facilitate the rational, efficient and economical use of radio frequencies and any associated orbits, including the geostationary-satellite orbit”</w:t>
      </w:r>
    </w:p>
    <w:p w14:paraId="40550AB7" w14:textId="77777777" w:rsidR="00BE5D14" w:rsidRPr="00E56C00" w:rsidRDefault="00BE5D14" w:rsidP="00BE5D14">
      <w:pPr>
        <w:spacing w:before="240" w:after="240"/>
        <w:rPr>
          <w:rFonts w:eastAsia="MS Mincho"/>
          <w:sz w:val="22"/>
          <w:szCs w:val="22"/>
        </w:rPr>
      </w:pPr>
      <w:r w:rsidRPr="00E56C00">
        <w:rPr>
          <w:rFonts w:eastAsia="MS Mincho"/>
          <w:sz w:val="22"/>
          <w:szCs w:val="22"/>
        </w:rPr>
        <w:t>This standing agenda item deals with any possible changes to the Radio Regulations affecting the advance publication, coordination, notification and recording of satellite networks and requires WMO consideration</w:t>
      </w:r>
      <w:r w:rsidRPr="00E56C00">
        <w:rPr>
          <w:rFonts w:eastAsia="MS Mincho"/>
          <w:color w:val="000000" w:themeColor="text1"/>
          <w:sz w:val="22"/>
          <w:szCs w:val="22"/>
        </w:rPr>
        <w:t xml:space="preserve">. </w:t>
      </w:r>
    </w:p>
    <w:tbl>
      <w:tblPr>
        <w:tblW w:w="5000" w:type="pct"/>
        <w:tblCellMar>
          <w:left w:w="10" w:type="dxa"/>
          <w:right w:w="10" w:type="dxa"/>
        </w:tblCellMar>
        <w:tblLook w:val="0000" w:firstRow="0" w:lastRow="0" w:firstColumn="0" w:lastColumn="0" w:noHBand="0" w:noVBand="0"/>
      </w:tblPr>
      <w:tblGrid>
        <w:gridCol w:w="9629"/>
      </w:tblGrid>
      <w:tr w:rsidR="00BE5D14" w:rsidRPr="00E56C00" w14:paraId="733DA611" w14:textId="77777777" w:rsidTr="00514719">
        <w:trPr>
          <w:trHeight w:val="1941"/>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8D6AD" w14:textId="77777777" w:rsidR="00BE5D14" w:rsidRPr="00E56C00" w:rsidRDefault="00BE5D14" w:rsidP="00514719">
            <w:pPr>
              <w:spacing w:before="240" w:after="240"/>
              <w:rPr>
                <w:b/>
                <w:sz w:val="22"/>
                <w:szCs w:val="22"/>
              </w:rPr>
            </w:pPr>
            <w:r w:rsidRPr="00E56C00">
              <w:rPr>
                <w:b/>
                <w:sz w:val="22"/>
                <w:szCs w:val="22"/>
              </w:rPr>
              <w:t>Preliminary WMO position on WRC-27 Agenda item 7</w:t>
            </w:r>
          </w:p>
          <w:p w14:paraId="31A071E2" w14:textId="77777777" w:rsidR="00BE5D14" w:rsidRPr="00E56C00" w:rsidRDefault="00BE5D14" w:rsidP="00514719">
            <w:pPr>
              <w:suppressAutoHyphens/>
              <w:spacing w:before="240"/>
              <w:rPr>
                <w:sz w:val="22"/>
                <w:szCs w:val="22"/>
                <w:lang w:eastAsia="fr-FR"/>
              </w:rPr>
            </w:pPr>
            <w:r w:rsidRPr="00E56C00">
              <w:rPr>
                <w:sz w:val="22"/>
                <w:szCs w:val="22"/>
                <w:lang w:eastAsia="fr-FR"/>
              </w:rPr>
              <w:t xml:space="preserve">WMO will monitor the development of Agenda item 7 issues to ensure that no unnecessary constraints are imposed on </w:t>
            </w:r>
            <w:proofErr w:type="spellStart"/>
            <w:r w:rsidRPr="00E56C00">
              <w:rPr>
                <w:sz w:val="22"/>
                <w:szCs w:val="22"/>
                <w:lang w:eastAsia="fr-FR"/>
              </w:rPr>
              <w:t>MetSat</w:t>
            </w:r>
            <w:proofErr w:type="spellEnd"/>
            <w:r w:rsidRPr="00E56C00">
              <w:rPr>
                <w:sz w:val="22"/>
                <w:szCs w:val="22"/>
                <w:lang w:eastAsia="fr-FR"/>
              </w:rPr>
              <w:t xml:space="preserve"> and EESS systems, and that the regulatory procedures for the corresponding ITU filings in the frequency bands used by these systems are not overly complicated.</w:t>
            </w:r>
          </w:p>
        </w:tc>
      </w:tr>
    </w:tbl>
    <w:p w14:paraId="1F18D882" w14:textId="77777777" w:rsidR="00BE5D14" w:rsidRPr="00E56C00" w:rsidRDefault="00BE5D14" w:rsidP="00BE5D14">
      <w:pPr>
        <w:keepNext/>
        <w:keepLines/>
        <w:spacing w:before="240" w:after="240"/>
        <w:outlineLvl w:val="2"/>
        <w:rPr>
          <w:rFonts w:eastAsia="Verdana"/>
          <w:b/>
          <w:bCs/>
          <w:sz w:val="22"/>
          <w:szCs w:val="22"/>
          <w:lang w:eastAsia="zh-TW"/>
        </w:rPr>
      </w:pPr>
      <w:r w:rsidRPr="00E56C00">
        <w:rPr>
          <w:rFonts w:eastAsia="Verdana"/>
          <w:b/>
          <w:bCs/>
          <w:sz w:val="22"/>
          <w:szCs w:val="22"/>
          <w:lang w:eastAsia="zh-TW"/>
        </w:rPr>
        <w:lastRenderedPageBreak/>
        <w:t>3.14</w:t>
      </w:r>
      <w:r w:rsidRPr="00E56C00">
        <w:rPr>
          <w:rFonts w:eastAsia="Verdana"/>
          <w:b/>
          <w:bCs/>
          <w:sz w:val="22"/>
          <w:szCs w:val="22"/>
          <w:lang w:eastAsia="zh-TW"/>
        </w:rPr>
        <w:tab/>
        <w:t>Agenda item 10</w:t>
      </w:r>
    </w:p>
    <w:p w14:paraId="1736B04C" w14:textId="77777777" w:rsidR="00BE5D14" w:rsidRPr="00E56C00" w:rsidRDefault="00BE5D14" w:rsidP="00BE5D14">
      <w:pPr>
        <w:keepNext/>
        <w:keepLines/>
        <w:spacing w:before="240" w:after="240"/>
        <w:rPr>
          <w:rFonts w:eastAsia="Arial"/>
          <w:sz w:val="22"/>
          <w:szCs w:val="22"/>
        </w:rPr>
      </w:pPr>
      <w:r w:rsidRPr="00E56C00">
        <w:rPr>
          <w:rFonts w:eastAsia="Arial"/>
          <w:i/>
          <w:iCs/>
          <w:sz w:val="22"/>
          <w:szCs w:val="22"/>
        </w:rPr>
        <w:t>“</w:t>
      </w:r>
      <w:proofErr w:type="gramStart"/>
      <w:r w:rsidRPr="00E56C00">
        <w:rPr>
          <w:rFonts w:eastAsia="Arial"/>
          <w:i/>
          <w:iCs/>
          <w:sz w:val="22"/>
          <w:szCs w:val="22"/>
        </w:rPr>
        <w:t>to</w:t>
      </w:r>
      <w:proofErr w:type="gramEnd"/>
      <w:r w:rsidRPr="00E56C00">
        <w:rPr>
          <w:rFonts w:eastAsia="Arial"/>
          <w:i/>
          <w:iCs/>
          <w:sz w:val="22"/>
          <w:szCs w:val="22"/>
        </w:rPr>
        <w:t xml:space="preserve"> recommend to the ITU Council items for inclusion in the agenda for the next world radiocommunication conference, and items for the preliminary agenda of future conferences, in accordance with Article 7 of the ITU Convention and </w:t>
      </w:r>
      <w:bookmarkStart w:id="15" w:name="_Hlk158883224"/>
      <w:r w:rsidRPr="00E56C00">
        <w:rPr>
          <w:rFonts w:eastAsia="Arial"/>
          <w:i/>
          <w:iCs/>
          <w:sz w:val="22"/>
          <w:szCs w:val="22"/>
        </w:rPr>
        <w:t xml:space="preserve">Resolution </w:t>
      </w:r>
      <w:r w:rsidRPr="00E56C00">
        <w:rPr>
          <w:rFonts w:eastAsia="Arial"/>
          <w:b/>
          <w:i/>
          <w:iCs/>
          <w:sz w:val="22"/>
          <w:szCs w:val="22"/>
        </w:rPr>
        <w:t>804 (Rev. WRC-23)</w:t>
      </w:r>
      <w:bookmarkEnd w:id="15"/>
      <w:r w:rsidRPr="00E56C00">
        <w:rPr>
          <w:rFonts w:eastAsia="Arial"/>
          <w:i/>
          <w:iCs/>
          <w:sz w:val="22"/>
          <w:szCs w:val="22"/>
        </w:rPr>
        <w:t>”</w:t>
      </w:r>
    </w:p>
    <w:p w14:paraId="28160883" w14:textId="77777777" w:rsidR="00BE5D14" w:rsidRPr="00E56C00" w:rsidRDefault="00BE5D14" w:rsidP="00BE5D14">
      <w:pPr>
        <w:pStyle w:val="ListParagraph"/>
        <w:spacing w:before="240" w:after="240"/>
        <w:ind w:firstLine="440"/>
        <w:rPr>
          <w:sz w:val="22"/>
          <w:szCs w:val="22"/>
        </w:rPr>
      </w:pPr>
      <w:r w:rsidRPr="00E56C00">
        <w:rPr>
          <w:sz w:val="22"/>
          <w:szCs w:val="22"/>
        </w:rPr>
        <w:t>WRC-23 established the Preliminary Agenda for WRC-31. The preliminary agenda will be reconsidered at WRC-27 where each preliminary agenda item will be evaluated for inclusion in the final WRC-31 Agenda.</w:t>
      </w:r>
    </w:p>
    <w:p w14:paraId="70514634" w14:textId="77777777" w:rsidR="00BE5D14" w:rsidRPr="00E56C00" w:rsidRDefault="00BE5D14" w:rsidP="00BE5D14">
      <w:pPr>
        <w:pStyle w:val="ListParagraph"/>
        <w:spacing w:before="240" w:after="240"/>
        <w:ind w:firstLine="440"/>
        <w:rPr>
          <w:sz w:val="22"/>
          <w:szCs w:val="22"/>
        </w:rPr>
      </w:pPr>
      <w:r w:rsidRPr="00E56C00">
        <w:rPr>
          <w:sz w:val="22"/>
          <w:szCs w:val="22"/>
        </w:rPr>
        <w:t xml:space="preserve">The current WRC-31 preliminary agenda has </w:t>
      </w:r>
      <w:proofErr w:type="gramStart"/>
      <w:r w:rsidRPr="00E56C00">
        <w:rPr>
          <w:sz w:val="22"/>
          <w:szCs w:val="22"/>
        </w:rPr>
        <w:t>a number of</w:t>
      </w:r>
      <w:proofErr w:type="gramEnd"/>
      <w:r w:rsidRPr="00E56C00">
        <w:rPr>
          <w:sz w:val="22"/>
          <w:szCs w:val="22"/>
        </w:rPr>
        <w:t xml:space="preserve"> items of interest and/or concern to WMO:</w:t>
      </w:r>
    </w:p>
    <w:p w14:paraId="78FF3711" w14:textId="77777777" w:rsidR="00BE5D14" w:rsidRPr="00E56C00" w:rsidRDefault="00BE5D14" w:rsidP="00BE5D14">
      <w:pPr>
        <w:suppressAutoHyphens/>
        <w:spacing w:before="240" w:after="240"/>
        <w:ind w:left="567" w:right="-170"/>
        <w:rPr>
          <w:rFonts w:eastAsia="Arial"/>
          <w:b/>
          <w:i/>
          <w:iCs/>
          <w:sz w:val="22"/>
          <w:szCs w:val="22"/>
        </w:rPr>
      </w:pPr>
      <w:r w:rsidRPr="00E56C00">
        <w:rPr>
          <w:rFonts w:eastAsia="Arial"/>
          <w:b/>
          <w:i/>
          <w:iCs/>
          <w:sz w:val="22"/>
          <w:szCs w:val="22"/>
        </w:rPr>
        <w:t xml:space="preserve">Agenda item 2.1 </w:t>
      </w:r>
      <w:r w:rsidRPr="00E56C00">
        <w:rPr>
          <w:rFonts w:eastAsia="Arial"/>
          <w:bCs/>
          <w:i/>
          <w:iCs/>
          <w:sz w:val="22"/>
          <w:szCs w:val="22"/>
        </w:rPr>
        <w:t xml:space="preserve">– </w:t>
      </w:r>
      <w:r w:rsidRPr="00E56C00">
        <w:rPr>
          <w:rFonts w:eastAsia="Arial"/>
          <w:i/>
          <w:iCs/>
          <w:sz w:val="22"/>
          <w:szCs w:val="22"/>
        </w:rPr>
        <w:t xml:space="preserve">to consider potential new allocations to the fixed, mobile, radiolocation, amateur, amateur-satellite, radio astronomy, Earth exploration-satellite (passive and active) and space research (passive) services in the frequency range 275–325 GHz in the Table of Frequency Allocations of the Radio Regulations, with the consequential update of Nos. </w:t>
      </w:r>
      <w:r w:rsidRPr="00E56C00">
        <w:rPr>
          <w:rFonts w:eastAsia="Arial"/>
          <w:b/>
          <w:bCs/>
          <w:i/>
          <w:iCs/>
          <w:sz w:val="22"/>
          <w:szCs w:val="22"/>
        </w:rPr>
        <w:t>5.149</w:t>
      </w:r>
      <w:r w:rsidRPr="00E56C00">
        <w:rPr>
          <w:rFonts w:eastAsia="Arial"/>
          <w:i/>
          <w:iCs/>
          <w:sz w:val="22"/>
          <w:szCs w:val="22"/>
        </w:rPr>
        <w:t xml:space="preserve">, </w:t>
      </w:r>
      <w:r w:rsidRPr="00E56C00">
        <w:rPr>
          <w:rFonts w:eastAsia="Arial"/>
          <w:b/>
          <w:bCs/>
          <w:i/>
          <w:iCs/>
          <w:sz w:val="22"/>
          <w:szCs w:val="22"/>
        </w:rPr>
        <w:t>5.340</w:t>
      </w:r>
      <w:r w:rsidRPr="00E56C00">
        <w:rPr>
          <w:rFonts w:eastAsia="Arial"/>
          <w:i/>
          <w:iCs/>
          <w:sz w:val="22"/>
          <w:szCs w:val="22"/>
        </w:rPr>
        <w:t xml:space="preserve">, </w:t>
      </w:r>
      <w:r w:rsidRPr="00E56C00">
        <w:rPr>
          <w:rFonts w:eastAsia="Arial"/>
          <w:b/>
          <w:bCs/>
          <w:i/>
          <w:iCs/>
          <w:sz w:val="22"/>
          <w:szCs w:val="22"/>
        </w:rPr>
        <w:t>5.564 A</w:t>
      </w:r>
      <w:r w:rsidRPr="00E56C00">
        <w:rPr>
          <w:rFonts w:eastAsia="Arial"/>
          <w:i/>
          <w:iCs/>
          <w:sz w:val="22"/>
          <w:szCs w:val="22"/>
        </w:rPr>
        <w:t xml:space="preserve"> and </w:t>
      </w:r>
      <w:r w:rsidRPr="00E56C00">
        <w:rPr>
          <w:rFonts w:eastAsia="Arial"/>
          <w:b/>
          <w:bCs/>
          <w:i/>
          <w:iCs/>
          <w:sz w:val="22"/>
          <w:szCs w:val="22"/>
        </w:rPr>
        <w:t>5.565</w:t>
      </w:r>
      <w:r w:rsidRPr="00E56C00">
        <w:rPr>
          <w:rFonts w:eastAsia="Arial"/>
          <w:i/>
          <w:iCs/>
          <w:sz w:val="22"/>
          <w:szCs w:val="22"/>
        </w:rPr>
        <w:t xml:space="preserve">, in accordance with Resolution </w:t>
      </w:r>
      <w:r w:rsidRPr="00E56C00">
        <w:rPr>
          <w:rFonts w:eastAsia="Arial"/>
          <w:b/>
          <w:bCs/>
          <w:i/>
          <w:iCs/>
          <w:sz w:val="22"/>
          <w:szCs w:val="22"/>
        </w:rPr>
        <w:t>721</w:t>
      </w:r>
      <w:r w:rsidRPr="00E56C00">
        <w:rPr>
          <w:rFonts w:eastAsia="Arial"/>
          <w:i/>
          <w:iCs/>
          <w:sz w:val="22"/>
          <w:szCs w:val="22"/>
        </w:rPr>
        <w:t xml:space="preserve"> (WRC-23);</w:t>
      </w:r>
      <w:r w:rsidRPr="00E56C00">
        <w:rPr>
          <w:rFonts w:eastAsia="Arial"/>
          <w:b/>
          <w:i/>
          <w:iCs/>
          <w:sz w:val="22"/>
          <w:szCs w:val="22"/>
        </w:rPr>
        <w:t xml:space="preserve"> </w:t>
      </w:r>
    </w:p>
    <w:p w14:paraId="71F082E1" w14:textId="77777777" w:rsidR="00BE5D14" w:rsidRPr="00E56C00" w:rsidRDefault="00BE5D14" w:rsidP="00BE5D14">
      <w:pPr>
        <w:suppressAutoHyphens/>
        <w:spacing w:before="240" w:after="240"/>
        <w:ind w:left="567" w:right="-170"/>
        <w:rPr>
          <w:rFonts w:eastAsia="Arial"/>
          <w:b/>
          <w:iCs/>
          <w:sz w:val="22"/>
          <w:szCs w:val="22"/>
        </w:rPr>
      </w:pPr>
      <w:r w:rsidRPr="00E56C00">
        <w:rPr>
          <w:rFonts w:eastAsia="Arial"/>
          <w:b/>
          <w:iCs/>
          <w:sz w:val="22"/>
          <w:szCs w:val="22"/>
        </w:rPr>
        <w:t xml:space="preserve">WMO position: </w:t>
      </w:r>
      <w:r w:rsidRPr="00E56C00">
        <w:rPr>
          <w:rFonts w:eastAsia="Arial"/>
          <w:iCs/>
          <w:sz w:val="22"/>
          <w:szCs w:val="22"/>
        </w:rPr>
        <w:t>WMO is not opposed to assessing the possibility of new allocations in the frequency range 275–325 GHz provided that the existing EESS (passive) identifications (No. 5</w:t>
      </w:r>
      <w:r w:rsidRPr="00E56C00">
        <w:rPr>
          <w:rFonts w:eastAsia="Arial"/>
          <w:b/>
          <w:bCs/>
          <w:iCs/>
          <w:sz w:val="22"/>
          <w:szCs w:val="22"/>
        </w:rPr>
        <w:t>.565</w:t>
      </w:r>
      <w:r w:rsidRPr="00E56C00">
        <w:rPr>
          <w:rFonts w:eastAsia="Arial"/>
          <w:iCs/>
          <w:sz w:val="22"/>
          <w:szCs w:val="22"/>
        </w:rPr>
        <w:t xml:space="preserve">) are upgraded to primary allocations and their protection is ensured. </w:t>
      </w:r>
    </w:p>
    <w:p w14:paraId="32D9EDBF" w14:textId="77777777" w:rsidR="00BE5D14" w:rsidRPr="00E56C00" w:rsidRDefault="00BE5D14" w:rsidP="00BE5D14">
      <w:pPr>
        <w:suppressAutoHyphens/>
        <w:spacing w:before="240" w:after="240"/>
        <w:ind w:left="567" w:right="-170"/>
        <w:rPr>
          <w:rFonts w:eastAsia="Arial"/>
          <w:i/>
          <w:iCs/>
          <w:sz w:val="22"/>
          <w:szCs w:val="22"/>
        </w:rPr>
      </w:pPr>
      <w:r w:rsidRPr="00E56C00">
        <w:rPr>
          <w:rFonts w:eastAsia="Arial"/>
          <w:b/>
          <w:i/>
          <w:iCs/>
          <w:sz w:val="22"/>
          <w:szCs w:val="22"/>
        </w:rPr>
        <w:t xml:space="preserve">Agenda item 2.2 </w:t>
      </w:r>
      <w:r w:rsidRPr="00E56C00">
        <w:rPr>
          <w:rFonts w:eastAsia="Arial"/>
          <w:i/>
          <w:iCs/>
          <w:sz w:val="22"/>
          <w:szCs w:val="22"/>
        </w:rPr>
        <w:t>– to consider the possible [frequency bands] for [non-beam and beam] wireless power transmission to avoid harmful interference to the radiocommunication services caused by wireless power transmission, in accordance with Resolution 910 (WRC-23);</w:t>
      </w:r>
      <w:r w:rsidRPr="00E56C00">
        <w:rPr>
          <w:rFonts w:eastAsia="Arial"/>
          <w:b/>
          <w:i/>
          <w:iCs/>
          <w:sz w:val="22"/>
          <w:szCs w:val="22"/>
        </w:rPr>
        <w:t xml:space="preserve"> </w:t>
      </w:r>
    </w:p>
    <w:p w14:paraId="6D82838A" w14:textId="77777777" w:rsidR="00BE5D14" w:rsidRPr="00E56C00" w:rsidRDefault="00BE5D14" w:rsidP="00BE5D14">
      <w:pPr>
        <w:pStyle w:val="Default"/>
        <w:ind w:left="567"/>
        <w:rPr>
          <w:sz w:val="22"/>
          <w:szCs w:val="22"/>
          <w:lang w:val="en-US"/>
        </w:rPr>
      </w:pPr>
      <w:r w:rsidRPr="00E56C00">
        <w:rPr>
          <w:b/>
          <w:bCs/>
          <w:iCs/>
          <w:sz w:val="22"/>
          <w:szCs w:val="22"/>
          <w:lang w:val="en-US"/>
        </w:rPr>
        <w:t>WMO position:</w:t>
      </w:r>
      <w:r w:rsidRPr="00E56C00">
        <w:rPr>
          <w:b/>
          <w:bCs/>
          <w:i/>
          <w:iCs/>
          <w:sz w:val="22"/>
          <w:szCs w:val="22"/>
          <w:lang w:val="en-US"/>
        </w:rPr>
        <w:t xml:space="preserve"> </w:t>
      </w:r>
      <w:r w:rsidRPr="00E56C00">
        <w:rPr>
          <w:bCs/>
          <w:iCs/>
          <w:sz w:val="22"/>
          <w:szCs w:val="22"/>
          <w:lang w:val="en-US"/>
        </w:rPr>
        <w:t xml:space="preserve">WMO </w:t>
      </w:r>
      <w:r w:rsidRPr="00E56C00">
        <w:rPr>
          <w:sz w:val="22"/>
          <w:szCs w:val="22"/>
          <w:lang w:val="en-US"/>
        </w:rPr>
        <w:t xml:space="preserve">will </w:t>
      </w:r>
      <w:r w:rsidRPr="00E56C00">
        <w:rPr>
          <w:bCs/>
          <w:iCs/>
          <w:sz w:val="22"/>
          <w:szCs w:val="22"/>
          <w:lang w:val="en-US"/>
        </w:rPr>
        <w:t>monitor the development of this preliminary agenda item to assess potential impacts on WMO interests.</w:t>
      </w:r>
      <w:r w:rsidRPr="00E56C00">
        <w:rPr>
          <w:sz w:val="22"/>
          <w:szCs w:val="22"/>
          <w:lang w:val="en-US"/>
        </w:rPr>
        <w:t xml:space="preserve"> </w:t>
      </w:r>
    </w:p>
    <w:p w14:paraId="42FD2617" w14:textId="77777777" w:rsidR="00BE5D14" w:rsidRPr="00E56C00" w:rsidRDefault="00BE5D14" w:rsidP="00BE5D14">
      <w:pPr>
        <w:suppressAutoHyphens/>
        <w:spacing w:before="240" w:after="240"/>
        <w:ind w:left="567" w:right="-170"/>
        <w:rPr>
          <w:rFonts w:eastAsia="Arial"/>
          <w:i/>
          <w:iCs/>
          <w:sz w:val="22"/>
          <w:szCs w:val="22"/>
        </w:rPr>
      </w:pPr>
      <w:r w:rsidRPr="00E56C00">
        <w:rPr>
          <w:rFonts w:eastAsia="Arial"/>
          <w:b/>
          <w:i/>
          <w:iCs/>
          <w:sz w:val="22"/>
          <w:szCs w:val="22"/>
        </w:rPr>
        <w:t>Agenda item 2.3 –</w:t>
      </w:r>
      <w:r w:rsidRPr="00E56C00">
        <w:rPr>
          <w:rFonts w:eastAsia="Arial"/>
          <w:i/>
          <w:iCs/>
          <w:sz w:val="22"/>
          <w:szCs w:val="22"/>
        </w:rPr>
        <w:t xml:space="preserve"> to consider the use of aeronautical and maritime Earth stations in motion communicating with non-geostationary space stations in the fixed-satellite service (Earth-to-space) in the frequency band 12.75–13.25 GHz, in accordance with Resolution 133 (WRC-23); </w:t>
      </w:r>
    </w:p>
    <w:p w14:paraId="04AB1BFF" w14:textId="77777777" w:rsidR="00BE5D14" w:rsidRPr="00E56C00" w:rsidRDefault="00BE5D14" w:rsidP="00BE5D14">
      <w:pPr>
        <w:pStyle w:val="Default"/>
        <w:ind w:left="567"/>
        <w:rPr>
          <w:sz w:val="22"/>
          <w:szCs w:val="22"/>
          <w:lang w:val="en-US"/>
        </w:rPr>
      </w:pPr>
      <w:r w:rsidRPr="00E56C00">
        <w:rPr>
          <w:b/>
          <w:bCs/>
          <w:iCs/>
          <w:sz w:val="22"/>
          <w:szCs w:val="22"/>
          <w:lang w:val="en-US"/>
        </w:rPr>
        <w:t>WMO position:</w:t>
      </w:r>
      <w:r w:rsidRPr="00E56C00">
        <w:rPr>
          <w:b/>
          <w:bCs/>
          <w:i/>
          <w:iCs/>
          <w:sz w:val="22"/>
          <w:szCs w:val="22"/>
          <w:lang w:val="en-US"/>
        </w:rPr>
        <w:t xml:space="preserve"> </w:t>
      </w:r>
      <w:r w:rsidRPr="00E56C00">
        <w:rPr>
          <w:sz w:val="22"/>
          <w:szCs w:val="22"/>
          <w:lang w:val="en-US"/>
        </w:rPr>
        <w:t xml:space="preserve">WMO is not opposed to this preliminary agenda item provided that the following is </w:t>
      </w:r>
      <w:proofErr w:type="gramStart"/>
      <w:r w:rsidRPr="00E56C00">
        <w:rPr>
          <w:sz w:val="22"/>
          <w:szCs w:val="22"/>
          <w:lang w:val="en-US"/>
        </w:rPr>
        <w:t>taken into account</w:t>
      </w:r>
      <w:proofErr w:type="gramEnd"/>
      <w:r w:rsidRPr="00E56C00">
        <w:rPr>
          <w:sz w:val="22"/>
          <w:szCs w:val="22"/>
          <w:lang w:val="en-US"/>
        </w:rPr>
        <w:t>:</w:t>
      </w:r>
    </w:p>
    <w:p w14:paraId="335DBEBC" w14:textId="77777777" w:rsidR="00BE5D14" w:rsidRPr="00E56C00" w:rsidRDefault="00BE5D14" w:rsidP="00BE5D14">
      <w:pPr>
        <w:pStyle w:val="Default"/>
        <w:ind w:left="567"/>
        <w:rPr>
          <w:b/>
          <w:bCs/>
          <w:iCs/>
          <w:sz w:val="22"/>
          <w:szCs w:val="22"/>
          <w:lang w:val="en-US"/>
        </w:rPr>
      </w:pPr>
    </w:p>
    <w:p w14:paraId="2E6AF582" w14:textId="77777777" w:rsidR="00BE5D14" w:rsidRPr="00E56C00" w:rsidRDefault="00BE5D14" w:rsidP="00BE5D14">
      <w:pPr>
        <w:pStyle w:val="Default"/>
        <w:numPr>
          <w:ilvl w:val="0"/>
          <w:numId w:val="26"/>
        </w:numPr>
        <w:ind w:left="1701" w:hanging="567"/>
        <w:rPr>
          <w:rFonts w:eastAsia="Arial"/>
          <w:sz w:val="22"/>
          <w:szCs w:val="22"/>
          <w:lang w:val="en-US" w:eastAsia="en-US"/>
        </w:rPr>
      </w:pPr>
      <w:r w:rsidRPr="00E56C00">
        <w:rPr>
          <w:rFonts w:eastAsia="MS Mincho"/>
          <w:sz w:val="22"/>
          <w:szCs w:val="22"/>
          <w:lang w:val="en-US" w:eastAsia="en-US"/>
        </w:rPr>
        <w:t xml:space="preserve">protection of the EESS (active) in the adjacent frequency band 13.25–13.75 GHz </w:t>
      </w:r>
    </w:p>
    <w:p w14:paraId="58595371" w14:textId="77777777" w:rsidR="00BE5D14" w:rsidRPr="00E56C00" w:rsidRDefault="00BE5D14" w:rsidP="00BE5D14">
      <w:pPr>
        <w:pStyle w:val="Default"/>
        <w:ind w:left="1701" w:hanging="567"/>
        <w:rPr>
          <w:sz w:val="22"/>
          <w:szCs w:val="22"/>
          <w:lang w:val="en-US"/>
        </w:rPr>
      </w:pPr>
    </w:p>
    <w:p w14:paraId="75E3005F" w14:textId="77777777" w:rsidR="00BE5D14" w:rsidRPr="00E56C00" w:rsidRDefault="00BE5D14" w:rsidP="00BE5D14">
      <w:pPr>
        <w:pStyle w:val="Default"/>
        <w:numPr>
          <w:ilvl w:val="0"/>
          <w:numId w:val="26"/>
        </w:numPr>
        <w:ind w:left="1701" w:hanging="567"/>
        <w:rPr>
          <w:sz w:val="22"/>
          <w:szCs w:val="22"/>
          <w:lang w:val="en-US"/>
        </w:rPr>
      </w:pPr>
      <w:r w:rsidRPr="00E56C00">
        <w:rPr>
          <w:sz w:val="22"/>
          <w:szCs w:val="22"/>
          <w:lang w:val="en-US"/>
        </w:rPr>
        <w:t>protection of the EESS (passive) in the adjacent frequency band 10.6–10.7 GHz from unwanted emissions produced by non-GSO FSS systems communicating with aeronautical and maritime stations in motion operating in the paired downlink frequency band 10.7–10.95 GHz (space-to-Earth).</w:t>
      </w:r>
    </w:p>
    <w:p w14:paraId="2092330D" w14:textId="77777777" w:rsidR="00BE5D14" w:rsidRPr="00E56C00" w:rsidRDefault="00BE5D14" w:rsidP="00BE5D14">
      <w:pPr>
        <w:pStyle w:val="Default"/>
        <w:ind w:left="567"/>
        <w:rPr>
          <w:sz w:val="22"/>
          <w:szCs w:val="22"/>
          <w:lang w:val="en-US"/>
        </w:rPr>
      </w:pPr>
    </w:p>
    <w:p w14:paraId="23BD3AFD" w14:textId="77777777" w:rsidR="00BE5D14" w:rsidRPr="00E56C00" w:rsidRDefault="00BE5D14" w:rsidP="00BE5D14">
      <w:pPr>
        <w:pStyle w:val="Default"/>
        <w:ind w:left="567"/>
        <w:rPr>
          <w:i/>
          <w:sz w:val="22"/>
          <w:szCs w:val="22"/>
          <w:lang w:val="en-US"/>
        </w:rPr>
      </w:pPr>
      <w:r w:rsidRPr="00E56C00">
        <w:rPr>
          <w:b/>
          <w:bCs/>
          <w:i/>
          <w:sz w:val="22"/>
          <w:szCs w:val="22"/>
          <w:lang w:val="en-US"/>
        </w:rPr>
        <w:t>Agenda item 2.6</w:t>
      </w:r>
      <w:r w:rsidRPr="00E56C00">
        <w:rPr>
          <w:i/>
          <w:sz w:val="22"/>
          <w:szCs w:val="22"/>
          <w:lang w:val="en-US"/>
        </w:rPr>
        <w:t xml:space="preserve"> –</w:t>
      </w:r>
      <w:r w:rsidRPr="00E56C00">
        <w:rPr>
          <w:b/>
          <w:bCs/>
          <w:sz w:val="22"/>
          <w:szCs w:val="22"/>
          <w:lang w:val="en-US"/>
        </w:rPr>
        <w:t xml:space="preserve"> </w:t>
      </w:r>
      <w:r w:rsidRPr="00E56C00">
        <w:rPr>
          <w:i/>
          <w:sz w:val="22"/>
          <w:szCs w:val="22"/>
          <w:lang w:val="en-US"/>
        </w:rPr>
        <w:t xml:space="preserve">to consider the identification of the frequency bands [102–109.5 GHz, 151.5–164 GHz, 167–174.8 GHz, 209–226 GHz and 252–275 GHz] for International Mobile Telecommunications, in accordance with Resolution </w:t>
      </w:r>
      <w:r w:rsidRPr="00E56C00">
        <w:rPr>
          <w:b/>
          <w:bCs/>
          <w:i/>
          <w:sz w:val="22"/>
          <w:szCs w:val="22"/>
          <w:lang w:val="en-US"/>
        </w:rPr>
        <w:t>255 (WRC-23)</w:t>
      </w:r>
      <w:r w:rsidRPr="00E56C00">
        <w:rPr>
          <w:i/>
          <w:sz w:val="22"/>
          <w:szCs w:val="22"/>
          <w:lang w:val="en-US"/>
        </w:rPr>
        <w:t xml:space="preserve">; </w:t>
      </w:r>
    </w:p>
    <w:p w14:paraId="2D8CB768" w14:textId="77777777" w:rsidR="00BE5D14" w:rsidRPr="00E56C00" w:rsidRDefault="00BE5D14" w:rsidP="00BE5D14">
      <w:pPr>
        <w:pStyle w:val="Default"/>
        <w:ind w:left="567"/>
        <w:rPr>
          <w:sz w:val="22"/>
          <w:szCs w:val="22"/>
          <w:lang w:val="en-US"/>
        </w:rPr>
      </w:pPr>
    </w:p>
    <w:p w14:paraId="0A64CCCD" w14:textId="77777777" w:rsidR="00BE5D14" w:rsidRPr="00E56C00" w:rsidRDefault="00BE5D14" w:rsidP="00BE5D14">
      <w:pPr>
        <w:pStyle w:val="Default"/>
        <w:ind w:left="567"/>
        <w:rPr>
          <w:sz w:val="22"/>
          <w:szCs w:val="22"/>
          <w:lang w:val="en-US"/>
        </w:rPr>
      </w:pPr>
      <w:r w:rsidRPr="00E56C00">
        <w:rPr>
          <w:b/>
          <w:bCs/>
          <w:iCs/>
          <w:sz w:val="22"/>
          <w:szCs w:val="22"/>
          <w:lang w:val="en-US"/>
        </w:rPr>
        <w:t>WMO position:</w:t>
      </w:r>
      <w:r w:rsidRPr="00E56C00">
        <w:rPr>
          <w:b/>
          <w:bCs/>
          <w:sz w:val="22"/>
          <w:szCs w:val="22"/>
          <w:lang w:val="en-US"/>
        </w:rPr>
        <w:t xml:space="preserve"> </w:t>
      </w:r>
      <w:r w:rsidRPr="00E56C00">
        <w:rPr>
          <w:sz w:val="22"/>
          <w:szCs w:val="22"/>
          <w:lang w:val="en-US"/>
        </w:rPr>
        <w:t>WMO is concerned with the protection of the EESS (passive) from IMT unwanted emissions, noting that each of the proposed frequency bands is adjacent to an EESS (passive) allocation that is subject to RR No. 5</w:t>
      </w:r>
      <w:r w:rsidRPr="00E56C00">
        <w:rPr>
          <w:b/>
          <w:bCs/>
          <w:sz w:val="22"/>
          <w:szCs w:val="22"/>
          <w:lang w:val="en-US"/>
        </w:rPr>
        <w:t>.340</w:t>
      </w:r>
      <w:r w:rsidRPr="00E56C00">
        <w:rPr>
          <w:sz w:val="22"/>
          <w:szCs w:val="22"/>
          <w:lang w:val="en-US"/>
        </w:rPr>
        <w:t xml:space="preserve">. </w:t>
      </w:r>
    </w:p>
    <w:p w14:paraId="58119AE7" w14:textId="77777777" w:rsidR="00BE5D14" w:rsidRPr="00E56C00" w:rsidRDefault="00BE5D14" w:rsidP="00BE5D14">
      <w:pPr>
        <w:pStyle w:val="Default"/>
        <w:ind w:left="567"/>
        <w:rPr>
          <w:sz w:val="22"/>
          <w:szCs w:val="22"/>
          <w:lang w:val="en-US"/>
        </w:rPr>
      </w:pPr>
    </w:p>
    <w:p w14:paraId="3670863B" w14:textId="77777777" w:rsidR="00BE5D14" w:rsidRPr="00E56C00" w:rsidRDefault="00BE5D14" w:rsidP="00BE5D14">
      <w:pPr>
        <w:pStyle w:val="Default"/>
        <w:ind w:left="567"/>
        <w:rPr>
          <w:b/>
          <w:bCs/>
          <w:sz w:val="22"/>
          <w:szCs w:val="22"/>
          <w:lang w:val="en-US"/>
        </w:rPr>
      </w:pPr>
      <w:r w:rsidRPr="00E56C00">
        <w:rPr>
          <w:b/>
          <w:bCs/>
          <w:i/>
          <w:sz w:val="22"/>
          <w:szCs w:val="22"/>
          <w:lang w:val="en-US"/>
        </w:rPr>
        <w:t xml:space="preserve">Agenda item 2.10 </w:t>
      </w:r>
      <w:r w:rsidRPr="00E56C00">
        <w:rPr>
          <w:i/>
          <w:sz w:val="22"/>
          <w:szCs w:val="22"/>
          <w:lang w:val="en-US"/>
        </w:rPr>
        <w:t>–</w:t>
      </w:r>
      <w:r w:rsidRPr="00E56C00">
        <w:rPr>
          <w:sz w:val="22"/>
          <w:szCs w:val="22"/>
          <w:lang w:val="en-US"/>
        </w:rPr>
        <w:t xml:space="preserve"> </w:t>
      </w:r>
      <w:r w:rsidRPr="00E56C00">
        <w:rPr>
          <w:i/>
          <w:sz w:val="22"/>
          <w:szCs w:val="22"/>
          <w:lang w:val="en-US"/>
        </w:rPr>
        <w:t xml:space="preserve">to consider a possible new primary allocation to the Earth exploration-satellite service (Earth-to-space) in the frequency band 22.55–23.15 GHz, in accordance with Resolution </w:t>
      </w:r>
      <w:r w:rsidRPr="00E56C00">
        <w:rPr>
          <w:b/>
          <w:bCs/>
          <w:i/>
          <w:sz w:val="22"/>
          <w:szCs w:val="22"/>
          <w:lang w:val="en-US"/>
        </w:rPr>
        <w:t>664 (Rev.WRC-23)</w:t>
      </w:r>
      <w:r w:rsidRPr="00E56C00">
        <w:rPr>
          <w:i/>
          <w:sz w:val="22"/>
          <w:szCs w:val="22"/>
          <w:lang w:val="en-US"/>
        </w:rPr>
        <w:t>;</w:t>
      </w:r>
      <w:r w:rsidRPr="00E56C00">
        <w:rPr>
          <w:sz w:val="22"/>
          <w:szCs w:val="22"/>
          <w:lang w:val="en-US"/>
        </w:rPr>
        <w:t xml:space="preserve"> </w:t>
      </w:r>
    </w:p>
    <w:p w14:paraId="15DA5802" w14:textId="77777777" w:rsidR="00BE5D14" w:rsidRPr="00E56C00" w:rsidRDefault="00BE5D14" w:rsidP="00BE5D14">
      <w:pPr>
        <w:pStyle w:val="Default"/>
        <w:ind w:left="567"/>
        <w:rPr>
          <w:sz w:val="22"/>
          <w:szCs w:val="22"/>
          <w:lang w:val="en-US"/>
        </w:rPr>
      </w:pPr>
    </w:p>
    <w:p w14:paraId="746EFEA5" w14:textId="77777777" w:rsidR="00BE5D14" w:rsidRPr="00E56C00" w:rsidRDefault="00BE5D14" w:rsidP="00BE5D14">
      <w:pPr>
        <w:pStyle w:val="Default"/>
        <w:ind w:left="567"/>
        <w:rPr>
          <w:sz w:val="22"/>
          <w:szCs w:val="22"/>
          <w:lang w:val="en-US"/>
        </w:rPr>
      </w:pPr>
      <w:r w:rsidRPr="00E56C00">
        <w:rPr>
          <w:b/>
          <w:bCs/>
          <w:sz w:val="22"/>
          <w:szCs w:val="22"/>
          <w:lang w:val="en-US"/>
        </w:rPr>
        <w:lastRenderedPageBreak/>
        <w:t>WMO position</w:t>
      </w:r>
      <w:r w:rsidRPr="00E56C00">
        <w:rPr>
          <w:sz w:val="22"/>
          <w:szCs w:val="22"/>
          <w:lang w:val="en-US"/>
        </w:rPr>
        <w:t xml:space="preserve">: WMO supports the preliminary agenda item for a new primary allocation to the EESS (Earth-to-space) in the frequency band 22.55–23.15 GHz. A new primary EESS (Earth-to-space) allocation in the band 22.55–23.15 GHz will pair with the existing EESS (space-to-Earth) allocation in 25.5–27 GHz, allowing uplinks and downlinks on the same transponder. It will also provide future capacity for telemetry and telecommand as demand increases. </w:t>
      </w:r>
    </w:p>
    <w:p w14:paraId="612BE970" w14:textId="77777777" w:rsidR="00BE5D14" w:rsidRPr="00E56C00" w:rsidRDefault="00BE5D14" w:rsidP="00BE5D14">
      <w:pPr>
        <w:pStyle w:val="Default"/>
        <w:ind w:left="567"/>
        <w:rPr>
          <w:sz w:val="22"/>
          <w:szCs w:val="22"/>
          <w:lang w:val="en-US"/>
        </w:rPr>
      </w:pPr>
    </w:p>
    <w:p w14:paraId="6CA7644C" w14:textId="77777777" w:rsidR="00BE5D14" w:rsidRPr="00E56C00" w:rsidRDefault="00BE5D14" w:rsidP="00BE5D14">
      <w:pPr>
        <w:pStyle w:val="Default"/>
        <w:ind w:left="567"/>
        <w:rPr>
          <w:i/>
          <w:sz w:val="22"/>
          <w:szCs w:val="22"/>
          <w:lang w:val="en-US"/>
        </w:rPr>
      </w:pPr>
      <w:r w:rsidRPr="00E56C00">
        <w:rPr>
          <w:b/>
          <w:bCs/>
          <w:i/>
          <w:sz w:val="22"/>
          <w:szCs w:val="22"/>
          <w:lang w:val="en-US"/>
        </w:rPr>
        <w:t xml:space="preserve">Agenda item 2.13 </w:t>
      </w:r>
      <w:r w:rsidRPr="00E56C00">
        <w:rPr>
          <w:i/>
          <w:sz w:val="22"/>
          <w:szCs w:val="22"/>
          <w:lang w:val="en-US"/>
        </w:rPr>
        <w:t>–</w:t>
      </w:r>
      <w:r w:rsidRPr="00E56C00">
        <w:rPr>
          <w:b/>
          <w:bCs/>
          <w:i/>
          <w:sz w:val="22"/>
          <w:szCs w:val="22"/>
          <w:lang w:val="en-US"/>
        </w:rPr>
        <w:t xml:space="preserve"> </w:t>
      </w:r>
      <w:r w:rsidRPr="00E56C00">
        <w:rPr>
          <w:i/>
          <w:sz w:val="22"/>
          <w:szCs w:val="22"/>
          <w:lang w:val="en-US"/>
        </w:rPr>
        <w:t xml:space="preserve">to consider studies on coexistence between space-borne synthetic aperture radars operating in the Earth exploration-satellite service (active) and the radiodetermination service in the frequency band 9 200–10 400 MHz, with possible actions as appropriate, in accordance with Resolution </w:t>
      </w:r>
      <w:r w:rsidRPr="00E56C00">
        <w:rPr>
          <w:b/>
          <w:bCs/>
          <w:i/>
          <w:sz w:val="22"/>
          <w:szCs w:val="22"/>
          <w:lang w:val="en-US"/>
        </w:rPr>
        <w:t>722 (WRC-23)</w:t>
      </w:r>
      <w:r w:rsidRPr="00E56C00">
        <w:rPr>
          <w:i/>
          <w:sz w:val="22"/>
          <w:szCs w:val="22"/>
          <w:lang w:val="en-US"/>
        </w:rPr>
        <w:t xml:space="preserve">. </w:t>
      </w:r>
    </w:p>
    <w:p w14:paraId="6CBFA60D" w14:textId="77777777" w:rsidR="00BE5D14" w:rsidRPr="00E56C00" w:rsidRDefault="00BE5D14" w:rsidP="00BE5D14">
      <w:pPr>
        <w:pStyle w:val="Default"/>
        <w:ind w:left="567"/>
        <w:rPr>
          <w:b/>
          <w:bCs/>
          <w:iCs/>
          <w:sz w:val="22"/>
          <w:szCs w:val="22"/>
          <w:lang w:val="en-US"/>
        </w:rPr>
      </w:pPr>
    </w:p>
    <w:p w14:paraId="0F52370A" w14:textId="77777777" w:rsidR="00BE5D14" w:rsidRPr="00E56C00" w:rsidRDefault="00BE5D14" w:rsidP="00BE5D14">
      <w:pPr>
        <w:pStyle w:val="Default"/>
        <w:ind w:left="567"/>
        <w:rPr>
          <w:i/>
          <w:sz w:val="22"/>
          <w:szCs w:val="22"/>
          <w:lang w:val="en-US"/>
        </w:rPr>
      </w:pPr>
      <w:r w:rsidRPr="00E56C00">
        <w:rPr>
          <w:b/>
          <w:bCs/>
          <w:iCs/>
          <w:sz w:val="22"/>
          <w:szCs w:val="22"/>
          <w:lang w:val="en-US"/>
        </w:rPr>
        <w:t>WMO position</w:t>
      </w:r>
      <w:r w:rsidRPr="00E56C00">
        <w:rPr>
          <w:b/>
          <w:bCs/>
          <w:sz w:val="22"/>
          <w:szCs w:val="22"/>
          <w:lang w:val="en-US"/>
        </w:rPr>
        <w:t xml:space="preserve">: </w:t>
      </w:r>
      <w:r w:rsidRPr="00E56C00">
        <w:rPr>
          <w:sz w:val="22"/>
          <w:szCs w:val="22"/>
          <w:lang w:val="en-US"/>
        </w:rPr>
        <w:t>WMO will monitor progress on this preliminary agenda item due to potential impact on meteorological radars and the EESS (active)</w:t>
      </w:r>
      <w:r w:rsidRPr="00E56C00">
        <w:rPr>
          <w:i/>
          <w:sz w:val="22"/>
          <w:szCs w:val="22"/>
          <w:lang w:val="en-US"/>
        </w:rPr>
        <w:t>.</w:t>
      </w:r>
    </w:p>
    <w:p w14:paraId="601626EA" w14:textId="77777777" w:rsidR="00BE5D14" w:rsidRPr="00E56C00" w:rsidRDefault="00BE5D14" w:rsidP="00BE5D14">
      <w:pPr>
        <w:pStyle w:val="Default"/>
        <w:ind w:left="567"/>
        <w:rPr>
          <w:sz w:val="22"/>
          <w:szCs w:val="22"/>
          <w:lang w:val="en-US"/>
        </w:rPr>
      </w:pPr>
    </w:p>
    <w:p w14:paraId="2BCFDF25" w14:textId="1985044E" w:rsidR="00D9243D" w:rsidRPr="00E56C00" w:rsidRDefault="00BE5D14" w:rsidP="00BE5D14">
      <w:pPr>
        <w:spacing w:before="240" w:after="240"/>
        <w:jc w:val="center"/>
        <w:rPr>
          <w:rFonts w:eastAsia="Verdana"/>
          <w:sz w:val="22"/>
          <w:szCs w:val="22"/>
          <w:lang w:eastAsia="zh-TW"/>
        </w:rPr>
      </w:pPr>
      <w:r w:rsidRPr="00E56C00">
        <w:rPr>
          <w:rFonts w:eastAsia="Verdana"/>
          <w:sz w:val="22"/>
          <w:szCs w:val="22"/>
          <w:lang w:eastAsia="zh-TW"/>
        </w:rPr>
        <w:t>_____________</w:t>
      </w:r>
      <w:bookmarkStart w:id="16" w:name="Annex2"/>
      <w:bookmarkEnd w:id="16"/>
    </w:p>
    <w:sectPr w:rsidR="00D9243D" w:rsidRPr="00E56C00" w:rsidSect="00615168">
      <w:headerReference w:type="default" r:id="rId9"/>
      <w:footerReference w:type="default" r:id="rId10"/>
      <w:footerReference w:type="first" r:id="rId11"/>
      <w:pgSz w:w="11907" w:h="16834"/>
      <w:pgMar w:top="1418" w:right="1134" w:bottom="1418" w:left="1134" w:header="567"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FA47B" w14:textId="77777777" w:rsidR="00C90778" w:rsidRDefault="00C90778">
      <w:r>
        <w:separator/>
      </w:r>
    </w:p>
  </w:endnote>
  <w:endnote w:type="continuationSeparator" w:id="0">
    <w:p w14:paraId="72BDD67D" w14:textId="77777777" w:rsidR="00C90778" w:rsidRDefault="00C9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3EBE" w14:textId="1106372F" w:rsidR="00FA124A" w:rsidRPr="002F7CB3" w:rsidRDefault="00FA6DBC">
    <w:pPr>
      <w:pStyle w:val="Footer"/>
      <w:rPr>
        <w:lang w:val="en-US"/>
      </w:rPr>
    </w:pPr>
    <w:fldSimple w:instr=" FILENAME \p \* MERGEFORMAT ">
      <w:r w:rsidRPr="00FA6DBC">
        <w:rPr>
          <w:lang w:val="en-US"/>
        </w:rPr>
        <w:t>L</w:t>
      </w:r>
      <w:r>
        <w:t>:\BRSGD\Documents\CPM-27\1st Inter-regional Information Session 2025\000\0003e.docx</w:t>
      </w:r>
    </w:fldSimple>
    <w:r w:rsidR="00FA124A" w:rsidRPr="002F7CB3">
      <w:rPr>
        <w:lang w:val="en-US"/>
      </w:rPr>
      <w:tab/>
    </w:r>
    <w:r w:rsidR="00D02712">
      <w:fldChar w:fldCharType="begin"/>
    </w:r>
    <w:r w:rsidR="00FA124A">
      <w:instrText xml:space="preserve"> savedate \@ dd.MM.yy </w:instrText>
    </w:r>
    <w:r w:rsidR="00D02712">
      <w:fldChar w:fldCharType="separate"/>
    </w:r>
    <w:r w:rsidR="001E5577">
      <w:t>05.11.25</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93C8" w14:textId="4515DEB1" w:rsidR="001E5577" w:rsidRPr="001E5577" w:rsidRDefault="001E5577" w:rsidP="001E5577">
    <w:pPr>
      <w:pStyle w:val="Footer"/>
      <w:rPr>
        <w:lang w:val="en-US"/>
      </w:rPr>
    </w:pPr>
    <w:r>
      <w:fldChar w:fldCharType="begin"/>
    </w:r>
    <w:r>
      <w:instrText xml:space="preserve"> FILENAME \p \* MERGEFORMAT </w:instrText>
    </w:r>
    <w:r>
      <w:fldChar w:fldCharType="separate"/>
    </w:r>
    <w:r w:rsidRPr="00FA6DBC">
      <w:rPr>
        <w:lang w:val="en-US"/>
      </w:rPr>
      <w:t>L</w:t>
    </w:r>
    <w:r>
      <w:t>:\BRSGD\Documents\CPM-27\1st Inter-regional Information Session 2025\000\0003e.docx</w:t>
    </w:r>
    <w:r>
      <w:fldChar w:fldCharType="end"/>
    </w:r>
    <w:r w:rsidRPr="002F7CB3">
      <w:rPr>
        <w:lang w:val="en-US"/>
      </w:rPr>
      <w:tab/>
    </w:r>
    <w:r>
      <w:fldChar w:fldCharType="begin"/>
    </w:r>
    <w:r>
      <w:instrText xml:space="preserve"> savedate \@ dd.MM.yy </w:instrText>
    </w:r>
    <w:r>
      <w:fldChar w:fldCharType="separate"/>
    </w:r>
    <w:r>
      <w:t>05.11.25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2DBA" w14:textId="77777777" w:rsidR="00C90778" w:rsidRDefault="00C90778">
      <w:r>
        <w:t>____________________</w:t>
      </w:r>
    </w:p>
  </w:footnote>
  <w:footnote w:type="continuationSeparator" w:id="0">
    <w:p w14:paraId="290CE926" w14:textId="77777777" w:rsidR="00C90778" w:rsidRDefault="00C90778">
      <w:r>
        <w:continuationSeparator/>
      </w:r>
    </w:p>
  </w:footnote>
  <w:footnote w:id="1">
    <w:p w14:paraId="1F17EEAF" w14:textId="77777777" w:rsidR="00BE5D14" w:rsidRPr="00C057EB" w:rsidRDefault="00BE5D14" w:rsidP="00BE5D14">
      <w:pPr>
        <w:pStyle w:val="FootnoteText"/>
        <w:rPr>
          <w:lang w:val="en-CA"/>
        </w:rPr>
      </w:pPr>
      <w:r>
        <w:rPr>
          <w:rStyle w:val="FootnoteReference"/>
        </w:rPr>
        <w:footnoteRef/>
      </w:r>
      <w:r>
        <w:t xml:space="preserve"> </w:t>
      </w:r>
      <w:r>
        <w:rPr>
          <w:lang w:val="en-CA"/>
        </w:rPr>
        <w:t xml:space="preserve">See: </w:t>
      </w:r>
      <w:hyperlink r:id="rId1" w:history="1">
        <w:r>
          <w:rPr>
            <w:rStyle w:val="Hyperlink"/>
          </w:rPr>
          <w:t>Sustainable Development Goals (wmo.int)</w:t>
        </w:r>
      </w:hyperlink>
    </w:p>
  </w:footnote>
  <w:footnote w:id="2">
    <w:p w14:paraId="742C7421" w14:textId="77777777" w:rsidR="00BE5D14" w:rsidRPr="00A41D62" w:rsidRDefault="00BE5D14" w:rsidP="00BE5D14">
      <w:pPr>
        <w:pStyle w:val="FootnoteText"/>
      </w:pPr>
      <w:r>
        <w:rPr>
          <w:rStyle w:val="FootnoteReference"/>
        </w:rPr>
        <w:footnoteRef/>
      </w:r>
      <w:r>
        <w:t xml:space="preserve"> See</w:t>
      </w:r>
      <w:r w:rsidRPr="00F8099E">
        <w:t>: Executive Action Plan 2023</w:t>
      </w:r>
      <w:r w:rsidRPr="00981A54">
        <w:t>–</w:t>
      </w:r>
      <w:r w:rsidRPr="00F8099E">
        <w:t>2027 (The U</w:t>
      </w:r>
      <w:r>
        <w:t>nited Nations</w:t>
      </w:r>
      <w:r w:rsidRPr="00F8099E">
        <w:t xml:space="preserve"> Global Early Warning Initiative for the Implementation of Climate Adaptation)</w:t>
      </w:r>
      <w:r>
        <w:t>:</w:t>
      </w:r>
      <w:r w:rsidRPr="00F8099E">
        <w:t xml:space="preserve"> </w:t>
      </w:r>
      <w:hyperlink r:id="rId2" w:anchor=".ZEK50nZBxm-" w:history="1">
        <w:r>
          <w:rPr>
            <w:rStyle w:val="Hyperlink"/>
          </w:rPr>
          <w:t>EARLY WARNINGS FOR ALL: Executive Action Plan 2023 | E-Library (wmo.int)</w:t>
        </w:r>
      </w:hyperlink>
    </w:p>
  </w:footnote>
  <w:footnote w:id="3">
    <w:p w14:paraId="68701DE8" w14:textId="77777777" w:rsidR="00BE5D14" w:rsidRPr="00A41D62" w:rsidRDefault="00BE5D14" w:rsidP="00BE5D14">
      <w:pPr>
        <w:pStyle w:val="FootnoteText"/>
        <w:ind w:right="-170"/>
      </w:pPr>
      <w:r w:rsidRPr="00760A59">
        <w:rPr>
          <w:rStyle w:val="FootnoteReference"/>
        </w:rPr>
        <w:footnoteRef/>
      </w:r>
      <w:r w:rsidRPr="00760A59">
        <w:t xml:space="preserve"> World Radiocommunication Conference Resolutions are contained in Volume 3 of the in-force version of the Radio Regulations. The Radio Regulations can be obtained </w:t>
      </w:r>
      <w:r w:rsidRPr="00C65F96">
        <w:t xml:space="preserve">at: </w:t>
      </w:r>
      <w:hyperlink r:id="rId3" w:history="1">
        <w:r w:rsidRPr="007426B8">
          <w:rPr>
            <w:rStyle w:val="Hyperlink"/>
          </w:rPr>
          <w:t>https://www.itu.int/hub/publication/r-reg-rr-2024/</w:t>
        </w:r>
      </w:hyperlink>
      <w:r>
        <w:t xml:space="preserve"> </w:t>
      </w:r>
    </w:p>
  </w:footnote>
  <w:footnote w:id="4">
    <w:p w14:paraId="30383A4E" w14:textId="77777777" w:rsidR="00BE5D14" w:rsidRPr="00760A59" w:rsidRDefault="00BE5D14" w:rsidP="00BE5D14">
      <w:pPr>
        <w:pStyle w:val="FootnoteText"/>
      </w:pPr>
      <w:r w:rsidRPr="00760A59">
        <w:rPr>
          <w:rStyle w:val="FootnoteReference"/>
        </w:rPr>
        <w:footnoteRef/>
      </w:r>
      <w:r w:rsidRPr="00760A59">
        <w:t xml:space="preserve"> </w:t>
      </w:r>
      <w:r>
        <w:t xml:space="preserve">ITU-R </w:t>
      </w:r>
      <w:r w:rsidRPr="00760A59">
        <w:t xml:space="preserve">Resolution </w:t>
      </w:r>
      <w:r>
        <w:rPr>
          <w:b/>
          <w:bCs/>
        </w:rPr>
        <w:t>813</w:t>
      </w:r>
      <w:r w:rsidRPr="007F4BF2">
        <w:rPr>
          <w:b/>
          <w:bCs/>
        </w:rPr>
        <w:t xml:space="preserve"> (WRC-23)</w:t>
      </w:r>
      <w:r w:rsidRPr="00760A59">
        <w:t xml:space="preserve"> “Agenda for the 202</w:t>
      </w:r>
      <w:r>
        <w:t>7</w:t>
      </w:r>
      <w:r w:rsidRPr="00760A59">
        <w:t xml:space="preserve"> World Radiocommunication Conference”</w:t>
      </w:r>
    </w:p>
  </w:footnote>
  <w:footnote w:id="5">
    <w:p w14:paraId="782180D3" w14:textId="77777777" w:rsidR="00BE5D14" w:rsidRPr="00081402" w:rsidRDefault="00BE5D14" w:rsidP="00BE5D14">
      <w:pPr>
        <w:pStyle w:val="FootnoteText"/>
      </w:pPr>
      <w:r w:rsidRPr="00081402">
        <w:rPr>
          <w:rStyle w:val="FootnoteReference"/>
        </w:rPr>
        <w:footnoteRef/>
      </w:r>
      <w:r w:rsidRPr="00081402">
        <w:t xml:space="preserve"> Radio Regulations footnotes are found in Volume 1 of the Radio Regulations. The Radio Regulations can be obtained at: </w:t>
      </w:r>
      <w:hyperlink r:id="rId4" w:history="1">
        <w:r w:rsidRPr="00510953">
          <w:rPr>
            <w:rStyle w:val="Hyperlink"/>
          </w:rPr>
          <w:t>https://www.itu.int/hub/publication/r-reg-rr-2024/</w:t>
        </w:r>
      </w:hyperlink>
      <w:r>
        <w:t>.</w:t>
      </w:r>
    </w:p>
  </w:footnote>
  <w:footnote w:id="6">
    <w:p w14:paraId="38580B39" w14:textId="77777777" w:rsidR="00BE5D14" w:rsidRDefault="00BE5D14" w:rsidP="00BE5D14">
      <w:pPr>
        <w:pStyle w:val="FootnoteText"/>
        <w:jc w:val="both"/>
      </w:pPr>
      <w:r w:rsidRPr="00081402">
        <w:rPr>
          <w:rStyle w:val="FootnoteReference"/>
        </w:rPr>
        <w:footnoteRef/>
      </w:r>
      <w:r w:rsidRPr="00081402">
        <w:t xml:space="preserve"> Synthetic Aperture Radars (SAR) provide complementary information, which is useful for flood disaster management and many other applications.</w:t>
      </w:r>
    </w:p>
  </w:footnote>
  <w:footnote w:id="7">
    <w:p w14:paraId="24B36B31" w14:textId="77777777" w:rsidR="00BE5D14" w:rsidRPr="00CF4F37" w:rsidRDefault="00BE5D14" w:rsidP="00BE5D14">
      <w:pPr>
        <w:pStyle w:val="FootnoteText"/>
      </w:pPr>
      <w:r w:rsidRPr="00081402">
        <w:rPr>
          <w:rStyle w:val="FootnoteReference"/>
        </w:rPr>
        <w:footnoteRef/>
      </w:r>
      <w:r w:rsidRPr="00081402">
        <w:t xml:space="preserve"> </w:t>
      </w:r>
      <w:r w:rsidRPr="00CF4F37">
        <w:t xml:space="preserve">WMO Resolution </w:t>
      </w:r>
      <w:r>
        <w:t>31</w:t>
      </w:r>
      <w:r w:rsidRPr="00CF4F37">
        <w:t xml:space="preserve"> (Cg-1</w:t>
      </w:r>
      <w:r>
        <w:t>9</w:t>
      </w:r>
      <w:r w:rsidRPr="00CF4F37">
        <w:t>)</w:t>
      </w:r>
      <w:r>
        <w:t xml:space="preserve"> - WMO Position of the World Radiocommunication Conference 2023</w:t>
      </w:r>
      <w:r w:rsidRPr="00CF4F37">
        <w:t>:</w:t>
      </w:r>
      <w:hyperlink r:id="rId5" w:anchor="page=322&amp;viewer=picture&amp;o=bookmark&amp;n=0&amp;q=" w:history="1">
        <w:r w:rsidRPr="00B9154C">
          <w:rPr>
            <w:rStyle w:val="Hyperlink"/>
            <w:i/>
            <w:iCs/>
          </w:rPr>
          <w:t> Cg-19: World Meteorological Congress</w:t>
        </w:r>
        <w:r w:rsidRPr="00D32B36">
          <w:rPr>
            <w:rStyle w:val="Hyperlink"/>
          </w:rPr>
          <w:t xml:space="preserve"> </w:t>
        </w:r>
      </w:hyperlink>
      <w:r w:rsidRPr="00D32B36">
        <w:t>(WMO-No.</w:t>
      </w:r>
      <w:r>
        <w:t> 1</w:t>
      </w:r>
      <w:r w:rsidRPr="00D32B36">
        <w:t xml:space="preserve">326)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09E" w14:textId="33A6F58E" w:rsidR="00FA124A" w:rsidRDefault="00D02712" w:rsidP="00330567">
    <w:pPr>
      <w:pStyle w:val="Header"/>
      <w:rPr>
        <w:rStyle w:val="PageNumber"/>
      </w:rPr>
    </w:pPr>
    <w:r>
      <w:rPr>
        <w:rStyle w:val="PageNumber"/>
      </w:rPr>
      <w:fldChar w:fldCharType="begin"/>
    </w:r>
    <w:r w:rsidR="00FA124A">
      <w:rPr>
        <w:rStyle w:val="PageNumber"/>
      </w:rPr>
      <w:instrText xml:space="preserve"> PAGE </w:instrText>
    </w:r>
    <w:r>
      <w:rPr>
        <w:rStyle w:val="PageNumber"/>
      </w:rPr>
      <w:fldChar w:fldCharType="separate"/>
    </w:r>
    <w:r w:rsidR="0081449E">
      <w:rPr>
        <w:rStyle w:val="PageNumber"/>
        <w:noProof/>
      </w:rPr>
      <w:t>4</w:t>
    </w:r>
    <w:r>
      <w:rPr>
        <w:rStyle w:val="PageNumber"/>
      </w:rPr>
      <w:fldChar w:fldCharType="end"/>
    </w:r>
  </w:p>
  <w:p w14:paraId="0B1DEC40" w14:textId="1129A8B3" w:rsidR="00615168" w:rsidRDefault="00E9074E" w:rsidP="00E9074E">
    <w:pPr>
      <w:pStyle w:val="Header"/>
      <w:rPr>
        <w:rStyle w:val="PageNumber"/>
      </w:rPr>
    </w:pPr>
    <w:r w:rsidRPr="00E9074E">
      <w:rPr>
        <w:rStyle w:val="PageNumber"/>
      </w:rPr>
      <w:t>WRC-2</w:t>
    </w:r>
    <w:r w:rsidR="008C560A">
      <w:rPr>
        <w:rStyle w:val="PageNumber"/>
      </w:rPr>
      <w:t>7</w:t>
    </w:r>
    <w:r w:rsidRPr="00E9074E">
      <w:rPr>
        <w:rStyle w:val="PageNumber"/>
      </w:rPr>
      <w:t>-IR</w:t>
    </w:r>
    <w:r w:rsidR="00380DE9">
      <w:rPr>
        <w:rStyle w:val="PageNumber"/>
      </w:rPr>
      <w:t>IS</w:t>
    </w:r>
    <w:r w:rsidRPr="00E9074E">
      <w:rPr>
        <w:rStyle w:val="PageNumber"/>
      </w:rPr>
      <w:t>-2</w:t>
    </w:r>
    <w:r w:rsidR="00380DE9">
      <w:rPr>
        <w:rStyle w:val="PageNumber"/>
      </w:rPr>
      <w:t>5</w:t>
    </w:r>
    <w:r w:rsidR="00615168">
      <w:rPr>
        <w:rStyle w:val="PageNumber"/>
      </w:rPr>
      <w:t>/</w:t>
    </w:r>
    <w:r w:rsidR="007C03D3">
      <w:rPr>
        <w:rStyle w:val="PageNumber"/>
      </w:rPr>
      <w:t>3</w:t>
    </w:r>
    <w:r w:rsidR="00615168">
      <w:rPr>
        <w:rStyle w:val="PageNumber"/>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503A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E46A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C9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3C28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4456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761A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CE78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12D9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181F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9C0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A02F0"/>
    <w:multiLevelType w:val="hybridMultilevel"/>
    <w:tmpl w:val="78A25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267EAE"/>
    <w:multiLevelType w:val="multilevel"/>
    <w:tmpl w:val="12267E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E87402"/>
    <w:multiLevelType w:val="hybridMultilevel"/>
    <w:tmpl w:val="10B66A74"/>
    <w:lvl w:ilvl="0" w:tplc="C7B294FC">
      <w:start w:val="5"/>
      <w:numFmt w:val="bullet"/>
      <w:lvlText w:val="-"/>
      <w:lvlJc w:val="left"/>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3D61C5"/>
    <w:multiLevelType w:val="multilevel"/>
    <w:tmpl w:val="213D6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331D3E"/>
    <w:multiLevelType w:val="hybridMultilevel"/>
    <w:tmpl w:val="F2B6E29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2E88640A"/>
    <w:multiLevelType w:val="hybridMultilevel"/>
    <w:tmpl w:val="2658656A"/>
    <w:lvl w:ilvl="0" w:tplc="799CCAF4">
      <w:start w:val="1"/>
      <w:numFmt w:val="decimal"/>
      <w:lvlText w:val="(%1)"/>
      <w:lvlJc w:val="left"/>
      <w:pPr>
        <w:ind w:left="720" w:hanging="360"/>
      </w:pPr>
      <w:rPr>
        <w:rFonts w:hint="default"/>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6A34EED"/>
    <w:multiLevelType w:val="hybridMultilevel"/>
    <w:tmpl w:val="251AA200"/>
    <w:lvl w:ilvl="0" w:tplc="9E5219DE">
      <w:start w:val="1"/>
      <w:numFmt w:val="bullet"/>
      <w:lvlText w:val=""/>
      <w:lvlJc w:val="left"/>
      <w:pPr>
        <w:ind w:left="720" w:hanging="360"/>
      </w:pPr>
      <w:rPr>
        <w:rFonts w:ascii="Symbol" w:hAnsi="Symbol" w:hint="default"/>
        <w:sz w:val="2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36BF6CC1"/>
    <w:multiLevelType w:val="multilevel"/>
    <w:tmpl w:val="36BF6CC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A86886"/>
    <w:multiLevelType w:val="hybridMultilevel"/>
    <w:tmpl w:val="D1C02D30"/>
    <w:lvl w:ilvl="0" w:tplc="32D219A2">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C2BDF"/>
    <w:multiLevelType w:val="hybridMultilevel"/>
    <w:tmpl w:val="158E6F8A"/>
    <w:lvl w:ilvl="0" w:tplc="37A05E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473F0C"/>
    <w:multiLevelType w:val="hybridMultilevel"/>
    <w:tmpl w:val="D8920F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16254B"/>
    <w:multiLevelType w:val="hybridMultilevel"/>
    <w:tmpl w:val="8D50D9D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4692232F"/>
    <w:multiLevelType w:val="hybridMultilevel"/>
    <w:tmpl w:val="FFF864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F7B6BEE"/>
    <w:multiLevelType w:val="hybridMultilevel"/>
    <w:tmpl w:val="961E78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2630A1"/>
    <w:multiLevelType w:val="hybridMultilevel"/>
    <w:tmpl w:val="9ED6E8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F27B98"/>
    <w:multiLevelType w:val="hybridMultilevel"/>
    <w:tmpl w:val="A37081D0"/>
    <w:lvl w:ilvl="0" w:tplc="10090001">
      <w:start w:val="1"/>
      <w:numFmt w:val="bullet"/>
      <w:lvlText w:val=""/>
      <w:lvlJc w:val="left"/>
      <w:pPr>
        <w:ind w:left="787" w:hanging="360"/>
      </w:pPr>
      <w:rPr>
        <w:rFonts w:ascii="Symbol" w:hAnsi="Symbol" w:hint="default"/>
      </w:rPr>
    </w:lvl>
    <w:lvl w:ilvl="1" w:tplc="10090003" w:tentative="1">
      <w:start w:val="1"/>
      <w:numFmt w:val="bullet"/>
      <w:lvlText w:val="o"/>
      <w:lvlJc w:val="left"/>
      <w:pPr>
        <w:ind w:left="1507" w:hanging="360"/>
      </w:pPr>
      <w:rPr>
        <w:rFonts w:ascii="Courier New" w:hAnsi="Courier New" w:cs="Courier New" w:hint="default"/>
      </w:rPr>
    </w:lvl>
    <w:lvl w:ilvl="2" w:tplc="10090005" w:tentative="1">
      <w:start w:val="1"/>
      <w:numFmt w:val="bullet"/>
      <w:lvlText w:val=""/>
      <w:lvlJc w:val="left"/>
      <w:pPr>
        <w:ind w:left="2227" w:hanging="360"/>
      </w:pPr>
      <w:rPr>
        <w:rFonts w:ascii="Wingdings" w:hAnsi="Wingdings" w:hint="default"/>
      </w:rPr>
    </w:lvl>
    <w:lvl w:ilvl="3" w:tplc="10090001" w:tentative="1">
      <w:start w:val="1"/>
      <w:numFmt w:val="bullet"/>
      <w:lvlText w:val=""/>
      <w:lvlJc w:val="left"/>
      <w:pPr>
        <w:ind w:left="2947" w:hanging="360"/>
      </w:pPr>
      <w:rPr>
        <w:rFonts w:ascii="Symbol" w:hAnsi="Symbol" w:hint="default"/>
      </w:rPr>
    </w:lvl>
    <w:lvl w:ilvl="4" w:tplc="10090003" w:tentative="1">
      <w:start w:val="1"/>
      <w:numFmt w:val="bullet"/>
      <w:lvlText w:val="o"/>
      <w:lvlJc w:val="left"/>
      <w:pPr>
        <w:ind w:left="3667" w:hanging="360"/>
      </w:pPr>
      <w:rPr>
        <w:rFonts w:ascii="Courier New" w:hAnsi="Courier New" w:cs="Courier New" w:hint="default"/>
      </w:rPr>
    </w:lvl>
    <w:lvl w:ilvl="5" w:tplc="10090005" w:tentative="1">
      <w:start w:val="1"/>
      <w:numFmt w:val="bullet"/>
      <w:lvlText w:val=""/>
      <w:lvlJc w:val="left"/>
      <w:pPr>
        <w:ind w:left="4387" w:hanging="360"/>
      </w:pPr>
      <w:rPr>
        <w:rFonts w:ascii="Wingdings" w:hAnsi="Wingdings" w:hint="default"/>
      </w:rPr>
    </w:lvl>
    <w:lvl w:ilvl="6" w:tplc="10090001" w:tentative="1">
      <w:start w:val="1"/>
      <w:numFmt w:val="bullet"/>
      <w:lvlText w:val=""/>
      <w:lvlJc w:val="left"/>
      <w:pPr>
        <w:ind w:left="5107" w:hanging="360"/>
      </w:pPr>
      <w:rPr>
        <w:rFonts w:ascii="Symbol" w:hAnsi="Symbol" w:hint="default"/>
      </w:rPr>
    </w:lvl>
    <w:lvl w:ilvl="7" w:tplc="10090003" w:tentative="1">
      <w:start w:val="1"/>
      <w:numFmt w:val="bullet"/>
      <w:lvlText w:val="o"/>
      <w:lvlJc w:val="left"/>
      <w:pPr>
        <w:ind w:left="5827" w:hanging="360"/>
      </w:pPr>
      <w:rPr>
        <w:rFonts w:ascii="Courier New" w:hAnsi="Courier New" w:cs="Courier New" w:hint="default"/>
      </w:rPr>
    </w:lvl>
    <w:lvl w:ilvl="8" w:tplc="10090005" w:tentative="1">
      <w:start w:val="1"/>
      <w:numFmt w:val="bullet"/>
      <w:lvlText w:val=""/>
      <w:lvlJc w:val="left"/>
      <w:pPr>
        <w:ind w:left="6547" w:hanging="360"/>
      </w:pPr>
      <w:rPr>
        <w:rFonts w:ascii="Wingdings" w:hAnsi="Wingdings" w:hint="default"/>
      </w:rPr>
    </w:lvl>
  </w:abstractNum>
  <w:abstractNum w:abstractNumId="26" w15:restartNumberingAfterBreak="0">
    <w:nsid w:val="7DBE43BF"/>
    <w:multiLevelType w:val="hybridMultilevel"/>
    <w:tmpl w:val="4544C818"/>
    <w:lvl w:ilvl="0" w:tplc="BC0CB8AC">
      <w:start w:val="3"/>
      <w:numFmt w:val="bullet"/>
      <w:lvlText w:val="-"/>
      <w:lvlJc w:val="left"/>
      <w:pPr>
        <w:ind w:left="720" w:hanging="360"/>
      </w:pPr>
      <w:rPr>
        <w:rFonts w:ascii="Verdana" w:eastAsia="MS Mincho"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1011087">
    <w:abstractNumId w:val="24"/>
  </w:num>
  <w:num w:numId="2" w16cid:durableId="714891417">
    <w:abstractNumId w:val="9"/>
  </w:num>
  <w:num w:numId="3" w16cid:durableId="1859999528">
    <w:abstractNumId w:val="18"/>
  </w:num>
  <w:num w:numId="4" w16cid:durableId="2083092740">
    <w:abstractNumId w:val="20"/>
  </w:num>
  <w:num w:numId="5" w16cid:durableId="1946039795">
    <w:abstractNumId w:val="12"/>
  </w:num>
  <w:num w:numId="6" w16cid:durableId="1688287853">
    <w:abstractNumId w:val="23"/>
  </w:num>
  <w:num w:numId="7" w16cid:durableId="274991226">
    <w:abstractNumId w:val="17"/>
  </w:num>
  <w:num w:numId="8" w16cid:durableId="1638221527">
    <w:abstractNumId w:val="11"/>
  </w:num>
  <w:num w:numId="9" w16cid:durableId="1941332125">
    <w:abstractNumId w:val="13"/>
  </w:num>
  <w:num w:numId="10" w16cid:durableId="659694389">
    <w:abstractNumId w:val="22"/>
  </w:num>
  <w:num w:numId="11" w16cid:durableId="1988898260">
    <w:abstractNumId w:val="7"/>
  </w:num>
  <w:num w:numId="12" w16cid:durableId="1078207142">
    <w:abstractNumId w:val="6"/>
  </w:num>
  <w:num w:numId="13" w16cid:durableId="768743285">
    <w:abstractNumId w:val="5"/>
  </w:num>
  <w:num w:numId="14" w16cid:durableId="1847403689">
    <w:abstractNumId w:val="4"/>
  </w:num>
  <w:num w:numId="15" w16cid:durableId="297077225">
    <w:abstractNumId w:val="8"/>
  </w:num>
  <w:num w:numId="16" w16cid:durableId="608009849">
    <w:abstractNumId w:val="3"/>
  </w:num>
  <w:num w:numId="17" w16cid:durableId="1741050226">
    <w:abstractNumId w:val="2"/>
  </w:num>
  <w:num w:numId="18" w16cid:durableId="300841869">
    <w:abstractNumId w:val="1"/>
  </w:num>
  <w:num w:numId="19" w16cid:durableId="612056988">
    <w:abstractNumId w:val="0"/>
  </w:num>
  <w:num w:numId="20" w16cid:durableId="1111170647">
    <w:abstractNumId w:val="14"/>
  </w:num>
  <w:num w:numId="21" w16cid:durableId="766925629">
    <w:abstractNumId w:val="16"/>
  </w:num>
  <w:num w:numId="22" w16cid:durableId="1882472817">
    <w:abstractNumId w:val="26"/>
  </w:num>
  <w:num w:numId="23" w16cid:durableId="984895663">
    <w:abstractNumId w:val="15"/>
  </w:num>
  <w:num w:numId="24" w16cid:durableId="630592049">
    <w:abstractNumId w:val="25"/>
  </w:num>
  <w:num w:numId="25" w16cid:durableId="1763377933">
    <w:abstractNumId w:val="19"/>
  </w:num>
  <w:num w:numId="26" w16cid:durableId="427391199">
    <w:abstractNumId w:val="21"/>
  </w:num>
  <w:num w:numId="27" w16cid:durableId="136148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n-CA" w:vendorID="64" w:dllVersion="0" w:nlCheck="1" w:checkStyle="0"/>
  <w:activeWritingStyle w:appName="MSWord" w:lang="fr-FR" w:vendorID="64" w:dllVersion="6" w:nlCheck="1" w:checkStyle="0"/>
  <w:activeWritingStyle w:appName="MSWord" w:lang="fr-CH" w:vendorID="64" w:dllVersion="6" w:nlCheck="1" w:checkStyle="0"/>
  <w:activeWritingStyle w:appName="MSWord" w:lang="en-CA" w:vendorID="64" w:dllVersion="6" w:nlCheck="1" w:checkStyle="1"/>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373"/>
    <w:rsid w:val="000069D4"/>
    <w:rsid w:val="000174AD"/>
    <w:rsid w:val="00047A1D"/>
    <w:rsid w:val="000604B9"/>
    <w:rsid w:val="000A7D55"/>
    <w:rsid w:val="000C12C8"/>
    <w:rsid w:val="000C2E8E"/>
    <w:rsid w:val="000D1B52"/>
    <w:rsid w:val="000E0E7C"/>
    <w:rsid w:val="000F1B4B"/>
    <w:rsid w:val="00103160"/>
    <w:rsid w:val="0012744F"/>
    <w:rsid w:val="00131178"/>
    <w:rsid w:val="00156F66"/>
    <w:rsid w:val="00163271"/>
    <w:rsid w:val="00172122"/>
    <w:rsid w:val="00182528"/>
    <w:rsid w:val="0018500B"/>
    <w:rsid w:val="00187F20"/>
    <w:rsid w:val="00196A19"/>
    <w:rsid w:val="001E5577"/>
    <w:rsid w:val="00202DC1"/>
    <w:rsid w:val="002116EE"/>
    <w:rsid w:val="002309D8"/>
    <w:rsid w:val="002A7FE2"/>
    <w:rsid w:val="002D0C38"/>
    <w:rsid w:val="002E1B4F"/>
    <w:rsid w:val="002F2E67"/>
    <w:rsid w:val="002F7CB3"/>
    <w:rsid w:val="00315546"/>
    <w:rsid w:val="00330567"/>
    <w:rsid w:val="00344622"/>
    <w:rsid w:val="00380DE9"/>
    <w:rsid w:val="0038697F"/>
    <w:rsid w:val="00386A9D"/>
    <w:rsid w:val="00390A80"/>
    <w:rsid w:val="00391081"/>
    <w:rsid w:val="003B2789"/>
    <w:rsid w:val="003C13CE"/>
    <w:rsid w:val="003C697E"/>
    <w:rsid w:val="003E2518"/>
    <w:rsid w:val="003E7CEF"/>
    <w:rsid w:val="00443019"/>
    <w:rsid w:val="004535B1"/>
    <w:rsid w:val="004B1EF7"/>
    <w:rsid w:val="004B3FAD"/>
    <w:rsid w:val="004C5749"/>
    <w:rsid w:val="004C70E6"/>
    <w:rsid w:val="00501DCA"/>
    <w:rsid w:val="00513A47"/>
    <w:rsid w:val="00533DFC"/>
    <w:rsid w:val="005408DF"/>
    <w:rsid w:val="00564516"/>
    <w:rsid w:val="00573344"/>
    <w:rsid w:val="00583F9B"/>
    <w:rsid w:val="005B0D29"/>
    <w:rsid w:val="005E5C10"/>
    <w:rsid w:val="005F2C78"/>
    <w:rsid w:val="006065DA"/>
    <w:rsid w:val="006144E4"/>
    <w:rsid w:val="00615168"/>
    <w:rsid w:val="0063268B"/>
    <w:rsid w:val="00650299"/>
    <w:rsid w:val="00655FC5"/>
    <w:rsid w:val="00723D80"/>
    <w:rsid w:val="007315A1"/>
    <w:rsid w:val="007418E2"/>
    <w:rsid w:val="007B577D"/>
    <w:rsid w:val="007C03D3"/>
    <w:rsid w:val="007C44C0"/>
    <w:rsid w:val="0080538C"/>
    <w:rsid w:val="00810B3E"/>
    <w:rsid w:val="0081449E"/>
    <w:rsid w:val="00814E0A"/>
    <w:rsid w:val="00822581"/>
    <w:rsid w:val="008309DD"/>
    <w:rsid w:val="0083227A"/>
    <w:rsid w:val="00864CE5"/>
    <w:rsid w:val="00866900"/>
    <w:rsid w:val="00876A8A"/>
    <w:rsid w:val="00881BA1"/>
    <w:rsid w:val="008C2302"/>
    <w:rsid w:val="008C26B8"/>
    <w:rsid w:val="008C2BC0"/>
    <w:rsid w:val="008C560A"/>
    <w:rsid w:val="008F193C"/>
    <w:rsid w:val="008F208F"/>
    <w:rsid w:val="00901939"/>
    <w:rsid w:val="00965C10"/>
    <w:rsid w:val="00970B01"/>
    <w:rsid w:val="00973870"/>
    <w:rsid w:val="00982084"/>
    <w:rsid w:val="00995963"/>
    <w:rsid w:val="009B61EB"/>
    <w:rsid w:val="009C2064"/>
    <w:rsid w:val="009D1697"/>
    <w:rsid w:val="009D5FA0"/>
    <w:rsid w:val="009F3A46"/>
    <w:rsid w:val="009F6520"/>
    <w:rsid w:val="00A014F8"/>
    <w:rsid w:val="00A5173C"/>
    <w:rsid w:val="00A54128"/>
    <w:rsid w:val="00A61AEF"/>
    <w:rsid w:val="00A73A33"/>
    <w:rsid w:val="00A868CE"/>
    <w:rsid w:val="00AD2345"/>
    <w:rsid w:val="00AF173A"/>
    <w:rsid w:val="00AF3973"/>
    <w:rsid w:val="00B00107"/>
    <w:rsid w:val="00B059FB"/>
    <w:rsid w:val="00B066A4"/>
    <w:rsid w:val="00B07A13"/>
    <w:rsid w:val="00B40ECE"/>
    <w:rsid w:val="00B4279B"/>
    <w:rsid w:val="00B45FC9"/>
    <w:rsid w:val="00B76F35"/>
    <w:rsid w:val="00B81138"/>
    <w:rsid w:val="00BC7CCF"/>
    <w:rsid w:val="00BE470B"/>
    <w:rsid w:val="00BE5D14"/>
    <w:rsid w:val="00BE7391"/>
    <w:rsid w:val="00C3353D"/>
    <w:rsid w:val="00C57A91"/>
    <w:rsid w:val="00C90778"/>
    <w:rsid w:val="00CC01C2"/>
    <w:rsid w:val="00CF04A1"/>
    <w:rsid w:val="00CF21F2"/>
    <w:rsid w:val="00D02712"/>
    <w:rsid w:val="00D046A7"/>
    <w:rsid w:val="00D214D0"/>
    <w:rsid w:val="00D23359"/>
    <w:rsid w:val="00D35444"/>
    <w:rsid w:val="00D6546B"/>
    <w:rsid w:val="00D87B8F"/>
    <w:rsid w:val="00D9243D"/>
    <w:rsid w:val="00DA1373"/>
    <w:rsid w:val="00DA5C47"/>
    <w:rsid w:val="00DB178B"/>
    <w:rsid w:val="00DC17D3"/>
    <w:rsid w:val="00DD4BED"/>
    <w:rsid w:val="00DE39F0"/>
    <w:rsid w:val="00DF0AF3"/>
    <w:rsid w:val="00DF7E9F"/>
    <w:rsid w:val="00E27D7E"/>
    <w:rsid w:val="00E42E13"/>
    <w:rsid w:val="00E56C00"/>
    <w:rsid w:val="00E56D5C"/>
    <w:rsid w:val="00E6257C"/>
    <w:rsid w:val="00E63C59"/>
    <w:rsid w:val="00E9074E"/>
    <w:rsid w:val="00F03356"/>
    <w:rsid w:val="00F25662"/>
    <w:rsid w:val="00FA124A"/>
    <w:rsid w:val="00FA6DBC"/>
    <w:rsid w:val="00FC08DD"/>
    <w:rsid w:val="00FC2316"/>
    <w:rsid w:val="00FC2CFD"/>
    <w:rsid w:val="00FD43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32F0662"/>
  <w15:docId w15:val="{120121E6-05C1-480F-8125-14F4C75C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rsid w:val="008F208F"/>
    <w:rPr>
      <w:vertAlign w:val="superscript"/>
    </w:rPr>
  </w:style>
  <w:style w:type="paragraph" w:customStyle="1" w:styleId="enumlev1">
    <w:name w:val="enumlev1"/>
    <w:basedOn w:val="Normal"/>
    <w:link w:val="enumlev1Char"/>
    <w:qFormat/>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rsid w:val="008F208F"/>
    <w:rPr>
      <w:position w:val="6"/>
      <w:sz w:val="18"/>
    </w:rPr>
  </w:style>
  <w:style w:type="paragraph" w:styleId="FootnoteText">
    <w:name w:val="footnote text"/>
    <w:aliases w:val="DNV-FT Char,DNV-FT,DNV-FT Char Char Char,Char1,ALTS FOOTNOTE,Footnote Text Char Char1,Footnote Text Char4 Char Char,Footnote Text Char1 Char1 Char1 Char,Footnote Text Char Char1 Char1 Char Char,fn,f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rsid w:val="00E63C59"/>
    <w:rPr>
      <w:b/>
    </w:rPr>
  </w:style>
  <w:style w:type="character" w:customStyle="1" w:styleId="Resdef">
    <w:name w:val="Res_def"/>
    <w:rsid w:val="00E63C59"/>
    <w:rPr>
      <w:rFonts w:ascii="Times New Roman" w:hAnsi="Times New Roman"/>
      <w:b/>
    </w:rPr>
  </w:style>
  <w:style w:type="character" w:customStyle="1" w:styleId="Tablefreq">
    <w:name w:val="Table_freq"/>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Calibri" w:hAnsi="Calibri" w:cs="Calibri"/>
      <w:b/>
      <w:szCs w:val="24"/>
    </w:rPr>
  </w:style>
  <w:style w:type="character" w:customStyle="1" w:styleId="FooterChar">
    <w:name w:val="Footer Char"/>
    <w:link w:val="Footer"/>
    <w:rsid w:val="008F208F"/>
    <w:rPr>
      <w:rFonts w:ascii="Times New Roman" w:hAnsi="Times New Roman"/>
      <w:caps/>
      <w:noProof/>
      <w:sz w:val="16"/>
      <w:lang w:val="en-GB" w:eastAsia="en-US"/>
    </w:rPr>
  </w:style>
  <w:style w:type="character" w:customStyle="1" w:styleId="FootnoteTextChar">
    <w:name w:val="Footnote Text Char"/>
    <w:aliases w:val="DNV-FT Char Char,DNV-FT Char1,DNV-FT Char Char Char Char,Char1 Char,ALTS FOOTNOTE Char,Footnote Text Char Char1 Char,Footnote Text Char4 Char Char Char,Footnote Text Char1 Char1 Char1 Char Char,fn Char,ft Char"/>
    <w:link w:val="FootnoteText"/>
    <w:rsid w:val="008F208F"/>
    <w:rPr>
      <w:rFonts w:ascii="Times New Roman" w:hAnsi="Times New Roman"/>
      <w:sz w:val="24"/>
      <w:lang w:val="en-GB" w:eastAsia="en-US"/>
    </w:rPr>
  </w:style>
  <w:style w:type="character" w:customStyle="1" w:styleId="HeaderChar">
    <w:name w:val="Header Char"/>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customStyle="1" w:styleId="LSDeadline">
    <w:name w:val="LSDeadline"/>
    <w:basedOn w:val="Normal"/>
    <w:rsid w:val="00DA1373"/>
    <w:pPr>
      <w:tabs>
        <w:tab w:val="clear" w:pos="1134"/>
        <w:tab w:val="clear" w:pos="1871"/>
        <w:tab w:val="clear" w:pos="2268"/>
        <w:tab w:val="left" w:pos="794"/>
        <w:tab w:val="left" w:pos="1191"/>
        <w:tab w:val="left" w:pos="1588"/>
        <w:tab w:val="left" w:pos="1985"/>
      </w:tabs>
    </w:pPr>
    <w:rPr>
      <w:rFonts w:eastAsia="SimSun"/>
      <w:b/>
      <w:bCs/>
    </w:rPr>
  </w:style>
  <w:style w:type="paragraph" w:customStyle="1" w:styleId="LSForAction">
    <w:name w:val="LSForAction"/>
    <w:basedOn w:val="Normal"/>
    <w:rsid w:val="00DA1373"/>
    <w:pPr>
      <w:tabs>
        <w:tab w:val="clear" w:pos="1134"/>
        <w:tab w:val="clear" w:pos="1871"/>
        <w:tab w:val="clear" w:pos="2268"/>
        <w:tab w:val="left" w:pos="794"/>
        <w:tab w:val="left" w:pos="1191"/>
        <w:tab w:val="left" w:pos="1588"/>
        <w:tab w:val="left" w:pos="1985"/>
      </w:tabs>
    </w:pPr>
    <w:rPr>
      <w:rFonts w:eastAsia="SimSun"/>
      <w:b/>
      <w:bCs/>
    </w:rPr>
  </w:style>
  <w:style w:type="paragraph" w:customStyle="1" w:styleId="LSForInfo">
    <w:name w:val="LSForInfo"/>
    <w:basedOn w:val="LSForAction"/>
    <w:rsid w:val="00DA1373"/>
  </w:style>
  <w:style w:type="paragraph" w:customStyle="1" w:styleId="LSForComment">
    <w:name w:val="LSForComment"/>
    <w:basedOn w:val="LSForAction"/>
    <w:rsid w:val="00DA1373"/>
  </w:style>
  <w:style w:type="character" w:styleId="Hyperlink">
    <w:name w:val="Hyperlink"/>
    <w:aliases w:val="超级链接,超?级链,CEO_Hyperlink,Style 58,超????,超链接1"/>
    <w:qFormat/>
    <w:rsid w:val="00DA1373"/>
    <w:rPr>
      <w:color w:val="0000FF"/>
      <w:u w:val="single"/>
    </w:rPr>
  </w:style>
  <w:style w:type="paragraph" w:styleId="ListParagraph">
    <w:name w:val="List Paragraph"/>
    <w:basedOn w:val="Normal"/>
    <w:uiPriority w:val="99"/>
    <w:qFormat/>
    <w:rsid w:val="00DA1373"/>
    <w:pPr>
      <w:tabs>
        <w:tab w:val="clear" w:pos="1134"/>
        <w:tab w:val="clear" w:pos="1871"/>
        <w:tab w:val="clear" w:pos="2268"/>
        <w:tab w:val="left" w:pos="794"/>
        <w:tab w:val="left" w:pos="1191"/>
        <w:tab w:val="left" w:pos="1588"/>
        <w:tab w:val="left" w:pos="1985"/>
      </w:tabs>
      <w:ind w:firstLineChars="200" w:firstLine="420"/>
    </w:pPr>
    <w:rPr>
      <w:rFonts w:eastAsia="SimSun"/>
    </w:rPr>
  </w:style>
  <w:style w:type="character" w:styleId="PlaceholderText">
    <w:name w:val="Placeholder Text"/>
    <w:uiPriority w:val="99"/>
    <w:semiHidden/>
    <w:rsid w:val="00DA1373"/>
    <w:rPr>
      <w:rFonts w:ascii="Times New Roman" w:hAnsi="Times New Roman"/>
      <w:color w:val="808080"/>
    </w:rPr>
  </w:style>
  <w:style w:type="character" w:customStyle="1" w:styleId="UnresolvedMention1">
    <w:name w:val="Unresolved Mention1"/>
    <w:uiPriority w:val="99"/>
    <w:semiHidden/>
    <w:unhideWhenUsed/>
    <w:rsid w:val="00DA1373"/>
    <w:rPr>
      <w:color w:val="605E5C"/>
      <w:shd w:val="clear" w:color="auto" w:fill="E1DFDD"/>
    </w:rPr>
  </w:style>
  <w:style w:type="character" w:styleId="FollowedHyperlink">
    <w:name w:val="FollowedHyperlink"/>
    <w:semiHidden/>
    <w:unhideWhenUsed/>
    <w:rsid w:val="007C44C0"/>
    <w:rPr>
      <w:color w:val="800080"/>
      <w:u w:val="single"/>
    </w:rPr>
  </w:style>
  <w:style w:type="character" w:customStyle="1" w:styleId="Heading1Char">
    <w:name w:val="Heading 1 Char"/>
    <w:link w:val="Heading1"/>
    <w:rsid w:val="00A73A33"/>
    <w:rPr>
      <w:rFonts w:ascii="Times New Roman" w:hAnsi="Times New Roman"/>
      <w:b/>
      <w:sz w:val="28"/>
      <w:lang w:eastAsia="en-US"/>
    </w:rPr>
  </w:style>
  <w:style w:type="paragraph" w:styleId="NormalWeb">
    <w:name w:val="Normal (Web)"/>
    <w:basedOn w:val="Normal"/>
    <w:uiPriority w:val="99"/>
    <w:unhideWhenUsed/>
    <w:rsid w:val="00A73A33"/>
    <w:pPr>
      <w:tabs>
        <w:tab w:val="clear" w:pos="1134"/>
        <w:tab w:val="clear" w:pos="1871"/>
        <w:tab w:val="clear" w:pos="2268"/>
      </w:tabs>
      <w:overflowPunct/>
      <w:autoSpaceDE/>
      <w:autoSpaceDN/>
      <w:adjustRightInd/>
      <w:spacing w:before="100" w:beforeAutospacing="1" w:after="100" w:afterAutospacing="1"/>
      <w:textAlignment w:val="auto"/>
    </w:pPr>
    <w:rPr>
      <w:szCs w:val="24"/>
    </w:rPr>
  </w:style>
  <w:style w:type="character" w:customStyle="1" w:styleId="enumlev1Char">
    <w:name w:val="enumlev1 Char"/>
    <w:link w:val="enumlev1"/>
    <w:qFormat/>
    <w:locked/>
    <w:rsid w:val="00A73A33"/>
    <w:rPr>
      <w:rFonts w:ascii="Times New Roman" w:hAnsi="Times New Roman"/>
      <w:sz w:val="24"/>
      <w:lang w:eastAsia="en-US"/>
    </w:rPr>
  </w:style>
  <w:style w:type="character" w:styleId="UnresolvedMention">
    <w:name w:val="Unresolved Mention"/>
    <w:basedOn w:val="DefaultParagraphFont"/>
    <w:uiPriority w:val="99"/>
    <w:semiHidden/>
    <w:unhideWhenUsed/>
    <w:rsid w:val="00344622"/>
    <w:rPr>
      <w:color w:val="605E5C"/>
      <w:shd w:val="clear" w:color="auto" w:fill="E1DFDD"/>
    </w:rPr>
  </w:style>
  <w:style w:type="character" w:styleId="CommentReference">
    <w:name w:val="annotation reference"/>
    <w:basedOn w:val="DefaultParagraphFont"/>
    <w:semiHidden/>
    <w:rsid w:val="00BE5D14"/>
    <w:rPr>
      <w:sz w:val="16"/>
      <w:szCs w:val="16"/>
    </w:rPr>
  </w:style>
  <w:style w:type="table" w:styleId="TableGrid">
    <w:name w:val="Table Grid"/>
    <w:basedOn w:val="TableNormal"/>
    <w:uiPriority w:val="39"/>
    <w:rsid w:val="00BE5D14"/>
    <w:pPr>
      <w:jc w:val="both"/>
    </w:pPr>
    <w:rPr>
      <w:rFonts w:ascii="Times New Roman" w:eastAsia="MS Mincho"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5D14"/>
    <w:pPr>
      <w:autoSpaceDE w:val="0"/>
      <w:autoSpaceDN w:val="0"/>
      <w:adjustRightInd w:val="0"/>
    </w:pPr>
    <w:rPr>
      <w:rFonts w:ascii="Times New Roman" w:eastAsiaTheme="minorEastAsia" w:hAnsi="Times New Roman"/>
      <w:color w:val="000000"/>
      <w:sz w:val="24"/>
      <w:szCs w:val="24"/>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wmo.int/viewer/67177/download?file=1326_Cg-19_en.pdf&amp;type=pdf&amp;navigator=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tu.int/hub/publication/r-reg-rr-2024/" TargetMode="External"/><Relationship Id="rId2" Type="http://schemas.openxmlformats.org/officeDocument/2006/relationships/hyperlink" Target="https://library.wmo.int/index.php?lvl=notice_display&amp;id=22154" TargetMode="External"/><Relationship Id="rId1" Type="http://schemas.openxmlformats.org/officeDocument/2006/relationships/hyperlink" Target="https://wmo.int/activities/sustainable-development-goals" TargetMode="External"/><Relationship Id="rId5" Type="http://schemas.openxmlformats.org/officeDocument/2006/relationships/hyperlink" Target="https://library.wmo.int/viewer/67177/?offset=1" TargetMode="External"/><Relationship Id="rId4" Type="http://schemas.openxmlformats.org/officeDocument/2006/relationships/hyperlink" Target="https://www.itu.int/hub/publication/r-reg-rr-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uet\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62d134-526b-49fe-8fc7-dd80537250d0}" enabled="1" method="Standard" siteId="{eaa6be54-4687-40c4-9827-c044bd8e8d3c}" contentBits="0" removed="0"/>
</clbl:labelList>
</file>

<file path=docProps/app.xml><?xml version="1.0" encoding="utf-8"?>
<Properties xmlns="http://schemas.openxmlformats.org/officeDocument/2006/extended-properties" xmlns:vt="http://schemas.openxmlformats.org/officeDocument/2006/docPropsVTypes">
  <Template>PE_BR.dotm</Template>
  <TotalTime>4</TotalTime>
  <Pages>19</Pages>
  <Words>8045</Words>
  <Characters>44283</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52224</CharactersWithSpaces>
  <SharedDoc>false</SharedDoc>
  <HLinks>
    <vt:vector size="36" baseType="variant">
      <vt:variant>
        <vt:i4>7274586</vt:i4>
      </vt:variant>
      <vt:variant>
        <vt:i4>18</vt:i4>
      </vt:variant>
      <vt:variant>
        <vt:i4>0</vt:i4>
      </vt:variant>
      <vt:variant>
        <vt:i4>5</vt:i4>
      </vt:variant>
      <vt:variant>
        <vt:lpwstr>mailto:tsbcits@itu.int</vt:lpwstr>
      </vt:variant>
      <vt:variant>
        <vt:lpwstr/>
      </vt:variant>
      <vt:variant>
        <vt:i4>5439602</vt:i4>
      </vt:variant>
      <vt:variant>
        <vt:i4>15</vt:i4>
      </vt:variant>
      <vt:variant>
        <vt:i4>0</vt:i4>
      </vt:variant>
      <vt:variant>
        <vt:i4>5</vt:i4>
      </vt:variant>
      <vt:variant>
        <vt:lpwstr>mailto:trs@roaddb.com</vt:lpwstr>
      </vt:variant>
      <vt:variant>
        <vt:lpwstr/>
      </vt:variant>
      <vt:variant>
        <vt:i4>7274586</vt:i4>
      </vt:variant>
      <vt:variant>
        <vt:i4>9</vt:i4>
      </vt:variant>
      <vt:variant>
        <vt:i4>0</vt:i4>
      </vt:variant>
      <vt:variant>
        <vt:i4>5</vt:i4>
      </vt:variant>
      <vt:variant>
        <vt:lpwstr>mailto:tsbcits@itu.int</vt:lpwstr>
      </vt:variant>
      <vt:variant>
        <vt:lpwstr/>
      </vt:variant>
      <vt:variant>
        <vt:i4>2556020</vt:i4>
      </vt:variant>
      <vt:variant>
        <vt:i4>6</vt:i4>
      </vt:variant>
      <vt:variant>
        <vt:i4>0</vt:i4>
      </vt:variant>
      <vt:variant>
        <vt:i4>5</vt:i4>
      </vt:variant>
      <vt:variant>
        <vt:lpwstr>https://www.itu.int/net4/ITU-T/landscape</vt:lpwstr>
      </vt:variant>
      <vt:variant>
        <vt:lpwstr>?topic=0.131&amp;workgroup=1&amp;searchValue=&amp;page=1&amp;sort=Revelance</vt:lpwstr>
      </vt:variant>
      <vt:variant>
        <vt:i4>2556020</vt:i4>
      </vt:variant>
      <vt:variant>
        <vt:i4>3</vt:i4>
      </vt:variant>
      <vt:variant>
        <vt:i4>0</vt:i4>
      </vt:variant>
      <vt:variant>
        <vt:i4>5</vt:i4>
      </vt:variant>
      <vt:variant>
        <vt:lpwstr>https://www.itu.int/net4/ITU-T/landscape</vt:lpwstr>
      </vt:variant>
      <vt:variant>
        <vt:lpwstr>?topic=0.131&amp;workgroup=1&amp;searchValue=&amp;page=1&amp;sort=Revelance</vt:lpwstr>
      </vt:variant>
      <vt:variant>
        <vt:i4>4456476</vt:i4>
      </vt:variant>
      <vt:variant>
        <vt:i4>0</vt:i4>
      </vt:variant>
      <vt:variant>
        <vt:i4>0</vt:i4>
      </vt:variant>
      <vt:variant>
        <vt:i4>5</vt:i4>
      </vt:variant>
      <vt:variant>
        <vt:lpwstr>https://www.itu.int/en/ITU-T/extcoop/cits/Documents/Meeting-20210910-e-meeting/24_CITS_draft_outgoing_LS.zip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WRC-27-IRIS-25</dc:title>
  <dc:subject/>
  <dc:creator>ITU</dc:creator>
  <cp:keywords/>
  <cp:lastModifiedBy>Huguet, Fabienne</cp:lastModifiedBy>
  <cp:revision>5</cp:revision>
  <cp:lastPrinted>2008-02-21T14:04:00Z</cp:lastPrinted>
  <dcterms:created xsi:type="dcterms:W3CDTF">2025-11-05T14:21:00Z</dcterms:created>
  <dcterms:modified xsi:type="dcterms:W3CDTF">2025-11-05T14:27:00Z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