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rsidRPr="009A1281" w14:paraId="16D9DCDD" w14:textId="77777777" w:rsidTr="00762BBC">
        <w:trPr>
          <w:cantSplit/>
        </w:trPr>
        <w:tc>
          <w:tcPr>
            <w:tcW w:w="1418" w:type="dxa"/>
            <w:vAlign w:val="center"/>
          </w:tcPr>
          <w:p w14:paraId="795C9D0D" w14:textId="77777777" w:rsidR="00762BBC" w:rsidRPr="009A1281" w:rsidRDefault="00762BBC" w:rsidP="00762BBC">
            <w:pPr>
              <w:spacing w:before="0" w:after="100" w:afterAutospacing="1" w:line="240" w:lineRule="atLeast"/>
              <w:rPr>
                <w:rFonts w:ascii="Verdana" w:hAnsi="Verdana"/>
                <w:position w:val="6"/>
              </w:rPr>
            </w:pPr>
            <w:r w:rsidRPr="009A1281">
              <w:rPr>
                <w:noProof/>
                <w:lang w:val="en-US"/>
              </w:rPr>
              <w:drawing>
                <wp:inline distT="0" distB="0" distL="0" distR="0" wp14:anchorId="0459BE7F" wp14:editId="01EDC5B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7101E764" w14:textId="2654CB25" w:rsidR="00762BBC" w:rsidRPr="009A1281" w:rsidRDefault="00762BBC" w:rsidP="00C97A88">
            <w:pPr>
              <w:spacing w:before="400" w:after="48" w:line="240" w:lineRule="atLeast"/>
              <w:rPr>
                <w:rFonts w:ascii="Verdana" w:hAnsi="Verdana"/>
                <w:position w:val="6"/>
              </w:rPr>
            </w:pPr>
            <w:r w:rsidRPr="009A1281">
              <w:rPr>
                <w:rFonts w:ascii="Verdana" w:hAnsi="Verdana" w:cs="Times"/>
                <w:b/>
                <w:position w:val="6"/>
                <w:sz w:val="20"/>
              </w:rPr>
              <w:t>Conferencia Mundial de Radiocomunicaciones (CMR-23)</w:t>
            </w:r>
            <w:r w:rsidRPr="009A1281">
              <w:rPr>
                <w:rFonts w:ascii="Verdana" w:hAnsi="Verdana" w:cs="Times"/>
                <w:b/>
                <w:position w:val="6"/>
                <w:sz w:val="20"/>
              </w:rPr>
              <w:br/>
            </w:r>
            <w:r w:rsidRPr="009A1281">
              <w:rPr>
                <w:rFonts w:ascii="Verdana" w:hAnsi="Verdana"/>
                <w:b/>
                <w:bCs/>
                <w:position w:val="6"/>
                <w:sz w:val="17"/>
                <w:szCs w:val="17"/>
              </w:rPr>
              <w:t xml:space="preserve">Dubái, 20 de noviembre </w:t>
            </w:r>
            <w:r w:rsidR="00082873" w:rsidRPr="00082873">
              <w:rPr>
                <w:rFonts w:ascii="Verdana" w:hAnsi="Verdana"/>
                <w:b/>
                <w:bCs/>
                <w:position w:val="6"/>
                <w:sz w:val="17"/>
                <w:szCs w:val="17"/>
              </w:rPr>
              <w:t>–</w:t>
            </w:r>
            <w:r w:rsidRPr="009A1281">
              <w:rPr>
                <w:rFonts w:ascii="Verdana" w:hAnsi="Verdana"/>
                <w:b/>
                <w:bCs/>
                <w:position w:val="6"/>
                <w:sz w:val="17"/>
                <w:szCs w:val="17"/>
              </w:rPr>
              <w:t xml:space="preserve"> 15 de diciembre de 2023</w:t>
            </w:r>
          </w:p>
        </w:tc>
        <w:tc>
          <w:tcPr>
            <w:tcW w:w="2093" w:type="dxa"/>
            <w:vAlign w:val="center"/>
          </w:tcPr>
          <w:p w14:paraId="7116E847" w14:textId="77777777" w:rsidR="00762BBC" w:rsidRPr="009A1281" w:rsidRDefault="00762BBC" w:rsidP="00762BBC">
            <w:pPr>
              <w:spacing w:before="0" w:line="240" w:lineRule="atLeast"/>
            </w:pPr>
            <w:bookmarkStart w:id="0" w:name="ditulogo"/>
            <w:bookmarkEnd w:id="0"/>
            <w:r w:rsidRPr="009A1281">
              <w:rPr>
                <w:noProof/>
                <w:lang w:val="en-US"/>
              </w:rPr>
              <w:drawing>
                <wp:inline distT="0" distB="0" distL="0" distR="0" wp14:anchorId="19C78E99" wp14:editId="17B63A23">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A1281" w14:paraId="34DE6D0C" w14:textId="77777777" w:rsidTr="00A1779F">
        <w:trPr>
          <w:cantSplit/>
        </w:trPr>
        <w:tc>
          <w:tcPr>
            <w:tcW w:w="10031" w:type="dxa"/>
            <w:gridSpan w:val="4"/>
            <w:tcBorders>
              <w:bottom w:val="single" w:sz="12" w:space="0" w:color="auto"/>
            </w:tcBorders>
          </w:tcPr>
          <w:p w14:paraId="3EFAC182" w14:textId="77777777" w:rsidR="00C8286D" w:rsidRPr="009A1281" w:rsidRDefault="00C8286D" w:rsidP="00C8286D">
            <w:pPr>
              <w:spacing w:before="0" w:after="48" w:line="240" w:lineRule="atLeast"/>
              <w:rPr>
                <w:rFonts w:ascii="Verdana" w:hAnsi="Verdana"/>
                <w:b/>
                <w:smallCaps/>
                <w:sz w:val="20"/>
              </w:rPr>
            </w:pPr>
            <w:bookmarkStart w:id="1" w:name="dhead"/>
          </w:p>
        </w:tc>
      </w:tr>
      <w:tr w:rsidR="00C8286D" w:rsidRPr="009A1281" w14:paraId="1AACC059" w14:textId="77777777" w:rsidTr="0050008E">
        <w:trPr>
          <w:cantSplit/>
        </w:trPr>
        <w:tc>
          <w:tcPr>
            <w:tcW w:w="6911" w:type="dxa"/>
            <w:gridSpan w:val="2"/>
            <w:tcBorders>
              <w:top w:val="single" w:sz="12" w:space="0" w:color="auto"/>
            </w:tcBorders>
          </w:tcPr>
          <w:p w14:paraId="540A3083" w14:textId="77777777" w:rsidR="00C8286D" w:rsidRPr="009A1281"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25F3F28D" w14:textId="77777777" w:rsidR="00C8286D" w:rsidRPr="009A1281" w:rsidRDefault="00C8286D" w:rsidP="00C8286D">
            <w:pPr>
              <w:spacing w:before="0" w:line="240" w:lineRule="atLeast"/>
              <w:rPr>
                <w:rFonts w:ascii="Verdana" w:hAnsi="Verdana"/>
                <w:sz w:val="20"/>
              </w:rPr>
            </w:pPr>
          </w:p>
        </w:tc>
      </w:tr>
      <w:tr w:rsidR="00C8286D" w:rsidRPr="009A1281" w14:paraId="2AA0B1A2" w14:textId="77777777" w:rsidTr="0050008E">
        <w:trPr>
          <w:cantSplit/>
          <w:trHeight w:val="23"/>
        </w:trPr>
        <w:tc>
          <w:tcPr>
            <w:tcW w:w="6911" w:type="dxa"/>
            <w:gridSpan w:val="2"/>
            <w:vMerge w:val="restart"/>
          </w:tcPr>
          <w:p w14:paraId="705BE7DA" w14:textId="7E714BF9" w:rsidR="00C8286D" w:rsidRPr="00082873" w:rsidRDefault="00082873" w:rsidP="00C8286D">
            <w:pPr>
              <w:tabs>
                <w:tab w:val="left" w:pos="851"/>
              </w:tabs>
              <w:spacing w:before="0" w:line="240" w:lineRule="atLeast"/>
              <w:rPr>
                <w:rFonts w:ascii="Verdana" w:hAnsi="Verdana"/>
                <w:b/>
                <w:bCs/>
                <w:sz w:val="20"/>
              </w:rPr>
            </w:pPr>
            <w:bookmarkStart w:id="2" w:name="dnum" w:colFirst="1" w:colLast="1"/>
            <w:bookmarkStart w:id="3" w:name="dmeeting" w:colFirst="0" w:colLast="0"/>
            <w:bookmarkEnd w:id="1"/>
            <w:r w:rsidRPr="00082873">
              <w:rPr>
                <w:rFonts w:ascii="Verdana" w:hAnsi="Verdana"/>
                <w:b/>
                <w:bCs/>
                <w:sz w:val="20"/>
              </w:rPr>
              <w:t>SESIÓN PLENARIA</w:t>
            </w:r>
          </w:p>
        </w:tc>
        <w:tc>
          <w:tcPr>
            <w:tcW w:w="3120" w:type="dxa"/>
            <w:gridSpan w:val="2"/>
          </w:tcPr>
          <w:p w14:paraId="10DA8804" w14:textId="77777777" w:rsidR="00C8286D" w:rsidRPr="009A1281" w:rsidRDefault="002909B0" w:rsidP="00C8286D">
            <w:pPr>
              <w:tabs>
                <w:tab w:val="left" w:pos="851"/>
              </w:tabs>
              <w:spacing w:before="0" w:line="240" w:lineRule="atLeast"/>
              <w:rPr>
                <w:rFonts w:ascii="Verdana" w:hAnsi="Verdana"/>
                <w:sz w:val="20"/>
              </w:rPr>
            </w:pPr>
            <w:r w:rsidRPr="009A1281">
              <w:rPr>
                <w:rFonts w:ascii="Verdana" w:hAnsi="Verdana"/>
                <w:b/>
                <w:sz w:val="20"/>
              </w:rPr>
              <w:t>Documento 530</w:t>
            </w:r>
            <w:r w:rsidR="00C8286D" w:rsidRPr="009A1281">
              <w:rPr>
                <w:rFonts w:ascii="Verdana" w:hAnsi="Verdana"/>
                <w:b/>
                <w:sz w:val="20"/>
              </w:rPr>
              <w:t>-S</w:t>
            </w:r>
          </w:p>
        </w:tc>
      </w:tr>
      <w:tr w:rsidR="00C8286D" w:rsidRPr="009A1281" w14:paraId="6FB6EB66" w14:textId="77777777" w:rsidTr="0050008E">
        <w:trPr>
          <w:cantSplit/>
          <w:trHeight w:val="23"/>
        </w:trPr>
        <w:tc>
          <w:tcPr>
            <w:tcW w:w="6911" w:type="dxa"/>
            <w:gridSpan w:val="2"/>
            <w:vMerge/>
          </w:tcPr>
          <w:p w14:paraId="71CB65D2" w14:textId="77777777" w:rsidR="00C8286D" w:rsidRPr="009A1281"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230E1E8E" w14:textId="6354C403" w:rsidR="00C8286D" w:rsidRPr="009A1281" w:rsidRDefault="002909B0" w:rsidP="00C8286D">
            <w:pPr>
              <w:tabs>
                <w:tab w:val="left" w:pos="993"/>
              </w:tabs>
              <w:spacing w:before="0"/>
              <w:rPr>
                <w:rFonts w:ascii="Verdana" w:hAnsi="Verdana"/>
                <w:sz w:val="20"/>
              </w:rPr>
            </w:pPr>
            <w:r w:rsidRPr="009A1281">
              <w:rPr>
                <w:rFonts w:ascii="Verdana" w:hAnsi="Verdana"/>
                <w:b/>
                <w:sz w:val="20"/>
              </w:rPr>
              <w:t>15 de enero</w:t>
            </w:r>
            <w:r w:rsidR="00C8286D" w:rsidRPr="009A1281">
              <w:rPr>
                <w:rFonts w:ascii="Verdana" w:hAnsi="Verdana"/>
                <w:b/>
                <w:sz w:val="20"/>
              </w:rPr>
              <w:t xml:space="preserve"> de 20</w:t>
            </w:r>
            <w:r w:rsidR="00C97A88" w:rsidRPr="009A1281">
              <w:rPr>
                <w:rFonts w:ascii="Verdana" w:hAnsi="Verdana"/>
                <w:b/>
                <w:sz w:val="20"/>
              </w:rPr>
              <w:t>2</w:t>
            </w:r>
            <w:r w:rsidR="003D4922">
              <w:rPr>
                <w:rFonts w:ascii="Verdana" w:hAnsi="Verdana"/>
                <w:b/>
                <w:sz w:val="20"/>
              </w:rPr>
              <w:t>4</w:t>
            </w:r>
          </w:p>
        </w:tc>
      </w:tr>
      <w:tr w:rsidR="00C8286D" w:rsidRPr="009A1281" w14:paraId="6BE75CE4" w14:textId="77777777" w:rsidTr="0050008E">
        <w:trPr>
          <w:cantSplit/>
          <w:trHeight w:val="23"/>
        </w:trPr>
        <w:tc>
          <w:tcPr>
            <w:tcW w:w="6911" w:type="dxa"/>
            <w:gridSpan w:val="2"/>
            <w:vMerge/>
          </w:tcPr>
          <w:p w14:paraId="5771A2A3" w14:textId="77777777" w:rsidR="00C8286D" w:rsidRPr="009A1281"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3D792759" w14:textId="77777777" w:rsidR="00C8286D" w:rsidRPr="009A1281" w:rsidRDefault="00C8286D" w:rsidP="00C8286D">
            <w:pPr>
              <w:tabs>
                <w:tab w:val="left" w:pos="993"/>
              </w:tabs>
              <w:spacing w:before="0" w:after="120"/>
              <w:rPr>
                <w:rFonts w:ascii="Verdana" w:hAnsi="Verdana"/>
                <w:sz w:val="20"/>
              </w:rPr>
            </w:pPr>
            <w:r w:rsidRPr="009A1281">
              <w:rPr>
                <w:rFonts w:ascii="Verdana" w:hAnsi="Verdana"/>
                <w:b/>
                <w:sz w:val="20"/>
              </w:rPr>
              <w:t>Original: inglés</w:t>
            </w:r>
          </w:p>
        </w:tc>
      </w:tr>
      <w:tr w:rsidR="00C8286D" w:rsidRPr="009A1281" w14:paraId="701E34FF" w14:textId="77777777" w:rsidTr="0050008E">
        <w:trPr>
          <w:cantSplit/>
        </w:trPr>
        <w:tc>
          <w:tcPr>
            <w:tcW w:w="10031" w:type="dxa"/>
            <w:gridSpan w:val="4"/>
          </w:tcPr>
          <w:p w14:paraId="320E77FF" w14:textId="08E7F4D9" w:rsidR="00C8286D" w:rsidRPr="009A1281" w:rsidRDefault="00C8286D" w:rsidP="00082873">
            <w:pPr>
              <w:pStyle w:val="Source"/>
            </w:pPr>
            <w:bookmarkStart w:id="6" w:name="dsource" w:colFirst="0" w:colLast="0"/>
            <w:bookmarkEnd w:id="5"/>
          </w:p>
        </w:tc>
      </w:tr>
      <w:tr w:rsidR="00C8286D" w:rsidRPr="009A1281" w14:paraId="32D8CA9D" w14:textId="77777777" w:rsidTr="0050008E">
        <w:trPr>
          <w:cantSplit/>
        </w:trPr>
        <w:tc>
          <w:tcPr>
            <w:tcW w:w="10031" w:type="dxa"/>
            <w:gridSpan w:val="4"/>
          </w:tcPr>
          <w:p w14:paraId="45A8ECA4" w14:textId="77777777" w:rsidR="00082873" w:rsidRPr="00082873" w:rsidRDefault="00082873" w:rsidP="00082873">
            <w:pPr>
              <w:pStyle w:val="Title1"/>
            </w:pPr>
            <w:bookmarkStart w:id="7" w:name="dtitle1" w:colFirst="0" w:colLast="0"/>
            <w:bookmarkEnd w:id="6"/>
            <w:r w:rsidRPr="00082873">
              <w:t>ACTAS</w:t>
            </w:r>
          </w:p>
          <w:p w14:paraId="7C8B382D" w14:textId="77777777" w:rsidR="00082873" w:rsidRPr="00082873" w:rsidRDefault="00082873" w:rsidP="00082873">
            <w:pPr>
              <w:pStyle w:val="Title1"/>
            </w:pPr>
            <w:r w:rsidRPr="00082873">
              <w:t>DE LA</w:t>
            </w:r>
          </w:p>
          <w:p w14:paraId="51E3FFCA" w14:textId="03F70612" w:rsidR="00C8286D" w:rsidRPr="009A1281" w:rsidRDefault="00082873" w:rsidP="00082873">
            <w:pPr>
              <w:pStyle w:val="Title1"/>
            </w:pPr>
            <w:r w:rsidRPr="00082873">
              <w:t>decimoquinta y última sesión plenaria</w:t>
            </w:r>
          </w:p>
        </w:tc>
      </w:tr>
      <w:tr w:rsidR="00C8286D" w:rsidRPr="009A1281" w14:paraId="0DBE7463" w14:textId="77777777" w:rsidTr="0050008E">
        <w:trPr>
          <w:cantSplit/>
        </w:trPr>
        <w:tc>
          <w:tcPr>
            <w:tcW w:w="10031" w:type="dxa"/>
            <w:gridSpan w:val="4"/>
          </w:tcPr>
          <w:p w14:paraId="41E1C7E5" w14:textId="15D0E3B9" w:rsidR="00C8286D" w:rsidRPr="009A1281" w:rsidRDefault="00082873" w:rsidP="00082873">
            <w:pPr>
              <w:spacing w:before="240"/>
              <w:jc w:val="center"/>
            </w:pPr>
            <w:bookmarkStart w:id="8" w:name="dtitle2" w:colFirst="0" w:colLast="0"/>
            <w:bookmarkEnd w:id="7"/>
            <w:r w:rsidRPr="009A1281">
              <w:t>Viernes, 15 de diciembre de 2023, a las 15.45 horas</w:t>
            </w:r>
          </w:p>
        </w:tc>
      </w:tr>
      <w:tr w:rsidR="00C8286D" w:rsidRPr="009A1281" w14:paraId="7B6E078F" w14:textId="77777777" w:rsidTr="0050008E">
        <w:trPr>
          <w:cantSplit/>
        </w:trPr>
        <w:tc>
          <w:tcPr>
            <w:tcW w:w="10031" w:type="dxa"/>
            <w:gridSpan w:val="4"/>
          </w:tcPr>
          <w:p w14:paraId="5E83A56C" w14:textId="3EE7F3A4" w:rsidR="00C8286D" w:rsidRPr="009A1281" w:rsidRDefault="00082873" w:rsidP="00082873">
            <w:pPr>
              <w:jc w:val="center"/>
            </w:pPr>
            <w:bookmarkStart w:id="9" w:name="dtitle3" w:colFirst="0" w:colLast="0"/>
            <w:bookmarkEnd w:id="8"/>
            <w:r w:rsidRPr="00082873">
              <w:rPr>
                <w:b/>
                <w:bCs/>
              </w:rPr>
              <w:t>Presidente:</w:t>
            </w:r>
            <w:r w:rsidRPr="009A1281">
              <w:t xml:space="preserve"> Excmo. Sr. M. AL RAMSI (Emiratos Árabes Unidos)</w:t>
            </w:r>
          </w:p>
        </w:tc>
      </w:tr>
      <w:bookmarkEnd w:id="9"/>
    </w:tbl>
    <w:p w14:paraId="4724E54C" w14:textId="77777777" w:rsidR="002909B0" w:rsidRPr="009A1281" w:rsidRDefault="002909B0" w:rsidP="00082873"/>
    <w:tbl>
      <w:tblPr>
        <w:tblW w:w="10031" w:type="dxa"/>
        <w:tblLook w:val="0000" w:firstRow="0" w:lastRow="0" w:firstColumn="0" w:lastColumn="0" w:noHBand="0" w:noVBand="0"/>
      </w:tblPr>
      <w:tblGrid>
        <w:gridCol w:w="534"/>
        <w:gridCol w:w="7159"/>
        <w:gridCol w:w="2338"/>
      </w:tblGrid>
      <w:tr w:rsidR="002909B0" w:rsidRPr="00082873" w14:paraId="2041D7FA" w14:textId="77777777" w:rsidTr="00903907">
        <w:tc>
          <w:tcPr>
            <w:tcW w:w="534" w:type="dxa"/>
          </w:tcPr>
          <w:p w14:paraId="6D7D6142" w14:textId="77777777" w:rsidR="002909B0" w:rsidRPr="00082873" w:rsidRDefault="002909B0" w:rsidP="00082873">
            <w:pPr>
              <w:rPr>
                <w:b/>
                <w:bCs/>
              </w:rPr>
            </w:pPr>
          </w:p>
        </w:tc>
        <w:tc>
          <w:tcPr>
            <w:tcW w:w="7159" w:type="dxa"/>
          </w:tcPr>
          <w:p w14:paraId="7E091A35" w14:textId="77777777" w:rsidR="002909B0" w:rsidRPr="00082873" w:rsidRDefault="002909B0" w:rsidP="00082873">
            <w:pPr>
              <w:rPr>
                <w:b/>
                <w:bCs/>
              </w:rPr>
            </w:pPr>
            <w:r w:rsidRPr="00082873">
              <w:rPr>
                <w:b/>
                <w:bCs/>
              </w:rPr>
              <w:t>Asuntos tratados</w:t>
            </w:r>
          </w:p>
        </w:tc>
        <w:tc>
          <w:tcPr>
            <w:tcW w:w="2338" w:type="dxa"/>
          </w:tcPr>
          <w:p w14:paraId="3E3F5F8F" w14:textId="77777777" w:rsidR="002909B0" w:rsidRPr="00082873" w:rsidRDefault="002909B0" w:rsidP="00082873">
            <w:pPr>
              <w:jc w:val="center"/>
              <w:rPr>
                <w:b/>
                <w:bCs/>
              </w:rPr>
            </w:pPr>
            <w:r w:rsidRPr="00082873">
              <w:rPr>
                <w:b/>
                <w:bCs/>
              </w:rPr>
              <w:t>Documentos</w:t>
            </w:r>
          </w:p>
        </w:tc>
      </w:tr>
      <w:tr w:rsidR="002909B0" w:rsidRPr="009A1281" w14:paraId="2B76348F" w14:textId="77777777" w:rsidTr="00903907">
        <w:tc>
          <w:tcPr>
            <w:tcW w:w="534" w:type="dxa"/>
          </w:tcPr>
          <w:p w14:paraId="1907624C" w14:textId="77777777" w:rsidR="002909B0" w:rsidRPr="00082873" w:rsidRDefault="002909B0" w:rsidP="00082873">
            <w:r w:rsidRPr="009A1281">
              <w:t>1</w:t>
            </w:r>
          </w:p>
        </w:tc>
        <w:tc>
          <w:tcPr>
            <w:tcW w:w="7159" w:type="dxa"/>
          </w:tcPr>
          <w:p w14:paraId="4B52B43B" w14:textId="77777777" w:rsidR="002909B0" w:rsidRPr="00082873" w:rsidRDefault="002909B0" w:rsidP="00082873">
            <w:r w:rsidRPr="009A1281">
              <w:t>Disponibilidad de las Actas Finales provisionales</w:t>
            </w:r>
          </w:p>
        </w:tc>
        <w:tc>
          <w:tcPr>
            <w:tcW w:w="2338" w:type="dxa"/>
          </w:tcPr>
          <w:p w14:paraId="3ED9253C" w14:textId="1F10CD18" w:rsidR="002909B0" w:rsidRPr="00082873" w:rsidRDefault="00082873" w:rsidP="00082873">
            <w:pPr>
              <w:jc w:val="center"/>
            </w:pPr>
            <w:r>
              <w:t>–</w:t>
            </w:r>
          </w:p>
        </w:tc>
      </w:tr>
      <w:tr w:rsidR="002909B0" w:rsidRPr="009A1281" w14:paraId="70A099C0" w14:textId="77777777" w:rsidTr="00903907">
        <w:tc>
          <w:tcPr>
            <w:tcW w:w="534" w:type="dxa"/>
          </w:tcPr>
          <w:p w14:paraId="70CB098B" w14:textId="77777777" w:rsidR="002909B0" w:rsidRPr="00082873" w:rsidRDefault="002909B0" w:rsidP="00082873">
            <w:r w:rsidRPr="009A1281">
              <w:t>2</w:t>
            </w:r>
          </w:p>
        </w:tc>
        <w:tc>
          <w:tcPr>
            <w:tcW w:w="7159" w:type="dxa"/>
          </w:tcPr>
          <w:p w14:paraId="383A1128" w14:textId="77777777" w:rsidR="002909B0" w:rsidRPr="00082873" w:rsidRDefault="002909B0" w:rsidP="00082873">
            <w:r w:rsidRPr="009A1281">
              <w:t>Declaraciones y reservas adicionales</w:t>
            </w:r>
          </w:p>
        </w:tc>
        <w:tc>
          <w:tcPr>
            <w:tcW w:w="2338" w:type="dxa"/>
          </w:tcPr>
          <w:p w14:paraId="26B10885" w14:textId="77777777" w:rsidR="002909B0" w:rsidRPr="00082873" w:rsidRDefault="002909B0" w:rsidP="00082873">
            <w:pPr>
              <w:jc w:val="center"/>
            </w:pPr>
            <w:r w:rsidRPr="00082873">
              <w:t>521</w:t>
            </w:r>
          </w:p>
        </w:tc>
      </w:tr>
      <w:tr w:rsidR="002909B0" w:rsidRPr="009A1281" w14:paraId="43CF15EA" w14:textId="77777777" w:rsidTr="00903907">
        <w:tc>
          <w:tcPr>
            <w:tcW w:w="534" w:type="dxa"/>
          </w:tcPr>
          <w:p w14:paraId="5C3746DF" w14:textId="77777777" w:rsidR="002909B0" w:rsidRPr="00082873" w:rsidRDefault="002909B0" w:rsidP="00082873">
            <w:r w:rsidRPr="00082873">
              <w:t>3</w:t>
            </w:r>
          </w:p>
        </w:tc>
        <w:tc>
          <w:tcPr>
            <w:tcW w:w="7159" w:type="dxa"/>
          </w:tcPr>
          <w:p w14:paraId="4FA6B70C" w14:textId="77777777" w:rsidR="002909B0" w:rsidRPr="00082873" w:rsidRDefault="002909B0" w:rsidP="00082873">
            <w:r w:rsidRPr="009A1281">
              <w:t>Ceremonia de firma</w:t>
            </w:r>
          </w:p>
        </w:tc>
        <w:tc>
          <w:tcPr>
            <w:tcW w:w="2338" w:type="dxa"/>
          </w:tcPr>
          <w:p w14:paraId="49C91FA0" w14:textId="1CA36061" w:rsidR="002909B0" w:rsidRPr="00082873" w:rsidRDefault="00082873" w:rsidP="00082873">
            <w:pPr>
              <w:jc w:val="center"/>
            </w:pPr>
            <w:r>
              <w:t>–</w:t>
            </w:r>
          </w:p>
        </w:tc>
      </w:tr>
      <w:tr w:rsidR="002909B0" w:rsidRPr="009A1281" w14:paraId="743A880D" w14:textId="77777777" w:rsidTr="00903907">
        <w:tc>
          <w:tcPr>
            <w:tcW w:w="534" w:type="dxa"/>
          </w:tcPr>
          <w:p w14:paraId="7A889536" w14:textId="77777777" w:rsidR="002909B0" w:rsidRPr="00082873" w:rsidRDefault="002909B0" w:rsidP="00082873">
            <w:r w:rsidRPr="00082873">
              <w:t>4</w:t>
            </w:r>
          </w:p>
        </w:tc>
        <w:tc>
          <w:tcPr>
            <w:tcW w:w="7159" w:type="dxa"/>
          </w:tcPr>
          <w:p w14:paraId="64D12556" w14:textId="77777777" w:rsidR="002909B0" w:rsidRPr="00082873" w:rsidRDefault="002909B0" w:rsidP="00082873">
            <w:r w:rsidRPr="009A1281">
              <w:t>Clausura de la Conferencia</w:t>
            </w:r>
          </w:p>
        </w:tc>
        <w:tc>
          <w:tcPr>
            <w:tcW w:w="2338" w:type="dxa"/>
          </w:tcPr>
          <w:p w14:paraId="469243A9" w14:textId="3940C879" w:rsidR="002909B0" w:rsidRPr="00082873" w:rsidRDefault="00082873" w:rsidP="00082873">
            <w:pPr>
              <w:jc w:val="center"/>
            </w:pPr>
            <w:r>
              <w:t>–</w:t>
            </w:r>
          </w:p>
        </w:tc>
      </w:tr>
    </w:tbl>
    <w:p w14:paraId="7FD81AEA" w14:textId="77777777" w:rsidR="002909B0" w:rsidRPr="009A1281" w:rsidRDefault="002909B0" w:rsidP="00082873">
      <w:r w:rsidRPr="009A1281">
        <w:br w:type="page"/>
      </w:r>
    </w:p>
    <w:p w14:paraId="208D86A9" w14:textId="77777777" w:rsidR="002909B0" w:rsidRPr="009A1281" w:rsidRDefault="002909B0" w:rsidP="002909B0">
      <w:pPr>
        <w:pStyle w:val="Heading1"/>
      </w:pPr>
      <w:r w:rsidRPr="009A1281">
        <w:lastRenderedPageBreak/>
        <w:t>1</w:t>
      </w:r>
      <w:r w:rsidRPr="009A1281">
        <w:tab/>
        <w:t>Disponibilidad de las Actas Finales provisionales</w:t>
      </w:r>
    </w:p>
    <w:p w14:paraId="7073BA6A" w14:textId="77777777" w:rsidR="002909B0" w:rsidRPr="009A1281" w:rsidRDefault="002909B0" w:rsidP="002909B0">
      <w:r w:rsidRPr="009A1281">
        <w:t>1.1</w:t>
      </w:r>
      <w:r w:rsidRPr="009A1281">
        <w:tab/>
        <w:t xml:space="preserve">La </w:t>
      </w:r>
      <w:r w:rsidRPr="00082873">
        <w:rPr>
          <w:b/>
          <w:bCs/>
        </w:rPr>
        <w:t>Secretaria de la Plenaria</w:t>
      </w:r>
      <w:r w:rsidRPr="009A1281">
        <w:rPr>
          <w:b/>
        </w:rPr>
        <w:t xml:space="preserve"> </w:t>
      </w:r>
      <w:r w:rsidRPr="009A1281">
        <w:t xml:space="preserve">explica que las Actas Finales </w:t>
      </w:r>
      <w:r w:rsidR="00DF2BD3" w:rsidRPr="009A1281">
        <w:t xml:space="preserve">provisionales </w:t>
      </w:r>
      <w:r w:rsidRPr="009A1281">
        <w:t>se han preparado a lo largo de la noche y ya se han puesto a disposición en línea</w:t>
      </w:r>
      <w:r w:rsidR="00DF2BD3" w:rsidRPr="009A1281">
        <w:t>.</w:t>
      </w:r>
    </w:p>
    <w:p w14:paraId="22C3571E" w14:textId="77777777" w:rsidR="002909B0" w:rsidRPr="009A1281" w:rsidRDefault="002909B0" w:rsidP="002909B0">
      <w:pPr>
        <w:pStyle w:val="Heading1"/>
      </w:pPr>
      <w:r w:rsidRPr="009A1281">
        <w:t>2</w:t>
      </w:r>
      <w:r w:rsidRPr="009A1281">
        <w:tab/>
        <w:t>Declaraciones y reservas adicionales (Documento 521)</w:t>
      </w:r>
    </w:p>
    <w:p w14:paraId="3AF1CEE0" w14:textId="64D71D25" w:rsidR="002909B0" w:rsidRPr="009A1281" w:rsidRDefault="002909B0" w:rsidP="002909B0">
      <w:r w:rsidRPr="009A1281">
        <w:t>2.1</w:t>
      </w:r>
      <w:r w:rsidRPr="009A1281">
        <w:tab/>
        <w:t xml:space="preserve">Se </w:t>
      </w:r>
      <w:r w:rsidRPr="009A1281">
        <w:rPr>
          <w:b/>
          <w:bCs/>
        </w:rPr>
        <w:t xml:space="preserve">toma nota </w:t>
      </w:r>
      <w:r w:rsidRPr="009A1281">
        <w:t>de las declaraciones y reservas adicionales del Documento</w:t>
      </w:r>
      <w:r w:rsidR="001A54FC">
        <w:t> </w:t>
      </w:r>
      <w:r w:rsidRPr="009A1281">
        <w:t>521.</w:t>
      </w:r>
    </w:p>
    <w:p w14:paraId="699A2AF5" w14:textId="1C781AEF" w:rsidR="002909B0" w:rsidRPr="00082873" w:rsidRDefault="002909B0" w:rsidP="00082873">
      <w:pPr>
        <w:rPr>
          <w:b/>
          <w:bCs/>
        </w:rPr>
      </w:pPr>
      <w:r w:rsidRPr="00082873">
        <w:rPr>
          <w:b/>
          <w:bCs/>
        </w:rPr>
        <w:t>La reunión se suspende a las 15.50</w:t>
      </w:r>
      <w:r w:rsidR="001A54FC">
        <w:rPr>
          <w:b/>
          <w:bCs/>
        </w:rPr>
        <w:t> </w:t>
      </w:r>
      <w:r w:rsidRPr="00082873">
        <w:rPr>
          <w:b/>
          <w:bCs/>
        </w:rPr>
        <w:t>horas y se reanuda a las 16.00</w:t>
      </w:r>
      <w:r w:rsidR="001A54FC">
        <w:rPr>
          <w:b/>
          <w:bCs/>
        </w:rPr>
        <w:t> </w:t>
      </w:r>
      <w:r w:rsidRPr="00082873">
        <w:rPr>
          <w:b/>
          <w:bCs/>
        </w:rPr>
        <w:t>horas.</w:t>
      </w:r>
    </w:p>
    <w:p w14:paraId="5A6EF310" w14:textId="77777777" w:rsidR="002909B0" w:rsidRPr="009A1281" w:rsidRDefault="002909B0" w:rsidP="002909B0">
      <w:pPr>
        <w:pStyle w:val="Heading1"/>
      </w:pPr>
      <w:r w:rsidRPr="009A1281">
        <w:t>3</w:t>
      </w:r>
      <w:r w:rsidRPr="009A1281">
        <w:tab/>
        <w:t>Ceremonia de firma</w:t>
      </w:r>
    </w:p>
    <w:p w14:paraId="6D6F8287" w14:textId="77777777" w:rsidR="002909B0" w:rsidRPr="009A1281" w:rsidRDefault="002909B0" w:rsidP="002909B0">
      <w:r w:rsidRPr="009A1281">
        <w:t>3.1</w:t>
      </w:r>
      <w:r w:rsidRPr="009A1281">
        <w:tab/>
        <w:t xml:space="preserve">La </w:t>
      </w:r>
      <w:r w:rsidRPr="009A1281">
        <w:rPr>
          <w:b/>
          <w:bCs/>
        </w:rPr>
        <w:t>Secretaria de la Plenaria</w:t>
      </w:r>
      <w:r w:rsidRPr="009A1281">
        <w:t xml:space="preserve"> explica el procedimiento de la ceremonia de firma y pasa lista de las delegaciones con derecho a voto cuyas credenciales son conformes.</w:t>
      </w:r>
    </w:p>
    <w:p w14:paraId="69EF6D73" w14:textId="247A5F81" w:rsidR="002909B0" w:rsidRPr="009A1281" w:rsidRDefault="002909B0" w:rsidP="002909B0">
      <w:r w:rsidRPr="009A1281">
        <w:t>3.2</w:t>
      </w:r>
      <w:r w:rsidRPr="009A1281">
        <w:tab/>
        <w:t xml:space="preserve">Una vez terminado el procedimiento de firma, el </w:t>
      </w:r>
      <w:r w:rsidRPr="009A1281">
        <w:rPr>
          <w:b/>
          <w:bCs/>
        </w:rPr>
        <w:t xml:space="preserve">Presidente </w:t>
      </w:r>
      <w:r w:rsidRPr="009A1281">
        <w:t>anuncia que 151</w:t>
      </w:r>
      <w:r w:rsidR="001A54FC">
        <w:t> </w:t>
      </w:r>
      <w:r w:rsidRPr="009A1281">
        <w:t>Estados Miembros (véase la lista incluida en el Anexo A) han firmado las Actas Finales.</w:t>
      </w:r>
    </w:p>
    <w:p w14:paraId="2146D116" w14:textId="5C2B6517" w:rsidR="002909B0" w:rsidRPr="009A1281" w:rsidRDefault="002909B0" w:rsidP="002909B0">
      <w:pPr>
        <w:rPr>
          <w:b/>
          <w:bCs/>
        </w:rPr>
      </w:pPr>
      <w:r w:rsidRPr="009A1281">
        <w:rPr>
          <w:b/>
          <w:bCs/>
        </w:rPr>
        <w:t>La reunión se suspende a las 16.55</w:t>
      </w:r>
      <w:r w:rsidR="001A54FC">
        <w:rPr>
          <w:b/>
          <w:bCs/>
        </w:rPr>
        <w:t> </w:t>
      </w:r>
      <w:r w:rsidRPr="009A1281">
        <w:rPr>
          <w:b/>
          <w:bCs/>
        </w:rPr>
        <w:t>horas y se reanuda a las 17.10</w:t>
      </w:r>
      <w:r w:rsidR="001A54FC">
        <w:rPr>
          <w:b/>
          <w:bCs/>
        </w:rPr>
        <w:t> </w:t>
      </w:r>
      <w:r w:rsidRPr="009A1281">
        <w:rPr>
          <w:b/>
          <w:bCs/>
        </w:rPr>
        <w:t>horas.</w:t>
      </w:r>
    </w:p>
    <w:p w14:paraId="34CFF995" w14:textId="77777777" w:rsidR="002909B0" w:rsidRPr="009A1281" w:rsidRDefault="002909B0" w:rsidP="002909B0">
      <w:pPr>
        <w:pStyle w:val="Heading1"/>
      </w:pPr>
      <w:r w:rsidRPr="009A1281">
        <w:t>4</w:t>
      </w:r>
      <w:r w:rsidRPr="009A1281">
        <w:tab/>
        <w:t>Clausura de la Conferencia</w:t>
      </w:r>
    </w:p>
    <w:p w14:paraId="29A692A3" w14:textId="21D38BD5" w:rsidR="002909B0" w:rsidRPr="009A1281" w:rsidRDefault="002909B0" w:rsidP="002909B0">
      <w:r w:rsidRPr="009A1281">
        <w:t>4.1</w:t>
      </w:r>
      <w:r w:rsidRPr="009A1281">
        <w:tab/>
        <w:t xml:space="preserve">El </w:t>
      </w:r>
      <w:r w:rsidRPr="009A1281">
        <w:rPr>
          <w:b/>
          <w:bCs/>
        </w:rPr>
        <w:t xml:space="preserve">Director General de la Autoridad de Reglamentación de las Telecomunicaciones y el Gobierno Digital (TDRA) de los Emiratos Árabes Unidos </w:t>
      </w:r>
      <w:r w:rsidRPr="009A1281">
        <w:rPr>
          <w:bCs/>
        </w:rPr>
        <w:t>pronuncia el discurso que figura en el Anexo</w:t>
      </w:r>
      <w:r w:rsidR="001A54FC">
        <w:rPr>
          <w:bCs/>
        </w:rPr>
        <w:t> </w:t>
      </w:r>
      <w:r w:rsidRPr="009A1281">
        <w:rPr>
          <w:bCs/>
        </w:rPr>
        <w:t>B</w:t>
      </w:r>
      <w:r w:rsidRPr="009A1281">
        <w:t>.</w:t>
      </w:r>
    </w:p>
    <w:p w14:paraId="765431F5" w14:textId="0F094425" w:rsidR="002909B0" w:rsidRPr="009A1281" w:rsidRDefault="002909B0" w:rsidP="002909B0">
      <w:r w:rsidRPr="009A1281">
        <w:t>4.2</w:t>
      </w:r>
      <w:r w:rsidRPr="009A1281">
        <w:tab/>
        <w:t xml:space="preserve">El </w:t>
      </w:r>
      <w:r w:rsidRPr="009A1281">
        <w:rPr>
          <w:b/>
          <w:bCs/>
        </w:rPr>
        <w:t xml:space="preserve">Presidente </w:t>
      </w:r>
      <w:r w:rsidRPr="009A1281">
        <w:rPr>
          <w:bCs/>
        </w:rPr>
        <w:t>pronuncia el discurso que figura en el Anexo</w:t>
      </w:r>
      <w:r w:rsidR="001A54FC">
        <w:rPr>
          <w:bCs/>
        </w:rPr>
        <w:t> </w:t>
      </w:r>
      <w:r w:rsidRPr="009A1281">
        <w:rPr>
          <w:bCs/>
        </w:rPr>
        <w:t>C</w:t>
      </w:r>
      <w:r w:rsidRPr="009A1281">
        <w:t>.</w:t>
      </w:r>
    </w:p>
    <w:p w14:paraId="170D6D6E" w14:textId="05B307BD" w:rsidR="002909B0" w:rsidRPr="009A1281" w:rsidRDefault="002909B0" w:rsidP="002909B0">
      <w:r w:rsidRPr="009A1281">
        <w:t>4.3</w:t>
      </w:r>
      <w:r w:rsidRPr="009A1281">
        <w:tab/>
        <w:t xml:space="preserve">La </w:t>
      </w:r>
      <w:r w:rsidRPr="009A1281">
        <w:rPr>
          <w:b/>
          <w:bCs/>
        </w:rPr>
        <w:t xml:space="preserve">Secretaria General </w:t>
      </w:r>
      <w:r w:rsidRPr="009A1281">
        <w:rPr>
          <w:bCs/>
        </w:rPr>
        <w:t>pronuncia el discurso que figura en el Anexo</w:t>
      </w:r>
      <w:r w:rsidR="001A54FC">
        <w:rPr>
          <w:bCs/>
        </w:rPr>
        <w:t> </w:t>
      </w:r>
      <w:r w:rsidRPr="009A1281">
        <w:t>D y hace entrega al Presidente de la Conferencia de la Medalla de Plata de la UIT y de un Certificado de reconocimiento y agradecimiento.</w:t>
      </w:r>
    </w:p>
    <w:p w14:paraId="792BDE50" w14:textId="6FA1317C" w:rsidR="002909B0" w:rsidRPr="009A1281" w:rsidRDefault="002909B0" w:rsidP="002909B0">
      <w:r w:rsidRPr="009A1281">
        <w:t>4.4</w:t>
      </w:r>
      <w:r w:rsidRPr="009A1281">
        <w:tab/>
        <w:t xml:space="preserve">El </w:t>
      </w:r>
      <w:r w:rsidRPr="009A1281">
        <w:rPr>
          <w:b/>
          <w:bCs/>
        </w:rPr>
        <w:t xml:space="preserve">Director de la BR </w:t>
      </w:r>
      <w:r w:rsidRPr="009A1281">
        <w:rPr>
          <w:bCs/>
        </w:rPr>
        <w:t>pronuncia el discurso que figura en el Anexo</w:t>
      </w:r>
      <w:r w:rsidR="001A54FC">
        <w:rPr>
          <w:bCs/>
        </w:rPr>
        <w:t> </w:t>
      </w:r>
      <w:r w:rsidRPr="009A1281">
        <w:t>E.</w:t>
      </w:r>
    </w:p>
    <w:p w14:paraId="22FC9C99" w14:textId="77777777" w:rsidR="002909B0" w:rsidRPr="009A1281" w:rsidRDefault="002909B0" w:rsidP="002909B0">
      <w:r w:rsidRPr="009A1281">
        <w:t>4.5</w:t>
      </w:r>
      <w:r w:rsidRPr="009A1281">
        <w:tab/>
        <w:t>Se proyecta un vídeo con escenas de la Conferencia.</w:t>
      </w:r>
    </w:p>
    <w:p w14:paraId="50106509" w14:textId="77777777" w:rsidR="002909B0" w:rsidRPr="009A1281" w:rsidRDefault="002909B0" w:rsidP="002909B0">
      <w:r w:rsidRPr="009A1281">
        <w:t>4.6</w:t>
      </w:r>
      <w:r w:rsidRPr="009A1281">
        <w:tab/>
        <w:t>Se proyecta un breve vídeo en reconocimiento de la la</w:t>
      </w:r>
      <w:r w:rsidR="00A83D92" w:rsidRPr="009A1281">
        <w:t>bor del personal de la UIT y la </w:t>
      </w:r>
      <w:r w:rsidRPr="009A1281">
        <w:t>TDRA.</w:t>
      </w:r>
    </w:p>
    <w:p w14:paraId="2000E0BD" w14:textId="5E69CD3F" w:rsidR="002909B0" w:rsidRDefault="002909B0" w:rsidP="002909B0">
      <w:r w:rsidRPr="009A1281">
        <w:t>4.7</w:t>
      </w:r>
      <w:r w:rsidRPr="009A1281">
        <w:tab/>
        <w:t>Un conjunto de niños de un grupo juvenil local interpreta una breve representación teatral con un mensaje de despedida para los participantes en la CMR-23.</w:t>
      </w:r>
    </w:p>
    <w:p w14:paraId="7121C8E9" w14:textId="77777777" w:rsidR="00082873" w:rsidRPr="00082873" w:rsidRDefault="00082873" w:rsidP="00082873">
      <w:r w:rsidRPr="00082873">
        <w:t>4.8</w:t>
      </w:r>
      <w:r w:rsidRPr="00082873">
        <w:tab/>
        <w:t xml:space="preserve">Los </w:t>
      </w:r>
      <w:r w:rsidRPr="00082873">
        <w:rPr>
          <w:b/>
          <w:bCs/>
        </w:rPr>
        <w:t>delegados de Belarús</w:t>
      </w:r>
      <w:r w:rsidRPr="00082873">
        <w:t xml:space="preserve">, en nombre de la CRC, </w:t>
      </w:r>
      <w:r w:rsidRPr="00082873">
        <w:rPr>
          <w:b/>
          <w:bCs/>
        </w:rPr>
        <w:t>Alemania</w:t>
      </w:r>
      <w:r w:rsidRPr="00082873">
        <w:t xml:space="preserve">, en nombre de la CEPT, la República de Corea, en nombre de la APT, </w:t>
      </w:r>
      <w:r w:rsidRPr="00082873">
        <w:rPr>
          <w:b/>
          <w:bCs/>
        </w:rPr>
        <w:t>Ghana</w:t>
      </w:r>
      <w:r w:rsidRPr="00082873">
        <w:t xml:space="preserve">, la </w:t>
      </w:r>
      <w:r w:rsidRPr="00082873">
        <w:rPr>
          <w:b/>
          <w:bCs/>
        </w:rPr>
        <w:t>Federación de Rusia</w:t>
      </w:r>
      <w:r w:rsidRPr="00082873">
        <w:t xml:space="preserve">, </w:t>
      </w:r>
      <w:r w:rsidRPr="00082873">
        <w:rPr>
          <w:b/>
          <w:bCs/>
        </w:rPr>
        <w:t>Iraq</w:t>
      </w:r>
      <w:r w:rsidRPr="00082873">
        <w:t xml:space="preserve">, </w:t>
      </w:r>
      <w:r w:rsidRPr="00082873">
        <w:rPr>
          <w:b/>
          <w:bCs/>
        </w:rPr>
        <w:t>Egipto</w:t>
      </w:r>
      <w:r w:rsidRPr="00082873">
        <w:t xml:space="preserve">, en nombre del ASMG, </w:t>
      </w:r>
      <w:r w:rsidRPr="00082873">
        <w:rPr>
          <w:b/>
          <w:bCs/>
        </w:rPr>
        <w:t>Indonesia</w:t>
      </w:r>
      <w:r w:rsidRPr="00082873">
        <w:t xml:space="preserve">, </w:t>
      </w:r>
      <w:r w:rsidRPr="00082873">
        <w:rPr>
          <w:b/>
          <w:bCs/>
        </w:rPr>
        <w:t>Arabia Saudita</w:t>
      </w:r>
      <w:r w:rsidRPr="00082873">
        <w:t xml:space="preserve">, </w:t>
      </w:r>
      <w:r w:rsidRPr="00082873">
        <w:rPr>
          <w:b/>
          <w:bCs/>
        </w:rPr>
        <w:t>China</w:t>
      </w:r>
      <w:r w:rsidRPr="00082873">
        <w:t xml:space="preserve">, </w:t>
      </w:r>
      <w:r w:rsidRPr="00082873">
        <w:rPr>
          <w:b/>
          <w:bCs/>
        </w:rPr>
        <w:t>Estados Unidos</w:t>
      </w:r>
      <w:r w:rsidRPr="00082873">
        <w:t xml:space="preserve">, </w:t>
      </w:r>
      <w:r w:rsidRPr="00082873">
        <w:rPr>
          <w:b/>
          <w:bCs/>
        </w:rPr>
        <w:t>Guinea</w:t>
      </w:r>
      <w:r w:rsidRPr="00082873">
        <w:t xml:space="preserve">, en nombre de la UAT, </w:t>
      </w:r>
      <w:r w:rsidRPr="00082873">
        <w:rPr>
          <w:b/>
          <w:bCs/>
        </w:rPr>
        <w:t>Bahrein</w:t>
      </w:r>
      <w:r w:rsidRPr="00082873">
        <w:t xml:space="preserve">, </w:t>
      </w:r>
      <w:r w:rsidRPr="00082873">
        <w:rPr>
          <w:b/>
          <w:bCs/>
        </w:rPr>
        <w:t>Brasil</w:t>
      </w:r>
      <w:r w:rsidRPr="00082873">
        <w:t xml:space="preserve">, </w:t>
      </w:r>
      <w:r w:rsidRPr="00082873">
        <w:rPr>
          <w:b/>
          <w:bCs/>
        </w:rPr>
        <w:t>México</w:t>
      </w:r>
      <w:r w:rsidRPr="00082873">
        <w:t xml:space="preserve">, en nombre de la CITEL, </w:t>
      </w:r>
      <w:r w:rsidRPr="00082873">
        <w:rPr>
          <w:b/>
          <w:bCs/>
        </w:rPr>
        <w:t>Türkiye</w:t>
      </w:r>
      <w:r w:rsidRPr="00082873">
        <w:t xml:space="preserve">, </w:t>
      </w:r>
      <w:r w:rsidRPr="00082873">
        <w:rPr>
          <w:b/>
          <w:bCs/>
        </w:rPr>
        <w:t>Gambia</w:t>
      </w:r>
      <w:r w:rsidRPr="00082873">
        <w:t xml:space="preserve">, </w:t>
      </w:r>
      <w:r w:rsidRPr="00082873">
        <w:rPr>
          <w:b/>
          <w:bCs/>
        </w:rPr>
        <w:t>Israel</w:t>
      </w:r>
      <w:r w:rsidRPr="00082873">
        <w:t xml:space="preserve">, </w:t>
      </w:r>
      <w:r w:rsidRPr="00082873">
        <w:rPr>
          <w:b/>
          <w:bCs/>
        </w:rPr>
        <w:t>Kuwait</w:t>
      </w:r>
      <w:r w:rsidRPr="00082873">
        <w:t xml:space="preserve">, </w:t>
      </w:r>
      <w:r w:rsidRPr="00082873">
        <w:rPr>
          <w:b/>
          <w:bCs/>
        </w:rPr>
        <w:t>Nigeria</w:t>
      </w:r>
      <w:r w:rsidRPr="00082873">
        <w:t xml:space="preserve">, </w:t>
      </w:r>
      <w:r w:rsidRPr="00082873">
        <w:rPr>
          <w:b/>
          <w:bCs/>
        </w:rPr>
        <w:t>Vanuatu</w:t>
      </w:r>
      <w:r w:rsidRPr="00082873">
        <w:t xml:space="preserve"> y </w:t>
      </w:r>
      <w:r w:rsidRPr="00082873">
        <w:rPr>
          <w:b/>
          <w:bCs/>
        </w:rPr>
        <w:t>Togo</w:t>
      </w:r>
      <w:r w:rsidRPr="00082873">
        <w:t xml:space="preserve"> agradecen a la Administración y al pueblo de los Emiratos Árabes Unidos su hospitalidad.</w:t>
      </w:r>
    </w:p>
    <w:p w14:paraId="7973B5C6" w14:textId="77777777" w:rsidR="002909B0" w:rsidRPr="009A1281" w:rsidRDefault="002909B0" w:rsidP="002909B0">
      <w:r w:rsidRPr="009A1281">
        <w:t>4.9</w:t>
      </w:r>
      <w:r w:rsidRPr="009A1281">
        <w:tab/>
        <w:t xml:space="preserve">A continuación, felicitan al Presidente por la destreza y la diplomacia con que ha dirigido los trabajos, pues ello ha facilitado la obtención de consensos en torno a una serie de temas complejos, y expresan su agradecimiento a los Vicepresidentes de la Conferencia, a la Secretaria General, al Director de la BR, a la Secretaria de la Plenaria, a los Presidentes de las Comisiones y sus Subgrupos, a los Grupos Regionales, a la Junta del Reglamento de Radiocomunicaciones y al personal de la BR y de la Secretaría General de la UIT. Dan asimismo las gracias al Director General de la TDRA y a todos los que han contribuido al buen desarrollo de la Conferencia, tanto desde el lugar de celebración, en Dubái, como desde la sede de la UIT, en Ginebra. Por último, </w:t>
      </w:r>
      <w:r w:rsidRPr="009A1281">
        <w:lastRenderedPageBreak/>
        <w:t>expresan un sincero agradecimiento a los numerosos expertos participantes, incluido el delegado de la República Islámica del Irán, por su notable contribución</w:t>
      </w:r>
      <w:r w:rsidR="00D0788E" w:rsidRPr="009A1281">
        <w:t>.</w:t>
      </w:r>
    </w:p>
    <w:p w14:paraId="67117705" w14:textId="77777777" w:rsidR="002909B0" w:rsidRPr="009A1281" w:rsidRDefault="002909B0" w:rsidP="002909B0">
      <w:r w:rsidRPr="009A1281">
        <w:t>4.10</w:t>
      </w:r>
      <w:r w:rsidRPr="009A1281">
        <w:tab/>
        <w:t>La cooperación y el compromiso han propiciado importantes resultados que configurarán el futuro de las telecomunicaciones mundiales, en particular, con objetivos tales como garantizar un uso equitativo de los recursos espectrales y orbitales, mejorar la seguridad de la navegación aérea y marítima, lograr la conectividad universal, fomentar la transformación digital, promover el desarrollo sostenible y reducir la brecha digital.</w:t>
      </w:r>
    </w:p>
    <w:p w14:paraId="240FF208" w14:textId="77777777" w:rsidR="002909B0" w:rsidRPr="009A1281" w:rsidRDefault="002909B0" w:rsidP="002909B0">
      <w:r w:rsidRPr="009A1281">
        <w:t>4.11</w:t>
      </w:r>
      <w:r w:rsidRPr="009A1281">
        <w:tab/>
        <w:t xml:space="preserve"> A ese respecto, la </w:t>
      </w:r>
      <w:r w:rsidRPr="009A1281">
        <w:rPr>
          <w:b/>
          <w:bCs/>
        </w:rPr>
        <w:t xml:space="preserve">delegada de Guinea </w:t>
      </w:r>
      <w:r w:rsidRPr="009A1281">
        <w:t xml:space="preserve">destaca la importancia de aplicar </w:t>
      </w:r>
      <w:r w:rsidR="00D0788E" w:rsidRPr="009A1281">
        <w:t>la Resolución </w:t>
      </w:r>
      <w:r w:rsidRPr="009A1281">
        <w:t xml:space="preserve">559 (CMR-19) y el </w:t>
      </w:r>
      <w:r w:rsidRPr="009A1281">
        <w:rPr>
          <w:b/>
          <w:bCs/>
        </w:rPr>
        <w:t>delegado de Ghana</w:t>
      </w:r>
      <w:r w:rsidRPr="009A1281">
        <w:t xml:space="preserve"> pone un énfasis especial en la adopción de la Resolución 5 (Rev.CMR-23). El </w:t>
      </w:r>
      <w:r w:rsidRPr="009A1281">
        <w:rPr>
          <w:b/>
          <w:bCs/>
        </w:rPr>
        <w:t>delegado</w:t>
      </w:r>
      <w:r w:rsidRPr="009A1281">
        <w:t xml:space="preserve"> </w:t>
      </w:r>
      <w:r w:rsidRPr="009A1281">
        <w:rPr>
          <w:b/>
          <w:bCs/>
        </w:rPr>
        <w:t xml:space="preserve">de Vanuatu </w:t>
      </w:r>
      <w:r w:rsidRPr="009A1281">
        <w:t>acoge con satisfacción los resultados de la Conferencia en materia de atribución de espectro para tecnologías de apoyo a los pequeños Estados insulares que afrontan las consecuencias del cambio climático y las catástrofes naturales, y solicita a los miembros de la UIT que se centren en las necesidades de estos pequeños Estados</w:t>
      </w:r>
      <w:r w:rsidR="00D0788E" w:rsidRPr="009A1281">
        <w:t>.</w:t>
      </w:r>
    </w:p>
    <w:p w14:paraId="12C4D003" w14:textId="77777777" w:rsidR="002909B0" w:rsidRPr="009A1281" w:rsidRDefault="002909B0" w:rsidP="002909B0">
      <w:r w:rsidRPr="009A1281">
        <w:t>4.12</w:t>
      </w:r>
      <w:r w:rsidRPr="009A1281">
        <w:tab/>
        <w:t xml:space="preserve">El </w:t>
      </w:r>
      <w:r w:rsidRPr="009A1281">
        <w:rPr>
          <w:b/>
          <w:bCs/>
        </w:rPr>
        <w:t xml:space="preserve">delegado de Ghana </w:t>
      </w:r>
      <w:r w:rsidRPr="009A1281">
        <w:t xml:space="preserve">y el </w:t>
      </w:r>
      <w:r w:rsidRPr="009A1281">
        <w:rPr>
          <w:b/>
          <w:bCs/>
        </w:rPr>
        <w:t xml:space="preserve">delegado de los Estados Unidos </w:t>
      </w:r>
      <w:r w:rsidRPr="009A1281">
        <w:t>señalan a la atención de los presentes la necesidad de revisar los métodos y procedimientos de trabajo de la CMR. Este último observa que, a medida que las negociaciones de la Conferencia se tornan cada vez más complejas, resulta fundamental adoptar un enfoque que respete las diversas opiniones, garantice la transparencia y propicie una toma de decisiones basada en el consenso. Las enseñanzas extraídas de la CMR-23 deberían utilizarse para guiar a la Unión en la senda hacia la CMR-27, partiendo de procesos basados en el consenso, en beneficio de todos los Estados Miembros</w:t>
      </w:r>
      <w:r w:rsidR="00D0788E" w:rsidRPr="009A1281">
        <w:t>.</w:t>
      </w:r>
    </w:p>
    <w:p w14:paraId="236CB1EC" w14:textId="77777777" w:rsidR="002909B0" w:rsidRPr="009A1281" w:rsidRDefault="002909B0" w:rsidP="002909B0">
      <w:r w:rsidRPr="009A1281">
        <w:t>4.13</w:t>
      </w:r>
      <w:r w:rsidRPr="009A1281">
        <w:tab/>
        <w:t xml:space="preserve">El </w:t>
      </w:r>
      <w:r w:rsidRPr="009A1281">
        <w:rPr>
          <w:b/>
          <w:bCs/>
        </w:rPr>
        <w:t xml:space="preserve">observador de la Organización de Telecomunicaciones del Commonwealth (CTO) </w:t>
      </w:r>
      <w:r w:rsidRPr="009A1281">
        <w:t>lee un poema que ha escrito para la ocasión</w:t>
      </w:r>
      <w:bookmarkStart w:id="10" w:name="_Hlk153808685"/>
      <w:r w:rsidR="00D0788E" w:rsidRPr="009A1281">
        <w:t>.</w:t>
      </w:r>
    </w:p>
    <w:p w14:paraId="1BF2725E" w14:textId="77777777" w:rsidR="002909B0" w:rsidRPr="001A54FC" w:rsidRDefault="002909B0" w:rsidP="002909B0">
      <w:r w:rsidRPr="009A1281">
        <w:t>4.14</w:t>
      </w:r>
      <w:r w:rsidRPr="009A1281">
        <w:tab/>
        <w:t>El delegado de los</w:t>
      </w:r>
      <w:r w:rsidRPr="009A1281">
        <w:rPr>
          <w:b/>
          <w:bCs/>
        </w:rPr>
        <w:t xml:space="preserve"> Emiratos Árabes Unidos</w:t>
      </w:r>
      <w:r w:rsidRPr="009A1281">
        <w:t xml:space="preserve"> felicita al Presidente por haber llevado la conferencia a buen puerto. Su sabio y sereno liderazgo ha sido decisivo para lograr el consenso. A continuación, da las gracias a la Secretaria General y al Director de la BR por su constante diálogo y apoyo a lo largo de todo el proceso, y a la BR en su conjunto por su ingente contribución. Los Vicepresidentes, los Presidentes de las Comisiones y los grupos subordinados, las organizaciones regionales y el sector privado también han desempeñado un papel muy importante. Su administración expresa un agradecimiento especial al ASMG y al Grupo Árabe por su cooperación y apoyo. La CMR ha demostrado el poder de la colaboración y el compromiso internacionales para con la conformación del futuro. El orador desea a todos los participantes un feliz regreso a casa y confía en que se lleven un grato recuerdo de la hermosa ciudad de Dubái y de la hospitalidad emiratí.</w:t>
      </w:r>
    </w:p>
    <w:bookmarkEnd w:id="10"/>
    <w:p w14:paraId="3F1A4C80" w14:textId="77777777" w:rsidR="002909B0" w:rsidRPr="009A1281" w:rsidRDefault="002909B0" w:rsidP="002909B0">
      <w:r w:rsidRPr="009A1281">
        <w:t>4.15</w:t>
      </w:r>
      <w:r w:rsidRPr="009A1281">
        <w:tab/>
        <w:t xml:space="preserve">El </w:t>
      </w:r>
      <w:r w:rsidRPr="009A1281">
        <w:rPr>
          <w:b/>
          <w:bCs/>
        </w:rPr>
        <w:t xml:space="preserve">Presidente </w:t>
      </w:r>
      <w:r w:rsidRPr="009A1281">
        <w:t>agradece a todos los oradores sus amables palabras y declara clausurada la Conferencia Mundial de Radiocomunicaciones (Dubái, 2023).</w:t>
      </w:r>
    </w:p>
    <w:p w14:paraId="61358933" w14:textId="5C053C03" w:rsidR="002909B0" w:rsidRPr="009A1281" w:rsidRDefault="002909B0" w:rsidP="002909B0">
      <w:pPr>
        <w:rPr>
          <w:b/>
          <w:bCs/>
        </w:rPr>
      </w:pPr>
      <w:r w:rsidRPr="009A1281">
        <w:rPr>
          <w:b/>
          <w:bCs/>
        </w:rPr>
        <w:t>Se levanta la sesión a las 19.15</w:t>
      </w:r>
      <w:r w:rsidR="001A54FC">
        <w:rPr>
          <w:b/>
          <w:bCs/>
        </w:rPr>
        <w:t> </w:t>
      </w:r>
      <w:r w:rsidRPr="009A1281">
        <w:rPr>
          <w:b/>
          <w:bCs/>
        </w:rPr>
        <w:t>horas.</w:t>
      </w:r>
    </w:p>
    <w:p w14:paraId="43D7FF68" w14:textId="77777777" w:rsidR="00082873" w:rsidRPr="00E01DC1" w:rsidRDefault="00082873" w:rsidP="00082873">
      <w:pPr>
        <w:tabs>
          <w:tab w:val="clear" w:pos="1134"/>
          <w:tab w:val="clear" w:pos="1871"/>
          <w:tab w:val="clear" w:pos="2268"/>
          <w:tab w:val="left" w:pos="7371"/>
        </w:tabs>
        <w:spacing w:before="1320"/>
        <w:rPr>
          <w:lang w:val="es-ES"/>
        </w:rPr>
      </w:pPr>
      <w:r>
        <w:rPr>
          <w:lang w:val="es-ES"/>
        </w:rPr>
        <w:t xml:space="preserve">La </w:t>
      </w:r>
      <w:r w:rsidRPr="00E01DC1">
        <w:rPr>
          <w:lang w:val="es-ES"/>
        </w:rPr>
        <w:t>Secretaria General:</w:t>
      </w:r>
      <w:r w:rsidRPr="00E01DC1">
        <w:rPr>
          <w:lang w:val="es-ES"/>
        </w:rPr>
        <w:tab/>
        <w:t>El Presidente:</w:t>
      </w:r>
      <w:r>
        <w:rPr>
          <w:lang w:val="es-ES"/>
        </w:rPr>
        <w:br/>
      </w:r>
      <w:r w:rsidRPr="00E01DC1">
        <w:rPr>
          <w:lang w:val="es-ES"/>
        </w:rPr>
        <w:t>D. BOGDAN-MARTIN</w:t>
      </w:r>
      <w:r w:rsidRPr="00E01DC1">
        <w:rPr>
          <w:lang w:val="es-ES"/>
        </w:rPr>
        <w:tab/>
        <w:t>M. AL RAMSI</w:t>
      </w:r>
    </w:p>
    <w:p w14:paraId="6C9483D5" w14:textId="77777777" w:rsidR="002909B0" w:rsidRPr="009A1281" w:rsidRDefault="002909B0" w:rsidP="00082873">
      <w:pPr>
        <w:spacing w:before="720"/>
      </w:pPr>
      <w:r w:rsidRPr="009A1281">
        <w:t xml:space="preserve">Anexos: </w:t>
      </w:r>
      <w:r w:rsidR="00D0788E" w:rsidRPr="009A1281">
        <w:t>5</w:t>
      </w:r>
    </w:p>
    <w:p w14:paraId="189277CB" w14:textId="77777777" w:rsidR="00D0788E" w:rsidRPr="009A1281" w:rsidRDefault="00D0788E" w:rsidP="00082873">
      <w:r w:rsidRPr="009A1281">
        <w:br w:type="page"/>
      </w:r>
    </w:p>
    <w:p w14:paraId="460A7280" w14:textId="77777777" w:rsidR="002909B0" w:rsidRPr="009A1281" w:rsidRDefault="009B4488" w:rsidP="002909B0">
      <w:pPr>
        <w:jc w:val="right"/>
      </w:pPr>
      <w:bookmarkStart w:id="11" w:name="_Hlk155858358"/>
      <w:r w:rsidRPr="009A1281">
        <w:lastRenderedPageBreak/>
        <w:t>Original: i</w:t>
      </w:r>
      <w:r w:rsidR="002909B0" w:rsidRPr="009A1281">
        <w:t>nglés</w:t>
      </w:r>
    </w:p>
    <w:bookmarkEnd w:id="11"/>
    <w:p w14:paraId="19D7647B" w14:textId="77777777" w:rsidR="002909B0" w:rsidRPr="009A1281" w:rsidRDefault="00D0788E" w:rsidP="00D0788E">
      <w:pPr>
        <w:pStyle w:val="AnnexNotitle"/>
        <w:rPr>
          <w:lang w:val="es-ES_tradnl"/>
        </w:rPr>
      </w:pPr>
      <w:r w:rsidRPr="009A1281">
        <w:rPr>
          <w:lang w:val="es-ES_tradnl"/>
        </w:rPr>
        <w:t>Anexo A</w:t>
      </w:r>
      <w:r w:rsidRPr="009A1281">
        <w:rPr>
          <w:lang w:val="es-ES_tradnl"/>
        </w:rPr>
        <w:br/>
      </w:r>
      <w:r w:rsidRPr="009A1281">
        <w:rPr>
          <w:lang w:val="es-ES_tradnl"/>
        </w:rPr>
        <w:br/>
      </w:r>
      <w:r w:rsidR="002909B0" w:rsidRPr="009A1281">
        <w:rPr>
          <w:lang w:val="es-ES_tradnl"/>
        </w:rPr>
        <w:t xml:space="preserve">Lista de Estados Miembros firmantes de las Actas Finales de la </w:t>
      </w:r>
      <w:r w:rsidR="002909B0" w:rsidRPr="009A1281">
        <w:rPr>
          <w:lang w:val="es-ES_tradnl"/>
        </w:rPr>
        <w:br/>
        <w:t>Conferencia Mundial de Radiocomunicaciones (Dubái, 2023)</w:t>
      </w:r>
    </w:p>
    <w:p w14:paraId="77367D33" w14:textId="700B7229" w:rsidR="002909B0" w:rsidRPr="009A1281" w:rsidRDefault="002909B0" w:rsidP="002909B0">
      <w:pPr>
        <w:pStyle w:val="Normalaftertitle"/>
      </w:pPr>
      <w:r w:rsidRPr="009A1281">
        <w:t>Albania (República de), Argelia (República Argelina Democrática y Popular), Alemania (República Federal de), Andorra (Principado de), Angola (República de), Arabia Saudita (Reino de), República Argentina, Armenia (República de), Australia, Austria, Azerbaiyán (República de), Bahamas (Commonwealth de las), Belarús (República de), Bélgica, Belice, Benin (República de), Bosnia y Herzegovina, Botswana (República de), Brasil (República Federativa del), Brunei Darussalam, Bulgaria (República de), Burkina Faso, Burundi (República de), Cabo Verde (República de), Camboya (Reino de), Camerún (República de), Canadá, Chile, China (República Popular de), Chipre (República de), Ciudad del Vaticano (Estado de la), Colombia (República de), Comoras (Unión de las), Congo (República del), Corea (República de), Costa Rica, Côte d'Ivoire (República de), Croacia (República de), Cuba, Dinamarca, República Dominicana, Egipto (República Árabe de), El Salvador (República de), Emiratos Árabes Unidos, Ecuador, España, Estonia (República de), Eswatini (Reino de), Estados Unidos de América, Federación de Rusia, Fiji (República de), Finlandia, Francia, República Gabonesa, Ghana, Grecia, Granada, Guinea (República de), Haití (República de), Honduras (República de), Hungría, India (República de), Indonesia (República de), Irán (República Islámica del), Iraq (República de</w:t>
      </w:r>
      <w:r w:rsidR="00C20350">
        <w:t>l</w:t>
      </w:r>
      <w:r w:rsidRPr="009A1281">
        <w:t>), Irlanda, Islandia, Israel (Estado de), Italia, Jamaica, Japón, Jordania (Reino Hachemita de), Kazajstán (República de), Kenya (República de), Kuwait (Estado de), República Democrática Popular Lao, Lesotho (Reino de), Letonia (República de), Libia (Estado de), Liechtenstein (Principado de), Lituania (República de), Luxemburgo, Macedonia del Norte (República de), Madagascar (República de), Malasia, Malawi, Malí (República de), Malta, Marruecos (Reino de), Mauricio (República de), Mauritania (República Islámica de), México, Micronesia (Estados Federados de), Moldova (República de), Mónaco (Principado de), Mongolia, Montenegro, Mozambique (República de), Namibia (República de), Nepal (República Democrática Federal de), Nicaragua, Nigeria (República Federal de), Noruega, Nueva Zelandia, Omán (Sultanato de), Uganda (República de), Uzbekistán (República de), Pap</w:t>
      </w:r>
      <w:r w:rsidR="00C20350">
        <w:t>u</w:t>
      </w:r>
      <w:r w:rsidRPr="009A1281">
        <w:t>a Nueva Guinea, Paraguay (República de), Países Bajos (Reino de los), Filipinas (República de), Polonia (República de), Portugal, Qatar (Estado de), República Árabe Siria, República de Türkiye, República Democrática del Congo, República Kirguisa, República Popular Democrática de Corea, República Eslovaca, República Checa, Rumania, Reino Unido de Gran Bretaña e Irlanda del Norte, Rwanda (República de), San Marino (República de), Samoa (Estado Independiente de), Santo Tomé y Príncipe (República Democrática de), Senegal (República de), Serbia (República de), Singapur (República de), Eslovenia (República de), Somalia (República Federal de), Sudán del Sur (República de), Sudáfrica (República de), Suecia, Suiza (Confederación), Suriname (República de), Tanzanía (República Unida de), Chad (República del), Tailandia, República Togolesa, Tonga (Reino de), Trinidad y Tabago, Túnez, Ucrania, Uruguay (República Oriental del), Vanuatu (República de), Viet Nam (República Socialista de), Yemen (República de), Zambia (República de), Zimbabwe (República de).</w:t>
      </w:r>
    </w:p>
    <w:p w14:paraId="184579CA" w14:textId="77777777" w:rsidR="002909B0" w:rsidRPr="009A1281" w:rsidRDefault="002909B0" w:rsidP="00082873">
      <w:r w:rsidRPr="009A1281">
        <w:br w:type="page"/>
      </w:r>
    </w:p>
    <w:p w14:paraId="3C5E0576" w14:textId="77777777" w:rsidR="002909B0" w:rsidRPr="009A1281" w:rsidRDefault="009B4488" w:rsidP="002909B0">
      <w:pPr>
        <w:tabs>
          <w:tab w:val="clear" w:pos="1134"/>
          <w:tab w:val="clear" w:pos="1871"/>
          <w:tab w:val="clear" w:pos="2268"/>
        </w:tabs>
        <w:overflowPunct/>
        <w:autoSpaceDE/>
        <w:autoSpaceDN/>
        <w:adjustRightInd/>
        <w:spacing w:before="0"/>
        <w:ind w:firstLine="720"/>
        <w:jc w:val="right"/>
        <w:textAlignment w:val="auto"/>
      </w:pPr>
      <w:r w:rsidRPr="009A1281">
        <w:lastRenderedPageBreak/>
        <w:t>Original: á</w:t>
      </w:r>
      <w:r w:rsidR="002909B0" w:rsidRPr="009A1281">
        <w:t>rabe</w:t>
      </w:r>
    </w:p>
    <w:p w14:paraId="7E04655B" w14:textId="4FDC2717" w:rsidR="002909B0" w:rsidRPr="009A1281" w:rsidRDefault="002909B0" w:rsidP="00595B01">
      <w:pPr>
        <w:pStyle w:val="AnnexNotitle"/>
        <w:rPr>
          <w:lang w:val="es-ES_tradnl"/>
        </w:rPr>
      </w:pPr>
      <w:r w:rsidRPr="009A1281">
        <w:rPr>
          <w:lang w:val="es-ES_tradnl"/>
        </w:rPr>
        <w:t>Anexo B</w:t>
      </w:r>
      <w:r w:rsidR="00595B01" w:rsidRPr="009A1281">
        <w:rPr>
          <w:lang w:val="es-ES_tradnl"/>
        </w:rPr>
        <w:br/>
      </w:r>
      <w:r w:rsidR="00595B01" w:rsidRPr="009A1281">
        <w:rPr>
          <w:lang w:val="es-ES_tradnl"/>
        </w:rPr>
        <w:br/>
      </w:r>
      <w:bookmarkStart w:id="12" w:name="_Hlk155858597"/>
      <w:r w:rsidRPr="009A1281">
        <w:rPr>
          <w:lang w:val="es-ES_tradnl"/>
        </w:rPr>
        <w:t xml:space="preserve">Discurso de clausura del Excmo. Sr. Majed Sultan Al Mesmar, Director General de la Autoridad de Reglamentación de las Telecomunicaciones </w:t>
      </w:r>
      <w:r w:rsidR="001A54FC">
        <w:rPr>
          <w:lang w:val="es-ES_tradnl"/>
        </w:rPr>
        <w:br/>
      </w:r>
      <w:r w:rsidRPr="009A1281">
        <w:rPr>
          <w:lang w:val="es-ES_tradnl"/>
        </w:rPr>
        <w:t>y el Gobierno Digita</w:t>
      </w:r>
      <w:r w:rsidR="00595B01" w:rsidRPr="009A1281">
        <w:rPr>
          <w:lang w:val="es-ES_tradnl"/>
        </w:rPr>
        <w:t>l de los Emiratos Árabes Unidos</w:t>
      </w:r>
    </w:p>
    <w:bookmarkEnd w:id="12"/>
    <w:p w14:paraId="09B1425B" w14:textId="77777777" w:rsidR="00467900" w:rsidRDefault="00467900" w:rsidP="00467900">
      <w:pPr>
        <w:pStyle w:val="Normalaftertitle"/>
      </w:pPr>
      <w:r>
        <w:t>En el nombre de Dios, el Misericordioso, el Compasivo,</w:t>
      </w:r>
    </w:p>
    <w:p w14:paraId="704B5EEB" w14:textId="77777777" w:rsidR="00467900" w:rsidRDefault="00467900" w:rsidP="00467900">
      <w:r>
        <w:t>Excmo. Sr. Ing. Mohammed Al Ramsi</w:t>
      </w:r>
      <w:r w:rsidR="007531A1">
        <w:t>, Presidente de la Conferencia,</w:t>
      </w:r>
    </w:p>
    <w:p w14:paraId="1685509D" w14:textId="77777777" w:rsidR="00467900" w:rsidRDefault="00467900" w:rsidP="00467900">
      <w:r>
        <w:t>Excma. Sra. Doreen Bogdan-Martin, Secre</w:t>
      </w:r>
      <w:r w:rsidR="007531A1">
        <w:t>taria General,</w:t>
      </w:r>
    </w:p>
    <w:p w14:paraId="1372589A" w14:textId="77777777" w:rsidR="00467900" w:rsidRDefault="00467900" w:rsidP="00467900">
      <w:r>
        <w:t>Excmo. Sr. Mario Maniewicz, Director de la Ofici</w:t>
      </w:r>
      <w:r w:rsidR="007531A1">
        <w:t>na de Radiocomunicaciones (BR),</w:t>
      </w:r>
    </w:p>
    <w:p w14:paraId="24BDBCF3" w14:textId="319A0314" w:rsidR="00467900" w:rsidRDefault="00467900" w:rsidP="00467900">
      <w:r>
        <w:t>Excelencias, distinguidos participantes</w:t>
      </w:r>
      <w:r w:rsidR="001A54FC">
        <w:t>:</w:t>
      </w:r>
    </w:p>
    <w:p w14:paraId="1E06882D" w14:textId="77777777" w:rsidR="00467900" w:rsidRDefault="00467900" w:rsidP="00467900">
      <w:r>
        <w:t>Que la paz y las bendiciones sean con ustedes.</w:t>
      </w:r>
    </w:p>
    <w:p w14:paraId="349C0205" w14:textId="77777777" w:rsidR="00467900" w:rsidRDefault="00467900" w:rsidP="00467900">
      <w:r>
        <w:t>Les felicito por la exitosa conclusión de la Conferencia Mundial de Radiocomunicaciones y felicito al mundo entero por los resultados que han alcanzado. Esperamos que dichos resultados constituyan un sólido punto de partida para una nueva etapa de desarrollo en el sector de las comunicaciones en general, y de las radiocomunicaciones en particular, y tengan importantes repercusiones en el desarrollo digital y el uso de la tecnología al servicio de la humanidad.</w:t>
      </w:r>
    </w:p>
    <w:p w14:paraId="600646C4" w14:textId="77777777" w:rsidR="00467900" w:rsidRDefault="00467900" w:rsidP="00467900">
      <w:r>
        <w:t>Al término de esta conferencia, permítanme expresar mi sincero agradecimiento a todos los que han contribuido a su éxito. Esta conferencia constituirá otro brillante ejemplo del trabajo realizado por la Unión a fin de alcanzar sus</w:t>
      </w:r>
      <w:r w:rsidR="007531A1">
        <w:t xml:space="preserve"> nobles objetivos humanitarios.</w:t>
      </w:r>
    </w:p>
    <w:p w14:paraId="6BD5BBF2" w14:textId="77777777" w:rsidR="00467900" w:rsidRDefault="00467900" w:rsidP="00467900">
      <w:r>
        <w:t>Durante cuatro semanas han trabajado, celebrado consultas y negociado cada pormenor para alcanzar las importantes decisiones que hemos adoptado hoy. Al final, han logrado llegar a acuerdos sobre diversas actualizaciones, políticas y gamas de frecuencias, allanando así el camino hacia un futuro prometedor en muchos sectores e industrias. Todos estos éxitos dan un nuevo impulso a los esfuerzos por desarrollar ciudades inteligentes con ayuda de la tecnología 5G, la Internet de las cosas, el uso sostenible de los recursos espaciales y las sociedades y economías digitales del conocimiento.</w:t>
      </w:r>
    </w:p>
    <w:p w14:paraId="01981E97" w14:textId="2A8B6BBF" w:rsidR="00467900" w:rsidRDefault="00467900" w:rsidP="00467900">
      <w:r>
        <w:t>Señoras y señores</w:t>
      </w:r>
      <w:r w:rsidR="001A54FC">
        <w:t>:</w:t>
      </w:r>
    </w:p>
    <w:p w14:paraId="43DA3B15" w14:textId="77777777" w:rsidR="00467900" w:rsidRDefault="00467900" w:rsidP="00467900">
      <w:r>
        <w:t>Todas las expresiones de agradecimiento y reconocimiento que existen no bastarían para transmitir nuestra gratitud por los esfuerzos que han realizado para ayudarnos a alcanzar este momento histórico.</w:t>
      </w:r>
    </w:p>
    <w:p w14:paraId="26195F43" w14:textId="77777777" w:rsidR="00467900" w:rsidRDefault="00467900" w:rsidP="00467900">
      <w:r>
        <w:t>No obstante, deseo reconocer la excepcional labor del Presidente de la Conferencia y agradecerle en nombre de todos ustedes todo lo que ha hecho en los últimos meses, que ha pasado viajando entre países y continentes, asistiendo a reuniones preparatorias y comunicándose con los grupos regionales. Después de cada viaje, regresaba exultante por los avances logrados a fin de tender los nuevos puentes de entendimiento en los que se ha basado el éxito de esta conferencia. Su sabiduría, su excepcional liderazgo y su imparcialidad en todos los ámbitos son cualidades que le han permitido guiar esta conferencia hacia el mayor de los éxitos. Siempre hemos sabido que era un hombre capaz de asumir tareas difíciles y estas últimas semanas han sido un ejemplo perfecto de ello. Le expresamos nuestro sincero agradecimiento y reconocimiento.</w:t>
      </w:r>
    </w:p>
    <w:p w14:paraId="366848FC" w14:textId="77777777" w:rsidR="00467900" w:rsidRDefault="00467900" w:rsidP="00467900">
      <w:r>
        <w:lastRenderedPageBreak/>
        <w:t>También estamos agradecidos a la Unión Internacional de Telecomunicaciones (UIT), representada por su Secretaria General, los Directores de las Oficinas y todos los miembros del equipo de la UIT, sin excepción. La UIT seguirá siendo uno de los paladines de los anhelos de prosperidad y desarrollo sostenible y continuo de la humanidad. Los éxitos logrados por la Unión a lo largo de su historia, que culminan en esta importante conferencia, son dignos de admiración. Damos las gracias a todo el personal directivo y a todos los funcionarios de la UIT.</w:t>
      </w:r>
    </w:p>
    <w:p w14:paraId="59C4B580" w14:textId="77777777" w:rsidR="00467900" w:rsidRDefault="00467900" w:rsidP="00467900">
      <w:r>
        <w:t>Gracias también, por supuesto, a todos los representantes de los Estados y organizaciones aquí presentes por la positiva actitud con la que han participado en los diversos debates y sesiones de esta conferencia. Todo lo que hemos logrado aquí es fruto de sus esfuerzos durante las últimas cuatro semanas. En consecuencia, les expresamos nuestra mayor gratitud y reconocimiento y esperamos que los resultados de esta conferencia se traduzcan en avances positivos para sus países y pueblos, así como para todo el mundo.</w:t>
      </w:r>
    </w:p>
    <w:p w14:paraId="6A73D40D" w14:textId="77777777" w:rsidR="00467900" w:rsidRDefault="00467900" w:rsidP="00467900">
      <w:r>
        <w:t>Deseamos dar asimismo las gracias al World Trade Centre de Dubái por acoger todas las actividades de la UIT a todas las escalas, siempre con la mejor disposición. La forma en que han acogido la Conferencia Mundial de Radiocomunicaciones se suma a la lista de éxitos y, por ello, merecen nuestro agradecimiento y reconocimiento.</w:t>
      </w:r>
    </w:p>
    <w:p w14:paraId="789AEDC8" w14:textId="77777777" w:rsidR="00467900" w:rsidRDefault="00467900" w:rsidP="00467900">
      <w:r>
        <w:t>Detrás de este éxito hay más personas de las que podemos citar en este momento. En su nombre, deseo dar las gracias y elogiar a todos los equipos implicados en los procesos de preparación y gestión de la conferencia, coordinación, medios de comunicación y fotografía, interpretación y traducción, relaciones internacionales, apoyo técnico y servicios de oficina, entre otros. Todos ellos han trabajado en armonía y colaboración, al unísono, y lo que hemos conseguido ha sido posible gracias a su esfuerzo. Por ello, les doy las gracias. También quiero dar las gracias a Etisalat by e&amp; y du por su apoyo a esta conferencia.</w:t>
      </w:r>
    </w:p>
    <w:p w14:paraId="6AA1038C" w14:textId="77777777" w:rsidR="00467900" w:rsidRDefault="00467900" w:rsidP="00467900">
      <w:r>
        <w:t>Más de cuatro mil personas de 193 países se han reunido entre estas paredes, dando muestra de la diversidad cultural, racial y religiosa que caracteriza nuestro mundo. Y fuera de estos muros la situación no es distinta, pues los Emiratos Árabes Unidos se enorgullecen de ser un ejemplo de ese mundo, ilustrado por los valores de la colaboración, la coexistencia, la tolerancia y la diversidad.</w:t>
      </w:r>
    </w:p>
    <w:p w14:paraId="3E11EF4C" w14:textId="77777777" w:rsidR="00467900" w:rsidRDefault="00467900" w:rsidP="00467900">
      <w:r>
        <w:t>Dada esta similitud entre su conferencia y la sociedad emiratí, esperamos que todos ustedes se hayan sentido aquí como en casa. Es para nosotros un inmenso orgullo haberles acogido durante las últimas semanas y esperamos que se hayan sentido felices de estar aquí entre nosotros.</w:t>
      </w:r>
    </w:p>
    <w:p w14:paraId="5115FD7E" w14:textId="77777777" w:rsidR="00467900" w:rsidRDefault="00467900" w:rsidP="00467900">
      <w:r>
        <w:t>Que Dios los acompañe,</w:t>
      </w:r>
    </w:p>
    <w:p w14:paraId="53AA9E2B" w14:textId="77777777" w:rsidR="00467900" w:rsidRDefault="00467900" w:rsidP="00467900">
      <w:r>
        <w:t>Y la paz y las bendiciones sean con ustedes.</w:t>
      </w:r>
    </w:p>
    <w:p w14:paraId="58D3228C" w14:textId="77777777" w:rsidR="002909B0" w:rsidRPr="009A1281" w:rsidRDefault="002909B0" w:rsidP="00082873">
      <w:r w:rsidRPr="009A1281">
        <w:br w:type="page"/>
      </w:r>
    </w:p>
    <w:p w14:paraId="36E1293B" w14:textId="77777777" w:rsidR="002909B0" w:rsidRPr="009A1281" w:rsidRDefault="009B4488" w:rsidP="001A54FC">
      <w:pPr>
        <w:jc w:val="right"/>
      </w:pPr>
      <w:r w:rsidRPr="009A1281">
        <w:lastRenderedPageBreak/>
        <w:t>Original: á</w:t>
      </w:r>
      <w:r w:rsidR="002909B0" w:rsidRPr="009A1281">
        <w:t>rabe</w:t>
      </w:r>
    </w:p>
    <w:p w14:paraId="76F78423" w14:textId="77777777" w:rsidR="002909B0" w:rsidRDefault="002909B0" w:rsidP="00595B01">
      <w:pPr>
        <w:pStyle w:val="AnnexNotitle"/>
        <w:rPr>
          <w:lang w:val="es-ES_tradnl"/>
        </w:rPr>
      </w:pPr>
      <w:bookmarkStart w:id="13" w:name="_Hlk155858829"/>
      <w:r w:rsidRPr="009A1281">
        <w:rPr>
          <w:lang w:val="es-ES_tradnl"/>
        </w:rPr>
        <w:t>Anexo C</w:t>
      </w:r>
      <w:r w:rsidR="00595B01" w:rsidRPr="009A1281">
        <w:rPr>
          <w:lang w:val="es-ES_tradnl"/>
        </w:rPr>
        <w:br/>
      </w:r>
      <w:r w:rsidR="00595B01" w:rsidRPr="009A1281">
        <w:rPr>
          <w:lang w:val="es-ES_tradnl"/>
        </w:rPr>
        <w:br/>
      </w:r>
      <w:bookmarkEnd w:id="13"/>
      <w:r w:rsidRPr="009A1281">
        <w:rPr>
          <w:lang w:val="es-ES_tradnl"/>
        </w:rPr>
        <w:t>Discurso de clausura del Presidente</w:t>
      </w:r>
    </w:p>
    <w:p w14:paraId="10952C67" w14:textId="77777777" w:rsidR="00467900" w:rsidRDefault="00467900" w:rsidP="00467900">
      <w:pPr>
        <w:pStyle w:val="Normalaftertitle"/>
      </w:pPr>
      <w:r>
        <w:t>Excma. Sra. Doreen Bogdan-Martin, Secretaria General de la Unión Internacional de Telecomunicaciones (UIT),</w:t>
      </w:r>
    </w:p>
    <w:p w14:paraId="45D51E4B" w14:textId="77777777" w:rsidR="00467900" w:rsidRDefault="00467900" w:rsidP="00467900">
      <w:r>
        <w:t>Excmo. Sr. Ing. Majed Sultan Al Mesmar, Director General de la Autoridad de Reglamentación de las Telecomunicaciones y el Gobierno Digital,</w:t>
      </w:r>
    </w:p>
    <w:p w14:paraId="1BF809E6" w14:textId="77777777" w:rsidR="00467900" w:rsidRDefault="00467900" w:rsidP="00467900">
      <w:r>
        <w:t>Excmo. Sr. Mario Maniewicz, Director de la Oficina de Radiocomunicaciones (BR),</w:t>
      </w:r>
    </w:p>
    <w:p w14:paraId="15A0908D" w14:textId="77777777" w:rsidR="00467900" w:rsidRDefault="00467900" w:rsidP="00467900">
      <w:r>
        <w:t>Excelencias,</w:t>
      </w:r>
    </w:p>
    <w:p w14:paraId="4BD63C73" w14:textId="77777777" w:rsidR="00467900" w:rsidRDefault="00467900" w:rsidP="00467900">
      <w:r>
        <w:t>La paz sea con ustedes,</w:t>
      </w:r>
    </w:p>
    <w:p w14:paraId="74D9EFB3" w14:textId="468AB4AE" w:rsidR="00467900" w:rsidRDefault="00467900" w:rsidP="00467900">
      <w:r>
        <w:t>En el nombre de Dios, el Misericordioso, el Compasivo</w:t>
      </w:r>
      <w:r w:rsidR="001A54FC">
        <w:t>:</w:t>
      </w:r>
    </w:p>
    <w:p w14:paraId="57101B86" w14:textId="77777777" w:rsidR="00467900" w:rsidRDefault="00467900" w:rsidP="00467900">
      <w:r>
        <w:t>Tras cuatro semanas de trabajo conjunto en el marco de la Conferencia Mundial de Radiocomunicaciones de 2023, hemos alcanzado a un momento significativo en muchos sentidos.</w:t>
      </w:r>
    </w:p>
    <w:p w14:paraId="1FFCB98D" w14:textId="77777777" w:rsidR="00467900" w:rsidRDefault="00467900" w:rsidP="00467900">
      <w:r>
        <w:t>Se trata de un momento de gran emoción, en el que las señales de éxito se mezclan con la esperanza de retomar los debates en otros espacios, para que juntos podamos continuar nuestra andadura al servicio de una serie de objetivos comunes, que encarnan las aspiraciones de toda la humanidad en favor de un mundo más conectado, próspero y feliz.</w:t>
      </w:r>
    </w:p>
    <w:p w14:paraId="3D670FD8" w14:textId="77777777" w:rsidR="00467900" w:rsidRDefault="00467900" w:rsidP="00467900">
      <w:r>
        <w:t>En primer lugar, deseo expresar mi máxima gratitud y reconocimiento a todos los que me han ayudado a ejercer mi mandato como Presidente de la conferencia. Ha sido una gran responsabilidad, con implicaciones tanto nacionales como humanitarias. Me siento inmensamente orgulloso de este momento culminante de mi carrera.</w:t>
      </w:r>
    </w:p>
    <w:p w14:paraId="35D79F18" w14:textId="77777777" w:rsidR="00467900" w:rsidRDefault="00467900" w:rsidP="00467900">
      <w:r>
        <w:t xml:space="preserve">Antes de prepararme para descansar y relajarme tras un largo periodo de arduo trabajo, quisiera dar las gracias ante todo a mi familia </w:t>
      </w:r>
      <w:r w:rsidR="00C909C1" w:rsidRPr="008E00A5">
        <w:t>–</w:t>
      </w:r>
      <w:r>
        <w:t>mi madre, mi mujer y mis niños</w:t>
      </w:r>
      <w:r w:rsidR="00C909C1" w:rsidRPr="008E00A5">
        <w:t>–</w:t>
      </w:r>
      <w:r>
        <w:t>, quienes han tolerado que estuviera tan ocupado y ausente durante tanto tiempo a efectos de los preparativos de esta importante conferencia. Su paciencia y su apoyo me han motivado aún más para llevar a cabo con éxito mi misión.</w:t>
      </w:r>
    </w:p>
    <w:p w14:paraId="2BFF3C74" w14:textId="77777777" w:rsidR="00467900" w:rsidRDefault="00467900" w:rsidP="00467900">
      <w:r>
        <w:t>Deseo dar las gracias al Gobierno de mi país, los Emiratos Árabes Unidos, por honrarme con este cargo. Mi agradecimiento va también a la Autoridad de Reglamentación de las Telecomunicaciones y el Gobierno Digital, representada por el Presidente y los miembros de su Junta Directiva, su Director, su equipo de gestión y los miembros de su personal, por todo su apoyo. En particular, me gustaría dar las gracias al Excmo. Sr. Ing. Majed Sultan Al Mesmar por haberme propuesto para el cargo, por haberme apoyado tanto durante la fase de preparación de la conferencia como durante su desarrollo y por no haber dudado nunca en dar todo de sí para ayudarme a estar preparado.</w:t>
      </w:r>
    </w:p>
    <w:p w14:paraId="79BEF4B8" w14:textId="77777777" w:rsidR="00467900" w:rsidRDefault="00467900" w:rsidP="00467900">
      <w:r>
        <w:t>Gracias a mi amigo y hermano, el Presidente de la Conferencia Mundial de Radiocomunicaciones de 2012, Sr. Tareq Al-Awadhi, por su apoyo durante todo este periodo, y a mis colegas, Sres. Khalid Al Awadhi, Sultan Al Balooshi, Ahmad Amin, Mohammed Alhassani y Abdulla Jaber.</w:t>
      </w:r>
    </w:p>
    <w:p w14:paraId="2DBF3B18" w14:textId="77777777" w:rsidR="00467900" w:rsidRDefault="00467900" w:rsidP="00467900">
      <w:r>
        <w:t>Gracias a mi colega y hermano, Sr. Ghaith Al Mazaina, por su apoyo durante toda la fase preparatoria de esta conferencia.</w:t>
      </w:r>
    </w:p>
    <w:p w14:paraId="1C4AD220" w14:textId="601EF903" w:rsidR="00467900" w:rsidRDefault="00467900" w:rsidP="001A54FC">
      <w:pPr>
        <w:keepNext/>
        <w:keepLines/>
      </w:pPr>
      <w:r>
        <w:lastRenderedPageBreak/>
        <w:t>También deseo dar las gracias a la Excma. Sra. Doreen Bogdan-Martin, Secretaria General de la</w:t>
      </w:r>
      <w:r w:rsidR="001A54FC">
        <w:t> </w:t>
      </w:r>
      <w:r>
        <w:t xml:space="preserve">UIT, por su respaldo, y al Excmo. Sr. Mario Maniewicz, Director de la BR, por la infinita asistencia prestada tanto durante los preparativos de la conferencia como durante su desarrollo. Tampoco puedo olvidar a la Sra. Joanne Wilson, quien supervisó el programa de formación e hizo todo lo posible por facilitar mi labor y los preparativos de la conferencia. Gracias también a todo el personal de BR y de la Unidad de Asuntos Jurídicos, especialmente al Sr. Antoine Dore. También deseo dar las gracias a los </w:t>
      </w:r>
      <w:r w:rsidR="00C909C1">
        <w:t xml:space="preserve">jefes de los grupos regionales </w:t>
      </w:r>
      <w:r w:rsidR="00C909C1" w:rsidRPr="008E00A5">
        <w:t>–</w:t>
      </w:r>
      <w:r>
        <w:t>Dr. Wee, Sr.Victor Martínez, Sr. Sergey Pastukh, Sr. Martin Weber y Sr. Valery Ottou</w:t>
      </w:r>
      <w:r w:rsidR="00C909C1" w:rsidRPr="008E00A5">
        <w:t>–</w:t>
      </w:r>
      <w:r>
        <w:t xml:space="preserve"> y a los </w:t>
      </w:r>
      <w:r w:rsidR="00C909C1">
        <w:t>Presidentes de las Comisiones –</w:t>
      </w:r>
      <w:r>
        <w:t>Sra. Basebi Mosinyi, Sra. Cindy Cook, Dr. Atarashi, Sra. Anna Marklund</w:t>
      </w:r>
      <w:r w:rsidR="00C909C1">
        <w:t>,</w:t>
      </w:r>
      <w:r>
        <w:t xml:space="preserve"> a quien</w:t>
      </w:r>
      <w:r w:rsidR="00C909C1">
        <w:t xml:space="preserve"> deseo una pronta recuperación</w:t>
      </w:r>
      <w:r>
        <w:t>, Sr. El Hadjar Abdouramane y Sr. Christian Rissone. Quisiera expresar asimismo mi agradecimiento al Sr. Kavouss Arasteh, por ayudarme a resolver varios puntos del orden del día complejos. Y gracias a los Vicepresidentes, a los jefes de grupo y a todos ustedes a título individual por los extraordinarios esfuerzos que han hecho para permitirnos llegar a este punto.</w:t>
      </w:r>
    </w:p>
    <w:p w14:paraId="7D6BD742" w14:textId="77777777" w:rsidR="00467900" w:rsidRDefault="00467900" w:rsidP="00467900">
      <w:r>
        <w:t>Mi agradecimiento va también a las numerosas personas que han trabajado entre bastidores, día y noche, durante un largo mes, para llevar esta conferencia a buen puerto. Entre ellos, el equipo de preparación de la conferencia de la UIT y sus análogos de los Emiratos Árabes Unidos, incluidas las diversas instituciones gubernamentales y privadas que han colaborado con profesionalidad y fluidez.</w:t>
      </w:r>
    </w:p>
    <w:p w14:paraId="2D2E03AD" w14:textId="77777777" w:rsidR="00467900" w:rsidRDefault="00467900" w:rsidP="00467900">
      <w:r>
        <w:t>Gracias también a los equipos de medios y comunicación, tanto de la UIT como de la Autoridad de Reglamentación de las Telecomunicaciones y el Gobierno Digital, así como a los técnicos, los intérpretes y traductores, la secretaría, el personal administrativo y todas las personas que han aportado su granito de arena a la CMR-23.</w:t>
      </w:r>
    </w:p>
    <w:p w14:paraId="594FD1B2" w14:textId="77777777" w:rsidR="00467900" w:rsidRDefault="00467900" w:rsidP="00467900">
      <w:r>
        <w:t>Por último, permítanme agradecer a todas las delegaciones los esfuerzos realizados en aras de superar los retos y contribuir al avance de las radiocomunicaciones al servicio de los Objetivos de Desarrollo Sostenible, a escala tanto local como mundial.</w:t>
      </w:r>
    </w:p>
    <w:p w14:paraId="662C8F4D" w14:textId="05021E92" w:rsidR="00467900" w:rsidRDefault="00467900" w:rsidP="00467900">
      <w:r>
        <w:t>Mis queridos hermanos y hermanas</w:t>
      </w:r>
      <w:r w:rsidR="001A54FC">
        <w:t>:</w:t>
      </w:r>
    </w:p>
    <w:p w14:paraId="56825D8E" w14:textId="77777777" w:rsidR="00467900" w:rsidRDefault="00467900" w:rsidP="00467900">
      <w:r>
        <w:t>Mi etapa como Presidente me ha enseñado lo gratificante que es trabajar en un entorno profesional, basado en el empoderamiento, la confianza y la sana competencia al servicio de intereses nacionales y humanitarios.</w:t>
      </w:r>
    </w:p>
    <w:p w14:paraId="624BEF98" w14:textId="77777777" w:rsidR="00467900" w:rsidRDefault="00467900" w:rsidP="00467900">
      <w:r>
        <w:t>A mi equipo de la Autoridad de Reglamentación de las Telecomunicaciones y el Gobierno Digital: de vosotros he apr</w:t>
      </w:r>
      <w:r w:rsidR="00C909C1">
        <w:t>endido que nuestro trabajo no só</w:t>
      </w:r>
      <w:r>
        <w:t>lo consiste en llevar a cabo una serie de tareas, sino también en esforzarnos por izar más alto la bandera de nuestra nación y contribuir al logro de sus nobles objetivos. Gracias.</w:t>
      </w:r>
    </w:p>
    <w:p w14:paraId="16338059" w14:textId="77777777" w:rsidR="00467900" w:rsidRDefault="00467900" w:rsidP="00467900">
      <w:r>
        <w:t>Esta conferencia me ha enseñado que la otra cara de la lealtad a los valores nacionales es un sincero compromiso para con las cuestiones humanitarias, y por ello les estoy enormemente agradecido.</w:t>
      </w:r>
    </w:p>
    <w:p w14:paraId="50CF9FE9" w14:textId="788F1619" w:rsidR="00467900" w:rsidRDefault="00467900" w:rsidP="00467900">
      <w:r>
        <w:t>Señoras y señores, distinguidos invitados</w:t>
      </w:r>
      <w:r w:rsidR="001A54FC">
        <w:t>:</w:t>
      </w:r>
    </w:p>
    <w:p w14:paraId="483695B8" w14:textId="77777777" w:rsidR="00467900" w:rsidRDefault="00467900" w:rsidP="00467900">
      <w:r>
        <w:t xml:space="preserve">Aunque hoy se cierra una puerta, muchas otras se abren. En todo el mundo, Estados, organizaciones y empresas aguardan con impaciencia los resultados de esta conferencia. Los retos que ustedes han superado con ayuda </w:t>
      </w:r>
      <w:r w:rsidR="001C60A1">
        <w:t xml:space="preserve">de </w:t>
      </w:r>
      <w:r>
        <w:t>acuerdos y consensos sentarán las bases de una nueva era del desarrollo humano, una era en la que la humanidad percibirá los frutos de las nuevas tecnologías como parte de la Cuarta Revolución Industrial.</w:t>
      </w:r>
    </w:p>
    <w:p w14:paraId="711A9925" w14:textId="77777777" w:rsidR="00467900" w:rsidRDefault="00467900" w:rsidP="00467900">
      <w:r>
        <w:t>Tras esta conferencia, la transformación digital cobrará un nuevo impulso, florecerán oportunidades de conectividad y comunicación humana, y estaremos un paso más cerca de alcanzar nuest</w:t>
      </w:r>
      <w:r w:rsidR="001C60A1">
        <w:t>ro objetivo de integrar a los 8 </w:t>
      </w:r>
      <w:r>
        <w:t>000 millones de habitantes de este planeta en la era de Internet. También se potenciarán avances en sectores tales como el espacio, la medicina, el transporte, la logística y las ciudades inteligentes.</w:t>
      </w:r>
    </w:p>
    <w:p w14:paraId="24721076" w14:textId="77777777" w:rsidR="00467900" w:rsidRDefault="00467900" w:rsidP="00467900">
      <w:r>
        <w:lastRenderedPageBreak/>
        <w:t>Esta conferencia ha logrado importantes resultados que obrarán en favor del desarrollo de numerosos servicios de radiocomunicaciones, en beneficio de todos los Estados, comunidades y pueblos.</w:t>
      </w:r>
    </w:p>
    <w:p w14:paraId="46EE479F" w14:textId="77777777" w:rsidR="00467900" w:rsidRDefault="00467900" w:rsidP="00467900">
      <w:r>
        <w:t>En este momento, los Estados pueden hacer uso de las gamas de frecuencias asignadas a las telecomunicaciones móviles internacionales para desarrollar sistemas que contribuyan a mejorar las formas de vida digitales y a respaldar las iniciativas relacionadas con las ciudades inteligentes.</w:t>
      </w:r>
    </w:p>
    <w:p w14:paraId="3E3E86EA" w14:textId="77777777" w:rsidR="00467900" w:rsidRDefault="00467900" w:rsidP="00467900">
      <w:r>
        <w:t>También se ha facilitado la utilización de bandas de frecuencias por estaciones terrenas a bordo de aeronaves y barcos, con objeto de mejorar los servicios de comunicaciones para los viajeros y los trabajadores de los sectores de la navegación aérea y marítima.</w:t>
      </w:r>
    </w:p>
    <w:p w14:paraId="7FCA84EA" w14:textId="77777777" w:rsidR="00467900" w:rsidRDefault="00467900" w:rsidP="00467900">
      <w:r>
        <w:t>Para hacer frente al rápido aumento en el número de servicios de comunicaciones prestados a través de sistemas de satélites no geoestacionarios, la conferencia ha elaborado un marco reglamentario al que deberán atenerse tales sistemas y que contribuirá a mejorar la gestión de las órbitas de satélites y los recursos espaciales.</w:t>
      </w:r>
    </w:p>
    <w:p w14:paraId="1759F0E8" w14:textId="77777777" w:rsidR="00467900" w:rsidRDefault="00467900" w:rsidP="00467900">
      <w:r>
        <w:t>A fin de mejorar la respuesta en casos de emergencia y prevenir accidentes marítimos, se ha trabajado en la actualización del Sistema Mundial de Socorro y Seguridad Marítimos a la luz de los continuos avances y de las necesidades del espectro de frecuencias, lo que contribuirá a mejorar la seguridad de las personas y los bienes en el mar.</w:t>
      </w:r>
    </w:p>
    <w:p w14:paraId="707BBD55" w14:textId="77777777" w:rsidR="00467900" w:rsidRDefault="00467900" w:rsidP="00467900">
      <w:r>
        <w:t>Este trabajo supone un nuevo rayo de esperanza en un mundo plagado de desafíos. Todos ustedes deben sentirse orgullosos de lo que han logrado. Nada de esto habría sido posible sin su firme sentido de la responsabilidad y su valor para hacer concesiones a la hora de alcanzar compromisos y acuerdos.</w:t>
      </w:r>
    </w:p>
    <w:p w14:paraId="561B69E7" w14:textId="77777777" w:rsidR="00467900" w:rsidRDefault="00467900" w:rsidP="00467900">
      <w:r>
        <w:t>Aunque hemos trabajado duro y, con razón, estamos cansados, existe una palabra con la capacidad de reconfortarnos: éxito.</w:t>
      </w:r>
    </w:p>
    <w:p w14:paraId="74BA9EDA" w14:textId="77777777" w:rsidR="00467900" w:rsidRDefault="00467900" w:rsidP="00467900">
      <w:r>
        <w:t>Por último, pero no por ello menos importante, espero que hayan disfrutado de la apacible atmósfera de los Emiratos Árabes Unidos y que se lleven la imagen de un país que siempre abre los brazos a los invitados, los recibe con cariño y aguarda ansioso su regreso siempre que puede.</w:t>
      </w:r>
    </w:p>
    <w:p w14:paraId="366D0C87" w14:textId="77777777" w:rsidR="00467900" w:rsidRDefault="00467900" w:rsidP="00467900">
      <w:r>
        <w:t>Una vez más, gracias a todos,</w:t>
      </w:r>
    </w:p>
    <w:p w14:paraId="10867049" w14:textId="77777777" w:rsidR="00467900" w:rsidRDefault="00467900" w:rsidP="00467900">
      <w:r>
        <w:t>Que la paz y las bendiciones sean con ustedes.</w:t>
      </w:r>
    </w:p>
    <w:p w14:paraId="108E60D0" w14:textId="77777777" w:rsidR="00467900" w:rsidRDefault="00467900" w:rsidP="001A54FC">
      <w:r>
        <w:br w:type="page"/>
      </w:r>
    </w:p>
    <w:p w14:paraId="4124B932" w14:textId="77777777" w:rsidR="002909B0" w:rsidRPr="009A1281" w:rsidRDefault="009B4488" w:rsidP="001A54FC">
      <w:pPr>
        <w:jc w:val="right"/>
      </w:pPr>
      <w:r w:rsidRPr="009A1281">
        <w:lastRenderedPageBreak/>
        <w:t>Original: i</w:t>
      </w:r>
      <w:r w:rsidR="002909B0" w:rsidRPr="009A1281">
        <w:t>nglés</w:t>
      </w:r>
    </w:p>
    <w:p w14:paraId="38E17E65" w14:textId="77777777" w:rsidR="00595B01" w:rsidRPr="009A1281" w:rsidRDefault="002909B0" w:rsidP="00595B01">
      <w:pPr>
        <w:pStyle w:val="AnnexNotitle"/>
        <w:rPr>
          <w:lang w:val="es-ES_tradnl"/>
        </w:rPr>
      </w:pPr>
      <w:r w:rsidRPr="009A1281">
        <w:rPr>
          <w:lang w:val="es-ES_tradnl"/>
        </w:rPr>
        <w:t>Anexo D</w:t>
      </w:r>
      <w:r w:rsidR="00595B01" w:rsidRPr="009A1281">
        <w:rPr>
          <w:lang w:val="es-ES_tradnl"/>
        </w:rPr>
        <w:br/>
      </w:r>
      <w:r w:rsidR="00595B01" w:rsidRPr="009A1281">
        <w:rPr>
          <w:lang w:val="es-ES_tradnl"/>
        </w:rPr>
        <w:br/>
      </w:r>
      <w:r w:rsidRPr="009A1281">
        <w:rPr>
          <w:lang w:val="es-ES_tradnl"/>
        </w:rPr>
        <w:t>Discurso de clausura de la Secretaria General de la UIT</w:t>
      </w:r>
    </w:p>
    <w:p w14:paraId="3DBAAA41" w14:textId="77777777" w:rsidR="002909B0" w:rsidRPr="009A1281" w:rsidRDefault="002909B0" w:rsidP="001A54FC">
      <w:pPr>
        <w:pStyle w:val="Normalaftertitle"/>
      </w:pPr>
      <w:r w:rsidRPr="009A1281">
        <w:t xml:space="preserve">Director General, Sr. </w:t>
      </w:r>
      <w:r w:rsidR="00595B01" w:rsidRPr="009A1281">
        <w:t>Majed Al Mesmar,</w:t>
      </w:r>
    </w:p>
    <w:p w14:paraId="3D2256FB" w14:textId="77777777" w:rsidR="002909B0" w:rsidRPr="00082873" w:rsidRDefault="002909B0" w:rsidP="002909B0">
      <w:pPr>
        <w:rPr>
          <w:lang w:val="it-IT"/>
        </w:rPr>
      </w:pPr>
      <w:r w:rsidRPr="00082873">
        <w:rPr>
          <w:lang w:val="it-IT"/>
        </w:rPr>
        <w:t xml:space="preserve">Presidente, Sr. Mohammed Al Ramsi, </w:t>
      </w:r>
    </w:p>
    <w:p w14:paraId="696FAD14" w14:textId="77777777" w:rsidR="002909B0" w:rsidRPr="009A1281" w:rsidRDefault="002909B0" w:rsidP="002909B0">
      <w:r w:rsidRPr="009A1281">
        <w:t xml:space="preserve">Director, Sr. Mario Maniewicz, </w:t>
      </w:r>
    </w:p>
    <w:p w14:paraId="7C4FC68F" w14:textId="6B473171" w:rsidR="002909B0" w:rsidRPr="009A1281" w:rsidRDefault="002909B0" w:rsidP="002909B0">
      <w:r w:rsidRPr="009A1281">
        <w:t>Excelencias, delegados, señoras y señores</w:t>
      </w:r>
      <w:r w:rsidR="001A54FC">
        <w:t>:</w:t>
      </w:r>
    </w:p>
    <w:p w14:paraId="49213F4C" w14:textId="77777777" w:rsidR="002909B0" w:rsidRPr="009A1281" w:rsidRDefault="002909B0" w:rsidP="002909B0">
      <w:r w:rsidRPr="009A1281">
        <w:t>Es un honor dirigirme a esta Conferencia en el marco de su clausura.</w:t>
      </w:r>
    </w:p>
    <w:p w14:paraId="1B86355B" w14:textId="77777777" w:rsidR="002909B0" w:rsidRPr="009A1281" w:rsidRDefault="002909B0" w:rsidP="002909B0">
      <w:r w:rsidRPr="009A1281">
        <w:t>La CMR-23 ha sido</w:t>
      </w:r>
      <w:r w:rsidR="00595B01" w:rsidRPr="009A1281">
        <w:t xml:space="preserve"> un maratón.</w:t>
      </w:r>
    </w:p>
    <w:p w14:paraId="06B9A95F" w14:textId="77777777" w:rsidR="002909B0" w:rsidRPr="009A1281" w:rsidRDefault="002909B0" w:rsidP="002909B0">
      <w:r w:rsidRPr="009A1281">
        <w:t>Como corredora que soy, sé que, cuando se corre un maratón, siempre hay un momento de bloqueo en el que cada nuevo paso supone un gran esfuerzo</w:t>
      </w:r>
      <w:r w:rsidR="00595B01" w:rsidRPr="009A1281">
        <w:t>.</w:t>
      </w:r>
    </w:p>
    <w:p w14:paraId="1BA355AA" w14:textId="77777777" w:rsidR="002909B0" w:rsidRPr="009A1281" w:rsidRDefault="002909B0" w:rsidP="002909B0">
      <w:r w:rsidRPr="009A1281">
        <w:t>Pero se sigue hacia</w:t>
      </w:r>
      <w:r w:rsidR="00595B01" w:rsidRPr="009A1281">
        <w:t xml:space="preserve"> adelante.</w:t>
      </w:r>
    </w:p>
    <w:p w14:paraId="641A1E6B" w14:textId="77777777" w:rsidR="002909B0" w:rsidRPr="009A1281" w:rsidRDefault="002909B0" w:rsidP="002909B0">
      <w:r w:rsidRPr="009A1281">
        <w:t>De hecho, se acelera para alcanzar la línea de meta.</w:t>
      </w:r>
    </w:p>
    <w:p w14:paraId="590DC988" w14:textId="77777777" w:rsidR="002909B0" w:rsidRPr="009A1281" w:rsidRDefault="002909B0" w:rsidP="002909B0">
      <w:r w:rsidRPr="009A1281">
        <w:t>¡Enhorabuena a todos!</w:t>
      </w:r>
    </w:p>
    <w:p w14:paraId="00F95E5F" w14:textId="77777777" w:rsidR="002909B0" w:rsidRPr="009A1281" w:rsidRDefault="002909B0" w:rsidP="002909B0">
      <w:r w:rsidRPr="009A1281">
        <w:t>La CMR-23 se ha celebrado en un momento decisivo para</w:t>
      </w:r>
      <w:r w:rsidR="00595B01" w:rsidRPr="009A1281">
        <w:t xml:space="preserve"> la revolución digital.</w:t>
      </w:r>
    </w:p>
    <w:p w14:paraId="79A60E91" w14:textId="77777777" w:rsidR="002909B0" w:rsidRPr="009A1281" w:rsidRDefault="002909B0" w:rsidP="002909B0">
      <w:r w:rsidRPr="009A1281">
        <w:t>Un momento en el que la innovación puede acelerar el ritmo de la inclusión en el contexto de la digitalización mundial y en el que la tecnología avanza a toda velocidad.</w:t>
      </w:r>
    </w:p>
    <w:p w14:paraId="7289C962" w14:textId="77777777" w:rsidR="002909B0" w:rsidRPr="009A1281" w:rsidRDefault="002909B0" w:rsidP="002909B0">
      <w:r w:rsidRPr="009A1281">
        <w:t xml:space="preserve">Un momento en el que </w:t>
      </w:r>
      <w:r w:rsidR="00595B01" w:rsidRPr="009A1281">
        <w:t>–</w:t>
      </w:r>
      <w:r w:rsidRPr="009A1281">
        <w:t>como les pedí hace cuatro semanas</w:t>
      </w:r>
      <w:r w:rsidR="00595B01" w:rsidRPr="009A1281">
        <w:t>–</w:t>
      </w:r>
      <w:r w:rsidRPr="009A1281">
        <w:t xml:space="preserve"> debemos unirnos y aprovechar al máximo el potencial de la tecnología y los servicios de radiocomunicaciones.</w:t>
      </w:r>
    </w:p>
    <w:p w14:paraId="2AFFB1F5" w14:textId="77777777" w:rsidR="002909B0" w:rsidRPr="009A1281" w:rsidRDefault="002909B0" w:rsidP="002909B0">
      <w:r w:rsidRPr="009A1281">
        <w:t>Y eso es exactamente lo que han hecho</w:t>
      </w:r>
      <w:r w:rsidR="00595B01" w:rsidRPr="009A1281">
        <w:t>.</w:t>
      </w:r>
    </w:p>
    <w:p w14:paraId="2E5AD980" w14:textId="77777777" w:rsidR="002909B0" w:rsidRPr="009A1281" w:rsidRDefault="002909B0" w:rsidP="002909B0">
      <w:r w:rsidRPr="009A1281">
        <w:t>Permítanme destacar s</w:t>
      </w:r>
      <w:r w:rsidR="00595B01" w:rsidRPr="009A1281">
        <w:t>ó</w:t>
      </w:r>
      <w:r w:rsidRPr="009A1281">
        <w:t>lo algunos ejemplos.</w:t>
      </w:r>
    </w:p>
    <w:p w14:paraId="6E56C0A4" w14:textId="77777777" w:rsidR="002909B0" w:rsidRPr="009A1281" w:rsidRDefault="002909B0" w:rsidP="002909B0">
      <w:r w:rsidRPr="009A1281">
        <w:t>Empecemos por el</w:t>
      </w:r>
      <w:r w:rsidR="00595B01" w:rsidRPr="009A1281">
        <w:t xml:space="preserve"> espacio: la próxima frontera.</w:t>
      </w:r>
    </w:p>
    <w:p w14:paraId="112935D0" w14:textId="5DD8A56C" w:rsidR="002909B0" w:rsidRPr="009A1281" w:rsidRDefault="002909B0" w:rsidP="002909B0">
      <w:r w:rsidRPr="009A1281">
        <w:t>Aunque nuestro trabajo aquí se centra en el ámbito técnico, todos los aspectos de la misión de la</w:t>
      </w:r>
      <w:r w:rsidR="00C20350">
        <w:t> </w:t>
      </w:r>
      <w:r w:rsidRPr="009A1281">
        <w:t xml:space="preserve">UIT dependen también de no dejar a nadie </w:t>
      </w:r>
      <w:r w:rsidR="00595B01" w:rsidRPr="009A1281">
        <w:t>atrás en la revolución digital.</w:t>
      </w:r>
    </w:p>
    <w:p w14:paraId="75022521" w14:textId="77777777" w:rsidR="002909B0" w:rsidRPr="009A1281" w:rsidRDefault="002909B0" w:rsidP="002909B0">
      <w:r w:rsidRPr="009A1281">
        <w:t>Y nos hallamos en un momento verdaderamente histórico: esta CMR ha incluido en su orden del día un punto destinado a sentar las bases reglamentarias necesarias para que las comunicaciones lunares puedan ampliar los descubrimientos científ</w:t>
      </w:r>
      <w:r w:rsidR="00520794" w:rsidRPr="009A1281">
        <w:t>icos y la exploración espacial.</w:t>
      </w:r>
    </w:p>
    <w:p w14:paraId="6E576882" w14:textId="77777777" w:rsidR="002909B0" w:rsidRPr="009A1281" w:rsidRDefault="002909B0" w:rsidP="002909B0">
      <w:r w:rsidRPr="009A1281">
        <w:t>Las decisiones tomadas aquí, en la CMR-23, también ayudarán a garantizar que la UIT pueda contribuir a la sostenibilidad del espa</w:t>
      </w:r>
      <w:r w:rsidR="00520794" w:rsidRPr="009A1281">
        <w:t>cio en el futuro.</w:t>
      </w:r>
    </w:p>
    <w:p w14:paraId="2A513771" w14:textId="77777777" w:rsidR="002909B0" w:rsidRPr="009A1281" w:rsidRDefault="002909B0" w:rsidP="002909B0">
      <w:r w:rsidRPr="009A1281">
        <w:t>Por ejemplo, en esta Conferencia se ha acordado un marco regulador más estable y transparente para los servicios espaciales y se ha revisado el procedimiento de puesta en servicio de sistemas de satélites no OSG después de cada objetivo intermedio.</w:t>
      </w:r>
    </w:p>
    <w:p w14:paraId="08C8B967" w14:textId="77777777" w:rsidR="002909B0" w:rsidRPr="009A1281" w:rsidRDefault="002909B0" w:rsidP="002909B0">
      <w:r w:rsidRPr="009A1281">
        <w:t>En un plano más terrenal, también han mejorado las aplicaciones relacionadas con la seguridad de la vida p</w:t>
      </w:r>
      <w:r w:rsidR="00520794" w:rsidRPr="009A1281">
        <w:t>ara todos nuestros ciudadanos.</w:t>
      </w:r>
    </w:p>
    <w:p w14:paraId="177D659C" w14:textId="77777777" w:rsidR="002909B0" w:rsidRPr="009A1281" w:rsidRDefault="002909B0" w:rsidP="002909B0">
      <w:r w:rsidRPr="009A1281">
        <w:t>Por ejemplo, han contribuido a la seguridad de la navegación marítima apoyando la modernización del marco reglamentario por el que se rige el Sistema Mundial de Socorro y Seguridad Marítimos.</w:t>
      </w:r>
    </w:p>
    <w:p w14:paraId="40AFC632" w14:textId="77777777" w:rsidR="002909B0" w:rsidRPr="009A1281" w:rsidRDefault="002909B0" w:rsidP="002909B0">
      <w:r w:rsidRPr="009A1281">
        <w:lastRenderedPageBreak/>
        <w:t>La importancia vital de estas aplicaciones queda patente en las decisiones que han tomado a fin de proteger el servicio de radionavegación por satélite y atribuir nuevas frecuencias al servicio móvil aeronáutico por satélite.</w:t>
      </w:r>
    </w:p>
    <w:p w14:paraId="325352AB" w14:textId="77777777" w:rsidR="002909B0" w:rsidRPr="009A1281" w:rsidRDefault="002909B0" w:rsidP="002909B0">
      <w:r w:rsidRPr="009A1281">
        <w:t>También hemos presenciado el logro de un compromiso sólido en favor de nuestros amigos de la comunidad de aficionados, a quienes siempre nos alegra ver part</w:t>
      </w:r>
      <w:r w:rsidR="00520794" w:rsidRPr="009A1281">
        <w:t>icipar activamente en cada CMR.</w:t>
      </w:r>
    </w:p>
    <w:p w14:paraId="4197302E" w14:textId="77777777" w:rsidR="002909B0" w:rsidRPr="009A1281" w:rsidRDefault="002909B0" w:rsidP="002909B0">
      <w:r w:rsidRPr="009A1281">
        <w:t>Mientras el mundo se reunía en Dubái para buscar soluciones climáticas con ocasión de la COP28, nos llegaron voces que abogaban por poner la tecnología al servicio de la vigilancia del clima, la predicción meteorológica, la gestión de catástrofes y otras aplicaciones científicas de las que dependen tanto nuestro planeta, como</w:t>
      </w:r>
      <w:r w:rsidR="00520794" w:rsidRPr="009A1281">
        <w:t xml:space="preserve"> las generaciones futuras.</w:t>
      </w:r>
    </w:p>
    <w:p w14:paraId="6020282E" w14:textId="77777777" w:rsidR="002909B0" w:rsidRPr="009A1281" w:rsidRDefault="002909B0" w:rsidP="002909B0">
      <w:r w:rsidRPr="009A1281">
        <w:t>Ustedes han respondido a ese llamamiento con decisiones vitales para proteger la investigación espacial</w:t>
      </w:r>
      <w:r w:rsidR="00520794" w:rsidRPr="009A1281">
        <w:t xml:space="preserve"> y la exploración de la Tierra.</w:t>
      </w:r>
    </w:p>
    <w:p w14:paraId="4CB253E3" w14:textId="77777777" w:rsidR="002909B0" w:rsidRPr="009A1281" w:rsidRDefault="002909B0" w:rsidP="002909B0">
      <w:r w:rsidRPr="009A1281">
        <w:t>También han definido la meteorología espacial en el Reglamento de Radiocomunicaciones y han respaldado la adopción y aplicación del UTC (tiempo universal coordinado) continuo como escala temporal recomendada en el plano internacional.</w:t>
      </w:r>
    </w:p>
    <w:p w14:paraId="704909DF" w14:textId="77777777" w:rsidR="002909B0" w:rsidRPr="009A1281" w:rsidRDefault="002909B0" w:rsidP="002909B0">
      <w:r w:rsidRPr="009A1281">
        <w:t>Muchas de sus administraciones han adoptado compromisos con nuestra Coalición Digital Partner2Connect, cuyo objetivo es llegar a las comunidades más difíciles de conectar mediant</w:t>
      </w:r>
      <w:r w:rsidR="00520794" w:rsidRPr="009A1281">
        <w:t>e la asociación y la inversión.</w:t>
      </w:r>
    </w:p>
    <w:p w14:paraId="3D0CAB1F" w14:textId="77777777" w:rsidR="002909B0" w:rsidRPr="009A1281" w:rsidRDefault="002909B0" w:rsidP="002909B0">
      <w:r w:rsidRPr="009A1281">
        <w:t xml:space="preserve">Los importantes acuerdos en materia de servicios terrenales alcanzados en esta Conferencia </w:t>
      </w:r>
      <w:r w:rsidR="00052710" w:rsidRPr="009A1281">
        <w:br/>
        <w:t>–</w:t>
      </w:r>
      <w:r w:rsidRPr="009A1281">
        <w:t>incluidos los favorables al despliegue de las IMT en todo el mundo– nos acercan aún más al objetivo de conectar a</w:t>
      </w:r>
      <w:r w:rsidR="00052710" w:rsidRPr="009A1281">
        <w:t xml:space="preserve"> los 2 </w:t>
      </w:r>
      <w:r w:rsidRPr="009A1281">
        <w:t>600 millones de personas que siguen careciendo de conexión.</w:t>
      </w:r>
    </w:p>
    <w:p w14:paraId="2A0D8886" w14:textId="77777777" w:rsidR="002909B0" w:rsidRPr="009A1281" w:rsidRDefault="002909B0" w:rsidP="002909B0">
      <w:r w:rsidRPr="009A1281">
        <w:t>Las frecuencias adicionales en las bandas medias críticas y la habilitación de las HIBS como nuevas plataformas para la conectividad móvil darán un nuevo impulso a la aceleración de las IMT.</w:t>
      </w:r>
    </w:p>
    <w:p w14:paraId="643B425C" w14:textId="3EE4C266" w:rsidR="002909B0" w:rsidRPr="009A1281" w:rsidRDefault="00052710" w:rsidP="002909B0">
      <w:r w:rsidRPr="009A1281">
        <w:t>Señoras y señores</w:t>
      </w:r>
      <w:r w:rsidR="001A54FC">
        <w:t>:</w:t>
      </w:r>
    </w:p>
    <w:p w14:paraId="506DC0C7" w14:textId="77777777" w:rsidR="002909B0" w:rsidRPr="009A1281" w:rsidRDefault="002909B0" w:rsidP="002909B0">
      <w:r w:rsidRPr="009A1281">
        <w:t>Las redes están convergiendo, combinando elementos de las IMT terrenales, la tecnología Wi-Fi, los satélites y los enlaces de las HIBS, para ofrecer conexión de banda ancha a todo el mundo, en todas partes y a precios asequibles, lo que supone un punto de inflexión de cara al logro de una conectividad efectiva y universal.</w:t>
      </w:r>
    </w:p>
    <w:p w14:paraId="1D8967B7" w14:textId="77777777" w:rsidR="002909B0" w:rsidRPr="009A1281" w:rsidRDefault="00052710" w:rsidP="002909B0">
      <w:r w:rsidRPr="009A1281">
        <w:t>Estos son só</w:t>
      </w:r>
      <w:r w:rsidR="002909B0" w:rsidRPr="009A1281">
        <w:t xml:space="preserve">lo algunos ejemplos </w:t>
      </w:r>
      <w:r w:rsidRPr="009A1281">
        <w:t>–</w:t>
      </w:r>
      <w:r w:rsidR="002909B0" w:rsidRPr="009A1281">
        <w:t>que sin duda el Director de la BR complementará</w:t>
      </w:r>
      <w:r w:rsidRPr="009A1281">
        <w:t>–</w:t>
      </w:r>
      <w:r w:rsidR="002909B0" w:rsidRPr="009A1281">
        <w:t xml:space="preserve"> de las decisiones que han adoptado aquí, en Dubái, para encaminar al mundo por una senda estable hacia un futuro digital más conectado, sostenible, equitativo e inclusivo para todos.</w:t>
      </w:r>
    </w:p>
    <w:p w14:paraId="3B5C8DA7" w14:textId="77777777" w:rsidR="002909B0" w:rsidRPr="009A1281" w:rsidRDefault="002909B0" w:rsidP="002909B0">
      <w:r w:rsidRPr="009A1281">
        <w:t>Estos logros decisivos en materia de espectro para el espacio, la ciencia y los servicios de radiocomunicaciones terrenales aprovechan el impulso generado por la labor en curso de la UIT para lograr la conectividad universal y la transformación digital sostenible.</w:t>
      </w:r>
    </w:p>
    <w:p w14:paraId="68B32605" w14:textId="77777777" w:rsidR="002909B0" w:rsidRPr="009A1281" w:rsidRDefault="002909B0" w:rsidP="002909B0">
      <w:r w:rsidRPr="009A1281">
        <w:t>Dicho esto, señores delegados, hoy celebramos algo más que unos resu</w:t>
      </w:r>
      <w:r w:rsidR="00052710" w:rsidRPr="009A1281">
        <w:t>ltados técnicos impresionantes.</w:t>
      </w:r>
    </w:p>
    <w:p w14:paraId="3BC66C4D" w14:textId="77777777" w:rsidR="002909B0" w:rsidRPr="009A1281" w:rsidRDefault="002909B0" w:rsidP="002909B0">
      <w:r w:rsidRPr="009A1281">
        <w:t xml:space="preserve">Su hazaña aquí tiene que ver, en última instancia, con las personas </w:t>
      </w:r>
      <w:r w:rsidR="00052710" w:rsidRPr="009A1281">
        <w:t>–</w:t>
      </w:r>
      <w:r w:rsidRPr="009A1281">
        <w:t>las personas a las que sirven</w:t>
      </w:r>
      <w:r w:rsidR="00052710" w:rsidRPr="009A1281">
        <w:t>–</w:t>
      </w:r>
      <w:r w:rsidRPr="009A1281">
        <w:t xml:space="preserve"> y con garantizar un futuro mejor para todas ellas: incluidas las mujeres, los jóvenes, las personas de edad, los refugiados, las comunidades rurales, las comunidades indígenas y otros grupos vulnerables.</w:t>
      </w:r>
    </w:p>
    <w:p w14:paraId="4635A1AF" w14:textId="77777777" w:rsidR="002909B0" w:rsidRPr="009A1281" w:rsidRDefault="002909B0" w:rsidP="002909B0">
      <w:r w:rsidRPr="009A1281">
        <w:t>Un futuro inclusivo en el que todos puedan aprovechar los beneficios de las tecnologías habilitadas o protegidas por las decisiones emanadas de esta misma Conferencia.</w:t>
      </w:r>
    </w:p>
    <w:p w14:paraId="12889D01" w14:textId="77777777" w:rsidR="002909B0" w:rsidRPr="009A1281" w:rsidRDefault="002909B0" w:rsidP="002909B0">
      <w:r w:rsidRPr="009A1281">
        <w:t>Véase, p</w:t>
      </w:r>
      <w:r w:rsidR="00052710" w:rsidRPr="009A1281">
        <w:t>or ejemplo, la Resolución 559.</w:t>
      </w:r>
    </w:p>
    <w:p w14:paraId="1DFBEE75" w14:textId="77777777" w:rsidR="002909B0" w:rsidRPr="009A1281" w:rsidRDefault="002909B0" w:rsidP="002909B0">
      <w:r w:rsidRPr="009A1281">
        <w:lastRenderedPageBreak/>
        <w:t>La CMR-23 marca la culminación de casi una década de trabajo previo y de aplicación de la Resolución 559 a las bandas planificadas para los servicios de radiodifusión</w:t>
      </w:r>
      <w:r w:rsidR="00052710" w:rsidRPr="009A1281">
        <w:t xml:space="preserve"> por satélite.</w:t>
      </w:r>
    </w:p>
    <w:p w14:paraId="64F7AFBB" w14:textId="77777777" w:rsidR="002909B0" w:rsidRPr="009A1281" w:rsidRDefault="002909B0" w:rsidP="002909B0">
      <w:r w:rsidRPr="009A1281">
        <w:t>El espíritu de colaboración del que han hecho gala para hacer realidad el acceso equitativo en estos países refleja sus es</w:t>
      </w:r>
      <w:r w:rsidR="00052710" w:rsidRPr="009A1281">
        <w:t>fuerzos a lo largo de esta CMR.</w:t>
      </w:r>
    </w:p>
    <w:p w14:paraId="0D1D7FBD" w14:textId="77777777" w:rsidR="002909B0" w:rsidRPr="009A1281" w:rsidRDefault="002909B0" w:rsidP="002909B0">
      <w:r w:rsidRPr="009A1281">
        <w:t>Estas últimas semanas no han sido fáciles y han comportado largas noches en vela.</w:t>
      </w:r>
    </w:p>
    <w:p w14:paraId="3FBA313A" w14:textId="77777777" w:rsidR="002909B0" w:rsidRPr="009A1281" w:rsidRDefault="002909B0" w:rsidP="002909B0">
      <w:r w:rsidRPr="009A1281">
        <w:t>Pero el resultado</w:t>
      </w:r>
      <w:r w:rsidR="00052710" w:rsidRPr="009A1281">
        <w:t xml:space="preserve"> logrado –</w:t>
      </w:r>
      <w:r w:rsidRPr="009A1281">
        <w:t>llegar a la línea de meta– es gratificante.</w:t>
      </w:r>
    </w:p>
    <w:p w14:paraId="64FF676B" w14:textId="77777777" w:rsidR="002909B0" w:rsidRPr="009A1281" w:rsidRDefault="002909B0" w:rsidP="002909B0">
      <w:r w:rsidRPr="009A1281">
        <w:t>Muestra lo mejor de la UIT.</w:t>
      </w:r>
    </w:p>
    <w:p w14:paraId="352F5C8C" w14:textId="77777777" w:rsidR="002909B0" w:rsidRPr="009A1281" w:rsidRDefault="002909B0" w:rsidP="002909B0">
      <w:r w:rsidRPr="009A1281">
        <w:t>Son muchas las personas que han contribuido no s</w:t>
      </w:r>
      <w:r w:rsidR="00052710" w:rsidRPr="009A1281">
        <w:t>ó</w:t>
      </w:r>
      <w:r w:rsidRPr="009A1281">
        <w:t>lo a la celebración de esta Conferencia, sino también a su rotundo éxito</w:t>
      </w:r>
      <w:r w:rsidR="00052710" w:rsidRPr="009A1281">
        <w:t>.</w:t>
      </w:r>
    </w:p>
    <w:p w14:paraId="74FE372E" w14:textId="77777777" w:rsidR="002909B0" w:rsidRPr="009A1281" w:rsidRDefault="002909B0" w:rsidP="002909B0">
      <w:r w:rsidRPr="009A1281">
        <w:t xml:space="preserve">Me gustaría dedicar un momento </w:t>
      </w:r>
      <w:r w:rsidR="009A1281">
        <w:t>a darles las</w:t>
      </w:r>
      <w:r w:rsidRPr="009A1281">
        <w:t xml:space="preserve"> gracias personalmente.</w:t>
      </w:r>
    </w:p>
    <w:p w14:paraId="5797D51F" w14:textId="77777777" w:rsidR="002909B0" w:rsidRPr="009A1281" w:rsidRDefault="002909B0" w:rsidP="002909B0">
      <w:r w:rsidRPr="009A1281">
        <w:t>A los Emiratos Árabes Unidos, país anfitrión de la familia de la UIT por sexta vez: Gracias por las instalaciones, las disposiciones logísticas y los excelentes servicios facilitados para satisfacer todas nuestras necesidades.</w:t>
      </w:r>
    </w:p>
    <w:p w14:paraId="76D7F860" w14:textId="77777777" w:rsidR="002909B0" w:rsidRPr="009A1281" w:rsidRDefault="002909B0" w:rsidP="002909B0">
      <w:r w:rsidRPr="009A1281">
        <w:t xml:space="preserve">Fue un honor y un placer celebrar con ustedes el Día de la Unión el 2 de </w:t>
      </w:r>
      <w:r w:rsidR="00E159AE" w:rsidRPr="009A1281">
        <w:t>diciembre.</w:t>
      </w:r>
    </w:p>
    <w:p w14:paraId="56606D37" w14:textId="77777777" w:rsidR="002909B0" w:rsidRPr="009A1281" w:rsidRDefault="002909B0" w:rsidP="002909B0">
      <w:r w:rsidRPr="009A1281">
        <w:t>Al Director General, Sr. Majed Al Mesmar, y a todo el equipo de la TDRA: Gracias por su incansable labor durante los más de tres años de trabajos preparativos, desde la fantástica exposición hasta varias recepciones asombrosas, pasando por los juegos de ajedrez, tres en raya, minifútbol y backgammon distribuidos por todo el lugar de celebración</w:t>
      </w:r>
      <w:r w:rsidR="00E159AE" w:rsidRPr="009A1281">
        <w:t>.</w:t>
      </w:r>
    </w:p>
    <w:p w14:paraId="4C4AB803" w14:textId="77777777" w:rsidR="002909B0" w:rsidRPr="009A1281" w:rsidRDefault="002909B0" w:rsidP="002909B0">
      <w:r w:rsidRPr="009A1281">
        <w:t>¡Qué buena manera de estimular las decisivas conversaciones de pasillo!</w:t>
      </w:r>
    </w:p>
    <w:p w14:paraId="69822D8B" w14:textId="77777777" w:rsidR="002909B0" w:rsidRPr="009A1281" w:rsidRDefault="002909B0" w:rsidP="002909B0">
      <w:r w:rsidRPr="009A1281">
        <w:t xml:space="preserve">A nuestro sereno y firme Presidente, Sr. Mohamed Al Ramsi: Gracias por la destreza con que ha liderado y conducido </w:t>
      </w:r>
      <w:r w:rsidR="00E159AE" w:rsidRPr="009A1281">
        <w:t>la CMR-23 hacia el éxito.</w:t>
      </w:r>
    </w:p>
    <w:p w14:paraId="421A2143" w14:textId="77777777" w:rsidR="002909B0" w:rsidRPr="009A1281" w:rsidRDefault="002909B0" w:rsidP="002909B0">
      <w:r w:rsidRPr="009A1281">
        <w:t xml:space="preserve">Ha logrado dirigir las reuniones con franqueza, compasión y carisma, así como con infinita paciencia, dedicación y sentido del humor, aligerando la carga </w:t>
      </w:r>
      <w:r w:rsidR="00E159AE" w:rsidRPr="009A1281">
        <w:t>en el camino hacia el consenso.</w:t>
      </w:r>
    </w:p>
    <w:p w14:paraId="7F7AD32A" w14:textId="77777777" w:rsidR="002909B0" w:rsidRPr="009A1281" w:rsidRDefault="002909B0" w:rsidP="002909B0">
      <w:r w:rsidRPr="009A1281">
        <w:t>A los seis Vicepresidentes de la Conferencia, a los Presidentes y Vicepresidentes de todas las Comisiones y a los responsables de los Grupos de Trabajo, Grupos de Redacción y Grupos ad hoc: Gracias a por sus encomiables</w:t>
      </w:r>
      <w:r w:rsidR="00E159AE" w:rsidRPr="009A1281">
        <w:t xml:space="preserve"> esfuerzos.</w:t>
      </w:r>
    </w:p>
    <w:p w14:paraId="2603EB92" w14:textId="77777777" w:rsidR="002909B0" w:rsidRPr="009A1281" w:rsidRDefault="002909B0" w:rsidP="002909B0">
      <w:r w:rsidRPr="009A1281">
        <w:t>Permítanme aprovechar esta oportunidad para expresar mi reconocimiento a todas las Presidentas, Vicepresidentas y Secretarias de las Comisiones, quienes representa</w:t>
      </w:r>
      <w:r w:rsidR="00E159AE" w:rsidRPr="009A1281">
        <w:t>n</w:t>
      </w:r>
      <w:r w:rsidRPr="009A1281">
        <w:t xml:space="preserve"> un modelo para las mujeres</w:t>
      </w:r>
      <w:r w:rsidR="00E159AE" w:rsidRPr="009A1281">
        <w:t xml:space="preserve"> que participen en futuras CMR.</w:t>
      </w:r>
    </w:p>
    <w:p w14:paraId="7F70F682" w14:textId="77777777" w:rsidR="002909B0" w:rsidRPr="009A1281" w:rsidRDefault="002909B0" w:rsidP="002909B0">
      <w:r w:rsidRPr="009A1281">
        <w:t xml:space="preserve">Estoy muy orgullosa de que, en la CMR-23, hayan participado más mujeres que nunca... un 22%, frente al 18% de </w:t>
      </w:r>
      <w:r w:rsidR="00E159AE" w:rsidRPr="009A1281">
        <w:t>2019.</w:t>
      </w:r>
    </w:p>
    <w:p w14:paraId="2BADDB74" w14:textId="77777777" w:rsidR="002909B0" w:rsidRPr="009A1281" w:rsidRDefault="002909B0" w:rsidP="002909B0">
      <w:r w:rsidRPr="009A1281">
        <w:t>Y no se han limitado a estar presentes, sino que han hecho oír su voz y han liderado los trabajos relativos a algunos de los puntos más complejos del orden del día.</w:t>
      </w:r>
    </w:p>
    <w:p w14:paraId="47C8BF4A" w14:textId="77777777" w:rsidR="002909B0" w:rsidRPr="009A1281" w:rsidRDefault="002909B0" w:rsidP="002909B0">
      <w:r w:rsidRPr="009A1281">
        <w:t>Gracias a la histórica resolución sobre género elaborada justo antes de esta conferencia, espero que en la CMR-27 participen aún más delegadas.</w:t>
      </w:r>
    </w:p>
    <w:p w14:paraId="7B5F6507" w14:textId="77777777" w:rsidR="002909B0" w:rsidRPr="009A1281" w:rsidRDefault="002909B0" w:rsidP="002909B0">
      <w:r w:rsidRPr="009A1281">
        <w:t>¡Aspiremos a doblar las cifras!</w:t>
      </w:r>
    </w:p>
    <w:p w14:paraId="15B3B402" w14:textId="77777777" w:rsidR="002909B0" w:rsidRPr="009A1281" w:rsidRDefault="002909B0" w:rsidP="002909B0">
      <w:r w:rsidRPr="009A1281">
        <w:t>Permitan que me sume a los numerosos delegados que han expresado su gratitud por la sabiduría, la orientación y la paciencia de la Junta del Reglamento de Radiocomunicaciones. Gracias por todo lo que hacen por nuestra gran Unión.</w:t>
      </w:r>
    </w:p>
    <w:p w14:paraId="2A0D6AF3" w14:textId="77777777" w:rsidR="002909B0" w:rsidRPr="009A1281" w:rsidRDefault="002909B0" w:rsidP="002909B0">
      <w:r w:rsidRPr="009A1281">
        <w:t>Al Director de la Oficina de Radiocomunicaciones, mi amigo y colega Mario Maniewicz, y a la Subdirectora y Secretaria de la Plenaria, Joanne Wilson: Enhorabuena por el éxito cosechado en</w:t>
      </w:r>
      <w:r w:rsidR="00E159AE" w:rsidRPr="009A1281">
        <w:t xml:space="preserve"> vuestra segunda CMR.</w:t>
      </w:r>
    </w:p>
    <w:p w14:paraId="5FCCA4EC" w14:textId="77777777" w:rsidR="002909B0" w:rsidRPr="009A1281" w:rsidRDefault="002909B0" w:rsidP="002909B0">
      <w:r w:rsidRPr="009A1281">
        <w:lastRenderedPageBreak/>
        <w:t>A todo el personal de la BR y a los colegas de la UIT que han trabajado en esta Conferencia aquí y en Ginebra: Gracias por su dedicación, experiencia y profesionalida</w:t>
      </w:r>
      <w:r w:rsidR="00E159AE" w:rsidRPr="009A1281">
        <w:t>d durante estas largas semanas.</w:t>
      </w:r>
    </w:p>
    <w:p w14:paraId="48DFD7DD" w14:textId="77777777" w:rsidR="002909B0" w:rsidRPr="009A1281" w:rsidRDefault="002909B0" w:rsidP="002909B0">
      <w:r w:rsidRPr="009A1281">
        <w:t>Permítanme también dar las gracias a los intérpretes, los encargados de los subtítulos, el personal informático y de seguridad, el personal de hostelería y todas las demás person</w:t>
      </w:r>
      <w:r w:rsidR="00E159AE" w:rsidRPr="009A1281">
        <w:t>as que comparten nuestro éxito.</w:t>
      </w:r>
    </w:p>
    <w:p w14:paraId="4E6902DD" w14:textId="23B175B8" w:rsidR="002909B0" w:rsidRPr="009A1281" w:rsidRDefault="002909B0" w:rsidP="002909B0">
      <w:r w:rsidRPr="009A1281">
        <w:t>Señoras y señores</w:t>
      </w:r>
      <w:r w:rsidR="001A54FC">
        <w:t>:</w:t>
      </w:r>
    </w:p>
    <w:p w14:paraId="2D9FC05D" w14:textId="77777777" w:rsidR="002909B0" w:rsidRPr="009A1281" w:rsidRDefault="002909B0" w:rsidP="002909B0">
      <w:r w:rsidRPr="009A1281">
        <w:t>La CMR-23 ha sido un maratón.</w:t>
      </w:r>
    </w:p>
    <w:p w14:paraId="64A36EB9" w14:textId="69FDE178" w:rsidR="002909B0" w:rsidRPr="009A1281" w:rsidRDefault="002909B0" w:rsidP="002909B0">
      <w:r w:rsidRPr="009A1281">
        <w:t>Pero la carrera continúa.</w:t>
      </w:r>
    </w:p>
    <w:p w14:paraId="6CDB9F39" w14:textId="77777777" w:rsidR="002909B0" w:rsidRPr="009A1281" w:rsidRDefault="002909B0" w:rsidP="002909B0">
      <w:r w:rsidRPr="009A1281">
        <w:t>Y nadie puede correrla solo.</w:t>
      </w:r>
    </w:p>
    <w:p w14:paraId="40783CC0" w14:textId="77777777" w:rsidR="002909B0" w:rsidRPr="009A1281" w:rsidRDefault="002909B0" w:rsidP="002909B0">
      <w:r w:rsidRPr="009A1281">
        <w:t xml:space="preserve">En la clausura de la COP28, el Secretario General de las Naciones Unidas afirmó que </w:t>
      </w:r>
      <w:r w:rsidR="00E159AE" w:rsidRPr="009A1281">
        <w:t>«</w:t>
      </w:r>
      <w:r w:rsidRPr="009A1281">
        <w:t>el multilateralismo sigue siendo la mejor esperanza de la humanidad</w:t>
      </w:r>
      <w:r w:rsidR="00E159AE" w:rsidRPr="009A1281">
        <w:t>»</w:t>
      </w:r>
      <w:r w:rsidRPr="009A1281">
        <w:t>.</w:t>
      </w:r>
    </w:p>
    <w:p w14:paraId="5FBF7315" w14:textId="77777777" w:rsidR="002909B0" w:rsidRPr="009A1281" w:rsidRDefault="002909B0" w:rsidP="002909B0">
      <w:r w:rsidRPr="009A1281">
        <w:t>La CMR-23 ha demostrado que el multilateralismo sigue</w:t>
      </w:r>
      <w:r w:rsidR="00E159AE" w:rsidRPr="009A1281">
        <w:t xml:space="preserve"> vivo y fuerte.</w:t>
      </w:r>
    </w:p>
    <w:p w14:paraId="4EAEC498" w14:textId="77777777" w:rsidR="002909B0" w:rsidRPr="009A1281" w:rsidRDefault="002909B0" w:rsidP="002909B0">
      <w:r w:rsidRPr="009A1281">
        <w:t>Gracias a su excelente labor de colaboración, ahora podemos mirar a nuestro futuro digital común con una esperanza y una fe renovadas en nuestra capacidad para obrar en favor de las personas y de</w:t>
      </w:r>
      <w:r w:rsidR="00E159AE" w:rsidRPr="009A1281">
        <w:t>l planeta.</w:t>
      </w:r>
    </w:p>
    <w:p w14:paraId="21B8DE80" w14:textId="77777777" w:rsidR="002909B0" w:rsidRPr="009A1281" w:rsidRDefault="002909B0" w:rsidP="002909B0">
      <w:r w:rsidRPr="009A1281">
        <w:t>El próximo ciclo de estudios promete ser innovador y ofrecer al UIT-R unas posibilidades sin precedentes para explorar formas mejores y más eficientes de utilizar el espectro y las órbitas de los satélites en beneficio de toda la humanidad, aquí en la Tierra, en el espacio e incluso en la Luna y sus alrededores.</w:t>
      </w:r>
    </w:p>
    <w:p w14:paraId="4C3CA1D3" w14:textId="77777777" w:rsidR="002909B0" w:rsidRPr="009A1281" w:rsidRDefault="002909B0" w:rsidP="002909B0">
      <w:r w:rsidRPr="009A1281">
        <w:t>El visionario nuevo punto del orden del día de la CMR-27, relativo al estudio de las comunicaciones lunares, no es sino un ejemplo de las apasionantes posibilidades que nos aguardan sesenta años después de que la UIT comenzara a atribuir frecuencias para actividades espaciales.</w:t>
      </w:r>
    </w:p>
    <w:p w14:paraId="4D1906E0" w14:textId="77777777" w:rsidR="002909B0" w:rsidRPr="009A1281" w:rsidRDefault="002909B0" w:rsidP="002909B0">
      <w:r w:rsidRPr="009A1281">
        <w:t>Son tiempos extraordinarios para la tecnología y para la UIT.</w:t>
      </w:r>
    </w:p>
    <w:p w14:paraId="54299671" w14:textId="77777777" w:rsidR="002909B0" w:rsidRPr="009A1281" w:rsidRDefault="002909B0" w:rsidP="002909B0">
      <w:r w:rsidRPr="009A1281">
        <w:t>Mostremos al mundo que esta.... organización nada ordinaria.... es en realidad extraordinaria.</w:t>
      </w:r>
    </w:p>
    <w:p w14:paraId="5A7D4970" w14:textId="77777777" w:rsidR="002909B0" w:rsidRPr="009A1281" w:rsidRDefault="002909B0" w:rsidP="002909B0">
      <w:r w:rsidRPr="009A1281">
        <w:t>2024 será un año clave, dada la inminente Cumbre del Futuro.</w:t>
      </w:r>
    </w:p>
    <w:p w14:paraId="1377261B" w14:textId="77777777" w:rsidR="002909B0" w:rsidRPr="009A1281" w:rsidRDefault="002909B0" w:rsidP="002909B0">
      <w:r w:rsidRPr="009A1281">
        <w:t>Aprovechemos los resultados de la CMR-23 para situar las radiocomunicaciones y la tecnología digital en primer plano</w:t>
      </w:r>
      <w:r w:rsidR="00E159AE" w:rsidRPr="009A1281">
        <w:t>.</w:t>
      </w:r>
    </w:p>
    <w:p w14:paraId="5CFD9A2C" w14:textId="77777777" w:rsidR="002909B0" w:rsidRPr="009A1281" w:rsidRDefault="002909B0" w:rsidP="002909B0">
      <w:r w:rsidRPr="009A1281">
        <w:t>Espero que tengan un buen viaje de vuelta a casa y les deseo a todos ustedes y a sus familias unas felices fiestas llenas de salud.</w:t>
      </w:r>
    </w:p>
    <w:p w14:paraId="77FD8562" w14:textId="77777777" w:rsidR="002909B0" w:rsidRPr="009A1281" w:rsidRDefault="002909B0" w:rsidP="002909B0">
      <w:r w:rsidRPr="009A1281">
        <w:t>Gracias.</w:t>
      </w:r>
    </w:p>
    <w:p w14:paraId="28DDB9C4" w14:textId="77777777" w:rsidR="002909B0" w:rsidRPr="009A1281" w:rsidRDefault="002909B0" w:rsidP="00082873">
      <w:r w:rsidRPr="009A1281">
        <w:br w:type="page"/>
      </w:r>
    </w:p>
    <w:p w14:paraId="5D2C517E" w14:textId="77777777" w:rsidR="002909B0" w:rsidRPr="009A1281" w:rsidRDefault="009B4488" w:rsidP="002909B0">
      <w:pPr>
        <w:tabs>
          <w:tab w:val="clear" w:pos="1134"/>
          <w:tab w:val="clear" w:pos="1871"/>
          <w:tab w:val="clear" w:pos="2268"/>
        </w:tabs>
        <w:overflowPunct/>
        <w:autoSpaceDE/>
        <w:autoSpaceDN/>
        <w:adjustRightInd/>
        <w:spacing w:before="0"/>
        <w:jc w:val="right"/>
        <w:textAlignment w:val="auto"/>
        <w:rPr>
          <w:bCs/>
          <w:szCs w:val="24"/>
        </w:rPr>
      </w:pPr>
      <w:r w:rsidRPr="009A1281">
        <w:rPr>
          <w:bCs/>
          <w:szCs w:val="24"/>
        </w:rPr>
        <w:lastRenderedPageBreak/>
        <w:t>Original: i</w:t>
      </w:r>
      <w:r w:rsidR="002909B0" w:rsidRPr="009A1281">
        <w:rPr>
          <w:bCs/>
          <w:szCs w:val="24"/>
        </w:rPr>
        <w:t>nglés</w:t>
      </w:r>
    </w:p>
    <w:p w14:paraId="083F3EF2" w14:textId="77777777" w:rsidR="002909B0" w:rsidRPr="009A1281" w:rsidRDefault="002909B0" w:rsidP="00E159AE">
      <w:pPr>
        <w:pStyle w:val="AnnexNotitle"/>
        <w:rPr>
          <w:lang w:val="es-ES_tradnl"/>
        </w:rPr>
      </w:pPr>
      <w:r w:rsidRPr="009A1281">
        <w:rPr>
          <w:lang w:val="es-ES_tradnl"/>
        </w:rPr>
        <w:t>Anexo E</w:t>
      </w:r>
      <w:r w:rsidR="00E159AE" w:rsidRPr="009A1281">
        <w:rPr>
          <w:lang w:val="es-ES_tradnl"/>
        </w:rPr>
        <w:br/>
      </w:r>
      <w:r w:rsidR="00E159AE" w:rsidRPr="009A1281">
        <w:rPr>
          <w:lang w:val="es-ES_tradnl"/>
        </w:rPr>
        <w:br/>
      </w:r>
      <w:r w:rsidRPr="009A1281">
        <w:rPr>
          <w:lang w:val="es-ES_tradnl"/>
        </w:rPr>
        <w:t>Discurso de clausura del Director de la Oficina de Radiocomunicaciones</w:t>
      </w:r>
    </w:p>
    <w:p w14:paraId="7D5E7A2A" w14:textId="77777777" w:rsidR="002909B0" w:rsidRPr="009A1281" w:rsidRDefault="002909B0" w:rsidP="00E159AE">
      <w:pPr>
        <w:pStyle w:val="Normalaftertitle"/>
      </w:pPr>
      <w:r w:rsidRPr="009A1281">
        <w:t>Excmo. Sr. Majed Al Mesmar, Director General de la TDRA,</w:t>
      </w:r>
    </w:p>
    <w:p w14:paraId="2C819C90" w14:textId="77777777" w:rsidR="002909B0" w:rsidRPr="009A1281" w:rsidRDefault="002909B0" w:rsidP="002909B0">
      <w:r w:rsidRPr="009A1281">
        <w:t>Excmo. Sr. Mohammed Al Ramsi, Presidente de la CMR-23,</w:t>
      </w:r>
    </w:p>
    <w:p w14:paraId="03600B2B" w14:textId="77777777" w:rsidR="002909B0" w:rsidRPr="009A1281" w:rsidRDefault="002909B0" w:rsidP="002909B0">
      <w:r w:rsidRPr="009A1281">
        <w:t>Sra. Doreen Bogdan-Martin, Secretaria General de la UIT,</w:t>
      </w:r>
    </w:p>
    <w:p w14:paraId="169935B5" w14:textId="1069F21A" w:rsidR="002909B0" w:rsidRPr="009A1281" w:rsidRDefault="002909B0" w:rsidP="002909B0">
      <w:r w:rsidRPr="009A1281">
        <w:t>Excelencias, distinguidos delegados, queridos amigos</w:t>
      </w:r>
      <w:r w:rsidR="001A54FC">
        <w:t>:</w:t>
      </w:r>
    </w:p>
    <w:p w14:paraId="4A028DCF" w14:textId="77777777" w:rsidR="002909B0" w:rsidRPr="009A1281" w:rsidRDefault="002909B0" w:rsidP="002909B0">
      <w:r w:rsidRPr="009A1281">
        <w:t>Tengo el placer de dirigirme a ustedes con ocasión de la clausura de la Conferencia Mundial de Radiocomunicaciones de 2023.</w:t>
      </w:r>
    </w:p>
    <w:p w14:paraId="5F0717BD" w14:textId="77777777" w:rsidR="002909B0" w:rsidRPr="009A1281" w:rsidRDefault="002909B0" w:rsidP="002909B0">
      <w:r w:rsidRPr="009A1281">
        <w:t>En esta Conferencia han participado</w:t>
      </w:r>
      <w:r w:rsidR="009B4488" w:rsidRPr="009A1281">
        <w:t xml:space="preserve"> unos 3 </w:t>
      </w:r>
      <w:r w:rsidRPr="009A1281">
        <w:t xml:space="preserve">900 delegados de 163 Estados Miembros y 141 Miembros de Sector, lo que supone un </w:t>
      </w:r>
      <w:r w:rsidR="009B4488" w:rsidRPr="009A1281">
        <w:t>«</w:t>
      </w:r>
      <w:r w:rsidRPr="009A1281">
        <w:t>récord histórico</w:t>
      </w:r>
      <w:r w:rsidR="009B4488" w:rsidRPr="009A1281">
        <w:t>»</w:t>
      </w:r>
      <w:r w:rsidRPr="009A1281">
        <w:t>.</w:t>
      </w:r>
    </w:p>
    <w:p w14:paraId="2E2689D3" w14:textId="77777777" w:rsidR="002909B0" w:rsidRPr="009A1281" w:rsidRDefault="009B4488" w:rsidP="002909B0">
      <w:r w:rsidRPr="009A1281">
        <w:t>Además, casi 4 </w:t>
      </w:r>
      <w:r w:rsidR="002909B0" w:rsidRPr="009A1281">
        <w:t>500 usuarios accedieron a las sesiones retransmitidas y puestas a disposición en línea, ampliando así el alcance de la conferencia a todos los Miembros del UIT-R que no han podido</w:t>
      </w:r>
      <w:r w:rsidRPr="009A1281">
        <w:t xml:space="preserve"> estar con nosotros.</w:t>
      </w:r>
    </w:p>
    <w:p w14:paraId="1782272A" w14:textId="77777777" w:rsidR="002909B0" w:rsidRPr="009A1281" w:rsidRDefault="002909B0" w:rsidP="002909B0">
      <w:r w:rsidRPr="009A1281">
        <w:t xml:space="preserve">Estoy seguro de que los presentes aquí, en Dubái, se sienten muy afortunados de haber podido disfrutar de la hospitalidad y la solidaridad </w:t>
      </w:r>
      <w:r w:rsidR="009B4488" w:rsidRPr="009A1281">
        <w:t>de los Emiratos Árabes Unidos.</w:t>
      </w:r>
    </w:p>
    <w:p w14:paraId="772542FB" w14:textId="77777777" w:rsidR="002909B0" w:rsidRPr="009A1281" w:rsidRDefault="002909B0" w:rsidP="002909B0">
      <w:r w:rsidRPr="009A1281">
        <w:t>Ahora que la CMR-23 llega a su fin, podemos reflexionar sobre el formidable camino recorrido. Un camino plagado de retos, pruebas de resiliencia y logros.</w:t>
      </w:r>
    </w:p>
    <w:p w14:paraId="6B879762" w14:textId="77777777" w:rsidR="002909B0" w:rsidRPr="009A1281" w:rsidRDefault="002909B0" w:rsidP="002909B0">
      <w:r w:rsidRPr="009A1281">
        <w:t>Echando la vista atrás, vemos que el orden del día de la CMR-23 no brillaba por su sencillez. Además, nuestro viaje de Sharm el-Sheikh a Dubái estuvo jalonado de obstáculos y retos que nadie hubiera podido prever, como la pandemia de COVID-19, que advino aproximadamente un mes después de la clausura de la CMR-19. Entonces, tuvimos que hacer frente a más de dos años de reuniones a distancia para tratar de avanzar en nuestra labor.</w:t>
      </w:r>
    </w:p>
    <w:p w14:paraId="4BC782B6" w14:textId="77777777" w:rsidR="002909B0" w:rsidRPr="009A1281" w:rsidRDefault="002909B0" w:rsidP="002909B0">
      <w:r w:rsidRPr="009A1281">
        <w:t>El texto de la RPC, con sus múltiples opiniones y opciones, reflejaba esos retos. Y, sin embargo, no han dejado que las dificultades comunes nos dividan. Han explorado alternativas y no han dudado en trabajar y negociar, incluso los fines de semana y</w:t>
      </w:r>
      <w:r w:rsidR="009B4488" w:rsidRPr="009A1281">
        <w:t xml:space="preserve"> a altas horas de la madrugada.</w:t>
      </w:r>
    </w:p>
    <w:p w14:paraId="3FEE608D" w14:textId="77777777" w:rsidR="002909B0" w:rsidRPr="009A1281" w:rsidRDefault="002909B0" w:rsidP="002909B0">
      <w:r w:rsidRPr="009A1281">
        <w:t>¿Fueron perfectos los resultados? Puede que no, pero era necesario llegar a un compromiso.</w:t>
      </w:r>
    </w:p>
    <w:p w14:paraId="36FAD24C" w14:textId="77777777" w:rsidR="002909B0" w:rsidRPr="009A1281" w:rsidRDefault="002909B0" w:rsidP="002909B0">
      <w:r w:rsidRPr="009A1281">
        <w:t>¿Fue perfecto el proceso? Seguramente no y debemos trabajar para mejorarlo.</w:t>
      </w:r>
    </w:p>
    <w:p w14:paraId="4F62759D" w14:textId="77777777" w:rsidR="002909B0" w:rsidRPr="009A1281" w:rsidRDefault="002909B0" w:rsidP="002909B0">
      <w:r w:rsidRPr="009A1281">
        <w:t>Pero, al principio de esta CMR, el éxito de la conferencia se depositó en sus hábiles manos y ustedes han participado con energía y devoción en los debates que han tenido lugar dura</w:t>
      </w:r>
      <w:r w:rsidR="009B4488" w:rsidRPr="009A1281">
        <w:t>nte las últimas cuatro semanas.</w:t>
      </w:r>
    </w:p>
    <w:p w14:paraId="0F46F73B" w14:textId="103BA26D" w:rsidR="002909B0" w:rsidRPr="009A1281" w:rsidRDefault="002909B0" w:rsidP="002909B0">
      <w:r w:rsidRPr="009A1281">
        <w:t>Sus esfuerzos nos permiten ahora regocijarnos de los logros de esta memorable conferencia, en la que se ha dado respuesta a todos los puntos del orden del día, algunos de los cuales ya se</w:t>
      </w:r>
      <w:r w:rsidR="009B4488" w:rsidRPr="009A1281">
        <w:t xml:space="preserve"> habían debatido</w:t>
      </w:r>
      <w:r w:rsidRPr="009A1281">
        <w:t xml:space="preserve"> en conferencias anteriores, como los</w:t>
      </w:r>
      <w:r w:rsidR="003D4922">
        <w:t xml:space="preserve"> puntos </w:t>
      </w:r>
      <w:r w:rsidRPr="009A1281">
        <w:t xml:space="preserve">1.1, 1.3 y </w:t>
      </w:r>
      <w:r w:rsidR="009B4488" w:rsidRPr="009A1281">
        <w:t>1.8</w:t>
      </w:r>
      <w:r w:rsidR="003D4922">
        <w:t xml:space="preserve"> del orden del día</w:t>
      </w:r>
      <w:r w:rsidR="009B4488" w:rsidRPr="009A1281">
        <w:t>, así como el Documento</w:t>
      </w:r>
      <w:r w:rsidR="001A54FC">
        <w:t> </w:t>
      </w:r>
      <w:r w:rsidR="009B4488" w:rsidRPr="009A1281">
        <w:t>550.</w:t>
      </w:r>
    </w:p>
    <w:p w14:paraId="30875B31" w14:textId="77777777" w:rsidR="002909B0" w:rsidRPr="009A1281" w:rsidRDefault="002909B0" w:rsidP="002909B0">
      <w:r w:rsidRPr="009A1281">
        <w:t>¡Se han logrado muchas cosas en las últimas cuatro semanas!</w:t>
      </w:r>
    </w:p>
    <w:p w14:paraId="53C22896" w14:textId="77777777" w:rsidR="002909B0" w:rsidRPr="009A1281" w:rsidRDefault="002909B0" w:rsidP="002909B0">
      <w:r w:rsidRPr="009A1281">
        <w:t>Permítanme destacar algunos de los resultados de la CMR</w:t>
      </w:r>
      <w:r w:rsidR="009B4488" w:rsidRPr="009A1281">
        <w:t>-23:</w:t>
      </w:r>
    </w:p>
    <w:p w14:paraId="5A9BEEC3" w14:textId="77777777" w:rsidR="002909B0" w:rsidRPr="009A1281" w:rsidRDefault="002909B0" w:rsidP="002909B0">
      <w:r w:rsidRPr="009A1281">
        <w:t xml:space="preserve">En cuanto a la conectividad de banda ancha, la CMR-23 ha atribuido bandas de frecuencias adicionales a título primario al servicio móvil y ha identificado varias bandas medias para las IMT </w:t>
      </w:r>
      <w:r w:rsidRPr="009A1281">
        <w:lastRenderedPageBreak/>
        <w:t>que contribuirán al desarrollo no s</w:t>
      </w:r>
      <w:r w:rsidR="009B4488" w:rsidRPr="009A1281">
        <w:t>ó</w:t>
      </w:r>
      <w:r w:rsidRPr="009A1281">
        <w:t>lo de las IMT-2020 (5G), sino también de las futuras IMT-2030 (6G). Partes de la banda de 6 GHz pueden utilizarse para la implantación de IMT o de sistemas de acceso inalámbrico (WAS), incluidas redes radioeléctricas de área local (RLAN).</w:t>
      </w:r>
    </w:p>
    <w:p w14:paraId="2B239ABD" w14:textId="77777777" w:rsidR="002909B0" w:rsidRPr="009A1281" w:rsidRDefault="009B4488" w:rsidP="009B4488">
      <w:pPr>
        <w:pStyle w:val="enumlev1"/>
      </w:pPr>
      <w:r w:rsidRPr="009A1281">
        <w:t>•</w:t>
      </w:r>
      <w:r w:rsidRPr="009A1281">
        <w:tab/>
      </w:r>
      <w:r w:rsidR="002909B0" w:rsidRPr="009A1281">
        <w:t xml:space="preserve">La CMR-23 ha identificado una serie de bandas de frecuencias que las estaciones en plataformas a gran altitud que funcionan como estaciones base IMT (HIBS) pueden utilizar y ha fijado diversas normas para su funcionamiento. Esta identificación brinda nuevos medios para proporcionar conectividad de banda ancha móvil a comunidades subatendidas en zonas rurales y remotas, con una infraestructura mínima y utilizando las mismas frecuencias y </w:t>
      </w:r>
      <w:r w:rsidRPr="009A1281">
        <w:t>dispositivos que las redes IMT.</w:t>
      </w:r>
    </w:p>
    <w:p w14:paraId="0FF40DB8" w14:textId="77777777" w:rsidR="002909B0" w:rsidRPr="009A1281" w:rsidRDefault="009B4488" w:rsidP="009B4488">
      <w:pPr>
        <w:pStyle w:val="enumlev1"/>
      </w:pPr>
      <w:r w:rsidRPr="009A1281">
        <w:t>•</w:t>
      </w:r>
      <w:r w:rsidRPr="009A1281">
        <w:tab/>
      </w:r>
      <w:r w:rsidR="002909B0" w:rsidRPr="009A1281">
        <w:t>Las comunicaciones de banda ancha también se han extendido al mar y al aire, y se han establecido disposiciones reglamentarias y mecanismos de gestión de la interferencia para que las estaciones terrenas en movimiento a bordo de aeronaves y barcos puedan comunicarse con estaciones espaciales OSG y no OSG.</w:t>
      </w:r>
    </w:p>
    <w:p w14:paraId="20BF0325" w14:textId="77777777" w:rsidR="002909B0" w:rsidRPr="009A1281" w:rsidRDefault="009B4488" w:rsidP="009B4488">
      <w:pPr>
        <w:pStyle w:val="enumlev1"/>
      </w:pPr>
      <w:r w:rsidRPr="009A1281">
        <w:t>•</w:t>
      </w:r>
      <w:r w:rsidRPr="009A1281">
        <w:tab/>
      </w:r>
      <w:r w:rsidR="002909B0" w:rsidRPr="009A1281">
        <w:t xml:space="preserve">Esta CMR también ha abordado el futuro de la radiodifusión terrenal al examinar la utilización del espectro y las necesidades conexas de los servicios existentes en la banda de frecuencias de ondas decimétricas. Éste resultó ser el debate más espinoso de la Conferencia. No obstante, la CMR-23 ha encontrado un equilibrio que permite utilizar las IMT en diferentes partes de la banda de 600 MHz y, al mismo tiempo, proteger plenamente </w:t>
      </w:r>
      <w:r w:rsidRPr="009A1281">
        <w:t>el servicio de radiodifusión.</w:t>
      </w:r>
    </w:p>
    <w:p w14:paraId="5AE857DD" w14:textId="77777777" w:rsidR="002909B0" w:rsidRPr="009A1281" w:rsidRDefault="009B4488" w:rsidP="009B4488">
      <w:pPr>
        <w:pStyle w:val="enumlev1"/>
      </w:pPr>
      <w:r w:rsidRPr="009A1281">
        <w:t>•</w:t>
      </w:r>
      <w:r w:rsidRPr="009A1281">
        <w:tab/>
      </w:r>
      <w:r w:rsidR="002909B0" w:rsidRPr="009A1281">
        <w:t>En cuanto a los servicios aeronáuticos, la conferencia ha atribuido espectro en ondas métricas al servicio móvil aeronáutico (en rutas) por satélite y ha establecido condiciones para proteger su uso actual. Esta decisión permite que las comunicaciones entre el personal de tierra y los pilotos se retransmitan a través de sistemas de satélites no OSG y que las aeronaves estén en contacto con los controladores aéreos dondequiera que se hallen, especialmente en zonas oceánicas y remotas.</w:t>
      </w:r>
    </w:p>
    <w:p w14:paraId="1E7FA6AF" w14:textId="77777777" w:rsidR="002909B0" w:rsidRPr="009A1281" w:rsidRDefault="009B4488" w:rsidP="009B4488">
      <w:pPr>
        <w:pStyle w:val="enumlev1"/>
      </w:pPr>
      <w:r w:rsidRPr="009A1281">
        <w:t>•</w:t>
      </w:r>
      <w:r w:rsidRPr="009A1281">
        <w:tab/>
      </w:r>
      <w:r w:rsidR="002909B0" w:rsidRPr="009A1281">
        <w:t>En cuanto a los puntos del orden del día de carácter científico, la CMR-23 ha trabajado en dos frentes: la recopilación y la transmisión de datos científicos. Las atribuciones adicionales concedidas al servicio de exploración de la Tierra por satélite permitirán obtener información única sobre las propiedades físicas de la Tierra y la atmósfera, y los enlaces descendentes de comunicaciones en banda ancha facilitarán la transmisión de futuros datos científicos a altas velocidades.</w:t>
      </w:r>
    </w:p>
    <w:p w14:paraId="222A428C" w14:textId="77777777" w:rsidR="002909B0" w:rsidRPr="009A1281" w:rsidRDefault="009B4488" w:rsidP="009B4488">
      <w:pPr>
        <w:pStyle w:val="enumlev1"/>
      </w:pPr>
      <w:r w:rsidRPr="009A1281">
        <w:t>•</w:t>
      </w:r>
      <w:r w:rsidRPr="009A1281">
        <w:tab/>
      </w:r>
      <w:r w:rsidR="002909B0" w:rsidRPr="009A1281">
        <w:t>En cuanto a los servicios espaciales, la CMR-23 ha adoptado medidas reglamentarias para los enlaces entre satélites, que permitirán disponer de datos casi en tiempo real, mejorando así la disponibilidad y el valor de los datos instrumentales para aplicaciones de baja latencia como la predicción meteorológica y la reducción del riesgo de catástrofes.</w:t>
      </w:r>
    </w:p>
    <w:p w14:paraId="4A47A676" w14:textId="77777777" w:rsidR="002909B0" w:rsidRPr="009A1281" w:rsidRDefault="009B4488" w:rsidP="009B4488">
      <w:pPr>
        <w:pStyle w:val="enumlev1"/>
      </w:pPr>
      <w:r w:rsidRPr="009A1281">
        <w:t>•</w:t>
      </w:r>
      <w:r w:rsidRPr="009A1281">
        <w:tab/>
      </w:r>
      <w:r w:rsidR="002909B0" w:rsidRPr="009A1281">
        <w:t>La CMR-23 también ha aprobado una nueva resolución sobre las tolerancias de determinadas características orbitales de las estaciones espaciales desplegadas en el marco de los sistemas no OSG del servicio fijo por satélite, el servicio de radiodifusión por satélite y el servicio móvil por satélite, así como una serie de procedimientos mejorados para obtener y proteger los recursos nacionales previstos.</w:t>
      </w:r>
    </w:p>
    <w:p w14:paraId="39C9E026" w14:textId="77777777" w:rsidR="002909B0" w:rsidRPr="009A1281" w:rsidRDefault="002909B0" w:rsidP="002909B0">
      <w:r w:rsidRPr="009A1281">
        <w:t>Como ya mencioné durante la Conferencia, me siento especialmente orgulloso de los últimos pasos dados a fin de aplicar con éxito la Resolución 559. Tras años de intenso trabajo, la CMR-23 ha confirmado que 41 administraciones tienen ahora muchas más posibilidades de prestar servicios de radiodifusión por satélite a su población.</w:t>
      </w:r>
    </w:p>
    <w:p w14:paraId="10A8DF22" w14:textId="77777777" w:rsidR="002909B0" w:rsidRPr="009A1281" w:rsidRDefault="002909B0" w:rsidP="002909B0">
      <w:r w:rsidRPr="009A1281">
        <w:t>Valoro mucho todos los esfuerzos que ha hecho en aras de resolver estas complejas cuestiones y alcanzar compromisos, y les felicito por sus logros.</w:t>
      </w:r>
    </w:p>
    <w:p w14:paraId="3984E036" w14:textId="77777777" w:rsidR="002909B0" w:rsidRPr="009A1281" w:rsidRDefault="002909B0" w:rsidP="002909B0">
      <w:r w:rsidRPr="009A1281">
        <w:lastRenderedPageBreak/>
        <w:t>Celebro asimismo las soluciones propuestas por la CMR-23 para abordar las dificultades o incoherencias planteadas por la BR en el marco del punto 9.2 del orden del día con respecto a la aplicación del Reg</w:t>
      </w:r>
      <w:r w:rsidR="009A1281" w:rsidRPr="009A1281">
        <w:t>lamento de Radiocomunicaciones.</w:t>
      </w:r>
    </w:p>
    <w:p w14:paraId="399A4EAF" w14:textId="77777777" w:rsidR="002909B0" w:rsidRPr="009A1281" w:rsidRDefault="002909B0" w:rsidP="002909B0">
      <w:r w:rsidRPr="009A1281">
        <w:t xml:space="preserve">La CMR-23 ha allanado el camino para la evolución tecnológica de los servicios terrenales y espaciales, lo que influirá de forma efectiva en el desarrollo social, económico y medioambiental de todas las naciones en favor de </w:t>
      </w:r>
      <w:r w:rsidR="009A1281" w:rsidRPr="009A1281">
        <w:t>las generaciones venideras.</w:t>
      </w:r>
    </w:p>
    <w:p w14:paraId="6FC96BF5" w14:textId="7CF60D8C" w:rsidR="002909B0" w:rsidRPr="009A1281" w:rsidRDefault="002909B0" w:rsidP="002909B0">
      <w:r w:rsidRPr="009A1281">
        <w:t>Estimados colegas</w:t>
      </w:r>
      <w:r w:rsidR="00082873">
        <w:t>:</w:t>
      </w:r>
    </w:p>
    <w:p w14:paraId="1D3F94C9" w14:textId="77777777" w:rsidR="002909B0" w:rsidRPr="009A1281" w:rsidRDefault="002909B0" w:rsidP="002909B0">
      <w:r w:rsidRPr="009A1281">
        <w:t>Como ya saben, el mundo en que vivimos está cambiando rápidamente y los avances tecnológicos, así como las necesidades de las administraciones, seguirán evolucionando. Por consiguiente, el examen periódico del Reglamento de Radiocomunicaciones garantizará que el marco internacional por el que se rige la gestión del espectro de radiofrecuencias y de los recursos orbitales conexos siga el rimo de este mundo en constante evolución.</w:t>
      </w:r>
    </w:p>
    <w:p w14:paraId="2B3BA362" w14:textId="77777777" w:rsidR="002909B0" w:rsidRPr="009A1281" w:rsidRDefault="002909B0" w:rsidP="002909B0">
      <w:r w:rsidRPr="009A1281">
        <w:t>Los distintos puntos del orden del día de la CMR-27 y del orden del día preliminar de la CMR-31 se hacen eco de esta cuestión</w:t>
      </w:r>
      <w:r w:rsidR="009A1281" w:rsidRPr="009A1281">
        <w:t>.</w:t>
      </w:r>
    </w:p>
    <w:p w14:paraId="29F7C191" w14:textId="77777777" w:rsidR="002909B0" w:rsidRPr="009A1281" w:rsidRDefault="002909B0" w:rsidP="002909B0">
      <w:r w:rsidRPr="009A1281">
        <w:t>Cabe destacar que se mantiene el interés por ahondar en otros temas tratados en esta conferencia, como pueden ser las IMT, las ETEM y los servicios de exploración de la Tierra por satélite, así que volveremos a abordarlos en las próximas conferencias.</w:t>
      </w:r>
    </w:p>
    <w:p w14:paraId="20C99EC9" w14:textId="77777777" w:rsidR="002909B0" w:rsidRPr="009A1281" w:rsidRDefault="002909B0" w:rsidP="002909B0">
      <w:r w:rsidRPr="009A1281">
        <w:t>La importancia de proteger las frecuencias de los servicios espaciales y científicos y el interés que ello despierta también son evidentes, dado el número de puntos conexos en los órdenes del día de</w:t>
      </w:r>
      <w:r w:rsidR="009A1281" w:rsidRPr="009A1281">
        <w:t xml:space="preserve"> próximas conferencias.</w:t>
      </w:r>
    </w:p>
    <w:p w14:paraId="71DD46F4" w14:textId="77777777" w:rsidR="002909B0" w:rsidRPr="009A1281" w:rsidRDefault="002909B0" w:rsidP="002909B0">
      <w:r w:rsidRPr="009A1281">
        <w:t>Se han aprobado nuevos puntos del orden del día relacionados con la protección de la radioastronomía, así como con el acceso equitativo a las bandas de frecuencias Q/V.</w:t>
      </w:r>
    </w:p>
    <w:p w14:paraId="50F7F8D9" w14:textId="77777777" w:rsidR="002909B0" w:rsidRPr="009A1281" w:rsidRDefault="002909B0" w:rsidP="002909B0">
      <w:r w:rsidRPr="009A1281">
        <w:t>También se estudiarán diversas bandas de frecuencias con miras a la definición de posibles atribuciones nuevas para el uso de sensores de meteorología espacial, lo que facilitaría la predicción de fenómenos meteorológicos espaciales y sus repercusiones en servicios críticos para la economía, la seguridad y la protección de la población.</w:t>
      </w:r>
    </w:p>
    <w:p w14:paraId="54128090" w14:textId="77777777" w:rsidR="002909B0" w:rsidRPr="009A1281" w:rsidRDefault="002909B0" w:rsidP="002909B0">
      <w:r w:rsidRPr="009A1281">
        <w:t>Por último, se estudiarán nuevos servicios móviles por satélite con el objetivo de impulsar la Internet de las cosas basada en satélites y complementar la cobertura de las redes IMT terrenales con conectividad directa desde el espacio para los equipos de usuario IMT.</w:t>
      </w:r>
    </w:p>
    <w:p w14:paraId="64DAE515" w14:textId="68721528" w:rsidR="002909B0" w:rsidRPr="009A1281" w:rsidRDefault="002909B0" w:rsidP="002909B0">
      <w:r w:rsidRPr="009A1281">
        <w:t>Señoras y señores</w:t>
      </w:r>
      <w:r w:rsidR="001A54FC">
        <w:t>:</w:t>
      </w:r>
    </w:p>
    <w:p w14:paraId="3C934F7D" w14:textId="77777777" w:rsidR="002909B0" w:rsidRPr="009A1281" w:rsidRDefault="002909B0" w:rsidP="002909B0">
      <w:r w:rsidRPr="009A1281">
        <w:t>Todos y cada uno de ustedes han desempeñado un papel crucial en el éxito de esta CMR y tengo mucho que agradecerles.</w:t>
      </w:r>
    </w:p>
    <w:p w14:paraId="7A5D47B9" w14:textId="77777777" w:rsidR="002909B0" w:rsidRPr="009A1281" w:rsidRDefault="002909B0" w:rsidP="002909B0">
      <w:r w:rsidRPr="009A1281">
        <w:t>Permítame empezar dándole las gracias, señor Presidente, por haber asumido esta enorme responsabilidad con serenidad y buen humor. Si las sesiones plenarias han parecido fluidas, ¡es porque los debates en su despacho han sido arduos! Gracias por su compromiso y por dirigir los trabajos de esta conferencia con tanta eficacia y cordialidad.</w:t>
      </w:r>
    </w:p>
    <w:p w14:paraId="679571D3" w14:textId="77777777" w:rsidR="002909B0" w:rsidRPr="009A1281" w:rsidRDefault="002909B0" w:rsidP="002909B0">
      <w:r w:rsidRPr="009A1281">
        <w:t>Doy las gracias a los Vicepresidentes de la CMR y a los Presidentes de las Comisiones, Grupos de Trabajo, Subgrupos de Trabajo, Grupos de Redacción y Grupos ad hoc por haber trabajado hasta el final para ofrecer los mejores resultados a la Plenaria.</w:t>
      </w:r>
    </w:p>
    <w:p w14:paraId="6B3CA1F6" w14:textId="77777777" w:rsidR="002909B0" w:rsidRPr="009A1281" w:rsidRDefault="002909B0" w:rsidP="002909B0">
      <w:r w:rsidRPr="009A1281">
        <w:t>Todo mi agradecimiento al Presidente del Grupo Informal, a los jefes de los grupos regionales y a los jefes de las delegaciones por su dedicación y por las largas horas de negociaciones.</w:t>
      </w:r>
    </w:p>
    <w:p w14:paraId="101E534E" w14:textId="77777777" w:rsidR="002909B0" w:rsidRPr="009A1281" w:rsidRDefault="002909B0" w:rsidP="002909B0">
      <w:r w:rsidRPr="009A1281">
        <w:t>Doy las gracias al personal de la UIT en general y a los colegas de la BR en particular por haber hecho todo lo posible para a</w:t>
      </w:r>
      <w:r w:rsidR="009A1281" w:rsidRPr="009A1281">
        <w:t>poyar y ayudar a los delegados.</w:t>
      </w:r>
    </w:p>
    <w:p w14:paraId="766E9167" w14:textId="77777777" w:rsidR="002909B0" w:rsidRPr="009A1281" w:rsidRDefault="002909B0" w:rsidP="002909B0">
      <w:r w:rsidRPr="009A1281">
        <w:lastRenderedPageBreak/>
        <w:t>Agradezco a nuestro país anfitrión su hospitalidad, que no tiene parangón. Nos han facilitado los mejores locales e instalaciones de conferencia de la historia. Su organización, paciencia, comprensión y generosidad han sido sencillamente fantásticas.</w:t>
      </w:r>
    </w:p>
    <w:p w14:paraId="0ACD13DB" w14:textId="77777777" w:rsidR="009A1281" w:rsidRPr="009A1281" w:rsidRDefault="002909B0" w:rsidP="002909B0">
      <w:r w:rsidRPr="009A1281">
        <w:t>Por último, pero no por ello menos importante, les doy las gracias a todos ustedes, distinguidos delegados, por su entrega y por haber llevado a buen puerto la Conferencia Mundial de Radiocomunicaciones de 2023.</w:t>
      </w:r>
    </w:p>
    <w:p w14:paraId="787F80B6" w14:textId="25074016" w:rsidR="002909B0" w:rsidRPr="009A1281" w:rsidRDefault="002909B0" w:rsidP="002909B0">
      <w:r w:rsidRPr="009A1281">
        <w:t>Queridos amigos</w:t>
      </w:r>
      <w:r w:rsidR="00082873">
        <w:t>:</w:t>
      </w:r>
    </w:p>
    <w:p w14:paraId="4E79C33F" w14:textId="77777777" w:rsidR="002909B0" w:rsidRPr="009A1281" w:rsidRDefault="002909B0" w:rsidP="002909B0">
      <w:r w:rsidRPr="009A1281">
        <w:t>Esta es mi última CMR como Director de la BR. Ha sido un honor y un inmenso placer servirles a ustedes y a toda la comunidad del UIT-R durante estos últimos años.</w:t>
      </w:r>
    </w:p>
    <w:p w14:paraId="30442EEA" w14:textId="77777777" w:rsidR="002909B0" w:rsidRPr="009A1281" w:rsidRDefault="002909B0" w:rsidP="002909B0">
      <w:r w:rsidRPr="009A1281">
        <w:t>A los que vuelven a casa, les deseo un buen viaje y unas felices fiestas.</w:t>
      </w:r>
    </w:p>
    <w:p w14:paraId="42C8977B" w14:textId="77777777" w:rsidR="002909B0" w:rsidRPr="009A1281" w:rsidRDefault="002909B0" w:rsidP="002909B0">
      <w:r w:rsidRPr="009A1281">
        <w:t>Muchas gracias.</w:t>
      </w:r>
    </w:p>
    <w:p w14:paraId="711D1D11" w14:textId="77777777" w:rsidR="00082873" w:rsidRDefault="00082873" w:rsidP="00411C49">
      <w:pPr>
        <w:pStyle w:val="Reasons"/>
      </w:pPr>
    </w:p>
    <w:p w14:paraId="04F11994" w14:textId="77777777" w:rsidR="00082873" w:rsidRDefault="00082873">
      <w:pPr>
        <w:jc w:val="center"/>
      </w:pPr>
      <w:r>
        <w:t>______________</w:t>
      </w:r>
    </w:p>
    <w:sectPr w:rsidR="00082873">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EC34" w14:textId="77777777" w:rsidR="002909B0" w:rsidRDefault="002909B0">
      <w:r>
        <w:separator/>
      </w:r>
    </w:p>
  </w:endnote>
  <w:endnote w:type="continuationSeparator" w:id="0">
    <w:p w14:paraId="5CCCA0AC" w14:textId="77777777" w:rsidR="002909B0" w:rsidRDefault="0029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2BF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4533D" w14:textId="05B1610D" w:rsidR="0077084A" w:rsidRDefault="0077084A">
    <w:pPr>
      <w:ind w:right="360"/>
      <w:rPr>
        <w:lang w:val="en-US"/>
      </w:rPr>
    </w:pPr>
    <w:r>
      <w:fldChar w:fldCharType="begin"/>
    </w:r>
    <w:r>
      <w:rPr>
        <w:lang w:val="en-US"/>
      </w:rPr>
      <w:instrText xml:space="preserve"> FILENAME \p  \* MERGEFORMAT </w:instrText>
    </w:r>
    <w:r>
      <w:fldChar w:fldCharType="separate"/>
    </w:r>
    <w:r w:rsidR="002909B0">
      <w:rPr>
        <w:noProof/>
        <w:lang w:val="en-US"/>
      </w:rPr>
      <w:t>Document2</w:t>
    </w:r>
    <w:r>
      <w:fldChar w:fldCharType="end"/>
    </w:r>
    <w:r>
      <w:rPr>
        <w:lang w:val="en-US"/>
      </w:rPr>
      <w:tab/>
    </w:r>
    <w:r>
      <w:fldChar w:fldCharType="begin"/>
    </w:r>
    <w:r>
      <w:instrText xml:space="preserve"> SAVEDATE \@ DD.MM.YY </w:instrText>
    </w:r>
    <w:r>
      <w:fldChar w:fldCharType="separate"/>
    </w:r>
    <w:r w:rsidR="00C20350">
      <w:rPr>
        <w:noProof/>
      </w:rPr>
      <w:t>05.02.24</w:t>
    </w:r>
    <w:r>
      <w:fldChar w:fldCharType="end"/>
    </w:r>
    <w:r>
      <w:rPr>
        <w:lang w:val="en-US"/>
      </w:rPr>
      <w:tab/>
    </w:r>
    <w:r>
      <w:fldChar w:fldCharType="begin"/>
    </w:r>
    <w:r>
      <w:instrText xml:space="preserve"> PRINTDATE \@ DD.MM.YY </w:instrText>
    </w:r>
    <w:r>
      <w:fldChar w:fldCharType="separate"/>
    </w:r>
    <w:r w:rsidR="002909B0">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3642" w14:textId="4B8F4FCC" w:rsidR="0077084A" w:rsidRPr="00082873" w:rsidRDefault="00082873" w:rsidP="00082873">
    <w:pPr>
      <w:pStyle w:val="Footer"/>
      <w:rPr>
        <w:lang w:val="en-US"/>
      </w:rPr>
    </w:pPr>
    <w:fldSimple w:instr=" FILENAME \p  \* MERGEFORMAT ">
      <w:r>
        <w:t>P:\ESP\ITU-R\CONF-R\CMR23\500\530S.docx</w:t>
      </w:r>
    </w:fldSimple>
    <w:r>
      <w:t xml:space="preserve"> (</w:t>
    </w:r>
    <w:r w:rsidRPr="00082873">
      <w:t>533285</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0811" w14:textId="6976B7A9" w:rsidR="0077084A" w:rsidRDefault="00C00D28" w:rsidP="00082873">
    <w:pPr>
      <w:pStyle w:val="Footer"/>
      <w:rPr>
        <w:lang w:val="en-US"/>
      </w:rPr>
    </w:pPr>
    <w:r>
      <w:fldChar w:fldCharType="begin"/>
    </w:r>
    <w:r>
      <w:instrText xml:space="preserve"> FILENAME \p  \* MERGEFORMAT </w:instrText>
    </w:r>
    <w:r>
      <w:fldChar w:fldCharType="separate"/>
    </w:r>
    <w:r w:rsidR="00082873">
      <w:t>P:\ESP\ITU-R\CONF-R\CMR23\500\530S.docx</w:t>
    </w:r>
    <w:r>
      <w:fldChar w:fldCharType="end"/>
    </w:r>
    <w:r w:rsidR="00082873">
      <w:t xml:space="preserve"> (</w:t>
    </w:r>
    <w:r w:rsidR="00082873" w:rsidRPr="00082873">
      <w:t>533285</w:t>
    </w:r>
    <w:r w:rsidR="0008287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DBA5" w14:textId="77777777" w:rsidR="002909B0" w:rsidRDefault="002909B0">
      <w:r>
        <w:rPr>
          <w:b/>
        </w:rPr>
        <w:t>_______________</w:t>
      </w:r>
    </w:p>
  </w:footnote>
  <w:footnote w:type="continuationSeparator" w:id="0">
    <w:p w14:paraId="67F0EF56" w14:textId="77777777" w:rsidR="002909B0" w:rsidRDefault="0029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D8D7" w14:textId="77777777" w:rsidR="00082873" w:rsidRDefault="00082873" w:rsidP="0008287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069634B1" w14:textId="49B56F74" w:rsidR="0077084A" w:rsidRPr="00082873" w:rsidRDefault="00082873" w:rsidP="00082873">
    <w:pPr>
      <w:pStyle w:val="Header"/>
      <w:rPr>
        <w:lang w:val="en-US"/>
      </w:rPr>
    </w:pPr>
    <w:r>
      <w:rPr>
        <w:lang w:val="en-US"/>
      </w:rPr>
      <w:t>WRC23/530-S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FB57DC9"/>
    <w:multiLevelType w:val="hybridMultilevel"/>
    <w:tmpl w:val="9F7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A5431"/>
    <w:multiLevelType w:val="hybridMultilevel"/>
    <w:tmpl w:val="544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75624"/>
    <w:multiLevelType w:val="hybridMultilevel"/>
    <w:tmpl w:val="4F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609287">
    <w:abstractNumId w:val="8"/>
  </w:num>
  <w:num w:numId="2" w16cid:durableId="180939814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59187697">
    <w:abstractNumId w:val="9"/>
  </w:num>
  <w:num w:numId="4" w16cid:durableId="178156847">
    <w:abstractNumId w:val="7"/>
  </w:num>
  <w:num w:numId="5" w16cid:durableId="1685982483">
    <w:abstractNumId w:val="6"/>
  </w:num>
  <w:num w:numId="6" w16cid:durableId="418448458">
    <w:abstractNumId w:val="5"/>
  </w:num>
  <w:num w:numId="7" w16cid:durableId="893812217">
    <w:abstractNumId w:val="4"/>
  </w:num>
  <w:num w:numId="8" w16cid:durableId="33821096">
    <w:abstractNumId w:val="3"/>
  </w:num>
  <w:num w:numId="9" w16cid:durableId="1967739756">
    <w:abstractNumId w:val="2"/>
  </w:num>
  <w:num w:numId="10" w16cid:durableId="392389296">
    <w:abstractNumId w:val="1"/>
  </w:num>
  <w:num w:numId="11" w16cid:durableId="520974636">
    <w:abstractNumId w:val="0"/>
  </w:num>
  <w:num w:numId="12" w16cid:durableId="967779189">
    <w:abstractNumId w:val="11"/>
  </w:num>
  <w:num w:numId="13" w16cid:durableId="1547251390">
    <w:abstractNumId w:val="12"/>
  </w:num>
  <w:num w:numId="14" w16cid:durableId="10183843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es-ES" w:vendorID="64" w:dllVersion="6" w:nlCheck="1" w:checkStyle="0"/>
  <w:activeWritingStyle w:appName="MSWord" w:lang="es-ES_tradnl" w:vendorID="64" w:dllVersion="6" w:nlCheck="1" w:checkStyle="0"/>
  <w:activeWritingStyle w:appName="MSWord" w:lang="ar-SA" w:vendorID="64" w:dllVersion="6" w:nlCheck="1" w:checkStyle="0"/>
  <w:activeWritingStyle w:appName="MSWord" w:lang="ar-AE"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B0"/>
    <w:rsid w:val="00052710"/>
    <w:rsid w:val="00082873"/>
    <w:rsid w:val="00087AE8"/>
    <w:rsid w:val="000D1059"/>
    <w:rsid w:val="000E45E1"/>
    <w:rsid w:val="000E5BF9"/>
    <w:rsid w:val="000F0E6D"/>
    <w:rsid w:val="00121170"/>
    <w:rsid w:val="00123CC5"/>
    <w:rsid w:val="0015142D"/>
    <w:rsid w:val="001616DC"/>
    <w:rsid w:val="00163962"/>
    <w:rsid w:val="00191A97"/>
    <w:rsid w:val="001A54FC"/>
    <w:rsid w:val="001C41FA"/>
    <w:rsid w:val="001C60A1"/>
    <w:rsid w:val="001E2B52"/>
    <w:rsid w:val="001E3F27"/>
    <w:rsid w:val="00221727"/>
    <w:rsid w:val="00236D2A"/>
    <w:rsid w:val="00255F12"/>
    <w:rsid w:val="00262C09"/>
    <w:rsid w:val="00280126"/>
    <w:rsid w:val="002909B0"/>
    <w:rsid w:val="002A791F"/>
    <w:rsid w:val="002C1B26"/>
    <w:rsid w:val="002E701F"/>
    <w:rsid w:val="00321810"/>
    <w:rsid w:val="0032680B"/>
    <w:rsid w:val="00363A65"/>
    <w:rsid w:val="00377704"/>
    <w:rsid w:val="003C2508"/>
    <w:rsid w:val="003D0AA3"/>
    <w:rsid w:val="003D4922"/>
    <w:rsid w:val="0043325D"/>
    <w:rsid w:val="0044541C"/>
    <w:rsid w:val="00454553"/>
    <w:rsid w:val="00467900"/>
    <w:rsid w:val="004B124A"/>
    <w:rsid w:val="00520794"/>
    <w:rsid w:val="00532097"/>
    <w:rsid w:val="0058350F"/>
    <w:rsid w:val="00595B01"/>
    <w:rsid w:val="005F2605"/>
    <w:rsid w:val="00662BA0"/>
    <w:rsid w:val="006775FB"/>
    <w:rsid w:val="00692AAE"/>
    <w:rsid w:val="006D6E67"/>
    <w:rsid w:val="00701C20"/>
    <w:rsid w:val="007354E9"/>
    <w:rsid w:val="007531A1"/>
    <w:rsid w:val="007542C0"/>
    <w:rsid w:val="00762BBC"/>
    <w:rsid w:val="00765578"/>
    <w:rsid w:val="0077084A"/>
    <w:rsid w:val="007C2317"/>
    <w:rsid w:val="007D330A"/>
    <w:rsid w:val="007E3A1B"/>
    <w:rsid w:val="00866AE6"/>
    <w:rsid w:val="0094091F"/>
    <w:rsid w:val="009538D2"/>
    <w:rsid w:val="00973754"/>
    <w:rsid w:val="009A1281"/>
    <w:rsid w:val="009A599E"/>
    <w:rsid w:val="009B4488"/>
    <w:rsid w:val="009C0BED"/>
    <w:rsid w:val="009E11EC"/>
    <w:rsid w:val="009F6FD5"/>
    <w:rsid w:val="00A118DB"/>
    <w:rsid w:val="00A4450C"/>
    <w:rsid w:val="00A83D92"/>
    <w:rsid w:val="00AA5E6C"/>
    <w:rsid w:val="00AE5677"/>
    <w:rsid w:val="00AF2F78"/>
    <w:rsid w:val="00B2481D"/>
    <w:rsid w:val="00B52D55"/>
    <w:rsid w:val="00B95DD9"/>
    <w:rsid w:val="00BE2E80"/>
    <w:rsid w:val="00BE5EDD"/>
    <w:rsid w:val="00BE6A1F"/>
    <w:rsid w:val="00C00D28"/>
    <w:rsid w:val="00C104EC"/>
    <w:rsid w:val="00C126C4"/>
    <w:rsid w:val="00C20350"/>
    <w:rsid w:val="00C63EB5"/>
    <w:rsid w:val="00C8286D"/>
    <w:rsid w:val="00C909C1"/>
    <w:rsid w:val="00C918CF"/>
    <w:rsid w:val="00C97A88"/>
    <w:rsid w:val="00CC01E0"/>
    <w:rsid w:val="00CE60D2"/>
    <w:rsid w:val="00D0288A"/>
    <w:rsid w:val="00D04D3F"/>
    <w:rsid w:val="00D0788E"/>
    <w:rsid w:val="00D405F7"/>
    <w:rsid w:val="00D72A5D"/>
    <w:rsid w:val="00DC629B"/>
    <w:rsid w:val="00DF2BD3"/>
    <w:rsid w:val="00E13FF9"/>
    <w:rsid w:val="00E159AE"/>
    <w:rsid w:val="00E167B8"/>
    <w:rsid w:val="00E262F1"/>
    <w:rsid w:val="00E71D14"/>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1A3604"/>
  <w15:docId w15:val="{27C22211-4733-4E06-9504-A331C36B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C8286D"/>
    <w:rPr>
      <w:vertAlign w:val="superscript"/>
    </w:rPr>
  </w:style>
  <w:style w:type="paragraph" w:customStyle="1" w:styleId="enumlev1">
    <w:name w:val="enumlev1"/>
    <w:basedOn w:val="Normal"/>
    <w:link w:val="enumlev1Char"/>
    <w:qFormat/>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link w:val="FooterChar"/>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C8286D"/>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C8286D"/>
    <w:pPr>
      <w:keepLines/>
      <w:tabs>
        <w:tab w:val="left" w:pos="255"/>
      </w:tabs>
    </w:pPr>
  </w:style>
  <w:style w:type="paragraph" w:styleId="Header">
    <w:name w:val="header"/>
    <w:basedOn w:val="Normal"/>
    <w:link w:val="HeaderChar"/>
    <w:rsid w:val="00C8286D"/>
    <w:pPr>
      <w:spacing w:before="0"/>
      <w:jc w:val="center"/>
    </w:pPr>
    <w:rPr>
      <w:sz w:val="18"/>
    </w:rPr>
  </w:style>
  <w:style w:type="paragraph" w:customStyle="1" w:styleId="Headingb">
    <w:name w:val="Heading_b"/>
    <w:basedOn w:val="Normal"/>
    <w:next w:val="Normal"/>
    <w:qFormat/>
    <w:rsid w:val="00C8286D"/>
    <w:pPr>
      <w:keepNext/>
      <w:spacing w:before="160"/>
    </w:pPr>
    <w:rPr>
      <w:rFonts w:ascii="Times" w:hAnsi="Times"/>
      <w:b/>
    </w:rPr>
  </w:style>
  <w:style w:type="paragraph" w:customStyle="1" w:styleId="Headingi">
    <w:name w:val="Heading_i"/>
    <w:basedOn w:val="Normal"/>
    <w:next w:val="Normal"/>
    <w:qFormat/>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uiPriority w:val="99"/>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link w:val="CommentTextChar1"/>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uiPriority w:val="99"/>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FooterChar">
    <w:name w:val="Footer Char"/>
    <w:basedOn w:val="DefaultParagraphFont"/>
    <w:link w:val="Footer"/>
    <w:rsid w:val="002909B0"/>
    <w:rPr>
      <w:rFonts w:ascii="Times New Roman" w:hAnsi="Times New Roman"/>
      <w:caps/>
      <w:noProof/>
      <w:sz w:val="16"/>
      <w:lang w:val="es-ES_tradnl" w:eastAsia="en-US"/>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2909B0"/>
    <w:rPr>
      <w:rFonts w:ascii="Times New Roman" w:hAnsi="Times New Roman"/>
      <w:sz w:val="24"/>
      <w:lang w:val="es-ES_tradnl" w:eastAsia="en-US"/>
    </w:rPr>
  </w:style>
  <w:style w:type="character" w:customStyle="1" w:styleId="HeaderChar">
    <w:name w:val="Header Char"/>
    <w:basedOn w:val="DefaultParagraphFont"/>
    <w:link w:val="Header"/>
    <w:rsid w:val="002909B0"/>
    <w:rPr>
      <w:rFonts w:ascii="Times New Roman" w:hAnsi="Times New Roman"/>
      <w:sz w:val="18"/>
      <w:lang w:val="es-ES_tradnl" w:eastAsia="en-US"/>
    </w:rPr>
  </w:style>
  <w:style w:type="paragraph" w:customStyle="1" w:styleId="Normalsplit">
    <w:name w:val="Normal_split"/>
    <w:basedOn w:val="Normal"/>
    <w:qFormat/>
    <w:rsid w:val="002909B0"/>
    <w:rPr>
      <w:lang w:val="en-GB"/>
    </w:rPr>
  </w:style>
  <w:style w:type="paragraph" w:customStyle="1" w:styleId="Tablesplit">
    <w:name w:val="Table_split"/>
    <w:basedOn w:val="Tabletext"/>
    <w:qFormat/>
    <w:rsid w:val="002909B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lang w:val="en-GB"/>
    </w:rPr>
  </w:style>
  <w:style w:type="paragraph" w:styleId="BalloonText">
    <w:name w:val="Balloon Text"/>
    <w:basedOn w:val="Normal"/>
    <w:link w:val="BalloonTextChar"/>
    <w:semiHidden/>
    <w:unhideWhenUsed/>
    <w:rsid w:val="002909B0"/>
    <w:pPr>
      <w:spacing w:before="0"/>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2909B0"/>
    <w:rPr>
      <w:rFonts w:ascii="Segoe UI" w:hAnsi="Segoe UI" w:cs="Segoe UI"/>
      <w:sz w:val="18"/>
      <w:szCs w:val="18"/>
      <w:lang w:val="en-GB" w:eastAsia="en-US"/>
    </w:rPr>
  </w:style>
  <w:style w:type="paragraph" w:customStyle="1" w:styleId="EditorsNote">
    <w:name w:val="EditorsNote"/>
    <w:basedOn w:val="Normal"/>
    <w:qFormat/>
    <w:rsid w:val="002909B0"/>
    <w:pPr>
      <w:spacing w:before="240" w:after="240"/>
    </w:pPr>
    <w:rPr>
      <w:i/>
      <w:lang w:val="en-GB"/>
    </w:rPr>
  </w:style>
  <w:style w:type="paragraph" w:customStyle="1" w:styleId="Tablefin">
    <w:name w:val="Table_fin"/>
    <w:basedOn w:val="Tabletext"/>
    <w:qFormat/>
    <w:rsid w:val="002909B0"/>
    <w:pPr>
      <w:spacing w:before="0" w:after="0"/>
    </w:pPr>
    <w:rPr>
      <w:lang w:val="en-GB"/>
    </w:rPr>
  </w:style>
  <w:style w:type="character" w:customStyle="1" w:styleId="enumlev1Char">
    <w:name w:val="enumlev1 Char"/>
    <w:basedOn w:val="DefaultParagraphFont"/>
    <w:link w:val="enumlev1"/>
    <w:rsid w:val="002909B0"/>
    <w:rPr>
      <w:rFonts w:ascii="Times New Roman" w:hAnsi="Times New Roman"/>
      <w:sz w:val="24"/>
      <w:lang w:val="es-ES_tradnl" w:eastAsia="en-US"/>
    </w:rPr>
  </w:style>
  <w:style w:type="character" w:styleId="Hyperlink">
    <w:name w:val="Hyperlink"/>
    <w:basedOn w:val="DefaultParagraphFont"/>
    <w:unhideWhenUsed/>
    <w:rsid w:val="002909B0"/>
    <w:rPr>
      <w:color w:val="0000FF" w:themeColor="hyperlink"/>
      <w:u w:val="single"/>
    </w:rPr>
  </w:style>
  <w:style w:type="character" w:customStyle="1" w:styleId="UnresolvedMention1">
    <w:name w:val="Unresolved Mention1"/>
    <w:basedOn w:val="DefaultParagraphFont"/>
    <w:uiPriority w:val="99"/>
    <w:semiHidden/>
    <w:unhideWhenUsed/>
    <w:rsid w:val="002909B0"/>
    <w:rPr>
      <w:color w:val="605E5C"/>
      <w:shd w:val="clear" w:color="auto" w:fill="E1DFDD"/>
    </w:rPr>
  </w:style>
  <w:style w:type="character" w:styleId="FollowedHyperlink">
    <w:name w:val="FollowedHyperlink"/>
    <w:basedOn w:val="DefaultParagraphFont"/>
    <w:semiHidden/>
    <w:unhideWhenUsed/>
    <w:rsid w:val="002909B0"/>
    <w:rPr>
      <w:color w:val="800080" w:themeColor="followedHyperlink"/>
      <w:u w:val="single"/>
    </w:rPr>
  </w:style>
  <w:style w:type="paragraph" w:styleId="Revision">
    <w:name w:val="Revision"/>
    <w:hidden/>
    <w:uiPriority w:val="99"/>
    <w:semiHidden/>
    <w:rsid w:val="002909B0"/>
    <w:rPr>
      <w:rFonts w:ascii="Times New Roman" w:hAnsi="Times New Roman"/>
      <w:sz w:val="24"/>
      <w:lang w:val="en-GB" w:eastAsia="en-US"/>
    </w:rPr>
  </w:style>
  <w:style w:type="paragraph" w:customStyle="1" w:styleId="Normalaftertitle0">
    <w:name w:val="Normal_after_title"/>
    <w:basedOn w:val="Normal"/>
    <w:next w:val="Normal"/>
    <w:rsid w:val="002909B0"/>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09B0"/>
    <w:pPr>
      <w:keepNext/>
      <w:keepLines/>
      <w:tabs>
        <w:tab w:val="clear" w:pos="1871"/>
        <w:tab w:val="left" w:pos="567"/>
        <w:tab w:val="left" w:pos="1701"/>
        <w:tab w:val="left" w:pos="2835"/>
      </w:tabs>
      <w:spacing w:before="160"/>
      <w:ind w:left="794" w:hanging="357"/>
    </w:pPr>
    <w:rPr>
      <w:rFonts w:ascii="Calibri" w:hAnsi="Calibri"/>
      <w:i/>
      <w:lang w:val="en-GB"/>
    </w:rPr>
  </w:style>
  <w:style w:type="character" w:customStyle="1" w:styleId="Heading1Char">
    <w:name w:val="Heading 1 Char"/>
    <w:basedOn w:val="DefaultParagraphFont"/>
    <w:link w:val="Heading1"/>
    <w:rsid w:val="002909B0"/>
    <w:rPr>
      <w:rFonts w:ascii="Times New Roman" w:hAnsi="Times New Roman"/>
      <w:b/>
      <w:sz w:val="28"/>
      <w:lang w:val="es-ES_tradnl" w:eastAsia="en-US"/>
    </w:rPr>
  </w:style>
  <w:style w:type="character" w:customStyle="1" w:styleId="CommentTextChar">
    <w:name w:val="Comment Text Char"/>
    <w:basedOn w:val="DefaultParagraphFont"/>
    <w:rsid w:val="002909B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909B0"/>
    <w:rPr>
      <w:b/>
      <w:bCs/>
      <w:lang w:val="en-GB"/>
    </w:rPr>
  </w:style>
  <w:style w:type="character" w:customStyle="1" w:styleId="CommentTextChar1">
    <w:name w:val="Comment Text Char1"/>
    <w:basedOn w:val="DefaultParagraphFont"/>
    <w:link w:val="CommentText"/>
    <w:rsid w:val="002909B0"/>
    <w:rPr>
      <w:rFonts w:ascii="Times New Roman" w:hAnsi="Times New Roman"/>
      <w:lang w:val="es-ES_tradnl" w:eastAsia="en-US"/>
    </w:rPr>
  </w:style>
  <w:style w:type="character" w:customStyle="1" w:styleId="CommentSubjectChar">
    <w:name w:val="Comment Subject Char"/>
    <w:basedOn w:val="CommentTextChar1"/>
    <w:link w:val="CommentSubject"/>
    <w:semiHidden/>
    <w:rsid w:val="002909B0"/>
    <w:rPr>
      <w:rFonts w:ascii="Times New Roman" w:hAnsi="Times New Roman"/>
      <w:b/>
      <w:bCs/>
      <w:lang w:val="en-GB" w:eastAsia="en-US"/>
    </w:rPr>
  </w:style>
  <w:style w:type="paragraph" w:customStyle="1" w:styleId="AnnexNotitle">
    <w:name w:val="Annex_No &amp; title"/>
    <w:basedOn w:val="Normal"/>
    <w:next w:val="Normal"/>
    <w:rsid w:val="002909B0"/>
    <w:pPr>
      <w:keepNext/>
      <w:keepLines/>
      <w:tabs>
        <w:tab w:val="clear" w:pos="1134"/>
        <w:tab w:val="clear" w:pos="1871"/>
        <w:tab w:val="clear" w:pos="2268"/>
        <w:tab w:val="left" w:pos="794"/>
        <w:tab w:val="left" w:pos="1191"/>
        <w:tab w:val="left" w:pos="1588"/>
        <w:tab w:val="left" w:pos="1985"/>
      </w:tabs>
      <w:spacing w:before="480"/>
      <w:jc w:val="center"/>
    </w:pPr>
    <w:rPr>
      <w:b/>
      <w:sz w:val="28"/>
      <w:lang w:val="en-GB"/>
    </w:rPr>
  </w:style>
  <w:style w:type="character" w:customStyle="1" w:styleId="normaltextrun">
    <w:name w:val="normaltextrun"/>
    <w:basedOn w:val="DefaultParagraphFont"/>
    <w:rsid w:val="002909B0"/>
  </w:style>
  <w:style w:type="character" w:customStyle="1" w:styleId="ui-provider">
    <w:name w:val="ui-provider"/>
    <w:basedOn w:val="DefaultParagraphFont"/>
    <w:rsid w:val="002909B0"/>
  </w:style>
  <w:style w:type="character" w:customStyle="1" w:styleId="eop">
    <w:name w:val="eop"/>
    <w:basedOn w:val="DefaultParagraphFont"/>
    <w:rsid w:val="002909B0"/>
  </w:style>
  <w:style w:type="paragraph" w:styleId="ListParagraph">
    <w:name w:val="List Paragraph"/>
    <w:basedOn w:val="Normal"/>
    <w:uiPriority w:val="34"/>
    <w:qFormat/>
    <w:rsid w:val="002909B0"/>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9B42-C4D9-468B-B2C1-2F7A8C73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30</TotalTime>
  <Pages>17</Pages>
  <Words>7292</Words>
  <Characters>38773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45974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Spanish83</cp:lastModifiedBy>
  <cp:revision>5</cp:revision>
  <cp:lastPrinted>2003-02-19T20:20:00Z</cp:lastPrinted>
  <dcterms:created xsi:type="dcterms:W3CDTF">2024-02-05T16:16:00Z</dcterms:created>
  <dcterms:modified xsi:type="dcterms:W3CDTF">2024-02-06T08:23:00Z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