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53FD" w14:textId="77777777" w:rsidR="00DE19CD" w:rsidRDefault="00DE19CD"/>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14:paraId="332DA9C7" w14:textId="77777777" w:rsidTr="4BA9D9FE">
        <w:trPr>
          <w:cantSplit/>
        </w:trPr>
        <w:tc>
          <w:tcPr>
            <w:tcW w:w="1418" w:type="dxa"/>
            <w:vAlign w:val="center"/>
          </w:tcPr>
          <w:p w14:paraId="79742A23" w14:textId="77777777" w:rsidR="0043444A" w:rsidRPr="00DF23FC" w:rsidRDefault="0043444A" w:rsidP="00915398">
            <w:pPr>
              <w:spacing w:before="0"/>
              <w:rPr>
                <w:rFonts w:ascii="Verdana" w:hAnsi="Verdana"/>
                <w:position w:val="6"/>
              </w:rPr>
            </w:pPr>
            <w:bookmarkStart w:id="0" w:name="_Hlk131597142"/>
            <w:r>
              <w:rPr>
                <w:noProof/>
                <w:lang w:val="en-US"/>
              </w:rPr>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DF23FC" w:rsidRDefault="0043444A" w:rsidP="00915398">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79B12D1" w14:textId="77777777" w:rsidR="0043444A" w:rsidRDefault="0043444A" w:rsidP="00915398">
            <w:pPr>
              <w:spacing w:before="0" w:line="240" w:lineRule="atLeast"/>
            </w:pPr>
            <w:bookmarkStart w:id="1" w:name="ditulogo"/>
            <w:bookmarkEnd w:id="1"/>
            <w:r>
              <w:rPr>
                <w:noProof/>
              </w:rPr>
              <w:drawing>
                <wp:inline distT="0" distB="0" distL="0" distR="0" wp14:anchorId="0BDFBACA" wp14:editId="210D9A5F">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43444A" w:rsidRPr="00974431" w14:paraId="7CECC80F" w14:textId="77777777" w:rsidTr="4BA9D9FE">
        <w:trPr>
          <w:cantSplit/>
        </w:trPr>
        <w:tc>
          <w:tcPr>
            <w:tcW w:w="6911" w:type="dxa"/>
            <w:gridSpan w:val="2"/>
            <w:tcBorders>
              <w:bottom w:val="single" w:sz="12" w:space="0" w:color="auto"/>
            </w:tcBorders>
          </w:tcPr>
          <w:p w14:paraId="79D70690" w14:textId="77777777" w:rsidR="0043444A" w:rsidRPr="00974431"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974431" w:rsidRDefault="0043444A" w:rsidP="00D91769">
            <w:pPr>
              <w:spacing w:before="0" w:after="48" w:line="240" w:lineRule="atLeast"/>
              <w:rPr>
                <w:rFonts w:ascii="Verdana" w:hAnsi="Verdana"/>
                <w:b/>
                <w:bCs/>
                <w:position w:val="6"/>
                <w:sz w:val="20"/>
              </w:rPr>
            </w:pPr>
          </w:p>
        </w:tc>
      </w:tr>
      <w:tr w:rsidR="0043444A" w:rsidRPr="00C324A8" w14:paraId="04213FE1" w14:textId="77777777" w:rsidTr="4BA9D9FE">
        <w:trPr>
          <w:cantSplit/>
        </w:trPr>
        <w:tc>
          <w:tcPr>
            <w:tcW w:w="6911" w:type="dxa"/>
            <w:gridSpan w:val="2"/>
            <w:tcBorders>
              <w:top w:val="single" w:sz="12" w:space="0" w:color="auto"/>
            </w:tcBorders>
          </w:tcPr>
          <w:p w14:paraId="22C3D48C" w14:textId="77777777" w:rsidR="0043444A" w:rsidRPr="00C324A8"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C324A8" w:rsidRDefault="0043444A" w:rsidP="00D91769">
            <w:pPr>
              <w:spacing w:before="0" w:line="240" w:lineRule="atLeast"/>
              <w:rPr>
                <w:rFonts w:ascii="Verdana" w:hAnsi="Verdana"/>
                <w:sz w:val="20"/>
              </w:rPr>
            </w:pPr>
          </w:p>
        </w:tc>
      </w:tr>
      <w:tr w:rsidR="0043444A" w:rsidRPr="00C324A8" w14:paraId="277D6978" w14:textId="77777777" w:rsidTr="4BA9D9FE">
        <w:trPr>
          <w:cantSplit/>
          <w:trHeight w:val="23"/>
        </w:trPr>
        <w:tc>
          <w:tcPr>
            <w:tcW w:w="6911" w:type="dxa"/>
            <w:gridSpan w:val="2"/>
            <w:vMerge w:val="restart"/>
          </w:tcPr>
          <w:p w14:paraId="0A9C5629" w14:textId="77777777" w:rsidR="0043444A" w:rsidRPr="00D91769"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gridSpan w:val="2"/>
          </w:tcPr>
          <w:p w14:paraId="2AA217F2" w14:textId="3E45C18C" w:rsidR="0043444A" w:rsidRPr="00D91769" w:rsidRDefault="0043444A" w:rsidP="4BA9D9FE">
            <w:pPr>
              <w:tabs>
                <w:tab w:val="left" w:pos="851"/>
              </w:tabs>
              <w:spacing w:before="0" w:line="240" w:lineRule="atLeast"/>
              <w:rPr>
                <w:rFonts w:ascii="Verdana" w:hAnsi="Verdana"/>
                <w:sz w:val="20"/>
              </w:rPr>
            </w:pPr>
            <w:r w:rsidRPr="4BA9D9FE">
              <w:rPr>
                <w:rFonts w:ascii="Verdana" w:hAnsi="Verdana"/>
                <w:b/>
                <w:bCs/>
                <w:sz w:val="20"/>
              </w:rPr>
              <w:t xml:space="preserve">Document </w:t>
            </w:r>
            <w:r w:rsidR="00FEE58F" w:rsidRPr="4BA9D9FE">
              <w:rPr>
                <w:rFonts w:ascii="Verdana" w:hAnsi="Verdana"/>
                <w:b/>
                <w:bCs/>
                <w:sz w:val="20"/>
              </w:rPr>
              <w:t>530</w:t>
            </w:r>
            <w:r w:rsidRPr="4BA9D9FE">
              <w:rPr>
                <w:rFonts w:ascii="Verdana" w:hAnsi="Verdana"/>
                <w:b/>
                <w:bCs/>
                <w:sz w:val="20"/>
              </w:rPr>
              <w:t>-E</w:t>
            </w:r>
          </w:p>
        </w:tc>
      </w:tr>
      <w:tr w:rsidR="0043444A" w:rsidRPr="00C324A8" w14:paraId="143A7602" w14:textId="77777777" w:rsidTr="4BA9D9FE">
        <w:trPr>
          <w:cantSplit/>
          <w:trHeight w:val="23"/>
        </w:trPr>
        <w:tc>
          <w:tcPr>
            <w:tcW w:w="6911" w:type="dxa"/>
            <w:gridSpan w:val="2"/>
            <w:vMerge/>
          </w:tcPr>
          <w:p w14:paraId="1143F02C" w14:textId="77777777" w:rsidR="0043444A" w:rsidRPr="00C324A8" w:rsidRDefault="0043444A"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7EFF1F7E" w:rsidR="0043444A" w:rsidRPr="00D91769" w:rsidRDefault="69F9F249" w:rsidP="4BA9D9FE">
            <w:pPr>
              <w:tabs>
                <w:tab w:val="left" w:pos="993"/>
              </w:tabs>
              <w:spacing w:before="0"/>
              <w:rPr>
                <w:rFonts w:ascii="Verdana" w:hAnsi="Verdana"/>
                <w:b/>
                <w:bCs/>
                <w:sz w:val="20"/>
              </w:rPr>
            </w:pPr>
            <w:r w:rsidRPr="4BA9D9FE">
              <w:rPr>
                <w:rFonts w:ascii="Verdana" w:hAnsi="Verdana"/>
                <w:b/>
                <w:bCs/>
                <w:sz w:val="20"/>
              </w:rPr>
              <w:t xml:space="preserve">15 January </w:t>
            </w:r>
            <w:r w:rsidR="00C02572" w:rsidRPr="4BA9D9FE">
              <w:rPr>
                <w:rFonts w:ascii="Verdana" w:hAnsi="Verdana"/>
                <w:b/>
                <w:bCs/>
                <w:sz w:val="20"/>
              </w:rPr>
              <w:t>202</w:t>
            </w:r>
            <w:r w:rsidR="65657FAE" w:rsidRPr="4BA9D9FE">
              <w:rPr>
                <w:rFonts w:ascii="Verdana" w:hAnsi="Verdana"/>
                <w:b/>
                <w:bCs/>
                <w:sz w:val="20"/>
              </w:rPr>
              <w:t>4</w:t>
            </w:r>
          </w:p>
        </w:tc>
      </w:tr>
      <w:tr w:rsidR="0043444A" w:rsidRPr="00C324A8" w14:paraId="6CEC8395" w14:textId="77777777" w:rsidTr="4BA9D9FE">
        <w:trPr>
          <w:cantSplit/>
          <w:trHeight w:val="23"/>
        </w:trPr>
        <w:tc>
          <w:tcPr>
            <w:tcW w:w="6911" w:type="dxa"/>
            <w:gridSpan w:val="2"/>
            <w:vMerge/>
          </w:tcPr>
          <w:p w14:paraId="21CDEBFE" w14:textId="77777777" w:rsidR="0043444A" w:rsidRPr="00C324A8" w:rsidRDefault="0043444A" w:rsidP="00517B78">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77777777" w:rsidR="0043444A" w:rsidRPr="00D91769" w:rsidRDefault="0043444A" w:rsidP="00D91769">
            <w:pPr>
              <w:tabs>
                <w:tab w:val="left" w:pos="993"/>
              </w:tabs>
              <w:spacing w:before="0" w:after="120"/>
              <w:rPr>
                <w:rFonts w:ascii="Verdana" w:hAnsi="Verdana"/>
                <w:sz w:val="20"/>
              </w:rPr>
            </w:pPr>
            <w:r>
              <w:rPr>
                <w:rFonts w:ascii="Verdana" w:hAnsi="Verdana"/>
                <w:b/>
                <w:sz w:val="20"/>
              </w:rPr>
              <w:t>Original: English</w:t>
            </w:r>
          </w:p>
        </w:tc>
      </w:tr>
      <w:bookmarkEnd w:id="6"/>
    </w:tbl>
    <w:p w14:paraId="234A6585" w14:textId="77777777" w:rsidR="00293146" w:rsidRDefault="00293146" w:rsidP="00F705C3">
      <w:pPr>
        <w:jc w:val="center"/>
      </w:pPr>
    </w:p>
    <w:p w14:paraId="1C2F04DE" w14:textId="77777777" w:rsidR="00F705C3" w:rsidRDefault="00F705C3" w:rsidP="00F705C3">
      <w:pPr>
        <w:jc w:val="center"/>
      </w:pPr>
    </w:p>
    <w:tbl>
      <w:tblPr>
        <w:tblW w:w="5221" w:type="pct"/>
        <w:tblLook w:val="0000" w:firstRow="0" w:lastRow="0" w:firstColumn="0" w:lastColumn="0" w:noHBand="0" w:noVBand="0"/>
      </w:tblPr>
      <w:tblGrid>
        <w:gridCol w:w="10065"/>
      </w:tblGrid>
      <w:tr w:rsidR="00A4596C" w:rsidRPr="009271F2" w14:paraId="1E723524" w14:textId="77777777" w:rsidTr="0033330B">
        <w:trPr>
          <w:cantSplit/>
        </w:trPr>
        <w:tc>
          <w:tcPr>
            <w:tcW w:w="5000" w:type="pct"/>
          </w:tcPr>
          <w:p w14:paraId="4FDCA80D" w14:textId="77777777" w:rsidR="00A4596C" w:rsidRPr="002022B6" w:rsidRDefault="00A4596C" w:rsidP="0033330B">
            <w:pPr>
              <w:pStyle w:val="Title1"/>
              <w:spacing w:before="720"/>
              <w:rPr>
                <w:rFonts w:asciiTheme="majorBidi" w:hAnsiTheme="majorBidi" w:cstheme="majorBidi"/>
                <w:sz w:val="24"/>
                <w:szCs w:val="24"/>
              </w:rPr>
            </w:pPr>
            <w:bookmarkStart w:id="7" w:name="dtitle1" w:colFirst="0" w:colLast="0"/>
            <w:r w:rsidRPr="002022B6">
              <w:rPr>
                <w:rFonts w:asciiTheme="majorBidi" w:hAnsiTheme="majorBidi" w:cstheme="majorBidi"/>
                <w:sz w:val="24"/>
                <w:szCs w:val="24"/>
              </w:rPr>
              <w:t>MINUTES</w:t>
            </w:r>
          </w:p>
          <w:p w14:paraId="5F27D3BC" w14:textId="77777777" w:rsidR="00A4596C" w:rsidRPr="002022B6" w:rsidRDefault="00A4596C" w:rsidP="0033330B">
            <w:pPr>
              <w:pStyle w:val="Title1"/>
              <w:rPr>
                <w:rFonts w:asciiTheme="majorBidi" w:hAnsiTheme="majorBidi" w:cstheme="majorBidi"/>
                <w:sz w:val="24"/>
                <w:szCs w:val="24"/>
              </w:rPr>
            </w:pPr>
            <w:r w:rsidRPr="002022B6">
              <w:rPr>
                <w:rFonts w:asciiTheme="majorBidi" w:hAnsiTheme="majorBidi" w:cstheme="majorBidi"/>
                <w:sz w:val="24"/>
                <w:szCs w:val="24"/>
              </w:rPr>
              <w:t>OF THE</w:t>
            </w:r>
          </w:p>
          <w:p w14:paraId="15F2CB69" w14:textId="288EF214" w:rsidR="00A4596C" w:rsidRPr="002022B6" w:rsidRDefault="001B314F" w:rsidP="0033330B">
            <w:pPr>
              <w:pStyle w:val="Title1"/>
              <w:rPr>
                <w:rFonts w:asciiTheme="majorBidi" w:hAnsiTheme="majorBidi" w:cstheme="majorBidi"/>
                <w:sz w:val="24"/>
                <w:szCs w:val="24"/>
              </w:rPr>
            </w:pPr>
            <w:r w:rsidRPr="002022B6">
              <w:rPr>
                <w:rFonts w:asciiTheme="majorBidi" w:hAnsiTheme="majorBidi" w:cstheme="majorBidi"/>
                <w:sz w:val="24"/>
                <w:szCs w:val="24"/>
              </w:rPr>
              <w:t>F</w:t>
            </w:r>
            <w:r w:rsidR="0054564C" w:rsidRPr="002022B6">
              <w:rPr>
                <w:rFonts w:asciiTheme="majorBidi" w:hAnsiTheme="majorBidi" w:cstheme="majorBidi"/>
                <w:sz w:val="24"/>
                <w:szCs w:val="24"/>
              </w:rPr>
              <w:t>IF</w:t>
            </w:r>
            <w:r w:rsidRPr="002022B6">
              <w:rPr>
                <w:rFonts w:asciiTheme="majorBidi" w:hAnsiTheme="majorBidi" w:cstheme="majorBidi"/>
                <w:sz w:val="24"/>
                <w:szCs w:val="24"/>
              </w:rPr>
              <w:t>TEENTH AND LAST</w:t>
            </w:r>
            <w:r w:rsidR="00A4596C" w:rsidRPr="002022B6">
              <w:rPr>
                <w:rFonts w:asciiTheme="majorBidi" w:hAnsiTheme="majorBidi" w:cstheme="majorBidi"/>
                <w:sz w:val="24"/>
                <w:szCs w:val="24"/>
              </w:rPr>
              <w:t xml:space="preserve"> plenary meeting</w:t>
            </w:r>
          </w:p>
        </w:tc>
      </w:tr>
      <w:bookmarkEnd w:id="7"/>
      <w:tr w:rsidR="00A4596C" w:rsidRPr="009271F2" w14:paraId="67758733" w14:textId="77777777" w:rsidTr="0033330B">
        <w:trPr>
          <w:cantSplit/>
        </w:trPr>
        <w:tc>
          <w:tcPr>
            <w:tcW w:w="5000" w:type="pct"/>
          </w:tcPr>
          <w:p w14:paraId="1E6D702F" w14:textId="5C197BD5" w:rsidR="00A4596C" w:rsidRPr="002022B6" w:rsidRDefault="001B314F" w:rsidP="0033330B">
            <w:pPr>
              <w:pStyle w:val="Normalaftertitle"/>
              <w:jc w:val="center"/>
              <w:rPr>
                <w:rFonts w:asciiTheme="majorBidi" w:hAnsiTheme="majorBidi" w:cstheme="majorBidi"/>
                <w:szCs w:val="24"/>
              </w:rPr>
            </w:pPr>
            <w:r w:rsidRPr="002022B6">
              <w:rPr>
                <w:rFonts w:asciiTheme="majorBidi" w:hAnsiTheme="majorBidi" w:cstheme="majorBidi"/>
                <w:szCs w:val="24"/>
              </w:rPr>
              <w:t>Friday</w:t>
            </w:r>
            <w:r w:rsidR="00A4596C" w:rsidRPr="002022B6">
              <w:rPr>
                <w:rFonts w:asciiTheme="majorBidi" w:hAnsiTheme="majorBidi" w:cstheme="majorBidi"/>
                <w:szCs w:val="24"/>
              </w:rPr>
              <w:t xml:space="preserve">, </w:t>
            </w:r>
            <w:r w:rsidRPr="002022B6">
              <w:rPr>
                <w:rFonts w:asciiTheme="majorBidi" w:hAnsiTheme="majorBidi" w:cstheme="majorBidi"/>
                <w:szCs w:val="24"/>
              </w:rPr>
              <w:t>15 December</w:t>
            </w:r>
            <w:r w:rsidR="00A4596C" w:rsidRPr="002022B6">
              <w:rPr>
                <w:rFonts w:asciiTheme="majorBidi" w:hAnsiTheme="majorBidi" w:cstheme="majorBidi"/>
                <w:szCs w:val="24"/>
              </w:rPr>
              <w:t xml:space="preserve"> 2023, </w:t>
            </w:r>
            <w:r w:rsidR="00A4596C" w:rsidRPr="005F250C">
              <w:rPr>
                <w:rFonts w:asciiTheme="majorBidi" w:hAnsiTheme="majorBidi" w:cstheme="majorBidi"/>
                <w:szCs w:val="24"/>
              </w:rPr>
              <w:t xml:space="preserve">at </w:t>
            </w:r>
            <w:r w:rsidR="002F4C77">
              <w:rPr>
                <w:rFonts w:asciiTheme="majorBidi" w:hAnsiTheme="majorBidi" w:cstheme="majorBidi"/>
                <w:szCs w:val="24"/>
              </w:rPr>
              <w:t>1545</w:t>
            </w:r>
            <w:r w:rsidR="00ED0609" w:rsidRPr="005F250C">
              <w:rPr>
                <w:rFonts w:asciiTheme="majorBidi" w:hAnsiTheme="majorBidi" w:cstheme="majorBidi"/>
                <w:szCs w:val="24"/>
              </w:rPr>
              <w:t xml:space="preserve"> </w:t>
            </w:r>
            <w:r w:rsidR="00A4596C" w:rsidRPr="005F250C">
              <w:rPr>
                <w:rFonts w:asciiTheme="majorBidi" w:hAnsiTheme="majorBidi" w:cstheme="majorBidi"/>
                <w:szCs w:val="24"/>
              </w:rPr>
              <w:t>hours</w:t>
            </w:r>
          </w:p>
        </w:tc>
      </w:tr>
      <w:tr w:rsidR="00A4596C" w:rsidRPr="009271F2" w14:paraId="3857889C" w14:textId="77777777" w:rsidTr="0033330B">
        <w:trPr>
          <w:cantSplit/>
        </w:trPr>
        <w:tc>
          <w:tcPr>
            <w:tcW w:w="5000" w:type="pct"/>
          </w:tcPr>
          <w:p w14:paraId="22D09E59" w14:textId="00F8CC2A" w:rsidR="00A4596C" w:rsidRPr="009271F2" w:rsidRDefault="00A4596C" w:rsidP="0033330B">
            <w:pPr>
              <w:jc w:val="center"/>
              <w:rPr>
                <w:rFonts w:asciiTheme="majorBidi" w:hAnsiTheme="majorBidi" w:cstheme="majorBidi"/>
                <w:szCs w:val="24"/>
              </w:rPr>
            </w:pPr>
            <w:r w:rsidRPr="009271F2">
              <w:rPr>
                <w:rFonts w:asciiTheme="majorBidi" w:hAnsiTheme="majorBidi" w:cstheme="majorBidi"/>
                <w:b/>
                <w:bCs/>
                <w:szCs w:val="24"/>
              </w:rPr>
              <w:t>Chair</w:t>
            </w:r>
            <w:r w:rsidR="003A249D">
              <w:rPr>
                <w:rFonts w:asciiTheme="majorBidi" w:hAnsiTheme="majorBidi" w:cstheme="majorBidi"/>
                <w:b/>
                <w:bCs/>
                <w:szCs w:val="24"/>
              </w:rPr>
              <w:t>:</w:t>
            </w:r>
            <w:r w:rsidRPr="009271F2">
              <w:rPr>
                <w:rFonts w:asciiTheme="majorBidi" w:hAnsiTheme="majorBidi" w:cstheme="majorBidi"/>
                <w:szCs w:val="24"/>
              </w:rPr>
              <w:t xml:space="preserve"> </w:t>
            </w:r>
            <w:r>
              <w:rPr>
                <w:rFonts w:asciiTheme="majorBidi" w:hAnsiTheme="majorBidi" w:cstheme="majorBidi"/>
                <w:szCs w:val="24"/>
              </w:rPr>
              <w:t xml:space="preserve"> </w:t>
            </w:r>
            <w:r w:rsidR="001A353F">
              <w:rPr>
                <w:rFonts w:asciiTheme="majorBidi" w:hAnsiTheme="majorBidi" w:cstheme="majorBidi"/>
                <w:szCs w:val="24"/>
              </w:rPr>
              <w:t xml:space="preserve">H.E. </w:t>
            </w:r>
            <w:r w:rsidR="007B2098">
              <w:rPr>
                <w:rFonts w:asciiTheme="majorBidi" w:hAnsiTheme="majorBidi" w:cstheme="majorBidi"/>
                <w:szCs w:val="24"/>
              </w:rPr>
              <w:t xml:space="preserve">Mr </w:t>
            </w:r>
            <w:r w:rsidR="003A249D">
              <w:rPr>
                <w:rFonts w:asciiTheme="majorBidi" w:hAnsiTheme="majorBidi" w:cstheme="majorBidi"/>
                <w:szCs w:val="24"/>
              </w:rPr>
              <w:t>M. AL RAMSI</w:t>
            </w:r>
            <w:r>
              <w:rPr>
                <w:rFonts w:asciiTheme="majorBidi" w:hAnsiTheme="majorBidi" w:cstheme="majorBidi"/>
                <w:szCs w:val="24"/>
              </w:rPr>
              <w:t xml:space="preserve"> </w:t>
            </w:r>
            <w:r w:rsidRPr="009271F2">
              <w:rPr>
                <w:rFonts w:asciiTheme="majorBidi" w:hAnsiTheme="majorBidi" w:cstheme="majorBidi"/>
                <w:szCs w:val="24"/>
              </w:rPr>
              <w:t>(</w:t>
            </w:r>
            <w:r w:rsidR="00E95CF4">
              <w:rPr>
                <w:rFonts w:asciiTheme="majorBidi" w:hAnsiTheme="majorBidi" w:cstheme="majorBidi"/>
                <w:szCs w:val="24"/>
              </w:rPr>
              <w:t>United Arab Emirates</w:t>
            </w:r>
            <w:r w:rsidRPr="009271F2">
              <w:rPr>
                <w:rFonts w:asciiTheme="majorBidi" w:hAnsiTheme="majorBidi" w:cstheme="majorBidi"/>
                <w:szCs w:val="24"/>
              </w:rPr>
              <w:t>)</w:t>
            </w:r>
          </w:p>
        </w:tc>
      </w:tr>
    </w:tbl>
    <w:p w14:paraId="11209F11" w14:textId="77777777" w:rsidR="00A4596C" w:rsidRPr="009271F2" w:rsidRDefault="00A4596C" w:rsidP="00A4596C">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A4596C" w:rsidRPr="009271F2" w14:paraId="6654FDAC" w14:textId="77777777" w:rsidTr="00364E11">
        <w:tc>
          <w:tcPr>
            <w:tcW w:w="534" w:type="dxa"/>
          </w:tcPr>
          <w:p w14:paraId="2B831336" w14:textId="77777777" w:rsidR="00A4596C" w:rsidRPr="009271F2" w:rsidRDefault="00A4596C" w:rsidP="0033330B">
            <w:pPr>
              <w:pStyle w:val="toc0"/>
              <w:rPr>
                <w:rFonts w:asciiTheme="majorBidi" w:hAnsiTheme="majorBidi" w:cstheme="majorBidi"/>
                <w:szCs w:val="24"/>
              </w:rPr>
            </w:pPr>
          </w:p>
        </w:tc>
        <w:tc>
          <w:tcPr>
            <w:tcW w:w="7159" w:type="dxa"/>
          </w:tcPr>
          <w:p w14:paraId="5E84D5C2" w14:textId="77777777" w:rsidR="00A4596C" w:rsidRPr="009271F2" w:rsidRDefault="00A4596C" w:rsidP="0033330B">
            <w:pPr>
              <w:pStyle w:val="toc0"/>
              <w:spacing w:line="480" w:lineRule="auto"/>
              <w:rPr>
                <w:rFonts w:asciiTheme="majorBidi" w:hAnsiTheme="majorBidi" w:cstheme="majorBidi"/>
                <w:szCs w:val="24"/>
              </w:rPr>
            </w:pPr>
            <w:r w:rsidRPr="009271F2">
              <w:rPr>
                <w:rFonts w:asciiTheme="majorBidi" w:hAnsiTheme="majorBidi" w:cstheme="majorBidi"/>
                <w:szCs w:val="24"/>
              </w:rPr>
              <w:t>Subjects discussed</w:t>
            </w:r>
          </w:p>
        </w:tc>
        <w:tc>
          <w:tcPr>
            <w:tcW w:w="2338" w:type="dxa"/>
          </w:tcPr>
          <w:p w14:paraId="290956D5" w14:textId="77777777" w:rsidR="00A4596C" w:rsidRPr="009271F2" w:rsidRDefault="00A4596C" w:rsidP="0033330B">
            <w:pPr>
              <w:pStyle w:val="toc0"/>
              <w:jc w:val="center"/>
              <w:rPr>
                <w:rFonts w:asciiTheme="majorBidi" w:hAnsiTheme="majorBidi" w:cstheme="majorBidi"/>
                <w:szCs w:val="24"/>
              </w:rPr>
            </w:pPr>
            <w:r w:rsidRPr="009271F2">
              <w:rPr>
                <w:rFonts w:asciiTheme="majorBidi" w:hAnsiTheme="majorBidi" w:cstheme="majorBidi"/>
                <w:szCs w:val="24"/>
              </w:rPr>
              <w:t>Documents</w:t>
            </w:r>
          </w:p>
        </w:tc>
      </w:tr>
      <w:tr w:rsidR="00A4596C" w:rsidRPr="009271F2" w14:paraId="3889361D" w14:textId="77777777" w:rsidTr="00364E11">
        <w:tc>
          <w:tcPr>
            <w:tcW w:w="534" w:type="dxa"/>
          </w:tcPr>
          <w:p w14:paraId="65949695" w14:textId="2B745444" w:rsidR="00A4596C" w:rsidRPr="00364E11" w:rsidRDefault="007671A5" w:rsidP="0033330B">
            <w:pPr>
              <w:pStyle w:val="toc0"/>
              <w:rPr>
                <w:rFonts w:asciiTheme="majorBidi" w:hAnsiTheme="majorBidi" w:cstheme="majorBidi"/>
                <w:b w:val="0"/>
                <w:bCs/>
                <w:szCs w:val="24"/>
              </w:rPr>
            </w:pPr>
            <w:r w:rsidRPr="00364E11">
              <w:rPr>
                <w:rFonts w:asciiTheme="majorBidi" w:hAnsiTheme="majorBidi" w:cstheme="majorBidi"/>
                <w:b w:val="0"/>
                <w:bCs/>
                <w:szCs w:val="24"/>
              </w:rPr>
              <w:t>1</w:t>
            </w:r>
          </w:p>
        </w:tc>
        <w:tc>
          <w:tcPr>
            <w:tcW w:w="7159" w:type="dxa"/>
          </w:tcPr>
          <w:p w14:paraId="1061CFF0" w14:textId="6E93A39B" w:rsidR="00A4596C" w:rsidRPr="00364E11" w:rsidRDefault="001F3EAD" w:rsidP="00692FB5">
            <w:pPr>
              <w:pStyle w:val="toc0"/>
              <w:spacing w:line="480" w:lineRule="auto"/>
              <w:rPr>
                <w:rFonts w:asciiTheme="majorBidi" w:hAnsiTheme="majorBidi" w:cstheme="majorBidi"/>
                <w:b w:val="0"/>
                <w:bCs/>
                <w:szCs w:val="24"/>
              </w:rPr>
            </w:pPr>
            <w:r w:rsidRPr="00364E11">
              <w:rPr>
                <w:rFonts w:asciiTheme="majorBidi" w:hAnsiTheme="majorBidi" w:cstheme="majorBidi"/>
                <w:b w:val="0"/>
                <w:bCs/>
                <w:szCs w:val="24"/>
              </w:rPr>
              <w:t xml:space="preserve">Availability of </w:t>
            </w:r>
            <w:r w:rsidR="001A353F">
              <w:rPr>
                <w:rFonts w:asciiTheme="majorBidi" w:hAnsiTheme="majorBidi" w:cstheme="majorBidi"/>
                <w:b w:val="0"/>
                <w:bCs/>
                <w:szCs w:val="24"/>
              </w:rPr>
              <w:t xml:space="preserve">the </w:t>
            </w:r>
            <w:r w:rsidRPr="00364E11">
              <w:rPr>
                <w:rFonts w:asciiTheme="majorBidi" w:hAnsiTheme="majorBidi" w:cstheme="majorBidi"/>
                <w:b w:val="0"/>
                <w:bCs/>
                <w:szCs w:val="24"/>
              </w:rPr>
              <w:t xml:space="preserve">provisional </w:t>
            </w:r>
            <w:r w:rsidR="001A353F">
              <w:rPr>
                <w:rFonts w:asciiTheme="majorBidi" w:hAnsiTheme="majorBidi" w:cstheme="majorBidi"/>
                <w:b w:val="0"/>
                <w:bCs/>
                <w:szCs w:val="24"/>
              </w:rPr>
              <w:t xml:space="preserve">final </w:t>
            </w:r>
            <w:r w:rsidRPr="00364E11">
              <w:rPr>
                <w:rFonts w:asciiTheme="majorBidi" w:hAnsiTheme="majorBidi" w:cstheme="majorBidi"/>
                <w:b w:val="0"/>
                <w:bCs/>
                <w:szCs w:val="24"/>
              </w:rPr>
              <w:t>acts</w:t>
            </w:r>
          </w:p>
        </w:tc>
        <w:tc>
          <w:tcPr>
            <w:tcW w:w="2338" w:type="dxa"/>
          </w:tcPr>
          <w:p w14:paraId="1372DCB1" w14:textId="6292A1F0" w:rsidR="00A4596C" w:rsidRPr="009271F2" w:rsidRDefault="001A353F" w:rsidP="0033330B">
            <w:pPr>
              <w:pStyle w:val="toc0"/>
              <w:jc w:val="center"/>
              <w:rPr>
                <w:rFonts w:asciiTheme="majorBidi" w:hAnsiTheme="majorBidi" w:cstheme="majorBidi"/>
                <w:szCs w:val="24"/>
              </w:rPr>
            </w:pPr>
            <w:r>
              <w:rPr>
                <w:rFonts w:asciiTheme="majorBidi" w:hAnsiTheme="majorBidi" w:cstheme="majorBidi"/>
                <w:szCs w:val="24"/>
              </w:rPr>
              <w:t>-</w:t>
            </w:r>
          </w:p>
        </w:tc>
      </w:tr>
      <w:tr w:rsidR="007671A5" w:rsidRPr="009271F2" w14:paraId="3324ED92" w14:textId="77777777" w:rsidTr="00364E11">
        <w:tc>
          <w:tcPr>
            <w:tcW w:w="534" w:type="dxa"/>
          </w:tcPr>
          <w:p w14:paraId="5CE21A5A" w14:textId="7889E916" w:rsidR="007671A5" w:rsidRPr="00364E11" w:rsidRDefault="007671A5" w:rsidP="0033330B">
            <w:pPr>
              <w:pStyle w:val="toc0"/>
              <w:rPr>
                <w:rFonts w:asciiTheme="majorBidi" w:hAnsiTheme="majorBidi" w:cstheme="majorBidi"/>
                <w:b w:val="0"/>
                <w:bCs/>
                <w:szCs w:val="24"/>
              </w:rPr>
            </w:pPr>
            <w:r w:rsidRPr="00364E11">
              <w:rPr>
                <w:rFonts w:asciiTheme="majorBidi" w:hAnsiTheme="majorBidi" w:cstheme="majorBidi"/>
                <w:b w:val="0"/>
                <w:bCs/>
                <w:szCs w:val="24"/>
              </w:rPr>
              <w:t>2</w:t>
            </w:r>
          </w:p>
        </w:tc>
        <w:tc>
          <w:tcPr>
            <w:tcW w:w="7159" w:type="dxa"/>
          </w:tcPr>
          <w:p w14:paraId="6919CDED" w14:textId="7C551DA7" w:rsidR="007671A5" w:rsidRPr="00364E11" w:rsidRDefault="001F3EAD" w:rsidP="0033330B">
            <w:pPr>
              <w:pStyle w:val="toc0"/>
              <w:spacing w:line="480" w:lineRule="auto"/>
              <w:rPr>
                <w:rFonts w:asciiTheme="majorBidi" w:hAnsiTheme="majorBidi" w:cstheme="majorBidi"/>
                <w:b w:val="0"/>
                <w:bCs/>
                <w:szCs w:val="24"/>
              </w:rPr>
            </w:pPr>
            <w:r w:rsidRPr="00364E11">
              <w:rPr>
                <w:rFonts w:asciiTheme="majorBidi" w:hAnsiTheme="majorBidi" w:cstheme="majorBidi"/>
                <w:b w:val="0"/>
                <w:bCs/>
                <w:szCs w:val="24"/>
              </w:rPr>
              <w:t xml:space="preserve">Additional declarations and reservations </w:t>
            </w:r>
          </w:p>
        </w:tc>
        <w:tc>
          <w:tcPr>
            <w:tcW w:w="2338" w:type="dxa"/>
          </w:tcPr>
          <w:p w14:paraId="1DFDF822" w14:textId="755BFC84" w:rsidR="007671A5" w:rsidRPr="00364E11" w:rsidRDefault="001F3EAD" w:rsidP="0033330B">
            <w:pPr>
              <w:pStyle w:val="toc0"/>
              <w:jc w:val="center"/>
              <w:rPr>
                <w:rFonts w:asciiTheme="majorBidi" w:hAnsiTheme="majorBidi" w:cstheme="majorBidi"/>
                <w:b w:val="0"/>
                <w:bCs/>
                <w:szCs w:val="24"/>
              </w:rPr>
            </w:pPr>
            <w:r w:rsidRPr="00364E11">
              <w:rPr>
                <w:rFonts w:asciiTheme="majorBidi" w:hAnsiTheme="majorBidi" w:cstheme="majorBidi"/>
                <w:b w:val="0"/>
                <w:bCs/>
                <w:szCs w:val="24"/>
              </w:rPr>
              <w:t>521</w:t>
            </w:r>
          </w:p>
        </w:tc>
      </w:tr>
      <w:tr w:rsidR="007671A5" w:rsidRPr="009271F2" w14:paraId="6A3B19CC" w14:textId="77777777" w:rsidTr="00364E11">
        <w:tc>
          <w:tcPr>
            <w:tcW w:w="534" w:type="dxa"/>
          </w:tcPr>
          <w:p w14:paraId="5B49F8BE" w14:textId="64F34F0F" w:rsidR="007671A5" w:rsidRPr="00364E11" w:rsidRDefault="001F3EAD" w:rsidP="0033330B">
            <w:pPr>
              <w:pStyle w:val="toc0"/>
              <w:rPr>
                <w:rFonts w:asciiTheme="majorBidi" w:hAnsiTheme="majorBidi" w:cstheme="majorBidi"/>
                <w:b w:val="0"/>
                <w:bCs/>
                <w:szCs w:val="24"/>
              </w:rPr>
            </w:pPr>
            <w:r w:rsidRPr="00364E11">
              <w:rPr>
                <w:rFonts w:asciiTheme="majorBidi" w:hAnsiTheme="majorBidi" w:cstheme="majorBidi"/>
                <w:b w:val="0"/>
                <w:bCs/>
                <w:szCs w:val="24"/>
              </w:rPr>
              <w:t>3</w:t>
            </w:r>
          </w:p>
        </w:tc>
        <w:tc>
          <w:tcPr>
            <w:tcW w:w="7159" w:type="dxa"/>
          </w:tcPr>
          <w:p w14:paraId="3FD88A1C" w14:textId="11782FA8" w:rsidR="007671A5" w:rsidRPr="00364E11" w:rsidRDefault="001F3EAD" w:rsidP="0033330B">
            <w:pPr>
              <w:pStyle w:val="toc0"/>
              <w:spacing w:line="480" w:lineRule="auto"/>
              <w:rPr>
                <w:rFonts w:asciiTheme="majorBidi" w:hAnsiTheme="majorBidi" w:cstheme="majorBidi"/>
                <w:b w:val="0"/>
                <w:bCs/>
                <w:szCs w:val="24"/>
              </w:rPr>
            </w:pPr>
            <w:r w:rsidRPr="00364E11">
              <w:rPr>
                <w:rFonts w:asciiTheme="majorBidi" w:hAnsiTheme="majorBidi" w:cstheme="majorBidi"/>
                <w:b w:val="0"/>
                <w:bCs/>
                <w:szCs w:val="24"/>
              </w:rPr>
              <w:t>Signing ceremony</w:t>
            </w:r>
          </w:p>
        </w:tc>
        <w:tc>
          <w:tcPr>
            <w:tcW w:w="2338" w:type="dxa"/>
          </w:tcPr>
          <w:p w14:paraId="71371C07" w14:textId="5F60C810" w:rsidR="007671A5" w:rsidRPr="009271F2" w:rsidRDefault="001A353F" w:rsidP="0033330B">
            <w:pPr>
              <w:pStyle w:val="toc0"/>
              <w:jc w:val="center"/>
              <w:rPr>
                <w:rFonts w:asciiTheme="majorBidi" w:hAnsiTheme="majorBidi" w:cstheme="majorBidi"/>
                <w:szCs w:val="24"/>
              </w:rPr>
            </w:pPr>
            <w:r>
              <w:rPr>
                <w:rFonts w:asciiTheme="majorBidi" w:hAnsiTheme="majorBidi" w:cstheme="majorBidi"/>
                <w:szCs w:val="24"/>
              </w:rPr>
              <w:t>-</w:t>
            </w:r>
          </w:p>
        </w:tc>
      </w:tr>
      <w:tr w:rsidR="007671A5" w:rsidRPr="009271F2" w14:paraId="157CCFAA" w14:textId="77777777" w:rsidTr="00364E11">
        <w:tc>
          <w:tcPr>
            <w:tcW w:w="534" w:type="dxa"/>
          </w:tcPr>
          <w:p w14:paraId="63056862" w14:textId="652CDD12" w:rsidR="007671A5" w:rsidRPr="00364E11" w:rsidRDefault="001F3EAD" w:rsidP="0033330B">
            <w:pPr>
              <w:pStyle w:val="toc0"/>
              <w:rPr>
                <w:rFonts w:asciiTheme="majorBidi" w:hAnsiTheme="majorBidi" w:cstheme="majorBidi"/>
                <w:b w:val="0"/>
                <w:bCs/>
                <w:szCs w:val="24"/>
              </w:rPr>
            </w:pPr>
            <w:r w:rsidRPr="00364E11">
              <w:rPr>
                <w:rFonts w:asciiTheme="majorBidi" w:hAnsiTheme="majorBidi" w:cstheme="majorBidi"/>
                <w:b w:val="0"/>
                <w:bCs/>
                <w:szCs w:val="24"/>
              </w:rPr>
              <w:t>4</w:t>
            </w:r>
          </w:p>
        </w:tc>
        <w:tc>
          <w:tcPr>
            <w:tcW w:w="7159" w:type="dxa"/>
          </w:tcPr>
          <w:p w14:paraId="61825423" w14:textId="28EF0089" w:rsidR="007671A5" w:rsidRPr="00364E11" w:rsidRDefault="001F3EAD" w:rsidP="0033330B">
            <w:pPr>
              <w:pStyle w:val="toc0"/>
              <w:spacing w:line="480" w:lineRule="auto"/>
              <w:rPr>
                <w:rFonts w:asciiTheme="majorBidi" w:hAnsiTheme="majorBidi" w:cstheme="majorBidi"/>
                <w:b w:val="0"/>
                <w:bCs/>
                <w:szCs w:val="24"/>
              </w:rPr>
            </w:pPr>
            <w:r w:rsidRPr="00364E11">
              <w:rPr>
                <w:rFonts w:asciiTheme="majorBidi" w:hAnsiTheme="majorBidi" w:cstheme="majorBidi"/>
                <w:b w:val="0"/>
                <w:bCs/>
                <w:szCs w:val="24"/>
              </w:rPr>
              <w:t>Closure of the conference</w:t>
            </w:r>
          </w:p>
        </w:tc>
        <w:tc>
          <w:tcPr>
            <w:tcW w:w="2338" w:type="dxa"/>
          </w:tcPr>
          <w:p w14:paraId="5FE2A911" w14:textId="380129F3" w:rsidR="007671A5" w:rsidRPr="009271F2" w:rsidRDefault="001A353F" w:rsidP="0033330B">
            <w:pPr>
              <w:pStyle w:val="toc0"/>
              <w:jc w:val="center"/>
              <w:rPr>
                <w:rFonts w:asciiTheme="majorBidi" w:hAnsiTheme="majorBidi" w:cstheme="majorBidi"/>
                <w:szCs w:val="24"/>
              </w:rPr>
            </w:pPr>
            <w:r>
              <w:rPr>
                <w:rFonts w:asciiTheme="majorBidi" w:hAnsiTheme="majorBidi" w:cstheme="majorBidi"/>
                <w:szCs w:val="24"/>
              </w:rPr>
              <w:t>-</w:t>
            </w:r>
          </w:p>
        </w:tc>
      </w:tr>
      <w:tr w:rsidR="007671A5" w:rsidRPr="009271F2" w14:paraId="7A3FC955" w14:textId="77777777" w:rsidTr="00364E11">
        <w:tc>
          <w:tcPr>
            <w:tcW w:w="534" w:type="dxa"/>
          </w:tcPr>
          <w:p w14:paraId="3E5BB1B6" w14:textId="6EDD806A" w:rsidR="007671A5" w:rsidRPr="009271F2" w:rsidRDefault="007671A5" w:rsidP="0033330B">
            <w:pPr>
              <w:pStyle w:val="toc0"/>
              <w:rPr>
                <w:rFonts w:asciiTheme="majorBidi" w:hAnsiTheme="majorBidi" w:cstheme="majorBidi"/>
                <w:szCs w:val="24"/>
              </w:rPr>
            </w:pPr>
          </w:p>
        </w:tc>
        <w:tc>
          <w:tcPr>
            <w:tcW w:w="7159" w:type="dxa"/>
          </w:tcPr>
          <w:p w14:paraId="5EBD75CC" w14:textId="1B4104E9" w:rsidR="007671A5" w:rsidRPr="009271F2" w:rsidRDefault="007671A5" w:rsidP="0033330B">
            <w:pPr>
              <w:pStyle w:val="toc0"/>
              <w:spacing w:line="480" w:lineRule="auto"/>
              <w:rPr>
                <w:rFonts w:asciiTheme="majorBidi" w:hAnsiTheme="majorBidi" w:cstheme="majorBidi"/>
                <w:szCs w:val="24"/>
              </w:rPr>
            </w:pPr>
          </w:p>
        </w:tc>
        <w:tc>
          <w:tcPr>
            <w:tcW w:w="2338" w:type="dxa"/>
          </w:tcPr>
          <w:p w14:paraId="255CF56B" w14:textId="77777777" w:rsidR="007671A5" w:rsidRPr="009271F2" w:rsidRDefault="007671A5" w:rsidP="0033330B">
            <w:pPr>
              <w:pStyle w:val="toc0"/>
              <w:jc w:val="center"/>
              <w:rPr>
                <w:rFonts w:asciiTheme="majorBidi" w:hAnsiTheme="majorBidi" w:cstheme="majorBidi"/>
                <w:szCs w:val="24"/>
              </w:rPr>
            </w:pPr>
          </w:p>
        </w:tc>
      </w:tr>
      <w:tr w:rsidR="007671A5" w:rsidRPr="009271F2" w14:paraId="7B529D95" w14:textId="77777777" w:rsidTr="00364E11">
        <w:tc>
          <w:tcPr>
            <w:tcW w:w="534" w:type="dxa"/>
          </w:tcPr>
          <w:p w14:paraId="4443020D" w14:textId="77777777" w:rsidR="007671A5" w:rsidRPr="009271F2" w:rsidRDefault="007671A5" w:rsidP="0033330B">
            <w:pPr>
              <w:pStyle w:val="toc0"/>
              <w:rPr>
                <w:rFonts w:asciiTheme="majorBidi" w:hAnsiTheme="majorBidi" w:cstheme="majorBidi"/>
                <w:szCs w:val="24"/>
              </w:rPr>
            </w:pPr>
          </w:p>
        </w:tc>
        <w:tc>
          <w:tcPr>
            <w:tcW w:w="7159" w:type="dxa"/>
          </w:tcPr>
          <w:p w14:paraId="59B277BA" w14:textId="77777777" w:rsidR="007671A5" w:rsidRPr="009271F2" w:rsidRDefault="007671A5" w:rsidP="0033330B">
            <w:pPr>
              <w:pStyle w:val="toc0"/>
              <w:spacing w:line="480" w:lineRule="auto"/>
              <w:rPr>
                <w:rFonts w:asciiTheme="majorBidi" w:hAnsiTheme="majorBidi" w:cstheme="majorBidi"/>
                <w:szCs w:val="24"/>
              </w:rPr>
            </w:pPr>
          </w:p>
        </w:tc>
        <w:tc>
          <w:tcPr>
            <w:tcW w:w="2338" w:type="dxa"/>
          </w:tcPr>
          <w:p w14:paraId="2EA7ED98" w14:textId="77777777" w:rsidR="007671A5" w:rsidRPr="009271F2" w:rsidRDefault="007671A5" w:rsidP="0033330B">
            <w:pPr>
              <w:pStyle w:val="toc0"/>
              <w:jc w:val="center"/>
              <w:rPr>
                <w:rFonts w:asciiTheme="majorBidi" w:hAnsiTheme="majorBidi" w:cstheme="majorBidi"/>
                <w:szCs w:val="24"/>
              </w:rPr>
            </w:pPr>
          </w:p>
        </w:tc>
      </w:tr>
    </w:tbl>
    <w:p w14:paraId="25D61DFB" w14:textId="0AB1728E" w:rsidR="00F705C3" w:rsidRDefault="00F705C3" w:rsidP="00F705C3">
      <w:pPr>
        <w:jc w:val="center"/>
      </w:pPr>
    </w:p>
    <w:p w14:paraId="2D6DDC3C" w14:textId="77777777" w:rsidR="001B314F" w:rsidRDefault="001B314F">
      <w:pPr>
        <w:tabs>
          <w:tab w:val="clear" w:pos="1134"/>
          <w:tab w:val="clear" w:pos="1871"/>
          <w:tab w:val="clear" w:pos="2268"/>
        </w:tabs>
        <w:overflowPunct/>
        <w:autoSpaceDE/>
        <w:autoSpaceDN/>
        <w:adjustRightInd/>
        <w:spacing w:before="0"/>
        <w:textAlignment w:val="auto"/>
      </w:pPr>
    </w:p>
    <w:p w14:paraId="1B55AE42" w14:textId="15B186C0" w:rsidR="0054564C" w:rsidRDefault="0054564C">
      <w:pPr>
        <w:tabs>
          <w:tab w:val="clear" w:pos="1134"/>
          <w:tab w:val="clear" w:pos="1871"/>
          <w:tab w:val="clear" w:pos="2268"/>
        </w:tabs>
        <w:overflowPunct/>
        <w:autoSpaceDE/>
        <w:autoSpaceDN/>
        <w:adjustRightInd/>
        <w:spacing w:before="0"/>
        <w:textAlignment w:val="auto"/>
      </w:pPr>
      <w:r>
        <w:br w:type="page"/>
      </w:r>
    </w:p>
    <w:p w14:paraId="26407F48" w14:textId="77777777" w:rsidR="001F3EAD" w:rsidRPr="00921D16" w:rsidRDefault="001F3EAD" w:rsidP="001F3EAD">
      <w:pPr>
        <w:pStyle w:val="Heading1"/>
      </w:pPr>
      <w:r w:rsidRPr="00921D16">
        <w:lastRenderedPageBreak/>
        <w:t>1</w:t>
      </w:r>
      <w:r w:rsidRPr="00921D16">
        <w:tab/>
        <w:t>Availability of provisional final acts</w:t>
      </w:r>
    </w:p>
    <w:p w14:paraId="135FA342" w14:textId="270B6FE1" w:rsidR="001F3EAD" w:rsidRPr="00921D16" w:rsidRDefault="001F3EAD" w:rsidP="001F3EAD">
      <w:r w:rsidRPr="00921D16">
        <w:t>1.1</w:t>
      </w:r>
      <w:r w:rsidRPr="00921D16">
        <w:tab/>
        <w:t xml:space="preserve">The </w:t>
      </w:r>
      <w:r>
        <w:rPr>
          <w:b/>
        </w:rPr>
        <w:t>Secretary of the Plenary</w:t>
      </w:r>
      <w:r w:rsidRPr="00921D16">
        <w:t xml:space="preserve"> explained that the provisional final acts had been prepared overnight and made available online</w:t>
      </w:r>
      <w:r w:rsidR="007431CD">
        <w:t>.</w:t>
      </w:r>
      <w:r w:rsidRPr="00921D16">
        <w:t xml:space="preserve"> </w:t>
      </w:r>
    </w:p>
    <w:p w14:paraId="5706D3FF" w14:textId="1E09F64D" w:rsidR="001F3EAD" w:rsidRPr="00921D16" w:rsidRDefault="001F3EAD" w:rsidP="001F3EAD">
      <w:pPr>
        <w:pStyle w:val="Heading1"/>
      </w:pPr>
      <w:r w:rsidRPr="00921D16">
        <w:t>2</w:t>
      </w:r>
      <w:r w:rsidRPr="00921D16">
        <w:tab/>
        <w:t>Additional declarations and reservations (Document 5</w:t>
      </w:r>
      <w:r>
        <w:t>21</w:t>
      </w:r>
      <w:r w:rsidRPr="00921D16">
        <w:t>)</w:t>
      </w:r>
    </w:p>
    <w:p w14:paraId="3BFFC03E" w14:textId="0BC374D5" w:rsidR="001F3EAD" w:rsidRDefault="001F3EAD" w:rsidP="00E03339">
      <w:pPr>
        <w:contextualSpacing/>
      </w:pPr>
      <w:r w:rsidRPr="00921D16">
        <w:t>2.1</w:t>
      </w:r>
      <w:r w:rsidRPr="00921D16">
        <w:tab/>
        <w:t>The additional declarations and reservations in Document 5</w:t>
      </w:r>
      <w:r>
        <w:t>21</w:t>
      </w:r>
      <w:r w:rsidRPr="00921D16">
        <w:t xml:space="preserve"> were </w:t>
      </w:r>
      <w:r w:rsidRPr="00921D16">
        <w:rPr>
          <w:b/>
          <w:bCs/>
        </w:rPr>
        <w:t>noted</w:t>
      </w:r>
      <w:r w:rsidRPr="00921D16">
        <w:t>.</w:t>
      </w:r>
    </w:p>
    <w:p w14:paraId="3869DFA6" w14:textId="77777777" w:rsidR="001F3EAD" w:rsidRDefault="001F3EAD" w:rsidP="00F8664A">
      <w:pPr>
        <w:tabs>
          <w:tab w:val="clear" w:pos="1134"/>
          <w:tab w:val="clear" w:pos="1871"/>
          <w:tab w:val="clear" w:pos="2268"/>
        </w:tabs>
        <w:overflowPunct/>
        <w:autoSpaceDE/>
        <w:autoSpaceDN/>
        <w:adjustRightInd/>
        <w:spacing w:before="0"/>
        <w:contextualSpacing/>
        <w:textAlignment w:val="auto"/>
      </w:pPr>
    </w:p>
    <w:p w14:paraId="412B5DC8" w14:textId="55D74F50" w:rsidR="005F250C" w:rsidRDefault="005F250C">
      <w:pPr>
        <w:tabs>
          <w:tab w:val="clear" w:pos="1134"/>
          <w:tab w:val="clear" w:pos="1871"/>
          <w:tab w:val="clear" w:pos="2268"/>
        </w:tabs>
        <w:overflowPunct/>
        <w:autoSpaceDE/>
        <w:autoSpaceDN/>
        <w:adjustRightInd/>
        <w:spacing w:before="0"/>
        <w:contextualSpacing/>
        <w:textAlignment w:val="auto"/>
        <w:rPr>
          <w:b/>
          <w:bCs/>
        </w:rPr>
      </w:pPr>
      <w:r w:rsidRPr="001D12C5">
        <w:rPr>
          <w:b/>
          <w:bCs/>
        </w:rPr>
        <w:t xml:space="preserve">The meeting was suspended at </w:t>
      </w:r>
      <w:r w:rsidR="001D12C5" w:rsidRPr="001D12C5">
        <w:rPr>
          <w:b/>
          <w:bCs/>
        </w:rPr>
        <w:t>15</w:t>
      </w:r>
      <w:r w:rsidR="002F4C77">
        <w:rPr>
          <w:b/>
          <w:bCs/>
        </w:rPr>
        <w:t xml:space="preserve">50 </w:t>
      </w:r>
      <w:r w:rsidR="001D12C5">
        <w:rPr>
          <w:b/>
          <w:bCs/>
        </w:rPr>
        <w:t xml:space="preserve">hours </w:t>
      </w:r>
      <w:r w:rsidR="001D12C5" w:rsidRPr="001D12C5">
        <w:rPr>
          <w:b/>
          <w:bCs/>
        </w:rPr>
        <w:t>and resumed at 1600</w:t>
      </w:r>
      <w:r w:rsidR="001D12C5">
        <w:rPr>
          <w:b/>
          <w:bCs/>
        </w:rPr>
        <w:t xml:space="preserve"> hours</w:t>
      </w:r>
      <w:r w:rsidR="001D12C5" w:rsidRPr="001D12C5">
        <w:rPr>
          <w:b/>
          <w:bCs/>
        </w:rPr>
        <w:t>.</w:t>
      </w:r>
    </w:p>
    <w:p w14:paraId="7DEAC259" w14:textId="77777777" w:rsidR="00711FF3" w:rsidRDefault="00711FF3">
      <w:pPr>
        <w:tabs>
          <w:tab w:val="clear" w:pos="1134"/>
          <w:tab w:val="clear" w:pos="1871"/>
          <w:tab w:val="clear" w:pos="2268"/>
        </w:tabs>
        <w:overflowPunct/>
        <w:autoSpaceDE/>
        <w:autoSpaceDN/>
        <w:adjustRightInd/>
        <w:spacing w:before="0"/>
        <w:textAlignment w:val="auto"/>
      </w:pPr>
    </w:p>
    <w:p w14:paraId="38668366" w14:textId="4FCBC3B5" w:rsidR="00711FF3" w:rsidRPr="00711FF3" w:rsidRDefault="001F3EAD" w:rsidP="00711FF3">
      <w:pPr>
        <w:pStyle w:val="Heading1"/>
      </w:pPr>
      <w:r>
        <w:t>3</w:t>
      </w:r>
      <w:r w:rsidR="00692FB5" w:rsidRPr="00921D16">
        <w:tab/>
        <w:t>Signing ceremony</w:t>
      </w:r>
    </w:p>
    <w:p w14:paraId="5FCD699E" w14:textId="79A5F2C1" w:rsidR="00692FB5" w:rsidRPr="00921D16" w:rsidRDefault="001F3EAD" w:rsidP="00692FB5">
      <w:r>
        <w:t>3</w:t>
      </w:r>
      <w:r w:rsidR="00692FB5" w:rsidRPr="00921D16">
        <w:t xml:space="preserve">.1 </w:t>
      </w:r>
      <w:r w:rsidR="00692FB5" w:rsidRPr="00921D16">
        <w:tab/>
        <w:t xml:space="preserve">The </w:t>
      </w:r>
      <w:r w:rsidR="00692FB5" w:rsidRPr="00921D16">
        <w:rPr>
          <w:b/>
          <w:bCs/>
        </w:rPr>
        <w:t>Secretary of the Plenary</w:t>
      </w:r>
      <w:r w:rsidR="00692FB5" w:rsidRPr="00921D16">
        <w:t xml:space="preserve"> explained the procedure for the signing ceremony and called the roll of those delegations </w:t>
      </w:r>
      <w:r w:rsidR="007431CD">
        <w:t xml:space="preserve">having the right to vote </w:t>
      </w:r>
      <w:r w:rsidR="00692FB5" w:rsidRPr="00921D16">
        <w:t>whose credentials had been found to be in order.</w:t>
      </w:r>
    </w:p>
    <w:p w14:paraId="6659B1A1" w14:textId="5E7BB679" w:rsidR="00692FB5" w:rsidRDefault="001F3EAD" w:rsidP="00692FB5">
      <w:r>
        <w:t>3</w:t>
      </w:r>
      <w:r w:rsidR="00692FB5" w:rsidRPr="00921D16">
        <w:t>.2</w:t>
      </w:r>
      <w:r w:rsidR="00692FB5" w:rsidRPr="00921D16">
        <w:tab/>
        <w:t xml:space="preserve">Upon completion of the signing procedure, </w:t>
      </w:r>
      <w:r w:rsidR="00457CD4">
        <w:t xml:space="preserve">the </w:t>
      </w:r>
      <w:r w:rsidR="00457CD4" w:rsidRPr="00457CD4">
        <w:rPr>
          <w:b/>
          <w:bCs/>
        </w:rPr>
        <w:t>Chair</w:t>
      </w:r>
      <w:r w:rsidR="00457CD4">
        <w:t xml:space="preserve"> </w:t>
      </w:r>
      <w:r w:rsidR="00692FB5" w:rsidRPr="00921D16">
        <w:t xml:space="preserve">announced that </w:t>
      </w:r>
      <w:r w:rsidR="002022B6">
        <w:t>151</w:t>
      </w:r>
      <w:r w:rsidR="00692FB5" w:rsidRPr="00921D16">
        <w:t xml:space="preserve"> Member States (list reproduced in Annex A) had signed the Final Acts. </w:t>
      </w:r>
    </w:p>
    <w:p w14:paraId="1A006886" w14:textId="493C49B0" w:rsidR="00692FB5" w:rsidRDefault="00692FB5" w:rsidP="00692FB5">
      <w:pPr>
        <w:rPr>
          <w:b/>
          <w:bCs/>
        </w:rPr>
      </w:pPr>
      <w:r w:rsidRPr="00921D16">
        <w:rPr>
          <w:b/>
          <w:bCs/>
        </w:rPr>
        <w:t xml:space="preserve">The meeting was suspended </w:t>
      </w:r>
      <w:r w:rsidRPr="001D12C5">
        <w:rPr>
          <w:b/>
          <w:bCs/>
        </w:rPr>
        <w:t xml:space="preserve">at </w:t>
      </w:r>
      <w:r w:rsidR="008E35D6" w:rsidRPr="001D12C5">
        <w:rPr>
          <w:b/>
          <w:bCs/>
        </w:rPr>
        <w:t>165</w:t>
      </w:r>
      <w:r w:rsidR="008E35D6">
        <w:rPr>
          <w:b/>
          <w:bCs/>
        </w:rPr>
        <w:t>5</w:t>
      </w:r>
      <w:r w:rsidR="008E35D6" w:rsidRPr="001D12C5">
        <w:rPr>
          <w:b/>
          <w:bCs/>
        </w:rPr>
        <w:t xml:space="preserve"> </w:t>
      </w:r>
      <w:r w:rsidRPr="001D12C5">
        <w:rPr>
          <w:b/>
          <w:bCs/>
        </w:rPr>
        <w:t xml:space="preserve">hours and resumed at </w:t>
      </w:r>
      <w:r w:rsidR="00F93F4A" w:rsidRPr="001D12C5">
        <w:rPr>
          <w:b/>
          <w:bCs/>
        </w:rPr>
        <w:t>1</w:t>
      </w:r>
      <w:r w:rsidR="002022B6" w:rsidRPr="001D12C5">
        <w:rPr>
          <w:b/>
          <w:bCs/>
        </w:rPr>
        <w:t>7</w:t>
      </w:r>
      <w:r w:rsidR="002F4C77">
        <w:rPr>
          <w:b/>
          <w:bCs/>
        </w:rPr>
        <w:t>1</w:t>
      </w:r>
      <w:r w:rsidR="008E35D6">
        <w:rPr>
          <w:b/>
          <w:bCs/>
        </w:rPr>
        <w:t>0</w:t>
      </w:r>
      <w:r w:rsidR="002022B6" w:rsidRPr="002022B6">
        <w:rPr>
          <w:b/>
          <w:bCs/>
        </w:rPr>
        <w:t xml:space="preserve"> </w:t>
      </w:r>
      <w:r w:rsidRPr="002022B6">
        <w:rPr>
          <w:b/>
          <w:bCs/>
        </w:rPr>
        <w:t>hours.</w:t>
      </w:r>
    </w:p>
    <w:p w14:paraId="75276931" w14:textId="77777777" w:rsidR="001F3EAD" w:rsidRPr="00921D16" w:rsidRDefault="001F3EAD" w:rsidP="00692FB5">
      <w:pPr>
        <w:rPr>
          <w:b/>
          <w:bCs/>
        </w:rPr>
      </w:pPr>
    </w:p>
    <w:p w14:paraId="1CB699E6" w14:textId="504FEF4F" w:rsidR="00692FB5" w:rsidRPr="00921D16" w:rsidRDefault="001F3EAD" w:rsidP="00692FB5">
      <w:pPr>
        <w:pStyle w:val="Heading1"/>
      </w:pPr>
      <w:r>
        <w:t>4</w:t>
      </w:r>
      <w:r w:rsidR="00692FB5" w:rsidRPr="00921D16">
        <w:tab/>
        <w:t>Closure of the conference</w:t>
      </w:r>
    </w:p>
    <w:p w14:paraId="243ACF65" w14:textId="28E3D183" w:rsidR="00692FB5" w:rsidRPr="00921D16" w:rsidRDefault="001F3EAD" w:rsidP="00692FB5">
      <w:r>
        <w:t>4</w:t>
      </w:r>
      <w:r w:rsidR="00692FB5" w:rsidRPr="00921D16">
        <w:t xml:space="preserve">.1 </w:t>
      </w:r>
      <w:r w:rsidR="00692FB5" w:rsidRPr="00921D16">
        <w:tab/>
        <w:t xml:space="preserve">The </w:t>
      </w:r>
      <w:r w:rsidR="007E26F4" w:rsidRPr="007E26F4">
        <w:rPr>
          <w:b/>
          <w:bCs/>
        </w:rPr>
        <w:t>Director General</w:t>
      </w:r>
      <w:r w:rsidR="001D12C5">
        <w:rPr>
          <w:b/>
          <w:bCs/>
        </w:rPr>
        <w:t xml:space="preserve"> of the Telecommunication and Digital Regulatory Authority</w:t>
      </w:r>
      <w:r w:rsidR="00AD2335">
        <w:rPr>
          <w:b/>
          <w:bCs/>
        </w:rPr>
        <w:t xml:space="preserve"> (TDRA)</w:t>
      </w:r>
      <w:r w:rsidR="00E36ABF">
        <w:rPr>
          <w:b/>
          <w:bCs/>
        </w:rPr>
        <w:t xml:space="preserve"> of the United Arab Emirates </w:t>
      </w:r>
      <w:r w:rsidR="00692FB5" w:rsidRPr="00921D16">
        <w:rPr>
          <w:bCs/>
        </w:rPr>
        <w:t>delivered the address reproduced in Annex</w:t>
      </w:r>
      <w:r w:rsidR="00AA092E">
        <w:rPr>
          <w:bCs/>
        </w:rPr>
        <w:t xml:space="preserve"> </w:t>
      </w:r>
      <w:r w:rsidR="00C508FE">
        <w:rPr>
          <w:bCs/>
        </w:rPr>
        <w:t>B</w:t>
      </w:r>
      <w:r w:rsidR="00692FB5" w:rsidRPr="00921D16">
        <w:t>.</w:t>
      </w:r>
    </w:p>
    <w:p w14:paraId="7F330A10" w14:textId="02A01E8F" w:rsidR="00692FB5" w:rsidRPr="00921D16" w:rsidRDefault="001F3EAD" w:rsidP="00692FB5">
      <w:r>
        <w:t>4</w:t>
      </w:r>
      <w:r w:rsidR="00692FB5" w:rsidRPr="00921D16">
        <w:t xml:space="preserve">.2 </w:t>
      </w:r>
      <w:r w:rsidR="00692FB5" w:rsidRPr="00921D16">
        <w:tab/>
        <w:t xml:space="preserve">The </w:t>
      </w:r>
      <w:r w:rsidR="00692FB5" w:rsidRPr="00921D16">
        <w:rPr>
          <w:b/>
          <w:bCs/>
        </w:rPr>
        <w:t xml:space="preserve">Chair </w:t>
      </w:r>
      <w:r w:rsidR="00692FB5" w:rsidRPr="00921D16">
        <w:rPr>
          <w:bCs/>
        </w:rPr>
        <w:t>delivered the address reproduced in Annex</w:t>
      </w:r>
      <w:r w:rsidR="00AA092E">
        <w:rPr>
          <w:bCs/>
        </w:rPr>
        <w:t xml:space="preserve"> </w:t>
      </w:r>
      <w:r w:rsidR="00C508FE">
        <w:rPr>
          <w:bCs/>
        </w:rPr>
        <w:t>C</w:t>
      </w:r>
      <w:r w:rsidR="00692FB5" w:rsidRPr="00921D16">
        <w:t>.</w:t>
      </w:r>
    </w:p>
    <w:p w14:paraId="69AA9A0A" w14:textId="01C40320" w:rsidR="00AA092E" w:rsidRDefault="001F3EAD" w:rsidP="00692FB5">
      <w:r>
        <w:t>4</w:t>
      </w:r>
      <w:r w:rsidR="00692FB5" w:rsidRPr="00921D16">
        <w:t>.3</w:t>
      </w:r>
      <w:r w:rsidR="00692FB5" w:rsidRPr="00921D16">
        <w:tab/>
        <w:t xml:space="preserve">The </w:t>
      </w:r>
      <w:r w:rsidR="00692FB5" w:rsidRPr="00921D16">
        <w:rPr>
          <w:b/>
          <w:bCs/>
        </w:rPr>
        <w:t>Secretary-General</w:t>
      </w:r>
      <w:r w:rsidR="00692FB5" w:rsidRPr="00921D16">
        <w:t xml:space="preserve"> delivered the </w:t>
      </w:r>
      <w:r w:rsidR="00692FB5" w:rsidRPr="00381323">
        <w:t>address</w:t>
      </w:r>
      <w:r w:rsidR="00692FB5" w:rsidRPr="00921D16">
        <w:t xml:space="preserve"> reproduced in Annex</w:t>
      </w:r>
      <w:r w:rsidR="00AA092E">
        <w:t xml:space="preserve"> </w:t>
      </w:r>
      <w:r w:rsidR="00C508FE">
        <w:t>D</w:t>
      </w:r>
      <w:r w:rsidR="00EC51A2" w:rsidRPr="00EC51A2">
        <w:t xml:space="preserve"> </w:t>
      </w:r>
      <w:r w:rsidR="00EC51A2">
        <w:t xml:space="preserve">and </w:t>
      </w:r>
      <w:r w:rsidR="00EC51A2" w:rsidRPr="007E26F4">
        <w:t xml:space="preserve">awarded the </w:t>
      </w:r>
      <w:r w:rsidR="00EC51A2" w:rsidRPr="00364E11">
        <w:t>Chair</w:t>
      </w:r>
      <w:r w:rsidR="00EC51A2" w:rsidRPr="00EC51A2">
        <w:t xml:space="preserve"> </w:t>
      </w:r>
      <w:r w:rsidR="00EC51A2">
        <w:t xml:space="preserve">of the conference </w:t>
      </w:r>
      <w:r w:rsidR="00EC51A2" w:rsidRPr="007E26F4">
        <w:t xml:space="preserve">the ITU Silver Medal and </w:t>
      </w:r>
      <w:r w:rsidR="00D31E9F">
        <w:t>C</w:t>
      </w:r>
      <w:r w:rsidR="00EC51A2" w:rsidRPr="007E26F4">
        <w:t>ertificate</w:t>
      </w:r>
      <w:r w:rsidR="00D31E9F">
        <w:t xml:space="preserve"> of recognition and appreciation</w:t>
      </w:r>
      <w:r w:rsidR="00AA092E">
        <w:t>.</w:t>
      </w:r>
    </w:p>
    <w:p w14:paraId="4A38EF8E" w14:textId="46E949A2" w:rsidR="002F5132" w:rsidRDefault="001F3EAD" w:rsidP="00692FB5">
      <w:r>
        <w:t>4</w:t>
      </w:r>
      <w:r w:rsidR="00AA092E">
        <w:t>.4</w:t>
      </w:r>
      <w:r w:rsidR="00AA092E">
        <w:tab/>
        <w:t xml:space="preserve">The </w:t>
      </w:r>
      <w:r w:rsidR="00AA092E" w:rsidRPr="001F3EAD">
        <w:rPr>
          <w:b/>
          <w:bCs/>
        </w:rPr>
        <w:t>Director of BR</w:t>
      </w:r>
      <w:r w:rsidR="00AA092E">
        <w:t xml:space="preserve"> delivered the address reproduced in Annex </w:t>
      </w:r>
      <w:r w:rsidR="00C508FE">
        <w:t>E</w:t>
      </w:r>
      <w:r w:rsidR="00AA092E">
        <w:t>.</w:t>
      </w:r>
    </w:p>
    <w:p w14:paraId="76FBC9C5" w14:textId="7C7C3436" w:rsidR="007E26F4" w:rsidRPr="00364E11" w:rsidRDefault="007E26F4" w:rsidP="007E26F4">
      <w:r w:rsidRPr="00EC51A2">
        <w:t>4.</w:t>
      </w:r>
      <w:r w:rsidR="00EC51A2" w:rsidRPr="00EC51A2">
        <w:t>5</w:t>
      </w:r>
      <w:r w:rsidRPr="00364E11">
        <w:tab/>
        <w:t xml:space="preserve">A video of scenes from the conference was </w:t>
      </w:r>
      <w:r w:rsidR="00EC51A2" w:rsidRPr="00364E11">
        <w:t>screened</w:t>
      </w:r>
      <w:r w:rsidRPr="00364E11">
        <w:t>.</w:t>
      </w:r>
    </w:p>
    <w:p w14:paraId="53FCEC29" w14:textId="0978A790" w:rsidR="001E1B47" w:rsidRPr="00EC51A2" w:rsidRDefault="001E1B47" w:rsidP="007E26F4">
      <w:r w:rsidRPr="00EC51A2">
        <w:t>4.</w:t>
      </w:r>
      <w:r w:rsidR="004200F0">
        <w:t>6</w:t>
      </w:r>
      <w:r w:rsidRPr="00364E11">
        <w:tab/>
        <w:t xml:space="preserve">A short video </w:t>
      </w:r>
      <w:r w:rsidR="00EC51A2">
        <w:t xml:space="preserve">was shown </w:t>
      </w:r>
      <w:r w:rsidRPr="00364E11">
        <w:t>acknowledging the work of ITU and TDRA staff.</w:t>
      </w:r>
    </w:p>
    <w:p w14:paraId="10EB2B0C" w14:textId="73D974AA" w:rsidR="007E26F4" w:rsidRPr="00364E11" w:rsidRDefault="007E26F4" w:rsidP="007E26F4">
      <w:r w:rsidRPr="00EC51A2">
        <w:t>4.</w:t>
      </w:r>
      <w:r w:rsidR="004200F0">
        <w:t>7</w:t>
      </w:r>
      <w:r w:rsidRPr="00EC51A2">
        <w:tab/>
      </w:r>
      <w:r w:rsidRPr="00364E11">
        <w:t xml:space="preserve">A short </w:t>
      </w:r>
      <w:r w:rsidR="000D09D5">
        <w:t>dramatic performance was given</w:t>
      </w:r>
      <w:r w:rsidRPr="00364E11">
        <w:t xml:space="preserve"> by children</w:t>
      </w:r>
      <w:r w:rsidR="00F8664A">
        <w:t xml:space="preserve"> from a local youth group</w:t>
      </w:r>
      <w:r w:rsidR="000D09D5" w:rsidRPr="000D09D5">
        <w:t xml:space="preserve"> </w:t>
      </w:r>
      <w:r w:rsidR="000D09D5">
        <w:t xml:space="preserve">with a </w:t>
      </w:r>
      <w:r w:rsidR="000D09D5" w:rsidRPr="00364E11">
        <w:t>farewell</w:t>
      </w:r>
      <w:r w:rsidR="000D09D5">
        <w:t xml:space="preserve"> message for WRC-23 participants</w:t>
      </w:r>
      <w:r w:rsidRPr="00364E11">
        <w:t>.</w:t>
      </w:r>
    </w:p>
    <w:p w14:paraId="672E7BE6" w14:textId="14E4E034" w:rsidR="009A4AB9" w:rsidRDefault="00006BD5" w:rsidP="00692FB5">
      <w:r w:rsidRPr="002F4C77">
        <w:t>4.</w:t>
      </w:r>
      <w:r w:rsidR="004200F0">
        <w:t>8</w:t>
      </w:r>
      <w:r w:rsidRPr="002F4C77">
        <w:tab/>
      </w:r>
      <w:r w:rsidRPr="00906CEF">
        <w:t xml:space="preserve">The </w:t>
      </w:r>
      <w:r w:rsidRPr="00906CEF">
        <w:rPr>
          <w:b/>
        </w:rPr>
        <w:t>delegate</w:t>
      </w:r>
      <w:r w:rsidR="00782A86" w:rsidRPr="002F4C77">
        <w:rPr>
          <w:b/>
        </w:rPr>
        <w:t>s</w:t>
      </w:r>
      <w:r w:rsidRPr="00906CEF">
        <w:rPr>
          <w:b/>
        </w:rPr>
        <w:t xml:space="preserve"> of</w:t>
      </w:r>
      <w:r w:rsidRPr="002F4C77">
        <w:rPr>
          <w:b/>
        </w:rPr>
        <w:t xml:space="preserve"> </w:t>
      </w:r>
      <w:r w:rsidR="007314A9" w:rsidRPr="00006BD5">
        <w:rPr>
          <w:b/>
          <w:bCs/>
        </w:rPr>
        <w:t>Belarus</w:t>
      </w:r>
      <w:r w:rsidR="007314A9" w:rsidRPr="00364E11">
        <w:t>,</w:t>
      </w:r>
      <w:r w:rsidR="00D86204">
        <w:t xml:space="preserve"> speaking on behalf of RCC,</w:t>
      </w:r>
      <w:r w:rsidR="007314A9" w:rsidRPr="00006BD5">
        <w:rPr>
          <w:b/>
          <w:bCs/>
        </w:rPr>
        <w:t xml:space="preserve"> </w:t>
      </w:r>
      <w:r w:rsidR="00782A86" w:rsidRPr="002F4C77">
        <w:rPr>
          <w:b/>
        </w:rPr>
        <w:t>Germany</w:t>
      </w:r>
      <w:r w:rsidR="00782A86" w:rsidRPr="00364E11">
        <w:rPr>
          <w:bCs/>
        </w:rPr>
        <w:t xml:space="preserve">, </w:t>
      </w:r>
      <w:r w:rsidR="00782A86" w:rsidRPr="007314A9">
        <w:rPr>
          <w:bCs/>
        </w:rPr>
        <w:t>speaking on behalf</w:t>
      </w:r>
      <w:r w:rsidR="00782A86" w:rsidRPr="002F4C77">
        <w:rPr>
          <w:bCs/>
        </w:rPr>
        <w:t xml:space="preserve"> of </w:t>
      </w:r>
      <w:r w:rsidR="00782A86" w:rsidRPr="000C38A0">
        <w:rPr>
          <w:bCs/>
        </w:rPr>
        <w:t xml:space="preserve">CEPT, </w:t>
      </w:r>
      <w:r w:rsidR="001E1B47" w:rsidRPr="00364E11">
        <w:rPr>
          <w:b/>
        </w:rPr>
        <w:t>the</w:t>
      </w:r>
      <w:r w:rsidR="001E1B47" w:rsidRPr="004C256C">
        <w:rPr>
          <w:b/>
        </w:rPr>
        <w:t xml:space="preserve"> </w:t>
      </w:r>
      <w:r w:rsidR="001E1B47" w:rsidRPr="000C38A0">
        <w:rPr>
          <w:b/>
        </w:rPr>
        <w:t>Republic</w:t>
      </w:r>
      <w:r w:rsidR="001E1B47">
        <w:rPr>
          <w:b/>
        </w:rPr>
        <w:t xml:space="preserve"> of Korea</w:t>
      </w:r>
      <w:r w:rsidR="001E1B47" w:rsidRPr="00782A86">
        <w:rPr>
          <w:bCs/>
        </w:rPr>
        <w:t>, speaking on behalf of APT</w:t>
      </w:r>
      <w:r w:rsidR="00BB7BF4">
        <w:rPr>
          <w:bCs/>
        </w:rPr>
        <w:t>,</w:t>
      </w:r>
      <w:r w:rsidR="001E1B47">
        <w:rPr>
          <w:b/>
        </w:rPr>
        <w:t xml:space="preserve"> </w:t>
      </w:r>
      <w:r w:rsidR="001E1B47" w:rsidRPr="00006BD5">
        <w:rPr>
          <w:b/>
          <w:bCs/>
        </w:rPr>
        <w:t>Ghana</w:t>
      </w:r>
      <w:r w:rsidR="001E1B47" w:rsidRPr="00364E11">
        <w:t>,</w:t>
      </w:r>
      <w:r w:rsidR="001E1B47" w:rsidRPr="00006BD5">
        <w:rPr>
          <w:b/>
          <w:bCs/>
        </w:rPr>
        <w:t xml:space="preserve"> </w:t>
      </w:r>
      <w:r w:rsidR="001E1B47" w:rsidRPr="00364E11">
        <w:rPr>
          <w:b/>
          <w:bCs/>
        </w:rPr>
        <w:t>the</w:t>
      </w:r>
      <w:r w:rsidR="001E1B47" w:rsidRPr="00F8664A">
        <w:rPr>
          <w:b/>
          <w:bCs/>
        </w:rPr>
        <w:t xml:space="preserve"> </w:t>
      </w:r>
      <w:r w:rsidR="001E1B47" w:rsidRPr="00006BD5">
        <w:rPr>
          <w:b/>
          <w:bCs/>
        </w:rPr>
        <w:t xml:space="preserve">Russian </w:t>
      </w:r>
      <w:r w:rsidR="001E1B47" w:rsidRPr="000C38A0">
        <w:rPr>
          <w:b/>
          <w:bCs/>
        </w:rPr>
        <w:t>Federation</w:t>
      </w:r>
      <w:r w:rsidR="001E1B47" w:rsidRPr="00364E11">
        <w:t xml:space="preserve">, </w:t>
      </w:r>
      <w:r w:rsidR="001E1B47" w:rsidRPr="000C38A0">
        <w:rPr>
          <w:b/>
          <w:bCs/>
        </w:rPr>
        <w:t>Iraq</w:t>
      </w:r>
      <w:r w:rsidR="001E1B47" w:rsidRPr="00364E11">
        <w:t>,</w:t>
      </w:r>
      <w:r w:rsidR="001E1B47" w:rsidRPr="00006BD5">
        <w:rPr>
          <w:b/>
          <w:bCs/>
        </w:rPr>
        <w:t xml:space="preserve"> </w:t>
      </w:r>
      <w:r w:rsidRPr="000C38A0">
        <w:rPr>
          <w:b/>
        </w:rPr>
        <w:t>Egypt</w:t>
      </w:r>
      <w:r w:rsidRPr="00364E11">
        <w:rPr>
          <w:b/>
          <w:bCs/>
        </w:rPr>
        <w:t xml:space="preserve">, </w:t>
      </w:r>
      <w:r w:rsidRPr="00364E11">
        <w:t xml:space="preserve">speaking on behalf of </w:t>
      </w:r>
      <w:r w:rsidR="009A4AB9" w:rsidRPr="00364E11">
        <w:t>ASMG</w:t>
      </w:r>
      <w:r w:rsidRPr="00364E11">
        <w:t xml:space="preserve">, </w:t>
      </w:r>
      <w:r w:rsidR="001E1B47" w:rsidRPr="00364E11">
        <w:rPr>
          <w:b/>
          <w:bCs/>
        </w:rPr>
        <w:t>I</w:t>
      </w:r>
      <w:r w:rsidR="001E1B47" w:rsidRPr="000C38A0">
        <w:rPr>
          <w:b/>
          <w:bCs/>
        </w:rPr>
        <w:t>ndonesia</w:t>
      </w:r>
      <w:r w:rsidR="009A4AB9" w:rsidRPr="00F8664A">
        <w:t>,</w:t>
      </w:r>
      <w:r w:rsidR="001E1B47" w:rsidRPr="000C38A0">
        <w:rPr>
          <w:b/>
          <w:bCs/>
        </w:rPr>
        <w:t xml:space="preserve"> Saudi </w:t>
      </w:r>
      <w:r w:rsidR="001E1B47" w:rsidRPr="00F8664A">
        <w:rPr>
          <w:b/>
          <w:bCs/>
        </w:rPr>
        <w:t>Arabia</w:t>
      </w:r>
      <w:r w:rsidR="001E1B47" w:rsidRPr="00364E11">
        <w:t>,</w:t>
      </w:r>
      <w:r w:rsidR="001E1B47" w:rsidRPr="00F8664A">
        <w:rPr>
          <w:b/>
          <w:bCs/>
        </w:rPr>
        <w:t xml:space="preserve"> China</w:t>
      </w:r>
      <w:r w:rsidR="001E1B47" w:rsidRPr="00364E11">
        <w:t xml:space="preserve">, </w:t>
      </w:r>
      <w:r w:rsidR="000C38A0" w:rsidRPr="00364E11">
        <w:rPr>
          <w:b/>
          <w:bCs/>
        </w:rPr>
        <w:t>the</w:t>
      </w:r>
      <w:r w:rsidR="000C38A0" w:rsidRPr="00F8664A">
        <w:rPr>
          <w:b/>
          <w:bCs/>
        </w:rPr>
        <w:t xml:space="preserve"> United</w:t>
      </w:r>
      <w:r w:rsidR="000C38A0" w:rsidRPr="000C38A0">
        <w:rPr>
          <w:b/>
          <w:bCs/>
        </w:rPr>
        <w:t xml:space="preserve"> States</w:t>
      </w:r>
      <w:r w:rsidR="000C38A0" w:rsidRPr="00364E11">
        <w:t xml:space="preserve">, </w:t>
      </w:r>
      <w:r w:rsidR="00F317E9" w:rsidRPr="000C38A0">
        <w:rPr>
          <w:b/>
          <w:bCs/>
        </w:rPr>
        <w:t>Guinea</w:t>
      </w:r>
      <w:r w:rsidR="00F317E9" w:rsidRPr="000C38A0">
        <w:t xml:space="preserve">, speaking on behalf of </w:t>
      </w:r>
      <w:r w:rsidR="009A4AB9">
        <w:t>ATU</w:t>
      </w:r>
      <w:r w:rsidR="00F317E9" w:rsidRPr="000C38A0">
        <w:t xml:space="preserve">, </w:t>
      </w:r>
      <w:r w:rsidR="000C38A0" w:rsidRPr="000C38A0">
        <w:rPr>
          <w:b/>
          <w:bCs/>
        </w:rPr>
        <w:t>Bahrain</w:t>
      </w:r>
      <w:r w:rsidR="000C38A0" w:rsidRPr="000C38A0">
        <w:t xml:space="preserve">, </w:t>
      </w:r>
      <w:r w:rsidR="000C38A0" w:rsidRPr="000C38A0">
        <w:rPr>
          <w:b/>
          <w:bCs/>
        </w:rPr>
        <w:t>Brazil</w:t>
      </w:r>
      <w:r w:rsidR="000C38A0" w:rsidRPr="00364E11">
        <w:t>,</w:t>
      </w:r>
      <w:r w:rsidR="000C38A0" w:rsidRPr="000C38A0">
        <w:rPr>
          <w:b/>
          <w:bCs/>
        </w:rPr>
        <w:t xml:space="preserve"> </w:t>
      </w:r>
      <w:r w:rsidRPr="000C38A0">
        <w:rPr>
          <w:b/>
          <w:bCs/>
        </w:rPr>
        <w:t>Mexico</w:t>
      </w:r>
      <w:r w:rsidRPr="000C38A0">
        <w:t xml:space="preserve">, speaking on behalf of CITEL, </w:t>
      </w:r>
      <w:r w:rsidR="000C38A0" w:rsidRPr="000C38A0">
        <w:rPr>
          <w:b/>
          <w:bCs/>
        </w:rPr>
        <w:t>Türkiye</w:t>
      </w:r>
      <w:r w:rsidR="000C38A0" w:rsidRPr="00364E11">
        <w:t>,</w:t>
      </w:r>
      <w:r w:rsidR="000C38A0" w:rsidRPr="000C38A0">
        <w:rPr>
          <w:b/>
          <w:bCs/>
        </w:rPr>
        <w:t xml:space="preserve"> </w:t>
      </w:r>
      <w:r w:rsidRPr="000C38A0">
        <w:rPr>
          <w:b/>
          <w:bCs/>
        </w:rPr>
        <w:t>Gambia</w:t>
      </w:r>
      <w:r w:rsidRPr="00364E11">
        <w:t xml:space="preserve">, </w:t>
      </w:r>
      <w:r w:rsidRPr="000C38A0">
        <w:rPr>
          <w:b/>
          <w:bCs/>
        </w:rPr>
        <w:t>Israel</w:t>
      </w:r>
      <w:r w:rsidRPr="00364E11">
        <w:t xml:space="preserve">, </w:t>
      </w:r>
      <w:r w:rsidRPr="000C38A0">
        <w:rPr>
          <w:b/>
          <w:bCs/>
        </w:rPr>
        <w:t>Kuwait</w:t>
      </w:r>
      <w:r w:rsidRPr="00364E11">
        <w:t xml:space="preserve">, </w:t>
      </w:r>
      <w:r w:rsidRPr="000C38A0">
        <w:rPr>
          <w:b/>
          <w:bCs/>
        </w:rPr>
        <w:t>Nigeria</w:t>
      </w:r>
      <w:r w:rsidRPr="00364E11">
        <w:rPr>
          <w:b/>
          <w:bCs/>
        </w:rPr>
        <w:t xml:space="preserve">, </w:t>
      </w:r>
      <w:r w:rsidR="000C38A0" w:rsidRPr="000C38A0">
        <w:rPr>
          <w:b/>
          <w:bCs/>
        </w:rPr>
        <w:t>Vanuatu</w:t>
      </w:r>
      <w:r w:rsidR="009A4AB9">
        <w:rPr>
          <w:b/>
          <w:bCs/>
        </w:rPr>
        <w:t xml:space="preserve"> </w:t>
      </w:r>
      <w:r w:rsidR="009A4AB9" w:rsidRPr="00364E11">
        <w:t>and</w:t>
      </w:r>
      <w:r w:rsidR="000C38A0" w:rsidRPr="000C38A0">
        <w:rPr>
          <w:b/>
          <w:bCs/>
        </w:rPr>
        <w:t xml:space="preserve"> </w:t>
      </w:r>
      <w:r w:rsidRPr="000C38A0">
        <w:rPr>
          <w:b/>
          <w:bCs/>
        </w:rPr>
        <w:t>Togo</w:t>
      </w:r>
      <w:r w:rsidR="000C38A0" w:rsidRPr="000C38A0">
        <w:rPr>
          <w:b/>
          <w:bCs/>
        </w:rPr>
        <w:t xml:space="preserve"> </w:t>
      </w:r>
      <w:r w:rsidRPr="000C38A0">
        <w:t xml:space="preserve">thanked </w:t>
      </w:r>
      <w:r w:rsidR="0052089A">
        <w:t>the</w:t>
      </w:r>
      <w:r w:rsidRPr="00906CEF">
        <w:t xml:space="preserve"> Administration </w:t>
      </w:r>
      <w:r w:rsidR="00EE1289">
        <w:t xml:space="preserve">and </w:t>
      </w:r>
      <w:r w:rsidR="00EE1289" w:rsidRPr="00906CEF">
        <w:t xml:space="preserve">the people </w:t>
      </w:r>
      <w:r w:rsidRPr="00906CEF">
        <w:t>of the United Arab Emirates for their hospitali</w:t>
      </w:r>
      <w:r w:rsidR="009A4AB9">
        <w:t>ty.</w:t>
      </w:r>
    </w:p>
    <w:p w14:paraId="4D84F691" w14:textId="6E3EB1EA" w:rsidR="004C256C" w:rsidRDefault="009A4AB9" w:rsidP="00692FB5">
      <w:r>
        <w:t>4.</w:t>
      </w:r>
      <w:r w:rsidR="004200F0">
        <w:t>9</w:t>
      </w:r>
      <w:r>
        <w:tab/>
        <w:t>They congratulated t</w:t>
      </w:r>
      <w:r w:rsidR="00006BD5" w:rsidRPr="00906CEF">
        <w:t xml:space="preserve">he Chair on his skilful and diplomatic leadership, which had helped to achieve consensus on </w:t>
      </w:r>
      <w:r w:rsidR="00006BD5" w:rsidRPr="000C38A0">
        <w:t xml:space="preserve">a number of </w:t>
      </w:r>
      <w:r w:rsidR="00006BD5" w:rsidRPr="00906CEF">
        <w:t xml:space="preserve">challenging </w:t>
      </w:r>
      <w:proofErr w:type="gramStart"/>
      <w:r w:rsidR="00006BD5" w:rsidRPr="00906CEF">
        <w:t>issues, and</w:t>
      </w:r>
      <w:proofErr w:type="gramEnd"/>
      <w:r w:rsidR="00006BD5" w:rsidRPr="00906CEF">
        <w:t xml:space="preserve"> </w:t>
      </w:r>
      <w:r w:rsidR="004C256C">
        <w:t xml:space="preserve">expressed </w:t>
      </w:r>
      <w:r w:rsidR="00006BD5" w:rsidRPr="00906CEF">
        <w:t>appreciation to the vice-chair</w:t>
      </w:r>
      <w:r w:rsidR="00E263A8" w:rsidRPr="000C38A0">
        <w:t>s</w:t>
      </w:r>
      <w:r w:rsidRPr="009A4AB9">
        <w:t xml:space="preserve"> </w:t>
      </w:r>
      <w:r>
        <w:t xml:space="preserve">of the </w:t>
      </w:r>
      <w:r w:rsidRPr="00906CEF">
        <w:t>conference</w:t>
      </w:r>
      <w:r w:rsidR="00006BD5" w:rsidRPr="00906CEF">
        <w:t xml:space="preserve">, the Secretary-General, the Director of BR, the </w:t>
      </w:r>
      <w:r w:rsidR="005825D0">
        <w:t xml:space="preserve">Secretary of the Plenary, </w:t>
      </w:r>
      <w:r w:rsidR="00006BD5" w:rsidRPr="00906CEF">
        <w:t>the chair</w:t>
      </w:r>
      <w:r w:rsidR="00EE1289">
        <w:t>s</w:t>
      </w:r>
      <w:r w:rsidR="00006BD5" w:rsidRPr="00906CEF">
        <w:t xml:space="preserve"> of committees and their subgroups, the regional groups</w:t>
      </w:r>
      <w:r w:rsidR="000D09D5">
        <w:t>,</w:t>
      </w:r>
      <w:r w:rsidR="00006BD5" w:rsidRPr="00906CEF">
        <w:t xml:space="preserve"> the Radio Regulations Board</w:t>
      </w:r>
      <w:r w:rsidR="000D09D5" w:rsidRPr="000D09D5">
        <w:t xml:space="preserve"> </w:t>
      </w:r>
      <w:r w:rsidR="000D09D5">
        <w:t xml:space="preserve">and the </w:t>
      </w:r>
      <w:r w:rsidR="000D09D5" w:rsidRPr="00906CEF">
        <w:t xml:space="preserve">staff of </w:t>
      </w:r>
      <w:r w:rsidR="000D09D5">
        <w:t>BR</w:t>
      </w:r>
      <w:r w:rsidR="000D09D5" w:rsidRPr="00906CEF">
        <w:t xml:space="preserve"> and </w:t>
      </w:r>
      <w:r w:rsidR="000D09D5">
        <w:t xml:space="preserve">the ITU </w:t>
      </w:r>
      <w:r w:rsidR="000D09D5" w:rsidRPr="00906CEF">
        <w:t>General Secretariat</w:t>
      </w:r>
      <w:r w:rsidR="00006BD5" w:rsidRPr="00906CEF">
        <w:t xml:space="preserve">. </w:t>
      </w:r>
      <w:r w:rsidR="00006BD5" w:rsidRPr="00006BD5">
        <w:t xml:space="preserve">Thanks were </w:t>
      </w:r>
      <w:r w:rsidR="004C256C">
        <w:t>due</w:t>
      </w:r>
      <w:r w:rsidR="004C256C" w:rsidRPr="00006BD5">
        <w:t xml:space="preserve"> </w:t>
      </w:r>
      <w:r w:rsidR="00006BD5" w:rsidRPr="0053264D">
        <w:t xml:space="preserve">to </w:t>
      </w:r>
      <w:r w:rsidR="004C256C" w:rsidRPr="00F317E9">
        <w:t xml:space="preserve">the Director General of </w:t>
      </w:r>
      <w:r w:rsidR="004C256C">
        <w:t xml:space="preserve">the </w:t>
      </w:r>
      <w:r w:rsidR="004C256C" w:rsidRPr="00771227">
        <w:t>Telecommunication and Digital Regulatory Authority (TDRA)</w:t>
      </w:r>
      <w:r w:rsidR="004C256C" w:rsidRPr="00F317E9">
        <w:t xml:space="preserve">, </w:t>
      </w:r>
      <w:r w:rsidR="004C256C">
        <w:t xml:space="preserve">and </w:t>
      </w:r>
      <w:r w:rsidR="00F34A1F">
        <w:t xml:space="preserve">to </w:t>
      </w:r>
      <w:r w:rsidR="00006BD5" w:rsidRPr="0053264D">
        <w:t xml:space="preserve">all </w:t>
      </w:r>
      <w:r w:rsidR="008E66C8" w:rsidRPr="0053264D">
        <w:t>those</w:t>
      </w:r>
      <w:r w:rsidR="00006BD5" w:rsidRPr="0053264D">
        <w:t xml:space="preserve"> </w:t>
      </w:r>
      <w:r w:rsidR="008E66C8" w:rsidRPr="0053264D">
        <w:t>involved in</w:t>
      </w:r>
      <w:r w:rsidR="008E66C8">
        <w:t xml:space="preserve"> </w:t>
      </w:r>
      <w:r w:rsidR="00E47CE6">
        <w:t>ensuring the smooth running of</w:t>
      </w:r>
      <w:r w:rsidR="00006BD5" w:rsidRPr="00006BD5">
        <w:t xml:space="preserve"> the conference, both at </w:t>
      </w:r>
      <w:r w:rsidR="008E66C8">
        <w:t>the</w:t>
      </w:r>
      <w:r w:rsidR="00006BD5" w:rsidRPr="00006BD5">
        <w:t xml:space="preserve"> venue in </w:t>
      </w:r>
      <w:r w:rsidR="00006BD5" w:rsidRPr="00F317E9">
        <w:t xml:space="preserve">Dubai and </w:t>
      </w:r>
      <w:r w:rsidR="00E47CE6" w:rsidRPr="00F317E9">
        <w:t xml:space="preserve">at ITU headquarters </w:t>
      </w:r>
      <w:r w:rsidR="00E47CE6" w:rsidRPr="00F317E9">
        <w:lastRenderedPageBreak/>
        <w:t>in</w:t>
      </w:r>
      <w:r w:rsidR="00006BD5" w:rsidRPr="00F317E9">
        <w:t xml:space="preserve"> Geneva. </w:t>
      </w:r>
      <w:r w:rsidR="004C256C">
        <w:t>They also expressed sincere appreciation to the many experts</w:t>
      </w:r>
      <w:r w:rsidR="006C1233">
        <w:t>,</w:t>
      </w:r>
      <w:r w:rsidR="004C256C">
        <w:t xml:space="preserve"> such as </w:t>
      </w:r>
      <w:r w:rsidR="0056207C" w:rsidRPr="00906CEF">
        <w:t>the delegate of the Islamic Republic of Iran</w:t>
      </w:r>
      <w:r w:rsidR="006C1233">
        <w:t>,</w:t>
      </w:r>
      <w:r w:rsidR="004C256C">
        <w:t xml:space="preserve"> for their major contribution</w:t>
      </w:r>
      <w:r w:rsidR="00006BD5" w:rsidRPr="00906CEF">
        <w:t>.</w:t>
      </w:r>
      <w:r w:rsidR="00006BD5" w:rsidRPr="00F317E9">
        <w:t xml:space="preserve"> </w:t>
      </w:r>
    </w:p>
    <w:p w14:paraId="79E892B1" w14:textId="6E3FDACF" w:rsidR="009A4AB9" w:rsidRDefault="004C256C" w:rsidP="00692FB5">
      <w:r>
        <w:t>4.1</w:t>
      </w:r>
      <w:r w:rsidR="004200F0">
        <w:t>0</w:t>
      </w:r>
      <w:r>
        <w:tab/>
      </w:r>
      <w:r w:rsidR="00006BD5" w:rsidRPr="00006BD5">
        <w:t xml:space="preserve">Cooperation and compromise had led to important outcomes that would shape the future of </w:t>
      </w:r>
      <w:r w:rsidR="008E66C8" w:rsidRPr="00F317E9">
        <w:t xml:space="preserve">global </w:t>
      </w:r>
      <w:r w:rsidR="00006BD5" w:rsidRPr="00006BD5">
        <w:t>telecommunications, including with respect to</w:t>
      </w:r>
      <w:r w:rsidR="009B1937">
        <w:t xml:space="preserve">, </w:t>
      </w:r>
      <w:r w:rsidR="009B1937" w:rsidRPr="00364E11">
        <w:rPr>
          <w:i/>
          <w:iCs/>
        </w:rPr>
        <w:t>inter alia</w:t>
      </w:r>
      <w:r w:rsidR="009B1937">
        <w:t>,</w:t>
      </w:r>
      <w:r w:rsidR="00E47CE6" w:rsidRPr="00F317E9">
        <w:t xml:space="preserve"> </w:t>
      </w:r>
      <w:r w:rsidR="00F317E9">
        <w:t xml:space="preserve">ensuring </w:t>
      </w:r>
      <w:r w:rsidR="00E47CE6" w:rsidRPr="00F317E9">
        <w:t xml:space="preserve">the </w:t>
      </w:r>
      <w:r w:rsidR="00006BD5" w:rsidRPr="00006BD5">
        <w:t xml:space="preserve">equitable </w:t>
      </w:r>
      <w:r w:rsidR="00E47CE6" w:rsidRPr="00F317E9">
        <w:t xml:space="preserve">use </w:t>
      </w:r>
      <w:r w:rsidR="00006BD5" w:rsidRPr="00006BD5">
        <w:t>of spectrum</w:t>
      </w:r>
      <w:r w:rsidR="00E47CE6" w:rsidRPr="00F317E9">
        <w:t xml:space="preserve"> and</w:t>
      </w:r>
      <w:r w:rsidR="00006BD5" w:rsidRPr="00006BD5">
        <w:t xml:space="preserve"> orbit resources</w:t>
      </w:r>
      <w:r w:rsidR="00F317E9">
        <w:t xml:space="preserve">, enhancing the </w:t>
      </w:r>
      <w:r w:rsidR="00006BD5" w:rsidRPr="00006BD5">
        <w:t xml:space="preserve">security of air and maritime navigation, </w:t>
      </w:r>
      <w:r w:rsidR="00F317E9">
        <w:t xml:space="preserve">achieving </w:t>
      </w:r>
      <w:r w:rsidR="00006BD5" w:rsidRPr="00006BD5">
        <w:t>universal connectivity</w:t>
      </w:r>
      <w:r w:rsidR="00E47CE6">
        <w:t>, foster</w:t>
      </w:r>
      <w:r w:rsidR="00F317E9">
        <w:t>ing</w:t>
      </w:r>
      <w:r w:rsidR="00E47CE6">
        <w:t xml:space="preserve"> </w:t>
      </w:r>
      <w:r w:rsidR="00006BD5" w:rsidRPr="00006BD5">
        <w:t>digital transformation</w:t>
      </w:r>
      <w:r w:rsidR="00E47CE6">
        <w:t>, promot</w:t>
      </w:r>
      <w:r w:rsidR="00F317E9">
        <w:t>ing</w:t>
      </w:r>
      <w:r w:rsidR="00E47CE6">
        <w:t xml:space="preserve"> </w:t>
      </w:r>
      <w:r w:rsidR="00006BD5" w:rsidRPr="00006BD5">
        <w:t xml:space="preserve">sustainable </w:t>
      </w:r>
      <w:proofErr w:type="gramStart"/>
      <w:r w:rsidR="00006BD5" w:rsidRPr="00006BD5">
        <w:t>development</w:t>
      </w:r>
      <w:proofErr w:type="gramEnd"/>
      <w:r w:rsidR="00006BD5" w:rsidRPr="00006BD5">
        <w:t xml:space="preserve"> and </w:t>
      </w:r>
      <w:r w:rsidR="00006BD5" w:rsidRPr="007161B9">
        <w:t>bridg</w:t>
      </w:r>
      <w:r w:rsidR="00F317E9" w:rsidRPr="007161B9">
        <w:t>ing</w:t>
      </w:r>
      <w:r w:rsidR="00006BD5" w:rsidRPr="007161B9">
        <w:t xml:space="preserve"> the digital divide.</w:t>
      </w:r>
    </w:p>
    <w:p w14:paraId="0F9FE0D7" w14:textId="5C932019" w:rsidR="00932190" w:rsidRDefault="009A4AB9" w:rsidP="00692FB5">
      <w:r>
        <w:t>4.1</w:t>
      </w:r>
      <w:r w:rsidR="004200F0">
        <w:t>1</w:t>
      </w:r>
      <w:r>
        <w:tab/>
      </w:r>
      <w:r w:rsidR="00006BD5" w:rsidRPr="007161B9">
        <w:t xml:space="preserve"> </w:t>
      </w:r>
      <w:r w:rsidR="007161B9">
        <w:t>In th</w:t>
      </w:r>
      <w:r>
        <w:t>at</w:t>
      </w:r>
      <w:r w:rsidR="007161B9">
        <w:t xml:space="preserve"> respect, </w:t>
      </w:r>
      <w:r w:rsidR="00006BD5" w:rsidRPr="007161B9">
        <w:t xml:space="preserve">the </w:t>
      </w:r>
      <w:r w:rsidR="00006BD5" w:rsidRPr="007161B9">
        <w:rPr>
          <w:b/>
          <w:bCs/>
        </w:rPr>
        <w:t>delegate of</w:t>
      </w:r>
      <w:r w:rsidR="00006BD5" w:rsidRPr="007161B9">
        <w:t xml:space="preserve"> </w:t>
      </w:r>
      <w:r w:rsidR="00006BD5" w:rsidRPr="007161B9">
        <w:rPr>
          <w:b/>
          <w:bCs/>
        </w:rPr>
        <w:t>Guinea</w:t>
      </w:r>
      <w:r w:rsidR="00006BD5" w:rsidRPr="007161B9">
        <w:t xml:space="preserve"> </w:t>
      </w:r>
      <w:r w:rsidR="007161B9">
        <w:t>underlined the</w:t>
      </w:r>
      <w:r w:rsidR="00006BD5" w:rsidRPr="007161B9">
        <w:t xml:space="preserve"> </w:t>
      </w:r>
      <w:r w:rsidR="008E66C8" w:rsidRPr="007161B9">
        <w:t>significance</w:t>
      </w:r>
      <w:r w:rsidR="00006BD5" w:rsidRPr="007161B9">
        <w:t xml:space="preserve"> of </w:t>
      </w:r>
      <w:r w:rsidR="00932190">
        <w:t>the implementation of</w:t>
      </w:r>
      <w:r w:rsidR="00533883" w:rsidRPr="007161B9">
        <w:t xml:space="preserve"> </w:t>
      </w:r>
      <w:r w:rsidR="00006BD5" w:rsidRPr="007161B9">
        <w:t>Resolution 559</w:t>
      </w:r>
      <w:r w:rsidR="007314A9" w:rsidRPr="007161B9">
        <w:t xml:space="preserve"> (WRC-</w:t>
      </w:r>
      <w:r w:rsidR="00BB7BF4">
        <w:t>19</w:t>
      </w:r>
      <w:r w:rsidR="000D09D5">
        <w:t>)</w:t>
      </w:r>
      <w:r w:rsidR="00F317E9" w:rsidRPr="007161B9">
        <w:t xml:space="preserve"> and</w:t>
      </w:r>
      <w:r w:rsidR="00006BD5" w:rsidRPr="007161B9">
        <w:t xml:space="preserve"> the </w:t>
      </w:r>
      <w:r w:rsidR="00006BD5" w:rsidRPr="007161B9">
        <w:rPr>
          <w:b/>
          <w:bCs/>
        </w:rPr>
        <w:t>delegate of Ghana</w:t>
      </w:r>
      <w:r w:rsidR="00006BD5" w:rsidRPr="007161B9">
        <w:t xml:space="preserve"> </w:t>
      </w:r>
      <w:r w:rsidR="007161B9">
        <w:t>stressed the importance of</w:t>
      </w:r>
      <w:r w:rsidR="00533883" w:rsidRPr="007161B9">
        <w:t xml:space="preserve"> </w:t>
      </w:r>
      <w:r w:rsidR="006A6352">
        <w:t>the adoption of</w:t>
      </w:r>
      <w:r w:rsidR="00533883" w:rsidRPr="007161B9">
        <w:t xml:space="preserve"> </w:t>
      </w:r>
      <w:r w:rsidR="00006BD5" w:rsidRPr="007161B9">
        <w:t>Resolution 5</w:t>
      </w:r>
      <w:r w:rsidR="007314A9" w:rsidRPr="007161B9">
        <w:t xml:space="preserve"> (</w:t>
      </w:r>
      <w:r w:rsidR="00533883" w:rsidRPr="007161B9">
        <w:t>Rev.</w:t>
      </w:r>
      <w:r w:rsidR="007314A9" w:rsidRPr="007161B9">
        <w:t>WRC-23)</w:t>
      </w:r>
      <w:r w:rsidR="00F317E9" w:rsidRPr="007161B9">
        <w:t xml:space="preserve">. The </w:t>
      </w:r>
      <w:r w:rsidR="00006BD5" w:rsidRPr="007161B9">
        <w:rPr>
          <w:b/>
          <w:bCs/>
        </w:rPr>
        <w:t>delegate of Vanuatu</w:t>
      </w:r>
      <w:r w:rsidR="00006BD5" w:rsidRPr="007161B9">
        <w:t xml:space="preserve"> </w:t>
      </w:r>
      <w:r w:rsidR="00DE013C" w:rsidRPr="007161B9">
        <w:t xml:space="preserve">welcomed outcomes </w:t>
      </w:r>
      <w:r w:rsidR="00EE1289">
        <w:t xml:space="preserve">of the </w:t>
      </w:r>
      <w:r w:rsidR="00EE1289" w:rsidRPr="007161B9">
        <w:t xml:space="preserve">conference </w:t>
      </w:r>
      <w:r w:rsidR="00DE013C" w:rsidRPr="007161B9">
        <w:t xml:space="preserve">relating to the allocation of spectrum </w:t>
      </w:r>
      <w:r w:rsidR="00AE66B6" w:rsidRPr="007161B9">
        <w:t xml:space="preserve">for </w:t>
      </w:r>
      <w:r w:rsidR="00DE013C" w:rsidRPr="007161B9">
        <w:t xml:space="preserve">technologies </w:t>
      </w:r>
      <w:r w:rsidR="00AE66B6" w:rsidRPr="007161B9">
        <w:t>to support</w:t>
      </w:r>
      <w:r w:rsidR="00D37F4B" w:rsidRPr="007161B9">
        <w:t xml:space="preserve"> small</w:t>
      </w:r>
      <w:r w:rsidR="00DE013C" w:rsidRPr="007161B9">
        <w:t xml:space="preserve"> island </w:t>
      </w:r>
      <w:r w:rsidR="00932190">
        <w:t>S</w:t>
      </w:r>
      <w:r w:rsidR="00DE013C" w:rsidRPr="007161B9">
        <w:t>tates</w:t>
      </w:r>
      <w:r w:rsidR="00AE66B6" w:rsidRPr="007161B9">
        <w:t xml:space="preserve"> facing climate change and natural </w:t>
      </w:r>
      <w:proofErr w:type="gramStart"/>
      <w:r w:rsidR="00AE66B6" w:rsidRPr="007161B9">
        <w:t>disasters</w:t>
      </w:r>
      <w:r w:rsidR="00DE013C" w:rsidRPr="007161B9">
        <w:t>,</w:t>
      </w:r>
      <w:r w:rsidR="00F317E9" w:rsidRPr="007161B9">
        <w:t xml:space="preserve"> and</w:t>
      </w:r>
      <w:proofErr w:type="gramEnd"/>
      <w:r w:rsidR="00F317E9" w:rsidRPr="007161B9">
        <w:t xml:space="preserve"> </w:t>
      </w:r>
      <w:r w:rsidR="00006BD5" w:rsidRPr="007161B9">
        <w:t>call</w:t>
      </w:r>
      <w:r w:rsidR="00AA7180" w:rsidRPr="007161B9">
        <w:t>ed</w:t>
      </w:r>
      <w:r w:rsidR="00006BD5" w:rsidRPr="007161B9">
        <w:t xml:space="preserve"> on </w:t>
      </w:r>
      <w:r w:rsidR="00AE66B6" w:rsidRPr="007161B9">
        <w:t>the ITU</w:t>
      </w:r>
      <w:r w:rsidR="00006BD5" w:rsidRPr="007161B9">
        <w:t xml:space="preserve"> membership to focus on the needs of small island developing </w:t>
      </w:r>
      <w:r w:rsidR="00D37F4B" w:rsidRPr="007161B9">
        <w:t>countries</w:t>
      </w:r>
      <w:r w:rsidR="00006BD5" w:rsidRPr="007161B9">
        <w:t xml:space="preserve">. </w:t>
      </w:r>
    </w:p>
    <w:p w14:paraId="0ABEDDFE" w14:textId="255AD6E1" w:rsidR="00932190" w:rsidRDefault="00932190" w:rsidP="00692FB5">
      <w:r>
        <w:t>4.1</w:t>
      </w:r>
      <w:r w:rsidR="004200F0">
        <w:t>2</w:t>
      </w:r>
      <w:r>
        <w:tab/>
      </w:r>
      <w:r w:rsidR="00006BD5" w:rsidRPr="007161B9">
        <w:t>The</w:t>
      </w:r>
      <w:r w:rsidR="00006BD5" w:rsidRPr="00006BD5">
        <w:t xml:space="preserve"> </w:t>
      </w:r>
      <w:r w:rsidR="00006BD5" w:rsidRPr="00006BD5">
        <w:rPr>
          <w:b/>
          <w:bCs/>
        </w:rPr>
        <w:t>delegate of Ghana</w:t>
      </w:r>
      <w:r w:rsidR="00006BD5" w:rsidRPr="00006BD5">
        <w:t xml:space="preserve"> and the </w:t>
      </w:r>
      <w:r w:rsidR="00006BD5" w:rsidRPr="00006BD5">
        <w:rPr>
          <w:b/>
          <w:bCs/>
        </w:rPr>
        <w:t xml:space="preserve">delegate of the </w:t>
      </w:r>
      <w:r w:rsidR="00006BD5" w:rsidRPr="007161B9">
        <w:rPr>
          <w:b/>
          <w:bCs/>
        </w:rPr>
        <w:t>United States</w:t>
      </w:r>
      <w:r w:rsidR="00006BD5" w:rsidRPr="007161B9">
        <w:t xml:space="preserve"> drew attention to the need</w:t>
      </w:r>
      <w:r w:rsidR="00E47CE6" w:rsidRPr="007161B9">
        <w:t xml:space="preserve"> </w:t>
      </w:r>
      <w:r w:rsidR="00372B4D" w:rsidRPr="007161B9">
        <w:t>to</w:t>
      </w:r>
      <w:r w:rsidR="00006BD5" w:rsidRPr="007161B9">
        <w:t xml:space="preserve"> review </w:t>
      </w:r>
      <w:r w:rsidR="00EE1289">
        <w:t>WRC’s</w:t>
      </w:r>
      <w:r w:rsidR="00EE1289" w:rsidRPr="007161B9">
        <w:t xml:space="preserve"> </w:t>
      </w:r>
      <w:r w:rsidR="00006BD5" w:rsidRPr="007161B9">
        <w:t>working methods and procedures. The latter noted that</w:t>
      </w:r>
      <w:r w:rsidR="00AA7180" w:rsidRPr="007161B9">
        <w:t>,</w:t>
      </w:r>
      <w:r w:rsidR="00006BD5" w:rsidRPr="007161B9">
        <w:t xml:space="preserve"> as conference negotiations </w:t>
      </w:r>
      <w:r w:rsidR="007666DA" w:rsidRPr="007161B9">
        <w:t>grew</w:t>
      </w:r>
      <w:r w:rsidR="00006BD5" w:rsidRPr="007161B9">
        <w:t xml:space="preserve"> increasingly complex</w:t>
      </w:r>
      <w:r w:rsidR="00E47CE6" w:rsidRPr="007161B9">
        <w:t xml:space="preserve">, </w:t>
      </w:r>
      <w:r w:rsidR="007666DA" w:rsidRPr="007161B9">
        <w:t>it was vital to adopt</w:t>
      </w:r>
      <w:r w:rsidR="00AA7180" w:rsidRPr="007161B9">
        <w:t xml:space="preserve"> an approach</w:t>
      </w:r>
      <w:r w:rsidR="00006BD5" w:rsidRPr="007161B9">
        <w:t xml:space="preserve"> that respected diverse views</w:t>
      </w:r>
      <w:r w:rsidR="007666DA" w:rsidRPr="007161B9">
        <w:t xml:space="preserve">, guaranteed </w:t>
      </w:r>
      <w:proofErr w:type="gramStart"/>
      <w:r w:rsidR="007666DA" w:rsidRPr="007161B9">
        <w:t>transparency</w:t>
      </w:r>
      <w:proofErr w:type="gramEnd"/>
      <w:r w:rsidR="007666DA" w:rsidRPr="007161B9">
        <w:t xml:space="preserve"> and ensured consensus-based decision-making. The lessons learned from WRC-23 should be used to guide the Union </w:t>
      </w:r>
      <w:r w:rsidR="00545FF4" w:rsidRPr="007161B9">
        <w:t xml:space="preserve">along the path </w:t>
      </w:r>
      <w:r w:rsidR="007666DA" w:rsidRPr="007161B9">
        <w:t>towards WRC-27, on the basis of consensus-based processes</w:t>
      </w:r>
      <w:r w:rsidR="00E076EA" w:rsidRPr="007161B9">
        <w:t>,</w:t>
      </w:r>
      <w:r w:rsidR="007666DA" w:rsidRPr="007161B9">
        <w:t xml:space="preserve"> for the benefit of all Member States. </w:t>
      </w:r>
    </w:p>
    <w:p w14:paraId="05D45159" w14:textId="6D5D7210" w:rsidR="007A151B" w:rsidRPr="007161B9" w:rsidRDefault="00932190" w:rsidP="00692FB5">
      <w:r>
        <w:t>4.1</w:t>
      </w:r>
      <w:r w:rsidR="004200F0">
        <w:t>3</w:t>
      </w:r>
      <w:r>
        <w:tab/>
      </w:r>
      <w:r w:rsidR="00006BD5" w:rsidRPr="007161B9">
        <w:t xml:space="preserve">The </w:t>
      </w:r>
      <w:r w:rsidR="00006BD5" w:rsidRPr="007161B9">
        <w:rPr>
          <w:b/>
          <w:bCs/>
        </w:rPr>
        <w:t xml:space="preserve">observer for </w:t>
      </w:r>
      <w:r w:rsidR="00AD2335" w:rsidRPr="007161B9">
        <w:rPr>
          <w:b/>
          <w:bCs/>
        </w:rPr>
        <w:t>the Commonwealth Telecommunications Organisation (</w:t>
      </w:r>
      <w:r w:rsidR="00006BD5" w:rsidRPr="007161B9">
        <w:rPr>
          <w:b/>
          <w:bCs/>
        </w:rPr>
        <w:t>CTO</w:t>
      </w:r>
      <w:r w:rsidR="00AD2335" w:rsidRPr="007161B9">
        <w:rPr>
          <w:b/>
          <w:bCs/>
        </w:rPr>
        <w:t>)</w:t>
      </w:r>
      <w:r w:rsidR="00006BD5" w:rsidRPr="007161B9">
        <w:t xml:space="preserve"> </w:t>
      </w:r>
      <w:r w:rsidR="0033767E" w:rsidRPr="007161B9">
        <w:t>r</w:t>
      </w:r>
      <w:r w:rsidR="00006BD5" w:rsidRPr="007161B9">
        <w:t>ead out a poem he had composed for the occasion.</w:t>
      </w:r>
      <w:r w:rsidR="00A13B3F" w:rsidRPr="007161B9">
        <w:t xml:space="preserve"> </w:t>
      </w:r>
      <w:bookmarkStart w:id="8" w:name="_Hlk153808685"/>
    </w:p>
    <w:p w14:paraId="1546800D" w14:textId="216645CF" w:rsidR="007A151B" w:rsidRDefault="00932190" w:rsidP="00692FB5">
      <w:pPr>
        <w:rPr>
          <w:b/>
          <w:bCs/>
        </w:rPr>
      </w:pPr>
      <w:r>
        <w:t>4.1</w:t>
      </w:r>
      <w:r w:rsidR="004200F0">
        <w:t>4</w:t>
      </w:r>
      <w:r>
        <w:tab/>
        <w:t>The delegate of t</w:t>
      </w:r>
      <w:r w:rsidR="009A4AB9" w:rsidRPr="000C38A0">
        <w:t xml:space="preserve">he </w:t>
      </w:r>
      <w:r w:rsidR="009A4AB9" w:rsidRPr="000C38A0">
        <w:rPr>
          <w:b/>
          <w:bCs/>
        </w:rPr>
        <w:t>United Arab Emirates</w:t>
      </w:r>
      <w:r>
        <w:rPr>
          <w:b/>
          <w:bCs/>
        </w:rPr>
        <w:t xml:space="preserve"> </w:t>
      </w:r>
      <w:r w:rsidRPr="00364E11">
        <w:t>congratulated the Chair</w:t>
      </w:r>
      <w:r>
        <w:t xml:space="preserve"> on steering the conference to a successful conclusion. The Chair’s wise and calm leadership had been instrumental in achieving consensus. He thanked the Secretary-General and Director of BR for their constant communication and support through</w:t>
      </w:r>
      <w:r w:rsidR="00EE1289">
        <w:t>ou</w:t>
      </w:r>
      <w:r>
        <w:t>t the whole process</w:t>
      </w:r>
      <w:r w:rsidR="00BB7BF4">
        <w:t xml:space="preserve">, and BR as a whole for its immense contribution. </w:t>
      </w:r>
      <w:r w:rsidR="00F8664A">
        <w:t xml:space="preserve">The vice-chairs, chairs of the committees and subordinate groups, the </w:t>
      </w:r>
      <w:r w:rsidR="00EE1289">
        <w:t>regional</w:t>
      </w:r>
      <w:r w:rsidR="00F8664A">
        <w:t xml:space="preserve"> organizations and the private sector had also played a huge </w:t>
      </w:r>
      <w:r w:rsidR="004C256C">
        <w:t>part</w:t>
      </w:r>
      <w:r w:rsidR="00F8664A">
        <w:t xml:space="preserve">. His administration was particularly grateful to ASMG and the Arab group for their cooperation and support. WRC stood as a testament to the power of international collaboration and commitment to shaping the future. He wished all participants a safe return home and hoped they would travel with fond memories of </w:t>
      </w:r>
      <w:r w:rsidR="00401D8A">
        <w:t xml:space="preserve">the beautiful city of </w:t>
      </w:r>
      <w:r w:rsidR="00F8664A">
        <w:t>Dubai and Emirati hospitality.</w:t>
      </w:r>
    </w:p>
    <w:bookmarkEnd w:id="8"/>
    <w:p w14:paraId="745334F0" w14:textId="2C7624F2" w:rsidR="007E26F4" w:rsidRDefault="00006BD5" w:rsidP="007E26F4">
      <w:r>
        <w:t>4.</w:t>
      </w:r>
      <w:r w:rsidR="000C38A0">
        <w:t>1</w:t>
      </w:r>
      <w:r w:rsidR="004200F0">
        <w:t>5</w:t>
      </w:r>
      <w:r w:rsidR="007E26F4" w:rsidRPr="00921D16">
        <w:tab/>
      </w:r>
      <w:r w:rsidR="007E26F4" w:rsidRPr="007E26F4">
        <w:t xml:space="preserve">The </w:t>
      </w:r>
      <w:r w:rsidR="007E26F4" w:rsidRPr="007E26F4">
        <w:rPr>
          <w:b/>
          <w:bCs/>
        </w:rPr>
        <w:t>Chair</w:t>
      </w:r>
      <w:r w:rsidR="007E26F4" w:rsidRPr="007E26F4">
        <w:t xml:space="preserve"> thanked all the speakers for their kind words and declared the World Radiocommunication Conference </w:t>
      </w:r>
      <w:r w:rsidR="00DF0CFF">
        <w:t xml:space="preserve">(Dubai, </w:t>
      </w:r>
      <w:r w:rsidR="007E26F4" w:rsidRPr="007E26F4">
        <w:t>20</w:t>
      </w:r>
      <w:r w:rsidR="007E26F4">
        <w:t>23</w:t>
      </w:r>
      <w:r w:rsidR="00DF0CFF">
        <w:t>)</w:t>
      </w:r>
      <w:r w:rsidR="007E26F4" w:rsidRPr="007E26F4">
        <w:t xml:space="preserve"> closed.</w:t>
      </w:r>
    </w:p>
    <w:p w14:paraId="76DEE537" w14:textId="77777777" w:rsidR="005B2573" w:rsidRDefault="005B2573" w:rsidP="00692FB5"/>
    <w:p w14:paraId="23764148" w14:textId="139942D4" w:rsidR="007E26F4" w:rsidRPr="007E26F4" w:rsidRDefault="007E26F4" w:rsidP="00692FB5">
      <w:pPr>
        <w:rPr>
          <w:b/>
          <w:bCs/>
        </w:rPr>
      </w:pPr>
      <w:r w:rsidRPr="007E26F4">
        <w:rPr>
          <w:b/>
          <w:bCs/>
        </w:rPr>
        <w:t xml:space="preserve">The meeting rose </w:t>
      </w:r>
      <w:r w:rsidRPr="00782F74">
        <w:rPr>
          <w:b/>
          <w:bCs/>
        </w:rPr>
        <w:t xml:space="preserve">at </w:t>
      </w:r>
      <w:r w:rsidR="000C38A0" w:rsidRPr="00782F74">
        <w:rPr>
          <w:b/>
          <w:bCs/>
        </w:rPr>
        <w:t>1</w:t>
      </w:r>
      <w:r w:rsidR="0075179D" w:rsidRPr="00782F74">
        <w:rPr>
          <w:b/>
          <w:bCs/>
        </w:rPr>
        <w:t>915</w:t>
      </w:r>
      <w:r w:rsidRPr="00782F74">
        <w:rPr>
          <w:b/>
          <w:bCs/>
        </w:rPr>
        <w:t xml:space="preserve"> hou</w:t>
      </w:r>
      <w:r w:rsidRPr="0075179D">
        <w:rPr>
          <w:b/>
          <w:bCs/>
        </w:rPr>
        <w:t>rs</w:t>
      </w:r>
      <w:r w:rsidRPr="007E26F4">
        <w:rPr>
          <w:b/>
          <w:bCs/>
        </w:rPr>
        <w:t>.</w:t>
      </w:r>
    </w:p>
    <w:p w14:paraId="34D4ED95" w14:textId="77777777" w:rsidR="002F5132" w:rsidRDefault="002F5132" w:rsidP="00692FB5"/>
    <w:p w14:paraId="4A21E912" w14:textId="61D57897" w:rsidR="008A4C08" w:rsidRDefault="008A4C08">
      <w:pPr>
        <w:tabs>
          <w:tab w:val="clear" w:pos="1134"/>
          <w:tab w:val="clear" w:pos="1871"/>
          <w:tab w:val="clear" w:pos="2268"/>
        </w:tabs>
        <w:overflowPunct/>
        <w:autoSpaceDE/>
        <w:autoSpaceDN/>
        <w:adjustRightInd/>
        <w:spacing w:before="0"/>
        <w:textAlignment w:val="auto"/>
      </w:pPr>
    </w:p>
    <w:p w14:paraId="566EEAE3" w14:textId="578F3DDD" w:rsidR="008A4C08" w:rsidRDefault="008A4C08" w:rsidP="008A4C08">
      <w:r>
        <w:t>The Secretary-General:</w:t>
      </w:r>
      <w:r>
        <w:tab/>
      </w:r>
      <w:r>
        <w:tab/>
      </w:r>
      <w:r>
        <w:tab/>
      </w:r>
      <w:r>
        <w:tab/>
      </w:r>
      <w:r>
        <w:tab/>
      </w:r>
      <w:r>
        <w:tab/>
      </w:r>
      <w:r>
        <w:tab/>
      </w:r>
      <w:r>
        <w:tab/>
        <w:t>The Chair:</w:t>
      </w:r>
    </w:p>
    <w:p w14:paraId="2D452B64" w14:textId="6F6C9DFF" w:rsidR="008A4C08" w:rsidRDefault="008A4C08" w:rsidP="008A4C08">
      <w:r>
        <w:t>D. BOGDAN-MARTIN</w:t>
      </w:r>
      <w:r>
        <w:tab/>
      </w:r>
      <w:r>
        <w:tab/>
      </w:r>
      <w:r>
        <w:tab/>
      </w:r>
      <w:r>
        <w:tab/>
      </w:r>
      <w:r>
        <w:tab/>
      </w:r>
      <w:r>
        <w:tab/>
      </w:r>
      <w:r>
        <w:tab/>
        <w:t>M. AL RAMSI</w:t>
      </w:r>
    </w:p>
    <w:p w14:paraId="5104D2B9" w14:textId="77777777" w:rsidR="00485D19" w:rsidRDefault="00485D19" w:rsidP="008A4C08"/>
    <w:p w14:paraId="7178AB0A" w14:textId="77777777" w:rsidR="00485D19" w:rsidRDefault="00485D19" w:rsidP="008A4C08"/>
    <w:p w14:paraId="29A2A101" w14:textId="77777777" w:rsidR="00485D19" w:rsidRDefault="00485D19" w:rsidP="008A4C08"/>
    <w:p w14:paraId="52219765" w14:textId="623B75DC" w:rsidR="00485D19" w:rsidRDefault="00485D19" w:rsidP="008A4C08">
      <w:r>
        <w:t>Annexes: 5</w:t>
      </w:r>
    </w:p>
    <w:p w14:paraId="4C25C1C1" w14:textId="35657A96" w:rsidR="00782F74" w:rsidRDefault="00782F74">
      <w:pPr>
        <w:tabs>
          <w:tab w:val="clear" w:pos="1134"/>
          <w:tab w:val="clear" w:pos="1871"/>
          <w:tab w:val="clear" w:pos="2268"/>
        </w:tabs>
        <w:overflowPunct/>
        <w:autoSpaceDE/>
        <w:autoSpaceDN/>
        <w:adjustRightInd/>
        <w:spacing w:before="0"/>
        <w:textAlignment w:val="auto"/>
      </w:pPr>
      <w:r>
        <w:br w:type="page"/>
      </w:r>
    </w:p>
    <w:p w14:paraId="111CA5F6" w14:textId="77777777" w:rsidR="000C38A0" w:rsidRDefault="000C38A0" w:rsidP="00782F74"/>
    <w:p w14:paraId="78C8C3AA" w14:textId="5D7F3CF7" w:rsidR="00C508FE" w:rsidRPr="00921D16" w:rsidRDefault="00C508FE" w:rsidP="00C508FE">
      <w:pPr>
        <w:jc w:val="right"/>
      </w:pPr>
      <w:bookmarkStart w:id="9" w:name="_Hlk155858358"/>
      <w:r w:rsidRPr="00921D16">
        <w:t>Original: English</w:t>
      </w:r>
    </w:p>
    <w:bookmarkEnd w:id="9"/>
    <w:p w14:paraId="49073F80" w14:textId="2712DD4C" w:rsidR="00C508FE" w:rsidRDefault="00C508FE" w:rsidP="00C508FE">
      <w:pPr>
        <w:pStyle w:val="AnnexNotitle"/>
      </w:pPr>
      <w:r w:rsidRPr="00921D16">
        <w:t>Annex A</w:t>
      </w:r>
      <w:r w:rsidRPr="00921D16">
        <w:br/>
      </w:r>
      <w:r w:rsidRPr="00921D16">
        <w:br/>
        <w:t>List of Member States having signed the Final Acts of the</w:t>
      </w:r>
      <w:r>
        <w:t xml:space="preserve"> </w:t>
      </w:r>
      <w:r w:rsidRPr="00921D16">
        <w:br/>
        <w:t>World Radiocommunication Conference (</w:t>
      </w:r>
      <w:r>
        <w:t>Dubai</w:t>
      </w:r>
      <w:r w:rsidRPr="00921D16">
        <w:t>, 20</w:t>
      </w:r>
      <w:r>
        <w:t>23</w:t>
      </w:r>
      <w:r w:rsidRPr="00921D16">
        <w:t>)</w:t>
      </w:r>
    </w:p>
    <w:p w14:paraId="10C62AEE" w14:textId="77777777" w:rsidR="00DE19CD" w:rsidRDefault="00DE19CD" w:rsidP="0033767E">
      <w:pPr>
        <w:tabs>
          <w:tab w:val="clear" w:pos="1134"/>
          <w:tab w:val="clear" w:pos="1871"/>
          <w:tab w:val="clear" w:pos="2268"/>
        </w:tabs>
        <w:overflowPunct/>
        <w:autoSpaceDE/>
        <w:autoSpaceDN/>
        <w:adjustRightInd/>
        <w:spacing w:before="0"/>
        <w:jc w:val="center"/>
        <w:textAlignment w:val="auto"/>
      </w:pPr>
    </w:p>
    <w:p w14:paraId="0F592112" w14:textId="38306815" w:rsidR="00782F74" w:rsidRPr="00921D16" w:rsidRDefault="00782F74" w:rsidP="00782F74">
      <w:pPr>
        <w:pStyle w:val="Normalaftertitle"/>
      </w:pPr>
      <w:r w:rsidRPr="009570B2">
        <w:t>Albania (Republic of), Algeria (People’s Democratic Republic of), Germany (Federal Republic of), Andorra</w:t>
      </w:r>
      <w:r w:rsidR="00C161D3" w:rsidRPr="009570B2">
        <w:t xml:space="preserve"> (Principality of)</w:t>
      </w:r>
      <w:r w:rsidRPr="009570B2">
        <w:t>, Angola</w:t>
      </w:r>
      <w:r w:rsidR="00C161D3" w:rsidRPr="009570B2">
        <w:t xml:space="preserve"> (Republic of)</w:t>
      </w:r>
      <w:r w:rsidRPr="009570B2">
        <w:t xml:space="preserve">, Saudi Arabia (Kingdom of), Argentine Republic, Armenia (Republic of), Australia, Austria, Azerbaijan </w:t>
      </w:r>
      <w:r w:rsidR="00C161D3" w:rsidRPr="009570B2">
        <w:t>(</w:t>
      </w:r>
      <w:r w:rsidRPr="009570B2">
        <w:t>Republic</w:t>
      </w:r>
      <w:r w:rsidR="00C161D3" w:rsidRPr="009570B2">
        <w:t xml:space="preserve"> of)</w:t>
      </w:r>
      <w:r w:rsidRPr="009570B2">
        <w:t>, Bahamas (Commonwealth of the), Belarus (Republic of), Belgium, Belize, Benin (Republic of), Bosnia and Herzegovina, Botswana (Republic of), Brazil (Federative Republic of), Brunei Darussalam, Bulgaria (Republic of), Burkina Faso, Burundi (Republic of), Cabo Verde (Republic of), Cambodia (Kingdom of), Cameroon (Republic of), Canada, Chile, China (People’s Republic of), Cyprus (Republic of), Vatican City State, Colombia (Republic of), Comoros (Union of the), Congo (Republic of the), Korea (Republic of), Costa Rica, Côte d’Ivoire (Republic of), Croatia (Republic of), Cuba, Denmark, Dominican Republic, Egypt (Arab Republic of), El Salvador</w:t>
      </w:r>
      <w:r w:rsidR="00C161D3" w:rsidRPr="009570B2">
        <w:t xml:space="preserve"> (Republic of)</w:t>
      </w:r>
      <w:r w:rsidRPr="009570B2">
        <w:t>, United Arab Emirates, Ecuador, Spain, Estonia (Republic of), Eswatini (Kingdom of), United States of America, Russian Federation, Fiji</w:t>
      </w:r>
      <w:r w:rsidR="00C161D3" w:rsidRPr="009570B2">
        <w:t xml:space="preserve"> (Republic of)</w:t>
      </w:r>
      <w:r w:rsidRPr="009570B2">
        <w:t>, Finland, France, Gabonese Republic, Ghana, Greece, Grenada, Guinea</w:t>
      </w:r>
      <w:r w:rsidR="00C161D3" w:rsidRPr="009570B2">
        <w:t xml:space="preserve"> (Republic of)</w:t>
      </w:r>
      <w:r w:rsidRPr="009570B2">
        <w:t>, Haiti</w:t>
      </w:r>
      <w:r w:rsidR="00C161D3" w:rsidRPr="009570B2">
        <w:t xml:space="preserve"> (Republic of)</w:t>
      </w:r>
      <w:r w:rsidRPr="009570B2">
        <w:t>, Honduras</w:t>
      </w:r>
      <w:r w:rsidR="00C161D3" w:rsidRPr="009570B2">
        <w:t xml:space="preserve"> (Republic of)</w:t>
      </w:r>
      <w:r w:rsidRPr="009570B2">
        <w:t>, Hungary, India (Republic of), Indonesia (Republic of), Iran (Islamic Republic of), Iraq (Republic of), Ireland, Iceland, Israel (State of), Italy, Jamaica, Japan, Jordan (Hashemite Kingdom of), Kazakhstan (Republic of), Kenya (Republic of), Kuwait (State of), Lao People’s Democratic Republic, Lesotho (Kingdom of), Latvia (Republic of), Libya</w:t>
      </w:r>
      <w:r w:rsidR="00C161D3" w:rsidRPr="009570B2">
        <w:t xml:space="preserve"> (State of)</w:t>
      </w:r>
      <w:r w:rsidRPr="009570B2">
        <w:t>, Liechtenstein (Principality of), Lithuania (Republic of), Luxembourg, North Macedonia (Republic of), Madagascar</w:t>
      </w:r>
      <w:r w:rsidR="00C161D3" w:rsidRPr="009570B2">
        <w:t xml:space="preserve"> (Republic of)</w:t>
      </w:r>
      <w:r w:rsidRPr="009570B2">
        <w:t>, Malaysia, Malawi, Mali (Republic of), Malta, Morocco (Kingdom of), Mauritius (Republic of), Mauritania</w:t>
      </w:r>
      <w:r w:rsidR="009570B2" w:rsidRPr="009570B2">
        <w:t xml:space="preserve"> (Islamic Republic of)</w:t>
      </w:r>
      <w:r w:rsidRPr="009570B2">
        <w:t>, Mexico, Micronesia</w:t>
      </w:r>
      <w:r w:rsidR="009570B2" w:rsidRPr="009570B2">
        <w:t xml:space="preserve"> (Federated States of)</w:t>
      </w:r>
      <w:r w:rsidRPr="009570B2">
        <w:t>, Moldova (Republic of), Monaco (Principality of), Mongolia, Montenegro, Mozambique (Republic of), Namibia (Republic of), Nepal</w:t>
      </w:r>
      <w:r w:rsidR="009570B2" w:rsidRPr="009570B2">
        <w:t xml:space="preserve"> (Federal Democratic Republic of)</w:t>
      </w:r>
      <w:r w:rsidRPr="009570B2">
        <w:t>, Nicaragua, Nigeria (Federal Republic of), Norway, New Zealand, Oman (Sultanate of), Uganda (Republic of), Uzbekistan (Republic of), Papua New Guinea, Paraguay (Republic of), Netherlands (Kingdom of the), Philippines (Republic of the), Poland (Republic of), Portugal, Qatar</w:t>
      </w:r>
      <w:r w:rsidR="009570B2" w:rsidRPr="009570B2">
        <w:t xml:space="preserve"> (State of)</w:t>
      </w:r>
      <w:r w:rsidRPr="009570B2">
        <w:t xml:space="preserve">, Syrian Arab Republic, </w:t>
      </w:r>
      <w:r w:rsidR="009570B2" w:rsidRPr="009570B2">
        <w:t xml:space="preserve">Republic of </w:t>
      </w:r>
      <w:r w:rsidRPr="009570B2">
        <w:t>Türkiye, Democratic Republic of the Congo, Kyrgyz Republic, Democratic People’s Republic of Korea, Slovak Republic, Czech Republic, Romania, United Kingdom of Great Britain and Northern Ireland, Rwanda (Republic of), San Marino (Republic of), Samoa (Independent State of), Sao Tome and Principe</w:t>
      </w:r>
      <w:r w:rsidR="009570B2" w:rsidRPr="009570B2">
        <w:t xml:space="preserve"> (Democratic Republic of)</w:t>
      </w:r>
      <w:r w:rsidRPr="009570B2">
        <w:t>, Senegal (Republic of), Serbia (Republic of), Singapore (Republic of), Slovenia (Republic of), Somalia (Federal Republic of), South Sudan (Republic of), South Africa (Republic of), Sweden, Switzerland (Confederation of), Suriname (Republic of), Tanzania (United Republic of), Chad (Republic of), Thailand, Togolese Republic, Tonga</w:t>
      </w:r>
      <w:r w:rsidR="009570B2" w:rsidRPr="009570B2">
        <w:t xml:space="preserve"> (Kingdom of)</w:t>
      </w:r>
      <w:r w:rsidRPr="009570B2">
        <w:t>, Trinidad and Tobago, Tunisia, Ukraine, Uruguay (Eastern Republic of), Vanuatu</w:t>
      </w:r>
      <w:r w:rsidR="009570B2" w:rsidRPr="009570B2">
        <w:t xml:space="preserve"> (Republic of)</w:t>
      </w:r>
      <w:r w:rsidRPr="009570B2">
        <w:t>, Viet Nam (Socialist Republic of), Yemen</w:t>
      </w:r>
      <w:r w:rsidR="009570B2" w:rsidRPr="009570B2">
        <w:t xml:space="preserve"> (Republic of)</w:t>
      </w:r>
      <w:r w:rsidRPr="009570B2">
        <w:t>, Zambia (Republic of), Zimbabwe (Republic of).</w:t>
      </w:r>
    </w:p>
    <w:p w14:paraId="072AD52A" w14:textId="77777777" w:rsidR="00DE19CD" w:rsidRDefault="00DE19CD" w:rsidP="00DE19CD">
      <w:pPr>
        <w:tabs>
          <w:tab w:val="clear" w:pos="1134"/>
          <w:tab w:val="clear" w:pos="1871"/>
          <w:tab w:val="clear" w:pos="2268"/>
        </w:tabs>
        <w:overflowPunct/>
        <w:spacing w:before="0"/>
        <w:textAlignment w:val="auto"/>
        <w:rPr>
          <w:rFonts w:ascii="Arial" w:hAnsi="Arial" w:cs="Arial"/>
          <w:sz w:val="20"/>
          <w:lang w:eastAsia="zh-CN"/>
        </w:rPr>
      </w:pPr>
    </w:p>
    <w:p w14:paraId="72952306" w14:textId="59DA2CEC" w:rsidR="007136B6" w:rsidRDefault="00C508FE" w:rsidP="00DE19CD">
      <w:pPr>
        <w:tabs>
          <w:tab w:val="clear" w:pos="1134"/>
          <w:tab w:val="clear" w:pos="1871"/>
          <w:tab w:val="clear" w:pos="2268"/>
        </w:tabs>
        <w:overflowPunct/>
        <w:autoSpaceDE/>
        <w:autoSpaceDN/>
        <w:adjustRightInd/>
        <w:spacing w:before="0"/>
        <w:jc w:val="center"/>
        <w:textAlignment w:val="auto"/>
      </w:pPr>
      <w:r>
        <w:br w:type="page"/>
      </w:r>
    </w:p>
    <w:p w14:paraId="3456EEB7" w14:textId="47CA36CA" w:rsidR="007136B6" w:rsidRDefault="007136B6" w:rsidP="007136B6">
      <w:pPr>
        <w:tabs>
          <w:tab w:val="clear" w:pos="1134"/>
          <w:tab w:val="clear" w:pos="1871"/>
          <w:tab w:val="clear" w:pos="2268"/>
        </w:tabs>
        <w:overflowPunct/>
        <w:autoSpaceDE/>
        <w:autoSpaceDN/>
        <w:adjustRightInd/>
        <w:spacing w:before="0"/>
        <w:ind w:firstLine="720"/>
        <w:jc w:val="right"/>
        <w:textAlignment w:val="auto"/>
      </w:pPr>
      <w:r w:rsidRPr="007136B6">
        <w:lastRenderedPageBreak/>
        <w:t xml:space="preserve">Original: </w:t>
      </w:r>
      <w:r>
        <w:t>Arabic</w:t>
      </w:r>
    </w:p>
    <w:p w14:paraId="33A4CA8F" w14:textId="77777777" w:rsidR="007136B6" w:rsidRDefault="007136B6" w:rsidP="00364E11">
      <w:pPr>
        <w:tabs>
          <w:tab w:val="clear" w:pos="1134"/>
          <w:tab w:val="clear" w:pos="1871"/>
          <w:tab w:val="clear" w:pos="2268"/>
        </w:tabs>
        <w:overflowPunct/>
        <w:autoSpaceDE/>
        <w:autoSpaceDN/>
        <w:adjustRightInd/>
        <w:spacing w:before="0"/>
        <w:ind w:firstLine="720"/>
        <w:jc w:val="right"/>
        <w:textAlignment w:val="auto"/>
      </w:pPr>
    </w:p>
    <w:p w14:paraId="0DB2A81D" w14:textId="48980067" w:rsidR="00E67B36" w:rsidRPr="008C79B7" w:rsidRDefault="007136B6" w:rsidP="0033767E">
      <w:pPr>
        <w:tabs>
          <w:tab w:val="clear" w:pos="1134"/>
          <w:tab w:val="clear" w:pos="1871"/>
          <w:tab w:val="clear" w:pos="2268"/>
        </w:tabs>
        <w:overflowPunct/>
        <w:autoSpaceDE/>
        <w:autoSpaceDN/>
        <w:adjustRightInd/>
        <w:spacing w:before="0"/>
        <w:jc w:val="center"/>
        <w:textAlignment w:val="auto"/>
        <w:rPr>
          <w:b/>
          <w:sz w:val="28"/>
          <w:szCs w:val="28"/>
        </w:rPr>
      </w:pPr>
      <w:r w:rsidRPr="008C79B7">
        <w:rPr>
          <w:b/>
          <w:sz w:val="28"/>
          <w:szCs w:val="28"/>
        </w:rPr>
        <w:t xml:space="preserve">Annex </w:t>
      </w:r>
      <w:r w:rsidR="00E67B36" w:rsidRPr="008C79B7">
        <w:rPr>
          <w:b/>
          <w:sz w:val="28"/>
          <w:szCs w:val="28"/>
        </w:rPr>
        <w:t>B</w:t>
      </w:r>
    </w:p>
    <w:p w14:paraId="760B6458" w14:textId="77777777" w:rsidR="00E67B36" w:rsidRDefault="00E67B36">
      <w:pPr>
        <w:tabs>
          <w:tab w:val="clear" w:pos="1134"/>
          <w:tab w:val="clear" w:pos="1871"/>
          <w:tab w:val="clear" w:pos="2268"/>
        </w:tabs>
        <w:overflowPunct/>
        <w:autoSpaceDE/>
        <w:autoSpaceDN/>
        <w:adjustRightInd/>
        <w:spacing w:before="0"/>
        <w:textAlignment w:val="auto"/>
        <w:rPr>
          <w:b/>
          <w:sz w:val="28"/>
        </w:rPr>
      </w:pPr>
    </w:p>
    <w:p w14:paraId="4B57A555" w14:textId="2CF07631" w:rsidR="00E67B36" w:rsidRDefault="00E67B36" w:rsidP="00364E11">
      <w:pPr>
        <w:tabs>
          <w:tab w:val="clear" w:pos="1134"/>
          <w:tab w:val="clear" w:pos="1871"/>
          <w:tab w:val="clear" w:pos="2268"/>
        </w:tabs>
        <w:overflowPunct/>
        <w:autoSpaceDE/>
        <w:autoSpaceDN/>
        <w:adjustRightInd/>
        <w:spacing w:before="0"/>
        <w:jc w:val="center"/>
        <w:textAlignment w:val="auto"/>
        <w:rPr>
          <w:b/>
          <w:sz w:val="28"/>
        </w:rPr>
      </w:pPr>
      <w:bookmarkStart w:id="10" w:name="_Hlk155858597"/>
      <w:r w:rsidRPr="0033767E">
        <w:rPr>
          <w:b/>
          <w:sz w:val="28"/>
        </w:rPr>
        <w:t xml:space="preserve">Closing remarks by </w:t>
      </w:r>
      <w:r w:rsidR="00644B14" w:rsidRPr="0033767E">
        <w:rPr>
          <w:b/>
          <w:sz w:val="28"/>
        </w:rPr>
        <w:t xml:space="preserve">H.E. Majed Sultan Al </w:t>
      </w:r>
      <w:proofErr w:type="spellStart"/>
      <w:r w:rsidR="00644B14" w:rsidRPr="0033767E">
        <w:rPr>
          <w:b/>
          <w:sz w:val="28"/>
        </w:rPr>
        <w:t>Mesmar</w:t>
      </w:r>
      <w:proofErr w:type="spellEnd"/>
      <w:r w:rsidR="00644B14" w:rsidRPr="0033767E">
        <w:rPr>
          <w:b/>
          <w:sz w:val="28"/>
        </w:rPr>
        <w:t>, Director General of the UAE Telecommunication and Digital Government Regulatory Authority (TDRA</w:t>
      </w:r>
      <w:bookmarkEnd w:id="10"/>
      <w:r w:rsidR="00644B14" w:rsidRPr="0033767E">
        <w:rPr>
          <w:b/>
          <w:sz w:val="28"/>
        </w:rPr>
        <w:t>)</w:t>
      </w:r>
    </w:p>
    <w:p w14:paraId="69BF0D2A" w14:textId="77777777" w:rsidR="00806E39" w:rsidRDefault="00806E39" w:rsidP="00364E11">
      <w:pPr>
        <w:tabs>
          <w:tab w:val="clear" w:pos="1134"/>
          <w:tab w:val="clear" w:pos="1871"/>
          <w:tab w:val="clear" w:pos="2268"/>
        </w:tabs>
        <w:overflowPunct/>
        <w:autoSpaceDE/>
        <w:autoSpaceDN/>
        <w:adjustRightInd/>
        <w:spacing w:before="0"/>
        <w:jc w:val="center"/>
        <w:textAlignment w:val="auto"/>
        <w:rPr>
          <w:b/>
          <w:sz w:val="28"/>
        </w:rPr>
      </w:pPr>
    </w:p>
    <w:p w14:paraId="1B6B01AF" w14:textId="77777777" w:rsidR="00806E39" w:rsidRDefault="00806E39" w:rsidP="00364E11">
      <w:pPr>
        <w:tabs>
          <w:tab w:val="clear" w:pos="1134"/>
          <w:tab w:val="clear" w:pos="1871"/>
          <w:tab w:val="clear" w:pos="2268"/>
        </w:tabs>
        <w:overflowPunct/>
        <w:autoSpaceDE/>
        <w:autoSpaceDN/>
        <w:adjustRightInd/>
        <w:spacing w:before="0"/>
        <w:jc w:val="center"/>
        <w:textAlignment w:val="auto"/>
        <w:rPr>
          <w:b/>
          <w:sz w:val="28"/>
        </w:rPr>
      </w:pPr>
    </w:p>
    <w:p w14:paraId="3817EB25" w14:textId="77777777" w:rsidR="00C05525" w:rsidRDefault="00C05525" w:rsidP="00C05525">
      <w:bookmarkStart w:id="11" w:name="_gjdgxs" w:colFirst="0" w:colLast="0"/>
      <w:bookmarkEnd w:id="11"/>
      <w:r>
        <w:t>In the name of God, the merciful, the compassionate,</w:t>
      </w:r>
    </w:p>
    <w:p w14:paraId="08A4B573" w14:textId="77777777" w:rsidR="00C05525" w:rsidRDefault="00C05525" w:rsidP="00C05525">
      <w:r>
        <w:t>His Excellency the Chair of the conference, Eng. Mohammed Al Ramsi,</w:t>
      </w:r>
    </w:p>
    <w:p w14:paraId="31D1A970" w14:textId="77777777" w:rsidR="00C05525" w:rsidRDefault="00C05525" w:rsidP="00C05525">
      <w:r>
        <w:t>Her Excellency the Secretary-General, Ms Doreen Bogdan-Martin,</w:t>
      </w:r>
    </w:p>
    <w:p w14:paraId="535DEB0E" w14:textId="77777777" w:rsidR="00C05525" w:rsidRDefault="00C05525" w:rsidP="00C05525">
      <w:r>
        <w:t>His Excellency the Director of the Radiocommunication Bureau (BR), Mr Mario Maniewicz,</w:t>
      </w:r>
    </w:p>
    <w:p w14:paraId="550F48DC" w14:textId="77777777" w:rsidR="00C05525" w:rsidRDefault="00C05525" w:rsidP="00C05525">
      <w:r>
        <w:t>Excellencies, distinguished participants,</w:t>
      </w:r>
    </w:p>
    <w:p w14:paraId="466AF26B" w14:textId="77777777" w:rsidR="00C05525" w:rsidRDefault="00C05525" w:rsidP="00C05525">
      <w:r>
        <w:t>Peace and blessings be upon you,</w:t>
      </w:r>
    </w:p>
    <w:p w14:paraId="0FE2CC30" w14:textId="77777777" w:rsidR="00C05525" w:rsidRDefault="00C05525" w:rsidP="00C05525">
      <w:r>
        <w:t>I congratulate you on the successful conclusion of the World Radiocommunication Conference, and I congratulate the world on the results that you have achieved. We hope that these results will provide a strong start to a new stage of development in the communication sector in general, and in radiocommunications in particular, and will have a significant impact on digital development and on the use of technology in service of humanity.</w:t>
      </w:r>
    </w:p>
    <w:p w14:paraId="0AC014B3" w14:textId="77777777" w:rsidR="00C05525" w:rsidRDefault="00C05525" w:rsidP="00C05525">
      <w:r>
        <w:t>As this conference draws to a close, allow me to convey my sincere thanks to everyone who contributed to making this event a success. This conference will serve as yet another shining example of the Union’s work to achieve its lofty humanitarian aims.</w:t>
      </w:r>
    </w:p>
    <w:p w14:paraId="05E6C08B" w14:textId="77777777" w:rsidR="00C05525" w:rsidRDefault="00C05525" w:rsidP="00C05525">
      <w:r>
        <w:t xml:space="preserve">For four weeks, you have worked, held </w:t>
      </w:r>
      <w:proofErr w:type="gramStart"/>
      <w:r>
        <w:t>consultations</w:t>
      </w:r>
      <w:proofErr w:type="gramEnd"/>
      <w:r>
        <w:t xml:space="preserve"> and negotiated on details in order to reach the important decisions that we adopted today. In the end, you reached agreement on various updates, </w:t>
      </w:r>
      <w:proofErr w:type="gramStart"/>
      <w:r>
        <w:t>policies</w:t>
      </w:r>
      <w:proofErr w:type="gramEnd"/>
      <w:r>
        <w:t xml:space="preserve"> and frequency ranges, thereby paving the way for a bright future in many industries and sectors. These successes give new momentum to efforts to develop smart cities supported by 5G technology, the Internet of Things, the sustainable use of space resources and </w:t>
      </w:r>
      <w:r w:rsidRPr="008B1443">
        <w:t>digital knowledge societies and economies.</w:t>
      </w:r>
    </w:p>
    <w:p w14:paraId="007539BD" w14:textId="77777777" w:rsidR="00C05525" w:rsidRDefault="00C05525" w:rsidP="00C05525">
      <w:r>
        <w:t>Ladies and gentlemen,</w:t>
      </w:r>
    </w:p>
    <w:p w14:paraId="2C34C5B4" w14:textId="77777777" w:rsidR="00C05525" w:rsidRDefault="00C05525" w:rsidP="00C05525">
      <w:r>
        <w:t>All the expressions of thanks and appreciation would not be enough to convey our gratitude for the efforts that various parties have made to help us reach this historic moment.</w:t>
      </w:r>
    </w:p>
    <w:p w14:paraId="7F914D26" w14:textId="77777777" w:rsidR="00C05525" w:rsidRDefault="00C05525" w:rsidP="00C05525">
      <w:r>
        <w:t xml:space="preserve">I nonetheless wish to acknowledge the exceptional work of the Chair of the conference and to thank him on your behalf for everything he has done over the past few months, which he spent travelling between countries and between continents, attending preparatory meetings and communicating with regional groups. He returned after each trip ecstatic with the progress made towards building new bridges of understanding, which set the foundation for the success of this conference. Thanks to his wisdom, his exceptional </w:t>
      </w:r>
      <w:proofErr w:type="gramStart"/>
      <w:r>
        <w:t>leadership</w:t>
      </w:r>
      <w:proofErr w:type="gramEnd"/>
      <w:r>
        <w:t xml:space="preserve"> and his impartiality on all topics, he was able to guide this conference to a highly successful conclusion. We have always known him to be a man capable of taking on difficult tasks, and these past few weeks have been a perfect example of that. We offer him our sincere thanks and appreciation.</w:t>
      </w:r>
    </w:p>
    <w:p w14:paraId="0449B071" w14:textId="77777777" w:rsidR="00C05525" w:rsidRDefault="00C05525" w:rsidP="00C05525">
      <w:r>
        <w:t xml:space="preserve">We are also grateful to the International Telecommunication Union (ITU), represented by its Secretary-General, the Directors of the </w:t>
      </w:r>
      <w:proofErr w:type="gramStart"/>
      <w:r>
        <w:t>Bureaux</w:t>
      </w:r>
      <w:proofErr w:type="gramEnd"/>
      <w:r>
        <w:t xml:space="preserve"> and every member of the ITU team, without </w:t>
      </w:r>
      <w:r>
        <w:lastRenderedPageBreak/>
        <w:t xml:space="preserve">exception. ITU will remain one of the champions of humanity’s dreams of prosperity, sustainable </w:t>
      </w:r>
      <w:proofErr w:type="gramStart"/>
      <w:r>
        <w:t>development</w:t>
      </w:r>
      <w:proofErr w:type="gramEnd"/>
      <w:r>
        <w:t xml:space="preserve"> and continuous development. The successes achieved by ITU throughout its history, culminating in this important conference, are</w:t>
      </w:r>
      <w:r w:rsidRPr="00D66489">
        <w:t xml:space="preserve"> </w:t>
      </w:r>
      <w:r>
        <w:t>admirable. We thank all the leaders and staff of ITU.</w:t>
      </w:r>
    </w:p>
    <w:p w14:paraId="1A02A410" w14:textId="77777777" w:rsidR="00C05525" w:rsidRDefault="00C05525" w:rsidP="00C05525">
      <w:proofErr w:type="gramStart"/>
      <w:r>
        <w:t>Thanks</w:t>
      </w:r>
      <w:proofErr w:type="gramEnd"/>
      <w:r>
        <w:t xml:space="preserve"> are, of course, also due to all the representatives of States and organizations here today for the positive spirit with which you conducted the various discussions and sessions of this conference. Everything we have achieved here is the fruit of your efforts over the past four weeks. We therefore offer you our utmost gratitude and appreciation, and we hope that the outcomes of this conference reflect in positive developments for your countries and peoples, and for the world as a whole.</w:t>
      </w:r>
    </w:p>
    <w:p w14:paraId="725CB873" w14:textId="77777777" w:rsidR="00C05525" w:rsidRDefault="00C05525" w:rsidP="00C05525">
      <w:r>
        <w:t>We also wish to thank the Dubai World Trade Centre for hosting all ITU activities on all scales, always with the utmost aptitude. Its hosting of the World Radiocommunication Conference is yet another success story, for which it deserves thanks and appreciation.</w:t>
      </w:r>
    </w:p>
    <w:p w14:paraId="6A1D0E48" w14:textId="77777777" w:rsidR="00C05525" w:rsidRDefault="00C05525" w:rsidP="00C05525">
      <w:r>
        <w:t xml:space="preserve">Behind this success are more people than can be named right now. On your behalf, I wish to thank and commend all the teams </w:t>
      </w:r>
      <w:r w:rsidRPr="008B1443">
        <w:t>across the areas</w:t>
      </w:r>
      <w:r>
        <w:t xml:space="preserve"> of conference preparation and management, coordination, media and photography, interpretation and translation, international relations, technical support, office services and other arrangements. You worked in harmony and collaboration as a united team. Everything we achieved was made possible only thanks to your efforts. For that, I thank you. I also wish to thank everyone at Etisalat by e&amp; and at du for their support for this conference.</w:t>
      </w:r>
    </w:p>
    <w:p w14:paraId="77B9DFC2" w14:textId="77777777" w:rsidR="00C05525" w:rsidRDefault="00C05525" w:rsidP="00C05525">
      <w:r>
        <w:t xml:space="preserve">More than four thousand people from 193 countries gathered within these walls, reflecting the cultural, </w:t>
      </w:r>
      <w:proofErr w:type="gramStart"/>
      <w:r>
        <w:t>racial</w:t>
      </w:r>
      <w:proofErr w:type="gramEnd"/>
      <w:r>
        <w:t xml:space="preserve"> and religious diversity that characterizes our world. Outside these walls it is no different, as the United Arab Emirates prides itself on being a model of such a world, exemplified by the values of interaction, coexistence, </w:t>
      </w:r>
      <w:proofErr w:type="gramStart"/>
      <w:r>
        <w:t>tolerance</w:t>
      </w:r>
      <w:proofErr w:type="gramEnd"/>
      <w:r>
        <w:t xml:space="preserve"> and diversity.</w:t>
      </w:r>
    </w:p>
    <w:p w14:paraId="30C9FC21" w14:textId="77777777" w:rsidR="00C05525" w:rsidRDefault="00C05525" w:rsidP="00C05525">
      <w:r>
        <w:t>Given this similarity between your conference and Emirati society, we hope that you all felt at home here. We were immensely proud to have hosted you all over the past few weeks, and we hope that you were happy to be here among us.</w:t>
      </w:r>
    </w:p>
    <w:p w14:paraId="4FDA5222" w14:textId="77777777" w:rsidR="00C05525" w:rsidRDefault="00C05525" w:rsidP="00C05525">
      <w:r>
        <w:t>May God be with us all,</w:t>
      </w:r>
    </w:p>
    <w:p w14:paraId="058DBB85" w14:textId="77777777" w:rsidR="00C05525" w:rsidRDefault="00C05525" w:rsidP="00C05525">
      <w:r>
        <w:t xml:space="preserve">Peace and blessings be upon you. </w:t>
      </w:r>
    </w:p>
    <w:p w14:paraId="295F96A3" w14:textId="77777777" w:rsidR="00C05525" w:rsidRDefault="00C05525" w:rsidP="00C05525"/>
    <w:p w14:paraId="0B6E905F" w14:textId="77777777" w:rsidR="00E67B36" w:rsidRDefault="00E67B36" w:rsidP="00E67B36"/>
    <w:p w14:paraId="11A0C2DB" w14:textId="04BAB77C" w:rsidR="00E67B36" w:rsidRDefault="00E67B36">
      <w:pPr>
        <w:tabs>
          <w:tab w:val="clear" w:pos="1134"/>
          <w:tab w:val="clear" w:pos="1871"/>
          <w:tab w:val="clear" w:pos="2268"/>
        </w:tabs>
        <w:overflowPunct/>
        <w:autoSpaceDE/>
        <w:autoSpaceDN/>
        <w:adjustRightInd/>
        <w:spacing w:before="0"/>
        <w:textAlignment w:val="auto"/>
        <w:rPr>
          <w:b/>
          <w:sz w:val="28"/>
        </w:rPr>
      </w:pPr>
      <w:r>
        <w:rPr>
          <w:b/>
          <w:sz w:val="28"/>
        </w:rPr>
        <w:br w:type="page"/>
      </w:r>
    </w:p>
    <w:p w14:paraId="1FFB2722" w14:textId="44E04E65" w:rsidR="007136B6" w:rsidRPr="00364E11" w:rsidRDefault="007136B6" w:rsidP="007136B6">
      <w:pPr>
        <w:tabs>
          <w:tab w:val="clear" w:pos="1134"/>
          <w:tab w:val="clear" w:pos="1871"/>
          <w:tab w:val="clear" w:pos="2268"/>
        </w:tabs>
        <w:overflowPunct/>
        <w:autoSpaceDE/>
        <w:autoSpaceDN/>
        <w:adjustRightInd/>
        <w:spacing w:before="0"/>
        <w:jc w:val="right"/>
        <w:textAlignment w:val="auto"/>
        <w:rPr>
          <w:bCs/>
          <w:szCs w:val="24"/>
        </w:rPr>
      </w:pPr>
      <w:r w:rsidRPr="00364E11">
        <w:rPr>
          <w:bCs/>
          <w:szCs w:val="24"/>
        </w:rPr>
        <w:lastRenderedPageBreak/>
        <w:t>Original: Arabic</w:t>
      </w:r>
    </w:p>
    <w:p w14:paraId="0FAEEB4B" w14:textId="77777777" w:rsidR="007136B6" w:rsidRPr="00364E11" w:rsidRDefault="007136B6" w:rsidP="00364E11">
      <w:pPr>
        <w:tabs>
          <w:tab w:val="clear" w:pos="1134"/>
          <w:tab w:val="clear" w:pos="1871"/>
          <w:tab w:val="clear" w:pos="2268"/>
        </w:tabs>
        <w:overflowPunct/>
        <w:autoSpaceDE/>
        <w:autoSpaceDN/>
        <w:adjustRightInd/>
        <w:spacing w:before="0"/>
        <w:jc w:val="right"/>
        <w:textAlignment w:val="auto"/>
        <w:rPr>
          <w:bCs/>
          <w:sz w:val="28"/>
        </w:rPr>
      </w:pPr>
    </w:p>
    <w:p w14:paraId="77F34B84" w14:textId="0A545E2A" w:rsidR="00E67B36" w:rsidRDefault="00E67B36" w:rsidP="0033767E">
      <w:pPr>
        <w:tabs>
          <w:tab w:val="clear" w:pos="1134"/>
          <w:tab w:val="clear" w:pos="1871"/>
          <w:tab w:val="clear" w:pos="2268"/>
        </w:tabs>
        <w:overflowPunct/>
        <w:autoSpaceDE/>
        <w:autoSpaceDN/>
        <w:adjustRightInd/>
        <w:spacing w:before="0"/>
        <w:jc w:val="center"/>
        <w:textAlignment w:val="auto"/>
        <w:rPr>
          <w:b/>
          <w:sz w:val="28"/>
        </w:rPr>
      </w:pPr>
      <w:bookmarkStart w:id="12" w:name="_Hlk155858829"/>
      <w:r>
        <w:rPr>
          <w:b/>
          <w:sz w:val="28"/>
        </w:rPr>
        <w:t>A</w:t>
      </w:r>
      <w:r w:rsidR="007136B6">
        <w:rPr>
          <w:b/>
          <w:sz w:val="28"/>
        </w:rPr>
        <w:t>nnex</w:t>
      </w:r>
      <w:r>
        <w:rPr>
          <w:b/>
          <w:sz w:val="28"/>
        </w:rPr>
        <w:t xml:space="preserve"> C</w:t>
      </w:r>
    </w:p>
    <w:bookmarkEnd w:id="12"/>
    <w:p w14:paraId="4002D65F" w14:textId="77777777" w:rsidR="00E67B36" w:rsidRDefault="00E67B36">
      <w:pPr>
        <w:tabs>
          <w:tab w:val="clear" w:pos="1134"/>
          <w:tab w:val="clear" w:pos="1871"/>
          <w:tab w:val="clear" w:pos="2268"/>
        </w:tabs>
        <w:overflowPunct/>
        <w:autoSpaceDE/>
        <w:autoSpaceDN/>
        <w:adjustRightInd/>
        <w:spacing w:before="0"/>
        <w:textAlignment w:val="auto"/>
        <w:rPr>
          <w:b/>
          <w:sz w:val="28"/>
        </w:rPr>
      </w:pPr>
    </w:p>
    <w:p w14:paraId="3C192891" w14:textId="2B286388" w:rsidR="00E67B36" w:rsidRDefault="007136B6" w:rsidP="00364E11">
      <w:pPr>
        <w:tabs>
          <w:tab w:val="clear" w:pos="1134"/>
          <w:tab w:val="clear" w:pos="1871"/>
          <w:tab w:val="clear" w:pos="2268"/>
        </w:tabs>
        <w:overflowPunct/>
        <w:autoSpaceDE/>
        <w:autoSpaceDN/>
        <w:adjustRightInd/>
        <w:spacing w:before="0"/>
        <w:jc w:val="center"/>
        <w:textAlignment w:val="auto"/>
        <w:rPr>
          <w:b/>
          <w:sz w:val="28"/>
        </w:rPr>
      </w:pPr>
      <w:r w:rsidRPr="007136B6">
        <w:rPr>
          <w:b/>
          <w:sz w:val="28"/>
        </w:rPr>
        <w:t>Closing address by the Chai</w:t>
      </w:r>
      <w:r>
        <w:rPr>
          <w:b/>
          <w:sz w:val="28"/>
        </w:rPr>
        <w:t>r</w:t>
      </w:r>
    </w:p>
    <w:p w14:paraId="752DEED1" w14:textId="77777777" w:rsidR="004E0E28" w:rsidRDefault="004E0E28" w:rsidP="00364E11">
      <w:pPr>
        <w:tabs>
          <w:tab w:val="clear" w:pos="1134"/>
          <w:tab w:val="clear" w:pos="1871"/>
          <w:tab w:val="clear" w:pos="2268"/>
        </w:tabs>
        <w:overflowPunct/>
        <w:autoSpaceDE/>
        <w:autoSpaceDN/>
        <w:adjustRightInd/>
        <w:spacing w:before="0"/>
        <w:jc w:val="center"/>
        <w:textAlignment w:val="auto"/>
        <w:rPr>
          <w:b/>
          <w:sz w:val="28"/>
        </w:rPr>
      </w:pPr>
    </w:p>
    <w:p w14:paraId="4814B33F" w14:textId="77777777" w:rsidR="00CF7857" w:rsidRDefault="00CF7857" w:rsidP="00364E11">
      <w:pPr>
        <w:tabs>
          <w:tab w:val="clear" w:pos="1134"/>
          <w:tab w:val="clear" w:pos="1871"/>
          <w:tab w:val="clear" w:pos="2268"/>
        </w:tabs>
        <w:overflowPunct/>
        <w:autoSpaceDE/>
        <w:autoSpaceDN/>
        <w:adjustRightInd/>
        <w:spacing w:before="0"/>
        <w:jc w:val="center"/>
        <w:textAlignment w:val="auto"/>
        <w:rPr>
          <w:b/>
          <w:sz w:val="28"/>
        </w:rPr>
      </w:pPr>
    </w:p>
    <w:p w14:paraId="4DA9934C" w14:textId="77777777" w:rsidR="004E0E28" w:rsidRDefault="004E0E28" w:rsidP="004E0E28">
      <w:r>
        <w:t xml:space="preserve">Her Excellency </w:t>
      </w:r>
      <w:r w:rsidRPr="00D15137">
        <w:t>Ms</w:t>
      </w:r>
      <w:r>
        <w:t xml:space="preserve"> Doreen Bogdan-Martin, Secretary-General of the International Telecommunication Union (ITU),</w:t>
      </w:r>
    </w:p>
    <w:p w14:paraId="7D84A4D2" w14:textId="77777777" w:rsidR="004E0E28" w:rsidRDefault="004E0E28" w:rsidP="004E0E28">
      <w:r w:rsidRPr="00064DDD">
        <w:t xml:space="preserve">His Excellency </w:t>
      </w:r>
      <w:r w:rsidRPr="009325F6">
        <w:t>Eng.</w:t>
      </w:r>
      <w:r w:rsidRPr="00064DDD">
        <w:t xml:space="preserve"> Majed Sultan Al </w:t>
      </w:r>
      <w:proofErr w:type="spellStart"/>
      <w:r w:rsidRPr="00064DDD">
        <w:t>Mesmar</w:t>
      </w:r>
      <w:proofErr w:type="spellEnd"/>
      <w:r>
        <w:t xml:space="preserve">, Director-General of the </w:t>
      </w:r>
      <w:r w:rsidRPr="00064DDD">
        <w:t>Telecommunications and Digital Government Regulatory Authority</w:t>
      </w:r>
      <w:r>
        <w:t>,</w:t>
      </w:r>
    </w:p>
    <w:p w14:paraId="64B400CD" w14:textId="77777777" w:rsidR="004E0E28" w:rsidRDefault="004E0E28" w:rsidP="004E0E28">
      <w:r>
        <w:t xml:space="preserve">His Excellency Mr Mario </w:t>
      </w:r>
      <w:r w:rsidRPr="00064DDD">
        <w:t>Maniewicz, Director of the Radiocommunication Bureau (BR),</w:t>
      </w:r>
    </w:p>
    <w:p w14:paraId="688FA3B1" w14:textId="77777777" w:rsidR="004E0E28" w:rsidRDefault="004E0E28" w:rsidP="004E0E28">
      <w:r>
        <w:t>Your Excellencies,</w:t>
      </w:r>
    </w:p>
    <w:p w14:paraId="6987BABB" w14:textId="77777777" w:rsidR="004E0E28" w:rsidRDefault="004E0E28" w:rsidP="004E0E28">
      <w:r>
        <w:t>Peace be upon you,</w:t>
      </w:r>
    </w:p>
    <w:p w14:paraId="17137453" w14:textId="77777777" w:rsidR="004E0E28" w:rsidRDefault="004E0E28" w:rsidP="004E0E28">
      <w:r w:rsidRPr="00064DDD">
        <w:t xml:space="preserve">In the name of God, the </w:t>
      </w:r>
      <w:r>
        <w:t>m</w:t>
      </w:r>
      <w:r w:rsidRPr="00064DDD">
        <w:t xml:space="preserve">erciful, the </w:t>
      </w:r>
      <w:r>
        <w:t>c</w:t>
      </w:r>
      <w:r w:rsidRPr="00064DDD">
        <w:t>ompassionate,</w:t>
      </w:r>
    </w:p>
    <w:p w14:paraId="60624634" w14:textId="77777777" w:rsidR="004E0E28" w:rsidRDefault="004E0E28" w:rsidP="004E0E28">
      <w:r>
        <w:t>After four weeks of joint work during the 2023World Radiocommunication Conference, we have reached a moment that is meaningful in many ways.</w:t>
      </w:r>
    </w:p>
    <w:p w14:paraId="352C1F9E" w14:textId="77777777" w:rsidR="004E0E28" w:rsidRDefault="004E0E28" w:rsidP="004E0E28">
      <w:r>
        <w:t xml:space="preserve">It is a moment of great emotion, in which signs of success are mixed with hopes for a return to discussions at other locations, so that together we can continue our journey in service of shared goals that embody global human aspirations for a more connected, more </w:t>
      </w:r>
      <w:proofErr w:type="gramStart"/>
      <w:r>
        <w:t>prosperous</w:t>
      </w:r>
      <w:proofErr w:type="gramEnd"/>
      <w:r>
        <w:t xml:space="preserve"> and happier world.</w:t>
      </w:r>
    </w:p>
    <w:p w14:paraId="78C5CB5C" w14:textId="77777777" w:rsidR="004E0E28" w:rsidRDefault="004E0E28" w:rsidP="004E0E28">
      <w:r>
        <w:t>First, I wish to express my utmost gratitude and appreciation to everyone who assisted me during my time as Chair of the conference. It was a great responsibility, with both national and humanitarian implications. I am immensely proud of this highlight of my career.</w:t>
      </w:r>
    </w:p>
    <w:p w14:paraId="571775E4" w14:textId="77777777" w:rsidR="004E0E28" w:rsidRDefault="004E0E28" w:rsidP="004E0E28">
      <w:r>
        <w:t xml:space="preserve">Before getting ready for some rest and relaxation following such a long period of hard work, I wish to first thank my family – my mother, my </w:t>
      </w:r>
      <w:proofErr w:type="gramStart"/>
      <w:r>
        <w:t>wife</w:t>
      </w:r>
      <w:proofErr w:type="gramEnd"/>
      <w:r>
        <w:t xml:space="preserve"> and my children – who tolerated me being so busy and absent for such long periods during the preparations for this important conference. Their patience and support further motivated me to succeed in my mission.</w:t>
      </w:r>
    </w:p>
    <w:p w14:paraId="3A129434" w14:textId="77777777" w:rsidR="004E0E28" w:rsidRDefault="004E0E28" w:rsidP="004E0E28">
      <w:r>
        <w:t xml:space="preserve">I wish to thank the government of my country, the United Arab Emirates, for honouring me by nominating me to this position. My thanks also go to </w:t>
      </w:r>
      <w:r w:rsidRPr="00D216DF">
        <w:t>the Telecommunications and Digital Government Regulatory Authority</w:t>
      </w:r>
      <w:r>
        <w:t xml:space="preserve">, represented by the chair and members of the Board of Directors, the Director, the leadership </w:t>
      </w:r>
      <w:proofErr w:type="gramStart"/>
      <w:r>
        <w:t>team</w:t>
      </w:r>
      <w:proofErr w:type="gramEnd"/>
      <w:r>
        <w:t xml:space="preserve"> and the general staff, for all their support. In particular, I would like to give a special thanks to </w:t>
      </w:r>
      <w:r w:rsidRPr="00D216DF">
        <w:t xml:space="preserve">His Excellency Eng. Majed Sultan Al </w:t>
      </w:r>
      <w:proofErr w:type="spellStart"/>
      <w:r w:rsidRPr="00D216DF">
        <w:t>Mesmar</w:t>
      </w:r>
      <w:proofErr w:type="spellEnd"/>
      <w:r>
        <w:t xml:space="preserve"> for nominating me to the role, supporting me both throughout the preparations for the conference and during the conference itself and for never hesitating to offer everything at his disposal to help me prepare.</w:t>
      </w:r>
    </w:p>
    <w:p w14:paraId="75CC69B3" w14:textId="77777777" w:rsidR="004E0E28" w:rsidRDefault="004E0E28" w:rsidP="004E0E28">
      <w:r>
        <w:t xml:space="preserve">Thank you to my friend and brother, the chair of the 2012 World Radiocommunication Conference, Tareq Al-Awadhi, who supported me throughout this period, and to my colleagues </w:t>
      </w:r>
      <w:r w:rsidRPr="00D134ED">
        <w:t>Khalid Al Awadhi</w:t>
      </w:r>
      <w:r>
        <w:t xml:space="preserve">, </w:t>
      </w:r>
      <w:r w:rsidRPr="00D134ED">
        <w:t xml:space="preserve">Sultan Al </w:t>
      </w:r>
      <w:proofErr w:type="spellStart"/>
      <w:r w:rsidRPr="00D134ED">
        <w:t>Balooshi</w:t>
      </w:r>
      <w:proofErr w:type="spellEnd"/>
      <w:r>
        <w:t xml:space="preserve">, </w:t>
      </w:r>
      <w:r w:rsidRPr="00D134ED">
        <w:t>Ahmad Amin</w:t>
      </w:r>
      <w:r>
        <w:t xml:space="preserve">, </w:t>
      </w:r>
      <w:r w:rsidRPr="00D134ED">
        <w:t xml:space="preserve">Mohammed </w:t>
      </w:r>
      <w:proofErr w:type="gramStart"/>
      <w:r w:rsidRPr="00D134ED">
        <w:t>Alhassani</w:t>
      </w:r>
      <w:proofErr w:type="gramEnd"/>
      <w:r>
        <w:t xml:space="preserve"> and </w:t>
      </w:r>
      <w:r w:rsidRPr="00D134ED">
        <w:t>Abdulla Jaber</w:t>
      </w:r>
      <w:r>
        <w:t>.</w:t>
      </w:r>
    </w:p>
    <w:p w14:paraId="3DFFFDED" w14:textId="77777777" w:rsidR="004E0E28" w:rsidRDefault="004E0E28" w:rsidP="004E0E28">
      <w:r>
        <w:t xml:space="preserve">Thank you to my colleague and brother </w:t>
      </w:r>
      <w:r w:rsidRPr="00D134ED">
        <w:t xml:space="preserve">Ghaith Al </w:t>
      </w:r>
      <w:proofErr w:type="spellStart"/>
      <w:r w:rsidRPr="00D134ED">
        <w:t>Mazaina</w:t>
      </w:r>
      <w:proofErr w:type="spellEnd"/>
      <w:r>
        <w:t xml:space="preserve"> who supported me throughout the preparations for this conference.</w:t>
      </w:r>
    </w:p>
    <w:p w14:paraId="20BD375B" w14:textId="77777777" w:rsidR="004E0E28" w:rsidRDefault="004E0E28" w:rsidP="004E0E28">
      <w:r>
        <w:t>I also wish to thank Her Excellency Ms Doreen Bogdan-Martin, ITU Secretary-General, for her</w:t>
      </w:r>
      <w:r w:rsidRPr="0043668F">
        <w:t xml:space="preserve"> </w:t>
      </w:r>
      <w:r>
        <w:t xml:space="preserve">backing, and His Excellency Mr Mario </w:t>
      </w:r>
      <w:r w:rsidRPr="0043668F">
        <w:t xml:space="preserve">Maniewicz, Director of </w:t>
      </w:r>
      <w:r>
        <w:t xml:space="preserve">BR, for the endless support provided both during the preparations and the conference itself. I also cannot forget Ms Joanne </w:t>
      </w:r>
      <w:r>
        <w:lastRenderedPageBreak/>
        <w:t xml:space="preserve">Wilson, who supervised </w:t>
      </w:r>
      <w:r w:rsidRPr="00AD1023">
        <w:t>the training programme and</w:t>
      </w:r>
      <w:r>
        <w:t xml:space="preserve"> made every effort to facilitate my work and the conference preparations. Thank you also to all the staff of BR and the Legal Affairs Unit, especially Antoine Dore. I also wish to thank the heads of the regional groups – Dr Wee, Victor Martínez, Sergey </w:t>
      </w:r>
      <w:r w:rsidRPr="00595FE6">
        <w:t>Pastukh</w:t>
      </w:r>
      <w:r>
        <w:t xml:space="preserve">, Martin </w:t>
      </w:r>
      <w:proofErr w:type="gramStart"/>
      <w:r>
        <w:t>Weber</w:t>
      </w:r>
      <w:proofErr w:type="gramEnd"/>
      <w:r>
        <w:t xml:space="preserve"> and </w:t>
      </w:r>
      <w:r w:rsidRPr="00595FE6">
        <w:t xml:space="preserve">Valery Ottou </w:t>
      </w:r>
      <w:r>
        <w:t>– and the committee chairs –</w:t>
      </w:r>
      <w:proofErr w:type="spellStart"/>
      <w:r w:rsidRPr="00595FE6">
        <w:t>Basebi</w:t>
      </w:r>
      <w:proofErr w:type="spellEnd"/>
      <w:r w:rsidRPr="00595FE6">
        <w:t xml:space="preserve"> </w:t>
      </w:r>
      <w:proofErr w:type="spellStart"/>
      <w:r w:rsidRPr="00595FE6">
        <w:t>Mosinyi</w:t>
      </w:r>
      <w:proofErr w:type="spellEnd"/>
      <w:r>
        <w:t xml:space="preserve">, </w:t>
      </w:r>
      <w:r w:rsidRPr="00595FE6">
        <w:t>Cindy Cook</w:t>
      </w:r>
      <w:r>
        <w:t>, Dr </w:t>
      </w:r>
      <w:proofErr w:type="spellStart"/>
      <w:r w:rsidRPr="00595FE6">
        <w:t>Atarashi</w:t>
      </w:r>
      <w:proofErr w:type="spellEnd"/>
      <w:r>
        <w:t xml:space="preserve">, </w:t>
      </w:r>
      <w:r w:rsidRPr="00595FE6">
        <w:t>Anna Marklund</w:t>
      </w:r>
      <w:r>
        <w:t xml:space="preserve"> – to whom I wish a speedy recovery –</w:t>
      </w:r>
      <w:r w:rsidRPr="00F629E1">
        <w:t xml:space="preserve"> El Hadjar</w:t>
      </w:r>
      <w:r>
        <w:t xml:space="preserve"> </w:t>
      </w:r>
      <w:r w:rsidRPr="00F629E1">
        <w:t>Abdouramane</w:t>
      </w:r>
      <w:r w:rsidRPr="00595FE6">
        <w:t xml:space="preserve"> and Christian </w:t>
      </w:r>
      <w:proofErr w:type="spellStart"/>
      <w:r w:rsidRPr="00595FE6">
        <w:t>Rissone</w:t>
      </w:r>
      <w:proofErr w:type="spellEnd"/>
      <w:r>
        <w:t xml:space="preserve">. Additionally, I wish to thank </w:t>
      </w:r>
      <w:proofErr w:type="spellStart"/>
      <w:r w:rsidRPr="00040C3D">
        <w:t>Kavouss</w:t>
      </w:r>
      <w:proofErr w:type="spellEnd"/>
      <w:r w:rsidRPr="00040C3D">
        <w:t xml:space="preserve"> Arasteh</w:t>
      </w:r>
      <w:r>
        <w:t>, who helped me resolve various tricky agenda items. And thank you to the vice-chairs, the heads of groups and to you all individually for your superb efforts in getting us to where we are now.</w:t>
      </w:r>
    </w:p>
    <w:p w14:paraId="160151C3" w14:textId="77777777" w:rsidR="004E0E28" w:rsidRDefault="004E0E28" w:rsidP="004E0E28">
      <w:r>
        <w:t xml:space="preserve">My thanks also go out to the many people who worked behind the scenes, </w:t>
      </w:r>
      <w:proofErr w:type="gramStart"/>
      <w:r>
        <w:t>day</w:t>
      </w:r>
      <w:proofErr w:type="gramEnd"/>
      <w:r>
        <w:t xml:space="preserve"> and night for one long month, to make this conference a success. These include the ITU conference preparation team and their analogues in the United Arab Emirates, including various government and private institutions which worked together with professionalism and ease.</w:t>
      </w:r>
    </w:p>
    <w:p w14:paraId="4BAA660E" w14:textId="77777777" w:rsidR="004E0E28" w:rsidRDefault="004E0E28" w:rsidP="004E0E28">
      <w:r>
        <w:t xml:space="preserve">Thank you also to the media and communication teams from both ITU and the </w:t>
      </w:r>
      <w:r w:rsidRPr="00D216DF">
        <w:t>Telecommunications and Digital Government Regulatory Authority</w:t>
      </w:r>
      <w:r>
        <w:t>, in addition to the technicians, the interpreters and translators, the secretariat, the administrative staff and everyone else who helped shape WRC-23.</w:t>
      </w:r>
    </w:p>
    <w:p w14:paraId="6319F41C" w14:textId="77777777" w:rsidR="004E0E28" w:rsidRDefault="004E0E28" w:rsidP="004E0E28">
      <w:r>
        <w:t>Lastly, allow me to thank all the delegations for their efforts to overcome challenges and help advance radiocommunications in service of the Sustainable Development Goals at both local and global levels.</w:t>
      </w:r>
    </w:p>
    <w:p w14:paraId="75B6CBE2" w14:textId="77777777" w:rsidR="004E0E28" w:rsidRDefault="004E0E28" w:rsidP="004E0E28">
      <w:r>
        <w:t>My dear brothers and sisters,</w:t>
      </w:r>
    </w:p>
    <w:p w14:paraId="00B884A8" w14:textId="77777777" w:rsidR="004E0E28" w:rsidRDefault="004E0E28" w:rsidP="004E0E28">
      <w:r>
        <w:t xml:space="preserve">My time as </w:t>
      </w:r>
      <w:r w:rsidRPr="00840566">
        <w:t>Chair</w:t>
      </w:r>
      <w:r>
        <w:t xml:space="preserve"> has taught me what a blessing it is to work in a professional environment, founded on empowerment, trust and healthy competition in service of national and humanitarian interests.</w:t>
      </w:r>
    </w:p>
    <w:p w14:paraId="41C5D5B5" w14:textId="77777777" w:rsidR="004E0E28" w:rsidRDefault="004E0E28" w:rsidP="004E0E28">
      <w:r>
        <w:t xml:space="preserve">To my team at the </w:t>
      </w:r>
      <w:r w:rsidRPr="00D216DF">
        <w:t>Telecommunications and Digital Government Regulatory Authority</w:t>
      </w:r>
      <w:r>
        <w:t>: from you I have learned that work is not just the tasks we perform, but rather the struggle to raise our nation’s flag higher and serve its loftiest goals. Thank you.</w:t>
      </w:r>
    </w:p>
    <w:p w14:paraId="5DA44ED4" w14:textId="77777777" w:rsidR="004E0E28" w:rsidRDefault="004E0E28" w:rsidP="004E0E28">
      <w:r>
        <w:t>This conference has taught me that the other side of loyalty to national values is a sincere commitment to humanitarian issues, and for that I owe a debt of gratitude to each one of you.</w:t>
      </w:r>
    </w:p>
    <w:p w14:paraId="03710AAA" w14:textId="77777777" w:rsidR="004E0E28" w:rsidRDefault="004E0E28" w:rsidP="004E0E28">
      <w:r>
        <w:t>Ladies and gentlemen, distinguished guests,</w:t>
      </w:r>
    </w:p>
    <w:p w14:paraId="22B2C199" w14:textId="77777777" w:rsidR="004E0E28" w:rsidRDefault="004E0E28" w:rsidP="004E0E28">
      <w:r>
        <w:t xml:space="preserve">While one door closes today, many others open. All around the world, States, </w:t>
      </w:r>
      <w:proofErr w:type="gramStart"/>
      <w:r>
        <w:t>organizations</w:t>
      </w:r>
      <w:proofErr w:type="gramEnd"/>
      <w:r>
        <w:t xml:space="preserve"> and companies are eagerly awaiting the results of this conference. The challenges that you have overcome through agreements and understandings shall form the foundation of a new era of human development – an era in which humanity will enjoy the fruits of new technologies as part of the </w:t>
      </w:r>
      <w:bookmarkStart w:id="13" w:name="_Hlk156905284"/>
      <w:r>
        <w:t>Fourth Industrial Revolution.</w:t>
      </w:r>
      <w:bookmarkEnd w:id="13"/>
    </w:p>
    <w:p w14:paraId="3EB9DA02" w14:textId="77777777" w:rsidR="004E0E28" w:rsidRDefault="004E0E28" w:rsidP="004E0E28">
      <w:r>
        <w:t>Following this conference, digital transformation will gain new momentum, opportunities for connectivity and human communication will flourish, and we will be one step closer to achieving our noble goal of integrating the 8 billion people on this planet into the Internet era. Progress will also be bolstered in various sectors, including space, medicine, transportation, logistics and smart cities.</w:t>
      </w:r>
    </w:p>
    <w:p w14:paraId="7AED46E1" w14:textId="77777777" w:rsidR="004E0E28" w:rsidRDefault="004E0E28" w:rsidP="004E0E28">
      <w:r>
        <w:t xml:space="preserve">This conference has achieved important results that will support the development of numerous radio services, to the benefit of all States, </w:t>
      </w:r>
      <w:proofErr w:type="gramStart"/>
      <w:r>
        <w:t>communities</w:t>
      </w:r>
      <w:proofErr w:type="gramEnd"/>
      <w:r>
        <w:t xml:space="preserve"> and peoples.</w:t>
      </w:r>
    </w:p>
    <w:p w14:paraId="7BC522DD" w14:textId="77777777" w:rsidR="004E0E28" w:rsidRDefault="004E0E28" w:rsidP="004E0E28">
      <w:r>
        <w:t>Today States can make use of the frequency ranges assigned to international mobile telecommunications in order to develop systems to help improve digital ways of life and support smart city initiatives.</w:t>
      </w:r>
    </w:p>
    <w:p w14:paraId="54D785AD" w14:textId="77777777" w:rsidR="004E0E28" w:rsidRDefault="004E0E28" w:rsidP="004E0E28">
      <w:r>
        <w:lastRenderedPageBreak/>
        <w:t>The use of frequency bands for ground stations on board aircraft and ships has also been facilitated in order to improve communication services for travellers and for workers in the air and marine navigation sectors.</w:t>
      </w:r>
    </w:p>
    <w:p w14:paraId="6B300E65" w14:textId="77777777" w:rsidR="004E0E28" w:rsidRDefault="004E0E28" w:rsidP="004E0E28">
      <w:r>
        <w:t>To keep pace with the rapid increase in the provision of communication services via non-geostationary satellite systems, the conference developed a regulatory framework for the use of such systems, which will help improve the management of satellite orbits and space resources.</w:t>
      </w:r>
    </w:p>
    <w:p w14:paraId="2DA51CA6" w14:textId="77777777" w:rsidR="004E0E28" w:rsidRDefault="004E0E28" w:rsidP="004E0E28">
      <w:r>
        <w:t xml:space="preserve">To enhance emergency response and prevent marine accidents, work has been done to update the </w:t>
      </w:r>
      <w:r w:rsidRPr="000B7ACD">
        <w:t>Global Maritime Distress and Safety System</w:t>
      </w:r>
      <w:r>
        <w:t xml:space="preserve"> in the light of continuous developments and frequency spectrum needs, which will help improve the safety of people and property at sea.</w:t>
      </w:r>
    </w:p>
    <w:p w14:paraId="3248CBC5" w14:textId="77777777" w:rsidR="004E0E28" w:rsidRDefault="004E0E28" w:rsidP="004E0E28">
      <w:bookmarkStart w:id="14" w:name="_Hlk156906183"/>
      <w:r>
        <w:t xml:space="preserve">This work provides a new ray of hope in a world full of challenges. You should all be proud of what you have achieved. None of this would have been possible without your strong sense of responsibility and your courage to both give and take when reaching compromises </w:t>
      </w:r>
      <w:r w:rsidRPr="00331752">
        <w:t>and agreements.</w:t>
      </w:r>
    </w:p>
    <w:bookmarkEnd w:id="14"/>
    <w:p w14:paraId="2DBE18A3" w14:textId="77777777" w:rsidR="004E0E28" w:rsidRDefault="004E0E28" w:rsidP="004E0E28">
      <w:r>
        <w:t>We have worked hard, and we are rightly tired, but we can take consolation in a single word – success.</w:t>
      </w:r>
    </w:p>
    <w:p w14:paraId="70C3F769" w14:textId="77777777" w:rsidR="004E0E28" w:rsidRDefault="004E0E28" w:rsidP="004E0E28">
      <w:r>
        <w:t>Last but not least, I hope you enjoyed the gentle atmosphere of the United Arab Emirates and that your impression is of a country that always opens its arms to guests, receives them with love and eagerly awaits their return whenever the opportunity arises.</w:t>
      </w:r>
    </w:p>
    <w:p w14:paraId="28F75AF3" w14:textId="77777777" w:rsidR="004E0E28" w:rsidRDefault="004E0E28" w:rsidP="004E0E28">
      <w:r>
        <w:t>Once again, thank you all,</w:t>
      </w:r>
    </w:p>
    <w:p w14:paraId="3468F405" w14:textId="77777777" w:rsidR="004E0E28" w:rsidRPr="00064DDD" w:rsidRDefault="004E0E28" w:rsidP="004E0E28">
      <w:r>
        <w:t xml:space="preserve">Peace and blessings be upon you. </w:t>
      </w:r>
    </w:p>
    <w:p w14:paraId="7DE8610C" w14:textId="467C628A" w:rsidR="00E67B36" w:rsidRDefault="00E67B36" w:rsidP="00074C12">
      <w:pPr>
        <w:tabs>
          <w:tab w:val="clear" w:pos="1134"/>
          <w:tab w:val="clear" w:pos="1871"/>
          <w:tab w:val="clear" w:pos="2268"/>
        </w:tabs>
        <w:overflowPunct/>
        <w:autoSpaceDE/>
        <w:autoSpaceDN/>
        <w:adjustRightInd/>
        <w:spacing w:before="0"/>
        <w:textAlignment w:val="auto"/>
        <w:rPr>
          <w:b/>
          <w:sz w:val="28"/>
        </w:rPr>
      </w:pPr>
    </w:p>
    <w:p w14:paraId="04488B3B" w14:textId="402B85C6" w:rsidR="00074C12" w:rsidRPr="002C1E5F" w:rsidRDefault="00074C12" w:rsidP="00CF7857">
      <w:pPr>
        <w:tabs>
          <w:tab w:val="clear" w:pos="1134"/>
          <w:tab w:val="clear" w:pos="1871"/>
          <w:tab w:val="clear" w:pos="2268"/>
        </w:tabs>
        <w:overflowPunct/>
        <w:autoSpaceDE/>
        <w:autoSpaceDN/>
        <w:adjustRightInd/>
        <w:spacing w:before="0"/>
        <w:textAlignment w:val="auto"/>
        <w:rPr>
          <w:rFonts w:ascii="Dubai" w:hAnsi="Dubai" w:cs="Dubai"/>
          <w:sz w:val="28"/>
          <w:szCs w:val="28"/>
          <w:lang w:bidi="ar-AE"/>
        </w:rPr>
      </w:pPr>
      <w:r>
        <w:rPr>
          <w:rFonts w:ascii="Dubai" w:hAnsi="Dubai" w:cs="Dubai"/>
          <w:sz w:val="28"/>
          <w:szCs w:val="28"/>
          <w:rtl/>
          <w:lang w:bidi="ar-AE"/>
        </w:rPr>
        <w:br w:type="page"/>
      </w:r>
    </w:p>
    <w:p w14:paraId="2AA41D7E" w14:textId="51737BAC" w:rsidR="00074C12" w:rsidRDefault="00074C12" w:rsidP="00074C12">
      <w:pPr>
        <w:tabs>
          <w:tab w:val="clear" w:pos="1134"/>
          <w:tab w:val="clear" w:pos="1871"/>
          <w:tab w:val="clear" w:pos="2268"/>
        </w:tabs>
        <w:overflowPunct/>
        <w:autoSpaceDE/>
        <w:autoSpaceDN/>
        <w:adjustRightInd/>
        <w:spacing w:before="0"/>
        <w:textAlignment w:val="auto"/>
        <w:rPr>
          <w:b/>
          <w:sz w:val="28"/>
        </w:rPr>
      </w:pPr>
    </w:p>
    <w:p w14:paraId="09EB07C2" w14:textId="3FDC6162" w:rsidR="007136B6" w:rsidRPr="00364E11" w:rsidRDefault="008C79B7" w:rsidP="00364E11">
      <w:pPr>
        <w:tabs>
          <w:tab w:val="clear" w:pos="1134"/>
          <w:tab w:val="clear" w:pos="1871"/>
          <w:tab w:val="clear" w:pos="2268"/>
        </w:tabs>
        <w:overflowPunct/>
        <w:autoSpaceDE/>
        <w:autoSpaceDN/>
        <w:adjustRightInd/>
        <w:spacing w:before="0"/>
        <w:jc w:val="right"/>
        <w:textAlignment w:val="auto"/>
        <w:rPr>
          <w:bCs/>
          <w:szCs w:val="24"/>
        </w:rPr>
      </w:pPr>
      <w:r w:rsidRPr="00364E11">
        <w:rPr>
          <w:bCs/>
          <w:szCs w:val="24"/>
        </w:rPr>
        <w:t>Original: English</w:t>
      </w:r>
    </w:p>
    <w:p w14:paraId="73C7F905" w14:textId="77777777" w:rsidR="007136B6" w:rsidRDefault="007136B6" w:rsidP="007136B6">
      <w:pPr>
        <w:tabs>
          <w:tab w:val="clear" w:pos="1134"/>
          <w:tab w:val="clear" w:pos="1871"/>
          <w:tab w:val="clear" w:pos="2268"/>
        </w:tabs>
        <w:overflowPunct/>
        <w:autoSpaceDE/>
        <w:autoSpaceDN/>
        <w:adjustRightInd/>
        <w:spacing w:before="0"/>
        <w:jc w:val="center"/>
        <w:textAlignment w:val="auto"/>
        <w:rPr>
          <w:b/>
          <w:sz w:val="28"/>
        </w:rPr>
      </w:pPr>
    </w:p>
    <w:p w14:paraId="59EDF2EC" w14:textId="477F2A27" w:rsidR="00C508FE" w:rsidRDefault="008C79B7" w:rsidP="00E67B36">
      <w:pPr>
        <w:tabs>
          <w:tab w:val="clear" w:pos="1134"/>
          <w:tab w:val="clear" w:pos="1871"/>
          <w:tab w:val="clear" w:pos="2268"/>
        </w:tabs>
        <w:overflowPunct/>
        <w:autoSpaceDE/>
        <w:autoSpaceDN/>
        <w:adjustRightInd/>
        <w:spacing w:before="0"/>
        <w:jc w:val="center"/>
        <w:textAlignment w:val="auto"/>
        <w:rPr>
          <w:b/>
          <w:sz w:val="28"/>
        </w:rPr>
      </w:pPr>
      <w:r w:rsidRPr="008C79B7">
        <w:rPr>
          <w:b/>
          <w:sz w:val="28"/>
        </w:rPr>
        <w:t>Annex</w:t>
      </w:r>
      <w:r w:rsidR="00E67B36">
        <w:rPr>
          <w:b/>
          <w:sz w:val="28"/>
        </w:rPr>
        <w:t xml:space="preserve"> D</w:t>
      </w:r>
    </w:p>
    <w:p w14:paraId="3F7A0378" w14:textId="1317D726" w:rsidR="00E67B36" w:rsidRDefault="00E67B36" w:rsidP="00364E11">
      <w:pPr>
        <w:tabs>
          <w:tab w:val="clear" w:pos="1134"/>
          <w:tab w:val="clear" w:pos="1871"/>
          <w:tab w:val="clear" w:pos="2268"/>
        </w:tabs>
        <w:overflowPunct/>
        <w:autoSpaceDE/>
        <w:autoSpaceDN/>
        <w:adjustRightInd/>
        <w:spacing w:before="0"/>
        <w:jc w:val="center"/>
        <w:textAlignment w:val="auto"/>
        <w:rPr>
          <w:b/>
          <w:bCs/>
          <w:sz w:val="28"/>
          <w:szCs w:val="28"/>
        </w:rPr>
      </w:pPr>
    </w:p>
    <w:p w14:paraId="32D7FA24" w14:textId="51909687" w:rsidR="00E67B36" w:rsidRDefault="007136B6" w:rsidP="00E67B36">
      <w:pPr>
        <w:jc w:val="center"/>
        <w:rPr>
          <w:rStyle w:val="normaltextrun"/>
          <w:b/>
          <w:bCs/>
          <w:color w:val="595959" w:themeColor="text1" w:themeTint="A6"/>
          <w:szCs w:val="24"/>
        </w:rPr>
      </w:pPr>
      <w:r>
        <w:rPr>
          <w:b/>
          <w:bCs/>
          <w:sz w:val="28"/>
          <w:szCs w:val="28"/>
        </w:rPr>
        <w:t>C</w:t>
      </w:r>
      <w:r w:rsidRPr="00D355F1">
        <w:rPr>
          <w:b/>
          <w:bCs/>
          <w:sz w:val="28"/>
          <w:szCs w:val="28"/>
        </w:rPr>
        <w:t xml:space="preserve">losing </w:t>
      </w:r>
      <w:r>
        <w:rPr>
          <w:b/>
          <w:bCs/>
          <w:sz w:val="28"/>
          <w:szCs w:val="28"/>
        </w:rPr>
        <w:t>r</w:t>
      </w:r>
      <w:r w:rsidRPr="00D355F1">
        <w:rPr>
          <w:b/>
          <w:bCs/>
          <w:sz w:val="28"/>
          <w:szCs w:val="28"/>
        </w:rPr>
        <w:t xml:space="preserve">emarks </w:t>
      </w:r>
      <w:r>
        <w:rPr>
          <w:b/>
          <w:bCs/>
          <w:sz w:val="28"/>
          <w:szCs w:val="28"/>
        </w:rPr>
        <w:t xml:space="preserve">by the </w:t>
      </w:r>
      <w:r w:rsidR="00E67B36" w:rsidRPr="00D355F1">
        <w:rPr>
          <w:b/>
          <w:bCs/>
          <w:sz w:val="28"/>
          <w:szCs w:val="28"/>
        </w:rPr>
        <w:t>ITU Secretary-General</w:t>
      </w:r>
      <w:r w:rsidR="00E67B36" w:rsidRPr="00D355F1">
        <w:rPr>
          <w:b/>
          <w:bCs/>
          <w:sz w:val="28"/>
          <w:szCs w:val="28"/>
        </w:rPr>
        <w:br/>
      </w:r>
      <w:r w:rsidR="00E67B36" w:rsidRPr="00D355F1">
        <w:rPr>
          <w:b/>
          <w:bCs/>
          <w:sz w:val="4"/>
          <w:szCs w:val="4"/>
        </w:rPr>
        <w:br/>
      </w:r>
    </w:p>
    <w:p w14:paraId="4F4E274E" w14:textId="77777777" w:rsidR="00E67B36" w:rsidRPr="00C074BD" w:rsidRDefault="00E67B36" w:rsidP="00E67B36">
      <w:r w:rsidRPr="007136B6">
        <w:rPr>
          <w:b/>
          <w:bCs/>
          <w:color w:val="595959" w:themeColor="text1" w:themeTint="A6"/>
          <w:sz w:val="12"/>
          <w:szCs w:val="12"/>
          <w:lang w:val="es-ES"/>
        </w:rPr>
        <w:br/>
      </w:r>
      <w:r w:rsidRPr="00C074BD">
        <w:t xml:space="preserve">Director-General Majed Al </w:t>
      </w:r>
      <w:proofErr w:type="spellStart"/>
      <w:r w:rsidRPr="00C074BD">
        <w:t>Mesmar</w:t>
      </w:r>
      <w:proofErr w:type="spellEnd"/>
      <w:r w:rsidRPr="00C074BD">
        <w:t xml:space="preserve">, </w:t>
      </w:r>
    </w:p>
    <w:p w14:paraId="0446AC30" w14:textId="281B75CC" w:rsidR="00E67B36" w:rsidRPr="00C074BD" w:rsidRDefault="00E67B36" w:rsidP="00E67B36">
      <w:r w:rsidRPr="00C074BD">
        <w:t>Chair Mohammed Al</w:t>
      </w:r>
      <w:r w:rsidR="00293E6E">
        <w:t xml:space="preserve"> </w:t>
      </w:r>
      <w:r w:rsidRPr="00C074BD">
        <w:t xml:space="preserve">Ramsi, </w:t>
      </w:r>
    </w:p>
    <w:p w14:paraId="2648608A" w14:textId="77777777" w:rsidR="00E67B36" w:rsidRPr="00C074BD" w:rsidRDefault="00E67B36" w:rsidP="00E67B36">
      <w:r w:rsidRPr="00C074BD">
        <w:t xml:space="preserve">Director Mario Maniewicz, </w:t>
      </w:r>
    </w:p>
    <w:p w14:paraId="41AC6354" w14:textId="77777777" w:rsidR="00E67B36" w:rsidRPr="00C074BD" w:rsidRDefault="00E67B36" w:rsidP="00E67B36">
      <w:r w:rsidRPr="00C074BD">
        <w:t xml:space="preserve">Excellencies, delegates, </w:t>
      </w:r>
      <w:proofErr w:type="gramStart"/>
      <w:r w:rsidRPr="00C074BD">
        <w:t>ladies</w:t>
      </w:r>
      <w:proofErr w:type="gramEnd"/>
      <w:r w:rsidRPr="00C074BD">
        <w:t xml:space="preserve"> and gentlemen,</w:t>
      </w:r>
    </w:p>
    <w:p w14:paraId="0D6B5527" w14:textId="77777777" w:rsidR="00E67B36" w:rsidRPr="00C074BD" w:rsidRDefault="00E67B36" w:rsidP="00E67B36"/>
    <w:p w14:paraId="69AE5F28" w14:textId="5772A0DA" w:rsidR="00E67B36" w:rsidRPr="00C074BD" w:rsidRDefault="00E67B36" w:rsidP="00E67B36">
      <w:r w:rsidRPr="00C074BD">
        <w:t>What an hono</w:t>
      </w:r>
      <w:r w:rsidR="007136B6" w:rsidRPr="00C074BD">
        <w:t>u</w:t>
      </w:r>
      <w:r w:rsidRPr="00C074BD">
        <w:t xml:space="preserve">r it is to address this conference in its final moments. </w:t>
      </w:r>
    </w:p>
    <w:p w14:paraId="5496371B" w14:textId="77777777" w:rsidR="00E67B36" w:rsidRPr="00C074BD" w:rsidRDefault="00E67B36" w:rsidP="00E67B36">
      <w:r w:rsidRPr="00C074BD">
        <w:t xml:space="preserve">WRC-23 was a marathon. </w:t>
      </w:r>
    </w:p>
    <w:p w14:paraId="21CCDE54" w14:textId="77777777" w:rsidR="00E67B36" w:rsidRPr="00C074BD" w:rsidRDefault="00E67B36" w:rsidP="00E67B36">
      <w:r w:rsidRPr="00C074BD">
        <w:t xml:space="preserve">As a runner myself, I know there’s always a point in a marathon when you hit a wall — when every new step takes a lot out of you. </w:t>
      </w:r>
    </w:p>
    <w:p w14:paraId="20DEAA9A" w14:textId="77777777" w:rsidR="00E67B36" w:rsidRPr="00C074BD" w:rsidRDefault="00E67B36" w:rsidP="00E67B36">
      <w:r w:rsidRPr="00C074BD">
        <w:t xml:space="preserve">But you kept going. </w:t>
      </w:r>
    </w:p>
    <w:p w14:paraId="1943988F" w14:textId="77777777" w:rsidR="00E67B36" w:rsidRPr="00C074BD" w:rsidRDefault="00E67B36" w:rsidP="00E67B36">
      <w:r w:rsidRPr="00C074BD">
        <w:t>In fact, you sprinted to the finish line.</w:t>
      </w:r>
    </w:p>
    <w:p w14:paraId="2F73BC96" w14:textId="77777777" w:rsidR="00E67B36" w:rsidRPr="00C074BD" w:rsidRDefault="00E67B36" w:rsidP="00E67B36">
      <w:r w:rsidRPr="00C074BD">
        <w:t>Congratulations to all of you!</w:t>
      </w:r>
    </w:p>
    <w:p w14:paraId="2B2BE469" w14:textId="77777777" w:rsidR="00E67B36" w:rsidRPr="00C074BD" w:rsidRDefault="00E67B36" w:rsidP="00E67B36">
      <w:r w:rsidRPr="00C074BD">
        <w:t xml:space="preserve">WRC-23 took place at a critical point in the digital revolution. </w:t>
      </w:r>
    </w:p>
    <w:p w14:paraId="168ED2FF" w14:textId="77777777" w:rsidR="00E67B36" w:rsidRPr="00C074BD" w:rsidRDefault="00E67B36" w:rsidP="00E67B36">
      <w:r w:rsidRPr="00C074BD">
        <w:t>It’s a moment where innovation can accelerate the pace of inclusion in the global transition to digital – when technology is racing ahead at warp speed.</w:t>
      </w:r>
    </w:p>
    <w:p w14:paraId="6150A481" w14:textId="77777777" w:rsidR="00E67B36" w:rsidRPr="00C074BD" w:rsidRDefault="00E67B36" w:rsidP="00E67B36">
      <w:r w:rsidRPr="00C074BD">
        <w:t>It is a moment — as I urged you four weeks ago — to stand together and harness the potential of radio technology and radio services to the fullest.</w:t>
      </w:r>
    </w:p>
    <w:p w14:paraId="0F6C75C3" w14:textId="77777777" w:rsidR="00E67B36" w:rsidRPr="00C074BD" w:rsidRDefault="00E67B36" w:rsidP="00E67B36">
      <w:r w:rsidRPr="00C074BD">
        <w:t xml:space="preserve">And that’s exactly what you did. </w:t>
      </w:r>
    </w:p>
    <w:p w14:paraId="2F7C64B7" w14:textId="77777777" w:rsidR="00E67B36" w:rsidRPr="00C074BD" w:rsidRDefault="00E67B36" w:rsidP="00E67B36">
      <w:r w:rsidRPr="00C074BD">
        <w:t>Let me highlight just a few examples.</w:t>
      </w:r>
    </w:p>
    <w:p w14:paraId="52308B7C" w14:textId="77777777" w:rsidR="00E67B36" w:rsidRPr="00C074BD" w:rsidRDefault="00E67B36" w:rsidP="00E67B36">
      <w:r w:rsidRPr="00C074BD">
        <w:t xml:space="preserve">Let’s start with space: the next frontier.  </w:t>
      </w:r>
    </w:p>
    <w:p w14:paraId="2B63E712" w14:textId="77777777" w:rsidR="00E67B36" w:rsidRPr="00C074BD" w:rsidRDefault="00E67B36" w:rsidP="00E67B36">
      <w:r w:rsidRPr="00C074BD">
        <w:t xml:space="preserve">While our work here is focused on the technical, it is a critical enabler of every aspect of ITU’s mission to leave no one behind in the digital revolution. </w:t>
      </w:r>
    </w:p>
    <w:p w14:paraId="6640470D" w14:textId="57DCBAE2" w:rsidR="00E67B36" w:rsidRPr="00C074BD" w:rsidRDefault="00E67B36" w:rsidP="00E67B36">
      <w:r w:rsidRPr="00C074BD">
        <w:t xml:space="preserve">And it’s a truly historic moment – this WRC has “launched” an agenda item to create the regulatory building blocks for lunar communications expanding scientific discovery and space exploration. </w:t>
      </w:r>
    </w:p>
    <w:p w14:paraId="5C534B71" w14:textId="77777777" w:rsidR="00E67B36" w:rsidRPr="00C074BD" w:rsidRDefault="00E67B36" w:rsidP="00E67B36">
      <w:r w:rsidRPr="00C074BD">
        <w:t xml:space="preserve">Decisions taken here at WRC-23 also help ensure that the ITU is contributing to space sustainability going forward. </w:t>
      </w:r>
    </w:p>
    <w:p w14:paraId="44FD8805" w14:textId="77777777" w:rsidR="00E33829" w:rsidRPr="00C074BD" w:rsidRDefault="00E67B36" w:rsidP="00E67B36">
      <w:r w:rsidRPr="00C074BD">
        <w:t>For example, a more stable and transparent regulatory framework for space services was agreed at this conference and the post-milestone procedure for non-GSO satellite systems was revised.</w:t>
      </w:r>
    </w:p>
    <w:p w14:paraId="10804F97" w14:textId="2B5CC8C5" w:rsidR="00E67B36" w:rsidRPr="00C074BD" w:rsidRDefault="00E67B36" w:rsidP="00E67B36">
      <w:r w:rsidRPr="00C074BD">
        <w:t>Closer to earth, you’ve also enhanced safety</w:t>
      </w:r>
      <w:r w:rsidR="00E33829" w:rsidRPr="00C074BD">
        <w:t>-</w:t>
      </w:r>
      <w:r w:rsidRPr="00C074BD">
        <w:t>of</w:t>
      </w:r>
      <w:r w:rsidR="00E33829" w:rsidRPr="00C074BD">
        <w:t>-</w:t>
      </w:r>
      <w:r w:rsidRPr="00C074BD">
        <w:t xml:space="preserve">life applications for all our citizens. </w:t>
      </w:r>
    </w:p>
    <w:p w14:paraId="257A0D8D" w14:textId="77777777" w:rsidR="00E67B36" w:rsidRPr="00C074BD" w:rsidRDefault="00E67B36" w:rsidP="00E67B36">
      <w:r w:rsidRPr="00C074BD">
        <w:t>For example, you’ve helped make seafaring safer by supporting the modernization of the regulatory framework around the Global Maritime Distress and Safety System.</w:t>
      </w:r>
    </w:p>
    <w:p w14:paraId="6B4FE345" w14:textId="72CEC580" w:rsidR="00E33829" w:rsidRPr="00C074BD" w:rsidRDefault="00E67B36" w:rsidP="00E67B36">
      <w:r w:rsidRPr="00C074BD">
        <w:lastRenderedPageBreak/>
        <w:t xml:space="preserve">The vital importance of these applications is clear in your decisions to protect the </w:t>
      </w:r>
      <w:r w:rsidR="00E33829" w:rsidRPr="00C074BD">
        <w:t>r</w:t>
      </w:r>
      <w:r w:rsidRPr="00C074BD">
        <w:t>adionavigation</w:t>
      </w:r>
      <w:r w:rsidR="00E33829" w:rsidRPr="00C074BD">
        <w:t>-s</w:t>
      </w:r>
      <w:r w:rsidRPr="00C074BD">
        <w:t xml:space="preserve">atellite </w:t>
      </w:r>
      <w:r w:rsidR="00E33829" w:rsidRPr="00C074BD">
        <w:t>s</w:t>
      </w:r>
      <w:r w:rsidRPr="00C074BD">
        <w:t>ervice and allocate new frequencies to the aeronautical mobile</w:t>
      </w:r>
      <w:r w:rsidR="00E33829" w:rsidRPr="00C074BD">
        <w:t>-</w:t>
      </w:r>
      <w:r w:rsidRPr="00C074BD">
        <w:t>satellite service</w:t>
      </w:r>
      <w:r w:rsidR="00E33829" w:rsidRPr="00C074BD">
        <w:t>.</w:t>
      </w:r>
    </w:p>
    <w:p w14:paraId="0016C918" w14:textId="5D8C52C3" w:rsidR="00E67B36" w:rsidRPr="00C074BD" w:rsidRDefault="00E67B36" w:rsidP="00E67B36">
      <w:r w:rsidRPr="00C074BD">
        <w:t>We also saw a well-supported compromise reached for our friends in the amateur radio community, who we are always happy to see actively participating at every WRC. </w:t>
      </w:r>
    </w:p>
    <w:p w14:paraId="36A4DBEF" w14:textId="77777777" w:rsidR="00E67B36" w:rsidRPr="00C074BD" w:rsidRDefault="00E67B36" w:rsidP="00E67B36">
      <w:r w:rsidRPr="00C074BD">
        <w:t xml:space="preserve">As the world gathered in Dubai for COP28 in search of climate solutions, we heard calls for technology to help advance climate monitoring, weather prediction, disaster management and other scientific applications that our planet — and future generations — depend on. </w:t>
      </w:r>
    </w:p>
    <w:p w14:paraId="34D6F369" w14:textId="77777777" w:rsidR="00E67B36" w:rsidRPr="00C074BD" w:rsidRDefault="00E67B36" w:rsidP="00E67B36">
      <w:r w:rsidRPr="00C074BD">
        <w:t xml:space="preserve">You answered that call through key decisions to protect space research and Earth exploration. </w:t>
      </w:r>
    </w:p>
    <w:p w14:paraId="2A3B2B1F" w14:textId="77777777" w:rsidR="00E67B36" w:rsidRPr="00C074BD" w:rsidRDefault="00E67B36" w:rsidP="00E67B36">
      <w:r w:rsidRPr="00C074BD">
        <w:t xml:space="preserve">You also defined space weather in the Radio </w:t>
      </w:r>
      <w:proofErr w:type="gramStart"/>
      <w:r w:rsidRPr="00C074BD">
        <w:t>Regulations, and</w:t>
      </w:r>
      <w:proofErr w:type="gramEnd"/>
      <w:r w:rsidRPr="00C074BD">
        <w:t xml:space="preserve"> endorsed the adoption and implementation of continuous UTC (coordinated universal time), as the internationally recommended time scale.</w:t>
      </w:r>
    </w:p>
    <w:p w14:paraId="7448EAD3" w14:textId="77777777" w:rsidR="00E67B36" w:rsidRPr="00C074BD" w:rsidRDefault="00E67B36" w:rsidP="00E67B36">
      <w:r w:rsidRPr="00C074BD">
        <w:t xml:space="preserve">Many of your administrations pledged to our Partner2Connect Digital Coalition, aimed at reaching the hardest-to-connect-communities through partnership and investment. </w:t>
      </w:r>
    </w:p>
    <w:p w14:paraId="4E40ECB0" w14:textId="77777777" w:rsidR="00E67B36" w:rsidRPr="00C074BD" w:rsidRDefault="00E67B36" w:rsidP="00E67B36">
      <w:r w:rsidRPr="00C074BD">
        <w:t xml:space="preserve">Important agreements on terrestrial services reached at this conference — including to support IMT deployment worldwide — bring us even closer to connecting the remaining 2.6 billion. </w:t>
      </w:r>
    </w:p>
    <w:p w14:paraId="4137A0E2" w14:textId="77777777" w:rsidR="00E67B36" w:rsidRPr="00C074BD" w:rsidRDefault="00E67B36" w:rsidP="00E67B36">
      <w:r w:rsidRPr="00C074BD">
        <w:t>Additional frequencies in critical mid-bands and unlocking HIBS as a new platform for mobile connectivity give a renewed push to IMT acceleration.</w:t>
      </w:r>
    </w:p>
    <w:p w14:paraId="1039E910" w14:textId="77777777" w:rsidR="00E67B36" w:rsidRPr="00C074BD" w:rsidRDefault="00E67B36" w:rsidP="00E67B36">
      <w:r w:rsidRPr="00C074BD">
        <w:t xml:space="preserve">Ladies and Gentlemen, </w:t>
      </w:r>
    </w:p>
    <w:p w14:paraId="49863547" w14:textId="00CFCCAA" w:rsidR="00E67B36" w:rsidRPr="00C074BD" w:rsidRDefault="00E67B36" w:rsidP="00E67B36">
      <w:r w:rsidRPr="00C074BD">
        <w:t xml:space="preserve">Networks are converging, combining elements of terrestrial IMT, Wi-Fi, </w:t>
      </w:r>
      <w:proofErr w:type="gramStart"/>
      <w:r w:rsidRPr="00C074BD">
        <w:t>satellite</w:t>
      </w:r>
      <w:proofErr w:type="gramEnd"/>
      <w:r w:rsidRPr="00C074BD">
        <w:t xml:space="preserve"> and HIBS links, to provide broadband for everyone, everywhere at affordable prices. This is a game-changer for universal, meaningful connectivity. </w:t>
      </w:r>
    </w:p>
    <w:p w14:paraId="4B03CFC8" w14:textId="34D4CDCD" w:rsidR="00E67B36" w:rsidRPr="00C074BD" w:rsidRDefault="00E67B36" w:rsidP="00E67B36">
      <w:r w:rsidRPr="00C074BD">
        <w:t xml:space="preserve">These are just some examples – and the Director </w:t>
      </w:r>
      <w:r w:rsidR="00E33829" w:rsidRPr="00C074BD">
        <w:t xml:space="preserve">of BR </w:t>
      </w:r>
      <w:r w:rsidRPr="00C074BD">
        <w:t>will certainly further complement these – of what you’ve done here in Dubai to put the world on a solid path towards a more connected, sustainable, equitable and inclusive digital future for all.</w:t>
      </w:r>
    </w:p>
    <w:p w14:paraId="7A2F3BE0" w14:textId="77777777" w:rsidR="00E67B36" w:rsidRPr="00C074BD" w:rsidRDefault="00E67B36" w:rsidP="00E67B36">
      <w:r w:rsidRPr="00C074BD">
        <w:t>These key achievements on spectrum for space, science and terrestrial radio services build on the momentum of ITU’s ongoing work to achieve universal connectivity and sustainable digital transformation.</w:t>
      </w:r>
    </w:p>
    <w:p w14:paraId="3834F422" w14:textId="77777777" w:rsidR="00E67B36" w:rsidRPr="00C074BD" w:rsidRDefault="00E67B36" w:rsidP="00E67B36">
      <w:r w:rsidRPr="00C074BD">
        <w:t xml:space="preserve">But delegates, today we celebrate more than impressive technical outcomes. </w:t>
      </w:r>
    </w:p>
    <w:p w14:paraId="5E9BE5B0" w14:textId="7A09D91D" w:rsidR="00E67B36" w:rsidRPr="00C074BD" w:rsidRDefault="00E67B36" w:rsidP="00E67B36">
      <w:r w:rsidRPr="00C074BD">
        <w:t xml:space="preserve">The feat you’ve accomplished here is ultimately about people — the people you serve — and ensuring a brighter future for all of them: including women, young people, older persons, refugees, rural communities, </w:t>
      </w:r>
      <w:r w:rsidR="00E33829" w:rsidRPr="00C074BD">
        <w:t>i</w:t>
      </w:r>
      <w:r w:rsidRPr="00C074BD">
        <w:t xml:space="preserve">ndigenous </w:t>
      </w:r>
      <w:proofErr w:type="gramStart"/>
      <w:r w:rsidRPr="00C074BD">
        <w:t>communities</w:t>
      </w:r>
      <w:proofErr w:type="gramEnd"/>
      <w:r w:rsidRPr="00C074BD">
        <w:t xml:space="preserve"> and other vulnerable groups.</w:t>
      </w:r>
    </w:p>
    <w:p w14:paraId="08634E6E" w14:textId="7E406264" w:rsidR="00E67B36" w:rsidRPr="00C074BD" w:rsidRDefault="00E67B36" w:rsidP="00E67B36">
      <w:r w:rsidRPr="00C074BD">
        <w:t xml:space="preserve">An inclusive future where everyone can benefit from the technologies that are enabled or protected by the decisions of this very </w:t>
      </w:r>
      <w:r w:rsidR="00E33829" w:rsidRPr="00C074BD">
        <w:t>c</w:t>
      </w:r>
      <w:r w:rsidRPr="00C074BD">
        <w:t>onference.</w:t>
      </w:r>
    </w:p>
    <w:p w14:paraId="64C3CE63" w14:textId="77777777" w:rsidR="00E67B36" w:rsidRPr="00C074BD" w:rsidRDefault="00E67B36" w:rsidP="00E67B36">
      <w:r w:rsidRPr="00C074BD">
        <w:t xml:space="preserve">Take Resolution 559, for instance. </w:t>
      </w:r>
    </w:p>
    <w:p w14:paraId="46D1A952" w14:textId="61FC9830" w:rsidR="00E67B36" w:rsidRPr="00C074BD" w:rsidRDefault="00E67B36" w:rsidP="00E67B36">
      <w:r w:rsidRPr="00C074BD">
        <w:t>WRC-23 marks the completion of nearly a decade of work leading up to and during the implementation of Resolution 559 on planned bands for broadcasting</w:t>
      </w:r>
      <w:r w:rsidR="00E33829" w:rsidRPr="00C074BD">
        <w:t>-</w:t>
      </w:r>
      <w:r w:rsidRPr="00C074BD">
        <w:t xml:space="preserve">satellite services. </w:t>
      </w:r>
    </w:p>
    <w:p w14:paraId="72CCA66E" w14:textId="77777777" w:rsidR="00E33829" w:rsidRPr="00C074BD" w:rsidRDefault="00E67B36" w:rsidP="00E67B36">
      <w:r w:rsidRPr="00C074BD">
        <w:t xml:space="preserve">The collaborative spirit you showed in making equitable access a reality in these countries mirrors your efforts throughout this WRC. </w:t>
      </w:r>
    </w:p>
    <w:p w14:paraId="74CA12A6" w14:textId="43B4311B" w:rsidR="00E67B36" w:rsidRPr="00C074BD" w:rsidRDefault="00E67B36" w:rsidP="00E67B36">
      <w:r w:rsidRPr="00C074BD">
        <w:t xml:space="preserve">These past few weeks may not have been easy, and there were some long and sleepless nights involved. </w:t>
      </w:r>
    </w:p>
    <w:p w14:paraId="66C45298" w14:textId="77777777" w:rsidR="00E67B36" w:rsidRPr="00C074BD" w:rsidRDefault="00E67B36" w:rsidP="00E67B36">
      <w:r w:rsidRPr="00C074BD">
        <w:t>But the result — the finish line — is rewarding.</w:t>
      </w:r>
    </w:p>
    <w:p w14:paraId="109A845B" w14:textId="77777777" w:rsidR="00E67B36" w:rsidRPr="00C074BD" w:rsidRDefault="00E67B36" w:rsidP="00E67B36">
      <w:r w:rsidRPr="00C074BD">
        <w:t>It shows ITU at its best.</w:t>
      </w:r>
    </w:p>
    <w:p w14:paraId="76758D58" w14:textId="77777777" w:rsidR="00E67B36" w:rsidRPr="00C074BD" w:rsidRDefault="00E67B36" w:rsidP="00E67B36">
      <w:r w:rsidRPr="00C074BD">
        <w:lastRenderedPageBreak/>
        <w:t xml:space="preserve">There are so many people that made this conference not only possible, but resoundingly successful. </w:t>
      </w:r>
    </w:p>
    <w:p w14:paraId="50F6DE87" w14:textId="77777777" w:rsidR="00E67B36" w:rsidRPr="00C074BD" w:rsidRDefault="00E67B36" w:rsidP="00E67B36">
      <w:r w:rsidRPr="00C074BD">
        <w:t>I’d like to take a moment to recognize them personally.</w:t>
      </w:r>
    </w:p>
    <w:p w14:paraId="52B910DD" w14:textId="3019D10F" w:rsidR="00E67B36" w:rsidRPr="00C074BD" w:rsidRDefault="00E67B36" w:rsidP="00E67B36">
      <w:r w:rsidRPr="00C074BD">
        <w:t>To the United Arab Emirates, sixth-time host of the ITU family: Thank you for providing excellent facilities, logistics and amenities to meet our every need.</w:t>
      </w:r>
    </w:p>
    <w:p w14:paraId="556C9A5C" w14:textId="4082D50C" w:rsidR="00E67B36" w:rsidRPr="00C074BD" w:rsidRDefault="00E67B36" w:rsidP="00E67B36">
      <w:r w:rsidRPr="00C074BD">
        <w:t>It was an hono</w:t>
      </w:r>
      <w:r w:rsidR="00293E6E">
        <w:t>u</w:t>
      </w:r>
      <w:r w:rsidRPr="00C074BD">
        <w:t xml:space="preserve">r and a pleasure to celebrate your Union Day with you on </w:t>
      </w:r>
      <w:r w:rsidR="00E33829" w:rsidRPr="00C074BD">
        <w:t>2 </w:t>
      </w:r>
      <w:r w:rsidRPr="00C074BD">
        <w:t xml:space="preserve">December. </w:t>
      </w:r>
    </w:p>
    <w:p w14:paraId="34937F92" w14:textId="59BDED76" w:rsidR="00E67B36" w:rsidRPr="00C074BD" w:rsidRDefault="00E67B36" w:rsidP="00E67B36">
      <w:r w:rsidRPr="00C074BD">
        <w:t xml:space="preserve">To Director General Majed Al </w:t>
      </w:r>
      <w:proofErr w:type="spellStart"/>
      <w:r w:rsidRPr="00C074BD">
        <w:t>Mesmar</w:t>
      </w:r>
      <w:proofErr w:type="spellEnd"/>
      <w:r w:rsidRPr="00C074BD">
        <w:t xml:space="preserve"> and the entire TDRA team: Thank you for your tireless work over more than three years of preparations — from the fantastic exhibition to several amazing receptions to chess, tic tac toe, mini-</w:t>
      </w:r>
      <w:proofErr w:type="gramStart"/>
      <w:r w:rsidRPr="00C074BD">
        <w:t>soccer</w:t>
      </w:r>
      <w:proofErr w:type="gramEnd"/>
      <w:r w:rsidRPr="00C074BD">
        <w:t xml:space="preserve"> and backgammon throughout the venue. </w:t>
      </w:r>
    </w:p>
    <w:p w14:paraId="087EBA81" w14:textId="77777777" w:rsidR="00E67B36" w:rsidRPr="00C074BD" w:rsidRDefault="00E67B36" w:rsidP="00E67B36">
      <w:r w:rsidRPr="00C074BD">
        <w:t>What a great way to stimulate those key corridor conversations!</w:t>
      </w:r>
    </w:p>
    <w:p w14:paraId="6E8B2E00" w14:textId="441F0B8C" w:rsidR="00E67B36" w:rsidRPr="00C074BD" w:rsidRDefault="00E67B36" w:rsidP="00E67B36">
      <w:r w:rsidRPr="00C074BD">
        <w:t>To our calm and steadfast Chair, Mohamed Al</w:t>
      </w:r>
      <w:r w:rsidR="00293E6E">
        <w:t xml:space="preserve"> </w:t>
      </w:r>
      <w:r w:rsidRPr="00C074BD">
        <w:t xml:space="preserve">Ramsi: Thank you for your leadership in steering WRC-23 towards success. </w:t>
      </w:r>
    </w:p>
    <w:p w14:paraId="37D49FA0" w14:textId="760AC3D0" w:rsidR="00E67B36" w:rsidRPr="00C074BD" w:rsidRDefault="00E67B36" w:rsidP="00E67B36">
      <w:r w:rsidRPr="00C074BD">
        <w:t>You led these proceedings with cando</w:t>
      </w:r>
      <w:r w:rsidR="00293E6E">
        <w:t>u</w:t>
      </w:r>
      <w:r w:rsidRPr="00C074BD">
        <w:t xml:space="preserve">r, </w:t>
      </w:r>
      <w:proofErr w:type="gramStart"/>
      <w:r w:rsidRPr="00C074BD">
        <w:t>compassion</w:t>
      </w:r>
      <w:proofErr w:type="gramEnd"/>
      <w:r w:rsidRPr="00C074BD">
        <w:t xml:space="preserve"> and charisma — with your infinite patience, dedication, and sense of humo</w:t>
      </w:r>
      <w:r w:rsidR="00E33829" w:rsidRPr="00C074BD">
        <w:t>u</w:t>
      </w:r>
      <w:r w:rsidRPr="00C074BD">
        <w:t xml:space="preserve">r lightening the load on the way to consensus. </w:t>
      </w:r>
    </w:p>
    <w:p w14:paraId="4C0A19B6" w14:textId="7E427187" w:rsidR="00E67B36" w:rsidRPr="00C074BD" w:rsidRDefault="00E67B36" w:rsidP="00E67B36">
      <w:r w:rsidRPr="00C074BD">
        <w:t xml:space="preserve">To the six conference vice-chairs, and to the chairs and vice-chairs of every committee, working group, drafting group and ad hoc group leaders: Thank you all for your outstanding efforts. </w:t>
      </w:r>
    </w:p>
    <w:p w14:paraId="3DBB816D" w14:textId="61044758" w:rsidR="00E67B36" w:rsidRPr="00C074BD" w:rsidRDefault="00E67B36" w:rsidP="00E67B36">
      <w:r w:rsidRPr="00C074BD">
        <w:t>Let me take this opportunity to recognize all the women chairs, vice-</w:t>
      </w:r>
      <w:proofErr w:type="gramStart"/>
      <w:r w:rsidRPr="00C074BD">
        <w:t>chairs</w:t>
      </w:r>
      <w:proofErr w:type="gramEnd"/>
      <w:r w:rsidRPr="00C074BD">
        <w:t xml:space="preserve"> and committee secretaries. They are role models for other women participating in future WRCs. </w:t>
      </w:r>
    </w:p>
    <w:p w14:paraId="6D18EE06" w14:textId="779ED542" w:rsidR="00E67B36" w:rsidRPr="00C074BD" w:rsidRDefault="00E67B36" w:rsidP="00E67B36">
      <w:r w:rsidRPr="00C074BD">
        <w:t>I’m so proud that there were more women participating at WRC-23 than ever… at 22</w:t>
      </w:r>
      <w:r w:rsidR="00E33829" w:rsidRPr="00C074BD">
        <w:t xml:space="preserve"> per cent</w:t>
      </w:r>
      <w:r w:rsidRPr="00C074BD">
        <w:t xml:space="preserve"> — up from 18</w:t>
      </w:r>
      <w:r w:rsidR="00E33829" w:rsidRPr="00C074BD">
        <w:t xml:space="preserve"> per cent</w:t>
      </w:r>
      <w:r w:rsidRPr="00C074BD">
        <w:t xml:space="preserve"> in 2019. </w:t>
      </w:r>
    </w:p>
    <w:p w14:paraId="1F8CA4D5" w14:textId="49FA48BE" w:rsidR="00E67B36" w:rsidRPr="00C074BD" w:rsidRDefault="00E67B36" w:rsidP="00E67B36">
      <w:r w:rsidRPr="00C074BD">
        <w:t>You were more than just represented … you were vocal and leading some of the toughest agenda items.</w:t>
      </w:r>
    </w:p>
    <w:p w14:paraId="14EC9878" w14:textId="77777777" w:rsidR="00E67B36" w:rsidRPr="00C074BD" w:rsidRDefault="00E67B36" w:rsidP="00E67B36">
      <w:r w:rsidRPr="00C074BD">
        <w:t xml:space="preserve">With the landmark gender resolution just before this conference, I look forward to even more women delegates at WRC-27. </w:t>
      </w:r>
    </w:p>
    <w:p w14:paraId="061BE45A" w14:textId="77777777" w:rsidR="00E67B36" w:rsidRPr="00C074BD" w:rsidRDefault="00E67B36" w:rsidP="00E67B36">
      <w:r w:rsidRPr="00C074BD">
        <w:t>Let’s aim to double it!</w:t>
      </w:r>
    </w:p>
    <w:p w14:paraId="55BD1FFC" w14:textId="77777777" w:rsidR="00E67B36" w:rsidRPr="00C074BD" w:rsidRDefault="00E67B36" w:rsidP="00E67B36">
      <w:r w:rsidRPr="00C074BD">
        <w:t>Let me join the many delegates who expressed gratitude for the wisdom, guidance, and patience of the Radio Regulations Board. Thank you for all you do for our great Union.</w:t>
      </w:r>
    </w:p>
    <w:p w14:paraId="298A45FB" w14:textId="2368342C" w:rsidR="00E67B36" w:rsidRPr="00C074BD" w:rsidRDefault="00E67B36" w:rsidP="00E67B36">
      <w:r w:rsidRPr="00C074BD">
        <w:t xml:space="preserve">To the Director of the Radiocommunication Bureau, my friend and colleague Mario Maniewicz, and to Deputy Director Joanne Wilson, Secretary of the Plenary: Congratulations on your second time bringing a successful WRC to bear.  </w:t>
      </w:r>
    </w:p>
    <w:p w14:paraId="2391ADC4" w14:textId="58A7EECF" w:rsidR="00E67B36" w:rsidRPr="00C074BD" w:rsidRDefault="00E67B36" w:rsidP="00E67B36">
      <w:r w:rsidRPr="00C074BD">
        <w:t xml:space="preserve">To all the BR staff and ITU colleagues who worked on this </w:t>
      </w:r>
      <w:r w:rsidR="00E33829" w:rsidRPr="00C074BD">
        <w:t>c</w:t>
      </w:r>
      <w:r w:rsidRPr="00C074BD">
        <w:t xml:space="preserve">onference here and in Geneva: Thank you for your dedication, </w:t>
      </w:r>
      <w:proofErr w:type="gramStart"/>
      <w:r w:rsidRPr="00C074BD">
        <w:t>expertise</w:t>
      </w:r>
      <w:proofErr w:type="gramEnd"/>
      <w:r w:rsidRPr="00C074BD">
        <w:t xml:space="preserve"> and professionalism over these long weeks. </w:t>
      </w:r>
    </w:p>
    <w:p w14:paraId="45EA5BBC" w14:textId="77777777" w:rsidR="00E67B36" w:rsidRPr="00C074BD" w:rsidRDefault="00E67B36" w:rsidP="00E67B36">
      <w:r w:rsidRPr="00C074BD">
        <w:t xml:space="preserve">Let me also thank the interpreters, captioners, IT and security staff, hospitality staff and others who share in our success. </w:t>
      </w:r>
    </w:p>
    <w:p w14:paraId="605282C5" w14:textId="77777777" w:rsidR="00E67B36" w:rsidRPr="00C074BD" w:rsidRDefault="00E67B36" w:rsidP="00E67B36">
      <w:r w:rsidRPr="00C074BD">
        <w:t xml:space="preserve">Ladies and gentlemen, </w:t>
      </w:r>
    </w:p>
    <w:p w14:paraId="14D5489D" w14:textId="77777777" w:rsidR="00E33829" w:rsidRPr="00C074BD" w:rsidRDefault="00E67B36" w:rsidP="00E67B36">
      <w:r w:rsidRPr="00C074BD">
        <w:t>WRC-23 was a marathon.</w:t>
      </w:r>
    </w:p>
    <w:p w14:paraId="513F6432" w14:textId="2871123C" w:rsidR="00E67B36" w:rsidRPr="00C074BD" w:rsidRDefault="00E67B36" w:rsidP="00E67B36">
      <w:r w:rsidRPr="00C074BD">
        <w:t xml:space="preserve">But the race continues. </w:t>
      </w:r>
    </w:p>
    <w:p w14:paraId="07F3B5F9" w14:textId="77777777" w:rsidR="00E67B36" w:rsidRPr="00C074BD" w:rsidRDefault="00E67B36" w:rsidP="00E67B36">
      <w:r w:rsidRPr="00C074BD">
        <w:t>Nobody can run this one alone.</w:t>
      </w:r>
    </w:p>
    <w:p w14:paraId="2B98C2D6" w14:textId="77777777" w:rsidR="00E67B36" w:rsidRPr="00C074BD" w:rsidRDefault="00E67B36" w:rsidP="00E67B36">
      <w:r w:rsidRPr="00C074BD">
        <w:t>In closing COP28, the UN Secretary-General said that “multilateralism remains humanity’s best hope.”</w:t>
      </w:r>
    </w:p>
    <w:p w14:paraId="63C90A96" w14:textId="77777777" w:rsidR="00E67B36" w:rsidRPr="00C074BD" w:rsidRDefault="00E67B36" w:rsidP="00E67B36">
      <w:r w:rsidRPr="00C074BD">
        <w:t xml:space="preserve">WRC-23 proved that multilateralism is alive and strong. </w:t>
      </w:r>
    </w:p>
    <w:p w14:paraId="7311B07C" w14:textId="77777777" w:rsidR="00E67B36" w:rsidRPr="00C074BD" w:rsidRDefault="00E67B36" w:rsidP="00E67B36">
      <w:r w:rsidRPr="00C074BD">
        <w:lastRenderedPageBreak/>
        <w:t xml:space="preserve">Thanks to your excellent, collaborative work, we can look to our shared digital future with renewed hope — and with faith in our ability to deliver for people and planet. </w:t>
      </w:r>
    </w:p>
    <w:p w14:paraId="5BA66F69" w14:textId="77777777" w:rsidR="00E67B36" w:rsidRPr="00C074BD" w:rsidRDefault="00E67B36" w:rsidP="00E67B36">
      <w:r w:rsidRPr="00C074BD">
        <w:t>The next study cycle promises to be groundbreaking, giving ITU-R unprecedented possibilities to explore better and more efficient ways to use spectrum and satellite orbits for the benefit of all humanity — here on Earth, in space, and even on and around the Moon.</w:t>
      </w:r>
    </w:p>
    <w:p w14:paraId="59C2F82C" w14:textId="21C5764B" w:rsidR="00E67B36" w:rsidRPr="00C074BD" w:rsidRDefault="00E67B36" w:rsidP="00E67B36">
      <w:r w:rsidRPr="00C074BD">
        <w:t>The visionary new agenda item to study lunar communications for WRC-27 is just one example of these exciting possibilities – sixty years after ITU first began allocating frequencies for space activities.</w:t>
      </w:r>
    </w:p>
    <w:p w14:paraId="4BC6E06E" w14:textId="77777777" w:rsidR="00E67B36" w:rsidRPr="00C074BD" w:rsidRDefault="00E67B36" w:rsidP="00E67B36">
      <w:r w:rsidRPr="00C074BD">
        <w:t>These are extraordinary times for technology and for ITU.</w:t>
      </w:r>
    </w:p>
    <w:p w14:paraId="279CB7D3" w14:textId="77777777" w:rsidR="00E67B36" w:rsidRPr="00C074BD" w:rsidRDefault="00E67B36" w:rsidP="00E67B36">
      <w:r w:rsidRPr="00C074BD">
        <w:t>Let's show the world that this…. not-so-ordinary organization…. is actually an extraordinary one.</w:t>
      </w:r>
    </w:p>
    <w:p w14:paraId="6877CEE0" w14:textId="77777777" w:rsidR="00E67B36" w:rsidRPr="00C074BD" w:rsidRDefault="00E67B36" w:rsidP="00E67B36">
      <w:r w:rsidRPr="00C074BD">
        <w:t>2024 will be a key year, with the Summit of the Future fast approaching.</w:t>
      </w:r>
    </w:p>
    <w:p w14:paraId="0F80ED07" w14:textId="24D89C88" w:rsidR="00E67B36" w:rsidRPr="00C074BD" w:rsidRDefault="00E67B36" w:rsidP="00E67B36">
      <w:r w:rsidRPr="00C074BD">
        <w:t>Let’s build on WRC-23 outcomes to put radiocommunications and digital front and cent</w:t>
      </w:r>
      <w:r w:rsidR="00E33829" w:rsidRPr="00C074BD">
        <w:t>re</w:t>
      </w:r>
      <w:r w:rsidRPr="00C074BD">
        <w:t xml:space="preserve">. </w:t>
      </w:r>
    </w:p>
    <w:p w14:paraId="1C0C9726" w14:textId="24F9C228" w:rsidR="00E67B36" w:rsidRPr="00C074BD" w:rsidRDefault="00E67B36" w:rsidP="00E67B36">
      <w:r w:rsidRPr="00C074BD">
        <w:t>I wish each of you a safe journey home — and all the best to you and your families for a healthy, happy, holiday season.</w:t>
      </w:r>
    </w:p>
    <w:p w14:paraId="2A0F4EE5" w14:textId="77777777" w:rsidR="00E67B36" w:rsidRPr="00C074BD" w:rsidRDefault="00E67B36" w:rsidP="00E67B36"/>
    <w:p w14:paraId="2852629C" w14:textId="77777777" w:rsidR="00E67B36" w:rsidRPr="00C074BD" w:rsidRDefault="00E67B36" w:rsidP="00E67B36">
      <w:r w:rsidRPr="00C074BD">
        <w:t>Thank you.</w:t>
      </w:r>
    </w:p>
    <w:p w14:paraId="3BEA457D" w14:textId="77777777" w:rsidR="00E67B36" w:rsidRPr="00C074BD" w:rsidRDefault="00E67B36">
      <w:pPr>
        <w:tabs>
          <w:tab w:val="clear" w:pos="1134"/>
          <w:tab w:val="clear" w:pos="1871"/>
          <w:tab w:val="clear" w:pos="2268"/>
        </w:tabs>
        <w:overflowPunct/>
        <w:autoSpaceDE/>
        <w:autoSpaceDN/>
        <w:adjustRightInd/>
        <w:spacing w:before="0"/>
        <w:textAlignment w:val="auto"/>
      </w:pPr>
    </w:p>
    <w:p w14:paraId="77E6F2D3" w14:textId="77777777" w:rsidR="00C508FE" w:rsidRPr="00921D16" w:rsidRDefault="00C508FE" w:rsidP="00C508FE">
      <w:pPr>
        <w:pStyle w:val="AnnexNotitle"/>
      </w:pPr>
    </w:p>
    <w:p w14:paraId="0106CD6D" w14:textId="1F6C94A7" w:rsidR="00E67B36" w:rsidRDefault="00E67B36">
      <w:pPr>
        <w:tabs>
          <w:tab w:val="clear" w:pos="1134"/>
          <w:tab w:val="clear" w:pos="1871"/>
          <w:tab w:val="clear" w:pos="2268"/>
        </w:tabs>
        <w:overflowPunct/>
        <w:autoSpaceDE/>
        <w:autoSpaceDN/>
        <w:adjustRightInd/>
        <w:spacing w:before="0"/>
        <w:textAlignment w:val="auto"/>
      </w:pPr>
      <w:r>
        <w:br w:type="page"/>
      </w:r>
    </w:p>
    <w:p w14:paraId="4CF36753" w14:textId="77777777" w:rsidR="008C79B7" w:rsidRPr="00FF33BE" w:rsidRDefault="008C79B7" w:rsidP="008C79B7">
      <w:pPr>
        <w:tabs>
          <w:tab w:val="clear" w:pos="1134"/>
          <w:tab w:val="clear" w:pos="1871"/>
          <w:tab w:val="clear" w:pos="2268"/>
        </w:tabs>
        <w:overflowPunct/>
        <w:autoSpaceDE/>
        <w:autoSpaceDN/>
        <w:adjustRightInd/>
        <w:spacing w:before="0"/>
        <w:jc w:val="right"/>
        <w:textAlignment w:val="auto"/>
        <w:rPr>
          <w:bCs/>
          <w:szCs w:val="24"/>
        </w:rPr>
      </w:pPr>
      <w:r w:rsidRPr="00FF33BE">
        <w:rPr>
          <w:bCs/>
          <w:szCs w:val="24"/>
        </w:rPr>
        <w:lastRenderedPageBreak/>
        <w:t>Original: English</w:t>
      </w:r>
    </w:p>
    <w:p w14:paraId="2344A99C" w14:textId="2E09AA23" w:rsidR="007136B6" w:rsidRDefault="007136B6" w:rsidP="0033767E">
      <w:pPr>
        <w:tabs>
          <w:tab w:val="clear" w:pos="1134"/>
          <w:tab w:val="clear" w:pos="1871"/>
          <w:tab w:val="clear" w:pos="2268"/>
        </w:tabs>
        <w:overflowPunct/>
        <w:autoSpaceDE/>
        <w:autoSpaceDN/>
        <w:adjustRightInd/>
        <w:spacing w:before="0"/>
        <w:jc w:val="center"/>
        <w:textAlignment w:val="auto"/>
      </w:pPr>
    </w:p>
    <w:p w14:paraId="382DA42E" w14:textId="77777777" w:rsidR="007136B6" w:rsidRDefault="007136B6" w:rsidP="0033767E">
      <w:pPr>
        <w:tabs>
          <w:tab w:val="clear" w:pos="1134"/>
          <w:tab w:val="clear" w:pos="1871"/>
          <w:tab w:val="clear" w:pos="2268"/>
        </w:tabs>
        <w:overflowPunct/>
        <w:autoSpaceDE/>
        <w:autoSpaceDN/>
        <w:adjustRightInd/>
        <w:spacing w:before="0"/>
        <w:jc w:val="center"/>
        <w:textAlignment w:val="auto"/>
      </w:pPr>
    </w:p>
    <w:p w14:paraId="238F8770" w14:textId="1252D289" w:rsidR="00C508FE" w:rsidRPr="00D35C65" w:rsidRDefault="00E67B36" w:rsidP="0033767E">
      <w:pPr>
        <w:tabs>
          <w:tab w:val="clear" w:pos="1134"/>
          <w:tab w:val="clear" w:pos="1871"/>
          <w:tab w:val="clear" w:pos="2268"/>
        </w:tabs>
        <w:overflowPunct/>
        <w:autoSpaceDE/>
        <w:autoSpaceDN/>
        <w:adjustRightInd/>
        <w:spacing w:before="0"/>
        <w:jc w:val="center"/>
        <w:textAlignment w:val="auto"/>
        <w:rPr>
          <w:b/>
          <w:sz w:val="28"/>
          <w:szCs w:val="28"/>
        </w:rPr>
      </w:pPr>
      <w:r w:rsidRPr="00D35C65">
        <w:rPr>
          <w:b/>
          <w:sz w:val="28"/>
          <w:szCs w:val="28"/>
        </w:rPr>
        <w:t>A</w:t>
      </w:r>
      <w:r w:rsidR="007136B6" w:rsidRPr="00D35C65">
        <w:rPr>
          <w:b/>
          <w:sz w:val="28"/>
          <w:szCs w:val="28"/>
        </w:rPr>
        <w:t>nnex</w:t>
      </w:r>
      <w:r w:rsidRPr="00D35C65">
        <w:rPr>
          <w:b/>
          <w:sz w:val="28"/>
          <w:szCs w:val="28"/>
        </w:rPr>
        <w:t xml:space="preserve"> E</w:t>
      </w:r>
    </w:p>
    <w:p w14:paraId="6783C70F" w14:textId="77777777" w:rsidR="00E67B36" w:rsidRPr="00D35C65" w:rsidRDefault="00E67B36" w:rsidP="00C508FE">
      <w:pPr>
        <w:tabs>
          <w:tab w:val="clear" w:pos="1134"/>
          <w:tab w:val="clear" w:pos="1871"/>
          <w:tab w:val="clear" w:pos="2268"/>
        </w:tabs>
        <w:overflowPunct/>
        <w:autoSpaceDE/>
        <w:autoSpaceDN/>
        <w:adjustRightInd/>
        <w:spacing w:before="0"/>
        <w:textAlignment w:val="auto"/>
        <w:rPr>
          <w:sz w:val="28"/>
          <w:szCs w:val="28"/>
        </w:rPr>
      </w:pPr>
    </w:p>
    <w:p w14:paraId="69F7E19E" w14:textId="1FF2F737" w:rsidR="00E67B36" w:rsidRDefault="007136B6" w:rsidP="00921062">
      <w:pPr>
        <w:jc w:val="center"/>
        <w:rPr>
          <w:b/>
          <w:bCs/>
          <w:sz w:val="28"/>
          <w:szCs w:val="28"/>
        </w:rPr>
      </w:pPr>
      <w:r w:rsidRPr="00D35C65">
        <w:rPr>
          <w:b/>
          <w:bCs/>
          <w:sz w:val="28"/>
          <w:szCs w:val="28"/>
        </w:rPr>
        <w:t>Closing address by the</w:t>
      </w:r>
      <w:r w:rsidR="00074C12" w:rsidRPr="00D35C65">
        <w:rPr>
          <w:b/>
          <w:bCs/>
          <w:sz w:val="28"/>
          <w:szCs w:val="28"/>
        </w:rPr>
        <w:t xml:space="preserve"> </w:t>
      </w:r>
      <w:r w:rsidR="00E67B36" w:rsidRPr="00D35C65">
        <w:rPr>
          <w:b/>
          <w:bCs/>
          <w:sz w:val="28"/>
          <w:szCs w:val="28"/>
        </w:rPr>
        <w:t>Director</w:t>
      </w:r>
      <w:r w:rsidRPr="00D35C65">
        <w:rPr>
          <w:b/>
          <w:bCs/>
          <w:sz w:val="28"/>
          <w:szCs w:val="28"/>
        </w:rPr>
        <w:t xml:space="preserve"> of the </w:t>
      </w:r>
      <w:r w:rsidR="00E67B36" w:rsidRPr="00D35C65">
        <w:rPr>
          <w:b/>
          <w:bCs/>
          <w:sz w:val="28"/>
          <w:szCs w:val="28"/>
        </w:rPr>
        <w:t>Radiocommunication Bureau</w:t>
      </w:r>
    </w:p>
    <w:p w14:paraId="43ABDD8E" w14:textId="77777777" w:rsidR="0085416C" w:rsidRDefault="0085416C" w:rsidP="00921062">
      <w:pPr>
        <w:jc w:val="center"/>
        <w:rPr>
          <w:b/>
          <w:bCs/>
          <w:sz w:val="28"/>
          <w:szCs w:val="28"/>
        </w:rPr>
      </w:pPr>
    </w:p>
    <w:p w14:paraId="101D0ED8" w14:textId="77777777" w:rsidR="00E67B36" w:rsidRPr="00C074BD" w:rsidRDefault="00E67B36" w:rsidP="00C074BD">
      <w:r w:rsidRPr="00C074BD">
        <w:t xml:space="preserve">Your Excellency Majed Al </w:t>
      </w:r>
      <w:proofErr w:type="spellStart"/>
      <w:r w:rsidRPr="00C074BD">
        <w:t>Mesmar</w:t>
      </w:r>
      <w:proofErr w:type="spellEnd"/>
      <w:r w:rsidRPr="00C074BD">
        <w:t>, Director General of TDRA,</w:t>
      </w:r>
    </w:p>
    <w:p w14:paraId="45CF23D3" w14:textId="77777777" w:rsidR="00E67B36" w:rsidRPr="00C074BD" w:rsidRDefault="00E67B36" w:rsidP="00C074BD">
      <w:r w:rsidRPr="00C074BD">
        <w:t>Your Excellency Mohammed Al Ramsi, Chairman of WRC-23,</w:t>
      </w:r>
    </w:p>
    <w:p w14:paraId="369E27B3" w14:textId="3FD6A5D4" w:rsidR="00E67B36" w:rsidRPr="00C074BD" w:rsidRDefault="00E67B36" w:rsidP="00C074BD">
      <w:r w:rsidRPr="00C074BD">
        <w:t>Ms Doreen Bogdan-Martin, Secretary General of the ITU,</w:t>
      </w:r>
    </w:p>
    <w:p w14:paraId="6C65D3E5" w14:textId="77777777" w:rsidR="00E67B36" w:rsidRPr="00C074BD" w:rsidRDefault="00E67B36" w:rsidP="00C074BD">
      <w:r w:rsidRPr="00C074BD">
        <w:t>Excellencies, Distinguished Delegates, dear friends,</w:t>
      </w:r>
    </w:p>
    <w:p w14:paraId="197ED82D" w14:textId="77777777" w:rsidR="00E67B36" w:rsidRPr="00C074BD" w:rsidRDefault="00E67B36" w:rsidP="00E67B36"/>
    <w:p w14:paraId="3238040D" w14:textId="77777777" w:rsidR="00E67B36" w:rsidRPr="00C074BD" w:rsidRDefault="00E67B36" w:rsidP="00C074BD">
      <w:r w:rsidRPr="00C074BD">
        <w:t>It is my pleasure to address you at the conclusion of this World Radiocommunication Conference 2023.</w:t>
      </w:r>
    </w:p>
    <w:p w14:paraId="2A002810" w14:textId="14DE0DAE" w:rsidR="00E67B36" w:rsidRPr="00C074BD" w:rsidRDefault="00E67B36" w:rsidP="00C074BD">
      <w:r w:rsidRPr="00C074BD">
        <w:t>This conference had around 3</w:t>
      </w:r>
      <w:r w:rsidR="006860C4" w:rsidRPr="00C074BD">
        <w:t> </w:t>
      </w:r>
      <w:r w:rsidRPr="00C074BD">
        <w:t>900 delegates from 163 Member States and 141 Sector Members, establishing an “all-time high”.</w:t>
      </w:r>
    </w:p>
    <w:p w14:paraId="630DB046" w14:textId="3E86D521" w:rsidR="00E67B36" w:rsidRPr="00C074BD" w:rsidRDefault="00E67B36" w:rsidP="00C074BD">
      <w:r w:rsidRPr="00C074BD">
        <w:t>In addition, almost 4</w:t>
      </w:r>
      <w:r w:rsidR="006860C4" w:rsidRPr="00C074BD">
        <w:t> </w:t>
      </w:r>
      <w:r w:rsidRPr="00C074BD">
        <w:t xml:space="preserve">500 users accessed the webcast sessions made available online, expanding the reach of this </w:t>
      </w:r>
      <w:r w:rsidR="006860C4" w:rsidRPr="00C074BD">
        <w:t>c</w:t>
      </w:r>
      <w:r w:rsidRPr="00C074BD">
        <w:t xml:space="preserve">onference to all ITU-R Members who could not be with us. </w:t>
      </w:r>
    </w:p>
    <w:p w14:paraId="1F304BB1" w14:textId="77777777" w:rsidR="00E67B36" w:rsidRPr="00C074BD" w:rsidRDefault="00E67B36" w:rsidP="00C074BD">
      <w:r w:rsidRPr="00C074BD">
        <w:t xml:space="preserve">I am sure that those present in Dubai feel very fortunate to have experienced the hospitality and solidarity of the United Arab Emirates.  </w:t>
      </w:r>
    </w:p>
    <w:p w14:paraId="1AD48C1C" w14:textId="77777777" w:rsidR="00E67B36" w:rsidRPr="00C074BD" w:rsidRDefault="00E67B36" w:rsidP="00C074BD"/>
    <w:p w14:paraId="670FDA99" w14:textId="77777777" w:rsidR="00E67B36" w:rsidRPr="00C074BD" w:rsidRDefault="00E67B36" w:rsidP="00C074BD">
      <w:r w:rsidRPr="00C074BD">
        <w:t>Now, as WRC-23 comes to an end we can reflect on what a great journey this was! It was a path of challenges, of resilience, and achievements!</w:t>
      </w:r>
    </w:p>
    <w:p w14:paraId="664203E9" w14:textId="55AB167F" w:rsidR="00E67B36" w:rsidRPr="00C074BD" w:rsidRDefault="00E67B36" w:rsidP="00C074BD">
      <w:r w:rsidRPr="00C074BD">
        <w:t>Looking back, we can see that the agenda of WRC-23 was not an easy one. Moreover, our journey from Sharm el-Sheikh to Dubai was fraught with obstacles and challenges that no one could have foreseen, with the COVID-19 pandemic starting roughly one month after the close of WRC-19. We had to endure more than two years of remote meetings to try to advance our work.</w:t>
      </w:r>
    </w:p>
    <w:p w14:paraId="0D9CE3CE" w14:textId="77777777" w:rsidR="00E67B36" w:rsidRPr="00C074BD" w:rsidRDefault="00E67B36" w:rsidP="00C074BD">
      <w:r w:rsidRPr="00C074BD">
        <w:t xml:space="preserve">The CPM text with its many views and options, reflected these challenges. And yet, you have not let our common difficulties divide us. You have explored alternatives and have not feared to work and negotiate - even on the weekends and late hours. </w:t>
      </w:r>
    </w:p>
    <w:p w14:paraId="56DC075D" w14:textId="77777777" w:rsidR="00E67B36" w:rsidRPr="00C074BD" w:rsidRDefault="00E67B36" w:rsidP="00C074BD">
      <w:r w:rsidRPr="00C074BD">
        <w:t>Were the results perfect? Maybe not, as there was a need to compromise.</w:t>
      </w:r>
    </w:p>
    <w:p w14:paraId="52135719" w14:textId="77777777" w:rsidR="00E67B36" w:rsidRPr="00C074BD" w:rsidRDefault="00E67B36" w:rsidP="00C074BD">
      <w:r w:rsidRPr="00C074BD">
        <w:t>Was the process perfect? Surely not, and we should work on improving it.</w:t>
      </w:r>
    </w:p>
    <w:p w14:paraId="4B012B87" w14:textId="3187FFE9" w:rsidR="00E67B36" w:rsidRPr="00C074BD" w:rsidRDefault="00E67B36" w:rsidP="00C074BD">
      <w:r w:rsidRPr="00C074BD">
        <w:t xml:space="preserve">But at the beginning of this WRC, the success of the </w:t>
      </w:r>
      <w:r w:rsidR="006860C4" w:rsidRPr="00C074BD">
        <w:t>c</w:t>
      </w:r>
      <w:r w:rsidRPr="00C074BD">
        <w:t xml:space="preserve">onference was laid in your capable hands, and you placed energy and devotion in the discussions that took place during the last four weeks. </w:t>
      </w:r>
    </w:p>
    <w:p w14:paraId="06EFC4E5" w14:textId="46F5E4FB" w:rsidR="00E67B36" w:rsidRPr="00C074BD" w:rsidRDefault="00E67B36" w:rsidP="00C074BD">
      <w:r w:rsidRPr="00C074BD">
        <w:t>Your efforts now allow us to rejoice in the accomplishments of this memorable conference that found solutions for all agenda items, some of which had already been discussed in previous conferences, such as</w:t>
      </w:r>
      <w:r w:rsidR="006860C4" w:rsidRPr="00C074BD">
        <w:t xml:space="preserve"> </w:t>
      </w:r>
      <w:r w:rsidR="0063667C">
        <w:t>Agenda Item</w:t>
      </w:r>
      <w:r w:rsidRPr="00C074BD">
        <w:t xml:space="preserve">s 1.1, 1.3 and 1.8, as well as Document 550. </w:t>
      </w:r>
    </w:p>
    <w:p w14:paraId="3761396B" w14:textId="46AD6C67" w:rsidR="00E67B36" w:rsidRPr="00C074BD" w:rsidRDefault="00E67B36" w:rsidP="00C074BD">
      <w:r w:rsidRPr="00C074BD">
        <w:t xml:space="preserve">A lot was achieved during the past </w:t>
      </w:r>
      <w:r w:rsidR="006860C4" w:rsidRPr="00C074BD">
        <w:t>four</w:t>
      </w:r>
      <w:r w:rsidRPr="00C074BD">
        <w:t xml:space="preserve"> weeks! </w:t>
      </w:r>
    </w:p>
    <w:p w14:paraId="27E48880" w14:textId="20EC3CA4" w:rsidR="00E67B36" w:rsidRPr="00C074BD" w:rsidRDefault="00E67B36" w:rsidP="00C074BD">
      <w:r w:rsidRPr="00C074BD">
        <w:t>Let me highlight a few of WRC-23</w:t>
      </w:r>
      <w:r w:rsidR="006860C4" w:rsidRPr="00C074BD">
        <w:t>’s</w:t>
      </w:r>
      <w:r w:rsidRPr="00C074BD">
        <w:t xml:space="preserve"> outcomes: </w:t>
      </w:r>
    </w:p>
    <w:p w14:paraId="65A9A6F1" w14:textId="77777777" w:rsidR="007136B6" w:rsidRPr="00C074BD" w:rsidRDefault="007136B6" w:rsidP="00C074BD"/>
    <w:p w14:paraId="05556D0C" w14:textId="3BA74D4F" w:rsidR="00E67B36" w:rsidRPr="00C074BD" w:rsidRDefault="00E67B36" w:rsidP="00C074BD">
      <w:r w:rsidRPr="00C074BD">
        <w:lastRenderedPageBreak/>
        <w:t>On broadband connectivity, WRC-23 allocated additional frequency bands to the mobile service on a primary basis and identified several mid-range bands for IMT which will contribute not only to IMT-2020 (5G) but also to the development of future IMT-2030 (6G). In the 6 GHz band</w:t>
      </w:r>
      <w:r w:rsidR="00C074BD" w:rsidRPr="00C074BD">
        <w:t>,</w:t>
      </w:r>
      <w:r w:rsidRPr="00C074BD">
        <w:t xml:space="preserve"> parts of the band can be used for IMT or the implementation of wireless access systems (WAS) including radio local area networks (RLANs).</w:t>
      </w:r>
    </w:p>
    <w:p w14:paraId="394510F8" w14:textId="77777777" w:rsidR="00E67B36" w:rsidRPr="00C074BD" w:rsidRDefault="00E67B36" w:rsidP="00C074BD"/>
    <w:p w14:paraId="29A8C8FF" w14:textId="6C1751A9"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WRC-23 identified frequency bands for use by high-altitude platform stations as IMT base stations (HIBS) and established regulations for their operations. This identification offers new means of providing mobile</w:t>
      </w:r>
      <w:r w:rsidR="00C074BD" w:rsidRPr="00C074BD">
        <w:rPr>
          <w:rFonts w:ascii="Times New Roman" w:hAnsi="Times New Roman" w:cs="Times New Roman"/>
          <w:sz w:val="24"/>
          <w:szCs w:val="24"/>
        </w:rPr>
        <w:t>-</w:t>
      </w:r>
      <w:r w:rsidRPr="00C074BD">
        <w:rPr>
          <w:rFonts w:ascii="Times New Roman" w:hAnsi="Times New Roman" w:cs="Times New Roman"/>
          <w:sz w:val="24"/>
          <w:szCs w:val="24"/>
        </w:rPr>
        <w:t>broadband connectivity to underserved communities in rural and remote areas, with minimal infrastructure and using the same frequencies and devices as IMT networks. </w:t>
      </w:r>
    </w:p>
    <w:p w14:paraId="4B339C61" w14:textId="77777777" w:rsidR="00E67B36" w:rsidRPr="00C074BD" w:rsidRDefault="00E67B36" w:rsidP="00C074BD">
      <w:pPr>
        <w:rPr>
          <w:szCs w:val="24"/>
        </w:rPr>
      </w:pPr>
    </w:p>
    <w:p w14:paraId="1603027E" w14:textId="2D01B962"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Broadband communication was also extended to the sea and the air, and regulatory provisions and interference</w:t>
      </w:r>
      <w:r w:rsidR="00C074BD" w:rsidRPr="00C074BD">
        <w:rPr>
          <w:rFonts w:ascii="Times New Roman" w:hAnsi="Times New Roman" w:cs="Times New Roman"/>
          <w:sz w:val="24"/>
          <w:szCs w:val="24"/>
        </w:rPr>
        <w:t>-</w:t>
      </w:r>
      <w:r w:rsidRPr="00C074BD">
        <w:rPr>
          <w:rFonts w:ascii="Times New Roman" w:hAnsi="Times New Roman" w:cs="Times New Roman"/>
          <w:sz w:val="24"/>
          <w:szCs w:val="24"/>
        </w:rPr>
        <w:t>management mechanisms were put in place to allow earth stations in motion on aircraft and vessels to communicate with both GSO and non-GSO space stations.</w:t>
      </w:r>
    </w:p>
    <w:p w14:paraId="0C8359AB" w14:textId="77777777" w:rsidR="00E67B36" w:rsidRPr="00C074BD" w:rsidRDefault="00E67B36" w:rsidP="00C074BD">
      <w:pPr>
        <w:rPr>
          <w:szCs w:val="24"/>
        </w:rPr>
      </w:pPr>
    </w:p>
    <w:p w14:paraId="2613A9F3" w14:textId="77777777"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 xml:space="preserve">The future of terrestrial broadcasting was also considered by this WRC as it reviewed the spectrum use and spectrum needs of existing services in the UHF frequency band. This turned out to be the most difficult discussion of this conference. But WRC-23 found the balance that allowed for the use of IMT in different parts of the 600 MHz band while fully protecting the broadcasting service. </w:t>
      </w:r>
    </w:p>
    <w:p w14:paraId="5B6B84ED" w14:textId="77777777" w:rsidR="00E67B36" w:rsidRPr="00C074BD" w:rsidRDefault="00E67B36" w:rsidP="00C074BD">
      <w:pPr>
        <w:rPr>
          <w:szCs w:val="24"/>
        </w:rPr>
      </w:pPr>
    </w:p>
    <w:p w14:paraId="46D75409" w14:textId="21DD3AC0"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 xml:space="preserve">On the aeronautical services front, the </w:t>
      </w:r>
      <w:r w:rsidR="00C074BD" w:rsidRPr="00C074BD">
        <w:rPr>
          <w:rFonts w:ascii="Times New Roman" w:hAnsi="Times New Roman" w:cs="Times New Roman"/>
          <w:sz w:val="24"/>
          <w:szCs w:val="24"/>
        </w:rPr>
        <w:t>c</w:t>
      </w:r>
      <w:r w:rsidRPr="00C074BD">
        <w:rPr>
          <w:rFonts w:ascii="Times New Roman" w:hAnsi="Times New Roman" w:cs="Times New Roman"/>
          <w:sz w:val="24"/>
          <w:szCs w:val="24"/>
        </w:rPr>
        <w:t>onference allocated VHF spectrum to the aeronautical mobile-satellite (route) service and determined conditions to protect the existing usage. This decision enables ground-to-pilot communications </w:t>
      </w:r>
      <w:r w:rsidR="00C074BD" w:rsidRPr="00C074BD">
        <w:rPr>
          <w:rFonts w:ascii="Times New Roman" w:hAnsi="Times New Roman" w:cs="Times New Roman"/>
          <w:sz w:val="24"/>
          <w:szCs w:val="24"/>
        </w:rPr>
        <w:t>to b</w:t>
      </w:r>
      <w:r w:rsidR="00293E6E">
        <w:rPr>
          <w:rFonts w:ascii="Times New Roman" w:hAnsi="Times New Roman" w:cs="Times New Roman"/>
          <w:sz w:val="24"/>
          <w:szCs w:val="24"/>
        </w:rPr>
        <w:t>e</w:t>
      </w:r>
      <w:r w:rsidR="00C074BD" w:rsidRPr="00C074BD">
        <w:rPr>
          <w:rFonts w:ascii="Times New Roman" w:hAnsi="Times New Roman" w:cs="Times New Roman"/>
          <w:sz w:val="24"/>
          <w:szCs w:val="24"/>
        </w:rPr>
        <w:t xml:space="preserve"> relayed </w:t>
      </w:r>
      <w:r w:rsidRPr="00C074BD">
        <w:rPr>
          <w:rFonts w:ascii="Times New Roman" w:hAnsi="Times New Roman" w:cs="Times New Roman"/>
          <w:sz w:val="24"/>
          <w:szCs w:val="24"/>
        </w:rPr>
        <w:t>via </w:t>
      </w:r>
      <w:r w:rsidR="00C074BD" w:rsidRPr="00C074BD">
        <w:rPr>
          <w:rFonts w:ascii="Times New Roman" w:hAnsi="Times New Roman" w:cs="Times New Roman"/>
          <w:sz w:val="24"/>
          <w:szCs w:val="24"/>
        </w:rPr>
        <w:t>non-</w:t>
      </w:r>
      <w:r w:rsidRPr="00C074BD">
        <w:rPr>
          <w:rFonts w:ascii="Times New Roman" w:hAnsi="Times New Roman" w:cs="Times New Roman"/>
          <w:sz w:val="24"/>
          <w:szCs w:val="24"/>
        </w:rPr>
        <w:t>GSO satellite systems and allows aircraft to be in touch with air traffic controllers everywhere, especially in oceanic and remote areas.</w:t>
      </w:r>
    </w:p>
    <w:p w14:paraId="4DBFB23D" w14:textId="77777777" w:rsidR="00E67B36" w:rsidRPr="00C074BD" w:rsidRDefault="00E67B36" w:rsidP="00C074BD">
      <w:pPr>
        <w:rPr>
          <w:szCs w:val="24"/>
        </w:rPr>
      </w:pPr>
    </w:p>
    <w:p w14:paraId="4E25A740" w14:textId="5AB2F210"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 xml:space="preserve">Regarding scientific agenda items, WRC-23 worked on two fronts, the </w:t>
      </w:r>
      <w:proofErr w:type="gramStart"/>
      <w:r w:rsidRPr="00C074BD">
        <w:rPr>
          <w:rFonts w:ascii="Times New Roman" w:hAnsi="Times New Roman" w:cs="Times New Roman"/>
          <w:sz w:val="24"/>
          <w:szCs w:val="24"/>
        </w:rPr>
        <w:t>collection</w:t>
      </w:r>
      <w:proofErr w:type="gramEnd"/>
      <w:r w:rsidRPr="00C074BD">
        <w:rPr>
          <w:rFonts w:ascii="Times New Roman" w:hAnsi="Times New Roman" w:cs="Times New Roman"/>
          <w:sz w:val="24"/>
          <w:szCs w:val="24"/>
        </w:rPr>
        <w:t xml:space="preserve"> and the transmission of scientific data. The establishment of additional allocations to the Earth exploration-satellite service</w:t>
      </w:r>
      <w:r w:rsidR="00C074BD" w:rsidRPr="00C074BD">
        <w:rPr>
          <w:rFonts w:ascii="Times New Roman" w:hAnsi="Times New Roman" w:cs="Times New Roman"/>
          <w:sz w:val="24"/>
          <w:szCs w:val="24"/>
        </w:rPr>
        <w:t xml:space="preserve"> </w:t>
      </w:r>
      <w:r w:rsidRPr="00C074BD">
        <w:rPr>
          <w:rFonts w:ascii="Times New Roman" w:hAnsi="Times New Roman" w:cs="Times New Roman"/>
          <w:sz w:val="24"/>
          <w:szCs w:val="24"/>
        </w:rPr>
        <w:t>will provide unique information on the physical properties of the Earth and the atmosphere and broadband communication downlinks will enable the transmission of future scientific data at high transmission speeds.</w:t>
      </w:r>
    </w:p>
    <w:p w14:paraId="158E1AF8" w14:textId="77777777" w:rsidR="00E67B36" w:rsidRPr="00C074BD" w:rsidRDefault="00E67B36" w:rsidP="00C074BD">
      <w:pPr>
        <w:rPr>
          <w:szCs w:val="24"/>
        </w:rPr>
      </w:pPr>
    </w:p>
    <w:p w14:paraId="07AD51F9" w14:textId="77777777" w:rsidR="00E67B36" w:rsidRPr="00C074BD"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As for space services, WRC-23 adopted regulatory actions for the provision of inter-satellite links. This will allow data to be made available in near-real time, enhancing the availability and value of instrument data for low-latency applications such as weather forecasting and disaster risk reduction.</w:t>
      </w:r>
    </w:p>
    <w:p w14:paraId="1F2E6193" w14:textId="77777777" w:rsidR="00E67B36" w:rsidRPr="00C074BD" w:rsidRDefault="00E67B36" w:rsidP="00C074BD">
      <w:pPr>
        <w:rPr>
          <w:szCs w:val="24"/>
        </w:rPr>
      </w:pPr>
    </w:p>
    <w:p w14:paraId="3999DFF1" w14:textId="686B9019" w:rsidR="00E67B36" w:rsidRDefault="00E67B36" w:rsidP="00C074BD">
      <w:pPr>
        <w:pStyle w:val="ListParagraph"/>
        <w:numPr>
          <w:ilvl w:val="0"/>
          <w:numId w:val="5"/>
        </w:numPr>
        <w:rPr>
          <w:rFonts w:ascii="Times New Roman" w:hAnsi="Times New Roman" w:cs="Times New Roman"/>
          <w:sz w:val="24"/>
          <w:szCs w:val="24"/>
        </w:rPr>
      </w:pPr>
      <w:r w:rsidRPr="00C074BD">
        <w:rPr>
          <w:rFonts w:ascii="Times New Roman" w:hAnsi="Times New Roman" w:cs="Times New Roman"/>
          <w:sz w:val="24"/>
          <w:szCs w:val="24"/>
        </w:rPr>
        <w:t>WRC-23 also approved a new resolution on tolerances for certain orbital characteristics of space stations deployed as part of non-</w:t>
      </w:r>
      <w:r w:rsidR="00C074BD" w:rsidRPr="00C074BD">
        <w:rPr>
          <w:rFonts w:ascii="Times New Roman" w:hAnsi="Times New Roman" w:cs="Times New Roman"/>
          <w:sz w:val="24"/>
          <w:szCs w:val="24"/>
        </w:rPr>
        <w:t>GSO</w:t>
      </w:r>
      <w:r w:rsidRPr="00C074BD">
        <w:rPr>
          <w:rFonts w:ascii="Times New Roman" w:hAnsi="Times New Roman" w:cs="Times New Roman"/>
          <w:sz w:val="24"/>
          <w:szCs w:val="24"/>
        </w:rPr>
        <w:t xml:space="preserve"> systems in the fixed-satellite, broadcasting-</w:t>
      </w:r>
      <w:proofErr w:type="gramStart"/>
      <w:r w:rsidRPr="00C074BD">
        <w:rPr>
          <w:rFonts w:ascii="Times New Roman" w:hAnsi="Times New Roman" w:cs="Times New Roman"/>
          <w:sz w:val="24"/>
          <w:szCs w:val="24"/>
        </w:rPr>
        <w:lastRenderedPageBreak/>
        <w:t>satellite</w:t>
      </w:r>
      <w:proofErr w:type="gramEnd"/>
      <w:r w:rsidRPr="00C074BD">
        <w:rPr>
          <w:rFonts w:ascii="Times New Roman" w:hAnsi="Times New Roman" w:cs="Times New Roman"/>
          <w:sz w:val="24"/>
          <w:szCs w:val="24"/>
        </w:rPr>
        <w:t xml:space="preserve"> or mobile-satellite service; and improved procedures to obtain and protect national planned resources.</w:t>
      </w:r>
    </w:p>
    <w:p w14:paraId="0184083F" w14:textId="77777777" w:rsidR="00C074BD" w:rsidRPr="00C074BD" w:rsidRDefault="00C074BD" w:rsidP="00C074BD">
      <w:pPr>
        <w:rPr>
          <w:szCs w:val="24"/>
        </w:rPr>
      </w:pPr>
    </w:p>
    <w:p w14:paraId="7342342C" w14:textId="2284AD29" w:rsidR="00E67B36" w:rsidRPr="00C074BD" w:rsidRDefault="00E67B36" w:rsidP="00E67B36">
      <w:r w:rsidRPr="00C074BD">
        <w:t>As I already mentioned during th</w:t>
      </w:r>
      <w:r w:rsidR="00C074BD" w:rsidRPr="00C074BD">
        <w:t>e</w:t>
      </w:r>
      <w:r w:rsidRPr="00C074BD">
        <w:t xml:space="preserve"> </w:t>
      </w:r>
      <w:r w:rsidR="00C074BD" w:rsidRPr="00C074BD">
        <w:t>c</w:t>
      </w:r>
      <w:r w:rsidRPr="00C074BD">
        <w:t>onference, I am especially proud of the final steps for the successful implementation of Resolution 559. After years of extensive work, WRC-23 confirmed that 41 administrations now have a much better opportunity to provide satellite broadcast services to the population.</w:t>
      </w:r>
    </w:p>
    <w:p w14:paraId="4DD87272" w14:textId="77777777" w:rsidR="00E67B36" w:rsidRPr="00C074BD" w:rsidRDefault="00E67B36" w:rsidP="00E67B36">
      <w:r w:rsidRPr="00C074BD">
        <w:t xml:space="preserve">I very much appreciate all your efforts to solve these difficult issues and achieve compromises, and I congratulate you on your achievements! </w:t>
      </w:r>
    </w:p>
    <w:p w14:paraId="03AB6000" w14:textId="351ED1E2" w:rsidR="00E67B36" w:rsidRPr="00C074BD" w:rsidRDefault="00E67B36" w:rsidP="00E67B36">
      <w:r w:rsidRPr="00C074BD">
        <w:t xml:space="preserve">I am also very grateful for the solutions proposed by WRC-23 to address the difficulties or inconsistencies raised by BR under </w:t>
      </w:r>
      <w:r w:rsidR="0063667C">
        <w:t>Agenda Item</w:t>
      </w:r>
      <w:r w:rsidRPr="00C074BD">
        <w:t xml:space="preserve"> 9.2 in the application of the Radio Regulations. </w:t>
      </w:r>
    </w:p>
    <w:p w14:paraId="608E98A5" w14:textId="77777777" w:rsidR="00E67B36" w:rsidRPr="00C074BD" w:rsidRDefault="00E67B36" w:rsidP="00E67B36">
      <w:r w:rsidRPr="00C074BD">
        <w:t xml:space="preserve">WRC-23 has paved the way for the technological advancements of terrestrial and space services that will make a real impact on the social, economic, and environmental development of all nations for generations to come. </w:t>
      </w:r>
    </w:p>
    <w:p w14:paraId="5982D811" w14:textId="77777777" w:rsidR="00E67B36" w:rsidRPr="00C074BD" w:rsidRDefault="00E67B36" w:rsidP="00E67B36"/>
    <w:p w14:paraId="0BA7F41F" w14:textId="77777777" w:rsidR="00E67B36" w:rsidRPr="00C074BD" w:rsidRDefault="00E67B36" w:rsidP="00E67B36">
      <w:r w:rsidRPr="00C074BD">
        <w:t>Dear colleagues,</w:t>
      </w:r>
    </w:p>
    <w:p w14:paraId="454D0AF9" w14:textId="2005A6B4" w:rsidR="00E67B36" w:rsidRPr="00C074BD" w:rsidRDefault="00E67B36" w:rsidP="00E67B36">
      <w:r w:rsidRPr="00C074BD">
        <w:t xml:space="preserve">As you know, the world we live in is changing rapidly. The technological advances, as well as the needs of </w:t>
      </w:r>
      <w:r w:rsidR="00C074BD">
        <w:t>a</w:t>
      </w:r>
      <w:r w:rsidRPr="00C074BD">
        <w:t xml:space="preserve">dministrations, will continue to evolve. Thus, the periodic review of the Radio Regulations will ensure </w:t>
      </w:r>
      <w:r w:rsidR="00C074BD">
        <w:t xml:space="preserve">that </w:t>
      </w:r>
      <w:r w:rsidRPr="00C074BD">
        <w:t xml:space="preserve">the international framework </w:t>
      </w:r>
      <w:r w:rsidR="00C074BD">
        <w:t>for</w:t>
      </w:r>
      <w:r w:rsidRPr="00C074BD">
        <w:t xml:space="preserve"> managing </w:t>
      </w:r>
      <w:r w:rsidR="00C074BD">
        <w:t xml:space="preserve">the </w:t>
      </w:r>
      <w:r w:rsidRPr="00C074BD">
        <w:t>radio</w:t>
      </w:r>
      <w:r w:rsidR="00C074BD">
        <w:t>-</w:t>
      </w:r>
      <w:r w:rsidRPr="00C074BD">
        <w:t>frequency spectrum and associated orbital resources is up to date with this ever</w:t>
      </w:r>
      <w:r w:rsidR="00C074BD">
        <w:t>-</w:t>
      </w:r>
      <w:r w:rsidRPr="00C074BD">
        <w:t>changing world.</w:t>
      </w:r>
    </w:p>
    <w:p w14:paraId="37AAD7C3" w14:textId="77777777" w:rsidR="00E67B36" w:rsidRPr="00C074BD" w:rsidRDefault="00E67B36" w:rsidP="00E67B36">
      <w:r w:rsidRPr="00C074BD">
        <w:t xml:space="preserve">The various items on the WRC-27 agenda and WRC-31 preliminary agenda reflect this situation. </w:t>
      </w:r>
    </w:p>
    <w:p w14:paraId="30241D7F" w14:textId="0374C992" w:rsidR="00E67B36" w:rsidRPr="00C074BD" w:rsidRDefault="00E67B36" w:rsidP="00E67B36">
      <w:r w:rsidRPr="00C074BD">
        <w:t xml:space="preserve">Remarkably, the interest in developing further topics discussed at this conference such as IMT, ESIMs and Earth </w:t>
      </w:r>
      <w:r w:rsidR="00C074BD">
        <w:t>e</w:t>
      </w:r>
      <w:r w:rsidRPr="00C074BD">
        <w:t>xploration</w:t>
      </w:r>
      <w:r w:rsidR="00C074BD">
        <w:t>-s</w:t>
      </w:r>
      <w:r w:rsidRPr="00C074BD">
        <w:t xml:space="preserve">atellite </w:t>
      </w:r>
      <w:r w:rsidR="00C074BD">
        <w:t>s</w:t>
      </w:r>
      <w:r w:rsidRPr="00C074BD">
        <w:t>ervices remains, and we will see them again in the next conferences!</w:t>
      </w:r>
    </w:p>
    <w:p w14:paraId="748C59D0" w14:textId="1DFD2D8D" w:rsidR="00E67B36" w:rsidRPr="00C074BD" w:rsidRDefault="00E67B36" w:rsidP="00E67B36">
      <w:r w:rsidRPr="00C074BD">
        <w:t xml:space="preserve">The prominence and interest in securing frequencies for space and science services is also evident given the number of related agenda items on the forthcoming conferences. </w:t>
      </w:r>
    </w:p>
    <w:p w14:paraId="475E881C" w14:textId="14C9369E" w:rsidR="00E67B36" w:rsidRPr="00C074BD" w:rsidRDefault="00E67B36" w:rsidP="00E67B36">
      <w:r w:rsidRPr="00C074BD">
        <w:t>New agenda items have been approved for the protection of radio astronomy, as well as for equitable access to the Q/V frequency bands.</w:t>
      </w:r>
    </w:p>
    <w:p w14:paraId="10986447" w14:textId="32658BF4" w:rsidR="00E67B36" w:rsidRPr="00C074BD" w:rsidRDefault="00E67B36" w:rsidP="00E67B36">
      <w:r w:rsidRPr="00C074BD">
        <w:t xml:space="preserve">Frequency bands will also be studied towards potential new allocations for the use of space weather sensors, which would facilitate the prediction of space weather events and their impacts on services critical to the economy, </w:t>
      </w:r>
      <w:proofErr w:type="gramStart"/>
      <w:r w:rsidRPr="00C074BD">
        <w:t>safety</w:t>
      </w:r>
      <w:proofErr w:type="gramEnd"/>
      <w:r w:rsidRPr="00C074BD">
        <w:t xml:space="preserve"> and security of the population.</w:t>
      </w:r>
    </w:p>
    <w:p w14:paraId="414BC3EC" w14:textId="77777777" w:rsidR="00E67B36" w:rsidRPr="00C074BD" w:rsidRDefault="00E67B36" w:rsidP="00E67B36">
      <w:r w:rsidRPr="00C074BD">
        <w:t>Finally, new mobile-satellite services will be studied for the development of satellite-based Internet of Things and to complement terrestrial IMT network coverage with direct connectivity from space to IMT user equipment.</w:t>
      </w:r>
    </w:p>
    <w:p w14:paraId="12A7FD31" w14:textId="77777777" w:rsidR="00E67B36" w:rsidRPr="00C074BD" w:rsidRDefault="00E67B36" w:rsidP="00E67B36"/>
    <w:p w14:paraId="51A90D14" w14:textId="7AAD3708" w:rsidR="00E67B36" w:rsidRPr="00C074BD" w:rsidRDefault="00E67B36" w:rsidP="00C074BD">
      <w:r w:rsidRPr="00C074BD">
        <w:t xml:space="preserve">Ladies and </w:t>
      </w:r>
      <w:r w:rsidR="00921062">
        <w:t>g</w:t>
      </w:r>
      <w:r w:rsidRPr="00C074BD">
        <w:t>entlemen,</w:t>
      </w:r>
    </w:p>
    <w:p w14:paraId="7C3E8D2D" w14:textId="62251814" w:rsidR="007136B6" w:rsidRPr="00C074BD" w:rsidRDefault="00E67B36" w:rsidP="00E67B36">
      <w:r w:rsidRPr="00C074BD">
        <w:t>Each one of you has played a vital role in the success of this WRC and I have much to be thankful for.</w:t>
      </w:r>
    </w:p>
    <w:p w14:paraId="68D8AD6D" w14:textId="016C9DF7" w:rsidR="00E67B36" w:rsidRPr="00C074BD" w:rsidRDefault="00E67B36" w:rsidP="00C074BD">
      <w:r w:rsidRPr="00C074BD">
        <w:t xml:space="preserve">Let me start by thanking you, Mr Chair, for taking on this huge responsibility with </w:t>
      </w:r>
      <w:r w:rsidR="00293E6E" w:rsidRPr="00C074BD">
        <w:t>tranquillity</w:t>
      </w:r>
      <w:r w:rsidRPr="00C074BD">
        <w:t xml:space="preserve"> and good humo</w:t>
      </w:r>
      <w:r w:rsidR="00921062">
        <w:t>u</w:t>
      </w:r>
      <w:r w:rsidRPr="00C074BD">
        <w:t>r. If the plenaries seemed smooth, it was because the discussions in your office were tough! Thank you for your commitment and for guiding the proceedings of this conference in such an efficient and pleasant manner.</w:t>
      </w:r>
    </w:p>
    <w:p w14:paraId="5B822C1A" w14:textId="1E048226" w:rsidR="00E67B36" w:rsidRPr="00C074BD" w:rsidRDefault="00E67B36" w:rsidP="00C074BD">
      <w:r w:rsidRPr="00C074BD">
        <w:lastRenderedPageBreak/>
        <w:t xml:space="preserve">I thank the WRC </w:t>
      </w:r>
      <w:r w:rsidR="00921062">
        <w:t>v</w:t>
      </w:r>
      <w:r w:rsidRPr="00C074BD">
        <w:t>ice-</w:t>
      </w:r>
      <w:r w:rsidR="00921062">
        <w:t>c</w:t>
      </w:r>
      <w:r w:rsidRPr="00C074BD">
        <w:t xml:space="preserve">hairs, and chairs of the committees, working groups, sub-working groups, drafting groups and ad hoc groups for working until the very end to bring the best outcomes to the </w:t>
      </w:r>
      <w:r w:rsidR="00921062">
        <w:t>P</w:t>
      </w:r>
      <w:r w:rsidRPr="00C074BD">
        <w:t>lenary.</w:t>
      </w:r>
    </w:p>
    <w:p w14:paraId="2BE2C4CD" w14:textId="24010917" w:rsidR="00E67B36" w:rsidRPr="00C074BD" w:rsidRDefault="00E67B36" w:rsidP="00C074BD">
      <w:r w:rsidRPr="00C074BD">
        <w:t xml:space="preserve">I thank the Chair of the Informal Group, the </w:t>
      </w:r>
      <w:r w:rsidR="00921062">
        <w:t>h</w:t>
      </w:r>
      <w:r w:rsidRPr="00C074BD">
        <w:t xml:space="preserve">eads of the </w:t>
      </w:r>
      <w:r w:rsidR="00921062">
        <w:t>r</w:t>
      </w:r>
      <w:r w:rsidRPr="00C074BD">
        <w:t xml:space="preserve">egional groups and the </w:t>
      </w:r>
      <w:r w:rsidR="00921062">
        <w:t>h</w:t>
      </w:r>
      <w:r w:rsidRPr="00C074BD">
        <w:t xml:space="preserve">eads of </w:t>
      </w:r>
      <w:r w:rsidR="00921062">
        <w:t>d</w:t>
      </w:r>
      <w:r w:rsidRPr="00C074BD">
        <w:t>elegations for your dedication and long hours of negotiations.</w:t>
      </w:r>
    </w:p>
    <w:p w14:paraId="35A4C0C5" w14:textId="77777777" w:rsidR="00E67B36" w:rsidRPr="00C074BD" w:rsidRDefault="00E67B36" w:rsidP="00C074BD">
      <w:r w:rsidRPr="00C074BD">
        <w:t xml:space="preserve">I thank the ITU staff in general and the BR colleagues in particular for going the extra mile to support and assist all delegates in whatever way possible. </w:t>
      </w:r>
    </w:p>
    <w:p w14:paraId="0C84064F" w14:textId="0B68FFBC" w:rsidR="00E67B36" w:rsidRPr="00C074BD" w:rsidRDefault="00E67B36" w:rsidP="00C074BD">
      <w:r w:rsidRPr="00C074BD">
        <w:t>I thank our host country for their hospitality</w:t>
      </w:r>
      <w:r w:rsidR="00921062">
        <w:t>,</w:t>
      </w:r>
      <w:r w:rsidRPr="00C074BD">
        <w:t xml:space="preserve"> which was beyond compare. You provided us with the best conference venue and facilities ever. Your organization, patience, </w:t>
      </w:r>
      <w:proofErr w:type="gramStart"/>
      <w:r w:rsidRPr="00C074BD">
        <w:t>understanding</w:t>
      </w:r>
      <w:proofErr w:type="gramEnd"/>
      <w:r w:rsidRPr="00C074BD">
        <w:t xml:space="preserve"> and generosity were simply fantastic.</w:t>
      </w:r>
    </w:p>
    <w:p w14:paraId="3FF2B5C7" w14:textId="413CD67A" w:rsidR="00E67B36" w:rsidRPr="00C074BD" w:rsidRDefault="00E67B36" w:rsidP="00C074BD">
      <w:r w:rsidRPr="00C074BD">
        <w:t>Last, but not least, I thank all of you, distinguished delegates,</w:t>
      </w:r>
      <w:r w:rsidRPr="00163A48">
        <w:t xml:space="preserve"> </w:t>
      </w:r>
      <w:r w:rsidRPr="00C074BD">
        <w:t xml:space="preserve">for investing yourselves and bringing the 2023 </w:t>
      </w:r>
      <w:r w:rsidR="00921062">
        <w:t>w</w:t>
      </w:r>
      <w:r w:rsidRPr="00C074BD">
        <w:t xml:space="preserve">orld </w:t>
      </w:r>
      <w:r w:rsidR="00921062">
        <w:t>r</w:t>
      </w:r>
      <w:r w:rsidRPr="00C074BD">
        <w:t xml:space="preserve">adiocommunication </w:t>
      </w:r>
      <w:r w:rsidR="00921062">
        <w:t>c</w:t>
      </w:r>
      <w:r w:rsidRPr="00C074BD">
        <w:t>onference to a successful conclusion.</w:t>
      </w:r>
    </w:p>
    <w:p w14:paraId="5D346C28" w14:textId="77777777" w:rsidR="00E67B36" w:rsidRPr="00C074BD" w:rsidRDefault="00E67B36" w:rsidP="00E67B36"/>
    <w:p w14:paraId="3F2624B4" w14:textId="28A48883" w:rsidR="00E67B36" w:rsidRPr="00C074BD" w:rsidRDefault="00E67B36" w:rsidP="00E67B36">
      <w:r w:rsidRPr="00C074BD">
        <w:t xml:space="preserve">Dear </w:t>
      </w:r>
      <w:r w:rsidR="007136B6" w:rsidRPr="00C074BD">
        <w:t>f</w:t>
      </w:r>
      <w:r w:rsidRPr="00C074BD">
        <w:t>riends,</w:t>
      </w:r>
    </w:p>
    <w:p w14:paraId="355AF5FE" w14:textId="4737DF0C" w:rsidR="00E67B36" w:rsidRPr="00C074BD" w:rsidRDefault="00E67B36" w:rsidP="00E67B36">
      <w:r w:rsidRPr="00C074BD">
        <w:t>This is my last WRC as Director</w:t>
      </w:r>
      <w:r w:rsidR="00921062" w:rsidRPr="00921062">
        <w:t xml:space="preserve"> </w:t>
      </w:r>
      <w:r w:rsidR="00921062">
        <w:t xml:space="preserve">of </w:t>
      </w:r>
      <w:r w:rsidR="00921062" w:rsidRPr="00C074BD">
        <w:t>BR</w:t>
      </w:r>
      <w:r w:rsidRPr="00C074BD">
        <w:t>. It has been an hono</w:t>
      </w:r>
      <w:r w:rsidR="00921062">
        <w:t>u</w:t>
      </w:r>
      <w:r w:rsidRPr="00C074BD">
        <w:t xml:space="preserve">r and a </w:t>
      </w:r>
      <w:r w:rsidR="00921062">
        <w:t>great</w:t>
      </w:r>
      <w:r w:rsidRPr="00C074BD">
        <w:t xml:space="preserve"> pleasure to serve you and the entire ITU-R community during these past years.</w:t>
      </w:r>
    </w:p>
    <w:p w14:paraId="7D9BDAA0" w14:textId="77777777" w:rsidR="00E67B36" w:rsidRPr="00C074BD" w:rsidRDefault="00E67B36" w:rsidP="00E67B36">
      <w:r w:rsidRPr="00C074BD">
        <w:t>For those returning home, I wish you all a safe trip back and a peaceful and joyful holiday season.</w:t>
      </w:r>
    </w:p>
    <w:p w14:paraId="5F1F25A8" w14:textId="77777777" w:rsidR="00E67B36" w:rsidRPr="00C074BD" w:rsidRDefault="00E67B36" w:rsidP="00E67B36">
      <w:r w:rsidRPr="00C074BD">
        <w:t>Thank you very much.</w:t>
      </w:r>
    </w:p>
    <w:p w14:paraId="48F48FD9" w14:textId="1F19B938" w:rsidR="00E67B36" w:rsidRPr="00C074BD" w:rsidRDefault="00E67B36" w:rsidP="00E67B36"/>
    <w:p w14:paraId="38E34D45" w14:textId="7F6B185D" w:rsidR="007136B6" w:rsidRDefault="007136B6" w:rsidP="00364E11">
      <w:pPr>
        <w:jc w:val="center"/>
        <w:rPr>
          <w:rFonts w:cstheme="minorHAnsi"/>
          <w:color w:val="244061" w:themeColor="accent1" w:themeShade="80"/>
          <w:sz w:val="28"/>
          <w:szCs w:val="28"/>
          <w:lang w:val="en-US"/>
        </w:rPr>
      </w:pPr>
      <w:r>
        <w:rPr>
          <w:rFonts w:cstheme="minorHAnsi"/>
          <w:color w:val="244061" w:themeColor="accent1" w:themeShade="80"/>
          <w:sz w:val="28"/>
          <w:szCs w:val="28"/>
          <w:lang w:val="en-US"/>
        </w:rPr>
        <w:t>_____________________</w:t>
      </w:r>
    </w:p>
    <w:p w14:paraId="3BD3A132" w14:textId="77777777" w:rsidR="00E67B36" w:rsidRPr="00F4569E" w:rsidRDefault="00E67B36" w:rsidP="00C508FE">
      <w:pPr>
        <w:tabs>
          <w:tab w:val="clear" w:pos="1134"/>
          <w:tab w:val="clear" w:pos="1871"/>
          <w:tab w:val="clear" w:pos="2268"/>
        </w:tabs>
        <w:overflowPunct/>
        <w:autoSpaceDE/>
        <w:autoSpaceDN/>
        <w:adjustRightInd/>
        <w:spacing w:before="0"/>
        <w:textAlignment w:val="auto"/>
      </w:pPr>
    </w:p>
    <w:sectPr w:rsidR="00E67B36" w:rsidRPr="00F4569E">
      <w:headerReference w:type="default" r:id="rId13"/>
      <w:footerReference w:type="even" r:id="rId14"/>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518E" w14:textId="77777777" w:rsidR="00C97EB6" w:rsidRDefault="00C97EB6">
      <w:r>
        <w:separator/>
      </w:r>
    </w:p>
  </w:endnote>
  <w:endnote w:type="continuationSeparator" w:id="0">
    <w:p w14:paraId="47E442D9" w14:textId="77777777" w:rsidR="00C97EB6" w:rsidRDefault="00C9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273F7D95" w:rsidR="00E45D05" w:rsidRDefault="00E45D05">
    <w:pPr>
      <w:framePr w:wrap="around" w:vAnchor="text" w:hAnchor="margin" w:xAlign="right" w:y="1"/>
    </w:pPr>
    <w:r>
      <w:fldChar w:fldCharType="begin"/>
    </w:r>
    <w:r>
      <w:instrText xml:space="preserve">PAGE  </w:instrText>
    </w:r>
    <w:r>
      <w:fldChar w:fldCharType="end"/>
    </w:r>
  </w:p>
  <w:p w14:paraId="57E2B571" w14:textId="34733B7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02572">
      <w:rPr>
        <w:noProof/>
        <w:lang w:val="en-US"/>
      </w:rPr>
      <w:t>Document2</w:t>
    </w:r>
    <w:r>
      <w:fldChar w:fldCharType="end"/>
    </w:r>
    <w:r w:rsidRPr="0041348E">
      <w:rPr>
        <w:lang w:val="en-US"/>
      </w:rPr>
      <w:tab/>
    </w:r>
    <w:r>
      <w:fldChar w:fldCharType="begin"/>
    </w:r>
    <w:r>
      <w:instrText xml:space="preserve"> SAVEDATE \@ DD.MM.YY </w:instrText>
    </w:r>
    <w:r>
      <w:fldChar w:fldCharType="separate"/>
    </w:r>
    <w:r w:rsidR="00C05525">
      <w:rPr>
        <w:noProof/>
      </w:rPr>
      <w:t>26.01.24</w:t>
    </w:r>
    <w:r>
      <w:fldChar w:fldCharType="end"/>
    </w:r>
    <w:r w:rsidRPr="0041348E">
      <w:rPr>
        <w:lang w:val="en-US"/>
      </w:rPr>
      <w:tab/>
    </w:r>
    <w:r>
      <w:fldChar w:fldCharType="begin"/>
    </w:r>
    <w:r>
      <w:instrText xml:space="preserve"> PRINTDATE \@ DD.MM.YY </w:instrText>
    </w:r>
    <w:r>
      <w:fldChar w:fldCharType="separate"/>
    </w:r>
    <w:r w:rsidR="00C02572">
      <w:rPr>
        <w:noProof/>
      </w:rPr>
      <w:t>24.08.11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F284" w14:textId="77777777" w:rsidR="00C97EB6" w:rsidRDefault="00C97EB6">
      <w:r>
        <w:rPr>
          <w:b/>
        </w:rPr>
        <w:t>_______________</w:t>
      </w:r>
    </w:p>
  </w:footnote>
  <w:footnote w:type="continuationSeparator" w:id="0">
    <w:p w14:paraId="11E4BA5A" w14:textId="77777777" w:rsidR="00C97EB6" w:rsidRDefault="00C9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77777777" w:rsidR="00E45D05" w:rsidRDefault="00E45D05" w:rsidP="00A30305">
    <w:pPr>
      <w:pStyle w:val="Header"/>
    </w:pPr>
    <w:r>
      <w:fldChar w:fldCharType="begin"/>
    </w:r>
    <w:r>
      <w:instrText xml:space="preserve"> PAGE </w:instrText>
    </w:r>
    <w:r>
      <w:fldChar w:fldCharType="separate"/>
    </w:r>
    <w:r w:rsidR="00EE069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FB57DC9"/>
    <w:multiLevelType w:val="hybridMultilevel"/>
    <w:tmpl w:val="9F7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A5431"/>
    <w:multiLevelType w:val="hybridMultilevel"/>
    <w:tmpl w:val="544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091258">
    <w:abstractNumId w:val="0"/>
  </w:num>
  <w:num w:numId="2" w16cid:durableId="18378432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707850">
    <w:abstractNumId w:val="2"/>
  </w:num>
  <w:num w:numId="4" w16cid:durableId="1073814677">
    <w:abstractNumId w:val="3"/>
  </w:num>
  <w:num w:numId="5" w16cid:durableId="2048672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06BD5"/>
    <w:rsid w:val="00007F26"/>
    <w:rsid w:val="00022A29"/>
    <w:rsid w:val="000355FD"/>
    <w:rsid w:val="0004366F"/>
    <w:rsid w:val="00051E39"/>
    <w:rsid w:val="00061C3A"/>
    <w:rsid w:val="0007459B"/>
    <w:rsid w:val="00074C12"/>
    <w:rsid w:val="00075EEC"/>
    <w:rsid w:val="00077239"/>
    <w:rsid w:val="00086491"/>
    <w:rsid w:val="00091346"/>
    <w:rsid w:val="000A1BD2"/>
    <w:rsid w:val="000A40C9"/>
    <w:rsid w:val="000B3F7A"/>
    <w:rsid w:val="000B7D65"/>
    <w:rsid w:val="000C38A0"/>
    <w:rsid w:val="000C66DF"/>
    <w:rsid w:val="000D09D5"/>
    <w:rsid w:val="000D26AD"/>
    <w:rsid w:val="000F73FF"/>
    <w:rsid w:val="00114CF7"/>
    <w:rsid w:val="00123B68"/>
    <w:rsid w:val="00126F2E"/>
    <w:rsid w:val="00146F6F"/>
    <w:rsid w:val="001533DA"/>
    <w:rsid w:val="00164B53"/>
    <w:rsid w:val="00190B55"/>
    <w:rsid w:val="00192592"/>
    <w:rsid w:val="001A1C68"/>
    <w:rsid w:val="001A353F"/>
    <w:rsid w:val="001A43E5"/>
    <w:rsid w:val="001B314F"/>
    <w:rsid w:val="001C3B5F"/>
    <w:rsid w:val="001D058F"/>
    <w:rsid w:val="001D12C5"/>
    <w:rsid w:val="001E1B47"/>
    <w:rsid w:val="001F3EAD"/>
    <w:rsid w:val="001F4925"/>
    <w:rsid w:val="002009EA"/>
    <w:rsid w:val="002022B6"/>
    <w:rsid w:val="00202CA0"/>
    <w:rsid w:val="00210C59"/>
    <w:rsid w:val="00271316"/>
    <w:rsid w:val="00280B6B"/>
    <w:rsid w:val="00287722"/>
    <w:rsid w:val="00293146"/>
    <w:rsid w:val="00293E6E"/>
    <w:rsid w:val="002B78C9"/>
    <w:rsid w:val="002C24B5"/>
    <w:rsid w:val="002C36AD"/>
    <w:rsid w:val="002D58BE"/>
    <w:rsid w:val="002E0EC2"/>
    <w:rsid w:val="002E1DAC"/>
    <w:rsid w:val="002F4C77"/>
    <w:rsid w:val="002F5132"/>
    <w:rsid w:val="00312065"/>
    <w:rsid w:val="00317F55"/>
    <w:rsid w:val="0033767E"/>
    <w:rsid w:val="00342A88"/>
    <w:rsid w:val="0034751F"/>
    <w:rsid w:val="00364E11"/>
    <w:rsid w:val="00372B4D"/>
    <w:rsid w:val="00377BD3"/>
    <w:rsid w:val="00381323"/>
    <w:rsid w:val="00384088"/>
    <w:rsid w:val="003A249D"/>
    <w:rsid w:val="003A6C98"/>
    <w:rsid w:val="003A7F8C"/>
    <w:rsid w:val="003B532E"/>
    <w:rsid w:val="003D0F8B"/>
    <w:rsid w:val="00401D8A"/>
    <w:rsid w:val="0041348E"/>
    <w:rsid w:val="004200F0"/>
    <w:rsid w:val="0043444A"/>
    <w:rsid w:val="00457CD4"/>
    <w:rsid w:val="00461086"/>
    <w:rsid w:val="00477C85"/>
    <w:rsid w:val="00485D19"/>
    <w:rsid w:val="004913FA"/>
    <w:rsid w:val="00492075"/>
    <w:rsid w:val="004969AD"/>
    <w:rsid w:val="004A1EEE"/>
    <w:rsid w:val="004A57AB"/>
    <w:rsid w:val="004C256C"/>
    <w:rsid w:val="004D1BC9"/>
    <w:rsid w:val="004D5D5C"/>
    <w:rsid w:val="004D6D5B"/>
    <w:rsid w:val="004E0E28"/>
    <w:rsid w:val="004F4385"/>
    <w:rsid w:val="0050139F"/>
    <w:rsid w:val="0052089A"/>
    <w:rsid w:val="0053264D"/>
    <w:rsid w:val="00533883"/>
    <w:rsid w:val="0054564C"/>
    <w:rsid w:val="00545FF4"/>
    <w:rsid w:val="00560BA1"/>
    <w:rsid w:val="0056207C"/>
    <w:rsid w:val="00570B29"/>
    <w:rsid w:val="00580E3D"/>
    <w:rsid w:val="005825D0"/>
    <w:rsid w:val="005964AB"/>
    <w:rsid w:val="005A13AC"/>
    <w:rsid w:val="005B1DF6"/>
    <w:rsid w:val="005B2573"/>
    <w:rsid w:val="005C099A"/>
    <w:rsid w:val="005C31A5"/>
    <w:rsid w:val="005C517E"/>
    <w:rsid w:val="005E4B64"/>
    <w:rsid w:val="005E4D88"/>
    <w:rsid w:val="005E61DD"/>
    <w:rsid w:val="005E70F7"/>
    <w:rsid w:val="005F250C"/>
    <w:rsid w:val="005F259E"/>
    <w:rsid w:val="005F2B00"/>
    <w:rsid w:val="006023DF"/>
    <w:rsid w:val="00615D26"/>
    <w:rsid w:val="00621502"/>
    <w:rsid w:val="0063667C"/>
    <w:rsid w:val="00644B14"/>
    <w:rsid w:val="00655812"/>
    <w:rsid w:val="00657DE0"/>
    <w:rsid w:val="00685313"/>
    <w:rsid w:val="006860C4"/>
    <w:rsid w:val="006916EA"/>
    <w:rsid w:val="00692FB5"/>
    <w:rsid w:val="006A2E9A"/>
    <w:rsid w:val="006A6352"/>
    <w:rsid w:val="006A6E9B"/>
    <w:rsid w:val="006C1233"/>
    <w:rsid w:val="006D1997"/>
    <w:rsid w:val="00711FF3"/>
    <w:rsid w:val="007136B6"/>
    <w:rsid w:val="007149F9"/>
    <w:rsid w:val="007161B9"/>
    <w:rsid w:val="00717197"/>
    <w:rsid w:val="007314A9"/>
    <w:rsid w:val="00733A30"/>
    <w:rsid w:val="00733BCE"/>
    <w:rsid w:val="007431CD"/>
    <w:rsid w:val="00745AEE"/>
    <w:rsid w:val="00746714"/>
    <w:rsid w:val="00746A10"/>
    <w:rsid w:val="0075179D"/>
    <w:rsid w:val="007666DA"/>
    <w:rsid w:val="007671A5"/>
    <w:rsid w:val="00771227"/>
    <w:rsid w:val="00773831"/>
    <w:rsid w:val="007742CA"/>
    <w:rsid w:val="00782A86"/>
    <w:rsid w:val="00782F74"/>
    <w:rsid w:val="007867EA"/>
    <w:rsid w:val="007A151B"/>
    <w:rsid w:val="007B0BF7"/>
    <w:rsid w:val="007B2098"/>
    <w:rsid w:val="007C1DF1"/>
    <w:rsid w:val="007E26F4"/>
    <w:rsid w:val="007F0370"/>
    <w:rsid w:val="007F0B5F"/>
    <w:rsid w:val="00800972"/>
    <w:rsid w:val="00806E39"/>
    <w:rsid w:val="00811633"/>
    <w:rsid w:val="008429D7"/>
    <w:rsid w:val="0085416C"/>
    <w:rsid w:val="00872FC8"/>
    <w:rsid w:val="008845D0"/>
    <w:rsid w:val="0088720E"/>
    <w:rsid w:val="008A4C08"/>
    <w:rsid w:val="008A7CB7"/>
    <w:rsid w:val="008B0330"/>
    <w:rsid w:val="008B43F2"/>
    <w:rsid w:val="008C4CFE"/>
    <w:rsid w:val="008C79B7"/>
    <w:rsid w:val="008E35D6"/>
    <w:rsid w:val="008E66C8"/>
    <w:rsid w:val="00915398"/>
    <w:rsid w:val="00921062"/>
    <w:rsid w:val="00921F68"/>
    <w:rsid w:val="009274B4"/>
    <w:rsid w:val="00932190"/>
    <w:rsid w:val="00944A5C"/>
    <w:rsid w:val="00951F3E"/>
    <w:rsid w:val="00952A66"/>
    <w:rsid w:val="009570B2"/>
    <w:rsid w:val="00974431"/>
    <w:rsid w:val="00984F8D"/>
    <w:rsid w:val="009A4AB9"/>
    <w:rsid w:val="009B1937"/>
    <w:rsid w:val="009B1E8E"/>
    <w:rsid w:val="009C21DD"/>
    <w:rsid w:val="009C56E5"/>
    <w:rsid w:val="009E5FC8"/>
    <w:rsid w:val="009E687A"/>
    <w:rsid w:val="00A11440"/>
    <w:rsid w:val="00A13B3F"/>
    <w:rsid w:val="00A141AF"/>
    <w:rsid w:val="00A16D29"/>
    <w:rsid w:val="00A2048C"/>
    <w:rsid w:val="00A30305"/>
    <w:rsid w:val="00A31D2D"/>
    <w:rsid w:val="00A37EF0"/>
    <w:rsid w:val="00A4596C"/>
    <w:rsid w:val="00A4600A"/>
    <w:rsid w:val="00A50DF4"/>
    <w:rsid w:val="00A54C25"/>
    <w:rsid w:val="00A710E7"/>
    <w:rsid w:val="00A7372E"/>
    <w:rsid w:val="00A777AB"/>
    <w:rsid w:val="00A93B85"/>
    <w:rsid w:val="00AA092E"/>
    <w:rsid w:val="00AA0B18"/>
    <w:rsid w:val="00AA7180"/>
    <w:rsid w:val="00AB6844"/>
    <w:rsid w:val="00AD2335"/>
    <w:rsid w:val="00AE0108"/>
    <w:rsid w:val="00AE66B6"/>
    <w:rsid w:val="00B07A60"/>
    <w:rsid w:val="00B20799"/>
    <w:rsid w:val="00B34F85"/>
    <w:rsid w:val="00B3531F"/>
    <w:rsid w:val="00B37A1C"/>
    <w:rsid w:val="00B41E7D"/>
    <w:rsid w:val="00B47ACE"/>
    <w:rsid w:val="00B545DF"/>
    <w:rsid w:val="00B639E9"/>
    <w:rsid w:val="00B7110B"/>
    <w:rsid w:val="00B725A8"/>
    <w:rsid w:val="00B817CD"/>
    <w:rsid w:val="00BA561D"/>
    <w:rsid w:val="00BA66D4"/>
    <w:rsid w:val="00BB3A95"/>
    <w:rsid w:val="00BB7BF4"/>
    <w:rsid w:val="00BD6959"/>
    <w:rsid w:val="00BF2A1C"/>
    <w:rsid w:val="00C0018F"/>
    <w:rsid w:val="00C02572"/>
    <w:rsid w:val="00C05525"/>
    <w:rsid w:val="00C074BD"/>
    <w:rsid w:val="00C07D18"/>
    <w:rsid w:val="00C161D3"/>
    <w:rsid w:val="00C20466"/>
    <w:rsid w:val="00C214ED"/>
    <w:rsid w:val="00C234E6"/>
    <w:rsid w:val="00C324A8"/>
    <w:rsid w:val="00C44ADB"/>
    <w:rsid w:val="00C4551F"/>
    <w:rsid w:val="00C508FE"/>
    <w:rsid w:val="00C54517"/>
    <w:rsid w:val="00C62492"/>
    <w:rsid w:val="00C63535"/>
    <w:rsid w:val="00C6532C"/>
    <w:rsid w:val="00C86945"/>
    <w:rsid w:val="00C90A72"/>
    <w:rsid w:val="00C91478"/>
    <w:rsid w:val="00C97C68"/>
    <w:rsid w:val="00C97EB6"/>
    <w:rsid w:val="00CA1A47"/>
    <w:rsid w:val="00CC247A"/>
    <w:rsid w:val="00CD506E"/>
    <w:rsid w:val="00CE5E47"/>
    <w:rsid w:val="00CF020F"/>
    <w:rsid w:val="00CF2B5B"/>
    <w:rsid w:val="00CF7857"/>
    <w:rsid w:val="00D13F67"/>
    <w:rsid w:val="00D14CE0"/>
    <w:rsid w:val="00D25326"/>
    <w:rsid w:val="00D25D09"/>
    <w:rsid w:val="00D3144E"/>
    <w:rsid w:val="00D31E9F"/>
    <w:rsid w:val="00D35C65"/>
    <w:rsid w:val="00D37F4B"/>
    <w:rsid w:val="00D4344C"/>
    <w:rsid w:val="00D47AD9"/>
    <w:rsid w:val="00D5651D"/>
    <w:rsid w:val="00D74898"/>
    <w:rsid w:val="00D767C2"/>
    <w:rsid w:val="00D77CF3"/>
    <w:rsid w:val="00D801ED"/>
    <w:rsid w:val="00D85E5A"/>
    <w:rsid w:val="00D86204"/>
    <w:rsid w:val="00D91769"/>
    <w:rsid w:val="00D936BC"/>
    <w:rsid w:val="00D962FB"/>
    <w:rsid w:val="00D96530"/>
    <w:rsid w:val="00DB43F5"/>
    <w:rsid w:val="00DC2355"/>
    <w:rsid w:val="00DD108B"/>
    <w:rsid w:val="00DD44AF"/>
    <w:rsid w:val="00DE013C"/>
    <w:rsid w:val="00DE19CD"/>
    <w:rsid w:val="00DE2AC3"/>
    <w:rsid w:val="00DE5692"/>
    <w:rsid w:val="00DF0CFF"/>
    <w:rsid w:val="00E03339"/>
    <w:rsid w:val="00E03C94"/>
    <w:rsid w:val="00E048E6"/>
    <w:rsid w:val="00E076EA"/>
    <w:rsid w:val="00E26226"/>
    <w:rsid w:val="00E263A8"/>
    <w:rsid w:val="00E33829"/>
    <w:rsid w:val="00E36ABF"/>
    <w:rsid w:val="00E37356"/>
    <w:rsid w:val="00E45D05"/>
    <w:rsid w:val="00E47CE6"/>
    <w:rsid w:val="00E55AEF"/>
    <w:rsid w:val="00E622D6"/>
    <w:rsid w:val="00E64149"/>
    <w:rsid w:val="00E6419D"/>
    <w:rsid w:val="00E67B36"/>
    <w:rsid w:val="00E95CF4"/>
    <w:rsid w:val="00E976C1"/>
    <w:rsid w:val="00EA12E5"/>
    <w:rsid w:val="00EC51A2"/>
    <w:rsid w:val="00ED0609"/>
    <w:rsid w:val="00EE069E"/>
    <w:rsid w:val="00EE1289"/>
    <w:rsid w:val="00EF41F4"/>
    <w:rsid w:val="00F02766"/>
    <w:rsid w:val="00F05BD4"/>
    <w:rsid w:val="00F265C3"/>
    <w:rsid w:val="00F30700"/>
    <w:rsid w:val="00F317E9"/>
    <w:rsid w:val="00F34A1F"/>
    <w:rsid w:val="00F4569E"/>
    <w:rsid w:val="00F46367"/>
    <w:rsid w:val="00F50718"/>
    <w:rsid w:val="00F65C19"/>
    <w:rsid w:val="00F705C3"/>
    <w:rsid w:val="00F8664A"/>
    <w:rsid w:val="00F91634"/>
    <w:rsid w:val="00F930B0"/>
    <w:rsid w:val="00F93F4A"/>
    <w:rsid w:val="00FC3FCF"/>
    <w:rsid w:val="00FD1007"/>
    <w:rsid w:val="00FD2546"/>
    <w:rsid w:val="00FD3477"/>
    <w:rsid w:val="00FD772E"/>
    <w:rsid w:val="00FE56F6"/>
    <w:rsid w:val="00FE78C7"/>
    <w:rsid w:val="00FEE58F"/>
    <w:rsid w:val="00FF43AC"/>
    <w:rsid w:val="4BA9D9FE"/>
    <w:rsid w:val="65657FAE"/>
    <w:rsid w:val="69F9F2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6FD0A6D-713A-40B9-AF23-1EE2997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nhideWhenUsed/>
    <w:rsid w:val="00C02572"/>
    <w:rPr>
      <w:color w:val="0000FF" w:themeColor="hyperlink"/>
      <w:u w:val="single"/>
    </w:rPr>
  </w:style>
  <w:style w:type="character" w:styleId="UnresolvedMention">
    <w:name w:val="Unresolved Mention"/>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customStyle="1" w:styleId="Heading1Char">
    <w:name w:val="Heading 1 Char"/>
    <w:basedOn w:val="DefaultParagraphFont"/>
    <w:link w:val="Heading1"/>
    <w:rsid w:val="00692FB5"/>
    <w:rPr>
      <w:rFonts w:ascii="Times New Roman" w:hAnsi="Times New Roman"/>
      <w:b/>
      <w:sz w:val="28"/>
      <w:lang w:val="en-GB" w:eastAsia="en-US"/>
    </w:rPr>
  </w:style>
  <w:style w:type="character" w:styleId="CommentReference">
    <w:name w:val="annotation reference"/>
    <w:basedOn w:val="DefaultParagraphFont"/>
    <w:uiPriority w:val="99"/>
    <w:semiHidden/>
    <w:unhideWhenUsed/>
    <w:rsid w:val="001F3EAD"/>
    <w:rPr>
      <w:sz w:val="16"/>
      <w:szCs w:val="16"/>
    </w:rPr>
  </w:style>
  <w:style w:type="paragraph" w:styleId="CommentText">
    <w:name w:val="annotation text"/>
    <w:basedOn w:val="Normal"/>
    <w:link w:val="CommentTextChar"/>
    <w:unhideWhenUsed/>
    <w:rsid w:val="001F3EAD"/>
    <w:rPr>
      <w:sz w:val="20"/>
    </w:rPr>
  </w:style>
  <w:style w:type="character" w:customStyle="1" w:styleId="CommentTextChar">
    <w:name w:val="Comment Text Char"/>
    <w:basedOn w:val="DefaultParagraphFont"/>
    <w:link w:val="CommentText"/>
    <w:rsid w:val="001F3EA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F3EAD"/>
    <w:rPr>
      <w:b/>
      <w:bCs/>
    </w:rPr>
  </w:style>
  <w:style w:type="character" w:customStyle="1" w:styleId="CommentSubjectChar">
    <w:name w:val="Comment Subject Char"/>
    <w:basedOn w:val="CommentTextChar"/>
    <w:link w:val="CommentSubject"/>
    <w:semiHidden/>
    <w:rsid w:val="001F3EAD"/>
    <w:rPr>
      <w:rFonts w:ascii="Times New Roman" w:hAnsi="Times New Roman"/>
      <w:b/>
      <w:bCs/>
      <w:lang w:val="en-GB" w:eastAsia="en-US"/>
    </w:rPr>
  </w:style>
  <w:style w:type="paragraph" w:customStyle="1" w:styleId="AnnexNotitle">
    <w:name w:val="Annex_No &amp; title"/>
    <w:basedOn w:val="Normal"/>
    <w:next w:val="Normal"/>
    <w:rsid w:val="00C508FE"/>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normaltextrun">
    <w:name w:val="normaltextrun"/>
    <w:basedOn w:val="DefaultParagraphFont"/>
    <w:rsid w:val="00E67B36"/>
  </w:style>
  <w:style w:type="character" w:customStyle="1" w:styleId="ui-provider">
    <w:name w:val="ui-provider"/>
    <w:basedOn w:val="DefaultParagraphFont"/>
    <w:rsid w:val="00E67B36"/>
  </w:style>
  <w:style w:type="character" w:customStyle="1" w:styleId="eop">
    <w:name w:val="eop"/>
    <w:basedOn w:val="DefaultParagraphFont"/>
    <w:rsid w:val="00E67B36"/>
  </w:style>
  <w:style w:type="paragraph" w:styleId="ListParagraph">
    <w:name w:val="List Paragraph"/>
    <w:basedOn w:val="Normal"/>
    <w:uiPriority w:val="34"/>
    <w:qFormat/>
    <w:rsid w:val="00E67B36"/>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6" ma:contentTypeDescription="Create a new document." ma:contentTypeScope="" ma:versionID="878f7225be7c9d58d33bff530eb9169a">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745fde0d4a1e194d840ea3f15056b1c6"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3.xml><?xml version="1.0" encoding="utf-8"?>
<ds:datastoreItem xmlns:ds="http://schemas.openxmlformats.org/officeDocument/2006/customXml" ds:itemID="{11CC621F-5034-4234-BF02-2D7CF48268EE}"/>
</file>

<file path=customXml/itemProps4.xml><?xml version="1.0" encoding="utf-8"?>
<ds:datastoreItem xmlns:ds="http://schemas.openxmlformats.org/officeDocument/2006/customXml" ds:itemID="{6E853A12-8ACA-48EA-9838-3F3F34BC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PE_WRC23.dotx</Template>
  <TotalTime>10</TotalTime>
  <Pages>17</Pages>
  <Words>6048</Words>
  <Characters>34474</Characters>
  <Application>Microsoft Office Word</Application>
  <DocSecurity>0</DocSecurity>
  <Lines>287</Lines>
  <Paragraphs>80</Paragraphs>
  <ScaleCrop>false</ScaleCrop>
  <Manager>General Secretariat - Pool</Manager>
  <Company>International Telecommunication Union (ITU)</Company>
  <LinksUpToDate>false</LinksUpToDate>
  <CharactersWithSpaces>40442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Gimenez, Christine</cp:lastModifiedBy>
  <cp:revision>10</cp:revision>
  <cp:lastPrinted>2011-08-24T07:41:00Z</cp:lastPrinted>
  <dcterms:created xsi:type="dcterms:W3CDTF">2024-01-26T13:26:00Z</dcterms:created>
  <dcterms:modified xsi:type="dcterms:W3CDTF">2024-02-01T10:15:00Z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ies>
</file>