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027"/>
        <w:gridCol w:w="2093"/>
      </w:tblGrid>
      <w:tr w:rsidR="00762BBC" w14:paraId="66767A9C" w14:textId="77777777" w:rsidTr="00762BBC">
        <w:trPr>
          <w:cantSplit/>
        </w:trPr>
        <w:tc>
          <w:tcPr>
            <w:tcW w:w="1418" w:type="dxa"/>
            <w:vAlign w:val="center"/>
          </w:tcPr>
          <w:p w14:paraId="0A238326" w14:textId="77777777" w:rsidR="00762BBC" w:rsidRPr="00DF23FC" w:rsidRDefault="00762BBC" w:rsidP="00762BBC">
            <w:pPr>
              <w:spacing w:before="0" w:after="100" w:afterAutospacing="1" w:line="240" w:lineRule="atLeast"/>
              <w:rPr>
                <w:rFonts w:ascii="Verdana" w:hAnsi="Verdana"/>
                <w:position w:val="6"/>
              </w:rPr>
            </w:pPr>
            <w:r>
              <w:rPr>
                <w:noProof/>
                <w:lang w:val="en-US"/>
              </w:rPr>
              <w:drawing>
                <wp:inline distT="0" distB="0" distL="0" distR="0" wp14:anchorId="1D832263" wp14:editId="4ACAE4CA">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520" w:type="dxa"/>
            <w:gridSpan w:val="2"/>
          </w:tcPr>
          <w:p w14:paraId="0F6B0EDE" w14:textId="28AFF7EB" w:rsidR="00762BBC" w:rsidRPr="00DF23FC" w:rsidRDefault="00762BBC" w:rsidP="00C97A88">
            <w:pPr>
              <w:spacing w:before="400" w:after="48" w:line="240" w:lineRule="atLeast"/>
              <w:rPr>
                <w:rFonts w:ascii="Verdana" w:hAnsi="Verdana"/>
                <w:position w:val="6"/>
              </w:rPr>
            </w:pPr>
            <w:r w:rsidRPr="00123CC5">
              <w:rPr>
                <w:rFonts w:ascii="Verdana" w:hAnsi="Verdana" w:cs="Times"/>
                <w:b/>
                <w:position w:val="6"/>
                <w:sz w:val="20"/>
              </w:rPr>
              <w:t>Conferencia Mundial de Radiocomunicaciones (CMR-</w:t>
            </w:r>
            <w:r>
              <w:rPr>
                <w:rFonts w:ascii="Verdana" w:hAnsi="Verdana" w:cs="Times"/>
                <w:b/>
                <w:position w:val="6"/>
                <w:sz w:val="20"/>
              </w:rPr>
              <w:t>23</w:t>
            </w:r>
            <w:r w:rsidRPr="00123CC5">
              <w:rPr>
                <w:rFonts w:ascii="Verdana" w:hAnsi="Verdana" w:cs="Times"/>
                <w:b/>
                <w:position w:val="6"/>
                <w:sz w:val="20"/>
              </w:rPr>
              <w:t>)</w:t>
            </w:r>
            <w:r w:rsidRPr="00C63EB5">
              <w:rPr>
                <w:rFonts w:ascii="Verdana" w:hAnsi="Verdana" w:cs="Times"/>
                <w:b/>
                <w:position w:val="6"/>
                <w:sz w:val="20"/>
              </w:rPr>
              <w:br/>
            </w:r>
            <w:r w:rsidRPr="00C97A88">
              <w:rPr>
                <w:rFonts w:ascii="Verdana" w:hAnsi="Verdana"/>
                <w:b/>
                <w:bCs/>
                <w:position w:val="6"/>
                <w:sz w:val="17"/>
                <w:szCs w:val="17"/>
              </w:rPr>
              <w:t xml:space="preserve">Dubái, 20 de noviembre </w:t>
            </w:r>
            <w:r w:rsidR="00790944" w:rsidRPr="00790944">
              <w:rPr>
                <w:rFonts w:ascii="Verdana" w:hAnsi="Verdana"/>
                <w:b/>
                <w:bCs/>
                <w:position w:val="6"/>
                <w:sz w:val="17"/>
                <w:szCs w:val="17"/>
              </w:rPr>
              <w:t>–</w:t>
            </w:r>
            <w:r w:rsidRPr="00C97A88">
              <w:rPr>
                <w:rFonts w:ascii="Verdana" w:hAnsi="Verdana"/>
                <w:b/>
                <w:bCs/>
                <w:position w:val="6"/>
                <w:sz w:val="17"/>
                <w:szCs w:val="17"/>
              </w:rPr>
              <w:t xml:space="preserve"> 15 de diciembre de 2023</w:t>
            </w:r>
          </w:p>
        </w:tc>
        <w:tc>
          <w:tcPr>
            <w:tcW w:w="2093" w:type="dxa"/>
            <w:vAlign w:val="center"/>
          </w:tcPr>
          <w:p w14:paraId="19261EC0" w14:textId="77777777" w:rsidR="00762BBC" w:rsidRDefault="00762BBC" w:rsidP="00762BBC">
            <w:pPr>
              <w:spacing w:before="0" w:line="240" w:lineRule="atLeast"/>
            </w:pPr>
            <w:bookmarkStart w:id="0" w:name="ditulogo"/>
            <w:bookmarkEnd w:id="0"/>
            <w:r>
              <w:rPr>
                <w:noProof/>
              </w:rPr>
              <w:drawing>
                <wp:inline distT="0" distB="0" distL="0" distR="0" wp14:anchorId="64B7F565" wp14:editId="004DFFA2">
                  <wp:extent cx="1003465" cy="10034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8527" cy="1008527"/>
                          </a:xfrm>
                          <a:prstGeom prst="rect">
                            <a:avLst/>
                          </a:prstGeom>
                          <a:noFill/>
                          <a:ln>
                            <a:noFill/>
                          </a:ln>
                        </pic:spPr>
                      </pic:pic>
                    </a:graphicData>
                  </a:graphic>
                </wp:inline>
              </w:drawing>
            </w:r>
          </w:p>
        </w:tc>
      </w:tr>
      <w:tr w:rsidR="00C8286D" w:rsidRPr="009538D2" w14:paraId="4CE1526A" w14:textId="77777777" w:rsidTr="00A1779F">
        <w:trPr>
          <w:cantSplit/>
        </w:trPr>
        <w:tc>
          <w:tcPr>
            <w:tcW w:w="10031" w:type="dxa"/>
            <w:gridSpan w:val="4"/>
            <w:tcBorders>
              <w:bottom w:val="single" w:sz="12" w:space="0" w:color="auto"/>
            </w:tcBorders>
          </w:tcPr>
          <w:p w14:paraId="6A4AA679" w14:textId="77777777" w:rsidR="00C8286D" w:rsidRPr="009538D2" w:rsidRDefault="00C8286D" w:rsidP="00C8286D">
            <w:pPr>
              <w:spacing w:before="0" w:after="48" w:line="240" w:lineRule="atLeast"/>
              <w:rPr>
                <w:rFonts w:ascii="Verdana" w:hAnsi="Verdana"/>
                <w:b/>
                <w:smallCaps/>
                <w:sz w:val="20"/>
              </w:rPr>
            </w:pPr>
            <w:bookmarkStart w:id="1" w:name="dhead"/>
          </w:p>
        </w:tc>
      </w:tr>
      <w:tr w:rsidR="00C8286D" w:rsidRPr="00C324A8" w14:paraId="36A713E7" w14:textId="77777777" w:rsidTr="0050008E">
        <w:trPr>
          <w:cantSplit/>
        </w:trPr>
        <w:tc>
          <w:tcPr>
            <w:tcW w:w="6911" w:type="dxa"/>
            <w:gridSpan w:val="2"/>
            <w:tcBorders>
              <w:top w:val="single" w:sz="12" w:space="0" w:color="auto"/>
            </w:tcBorders>
          </w:tcPr>
          <w:p w14:paraId="7B2379E8" w14:textId="77777777" w:rsidR="00C8286D" w:rsidRPr="00C324A8" w:rsidRDefault="00C8286D" w:rsidP="00C8286D">
            <w:pPr>
              <w:spacing w:before="0" w:after="48" w:line="240" w:lineRule="atLeast"/>
              <w:rPr>
                <w:rFonts w:ascii="Verdana" w:hAnsi="Verdana"/>
                <w:b/>
                <w:smallCaps/>
                <w:sz w:val="20"/>
              </w:rPr>
            </w:pPr>
          </w:p>
        </w:tc>
        <w:tc>
          <w:tcPr>
            <w:tcW w:w="3120" w:type="dxa"/>
            <w:gridSpan w:val="2"/>
            <w:tcBorders>
              <w:top w:val="single" w:sz="12" w:space="0" w:color="auto"/>
            </w:tcBorders>
          </w:tcPr>
          <w:p w14:paraId="1B08AB79" w14:textId="77777777" w:rsidR="00C8286D" w:rsidRPr="00C324A8" w:rsidRDefault="00C8286D" w:rsidP="00C8286D">
            <w:pPr>
              <w:spacing w:before="0" w:line="240" w:lineRule="atLeast"/>
              <w:rPr>
                <w:rFonts w:ascii="Verdana" w:hAnsi="Verdana"/>
                <w:sz w:val="20"/>
              </w:rPr>
            </w:pPr>
          </w:p>
        </w:tc>
      </w:tr>
      <w:tr w:rsidR="00C8286D" w:rsidRPr="00C324A8" w14:paraId="6B174EED" w14:textId="77777777" w:rsidTr="0050008E">
        <w:trPr>
          <w:cantSplit/>
          <w:trHeight w:val="23"/>
        </w:trPr>
        <w:tc>
          <w:tcPr>
            <w:tcW w:w="6911" w:type="dxa"/>
            <w:gridSpan w:val="2"/>
            <w:vMerge w:val="restart"/>
          </w:tcPr>
          <w:p w14:paraId="42B361AE" w14:textId="65F0B146" w:rsidR="00C8286D" w:rsidRPr="00790944" w:rsidRDefault="00790944" w:rsidP="00C8286D">
            <w:pPr>
              <w:tabs>
                <w:tab w:val="left" w:pos="851"/>
              </w:tabs>
              <w:spacing w:before="0" w:line="240" w:lineRule="atLeast"/>
              <w:rPr>
                <w:rFonts w:ascii="Verdana" w:hAnsi="Verdana"/>
                <w:b/>
                <w:bCs/>
                <w:sz w:val="20"/>
              </w:rPr>
            </w:pPr>
            <w:bookmarkStart w:id="2" w:name="dnum" w:colFirst="1" w:colLast="1"/>
            <w:bookmarkStart w:id="3" w:name="dmeeting" w:colFirst="0" w:colLast="0"/>
            <w:bookmarkEnd w:id="1"/>
            <w:r w:rsidRPr="00790944">
              <w:rPr>
                <w:rFonts w:ascii="Verdana" w:hAnsi="Verdana"/>
                <w:b/>
                <w:bCs/>
                <w:sz w:val="20"/>
              </w:rPr>
              <w:t>SESIÓN PLENARIA</w:t>
            </w:r>
          </w:p>
        </w:tc>
        <w:tc>
          <w:tcPr>
            <w:tcW w:w="3120" w:type="dxa"/>
            <w:gridSpan w:val="2"/>
          </w:tcPr>
          <w:p w14:paraId="76B7251A" w14:textId="11FDA685" w:rsidR="00C8286D" w:rsidRPr="00C8286D" w:rsidRDefault="00C8286D" w:rsidP="00C8286D">
            <w:pPr>
              <w:tabs>
                <w:tab w:val="left" w:pos="851"/>
              </w:tabs>
              <w:spacing w:before="0" w:line="240" w:lineRule="atLeast"/>
              <w:rPr>
                <w:rFonts w:ascii="Verdana" w:hAnsi="Verdana"/>
                <w:sz w:val="20"/>
              </w:rPr>
            </w:pPr>
            <w:r>
              <w:rPr>
                <w:rFonts w:ascii="Verdana" w:hAnsi="Verdana"/>
                <w:b/>
                <w:sz w:val="20"/>
              </w:rPr>
              <w:t xml:space="preserve">Documento </w:t>
            </w:r>
            <w:r w:rsidR="00790944">
              <w:rPr>
                <w:rFonts w:ascii="Verdana" w:hAnsi="Verdana"/>
                <w:b/>
                <w:sz w:val="20"/>
              </w:rPr>
              <w:t>526</w:t>
            </w:r>
            <w:r>
              <w:rPr>
                <w:rFonts w:ascii="Verdana" w:hAnsi="Verdana"/>
                <w:b/>
                <w:sz w:val="20"/>
              </w:rPr>
              <w:t>-S</w:t>
            </w:r>
          </w:p>
        </w:tc>
      </w:tr>
      <w:tr w:rsidR="00C8286D" w:rsidRPr="00C324A8" w14:paraId="087437E8" w14:textId="77777777" w:rsidTr="0050008E">
        <w:trPr>
          <w:cantSplit/>
          <w:trHeight w:val="23"/>
        </w:trPr>
        <w:tc>
          <w:tcPr>
            <w:tcW w:w="6911" w:type="dxa"/>
            <w:gridSpan w:val="2"/>
            <w:vMerge/>
          </w:tcPr>
          <w:p w14:paraId="783BDD4B" w14:textId="77777777" w:rsidR="00C8286D" w:rsidRPr="00C324A8" w:rsidRDefault="00C8286D" w:rsidP="0050008E">
            <w:pPr>
              <w:tabs>
                <w:tab w:val="left" w:pos="851"/>
              </w:tabs>
              <w:spacing w:line="240" w:lineRule="atLeast"/>
              <w:rPr>
                <w:rFonts w:ascii="Verdana" w:hAnsi="Verdana"/>
                <w:b/>
                <w:sz w:val="20"/>
              </w:rPr>
            </w:pPr>
            <w:bookmarkStart w:id="4" w:name="ddate" w:colFirst="1" w:colLast="1"/>
            <w:bookmarkEnd w:id="2"/>
            <w:bookmarkEnd w:id="3"/>
          </w:p>
        </w:tc>
        <w:tc>
          <w:tcPr>
            <w:tcW w:w="3120" w:type="dxa"/>
            <w:gridSpan w:val="2"/>
          </w:tcPr>
          <w:p w14:paraId="2BA5888C" w14:textId="398E50B8" w:rsidR="00C8286D" w:rsidRPr="00C8286D" w:rsidRDefault="00790944" w:rsidP="00C8286D">
            <w:pPr>
              <w:tabs>
                <w:tab w:val="left" w:pos="993"/>
              </w:tabs>
              <w:spacing w:before="0"/>
              <w:rPr>
                <w:rFonts w:ascii="Verdana" w:hAnsi="Verdana"/>
                <w:sz w:val="20"/>
              </w:rPr>
            </w:pPr>
            <w:r w:rsidRPr="00790944">
              <w:rPr>
                <w:rFonts w:ascii="Verdana" w:hAnsi="Verdana"/>
                <w:b/>
                <w:sz w:val="20"/>
              </w:rPr>
              <w:t>15 de enero de 2024</w:t>
            </w:r>
          </w:p>
        </w:tc>
      </w:tr>
      <w:tr w:rsidR="00C8286D" w:rsidRPr="00C324A8" w14:paraId="68533631" w14:textId="77777777" w:rsidTr="0050008E">
        <w:trPr>
          <w:cantSplit/>
          <w:trHeight w:val="23"/>
        </w:trPr>
        <w:tc>
          <w:tcPr>
            <w:tcW w:w="6911" w:type="dxa"/>
            <w:gridSpan w:val="2"/>
            <w:vMerge/>
          </w:tcPr>
          <w:p w14:paraId="6D9178F9" w14:textId="77777777" w:rsidR="00C8286D" w:rsidRPr="00C324A8" w:rsidRDefault="00C8286D" w:rsidP="0050008E">
            <w:pPr>
              <w:tabs>
                <w:tab w:val="left" w:pos="851"/>
              </w:tabs>
              <w:spacing w:line="240" w:lineRule="atLeast"/>
              <w:rPr>
                <w:rFonts w:ascii="Verdana" w:hAnsi="Verdana"/>
                <w:b/>
                <w:sz w:val="20"/>
              </w:rPr>
            </w:pPr>
            <w:bookmarkStart w:id="5" w:name="dorlang" w:colFirst="1" w:colLast="1"/>
            <w:bookmarkEnd w:id="4"/>
          </w:p>
        </w:tc>
        <w:tc>
          <w:tcPr>
            <w:tcW w:w="3120" w:type="dxa"/>
            <w:gridSpan w:val="2"/>
          </w:tcPr>
          <w:p w14:paraId="00DAE36B" w14:textId="77777777" w:rsidR="00C8286D" w:rsidRPr="00C8286D" w:rsidRDefault="00C8286D" w:rsidP="00C8286D">
            <w:pPr>
              <w:tabs>
                <w:tab w:val="left" w:pos="993"/>
              </w:tabs>
              <w:spacing w:before="0" w:after="120"/>
              <w:rPr>
                <w:rFonts w:ascii="Verdana" w:hAnsi="Verdana"/>
                <w:sz w:val="20"/>
              </w:rPr>
            </w:pPr>
            <w:r>
              <w:rPr>
                <w:rFonts w:ascii="Verdana" w:hAnsi="Verdana"/>
                <w:b/>
                <w:sz w:val="20"/>
              </w:rPr>
              <w:t>Original: inglés</w:t>
            </w:r>
          </w:p>
        </w:tc>
      </w:tr>
      <w:tr w:rsidR="00C8286D" w14:paraId="16EB5611" w14:textId="77777777" w:rsidTr="0050008E">
        <w:trPr>
          <w:cantSplit/>
        </w:trPr>
        <w:tc>
          <w:tcPr>
            <w:tcW w:w="10031" w:type="dxa"/>
            <w:gridSpan w:val="4"/>
          </w:tcPr>
          <w:p w14:paraId="5B52EA17" w14:textId="77777777" w:rsidR="00C8286D" w:rsidRDefault="00C8286D" w:rsidP="0050008E">
            <w:pPr>
              <w:pStyle w:val="Source"/>
            </w:pPr>
            <w:bookmarkStart w:id="6" w:name="dsource" w:colFirst="0" w:colLast="0"/>
            <w:bookmarkEnd w:id="5"/>
          </w:p>
        </w:tc>
      </w:tr>
      <w:tr w:rsidR="00C8286D" w14:paraId="197F4AA7" w14:textId="77777777" w:rsidTr="0050008E">
        <w:trPr>
          <w:cantSplit/>
        </w:trPr>
        <w:tc>
          <w:tcPr>
            <w:tcW w:w="10031" w:type="dxa"/>
            <w:gridSpan w:val="4"/>
          </w:tcPr>
          <w:p w14:paraId="6F7E53AD" w14:textId="77777777" w:rsidR="00790944" w:rsidRPr="00790944" w:rsidRDefault="00790944" w:rsidP="00790944">
            <w:pPr>
              <w:pStyle w:val="Title1"/>
              <w:rPr>
                <w:lang w:val="es-ES"/>
              </w:rPr>
            </w:pPr>
            <w:bookmarkStart w:id="7" w:name="dtitle1" w:colFirst="0" w:colLast="0"/>
            <w:bookmarkEnd w:id="6"/>
            <w:r w:rsidRPr="00790944">
              <w:rPr>
                <w:lang w:val="es-ES"/>
              </w:rPr>
              <w:t>ACTAS</w:t>
            </w:r>
          </w:p>
          <w:p w14:paraId="5C5D0211" w14:textId="77777777" w:rsidR="00790944" w:rsidRPr="00790944" w:rsidRDefault="00790944" w:rsidP="00790944">
            <w:pPr>
              <w:pStyle w:val="Title1"/>
              <w:rPr>
                <w:lang w:val="es-ES"/>
              </w:rPr>
            </w:pPr>
            <w:r w:rsidRPr="00790944">
              <w:rPr>
                <w:lang w:val="es-ES"/>
              </w:rPr>
              <w:t>DE LA</w:t>
            </w:r>
          </w:p>
          <w:p w14:paraId="5D517841" w14:textId="77252781" w:rsidR="00C8286D" w:rsidRDefault="00790944" w:rsidP="00790944">
            <w:pPr>
              <w:pStyle w:val="Title1"/>
            </w:pPr>
            <w:r w:rsidRPr="00790944">
              <w:rPr>
                <w:lang w:val="es-ES"/>
              </w:rPr>
              <w:t>UNDÉCIMA SESIÓN PLENARIA</w:t>
            </w:r>
          </w:p>
        </w:tc>
      </w:tr>
      <w:tr w:rsidR="00C8286D" w14:paraId="4A1D9943" w14:textId="77777777" w:rsidTr="0050008E">
        <w:trPr>
          <w:cantSplit/>
        </w:trPr>
        <w:tc>
          <w:tcPr>
            <w:tcW w:w="10031" w:type="dxa"/>
            <w:gridSpan w:val="4"/>
          </w:tcPr>
          <w:p w14:paraId="435FB7DE" w14:textId="66EB8283" w:rsidR="00C8286D" w:rsidRDefault="00790944" w:rsidP="00790944">
            <w:pPr>
              <w:spacing w:before="240"/>
              <w:jc w:val="center"/>
            </w:pPr>
            <w:bookmarkStart w:id="8" w:name="dtitle2" w:colFirst="0" w:colLast="0"/>
            <w:bookmarkEnd w:id="7"/>
            <w:r w:rsidRPr="00790944">
              <w:t>Miércoles, 13 de diciembre de 2023, 15.45 horas</w:t>
            </w:r>
          </w:p>
        </w:tc>
      </w:tr>
      <w:tr w:rsidR="00C8286D" w14:paraId="0BD31B5A" w14:textId="77777777" w:rsidTr="0050008E">
        <w:trPr>
          <w:cantSplit/>
        </w:trPr>
        <w:tc>
          <w:tcPr>
            <w:tcW w:w="10031" w:type="dxa"/>
            <w:gridSpan w:val="4"/>
          </w:tcPr>
          <w:p w14:paraId="6C8D8278" w14:textId="297BB768" w:rsidR="00C8286D" w:rsidRDefault="00790944" w:rsidP="00790944">
            <w:pPr>
              <w:jc w:val="center"/>
            </w:pPr>
            <w:bookmarkStart w:id="9" w:name="dtitle3" w:colFirst="0" w:colLast="0"/>
            <w:bookmarkEnd w:id="8"/>
            <w:r w:rsidRPr="00790944">
              <w:rPr>
                <w:b/>
                <w:bCs/>
                <w:lang w:val="es-ES"/>
              </w:rPr>
              <w:t>Presidente</w:t>
            </w:r>
            <w:r w:rsidRPr="007102C1">
              <w:rPr>
                <w:b/>
                <w:bCs/>
                <w:lang w:val="es-ES"/>
              </w:rPr>
              <w:t>:</w:t>
            </w:r>
            <w:r w:rsidRPr="00790944">
              <w:rPr>
                <w:lang w:val="es-ES"/>
              </w:rPr>
              <w:t xml:space="preserve"> Excmo. Sr. M. AL RAMSI (Emiratos Árabes Unidos)</w:t>
            </w:r>
          </w:p>
        </w:tc>
      </w:tr>
      <w:bookmarkEnd w:id="9"/>
    </w:tbl>
    <w:p w14:paraId="3CCCF295" w14:textId="301EB53F" w:rsidR="006775FB" w:rsidRDefault="006775FB" w:rsidP="0044541C"/>
    <w:tbl>
      <w:tblPr>
        <w:tblW w:w="10030" w:type="dxa"/>
        <w:tblLayout w:type="fixed"/>
        <w:tblLook w:val="0000" w:firstRow="0" w:lastRow="0" w:firstColumn="0" w:lastColumn="0" w:noHBand="0" w:noVBand="0"/>
      </w:tblPr>
      <w:tblGrid>
        <w:gridCol w:w="532"/>
        <w:gridCol w:w="7167"/>
        <w:gridCol w:w="2331"/>
      </w:tblGrid>
      <w:tr w:rsidR="00790944" w:rsidRPr="00790944" w14:paraId="1D945D92" w14:textId="77777777" w:rsidTr="00377733">
        <w:tc>
          <w:tcPr>
            <w:tcW w:w="532" w:type="dxa"/>
          </w:tcPr>
          <w:p w14:paraId="3E4E6383" w14:textId="77777777" w:rsidR="00790944" w:rsidRPr="00790944" w:rsidRDefault="00790944" w:rsidP="00790944">
            <w:pPr>
              <w:rPr>
                <w:lang w:val="es-ES"/>
              </w:rPr>
            </w:pPr>
          </w:p>
        </w:tc>
        <w:tc>
          <w:tcPr>
            <w:tcW w:w="7167" w:type="dxa"/>
          </w:tcPr>
          <w:p w14:paraId="604C7234" w14:textId="77777777" w:rsidR="00790944" w:rsidRPr="00790944" w:rsidRDefault="00790944" w:rsidP="00790944">
            <w:pPr>
              <w:rPr>
                <w:b/>
                <w:lang w:val="es-ES"/>
              </w:rPr>
            </w:pPr>
            <w:r w:rsidRPr="00790944">
              <w:rPr>
                <w:b/>
                <w:bCs/>
                <w:lang w:val="es-ES"/>
              </w:rPr>
              <w:t>Asuntos tratados</w:t>
            </w:r>
          </w:p>
        </w:tc>
        <w:tc>
          <w:tcPr>
            <w:tcW w:w="2331" w:type="dxa"/>
          </w:tcPr>
          <w:p w14:paraId="6FC61805" w14:textId="77777777" w:rsidR="00790944" w:rsidRPr="00790944" w:rsidRDefault="00790944" w:rsidP="00790944">
            <w:pPr>
              <w:jc w:val="center"/>
              <w:rPr>
                <w:b/>
                <w:lang w:val="es-ES"/>
              </w:rPr>
            </w:pPr>
            <w:r w:rsidRPr="00790944">
              <w:rPr>
                <w:b/>
                <w:bCs/>
                <w:lang w:val="es-ES"/>
              </w:rPr>
              <w:t>Documentos</w:t>
            </w:r>
          </w:p>
        </w:tc>
      </w:tr>
      <w:tr w:rsidR="00790944" w:rsidRPr="00790944" w14:paraId="60C3F4EE" w14:textId="77777777" w:rsidTr="00377733">
        <w:tc>
          <w:tcPr>
            <w:tcW w:w="532" w:type="dxa"/>
          </w:tcPr>
          <w:p w14:paraId="5FD6774A" w14:textId="77777777" w:rsidR="00790944" w:rsidRPr="00790944" w:rsidRDefault="00790944" w:rsidP="00790944">
            <w:pPr>
              <w:rPr>
                <w:lang w:val="es-ES"/>
              </w:rPr>
            </w:pPr>
            <w:r w:rsidRPr="00790944">
              <w:rPr>
                <w:lang w:val="es-ES"/>
              </w:rPr>
              <w:t>1</w:t>
            </w:r>
          </w:p>
        </w:tc>
        <w:tc>
          <w:tcPr>
            <w:tcW w:w="7167" w:type="dxa"/>
          </w:tcPr>
          <w:p w14:paraId="41AB3623" w14:textId="3C51420A" w:rsidR="00790944" w:rsidRPr="00790944" w:rsidRDefault="00790944" w:rsidP="00790944">
            <w:pPr>
              <w:rPr>
                <w:lang w:val="es-ES"/>
              </w:rPr>
            </w:pPr>
            <w:r w:rsidRPr="00790944">
              <w:rPr>
                <w:lang w:val="es-ES"/>
              </w:rPr>
              <w:t>Informes verbales de los Presidentes de las Comisiones</w:t>
            </w:r>
          </w:p>
        </w:tc>
        <w:tc>
          <w:tcPr>
            <w:tcW w:w="2331" w:type="dxa"/>
          </w:tcPr>
          <w:p w14:paraId="6048B7E7" w14:textId="4709E1CA" w:rsidR="00790944" w:rsidRPr="00790944" w:rsidRDefault="00790944" w:rsidP="00790944">
            <w:pPr>
              <w:jc w:val="center"/>
              <w:rPr>
                <w:lang w:val="es-ES"/>
              </w:rPr>
            </w:pPr>
            <w:r w:rsidRPr="00790944">
              <w:rPr>
                <w:lang w:val="es-ES"/>
              </w:rPr>
              <w:t>–</w:t>
            </w:r>
          </w:p>
        </w:tc>
      </w:tr>
      <w:tr w:rsidR="00790944" w:rsidRPr="00790944" w14:paraId="2071F2C9" w14:textId="77777777" w:rsidTr="00377733">
        <w:tc>
          <w:tcPr>
            <w:tcW w:w="532" w:type="dxa"/>
          </w:tcPr>
          <w:p w14:paraId="58982A66" w14:textId="77777777" w:rsidR="00790944" w:rsidRPr="00790944" w:rsidRDefault="00790944" w:rsidP="00790944">
            <w:pPr>
              <w:rPr>
                <w:lang w:val="es-ES"/>
              </w:rPr>
            </w:pPr>
            <w:r w:rsidRPr="00790944">
              <w:rPr>
                <w:lang w:val="es-ES"/>
              </w:rPr>
              <w:t>2</w:t>
            </w:r>
          </w:p>
        </w:tc>
        <w:tc>
          <w:tcPr>
            <w:tcW w:w="7167" w:type="dxa"/>
          </w:tcPr>
          <w:p w14:paraId="609F6006" w14:textId="77777777" w:rsidR="00790944" w:rsidRPr="00790944" w:rsidRDefault="00790944" w:rsidP="00790944">
            <w:pPr>
              <w:rPr>
                <w:lang w:val="es-ES"/>
              </w:rPr>
            </w:pPr>
            <w:r w:rsidRPr="00790944">
              <w:rPr>
                <w:lang w:val="es-ES"/>
              </w:rPr>
              <w:t>Cuarto informe de la Comisión 6 a la Plenaria</w:t>
            </w:r>
          </w:p>
        </w:tc>
        <w:tc>
          <w:tcPr>
            <w:tcW w:w="2331" w:type="dxa"/>
          </w:tcPr>
          <w:p w14:paraId="5D339F45" w14:textId="77777777" w:rsidR="00790944" w:rsidRPr="00790944" w:rsidRDefault="00790944" w:rsidP="00790944">
            <w:pPr>
              <w:jc w:val="center"/>
              <w:rPr>
                <w:lang w:val="es-ES"/>
              </w:rPr>
            </w:pPr>
            <w:r w:rsidRPr="00790944">
              <w:rPr>
                <w:lang w:val="es-ES"/>
              </w:rPr>
              <w:t>497</w:t>
            </w:r>
          </w:p>
        </w:tc>
      </w:tr>
      <w:tr w:rsidR="00790944" w:rsidRPr="00790944" w14:paraId="441228A5" w14:textId="77777777" w:rsidTr="00377733">
        <w:tc>
          <w:tcPr>
            <w:tcW w:w="532" w:type="dxa"/>
          </w:tcPr>
          <w:p w14:paraId="4E7BBEE4" w14:textId="77777777" w:rsidR="00790944" w:rsidRPr="00790944" w:rsidRDefault="00790944" w:rsidP="00790944">
            <w:pPr>
              <w:rPr>
                <w:lang w:val="es-ES"/>
              </w:rPr>
            </w:pPr>
            <w:r w:rsidRPr="00790944">
              <w:rPr>
                <w:lang w:val="es-ES"/>
              </w:rPr>
              <w:t>3</w:t>
            </w:r>
          </w:p>
        </w:tc>
        <w:tc>
          <w:tcPr>
            <w:tcW w:w="7167" w:type="dxa"/>
          </w:tcPr>
          <w:p w14:paraId="7C5721AB" w14:textId="77777777" w:rsidR="00790944" w:rsidRPr="00790944" w:rsidRDefault="00790944" w:rsidP="00790944">
            <w:pPr>
              <w:rPr>
                <w:bCs/>
                <w:lang w:val="es-ES"/>
              </w:rPr>
            </w:pPr>
            <w:r w:rsidRPr="00790944">
              <w:rPr>
                <w:bCs/>
                <w:lang w:val="es-ES"/>
              </w:rPr>
              <w:t>Trigésima tercera serie de textos sometidos por la Comisión de Redacción en primera lectura (B33)</w:t>
            </w:r>
          </w:p>
        </w:tc>
        <w:tc>
          <w:tcPr>
            <w:tcW w:w="2331" w:type="dxa"/>
          </w:tcPr>
          <w:p w14:paraId="35B38C17" w14:textId="77777777" w:rsidR="00790944" w:rsidRPr="00790944" w:rsidRDefault="00790944" w:rsidP="00790944">
            <w:pPr>
              <w:jc w:val="center"/>
              <w:rPr>
                <w:lang w:val="es-ES"/>
              </w:rPr>
            </w:pPr>
            <w:r w:rsidRPr="00790944">
              <w:rPr>
                <w:lang w:val="es-ES"/>
              </w:rPr>
              <w:t>455</w:t>
            </w:r>
          </w:p>
        </w:tc>
      </w:tr>
      <w:tr w:rsidR="00790944" w:rsidRPr="00790944" w14:paraId="785849BB" w14:textId="77777777" w:rsidTr="00377733">
        <w:tc>
          <w:tcPr>
            <w:tcW w:w="532" w:type="dxa"/>
          </w:tcPr>
          <w:p w14:paraId="07AE1710" w14:textId="77777777" w:rsidR="00790944" w:rsidRPr="00790944" w:rsidRDefault="00790944" w:rsidP="00790944">
            <w:pPr>
              <w:rPr>
                <w:lang w:val="es-ES"/>
              </w:rPr>
            </w:pPr>
            <w:r w:rsidRPr="00790944">
              <w:rPr>
                <w:lang w:val="es-ES"/>
              </w:rPr>
              <w:t>4</w:t>
            </w:r>
          </w:p>
        </w:tc>
        <w:tc>
          <w:tcPr>
            <w:tcW w:w="7167" w:type="dxa"/>
          </w:tcPr>
          <w:p w14:paraId="3CB7817A" w14:textId="660D3D9E" w:rsidR="00790944" w:rsidRPr="00790944" w:rsidRDefault="00790944" w:rsidP="00790944">
            <w:pPr>
              <w:rPr>
                <w:lang w:val="es-ES"/>
              </w:rPr>
            </w:pPr>
            <w:r w:rsidRPr="00790944">
              <w:rPr>
                <w:lang w:val="es-ES"/>
              </w:rPr>
              <w:t>Trigésima tercera serie de textos sometidos por la Comisión de Redacción (B33) – segunda lectura</w:t>
            </w:r>
          </w:p>
        </w:tc>
        <w:tc>
          <w:tcPr>
            <w:tcW w:w="2331" w:type="dxa"/>
          </w:tcPr>
          <w:p w14:paraId="66EEF5CB" w14:textId="77777777" w:rsidR="00790944" w:rsidRPr="00790944" w:rsidRDefault="00790944" w:rsidP="00790944">
            <w:pPr>
              <w:jc w:val="center"/>
              <w:rPr>
                <w:lang w:val="es-ES"/>
              </w:rPr>
            </w:pPr>
            <w:r w:rsidRPr="00790944">
              <w:rPr>
                <w:lang w:val="es-ES"/>
              </w:rPr>
              <w:t>455</w:t>
            </w:r>
          </w:p>
        </w:tc>
      </w:tr>
      <w:tr w:rsidR="00790944" w:rsidRPr="00790944" w14:paraId="28F27E87" w14:textId="77777777" w:rsidTr="00377733">
        <w:tc>
          <w:tcPr>
            <w:tcW w:w="532" w:type="dxa"/>
          </w:tcPr>
          <w:p w14:paraId="6E1174BB" w14:textId="77777777" w:rsidR="00790944" w:rsidRPr="00790944" w:rsidRDefault="00790944" w:rsidP="00790944">
            <w:pPr>
              <w:rPr>
                <w:lang w:val="es-ES"/>
              </w:rPr>
            </w:pPr>
            <w:r w:rsidRPr="00790944">
              <w:rPr>
                <w:lang w:val="es-ES"/>
              </w:rPr>
              <w:t>5</w:t>
            </w:r>
          </w:p>
        </w:tc>
        <w:tc>
          <w:tcPr>
            <w:tcW w:w="7167" w:type="dxa"/>
          </w:tcPr>
          <w:p w14:paraId="2EB8160E" w14:textId="77777777" w:rsidR="00790944" w:rsidRPr="00790944" w:rsidRDefault="00790944" w:rsidP="00790944">
            <w:pPr>
              <w:rPr>
                <w:lang w:val="es-ES"/>
              </w:rPr>
            </w:pPr>
            <w:r w:rsidRPr="00790944">
              <w:rPr>
                <w:lang w:val="es-ES"/>
              </w:rPr>
              <w:t>Trigésima quinta serie de textos sometidos por la Comisión de Redacción en primera lectura (B35)</w:t>
            </w:r>
          </w:p>
        </w:tc>
        <w:tc>
          <w:tcPr>
            <w:tcW w:w="2331" w:type="dxa"/>
          </w:tcPr>
          <w:p w14:paraId="6732F51E" w14:textId="77777777" w:rsidR="00790944" w:rsidRPr="00790944" w:rsidRDefault="00790944" w:rsidP="00790944">
            <w:pPr>
              <w:jc w:val="center"/>
              <w:rPr>
                <w:lang w:val="es-ES"/>
              </w:rPr>
            </w:pPr>
            <w:r w:rsidRPr="00790944">
              <w:rPr>
                <w:lang w:val="es-ES"/>
              </w:rPr>
              <w:t>457(Rev.1)</w:t>
            </w:r>
          </w:p>
        </w:tc>
      </w:tr>
      <w:tr w:rsidR="00790944" w:rsidRPr="00790944" w14:paraId="14E7AF2E" w14:textId="77777777" w:rsidTr="00377733">
        <w:tc>
          <w:tcPr>
            <w:tcW w:w="532" w:type="dxa"/>
          </w:tcPr>
          <w:p w14:paraId="79ECD9D4" w14:textId="77777777" w:rsidR="00790944" w:rsidRPr="00790944" w:rsidRDefault="00790944" w:rsidP="00790944">
            <w:pPr>
              <w:rPr>
                <w:lang w:val="es-ES"/>
              </w:rPr>
            </w:pPr>
            <w:r w:rsidRPr="00790944">
              <w:rPr>
                <w:lang w:val="es-ES"/>
              </w:rPr>
              <w:t>6</w:t>
            </w:r>
          </w:p>
        </w:tc>
        <w:tc>
          <w:tcPr>
            <w:tcW w:w="7167" w:type="dxa"/>
          </w:tcPr>
          <w:p w14:paraId="0E6DA396" w14:textId="65B7AAA3" w:rsidR="00790944" w:rsidRPr="00790944" w:rsidRDefault="00790944" w:rsidP="00790944">
            <w:pPr>
              <w:rPr>
                <w:lang w:val="es-ES"/>
              </w:rPr>
            </w:pPr>
            <w:r w:rsidRPr="00790944">
              <w:rPr>
                <w:lang w:val="es-ES"/>
              </w:rPr>
              <w:t>Trigésima quinta serie de textos sometidos por la Comisión de Redacción (B35) – segunda lectura</w:t>
            </w:r>
          </w:p>
        </w:tc>
        <w:tc>
          <w:tcPr>
            <w:tcW w:w="2331" w:type="dxa"/>
          </w:tcPr>
          <w:p w14:paraId="1F2977DA" w14:textId="77777777" w:rsidR="00790944" w:rsidRPr="00790944" w:rsidRDefault="00790944" w:rsidP="00790944">
            <w:pPr>
              <w:jc w:val="center"/>
              <w:rPr>
                <w:lang w:val="es-ES"/>
              </w:rPr>
            </w:pPr>
            <w:r w:rsidRPr="00790944">
              <w:rPr>
                <w:lang w:val="es-ES"/>
              </w:rPr>
              <w:t>457(Rev.1)</w:t>
            </w:r>
          </w:p>
        </w:tc>
      </w:tr>
      <w:tr w:rsidR="00790944" w:rsidRPr="00790944" w14:paraId="7A0E6B05" w14:textId="77777777" w:rsidTr="00377733">
        <w:tc>
          <w:tcPr>
            <w:tcW w:w="532" w:type="dxa"/>
          </w:tcPr>
          <w:p w14:paraId="1738280B" w14:textId="77777777" w:rsidR="00790944" w:rsidRPr="00790944" w:rsidRDefault="00790944" w:rsidP="00790944">
            <w:pPr>
              <w:rPr>
                <w:lang w:val="es-ES"/>
              </w:rPr>
            </w:pPr>
            <w:r w:rsidRPr="00790944">
              <w:rPr>
                <w:lang w:val="es-ES"/>
              </w:rPr>
              <w:t>7</w:t>
            </w:r>
          </w:p>
        </w:tc>
        <w:tc>
          <w:tcPr>
            <w:tcW w:w="7167" w:type="dxa"/>
          </w:tcPr>
          <w:p w14:paraId="6064E78A" w14:textId="77777777" w:rsidR="00790944" w:rsidRPr="00790944" w:rsidRDefault="00790944" w:rsidP="00790944">
            <w:pPr>
              <w:rPr>
                <w:lang w:val="es-ES"/>
              </w:rPr>
            </w:pPr>
            <w:r w:rsidRPr="00790944">
              <w:rPr>
                <w:lang w:val="es-ES"/>
              </w:rPr>
              <w:t>Cuadragésima serie de textos sometidos por la Comisión de Redacción en primera lectura (B40)</w:t>
            </w:r>
          </w:p>
        </w:tc>
        <w:tc>
          <w:tcPr>
            <w:tcW w:w="2331" w:type="dxa"/>
          </w:tcPr>
          <w:p w14:paraId="1A138628" w14:textId="77777777" w:rsidR="00790944" w:rsidRPr="00790944" w:rsidRDefault="00790944" w:rsidP="00790944">
            <w:pPr>
              <w:jc w:val="center"/>
              <w:rPr>
                <w:lang w:val="es-ES"/>
              </w:rPr>
            </w:pPr>
            <w:r w:rsidRPr="00790944">
              <w:rPr>
                <w:lang w:val="es-ES"/>
              </w:rPr>
              <w:t>474</w:t>
            </w:r>
          </w:p>
        </w:tc>
      </w:tr>
      <w:tr w:rsidR="00790944" w:rsidRPr="00790944" w14:paraId="7C939376" w14:textId="77777777" w:rsidTr="00377733">
        <w:tc>
          <w:tcPr>
            <w:tcW w:w="532" w:type="dxa"/>
          </w:tcPr>
          <w:p w14:paraId="162C8B64" w14:textId="77777777" w:rsidR="00790944" w:rsidRPr="00790944" w:rsidRDefault="00790944" w:rsidP="00790944">
            <w:pPr>
              <w:rPr>
                <w:lang w:val="es-ES"/>
              </w:rPr>
            </w:pPr>
            <w:r w:rsidRPr="00790944">
              <w:rPr>
                <w:lang w:val="es-ES"/>
              </w:rPr>
              <w:t>8</w:t>
            </w:r>
          </w:p>
        </w:tc>
        <w:tc>
          <w:tcPr>
            <w:tcW w:w="7167" w:type="dxa"/>
          </w:tcPr>
          <w:p w14:paraId="45EC3672" w14:textId="40B4E92D" w:rsidR="00790944" w:rsidRPr="00790944" w:rsidRDefault="00790944" w:rsidP="00790944">
            <w:pPr>
              <w:rPr>
                <w:lang w:val="es-ES"/>
              </w:rPr>
            </w:pPr>
            <w:r w:rsidRPr="00790944">
              <w:rPr>
                <w:lang w:val="es-ES"/>
              </w:rPr>
              <w:t>Cuadragésima serie de textos sometidos por la Comisión de Redacción (B40) – segunda lectura</w:t>
            </w:r>
          </w:p>
        </w:tc>
        <w:tc>
          <w:tcPr>
            <w:tcW w:w="2331" w:type="dxa"/>
          </w:tcPr>
          <w:p w14:paraId="11F19952" w14:textId="77777777" w:rsidR="00790944" w:rsidRPr="00790944" w:rsidRDefault="00790944" w:rsidP="00790944">
            <w:pPr>
              <w:jc w:val="center"/>
              <w:rPr>
                <w:lang w:val="es-ES"/>
              </w:rPr>
            </w:pPr>
            <w:r w:rsidRPr="00790944">
              <w:rPr>
                <w:lang w:val="es-ES"/>
              </w:rPr>
              <w:t>474</w:t>
            </w:r>
          </w:p>
        </w:tc>
      </w:tr>
      <w:tr w:rsidR="00790944" w:rsidRPr="00790944" w14:paraId="45C25E0C" w14:textId="77777777" w:rsidTr="00377733">
        <w:tc>
          <w:tcPr>
            <w:tcW w:w="532" w:type="dxa"/>
          </w:tcPr>
          <w:p w14:paraId="448D0A4E" w14:textId="77777777" w:rsidR="00790944" w:rsidRPr="00790944" w:rsidRDefault="00790944" w:rsidP="00790944">
            <w:pPr>
              <w:rPr>
                <w:lang w:val="es-ES"/>
              </w:rPr>
            </w:pPr>
            <w:r w:rsidRPr="00790944">
              <w:rPr>
                <w:lang w:val="es-ES"/>
              </w:rPr>
              <w:t>9</w:t>
            </w:r>
          </w:p>
        </w:tc>
        <w:tc>
          <w:tcPr>
            <w:tcW w:w="7167" w:type="dxa"/>
          </w:tcPr>
          <w:p w14:paraId="71D136AA" w14:textId="77777777" w:rsidR="00790944" w:rsidRPr="00790944" w:rsidRDefault="00790944" w:rsidP="00790944">
            <w:pPr>
              <w:rPr>
                <w:lang w:val="es-ES"/>
              </w:rPr>
            </w:pPr>
            <w:r w:rsidRPr="00790944">
              <w:rPr>
                <w:lang w:val="es-ES"/>
              </w:rPr>
              <w:t>Cuadragésima segunda serie de textos sometidos por la Comisión de Redacción en primera lectura (B42)</w:t>
            </w:r>
          </w:p>
        </w:tc>
        <w:tc>
          <w:tcPr>
            <w:tcW w:w="2331" w:type="dxa"/>
          </w:tcPr>
          <w:p w14:paraId="022AF9EB" w14:textId="77777777" w:rsidR="00790944" w:rsidRPr="00790944" w:rsidRDefault="00790944" w:rsidP="00790944">
            <w:pPr>
              <w:jc w:val="center"/>
              <w:rPr>
                <w:lang w:val="es-ES"/>
              </w:rPr>
            </w:pPr>
            <w:r w:rsidRPr="00790944">
              <w:rPr>
                <w:lang w:val="es-ES"/>
              </w:rPr>
              <w:t>482</w:t>
            </w:r>
          </w:p>
        </w:tc>
      </w:tr>
      <w:tr w:rsidR="00790944" w:rsidRPr="00790944" w14:paraId="2791A970" w14:textId="77777777" w:rsidTr="00377733">
        <w:tc>
          <w:tcPr>
            <w:tcW w:w="532" w:type="dxa"/>
          </w:tcPr>
          <w:p w14:paraId="4C9EDC9C" w14:textId="77777777" w:rsidR="00790944" w:rsidRPr="00790944" w:rsidRDefault="00790944" w:rsidP="00790944">
            <w:pPr>
              <w:rPr>
                <w:lang w:val="es-ES"/>
              </w:rPr>
            </w:pPr>
            <w:r w:rsidRPr="00790944">
              <w:rPr>
                <w:lang w:val="es-ES"/>
              </w:rPr>
              <w:t>10</w:t>
            </w:r>
          </w:p>
        </w:tc>
        <w:tc>
          <w:tcPr>
            <w:tcW w:w="7167" w:type="dxa"/>
          </w:tcPr>
          <w:p w14:paraId="05822CE2" w14:textId="7CF2E855" w:rsidR="00790944" w:rsidRPr="00790944" w:rsidRDefault="00790944" w:rsidP="00790944">
            <w:pPr>
              <w:rPr>
                <w:lang w:val="es-ES"/>
              </w:rPr>
            </w:pPr>
            <w:r w:rsidRPr="00790944">
              <w:rPr>
                <w:lang w:val="es-ES"/>
              </w:rPr>
              <w:t>Cuadragésima segunda serie de textos sometidos por la Comisión de Redacción (B42) – segunda lectura</w:t>
            </w:r>
          </w:p>
        </w:tc>
        <w:tc>
          <w:tcPr>
            <w:tcW w:w="2331" w:type="dxa"/>
          </w:tcPr>
          <w:p w14:paraId="6E009644" w14:textId="77777777" w:rsidR="00790944" w:rsidRPr="00790944" w:rsidRDefault="00790944" w:rsidP="00790944">
            <w:pPr>
              <w:jc w:val="center"/>
              <w:rPr>
                <w:lang w:val="es-ES"/>
              </w:rPr>
            </w:pPr>
            <w:r w:rsidRPr="00790944">
              <w:rPr>
                <w:lang w:val="es-ES"/>
              </w:rPr>
              <w:t>482</w:t>
            </w:r>
          </w:p>
        </w:tc>
      </w:tr>
      <w:tr w:rsidR="00790944" w:rsidRPr="00790944" w14:paraId="3F5EA893" w14:textId="77777777" w:rsidTr="00377733">
        <w:tc>
          <w:tcPr>
            <w:tcW w:w="532" w:type="dxa"/>
          </w:tcPr>
          <w:p w14:paraId="1A1DF58C" w14:textId="77777777" w:rsidR="00790944" w:rsidRPr="00790944" w:rsidRDefault="00790944" w:rsidP="00790944">
            <w:pPr>
              <w:rPr>
                <w:lang w:val="es-ES"/>
              </w:rPr>
            </w:pPr>
            <w:r w:rsidRPr="00790944">
              <w:rPr>
                <w:lang w:val="es-ES"/>
              </w:rPr>
              <w:t>11</w:t>
            </w:r>
          </w:p>
        </w:tc>
        <w:tc>
          <w:tcPr>
            <w:tcW w:w="7167" w:type="dxa"/>
          </w:tcPr>
          <w:p w14:paraId="0A61B6C2" w14:textId="77777777" w:rsidR="00790944" w:rsidRPr="00790944" w:rsidRDefault="00790944" w:rsidP="00790944">
            <w:pPr>
              <w:rPr>
                <w:lang w:val="es-ES"/>
              </w:rPr>
            </w:pPr>
            <w:r w:rsidRPr="00790944">
              <w:rPr>
                <w:lang w:val="es-ES"/>
              </w:rPr>
              <w:t>Cuadragésima tercera serie de textos sometidos por la Comisión de Redacción en primera lectura (B43)</w:t>
            </w:r>
          </w:p>
        </w:tc>
        <w:tc>
          <w:tcPr>
            <w:tcW w:w="2331" w:type="dxa"/>
          </w:tcPr>
          <w:p w14:paraId="61ACDB1C" w14:textId="77777777" w:rsidR="00790944" w:rsidRPr="00790944" w:rsidRDefault="00790944" w:rsidP="00790944">
            <w:pPr>
              <w:jc w:val="center"/>
              <w:rPr>
                <w:lang w:val="es-ES"/>
              </w:rPr>
            </w:pPr>
            <w:r w:rsidRPr="00790944">
              <w:rPr>
                <w:lang w:val="es-ES"/>
              </w:rPr>
              <w:t>483</w:t>
            </w:r>
          </w:p>
        </w:tc>
      </w:tr>
      <w:tr w:rsidR="00790944" w:rsidRPr="00790944" w14:paraId="468756EF" w14:textId="77777777" w:rsidTr="00377733">
        <w:tc>
          <w:tcPr>
            <w:tcW w:w="532" w:type="dxa"/>
          </w:tcPr>
          <w:p w14:paraId="2D75DC5B" w14:textId="77777777" w:rsidR="00790944" w:rsidRPr="00790944" w:rsidRDefault="00790944" w:rsidP="00790944">
            <w:pPr>
              <w:rPr>
                <w:lang w:val="es-ES"/>
              </w:rPr>
            </w:pPr>
            <w:r w:rsidRPr="00790944">
              <w:rPr>
                <w:lang w:val="es-ES"/>
              </w:rPr>
              <w:lastRenderedPageBreak/>
              <w:t>12</w:t>
            </w:r>
          </w:p>
        </w:tc>
        <w:tc>
          <w:tcPr>
            <w:tcW w:w="7167" w:type="dxa"/>
          </w:tcPr>
          <w:p w14:paraId="1D935771" w14:textId="1873D9DE" w:rsidR="00790944" w:rsidRPr="00790944" w:rsidRDefault="00790944" w:rsidP="00790944">
            <w:pPr>
              <w:rPr>
                <w:lang w:val="es-ES"/>
              </w:rPr>
            </w:pPr>
            <w:r w:rsidRPr="00790944">
              <w:rPr>
                <w:lang w:val="es-ES"/>
              </w:rPr>
              <w:t>Cuadragésima tercera serie de textos sometidos por la Comisión de Redacción (B43) – segunda lectura</w:t>
            </w:r>
          </w:p>
        </w:tc>
        <w:tc>
          <w:tcPr>
            <w:tcW w:w="2331" w:type="dxa"/>
          </w:tcPr>
          <w:p w14:paraId="388E4F5C" w14:textId="77777777" w:rsidR="00790944" w:rsidRPr="00790944" w:rsidRDefault="00790944" w:rsidP="00790944">
            <w:pPr>
              <w:jc w:val="center"/>
              <w:rPr>
                <w:lang w:val="es-ES"/>
              </w:rPr>
            </w:pPr>
            <w:r w:rsidRPr="00790944">
              <w:rPr>
                <w:lang w:val="es-ES"/>
              </w:rPr>
              <w:t>483</w:t>
            </w:r>
          </w:p>
        </w:tc>
      </w:tr>
      <w:tr w:rsidR="00790944" w:rsidRPr="00790944" w14:paraId="160E42B9" w14:textId="77777777" w:rsidTr="00377733">
        <w:tc>
          <w:tcPr>
            <w:tcW w:w="532" w:type="dxa"/>
          </w:tcPr>
          <w:p w14:paraId="511EF8D9" w14:textId="77777777" w:rsidR="00790944" w:rsidRPr="00790944" w:rsidRDefault="00790944" w:rsidP="00790944">
            <w:pPr>
              <w:rPr>
                <w:lang w:val="es-ES"/>
              </w:rPr>
            </w:pPr>
            <w:r w:rsidRPr="00790944">
              <w:rPr>
                <w:lang w:val="es-ES"/>
              </w:rPr>
              <w:t>13</w:t>
            </w:r>
          </w:p>
        </w:tc>
        <w:tc>
          <w:tcPr>
            <w:tcW w:w="7167" w:type="dxa"/>
          </w:tcPr>
          <w:p w14:paraId="2C3D777F" w14:textId="77777777" w:rsidR="00790944" w:rsidRPr="00790944" w:rsidRDefault="00790944" w:rsidP="00790944">
            <w:pPr>
              <w:rPr>
                <w:lang w:val="es-ES"/>
              </w:rPr>
            </w:pPr>
            <w:r w:rsidRPr="00790944">
              <w:rPr>
                <w:lang w:val="es-ES"/>
              </w:rPr>
              <w:t>Cuadragésima séptima serie de textos sometidos por la Comisión de Redacción en primera lectura (B47)</w:t>
            </w:r>
          </w:p>
        </w:tc>
        <w:tc>
          <w:tcPr>
            <w:tcW w:w="2331" w:type="dxa"/>
          </w:tcPr>
          <w:p w14:paraId="4D1E14BC" w14:textId="77777777" w:rsidR="00790944" w:rsidRPr="00790944" w:rsidRDefault="00790944" w:rsidP="00790944">
            <w:pPr>
              <w:jc w:val="center"/>
              <w:rPr>
                <w:lang w:val="es-ES"/>
              </w:rPr>
            </w:pPr>
            <w:r w:rsidRPr="00790944">
              <w:rPr>
                <w:lang w:val="es-ES"/>
              </w:rPr>
              <w:t>498</w:t>
            </w:r>
          </w:p>
        </w:tc>
      </w:tr>
      <w:tr w:rsidR="00790944" w:rsidRPr="00790944" w14:paraId="6F7FA0BD" w14:textId="77777777" w:rsidTr="00377733">
        <w:tc>
          <w:tcPr>
            <w:tcW w:w="532" w:type="dxa"/>
          </w:tcPr>
          <w:p w14:paraId="3C225F31" w14:textId="77777777" w:rsidR="00790944" w:rsidRPr="00790944" w:rsidRDefault="00790944" w:rsidP="00790944">
            <w:pPr>
              <w:rPr>
                <w:lang w:val="es-ES"/>
              </w:rPr>
            </w:pPr>
            <w:r w:rsidRPr="00790944">
              <w:rPr>
                <w:lang w:val="es-ES"/>
              </w:rPr>
              <w:t>14</w:t>
            </w:r>
          </w:p>
        </w:tc>
        <w:tc>
          <w:tcPr>
            <w:tcW w:w="7167" w:type="dxa"/>
          </w:tcPr>
          <w:p w14:paraId="0DAAA62F" w14:textId="2F79DA76" w:rsidR="00790944" w:rsidRPr="00790944" w:rsidRDefault="00790944" w:rsidP="00790944">
            <w:pPr>
              <w:rPr>
                <w:lang w:val="es-ES"/>
              </w:rPr>
            </w:pPr>
            <w:r w:rsidRPr="00790944">
              <w:rPr>
                <w:lang w:val="es-ES"/>
              </w:rPr>
              <w:t>Cuadragésima séptima serie de textos sometidos por la Comisión de Redacción (B47) – segunda lectura</w:t>
            </w:r>
          </w:p>
        </w:tc>
        <w:tc>
          <w:tcPr>
            <w:tcW w:w="2331" w:type="dxa"/>
          </w:tcPr>
          <w:p w14:paraId="66B60235" w14:textId="77777777" w:rsidR="00790944" w:rsidRPr="00790944" w:rsidRDefault="00790944" w:rsidP="00790944">
            <w:pPr>
              <w:jc w:val="center"/>
              <w:rPr>
                <w:lang w:val="es-ES"/>
              </w:rPr>
            </w:pPr>
            <w:r w:rsidRPr="00790944">
              <w:rPr>
                <w:lang w:val="es-ES"/>
              </w:rPr>
              <w:t>498</w:t>
            </w:r>
          </w:p>
        </w:tc>
      </w:tr>
      <w:tr w:rsidR="00790944" w:rsidRPr="00790944" w14:paraId="61197857" w14:textId="77777777" w:rsidTr="00377733">
        <w:tc>
          <w:tcPr>
            <w:tcW w:w="532" w:type="dxa"/>
          </w:tcPr>
          <w:p w14:paraId="0E466BAC" w14:textId="77777777" w:rsidR="00790944" w:rsidRPr="00790944" w:rsidRDefault="00790944" w:rsidP="00790944">
            <w:pPr>
              <w:rPr>
                <w:lang w:val="es-ES"/>
              </w:rPr>
            </w:pPr>
            <w:r w:rsidRPr="00790944">
              <w:rPr>
                <w:lang w:val="es-ES"/>
              </w:rPr>
              <w:t>15</w:t>
            </w:r>
          </w:p>
        </w:tc>
        <w:tc>
          <w:tcPr>
            <w:tcW w:w="7167" w:type="dxa"/>
          </w:tcPr>
          <w:p w14:paraId="3E9D6673" w14:textId="77777777" w:rsidR="00790944" w:rsidRPr="00790944" w:rsidRDefault="00790944" w:rsidP="00790944">
            <w:pPr>
              <w:rPr>
                <w:lang w:val="es-ES"/>
              </w:rPr>
            </w:pPr>
            <w:r w:rsidRPr="00790944">
              <w:rPr>
                <w:lang w:val="es-ES"/>
              </w:rPr>
              <w:t>Cuadragésima octava serie de textos sometidos por la Comisión de Redacción en primera lectura (B48)</w:t>
            </w:r>
          </w:p>
        </w:tc>
        <w:tc>
          <w:tcPr>
            <w:tcW w:w="2331" w:type="dxa"/>
          </w:tcPr>
          <w:p w14:paraId="37700FC3" w14:textId="77777777" w:rsidR="00790944" w:rsidRPr="00790944" w:rsidRDefault="00790944" w:rsidP="00790944">
            <w:pPr>
              <w:jc w:val="center"/>
              <w:rPr>
                <w:lang w:val="es-ES"/>
              </w:rPr>
            </w:pPr>
            <w:r w:rsidRPr="00790944">
              <w:rPr>
                <w:lang w:val="es-ES"/>
              </w:rPr>
              <w:t>499</w:t>
            </w:r>
          </w:p>
        </w:tc>
      </w:tr>
      <w:tr w:rsidR="00790944" w:rsidRPr="00790944" w14:paraId="6BDDB412" w14:textId="77777777" w:rsidTr="00377733">
        <w:tc>
          <w:tcPr>
            <w:tcW w:w="532" w:type="dxa"/>
          </w:tcPr>
          <w:p w14:paraId="292A8CE8" w14:textId="77777777" w:rsidR="00790944" w:rsidRPr="00790944" w:rsidRDefault="00790944" w:rsidP="00790944">
            <w:pPr>
              <w:rPr>
                <w:lang w:val="es-ES"/>
              </w:rPr>
            </w:pPr>
            <w:r w:rsidRPr="00790944">
              <w:rPr>
                <w:lang w:val="es-ES"/>
              </w:rPr>
              <w:t>16</w:t>
            </w:r>
          </w:p>
        </w:tc>
        <w:tc>
          <w:tcPr>
            <w:tcW w:w="7167" w:type="dxa"/>
          </w:tcPr>
          <w:p w14:paraId="606C57F4" w14:textId="77777777" w:rsidR="00790944" w:rsidRPr="00790944" w:rsidRDefault="00790944" w:rsidP="00790944">
            <w:pPr>
              <w:rPr>
                <w:lang w:val="es-ES"/>
              </w:rPr>
            </w:pPr>
            <w:r w:rsidRPr="00790944">
              <w:rPr>
                <w:lang w:val="es-ES"/>
              </w:rPr>
              <w:t>Cuadragésima octava serie de textos sometidos por la Comisión de Redacción (B48) – segunda lectura</w:t>
            </w:r>
          </w:p>
        </w:tc>
        <w:tc>
          <w:tcPr>
            <w:tcW w:w="2331" w:type="dxa"/>
          </w:tcPr>
          <w:p w14:paraId="377703E8" w14:textId="77777777" w:rsidR="00790944" w:rsidRPr="00790944" w:rsidRDefault="00790944" w:rsidP="00790944">
            <w:pPr>
              <w:jc w:val="center"/>
              <w:rPr>
                <w:lang w:val="es-ES"/>
              </w:rPr>
            </w:pPr>
            <w:r w:rsidRPr="00790944">
              <w:rPr>
                <w:lang w:val="es-ES"/>
              </w:rPr>
              <w:t>499</w:t>
            </w:r>
          </w:p>
        </w:tc>
      </w:tr>
    </w:tbl>
    <w:p w14:paraId="3F3A2CF1" w14:textId="77777777" w:rsidR="00790944" w:rsidRDefault="00790944" w:rsidP="00790944">
      <w:r>
        <w:br w:type="page"/>
      </w:r>
    </w:p>
    <w:p w14:paraId="77535454" w14:textId="77777777" w:rsidR="00790944" w:rsidRPr="00790944" w:rsidRDefault="00790944" w:rsidP="00790944">
      <w:pPr>
        <w:pStyle w:val="Heading1"/>
      </w:pPr>
      <w:r w:rsidRPr="00790944">
        <w:lastRenderedPageBreak/>
        <w:t>1</w:t>
      </w:r>
      <w:r w:rsidRPr="00790944">
        <w:tab/>
        <w:t>Informes verbales de los Presidentes de las Comisiones</w:t>
      </w:r>
    </w:p>
    <w:p w14:paraId="52D703DD" w14:textId="77777777" w:rsidR="00790944" w:rsidRPr="00790944" w:rsidRDefault="00790944" w:rsidP="00790944">
      <w:pPr>
        <w:rPr>
          <w:lang w:val="es-ES"/>
        </w:rPr>
      </w:pPr>
      <w:r w:rsidRPr="00790944">
        <w:rPr>
          <w:lang w:val="es-ES"/>
        </w:rPr>
        <w:t>1.1</w:t>
      </w:r>
      <w:r w:rsidRPr="00790944">
        <w:rPr>
          <w:lang w:val="es-ES"/>
        </w:rPr>
        <w:tab/>
        <w:t xml:space="preserve">La </w:t>
      </w:r>
      <w:r w:rsidRPr="00790944">
        <w:rPr>
          <w:b/>
          <w:bCs/>
          <w:lang w:val="es-ES"/>
        </w:rPr>
        <w:t xml:space="preserve">Presidenta de la Comisión 2 </w:t>
      </w:r>
      <w:r w:rsidRPr="00790944">
        <w:rPr>
          <w:lang w:val="es-ES"/>
        </w:rPr>
        <w:t>informa de que, desde la sesión plenaria anterior, su Comisión ha recibido otro instrumento de acreditación que se ha reconocido en regla, con lo que el número total de delegaciones que participan en la Conferencia y han presentado credenciales en buena y debida forma asciende a 155.</w:t>
      </w:r>
    </w:p>
    <w:p w14:paraId="1DBC1E1D" w14:textId="2501CD29" w:rsidR="00790944" w:rsidRPr="00790944" w:rsidRDefault="00790944" w:rsidP="00790944">
      <w:pPr>
        <w:rPr>
          <w:lang w:val="es-ES"/>
        </w:rPr>
      </w:pPr>
      <w:r w:rsidRPr="00790944">
        <w:rPr>
          <w:lang w:val="es-ES"/>
        </w:rPr>
        <w:t>1.2</w:t>
      </w:r>
      <w:r w:rsidRPr="00790944">
        <w:rPr>
          <w:lang w:val="es-ES"/>
        </w:rPr>
        <w:tab/>
        <w:t xml:space="preserve">Se </w:t>
      </w:r>
      <w:r w:rsidRPr="00790944">
        <w:rPr>
          <w:b/>
          <w:bCs/>
          <w:lang w:val="es-ES"/>
        </w:rPr>
        <w:t xml:space="preserve">toma nota </w:t>
      </w:r>
      <w:r w:rsidRPr="00790944">
        <w:rPr>
          <w:lang w:val="es-ES"/>
        </w:rPr>
        <w:t>del informe verbal de la Presidenta de la Comisión 2.</w:t>
      </w:r>
    </w:p>
    <w:p w14:paraId="54DBF66E" w14:textId="77777777" w:rsidR="00790944" w:rsidRPr="00790944" w:rsidRDefault="00790944" w:rsidP="00790944">
      <w:pPr>
        <w:rPr>
          <w:lang w:val="es-ES"/>
        </w:rPr>
      </w:pPr>
      <w:r w:rsidRPr="00790944">
        <w:rPr>
          <w:lang w:val="es-ES"/>
        </w:rPr>
        <w:t>1.3</w:t>
      </w:r>
      <w:r w:rsidRPr="00790944">
        <w:rPr>
          <w:lang w:val="es-ES"/>
        </w:rPr>
        <w:tab/>
        <w:t xml:space="preserve">La </w:t>
      </w:r>
      <w:r w:rsidRPr="00790944">
        <w:rPr>
          <w:b/>
          <w:bCs/>
          <w:lang w:val="es-ES"/>
        </w:rPr>
        <w:t xml:space="preserve">Presidenta de la Comisión 3 </w:t>
      </w:r>
      <w:r w:rsidRPr="00790944">
        <w:rPr>
          <w:lang w:val="es-ES"/>
        </w:rPr>
        <w:t>dice que se ha actualizado el informe de la Comisión de Control del Presupuesto (Documento 460(Rev.1)) para reflejar que las consecuencias financieras provisionales de las decisiones de la CMR-23 ascienden, según las estimaciones, a 12,5 millones CHF aproximadamente.</w:t>
      </w:r>
    </w:p>
    <w:p w14:paraId="1589C722" w14:textId="70BEBF46" w:rsidR="00790944" w:rsidRPr="00790944" w:rsidRDefault="00790944" w:rsidP="00790944">
      <w:pPr>
        <w:rPr>
          <w:lang w:val="es-ES"/>
        </w:rPr>
      </w:pPr>
      <w:r w:rsidRPr="00790944">
        <w:rPr>
          <w:lang w:val="es-ES"/>
        </w:rPr>
        <w:t>1.4</w:t>
      </w:r>
      <w:r w:rsidRPr="00790944">
        <w:rPr>
          <w:lang w:val="es-ES"/>
        </w:rPr>
        <w:tab/>
        <w:t xml:space="preserve">Se </w:t>
      </w:r>
      <w:r w:rsidRPr="00790944">
        <w:rPr>
          <w:b/>
          <w:bCs/>
          <w:lang w:val="es-ES"/>
        </w:rPr>
        <w:t xml:space="preserve">toma nota </w:t>
      </w:r>
      <w:r w:rsidRPr="00790944">
        <w:rPr>
          <w:lang w:val="es-ES"/>
        </w:rPr>
        <w:t>del informe verbal de la Presidenta de la Comisión 3.</w:t>
      </w:r>
    </w:p>
    <w:p w14:paraId="61A92FC7" w14:textId="3522FE5A" w:rsidR="00790944" w:rsidRPr="00790944" w:rsidRDefault="00790944" w:rsidP="00790944">
      <w:pPr>
        <w:rPr>
          <w:lang w:val="es-ES"/>
        </w:rPr>
      </w:pPr>
      <w:r w:rsidRPr="00790944">
        <w:rPr>
          <w:lang w:val="es-ES"/>
        </w:rPr>
        <w:t>1.5</w:t>
      </w:r>
      <w:r w:rsidRPr="00790944">
        <w:rPr>
          <w:lang w:val="es-ES"/>
        </w:rPr>
        <w:tab/>
        <w:t xml:space="preserve">El </w:t>
      </w:r>
      <w:r w:rsidRPr="00790944">
        <w:rPr>
          <w:b/>
          <w:bCs/>
          <w:lang w:val="es-ES"/>
        </w:rPr>
        <w:t xml:space="preserve">Presidente de la Comisión 4 </w:t>
      </w:r>
      <w:r w:rsidRPr="00790944">
        <w:rPr>
          <w:lang w:val="es-ES"/>
        </w:rPr>
        <w:t xml:space="preserve">dice que el Grupo </w:t>
      </w:r>
      <w:r w:rsidRPr="00790944">
        <w:rPr>
          <w:i/>
          <w:iCs/>
          <w:lang w:val="es-ES"/>
        </w:rPr>
        <w:t>ad hoc</w:t>
      </w:r>
      <w:r w:rsidRPr="00790944">
        <w:rPr>
          <w:lang w:val="es-ES"/>
        </w:rPr>
        <w:t xml:space="preserve"> de la Comisión 4 se ha reunido esta mañana y ha examinado los puntos 1.2 (3,3</w:t>
      </w:r>
      <w:r w:rsidR="00612ADF">
        <w:rPr>
          <w:lang w:val="es-ES"/>
        </w:rPr>
        <w:t> </w:t>
      </w:r>
      <w:r w:rsidRPr="00790944">
        <w:rPr>
          <w:lang w:val="es-ES"/>
        </w:rPr>
        <w:t>GHz en la Región</w:t>
      </w:r>
      <w:r w:rsidR="00612ADF">
        <w:rPr>
          <w:lang w:val="es-ES"/>
        </w:rPr>
        <w:t> </w:t>
      </w:r>
      <w:r w:rsidRPr="00790944">
        <w:rPr>
          <w:lang w:val="es-ES"/>
        </w:rPr>
        <w:t xml:space="preserve">1) y 1.3 del orden del día. En ambos casos, queda por resolver el asunto de la adición de nombres de países a la nota pertinente. Se ha alentado a las partes interesadas a que concluyan sus consultas lo antes posible, pero el Presidente de la Comisión 4 todavía no ha recibido información actualizada sobre los progresos realizados. El Grupo </w:t>
      </w:r>
      <w:r w:rsidRPr="00790944">
        <w:rPr>
          <w:i/>
          <w:iCs/>
          <w:lang w:val="es-ES"/>
        </w:rPr>
        <w:t xml:space="preserve">ad hoc </w:t>
      </w:r>
      <w:r w:rsidRPr="00790944">
        <w:rPr>
          <w:lang w:val="es-ES"/>
        </w:rPr>
        <w:t>se reunirá una vez más después de la sesión plenaria. Continúan los debates oficiosos entre los jefes de los grupos regionales sobre los puntos</w:t>
      </w:r>
      <w:r w:rsidR="007551E2">
        <w:rPr>
          <w:lang w:val="es-ES"/>
        </w:rPr>
        <w:t> </w:t>
      </w:r>
      <w:r w:rsidRPr="00790944">
        <w:rPr>
          <w:lang w:val="es-ES"/>
        </w:rPr>
        <w:t>1.2 (6</w:t>
      </w:r>
      <w:r w:rsidR="00677668">
        <w:rPr>
          <w:lang w:val="es-ES"/>
        </w:rPr>
        <w:t> </w:t>
      </w:r>
      <w:r w:rsidRPr="00790944">
        <w:rPr>
          <w:lang w:val="es-ES"/>
        </w:rPr>
        <w:t>GHz) y 1.5 del orden del día, pero aún no se ha recibido información actualizada.</w:t>
      </w:r>
    </w:p>
    <w:p w14:paraId="329AC9A0" w14:textId="1A848456" w:rsidR="00790944" w:rsidRPr="00790944" w:rsidRDefault="00790944" w:rsidP="00790944">
      <w:pPr>
        <w:rPr>
          <w:lang w:val="es-ES"/>
        </w:rPr>
      </w:pPr>
      <w:r w:rsidRPr="00790944">
        <w:rPr>
          <w:lang w:val="es-ES"/>
        </w:rPr>
        <w:t>1.6</w:t>
      </w:r>
      <w:r w:rsidRPr="00790944">
        <w:rPr>
          <w:lang w:val="es-ES"/>
        </w:rPr>
        <w:tab/>
        <w:t xml:space="preserve">Se </w:t>
      </w:r>
      <w:r w:rsidRPr="00790944">
        <w:rPr>
          <w:b/>
          <w:bCs/>
          <w:lang w:val="es-ES"/>
        </w:rPr>
        <w:t xml:space="preserve">toma nota </w:t>
      </w:r>
      <w:r w:rsidRPr="00790944">
        <w:rPr>
          <w:lang w:val="es-ES"/>
        </w:rPr>
        <w:t>del informe verbal del Presidente de la Comisión 4.</w:t>
      </w:r>
    </w:p>
    <w:p w14:paraId="7735BAEA" w14:textId="5458BE4A" w:rsidR="00790944" w:rsidRPr="00790944" w:rsidRDefault="00790944" w:rsidP="00790944">
      <w:pPr>
        <w:rPr>
          <w:lang w:val="es-ES"/>
        </w:rPr>
      </w:pPr>
      <w:r w:rsidRPr="00790944">
        <w:rPr>
          <w:lang w:val="es-ES"/>
        </w:rPr>
        <w:t>1.7</w:t>
      </w:r>
      <w:r w:rsidRPr="00790944">
        <w:rPr>
          <w:lang w:val="es-ES"/>
        </w:rPr>
        <w:tab/>
        <w:t xml:space="preserve">El </w:t>
      </w:r>
      <w:r w:rsidRPr="00790944">
        <w:rPr>
          <w:b/>
          <w:bCs/>
          <w:lang w:val="es-ES"/>
        </w:rPr>
        <w:t xml:space="preserve">delegado de Argelia </w:t>
      </w:r>
      <w:r w:rsidRPr="00790944">
        <w:rPr>
          <w:lang w:val="es-ES"/>
        </w:rPr>
        <w:t>informa sobre las consultas relativas a las bandas de frecuencias de 3,3 y 3,4</w:t>
      </w:r>
      <w:r w:rsidR="00612ADF">
        <w:rPr>
          <w:lang w:val="es-ES"/>
        </w:rPr>
        <w:t> </w:t>
      </w:r>
      <w:r w:rsidRPr="00790944">
        <w:rPr>
          <w:lang w:val="es-ES"/>
        </w:rPr>
        <w:t>GHz en la Región 1 y dice que, lamentablemente y a pesar de todos los intentos de las delegaciones de Argelia y Túnez de crear una nueva nota y atender las inquietudes de las administraciones implicadas, incluida la presentación de una propuesta de coordinación con arreglo al número</w:t>
      </w:r>
      <w:r w:rsidR="00D804BA">
        <w:rPr>
          <w:lang w:val="es-ES"/>
        </w:rPr>
        <w:t> </w:t>
      </w:r>
      <w:r w:rsidRPr="00790944">
        <w:rPr>
          <w:lang w:val="es-ES"/>
        </w:rPr>
        <w:t>9.21 del Reglamento de Radiocomunicaciones (RR) y la aceptación de una atribución secundaria y su identificación, se siguen registrando dificultades. Parece que algunas administraciones están bloqueando la utilización del espectro sin justificación técnica. Si bien reconoce que la utilización del servicio de radiolocalización es un asunto sensible, las administraciones que cumplen sus obligaciones en virtud del RR deben poder disfrutar de los derechos concomitantes. El tema no pertenece al punto</w:t>
      </w:r>
      <w:r w:rsidR="00D804BA">
        <w:rPr>
          <w:lang w:val="es-ES"/>
        </w:rPr>
        <w:t> </w:t>
      </w:r>
      <w:r w:rsidRPr="00790944">
        <w:rPr>
          <w:lang w:val="es-ES"/>
        </w:rPr>
        <w:t>8 del orden del día, sino al punto</w:t>
      </w:r>
      <w:r w:rsidR="00D804BA">
        <w:rPr>
          <w:lang w:val="es-ES"/>
        </w:rPr>
        <w:t> </w:t>
      </w:r>
      <w:r w:rsidRPr="00790944">
        <w:rPr>
          <w:lang w:val="es-ES"/>
        </w:rPr>
        <w:t>1.2. Solicita orientación sobre la forma de proceder.</w:t>
      </w:r>
    </w:p>
    <w:p w14:paraId="6350A143" w14:textId="5F135396" w:rsidR="00790944" w:rsidRPr="00790944" w:rsidRDefault="00790944" w:rsidP="00790944">
      <w:pPr>
        <w:rPr>
          <w:lang w:val="es-ES"/>
        </w:rPr>
      </w:pPr>
      <w:r w:rsidRPr="00790944">
        <w:rPr>
          <w:lang w:val="es-ES"/>
        </w:rPr>
        <w:t>1.8</w:t>
      </w:r>
      <w:r w:rsidRPr="00790944">
        <w:rPr>
          <w:lang w:val="es-ES"/>
        </w:rPr>
        <w:tab/>
        <w:t xml:space="preserve">El </w:t>
      </w:r>
      <w:r w:rsidRPr="00790944">
        <w:rPr>
          <w:b/>
          <w:bCs/>
          <w:lang w:val="es-ES"/>
        </w:rPr>
        <w:t xml:space="preserve">delegado de España </w:t>
      </w:r>
      <w:r w:rsidRPr="00790944">
        <w:rPr>
          <w:lang w:val="es-ES"/>
        </w:rPr>
        <w:t>da las gracias a las delegaciones de Argelia y Túnez por sus esfuerzos, pero señala que todavía no se ha podido encontrar una solución. Las administraciones afectadas por la inclusión de los dos países en la nota no tratan de bloquear la utilización del espectro, sino de garantizar el funcionamiento continuo y sin interferencias del importante servicio de radiolocalización, y están dispuestas a continuar trabajando con ese fin.</w:t>
      </w:r>
    </w:p>
    <w:p w14:paraId="274763BA" w14:textId="77777777" w:rsidR="00790944" w:rsidRPr="00790944" w:rsidRDefault="00790944" w:rsidP="00790944">
      <w:pPr>
        <w:rPr>
          <w:lang w:val="es-ES"/>
        </w:rPr>
      </w:pPr>
      <w:r w:rsidRPr="00790944">
        <w:rPr>
          <w:lang w:val="es-ES"/>
        </w:rPr>
        <w:t>1.9</w:t>
      </w:r>
      <w:r w:rsidRPr="00790944">
        <w:rPr>
          <w:lang w:val="es-ES"/>
        </w:rPr>
        <w:tab/>
        <w:t xml:space="preserve">El </w:t>
      </w:r>
      <w:r w:rsidRPr="00790944">
        <w:rPr>
          <w:b/>
          <w:lang w:val="es-ES"/>
        </w:rPr>
        <w:t>Presidente</w:t>
      </w:r>
      <w:r w:rsidRPr="00790944">
        <w:rPr>
          <w:lang w:val="es-ES"/>
        </w:rPr>
        <w:t xml:space="preserve"> afirma que no desea iniciar un debate sobre esta cuestión en sesión plenaria y pide a los países implicados que continúen con sus labores de coordinación.</w:t>
      </w:r>
    </w:p>
    <w:p w14:paraId="78C9AEFC" w14:textId="006B0903" w:rsidR="00790944" w:rsidRPr="00790944" w:rsidRDefault="00790944" w:rsidP="00790944">
      <w:pPr>
        <w:rPr>
          <w:lang w:val="es-ES"/>
        </w:rPr>
      </w:pPr>
      <w:r w:rsidRPr="00790944">
        <w:rPr>
          <w:lang w:val="es-ES"/>
        </w:rPr>
        <w:t>1.10</w:t>
      </w:r>
      <w:r w:rsidRPr="00790944">
        <w:rPr>
          <w:lang w:val="es-ES"/>
        </w:rPr>
        <w:tab/>
        <w:t xml:space="preserve">El </w:t>
      </w:r>
      <w:r w:rsidRPr="00790944">
        <w:rPr>
          <w:b/>
          <w:bCs/>
          <w:lang w:val="es-ES"/>
        </w:rPr>
        <w:t xml:space="preserve">Presidente de la Comisión 6 </w:t>
      </w:r>
      <w:r w:rsidRPr="00790944">
        <w:rPr>
          <w:lang w:val="es-ES"/>
        </w:rPr>
        <w:t>comunica que su Comisión no se ha reunido desde la última sesión plenaria. Sin embargo, tras el debate convocado por el Presidente de la Conferencia, se están celebrando consultas con los jefes de los grupos regionales para abordar las cuestiones pendientes en relación con el punto</w:t>
      </w:r>
      <w:r w:rsidR="00D804BA">
        <w:rPr>
          <w:lang w:val="es-ES"/>
        </w:rPr>
        <w:t> </w:t>
      </w:r>
      <w:r w:rsidRPr="00790944">
        <w:rPr>
          <w:lang w:val="es-ES"/>
        </w:rPr>
        <w:t>10 del orden del día.</w:t>
      </w:r>
    </w:p>
    <w:p w14:paraId="6C4AE045" w14:textId="14E34ADF" w:rsidR="00790944" w:rsidRPr="00790944" w:rsidRDefault="00790944" w:rsidP="00790944">
      <w:pPr>
        <w:rPr>
          <w:lang w:val="es-ES"/>
        </w:rPr>
      </w:pPr>
      <w:r w:rsidRPr="00790944">
        <w:rPr>
          <w:lang w:val="es-ES"/>
        </w:rPr>
        <w:t>1.12</w:t>
      </w:r>
      <w:r w:rsidRPr="00790944">
        <w:rPr>
          <w:lang w:val="es-ES"/>
        </w:rPr>
        <w:tab/>
        <w:t xml:space="preserve">Se </w:t>
      </w:r>
      <w:r w:rsidRPr="00790944">
        <w:rPr>
          <w:b/>
          <w:bCs/>
          <w:lang w:val="es-ES"/>
        </w:rPr>
        <w:t xml:space="preserve">toma nota </w:t>
      </w:r>
      <w:r w:rsidRPr="00790944">
        <w:rPr>
          <w:lang w:val="es-ES"/>
        </w:rPr>
        <w:t>del informe verbal del Presidente de la Comisión 6.</w:t>
      </w:r>
    </w:p>
    <w:p w14:paraId="0F8AB879" w14:textId="77777777" w:rsidR="00790944" w:rsidRPr="00790944" w:rsidRDefault="00790944" w:rsidP="00790944">
      <w:pPr>
        <w:rPr>
          <w:lang w:val="es-ES"/>
        </w:rPr>
      </w:pPr>
      <w:r w:rsidRPr="00790944">
        <w:rPr>
          <w:lang w:val="es-ES"/>
        </w:rPr>
        <w:t>1.13</w:t>
      </w:r>
      <w:r w:rsidRPr="00790944">
        <w:rPr>
          <w:lang w:val="es-ES"/>
        </w:rPr>
        <w:tab/>
        <w:t xml:space="preserve">El </w:t>
      </w:r>
      <w:r w:rsidRPr="00790944">
        <w:rPr>
          <w:b/>
          <w:bCs/>
          <w:lang w:val="es-ES"/>
        </w:rPr>
        <w:t xml:space="preserve">Presidente de la Comisión 7 </w:t>
      </w:r>
      <w:r w:rsidRPr="00790944">
        <w:rPr>
          <w:lang w:val="es-ES"/>
        </w:rPr>
        <w:t>indica que su Comisión presenta siete series de textos para examen en primera lectura en la presente sesión plenaria.</w:t>
      </w:r>
    </w:p>
    <w:p w14:paraId="57D3A1BE" w14:textId="77777777" w:rsidR="00790944" w:rsidRPr="00790944" w:rsidRDefault="00790944" w:rsidP="00790944">
      <w:pPr>
        <w:rPr>
          <w:lang w:val="es-ES"/>
        </w:rPr>
      </w:pPr>
      <w:r w:rsidRPr="00790944">
        <w:rPr>
          <w:lang w:val="es-ES"/>
        </w:rPr>
        <w:lastRenderedPageBreak/>
        <w:t>1.14</w:t>
      </w:r>
      <w:r w:rsidRPr="00790944">
        <w:rPr>
          <w:lang w:val="es-ES"/>
        </w:rPr>
        <w:tab/>
        <w:t xml:space="preserve">Se </w:t>
      </w:r>
      <w:r w:rsidRPr="00790944">
        <w:rPr>
          <w:b/>
          <w:bCs/>
          <w:lang w:val="es-ES"/>
        </w:rPr>
        <w:t xml:space="preserve">toma nota </w:t>
      </w:r>
      <w:r w:rsidRPr="00790944">
        <w:rPr>
          <w:lang w:val="es-ES"/>
        </w:rPr>
        <w:t>del informe verbal del Presidente de la Comisión 7.</w:t>
      </w:r>
    </w:p>
    <w:p w14:paraId="6FFB2515" w14:textId="77777777" w:rsidR="00790944" w:rsidRPr="00790944" w:rsidRDefault="00790944" w:rsidP="00790944">
      <w:pPr>
        <w:pStyle w:val="Heading1"/>
      </w:pPr>
      <w:r w:rsidRPr="00790944">
        <w:t>2</w:t>
      </w:r>
      <w:r w:rsidRPr="00790944">
        <w:tab/>
        <w:t>Cuarto informe de la Comisión 6 a la Plenaria (Documento 497)</w:t>
      </w:r>
    </w:p>
    <w:p w14:paraId="10CA7737" w14:textId="4AD4AD65" w:rsidR="00790944" w:rsidRPr="00790944" w:rsidRDefault="00790944" w:rsidP="00790944">
      <w:pPr>
        <w:rPr>
          <w:lang w:val="es-ES"/>
        </w:rPr>
      </w:pPr>
      <w:r w:rsidRPr="00790944">
        <w:rPr>
          <w:lang w:val="es-ES"/>
        </w:rPr>
        <w:t>2.1</w:t>
      </w:r>
      <w:r w:rsidRPr="00790944">
        <w:rPr>
          <w:lang w:val="es-ES"/>
        </w:rPr>
        <w:tab/>
        <w:t xml:space="preserve">El </w:t>
      </w:r>
      <w:r w:rsidRPr="00790944">
        <w:rPr>
          <w:b/>
          <w:bCs/>
          <w:lang w:val="es-ES"/>
        </w:rPr>
        <w:t xml:space="preserve">Presidente de la Comisión 6 </w:t>
      </w:r>
      <w:r w:rsidRPr="00790944">
        <w:rPr>
          <w:lang w:val="es-ES"/>
        </w:rPr>
        <w:t>presenta el Documento</w:t>
      </w:r>
      <w:r w:rsidR="00D804BA">
        <w:rPr>
          <w:lang w:val="es-ES"/>
        </w:rPr>
        <w:t> </w:t>
      </w:r>
      <w:r w:rsidRPr="00790944">
        <w:rPr>
          <w:lang w:val="es-ES"/>
        </w:rPr>
        <w:t>497, en el que se exponen las conclusiones de las actividades de la Comisión 6 sobre el punto</w:t>
      </w:r>
      <w:r w:rsidR="00D804BA">
        <w:rPr>
          <w:lang w:val="es-ES"/>
        </w:rPr>
        <w:t> </w:t>
      </w:r>
      <w:r w:rsidRPr="00790944">
        <w:rPr>
          <w:lang w:val="es-ES"/>
        </w:rPr>
        <w:t>10 del orden del día. Se propone examinar y aprobar los siguientes textos, que figuran en los Anexos</w:t>
      </w:r>
      <w:r w:rsidR="00D804BA">
        <w:rPr>
          <w:lang w:val="es-ES"/>
        </w:rPr>
        <w:t> </w:t>
      </w:r>
      <w:r w:rsidRPr="00790944">
        <w:rPr>
          <w:lang w:val="es-ES"/>
        </w:rPr>
        <w:t>1 a 3 del documento, para su inclusión en las actas de la Plenaria:</w:t>
      </w:r>
    </w:p>
    <w:p w14:paraId="424C31B4" w14:textId="77777777" w:rsidR="00790944" w:rsidRPr="00D804BA" w:rsidRDefault="00790944" w:rsidP="00D804BA">
      <w:pPr>
        <w:pStyle w:val="Headingb"/>
        <w:rPr>
          <w:i/>
          <w:iCs/>
          <w:lang w:val="es-ES"/>
        </w:rPr>
      </w:pPr>
      <w:r w:rsidRPr="00D804BA">
        <w:rPr>
          <w:i/>
          <w:iCs/>
          <w:lang w:val="es-ES"/>
        </w:rPr>
        <w:t>Prácticas óptimas para los estudios del UIT-R relativos a los puntos del orden del día de la CMR</w:t>
      </w:r>
    </w:p>
    <w:p w14:paraId="001B8D21" w14:textId="06C8906B" w:rsidR="00790944" w:rsidRPr="00790944" w:rsidRDefault="00D804BA" w:rsidP="00790944">
      <w:pPr>
        <w:rPr>
          <w:lang w:val="es-ES"/>
        </w:rPr>
      </w:pPr>
      <w:r>
        <w:rPr>
          <w:lang w:val="es-ES"/>
        </w:rPr>
        <w:t>«</w:t>
      </w:r>
      <w:r w:rsidR="00790944" w:rsidRPr="00790944">
        <w:rPr>
          <w:lang w:val="es-ES"/>
        </w:rPr>
        <w:t>La CMR-23 consideró lo siguiente:</w:t>
      </w:r>
    </w:p>
    <w:p w14:paraId="3C01CA16" w14:textId="77777777" w:rsidR="00790944" w:rsidRPr="00790944" w:rsidRDefault="00790944" w:rsidP="00D804BA">
      <w:pPr>
        <w:rPr>
          <w:lang w:val="es-ES"/>
        </w:rPr>
      </w:pPr>
      <w:r w:rsidRPr="00790944">
        <w:rPr>
          <w:i/>
          <w:iCs/>
          <w:lang w:val="es-ES"/>
        </w:rPr>
        <w:t>a)</w:t>
      </w:r>
      <w:r w:rsidRPr="00790944">
        <w:rPr>
          <w:lang w:val="es-ES"/>
        </w:rPr>
        <w:tab/>
        <w:t>que es necesario, al inicio de los estudios del UIT-R pertinentes para los puntos del orden del día de la Conferencia Mundial de Radiocomunicaciones (CMR), llegar a un acuerdo respecto de las hipótesis de compartición y compatibilidad, los criterios de protección, los casos de compartición y el proceso metodológico a fin de proceder con dichos estudios del UIT-R;</w:t>
      </w:r>
      <w:bookmarkStart w:id="10" w:name="_Hlk152661828"/>
      <w:bookmarkEnd w:id="10"/>
    </w:p>
    <w:p w14:paraId="2BB27015" w14:textId="77777777" w:rsidR="00790944" w:rsidRPr="00790944" w:rsidRDefault="00790944" w:rsidP="00D804BA">
      <w:pPr>
        <w:rPr>
          <w:lang w:val="es-ES"/>
        </w:rPr>
      </w:pPr>
      <w:r w:rsidRPr="00790944">
        <w:rPr>
          <w:i/>
          <w:iCs/>
          <w:lang w:val="es-ES"/>
        </w:rPr>
        <w:t>b)</w:t>
      </w:r>
      <w:r w:rsidRPr="00790944">
        <w:rPr>
          <w:lang w:val="es-ES"/>
        </w:rPr>
        <w:tab/>
        <w:t>que los estudios del UIT-R sobre compartición y compatibilidad pertinentes para los puntos del orden del día de la CMR que se basan en distintas hipótesis y parámetros de entrada pueden conducir a resultados divergentes;</w:t>
      </w:r>
    </w:p>
    <w:p w14:paraId="77829F6E" w14:textId="657A3FFB" w:rsidR="00790944" w:rsidRPr="00790944" w:rsidRDefault="00790944" w:rsidP="00D804BA">
      <w:pPr>
        <w:rPr>
          <w:lang w:val="es-ES"/>
        </w:rPr>
      </w:pPr>
      <w:r w:rsidRPr="00790944">
        <w:rPr>
          <w:i/>
          <w:iCs/>
          <w:lang w:val="es-ES"/>
        </w:rPr>
        <w:t>c)</w:t>
      </w:r>
      <w:r w:rsidRPr="00790944">
        <w:rPr>
          <w:lang w:val="es-ES"/>
        </w:rPr>
        <w:tab/>
        <w:t xml:space="preserve">que es difícil o poco práctico para los Grupos de Trabajo o Grupos de Tareas Especiales del UIT-R encargados de preparar los estudios del UIT-R pertinentes para los puntos del orden del día de la CMR reflejar adecuadamente los resultados de dichos estudios en lo que respecta a los </w:t>
      </w:r>
      <w:r w:rsidR="00D804BA">
        <w:rPr>
          <w:lang w:val="es-ES"/>
        </w:rPr>
        <w:t>m</w:t>
      </w:r>
      <w:r w:rsidRPr="00790944">
        <w:rPr>
          <w:lang w:val="es-ES"/>
        </w:rPr>
        <w:t>étodos para responder al punto del orden del día de la CMR correspondiente;</w:t>
      </w:r>
    </w:p>
    <w:p w14:paraId="692B3BF0" w14:textId="77777777" w:rsidR="00790944" w:rsidRPr="00790944" w:rsidRDefault="00790944" w:rsidP="00D804BA">
      <w:pPr>
        <w:rPr>
          <w:lang w:val="es-ES"/>
        </w:rPr>
      </w:pPr>
      <w:r w:rsidRPr="00790944">
        <w:rPr>
          <w:i/>
          <w:iCs/>
          <w:lang w:val="es-ES"/>
        </w:rPr>
        <w:t>d)</w:t>
      </w:r>
      <w:r w:rsidRPr="00790944">
        <w:rPr>
          <w:lang w:val="es-ES"/>
        </w:rPr>
        <w:tab/>
        <w:t>que convendría tener en cuenta los estudios de compartición y compatibilidad de ciclos anteriores para evitar la repetición de estudios ya realizados,</w:t>
      </w:r>
    </w:p>
    <w:p w14:paraId="3AA7657E" w14:textId="77777777" w:rsidR="00790944" w:rsidRPr="00790944" w:rsidRDefault="00790944" w:rsidP="00D804BA">
      <w:pPr>
        <w:pStyle w:val="Call"/>
        <w:rPr>
          <w:rtl/>
        </w:rPr>
      </w:pPr>
      <w:r w:rsidRPr="00790944">
        <w:rPr>
          <w:lang w:val="es-ES"/>
        </w:rPr>
        <w:t>y decide encargar al Director de la Oficina de Radiocomunicaciones</w:t>
      </w:r>
    </w:p>
    <w:p w14:paraId="42ED5D8D" w14:textId="6B150C9F" w:rsidR="00790944" w:rsidRPr="00790944" w:rsidRDefault="00790944" w:rsidP="00790944">
      <w:pPr>
        <w:rPr>
          <w:lang w:val="es-ES"/>
        </w:rPr>
      </w:pPr>
      <w:r w:rsidRPr="00790944">
        <w:rPr>
          <w:lang w:val="es-ES"/>
        </w:rPr>
        <w:t>que señale las mejores prácticas que figuran a continuación a la atención de la primera sesión de la</w:t>
      </w:r>
      <w:r w:rsidR="00D804BA">
        <w:rPr>
          <w:lang w:val="es-ES"/>
        </w:rPr>
        <w:t> </w:t>
      </w:r>
      <w:r w:rsidRPr="00790944">
        <w:rPr>
          <w:lang w:val="es-ES"/>
        </w:rPr>
        <w:t>RPC y de los Grupos de Trabajo del UIT-R encargados de la realización de los estudios pertinentes para los puntos del orden del día de la CMR, o que contribuyen a ellos, así como de la siguiente Asamblea de Radiocomunicaciones para sus trabajos relativos a la Resolución UIT-R 2:</w:t>
      </w:r>
    </w:p>
    <w:p w14:paraId="272ACEB4" w14:textId="77777777" w:rsidR="00790944" w:rsidRPr="00790944" w:rsidRDefault="00790944" w:rsidP="00790944">
      <w:pPr>
        <w:rPr>
          <w:bCs/>
          <w:lang w:val="es-ES"/>
        </w:rPr>
      </w:pPr>
      <w:r w:rsidRPr="00790944">
        <w:rPr>
          <w:lang w:val="es-ES"/>
        </w:rPr>
        <w:t>1</w:t>
      </w:r>
      <w:r w:rsidRPr="00790944">
        <w:rPr>
          <w:lang w:val="es-ES"/>
        </w:rPr>
        <w:tab/>
        <w:t xml:space="preserve">determinar (por conducto de la Reunión Preparatoria de la Conferencia (RPC) o el grupo encargado, según proceda) la fecha en que los Grupos del UIT-R contribuyentes habrán de facilitar las características técnicas y operativas y los criterios de protección conexos que se necesitan en relación con sus servicios establecidos para realizar los estudios de compartición y compatibilidad que exigen los </w:t>
      </w:r>
      <w:r w:rsidRPr="00D804BA">
        <w:rPr>
          <w:i/>
          <w:iCs/>
          <w:lang w:val="es-ES"/>
        </w:rPr>
        <w:t>resuelve</w:t>
      </w:r>
      <w:r w:rsidRPr="00790944">
        <w:rPr>
          <w:lang w:val="es-ES"/>
        </w:rPr>
        <w:t xml:space="preserve"> de las Resoluciones en que se define un punto del orden del día de la CMR en sus reuniones iniciales del ciclo de estudios de la CMR;</w:t>
      </w:r>
    </w:p>
    <w:p w14:paraId="3048991F" w14:textId="77777777" w:rsidR="00790944" w:rsidRPr="00790944" w:rsidRDefault="00790944" w:rsidP="00790944">
      <w:pPr>
        <w:rPr>
          <w:lang w:val="es-ES"/>
        </w:rPr>
      </w:pPr>
      <w:r w:rsidRPr="00790944">
        <w:rPr>
          <w:lang w:val="es-ES"/>
        </w:rPr>
        <w:t>2</w:t>
      </w:r>
      <w:r w:rsidRPr="00790944">
        <w:rPr>
          <w:lang w:val="es-ES"/>
        </w:rPr>
        <w:tab/>
        <w:t>establecer la fecha en la que el grupo encargado del UIT-R debe acordar una metodología para llevar a cabo los estudios de compartición en la que se definan los parámetros de entrada y los modelos que se emplearán;</w:t>
      </w:r>
    </w:p>
    <w:p w14:paraId="6C2709E8" w14:textId="77777777" w:rsidR="00790944" w:rsidRPr="00790944" w:rsidRDefault="00790944" w:rsidP="00790944">
      <w:pPr>
        <w:rPr>
          <w:bCs/>
          <w:lang w:val="es-ES"/>
        </w:rPr>
      </w:pPr>
      <w:r w:rsidRPr="00790944">
        <w:rPr>
          <w:lang w:val="es-ES"/>
        </w:rPr>
        <w:t>3</w:t>
      </w:r>
      <w:r w:rsidRPr="00790944">
        <w:rPr>
          <w:lang w:val="es-ES"/>
        </w:rPr>
        <w:tab/>
        <w:t>en la medida posible dentro del grupo encargado del UIT-R, establecer los criterios, las hipótesis, las metodologías de compartición y los procesos de simulación que se emplearán en los estudios de compartición y compatibilidad;</w:t>
      </w:r>
    </w:p>
    <w:p w14:paraId="30B40CB5" w14:textId="63FE3A28" w:rsidR="00790944" w:rsidRPr="00790944" w:rsidRDefault="00790944" w:rsidP="00790944">
      <w:pPr>
        <w:rPr>
          <w:bCs/>
          <w:lang w:val="es-ES"/>
        </w:rPr>
      </w:pPr>
      <w:r w:rsidRPr="00790944">
        <w:rPr>
          <w:lang w:val="es-ES"/>
        </w:rPr>
        <w:t>4</w:t>
      </w:r>
      <w:r w:rsidRPr="00790944">
        <w:rPr>
          <w:lang w:val="es-ES"/>
        </w:rPr>
        <w:tab/>
        <w:t>velar por que los estudios del UIT-R pertinentes para los puntos del orden del día de la</w:t>
      </w:r>
      <w:r w:rsidR="00995205">
        <w:rPr>
          <w:lang w:val="es-ES"/>
        </w:rPr>
        <w:t> </w:t>
      </w:r>
      <w:r w:rsidRPr="00790944">
        <w:rPr>
          <w:lang w:val="es-ES"/>
        </w:rPr>
        <w:t>CMR se basen en las Recomendaciones UIT-R en vigor, contribuciones y mediciones del mundo real siempre que sea factible, evalúen casos de compartición realistas y utilicen valores de sistemas reales y se remitan a las mejores prácticas;</w:t>
      </w:r>
    </w:p>
    <w:p w14:paraId="06584650" w14:textId="58EB02B3" w:rsidR="00790944" w:rsidRPr="00790944" w:rsidRDefault="00790944" w:rsidP="00790944">
      <w:pPr>
        <w:rPr>
          <w:lang w:val="es-ES"/>
        </w:rPr>
      </w:pPr>
      <w:r w:rsidRPr="00790944">
        <w:rPr>
          <w:lang w:val="es-ES"/>
        </w:rPr>
        <w:lastRenderedPageBreak/>
        <w:t>5</w:t>
      </w:r>
      <w:r w:rsidRPr="00790944">
        <w:rPr>
          <w:lang w:val="es-ES"/>
        </w:rPr>
        <w:tab/>
        <w:t>respetar los plazos establecidos, en la medida de lo posible, para facilitar el desarrollo de los estudios de compartición y compatibilidad pertinentes para los puntos del orden del día de la</w:t>
      </w:r>
      <w:r w:rsidR="00995205">
        <w:rPr>
          <w:lang w:val="es-ES"/>
        </w:rPr>
        <w:t> </w:t>
      </w:r>
      <w:r w:rsidRPr="00790944">
        <w:rPr>
          <w:lang w:val="es-ES"/>
        </w:rPr>
        <w:t>CMR, dada la necesidad de disponer de tiempo suficiente para realizar los estudios utilizando los parámetros y la metodología acordados.</w:t>
      </w:r>
      <w:r w:rsidR="00995205">
        <w:rPr>
          <w:lang w:val="es-ES"/>
        </w:rPr>
        <w:t>»</w:t>
      </w:r>
    </w:p>
    <w:p w14:paraId="038E1447" w14:textId="77777777" w:rsidR="00790944" w:rsidRPr="00995205" w:rsidRDefault="00790944" w:rsidP="00995205">
      <w:pPr>
        <w:pStyle w:val="Headingb"/>
        <w:rPr>
          <w:i/>
          <w:iCs/>
          <w:lang w:val="es-ES"/>
        </w:rPr>
      </w:pPr>
      <w:r w:rsidRPr="00995205">
        <w:rPr>
          <w:i/>
          <w:iCs/>
          <w:lang w:val="es-ES"/>
        </w:rPr>
        <w:t>Aplicación de la Resolución UIT-R 74 de la AR-23</w:t>
      </w:r>
    </w:p>
    <w:p w14:paraId="7CAC9785" w14:textId="58B04A83" w:rsidR="00790944" w:rsidRPr="00790944" w:rsidRDefault="00995205" w:rsidP="00790944">
      <w:pPr>
        <w:rPr>
          <w:lang w:val="es-ES"/>
        </w:rPr>
      </w:pPr>
      <w:r>
        <w:rPr>
          <w:lang w:val="es-ES"/>
        </w:rPr>
        <w:t>«</w:t>
      </w:r>
      <w:r w:rsidR="00790944" w:rsidRPr="00790944">
        <w:rPr>
          <w:lang w:val="es-ES"/>
        </w:rPr>
        <w:t>La CMR-23 invita a los Estados Miembros a participar activamente en la aplicación de la Resolución UIT-R 74 (AR-23) mediante la presentación de contribuciones a las Comisiones de Estudio del UIT-R interesadas y el apoyo a las actividades técnicas asociadas para garantizar el uso racional, equitativo, eficiente y económico del espectro de radiofrecuencias y los recursos orbitales asociados, con especial atención a los sistemas de satélite no OSG, incluida la compatibilidad entre sistemas.</w:t>
      </w:r>
      <w:r>
        <w:rPr>
          <w:lang w:val="es-ES"/>
        </w:rPr>
        <w:t>»</w:t>
      </w:r>
    </w:p>
    <w:p w14:paraId="043DBE35" w14:textId="77777777" w:rsidR="00790944" w:rsidRPr="00995205" w:rsidRDefault="00790944" w:rsidP="00995205">
      <w:pPr>
        <w:pStyle w:val="Headingb"/>
        <w:rPr>
          <w:i/>
          <w:iCs/>
          <w:lang w:val="es-ES"/>
        </w:rPr>
      </w:pPr>
      <w:r w:rsidRPr="00995205">
        <w:rPr>
          <w:i/>
          <w:iCs/>
          <w:lang w:val="es-ES"/>
        </w:rPr>
        <w:t>Estudios técnicos sobre los límites de dfpe para la protección continuada de las redes del SRS y SFS OSG</w:t>
      </w:r>
    </w:p>
    <w:p w14:paraId="4FB6B884" w14:textId="6770FFC8" w:rsidR="00790944" w:rsidRPr="00790944" w:rsidRDefault="00995205" w:rsidP="00790944">
      <w:pPr>
        <w:rPr>
          <w:lang w:val="es-ES"/>
        </w:rPr>
      </w:pPr>
      <w:r>
        <w:rPr>
          <w:lang w:val="es-ES"/>
        </w:rPr>
        <w:t>«</w:t>
      </w:r>
      <w:r w:rsidR="00790944" w:rsidRPr="00790944">
        <w:rPr>
          <w:lang w:val="es-ES"/>
        </w:rPr>
        <w:t>La CMR-23 invita al UIT-R a efectuar estudios técnicos sobre los límites de dfpe del Artículo 22, incluidos los límites de dfpe mencionados en el número </w:t>
      </w:r>
      <w:r w:rsidR="00790944" w:rsidRPr="00995205">
        <w:rPr>
          <w:b/>
          <w:bCs/>
          <w:lang w:val="es-ES"/>
        </w:rPr>
        <w:t>22.5K</w:t>
      </w:r>
      <w:r w:rsidR="00790944" w:rsidRPr="00790944">
        <w:rPr>
          <w:lang w:val="es-ES"/>
        </w:rPr>
        <w:t>, a fin de garantizar la protección permanente de las redes OSG del SFS y SRS, y a informar a la CMR-27 de los resultados de los estudios, sin consecuencias reglamentarias. Este trabajo no debe presentarse en relación con el punto 9.1 del orden del día.</w:t>
      </w:r>
      <w:r>
        <w:rPr>
          <w:lang w:val="es-ES"/>
        </w:rPr>
        <w:t>»</w:t>
      </w:r>
    </w:p>
    <w:p w14:paraId="2FD181D0" w14:textId="77777777" w:rsidR="00790944" w:rsidRPr="00790944" w:rsidRDefault="00790944" w:rsidP="00790944">
      <w:pPr>
        <w:rPr>
          <w:lang w:val="es-ES"/>
        </w:rPr>
      </w:pPr>
      <w:r w:rsidRPr="00790944">
        <w:rPr>
          <w:lang w:val="es-ES"/>
        </w:rPr>
        <w:t>2.2</w:t>
      </w:r>
      <w:r w:rsidRPr="00790944">
        <w:rPr>
          <w:lang w:val="es-ES"/>
        </w:rPr>
        <w:tab/>
        <w:t xml:space="preserve">Así se </w:t>
      </w:r>
      <w:r w:rsidRPr="00790944">
        <w:rPr>
          <w:b/>
          <w:bCs/>
          <w:lang w:val="es-ES"/>
        </w:rPr>
        <w:t>acuerda</w:t>
      </w:r>
      <w:r w:rsidRPr="00790944">
        <w:rPr>
          <w:lang w:val="es-ES"/>
        </w:rPr>
        <w:t>.</w:t>
      </w:r>
    </w:p>
    <w:p w14:paraId="136DC495" w14:textId="2F18D8B1" w:rsidR="00790944" w:rsidRPr="00790944" w:rsidRDefault="00790944" w:rsidP="00790944">
      <w:pPr>
        <w:rPr>
          <w:lang w:val="es-ES"/>
        </w:rPr>
      </w:pPr>
      <w:r w:rsidRPr="00790944">
        <w:rPr>
          <w:lang w:val="es-ES"/>
        </w:rPr>
        <w:t>2.3</w:t>
      </w:r>
      <w:r w:rsidRPr="00790944">
        <w:rPr>
          <w:lang w:val="es-ES"/>
        </w:rPr>
        <w:tab/>
        <w:t xml:space="preserve">El </w:t>
      </w:r>
      <w:r w:rsidRPr="00790944">
        <w:rPr>
          <w:b/>
          <w:bCs/>
          <w:lang w:val="es-ES"/>
        </w:rPr>
        <w:t xml:space="preserve">Presidente de la Comisión 6 </w:t>
      </w:r>
      <w:r w:rsidRPr="00790944">
        <w:rPr>
          <w:lang w:val="es-ES"/>
        </w:rPr>
        <w:t>pide que la Plenaria examine el contenido del Anexo</w:t>
      </w:r>
      <w:r w:rsidR="00995205">
        <w:rPr>
          <w:lang w:val="es-ES"/>
        </w:rPr>
        <w:t> </w:t>
      </w:r>
      <w:r w:rsidRPr="00790944">
        <w:rPr>
          <w:lang w:val="es-ES"/>
        </w:rPr>
        <w:t>4 al Informe una vez concluidos los debates oficiosos entre los grupos regionales sobre el texto y la correspondiente resolución para el posible punto del orden del día de la CMR-27.</w:t>
      </w:r>
    </w:p>
    <w:p w14:paraId="751B4E8F" w14:textId="09BA4DC3" w:rsidR="00790944" w:rsidRPr="00790944" w:rsidRDefault="00790944" w:rsidP="00790944">
      <w:pPr>
        <w:rPr>
          <w:lang w:val="es-ES"/>
        </w:rPr>
      </w:pPr>
      <w:r w:rsidRPr="00790944">
        <w:rPr>
          <w:lang w:val="es-ES"/>
        </w:rPr>
        <w:t>2.4</w:t>
      </w:r>
      <w:r w:rsidRPr="00790944">
        <w:rPr>
          <w:lang w:val="es-ES"/>
        </w:rPr>
        <w:tab/>
        <w:t xml:space="preserve">Así se </w:t>
      </w:r>
      <w:r w:rsidRPr="00790944">
        <w:rPr>
          <w:b/>
          <w:bCs/>
          <w:lang w:val="es-ES"/>
        </w:rPr>
        <w:t xml:space="preserve">acuerda </w:t>
      </w:r>
      <w:r w:rsidRPr="00790944">
        <w:rPr>
          <w:lang w:val="es-ES"/>
        </w:rPr>
        <w:t xml:space="preserve">y se </w:t>
      </w:r>
      <w:r w:rsidRPr="00790944">
        <w:rPr>
          <w:b/>
          <w:bCs/>
          <w:lang w:val="es-ES"/>
        </w:rPr>
        <w:t xml:space="preserve">aprueba </w:t>
      </w:r>
      <w:r w:rsidRPr="00790944">
        <w:rPr>
          <w:lang w:val="es-ES"/>
        </w:rPr>
        <w:t>el Documento</w:t>
      </w:r>
      <w:r w:rsidR="00995205">
        <w:rPr>
          <w:lang w:val="es-ES"/>
        </w:rPr>
        <w:t> </w:t>
      </w:r>
      <w:r w:rsidRPr="00790944">
        <w:rPr>
          <w:lang w:val="es-ES"/>
        </w:rPr>
        <w:t>497, con excepción del Anexo</w:t>
      </w:r>
      <w:r w:rsidR="00995205">
        <w:rPr>
          <w:lang w:val="es-ES"/>
        </w:rPr>
        <w:t> </w:t>
      </w:r>
      <w:r w:rsidRPr="00790944">
        <w:rPr>
          <w:lang w:val="es-ES"/>
        </w:rPr>
        <w:t>4.</w:t>
      </w:r>
    </w:p>
    <w:p w14:paraId="5E736EFC" w14:textId="77777777" w:rsidR="00790944" w:rsidRPr="00790944" w:rsidRDefault="00790944" w:rsidP="00790944">
      <w:pPr>
        <w:pStyle w:val="Heading1"/>
      </w:pPr>
      <w:r w:rsidRPr="00790944">
        <w:t>3</w:t>
      </w:r>
      <w:r w:rsidRPr="00790944">
        <w:tab/>
        <w:t>Trigésima tercera serie de textos sometidos por la Comisión de Redacción en primera lectura (B33) (Documento 455)</w:t>
      </w:r>
    </w:p>
    <w:p w14:paraId="0D75A0CD" w14:textId="555B3080" w:rsidR="00790944" w:rsidRPr="00790944" w:rsidRDefault="00790944" w:rsidP="00790944">
      <w:pPr>
        <w:rPr>
          <w:lang w:val="es-ES"/>
        </w:rPr>
      </w:pPr>
      <w:r w:rsidRPr="00790944">
        <w:rPr>
          <w:lang w:val="es-ES"/>
        </w:rPr>
        <w:t>3.1</w:t>
      </w:r>
      <w:r w:rsidRPr="00790944">
        <w:rPr>
          <w:lang w:val="es-ES"/>
        </w:rPr>
        <w:tab/>
        <w:t xml:space="preserve">El </w:t>
      </w:r>
      <w:r w:rsidRPr="00790944">
        <w:rPr>
          <w:b/>
          <w:bCs/>
          <w:lang w:val="es-ES"/>
        </w:rPr>
        <w:t xml:space="preserve">Presidente de la Comisión de Redacción </w:t>
      </w:r>
      <w:r w:rsidRPr="00790944">
        <w:rPr>
          <w:lang w:val="es-ES"/>
        </w:rPr>
        <w:t>presenta el Documento</w:t>
      </w:r>
      <w:r w:rsidR="00995205">
        <w:rPr>
          <w:lang w:val="es-ES"/>
        </w:rPr>
        <w:t> </w:t>
      </w:r>
      <w:r w:rsidRPr="00790944">
        <w:rPr>
          <w:lang w:val="es-ES"/>
        </w:rPr>
        <w:t>455.</w:t>
      </w:r>
    </w:p>
    <w:p w14:paraId="74A6977C" w14:textId="5E3D500B" w:rsidR="00790944" w:rsidRPr="00790944" w:rsidRDefault="00790944" w:rsidP="00790944">
      <w:pPr>
        <w:rPr>
          <w:lang w:val="es-ES"/>
        </w:rPr>
      </w:pPr>
      <w:r w:rsidRPr="00790944">
        <w:rPr>
          <w:lang w:val="es-ES"/>
        </w:rPr>
        <w:t>3.2</w:t>
      </w:r>
      <w:r w:rsidRPr="00790944">
        <w:rPr>
          <w:lang w:val="es-ES"/>
        </w:rPr>
        <w:tab/>
        <w:t xml:space="preserve">El </w:t>
      </w:r>
      <w:r w:rsidRPr="00790944">
        <w:rPr>
          <w:b/>
          <w:lang w:val="es-ES"/>
        </w:rPr>
        <w:t>Presidente</w:t>
      </w:r>
      <w:r w:rsidRPr="00790944">
        <w:rPr>
          <w:lang w:val="es-ES"/>
        </w:rPr>
        <w:t xml:space="preserve"> invita a la reunión a considerar el Documento</w:t>
      </w:r>
      <w:r w:rsidR="00995205">
        <w:rPr>
          <w:lang w:val="es-ES"/>
        </w:rPr>
        <w:t> </w:t>
      </w:r>
      <w:r w:rsidRPr="00790944">
        <w:rPr>
          <w:lang w:val="es-ES"/>
        </w:rPr>
        <w:t>455.</w:t>
      </w:r>
    </w:p>
    <w:p w14:paraId="360E6709" w14:textId="4040137D" w:rsidR="00790944" w:rsidRPr="00790944" w:rsidRDefault="00790944" w:rsidP="00995205">
      <w:pPr>
        <w:pStyle w:val="Headingb"/>
        <w:rPr>
          <w:lang w:val="es-ES"/>
        </w:rPr>
      </w:pPr>
      <w:r w:rsidRPr="00790944">
        <w:rPr>
          <w:lang w:val="es-ES"/>
        </w:rPr>
        <w:t xml:space="preserve">MOD Resolución 663 (CMR-19); MOD Resolución 775 (CMR-19); ADD Resolución COM6/1 (CMR-23) </w:t>
      </w:r>
      <w:r w:rsidR="00995205" w:rsidRPr="00995205">
        <w:rPr>
          <w:lang w:val="es-ES"/>
        </w:rPr>
        <w:t>–</w:t>
      </w:r>
      <w:r w:rsidRPr="00790944">
        <w:rPr>
          <w:lang w:val="es-ES"/>
        </w:rPr>
        <w:t xml:space="preserve"> Los estudios sobre la posible revisión de las condiciones de compartición en la banda de frecuencias 13,75-14 GHz para permitir la utilización de estaciones terrenas de enlace ascendente del servicio fijo por satélite con menores tamaños de antena; ADD Resolución COM6/2 (CMR-23) </w:t>
      </w:r>
      <w:r w:rsidR="00995205" w:rsidRPr="00995205">
        <w:rPr>
          <w:lang w:val="es-ES"/>
        </w:rPr>
        <w:t>–</w:t>
      </w:r>
      <w:r w:rsidRPr="00790944">
        <w:rPr>
          <w:lang w:val="es-ES"/>
        </w:rPr>
        <w:t xml:space="preserve"> Consideración de medidas reglamentarias pertinentes para actualizar el Apéndice</w:t>
      </w:r>
      <w:r w:rsidR="00995205">
        <w:rPr>
          <w:lang w:val="es-ES"/>
        </w:rPr>
        <w:t> </w:t>
      </w:r>
      <w:r w:rsidRPr="00790944">
        <w:rPr>
          <w:lang w:val="es-ES"/>
        </w:rPr>
        <w:t>26 en pro de la modernización del servicio móvil aeronáutico (OR) en ondas decamétricas</w:t>
      </w:r>
    </w:p>
    <w:p w14:paraId="619388D4" w14:textId="77777777" w:rsidR="00790944" w:rsidRPr="00790944" w:rsidRDefault="00790944" w:rsidP="00790944">
      <w:pPr>
        <w:rPr>
          <w:b/>
          <w:bCs/>
          <w:lang w:val="es-ES"/>
        </w:rPr>
      </w:pPr>
      <w:r w:rsidRPr="00790944">
        <w:rPr>
          <w:lang w:val="es-ES"/>
        </w:rPr>
        <w:t>3.3</w:t>
      </w:r>
      <w:r w:rsidRPr="00790944">
        <w:rPr>
          <w:lang w:val="es-ES"/>
        </w:rPr>
        <w:tab/>
        <w:t xml:space="preserve">Se </w:t>
      </w:r>
      <w:r w:rsidRPr="00790944">
        <w:rPr>
          <w:b/>
          <w:bCs/>
          <w:lang w:val="es-ES"/>
        </w:rPr>
        <w:t>aprueba</w:t>
      </w:r>
      <w:r w:rsidRPr="00790944">
        <w:rPr>
          <w:lang w:val="es-ES"/>
        </w:rPr>
        <w:t>.</w:t>
      </w:r>
    </w:p>
    <w:p w14:paraId="73F50E92" w14:textId="1439E6F5" w:rsidR="00790944" w:rsidRPr="00790944" w:rsidRDefault="00790944" w:rsidP="00790944">
      <w:pPr>
        <w:rPr>
          <w:lang w:val="es-ES"/>
        </w:rPr>
      </w:pPr>
      <w:r w:rsidRPr="00790944">
        <w:rPr>
          <w:lang w:val="es-ES"/>
        </w:rPr>
        <w:t>3.4</w:t>
      </w:r>
      <w:r w:rsidRPr="00790944">
        <w:rPr>
          <w:lang w:val="es-ES"/>
        </w:rPr>
        <w:tab/>
        <w:t xml:space="preserve">Se </w:t>
      </w:r>
      <w:r w:rsidRPr="00790944">
        <w:rPr>
          <w:b/>
          <w:bCs/>
          <w:lang w:val="es-ES"/>
        </w:rPr>
        <w:t xml:space="preserve">aprueba </w:t>
      </w:r>
      <w:r w:rsidRPr="00790944">
        <w:rPr>
          <w:lang w:val="es-ES"/>
        </w:rPr>
        <w:t>la trigésima tercera serie de textos sometidos por la Comisión de Redacción en primera lectura (B33) (Documento</w:t>
      </w:r>
      <w:r w:rsidR="00995205">
        <w:rPr>
          <w:lang w:val="es-ES"/>
        </w:rPr>
        <w:t> </w:t>
      </w:r>
      <w:r w:rsidRPr="00790944">
        <w:rPr>
          <w:lang w:val="es-ES"/>
        </w:rPr>
        <w:t>455).</w:t>
      </w:r>
    </w:p>
    <w:p w14:paraId="0A0038A4" w14:textId="77777777" w:rsidR="00790944" w:rsidRPr="00790944" w:rsidRDefault="00790944" w:rsidP="00790944">
      <w:pPr>
        <w:pStyle w:val="Heading1"/>
      </w:pPr>
      <w:r w:rsidRPr="00790944">
        <w:t>4</w:t>
      </w:r>
      <w:r w:rsidRPr="00790944">
        <w:tab/>
        <w:t>Trigésima tercera serie de textos sometidos por la Comisión de Redacción (B33) – segunda lectura (Documento 455)</w:t>
      </w:r>
    </w:p>
    <w:p w14:paraId="45899AA2" w14:textId="4927C020" w:rsidR="00790944" w:rsidRPr="00790944" w:rsidRDefault="00790944" w:rsidP="00790944">
      <w:pPr>
        <w:rPr>
          <w:lang w:val="es-ES"/>
        </w:rPr>
      </w:pPr>
      <w:r w:rsidRPr="00790944">
        <w:rPr>
          <w:lang w:val="es-ES"/>
        </w:rPr>
        <w:t>4.1</w:t>
      </w:r>
      <w:r w:rsidRPr="00790944">
        <w:rPr>
          <w:lang w:val="es-ES"/>
        </w:rPr>
        <w:tab/>
        <w:t xml:space="preserve">Se </w:t>
      </w:r>
      <w:r w:rsidRPr="00790944">
        <w:rPr>
          <w:b/>
          <w:bCs/>
          <w:lang w:val="es-ES"/>
        </w:rPr>
        <w:t xml:space="preserve">aprueba </w:t>
      </w:r>
      <w:r w:rsidRPr="00790944">
        <w:rPr>
          <w:lang w:val="es-ES"/>
        </w:rPr>
        <w:t>la trigésima tercera serie de textos sometidos por la Comisión de Redacción (B33) en segunda lectura (Documento</w:t>
      </w:r>
      <w:r w:rsidR="00995205">
        <w:rPr>
          <w:lang w:val="es-ES"/>
        </w:rPr>
        <w:t> </w:t>
      </w:r>
      <w:r w:rsidRPr="00790944">
        <w:rPr>
          <w:lang w:val="es-ES"/>
        </w:rPr>
        <w:t>455).</w:t>
      </w:r>
    </w:p>
    <w:p w14:paraId="10875D52" w14:textId="77777777" w:rsidR="00790944" w:rsidRPr="00790944" w:rsidRDefault="00790944" w:rsidP="00790944">
      <w:pPr>
        <w:pStyle w:val="Heading1"/>
      </w:pPr>
      <w:r w:rsidRPr="00790944">
        <w:lastRenderedPageBreak/>
        <w:t>5</w:t>
      </w:r>
      <w:r w:rsidRPr="00790944">
        <w:tab/>
        <w:t>Trigésima quinta serie de textos sometidos por la Comisión de Redacción en primera lectura (B35) (Documento 457(Rev.1))</w:t>
      </w:r>
    </w:p>
    <w:p w14:paraId="3413CAE9" w14:textId="1ADB36CC" w:rsidR="00790944" w:rsidRPr="00790944" w:rsidRDefault="00790944" w:rsidP="00790944">
      <w:pPr>
        <w:rPr>
          <w:lang w:val="es-ES"/>
        </w:rPr>
      </w:pPr>
      <w:r w:rsidRPr="00790944">
        <w:rPr>
          <w:lang w:val="es-ES"/>
        </w:rPr>
        <w:t>5.1</w:t>
      </w:r>
      <w:r w:rsidRPr="00790944">
        <w:rPr>
          <w:lang w:val="es-ES"/>
        </w:rPr>
        <w:tab/>
        <w:t xml:space="preserve">El </w:t>
      </w:r>
      <w:r w:rsidRPr="00790944">
        <w:rPr>
          <w:b/>
          <w:bCs/>
          <w:lang w:val="es-ES"/>
        </w:rPr>
        <w:t xml:space="preserve">Presidente de la Comisión de Redacción </w:t>
      </w:r>
      <w:r w:rsidRPr="00790944">
        <w:rPr>
          <w:lang w:val="es-ES"/>
        </w:rPr>
        <w:t>presenta el Documento</w:t>
      </w:r>
      <w:r w:rsidR="00995205">
        <w:rPr>
          <w:lang w:val="es-ES"/>
        </w:rPr>
        <w:t> </w:t>
      </w:r>
      <w:r w:rsidRPr="00790944">
        <w:rPr>
          <w:lang w:val="es-ES"/>
        </w:rPr>
        <w:t>457(Rev.1), cuya versión en ruso se ha revisado para tener en cuenta las discrepancias observadas en la décima sesión plenaria.</w:t>
      </w:r>
    </w:p>
    <w:p w14:paraId="765C285B" w14:textId="1FE362D6" w:rsidR="00790944" w:rsidRPr="00790944" w:rsidRDefault="00790944" w:rsidP="00790944">
      <w:pPr>
        <w:rPr>
          <w:lang w:val="es-ES"/>
        </w:rPr>
      </w:pPr>
      <w:r w:rsidRPr="00790944">
        <w:rPr>
          <w:lang w:val="es-ES"/>
        </w:rPr>
        <w:t>5.2</w:t>
      </w:r>
      <w:r w:rsidRPr="00790944">
        <w:rPr>
          <w:lang w:val="es-ES"/>
        </w:rPr>
        <w:tab/>
        <w:t xml:space="preserve">El </w:t>
      </w:r>
      <w:r w:rsidRPr="00790944">
        <w:rPr>
          <w:b/>
          <w:bCs/>
          <w:lang w:val="es-ES"/>
        </w:rPr>
        <w:t xml:space="preserve">Presidente </w:t>
      </w:r>
      <w:r w:rsidRPr="00790944">
        <w:rPr>
          <w:lang w:val="es-ES"/>
        </w:rPr>
        <w:t>invita a la reunión a examinar el Documento</w:t>
      </w:r>
      <w:r w:rsidR="00995205">
        <w:rPr>
          <w:lang w:val="es-ES"/>
        </w:rPr>
        <w:t> </w:t>
      </w:r>
      <w:r w:rsidRPr="00790944">
        <w:rPr>
          <w:lang w:val="es-ES"/>
        </w:rPr>
        <w:t>457(Rev.1).</w:t>
      </w:r>
    </w:p>
    <w:p w14:paraId="4885117C" w14:textId="2AA4E53A" w:rsidR="00790944" w:rsidRPr="00790944" w:rsidRDefault="00790944" w:rsidP="00995205">
      <w:pPr>
        <w:pStyle w:val="Headingb"/>
        <w:rPr>
          <w:lang w:val="es-ES"/>
        </w:rPr>
      </w:pPr>
      <w:r w:rsidRPr="00790944">
        <w:rPr>
          <w:lang w:val="es-ES"/>
        </w:rPr>
        <w:t>Artículo 11 (MOD 11.44C, MOD 11.44C.1, MOD 11.44D, MOD 11.49, MOD 11.49.5, MOD</w:t>
      </w:r>
      <w:r w:rsidR="00995205">
        <w:rPr>
          <w:lang w:val="es-ES"/>
        </w:rPr>
        <w:t> </w:t>
      </w:r>
      <w:r w:rsidRPr="00790944">
        <w:rPr>
          <w:lang w:val="es-ES"/>
        </w:rPr>
        <w:t xml:space="preserve">11.51); MOD Resolución 35 (CMR-19); ADD Resolución COM5/4 (CMR-23) </w:t>
      </w:r>
      <w:r w:rsidR="00995205" w:rsidRPr="00995205">
        <w:rPr>
          <w:lang w:val="es-ES"/>
        </w:rPr>
        <w:t>–</w:t>
      </w:r>
      <w:r w:rsidRPr="00790944">
        <w:rPr>
          <w:lang w:val="es-ES"/>
        </w:rPr>
        <w:t xml:space="preserve"> Tolerancias de determinadas características orbitales de estaciones espaciales desplegadas como parte de un sistema en la órbita de los satélites no geoestacionarios de los servicios fijo por satélite, radiodifusión por satélite y móvil por satélite</w:t>
      </w:r>
    </w:p>
    <w:p w14:paraId="33FCA793" w14:textId="77777777" w:rsidR="00790944" w:rsidRPr="00790944" w:rsidRDefault="00790944" w:rsidP="00790944">
      <w:pPr>
        <w:rPr>
          <w:lang w:val="es-ES"/>
        </w:rPr>
      </w:pPr>
      <w:r w:rsidRPr="00790944">
        <w:rPr>
          <w:lang w:val="es-ES"/>
        </w:rPr>
        <w:t>5.3</w:t>
      </w:r>
      <w:r w:rsidRPr="00790944">
        <w:rPr>
          <w:lang w:val="es-ES"/>
        </w:rPr>
        <w:tab/>
        <w:t xml:space="preserve">Se </w:t>
      </w:r>
      <w:r w:rsidRPr="00790944">
        <w:rPr>
          <w:b/>
          <w:bCs/>
          <w:lang w:val="es-ES"/>
        </w:rPr>
        <w:t>aprueba</w:t>
      </w:r>
      <w:r w:rsidRPr="00790944">
        <w:rPr>
          <w:lang w:val="es-ES"/>
        </w:rPr>
        <w:t>.</w:t>
      </w:r>
    </w:p>
    <w:p w14:paraId="7EB590F5" w14:textId="334AA1E5" w:rsidR="00790944" w:rsidRPr="00790944" w:rsidRDefault="00790944" w:rsidP="00790944">
      <w:pPr>
        <w:rPr>
          <w:lang w:val="es-ES"/>
        </w:rPr>
      </w:pPr>
      <w:r w:rsidRPr="00790944">
        <w:rPr>
          <w:lang w:val="es-ES"/>
        </w:rPr>
        <w:t>5.4</w:t>
      </w:r>
      <w:r w:rsidRPr="00790944">
        <w:rPr>
          <w:lang w:val="es-ES"/>
        </w:rPr>
        <w:tab/>
        <w:t xml:space="preserve">Se </w:t>
      </w:r>
      <w:r w:rsidRPr="00790944">
        <w:rPr>
          <w:b/>
          <w:bCs/>
          <w:lang w:val="es-ES"/>
        </w:rPr>
        <w:t xml:space="preserve">aprueba </w:t>
      </w:r>
      <w:r w:rsidRPr="00790944">
        <w:rPr>
          <w:lang w:val="es-ES"/>
        </w:rPr>
        <w:t>la trigésima quinta serie de textos sometidos por la Comisión de Redacción en primera lectura (B35) (Documento</w:t>
      </w:r>
      <w:r w:rsidR="00995205">
        <w:rPr>
          <w:lang w:val="es-ES"/>
        </w:rPr>
        <w:t> </w:t>
      </w:r>
      <w:r w:rsidRPr="00790944">
        <w:rPr>
          <w:lang w:val="es-ES"/>
        </w:rPr>
        <w:t>457(Rev.1)).</w:t>
      </w:r>
    </w:p>
    <w:p w14:paraId="567F7EBD" w14:textId="77777777" w:rsidR="00790944" w:rsidRPr="00790944" w:rsidRDefault="00790944" w:rsidP="00790944">
      <w:pPr>
        <w:pStyle w:val="Heading1"/>
      </w:pPr>
      <w:r w:rsidRPr="00790944">
        <w:t>6</w:t>
      </w:r>
      <w:r w:rsidRPr="00790944">
        <w:tab/>
        <w:t>Trigésima quinta serie de textos sometidos por la Comisión de Redacción (B35) – segunda lectura (Documento 457(Rev.1))</w:t>
      </w:r>
    </w:p>
    <w:p w14:paraId="742E0574" w14:textId="751FB995" w:rsidR="00790944" w:rsidRPr="00790944" w:rsidRDefault="00790944" w:rsidP="00790944">
      <w:pPr>
        <w:rPr>
          <w:lang w:val="es-ES"/>
        </w:rPr>
      </w:pPr>
      <w:r w:rsidRPr="00790944">
        <w:rPr>
          <w:lang w:val="es-ES"/>
        </w:rPr>
        <w:t>6.1</w:t>
      </w:r>
      <w:r w:rsidRPr="00790944">
        <w:rPr>
          <w:lang w:val="es-ES"/>
        </w:rPr>
        <w:tab/>
        <w:t xml:space="preserve">Se </w:t>
      </w:r>
      <w:r w:rsidRPr="00790944">
        <w:rPr>
          <w:b/>
          <w:bCs/>
          <w:lang w:val="es-ES"/>
        </w:rPr>
        <w:t xml:space="preserve">aprueba </w:t>
      </w:r>
      <w:r w:rsidRPr="00790944">
        <w:rPr>
          <w:lang w:val="es-ES"/>
        </w:rPr>
        <w:t>la trigésima quinta serie de textos sometidos por la Comisión de Redacción (B35) en segunda lectura (Documento</w:t>
      </w:r>
      <w:r w:rsidR="00995205">
        <w:rPr>
          <w:lang w:val="es-ES"/>
        </w:rPr>
        <w:t> </w:t>
      </w:r>
      <w:r w:rsidRPr="00790944">
        <w:rPr>
          <w:lang w:val="es-ES"/>
        </w:rPr>
        <w:t>457(Rev.1)).</w:t>
      </w:r>
    </w:p>
    <w:p w14:paraId="630719C9" w14:textId="77777777" w:rsidR="00790944" w:rsidRPr="00790944" w:rsidRDefault="00790944" w:rsidP="00790944">
      <w:pPr>
        <w:pStyle w:val="Heading1"/>
      </w:pPr>
      <w:r w:rsidRPr="00790944">
        <w:t>7</w:t>
      </w:r>
      <w:r w:rsidRPr="00790944">
        <w:tab/>
        <w:t>Cuadragésima serie de textos sometidos por la Comisión de Redacción en primera lectura (B40) (Documento 474)</w:t>
      </w:r>
    </w:p>
    <w:p w14:paraId="22751B46" w14:textId="1A46BD45" w:rsidR="00790944" w:rsidRPr="00790944" w:rsidRDefault="00790944" w:rsidP="00790944">
      <w:pPr>
        <w:rPr>
          <w:lang w:val="es-ES"/>
        </w:rPr>
      </w:pPr>
      <w:r w:rsidRPr="00790944">
        <w:rPr>
          <w:lang w:val="es-ES"/>
        </w:rPr>
        <w:t>7.1</w:t>
      </w:r>
      <w:r w:rsidRPr="00790944">
        <w:rPr>
          <w:lang w:val="es-ES"/>
        </w:rPr>
        <w:tab/>
        <w:t xml:space="preserve">El </w:t>
      </w:r>
      <w:r w:rsidRPr="00790944">
        <w:rPr>
          <w:b/>
          <w:bCs/>
          <w:lang w:val="es-ES"/>
        </w:rPr>
        <w:t xml:space="preserve">Presidente de la Comisión de Redacción </w:t>
      </w:r>
      <w:r w:rsidRPr="00790944">
        <w:rPr>
          <w:lang w:val="es-ES"/>
        </w:rPr>
        <w:t>presenta el Documento</w:t>
      </w:r>
      <w:r w:rsidR="00995205">
        <w:rPr>
          <w:lang w:val="es-ES"/>
        </w:rPr>
        <w:t> </w:t>
      </w:r>
      <w:r w:rsidRPr="00790944">
        <w:rPr>
          <w:lang w:val="es-ES"/>
        </w:rPr>
        <w:t>474.</w:t>
      </w:r>
    </w:p>
    <w:p w14:paraId="01A40B73" w14:textId="406DDADC" w:rsidR="00790944" w:rsidRPr="00790944" w:rsidRDefault="00790944" w:rsidP="00790944">
      <w:pPr>
        <w:rPr>
          <w:lang w:val="es-ES"/>
        </w:rPr>
      </w:pPr>
      <w:r w:rsidRPr="00790944">
        <w:rPr>
          <w:lang w:val="es-ES"/>
        </w:rPr>
        <w:t>7.2</w:t>
      </w:r>
      <w:r w:rsidRPr="00790944">
        <w:rPr>
          <w:lang w:val="es-ES"/>
        </w:rPr>
        <w:tab/>
        <w:t xml:space="preserve">El </w:t>
      </w:r>
      <w:r w:rsidRPr="00790944">
        <w:rPr>
          <w:b/>
          <w:bCs/>
          <w:lang w:val="es-ES"/>
        </w:rPr>
        <w:t xml:space="preserve">Presidente </w:t>
      </w:r>
      <w:r w:rsidRPr="00790944">
        <w:rPr>
          <w:lang w:val="es-ES"/>
        </w:rPr>
        <w:t>invita a la reunión a considerar el Documento</w:t>
      </w:r>
      <w:r w:rsidR="00995205">
        <w:rPr>
          <w:lang w:val="es-ES"/>
        </w:rPr>
        <w:t> </w:t>
      </w:r>
      <w:r w:rsidRPr="00790944">
        <w:rPr>
          <w:lang w:val="es-ES"/>
        </w:rPr>
        <w:t>474.</w:t>
      </w:r>
    </w:p>
    <w:p w14:paraId="0D57E50A" w14:textId="4CE9C497" w:rsidR="00790944" w:rsidRPr="00790944" w:rsidRDefault="00790944" w:rsidP="00995205">
      <w:pPr>
        <w:pStyle w:val="Headingb"/>
        <w:rPr>
          <w:lang w:val="es-ES"/>
        </w:rPr>
      </w:pPr>
      <w:r w:rsidRPr="00790944">
        <w:rPr>
          <w:lang w:val="es-ES"/>
        </w:rPr>
        <w:t xml:space="preserve">ADD Resolución COM6/3 (CMR-23) </w:t>
      </w:r>
      <w:r w:rsidR="00995205" w:rsidRPr="00995205">
        <w:rPr>
          <w:lang w:val="es-ES"/>
        </w:rPr>
        <w:t>–</w:t>
      </w:r>
      <w:r w:rsidRPr="00790944">
        <w:rPr>
          <w:lang w:val="es-ES"/>
        </w:rPr>
        <w:t xml:space="preserve"> Estudios relacionados con la utilización de la banda de frecuencias 51,4-52,4</w:t>
      </w:r>
      <w:r w:rsidR="00995205">
        <w:rPr>
          <w:lang w:val="es-ES"/>
        </w:rPr>
        <w:t> </w:t>
      </w:r>
      <w:r w:rsidRPr="00790944">
        <w:rPr>
          <w:lang w:val="es-ES"/>
        </w:rPr>
        <w:t>GHz para permitir el funcionamiento de estaciones terrenas de pasarela que transmiten a sistemas de satélites no geoestacionarios del servicio fijo por satélite (Tierra</w:t>
      </w:r>
      <w:r w:rsidR="00995205">
        <w:rPr>
          <w:lang w:val="es-ES"/>
        </w:rPr>
        <w:noBreakHyphen/>
      </w:r>
      <w:r w:rsidRPr="00790944">
        <w:rPr>
          <w:lang w:val="es-ES"/>
        </w:rPr>
        <w:t xml:space="preserve">espacio); ADD Resolución COM6/4 (CMR-23) </w:t>
      </w:r>
      <w:r w:rsidR="00ED2CA3" w:rsidRPr="00ED2CA3">
        <w:rPr>
          <w:lang w:val="es-ES"/>
        </w:rPr>
        <w:t>–</w:t>
      </w:r>
      <w:r w:rsidRPr="00790944">
        <w:rPr>
          <w:lang w:val="es-ES"/>
        </w:rPr>
        <w:t xml:space="preserve"> Estudios sobre cuestiones relacionadas con las frecuencias, incluida la posibilidad de otorgar atribuciones nuevas al servicio de investigación espacial (espacio-espacio), o de modificar las existentes, para el futuro desarrollo de las comunicaciones en la superficie lunar y entre la órbita lunar y la superficie lunar; ADD Resolución COM6/5 (CMR-23) </w:t>
      </w:r>
      <w:r w:rsidR="00ED2CA3" w:rsidRPr="00ED2CA3">
        <w:rPr>
          <w:lang w:val="es-ES"/>
        </w:rPr>
        <w:t>–</w:t>
      </w:r>
      <w:r w:rsidRPr="00790944">
        <w:rPr>
          <w:lang w:val="es-ES"/>
        </w:rPr>
        <w:t xml:space="preserve"> Estudios sobre la compatibilidad entre el servicio de exploración de la Tierra por satélite (pasivo), el servicio de radioastronomía en determinadas bandas por encima de 76</w:t>
      </w:r>
      <w:r w:rsidR="00ED2CA3">
        <w:rPr>
          <w:lang w:val="es-ES"/>
        </w:rPr>
        <w:t> </w:t>
      </w:r>
      <w:r w:rsidRPr="00790944">
        <w:rPr>
          <w:lang w:val="es-ES"/>
        </w:rPr>
        <w:t>GHz, y los servicios activos en bandas de frecuencias adyacentes y próximas</w:t>
      </w:r>
    </w:p>
    <w:p w14:paraId="7FFA7531" w14:textId="77777777" w:rsidR="00790944" w:rsidRPr="00ED2CA3" w:rsidRDefault="00790944" w:rsidP="00790944">
      <w:pPr>
        <w:rPr>
          <w:lang w:val="es-ES"/>
        </w:rPr>
      </w:pPr>
      <w:r w:rsidRPr="00790944">
        <w:rPr>
          <w:lang w:val="es-ES"/>
        </w:rPr>
        <w:t>7.3</w:t>
      </w:r>
      <w:r w:rsidRPr="00790944">
        <w:rPr>
          <w:lang w:val="es-ES"/>
        </w:rPr>
        <w:tab/>
        <w:t xml:space="preserve">Se </w:t>
      </w:r>
      <w:r w:rsidRPr="00790944">
        <w:rPr>
          <w:b/>
          <w:bCs/>
          <w:lang w:val="es-ES"/>
        </w:rPr>
        <w:t>aprueba</w:t>
      </w:r>
      <w:r w:rsidRPr="00790944">
        <w:rPr>
          <w:lang w:val="es-ES"/>
        </w:rPr>
        <w:t>.</w:t>
      </w:r>
    </w:p>
    <w:p w14:paraId="466EC5DC" w14:textId="6E718AD6" w:rsidR="00790944" w:rsidRPr="00790944" w:rsidRDefault="00790944" w:rsidP="00790944">
      <w:pPr>
        <w:rPr>
          <w:lang w:val="es-ES"/>
        </w:rPr>
      </w:pPr>
      <w:r w:rsidRPr="00790944">
        <w:rPr>
          <w:lang w:val="es-ES"/>
        </w:rPr>
        <w:t>7.4</w:t>
      </w:r>
      <w:r w:rsidRPr="00790944">
        <w:rPr>
          <w:lang w:val="es-ES"/>
        </w:rPr>
        <w:tab/>
        <w:t xml:space="preserve">Se </w:t>
      </w:r>
      <w:r w:rsidRPr="00790944">
        <w:rPr>
          <w:b/>
          <w:bCs/>
          <w:lang w:val="es-ES"/>
        </w:rPr>
        <w:t xml:space="preserve">aprueba </w:t>
      </w:r>
      <w:r w:rsidRPr="00790944">
        <w:rPr>
          <w:lang w:val="es-ES"/>
        </w:rPr>
        <w:t>la cuadragésima serie de textos presentada por la Comisión de Redacción en primera lectura (B40) (Documento</w:t>
      </w:r>
      <w:r w:rsidR="00ED2CA3">
        <w:rPr>
          <w:lang w:val="es-ES"/>
        </w:rPr>
        <w:t> </w:t>
      </w:r>
      <w:r w:rsidRPr="00790944">
        <w:rPr>
          <w:lang w:val="es-ES"/>
        </w:rPr>
        <w:t>474).</w:t>
      </w:r>
    </w:p>
    <w:p w14:paraId="568C6C87" w14:textId="77777777" w:rsidR="00790944" w:rsidRPr="00790944" w:rsidRDefault="00790944" w:rsidP="00790944">
      <w:pPr>
        <w:pStyle w:val="Heading1"/>
      </w:pPr>
      <w:r w:rsidRPr="00790944">
        <w:t>8</w:t>
      </w:r>
      <w:r w:rsidRPr="00790944">
        <w:tab/>
        <w:t>Cuadragésima serie de textos sometidos por la Comisión de Redacción (B40) – segunda lectura (Documento 474)</w:t>
      </w:r>
    </w:p>
    <w:p w14:paraId="642C69C2" w14:textId="294631DF" w:rsidR="00790944" w:rsidRPr="00790944" w:rsidRDefault="00790944" w:rsidP="00790944">
      <w:pPr>
        <w:rPr>
          <w:lang w:val="es-ES"/>
        </w:rPr>
      </w:pPr>
      <w:r w:rsidRPr="00790944">
        <w:rPr>
          <w:lang w:val="es-ES"/>
        </w:rPr>
        <w:t>8.1</w:t>
      </w:r>
      <w:r w:rsidRPr="00790944">
        <w:rPr>
          <w:lang w:val="es-ES"/>
        </w:rPr>
        <w:tab/>
        <w:t xml:space="preserve">Se </w:t>
      </w:r>
      <w:r w:rsidRPr="00790944">
        <w:rPr>
          <w:b/>
          <w:bCs/>
          <w:lang w:val="es-ES"/>
        </w:rPr>
        <w:t xml:space="preserve">aprueba </w:t>
      </w:r>
      <w:r w:rsidRPr="00790944">
        <w:rPr>
          <w:lang w:val="es-ES"/>
        </w:rPr>
        <w:t>la cuadragésima serie de textos sometidos por la Comisión de Redacción (B40) en segunda lectura (Documento</w:t>
      </w:r>
      <w:r w:rsidR="00ED2CA3">
        <w:rPr>
          <w:lang w:val="es-ES"/>
        </w:rPr>
        <w:t> </w:t>
      </w:r>
      <w:r w:rsidRPr="00790944">
        <w:rPr>
          <w:lang w:val="es-ES"/>
        </w:rPr>
        <w:t>474).</w:t>
      </w:r>
    </w:p>
    <w:p w14:paraId="7A463C04" w14:textId="77777777" w:rsidR="00790944" w:rsidRPr="00790944" w:rsidRDefault="00790944" w:rsidP="00790944">
      <w:pPr>
        <w:pStyle w:val="Heading1"/>
      </w:pPr>
      <w:r w:rsidRPr="00790944">
        <w:lastRenderedPageBreak/>
        <w:t>9</w:t>
      </w:r>
      <w:r w:rsidRPr="00790944">
        <w:tab/>
        <w:t>Cuadragésima segunda serie de textos sometidos por la Comisión de Redacción en primera lectura (B42) (Documento 482)</w:t>
      </w:r>
    </w:p>
    <w:p w14:paraId="73796354" w14:textId="212457F7" w:rsidR="00790944" w:rsidRPr="00790944" w:rsidRDefault="00790944" w:rsidP="00790944">
      <w:pPr>
        <w:rPr>
          <w:lang w:val="es-ES"/>
        </w:rPr>
      </w:pPr>
      <w:r w:rsidRPr="00790944">
        <w:rPr>
          <w:lang w:val="es-ES"/>
        </w:rPr>
        <w:t>9.1</w:t>
      </w:r>
      <w:r w:rsidRPr="00790944">
        <w:rPr>
          <w:lang w:val="es-ES"/>
        </w:rPr>
        <w:tab/>
        <w:t xml:space="preserve">El </w:t>
      </w:r>
      <w:r w:rsidRPr="00790944">
        <w:rPr>
          <w:b/>
          <w:bCs/>
          <w:lang w:val="es-ES"/>
        </w:rPr>
        <w:t xml:space="preserve">Presidente de la Comisión de Redacción </w:t>
      </w:r>
      <w:r w:rsidRPr="00790944">
        <w:rPr>
          <w:lang w:val="es-ES"/>
        </w:rPr>
        <w:t>presenta el Documento</w:t>
      </w:r>
      <w:r w:rsidR="00ED2CA3">
        <w:rPr>
          <w:lang w:val="es-ES"/>
        </w:rPr>
        <w:t> </w:t>
      </w:r>
      <w:r w:rsidRPr="00790944">
        <w:rPr>
          <w:lang w:val="es-ES"/>
        </w:rPr>
        <w:t>482.</w:t>
      </w:r>
    </w:p>
    <w:p w14:paraId="12E493B7" w14:textId="2413BEC2" w:rsidR="00790944" w:rsidRPr="00790944" w:rsidRDefault="00790944" w:rsidP="00790944">
      <w:pPr>
        <w:rPr>
          <w:lang w:val="es-ES"/>
        </w:rPr>
      </w:pPr>
      <w:r w:rsidRPr="00790944">
        <w:rPr>
          <w:lang w:val="es-ES"/>
        </w:rPr>
        <w:t>9.2</w:t>
      </w:r>
      <w:r w:rsidRPr="00790944">
        <w:rPr>
          <w:lang w:val="es-ES"/>
        </w:rPr>
        <w:tab/>
        <w:t xml:space="preserve">El </w:t>
      </w:r>
      <w:r w:rsidRPr="00790944">
        <w:rPr>
          <w:b/>
          <w:bCs/>
          <w:lang w:val="es-ES"/>
        </w:rPr>
        <w:t xml:space="preserve">Presidente </w:t>
      </w:r>
      <w:r w:rsidRPr="00790944">
        <w:rPr>
          <w:lang w:val="es-ES"/>
        </w:rPr>
        <w:t>invita a la reunión a considerar el Documento</w:t>
      </w:r>
      <w:r w:rsidR="00ED2CA3">
        <w:rPr>
          <w:lang w:val="es-ES"/>
        </w:rPr>
        <w:t> </w:t>
      </w:r>
      <w:r w:rsidRPr="00790944">
        <w:rPr>
          <w:lang w:val="es-ES"/>
        </w:rPr>
        <w:t>482.</w:t>
      </w:r>
    </w:p>
    <w:p w14:paraId="6603933E" w14:textId="5A5C9F69" w:rsidR="00790944" w:rsidRPr="00790944" w:rsidRDefault="00790944" w:rsidP="00ED2CA3">
      <w:pPr>
        <w:pStyle w:val="Headingb"/>
        <w:rPr>
          <w:lang w:val="es-ES"/>
        </w:rPr>
      </w:pPr>
      <w:r w:rsidRPr="00790944">
        <w:rPr>
          <w:lang w:val="es-ES"/>
        </w:rPr>
        <w:t>Artículo 5 (MOD 5.484A, MOD Cuadro 15</w:t>
      </w:r>
      <w:r w:rsidR="00ED2CA3">
        <w:rPr>
          <w:lang w:val="es-ES"/>
        </w:rPr>
        <w:t>,</w:t>
      </w:r>
      <w:r w:rsidRPr="00790944">
        <w:rPr>
          <w:lang w:val="es-ES"/>
        </w:rPr>
        <w:t>4-18</w:t>
      </w:r>
      <w:r w:rsidR="00ED2CA3">
        <w:rPr>
          <w:lang w:val="es-ES"/>
        </w:rPr>
        <w:t>,</w:t>
      </w:r>
      <w:r w:rsidRPr="00790944">
        <w:rPr>
          <w:lang w:val="es-ES"/>
        </w:rPr>
        <w:t>4</w:t>
      </w:r>
      <w:r w:rsidR="00ED2CA3">
        <w:rPr>
          <w:lang w:val="es-ES"/>
        </w:rPr>
        <w:t> </w:t>
      </w:r>
      <w:r w:rsidRPr="00790944">
        <w:rPr>
          <w:lang w:val="es-ES"/>
        </w:rPr>
        <w:t>GHz, ADD 5.A119, ADD 5.C119, ADD</w:t>
      </w:r>
      <w:r w:rsidR="00ED2CA3">
        <w:rPr>
          <w:lang w:val="es-ES"/>
        </w:rPr>
        <w:t xml:space="preserve"> </w:t>
      </w:r>
      <w:r w:rsidRPr="00790944">
        <w:rPr>
          <w:lang w:val="es-ES"/>
        </w:rPr>
        <w:t>5.A117, MOD 5.517, MOD Cuadro 18</w:t>
      </w:r>
      <w:r w:rsidR="00ED2CA3">
        <w:rPr>
          <w:lang w:val="es-ES"/>
        </w:rPr>
        <w:t>,</w:t>
      </w:r>
      <w:r w:rsidRPr="00790944">
        <w:rPr>
          <w:lang w:val="es-ES"/>
        </w:rPr>
        <w:t>4-22</w:t>
      </w:r>
      <w:r w:rsidR="00ED2CA3">
        <w:rPr>
          <w:lang w:val="es-ES"/>
        </w:rPr>
        <w:t> </w:t>
      </w:r>
      <w:r w:rsidRPr="00790944">
        <w:rPr>
          <w:lang w:val="es-ES"/>
        </w:rPr>
        <w:t>GHz, ADD 5.523X, MOD Cuadro</w:t>
      </w:r>
      <w:r w:rsidR="00ED2CA3">
        <w:rPr>
          <w:lang w:val="es-ES"/>
        </w:rPr>
        <w:t> </w:t>
      </w:r>
      <w:r w:rsidRPr="00790944">
        <w:rPr>
          <w:lang w:val="es-ES"/>
        </w:rPr>
        <w:t>24</w:t>
      </w:r>
      <w:r w:rsidR="00ED2CA3">
        <w:rPr>
          <w:lang w:val="es-ES"/>
        </w:rPr>
        <w:t>,</w:t>
      </w:r>
      <w:r w:rsidRPr="00790944">
        <w:rPr>
          <w:lang w:val="es-ES"/>
        </w:rPr>
        <w:t>75</w:t>
      </w:r>
      <w:r w:rsidR="00ED2CA3">
        <w:rPr>
          <w:lang w:val="es-ES"/>
        </w:rPr>
        <w:noBreakHyphen/>
      </w:r>
      <w:r w:rsidRPr="00790944">
        <w:rPr>
          <w:lang w:val="es-ES"/>
        </w:rPr>
        <w:t>29</w:t>
      </w:r>
      <w:r w:rsidR="00ED2CA3">
        <w:rPr>
          <w:lang w:val="es-ES"/>
        </w:rPr>
        <w:t>,</w:t>
      </w:r>
      <w:r w:rsidRPr="00790944">
        <w:rPr>
          <w:lang w:val="es-ES"/>
        </w:rPr>
        <w:t>9</w:t>
      </w:r>
      <w:r w:rsidR="00ED2CA3">
        <w:rPr>
          <w:lang w:val="es-ES"/>
        </w:rPr>
        <w:t> </w:t>
      </w:r>
      <w:r w:rsidRPr="00790944">
        <w:rPr>
          <w:lang w:val="es-ES"/>
        </w:rPr>
        <w:t>GHz, MOD Cuadro 29</w:t>
      </w:r>
      <w:r w:rsidR="00ED2CA3">
        <w:rPr>
          <w:lang w:val="es-ES"/>
        </w:rPr>
        <w:t>,</w:t>
      </w:r>
      <w:r w:rsidRPr="00790944">
        <w:rPr>
          <w:lang w:val="es-ES"/>
        </w:rPr>
        <w:t>9-34</w:t>
      </w:r>
      <w:r w:rsidR="00ED2CA3">
        <w:rPr>
          <w:lang w:val="es-ES"/>
        </w:rPr>
        <w:t>,</w:t>
      </w:r>
      <w:r w:rsidRPr="00790944">
        <w:rPr>
          <w:lang w:val="es-ES"/>
        </w:rPr>
        <w:t>2</w:t>
      </w:r>
      <w:r w:rsidR="00ED2CA3">
        <w:rPr>
          <w:lang w:val="es-ES"/>
        </w:rPr>
        <w:t> </w:t>
      </w:r>
      <w:r w:rsidRPr="00790944">
        <w:rPr>
          <w:lang w:val="es-ES"/>
        </w:rPr>
        <w:t>GHz); Artículo 21 (MOD Cuadro 21-4, MOD 21.16.6, MOD 21.16.6A, MOD 21.16.6C); Artículo 22 (MOD Cuadro 22-1B, ADD</w:t>
      </w:r>
      <w:r w:rsidR="00ED2CA3">
        <w:rPr>
          <w:lang w:val="es-ES"/>
        </w:rPr>
        <w:t> </w:t>
      </w:r>
      <w:r w:rsidRPr="00790944">
        <w:rPr>
          <w:lang w:val="es-ES"/>
        </w:rPr>
        <w:t>22.5C.X, MOD Cuadro 22-3, ADD 22.5F.Y, MOD Cuadro 22-4B); Apéndice 5 (MOD</w:t>
      </w:r>
      <w:r w:rsidR="00ED2CA3">
        <w:rPr>
          <w:lang w:val="es-ES"/>
        </w:rPr>
        <w:t> </w:t>
      </w:r>
      <w:r w:rsidRPr="00790944">
        <w:rPr>
          <w:lang w:val="es-ES"/>
        </w:rPr>
        <w:t>Cuadro 5-1); Apéndice 30A (MOD Artículo</w:t>
      </w:r>
      <w:r w:rsidR="00ED2CA3">
        <w:rPr>
          <w:lang w:val="es-ES"/>
        </w:rPr>
        <w:t> </w:t>
      </w:r>
      <w:r w:rsidRPr="00790944">
        <w:rPr>
          <w:lang w:val="es-ES"/>
        </w:rPr>
        <w:t>7 Título, MOD 7.1) ADD</w:t>
      </w:r>
      <w:r w:rsidR="00ED2CA3">
        <w:rPr>
          <w:lang w:val="es-ES"/>
        </w:rPr>
        <w:t> </w:t>
      </w:r>
      <w:r w:rsidRPr="00790944">
        <w:rPr>
          <w:lang w:val="es-ES"/>
        </w:rPr>
        <w:t>Resolución</w:t>
      </w:r>
      <w:r w:rsidR="00ED2CA3">
        <w:rPr>
          <w:lang w:val="es-ES"/>
        </w:rPr>
        <w:t> </w:t>
      </w:r>
      <w:r w:rsidRPr="00790944">
        <w:rPr>
          <w:lang w:val="es-ES"/>
        </w:rPr>
        <w:t xml:space="preserve">COM5/8 (CMR-23) </w:t>
      </w:r>
      <w:r w:rsidR="00ED2CA3" w:rsidRPr="00ED2CA3">
        <w:rPr>
          <w:lang w:val="es-ES"/>
        </w:rPr>
        <w:t>–</w:t>
      </w:r>
      <w:r w:rsidRPr="00790944">
        <w:rPr>
          <w:lang w:val="es-ES"/>
        </w:rPr>
        <w:t xml:space="preserve"> Utilización de las bandas de frecuencias 18,1</w:t>
      </w:r>
      <w:r w:rsidR="00ED2CA3">
        <w:rPr>
          <w:lang w:val="es-ES"/>
        </w:rPr>
        <w:noBreakHyphen/>
      </w:r>
      <w:r w:rsidRPr="00790944">
        <w:rPr>
          <w:lang w:val="es-ES"/>
        </w:rPr>
        <w:t>18,6</w:t>
      </w:r>
      <w:r w:rsidR="00ED2CA3">
        <w:rPr>
          <w:lang w:val="es-ES"/>
        </w:rPr>
        <w:t> </w:t>
      </w:r>
      <w:r w:rsidRPr="00790944">
        <w:rPr>
          <w:lang w:val="es-ES"/>
        </w:rPr>
        <w:t>GHz, 18,8-20,2</w:t>
      </w:r>
      <w:r w:rsidR="00ED2CA3">
        <w:rPr>
          <w:lang w:val="es-ES"/>
        </w:rPr>
        <w:t> </w:t>
      </w:r>
      <w:r w:rsidRPr="00790944">
        <w:rPr>
          <w:lang w:val="es-ES"/>
        </w:rPr>
        <w:t>GHz y 27,5-30</w:t>
      </w:r>
      <w:r w:rsidR="00ED2CA3">
        <w:rPr>
          <w:lang w:val="es-ES"/>
        </w:rPr>
        <w:t> </w:t>
      </w:r>
      <w:r w:rsidRPr="00790944">
        <w:rPr>
          <w:lang w:val="es-ES"/>
        </w:rPr>
        <w:t>GHz para las transmisiones entre satélites; SUP</w:t>
      </w:r>
      <w:r w:rsidR="00ED2CA3">
        <w:rPr>
          <w:lang w:val="es-ES"/>
        </w:rPr>
        <w:t xml:space="preserve"> </w:t>
      </w:r>
      <w:r w:rsidRPr="00790944">
        <w:rPr>
          <w:lang w:val="es-ES"/>
        </w:rPr>
        <w:t>Resolución 174 (CMR-19); SUP Resolución 773 (CMR-19)</w:t>
      </w:r>
    </w:p>
    <w:p w14:paraId="3234A178" w14:textId="77777777" w:rsidR="00790944" w:rsidRPr="00790944" w:rsidRDefault="00790944" w:rsidP="00790944">
      <w:pPr>
        <w:rPr>
          <w:lang w:val="es-ES"/>
        </w:rPr>
      </w:pPr>
      <w:r w:rsidRPr="00790944">
        <w:rPr>
          <w:lang w:val="es-ES"/>
        </w:rPr>
        <w:t>9.3</w:t>
      </w:r>
      <w:r w:rsidRPr="00790944">
        <w:rPr>
          <w:lang w:val="es-ES"/>
        </w:rPr>
        <w:tab/>
        <w:t xml:space="preserve">Se </w:t>
      </w:r>
      <w:r w:rsidRPr="00790944">
        <w:rPr>
          <w:b/>
          <w:bCs/>
          <w:lang w:val="es-ES"/>
        </w:rPr>
        <w:t>aprueba</w:t>
      </w:r>
      <w:r w:rsidRPr="00790944">
        <w:rPr>
          <w:lang w:val="es-ES"/>
        </w:rPr>
        <w:t>.</w:t>
      </w:r>
    </w:p>
    <w:p w14:paraId="28233A4F" w14:textId="278C7032" w:rsidR="00790944" w:rsidRPr="00790944" w:rsidRDefault="00790944" w:rsidP="00790944">
      <w:pPr>
        <w:rPr>
          <w:lang w:val="es-ES"/>
        </w:rPr>
      </w:pPr>
      <w:r w:rsidRPr="00790944">
        <w:rPr>
          <w:lang w:val="es-ES"/>
        </w:rPr>
        <w:t>9.4</w:t>
      </w:r>
      <w:r w:rsidRPr="00790944">
        <w:rPr>
          <w:lang w:val="es-ES"/>
        </w:rPr>
        <w:tab/>
        <w:t xml:space="preserve">Se </w:t>
      </w:r>
      <w:r w:rsidRPr="00790944">
        <w:rPr>
          <w:b/>
          <w:bCs/>
          <w:lang w:val="es-ES"/>
        </w:rPr>
        <w:t>aprueba</w:t>
      </w:r>
      <w:r w:rsidRPr="00790944">
        <w:rPr>
          <w:lang w:val="es-ES"/>
        </w:rPr>
        <w:t xml:space="preserve"> la cuadragésima segunda serie de textos presentada por la Comisión de Redacción en primera lectura (B42) (Documento</w:t>
      </w:r>
      <w:r w:rsidR="00ED2CA3">
        <w:rPr>
          <w:lang w:val="es-ES"/>
        </w:rPr>
        <w:t> </w:t>
      </w:r>
      <w:r w:rsidRPr="00790944">
        <w:rPr>
          <w:lang w:val="es-ES"/>
        </w:rPr>
        <w:t>482).</w:t>
      </w:r>
    </w:p>
    <w:p w14:paraId="64AC083B" w14:textId="77777777" w:rsidR="00790944" w:rsidRPr="00790944" w:rsidRDefault="00790944" w:rsidP="00790944">
      <w:pPr>
        <w:pStyle w:val="Heading1"/>
      </w:pPr>
      <w:r w:rsidRPr="00790944">
        <w:t>10</w:t>
      </w:r>
      <w:r w:rsidRPr="00790944">
        <w:tab/>
        <w:t>Cuadragésima segunda serie de textos sometidos por la Comisión de Redacción (B42) – segunda lectura (Documento 482)</w:t>
      </w:r>
    </w:p>
    <w:p w14:paraId="36C4AE7A" w14:textId="3F58A3DC" w:rsidR="00790944" w:rsidRPr="00790944" w:rsidRDefault="00790944" w:rsidP="00790944">
      <w:pPr>
        <w:rPr>
          <w:lang w:val="es-ES"/>
        </w:rPr>
      </w:pPr>
      <w:r w:rsidRPr="00790944">
        <w:rPr>
          <w:lang w:val="es-ES"/>
        </w:rPr>
        <w:t>10.1</w:t>
      </w:r>
      <w:r w:rsidRPr="00790944">
        <w:rPr>
          <w:lang w:val="es-ES"/>
        </w:rPr>
        <w:tab/>
        <w:t xml:space="preserve">Se </w:t>
      </w:r>
      <w:r w:rsidRPr="00790944">
        <w:rPr>
          <w:b/>
          <w:lang w:val="es-ES"/>
        </w:rPr>
        <w:t>aprueba</w:t>
      </w:r>
      <w:r w:rsidRPr="00790944">
        <w:rPr>
          <w:lang w:val="es-ES"/>
        </w:rPr>
        <w:t xml:space="preserve"> la cuadragésima segunda serie de textos sometidos por la Comisión de Redacción (B42) en segunda lectura (Documento</w:t>
      </w:r>
      <w:r w:rsidR="00ED2CA3">
        <w:rPr>
          <w:lang w:val="es-ES"/>
        </w:rPr>
        <w:t> </w:t>
      </w:r>
      <w:r w:rsidRPr="00790944">
        <w:rPr>
          <w:lang w:val="es-ES"/>
        </w:rPr>
        <w:t>482).</w:t>
      </w:r>
    </w:p>
    <w:p w14:paraId="1C6AA1E5" w14:textId="77777777" w:rsidR="00790944" w:rsidRPr="00790944" w:rsidRDefault="00790944" w:rsidP="00790944">
      <w:pPr>
        <w:pStyle w:val="Heading1"/>
      </w:pPr>
      <w:r w:rsidRPr="00790944">
        <w:t>11</w:t>
      </w:r>
      <w:r w:rsidRPr="00790944">
        <w:tab/>
        <w:t>Cuadragésima tercera serie de textos sometidos por la Comisión de Redacción en primera lectura (B43) (Documento 483)</w:t>
      </w:r>
    </w:p>
    <w:p w14:paraId="41D1935A" w14:textId="104B6375" w:rsidR="00790944" w:rsidRPr="00790944" w:rsidRDefault="00790944" w:rsidP="00790944">
      <w:pPr>
        <w:rPr>
          <w:lang w:val="es-ES"/>
        </w:rPr>
      </w:pPr>
      <w:r w:rsidRPr="00790944">
        <w:rPr>
          <w:lang w:val="es-ES"/>
        </w:rPr>
        <w:t>11.1</w:t>
      </w:r>
      <w:r w:rsidRPr="00790944">
        <w:rPr>
          <w:lang w:val="es-ES"/>
        </w:rPr>
        <w:tab/>
        <w:t xml:space="preserve">El </w:t>
      </w:r>
      <w:r w:rsidRPr="00790944">
        <w:rPr>
          <w:b/>
          <w:bCs/>
          <w:lang w:val="es-ES"/>
        </w:rPr>
        <w:t xml:space="preserve">Presidente de la Comisión de Redacción </w:t>
      </w:r>
      <w:r w:rsidRPr="00790944">
        <w:rPr>
          <w:lang w:val="es-ES"/>
        </w:rPr>
        <w:t>presenta el Documento</w:t>
      </w:r>
      <w:r w:rsidR="00ED2CA3">
        <w:rPr>
          <w:lang w:val="es-ES"/>
        </w:rPr>
        <w:t> </w:t>
      </w:r>
      <w:r w:rsidRPr="00790944">
        <w:rPr>
          <w:lang w:val="es-ES"/>
        </w:rPr>
        <w:t>483.</w:t>
      </w:r>
    </w:p>
    <w:p w14:paraId="200EB046" w14:textId="4290B4D9" w:rsidR="00790944" w:rsidRPr="00790944" w:rsidRDefault="00790944" w:rsidP="00790944">
      <w:pPr>
        <w:rPr>
          <w:lang w:val="es-ES"/>
        </w:rPr>
      </w:pPr>
      <w:r w:rsidRPr="00790944">
        <w:rPr>
          <w:lang w:val="es-ES"/>
        </w:rPr>
        <w:t>11.2</w:t>
      </w:r>
      <w:r w:rsidRPr="00790944">
        <w:rPr>
          <w:lang w:val="es-ES"/>
        </w:rPr>
        <w:tab/>
        <w:t xml:space="preserve">El </w:t>
      </w:r>
      <w:r w:rsidRPr="00790944">
        <w:rPr>
          <w:b/>
          <w:bCs/>
          <w:lang w:val="es-ES"/>
        </w:rPr>
        <w:t xml:space="preserve">Presidente </w:t>
      </w:r>
      <w:r w:rsidRPr="00790944">
        <w:rPr>
          <w:lang w:val="es-ES"/>
        </w:rPr>
        <w:t>invita a la reunión a considerar el Documento</w:t>
      </w:r>
      <w:r w:rsidR="00ED2CA3">
        <w:rPr>
          <w:lang w:val="es-ES"/>
        </w:rPr>
        <w:t> </w:t>
      </w:r>
      <w:r w:rsidRPr="00790944">
        <w:rPr>
          <w:lang w:val="es-ES"/>
        </w:rPr>
        <w:t>483.</w:t>
      </w:r>
    </w:p>
    <w:p w14:paraId="6E8D3954" w14:textId="5D43B034" w:rsidR="00790944" w:rsidRPr="00790944" w:rsidRDefault="00790944" w:rsidP="00ED2CA3">
      <w:pPr>
        <w:pStyle w:val="Headingb"/>
        <w:rPr>
          <w:lang w:val="es-ES"/>
        </w:rPr>
      </w:pPr>
      <w:r w:rsidRPr="00790944">
        <w:rPr>
          <w:lang w:val="es-ES"/>
        </w:rPr>
        <w:t>Artículo 5 (MOD Cuadro 27</w:t>
      </w:r>
      <w:r w:rsidR="00ED2CA3">
        <w:rPr>
          <w:lang w:val="es-ES"/>
        </w:rPr>
        <w:t>,</w:t>
      </w:r>
      <w:r w:rsidRPr="00790944">
        <w:rPr>
          <w:lang w:val="es-ES"/>
        </w:rPr>
        <w:t>5-40</w:t>
      </w:r>
      <w:r w:rsidR="00ED2CA3">
        <w:rPr>
          <w:lang w:val="es-ES"/>
        </w:rPr>
        <w:t>,</w:t>
      </w:r>
      <w:r w:rsidRPr="00790944">
        <w:rPr>
          <w:lang w:val="es-ES"/>
        </w:rPr>
        <w:t>98</w:t>
      </w:r>
      <w:r w:rsidR="00ED2CA3">
        <w:rPr>
          <w:lang w:val="es-ES"/>
        </w:rPr>
        <w:t> </w:t>
      </w:r>
      <w:r w:rsidRPr="00790944">
        <w:rPr>
          <w:lang w:val="es-ES"/>
        </w:rPr>
        <w:t>MHz, ADD 5.A112, MOD Cuadro 40</w:t>
      </w:r>
      <w:r w:rsidR="00ED2CA3">
        <w:rPr>
          <w:lang w:val="es-ES"/>
        </w:rPr>
        <w:t>,</w:t>
      </w:r>
      <w:r w:rsidRPr="00790944">
        <w:rPr>
          <w:lang w:val="es-ES"/>
        </w:rPr>
        <w:t>98-47</w:t>
      </w:r>
      <w:r w:rsidR="00ED2CA3">
        <w:rPr>
          <w:lang w:val="es-ES"/>
        </w:rPr>
        <w:t> </w:t>
      </w:r>
      <w:r w:rsidRPr="00790944">
        <w:rPr>
          <w:lang w:val="es-ES"/>
        </w:rPr>
        <w:t>MHz, MOD 5.162A, MOD Cuadro 47-75</w:t>
      </w:r>
      <w:r w:rsidR="00ED2CA3">
        <w:rPr>
          <w:lang w:val="es-ES"/>
        </w:rPr>
        <w:t>,</w:t>
      </w:r>
      <w:r w:rsidRPr="00790944">
        <w:rPr>
          <w:lang w:val="es-ES"/>
        </w:rPr>
        <w:t>2</w:t>
      </w:r>
      <w:r w:rsidR="00ED2CA3">
        <w:rPr>
          <w:lang w:val="es-ES"/>
        </w:rPr>
        <w:t> </w:t>
      </w:r>
      <w:r w:rsidRPr="00790944">
        <w:rPr>
          <w:lang w:val="es-ES"/>
        </w:rPr>
        <w:t>MHz, MOD Cuadro 14</w:t>
      </w:r>
      <w:r w:rsidR="00ED2CA3">
        <w:rPr>
          <w:lang w:val="es-ES"/>
        </w:rPr>
        <w:t>,</w:t>
      </w:r>
      <w:r w:rsidRPr="00790944">
        <w:rPr>
          <w:lang w:val="es-ES"/>
        </w:rPr>
        <w:t>5-15</w:t>
      </w:r>
      <w:r w:rsidR="00ED2CA3">
        <w:rPr>
          <w:lang w:val="es-ES"/>
        </w:rPr>
        <w:t>,</w:t>
      </w:r>
      <w:r w:rsidRPr="00790944">
        <w:rPr>
          <w:lang w:val="es-ES"/>
        </w:rPr>
        <w:t>4</w:t>
      </w:r>
      <w:r w:rsidR="00ED2CA3">
        <w:rPr>
          <w:lang w:val="es-ES"/>
        </w:rPr>
        <w:t> </w:t>
      </w:r>
      <w:r w:rsidRPr="00790944">
        <w:rPr>
          <w:lang w:val="es-ES"/>
        </w:rPr>
        <w:t>GHz, ADD 5.A113); Apéndice</w:t>
      </w:r>
      <w:r w:rsidR="00ED2CA3">
        <w:rPr>
          <w:lang w:val="es-ES"/>
        </w:rPr>
        <w:t> </w:t>
      </w:r>
      <w:r w:rsidRPr="00790944">
        <w:rPr>
          <w:lang w:val="es-ES"/>
        </w:rPr>
        <w:t xml:space="preserve">7 (MOD Cuadro 7b, MOD Cuadro 8c); ADD Resolución COM5/6 (CMR-23) </w:t>
      </w:r>
      <w:r w:rsidR="00ED2CA3" w:rsidRPr="00ED2CA3">
        <w:rPr>
          <w:lang w:val="es-ES"/>
        </w:rPr>
        <w:t>–</w:t>
      </w:r>
      <w:r w:rsidRPr="00790944">
        <w:rPr>
          <w:lang w:val="es-ES"/>
        </w:rPr>
        <w:t xml:space="preserve"> Utilización de la gama de frecuencias 40-50</w:t>
      </w:r>
      <w:r w:rsidR="00ED2CA3">
        <w:rPr>
          <w:lang w:val="es-ES"/>
        </w:rPr>
        <w:t> </w:t>
      </w:r>
      <w:r w:rsidRPr="00790944">
        <w:rPr>
          <w:lang w:val="es-ES"/>
        </w:rPr>
        <w:t xml:space="preserve">MHz atribuida al servicio de exploración de la Tierra por satélite (activo) para los sensores de radar a bordo de vehículos espaciales; ADD Resolución COM5/7 (CMR-23) </w:t>
      </w:r>
      <w:r w:rsidR="00ED2CA3" w:rsidRPr="00ED2CA3">
        <w:rPr>
          <w:lang w:val="es-ES"/>
        </w:rPr>
        <w:t>–</w:t>
      </w:r>
      <w:r w:rsidRPr="00790944">
        <w:rPr>
          <w:lang w:val="es-ES"/>
        </w:rPr>
        <w:t xml:space="preserve"> Utilización de la banda de frecuencias 14,8-15,35</w:t>
      </w:r>
      <w:r w:rsidR="00ED2CA3">
        <w:rPr>
          <w:lang w:val="es-ES"/>
        </w:rPr>
        <w:t> </w:t>
      </w:r>
      <w:r w:rsidRPr="00790944">
        <w:rPr>
          <w:lang w:val="es-ES"/>
        </w:rPr>
        <w:t>GHz por el servicio de investigación espacial (espacio-espacio) (Tierra-espacio) (espacio-Tierra) y medidas transitorias correspondientes SUP Resolución 656 (Rev.CMR-19); SUP Resolución 657 (Rev.CMR-19); SUP Resolución 661 (CMR-19)</w:t>
      </w:r>
      <w:bookmarkStart w:id="11" w:name="_Hlk131156491"/>
      <w:bookmarkStart w:id="12" w:name="_Hlk131156589"/>
      <w:bookmarkEnd w:id="11"/>
      <w:bookmarkEnd w:id="12"/>
    </w:p>
    <w:p w14:paraId="3ADD4BCB" w14:textId="77777777" w:rsidR="00790944" w:rsidRPr="00790944" w:rsidRDefault="00790944" w:rsidP="00790944">
      <w:pPr>
        <w:rPr>
          <w:lang w:val="es-ES"/>
        </w:rPr>
      </w:pPr>
      <w:r w:rsidRPr="00790944">
        <w:rPr>
          <w:lang w:val="es-ES"/>
        </w:rPr>
        <w:t>11.3</w:t>
      </w:r>
      <w:r w:rsidRPr="00790944">
        <w:rPr>
          <w:lang w:val="es-ES"/>
        </w:rPr>
        <w:tab/>
        <w:t xml:space="preserve">Se </w:t>
      </w:r>
      <w:r w:rsidRPr="00790944">
        <w:rPr>
          <w:b/>
          <w:bCs/>
          <w:lang w:val="es-ES"/>
        </w:rPr>
        <w:t>aprueba</w:t>
      </w:r>
      <w:r w:rsidRPr="00790944">
        <w:rPr>
          <w:lang w:val="es-ES"/>
        </w:rPr>
        <w:t>.</w:t>
      </w:r>
    </w:p>
    <w:p w14:paraId="56B18363" w14:textId="768AAAAB" w:rsidR="00790944" w:rsidRPr="00790944" w:rsidRDefault="00790944" w:rsidP="00790944">
      <w:pPr>
        <w:rPr>
          <w:lang w:val="es-ES"/>
        </w:rPr>
      </w:pPr>
      <w:bookmarkStart w:id="13" w:name="_Hlk155194897"/>
      <w:r w:rsidRPr="00790944">
        <w:rPr>
          <w:lang w:val="es-ES"/>
        </w:rPr>
        <w:t>11.4</w:t>
      </w:r>
      <w:r w:rsidRPr="00790944">
        <w:rPr>
          <w:lang w:val="es-ES"/>
        </w:rPr>
        <w:tab/>
        <w:t xml:space="preserve">Se </w:t>
      </w:r>
      <w:r w:rsidRPr="00790944">
        <w:rPr>
          <w:b/>
          <w:bCs/>
          <w:lang w:val="es-ES"/>
        </w:rPr>
        <w:t xml:space="preserve">aprueba </w:t>
      </w:r>
      <w:r w:rsidRPr="00790944">
        <w:rPr>
          <w:lang w:val="es-ES"/>
        </w:rPr>
        <w:t>la cuadragésima tercera serie de textos sometidos por la Comisión de Redacción en primera lectura (B43) (Documento</w:t>
      </w:r>
      <w:r w:rsidR="000D7D51">
        <w:rPr>
          <w:lang w:val="es-ES"/>
        </w:rPr>
        <w:t> </w:t>
      </w:r>
      <w:r w:rsidRPr="00790944">
        <w:rPr>
          <w:lang w:val="es-ES"/>
        </w:rPr>
        <w:t>483).</w:t>
      </w:r>
    </w:p>
    <w:bookmarkEnd w:id="13"/>
    <w:p w14:paraId="6B9BC665" w14:textId="77777777" w:rsidR="00790944" w:rsidRPr="00790944" w:rsidRDefault="00790944" w:rsidP="00790944">
      <w:pPr>
        <w:pStyle w:val="Heading1"/>
      </w:pPr>
      <w:r w:rsidRPr="00790944">
        <w:t>12</w:t>
      </w:r>
      <w:r w:rsidRPr="00790944">
        <w:tab/>
        <w:t>Cuadragésima tercera serie de textos sometidos por la Comisión de Redacción (B43) – segunda lectura (Documento 483)</w:t>
      </w:r>
    </w:p>
    <w:p w14:paraId="5216FF5C" w14:textId="7CB8B685" w:rsidR="00790944" w:rsidRPr="00790944" w:rsidRDefault="00790944" w:rsidP="00790944">
      <w:pPr>
        <w:rPr>
          <w:lang w:val="es-ES"/>
        </w:rPr>
      </w:pPr>
      <w:r w:rsidRPr="00790944">
        <w:rPr>
          <w:lang w:val="es-ES"/>
        </w:rPr>
        <w:t>12.1</w:t>
      </w:r>
      <w:r w:rsidRPr="00790944">
        <w:rPr>
          <w:lang w:val="es-ES"/>
        </w:rPr>
        <w:tab/>
        <w:t xml:space="preserve">Se </w:t>
      </w:r>
      <w:r w:rsidRPr="00790944">
        <w:rPr>
          <w:b/>
          <w:bCs/>
          <w:lang w:val="es-ES"/>
        </w:rPr>
        <w:t xml:space="preserve">aprueba </w:t>
      </w:r>
      <w:r w:rsidRPr="00790944">
        <w:rPr>
          <w:lang w:val="es-ES"/>
        </w:rPr>
        <w:t>la cuadragésima tercera serie de textos sometidos por la Comisión de Redacción (B43) en segunda lectura (Documento</w:t>
      </w:r>
      <w:r w:rsidR="000D7D51">
        <w:rPr>
          <w:lang w:val="es-ES"/>
        </w:rPr>
        <w:t> </w:t>
      </w:r>
      <w:r w:rsidRPr="00790944">
        <w:rPr>
          <w:lang w:val="es-ES"/>
        </w:rPr>
        <w:t>483).</w:t>
      </w:r>
    </w:p>
    <w:p w14:paraId="574F5133" w14:textId="003E3755" w:rsidR="00790944" w:rsidRPr="00790944" w:rsidRDefault="00790944" w:rsidP="00790944">
      <w:pPr>
        <w:rPr>
          <w:lang w:val="es-ES"/>
        </w:rPr>
      </w:pPr>
      <w:r w:rsidRPr="00790944">
        <w:rPr>
          <w:lang w:val="es-ES"/>
        </w:rPr>
        <w:lastRenderedPageBreak/>
        <w:t>12.2</w:t>
      </w:r>
      <w:r w:rsidRPr="00790944">
        <w:rPr>
          <w:lang w:val="es-ES"/>
        </w:rPr>
        <w:tab/>
        <w:t xml:space="preserve">El </w:t>
      </w:r>
      <w:r w:rsidRPr="000D7D51">
        <w:rPr>
          <w:b/>
          <w:bCs/>
          <w:lang w:val="es-ES"/>
        </w:rPr>
        <w:t>Presidente</w:t>
      </w:r>
      <w:r w:rsidRPr="00790944">
        <w:rPr>
          <w:lang w:val="es-ES"/>
        </w:rPr>
        <w:t xml:space="preserve"> da las gracias a todas las personas que han trabajado en los puntos</w:t>
      </w:r>
      <w:r w:rsidR="000D7D51">
        <w:rPr>
          <w:lang w:val="es-ES"/>
        </w:rPr>
        <w:t> </w:t>
      </w:r>
      <w:r w:rsidRPr="00790944">
        <w:rPr>
          <w:lang w:val="es-ES"/>
        </w:rPr>
        <w:t>1.12, 1.13, 1.17 y 1.19 del orden del día por sus esfuerzos.</w:t>
      </w:r>
    </w:p>
    <w:p w14:paraId="09179285" w14:textId="77777777" w:rsidR="00790944" w:rsidRPr="00790944" w:rsidRDefault="00790944" w:rsidP="00790944">
      <w:pPr>
        <w:pStyle w:val="Heading1"/>
      </w:pPr>
      <w:r w:rsidRPr="00790944">
        <w:t>13</w:t>
      </w:r>
      <w:r w:rsidRPr="00790944">
        <w:tab/>
        <w:t>Cuadragésima séptima serie de textos sometidos por la Comisión de Redacción en primera lectura (B47) (Documento 498)</w:t>
      </w:r>
    </w:p>
    <w:p w14:paraId="685CB083" w14:textId="6E805D80" w:rsidR="00790944" w:rsidRPr="00790944" w:rsidRDefault="00790944" w:rsidP="00790944">
      <w:pPr>
        <w:rPr>
          <w:lang w:val="es-ES"/>
        </w:rPr>
      </w:pPr>
      <w:r w:rsidRPr="00790944">
        <w:rPr>
          <w:lang w:val="es-ES"/>
        </w:rPr>
        <w:t>13.1</w:t>
      </w:r>
      <w:r w:rsidRPr="00790944">
        <w:rPr>
          <w:lang w:val="es-ES"/>
        </w:rPr>
        <w:tab/>
        <w:t xml:space="preserve">El </w:t>
      </w:r>
      <w:r w:rsidRPr="00790944">
        <w:rPr>
          <w:b/>
          <w:bCs/>
          <w:lang w:val="es-ES"/>
        </w:rPr>
        <w:t xml:space="preserve">Presidente de la Comisión de Redacción </w:t>
      </w:r>
      <w:r w:rsidRPr="00790944">
        <w:rPr>
          <w:lang w:val="es-ES"/>
        </w:rPr>
        <w:t>presenta el Documento</w:t>
      </w:r>
      <w:r w:rsidR="006059C6">
        <w:rPr>
          <w:lang w:val="es-ES"/>
        </w:rPr>
        <w:t> </w:t>
      </w:r>
      <w:r w:rsidRPr="00790944">
        <w:rPr>
          <w:lang w:val="es-ES"/>
        </w:rPr>
        <w:t>498.</w:t>
      </w:r>
    </w:p>
    <w:p w14:paraId="46EC7445" w14:textId="26E7E886" w:rsidR="00790944" w:rsidRPr="00790944" w:rsidRDefault="00790944" w:rsidP="00790944">
      <w:pPr>
        <w:rPr>
          <w:lang w:val="es-ES"/>
        </w:rPr>
      </w:pPr>
      <w:r w:rsidRPr="00790944">
        <w:rPr>
          <w:lang w:val="es-ES"/>
        </w:rPr>
        <w:t>13.2</w:t>
      </w:r>
      <w:r w:rsidRPr="00790944">
        <w:rPr>
          <w:lang w:val="es-ES"/>
        </w:rPr>
        <w:tab/>
        <w:t xml:space="preserve">El </w:t>
      </w:r>
      <w:r w:rsidRPr="00790944">
        <w:rPr>
          <w:b/>
          <w:bCs/>
          <w:lang w:val="es-ES"/>
        </w:rPr>
        <w:t xml:space="preserve">Presidente </w:t>
      </w:r>
      <w:r w:rsidRPr="00790944">
        <w:rPr>
          <w:lang w:val="es-ES"/>
        </w:rPr>
        <w:t>invita a la reunión a considerar el Documento</w:t>
      </w:r>
      <w:r w:rsidR="006059C6">
        <w:rPr>
          <w:lang w:val="es-ES"/>
        </w:rPr>
        <w:t> </w:t>
      </w:r>
      <w:r w:rsidRPr="00790944">
        <w:rPr>
          <w:lang w:val="es-ES"/>
        </w:rPr>
        <w:t>498.</w:t>
      </w:r>
    </w:p>
    <w:p w14:paraId="78355D5F" w14:textId="1216F8A5" w:rsidR="00790944" w:rsidRPr="00790944" w:rsidRDefault="00790944" w:rsidP="00790944">
      <w:pPr>
        <w:rPr>
          <w:lang w:val="es-ES"/>
        </w:rPr>
      </w:pPr>
      <w:r w:rsidRPr="00790944">
        <w:rPr>
          <w:lang w:val="es-ES"/>
        </w:rPr>
        <w:t>13.3</w:t>
      </w:r>
      <w:r w:rsidRPr="00790944">
        <w:rPr>
          <w:lang w:val="es-ES"/>
        </w:rPr>
        <w:tab/>
        <w:t xml:space="preserve">La </w:t>
      </w:r>
      <w:r w:rsidRPr="00790944">
        <w:rPr>
          <w:b/>
          <w:bCs/>
          <w:lang w:val="es-ES"/>
        </w:rPr>
        <w:t xml:space="preserve">delegada de la Federación de Rusia </w:t>
      </w:r>
      <w:r w:rsidRPr="00790944">
        <w:rPr>
          <w:lang w:val="es-ES"/>
        </w:rPr>
        <w:t>afirma, en representación de los países de la CRC, que algunos de los proyectos de nueva Resolución propuestos en el Documento</w:t>
      </w:r>
      <w:r w:rsidR="006059C6">
        <w:rPr>
          <w:lang w:val="es-ES"/>
        </w:rPr>
        <w:t> </w:t>
      </w:r>
      <w:r w:rsidRPr="00790944">
        <w:rPr>
          <w:lang w:val="es-ES"/>
        </w:rPr>
        <w:t>498 todavía no han sido aprobados a nivel de Comisión. Por consiguiente, pide que se aplace el examen del documento hasta que concluyan los debates entre los jefes de los grupos regionales.</w:t>
      </w:r>
      <w:bookmarkStart w:id="14" w:name="_Hlk155174309"/>
      <w:bookmarkEnd w:id="14"/>
    </w:p>
    <w:p w14:paraId="324BEB57" w14:textId="2AE0248D" w:rsidR="00790944" w:rsidRPr="00790944" w:rsidRDefault="00790944" w:rsidP="00790944">
      <w:pPr>
        <w:rPr>
          <w:lang w:val="es-ES"/>
        </w:rPr>
      </w:pPr>
      <w:r w:rsidRPr="00790944">
        <w:rPr>
          <w:lang w:val="es-ES"/>
        </w:rPr>
        <w:t>13.4</w:t>
      </w:r>
      <w:r w:rsidRPr="00790944">
        <w:rPr>
          <w:lang w:val="es-ES"/>
        </w:rPr>
        <w:tab/>
        <w:t xml:space="preserve">El </w:t>
      </w:r>
      <w:r w:rsidRPr="00790944">
        <w:rPr>
          <w:b/>
          <w:bCs/>
          <w:lang w:val="es-ES"/>
        </w:rPr>
        <w:t>Presidente de la Comisión 6</w:t>
      </w:r>
      <w:r w:rsidRPr="00790944">
        <w:rPr>
          <w:lang w:val="es-ES"/>
        </w:rPr>
        <w:t>, observando que el Documento</w:t>
      </w:r>
      <w:r w:rsidR="006059C6">
        <w:rPr>
          <w:lang w:val="es-ES"/>
        </w:rPr>
        <w:t> </w:t>
      </w:r>
      <w:r w:rsidRPr="00790944">
        <w:rPr>
          <w:lang w:val="es-ES"/>
        </w:rPr>
        <w:t>498 no contiene corchetes, dice que todos los proyectos de Resolución del documento han sido aprobados en la Comisión</w:t>
      </w:r>
      <w:r w:rsidR="006059C6">
        <w:rPr>
          <w:lang w:val="es-ES"/>
        </w:rPr>
        <w:t> </w:t>
      </w:r>
      <w:r w:rsidRPr="00790944">
        <w:rPr>
          <w:lang w:val="es-ES"/>
        </w:rPr>
        <w:t>6. La única cuestión pendiente con respecto al punto</w:t>
      </w:r>
      <w:r w:rsidR="006059C6">
        <w:rPr>
          <w:lang w:val="es-ES"/>
        </w:rPr>
        <w:t> </w:t>
      </w:r>
      <w:r w:rsidRPr="00790944">
        <w:rPr>
          <w:lang w:val="es-ES"/>
        </w:rPr>
        <w:t>10 del orden del día es el proyecto de Resolución relativo a la identificación de bandas de frecuencias para los sistemas IMT, que no figura en el documento que se examina.</w:t>
      </w:r>
    </w:p>
    <w:p w14:paraId="25903CC0" w14:textId="7E121A55" w:rsidR="00790944" w:rsidRPr="00790944" w:rsidRDefault="00790944" w:rsidP="00790944">
      <w:pPr>
        <w:rPr>
          <w:lang w:val="es-ES"/>
        </w:rPr>
      </w:pPr>
      <w:r w:rsidRPr="00790944">
        <w:rPr>
          <w:lang w:val="es-ES"/>
        </w:rPr>
        <w:t>13.5</w:t>
      </w:r>
      <w:r w:rsidRPr="00790944">
        <w:rPr>
          <w:lang w:val="es-ES"/>
        </w:rPr>
        <w:tab/>
        <w:t xml:space="preserve">El </w:t>
      </w:r>
      <w:r w:rsidRPr="00790944">
        <w:rPr>
          <w:b/>
          <w:bCs/>
          <w:lang w:val="es-ES"/>
        </w:rPr>
        <w:t xml:space="preserve">delegado de China </w:t>
      </w:r>
      <w:r w:rsidRPr="00790944">
        <w:rPr>
          <w:lang w:val="es-ES"/>
        </w:rPr>
        <w:t>recuerda que algunas delegaciones expresaron inquietudes en la sesión de la Comisión</w:t>
      </w:r>
      <w:r w:rsidR="006059C6">
        <w:rPr>
          <w:lang w:val="es-ES"/>
        </w:rPr>
        <w:t> </w:t>
      </w:r>
      <w:r w:rsidRPr="00790944">
        <w:rPr>
          <w:lang w:val="es-ES"/>
        </w:rPr>
        <w:t>6 celebrada el día anterior y que, de acuerdo con la decisión de la Comisión, se debe comunicar a la Plenaria dichas inquietudes.</w:t>
      </w:r>
    </w:p>
    <w:p w14:paraId="29776AEB" w14:textId="6C3F17DC" w:rsidR="00790944" w:rsidRPr="00790944" w:rsidRDefault="00790944" w:rsidP="00790944">
      <w:pPr>
        <w:rPr>
          <w:lang w:val="es-ES"/>
        </w:rPr>
      </w:pPr>
      <w:r w:rsidRPr="00790944">
        <w:rPr>
          <w:lang w:val="es-ES"/>
        </w:rPr>
        <w:t>13.6</w:t>
      </w:r>
      <w:r w:rsidRPr="00790944">
        <w:rPr>
          <w:lang w:val="es-ES"/>
        </w:rPr>
        <w:tab/>
        <w:t xml:space="preserve">El </w:t>
      </w:r>
      <w:r w:rsidRPr="00790944">
        <w:rPr>
          <w:b/>
          <w:bCs/>
          <w:lang w:val="es-ES"/>
        </w:rPr>
        <w:t xml:space="preserve">delegado de los Estados Unidos </w:t>
      </w:r>
      <w:r w:rsidRPr="00790944">
        <w:rPr>
          <w:lang w:val="es-ES"/>
        </w:rPr>
        <w:t>hace suyos esos comentarios y señala que las preocupaciones fundamentales de su delegación sobre la propuesta de un nuevo punto del orden del día relativo a los sistemas del SMS a baja velocidad de datos y la Resolución</w:t>
      </w:r>
      <w:r w:rsidR="006059C6">
        <w:rPr>
          <w:lang w:val="es-ES"/>
        </w:rPr>
        <w:t> </w:t>
      </w:r>
      <w:r w:rsidRPr="00790944">
        <w:rPr>
          <w:lang w:val="es-ES"/>
        </w:rPr>
        <w:t>COM6/8 conexa no se han abordado plenamente en la Comisión</w:t>
      </w:r>
      <w:r w:rsidR="006059C6">
        <w:rPr>
          <w:lang w:val="es-ES"/>
        </w:rPr>
        <w:t> </w:t>
      </w:r>
      <w:r w:rsidRPr="00790944">
        <w:rPr>
          <w:lang w:val="es-ES"/>
        </w:rPr>
        <w:t>6. Entiende que la Plenaria tomará nota de las mismas.</w:t>
      </w:r>
    </w:p>
    <w:p w14:paraId="654D72B0" w14:textId="0A45E476" w:rsidR="00790944" w:rsidRPr="00790944" w:rsidRDefault="00790944" w:rsidP="00790944">
      <w:pPr>
        <w:rPr>
          <w:lang w:val="es-ES"/>
        </w:rPr>
      </w:pPr>
      <w:r w:rsidRPr="00790944">
        <w:rPr>
          <w:lang w:val="es-ES"/>
        </w:rPr>
        <w:t>13.7</w:t>
      </w:r>
      <w:r w:rsidRPr="00790944">
        <w:rPr>
          <w:lang w:val="es-ES"/>
        </w:rPr>
        <w:tab/>
        <w:t xml:space="preserve">El </w:t>
      </w:r>
      <w:r w:rsidRPr="00790944">
        <w:rPr>
          <w:b/>
          <w:bCs/>
          <w:lang w:val="es-ES"/>
        </w:rPr>
        <w:t xml:space="preserve">delegado de India </w:t>
      </w:r>
      <w:r w:rsidRPr="00790944">
        <w:rPr>
          <w:lang w:val="es-ES"/>
        </w:rPr>
        <w:t>dice que la nueva Resolución</w:t>
      </w:r>
      <w:r w:rsidR="006059C6">
        <w:rPr>
          <w:lang w:val="es-ES"/>
        </w:rPr>
        <w:t> </w:t>
      </w:r>
      <w:r w:rsidRPr="00790944">
        <w:rPr>
          <w:lang w:val="es-ES"/>
        </w:rPr>
        <w:t>COM6/9 ha sido aprobada a nivel de Comisión a pesar de las objeciones de su Administración. Está de acuerdo en que el Documento</w:t>
      </w:r>
      <w:r w:rsidR="006059C6">
        <w:rPr>
          <w:lang w:val="es-ES"/>
        </w:rPr>
        <w:t> </w:t>
      </w:r>
      <w:r w:rsidRPr="00790944">
        <w:rPr>
          <w:lang w:val="es-ES"/>
        </w:rPr>
        <w:t>498 se examine con más detalle en la Comisión</w:t>
      </w:r>
      <w:r w:rsidR="006059C6">
        <w:rPr>
          <w:lang w:val="es-ES"/>
        </w:rPr>
        <w:t> </w:t>
      </w:r>
      <w:r w:rsidRPr="00790944">
        <w:rPr>
          <w:lang w:val="es-ES"/>
        </w:rPr>
        <w:t>6.</w:t>
      </w:r>
    </w:p>
    <w:p w14:paraId="6735C86A" w14:textId="06BFAE38" w:rsidR="00790944" w:rsidRPr="00790944" w:rsidRDefault="00790944" w:rsidP="00790944">
      <w:pPr>
        <w:rPr>
          <w:lang w:val="es-ES"/>
        </w:rPr>
      </w:pPr>
      <w:r w:rsidRPr="00790944">
        <w:rPr>
          <w:lang w:val="es-ES"/>
        </w:rPr>
        <w:t>13.8</w:t>
      </w:r>
      <w:r w:rsidRPr="00790944">
        <w:rPr>
          <w:lang w:val="es-ES"/>
        </w:rPr>
        <w:tab/>
        <w:t xml:space="preserve">Los </w:t>
      </w:r>
      <w:r w:rsidRPr="00790944">
        <w:rPr>
          <w:b/>
          <w:bCs/>
          <w:lang w:val="es-ES"/>
        </w:rPr>
        <w:t>delegados de Canadá</w:t>
      </w:r>
      <w:r w:rsidRPr="006059C6">
        <w:rPr>
          <w:lang w:val="es-ES"/>
        </w:rPr>
        <w:t xml:space="preserve">, </w:t>
      </w:r>
      <w:r w:rsidRPr="00790944">
        <w:rPr>
          <w:b/>
          <w:bCs/>
          <w:lang w:val="es-ES"/>
        </w:rPr>
        <w:t>Finlandia</w:t>
      </w:r>
      <w:r w:rsidRPr="006059C6">
        <w:rPr>
          <w:lang w:val="es-ES"/>
        </w:rPr>
        <w:t xml:space="preserve">, </w:t>
      </w:r>
      <w:r w:rsidRPr="00790944">
        <w:rPr>
          <w:lang w:val="es-ES"/>
        </w:rPr>
        <w:t xml:space="preserve">en representación de los países de la CEPT, </w:t>
      </w:r>
      <w:r w:rsidRPr="00790944">
        <w:rPr>
          <w:b/>
          <w:bCs/>
          <w:lang w:val="es-ES"/>
        </w:rPr>
        <w:t>Brasil</w:t>
      </w:r>
      <w:r w:rsidRPr="006059C6">
        <w:rPr>
          <w:lang w:val="es-ES"/>
        </w:rPr>
        <w:t xml:space="preserve">, </w:t>
      </w:r>
      <w:r w:rsidRPr="00790944">
        <w:rPr>
          <w:b/>
          <w:bCs/>
          <w:lang w:val="es-ES"/>
        </w:rPr>
        <w:t>Argentina</w:t>
      </w:r>
      <w:r w:rsidRPr="006059C6">
        <w:rPr>
          <w:lang w:val="es-ES"/>
        </w:rPr>
        <w:t xml:space="preserve"> y</w:t>
      </w:r>
      <w:r w:rsidRPr="00790944">
        <w:rPr>
          <w:b/>
          <w:bCs/>
          <w:lang w:val="es-ES"/>
        </w:rPr>
        <w:t xml:space="preserve"> Papua Nueva Guinea</w:t>
      </w:r>
      <w:r w:rsidRPr="00790944">
        <w:rPr>
          <w:lang w:val="es-ES"/>
        </w:rPr>
        <w:t xml:space="preserve"> afirman que los textos se han debatido en profundidad en la Comisión</w:t>
      </w:r>
      <w:r w:rsidR="006059C6">
        <w:rPr>
          <w:lang w:val="es-ES"/>
        </w:rPr>
        <w:t> </w:t>
      </w:r>
      <w:r w:rsidRPr="00790944">
        <w:rPr>
          <w:lang w:val="es-ES"/>
        </w:rPr>
        <w:t>6 y entienden que hay que tomar nota de las preocupaciones expresadas. El Documento</w:t>
      </w:r>
      <w:r w:rsidR="006059C6">
        <w:rPr>
          <w:lang w:val="es-ES"/>
        </w:rPr>
        <w:t> </w:t>
      </w:r>
      <w:r w:rsidRPr="00790944">
        <w:rPr>
          <w:lang w:val="es-ES"/>
        </w:rPr>
        <w:t>489, que no contiene corchetes, ha sido aprobado a nivel de Comisión y debe examinarse en la presente sesión plenaria.</w:t>
      </w:r>
    </w:p>
    <w:p w14:paraId="15567BBA" w14:textId="77777777" w:rsidR="00790944" w:rsidRPr="00790944" w:rsidRDefault="00790944" w:rsidP="00790944">
      <w:pPr>
        <w:rPr>
          <w:lang w:val="es-ES"/>
        </w:rPr>
      </w:pPr>
      <w:r w:rsidRPr="00790944">
        <w:rPr>
          <w:lang w:val="es-ES"/>
        </w:rPr>
        <w:t>13.9</w:t>
      </w:r>
      <w:r w:rsidRPr="00790944">
        <w:rPr>
          <w:lang w:val="es-ES"/>
        </w:rPr>
        <w:tab/>
        <w:t xml:space="preserve">La </w:t>
      </w:r>
      <w:r w:rsidRPr="00790944">
        <w:rPr>
          <w:b/>
          <w:bCs/>
          <w:lang w:val="es-ES"/>
        </w:rPr>
        <w:t xml:space="preserve">delegada de México </w:t>
      </w:r>
      <w:r w:rsidRPr="00790944">
        <w:rPr>
          <w:lang w:val="es-ES"/>
        </w:rPr>
        <w:t>considera posible que la Plenaria desee aprobar los textos que no generan preocupación.</w:t>
      </w:r>
    </w:p>
    <w:p w14:paraId="31D553A8" w14:textId="3461D0B1" w:rsidR="00790944" w:rsidRPr="00790944" w:rsidRDefault="00790944" w:rsidP="00790944">
      <w:pPr>
        <w:rPr>
          <w:lang w:val="es-ES"/>
        </w:rPr>
      </w:pPr>
      <w:r w:rsidRPr="00790944">
        <w:rPr>
          <w:lang w:val="es-ES"/>
        </w:rPr>
        <w:t>13.10</w:t>
      </w:r>
      <w:r w:rsidRPr="00790944">
        <w:rPr>
          <w:lang w:val="es-ES"/>
        </w:rPr>
        <w:tab/>
        <w:t xml:space="preserve">Tras sugerir el </w:t>
      </w:r>
      <w:r w:rsidRPr="00790944">
        <w:rPr>
          <w:b/>
          <w:bCs/>
          <w:lang w:val="es-ES"/>
        </w:rPr>
        <w:t xml:space="preserve">Presidente </w:t>
      </w:r>
      <w:r w:rsidRPr="00790944">
        <w:rPr>
          <w:lang w:val="es-ES"/>
        </w:rPr>
        <w:t>que la Plenaria apruebe el Documento</w:t>
      </w:r>
      <w:r w:rsidR="006059C6">
        <w:rPr>
          <w:lang w:val="es-ES"/>
        </w:rPr>
        <w:t> </w:t>
      </w:r>
      <w:r w:rsidRPr="00790944">
        <w:rPr>
          <w:lang w:val="es-ES"/>
        </w:rPr>
        <w:t xml:space="preserve">498 y que se tome nota de las preocupaciones expresadas en el acta de la sesión, el </w:t>
      </w:r>
      <w:r w:rsidRPr="00790944">
        <w:rPr>
          <w:b/>
          <w:lang w:val="es-ES"/>
        </w:rPr>
        <w:t>delegado de India</w:t>
      </w:r>
      <w:r w:rsidRPr="00790944">
        <w:rPr>
          <w:lang w:val="es-ES"/>
        </w:rPr>
        <w:t xml:space="preserve"> comunica que desea proponer ciertas modificaciones de la Resolución</w:t>
      </w:r>
      <w:r w:rsidR="006059C6">
        <w:rPr>
          <w:lang w:val="es-ES"/>
        </w:rPr>
        <w:t> </w:t>
      </w:r>
      <w:r w:rsidRPr="00790944">
        <w:rPr>
          <w:lang w:val="es-ES"/>
        </w:rPr>
        <w:t>COM6/9 y que la inquietud de su Administración no se resolverá simplemente registrándola en las actas de la sesión.</w:t>
      </w:r>
    </w:p>
    <w:p w14:paraId="5FF719A3" w14:textId="0D8723E9" w:rsidR="00790944" w:rsidRPr="00790944" w:rsidRDefault="00790944" w:rsidP="00790944">
      <w:pPr>
        <w:rPr>
          <w:lang w:val="es-ES"/>
        </w:rPr>
      </w:pPr>
      <w:r w:rsidRPr="00790944">
        <w:rPr>
          <w:lang w:val="es-ES"/>
        </w:rPr>
        <w:t>13.11</w:t>
      </w:r>
      <w:r w:rsidRPr="00790944">
        <w:rPr>
          <w:lang w:val="es-ES"/>
        </w:rPr>
        <w:tab/>
        <w:t xml:space="preserve">El </w:t>
      </w:r>
      <w:r w:rsidRPr="00790944">
        <w:rPr>
          <w:b/>
          <w:bCs/>
          <w:lang w:val="es-ES"/>
        </w:rPr>
        <w:t xml:space="preserve">Presidente </w:t>
      </w:r>
      <w:r w:rsidRPr="00790944">
        <w:rPr>
          <w:lang w:val="es-ES"/>
        </w:rPr>
        <w:t>dice que las partes interesadas tal vez deseen celebrar debates adicionales sobre las Resoluciones</w:t>
      </w:r>
      <w:r w:rsidR="006059C6">
        <w:rPr>
          <w:lang w:val="es-ES"/>
        </w:rPr>
        <w:t> </w:t>
      </w:r>
      <w:r w:rsidRPr="00790944">
        <w:rPr>
          <w:lang w:val="es-ES"/>
        </w:rPr>
        <w:t>COM6/8 y COM6/9 e informar al respecto a la próxima sesión plenaria.</w:t>
      </w:r>
    </w:p>
    <w:p w14:paraId="259F789A" w14:textId="0AEC0AA6" w:rsidR="00790944" w:rsidRPr="00790944" w:rsidRDefault="00790944" w:rsidP="00790944">
      <w:pPr>
        <w:rPr>
          <w:lang w:val="es-ES"/>
        </w:rPr>
      </w:pPr>
      <w:r w:rsidRPr="00790944">
        <w:rPr>
          <w:lang w:val="es-ES"/>
        </w:rPr>
        <w:t>13.12</w:t>
      </w:r>
      <w:r w:rsidRPr="00790944">
        <w:rPr>
          <w:lang w:val="es-ES"/>
        </w:rPr>
        <w:tab/>
        <w:t xml:space="preserve">El </w:t>
      </w:r>
      <w:r w:rsidRPr="00790944">
        <w:rPr>
          <w:b/>
          <w:bCs/>
          <w:lang w:val="es-ES"/>
        </w:rPr>
        <w:t>delegado de Brasil</w:t>
      </w:r>
      <w:r w:rsidRPr="00790944">
        <w:rPr>
          <w:lang w:val="es-ES"/>
        </w:rPr>
        <w:t>, como organizador del debate sobre la Resolución</w:t>
      </w:r>
      <w:r w:rsidR="006059C6">
        <w:rPr>
          <w:lang w:val="es-ES"/>
        </w:rPr>
        <w:t> </w:t>
      </w:r>
      <w:r w:rsidRPr="00790944">
        <w:rPr>
          <w:lang w:val="es-ES"/>
        </w:rPr>
        <w:t>COM6/9, señala que no está claro qué aportará un nuevo debate, en particular respecto de esa Resolución, que ha sido objeto de largas conversaciones. India ha planteado sus dudas en todos los niveles de la Comisión</w:t>
      </w:r>
      <w:r w:rsidR="006059C6">
        <w:rPr>
          <w:lang w:val="es-ES"/>
        </w:rPr>
        <w:t> </w:t>
      </w:r>
      <w:r w:rsidRPr="00790944">
        <w:rPr>
          <w:lang w:val="es-ES"/>
        </w:rPr>
        <w:t>6 y el delegado no está seguro de cómo dar cabida a esas inquietudes en una etapa tan tardía.</w:t>
      </w:r>
    </w:p>
    <w:p w14:paraId="71E2857B" w14:textId="0761FA6B" w:rsidR="00790944" w:rsidRPr="00790944" w:rsidRDefault="00790944" w:rsidP="00790944">
      <w:pPr>
        <w:rPr>
          <w:lang w:val="es-ES"/>
        </w:rPr>
      </w:pPr>
      <w:r w:rsidRPr="00790944">
        <w:rPr>
          <w:lang w:val="es-ES"/>
        </w:rPr>
        <w:lastRenderedPageBreak/>
        <w:t>13.13</w:t>
      </w:r>
      <w:r w:rsidRPr="00790944">
        <w:rPr>
          <w:lang w:val="es-ES"/>
        </w:rPr>
        <w:tab/>
        <w:t xml:space="preserve">La </w:t>
      </w:r>
      <w:r w:rsidRPr="00790944">
        <w:rPr>
          <w:b/>
          <w:bCs/>
          <w:lang w:val="es-ES"/>
        </w:rPr>
        <w:t xml:space="preserve">delegada de Canadá </w:t>
      </w:r>
      <w:r w:rsidRPr="00790944">
        <w:rPr>
          <w:lang w:val="es-ES"/>
        </w:rPr>
        <w:t xml:space="preserve">hace suyos esos comentarios, al igual que el </w:t>
      </w:r>
      <w:r w:rsidRPr="00790944">
        <w:rPr>
          <w:b/>
          <w:bCs/>
          <w:lang w:val="es-ES"/>
        </w:rPr>
        <w:t>delegado de Argentina</w:t>
      </w:r>
      <w:r w:rsidRPr="00790944">
        <w:rPr>
          <w:lang w:val="es-ES"/>
        </w:rPr>
        <w:t>, quien señala que se han alcanzado acuerdos entre los grupos regionales sobre las gamas de frecuencias indicadas en la Resolución</w:t>
      </w:r>
      <w:r w:rsidR="006059C6">
        <w:rPr>
          <w:lang w:val="es-ES"/>
        </w:rPr>
        <w:t> </w:t>
      </w:r>
      <w:r w:rsidRPr="00790944">
        <w:rPr>
          <w:lang w:val="es-ES"/>
        </w:rPr>
        <w:t>COM6/9 y considera que los textos deben tratarse de la manera acordada en la Comisión</w:t>
      </w:r>
      <w:r w:rsidR="006059C6">
        <w:rPr>
          <w:lang w:val="es-ES"/>
        </w:rPr>
        <w:t> </w:t>
      </w:r>
      <w:r w:rsidRPr="00790944">
        <w:rPr>
          <w:lang w:val="es-ES"/>
        </w:rPr>
        <w:t>6. Con tantos países involucrados, cabe esperar diferencias de opinión y todas las administraciones tienen derecho a expresar sus preocupaciones. Sin embargo, no servirá de nada reanudar el debate sobre la solución de compromiso alcanzada a nivel interregional. La sesión plenaria debería aprobar el Documento</w:t>
      </w:r>
      <w:r w:rsidR="006059C6">
        <w:rPr>
          <w:lang w:val="es-ES"/>
        </w:rPr>
        <w:t> </w:t>
      </w:r>
      <w:r w:rsidRPr="00790944">
        <w:rPr>
          <w:lang w:val="es-ES"/>
        </w:rPr>
        <w:t>489 y los delicados acuerdos que contiene.</w:t>
      </w:r>
    </w:p>
    <w:p w14:paraId="1A27C236" w14:textId="54D07CF6" w:rsidR="00790944" w:rsidRPr="00790944" w:rsidRDefault="00790944" w:rsidP="00790944">
      <w:pPr>
        <w:rPr>
          <w:lang w:val="es-ES"/>
        </w:rPr>
      </w:pPr>
      <w:r w:rsidRPr="00790944">
        <w:rPr>
          <w:lang w:val="es-ES"/>
        </w:rPr>
        <w:t>13.14</w:t>
      </w:r>
      <w:r w:rsidRPr="00790944">
        <w:rPr>
          <w:lang w:val="es-ES"/>
        </w:rPr>
        <w:tab/>
        <w:t xml:space="preserve">El </w:t>
      </w:r>
      <w:r w:rsidRPr="00790944">
        <w:rPr>
          <w:b/>
          <w:bCs/>
          <w:lang w:val="es-ES"/>
        </w:rPr>
        <w:t xml:space="preserve">delegado de Nueva Zelandia </w:t>
      </w:r>
      <w:r w:rsidRPr="00790944">
        <w:rPr>
          <w:lang w:val="es-ES"/>
        </w:rPr>
        <w:t>está de acuerdo y señala que las bandas de frecuencias indicadas reflejan el compromiso alcanzado.</w:t>
      </w:r>
    </w:p>
    <w:p w14:paraId="02525548" w14:textId="15BB26C1" w:rsidR="00790944" w:rsidRPr="00790944" w:rsidRDefault="00790944" w:rsidP="00790944">
      <w:pPr>
        <w:rPr>
          <w:lang w:val="es-ES"/>
        </w:rPr>
      </w:pPr>
      <w:r w:rsidRPr="00790944">
        <w:rPr>
          <w:lang w:val="es-ES"/>
        </w:rPr>
        <w:t>13.15</w:t>
      </w:r>
      <w:r w:rsidRPr="00790944">
        <w:rPr>
          <w:lang w:val="es-ES"/>
        </w:rPr>
        <w:tab/>
        <w:t xml:space="preserve">El </w:t>
      </w:r>
      <w:r w:rsidRPr="00790944">
        <w:rPr>
          <w:b/>
          <w:bCs/>
          <w:lang w:val="es-ES"/>
        </w:rPr>
        <w:t xml:space="preserve">delegado de Egipto </w:t>
      </w:r>
      <w:r w:rsidRPr="00790944">
        <w:rPr>
          <w:lang w:val="es-ES"/>
        </w:rPr>
        <w:t>conviene en que el Documento</w:t>
      </w:r>
      <w:r w:rsidR="006059C6">
        <w:rPr>
          <w:lang w:val="es-ES"/>
        </w:rPr>
        <w:t> </w:t>
      </w:r>
      <w:r w:rsidRPr="00790944">
        <w:rPr>
          <w:lang w:val="es-ES"/>
        </w:rPr>
        <w:t>498 se ha examinado detenidamente a todos los niveles. Se han formulado numerosas observaciones en relación con la Resolución</w:t>
      </w:r>
      <w:r w:rsidR="006059C6">
        <w:rPr>
          <w:lang w:val="es-ES"/>
        </w:rPr>
        <w:t> </w:t>
      </w:r>
      <w:r w:rsidRPr="00790944">
        <w:rPr>
          <w:lang w:val="es-ES"/>
        </w:rPr>
        <w:t>COM6/9 y se necesitaría mucho tiempo para resolver las importantes diferencias de opinión sobre ese texto en particular. Sería imprudente reanudar las conversaciones sobre un compromiso acordado.</w:t>
      </w:r>
    </w:p>
    <w:p w14:paraId="2B9E5F75" w14:textId="77777777" w:rsidR="00790944" w:rsidRPr="00790944" w:rsidRDefault="00790944" w:rsidP="00790944">
      <w:pPr>
        <w:rPr>
          <w:lang w:val="es-ES"/>
        </w:rPr>
      </w:pPr>
      <w:r w:rsidRPr="00790944">
        <w:rPr>
          <w:lang w:val="es-ES"/>
        </w:rPr>
        <w:t>13.16</w:t>
      </w:r>
      <w:r w:rsidRPr="00790944">
        <w:rPr>
          <w:lang w:val="es-ES"/>
        </w:rPr>
        <w:tab/>
        <w:t xml:space="preserve">El </w:t>
      </w:r>
      <w:r w:rsidRPr="00790944">
        <w:rPr>
          <w:b/>
          <w:bCs/>
          <w:lang w:val="es-ES"/>
        </w:rPr>
        <w:t>delegado de la República Islámica del Irán</w:t>
      </w:r>
      <w:r w:rsidRPr="006059C6">
        <w:rPr>
          <w:lang w:val="es-ES"/>
        </w:rPr>
        <w:t xml:space="preserve"> indica </w:t>
      </w:r>
      <w:r w:rsidRPr="00790944">
        <w:rPr>
          <w:lang w:val="es-ES"/>
        </w:rPr>
        <w:t xml:space="preserve">que una solución posible consiste en añadir una nota a las Resoluciones pertinentes a fin de que, en la medida de lo posible, se tengan en cuenta las inquietudes planteadas, reflejadas en las actas de la Plenaria, durante los estudios solicitados. El </w:t>
      </w:r>
      <w:r w:rsidRPr="00790944">
        <w:rPr>
          <w:b/>
          <w:bCs/>
          <w:lang w:val="es-ES"/>
        </w:rPr>
        <w:t xml:space="preserve">delegado de India </w:t>
      </w:r>
      <w:r w:rsidRPr="00790944">
        <w:rPr>
          <w:lang w:val="es-ES"/>
        </w:rPr>
        <w:t>apoya esta propuesta.</w:t>
      </w:r>
    </w:p>
    <w:p w14:paraId="75C0DD1A" w14:textId="705C7180" w:rsidR="00790944" w:rsidRPr="00790944" w:rsidRDefault="00790944" w:rsidP="00790944">
      <w:pPr>
        <w:rPr>
          <w:lang w:val="es-ES"/>
        </w:rPr>
      </w:pPr>
      <w:r w:rsidRPr="00790944">
        <w:rPr>
          <w:lang w:val="es-ES"/>
        </w:rPr>
        <w:t>13.17</w:t>
      </w:r>
      <w:r w:rsidRPr="00790944">
        <w:rPr>
          <w:lang w:val="es-ES"/>
        </w:rPr>
        <w:tab/>
        <w:t xml:space="preserve">La </w:t>
      </w:r>
      <w:r w:rsidRPr="00790944">
        <w:rPr>
          <w:b/>
          <w:bCs/>
          <w:lang w:val="es-ES"/>
        </w:rPr>
        <w:t xml:space="preserve">delegada de la Federación de Rusia </w:t>
      </w:r>
      <w:r w:rsidRPr="00790944">
        <w:rPr>
          <w:lang w:val="es-ES"/>
        </w:rPr>
        <w:t xml:space="preserve">conviene con los oradores anteriores en que la reunión debe aprobar el documento y tomar nota de las preocupaciones expresadas en las actas. Sin embargo, no resulta conveniente incluir una nota que haga referencia a las </w:t>
      </w:r>
      <w:r w:rsidR="006059C6">
        <w:rPr>
          <w:lang w:val="es-ES"/>
        </w:rPr>
        <w:t>a</w:t>
      </w:r>
      <w:r w:rsidRPr="00790944">
        <w:rPr>
          <w:lang w:val="es-ES"/>
        </w:rPr>
        <w:t>ctas de la Plenaria en una Resolución del Reglamento de Radiocomunicaciones, ya que se trata de dos textos de naturaleza completamente diferente.</w:t>
      </w:r>
    </w:p>
    <w:p w14:paraId="02EF17E0" w14:textId="3D4AFAF9" w:rsidR="00790944" w:rsidRPr="00790944" w:rsidRDefault="00790944" w:rsidP="00790944">
      <w:pPr>
        <w:rPr>
          <w:lang w:val="es-ES"/>
        </w:rPr>
      </w:pPr>
      <w:r w:rsidRPr="00790944">
        <w:rPr>
          <w:lang w:val="es-ES"/>
        </w:rPr>
        <w:t>13.18</w:t>
      </w:r>
      <w:r w:rsidRPr="00790944">
        <w:rPr>
          <w:lang w:val="es-ES"/>
        </w:rPr>
        <w:tab/>
        <w:t xml:space="preserve">El </w:t>
      </w:r>
      <w:r w:rsidRPr="00790944">
        <w:rPr>
          <w:b/>
          <w:bCs/>
          <w:lang w:val="es-ES"/>
        </w:rPr>
        <w:t xml:space="preserve">Presidente </w:t>
      </w:r>
      <w:r w:rsidRPr="00790944">
        <w:rPr>
          <w:lang w:val="es-ES"/>
        </w:rPr>
        <w:t>señala que el Documento</w:t>
      </w:r>
      <w:r w:rsidR="006059C6">
        <w:rPr>
          <w:lang w:val="es-ES"/>
        </w:rPr>
        <w:t> </w:t>
      </w:r>
      <w:r w:rsidRPr="00790944">
        <w:rPr>
          <w:lang w:val="es-ES"/>
        </w:rPr>
        <w:t>498 ha llegado a la Plenaria sin corchetes. La mayoría de las delegaciones desean proceder a su aprobación, y cualquier problema se registrará en el acta de la sesión plenaria. Por consiguiente, sugiere que la reunión avance sobre esa base.</w:t>
      </w:r>
    </w:p>
    <w:p w14:paraId="29738F5E" w14:textId="77777777" w:rsidR="00790944" w:rsidRPr="00790944" w:rsidRDefault="00790944" w:rsidP="00790944">
      <w:pPr>
        <w:rPr>
          <w:lang w:val="es-ES"/>
        </w:rPr>
      </w:pPr>
      <w:r w:rsidRPr="00790944">
        <w:rPr>
          <w:lang w:val="es-ES"/>
        </w:rPr>
        <w:t>13.19</w:t>
      </w:r>
      <w:r w:rsidRPr="00790944">
        <w:rPr>
          <w:lang w:val="es-ES"/>
        </w:rPr>
        <w:tab/>
        <w:t xml:space="preserve">Así se </w:t>
      </w:r>
      <w:r w:rsidRPr="00790944">
        <w:rPr>
          <w:b/>
          <w:bCs/>
          <w:lang w:val="es-ES"/>
        </w:rPr>
        <w:t>acuerda</w:t>
      </w:r>
      <w:r w:rsidRPr="00790944">
        <w:rPr>
          <w:lang w:val="es-ES"/>
        </w:rPr>
        <w:t>.</w:t>
      </w:r>
    </w:p>
    <w:p w14:paraId="514FDC52" w14:textId="0CAD26AE" w:rsidR="00790944" w:rsidRPr="00790944" w:rsidRDefault="00790944" w:rsidP="006059C6">
      <w:pPr>
        <w:pStyle w:val="Headingb"/>
        <w:rPr>
          <w:lang w:val="es-ES"/>
        </w:rPr>
      </w:pPr>
      <w:r w:rsidRPr="00790944">
        <w:rPr>
          <w:lang w:val="es-ES"/>
        </w:rPr>
        <w:t xml:space="preserve">MOD Resolución 176 (CMR-19); MOD Resolución 249 (CMR-19); ADD Resolución COM6/6 (CMR-23) </w:t>
      </w:r>
      <w:r w:rsidR="00272ACD" w:rsidRPr="00272ACD">
        <w:rPr>
          <w:lang w:val="es-ES"/>
        </w:rPr>
        <w:t>–</w:t>
      </w:r>
      <w:r w:rsidRPr="00790944">
        <w:rPr>
          <w:lang w:val="es-ES"/>
        </w:rPr>
        <w:t xml:space="preserve"> Estudios sobre la elaboración de medidas reglamentarias y su implementación para limitar el funcionamiento no autorizado de estaciones terrenas no geoestacionarias del servicio fijo por satélite y del servicio móvil por satélite y de temas conexos relacionados con la zona de servicio de los sistemas de satélites no geoestacionarios de los servicios fijo por satélite y móvil por satélite; ADD Resolución COM6/7 (CMR-23) </w:t>
      </w:r>
      <w:r w:rsidR="00272ACD" w:rsidRPr="00272ACD">
        <w:rPr>
          <w:lang w:val="es-ES"/>
        </w:rPr>
        <w:t>–</w:t>
      </w:r>
      <w:r w:rsidRPr="00790944">
        <w:rPr>
          <w:lang w:val="es-ES"/>
        </w:rPr>
        <w:t xml:space="preserve"> Consideración de las medidas técnicas y reglamentarias aplicables a las redes/sistemas de satélites de servicios fijos por satélite en las bandas de frecuencias 37,5-42,5</w:t>
      </w:r>
      <w:r w:rsidR="00272ACD">
        <w:rPr>
          <w:lang w:val="es-ES"/>
        </w:rPr>
        <w:t> </w:t>
      </w:r>
      <w:r w:rsidRPr="00790944">
        <w:rPr>
          <w:lang w:val="es-ES"/>
        </w:rPr>
        <w:t>GHz (espacio-Tierra), 42,5-43,5</w:t>
      </w:r>
      <w:r w:rsidR="00272ACD">
        <w:rPr>
          <w:lang w:val="es-ES"/>
        </w:rPr>
        <w:t> </w:t>
      </w:r>
      <w:r w:rsidRPr="00790944">
        <w:rPr>
          <w:lang w:val="es-ES"/>
        </w:rPr>
        <w:t>GHz (Tierra</w:t>
      </w:r>
      <w:r w:rsidR="00272ACD">
        <w:rPr>
          <w:lang w:val="es-ES"/>
        </w:rPr>
        <w:noBreakHyphen/>
      </w:r>
      <w:r w:rsidRPr="00790944">
        <w:rPr>
          <w:lang w:val="es-ES"/>
        </w:rPr>
        <w:t>espacio), 47,2-50,2</w:t>
      </w:r>
      <w:r w:rsidR="00272ACD">
        <w:rPr>
          <w:lang w:val="es-ES"/>
        </w:rPr>
        <w:t> </w:t>
      </w:r>
      <w:r w:rsidRPr="00790944">
        <w:rPr>
          <w:lang w:val="es-ES"/>
        </w:rPr>
        <w:t>GHz (Tierra-espacio) y 50,4-51,4</w:t>
      </w:r>
      <w:r w:rsidR="00272ACD">
        <w:rPr>
          <w:lang w:val="es-ES"/>
        </w:rPr>
        <w:t> </w:t>
      </w:r>
      <w:r w:rsidRPr="00790944">
        <w:rPr>
          <w:lang w:val="es-ES"/>
        </w:rPr>
        <w:t>GHz (Tierra-espacio) para el acceso equitativo a estas bandas de frecuencias</w:t>
      </w:r>
    </w:p>
    <w:p w14:paraId="7FC41817" w14:textId="77777777" w:rsidR="00790944" w:rsidRPr="00790944" w:rsidRDefault="00790944" w:rsidP="00790944">
      <w:pPr>
        <w:rPr>
          <w:lang w:val="es-ES"/>
        </w:rPr>
      </w:pPr>
      <w:r w:rsidRPr="00790944">
        <w:rPr>
          <w:lang w:val="es-ES"/>
        </w:rPr>
        <w:t>13.20</w:t>
      </w:r>
      <w:r w:rsidRPr="00790944">
        <w:rPr>
          <w:lang w:val="es-ES"/>
        </w:rPr>
        <w:tab/>
        <w:t xml:space="preserve">Se </w:t>
      </w:r>
      <w:r w:rsidRPr="00790944">
        <w:rPr>
          <w:b/>
          <w:bCs/>
          <w:lang w:val="es-ES"/>
        </w:rPr>
        <w:t>aprueba</w:t>
      </w:r>
      <w:r w:rsidRPr="00790944">
        <w:rPr>
          <w:lang w:val="es-ES"/>
        </w:rPr>
        <w:t>.</w:t>
      </w:r>
    </w:p>
    <w:p w14:paraId="20DD368C" w14:textId="714A4B84" w:rsidR="00790944" w:rsidRPr="00790944" w:rsidRDefault="00790944" w:rsidP="00272ACD">
      <w:pPr>
        <w:pStyle w:val="Headingb"/>
        <w:keepLines/>
        <w:rPr>
          <w:lang w:val="es-ES"/>
        </w:rPr>
      </w:pPr>
      <w:r w:rsidRPr="00790944">
        <w:rPr>
          <w:lang w:val="es-ES"/>
        </w:rPr>
        <w:lastRenderedPageBreak/>
        <w:t xml:space="preserve">ADD Resolución COM6/8 (CMR-23) </w:t>
      </w:r>
      <w:r w:rsidR="00272ACD" w:rsidRPr="00272ACD">
        <w:rPr>
          <w:lang w:val="es-ES"/>
        </w:rPr>
        <w:t>–</w:t>
      </w:r>
      <w:r w:rsidRPr="00790944">
        <w:rPr>
          <w:lang w:val="es-ES"/>
        </w:rPr>
        <w:t xml:space="preserve"> Estudios sobre posibles nuevas atribuciones y medidas reglamentarias para el servicio móvil por satélite en las bandas de frecuencias 1 427</w:t>
      </w:r>
      <w:r w:rsidR="00272ACD">
        <w:rPr>
          <w:lang w:val="es-ES"/>
        </w:rPr>
        <w:noBreakHyphen/>
      </w:r>
      <w:r w:rsidRPr="00790944">
        <w:rPr>
          <w:lang w:val="es-ES"/>
        </w:rPr>
        <w:t>1 432</w:t>
      </w:r>
      <w:r w:rsidR="00272ACD">
        <w:rPr>
          <w:lang w:val="es-ES"/>
        </w:rPr>
        <w:t> </w:t>
      </w:r>
      <w:r w:rsidRPr="00790944">
        <w:rPr>
          <w:lang w:val="es-ES"/>
        </w:rPr>
        <w:t>MHz (espacio-Tierra), 1 645,5-1 646,5</w:t>
      </w:r>
      <w:r w:rsidR="00272ACD">
        <w:rPr>
          <w:lang w:val="es-ES"/>
        </w:rPr>
        <w:t> </w:t>
      </w:r>
      <w:r w:rsidRPr="00790944">
        <w:rPr>
          <w:lang w:val="es-ES"/>
        </w:rPr>
        <w:t>MHz (espacio-Tierra) (Tierra-espacio), 1 880-1 920 MHz (espacio-Tierra) (Tierra-espacio) y 2 010-2 025</w:t>
      </w:r>
      <w:r w:rsidR="00272ACD">
        <w:rPr>
          <w:lang w:val="es-ES"/>
        </w:rPr>
        <w:t> </w:t>
      </w:r>
      <w:r w:rsidRPr="00790944">
        <w:rPr>
          <w:lang w:val="es-ES"/>
        </w:rPr>
        <w:t>MHz (espacio-Tierra) (Tierra-espacio) necesarias para el futuro desarrollo de sistemas no geoestacionarios del servicio móvil por satélite de baja velocidad de datos</w:t>
      </w:r>
    </w:p>
    <w:p w14:paraId="61826D01" w14:textId="090A249B" w:rsidR="00790944" w:rsidRPr="00790944" w:rsidRDefault="00790944" w:rsidP="00272ACD">
      <w:pPr>
        <w:keepNext/>
        <w:keepLines/>
        <w:rPr>
          <w:lang w:val="es-ES"/>
        </w:rPr>
      </w:pPr>
      <w:r w:rsidRPr="00790944">
        <w:rPr>
          <w:lang w:val="es-ES"/>
        </w:rPr>
        <w:t>13.21</w:t>
      </w:r>
      <w:r w:rsidRPr="00790944">
        <w:rPr>
          <w:lang w:val="es-ES"/>
        </w:rPr>
        <w:tab/>
        <w:t xml:space="preserve">El </w:t>
      </w:r>
      <w:r w:rsidRPr="00790944">
        <w:rPr>
          <w:b/>
          <w:bCs/>
          <w:lang w:val="es-ES"/>
        </w:rPr>
        <w:t xml:space="preserve">delegado de China </w:t>
      </w:r>
      <w:r w:rsidRPr="00790944">
        <w:rPr>
          <w:lang w:val="es-ES"/>
        </w:rPr>
        <w:t>dice que su delegación sigue teniendo dudas, ya expresadas en la Comisión</w:t>
      </w:r>
      <w:r w:rsidR="00272ACD">
        <w:rPr>
          <w:lang w:val="es-ES"/>
        </w:rPr>
        <w:t> </w:t>
      </w:r>
      <w:r w:rsidRPr="00790944">
        <w:rPr>
          <w:lang w:val="es-ES"/>
        </w:rPr>
        <w:t>6, acerca de las bandas de frecuencias enumeradas en el proyecto de nueva Resolución</w:t>
      </w:r>
      <w:r w:rsidR="00272ACD">
        <w:rPr>
          <w:lang w:val="es-ES"/>
        </w:rPr>
        <w:t> </w:t>
      </w:r>
      <w:r w:rsidRPr="00790944">
        <w:rPr>
          <w:lang w:val="es-ES"/>
        </w:rPr>
        <w:t>COM6/8. Como muchos servicios móviles operan por encima de 1 430</w:t>
      </w:r>
      <w:r w:rsidR="00272ACD">
        <w:rPr>
          <w:lang w:val="es-ES"/>
        </w:rPr>
        <w:t> </w:t>
      </w:r>
      <w:r w:rsidRPr="00790944">
        <w:rPr>
          <w:lang w:val="es-ES"/>
        </w:rPr>
        <w:t>MHz, hubiera sido preferible sustituir la banda de frecuencias 1 427-1 432</w:t>
      </w:r>
      <w:r w:rsidR="00272ACD">
        <w:rPr>
          <w:lang w:val="es-ES"/>
        </w:rPr>
        <w:t> </w:t>
      </w:r>
      <w:r w:rsidRPr="00790944">
        <w:rPr>
          <w:lang w:val="es-ES"/>
        </w:rPr>
        <w:t>MHz por la banda de frecuencias 1 428-1 430</w:t>
      </w:r>
      <w:r w:rsidR="00272ACD">
        <w:rPr>
          <w:lang w:val="es-ES"/>
        </w:rPr>
        <w:t> </w:t>
      </w:r>
      <w:r w:rsidRPr="00790944">
        <w:rPr>
          <w:lang w:val="es-ES"/>
        </w:rPr>
        <w:t>MHz</w:t>
      </w:r>
      <w:r w:rsidR="000F3A0A" w:rsidRPr="000F3A0A">
        <w:t xml:space="preserve"> </w:t>
      </w:r>
      <w:r w:rsidR="000F3A0A" w:rsidRPr="000F3A0A">
        <w:rPr>
          <w:lang w:val="es-ES"/>
        </w:rPr>
        <w:t>para proteger l</w:t>
      </w:r>
      <w:r w:rsidR="000F3A0A">
        <w:rPr>
          <w:lang w:val="es-ES"/>
        </w:rPr>
        <w:t>os</w:t>
      </w:r>
      <w:r w:rsidR="000F3A0A" w:rsidRPr="000F3A0A">
        <w:rPr>
          <w:lang w:val="es-ES"/>
        </w:rPr>
        <w:t xml:space="preserve"> servicio</w:t>
      </w:r>
      <w:r w:rsidR="000F3A0A">
        <w:rPr>
          <w:lang w:val="es-ES"/>
        </w:rPr>
        <w:t>s</w:t>
      </w:r>
      <w:r w:rsidR="000F3A0A" w:rsidRPr="000F3A0A">
        <w:rPr>
          <w:lang w:val="es-ES"/>
        </w:rPr>
        <w:t xml:space="preserve"> pasivo</w:t>
      </w:r>
      <w:r w:rsidR="000F3A0A">
        <w:rPr>
          <w:lang w:val="es-ES"/>
        </w:rPr>
        <w:t>s</w:t>
      </w:r>
      <w:r w:rsidR="000F3A0A" w:rsidRPr="000F3A0A">
        <w:rPr>
          <w:lang w:val="es-ES"/>
        </w:rPr>
        <w:t xml:space="preserve"> y las aplicaciones de uso generalizado</w:t>
      </w:r>
      <w:r w:rsidR="000F3A0A">
        <w:rPr>
          <w:lang w:val="es-ES"/>
        </w:rPr>
        <w:t xml:space="preserve"> del SM</w:t>
      </w:r>
      <w:r w:rsidRPr="00790944">
        <w:rPr>
          <w:lang w:val="es-ES"/>
        </w:rPr>
        <w:t>. Además, muchas administraciones han abogado por la supresión de la banda de frecuencias 1 645,5-1 646,5</w:t>
      </w:r>
      <w:r w:rsidR="00272ACD">
        <w:rPr>
          <w:lang w:val="es-ES"/>
        </w:rPr>
        <w:t> </w:t>
      </w:r>
      <w:r w:rsidRPr="00790944">
        <w:rPr>
          <w:lang w:val="es-ES"/>
        </w:rPr>
        <w:t xml:space="preserve">MHz, </w:t>
      </w:r>
      <w:r w:rsidR="0005391F">
        <w:rPr>
          <w:lang w:val="es-ES"/>
        </w:rPr>
        <w:t>por estar designada para</w:t>
      </w:r>
      <w:r w:rsidRPr="00790944">
        <w:rPr>
          <w:lang w:val="es-ES"/>
        </w:rPr>
        <w:t xml:space="preserve"> el Sistema </w:t>
      </w:r>
      <w:r w:rsidR="0005391F" w:rsidRPr="00790944">
        <w:rPr>
          <w:lang w:val="es-ES"/>
        </w:rPr>
        <w:t xml:space="preserve">Mundial </w:t>
      </w:r>
      <w:r w:rsidRPr="00790944">
        <w:rPr>
          <w:lang w:val="es-ES"/>
        </w:rPr>
        <w:t xml:space="preserve">de </w:t>
      </w:r>
      <w:r w:rsidR="0005391F" w:rsidRPr="00790944">
        <w:rPr>
          <w:lang w:val="es-ES"/>
        </w:rPr>
        <w:t xml:space="preserve">Socorro </w:t>
      </w:r>
      <w:r w:rsidRPr="00790944">
        <w:rPr>
          <w:lang w:val="es-ES"/>
        </w:rPr>
        <w:t xml:space="preserve">y </w:t>
      </w:r>
      <w:r w:rsidR="0005391F" w:rsidRPr="00790944">
        <w:rPr>
          <w:lang w:val="es-ES"/>
        </w:rPr>
        <w:t xml:space="preserve">Seguridad Marítimos </w:t>
      </w:r>
      <w:r w:rsidRPr="00790944">
        <w:rPr>
          <w:lang w:val="es-ES"/>
        </w:rPr>
        <w:t>(SMSSM). El delegado también prefiere que se suprima esa banda; en su defecto, debe añadirse la nota siguiente: «los estudios sobre posibles nuevas atribuciones y las medidas reglamentarias en esta banda de frecuencias deben tener en cuenta la protección del SMSSM (véase también el número 5.375)».</w:t>
      </w:r>
    </w:p>
    <w:p w14:paraId="639C9887" w14:textId="283BABA6" w:rsidR="00790944" w:rsidRPr="00790944" w:rsidRDefault="00790944" w:rsidP="00790944">
      <w:pPr>
        <w:rPr>
          <w:lang w:val="es-ES"/>
        </w:rPr>
      </w:pPr>
      <w:r w:rsidRPr="00790944">
        <w:rPr>
          <w:lang w:val="es-ES"/>
        </w:rPr>
        <w:t>13.22</w:t>
      </w:r>
      <w:r w:rsidRPr="00790944">
        <w:rPr>
          <w:lang w:val="es-ES"/>
        </w:rPr>
        <w:tab/>
        <w:t xml:space="preserve">Se </w:t>
      </w:r>
      <w:r w:rsidRPr="00790944">
        <w:rPr>
          <w:b/>
          <w:bCs/>
          <w:lang w:val="es-ES"/>
        </w:rPr>
        <w:t xml:space="preserve">aprueba </w:t>
      </w:r>
      <w:r w:rsidRPr="00790944">
        <w:rPr>
          <w:lang w:val="es-ES"/>
        </w:rPr>
        <w:t>el ADD Resolución</w:t>
      </w:r>
      <w:r w:rsidR="00272ACD">
        <w:rPr>
          <w:lang w:val="es-ES"/>
        </w:rPr>
        <w:t> </w:t>
      </w:r>
      <w:r w:rsidRPr="00790944">
        <w:rPr>
          <w:lang w:val="es-ES"/>
        </w:rPr>
        <w:t>COM6/8.</w:t>
      </w:r>
    </w:p>
    <w:p w14:paraId="099452BB" w14:textId="454B2DDD" w:rsidR="00790944" w:rsidRPr="00790944" w:rsidRDefault="00790944" w:rsidP="006059C6">
      <w:pPr>
        <w:pStyle w:val="Headingb"/>
        <w:rPr>
          <w:lang w:val="es-ES"/>
        </w:rPr>
      </w:pPr>
      <w:r w:rsidRPr="00790944">
        <w:rPr>
          <w:lang w:val="es-ES"/>
        </w:rPr>
        <w:t xml:space="preserve">ADD Resolución COM6/9 (CMR-23) </w:t>
      </w:r>
      <w:r w:rsidR="00272ACD" w:rsidRPr="00272ACD">
        <w:rPr>
          <w:lang w:val="es-ES"/>
        </w:rPr>
        <w:t>–</w:t>
      </w:r>
      <w:r w:rsidRPr="00790944">
        <w:rPr>
          <w:lang w:val="es-ES"/>
        </w:rPr>
        <w:t xml:space="preserve"> Estudios sobre posibles nuevas atribuciones al servicio móvil por satélite para una conectividad directa entre estaciones espaciales y los equipos de usuario de las Telecomunicaciones Móviles Internacionales (IMT) a fin de complementar la cobertura de la red IMT terrestre</w:t>
      </w:r>
    </w:p>
    <w:p w14:paraId="1A3681B0" w14:textId="34D2975B" w:rsidR="00790944" w:rsidRPr="00790944" w:rsidRDefault="00790944" w:rsidP="00790944">
      <w:pPr>
        <w:rPr>
          <w:iCs/>
          <w:lang w:val="es-ES"/>
        </w:rPr>
      </w:pPr>
      <w:r w:rsidRPr="00790944">
        <w:rPr>
          <w:lang w:val="es-ES"/>
        </w:rPr>
        <w:t>13.23</w:t>
      </w:r>
      <w:r w:rsidRPr="00790944">
        <w:rPr>
          <w:lang w:val="es-ES"/>
        </w:rPr>
        <w:tab/>
        <w:t xml:space="preserve">El </w:t>
      </w:r>
      <w:r w:rsidRPr="00790944">
        <w:rPr>
          <w:b/>
          <w:bCs/>
          <w:lang w:val="es-ES"/>
        </w:rPr>
        <w:t xml:space="preserve">delegado de India </w:t>
      </w:r>
      <w:r w:rsidRPr="00790944">
        <w:rPr>
          <w:lang w:val="es-ES"/>
        </w:rPr>
        <w:t>señala que su Administración tiene dudas acerca de la inclusión de la banda de frecuencias de 2,5</w:t>
      </w:r>
      <w:r w:rsidR="00272ACD">
        <w:rPr>
          <w:lang w:val="es-ES"/>
        </w:rPr>
        <w:t> </w:t>
      </w:r>
      <w:r w:rsidRPr="00790944">
        <w:rPr>
          <w:lang w:val="es-ES"/>
        </w:rPr>
        <w:t>GHz. Aunque ha planteado esas inquietudes en la Comisión</w:t>
      </w:r>
      <w:r w:rsidR="00272ACD">
        <w:rPr>
          <w:lang w:val="es-ES"/>
        </w:rPr>
        <w:t> </w:t>
      </w:r>
      <w:r w:rsidRPr="00790944">
        <w:rPr>
          <w:lang w:val="es-ES"/>
        </w:rPr>
        <w:t>6, las bandas de frecuencias no se han examinado hasta la última reunión y la APT no ha alcanzado un acuerdo sobre la inclusión de la banda. Recuerda que la CMR-19 reconoció la interferencia perjudicial causada por los sistemas IMT terrenales a los sistemas del SMS de India que operan en esas bandas de frecuencias y encargó a la UIT que acelerara los estudios de compartición relativos a la coexistencia del servicio móvil por satélite y el componente terrenal de las IMT (Resolución</w:t>
      </w:r>
      <w:r w:rsidR="00272ACD">
        <w:rPr>
          <w:lang w:val="es-ES"/>
        </w:rPr>
        <w:t> </w:t>
      </w:r>
      <w:r w:rsidRPr="00790944">
        <w:rPr>
          <w:lang w:val="es-ES"/>
        </w:rPr>
        <w:t xml:space="preserve">225 (Rev.CMR-12)). Sin embargo, el Grupo de Trabajo 4C del UIT-R continúa trabajando en esos estudios, y la posibilidad de un sistema híbrido en el que el terminal de usuario IMT se comunique con la red del SMS plantea problemas. Por consiguiente, considera que, en el </w:t>
      </w:r>
      <w:r w:rsidRPr="00790944">
        <w:rPr>
          <w:i/>
          <w:iCs/>
          <w:lang w:val="es-ES"/>
        </w:rPr>
        <w:t xml:space="preserve">resuelve invitar al Sector de Radiocomunicaciones de la UIT a finalizar a tiempo para la Conferencia Mundial de Radiocomunicaciones de 2027 </w:t>
      </w:r>
      <w:r w:rsidRPr="00790944">
        <w:rPr>
          <w:lang w:val="es-ES"/>
        </w:rPr>
        <w:t>1, la banda de frecuencias debe estar por debajo de 2,5</w:t>
      </w:r>
      <w:r w:rsidR="00272ACD">
        <w:rPr>
          <w:lang w:val="es-ES"/>
        </w:rPr>
        <w:t> </w:t>
      </w:r>
      <w:r w:rsidRPr="00790944">
        <w:rPr>
          <w:lang w:val="es-ES"/>
        </w:rPr>
        <w:t>GHz, en lugar de 2,7</w:t>
      </w:r>
      <w:r w:rsidR="00272ACD">
        <w:rPr>
          <w:lang w:val="es-ES"/>
        </w:rPr>
        <w:t> </w:t>
      </w:r>
      <w:r w:rsidRPr="00790944">
        <w:rPr>
          <w:lang w:val="es-ES"/>
        </w:rPr>
        <w:t>GHz.</w:t>
      </w:r>
    </w:p>
    <w:p w14:paraId="381A07CB" w14:textId="4686D178" w:rsidR="00790944" w:rsidRPr="00790944" w:rsidRDefault="00790944" w:rsidP="00790944">
      <w:pPr>
        <w:rPr>
          <w:lang w:val="es-ES"/>
        </w:rPr>
      </w:pPr>
      <w:r w:rsidRPr="00790944">
        <w:rPr>
          <w:lang w:val="es-ES"/>
        </w:rPr>
        <w:t>13.24</w:t>
      </w:r>
      <w:r w:rsidRPr="00790944">
        <w:rPr>
          <w:lang w:val="es-ES"/>
        </w:rPr>
        <w:tab/>
        <w:t xml:space="preserve">La </w:t>
      </w:r>
      <w:r w:rsidRPr="00790944">
        <w:rPr>
          <w:b/>
          <w:bCs/>
          <w:lang w:val="es-ES"/>
        </w:rPr>
        <w:t xml:space="preserve">delegada de China </w:t>
      </w:r>
      <w:r w:rsidRPr="00790944">
        <w:rPr>
          <w:lang w:val="es-ES"/>
        </w:rPr>
        <w:t>dice que su Administración ha expresado su opinión sobre el proyecto de nueva Resolución</w:t>
      </w:r>
      <w:r w:rsidR="00272ACD">
        <w:rPr>
          <w:lang w:val="es-ES"/>
        </w:rPr>
        <w:t> </w:t>
      </w:r>
      <w:r w:rsidRPr="00790944">
        <w:rPr>
          <w:lang w:val="es-ES"/>
        </w:rPr>
        <w:t>COM6/9 en todos los debates. La Plenaria debería considerar la inclusión de las bandas de frecuencias 3 400-3 700 MHz y 4 800-4 990</w:t>
      </w:r>
      <w:r w:rsidR="00272ACD">
        <w:rPr>
          <w:lang w:val="es-ES"/>
        </w:rPr>
        <w:t> </w:t>
      </w:r>
      <w:r w:rsidRPr="00790944">
        <w:rPr>
          <w:lang w:val="es-ES"/>
        </w:rPr>
        <w:t xml:space="preserve">MHz </w:t>
      </w:r>
      <w:r w:rsidR="0005391F">
        <w:rPr>
          <w:lang w:val="es-ES"/>
        </w:rPr>
        <w:t xml:space="preserve">(para la Región 3) </w:t>
      </w:r>
      <w:r w:rsidRPr="00790944">
        <w:rPr>
          <w:lang w:val="es-ES"/>
        </w:rPr>
        <w:t xml:space="preserve">en el </w:t>
      </w:r>
      <w:r w:rsidRPr="00790944">
        <w:rPr>
          <w:i/>
          <w:iCs/>
          <w:lang w:val="es-ES"/>
        </w:rPr>
        <w:t xml:space="preserve">resuelve invitar al Sector de Radiocomunicaciones de la UIT a finalizar a tiempo para la Conferencia Mundial de Radiocomunicaciones de 2027 </w:t>
      </w:r>
      <w:r w:rsidRPr="00790944">
        <w:rPr>
          <w:lang w:val="es-ES"/>
        </w:rPr>
        <w:t>1. Los estudios en esas bandas se limitarán a la Región</w:t>
      </w:r>
      <w:r w:rsidR="00272ACD">
        <w:rPr>
          <w:lang w:val="es-ES"/>
        </w:rPr>
        <w:t> </w:t>
      </w:r>
      <w:r w:rsidRPr="00790944">
        <w:rPr>
          <w:lang w:val="es-ES"/>
        </w:rPr>
        <w:t>3 y brindarán protección plena a los servicios existentes, incluidas las IMT y los sistemas de satélites.</w:t>
      </w:r>
    </w:p>
    <w:p w14:paraId="59A9BBD4" w14:textId="1353F92A" w:rsidR="00790944" w:rsidRPr="00790944" w:rsidRDefault="00790944" w:rsidP="00790944">
      <w:pPr>
        <w:rPr>
          <w:lang w:val="es-ES"/>
        </w:rPr>
      </w:pPr>
      <w:r w:rsidRPr="00790944">
        <w:rPr>
          <w:lang w:val="es-ES"/>
        </w:rPr>
        <w:t>13.25</w:t>
      </w:r>
      <w:r w:rsidRPr="00790944">
        <w:rPr>
          <w:lang w:val="es-ES"/>
        </w:rPr>
        <w:tab/>
        <w:t xml:space="preserve">Se </w:t>
      </w:r>
      <w:r w:rsidRPr="00790944">
        <w:rPr>
          <w:b/>
          <w:bCs/>
          <w:lang w:val="es-ES"/>
        </w:rPr>
        <w:t xml:space="preserve">aprueba </w:t>
      </w:r>
      <w:r w:rsidRPr="00790944">
        <w:rPr>
          <w:lang w:val="es-ES"/>
        </w:rPr>
        <w:t>el ADD Resolución</w:t>
      </w:r>
      <w:r w:rsidR="00272ACD">
        <w:rPr>
          <w:lang w:val="es-ES"/>
        </w:rPr>
        <w:t> </w:t>
      </w:r>
      <w:r w:rsidRPr="00790944">
        <w:rPr>
          <w:lang w:val="es-ES"/>
        </w:rPr>
        <w:t>COM6/9.</w:t>
      </w:r>
    </w:p>
    <w:p w14:paraId="5F979FFC" w14:textId="2230789E" w:rsidR="00790944" w:rsidRPr="00790944" w:rsidRDefault="00790944" w:rsidP="00272ACD">
      <w:pPr>
        <w:pStyle w:val="Headingb"/>
        <w:keepLines/>
        <w:rPr>
          <w:lang w:val="es-ES"/>
        </w:rPr>
      </w:pPr>
      <w:r w:rsidRPr="00790944">
        <w:rPr>
          <w:lang w:val="es-ES"/>
        </w:rPr>
        <w:lastRenderedPageBreak/>
        <w:t xml:space="preserve">ADD Resolución COM6/10 (CMR-23) </w:t>
      </w:r>
      <w:r w:rsidR="00272ACD" w:rsidRPr="00272ACD">
        <w:rPr>
          <w:lang w:val="es-ES"/>
        </w:rPr>
        <w:t>–</w:t>
      </w:r>
      <w:r w:rsidRPr="00790944">
        <w:rPr>
          <w:lang w:val="es-ES"/>
        </w:rPr>
        <w:t xml:space="preserve"> Estudios sobre posibles nuevas atribuciones de frecuencias al servicio móvil por satélite en las bandas de frecuencias 2 010-2 025</w:t>
      </w:r>
      <w:r w:rsidR="00272ACD">
        <w:rPr>
          <w:lang w:val="es-ES"/>
        </w:rPr>
        <w:t> </w:t>
      </w:r>
      <w:r w:rsidRPr="00790944">
        <w:rPr>
          <w:lang w:val="es-ES"/>
        </w:rPr>
        <w:t>MHz (Tierra-espacio) y 2 160-2 170</w:t>
      </w:r>
      <w:r w:rsidR="00272ACD">
        <w:rPr>
          <w:lang w:val="es-ES"/>
        </w:rPr>
        <w:t> </w:t>
      </w:r>
      <w:r w:rsidRPr="00790944">
        <w:rPr>
          <w:lang w:val="es-ES"/>
        </w:rPr>
        <w:t>MHz (espacio-Tierra) en las Regiones</w:t>
      </w:r>
      <w:r w:rsidR="00272ACD">
        <w:rPr>
          <w:lang w:val="es-ES"/>
        </w:rPr>
        <w:t> </w:t>
      </w:r>
      <w:r w:rsidRPr="00790944">
        <w:rPr>
          <w:lang w:val="es-ES"/>
        </w:rPr>
        <w:t>1 y 3, 2 120-2 160</w:t>
      </w:r>
      <w:r w:rsidR="00272ACD">
        <w:rPr>
          <w:lang w:val="es-ES"/>
        </w:rPr>
        <w:t> </w:t>
      </w:r>
      <w:r w:rsidRPr="00790944">
        <w:rPr>
          <w:lang w:val="es-ES"/>
        </w:rPr>
        <w:t xml:space="preserve">MHz (espacio-Tierra) en todas las Regiones; ADD Resolución COM6/11 (CMR-23) </w:t>
      </w:r>
      <w:r w:rsidR="00040BAA" w:rsidRPr="00040BAA">
        <w:rPr>
          <w:lang w:val="es-ES"/>
        </w:rPr>
        <w:t>–</w:t>
      </w:r>
      <w:r w:rsidRPr="00790944">
        <w:rPr>
          <w:lang w:val="es-ES"/>
        </w:rPr>
        <w:t xml:space="preserve"> Estudios de las disposiciones técnicas y reglamentarias necesarias para proteger la radioastronomía en zonas de silencio radioeléctrico específicas y en las bandas de frecuencias atribuidas a título primario al servicio de radioastronomía a nivel mundial contra las interferencias de radiofrecuencia combinadas causadas por sistemas no OSG; ADD Resolución COM6/12 (CMR-23) </w:t>
      </w:r>
      <w:r w:rsidR="00040BAA" w:rsidRPr="00040BAA">
        <w:rPr>
          <w:lang w:val="es-ES"/>
        </w:rPr>
        <w:t>–</w:t>
      </w:r>
      <w:r w:rsidRPr="00790944">
        <w:rPr>
          <w:lang w:val="es-ES"/>
        </w:rPr>
        <w:t xml:space="preserve"> </w:t>
      </w:r>
      <w:r w:rsidRPr="00790944">
        <w:rPr>
          <w:bCs/>
          <w:lang w:val="es-ES"/>
        </w:rPr>
        <w:t>Consideración de disposiciones reglamentarias y posibles atribuciones a título primario al servicio de ayudas a la meteorología (meteorología espacial) para las aplicaciones de sensores de meteorología espacial de sólo recepción en el Reglamento de Radiocomunicaciones</w:t>
      </w:r>
      <w:bookmarkStart w:id="15" w:name="_Hlk146708054"/>
      <w:bookmarkEnd w:id="15"/>
    </w:p>
    <w:p w14:paraId="56E17CEF" w14:textId="77777777" w:rsidR="00790944" w:rsidRPr="00790944" w:rsidRDefault="00790944" w:rsidP="00790944">
      <w:pPr>
        <w:rPr>
          <w:lang w:val="es-ES"/>
        </w:rPr>
      </w:pPr>
      <w:r w:rsidRPr="00790944">
        <w:rPr>
          <w:lang w:val="es-ES"/>
        </w:rPr>
        <w:t>13.29</w:t>
      </w:r>
      <w:r w:rsidRPr="00790944">
        <w:rPr>
          <w:lang w:val="es-ES"/>
        </w:rPr>
        <w:tab/>
        <w:t xml:space="preserve">Se </w:t>
      </w:r>
      <w:r w:rsidRPr="00790944">
        <w:rPr>
          <w:b/>
          <w:bCs/>
          <w:lang w:val="es-ES"/>
        </w:rPr>
        <w:t>aprueba</w:t>
      </w:r>
      <w:r w:rsidRPr="00790944">
        <w:rPr>
          <w:lang w:val="es-ES"/>
        </w:rPr>
        <w:t>.</w:t>
      </w:r>
    </w:p>
    <w:p w14:paraId="2382B65E" w14:textId="0A05D01D" w:rsidR="00790944" w:rsidRPr="00790944" w:rsidRDefault="00790944" w:rsidP="00790944">
      <w:pPr>
        <w:rPr>
          <w:lang w:val="es-ES"/>
        </w:rPr>
      </w:pPr>
      <w:r w:rsidRPr="00790944">
        <w:rPr>
          <w:lang w:val="es-ES"/>
        </w:rPr>
        <w:t>13.30</w:t>
      </w:r>
      <w:r w:rsidRPr="00790944">
        <w:rPr>
          <w:lang w:val="es-ES"/>
        </w:rPr>
        <w:tab/>
        <w:t xml:space="preserve">Se </w:t>
      </w:r>
      <w:r w:rsidRPr="00790944">
        <w:rPr>
          <w:b/>
          <w:bCs/>
          <w:lang w:val="es-ES"/>
        </w:rPr>
        <w:t xml:space="preserve">aprueba </w:t>
      </w:r>
      <w:r w:rsidRPr="00790944">
        <w:rPr>
          <w:lang w:val="es-ES"/>
        </w:rPr>
        <w:t>la cuadragésima séptima serie de textos sometidos por la Comisión de Redacción en primera lectura (B47) (Documento</w:t>
      </w:r>
      <w:r w:rsidR="00040BAA">
        <w:rPr>
          <w:lang w:val="es-ES"/>
        </w:rPr>
        <w:t> </w:t>
      </w:r>
      <w:r w:rsidRPr="00790944">
        <w:rPr>
          <w:lang w:val="es-ES"/>
        </w:rPr>
        <w:t>498).</w:t>
      </w:r>
    </w:p>
    <w:p w14:paraId="1A0DD2CA" w14:textId="77777777" w:rsidR="00790944" w:rsidRPr="00790944" w:rsidRDefault="00790944" w:rsidP="00790944">
      <w:pPr>
        <w:pStyle w:val="Heading1"/>
      </w:pPr>
      <w:r w:rsidRPr="00790944">
        <w:t>14</w:t>
      </w:r>
      <w:r w:rsidRPr="00790944">
        <w:tab/>
        <w:t>Cuadragésima séptima serie de textos sometidos por la Comisión de Redacción (B47) – segunda lectura (Documento 498)</w:t>
      </w:r>
    </w:p>
    <w:p w14:paraId="1F5C5C1D" w14:textId="53041B4B" w:rsidR="00790944" w:rsidRPr="00790944" w:rsidRDefault="00790944" w:rsidP="00790944">
      <w:pPr>
        <w:rPr>
          <w:lang w:val="es-ES"/>
        </w:rPr>
      </w:pPr>
      <w:r w:rsidRPr="00790944">
        <w:rPr>
          <w:lang w:val="es-ES"/>
        </w:rPr>
        <w:t>14.1</w:t>
      </w:r>
      <w:r w:rsidRPr="00790944">
        <w:rPr>
          <w:lang w:val="es-ES"/>
        </w:rPr>
        <w:tab/>
        <w:t xml:space="preserve">Se </w:t>
      </w:r>
      <w:r w:rsidRPr="00790944">
        <w:rPr>
          <w:b/>
          <w:bCs/>
          <w:lang w:val="es-ES"/>
        </w:rPr>
        <w:t xml:space="preserve">aprueba </w:t>
      </w:r>
      <w:r w:rsidRPr="00790944">
        <w:rPr>
          <w:lang w:val="es-ES"/>
        </w:rPr>
        <w:t>la cuadragésima séptima serie de textos sometidos por la Comisión de Redacción (B47) en segunda lectura (Documento</w:t>
      </w:r>
      <w:r w:rsidR="00040BAA">
        <w:rPr>
          <w:lang w:val="es-ES"/>
        </w:rPr>
        <w:t> </w:t>
      </w:r>
      <w:r w:rsidRPr="00790944">
        <w:rPr>
          <w:lang w:val="es-ES"/>
        </w:rPr>
        <w:t>498).</w:t>
      </w:r>
    </w:p>
    <w:p w14:paraId="6B76DCC2" w14:textId="77777777" w:rsidR="00790944" w:rsidRPr="00790944" w:rsidRDefault="00790944" w:rsidP="00790944">
      <w:pPr>
        <w:pStyle w:val="Heading1"/>
      </w:pPr>
      <w:r w:rsidRPr="00790944">
        <w:t>15</w:t>
      </w:r>
      <w:r w:rsidRPr="00790944">
        <w:tab/>
        <w:t>Cuadragésima octava serie de textos sometidos por la Comisión de Redacción en primera lectura (B48) (Documento 499)</w:t>
      </w:r>
    </w:p>
    <w:p w14:paraId="49FFFE3B" w14:textId="17618967" w:rsidR="00790944" w:rsidRPr="00790944" w:rsidRDefault="00790944" w:rsidP="00790944">
      <w:pPr>
        <w:rPr>
          <w:lang w:val="es-ES"/>
        </w:rPr>
      </w:pPr>
      <w:r w:rsidRPr="00790944">
        <w:rPr>
          <w:lang w:val="es-ES"/>
        </w:rPr>
        <w:t>15.1</w:t>
      </w:r>
      <w:r w:rsidRPr="00790944">
        <w:rPr>
          <w:lang w:val="es-ES"/>
        </w:rPr>
        <w:tab/>
        <w:t xml:space="preserve">El </w:t>
      </w:r>
      <w:r w:rsidRPr="00790944">
        <w:rPr>
          <w:b/>
          <w:bCs/>
          <w:lang w:val="es-ES"/>
        </w:rPr>
        <w:t xml:space="preserve">Presidente de la Comisión 6 </w:t>
      </w:r>
      <w:r w:rsidRPr="00790944">
        <w:rPr>
          <w:lang w:val="es-ES"/>
        </w:rPr>
        <w:t>dice que el Documento</w:t>
      </w:r>
      <w:r w:rsidR="00040BAA">
        <w:rPr>
          <w:lang w:val="es-ES"/>
        </w:rPr>
        <w:t> </w:t>
      </w:r>
      <w:r w:rsidRPr="00790944">
        <w:rPr>
          <w:lang w:val="es-ES"/>
        </w:rPr>
        <w:t>499 contiene varios proyectos de nueva Resolución relacionados con puntos que deben incluirse en el orden del día preliminar de la CMR-31. De conformidad con el acuerdo alcanzado en la Comisión, ciertas gamas de frecuencias se han enmarcado en corchetes a la espera de que sean examinadas en la CMR-27.</w:t>
      </w:r>
    </w:p>
    <w:p w14:paraId="7CC8EBBB" w14:textId="38ED4E2E" w:rsidR="00790944" w:rsidRPr="00790944" w:rsidRDefault="00790944" w:rsidP="00790944">
      <w:pPr>
        <w:rPr>
          <w:lang w:val="es-ES"/>
        </w:rPr>
      </w:pPr>
      <w:r w:rsidRPr="00790944">
        <w:rPr>
          <w:lang w:val="es-ES"/>
        </w:rPr>
        <w:t>15.1</w:t>
      </w:r>
      <w:r w:rsidRPr="00790944">
        <w:rPr>
          <w:lang w:val="es-ES"/>
        </w:rPr>
        <w:tab/>
        <w:t xml:space="preserve">El </w:t>
      </w:r>
      <w:r w:rsidRPr="00790944">
        <w:rPr>
          <w:b/>
          <w:bCs/>
          <w:lang w:val="es-ES"/>
        </w:rPr>
        <w:t xml:space="preserve">Presidente de la Comisión de Redacción </w:t>
      </w:r>
      <w:r w:rsidRPr="00790944">
        <w:rPr>
          <w:lang w:val="es-ES"/>
        </w:rPr>
        <w:t>presenta el Documento</w:t>
      </w:r>
      <w:r w:rsidR="00040BAA">
        <w:rPr>
          <w:lang w:val="es-ES"/>
        </w:rPr>
        <w:t> </w:t>
      </w:r>
      <w:r w:rsidRPr="00790944">
        <w:rPr>
          <w:lang w:val="es-ES"/>
        </w:rPr>
        <w:t>499.</w:t>
      </w:r>
    </w:p>
    <w:p w14:paraId="43085E05" w14:textId="74846CBF" w:rsidR="00790944" w:rsidRPr="00790944" w:rsidRDefault="00790944" w:rsidP="00790944">
      <w:pPr>
        <w:rPr>
          <w:lang w:val="es-ES"/>
        </w:rPr>
      </w:pPr>
      <w:r w:rsidRPr="00790944">
        <w:rPr>
          <w:lang w:val="es-ES"/>
        </w:rPr>
        <w:t>15.2</w:t>
      </w:r>
      <w:r w:rsidRPr="00790944">
        <w:rPr>
          <w:lang w:val="es-ES"/>
        </w:rPr>
        <w:tab/>
        <w:t>El Presidente invita a la reunión a considerar el Documento</w:t>
      </w:r>
      <w:r w:rsidR="00040BAA">
        <w:rPr>
          <w:lang w:val="es-ES"/>
        </w:rPr>
        <w:t> </w:t>
      </w:r>
      <w:r w:rsidRPr="00790944">
        <w:rPr>
          <w:lang w:val="es-ES"/>
        </w:rPr>
        <w:t>499.</w:t>
      </w:r>
    </w:p>
    <w:p w14:paraId="330BADAC" w14:textId="72A83306" w:rsidR="00790944" w:rsidRPr="00790944" w:rsidRDefault="00790944" w:rsidP="006059C6">
      <w:pPr>
        <w:pStyle w:val="Headingb"/>
        <w:rPr>
          <w:lang w:val="es-ES"/>
        </w:rPr>
      </w:pPr>
      <w:r w:rsidRPr="00790944">
        <w:rPr>
          <w:lang w:val="es-ES"/>
        </w:rPr>
        <w:t>MOD Resolución 251 (CMR-19); MOD Resolución 363 (CMR-19); MOD Resolución</w:t>
      </w:r>
      <w:r w:rsidR="00040BAA">
        <w:rPr>
          <w:lang w:val="es-ES"/>
        </w:rPr>
        <w:t> </w:t>
      </w:r>
      <w:r w:rsidRPr="00790944">
        <w:rPr>
          <w:lang w:val="es-ES"/>
        </w:rPr>
        <w:t xml:space="preserve">664 (CMR-19); ADD Resolución COM6/13 (CMR-23) </w:t>
      </w:r>
      <w:r w:rsidR="00040BAA" w:rsidRPr="00040BAA">
        <w:rPr>
          <w:lang w:val="es-ES"/>
        </w:rPr>
        <w:t>–</w:t>
      </w:r>
      <w:r w:rsidRPr="00790944">
        <w:rPr>
          <w:lang w:val="es-ES"/>
        </w:rPr>
        <w:t xml:space="preserve"> Estudios sobre posibles nuevas atribuciones a los servicios fijo, móvil, de radiolocalización, de aficionados, de aficionados por satélite, radioastronomía, de exploración de la Tierra por satélite (pasivo y activo) y de investigación espacial (pasiva) en la gama de frecuencias 275</w:t>
      </w:r>
      <w:r w:rsidR="00040BAA">
        <w:rPr>
          <w:lang w:val="es-ES"/>
        </w:rPr>
        <w:noBreakHyphen/>
      </w:r>
      <w:r w:rsidRPr="00790944">
        <w:rPr>
          <w:lang w:val="es-ES"/>
        </w:rPr>
        <w:t>325</w:t>
      </w:r>
      <w:r w:rsidR="00040BAA">
        <w:rPr>
          <w:lang w:val="es-ES"/>
        </w:rPr>
        <w:t> </w:t>
      </w:r>
      <w:r w:rsidRPr="00790944">
        <w:rPr>
          <w:lang w:val="es-ES"/>
        </w:rPr>
        <w:t>GHz del Cuadro de atribución de bandas de frecuencias del Reglamento de Radiocomunicaciones, con la consiguiente actualización de los números 5.149, 5.340, 5.564A y 5.565; ADD Resolución</w:t>
      </w:r>
      <w:r w:rsidR="00040BAA">
        <w:rPr>
          <w:lang w:val="es-ES"/>
        </w:rPr>
        <w:t> </w:t>
      </w:r>
      <w:r w:rsidRPr="00790944">
        <w:rPr>
          <w:lang w:val="es-ES"/>
        </w:rPr>
        <w:t xml:space="preserve">COM6/14 (CMR-23) </w:t>
      </w:r>
      <w:r w:rsidR="00040BAA" w:rsidRPr="00040BAA">
        <w:rPr>
          <w:lang w:val="es-ES"/>
        </w:rPr>
        <w:t>–</w:t>
      </w:r>
      <w:r w:rsidRPr="00790944">
        <w:rPr>
          <w:lang w:val="es-ES"/>
        </w:rPr>
        <w:t xml:space="preserve"> [Estudios sobre la posibilidad de asignar [bandas de frecuencias] para la transmisión inalámbrica de potencia (TIP) [mediante haces y sin haces] a fin de evitar que la TIP cause interferencia perjudicial causada a los servicios de radiocomunicaciones]; ADD Resolución COM6/15 (CMR-23) </w:t>
      </w:r>
      <w:r w:rsidR="00040BAA" w:rsidRPr="00040BAA">
        <w:rPr>
          <w:lang w:val="es-ES"/>
        </w:rPr>
        <w:t>–</w:t>
      </w:r>
      <w:r w:rsidRPr="00790944">
        <w:rPr>
          <w:lang w:val="es-ES"/>
        </w:rPr>
        <w:t xml:space="preserve"> Estudiar la posible utilización de la banda de frecuencias 12,75-13,25</w:t>
      </w:r>
      <w:r w:rsidR="00040BAA">
        <w:rPr>
          <w:lang w:val="es-ES"/>
        </w:rPr>
        <w:t> </w:t>
      </w:r>
      <w:r w:rsidRPr="00790944">
        <w:rPr>
          <w:lang w:val="es-ES"/>
        </w:rPr>
        <w:t xml:space="preserve">GHz para estaciones terrenas en movimiento a bordo de aeronaves y barcos que se comunican con estaciones espaciales no geoestacionarias del servicio fijo por satélite (Tierra-espacio); ADD Resolución COM6/16 (CMR-23) </w:t>
      </w:r>
      <w:r w:rsidR="00040BAA" w:rsidRPr="00040BAA">
        <w:rPr>
          <w:lang w:val="es-ES"/>
        </w:rPr>
        <w:t>–</w:t>
      </w:r>
      <w:r w:rsidRPr="00790944">
        <w:rPr>
          <w:lang w:val="es-ES"/>
        </w:rPr>
        <w:t xml:space="preserve"> Estudio de las cuestiones técnicas y operativas y de las disposiciones reglamentarias para las transmisiones del servicio entre satélites en las bandas de frecuencias 3 700-4 200</w:t>
      </w:r>
      <w:r w:rsidR="00040BAA">
        <w:rPr>
          <w:lang w:val="es-ES"/>
        </w:rPr>
        <w:t> </w:t>
      </w:r>
      <w:r w:rsidRPr="00790944">
        <w:rPr>
          <w:lang w:val="es-ES"/>
        </w:rPr>
        <w:t>MHz y 5 925-6 425</w:t>
      </w:r>
      <w:r w:rsidR="00040BAA">
        <w:rPr>
          <w:lang w:val="es-ES"/>
        </w:rPr>
        <w:t> </w:t>
      </w:r>
      <w:r w:rsidRPr="00790944">
        <w:rPr>
          <w:lang w:val="es-ES"/>
        </w:rPr>
        <w:t xml:space="preserve">MHz de estaciones espaciales no geoestacionarias que se comunican con estaciones </w:t>
      </w:r>
      <w:r w:rsidRPr="00790944">
        <w:rPr>
          <w:lang w:val="es-ES"/>
        </w:rPr>
        <w:lastRenderedPageBreak/>
        <w:t xml:space="preserve">espaciales geoestacionarias; ADD Resolución COM6/17 (CMR-23) </w:t>
      </w:r>
      <w:r w:rsidR="00040BAA" w:rsidRPr="00040BAA">
        <w:rPr>
          <w:lang w:val="es-ES"/>
        </w:rPr>
        <w:t>–</w:t>
      </w:r>
      <w:r w:rsidRPr="00790944">
        <w:rPr>
          <w:lang w:val="es-ES"/>
        </w:rPr>
        <w:t xml:space="preserve"> Estudios sobre asuntos relacionados con las frecuencias para la identificación de las bandas de frecuencias [102</w:t>
      </w:r>
      <w:r w:rsidR="00040BAA">
        <w:rPr>
          <w:lang w:val="es-ES"/>
        </w:rPr>
        <w:noBreakHyphen/>
      </w:r>
      <w:r w:rsidRPr="00790944">
        <w:rPr>
          <w:lang w:val="es-ES"/>
        </w:rPr>
        <w:t>109,5</w:t>
      </w:r>
      <w:r w:rsidR="00040BAA">
        <w:rPr>
          <w:lang w:val="es-ES"/>
        </w:rPr>
        <w:t> </w:t>
      </w:r>
      <w:r w:rsidRPr="00790944">
        <w:rPr>
          <w:lang w:val="es-ES"/>
        </w:rPr>
        <w:t>GHz, 151,5-164</w:t>
      </w:r>
      <w:r w:rsidR="00040BAA">
        <w:rPr>
          <w:lang w:val="es-ES"/>
        </w:rPr>
        <w:t> </w:t>
      </w:r>
      <w:r w:rsidRPr="00790944">
        <w:rPr>
          <w:lang w:val="es-ES"/>
        </w:rPr>
        <w:t>GHz, 167-174,8</w:t>
      </w:r>
      <w:r w:rsidR="00040BAA">
        <w:rPr>
          <w:lang w:val="es-ES"/>
        </w:rPr>
        <w:t> </w:t>
      </w:r>
      <w:r w:rsidRPr="00790944">
        <w:rPr>
          <w:lang w:val="es-ES"/>
        </w:rPr>
        <w:t>GHz, 209-226</w:t>
      </w:r>
      <w:r w:rsidR="00040BAA">
        <w:rPr>
          <w:lang w:val="es-ES"/>
        </w:rPr>
        <w:t> </w:t>
      </w:r>
      <w:r w:rsidRPr="00790944">
        <w:rPr>
          <w:lang w:val="es-ES"/>
        </w:rPr>
        <w:t>GHz y 252-275</w:t>
      </w:r>
      <w:r w:rsidR="00040BAA">
        <w:rPr>
          <w:lang w:val="es-ES"/>
        </w:rPr>
        <w:t> </w:t>
      </w:r>
      <w:r w:rsidRPr="00790944">
        <w:rPr>
          <w:lang w:val="es-ES"/>
        </w:rPr>
        <w:t>GHz] para las Telecomunicaciones Móviles Internacionales, con miras su futuro desarrollo; ADD Resolución</w:t>
      </w:r>
      <w:r w:rsidR="00040BAA">
        <w:rPr>
          <w:lang w:val="es-ES"/>
        </w:rPr>
        <w:t> </w:t>
      </w:r>
      <w:r w:rsidRPr="00790944">
        <w:rPr>
          <w:lang w:val="es-ES"/>
        </w:rPr>
        <w:t xml:space="preserve">COM6/18 (CMR-23) </w:t>
      </w:r>
      <w:r w:rsidR="00040BAA" w:rsidRPr="00040BAA">
        <w:rPr>
          <w:lang w:val="es-ES"/>
        </w:rPr>
        <w:t>–</w:t>
      </w:r>
      <w:r w:rsidRPr="00790944">
        <w:rPr>
          <w:lang w:val="es-ES"/>
        </w:rPr>
        <w:t xml:space="preserve"> Mejorar la utilización y canalización de las radiocomunicaciones marítimas en las bandas de ondas hectométricas y decamétricas, incluidas las posibles revisiones del Artículo</w:t>
      </w:r>
      <w:r w:rsidR="00040BAA">
        <w:rPr>
          <w:lang w:val="es-ES"/>
        </w:rPr>
        <w:t> </w:t>
      </w:r>
      <w:r w:rsidRPr="00790944">
        <w:rPr>
          <w:lang w:val="es-ES"/>
        </w:rPr>
        <w:t>52 y del Apéndice</w:t>
      </w:r>
      <w:r w:rsidR="00040BAA">
        <w:rPr>
          <w:lang w:val="es-ES"/>
        </w:rPr>
        <w:t> </w:t>
      </w:r>
      <w:r w:rsidRPr="00790944">
        <w:rPr>
          <w:lang w:val="es-ES"/>
        </w:rPr>
        <w:t>17; ADD Resolución</w:t>
      </w:r>
      <w:r w:rsidR="00040BAA">
        <w:rPr>
          <w:lang w:val="es-ES"/>
        </w:rPr>
        <w:t> </w:t>
      </w:r>
      <w:r w:rsidRPr="00790944">
        <w:rPr>
          <w:lang w:val="es-ES"/>
        </w:rPr>
        <w:t xml:space="preserve">COM6/19 (CMR-23) </w:t>
      </w:r>
      <w:r w:rsidR="00040BAA" w:rsidRPr="00040BAA">
        <w:rPr>
          <w:lang w:val="es-ES"/>
        </w:rPr>
        <w:t>–</w:t>
      </w:r>
      <w:r w:rsidRPr="00790944">
        <w:rPr>
          <w:lang w:val="es-ES"/>
        </w:rPr>
        <w:t xml:space="preserve"> Estudios sobre posibles nuevas atribuciones al servicio de radionavegación por satélite (espacio-Tierra) en las bandas de frecuencias [5 030-5 150</w:t>
      </w:r>
      <w:r w:rsidR="00040BAA">
        <w:rPr>
          <w:lang w:val="es-ES"/>
        </w:rPr>
        <w:t> </w:t>
      </w:r>
      <w:r w:rsidRPr="00790944">
        <w:rPr>
          <w:lang w:val="es-ES"/>
        </w:rPr>
        <w:t>MHz y 5 150-5 250</w:t>
      </w:r>
      <w:r w:rsidR="00040BAA">
        <w:rPr>
          <w:lang w:val="es-ES"/>
        </w:rPr>
        <w:t> </w:t>
      </w:r>
      <w:r w:rsidRPr="00790944">
        <w:rPr>
          <w:lang w:val="es-ES"/>
        </w:rPr>
        <w:t>MHz] o partes de las mismas; ADD Resolución</w:t>
      </w:r>
      <w:r w:rsidR="00040BAA">
        <w:rPr>
          <w:lang w:val="es-ES"/>
        </w:rPr>
        <w:t> </w:t>
      </w:r>
      <w:r w:rsidRPr="00790944">
        <w:rPr>
          <w:lang w:val="es-ES"/>
        </w:rPr>
        <w:t xml:space="preserve">COM6/20 (CMR-23) </w:t>
      </w:r>
      <w:r w:rsidR="00040BAA" w:rsidRPr="00040BAA">
        <w:rPr>
          <w:lang w:val="es-ES"/>
        </w:rPr>
        <w:t>–</w:t>
      </w:r>
      <w:r w:rsidRPr="00790944">
        <w:rPr>
          <w:lang w:val="es-ES"/>
        </w:rPr>
        <w:t xml:space="preserve"> Estudios para nuevas atribuciones de frecuencias al servicio de exploración de la Tierra por satélite (espacio-Tierra) en la gama de frecuencias [37,5-52,4</w:t>
      </w:r>
      <w:r w:rsidR="00040BAA">
        <w:rPr>
          <w:lang w:val="es-ES"/>
        </w:rPr>
        <w:t> </w:t>
      </w:r>
      <w:r w:rsidRPr="00790944">
        <w:rPr>
          <w:lang w:val="es-ES"/>
        </w:rPr>
        <w:t>GHz]; ADD Resolución</w:t>
      </w:r>
      <w:r w:rsidR="00040BAA">
        <w:rPr>
          <w:lang w:val="es-ES"/>
        </w:rPr>
        <w:t> </w:t>
      </w:r>
      <w:r w:rsidRPr="00790944">
        <w:rPr>
          <w:lang w:val="es-ES"/>
        </w:rPr>
        <w:t xml:space="preserve">COM6/21 (CMR-23) </w:t>
      </w:r>
      <w:r w:rsidR="00040BAA" w:rsidRPr="00040BAA">
        <w:rPr>
          <w:lang w:val="es-ES"/>
        </w:rPr>
        <w:t>–</w:t>
      </w:r>
      <w:r w:rsidRPr="00790944">
        <w:rPr>
          <w:lang w:val="es-ES"/>
        </w:rPr>
        <w:t xml:space="preserve"> Posible atribución a título secundario al servicio de exploración de la Tierra por satélite (activo) en las bandas de frecuencias [3 000-3 100</w:t>
      </w:r>
      <w:r w:rsidR="00040BAA">
        <w:rPr>
          <w:lang w:val="es-ES"/>
        </w:rPr>
        <w:t> </w:t>
      </w:r>
      <w:r w:rsidRPr="00790944">
        <w:rPr>
          <w:lang w:val="es-ES"/>
        </w:rPr>
        <w:t>MHz] y [3 300-3 400</w:t>
      </w:r>
      <w:r w:rsidR="00040BAA">
        <w:rPr>
          <w:lang w:val="es-ES"/>
        </w:rPr>
        <w:t> </w:t>
      </w:r>
      <w:r w:rsidRPr="00790944">
        <w:rPr>
          <w:lang w:val="es-ES"/>
        </w:rPr>
        <w:t>MHz]; ADD Resolución</w:t>
      </w:r>
      <w:r w:rsidR="00040BAA">
        <w:rPr>
          <w:lang w:val="es-ES"/>
        </w:rPr>
        <w:t> </w:t>
      </w:r>
      <w:r w:rsidRPr="00790944">
        <w:rPr>
          <w:lang w:val="es-ES"/>
        </w:rPr>
        <w:t xml:space="preserve">COM6/22 (CMR-23) </w:t>
      </w:r>
      <w:r w:rsidR="00040BAA" w:rsidRPr="00040BAA">
        <w:rPr>
          <w:lang w:val="es-ES"/>
        </w:rPr>
        <w:t>–</w:t>
      </w:r>
      <w:r w:rsidRPr="00790944">
        <w:rPr>
          <w:lang w:val="es-ES"/>
        </w:rPr>
        <w:t xml:space="preserve"> Estudio de la coexistencia de los radares de apertura sintética a bordo de vehículos espaciales del servicio de exploración de la Tierra por satélite (activo) y el servicio de radiodeterminación en la banda de frecuencias [9 200-10 400</w:t>
      </w:r>
      <w:r w:rsidR="00040BAA">
        <w:rPr>
          <w:lang w:val="es-ES"/>
        </w:rPr>
        <w:t> </w:t>
      </w:r>
      <w:r w:rsidRPr="00790944">
        <w:rPr>
          <w:lang w:val="es-ES"/>
        </w:rPr>
        <w:t>MHz]</w:t>
      </w:r>
      <w:bookmarkStart w:id="16" w:name="_Toc35789391"/>
      <w:bookmarkStart w:id="17" w:name="_Toc35857088"/>
      <w:bookmarkStart w:id="18" w:name="_Toc35877723"/>
      <w:bookmarkStart w:id="19" w:name="_Toc35963666"/>
      <w:bookmarkStart w:id="20" w:name="_Toc39649564"/>
      <w:bookmarkEnd w:id="16"/>
      <w:bookmarkEnd w:id="17"/>
      <w:bookmarkEnd w:id="18"/>
      <w:bookmarkEnd w:id="19"/>
      <w:bookmarkEnd w:id="20"/>
    </w:p>
    <w:p w14:paraId="621280BD" w14:textId="39BA60B8" w:rsidR="00790944" w:rsidRPr="00790944" w:rsidRDefault="00790944" w:rsidP="00790944">
      <w:pPr>
        <w:rPr>
          <w:lang w:val="es-ES"/>
        </w:rPr>
      </w:pPr>
      <w:r w:rsidRPr="00790944">
        <w:rPr>
          <w:lang w:val="es-ES"/>
        </w:rPr>
        <w:t>15.3</w:t>
      </w:r>
      <w:r w:rsidRPr="00790944">
        <w:rPr>
          <w:lang w:val="es-ES"/>
        </w:rPr>
        <w:tab/>
        <w:t xml:space="preserve">Se </w:t>
      </w:r>
      <w:r w:rsidRPr="00790944">
        <w:rPr>
          <w:b/>
          <w:bCs/>
          <w:lang w:val="es-ES"/>
        </w:rPr>
        <w:t>aprueba</w:t>
      </w:r>
      <w:r w:rsidRPr="00790944">
        <w:rPr>
          <w:lang w:val="es-ES"/>
        </w:rPr>
        <w:t>.</w:t>
      </w:r>
    </w:p>
    <w:p w14:paraId="7AE1CA05" w14:textId="03EB029B" w:rsidR="00790944" w:rsidRPr="00790944" w:rsidRDefault="00790944" w:rsidP="00790944">
      <w:pPr>
        <w:rPr>
          <w:lang w:val="es-ES"/>
        </w:rPr>
      </w:pPr>
      <w:r w:rsidRPr="00790944">
        <w:rPr>
          <w:lang w:val="es-ES"/>
        </w:rPr>
        <w:t>15.4</w:t>
      </w:r>
      <w:r w:rsidRPr="00790944">
        <w:rPr>
          <w:lang w:val="es-ES"/>
        </w:rPr>
        <w:tab/>
        <w:t xml:space="preserve">Se </w:t>
      </w:r>
      <w:r w:rsidRPr="00790944">
        <w:rPr>
          <w:b/>
          <w:bCs/>
          <w:lang w:val="es-ES"/>
        </w:rPr>
        <w:t xml:space="preserve">aprueba </w:t>
      </w:r>
      <w:r w:rsidRPr="00790944">
        <w:rPr>
          <w:lang w:val="es-ES"/>
        </w:rPr>
        <w:t>la cuadragésima octava serie de textos presentada por la Comisión de Redacción en primera lectura (B48) (Documento</w:t>
      </w:r>
      <w:r w:rsidR="00377733">
        <w:rPr>
          <w:lang w:val="es-ES"/>
        </w:rPr>
        <w:t> </w:t>
      </w:r>
      <w:r w:rsidRPr="00790944">
        <w:rPr>
          <w:lang w:val="es-ES"/>
        </w:rPr>
        <w:t>499).</w:t>
      </w:r>
    </w:p>
    <w:p w14:paraId="593E764B" w14:textId="77777777" w:rsidR="00790944" w:rsidRPr="00790944" w:rsidRDefault="00790944" w:rsidP="00790944">
      <w:pPr>
        <w:pStyle w:val="Heading1"/>
      </w:pPr>
      <w:r w:rsidRPr="00790944">
        <w:t>16</w:t>
      </w:r>
      <w:r w:rsidRPr="00790944">
        <w:tab/>
        <w:t>Cuadragésima octava serie de textos sometidos por la Comisión de Redacción (B48) – segunda lectura (Documento 499)</w:t>
      </w:r>
    </w:p>
    <w:p w14:paraId="4C4D09FD" w14:textId="5CB84EF6" w:rsidR="00790944" w:rsidRPr="00790944" w:rsidRDefault="00790944" w:rsidP="00790944">
      <w:pPr>
        <w:rPr>
          <w:lang w:val="es-ES"/>
        </w:rPr>
      </w:pPr>
      <w:r w:rsidRPr="00790944">
        <w:rPr>
          <w:lang w:val="es-ES"/>
        </w:rPr>
        <w:t>16.1</w:t>
      </w:r>
      <w:r w:rsidRPr="00790944">
        <w:rPr>
          <w:lang w:val="es-ES"/>
        </w:rPr>
        <w:tab/>
        <w:t xml:space="preserve">Se </w:t>
      </w:r>
      <w:r w:rsidRPr="00790944">
        <w:rPr>
          <w:b/>
          <w:bCs/>
          <w:lang w:val="es-ES"/>
        </w:rPr>
        <w:t xml:space="preserve">aprueba </w:t>
      </w:r>
      <w:r w:rsidRPr="00790944">
        <w:rPr>
          <w:lang w:val="es-ES"/>
        </w:rPr>
        <w:t>la cuadragésima octava serie de textos sometidos por la Comisión de Redacción (B48) en segunda lectura (Documento</w:t>
      </w:r>
      <w:r w:rsidR="00377733">
        <w:rPr>
          <w:lang w:val="es-ES"/>
        </w:rPr>
        <w:t> </w:t>
      </w:r>
      <w:r w:rsidRPr="00790944">
        <w:rPr>
          <w:lang w:val="es-ES"/>
        </w:rPr>
        <w:t>499).</w:t>
      </w:r>
    </w:p>
    <w:p w14:paraId="0759A0A5" w14:textId="77777777" w:rsidR="00790944" w:rsidRPr="00790944" w:rsidRDefault="00790944" w:rsidP="00790944">
      <w:pPr>
        <w:rPr>
          <w:b/>
          <w:bCs/>
          <w:lang w:val="es-ES"/>
        </w:rPr>
      </w:pPr>
      <w:r w:rsidRPr="00790944">
        <w:rPr>
          <w:b/>
          <w:bCs/>
          <w:lang w:val="es-ES"/>
        </w:rPr>
        <w:t>Se levanta la sesión a las 17.05 horas.</w:t>
      </w:r>
    </w:p>
    <w:p w14:paraId="0499C7ED" w14:textId="0C677776" w:rsidR="00790944" w:rsidRPr="00790944" w:rsidRDefault="00790944" w:rsidP="00790944">
      <w:pPr>
        <w:tabs>
          <w:tab w:val="clear" w:pos="1134"/>
          <w:tab w:val="clear" w:pos="1871"/>
          <w:tab w:val="clear" w:pos="2268"/>
          <w:tab w:val="left" w:pos="7371"/>
        </w:tabs>
        <w:spacing w:before="1320"/>
        <w:rPr>
          <w:lang w:val="es-ES"/>
        </w:rPr>
      </w:pPr>
      <w:r w:rsidRPr="00790944">
        <w:rPr>
          <w:lang w:val="es-ES"/>
        </w:rPr>
        <w:t>La Secretaria General:</w:t>
      </w:r>
      <w:r w:rsidRPr="00790944">
        <w:rPr>
          <w:lang w:val="es-ES"/>
        </w:rPr>
        <w:tab/>
        <w:t>El Presidente:</w:t>
      </w:r>
      <w:r>
        <w:rPr>
          <w:lang w:val="es-ES"/>
        </w:rPr>
        <w:br/>
      </w:r>
      <w:r w:rsidRPr="00790944">
        <w:rPr>
          <w:lang w:val="es-ES"/>
        </w:rPr>
        <w:t>D. BOGDAN-MARTIN</w:t>
      </w:r>
      <w:r w:rsidRPr="00790944">
        <w:rPr>
          <w:lang w:val="es-ES"/>
        </w:rPr>
        <w:tab/>
        <w:t>M. AL RAMSI</w:t>
      </w:r>
    </w:p>
    <w:sectPr w:rsidR="00790944" w:rsidRPr="00790944">
      <w:headerReference w:type="default" r:id="rId10"/>
      <w:footerReference w:type="even" r:id="rId11"/>
      <w:footerReference w:type="default" r:id="rId12"/>
      <w:footerReference w:type="first" r:id="rId13"/>
      <w:pgSz w:w="11907" w:h="16840" w:code="9"/>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1978A" w14:textId="77777777" w:rsidR="00B24EA2" w:rsidRDefault="00B24EA2">
      <w:r>
        <w:separator/>
      </w:r>
    </w:p>
  </w:endnote>
  <w:endnote w:type="continuationSeparator" w:id="0">
    <w:p w14:paraId="22CE0FEF" w14:textId="77777777" w:rsidR="00B24EA2" w:rsidRDefault="00B24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49E79" w14:textId="77777777"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506CA9" w14:textId="3A7B6FA7" w:rsidR="0077084A" w:rsidRDefault="0077084A">
    <w:pPr>
      <w:ind w:right="360"/>
      <w:rPr>
        <w:lang w:val="en-US"/>
      </w:rPr>
    </w:pPr>
    <w:r>
      <w:fldChar w:fldCharType="begin"/>
    </w:r>
    <w:r>
      <w:rPr>
        <w:lang w:val="en-US"/>
      </w:rPr>
      <w:instrText xml:space="preserve"> FILENAME \p  \* MERGEFORMAT </w:instrText>
    </w:r>
    <w:r>
      <w:fldChar w:fldCharType="separate"/>
    </w:r>
    <w:r w:rsidR="00B24EA2">
      <w:rPr>
        <w:noProof/>
        <w:lang w:val="en-US"/>
      </w:rPr>
      <w:t>Document2</w:t>
    </w:r>
    <w:r>
      <w:fldChar w:fldCharType="end"/>
    </w:r>
    <w:r>
      <w:rPr>
        <w:lang w:val="en-US"/>
      </w:rPr>
      <w:tab/>
    </w:r>
    <w:r>
      <w:fldChar w:fldCharType="begin"/>
    </w:r>
    <w:r>
      <w:instrText xml:space="preserve"> SAVEDATE \@ DD.MM.YY </w:instrText>
    </w:r>
    <w:r>
      <w:fldChar w:fldCharType="separate"/>
    </w:r>
    <w:r w:rsidR="00697F3F">
      <w:rPr>
        <w:noProof/>
      </w:rPr>
      <w:t>02.02.24</w:t>
    </w:r>
    <w:r>
      <w:fldChar w:fldCharType="end"/>
    </w:r>
    <w:r>
      <w:rPr>
        <w:lang w:val="en-US"/>
      </w:rPr>
      <w:tab/>
    </w:r>
    <w:r>
      <w:fldChar w:fldCharType="begin"/>
    </w:r>
    <w:r>
      <w:instrText xml:space="preserve"> PRINTDATE \@ DD.MM.YY </w:instrText>
    </w:r>
    <w:r>
      <w:fldChar w:fldCharType="separate"/>
    </w:r>
    <w:r w:rsidR="00B24EA2">
      <w:rPr>
        <w:noProof/>
      </w:rPr>
      <w:t>19.02.03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1" w:name="_Hlk157767964"/>
  <w:bookmarkStart w:id="22" w:name="_Hlk157767965"/>
  <w:p w14:paraId="393AEC31" w14:textId="69CA7A5F" w:rsidR="0077084A" w:rsidRPr="00790944" w:rsidRDefault="007102C1" w:rsidP="00790944">
    <w:pPr>
      <w:pStyle w:val="Footer"/>
      <w:rPr>
        <w:lang w:val="en-US"/>
      </w:rPr>
    </w:pPr>
    <w:r>
      <w:fldChar w:fldCharType="begin"/>
    </w:r>
    <w:r w:rsidRPr="00060CFC">
      <w:rPr>
        <w:lang w:val="en-GB"/>
      </w:rPr>
      <w:instrText xml:space="preserve"> FILENAME \p  \* MERGEFORMAT </w:instrText>
    </w:r>
    <w:r>
      <w:fldChar w:fldCharType="separate"/>
    </w:r>
    <w:r w:rsidR="00642795">
      <w:rPr>
        <w:lang w:val="en-GB"/>
      </w:rPr>
      <w:t>P:\ESP\ITU-R\CONF-R\CMR23\500\526S.docx</w:t>
    </w:r>
    <w:r>
      <w:fldChar w:fldCharType="end"/>
    </w:r>
    <w:r w:rsidR="00790944" w:rsidRPr="00060CFC">
      <w:rPr>
        <w:lang w:val="en-GB"/>
      </w:rPr>
      <w:t xml:space="preserve"> (</w:t>
    </w:r>
    <w:r w:rsidR="00517A87">
      <w:rPr>
        <w:lang w:val="en-GB"/>
      </w:rPr>
      <w:t>533281</w:t>
    </w:r>
    <w:r w:rsidR="00790944" w:rsidRPr="00060CFC">
      <w:rPr>
        <w:lang w:val="en-GB"/>
      </w:rPr>
      <w:t>)</w:t>
    </w:r>
    <w:bookmarkEnd w:id="21"/>
    <w:bookmarkEnd w:id="2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736BF" w14:textId="56E324ED" w:rsidR="0077084A" w:rsidRPr="00517A87" w:rsidRDefault="00517A87" w:rsidP="00517A87">
    <w:pPr>
      <w:pStyle w:val="Footer"/>
    </w:pPr>
    <w:r>
      <w:fldChar w:fldCharType="begin"/>
    </w:r>
    <w:r w:rsidRPr="00060CFC">
      <w:rPr>
        <w:lang w:val="en-GB"/>
      </w:rPr>
      <w:instrText xml:space="preserve"> FILENAME \p  \* MERGEFORMAT </w:instrText>
    </w:r>
    <w:r>
      <w:fldChar w:fldCharType="separate"/>
    </w:r>
    <w:r>
      <w:rPr>
        <w:lang w:val="en-GB"/>
      </w:rPr>
      <w:t>P:\ESP\ITU-R\CONF-R\CMR23\500\526S.docx</w:t>
    </w:r>
    <w:r>
      <w:fldChar w:fldCharType="end"/>
    </w:r>
    <w:r w:rsidRPr="00060CFC">
      <w:rPr>
        <w:lang w:val="en-GB"/>
      </w:rPr>
      <w:t xml:space="preserve"> (</w:t>
    </w:r>
    <w:r>
      <w:rPr>
        <w:lang w:val="en-GB"/>
      </w:rPr>
      <w:t>533281</w:t>
    </w:r>
    <w:r w:rsidRPr="00060CFC">
      <w:rPr>
        <w:lang w:val="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1783B" w14:textId="77777777" w:rsidR="00B24EA2" w:rsidRDefault="00B24EA2">
      <w:r>
        <w:rPr>
          <w:b/>
        </w:rPr>
        <w:t>_______________</w:t>
      </w:r>
    </w:p>
  </w:footnote>
  <w:footnote w:type="continuationSeparator" w:id="0">
    <w:p w14:paraId="189B55A8" w14:textId="77777777" w:rsidR="00B24EA2" w:rsidRDefault="00B24E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CAF12" w14:textId="77777777"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0E45E1">
      <w:rPr>
        <w:rStyle w:val="PageNumber"/>
        <w:noProof/>
      </w:rPr>
      <w:t>2</w:t>
    </w:r>
    <w:r>
      <w:rPr>
        <w:rStyle w:val="PageNumber"/>
      </w:rPr>
      <w:fldChar w:fldCharType="end"/>
    </w:r>
  </w:p>
  <w:p w14:paraId="0DF523E1" w14:textId="0BC2C69B" w:rsidR="0077084A" w:rsidRDefault="006775FB" w:rsidP="00A4450C">
    <w:pPr>
      <w:pStyle w:val="Header"/>
      <w:rPr>
        <w:lang w:val="en-US"/>
      </w:rPr>
    </w:pPr>
    <w:r>
      <w:rPr>
        <w:lang w:val="en-US"/>
      </w:rPr>
      <w:t>WRC</w:t>
    </w:r>
    <w:r w:rsidR="00C97A88">
      <w:rPr>
        <w:lang w:val="en-US"/>
      </w:rPr>
      <w:t>23</w:t>
    </w:r>
    <w:r w:rsidR="00C918CF">
      <w:rPr>
        <w:lang w:val="en-US"/>
      </w:rPr>
      <w:t>/</w:t>
    </w:r>
    <w:r w:rsidR="00790944">
      <w:rPr>
        <w:lang w:val="en-US"/>
      </w:rPr>
      <w:t>526</w:t>
    </w:r>
    <w:r w:rsidR="00C918CF">
      <w:rPr>
        <w:lang w:val="en-US"/>
      </w:rP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16cid:durableId="1610769967">
    <w:abstractNumId w:val="8"/>
  </w:num>
  <w:num w:numId="2" w16cid:durableId="271910229">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867786157">
    <w:abstractNumId w:val="9"/>
  </w:num>
  <w:num w:numId="4" w16cid:durableId="652367133">
    <w:abstractNumId w:val="7"/>
  </w:num>
  <w:num w:numId="5" w16cid:durableId="2112585681">
    <w:abstractNumId w:val="6"/>
  </w:num>
  <w:num w:numId="6" w16cid:durableId="1423799400">
    <w:abstractNumId w:val="5"/>
  </w:num>
  <w:num w:numId="7" w16cid:durableId="460538083">
    <w:abstractNumId w:val="4"/>
  </w:num>
  <w:num w:numId="8" w16cid:durableId="398556948">
    <w:abstractNumId w:val="3"/>
  </w:num>
  <w:num w:numId="9" w16cid:durableId="717242498">
    <w:abstractNumId w:val="2"/>
  </w:num>
  <w:num w:numId="10" w16cid:durableId="48037897">
    <w:abstractNumId w:val="1"/>
  </w:num>
  <w:num w:numId="11" w16cid:durableId="34744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intFractionalCharacterWidth/>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EA2"/>
    <w:rsid w:val="00040BAA"/>
    <w:rsid w:val="0005391F"/>
    <w:rsid w:val="00060CFC"/>
    <w:rsid w:val="00087AE8"/>
    <w:rsid w:val="000D1059"/>
    <w:rsid w:val="000D7D51"/>
    <w:rsid w:val="000E45E1"/>
    <w:rsid w:val="000E5BF9"/>
    <w:rsid w:val="000F0E6D"/>
    <w:rsid w:val="000F3A0A"/>
    <w:rsid w:val="000F7D44"/>
    <w:rsid w:val="00121170"/>
    <w:rsid w:val="00123CC5"/>
    <w:rsid w:val="0015142D"/>
    <w:rsid w:val="001616DC"/>
    <w:rsid w:val="00163962"/>
    <w:rsid w:val="00191A97"/>
    <w:rsid w:val="001C41FA"/>
    <w:rsid w:val="001E2B52"/>
    <w:rsid w:val="001E3F27"/>
    <w:rsid w:val="00236D2A"/>
    <w:rsid w:val="00255F12"/>
    <w:rsid w:val="00262C09"/>
    <w:rsid w:val="00272ACD"/>
    <w:rsid w:val="00280126"/>
    <w:rsid w:val="002A791F"/>
    <w:rsid w:val="002C1B26"/>
    <w:rsid w:val="002E701F"/>
    <w:rsid w:val="0032680B"/>
    <w:rsid w:val="00363A65"/>
    <w:rsid w:val="00377704"/>
    <w:rsid w:val="00377733"/>
    <w:rsid w:val="003C2508"/>
    <w:rsid w:val="003D0AA3"/>
    <w:rsid w:val="0044541C"/>
    <w:rsid w:val="00454553"/>
    <w:rsid w:val="004B124A"/>
    <w:rsid w:val="00517A87"/>
    <w:rsid w:val="00532097"/>
    <w:rsid w:val="0058350F"/>
    <w:rsid w:val="005F2605"/>
    <w:rsid w:val="006059C6"/>
    <w:rsid w:val="00612ADF"/>
    <w:rsid w:val="00642795"/>
    <w:rsid w:val="00662BA0"/>
    <w:rsid w:val="006775FB"/>
    <w:rsid w:val="00677668"/>
    <w:rsid w:val="00692AAE"/>
    <w:rsid w:val="00697F3F"/>
    <w:rsid w:val="006D6E67"/>
    <w:rsid w:val="00701C20"/>
    <w:rsid w:val="007102C1"/>
    <w:rsid w:val="007354E9"/>
    <w:rsid w:val="007542C0"/>
    <w:rsid w:val="007551E2"/>
    <w:rsid w:val="00762BBC"/>
    <w:rsid w:val="00765578"/>
    <w:rsid w:val="0077084A"/>
    <w:rsid w:val="00790944"/>
    <w:rsid w:val="007C2317"/>
    <w:rsid w:val="007D330A"/>
    <w:rsid w:val="00866AE6"/>
    <w:rsid w:val="00893F50"/>
    <w:rsid w:val="0094091F"/>
    <w:rsid w:val="009538D2"/>
    <w:rsid w:val="00973754"/>
    <w:rsid w:val="00995205"/>
    <w:rsid w:val="009A599E"/>
    <w:rsid w:val="009C0BED"/>
    <w:rsid w:val="009E11EC"/>
    <w:rsid w:val="009F6FD5"/>
    <w:rsid w:val="00A118DB"/>
    <w:rsid w:val="00A4450C"/>
    <w:rsid w:val="00AA5E6C"/>
    <w:rsid w:val="00AE5677"/>
    <w:rsid w:val="00AF2F78"/>
    <w:rsid w:val="00B24EA2"/>
    <w:rsid w:val="00B52D55"/>
    <w:rsid w:val="00B95DD9"/>
    <w:rsid w:val="00BE2E80"/>
    <w:rsid w:val="00BE5EDD"/>
    <w:rsid w:val="00BE6A1F"/>
    <w:rsid w:val="00C104EC"/>
    <w:rsid w:val="00C126C4"/>
    <w:rsid w:val="00C63EB5"/>
    <w:rsid w:val="00C8286D"/>
    <w:rsid w:val="00C918CF"/>
    <w:rsid w:val="00C97A88"/>
    <w:rsid w:val="00CC01E0"/>
    <w:rsid w:val="00CE60D2"/>
    <w:rsid w:val="00D0288A"/>
    <w:rsid w:val="00D04D3F"/>
    <w:rsid w:val="00D405F7"/>
    <w:rsid w:val="00D72A5D"/>
    <w:rsid w:val="00D804BA"/>
    <w:rsid w:val="00DC629B"/>
    <w:rsid w:val="00E167B8"/>
    <w:rsid w:val="00E262F1"/>
    <w:rsid w:val="00E71D14"/>
    <w:rsid w:val="00ED2CA3"/>
    <w:rsid w:val="00F8150C"/>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ECF873"/>
  <w15:docId w15:val="{C0607917-24D1-4A6F-9B6B-CF6336EA7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86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rsid w:val="00C8286D"/>
    <w:pPr>
      <w:keepNext/>
      <w:keepLines/>
      <w:spacing w:before="280"/>
      <w:ind w:left="1134" w:hanging="1134"/>
      <w:outlineLvl w:val="0"/>
    </w:pPr>
    <w:rPr>
      <w:b/>
      <w:sz w:val="28"/>
    </w:rPr>
  </w:style>
  <w:style w:type="paragraph" w:styleId="Heading2">
    <w:name w:val="heading 2"/>
    <w:basedOn w:val="Heading1"/>
    <w:next w:val="Normal"/>
    <w:qFormat/>
    <w:rsid w:val="00C8286D"/>
    <w:pPr>
      <w:spacing w:before="200"/>
      <w:outlineLvl w:val="1"/>
    </w:pPr>
    <w:rPr>
      <w:sz w:val="24"/>
    </w:rPr>
  </w:style>
  <w:style w:type="paragraph" w:styleId="Heading3">
    <w:name w:val="heading 3"/>
    <w:basedOn w:val="Heading1"/>
    <w:next w:val="Normal"/>
    <w:qFormat/>
    <w:rsid w:val="00C8286D"/>
    <w:pPr>
      <w:tabs>
        <w:tab w:val="clear" w:pos="1134"/>
      </w:tabs>
      <w:spacing w:before="200"/>
      <w:outlineLvl w:val="2"/>
    </w:pPr>
    <w:rPr>
      <w:sz w:val="24"/>
    </w:rPr>
  </w:style>
  <w:style w:type="paragraph" w:styleId="Heading4">
    <w:name w:val="heading 4"/>
    <w:basedOn w:val="Heading3"/>
    <w:next w:val="Normal"/>
    <w:qFormat/>
    <w:rsid w:val="00C8286D"/>
    <w:pPr>
      <w:outlineLvl w:val="3"/>
    </w:pPr>
  </w:style>
  <w:style w:type="paragraph" w:styleId="Heading5">
    <w:name w:val="heading 5"/>
    <w:basedOn w:val="Heading4"/>
    <w:next w:val="Normal"/>
    <w:qFormat/>
    <w:rsid w:val="00C8286D"/>
    <w:pPr>
      <w:outlineLvl w:val="4"/>
    </w:pPr>
  </w:style>
  <w:style w:type="paragraph" w:styleId="Heading6">
    <w:name w:val="heading 6"/>
    <w:basedOn w:val="Heading4"/>
    <w:next w:val="Normal"/>
    <w:qFormat/>
    <w:rsid w:val="00C8286D"/>
    <w:pPr>
      <w:outlineLvl w:val="5"/>
    </w:pPr>
  </w:style>
  <w:style w:type="paragraph" w:styleId="Heading7">
    <w:name w:val="heading 7"/>
    <w:basedOn w:val="Heading6"/>
    <w:next w:val="Normal"/>
    <w:qFormat/>
    <w:rsid w:val="00C8286D"/>
    <w:pPr>
      <w:outlineLvl w:val="6"/>
    </w:pPr>
  </w:style>
  <w:style w:type="paragraph" w:styleId="Heading8">
    <w:name w:val="heading 8"/>
    <w:basedOn w:val="Heading6"/>
    <w:next w:val="Normal"/>
    <w:qFormat/>
    <w:rsid w:val="00C8286D"/>
    <w:pPr>
      <w:outlineLvl w:val="7"/>
    </w:pPr>
  </w:style>
  <w:style w:type="paragraph" w:styleId="Heading9">
    <w:name w:val="heading 9"/>
    <w:basedOn w:val="Heading6"/>
    <w:next w:val="Normal"/>
    <w:qFormat/>
    <w:rsid w:val="00C82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rsid w:val="00C8286D"/>
    <w:pPr>
      <w:keepNext/>
      <w:keepLines/>
      <w:spacing w:before="480" w:after="80"/>
      <w:jc w:val="center"/>
    </w:pPr>
    <w:rPr>
      <w:caps/>
      <w:sz w:val="28"/>
    </w:rPr>
  </w:style>
  <w:style w:type="paragraph" w:customStyle="1" w:styleId="Annexref">
    <w:name w:val="Annex_ref"/>
    <w:basedOn w:val="Normal"/>
    <w:next w:val="Annextitle"/>
    <w:rsid w:val="00C8286D"/>
    <w:pPr>
      <w:keepNext/>
      <w:keepLines/>
      <w:spacing w:after="280"/>
      <w:jc w:val="center"/>
    </w:pPr>
  </w:style>
  <w:style w:type="paragraph" w:customStyle="1" w:styleId="Annextitle">
    <w:name w:val="Annex_title"/>
    <w:basedOn w:val="Normal"/>
    <w:next w:val="Normalaftertitle"/>
    <w:rsid w:val="00C8286D"/>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C8286D"/>
  </w:style>
  <w:style w:type="paragraph" w:customStyle="1" w:styleId="Appendixref">
    <w:name w:val="Appendix_ref"/>
    <w:basedOn w:val="Annexref"/>
    <w:next w:val="Annextitle"/>
    <w:rsid w:val="00C8286D"/>
  </w:style>
  <w:style w:type="paragraph" w:customStyle="1" w:styleId="Appendixtitle">
    <w:name w:val="Appendix_title"/>
    <w:basedOn w:val="Annextitle"/>
    <w:next w:val="Normalaftertitle"/>
    <w:rsid w:val="00C8286D"/>
  </w:style>
  <w:style w:type="paragraph" w:customStyle="1" w:styleId="Artheading">
    <w:name w:val="Art_heading"/>
    <w:basedOn w:val="Normal"/>
    <w:next w:val="Normalaftertitle"/>
    <w:rsid w:val="00C8286D"/>
    <w:pPr>
      <w:spacing w:before="480"/>
      <w:jc w:val="center"/>
    </w:pPr>
    <w:rPr>
      <w:rFonts w:ascii="Times New Roman Bold" w:hAnsi="Times New Roman Bold"/>
      <w:b/>
      <w:sz w:val="28"/>
    </w:rPr>
  </w:style>
  <w:style w:type="paragraph" w:customStyle="1" w:styleId="ArtNo">
    <w:name w:val="Art_No"/>
    <w:basedOn w:val="Normal"/>
    <w:next w:val="Arttitle"/>
    <w:rsid w:val="00C8286D"/>
    <w:pPr>
      <w:keepNext/>
      <w:keepLines/>
      <w:spacing w:before="480"/>
      <w:jc w:val="center"/>
    </w:pPr>
    <w:rPr>
      <w:caps/>
      <w:sz w:val="28"/>
    </w:rPr>
  </w:style>
  <w:style w:type="paragraph" w:customStyle="1" w:styleId="Arttitle">
    <w:name w:val="Art_title"/>
    <w:basedOn w:val="Normal"/>
    <w:next w:val="Normalaftertitle"/>
    <w:rsid w:val="00C8286D"/>
    <w:pPr>
      <w:keepNext/>
      <w:keepLines/>
      <w:spacing w:before="240"/>
      <w:jc w:val="center"/>
    </w:pPr>
    <w:rPr>
      <w:b/>
      <w:sz w:val="28"/>
    </w:rPr>
  </w:style>
  <w:style w:type="paragraph" w:customStyle="1" w:styleId="Call">
    <w:name w:val="Call"/>
    <w:basedOn w:val="Normal"/>
    <w:next w:val="Normal"/>
    <w:rsid w:val="00C8286D"/>
    <w:pPr>
      <w:keepNext/>
      <w:keepLines/>
      <w:spacing w:before="160"/>
      <w:ind w:left="1134"/>
    </w:pPr>
    <w:rPr>
      <w:i/>
    </w:rPr>
  </w:style>
  <w:style w:type="paragraph" w:customStyle="1" w:styleId="ChapNo">
    <w:name w:val="Chap_No"/>
    <w:basedOn w:val="ArtNo"/>
    <w:next w:val="Chaptitle"/>
    <w:rsid w:val="00C8286D"/>
    <w:rPr>
      <w:rFonts w:ascii="Times New Roman Bold" w:hAnsi="Times New Roman Bold"/>
      <w:b/>
    </w:rPr>
  </w:style>
  <w:style w:type="paragraph" w:customStyle="1" w:styleId="Chaptitle">
    <w:name w:val="Chap_title"/>
    <w:basedOn w:val="Arttitle"/>
    <w:next w:val="Normalaftertitle"/>
    <w:rsid w:val="00C8286D"/>
  </w:style>
  <w:style w:type="paragraph" w:customStyle="1" w:styleId="ddate">
    <w:name w:val="ddate"/>
    <w:basedOn w:val="Normal"/>
    <w:rsid w:val="00C8286D"/>
    <w:pPr>
      <w:framePr w:hSpace="181" w:wrap="around" w:vAnchor="page" w:hAnchor="margin" w:y="852"/>
      <w:shd w:val="solid" w:color="FFFFFF" w:fill="FFFFFF"/>
      <w:spacing w:before="0"/>
    </w:pPr>
    <w:rPr>
      <w:b/>
      <w:bCs/>
    </w:rPr>
  </w:style>
  <w:style w:type="paragraph" w:customStyle="1" w:styleId="dnum">
    <w:name w:val="dnum"/>
    <w:basedOn w:val="Normal"/>
    <w:rsid w:val="00C8286D"/>
    <w:pPr>
      <w:framePr w:hSpace="181" w:wrap="around" w:vAnchor="page" w:hAnchor="margin" w:y="852"/>
      <w:shd w:val="solid" w:color="FFFFFF" w:fill="FFFFFF"/>
    </w:pPr>
    <w:rPr>
      <w:b/>
      <w:bCs/>
    </w:rPr>
  </w:style>
  <w:style w:type="paragraph" w:customStyle="1" w:styleId="dorlang">
    <w:name w:val="dorlang"/>
    <w:basedOn w:val="Normal"/>
    <w:rsid w:val="00C8286D"/>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sid w:val="00C8286D"/>
    <w:rPr>
      <w:vertAlign w:val="superscript"/>
    </w:rPr>
  </w:style>
  <w:style w:type="paragraph" w:customStyle="1" w:styleId="enumlev1">
    <w:name w:val="enumlev1"/>
    <w:basedOn w:val="Normal"/>
    <w:rsid w:val="00C8286D"/>
    <w:pPr>
      <w:tabs>
        <w:tab w:val="clear" w:pos="2268"/>
        <w:tab w:val="left" w:pos="2608"/>
        <w:tab w:val="left" w:pos="3345"/>
      </w:tabs>
      <w:spacing w:before="80"/>
      <w:ind w:left="1134" w:hanging="1134"/>
    </w:pPr>
  </w:style>
  <w:style w:type="paragraph" w:customStyle="1" w:styleId="enumlev2">
    <w:name w:val="enumlev2"/>
    <w:basedOn w:val="enumlev1"/>
    <w:rsid w:val="00C8286D"/>
    <w:pPr>
      <w:ind w:left="1871" w:hanging="737"/>
    </w:pPr>
  </w:style>
  <w:style w:type="paragraph" w:customStyle="1" w:styleId="enumlev3">
    <w:name w:val="enumlev3"/>
    <w:basedOn w:val="enumlev2"/>
    <w:rsid w:val="00C8286D"/>
    <w:pPr>
      <w:ind w:left="2268" w:hanging="397"/>
    </w:pPr>
  </w:style>
  <w:style w:type="paragraph" w:customStyle="1" w:styleId="Equation">
    <w:name w:val="Equation"/>
    <w:basedOn w:val="Normal"/>
    <w:rsid w:val="00C8286D"/>
    <w:pPr>
      <w:tabs>
        <w:tab w:val="clear" w:pos="1871"/>
        <w:tab w:val="clear" w:pos="2268"/>
        <w:tab w:val="center" w:pos="4820"/>
        <w:tab w:val="right" w:pos="9639"/>
      </w:tabs>
    </w:pPr>
  </w:style>
  <w:style w:type="paragraph" w:styleId="NormalIndent">
    <w:name w:val="Normal Indent"/>
    <w:basedOn w:val="Normal"/>
    <w:rsid w:val="00C8286D"/>
    <w:pPr>
      <w:ind w:left="1134"/>
    </w:pPr>
  </w:style>
  <w:style w:type="paragraph" w:customStyle="1" w:styleId="Equationlegend">
    <w:name w:val="Equation_legend"/>
    <w:basedOn w:val="NormalIndent"/>
    <w:rsid w:val="00C8286D"/>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C8286D"/>
    <w:pPr>
      <w:keepNext/>
      <w:keepLines/>
      <w:spacing w:before="20" w:after="20"/>
    </w:pPr>
    <w:rPr>
      <w:sz w:val="18"/>
    </w:rPr>
  </w:style>
  <w:style w:type="paragraph" w:customStyle="1" w:styleId="FigureNo">
    <w:name w:val="Figure_No"/>
    <w:basedOn w:val="Normal"/>
    <w:next w:val="Figuretitle"/>
    <w:rsid w:val="00C8286D"/>
    <w:pPr>
      <w:keepNext/>
      <w:keepLines/>
      <w:spacing w:before="480" w:after="120"/>
      <w:jc w:val="center"/>
    </w:pPr>
    <w:rPr>
      <w:caps/>
      <w:sz w:val="20"/>
    </w:rPr>
  </w:style>
  <w:style w:type="paragraph" w:customStyle="1" w:styleId="Figuretitle">
    <w:name w:val="Figure_title"/>
    <w:basedOn w:val="Normal"/>
    <w:next w:val="Normal"/>
    <w:rsid w:val="0044541C"/>
    <w:pPr>
      <w:spacing w:after="480"/>
      <w:jc w:val="center"/>
    </w:pPr>
    <w:rPr>
      <w:b/>
      <w:sz w:val="20"/>
    </w:rPr>
  </w:style>
  <w:style w:type="paragraph" w:customStyle="1" w:styleId="Figurewithouttitle">
    <w:name w:val="Figure_without_title"/>
    <w:basedOn w:val="FigureNo"/>
    <w:next w:val="Normal"/>
    <w:rsid w:val="00C8286D"/>
    <w:pPr>
      <w:keepNext w:val="0"/>
    </w:pPr>
  </w:style>
  <w:style w:type="paragraph" w:styleId="Footer">
    <w:name w:val="footer"/>
    <w:basedOn w:val="Normal"/>
    <w:rsid w:val="00C8286D"/>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C8286D"/>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C8286D"/>
    <w:rPr>
      <w:position w:val="6"/>
      <w:sz w:val="18"/>
    </w:rPr>
  </w:style>
  <w:style w:type="paragraph" w:styleId="FootnoteText">
    <w:name w:val="footnote text"/>
    <w:basedOn w:val="Normal"/>
    <w:rsid w:val="00C8286D"/>
    <w:pPr>
      <w:keepLines/>
      <w:tabs>
        <w:tab w:val="left" w:pos="255"/>
      </w:tabs>
    </w:pPr>
  </w:style>
  <w:style w:type="paragraph" w:styleId="Header">
    <w:name w:val="header"/>
    <w:basedOn w:val="Normal"/>
    <w:rsid w:val="00C8286D"/>
    <w:pPr>
      <w:spacing w:before="0"/>
      <w:jc w:val="center"/>
    </w:pPr>
    <w:rPr>
      <w:sz w:val="18"/>
    </w:rPr>
  </w:style>
  <w:style w:type="paragraph" w:customStyle="1" w:styleId="Headingb">
    <w:name w:val="Heading_b"/>
    <w:basedOn w:val="Normal"/>
    <w:next w:val="Normal"/>
    <w:rsid w:val="00C8286D"/>
    <w:pPr>
      <w:keepNext/>
      <w:spacing w:before="160"/>
    </w:pPr>
    <w:rPr>
      <w:rFonts w:ascii="Times" w:hAnsi="Times"/>
      <w:b/>
    </w:rPr>
  </w:style>
  <w:style w:type="paragraph" w:customStyle="1" w:styleId="Headingi">
    <w:name w:val="Heading_i"/>
    <w:basedOn w:val="Normal"/>
    <w:next w:val="Normal"/>
    <w:rsid w:val="00C8286D"/>
    <w:pPr>
      <w:keepNext/>
      <w:spacing w:before="160"/>
    </w:pPr>
    <w:rPr>
      <w:rFonts w:ascii="Times" w:hAnsi="Times"/>
      <w:i/>
    </w:rPr>
  </w:style>
  <w:style w:type="paragraph" w:styleId="Index1">
    <w:name w:val="index 1"/>
    <w:basedOn w:val="Normal"/>
    <w:next w:val="Normal"/>
    <w:semiHidden/>
    <w:rsid w:val="00C8286D"/>
  </w:style>
  <w:style w:type="paragraph" w:styleId="Index2">
    <w:name w:val="index 2"/>
    <w:basedOn w:val="Normal"/>
    <w:next w:val="Normal"/>
    <w:semiHidden/>
    <w:rsid w:val="00C8286D"/>
    <w:pPr>
      <w:ind w:left="283"/>
    </w:pPr>
  </w:style>
  <w:style w:type="paragraph" w:styleId="Index3">
    <w:name w:val="index 3"/>
    <w:basedOn w:val="Normal"/>
    <w:next w:val="Normal"/>
    <w:semiHidden/>
    <w:rsid w:val="00C8286D"/>
    <w:pPr>
      <w:ind w:left="566"/>
    </w:pPr>
  </w:style>
  <w:style w:type="paragraph" w:styleId="Index4">
    <w:name w:val="index 4"/>
    <w:basedOn w:val="Normal"/>
    <w:next w:val="Normal"/>
    <w:semiHidden/>
    <w:rsid w:val="00C8286D"/>
    <w:pPr>
      <w:ind w:left="849"/>
    </w:pPr>
  </w:style>
  <w:style w:type="paragraph" w:styleId="Index5">
    <w:name w:val="index 5"/>
    <w:basedOn w:val="Normal"/>
    <w:next w:val="Normal"/>
    <w:semiHidden/>
    <w:rsid w:val="00C8286D"/>
    <w:pPr>
      <w:ind w:left="1132"/>
    </w:pPr>
  </w:style>
  <w:style w:type="paragraph" w:styleId="Index6">
    <w:name w:val="index 6"/>
    <w:basedOn w:val="Normal"/>
    <w:next w:val="Normal"/>
    <w:semiHidden/>
    <w:rsid w:val="00C8286D"/>
    <w:pPr>
      <w:ind w:left="1415"/>
    </w:pPr>
  </w:style>
  <w:style w:type="paragraph" w:styleId="Index7">
    <w:name w:val="index 7"/>
    <w:basedOn w:val="Normal"/>
    <w:next w:val="Normal"/>
    <w:semiHidden/>
    <w:rsid w:val="00C8286D"/>
    <w:pPr>
      <w:ind w:left="1698"/>
    </w:pPr>
  </w:style>
  <w:style w:type="paragraph" w:styleId="IndexHeading">
    <w:name w:val="index heading"/>
    <w:basedOn w:val="Normal"/>
    <w:next w:val="Index1"/>
    <w:semiHidden/>
    <w:rsid w:val="00C8286D"/>
  </w:style>
  <w:style w:type="character" w:styleId="LineNumber">
    <w:name w:val="line number"/>
    <w:basedOn w:val="DefaultParagraphFont"/>
    <w:rsid w:val="00C8286D"/>
  </w:style>
  <w:style w:type="paragraph" w:customStyle="1" w:styleId="Normalaftertitle">
    <w:name w:val="Normal after title"/>
    <w:basedOn w:val="Normal"/>
    <w:next w:val="Normal"/>
    <w:rsid w:val="00C8286D"/>
    <w:pPr>
      <w:spacing w:before="280"/>
    </w:pPr>
  </w:style>
  <w:style w:type="paragraph" w:customStyle="1" w:styleId="Note">
    <w:name w:val="Note"/>
    <w:basedOn w:val="Normal"/>
    <w:rsid w:val="00C8286D"/>
    <w:pPr>
      <w:tabs>
        <w:tab w:val="left" w:pos="284"/>
      </w:tabs>
      <w:spacing w:before="80"/>
    </w:pPr>
  </w:style>
  <w:style w:type="paragraph" w:customStyle="1" w:styleId="PartNo">
    <w:name w:val="Part_No"/>
    <w:basedOn w:val="AnnexNo"/>
    <w:next w:val="Normal"/>
    <w:rsid w:val="00C8286D"/>
  </w:style>
  <w:style w:type="paragraph" w:customStyle="1" w:styleId="Parttitle">
    <w:name w:val="Part_title"/>
    <w:basedOn w:val="Annextitle"/>
    <w:next w:val="Normalaftertitle"/>
    <w:rsid w:val="00C8286D"/>
  </w:style>
  <w:style w:type="paragraph" w:customStyle="1" w:styleId="RecNo">
    <w:name w:val="Rec_No"/>
    <w:basedOn w:val="Normal"/>
    <w:next w:val="Rectitle"/>
    <w:rsid w:val="00C8286D"/>
    <w:pPr>
      <w:keepNext/>
      <w:keepLines/>
      <w:spacing w:before="480"/>
      <w:jc w:val="center"/>
    </w:pPr>
    <w:rPr>
      <w:caps/>
      <w:sz w:val="28"/>
    </w:rPr>
  </w:style>
  <w:style w:type="paragraph" w:customStyle="1" w:styleId="Rectitle">
    <w:name w:val="Rec_title"/>
    <w:basedOn w:val="RecNo"/>
    <w:next w:val="Recref"/>
    <w:rsid w:val="00C8286D"/>
    <w:pPr>
      <w:spacing w:before="240"/>
    </w:pPr>
    <w:rPr>
      <w:rFonts w:ascii="Times New Roman Bold" w:hAnsi="Times New Roman Bold"/>
      <w:b/>
      <w:caps w:val="0"/>
    </w:rPr>
  </w:style>
  <w:style w:type="paragraph" w:customStyle="1" w:styleId="Recref">
    <w:name w:val="Rec_ref"/>
    <w:basedOn w:val="Rectitle"/>
    <w:next w:val="Recdate"/>
    <w:rsid w:val="00C8286D"/>
    <w:pPr>
      <w:spacing w:before="120"/>
    </w:pPr>
    <w:rPr>
      <w:rFonts w:ascii="Times New Roman" w:hAnsi="Times New Roman"/>
      <w:b w:val="0"/>
      <w:sz w:val="24"/>
    </w:rPr>
  </w:style>
  <w:style w:type="paragraph" w:customStyle="1" w:styleId="Recdate">
    <w:name w:val="Rec_date"/>
    <w:basedOn w:val="Recref"/>
    <w:next w:val="Normalaftertitle"/>
    <w:rsid w:val="00C8286D"/>
    <w:pPr>
      <w:jc w:val="right"/>
    </w:pPr>
    <w:rPr>
      <w:sz w:val="22"/>
    </w:rPr>
  </w:style>
  <w:style w:type="paragraph" w:customStyle="1" w:styleId="Questiondate">
    <w:name w:val="Question_date"/>
    <w:basedOn w:val="Recdate"/>
    <w:next w:val="Normalaftertitle"/>
    <w:rsid w:val="00C8286D"/>
  </w:style>
  <w:style w:type="paragraph" w:customStyle="1" w:styleId="QuestionNo">
    <w:name w:val="Question_No"/>
    <w:basedOn w:val="RecNo"/>
    <w:next w:val="Questiontitle"/>
    <w:rsid w:val="00C8286D"/>
  </w:style>
  <w:style w:type="paragraph" w:customStyle="1" w:styleId="Questiontitle">
    <w:name w:val="Question_title"/>
    <w:basedOn w:val="Rectitle"/>
    <w:next w:val="Normal"/>
    <w:rsid w:val="00C8286D"/>
  </w:style>
  <w:style w:type="paragraph" w:customStyle="1" w:styleId="Reftext">
    <w:name w:val="Ref_text"/>
    <w:basedOn w:val="Normal"/>
    <w:rsid w:val="00C8286D"/>
    <w:pPr>
      <w:ind w:left="1134" w:hanging="1134"/>
    </w:pPr>
  </w:style>
  <w:style w:type="paragraph" w:customStyle="1" w:styleId="Reftitle">
    <w:name w:val="Ref_title"/>
    <w:basedOn w:val="Normal"/>
    <w:next w:val="Reftext"/>
    <w:rsid w:val="00C8286D"/>
    <w:pPr>
      <w:spacing w:before="480"/>
      <w:jc w:val="center"/>
    </w:pPr>
    <w:rPr>
      <w:caps/>
    </w:rPr>
  </w:style>
  <w:style w:type="paragraph" w:customStyle="1" w:styleId="Repdate">
    <w:name w:val="Rep_date"/>
    <w:basedOn w:val="Recdate"/>
    <w:next w:val="Normalaftertitle"/>
    <w:rsid w:val="00C8286D"/>
  </w:style>
  <w:style w:type="paragraph" w:customStyle="1" w:styleId="RepNo">
    <w:name w:val="Rep_No"/>
    <w:basedOn w:val="RecNo"/>
    <w:next w:val="Reptitle"/>
    <w:rsid w:val="00C8286D"/>
  </w:style>
  <w:style w:type="paragraph" w:customStyle="1" w:styleId="Repref">
    <w:name w:val="Rep_ref"/>
    <w:basedOn w:val="Recref"/>
    <w:next w:val="Repdate"/>
    <w:rsid w:val="00C8286D"/>
  </w:style>
  <w:style w:type="paragraph" w:customStyle="1" w:styleId="Reptitle">
    <w:name w:val="Rep_title"/>
    <w:basedOn w:val="Rectitle"/>
    <w:next w:val="Repref"/>
    <w:rsid w:val="00C8286D"/>
  </w:style>
  <w:style w:type="paragraph" w:customStyle="1" w:styleId="Resdate">
    <w:name w:val="Res_date"/>
    <w:basedOn w:val="Recdate"/>
    <w:next w:val="Normalaftertitle"/>
    <w:rsid w:val="00C8286D"/>
  </w:style>
  <w:style w:type="paragraph" w:customStyle="1" w:styleId="ResNo">
    <w:name w:val="Res_No"/>
    <w:basedOn w:val="RecNo"/>
    <w:next w:val="Normal"/>
    <w:rsid w:val="00C8286D"/>
  </w:style>
  <w:style w:type="paragraph" w:customStyle="1" w:styleId="Resref">
    <w:name w:val="Res_ref"/>
    <w:basedOn w:val="Recref"/>
    <w:next w:val="Resdate"/>
    <w:rsid w:val="00C8286D"/>
  </w:style>
  <w:style w:type="character" w:customStyle="1" w:styleId="Appdef">
    <w:name w:val="App_def"/>
    <w:basedOn w:val="DefaultParagraphFont"/>
    <w:rsid w:val="00C8286D"/>
    <w:rPr>
      <w:rFonts w:ascii="Times New Roman" w:hAnsi="Times New Roman"/>
      <w:b/>
    </w:rPr>
  </w:style>
  <w:style w:type="character" w:customStyle="1" w:styleId="Appref">
    <w:name w:val="App_ref"/>
    <w:basedOn w:val="DefaultParagraphFont"/>
    <w:rsid w:val="00C8286D"/>
  </w:style>
  <w:style w:type="character" w:customStyle="1" w:styleId="Artdef">
    <w:name w:val="Art_def"/>
    <w:basedOn w:val="DefaultParagraphFont"/>
    <w:rsid w:val="00C8286D"/>
    <w:rPr>
      <w:rFonts w:ascii="Times New Roman" w:hAnsi="Times New Roman"/>
      <w:b/>
    </w:rPr>
  </w:style>
  <w:style w:type="character" w:customStyle="1" w:styleId="Artref">
    <w:name w:val="Art_ref"/>
    <w:basedOn w:val="DefaultParagraphFont"/>
    <w:rsid w:val="00C8286D"/>
  </w:style>
  <w:style w:type="character" w:customStyle="1" w:styleId="Recdef">
    <w:name w:val="Rec_def"/>
    <w:basedOn w:val="DefaultParagraphFont"/>
    <w:rsid w:val="00C8286D"/>
    <w:rPr>
      <w:b/>
    </w:rPr>
  </w:style>
  <w:style w:type="character" w:customStyle="1" w:styleId="Resdef">
    <w:name w:val="Res_def"/>
    <w:basedOn w:val="DefaultParagraphFont"/>
    <w:rsid w:val="00C8286D"/>
    <w:rPr>
      <w:rFonts w:ascii="Times New Roman" w:hAnsi="Times New Roman"/>
      <w:b/>
    </w:rPr>
  </w:style>
  <w:style w:type="character" w:styleId="PageNumber">
    <w:name w:val="page number"/>
    <w:basedOn w:val="DefaultParagraphFont"/>
    <w:rsid w:val="00C8286D"/>
  </w:style>
  <w:style w:type="paragraph" w:customStyle="1" w:styleId="Reasons">
    <w:name w:val="Reasons"/>
    <w:basedOn w:val="Normal"/>
    <w:rsid w:val="00C8286D"/>
    <w:pPr>
      <w:tabs>
        <w:tab w:val="clear" w:pos="1871"/>
        <w:tab w:val="clear" w:pos="2268"/>
        <w:tab w:val="left" w:pos="1588"/>
        <w:tab w:val="left" w:pos="1985"/>
      </w:tabs>
    </w:pPr>
  </w:style>
  <w:style w:type="paragraph" w:customStyle="1" w:styleId="Border">
    <w:name w:val="Border"/>
    <w:basedOn w:val="Normal"/>
    <w:rsid w:val="00C8286D"/>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sid w:val="00C8286D"/>
    <w:rPr>
      <w:sz w:val="16"/>
      <w:szCs w:val="16"/>
    </w:rPr>
  </w:style>
  <w:style w:type="paragraph" w:customStyle="1" w:styleId="Proposal">
    <w:name w:val="Proposal"/>
    <w:basedOn w:val="Normal"/>
    <w:next w:val="Normal"/>
    <w:rsid w:val="00C8286D"/>
    <w:pPr>
      <w:keepNext/>
      <w:spacing w:before="240"/>
    </w:pPr>
    <w:rPr>
      <w:rFonts w:hAnsi="Times New Roman Bold"/>
      <w:b/>
    </w:rPr>
  </w:style>
  <w:style w:type="paragraph" w:styleId="CommentText">
    <w:name w:val="annotation text"/>
    <w:basedOn w:val="Normal"/>
    <w:semiHidden/>
    <w:rsid w:val="00C8286D"/>
    <w:rPr>
      <w:sz w:val="20"/>
    </w:rPr>
  </w:style>
  <w:style w:type="paragraph" w:customStyle="1" w:styleId="Figure">
    <w:name w:val="Figure"/>
    <w:basedOn w:val="Normal"/>
    <w:next w:val="Figuretitle"/>
    <w:rsid w:val="00C8286D"/>
    <w:pPr>
      <w:keepNext/>
      <w:keepLines/>
      <w:jc w:val="center"/>
    </w:pPr>
  </w:style>
  <w:style w:type="paragraph" w:customStyle="1" w:styleId="Agendaitem">
    <w:name w:val="Agenda_item"/>
    <w:basedOn w:val="Normal"/>
    <w:next w:val="Normalaftertitle"/>
    <w:qFormat/>
    <w:rsid w:val="00C8286D"/>
    <w:pPr>
      <w:overflowPunct/>
      <w:autoSpaceDE/>
      <w:autoSpaceDN/>
      <w:adjustRightInd/>
      <w:spacing w:before="240"/>
      <w:jc w:val="center"/>
      <w:textAlignment w:val="auto"/>
    </w:pPr>
    <w:rPr>
      <w:sz w:val="28"/>
    </w:rPr>
  </w:style>
  <w:style w:type="paragraph" w:customStyle="1" w:styleId="Part1">
    <w:name w:val="Part_1"/>
    <w:basedOn w:val="Normal"/>
    <w:qFormat/>
    <w:rsid w:val="00C8286D"/>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C8286D"/>
  </w:style>
  <w:style w:type="paragraph" w:customStyle="1" w:styleId="ApptoAnnex">
    <w:name w:val="App_to_Annex"/>
    <w:basedOn w:val="AppendixNo"/>
    <w:qFormat/>
    <w:rsid w:val="00C8286D"/>
  </w:style>
  <w:style w:type="character" w:customStyle="1" w:styleId="Tablefreq">
    <w:name w:val="Table_freq"/>
    <w:basedOn w:val="DefaultParagraphFont"/>
    <w:rsid w:val="00C8286D"/>
    <w:rPr>
      <w:b/>
      <w:color w:val="auto"/>
      <w:sz w:val="20"/>
    </w:rPr>
  </w:style>
  <w:style w:type="paragraph" w:customStyle="1" w:styleId="Tabletext">
    <w:name w:val="Table_text"/>
    <w:basedOn w:val="Normal"/>
    <w:rsid w:val="00C8286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C8286D"/>
    <w:pPr>
      <w:keepNext/>
      <w:spacing w:before="80" w:after="80"/>
      <w:jc w:val="center"/>
    </w:pPr>
    <w:rPr>
      <w:b/>
    </w:rPr>
  </w:style>
  <w:style w:type="paragraph" w:customStyle="1" w:styleId="Tablelegend">
    <w:name w:val="Table_legend"/>
    <w:basedOn w:val="Tabletext"/>
    <w:rsid w:val="00C8286D"/>
    <w:pPr>
      <w:tabs>
        <w:tab w:val="clear" w:pos="284"/>
      </w:tabs>
      <w:spacing w:before="120"/>
    </w:pPr>
  </w:style>
  <w:style w:type="paragraph" w:customStyle="1" w:styleId="TableNo">
    <w:name w:val="Table_No"/>
    <w:basedOn w:val="Normal"/>
    <w:next w:val="Normal"/>
    <w:rsid w:val="00C8286D"/>
    <w:pPr>
      <w:keepNext/>
      <w:spacing w:before="560" w:after="120"/>
      <w:jc w:val="center"/>
    </w:pPr>
    <w:rPr>
      <w:caps/>
      <w:sz w:val="20"/>
    </w:rPr>
  </w:style>
  <w:style w:type="paragraph" w:customStyle="1" w:styleId="Tableref">
    <w:name w:val="Table_ref"/>
    <w:basedOn w:val="Normal"/>
    <w:next w:val="Normal"/>
    <w:rsid w:val="00C8286D"/>
    <w:pPr>
      <w:keepNext/>
      <w:spacing w:before="560"/>
      <w:jc w:val="center"/>
    </w:pPr>
    <w:rPr>
      <w:sz w:val="20"/>
    </w:rPr>
  </w:style>
  <w:style w:type="paragraph" w:customStyle="1" w:styleId="TableTextS5">
    <w:name w:val="Table_TextS5"/>
    <w:basedOn w:val="Normal"/>
    <w:rsid w:val="00C104EC"/>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C8286D"/>
    <w:pPr>
      <w:keepNext/>
      <w:keepLines/>
      <w:spacing w:before="0" w:after="120"/>
      <w:jc w:val="center"/>
    </w:pPr>
    <w:rPr>
      <w:rFonts w:ascii="Times New Roman Bold" w:hAnsi="Times New Roman Bold"/>
      <w:b/>
      <w:sz w:val="20"/>
    </w:rPr>
  </w:style>
  <w:style w:type="paragraph" w:customStyle="1" w:styleId="Section1">
    <w:name w:val="Section_1"/>
    <w:basedOn w:val="Normal"/>
    <w:rsid w:val="00C8286D"/>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C8286D"/>
    <w:rPr>
      <w:b w:val="0"/>
      <w:i/>
    </w:rPr>
  </w:style>
  <w:style w:type="paragraph" w:customStyle="1" w:styleId="Section3">
    <w:name w:val="Section_3"/>
    <w:basedOn w:val="Section1"/>
    <w:rsid w:val="00C8286D"/>
    <w:rPr>
      <w:b w:val="0"/>
    </w:rPr>
  </w:style>
  <w:style w:type="paragraph" w:customStyle="1" w:styleId="SectionNo">
    <w:name w:val="Section_No"/>
    <w:basedOn w:val="AnnexNo"/>
    <w:next w:val="Normal"/>
    <w:rsid w:val="00C8286D"/>
  </w:style>
  <w:style w:type="paragraph" w:customStyle="1" w:styleId="Sectiontitle">
    <w:name w:val="Section_title"/>
    <w:basedOn w:val="Annextitle"/>
    <w:next w:val="Normalaftertitle"/>
    <w:rsid w:val="00C8286D"/>
  </w:style>
  <w:style w:type="paragraph" w:customStyle="1" w:styleId="Source">
    <w:name w:val="Source"/>
    <w:basedOn w:val="Normal"/>
    <w:next w:val="Normal"/>
    <w:rsid w:val="00C8286D"/>
    <w:pPr>
      <w:spacing w:before="840"/>
      <w:jc w:val="center"/>
    </w:pPr>
    <w:rPr>
      <w:b/>
      <w:sz w:val="28"/>
    </w:rPr>
  </w:style>
  <w:style w:type="paragraph" w:customStyle="1" w:styleId="Title1">
    <w:name w:val="Title 1"/>
    <w:basedOn w:val="Source"/>
    <w:next w:val="Normal"/>
    <w:rsid w:val="00C8286D"/>
    <w:pPr>
      <w:tabs>
        <w:tab w:val="left" w:pos="567"/>
        <w:tab w:val="left" w:pos="1701"/>
        <w:tab w:val="left" w:pos="2835"/>
      </w:tabs>
      <w:spacing w:before="240"/>
    </w:pPr>
    <w:rPr>
      <w:b w:val="0"/>
      <w:caps/>
    </w:rPr>
  </w:style>
  <w:style w:type="paragraph" w:customStyle="1" w:styleId="Title2">
    <w:name w:val="Title 2"/>
    <w:basedOn w:val="Source"/>
    <w:next w:val="Normal"/>
    <w:rsid w:val="00C8286D"/>
    <w:pPr>
      <w:overflowPunct/>
      <w:autoSpaceDE/>
      <w:autoSpaceDN/>
      <w:adjustRightInd/>
      <w:spacing w:before="480"/>
      <w:textAlignment w:val="auto"/>
    </w:pPr>
    <w:rPr>
      <w:b w:val="0"/>
      <w:caps/>
    </w:rPr>
  </w:style>
  <w:style w:type="paragraph" w:customStyle="1" w:styleId="Title3">
    <w:name w:val="Title 3"/>
    <w:basedOn w:val="Title2"/>
    <w:next w:val="Normal"/>
    <w:rsid w:val="00C8286D"/>
    <w:pPr>
      <w:spacing w:before="240"/>
    </w:pPr>
    <w:rPr>
      <w:caps w:val="0"/>
    </w:rPr>
  </w:style>
  <w:style w:type="paragraph" w:customStyle="1" w:styleId="Title4">
    <w:name w:val="Title 4"/>
    <w:basedOn w:val="Title3"/>
    <w:next w:val="Heading1"/>
    <w:rsid w:val="00C8286D"/>
    <w:rPr>
      <w:b/>
    </w:rPr>
  </w:style>
  <w:style w:type="paragraph" w:customStyle="1" w:styleId="toc0">
    <w:name w:val="toc 0"/>
    <w:basedOn w:val="Normal"/>
    <w:next w:val="TOC1"/>
    <w:rsid w:val="00C8286D"/>
    <w:pPr>
      <w:tabs>
        <w:tab w:val="clear" w:pos="1134"/>
        <w:tab w:val="clear" w:pos="1871"/>
        <w:tab w:val="clear" w:pos="2268"/>
        <w:tab w:val="right" w:pos="9781"/>
      </w:tabs>
    </w:pPr>
    <w:rPr>
      <w:b/>
    </w:rPr>
  </w:style>
  <w:style w:type="paragraph" w:styleId="TOC1">
    <w:name w:val="toc 1"/>
    <w:basedOn w:val="Normal"/>
    <w:rsid w:val="00C8286D"/>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C8286D"/>
    <w:pPr>
      <w:spacing w:before="120"/>
    </w:pPr>
  </w:style>
  <w:style w:type="paragraph" w:styleId="TOC3">
    <w:name w:val="toc 3"/>
    <w:basedOn w:val="TOC2"/>
    <w:rsid w:val="00C8286D"/>
  </w:style>
  <w:style w:type="paragraph" w:styleId="TOC4">
    <w:name w:val="toc 4"/>
    <w:basedOn w:val="TOC3"/>
    <w:rsid w:val="00C8286D"/>
  </w:style>
  <w:style w:type="paragraph" w:styleId="TOC5">
    <w:name w:val="toc 5"/>
    <w:basedOn w:val="TOC4"/>
    <w:rsid w:val="00C8286D"/>
  </w:style>
  <w:style w:type="paragraph" w:styleId="TOC6">
    <w:name w:val="toc 6"/>
    <w:basedOn w:val="TOC4"/>
    <w:rsid w:val="00C8286D"/>
  </w:style>
  <w:style w:type="paragraph" w:styleId="TOC7">
    <w:name w:val="toc 7"/>
    <w:basedOn w:val="TOC4"/>
    <w:rsid w:val="00C8286D"/>
  </w:style>
  <w:style w:type="paragraph" w:styleId="TOC8">
    <w:name w:val="toc 8"/>
    <w:basedOn w:val="TOC4"/>
    <w:rsid w:val="00C8286D"/>
  </w:style>
  <w:style w:type="paragraph" w:customStyle="1" w:styleId="Partref">
    <w:name w:val="Part_ref"/>
    <w:basedOn w:val="Annexref"/>
    <w:next w:val="Parttitle"/>
    <w:rsid w:val="00C8286D"/>
  </w:style>
  <w:style w:type="paragraph" w:customStyle="1" w:styleId="Questionref">
    <w:name w:val="Question_ref"/>
    <w:basedOn w:val="Recref"/>
    <w:next w:val="Questiondate"/>
    <w:rsid w:val="00C8286D"/>
  </w:style>
  <w:style w:type="paragraph" w:customStyle="1" w:styleId="Restitle">
    <w:name w:val="Res_title"/>
    <w:basedOn w:val="Rectitle"/>
    <w:next w:val="Resref"/>
    <w:rsid w:val="00C8286D"/>
  </w:style>
  <w:style w:type="paragraph" w:customStyle="1" w:styleId="SpecialFooter">
    <w:name w:val="Special Footer"/>
    <w:basedOn w:val="Footer"/>
    <w:rsid w:val="00C8286D"/>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C8286D"/>
  </w:style>
  <w:style w:type="paragraph" w:customStyle="1" w:styleId="AppArttitle">
    <w:name w:val="App_Art_title"/>
    <w:basedOn w:val="Arttitle"/>
    <w:next w:val="Normalaftertitle"/>
    <w:qFormat/>
    <w:rsid w:val="00C8286D"/>
  </w:style>
  <w:style w:type="paragraph" w:customStyle="1" w:styleId="AppArtNo">
    <w:name w:val="App_Art_No"/>
    <w:basedOn w:val="ArtNo"/>
    <w:next w:val="AppArttitle"/>
    <w:qFormat/>
    <w:rsid w:val="00C8286D"/>
  </w:style>
  <w:style w:type="paragraph" w:customStyle="1" w:styleId="Committee">
    <w:name w:val="Committee"/>
    <w:basedOn w:val="Normal"/>
    <w:qFormat/>
    <w:rsid w:val="00C8286D"/>
    <w:pPr>
      <w:framePr w:hSpace="180" w:wrap="around" w:hAnchor="margin" w:y="-675"/>
      <w:tabs>
        <w:tab w:val="left" w:pos="851"/>
      </w:tabs>
      <w:spacing w:before="0" w:line="240" w:lineRule="atLeast"/>
    </w:pPr>
    <w:rPr>
      <w:rFonts w:ascii="Verdana" w:hAnsi="Verdana" w:cstheme="minorHAnsi"/>
      <w:b/>
      <w:sz w:val="20"/>
      <w:szCs w:val="24"/>
      <w:lang w:val="en-GB"/>
    </w:rPr>
  </w:style>
  <w:style w:type="paragraph" w:customStyle="1" w:styleId="Volumetitle">
    <w:name w:val="Volume_title"/>
    <w:basedOn w:val="ArtNo"/>
    <w:qFormat/>
    <w:rsid w:val="00C8286D"/>
  </w:style>
  <w:style w:type="paragraph" w:customStyle="1" w:styleId="Headingsplit">
    <w:name w:val="Heading_split"/>
    <w:basedOn w:val="Headingi"/>
    <w:next w:val="Normal"/>
    <w:qFormat/>
    <w:rsid w:val="00C8286D"/>
    <w:rPr>
      <w:color w:val="000000"/>
    </w:rPr>
  </w:style>
  <w:style w:type="character" w:customStyle="1" w:styleId="Provsplit">
    <w:name w:val="Prov_split"/>
    <w:basedOn w:val="DefaultParagraphFont"/>
    <w:uiPriority w:val="1"/>
    <w:qFormat/>
    <w:rsid w:val="00C8286D"/>
  </w:style>
  <w:style w:type="paragraph" w:customStyle="1" w:styleId="MethodHeadingb">
    <w:name w:val="Method_Headingb"/>
    <w:basedOn w:val="Headingb"/>
    <w:qFormat/>
    <w:rsid w:val="00C8286D"/>
  </w:style>
  <w:style w:type="paragraph" w:customStyle="1" w:styleId="Methodheading1">
    <w:name w:val="Method_heading1"/>
    <w:basedOn w:val="Heading1"/>
    <w:next w:val="Normal"/>
    <w:qFormat/>
    <w:rsid w:val="00C8286D"/>
  </w:style>
  <w:style w:type="paragraph" w:customStyle="1" w:styleId="Methodheading2">
    <w:name w:val="Method_heading2"/>
    <w:basedOn w:val="Heading2"/>
    <w:next w:val="Normal"/>
    <w:qFormat/>
    <w:rsid w:val="00C8286D"/>
  </w:style>
  <w:style w:type="paragraph" w:customStyle="1" w:styleId="Methodheading3">
    <w:name w:val="Method_heading3"/>
    <w:basedOn w:val="Heading3"/>
    <w:next w:val="Normal"/>
    <w:qFormat/>
    <w:rsid w:val="00C8286D"/>
  </w:style>
  <w:style w:type="paragraph" w:customStyle="1" w:styleId="Methodheading4">
    <w:name w:val="Method_heading4"/>
    <w:basedOn w:val="Heading4"/>
    <w:next w:val="Normal"/>
    <w:qFormat/>
    <w:rsid w:val="00C8286D"/>
  </w:style>
  <w:style w:type="paragraph" w:styleId="Revision">
    <w:name w:val="Revision"/>
    <w:hidden/>
    <w:uiPriority w:val="99"/>
    <w:semiHidden/>
    <w:rsid w:val="00377733"/>
    <w:rPr>
      <w:rFonts w:ascii="Times New Roman" w:hAnsi="Times New Roman"/>
      <w:sz w:val="24"/>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TEMPLATE\ITUOffice2007\POOL\POOL%20S%20-%20ITU\BR\PS_WRC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5F6E68-8757-4DDB-8DFC-40390F9D4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PS_WRC23.dotx</Template>
  <TotalTime>2</TotalTime>
  <Pages>12</Pages>
  <Words>5252</Words>
  <Characters>28033</Characters>
  <Application>Microsoft Office Word</Application>
  <DocSecurity>0</DocSecurity>
  <Lines>233</Lines>
  <Paragraphs>66</Paragraphs>
  <ScaleCrop>false</ScaleCrop>
  <HeadingPairs>
    <vt:vector size="2" baseType="variant">
      <vt:variant>
        <vt:lpstr>Title</vt:lpstr>
      </vt:variant>
      <vt:variant>
        <vt:i4>1</vt:i4>
      </vt:variant>
    </vt:vector>
  </HeadingPairs>
  <TitlesOfParts>
    <vt:vector size="1" baseType="lpstr">
      <vt:lpstr/>
    </vt:vector>
  </TitlesOfParts>
  <Manager>Secretaría General - Pool</Manager>
  <Company>Unión Internacional de Telecomunicaciones (UIT)</Company>
  <LinksUpToDate>false</LinksUpToDate>
  <CharactersWithSpaces>33219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Conferencia Mundial de Radiocomunicaciones - 2023</dc:subject>
  <dc:creator>Spanish83</dc:creator>
  <cp:keywords>WRC-23</cp:keywords>
  <cp:lastModifiedBy>Spanish</cp:lastModifiedBy>
  <cp:revision>3</cp:revision>
  <cp:lastPrinted>2003-02-19T20:20:00Z</cp:lastPrinted>
  <dcterms:created xsi:type="dcterms:W3CDTF">2024-02-02T13:55:00Z</dcterms:created>
  <dcterms:modified xsi:type="dcterms:W3CDTF">2024-02-02T13:55:00Z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