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418"/>
        <w:gridCol w:w="5493"/>
        <w:gridCol w:w="1169"/>
        <w:gridCol w:w="1951"/>
      </w:tblGrid>
      <w:tr w:rsidR="002B371A" w14:paraId="05F21B03" w14:textId="77777777" w:rsidTr="606A2697">
        <w:trPr>
          <w:cantSplit/>
        </w:trPr>
        <w:tc>
          <w:tcPr>
            <w:tcW w:w="1418" w:type="dxa"/>
            <w:vAlign w:val="center"/>
          </w:tcPr>
          <w:p w14:paraId="7E274F01" w14:textId="77777777" w:rsidR="002B371A" w:rsidRPr="00DF23FC" w:rsidRDefault="002B371A" w:rsidP="007A370A">
            <w:pPr>
              <w:pStyle w:val="Call"/>
              <w:ind w:left="0"/>
              <w:rPr>
                <w:rFonts w:ascii="Verdana" w:hAnsi="Verdana"/>
                <w:position w:val="6"/>
              </w:rPr>
            </w:pPr>
            <w:bookmarkStart w:id="0" w:name="_Hlk131597142"/>
            <w:r>
              <w:rPr>
                <w:noProof/>
                <w:lang w:val="en-US"/>
              </w:rPr>
              <w:drawing>
                <wp:inline distT="0" distB="0" distL="0" distR="0" wp14:anchorId="3EFB0749" wp14:editId="3F534B65">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662" w:type="dxa"/>
            <w:gridSpan w:val="2"/>
          </w:tcPr>
          <w:p w14:paraId="450ED931" w14:textId="77777777" w:rsidR="002B371A" w:rsidRPr="00DF23FC" w:rsidRDefault="002B371A" w:rsidP="00EA3523">
            <w:pPr>
              <w:spacing w:before="400" w:after="48" w:line="240" w:lineRule="atLeast"/>
              <w:rPr>
                <w:rFonts w:ascii="Verdana" w:hAnsi="Verdana"/>
                <w:position w:val="6"/>
              </w:rPr>
            </w:pPr>
            <w:r w:rsidRPr="00F7284A">
              <w:rPr>
                <w:rFonts w:ascii="Verdana" w:hAnsi="Verdana" w:cs="Times"/>
                <w:b/>
                <w:position w:val="6"/>
                <w:sz w:val="22"/>
                <w:szCs w:val="22"/>
              </w:rPr>
              <w:t>World Radiocommunication Conference (WRC-</w:t>
            </w:r>
            <w:r>
              <w:rPr>
                <w:rFonts w:ascii="Verdana" w:hAnsi="Verdana" w:cs="Times"/>
                <w:b/>
                <w:position w:val="6"/>
                <w:sz w:val="22"/>
                <w:szCs w:val="22"/>
              </w:rPr>
              <w:t>23</w:t>
            </w:r>
            <w:r w:rsidRPr="00CF33A5">
              <w:rPr>
                <w:rFonts w:ascii="Verdana" w:hAnsi="Verdana" w:cs="Times"/>
                <w:b/>
                <w:position w:val="6"/>
                <w:sz w:val="22"/>
                <w:szCs w:val="22"/>
              </w:rPr>
              <w:t>)</w:t>
            </w:r>
            <w:r w:rsidRPr="00CF33A5">
              <w:rPr>
                <w:rFonts w:ascii="Verdana" w:hAnsi="Verdana" w:cs="Times"/>
                <w:b/>
                <w:position w:val="6"/>
                <w:sz w:val="26"/>
                <w:szCs w:val="26"/>
              </w:rPr>
              <w:br/>
            </w:r>
            <w:r w:rsidRPr="00B37A1C">
              <w:rPr>
                <w:rFonts w:ascii="Verdana" w:hAnsi="Verdana"/>
                <w:b/>
                <w:bCs/>
                <w:position w:val="6"/>
                <w:sz w:val="18"/>
                <w:szCs w:val="18"/>
                <w:lang w:val="en-US"/>
              </w:rPr>
              <w:t>Dubai, 20 November - 15 December 2023</w:t>
            </w:r>
          </w:p>
        </w:tc>
        <w:tc>
          <w:tcPr>
            <w:tcW w:w="1951" w:type="dxa"/>
            <w:vAlign w:val="center"/>
          </w:tcPr>
          <w:p w14:paraId="65AF0224" w14:textId="77777777" w:rsidR="002B371A" w:rsidRDefault="002B371A" w:rsidP="00EA3523">
            <w:pPr>
              <w:spacing w:before="0" w:line="240" w:lineRule="atLeast"/>
            </w:pPr>
            <w:bookmarkStart w:id="1" w:name="ditulogo"/>
            <w:bookmarkEnd w:id="1"/>
            <w:r>
              <w:rPr>
                <w:noProof/>
                <w:lang w:val="en-US"/>
              </w:rPr>
              <w:drawing>
                <wp:inline distT="0" distB="0" distL="0" distR="0" wp14:anchorId="79802D4A" wp14:editId="45567AA6">
                  <wp:extent cx="768096" cy="960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83732" cy="979665"/>
                          </a:xfrm>
                          <a:prstGeom prst="rect">
                            <a:avLst/>
                          </a:prstGeom>
                          <a:noFill/>
                          <a:ln>
                            <a:noFill/>
                          </a:ln>
                        </pic:spPr>
                      </pic:pic>
                    </a:graphicData>
                  </a:graphic>
                </wp:inline>
              </w:drawing>
            </w:r>
          </w:p>
        </w:tc>
      </w:tr>
      <w:tr w:rsidR="002B371A" w:rsidRPr="00974431" w14:paraId="08B23C74" w14:textId="77777777" w:rsidTr="606A2697">
        <w:trPr>
          <w:cantSplit/>
        </w:trPr>
        <w:tc>
          <w:tcPr>
            <w:tcW w:w="6911" w:type="dxa"/>
            <w:gridSpan w:val="2"/>
            <w:tcBorders>
              <w:bottom w:val="single" w:sz="12" w:space="0" w:color="auto"/>
            </w:tcBorders>
          </w:tcPr>
          <w:p w14:paraId="34030633" w14:textId="77777777" w:rsidR="002B371A" w:rsidRPr="00974431" w:rsidRDefault="002B371A" w:rsidP="00EA3523">
            <w:pPr>
              <w:spacing w:before="0" w:after="48" w:line="240" w:lineRule="atLeast"/>
              <w:rPr>
                <w:rFonts w:ascii="Verdana" w:hAnsi="Verdana"/>
                <w:b/>
                <w:bCs/>
                <w:position w:val="6"/>
                <w:sz w:val="20"/>
              </w:rPr>
            </w:pPr>
            <w:bookmarkStart w:id="2" w:name="dhead"/>
            <w:bookmarkEnd w:id="0"/>
          </w:p>
        </w:tc>
        <w:tc>
          <w:tcPr>
            <w:tcW w:w="3120" w:type="dxa"/>
            <w:gridSpan w:val="2"/>
            <w:tcBorders>
              <w:bottom w:val="single" w:sz="12" w:space="0" w:color="auto"/>
            </w:tcBorders>
          </w:tcPr>
          <w:p w14:paraId="7311B0A2" w14:textId="77777777" w:rsidR="002B371A" w:rsidRPr="00974431" w:rsidRDefault="002B371A" w:rsidP="00EA3523">
            <w:pPr>
              <w:spacing w:before="0" w:after="48" w:line="240" w:lineRule="atLeast"/>
              <w:rPr>
                <w:rFonts w:ascii="Verdana" w:hAnsi="Verdana"/>
                <w:b/>
                <w:bCs/>
                <w:position w:val="6"/>
                <w:sz w:val="20"/>
              </w:rPr>
            </w:pPr>
          </w:p>
        </w:tc>
      </w:tr>
      <w:tr w:rsidR="002B371A" w:rsidRPr="00C324A8" w14:paraId="20F2375E" w14:textId="77777777" w:rsidTr="606A2697">
        <w:trPr>
          <w:cantSplit/>
        </w:trPr>
        <w:tc>
          <w:tcPr>
            <w:tcW w:w="6911" w:type="dxa"/>
            <w:gridSpan w:val="2"/>
            <w:tcBorders>
              <w:top w:val="single" w:sz="12" w:space="0" w:color="auto"/>
            </w:tcBorders>
          </w:tcPr>
          <w:p w14:paraId="38C5DC86" w14:textId="77777777" w:rsidR="002B371A" w:rsidRPr="00C324A8" w:rsidRDefault="002B371A" w:rsidP="00EA3523">
            <w:pPr>
              <w:spacing w:before="0" w:after="48" w:line="240" w:lineRule="atLeast"/>
              <w:rPr>
                <w:rFonts w:ascii="Verdana" w:hAnsi="Verdana"/>
                <w:b/>
                <w:smallCaps/>
                <w:sz w:val="20"/>
              </w:rPr>
            </w:pPr>
          </w:p>
        </w:tc>
        <w:tc>
          <w:tcPr>
            <w:tcW w:w="3120" w:type="dxa"/>
            <w:gridSpan w:val="2"/>
            <w:tcBorders>
              <w:top w:val="single" w:sz="12" w:space="0" w:color="auto"/>
            </w:tcBorders>
          </w:tcPr>
          <w:p w14:paraId="19A9C4DE" w14:textId="77777777" w:rsidR="002B371A" w:rsidRPr="00C324A8" w:rsidRDefault="002B371A" w:rsidP="00EA3523">
            <w:pPr>
              <w:spacing w:before="0" w:line="240" w:lineRule="atLeast"/>
              <w:rPr>
                <w:rFonts w:ascii="Verdana" w:hAnsi="Verdana"/>
                <w:sz w:val="20"/>
              </w:rPr>
            </w:pPr>
          </w:p>
        </w:tc>
      </w:tr>
      <w:tr w:rsidR="002B371A" w:rsidRPr="00C324A8" w14:paraId="7A7816A3" w14:textId="77777777" w:rsidTr="606A2697">
        <w:trPr>
          <w:cantSplit/>
          <w:trHeight w:val="23"/>
        </w:trPr>
        <w:tc>
          <w:tcPr>
            <w:tcW w:w="6911" w:type="dxa"/>
            <w:gridSpan w:val="2"/>
            <w:vMerge w:val="restart"/>
          </w:tcPr>
          <w:p w14:paraId="0742C5E7" w14:textId="77777777" w:rsidR="002B371A" w:rsidRPr="00D91769" w:rsidRDefault="002B371A" w:rsidP="00EA3523">
            <w:pPr>
              <w:tabs>
                <w:tab w:val="left" w:pos="851"/>
              </w:tabs>
              <w:spacing w:before="0" w:line="240" w:lineRule="atLeast"/>
              <w:rPr>
                <w:rFonts w:ascii="Verdana" w:hAnsi="Verdana"/>
                <w:sz w:val="20"/>
              </w:rPr>
            </w:pPr>
            <w:bookmarkStart w:id="3" w:name="dnum" w:colFirst="1" w:colLast="1"/>
            <w:bookmarkStart w:id="4" w:name="dmeeting" w:colFirst="0" w:colLast="0"/>
            <w:bookmarkEnd w:id="2"/>
            <w:r>
              <w:rPr>
                <w:rFonts w:ascii="Verdana" w:hAnsi="Verdana"/>
                <w:b/>
                <w:sz w:val="20"/>
              </w:rPr>
              <w:t>PLENARY MEETING</w:t>
            </w:r>
          </w:p>
        </w:tc>
        <w:tc>
          <w:tcPr>
            <w:tcW w:w="3120" w:type="dxa"/>
            <w:gridSpan w:val="2"/>
          </w:tcPr>
          <w:p w14:paraId="27AEDD9A" w14:textId="193223EF" w:rsidR="002B371A" w:rsidRPr="00D91769" w:rsidRDefault="002B371A" w:rsidP="606A2697">
            <w:pPr>
              <w:tabs>
                <w:tab w:val="left" w:pos="851"/>
              </w:tabs>
              <w:spacing w:before="0" w:line="240" w:lineRule="atLeast"/>
              <w:rPr>
                <w:rFonts w:ascii="Verdana" w:hAnsi="Verdana"/>
                <w:sz w:val="20"/>
              </w:rPr>
            </w:pPr>
            <w:r w:rsidRPr="606A2697">
              <w:rPr>
                <w:rFonts w:ascii="Verdana" w:hAnsi="Verdana"/>
                <w:b/>
                <w:bCs/>
                <w:sz w:val="20"/>
              </w:rPr>
              <w:t xml:space="preserve">Document </w:t>
            </w:r>
            <w:r w:rsidR="1B00FDB5" w:rsidRPr="606A2697">
              <w:rPr>
                <w:rFonts w:ascii="Verdana" w:hAnsi="Verdana"/>
                <w:b/>
                <w:bCs/>
                <w:sz w:val="20"/>
              </w:rPr>
              <w:t>526</w:t>
            </w:r>
            <w:r w:rsidRPr="606A2697">
              <w:rPr>
                <w:rFonts w:ascii="Verdana" w:hAnsi="Verdana"/>
                <w:b/>
                <w:bCs/>
                <w:sz w:val="20"/>
              </w:rPr>
              <w:t>-E</w:t>
            </w:r>
          </w:p>
        </w:tc>
      </w:tr>
      <w:tr w:rsidR="002B371A" w:rsidRPr="00C324A8" w14:paraId="321ECE7C" w14:textId="77777777" w:rsidTr="606A2697">
        <w:trPr>
          <w:cantSplit/>
          <w:trHeight w:val="23"/>
        </w:trPr>
        <w:tc>
          <w:tcPr>
            <w:tcW w:w="6911" w:type="dxa"/>
            <w:gridSpan w:val="2"/>
            <w:vMerge/>
          </w:tcPr>
          <w:p w14:paraId="6C09662B" w14:textId="77777777" w:rsidR="002B371A" w:rsidRPr="00C324A8" w:rsidRDefault="002B371A" w:rsidP="00EA3523">
            <w:pPr>
              <w:tabs>
                <w:tab w:val="left" w:pos="851"/>
              </w:tabs>
              <w:spacing w:line="240" w:lineRule="atLeast"/>
              <w:rPr>
                <w:rFonts w:ascii="Verdana" w:hAnsi="Verdana"/>
                <w:b/>
                <w:sz w:val="20"/>
              </w:rPr>
            </w:pPr>
            <w:bookmarkStart w:id="5" w:name="ddate" w:colFirst="1" w:colLast="1"/>
            <w:bookmarkEnd w:id="3"/>
            <w:bookmarkEnd w:id="4"/>
          </w:p>
        </w:tc>
        <w:tc>
          <w:tcPr>
            <w:tcW w:w="3120" w:type="dxa"/>
            <w:gridSpan w:val="2"/>
          </w:tcPr>
          <w:p w14:paraId="3FA182AC" w14:textId="0AE1B0F7" w:rsidR="002B371A" w:rsidRPr="00D91769" w:rsidRDefault="33720F66" w:rsidP="606A2697">
            <w:pPr>
              <w:tabs>
                <w:tab w:val="left" w:pos="993"/>
              </w:tabs>
              <w:spacing w:before="0"/>
              <w:rPr>
                <w:rFonts w:ascii="Verdana" w:hAnsi="Verdana"/>
                <w:sz w:val="20"/>
              </w:rPr>
            </w:pPr>
            <w:r w:rsidRPr="606A2697">
              <w:rPr>
                <w:rFonts w:ascii="Verdana" w:hAnsi="Verdana"/>
                <w:b/>
                <w:bCs/>
                <w:sz w:val="20"/>
              </w:rPr>
              <w:t xml:space="preserve">15 January </w:t>
            </w:r>
            <w:r w:rsidR="002B371A" w:rsidRPr="606A2697">
              <w:rPr>
                <w:rFonts w:ascii="Verdana" w:hAnsi="Verdana"/>
                <w:b/>
                <w:bCs/>
                <w:sz w:val="20"/>
              </w:rPr>
              <w:t>202</w:t>
            </w:r>
            <w:r w:rsidR="1139FBDA" w:rsidRPr="606A2697">
              <w:rPr>
                <w:rFonts w:ascii="Verdana" w:hAnsi="Verdana"/>
                <w:b/>
                <w:bCs/>
                <w:sz w:val="20"/>
              </w:rPr>
              <w:t>4</w:t>
            </w:r>
          </w:p>
        </w:tc>
      </w:tr>
      <w:tr w:rsidR="002B371A" w:rsidRPr="00C324A8" w14:paraId="38A7D72F" w14:textId="77777777" w:rsidTr="606A2697">
        <w:trPr>
          <w:cantSplit/>
          <w:trHeight w:val="23"/>
        </w:trPr>
        <w:tc>
          <w:tcPr>
            <w:tcW w:w="6911" w:type="dxa"/>
            <w:gridSpan w:val="2"/>
            <w:vMerge/>
          </w:tcPr>
          <w:p w14:paraId="62E44842" w14:textId="77777777" w:rsidR="002B371A" w:rsidRPr="00C324A8" w:rsidRDefault="002B371A" w:rsidP="00EA3523">
            <w:pPr>
              <w:tabs>
                <w:tab w:val="left" w:pos="851"/>
              </w:tabs>
              <w:spacing w:line="240" w:lineRule="atLeast"/>
              <w:rPr>
                <w:rFonts w:ascii="Verdana" w:hAnsi="Verdana"/>
                <w:b/>
                <w:sz w:val="20"/>
              </w:rPr>
            </w:pPr>
            <w:bookmarkStart w:id="6" w:name="dorlang" w:colFirst="1" w:colLast="1"/>
            <w:bookmarkEnd w:id="5"/>
          </w:p>
        </w:tc>
        <w:tc>
          <w:tcPr>
            <w:tcW w:w="3120" w:type="dxa"/>
            <w:gridSpan w:val="2"/>
          </w:tcPr>
          <w:p w14:paraId="6AB4E451" w14:textId="77777777" w:rsidR="002B371A" w:rsidRPr="00D91769" w:rsidRDefault="002B371A" w:rsidP="00EA3523">
            <w:pPr>
              <w:tabs>
                <w:tab w:val="left" w:pos="993"/>
              </w:tabs>
              <w:spacing w:before="0" w:after="120"/>
              <w:rPr>
                <w:rFonts w:ascii="Verdana" w:hAnsi="Verdana"/>
                <w:sz w:val="20"/>
              </w:rPr>
            </w:pPr>
            <w:r>
              <w:rPr>
                <w:rFonts w:ascii="Verdana" w:hAnsi="Verdana"/>
                <w:b/>
                <w:sz w:val="20"/>
              </w:rPr>
              <w:t>Original: English</w:t>
            </w:r>
          </w:p>
        </w:tc>
      </w:tr>
      <w:bookmarkEnd w:id="6"/>
    </w:tbl>
    <w:p w14:paraId="19F70529" w14:textId="77777777" w:rsidR="002B371A" w:rsidRDefault="002B371A" w:rsidP="002B371A">
      <w:pPr>
        <w:jc w:val="center"/>
      </w:pPr>
    </w:p>
    <w:p w14:paraId="348DBCA1" w14:textId="77777777" w:rsidR="002B371A" w:rsidRDefault="002B371A" w:rsidP="002B371A">
      <w:pPr>
        <w:jc w:val="center"/>
      </w:pPr>
    </w:p>
    <w:tbl>
      <w:tblPr>
        <w:tblW w:w="5221" w:type="pct"/>
        <w:tblLook w:val="0000" w:firstRow="0" w:lastRow="0" w:firstColumn="0" w:lastColumn="0" w:noHBand="0" w:noVBand="0"/>
      </w:tblPr>
      <w:tblGrid>
        <w:gridCol w:w="10065"/>
      </w:tblGrid>
      <w:tr w:rsidR="002B371A" w:rsidRPr="009271F2" w14:paraId="71F90416" w14:textId="77777777" w:rsidTr="00EA3523">
        <w:trPr>
          <w:cantSplit/>
        </w:trPr>
        <w:tc>
          <w:tcPr>
            <w:tcW w:w="5000" w:type="pct"/>
          </w:tcPr>
          <w:p w14:paraId="3C8A31F3" w14:textId="77777777" w:rsidR="002B371A" w:rsidRPr="009271F2" w:rsidRDefault="002B371A" w:rsidP="00EA3523">
            <w:pPr>
              <w:pStyle w:val="Title1"/>
              <w:spacing w:before="720"/>
              <w:rPr>
                <w:rFonts w:asciiTheme="majorBidi" w:hAnsiTheme="majorBidi" w:cstheme="majorBidi"/>
                <w:sz w:val="24"/>
                <w:szCs w:val="24"/>
              </w:rPr>
            </w:pPr>
            <w:bookmarkStart w:id="7" w:name="dtitle1" w:colFirst="0" w:colLast="0"/>
            <w:r w:rsidRPr="009271F2">
              <w:rPr>
                <w:rFonts w:asciiTheme="majorBidi" w:hAnsiTheme="majorBidi" w:cstheme="majorBidi"/>
                <w:sz w:val="24"/>
                <w:szCs w:val="24"/>
              </w:rPr>
              <w:t>MINUTES</w:t>
            </w:r>
          </w:p>
          <w:p w14:paraId="1CAAF95E" w14:textId="77777777" w:rsidR="002B371A" w:rsidRPr="009271F2" w:rsidRDefault="002B371A" w:rsidP="00EA3523">
            <w:pPr>
              <w:pStyle w:val="Title1"/>
              <w:rPr>
                <w:rFonts w:asciiTheme="majorBidi" w:hAnsiTheme="majorBidi" w:cstheme="majorBidi"/>
                <w:sz w:val="24"/>
                <w:szCs w:val="24"/>
              </w:rPr>
            </w:pPr>
            <w:r w:rsidRPr="009271F2">
              <w:rPr>
                <w:rFonts w:asciiTheme="majorBidi" w:hAnsiTheme="majorBidi" w:cstheme="majorBidi"/>
                <w:sz w:val="24"/>
                <w:szCs w:val="24"/>
              </w:rPr>
              <w:t>OF THE</w:t>
            </w:r>
          </w:p>
          <w:p w14:paraId="662D4691" w14:textId="77777777" w:rsidR="002B371A" w:rsidRPr="009271F2" w:rsidRDefault="000B6F9F" w:rsidP="00EA3523">
            <w:pPr>
              <w:pStyle w:val="Title1"/>
              <w:rPr>
                <w:rFonts w:asciiTheme="majorBidi" w:hAnsiTheme="majorBidi" w:cstheme="majorBidi"/>
                <w:sz w:val="24"/>
                <w:szCs w:val="24"/>
              </w:rPr>
            </w:pPr>
            <w:r>
              <w:rPr>
                <w:rFonts w:asciiTheme="majorBidi" w:hAnsiTheme="majorBidi" w:cstheme="majorBidi"/>
                <w:sz w:val="24"/>
                <w:szCs w:val="24"/>
              </w:rPr>
              <w:t>ELE</w:t>
            </w:r>
            <w:r w:rsidR="002B371A">
              <w:rPr>
                <w:rFonts w:asciiTheme="majorBidi" w:hAnsiTheme="majorBidi" w:cstheme="majorBidi"/>
                <w:sz w:val="24"/>
                <w:szCs w:val="24"/>
              </w:rPr>
              <w:t>VENTH</w:t>
            </w:r>
            <w:r w:rsidR="002B371A" w:rsidRPr="009271F2">
              <w:rPr>
                <w:rFonts w:asciiTheme="majorBidi" w:hAnsiTheme="majorBidi" w:cstheme="majorBidi"/>
                <w:sz w:val="24"/>
                <w:szCs w:val="24"/>
              </w:rPr>
              <w:t xml:space="preserve"> plenary meeting</w:t>
            </w:r>
          </w:p>
        </w:tc>
      </w:tr>
      <w:bookmarkEnd w:id="7"/>
      <w:tr w:rsidR="002B371A" w:rsidRPr="009271F2" w14:paraId="2975AA4C" w14:textId="77777777" w:rsidTr="00EA3523">
        <w:trPr>
          <w:cantSplit/>
        </w:trPr>
        <w:tc>
          <w:tcPr>
            <w:tcW w:w="5000" w:type="pct"/>
          </w:tcPr>
          <w:p w14:paraId="791EB0E8" w14:textId="77777777" w:rsidR="002B371A" w:rsidRPr="009271F2" w:rsidRDefault="000B6F9F" w:rsidP="00201E2E">
            <w:pPr>
              <w:pStyle w:val="Normalaftertitle"/>
              <w:jc w:val="center"/>
              <w:rPr>
                <w:rFonts w:asciiTheme="majorBidi" w:hAnsiTheme="majorBidi" w:cstheme="majorBidi"/>
                <w:szCs w:val="24"/>
              </w:rPr>
            </w:pPr>
            <w:r>
              <w:rPr>
                <w:rFonts w:asciiTheme="majorBidi" w:hAnsiTheme="majorBidi" w:cstheme="majorBidi"/>
                <w:szCs w:val="24"/>
              </w:rPr>
              <w:t>Wednes</w:t>
            </w:r>
            <w:r w:rsidR="002B371A">
              <w:rPr>
                <w:rFonts w:asciiTheme="majorBidi" w:hAnsiTheme="majorBidi" w:cstheme="majorBidi"/>
                <w:szCs w:val="24"/>
              </w:rPr>
              <w:t>day</w:t>
            </w:r>
            <w:r w:rsidR="002B371A" w:rsidRPr="009271F2">
              <w:rPr>
                <w:rFonts w:asciiTheme="majorBidi" w:hAnsiTheme="majorBidi" w:cstheme="majorBidi"/>
                <w:szCs w:val="24"/>
              </w:rPr>
              <w:t>,</w:t>
            </w:r>
            <w:r w:rsidR="002B371A">
              <w:rPr>
                <w:rFonts w:asciiTheme="majorBidi" w:hAnsiTheme="majorBidi" w:cstheme="majorBidi"/>
                <w:szCs w:val="24"/>
              </w:rPr>
              <w:t xml:space="preserve"> </w:t>
            </w:r>
            <w:r w:rsidR="00201E2E">
              <w:rPr>
                <w:rFonts w:asciiTheme="majorBidi" w:hAnsiTheme="majorBidi" w:cstheme="majorBidi"/>
                <w:szCs w:val="24"/>
              </w:rPr>
              <w:t>13</w:t>
            </w:r>
            <w:r w:rsidR="002B371A">
              <w:rPr>
                <w:rFonts w:asciiTheme="majorBidi" w:hAnsiTheme="majorBidi" w:cstheme="majorBidi"/>
                <w:szCs w:val="24"/>
              </w:rPr>
              <w:t xml:space="preserve"> December 2023</w:t>
            </w:r>
            <w:r w:rsidR="002B371A" w:rsidRPr="009271F2">
              <w:rPr>
                <w:rFonts w:asciiTheme="majorBidi" w:hAnsiTheme="majorBidi" w:cstheme="majorBidi"/>
                <w:szCs w:val="24"/>
              </w:rPr>
              <w:t xml:space="preserve">, at </w:t>
            </w:r>
            <w:r>
              <w:rPr>
                <w:rFonts w:asciiTheme="majorBidi" w:hAnsiTheme="majorBidi" w:cstheme="majorBidi"/>
                <w:szCs w:val="24"/>
              </w:rPr>
              <w:t>15</w:t>
            </w:r>
            <w:r w:rsidR="002B371A">
              <w:rPr>
                <w:rFonts w:asciiTheme="majorBidi" w:hAnsiTheme="majorBidi" w:cstheme="majorBidi"/>
                <w:szCs w:val="24"/>
              </w:rPr>
              <w:t xml:space="preserve">45 </w:t>
            </w:r>
            <w:r w:rsidR="002B371A" w:rsidRPr="009271F2">
              <w:rPr>
                <w:rFonts w:asciiTheme="majorBidi" w:hAnsiTheme="majorBidi" w:cstheme="majorBidi"/>
                <w:szCs w:val="24"/>
              </w:rPr>
              <w:t>hours</w:t>
            </w:r>
          </w:p>
        </w:tc>
      </w:tr>
      <w:tr w:rsidR="002B371A" w:rsidRPr="009271F2" w14:paraId="489D6CF9" w14:textId="77777777" w:rsidTr="00EA3523">
        <w:trPr>
          <w:cantSplit/>
        </w:trPr>
        <w:tc>
          <w:tcPr>
            <w:tcW w:w="5000" w:type="pct"/>
          </w:tcPr>
          <w:p w14:paraId="2212DC62" w14:textId="77777777" w:rsidR="002B371A" w:rsidRPr="009271F2" w:rsidRDefault="002B371A" w:rsidP="00EA3523">
            <w:pPr>
              <w:jc w:val="center"/>
              <w:rPr>
                <w:rFonts w:asciiTheme="majorBidi" w:hAnsiTheme="majorBidi" w:cstheme="majorBidi"/>
                <w:szCs w:val="24"/>
              </w:rPr>
            </w:pPr>
            <w:r w:rsidRPr="009271F2">
              <w:rPr>
                <w:rFonts w:asciiTheme="majorBidi" w:hAnsiTheme="majorBidi" w:cstheme="majorBidi"/>
                <w:b/>
                <w:bCs/>
                <w:szCs w:val="24"/>
              </w:rPr>
              <w:t>Chair</w:t>
            </w:r>
            <w:r>
              <w:rPr>
                <w:rFonts w:asciiTheme="majorBidi" w:hAnsiTheme="majorBidi" w:cstheme="majorBidi"/>
                <w:b/>
                <w:bCs/>
                <w:szCs w:val="24"/>
              </w:rPr>
              <w:t>:</w:t>
            </w:r>
            <w:r w:rsidRPr="009271F2">
              <w:rPr>
                <w:rFonts w:asciiTheme="majorBidi" w:hAnsiTheme="majorBidi" w:cstheme="majorBidi"/>
                <w:szCs w:val="24"/>
              </w:rPr>
              <w:t xml:space="preserve"> </w:t>
            </w:r>
            <w:r>
              <w:rPr>
                <w:rFonts w:asciiTheme="majorBidi" w:hAnsiTheme="majorBidi" w:cstheme="majorBidi"/>
                <w:szCs w:val="24"/>
              </w:rPr>
              <w:t xml:space="preserve"> H.E. Mr M. AL RAMSI </w:t>
            </w:r>
            <w:r w:rsidRPr="009271F2">
              <w:rPr>
                <w:rFonts w:asciiTheme="majorBidi" w:hAnsiTheme="majorBidi" w:cstheme="majorBidi"/>
                <w:szCs w:val="24"/>
              </w:rPr>
              <w:t>(</w:t>
            </w:r>
            <w:r>
              <w:rPr>
                <w:rFonts w:asciiTheme="majorBidi" w:hAnsiTheme="majorBidi" w:cstheme="majorBidi"/>
                <w:szCs w:val="24"/>
              </w:rPr>
              <w:t>United Arab Emirates</w:t>
            </w:r>
            <w:r w:rsidRPr="009271F2">
              <w:rPr>
                <w:rFonts w:asciiTheme="majorBidi" w:hAnsiTheme="majorBidi" w:cstheme="majorBidi"/>
                <w:szCs w:val="24"/>
              </w:rPr>
              <w:t>)</w:t>
            </w:r>
          </w:p>
        </w:tc>
      </w:tr>
    </w:tbl>
    <w:p w14:paraId="5A6A7056" w14:textId="77777777" w:rsidR="002B371A" w:rsidRPr="009271F2" w:rsidRDefault="002B371A" w:rsidP="002B371A">
      <w:pPr>
        <w:rPr>
          <w:rFonts w:asciiTheme="majorBidi" w:hAnsiTheme="majorBidi" w:cstheme="majorBidi"/>
          <w:szCs w:val="24"/>
        </w:rPr>
      </w:pPr>
    </w:p>
    <w:tbl>
      <w:tblPr>
        <w:tblW w:w="10031" w:type="dxa"/>
        <w:tblLook w:val="0000" w:firstRow="0" w:lastRow="0" w:firstColumn="0" w:lastColumn="0" w:noHBand="0" w:noVBand="0"/>
      </w:tblPr>
      <w:tblGrid>
        <w:gridCol w:w="482"/>
        <w:gridCol w:w="7466"/>
        <w:gridCol w:w="2083"/>
      </w:tblGrid>
      <w:tr w:rsidR="002B371A" w:rsidRPr="009271F2" w14:paraId="480B2231" w14:textId="77777777" w:rsidTr="00EA3523">
        <w:tc>
          <w:tcPr>
            <w:tcW w:w="482" w:type="dxa"/>
          </w:tcPr>
          <w:p w14:paraId="406471F4" w14:textId="77777777" w:rsidR="002B371A" w:rsidRPr="009271F2" w:rsidRDefault="002B371A" w:rsidP="00EA3523">
            <w:pPr>
              <w:pStyle w:val="toc0"/>
              <w:rPr>
                <w:rFonts w:asciiTheme="majorBidi" w:hAnsiTheme="majorBidi" w:cstheme="majorBidi"/>
                <w:szCs w:val="24"/>
              </w:rPr>
            </w:pPr>
          </w:p>
        </w:tc>
        <w:tc>
          <w:tcPr>
            <w:tcW w:w="7466" w:type="dxa"/>
          </w:tcPr>
          <w:p w14:paraId="687467E4" w14:textId="77777777" w:rsidR="002B371A" w:rsidRPr="009271F2" w:rsidRDefault="002B371A" w:rsidP="00EA3523">
            <w:pPr>
              <w:pStyle w:val="toc0"/>
              <w:spacing w:line="480" w:lineRule="auto"/>
              <w:rPr>
                <w:rFonts w:asciiTheme="majorBidi" w:hAnsiTheme="majorBidi" w:cstheme="majorBidi"/>
                <w:szCs w:val="24"/>
              </w:rPr>
            </w:pPr>
            <w:r w:rsidRPr="009271F2">
              <w:rPr>
                <w:rFonts w:asciiTheme="majorBidi" w:hAnsiTheme="majorBidi" w:cstheme="majorBidi"/>
                <w:szCs w:val="24"/>
              </w:rPr>
              <w:t>Subjects discussed</w:t>
            </w:r>
          </w:p>
        </w:tc>
        <w:tc>
          <w:tcPr>
            <w:tcW w:w="2083" w:type="dxa"/>
          </w:tcPr>
          <w:p w14:paraId="54C29641" w14:textId="77777777" w:rsidR="002B371A" w:rsidRPr="009271F2" w:rsidRDefault="002B371A" w:rsidP="00EA3523">
            <w:pPr>
              <w:pStyle w:val="toc0"/>
              <w:jc w:val="center"/>
              <w:rPr>
                <w:rFonts w:asciiTheme="majorBidi" w:hAnsiTheme="majorBidi" w:cstheme="majorBidi"/>
                <w:szCs w:val="24"/>
              </w:rPr>
            </w:pPr>
            <w:r w:rsidRPr="009271F2">
              <w:rPr>
                <w:rFonts w:asciiTheme="majorBidi" w:hAnsiTheme="majorBidi" w:cstheme="majorBidi"/>
                <w:szCs w:val="24"/>
              </w:rPr>
              <w:t>Documents</w:t>
            </w:r>
          </w:p>
        </w:tc>
      </w:tr>
      <w:tr w:rsidR="002B371A" w:rsidRPr="00C21518" w14:paraId="16546301" w14:textId="77777777" w:rsidTr="00EA3523">
        <w:tc>
          <w:tcPr>
            <w:tcW w:w="482" w:type="dxa"/>
          </w:tcPr>
          <w:p w14:paraId="6E2B7ED3" w14:textId="77777777" w:rsidR="002B371A" w:rsidRPr="00C21518" w:rsidRDefault="002B371A" w:rsidP="002363D4">
            <w:pPr>
              <w:pStyle w:val="toc0"/>
              <w:rPr>
                <w:rFonts w:asciiTheme="majorBidi" w:hAnsiTheme="majorBidi" w:cstheme="majorBidi"/>
                <w:b w:val="0"/>
                <w:szCs w:val="24"/>
              </w:rPr>
            </w:pPr>
            <w:r w:rsidRPr="00C21518">
              <w:rPr>
                <w:rFonts w:asciiTheme="majorBidi" w:hAnsiTheme="majorBidi" w:cstheme="majorBidi"/>
                <w:b w:val="0"/>
                <w:szCs w:val="24"/>
              </w:rPr>
              <w:t>1</w:t>
            </w:r>
          </w:p>
        </w:tc>
        <w:tc>
          <w:tcPr>
            <w:tcW w:w="7466" w:type="dxa"/>
          </w:tcPr>
          <w:p w14:paraId="15AD5A5E" w14:textId="77777777" w:rsidR="002B371A" w:rsidRPr="00C21518" w:rsidRDefault="002B371A" w:rsidP="002363D4">
            <w:pPr>
              <w:pStyle w:val="toc0"/>
              <w:rPr>
                <w:rFonts w:asciiTheme="majorBidi" w:hAnsiTheme="majorBidi" w:cstheme="majorBidi"/>
                <w:b w:val="0"/>
                <w:szCs w:val="24"/>
              </w:rPr>
            </w:pPr>
            <w:r w:rsidRPr="00C21518">
              <w:rPr>
                <w:rFonts w:asciiTheme="majorBidi" w:hAnsiTheme="majorBidi" w:cstheme="majorBidi"/>
                <w:b w:val="0"/>
                <w:szCs w:val="24"/>
              </w:rPr>
              <w:t>Oral reports by the committee chairs</w:t>
            </w:r>
          </w:p>
        </w:tc>
        <w:tc>
          <w:tcPr>
            <w:tcW w:w="2083" w:type="dxa"/>
          </w:tcPr>
          <w:p w14:paraId="36708969" w14:textId="77777777" w:rsidR="002B371A" w:rsidRPr="00C21518" w:rsidRDefault="002B371A" w:rsidP="002363D4">
            <w:pPr>
              <w:pStyle w:val="toc0"/>
              <w:jc w:val="center"/>
              <w:rPr>
                <w:rFonts w:asciiTheme="majorBidi" w:hAnsiTheme="majorBidi" w:cstheme="majorBidi"/>
                <w:b w:val="0"/>
                <w:szCs w:val="24"/>
              </w:rPr>
            </w:pPr>
            <w:r>
              <w:rPr>
                <w:rFonts w:asciiTheme="majorBidi" w:hAnsiTheme="majorBidi" w:cstheme="majorBidi"/>
                <w:b w:val="0"/>
                <w:szCs w:val="24"/>
              </w:rPr>
              <w:t>-</w:t>
            </w:r>
          </w:p>
        </w:tc>
      </w:tr>
      <w:tr w:rsidR="002B371A" w:rsidRPr="00C21518" w14:paraId="0E87FEEB" w14:textId="77777777" w:rsidTr="00EA3523">
        <w:tc>
          <w:tcPr>
            <w:tcW w:w="482" w:type="dxa"/>
          </w:tcPr>
          <w:p w14:paraId="3E66D962" w14:textId="77777777" w:rsidR="002B371A" w:rsidRPr="00CD1710" w:rsidRDefault="002B371A" w:rsidP="002363D4">
            <w:pPr>
              <w:pStyle w:val="toc0"/>
              <w:rPr>
                <w:rFonts w:asciiTheme="majorBidi" w:hAnsiTheme="majorBidi" w:cstheme="majorBidi"/>
                <w:b w:val="0"/>
                <w:szCs w:val="24"/>
              </w:rPr>
            </w:pPr>
            <w:r w:rsidRPr="00CD1710">
              <w:rPr>
                <w:rFonts w:asciiTheme="majorBidi" w:hAnsiTheme="majorBidi" w:cstheme="majorBidi"/>
                <w:b w:val="0"/>
                <w:szCs w:val="24"/>
              </w:rPr>
              <w:t>2</w:t>
            </w:r>
          </w:p>
        </w:tc>
        <w:tc>
          <w:tcPr>
            <w:tcW w:w="7466" w:type="dxa"/>
          </w:tcPr>
          <w:p w14:paraId="0AAE4B0A" w14:textId="77777777" w:rsidR="002B371A" w:rsidRPr="00CD1710" w:rsidRDefault="002B371A" w:rsidP="002363D4">
            <w:pPr>
              <w:pStyle w:val="toc0"/>
              <w:rPr>
                <w:rFonts w:asciiTheme="majorBidi" w:hAnsiTheme="majorBidi" w:cstheme="majorBidi"/>
                <w:b w:val="0"/>
                <w:szCs w:val="24"/>
              </w:rPr>
            </w:pPr>
            <w:r w:rsidRPr="00CD1710">
              <w:rPr>
                <w:rFonts w:asciiTheme="majorBidi" w:hAnsiTheme="majorBidi" w:cstheme="majorBidi"/>
                <w:b w:val="0"/>
                <w:szCs w:val="24"/>
              </w:rPr>
              <w:t>F</w:t>
            </w:r>
            <w:r w:rsidR="003B1DE9">
              <w:rPr>
                <w:rFonts w:asciiTheme="majorBidi" w:hAnsiTheme="majorBidi" w:cstheme="majorBidi"/>
                <w:b w:val="0"/>
                <w:szCs w:val="24"/>
              </w:rPr>
              <w:t>ourth</w:t>
            </w:r>
            <w:r w:rsidRPr="00CD1710">
              <w:rPr>
                <w:rFonts w:asciiTheme="majorBidi" w:hAnsiTheme="majorBidi" w:cstheme="majorBidi"/>
                <w:b w:val="0"/>
                <w:szCs w:val="24"/>
              </w:rPr>
              <w:t xml:space="preserve"> report from Committee 6 to the Plenary</w:t>
            </w:r>
          </w:p>
        </w:tc>
        <w:tc>
          <w:tcPr>
            <w:tcW w:w="2083" w:type="dxa"/>
          </w:tcPr>
          <w:p w14:paraId="5B816837" w14:textId="73380DCB" w:rsidR="002B371A" w:rsidRPr="00C21518" w:rsidRDefault="00464F88" w:rsidP="002363D4">
            <w:pPr>
              <w:pStyle w:val="toc0"/>
              <w:jc w:val="center"/>
              <w:rPr>
                <w:rFonts w:asciiTheme="majorBidi" w:hAnsiTheme="majorBidi" w:cstheme="majorBidi"/>
                <w:b w:val="0"/>
                <w:szCs w:val="24"/>
              </w:rPr>
            </w:pPr>
            <w:r>
              <w:rPr>
                <w:rFonts w:asciiTheme="majorBidi" w:hAnsiTheme="majorBidi" w:cstheme="majorBidi"/>
                <w:b w:val="0"/>
                <w:szCs w:val="24"/>
              </w:rPr>
              <w:t>497</w:t>
            </w:r>
          </w:p>
        </w:tc>
      </w:tr>
      <w:tr w:rsidR="002B371A" w:rsidRPr="00C21518" w14:paraId="7A4CA946" w14:textId="77777777" w:rsidTr="00EA3523">
        <w:tc>
          <w:tcPr>
            <w:tcW w:w="482" w:type="dxa"/>
          </w:tcPr>
          <w:p w14:paraId="124B374B" w14:textId="77777777" w:rsidR="002B371A" w:rsidRPr="00C21518" w:rsidRDefault="002B371A" w:rsidP="002363D4">
            <w:pPr>
              <w:pStyle w:val="toc0"/>
              <w:rPr>
                <w:rFonts w:asciiTheme="majorBidi" w:hAnsiTheme="majorBidi" w:cstheme="majorBidi"/>
                <w:b w:val="0"/>
                <w:szCs w:val="24"/>
              </w:rPr>
            </w:pPr>
            <w:r>
              <w:rPr>
                <w:rFonts w:asciiTheme="majorBidi" w:hAnsiTheme="majorBidi" w:cstheme="majorBidi"/>
                <w:b w:val="0"/>
                <w:szCs w:val="24"/>
              </w:rPr>
              <w:t>3</w:t>
            </w:r>
          </w:p>
        </w:tc>
        <w:tc>
          <w:tcPr>
            <w:tcW w:w="7466" w:type="dxa"/>
          </w:tcPr>
          <w:p w14:paraId="6A94FB61" w14:textId="77777777" w:rsidR="002B371A" w:rsidRPr="00CB33EF" w:rsidRDefault="003B1DE9" w:rsidP="002363D4">
            <w:pPr>
              <w:pStyle w:val="toc0"/>
              <w:rPr>
                <w:rFonts w:asciiTheme="majorBidi" w:hAnsiTheme="majorBidi" w:cstheme="majorBidi"/>
                <w:b w:val="0"/>
                <w:bCs/>
                <w:szCs w:val="24"/>
              </w:rPr>
            </w:pPr>
            <w:r>
              <w:rPr>
                <w:rFonts w:asciiTheme="majorBidi" w:hAnsiTheme="majorBidi" w:cstheme="majorBidi"/>
                <w:b w:val="0"/>
                <w:bCs/>
                <w:szCs w:val="24"/>
              </w:rPr>
              <w:t xml:space="preserve">Thirty-third </w:t>
            </w:r>
            <w:r w:rsidR="002B371A" w:rsidRPr="00CB33EF">
              <w:rPr>
                <w:rFonts w:asciiTheme="majorBidi" w:hAnsiTheme="majorBidi" w:cstheme="majorBidi"/>
                <w:b w:val="0"/>
                <w:bCs/>
                <w:szCs w:val="24"/>
              </w:rPr>
              <w:t>series of texts submitted by the Editorial Committee for first reading (B</w:t>
            </w:r>
            <w:r>
              <w:rPr>
                <w:rFonts w:asciiTheme="majorBidi" w:hAnsiTheme="majorBidi" w:cstheme="majorBidi"/>
                <w:b w:val="0"/>
                <w:bCs/>
                <w:szCs w:val="24"/>
              </w:rPr>
              <w:t>33</w:t>
            </w:r>
            <w:r w:rsidR="002B371A" w:rsidRPr="00CB33EF">
              <w:rPr>
                <w:rFonts w:asciiTheme="majorBidi" w:hAnsiTheme="majorBidi" w:cstheme="majorBidi"/>
                <w:b w:val="0"/>
                <w:bCs/>
                <w:szCs w:val="24"/>
              </w:rPr>
              <w:t>)</w:t>
            </w:r>
          </w:p>
        </w:tc>
        <w:tc>
          <w:tcPr>
            <w:tcW w:w="2083" w:type="dxa"/>
          </w:tcPr>
          <w:p w14:paraId="707CAED9" w14:textId="1EE4EB48" w:rsidR="002B371A" w:rsidRDefault="00441A44" w:rsidP="002363D4">
            <w:pPr>
              <w:pStyle w:val="toc0"/>
              <w:jc w:val="center"/>
              <w:rPr>
                <w:rFonts w:asciiTheme="majorBidi" w:hAnsiTheme="majorBidi" w:cstheme="majorBidi"/>
                <w:b w:val="0"/>
                <w:szCs w:val="24"/>
              </w:rPr>
            </w:pPr>
            <w:r>
              <w:rPr>
                <w:rFonts w:asciiTheme="majorBidi" w:hAnsiTheme="majorBidi" w:cstheme="majorBidi"/>
                <w:b w:val="0"/>
                <w:szCs w:val="24"/>
              </w:rPr>
              <w:t>455</w:t>
            </w:r>
          </w:p>
        </w:tc>
      </w:tr>
      <w:tr w:rsidR="002B371A" w:rsidRPr="00C21518" w14:paraId="67D147E3" w14:textId="77777777" w:rsidTr="00EA3523">
        <w:tc>
          <w:tcPr>
            <w:tcW w:w="482" w:type="dxa"/>
          </w:tcPr>
          <w:p w14:paraId="6A06D8BD" w14:textId="77777777" w:rsidR="002B371A" w:rsidRPr="00C21518" w:rsidRDefault="002B371A" w:rsidP="002363D4">
            <w:pPr>
              <w:pStyle w:val="toc0"/>
              <w:rPr>
                <w:rFonts w:asciiTheme="majorBidi" w:hAnsiTheme="majorBidi" w:cstheme="majorBidi"/>
                <w:b w:val="0"/>
                <w:szCs w:val="24"/>
              </w:rPr>
            </w:pPr>
            <w:r w:rsidRPr="00C21518">
              <w:rPr>
                <w:rFonts w:asciiTheme="majorBidi" w:hAnsiTheme="majorBidi" w:cstheme="majorBidi"/>
                <w:b w:val="0"/>
                <w:szCs w:val="24"/>
              </w:rPr>
              <w:t>4</w:t>
            </w:r>
          </w:p>
        </w:tc>
        <w:tc>
          <w:tcPr>
            <w:tcW w:w="7466" w:type="dxa"/>
          </w:tcPr>
          <w:p w14:paraId="23B5C3AC" w14:textId="6B6C1CD7" w:rsidR="002B371A" w:rsidRPr="00CB33EF" w:rsidRDefault="00441A44" w:rsidP="002363D4">
            <w:pPr>
              <w:pStyle w:val="toc0"/>
              <w:rPr>
                <w:rFonts w:asciiTheme="majorBidi" w:hAnsiTheme="majorBidi" w:cstheme="majorBidi"/>
                <w:szCs w:val="24"/>
              </w:rPr>
            </w:pPr>
            <w:r>
              <w:rPr>
                <w:rFonts w:asciiTheme="majorBidi" w:hAnsiTheme="majorBidi" w:cstheme="majorBidi"/>
                <w:b w:val="0"/>
                <w:szCs w:val="24"/>
              </w:rPr>
              <w:t xml:space="preserve">Thirty-third </w:t>
            </w:r>
            <w:r w:rsidR="002B371A" w:rsidRPr="00C856E9">
              <w:rPr>
                <w:rFonts w:asciiTheme="majorBidi" w:hAnsiTheme="majorBidi" w:cstheme="majorBidi"/>
                <w:b w:val="0"/>
                <w:szCs w:val="24"/>
              </w:rPr>
              <w:t>series of texts submitted by the Editorial Committee (B</w:t>
            </w:r>
            <w:r>
              <w:rPr>
                <w:rFonts w:asciiTheme="majorBidi" w:hAnsiTheme="majorBidi" w:cstheme="majorBidi"/>
                <w:b w:val="0"/>
                <w:szCs w:val="24"/>
              </w:rPr>
              <w:t>33</w:t>
            </w:r>
            <w:r w:rsidR="002B371A" w:rsidRPr="00C856E9">
              <w:rPr>
                <w:rFonts w:asciiTheme="majorBidi" w:hAnsiTheme="majorBidi" w:cstheme="majorBidi"/>
                <w:b w:val="0"/>
                <w:szCs w:val="24"/>
              </w:rPr>
              <w:t xml:space="preserve">) – second reading </w:t>
            </w:r>
          </w:p>
        </w:tc>
        <w:tc>
          <w:tcPr>
            <w:tcW w:w="2083" w:type="dxa"/>
          </w:tcPr>
          <w:p w14:paraId="0F205E60" w14:textId="45EED3FE" w:rsidR="002B371A" w:rsidRPr="00C21518" w:rsidRDefault="00441A44" w:rsidP="002363D4">
            <w:pPr>
              <w:pStyle w:val="toc0"/>
              <w:jc w:val="center"/>
              <w:rPr>
                <w:rFonts w:asciiTheme="majorBidi" w:hAnsiTheme="majorBidi" w:cstheme="majorBidi"/>
                <w:b w:val="0"/>
                <w:szCs w:val="24"/>
              </w:rPr>
            </w:pPr>
            <w:r>
              <w:rPr>
                <w:rFonts w:asciiTheme="majorBidi" w:hAnsiTheme="majorBidi" w:cstheme="majorBidi"/>
                <w:b w:val="0"/>
                <w:szCs w:val="24"/>
              </w:rPr>
              <w:t>455</w:t>
            </w:r>
          </w:p>
        </w:tc>
      </w:tr>
      <w:tr w:rsidR="002B371A" w:rsidRPr="00C21518" w14:paraId="36705927" w14:textId="77777777" w:rsidTr="00EA3523">
        <w:tc>
          <w:tcPr>
            <w:tcW w:w="482" w:type="dxa"/>
          </w:tcPr>
          <w:p w14:paraId="62BFC673" w14:textId="77777777" w:rsidR="002B371A" w:rsidRPr="00C21518" w:rsidRDefault="002B371A" w:rsidP="002363D4">
            <w:pPr>
              <w:pStyle w:val="toc0"/>
              <w:rPr>
                <w:rFonts w:asciiTheme="majorBidi" w:hAnsiTheme="majorBidi" w:cstheme="majorBidi"/>
                <w:b w:val="0"/>
                <w:szCs w:val="24"/>
              </w:rPr>
            </w:pPr>
            <w:r>
              <w:rPr>
                <w:rFonts w:asciiTheme="majorBidi" w:hAnsiTheme="majorBidi" w:cstheme="majorBidi"/>
                <w:b w:val="0"/>
                <w:szCs w:val="24"/>
              </w:rPr>
              <w:t>5</w:t>
            </w:r>
          </w:p>
        </w:tc>
        <w:tc>
          <w:tcPr>
            <w:tcW w:w="7466" w:type="dxa"/>
          </w:tcPr>
          <w:p w14:paraId="722D14B3" w14:textId="3707F537" w:rsidR="002B371A" w:rsidRPr="00CB33EF" w:rsidRDefault="00441A44" w:rsidP="002363D4">
            <w:pPr>
              <w:pStyle w:val="toc0"/>
              <w:rPr>
                <w:rFonts w:asciiTheme="majorBidi" w:hAnsiTheme="majorBidi" w:cstheme="majorBidi"/>
                <w:b w:val="0"/>
                <w:szCs w:val="24"/>
              </w:rPr>
            </w:pPr>
            <w:r>
              <w:rPr>
                <w:rFonts w:asciiTheme="majorBidi" w:hAnsiTheme="majorBidi" w:cstheme="majorBidi"/>
                <w:b w:val="0"/>
                <w:szCs w:val="24"/>
              </w:rPr>
              <w:t xml:space="preserve">Thirty-fifth </w:t>
            </w:r>
            <w:r w:rsidR="002B371A" w:rsidRPr="00CB33EF">
              <w:rPr>
                <w:rFonts w:asciiTheme="majorBidi" w:hAnsiTheme="majorBidi" w:cstheme="majorBidi"/>
                <w:b w:val="0"/>
                <w:szCs w:val="24"/>
              </w:rPr>
              <w:t>series of texts submitted by the Editorial Committee for first reading (B</w:t>
            </w:r>
            <w:r>
              <w:rPr>
                <w:rFonts w:asciiTheme="majorBidi" w:hAnsiTheme="majorBidi" w:cstheme="majorBidi"/>
                <w:b w:val="0"/>
                <w:szCs w:val="24"/>
              </w:rPr>
              <w:t>35</w:t>
            </w:r>
            <w:r w:rsidR="002B371A" w:rsidRPr="00CB33EF">
              <w:rPr>
                <w:rFonts w:asciiTheme="majorBidi" w:hAnsiTheme="majorBidi" w:cstheme="majorBidi"/>
                <w:b w:val="0"/>
                <w:szCs w:val="24"/>
              </w:rPr>
              <w:t>)</w:t>
            </w:r>
          </w:p>
        </w:tc>
        <w:tc>
          <w:tcPr>
            <w:tcW w:w="2083" w:type="dxa"/>
          </w:tcPr>
          <w:p w14:paraId="467FF895" w14:textId="342CF657" w:rsidR="002B371A" w:rsidRDefault="000D5379" w:rsidP="002363D4">
            <w:pPr>
              <w:pStyle w:val="toc0"/>
              <w:jc w:val="center"/>
              <w:rPr>
                <w:rFonts w:asciiTheme="majorBidi" w:hAnsiTheme="majorBidi" w:cstheme="majorBidi"/>
                <w:b w:val="0"/>
                <w:szCs w:val="24"/>
              </w:rPr>
            </w:pPr>
            <w:r>
              <w:rPr>
                <w:rFonts w:asciiTheme="majorBidi" w:hAnsiTheme="majorBidi" w:cstheme="majorBidi"/>
                <w:b w:val="0"/>
                <w:szCs w:val="24"/>
              </w:rPr>
              <w:t>457(Rev.1)</w:t>
            </w:r>
          </w:p>
        </w:tc>
      </w:tr>
      <w:tr w:rsidR="002B371A" w:rsidRPr="00C21518" w14:paraId="59FB94A1" w14:textId="77777777" w:rsidTr="00EA3523">
        <w:tc>
          <w:tcPr>
            <w:tcW w:w="482" w:type="dxa"/>
          </w:tcPr>
          <w:p w14:paraId="0F18EBA9" w14:textId="77777777" w:rsidR="002B371A" w:rsidRPr="00C21518" w:rsidRDefault="002B371A" w:rsidP="002363D4">
            <w:pPr>
              <w:pStyle w:val="toc0"/>
              <w:rPr>
                <w:rFonts w:asciiTheme="majorBidi" w:hAnsiTheme="majorBidi" w:cstheme="majorBidi"/>
                <w:b w:val="0"/>
                <w:szCs w:val="24"/>
              </w:rPr>
            </w:pPr>
            <w:r w:rsidRPr="00C21518">
              <w:rPr>
                <w:rFonts w:asciiTheme="majorBidi" w:hAnsiTheme="majorBidi" w:cstheme="majorBidi"/>
                <w:b w:val="0"/>
                <w:szCs w:val="24"/>
              </w:rPr>
              <w:t>6</w:t>
            </w:r>
          </w:p>
        </w:tc>
        <w:tc>
          <w:tcPr>
            <w:tcW w:w="7466" w:type="dxa"/>
          </w:tcPr>
          <w:p w14:paraId="4A15789A" w14:textId="5B1FA568" w:rsidR="002B371A" w:rsidRPr="00C21518" w:rsidRDefault="00441A44" w:rsidP="002363D4">
            <w:pPr>
              <w:pStyle w:val="toc0"/>
              <w:rPr>
                <w:rFonts w:asciiTheme="majorBidi" w:hAnsiTheme="majorBidi" w:cstheme="majorBidi"/>
                <w:b w:val="0"/>
                <w:szCs w:val="24"/>
              </w:rPr>
            </w:pPr>
            <w:r>
              <w:rPr>
                <w:rFonts w:asciiTheme="majorBidi" w:hAnsiTheme="majorBidi" w:cstheme="majorBidi"/>
                <w:b w:val="0"/>
                <w:szCs w:val="24"/>
              </w:rPr>
              <w:t xml:space="preserve">Thirty-fifth </w:t>
            </w:r>
            <w:r w:rsidR="002B371A" w:rsidRPr="00CB33EF">
              <w:rPr>
                <w:rFonts w:asciiTheme="majorBidi" w:hAnsiTheme="majorBidi" w:cstheme="majorBidi"/>
                <w:b w:val="0"/>
                <w:szCs w:val="24"/>
              </w:rPr>
              <w:t>series of texts submitted</w:t>
            </w:r>
            <w:r w:rsidR="000B6F9F">
              <w:rPr>
                <w:rFonts w:asciiTheme="majorBidi" w:hAnsiTheme="majorBidi" w:cstheme="majorBidi"/>
                <w:b w:val="0"/>
                <w:szCs w:val="24"/>
              </w:rPr>
              <w:t xml:space="preserve"> by the Editorial Committee (B</w:t>
            </w:r>
            <w:r w:rsidR="000D5379">
              <w:rPr>
                <w:rFonts w:asciiTheme="majorBidi" w:hAnsiTheme="majorBidi" w:cstheme="majorBidi"/>
                <w:b w:val="0"/>
                <w:szCs w:val="24"/>
              </w:rPr>
              <w:t>35</w:t>
            </w:r>
            <w:r w:rsidR="002B371A" w:rsidRPr="00CB33EF">
              <w:rPr>
                <w:rFonts w:asciiTheme="majorBidi" w:hAnsiTheme="majorBidi" w:cstheme="majorBidi"/>
                <w:b w:val="0"/>
                <w:szCs w:val="24"/>
              </w:rPr>
              <w:t xml:space="preserve">) – second reading </w:t>
            </w:r>
          </w:p>
        </w:tc>
        <w:tc>
          <w:tcPr>
            <w:tcW w:w="2083" w:type="dxa"/>
          </w:tcPr>
          <w:p w14:paraId="34C08D5A" w14:textId="00446AB0" w:rsidR="002B371A" w:rsidRPr="00C21518" w:rsidRDefault="000D5379" w:rsidP="002363D4">
            <w:pPr>
              <w:pStyle w:val="toc0"/>
              <w:jc w:val="center"/>
              <w:rPr>
                <w:rFonts w:asciiTheme="majorBidi" w:hAnsiTheme="majorBidi" w:cstheme="majorBidi"/>
                <w:b w:val="0"/>
                <w:szCs w:val="24"/>
              </w:rPr>
            </w:pPr>
            <w:r>
              <w:rPr>
                <w:rFonts w:asciiTheme="majorBidi" w:hAnsiTheme="majorBidi" w:cstheme="majorBidi"/>
                <w:b w:val="0"/>
                <w:szCs w:val="24"/>
              </w:rPr>
              <w:t>457(Rev.1)</w:t>
            </w:r>
          </w:p>
        </w:tc>
      </w:tr>
      <w:tr w:rsidR="002B371A" w:rsidRPr="00C21518" w14:paraId="1DCDD1A4" w14:textId="77777777" w:rsidTr="00EA3523">
        <w:tc>
          <w:tcPr>
            <w:tcW w:w="482" w:type="dxa"/>
          </w:tcPr>
          <w:p w14:paraId="2381C3A6" w14:textId="77777777" w:rsidR="002B371A" w:rsidRPr="00C21518" w:rsidRDefault="002B371A" w:rsidP="002363D4">
            <w:pPr>
              <w:pStyle w:val="toc0"/>
              <w:rPr>
                <w:rFonts w:asciiTheme="majorBidi" w:hAnsiTheme="majorBidi" w:cstheme="majorBidi"/>
                <w:b w:val="0"/>
                <w:szCs w:val="24"/>
              </w:rPr>
            </w:pPr>
            <w:r w:rsidRPr="00C21518">
              <w:rPr>
                <w:rFonts w:asciiTheme="majorBidi" w:hAnsiTheme="majorBidi" w:cstheme="majorBidi"/>
                <w:b w:val="0"/>
                <w:szCs w:val="24"/>
              </w:rPr>
              <w:t>7</w:t>
            </w:r>
          </w:p>
        </w:tc>
        <w:tc>
          <w:tcPr>
            <w:tcW w:w="7466" w:type="dxa"/>
          </w:tcPr>
          <w:p w14:paraId="443B8501" w14:textId="458131AF" w:rsidR="002B371A" w:rsidRPr="00CB33EF" w:rsidRDefault="00AA56D3" w:rsidP="002363D4">
            <w:pPr>
              <w:pStyle w:val="toc0"/>
              <w:rPr>
                <w:rFonts w:asciiTheme="majorBidi" w:hAnsiTheme="majorBidi" w:cstheme="majorBidi"/>
                <w:b w:val="0"/>
                <w:szCs w:val="24"/>
              </w:rPr>
            </w:pPr>
            <w:r>
              <w:rPr>
                <w:rFonts w:asciiTheme="majorBidi" w:hAnsiTheme="majorBidi" w:cstheme="majorBidi"/>
                <w:b w:val="0"/>
                <w:szCs w:val="24"/>
              </w:rPr>
              <w:t xml:space="preserve">Fortieth </w:t>
            </w:r>
            <w:r w:rsidR="002B371A" w:rsidRPr="00CB33EF">
              <w:rPr>
                <w:rFonts w:asciiTheme="majorBidi" w:hAnsiTheme="majorBidi" w:cstheme="majorBidi"/>
                <w:b w:val="0"/>
                <w:szCs w:val="24"/>
              </w:rPr>
              <w:t xml:space="preserve">series of texts submitted by the Editorial </w:t>
            </w:r>
            <w:r w:rsidR="000B6F9F">
              <w:rPr>
                <w:rFonts w:asciiTheme="majorBidi" w:hAnsiTheme="majorBidi" w:cstheme="majorBidi"/>
                <w:b w:val="0"/>
                <w:szCs w:val="24"/>
              </w:rPr>
              <w:t>Committee for first reading (B</w:t>
            </w:r>
            <w:r>
              <w:rPr>
                <w:rFonts w:asciiTheme="majorBidi" w:hAnsiTheme="majorBidi" w:cstheme="majorBidi"/>
                <w:b w:val="0"/>
                <w:szCs w:val="24"/>
              </w:rPr>
              <w:t>40</w:t>
            </w:r>
            <w:r w:rsidR="002B371A" w:rsidRPr="00CB33EF">
              <w:rPr>
                <w:rFonts w:asciiTheme="majorBidi" w:hAnsiTheme="majorBidi" w:cstheme="majorBidi"/>
                <w:b w:val="0"/>
                <w:szCs w:val="24"/>
              </w:rPr>
              <w:t>)</w:t>
            </w:r>
          </w:p>
        </w:tc>
        <w:tc>
          <w:tcPr>
            <w:tcW w:w="2083" w:type="dxa"/>
          </w:tcPr>
          <w:p w14:paraId="3A6A5F11" w14:textId="013A66DF" w:rsidR="002B371A" w:rsidRPr="00C21518" w:rsidRDefault="00AA56D3" w:rsidP="002363D4">
            <w:pPr>
              <w:pStyle w:val="toc0"/>
              <w:jc w:val="center"/>
              <w:rPr>
                <w:rFonts w:asciiTheme="majorBidi" w:hAnsiTheme="majorBidi" w:cstheme="majorBidi"/>
                <w:b w:val="0"/>
                <w:szCs w:val="24"/>
              </w:rPr>
            </w:pPr>
            <w:r>
              <w:rPr>
                <w:rFonts w:asciiTheme="majorBidi" w:hAnsiTheme="majorBidi" w:cstheme="majorBidi"/>
                <w:b w:val="0"/>
                <w:szCs w:val="24"/>
              </w:rPr>
              <w:t>474</w:t>
            </w:r>
          </w:p>
        </w:tc>
      </w:tr>
      <w:tr w:rsidR="002B371A" w:rsidRPr="00C21518" w14:paraId="3CAC8BB5" w14:textId="77777777" w:rsidTr="00EA3523">
        <w:tc>
          <w:tcPr>
            <w:tcW w:w="482" w:type="dxa"/>
          </w:tcPr>
          <w:p w14:paraId="7BF03879" w14:textId="77777777" w:rsidR="002B371A" w:rsidRPr="00C21518" w:rsidRDefault="002B371A" w:rsidP="002363D4">
            <w:pPr>
              <w:pStyle w:val="toc0"/>
              <w:rPr>
                <w:rFonts w:asciiTheme="majorBidi" w:hAnsiTheme="majorBidi" w:cstheme="majorBidi"/>
                <w:b w:val="0"/>
                <w:szCs w:val="24"/>
              </w:rPr>
            </w:pPr>
            <w:r w:rsidRPr="00C21518">
              <w:rPr>
                <w:rFonts w:asciiTheme="majorBidi" w:hAnsiTheme="majorBidi" w:cstheme="majorBidi"/>
                <w:b w:val="0"/>
                <w:szCs w:val="24"/>
              </w:rPr>
              <w:t>8</w:t>
            </w:r>
          </w:p>
        </w:tc>
        <w:tc>
          <w:tcPr>
            <w:tcW w:w="7466" w:type="dxa"/>
          </w:tcPr>
          <w:p w14:paraId="49B36721" w14:textId="48E7B1D9" w:rsidR="002B371A" w:rsidRPr="00C21518" w:rsidRDefault="00AA56D3" w:rsidP="002363D4">
            <w:pPr>
              <w:pStyle w:val="toc0"/>
              <w:rPr>
                <w:rFonts w:asciiTheme="majorBidi" w:hAnsiTheme="majorBidi"/>
                <w:b w:val="0"/>
              </w:rPr>
            </w:pPr>
            <w:r>
              <w:rPr>
                <w:rFonts w:asciiTheme="majorBidi" w:hAnsiTheme="majorBidi"/>
                <w:b w:val="0"/>
              </w:rPr>
              <w:t xml:space="preserve">Fortieth </w:t>
            </w:r>
            <w:r w:rsidR="002B371A" w:rsidRPr="00C21518">
              <w:rPr>
                <w:rFonts w:asciiTheme="majorBidi" w:hAnsiTheme="majorBidi"/>
                <w:b w:val="0"/>
              </w:rPr>
              <w:t>series of texts submitted by the Editorial Committee</w:t>
            </w:r>
            <w:r w:rsidR="002B371A">
              <w:rPr>
                <w:rFonts w:asciiTheme="majorBidi" w:hAnsiTheme="majorBidi"/>
                <w:b w:val="0"/>
              </w:rPr>
              <w:t xml:space="preserve"> </w:t>
            </w:r>
            <w:r w:rsidR="000B6F9F">
              <w:rPr>
                <w:rFonts w:asciiTheme="majorBidi" w:hAnsiTheme="majorBidi"/>
                <w:b w:val="0"/>
              </w:rPr>
              <w:t>(B</w:t>
            </w:r>
            <w:r>
              <w:rPr>
                <w:rFonts w:asciiTheme="majorBidi" w:hAnsiTheme="majorBidi"/>
                <w:b w:val="0"/>
              </w:rPr>
              <w:t>40</w:t>
            </w:r>
            <w:r w:rsidR="002B371A" w:rsidRPr="00C21518">
              <w:rPr>
                <w:rFonts w:asciiTheme="majorBidi" w:hAnsiTheme="majorBidi"/>
                <w:b w:val="0"/>
              </w:rPr>
              <w:t xml:space="preserve">) – second reading </w:t>
            </w:r>
          </w:p>
        </w:tc>
        <w:tc>
          <w:tcPr>
            <w:tcW w:w="2083" w:type="dxa"/>
          </w:tcPr>
          <w:p w14:paraId="0288297F" w14:textId="652D9934" w:rsidR="002B371A" w:rsidRPr="00C21518" w:rsidRDefault="00AA56D3" w:rsidP="002363D4">
            <w:pPr>
              <w:pStyle w:val="toc0"/>
              <w:jc w:val="center"/>
              <w:rPr>
                <w:rFonts w:asciiTheme="majorBidi" w:hAnsiTheme="majorBidi" w:cstheme="majorBidi"/>
                <w:b w:val="0"/>
                <w:szCs w:val="24"/>
              </w:rPr>
            </w:pPr>
            <w:r>
              <w:rPr>
                <w:rFonts w:asciiTheme="majorBidi" w:hAnsiTheme="majorBidi" w:cstheme="majorBidi"/>
                <w:b w:val="0"/>
                <w:szCs w:val="24"/>
              </w:rPr>
              <w:t>474</w:t>
            </w:r>
          </w:p>
        </w:tc>
      </w:tr>
      <w:tr w:rsidR="002B371A" w:rsidRPr="00C21518" w14:paraId="3D28DE5C" w14:textId="77777777" w:rsidTr="00EA3523">
        <w:tc>
          <w:tcPr>
            <w:tcW w:w="482" w:type="dxa"/>
          </w:tcPr>
          <w:p w14:paraId="42787CCB" w14:textId="77777777" w:rsidR="002B371A" w:rsidRPr="00C21518" w:rsidRDefault="002B371A" w:rsidP="002363D4">
            <w:pPr>
              <w:pStyle w:val="toc0"/>
              <w:rPr>
                <w:rFonts w:asciiTheme="majorBidi" w:hAnsiTheme="majorBidi" w:cstheme="majorBidi"/>
                <w:b w:val="0"/>
                <w:szCs w:val="24"/>
              </w:rPr>
            </w:pPr>
            <w:r>
              <w:rPr>
                <w:rFonts w:asciiTheme="majorBidi" w:hAnsiTheme="majorBidi" w:cstheme="majorBidi"/>
                <w:b w:val="0"/>
                <w:szCs w:val="24"/>
              </w:rPr>
              <w:t>9</w:t>
            </w:r>
          </w:p>
        </w:tc>
        <w:tc>
          <w:tcPr>
            <w:tcW w:w="7466" w:type="dxa"/>
          </w:tcPr>
          <w:p w14:paraId="235840A7" w14:textId="1850826F" w:rsidR="002B371A" w:rsidRPr="00C21518" w:rsidRDefault="00AA56D3" w:rsidP="002363D4">
            <w:pPr>
              <w:pStyle w:val="toc0"/>
              <w:rPr>
                <w:rFonts w:asciiTheme="majorBidi" w:hAnsiTheme="majorBidi"/>
                <w:b w:val="0"/>
              </w:rPr>
            </w:pPr>
            <w:r>
              <w:rPr>
                <w:rFonts w:asciiTheme="majorBidi" w:hAnsiTheme="majorBidi"/>
                <w:b w:val="0"/>
              </w:rPr>
              <w:t xml:space="preserve">Forty-second </w:t>
            </w:r>
            <w:r w:rsidR="002B371A" w:rsidRPr="00C21518">
              <w:rPr>
                <w:rFonts w:asciiTheme="majorBidi" w:hAnsiTheme="majorBidi"/>
                <w:b w:val="0"/>
              </w:rPr>
              <w:t>series of texts submitted by the Editorial Committee for first reading (B</w:t>
            </w:r>
            <w:r>
              <w:rPr>
                <w:rFonts w:asciiTheme="majorBidi" w:hAnsiTheme="majorBidi"/>
                <w:b w:val="0"/>
              </w:rPr>
              <w:t>42</w:t>
            </w:r>
            <w:r w:rsidR="002B371A" w:rsidRPr="00C21518">
              <w:rPr>
                <w:rFonts w:asciiTheme="majorBidi" w:hAnsiTheme="majorBidi"/>
                <w:b w:val="0"/>
              </w:rPr>
              <w:t>)</w:t>
            </w:r>
          </w:p>
        </w:tc>
        <w:tc>
          <w:tcPr>
            <w:tcW w:w="2083" w:type="dxa"/>
          </w:tcPr>
          <w:p w14:paraId="0BB51665" w14:textId="2B8E4E8A" w:rsidR="002B371A" w:rsidRPr="00C21518" w:rsidRDefault="00AA56D3" w:rsidP="002363D4">
            <w:pPr>
              <w:pStyle w:val="toc0"/>
              <w:jc w:val="center"/>
              <w:rPr>
                <w:rFonts w:asciiTheme="majorBidi" w:hAnsiTheme="majorBidi" w:cstheme="majorBidi"/>
                <w:b w:val="0"/>
                <w:szCs w:val="24"/>
              </w:rPr>
            </w:pPr>
            <w:r>
              <w:rPr>
                <w:rFonts w:asciiTheme="majorBidi" w:hAnsiTheme="majorBidi" w:cstheme="majorBidi"/>
                <w:b w:val="0"/>
                <w:szCs w:val="24"/>
              </w:rPr>
              <w:t>482</w:t>
            </w:r>
          </w:p>
        </w:tc>
      </w:tr>
      <w:tr w:rsidR="002B371A" w:rsidRPr="00C21518" w14:paraId="24593CFD" w14:textId="77777777" w:rsidTr="00EA3523">
        <w:tc>
          <w:tcPr>
            <w:tcW w:w="482" w:type="dxa"/>
          </w:tcPr>
          <w:p w14:paraId="63E735B4" w14:textId="77777777" w:rsidR="002B371A" w:rsidRPr="00C21518" w:rsidRDefault="002B371A" w:rsidP="002363D4">
            <w:pPr>
              <w:pStyle w:val="toc0"/>
              <w:rPr>
                <w:rFonts w:asciiTheme="majorBidi" w:hAnsiTheme="majorBidi" w:cstheme="majorBidi"/>
                <w:b w:val="0"/>
                <w:szCs w:val="24"/>
              </w:rPr>
            </w:pPr>
            <w:r>
              <w:rPr>
                <w:rFonts w:asciiTheme="majorBidi" w:hAnsiTheme="majorBidi" w:cstheme="majorBidi"/>
                <w:b w:val="0"/>
                <w:szCs w:val="24"/>
              </w:rPr>
              <w:t>10</w:t>
            </w:r>
          </w:p>
        </w:tc>
        <w:tc>
          <w:tcPr>
            <w:tcW w:w="7466" w:type="dxa"/>
          </w:tcPr>
          <w:p w14:paraId="380422C4" w14:textId="2011529E" w:rsidR="002B371A" w:rsidRPr="00C21518" w:rsidRDefault="00AA56D3" w:rsidP="002363D4">
            <w:pPr>
              <w:pStyle w:val="toc0"/>
              <w:rPr>
                <w:rFonts w:asciiTheme="majorBidi" w:hAnsiTheme="majorBidi"/>
                <w:b w:val="0"/>
              </w:rPr>
            </w:pPr>
            <w:r>
              <w:rPr>
                <w:rFonts w:asciiTheme="majorBidi" w:hAnsiTheme="majorBidi"/>
                <w:b w:val="0"/>
              </w:rPr>
              <w:t xml:space="preserve">Forty-second </w:t>
            </w:r>
            <w:r w:rsidR="002B371A" w:rsidRPr="00C21518">
              <w:rPr>
                <w:rFonts w:asciiTheme="majorBidi" w:hAnsiTheme="majorBidi"/>
                <w:b w:val="0"/>
              </w:rPr>
              <w:t>series of texts submitted by the Editorial Committee</w:t>
            </w:r>
            <w:r w:rsidR="002B371A">
              <w:rPr>
                <w:rFonts w:asciiTheme="majorBidi" w:hAnsiTheme="majorBidi"/>
                <w:b w:val="0"/>
              </w:rPr>
              <w:t xml:space="preserve"> </w:t>
            </w:r>
            <w:r w:rsidR="002B371A" w:rsidRPr="00C21518">
              <w:rPr>
                <w:rFonts w:asciiTheme="majorBidi" w:hAnsiTheme="majorBidi"/>
                <w:b w:val="0"/>
              </w:rPr>
              <w:t>(B</w:t>
            </w:r>
            <w:r w:rsidR="00C80564">
              <w:rPr>
                <w:rFonts w:asciiTheme="majorBidi" w:hAnsiTheme="majorBidi"/>
                <w:b w:val="0"/>
              </w:rPr>
              <w:t>42</w:t>
            </w:r>
            <w:r w:rsidR="002B371A" w:rsidRPr="00C21518">
              <w:rPr>
                <w:rFonts w:asciiTheme="majorBidi" w:hAnsiTheme="majorBidi"/>
                <w:b w:val="0"/>
              </w:rPr>
              <w:t xml:space="preserve">) – second reading </w:t>
            </w:r>
          </w:p>
        </w:tc>
        <w:tc>
          <w:tcPr>
            <w:tcW w:w="2083" w:type="dxa"/>
          </w:tcPr>
          <w:p w14:paraId="11B69405" w14:textId="5DE2EEED" w:rsidR="002B371A" w:rsidRPr="00C21518" w:rsidRDefault="00AA56D3" w:rsidP="002363D4">
            <w:pPr>
              <w:pStyle w:val="toc0"/>
              <w:jc w:val="center"/>
              <w:rPr>
                <w:rFonts w:asciiTheme="majorBidi" w:hAnsiTheme="majorBidi" w:cstheme="majorBidi"/>
                <w:b w:val="0"/>
                <w:szCs w:val="24"/>
              </w:rPr>
            </w:pPr>
            <w:r>
              <w:rPr>
                <w:rFonts w:asciiTheme="majorBidi" w:hAnsiTheme="majorBidi" w:cstheme="majorBidi"/>
                <w:b w:val="0"/>
                <w:szCs w:val="24"/>
              </w:rPr>
              <w:t>482</w:t>
            </w:r>
          </w:p>
        </w:tc>
      </w:tr>
      <w:tr w:rsidR="002B371A" w:rsidRPr="00C21518" w14:paraId="41098FF9" w14:textId="77777777" w:rsidTr="00EA3523">
        <w:tc>
          <w:tcPr>
            <w:tcW w:w="482" w:type="dxa"/>
          </w:tcPr>
          <w:p w14:paraId="0E858018" w14:textId="77777777" w:rsidR="002B371A" w:rsidRPr="00C21518" w:rsidRDefault="002B371A" w:rsidP="002363D4">
            <w:pPr>
              <w:pStyle w:val="toc0"/>
              <w:rPr>
                <w:rFonts w:asciiTheme="majorBidi" w:hAnsiTheme="majorBidi" w:cstheme="majorBidi"/>
                <w:b w:val="0"/>
                <w:szCs w:val="24"/>
              </w:rPr>
            </w:pPr>
            <w:r>
              <w:rPr>
                <w:rFonts w:asciiTheme="majorBidi" w:hAnsiTheme="majorBidi" w:cstheme="majorBidi"/>
                <w:b w:val="0"/>
                <w:szCs w:val="24"/>
              </w:rPr>
              <w:t>11</w:t>
            </w:r>
          </w:p>
        </w:tc>
        <w:tc>
          <w:tcPr>
            <w:tcW w:w="7466" w:type="dxa"/>
          </w:tcPr>
          <w:p w14:paraId="328FC574" w14:textId="62075930" w:rsidR="002B371A" w:rsidRPr="00C21518" w:rsidRDefault="00AA56D3" w:rsidP="002363D4">
            <w:pPr>
              <w:pStyle w:val="toc0"/>
              <w:rPr>
                <w:rFonts w:asciiTheme="majorBidi" w:hAnsiTheme="majorBidi"/>
                <w:b w:val="0"/>
              </w:rPr>
            </w:pPr>
            <w:r>
              <w:rPr>
                <w:rFonts w:asciiTheme="majorBidi" w:hAnsiTheme="majorBidi"/>
                <w:b w:val="0"/>
              </w:rPr>
              <w:t xml:space="preserve">Forty-third </w:t>
            </w:r>
            <w:r w:rsidR="002B371A" w:rsidRPr="00C21518">
              <w:rPr>
                <w:rFonts w:asciiTheme="majorBidi" w:hAnsiTheme="majorBidi"/>
                <w:b w:val="0"/>
              </w:rPr>
              <w:t>series of texts submitted by the Editorial Committee for first reading (B</w:t>
            </w:r>
            <w:r>
              <w:rPr>
                <w:rFonts w:asciiTheme="majorBidi" w:hAnsiTheme="majorBidi"/>
                <w:b w:val="0"/>
              </w:rPr>
              <w:t>43</w:t>
            </w:r>
            <w:r w:rsidR="002B371A" w:rsidRPr="00C21518">
              <w:rPr>
                <w:rFonts w:asciiTheme="majorBidi" w:hAnsiTheme="majorBidi"/>
                <w:b w:val="0"/>
              </w:rPr>
              <w:t>)</w:t>
            </w:r>
          </w:p>
        </w:tc>
        <w:tc>
          <w:tcPr>
            <w:tcW w:w="2083" w:type="dxa"/>
          </w:tcPr>
          <w:p w14:paraId="5096B779" w14:textId="067B2B50" w:rsidR="002B371A" w:rsidRPr="00C21518" w:rsidRDefault="00AA56D3" w:rsidP="002363D4">
            <w:pPr>
              <w:pStyle w:val="toc0"/>
              <w:jc w:val="center"/>
              <w:rPr>
                <w:rFonts w:asciiTheme="majorBidi" w:hAnsiTheme="majorBidi" w:cstheme="majorBidi"/>
                <w:b w:val="0"/>
                <w:szCs w:val="24"/>
              </w:rPr>
            </w:pPr>
            <w:r>
              <w:rPr>
                <w:rFonts w:asciiTheme="majorBidi" w:hAnsiTheme="majorBidi" w:cstheme="majorBidi"/>
                <w:b w:val="0"/>
                <w:szCs w:val="24"/>
              </w:rPr>
              <w:t>483</w:t>
            </w:r>
          </w:p>
        </w:tc>
      </w:tr>
      <w:tr w:rsidR="002B371A" w:rsidRPr="00C21518" w14:paraId="1A750B3B" w14:textId="77777777" w:rsidTr="00EA3523">
        <w:tc>
          <w:tcPr>
            <w:tcW w:w="482" w:type="dxa"/>
          </w:tcPr>
          <w:p w14:paraId="26E51654" w14:textId="77777777" w:rsidR="002B371A" w:rsidRPr="00C21518" w:rsidRDefault="002B371A" w:rsidP="002363D4">
            <w:pPr>
              <w:pStyle w:val="toc0"/>
              <w:rPr>
                <w:rFonts w:asciiTheme="majorBidi" w:hAnsiTheme="majorBidi" w:cstheme="majorBidi"/>
                <w:b w:val="0"/>
                <w:szCs w:val="24"/>
              </w:rPr>
            </w:pPr>
            <w:r>
              <w:rPr>
                <w:rFonts w:asciiTheme="majorBidi" w:hAnsiTheme="majorBidi" w:cstheme="majorBidi"/>
                <w:b w:val="0"/>
                <w:szCs w:val="24"/>
              </w:rPr>
              <w:lastRenderedPageBreak/>
              <w:t>12</w:t>
            </w:r>
          </w:p>
        </w:tc>
        <w:tc>
          <w:tcPr>
            <w:tcW w:w="7466" w:type="dxa"/>
          </w:tcPr>
          <w:p w14:paraId="3D966A4F" w14:textId="40A29D95" w:rsidR="002B371A" w:rsidRPr="00C21518" w:rsidRDefault="00AA56D3" w:rsidP="002363D4">
            <w:pPr>
              <w:pStyle w:val="toc0"/>
              <w:rPr>
                <w:rFonts w:asciiTheme="majorBidi" w:hAnsiTheme="majorBidi"/>
                <w:b w:val="0"/>
              </w:rPr>
            </w:pPr>
            <w:r>
              <w:rPr>
                <w:rFonts w:asciiTheme="majorBidi" w:hAnsiTheme="majorBidi"/>
                <w:b w:val="0"/>
              </w:rPr>
              <w:t xml:space="preserve">Forty-third </w:t>
            </w:r>
            <w:r w:rsidR="002B371A" w:rsidRPr="00C21518">
              <w:rPr>
                <w:rFonts w:asciiTheme="majorBidi" w:hAnsiTheme="majorBidi"/>
                <w:b w:val="0"/>
              </w:rPr>
              <w:t>series of texts submitted by the Editorial Committee</w:t>
            </w:r>
            <w:r w:rsidR="002B371A">
              <w:rPr>
                <w:rFonts w:asciiTheme="majorBidi" w:hAnsiTheme="majorBidi"/>
                <w:b w:val="0"/>
              </w:rPr>
              <w:t xml:space="preserve"> </w:t>
            </w:r>
            <w:r w:rsidR="000B6F9F">
              <w:rPr>
                <w:rFonts w:asciiTheme="majorBidi" w:hAnsiTheme="majorBidi"/>
                <w:b w:val="0"/>
              </w:rPr>
              <w:t>(B</w:t>
            </w:r>
            <w:r>
              <w:rPr>
                <w:rFonts w:asciiTheme="majorBidi" w:hAnsiTheme="majorBidi"/>
                <w:b w:val="0"/>
              </w:rPr>
              <w:t>43</w:t>
            </w:r>
            <w:r w:rsidR="002B371A" w:rsidRPr="00C21518">
              <w:rPr>
                <w:rFonts w:asciiTheme="majorBidi" w:hAnsiTheme="majorBidi"/>
                <w:b w:val="0"/>
              </w:rPr>
              <w:t xml:space="preserve">) – second reading </w:t>
            </w:r>
          </w:p>
        </w:tc>
        <w:tc>
          <w:tcPr>
            <w:tcW w:w="2083" w:type="dxa"/>
          </w:tcPr>
          <w:p w14:paraId="4E7931B7" w14:textId="695A4970" w:rsidR="002B371A" w:rsidRPr="00C21518" w:rsidRDefault="00AA56D3" w:rsidP="002363D4">
            <w:pPr>
              <w:pStyle w:val="toc0"/>
              <w:jc w:val="center"/>
              <w:rPr>
                <w:rFonts w:asciiTheme="majorBidi" w:hAnsiTheme="majorBidi" w:cstheme="majorBidi"/>
                <w:b w:val="0"/>
                <w:szCs w:val="24"/>
              </w:rPr>
            </w:pPr>
            <w:r>
              <w:rPr>
                <w:rFonts w:asciiTheme="majorBidi" w:hAnsiTheme="majorBidi" w:cstheme="majorBidi"/>
                <w:b w:val="0"/>
                <w:szCs w:val="24"/>
              </w:rPr>
              <w:t>483</w:t>
            </w:r>
          </w:p>
        </w:tc>
      </w:tr>
      <w:tr w:rsidR="002B371A" w:rsidRPr="00C21518" w14:paraId="4C1436CB" w14:textId="77777777" w:rsidTr="00EA3523">
        <w:tc>
          <w:tcPr>
            <w:tcW w:w="482" w:type="dxa"/>
          </w:tcPr>
          <w:p w14:paraId="173C906E" w14:textId="77777777" w:rsidR="002B371A" w:rsidRPr="00C21518" w:rsidRDefault="002B371A" w:rsidP="002363D4">
            <w:pPr>
              <w:pStyle w:val="toc0"/>
              <w:rPr>
                <w:rFonts w:asciiTheme="majorBidi" w:hAnsiTheme="majorBidi" w:cstheme="majorBidi"/>
                <w:b w:val="0"/>
                <w:szCs w:val="24"/>
              </w:rPr>
            </w:pPr>
            <w:r>
              <w:rPr>
                <w:rFonts w:asciiTheme="majorBidi" w:hAnsiTheme="majorBidi" w:cstheme="majorBidi"/>
                <w:b w:val="0"/>
                <w:szCs w:val="24"/>
              </w:rPr>
              <w:t>13</w:t>
            </w:r>
          </w:p>
        </w:tc>
        <w:tc>
          <w:tcPr>
            <w:tcW w:w="7466" w:type="dxa"/>
          </w:tcPr>
          <w:p w14:paraId="097D9612" w14:textId="3FE7A49F" w:rsidR="002B371A" w:rsidRPr="00C21518" w:rsidRDefault="00AA56D3" w:rsidP="002363D4">
            <w:pPr>
              <w:pStyle w:val="toc0"/>
              <w:rPr>
                <w:rFonts w:asciiTheme="majorBidi" w:hAnsiTheme="majorBidi"/>
                <w:b w:val="0"/>
              </w:rPr>
            </w:pPr>
            <w:r>
              <w:rPr>
                <w:rFonts w:asciiTheme="majorBidi" w:hAnsiTheme="majorBidi"/>
                <w:b w:val="0"/>
              </w:rPr>
              <w:t xml:space="preserve">Forty-seventh </w:t>
            </w:r>
            <w:r w:rsidR="002B371A" w:rsidRPr="00C21518">
              <w:rPr>
                <w:rFonts w:asciiTheme="majorBidi" w:hAnsiTheme="majorBidi"/>
                <w:b w:val="0"/>
              </w:rPr>
              <w:t>series of texts submitted by the Editorial Committee for first reading (B</w:t>
            </w:r>
            <w:r>
              <w:rPr>
                <w:rFonts w:asciiTheme="majorBidi" w:hAnsiTheme="majorBidi"/>
                <w:b w:val="0"/>
              </w:rPr>
              <w:t>47</w:t>
            </w:r>
            <w:r w:rsidR="002B371A" w:rsidRPr="00C21518">
              <w:rPr>
                <w:rFonts w:asciiTheme="majorBidi" w:hAnsiTheme="majorBidi"/>
                <w:b w:val="0"/>
              </w:rPr>
              <w:t>)</w:t>
            </w:r>
          </w:p>
        </w:tc>
        <w:tc>
          <w:tcPr>
            <w:tcW w:w="2083" w:type="dxa"/>
          </w:tcPr>
          <w:p w14:paraId="31F2D64E" w14:textId="71168CE6" w:rsidR="002B371A" w:rsidRPr="00C21518" w:rsidRDefault="00AA56D3" w:rsidP="002363D4">
            <w:pPr>
              <w:pStyle w:val="toc0"/>
              <w:jc w:val="center"/>
              <w:rPr>
                <w:rFonts w:asciiTheme="majorBidi" w:hAnsiTheme="majorBidi" w:cstheme="majorBidi"/>
                <w:b w:val="0"/>
                <w:szCs w:val="24"/>
              </w:rPr>
            </w:pPr>
            <w:r>
              <w:rPr>
                <w:rFonts w:asciiTheme="majorBidi" w:hAnsiTheme="majorBidi" w:cstheme="majorBidi"/>
                <w:b w:val="0"/>
                <w:szCs w:val="24"/>
              </w:rPr>
              <w:t>498</w:t>
            </w:r>
          </w:p>
        </w:tc>
      </w:tr>
      <w:tr w:rsidR="002B371A" w:rsidRPr="00C21518" w14:paraId="384A28D4" w14:textId="77777777" w:rsidTr="00EA3523">
        <w:tc>
          <w:tcPr>
            <w:tcW w:w="482" w:type="dxa"/>
          </w:tcPr>
          <w:p w14:paraId="3E86D606" w14:textId="77777777" w:rsidR="002B371A" w:rsidRPr="00C21518" w:rsidRDefault="002B371A" w:rsidP="002363D4">
            <w:pPr>
              <w:pStyle w:val="toc0"/>
              <w:rPr>
                <w:rFonts w:asciiTheme="majorBidi" w:hAnsiTheme="majorBidi" w:cstheme="majorBidi"/>
                <w:b w:val="0"/>
                <w:szCs w:val="24"/>
              </w:rPr>
            </w:pPr>
            <w:r>
              <w:rPr>
                <w:rFonts w:asciiTheme="majorBidi" w:hAnsiTheme="majorBidi" w:cstheme="majorBidi"/>
                <w:b w:val="0"/>
                <w:szCs w:val="24"/>
              </w:rPr>
              <w:t>14</w:t>
            </w:r>
          </w:p>
        </w:tc>
        <w:tc>
          <w:tcPr>
            <w:tcW w:w="7466" w:type="dxa"/>
          </w:tcPr>
          <w:p w14:paraId="55CD7A92" w14:textId="1A8822BB" w:rsidR="002B371A" w:rsidRPr="00C21518" w:rsidRDefault="00AA56D3" w:rsidP="002363D4">
            <w:pPr>
              <w:pStyle w:val="toc0"/>
              <w:rPr>
                <w:rFonts w:asciiTheme="majorBidi" w:hAnsiTheme="majorBidi"/>
                <w:b w:val="0"/>
              </w:rPr>
            </w:pPr>
            <w:r>
              <w:rPr>
                <w:rFonts w:asciiTheme="majorBidi" w:hAnsiTheme="majorBidi"/>
                <w:b w:val="0"/>
              </w:rPr>
              <w:t>Forty-seventh</w:t>
            </w:r>
            <w:r w:rsidRPr="00C21518">
              <w:rPr>
                <w:rFonts w:asciiTheme="majorBidi" w:hAnsiTheme="majorBidi"/>
                <w:b w:val="0"/>
              </w:rPr>
              <w:t xml:space="preserve"> </w:t>
            </w:r>
            <w:r w:rsidR="002B371A" w:rsidRPr="00C21518">
              <w:rPr>
                <w:rFonts w:asciiTheme="majorBidi" w:hAnsiTheme="majorBidi"/>
                <w:b w:val="0"/>
              </w:rPr>
              <w:t>series of texts submitted by the Editorial Committee (B</w:t>
            </w:r>
            <w:r>
              <w:rPr>
                <w:rFonts w:asciiTheme="majorBidi" w:hAnsiTheme="majorBidi"/>
                <w:b w:val="0"/>
              </w:rPr>
              <w:t>47</w:t>
            </w:r>
            <w:r w:rsidR="002B371A" w:rsidRPr="00C21518">
              <w:rPr>
                <w:rFonts w:asciiTheme="majorBidi" w:hAnsiTheme="majorBidi"/>
                <w:b w:val="0"/>
              </w:rPr>
              <w:t>)</w:t>
            </w:r>
            <w:r w:rsidR="002B371A">
              <w:rPr>
                <w:rFonts w:asciiTheme="majorBidi" w:hAnsiTheme="majorBidi"/>
                <w:b w:val="0"/>
              </w:rPr>
              <w:t xml:space="preserve"> </w:t>
            </w:r>
            <w:r w:rsidR="002B371A" w:rsidRPr="00C21518">
              <w:rPr>
                <w:rFonts w:asciiTheme="majorBidi" w:hAnsiTheme="majorBidi"/>
                <w:b w:val="0"/>
              </w:rPr>
              <w:t xml:space="preserve">– second reading </w:t>
            </w:r>
          </w:p>
        </w:tc>
        <w:tc>
          <w:tcPr>
            <w:tcW w:w="2083" w:type="dxa"/>
          </w:tcPr>
          <w:p w14:paraId="46E41D70" w14:textId="47512F34" w:rsidR="002B371A" w:rsidRPr="00C21518" w:rsidRDefault="00AA56D3" w:rsidP="002363D4">
            <w:pPr>
              <w:pStyle w:val="toc0"/>
              <w:jc w:val="center"/>
              <w:rPr>
                <w:rFonts w:asciiTheme="majorBidi" w:hAnsiTheme="majorBidi" w:cstheme="majorBidi"/>
                <w:b w:val="0"/>
                <w:szCs w:val="24"/>
              </w:rPr>
            </w:pPr>
            <w:r>
              <w:rPr>
                <w:rFonts w:asciiTheme="majorBidi" w:hAnsiTheme="majorBidi" w:cstheme="majorBidi"/>
                <w:b w:val="0"/>
                <w:szCs w:val="24"/>
              </w:rPr>
              <w:t>498</w:t>
            </w:r>
          </w:p>
        </w:tc>
      </w:tr>
      <w:tr w:rsidR="00AA56D3" w:rsidRPr="00C21518" w14:paraId="06D649E2" w14:textId="77777777" w:rsidTr="00EA3523">
        <w:tc>
          <w:tcPr>
            <w:tcW w:w="482" w:type="dxa"/>
          </w:tcPr>
          <w:p w14:paraId="5DE261EB" w14:textId="336D633F" w:rsidR="00AA56D3" w:rsidRDefault="00AA56D3" w:rsidP="002363D4">
            <w:pPr>
              <w:pStyle w:val="toc0"/>
              <w:rPr>
                <w:rFonts w:asciiTheme="majorBidi" w:hAnsiTheme="majorBidi" w:cstheme="majorBidi"/>
                <w:b w:val="0"/>
                <w:szCs w:val="24"/>
              </w:rPr>
            </w:pPr>
            <w:r>
              <w:rPr>
                <w:rFonts w:asciiTheme="majorBidi" w:hAnsiTheme="majorBidi" w:cstheme="majorBidi"/>
                <w:b w:val="0"/>
                <w:szCs w:val="24"/>
              </w:rPr>
              <w:t>15</w:t>
            </w:r>
          </w:p>
        </w:tc>
        <w:tc>
          <w:tcPr>
            <w:tcW w:w="7466" w:type="dxa"/>
          </w:tcPr>
          <w:p w14:paraId="50D367D6" w14:textId="08374B49" w:rsidR="00AA56D3" w:rsidRDefault="00AA56D3" w:rsidP="002363D4">
            <w:pPr>
              <w:pStyle w:val="toc0"/>
              <w:rPr>
                <w:rFonts w:asciiTheme="majorBidi" w:hAnsiTheme="majorBidi"/>
                <w:b w:val="0"/>
              </w:rPr>
            </w:pPr>
            <w:r>
              <w:rPr>
                <w:rFonts w:asciiTheme="majorBidi" w:hAnsiTheme="majorBidi"/>
                <w:b w:val="0"/>
              </w:rPr>
              <w:t xml:space="preserve">Forty-eighth </w:t>
            </w:r>
            <w:r w:rsidRPr="00C21518">
              <w:rPr>
                <w:rFonts w:asciiTheme="majorBidi" w:hAnsiTheme="majorBidi"/>
                <w:b w:val="0"/>
              </w:rPr>
              <w:t>series of texts submitted by the Editorial Committee for first reading (B</w:t>
            </w:r>
            <w:r>
              <w:rPr>
                <w:rFonts w:asciiTheme="majorBidi" w:hAnsiTheme="majorBidi"/>
                <w:b w:val="0"/>
              </w:rPr>
              <w:t>48</w:t>
            </w:r>
            <w:r w:rsidRPr="00C21518">
              <w:rPr>
                <w:rFonts w:asciiTheme="majorBidi" w:hAnsiTheme="majorBidi"/>
                <w:b w:val="0"/>
              </w:rPr>
              <w:t>)</w:t>
            </w:r>
          </w:p>
        </w:tc>
        <w:tc>
          <w:tcPr>
            <w:tcW w:w="2083" w:type="dxa"/>
          </w:tcPr>
          <w:p w14:paraId="5943530F" w14:textId="776C6E8A" w:rsidR="00AA56D3" w:rsidRDefault="00AA56D3" w:rsidP="002363D4">
            <w:pPr>
              <w:pStyle w:val="toc0"/>
              <w:jc w:val="center"/>
              <w:rPr>
                <w:rFonts w:asciiTheme="majorBidi" w:hAnsiTheme="majorBidi" w:cstheme="majorBidi"/>
                <w:b w:val="0"/>
                <w:szCs w:val="24"/>
              </w:rPr>
            </w:pPr>
            <w:r>
              <w:rPr>
                <w:rFonts w:asciiTheme="majorBidi" w:hAnsiTheme="majorBidi" w:cstheme="majorBidi"/>
                <w:b w:val="0"/>
                <w:szCs w:val="24"/>
              </w:rPr>
              <w:t>499</w:t>
            </w:r>
          </w:p>
        </w:tc>
      </w:tr>
      <w:tr w:rsidR="00AA56D3" w:rsidRPr="00C21518" w14:paraId="6E7F0D76" w14:textId="77777777" w:rsidTr="00EA3523">
        <w:tc>
          <w:tcPr>
            <w:tcW w:w="482" w:type="dxa"/>
          </w:tcPr>
          <w:p w14:paraId="2D77364B" w14:textId="5F81F3AE" w:rsidR="00AA56D3" w:rsidRDefault="00AA56D3" w:rsidP="002363D4">
            <w:pPr>
              <w:pStyle w:val="toc0"/>
              <w:rPr>
                <w:rFonts w:asciiTheme="majorBidi" w:hAnsiTheme="majorBidi" w:cstheme="majorBidi"/>
                <w:b w:val="0"/>
                <w:szCs w:val="24"/>
              </w:rPr>
            </w:pPr>
            <w:r>
              <w:rPr>
                <w:rFonts w:asciiTheme="majorBidi" w:hAnsiTheme="majorBidi" w:cstheme="majorBidi"/>
                <w:b w:val="0"/>
                <w:szCs w:val="24"/>
              </w:rPr>
              <w:t>16</w:t>
            </w:r>
          </w:p>
        </w:tc>
        <w:tc>
          <w:tcPr>
            <w:tcW w:w="7466" w:type="dxa"/>
          </w:tcPr>
          <w:p w14:paraId="516A99AA" w14:textId="6A7EC035" w:rsidR="00AA56D3" w:rsidRDefault="00AA56D3" w:rsidP="002363D4">
            <w:pPr>
              <w:pStyle w:val="toc0"/>
              <w:rPr>
                <w:rFonts w:asciiTheme="majorBidi" w:hAnsiTheme="majorBidi"/>
                <w:b w:val="0"/>
              </w:rPr>
            </w:pPr>
            <w:r>
              <w:rPr>
                <w:rFonts w:asciiTheme="majorBidi" w:hAnsiTheme="majorBidi"/>
                <w:b w:val="0"/>
              </w:rPr>
              <w:t>Forty-eighth</w:t>
            </w:r>
            <w:r w:rsidRPr="00C21518">
              <w:rPr>
                <w:rFonts w:asciiTheme="majorBidi" w:hAnsiTheme="majorBidi"/>
                <w:b w:val="0"/>
              </w:rPr>
              <w:t xml:space="preserve"> series of texts submitted by the Editorial Committee (B</w:t>
            </w:r>
            <w:r>
              <w:rPr>
                <w:rFonts w:asciiTheme="majorBidi" w:hAnsiTheme="majorBidi"/>
                <w:b w:val="0"/>
              </w:rPr>
              <w:t>48</w:t>
            </w:r>
            <w:r w:rsidRPr="00C21518">
              <w:rPr>
                <w:rFonts w:asciiTheme="majorBidi" w:hAnsiTheme="majorBidi"/>
                <w:b w:val="0"/>
              </w:rPr>
              <w:t>)</w:t>
            </w:r>
            <w:r>
              <w:rPr>
                <w:rFonts w:asciiTheme="majorBidi" w:hAnsiTheme="majorBidi"/>
                <w:b w:val="0"/>
              </w:rPr>
              <w:t xml:space="preserve"> </w:t>
            </w:r>
            <w:r w:rsidRPr="00C21518">
              <w:rPr>
                <w:rFonts w:asciiTheme="majorBidi" w:hAnsiTheme="majorBidi"/>
                <w:b w:val="0"/>
              </w:rPr>
              <w:t>– second reading</w:t>
            </w:r>
          </w:p>
        </w:tc>
        <w:tc>
          <w:tcPr>
            <w:tcW w:w="2083" w:type="dxa"/>
          </w:tcPr>
          <w:p w14:paraId="0195E501" w14:textId="2A1C8B75" w:rsidR="00AA56D3" w:rsidRDefault="00AA56D3" w:rsidP="002363D4">
            <w:pPr>
              <w:pStyle w:val="toc0"/>
              <w:jc w:val="center"/>
              <w:rPr>
                <w:rFonts w:asciiTheme="majorBidi" w:hAnsiTheme="majorBidi" w:cstheme="majorBidi"/>
                <w:b w:val="0"/>
                <w:szCs w:val="24"/>
              </w:rPr>
            </w:pPr>
            <w:r>
              <w:rPr>
                <w:rFonts w:asciiTheme="majorBidi" w:hAnsiTheme="majorBidi" w:cstheme="majorBidi"/>
                <w:b w:val="0"/>
                <w:szCs w:val="24"/>
              </w:rPr>
              <w:t>499</w:t>
            </w:r>
          </w:p>
        </w:tc>
      </w:tr>
      <w:tr w:rsidR="00AA56D3" w:rsidRPr="00C21518" w14:paraId="18847BD1" w14:textId="77777777" w:rsidTr="00EA3523">
        <w:tc>
          <w:tcPr>
            <w:tcW w:w="482" w:type="dxa"/>
          </w:tcPr>
          <w:p w14:paraId="0280D94B" w14:textId="77777777" w:rsidR="00AA56D3" w:rsidRDefault="00AA56D3" w:rsidP="002363D4">
            <w:pPr>
              <w:pStyle w:val="toc0"/>
              <w:rPr>
                <w:rFonts w:asciiTheme="majorBidi" w:hAnsiTheme="majorBidi" w:cstheme="majorBidi"/>
                <w:b w:val="0"/>
                <w:szCs w:val="24"/>
              </w:rPr>
            </w:pPr>
          </w:p>
        </w:tc>
        <w:tc>
          <w:tcPr>
            <w:tcW w:w="7466" w:type="dxa"/>
          </w:tcPr>
          <w:p w14:paraId="241CBD08" w14:textId="77777777" w:rsidR="00AA56D3" w:rsidRDefault="00AA56D3" w:rsidP="002363D4">
            <w:pPr>
              <w:pStyle w:val="toc0"/>
              <w:rPr>
                <w:rFonts w:asciiTheme="majorBidi" w:hAnsiTheme="majorBidi"/>
                <w:b w:val="0"/>
              </w:rPr>
            </w:pPr>
          </w:p>
        </w:tc>
        <w:tc>
          <w:tcPr>
            <w:tcW w:w="2083" w:type="dxa"/>
          </w:tcPr>
          <w:p w14:paraId="7D8CAAE1" w14:textId="77777777" w:rsidR="00AA56D3" w:rsidRDefault="00AA56D3" w:rsidP="002363D4">
            <w:pPr>
              <w:pStyle w:val="toc0"/>
              <w:jc w:val="center"/>
              <w:rPr>
                <w:rFonts w:asciiTheme="majorBidi" w:hAnsiTheme="majorBidi" w:cstheme="majorBidi"/>
                <w:b w:val="0"/>
                <w:szCs w:val="24"/>
              </w:rPr>
            </w:pPr>
          </w:p>
        </w:tc>
      </w:tr>
    </w:tbl>
    <w:p w14:paraId="100D3060" w14:textId="77777777" w:rsidR="002B371A" w:rsidRPr="00C21518" w:rsidRDefault="002B371A" w:rsidP="002B371A">
      <w:pPr>
        <w:jc w:val="center"/>
      </w:pPr>
    </w:p>
    <w:p w14:paraId="650580CE" w14:textId="77777777" w:rsidR="002B371A" w:rsidRDefault="002B371A" w:rsidP="002B371A">
      <w:pPr>
        <w:tabs>
          <w:tab w:val="clear" w:pos="1134"/>
          <w:tab w:val="clear" w:pos="1871"/>
          <w:tab w:val="clear" w:pos="2268"/>
        </w:tabs>
        <w:overflowPunct/>
        <w:autoSpaceDE/>
        <w:autoSpaceDN/>
        <w:adjustRightInd/>
        <w:spacing w:before="0"/>
        <w:textAlignment w:val="auto"/>
      </w:pPr>
      <w:r>
        <w:br w:type="page"/>
      </w:r>
    </w:p>
    <w:p w14:paraId="164A4422" w14:textId="22B01470" w:rsidR="002363D4" w:rsidRPr="002363D4" w:rsidRDefault="002363D4" w:rsidP="002363D4">
      <w:pPr>
        <w:rPr>
          <w:rFonts w:asciiTheme="majorBidi" w:hAnsiTheme="majorBidi" w:cstheme="majorBidi"/>
          <w:b/>
          <w:sz w:val="28"/>
          <w:szCs w:val="28"/>
        </w:rPr>
      </w:pPr>
      <w:r>
        <w:rPr>
          <w:rFonts w:asciiTheme="majorBidi" w:hAnsiTheme="majorBidi" w:cstheme="majorBidi"/>
          <w:b/>
          <w:sz w:val="28"/>
          <w:szCs w:val="28"/>
        </w:rPr>
        <w:lastRenderedPageBreak/>
        <w:t>1</w:t>
      </w:r>
      <w:r>
        <w:rPr>
          <w:rFonts w:asciiTheme="majorBidi" w:hAnsiTheme="majorBidi" w:cstheme="majorBidi"/>
          <w:b/>
          <w:sz w:val="28"/>
          <w:szCs w:val="28"/>
        </w:rPr>
        <w:tab/>
      </w:r>
      <w:r w:rsidR="002B371A" w:rsidRPr="002363D4">
        <w:rPr>
          <w:rFonts w:asciiTheme="majorBidi" w:hAnsiTheme="majorBidi" w:cstheme="majorBidi"/>
          <w:b/>
          <w:sz w:val="28"/>
          <w:szCs w:val="28"/>
        </w:rPr>
        <w:t>Oral reports by the committee chairs</w:t>
      </w:r>
    </w:p>
    <w:p w14:paraId="5A26DFA1" w14:textId="06DEF5FA" w:rsidR="002B371A" w:rsidRPr="009061DA" w:rsidRDefault="002B371A" w:rsidP="002B371A">
      <w:pPr>
        <w:keepNext/>
        <w:keepLines/>
        <w:tabs>
          <w:tab w:val="left" w:pos="980"/>
        </w:tabs>
        <w:spacing w:after="120"/>
        <w:outlineLvl w:val="0"/>
        <w:rPr>
          <w:szCs w:val="24"/>
        </w:rPr>
      </w:pPr>
      <w:r w:rsidRPr="009061DA">
        <w:rPr>
          <w:szCs w:val="24"/>
        </w:rPr>
        <w:t>1.1</w:t>
      </w:r>
      <w:r w:rsidRPr="009061DA">
        <w:rPr>
          <w:szCs w:val="24"/>
        </w:rPr>
        <w:tab/>
        <w:t xml:space="preserve">The </w:t>
      </w:r>
      <w:r w:rsidRPr="009061DA">
        <w:rPr>
          <w:b/>
          <w:szCs w:val="24"/>
        </w:rPr>
        <w:t>Chair of Committee 2</w:t>
      </w:r>
      <w:r w:rsidRPr="009061DA">
        <w:rPr>
          <w:szCs w:val="24"/>
        </w:rPr>
        <w:t xml:space="preserve"> reported that</w:t>
      </w:r>
      <w:r w:rsidR="00925EC6" w:rsidRPr="009061DA">
        <w:rPr>
          <w:szCs w:val="24"/>
        </w:rPr>
        <w:t>,</w:t>
      </w:r>
      <w:r w:rsidRPr="009061DA">
        <w:rPr>
          <w:szCs w:val="24"/>
        </w:rPr>
        <w:t xml:space="preserve"> </w:t>
      </w:r>
      <w:r w:rsidR="00925EC6" w:rsidRPr="009061DA">
        <w:rPr>
          <w:szCs w:val="24"/>
        </w:rPr>
        <w:t xml:space="preserve">since the previous plenary meeting, </w:t>
      </w:r>
      <w:r w:rsidR="00200005" w:rsidRPr="009061DA">
        <w:rPr>
          <w:szCs w:val="24"/>
        </w:rPr>
        <w:t>her committee had received one more credentials instrument</w:t>
      </w:r>
      <w:r w:rsidR="00925EC6" w:rsidRPr="009061DA">
        <w:rPr>
          <w:szCs w:val="24"/>
        </w:rPr>
        <w:t>, which had been found to be in order</w:t>
      </w:r>
      <w:r w:rsidR="00200005" w:rsidRPr="009061DA">
        <w:rPr>
          <w:szCs w:val="24"/>
        </w:rPr>
        <w:t xml:space="preserve">, bringing the total number of delegations </w:t>
      </w:r>
      <w:r w:rsidR="00925EC6" w:rsidRPr="009061DA">
        <w:rPr>
          <w:szCs w:val="24"/>
        </w:rPr>
        <w:t xml:space="preserve">participating in the conference and </w:t>
      </w:r>
      <w:r w:rsidR="00200005" w:rsidRPr="009061DA">
        <w:rPr>
          <w:szCs w:val="24"/>
        </w:rPr>
        <w:t>having submitted credentials found to be in order to 155.</w:t>
      </w:r>
    </w:p>
    <w:p w14:paraId="205DFC5B" w14:textId="77777777" w:rsidR="002B371A" w:rsidRPr="009061DA" w:rsidRDefault="002B371A" w:rsidP="002B371A">
      <w:pPr>
        <w:keepNext/>
        <w:keepLines/>
        <w:tabs>
          <w:tab w:val="left" w:pos="980"/>
        </w:tabs>
        <w:spacing w:after="120"/>
        <w:ind w:left="1134" w:hanging="1134"/>
        <w:outlineLvl w:val="0"/>
        <w:rPr>
          <w:szCs w:val="24"/>
        </w:rPr>
      </w:pPr>
      <w:r w:rsidRPr="009061DA">
        <w:rPr>
          <w:szCs w:val="24"/>
        </w:rPr>
        <w:t>1.2</w:t>
      </w:r>
      <w:r w:rsidRPr="009061DA">
        <w:rPr>
          <w:szCs w:val="24"/>
        </w:rPr>
        <w:tab/>
        <w:t xml:space="preserve">The oral report by the Chair of Committee 2 was </w:t>
      </w:r>
      <w:r w:rsidRPr="009061DA">
        <w:rPr>
          <w:b/>
          <w:szCs w:val="24"/>
        </w:rPr>
        <w:t>noted</w:t>
      </w:r>
      <w:r w:rsidRPr="009061DA">
        <w:rPr>
          <w:szCs w:val="24"/>
        </w:rPr>
        <w:t xml:space="preserve">. </w:t>
      </w:r>
    </w:p>
    <w:p w14:paraId="50A6F2DE" w14:textId="1AC479B6" w:rsidR="002B371A" w:rsidRPr="009061DA" w:rsidRDefault="002B371A" w:rsidP="002B371A">
      <w:pPr>
        <w:keepNext/>
        <w:keepLines/>
        <w:tabs>
          <w:tab w:val="left" w:pos="980"/>
        </w:tabs>
        <w:spacing w:after="120"/>
        <w:outlineLvl w:val="0"/>
        <w:rPr>
          <w:szCs w:val="24"/>
        </w:rPr>
      </w:pPr>
      <w:r w:rsidRPr="009061DA">
        <w:rPr>
          <w:szCs w:val="24"/>
        </w:rPr>
        <w:t>1.3</w:t>
      </w:r>
      <w:r w:rsidRPr="009061DA">
        <w:rPr>
          <w:szCs w:val="24"/>
        </w:rPr>
        <w:tab/>
      </w:r>
      <w:r w:rsidRPr="002363D4">
        <w:rPr>
          <w:szCs w:val="24"/>
        </w:rPr>
        <w:t xml:space="preserve">The </w:t>
      </w:r>
      <w:r w:rsidRPr="002363D4">
        <w:rPr>
          <w:b/>
          <w:szCs w:val="24"/>
        </w:rPr>
        <w:t>Chair of Committee</w:t>
      </w:r>
      <w:r w:rsidRPr="009061DA">
        <w:rPr>
          <w:b/>
          <w:szCs w:val="24"/>
        </w:rPr>
        <w:t xml:space="preserve"> 3</w:t>
      </w:r>
      <w:r w:rsidRPr="002363D4">
        <w:rPr>
          <w:szCs w:val="24"/>
        </w:rPr>
        <w:t xml:space="preserve"> </w:t>
      </w:r>
      <w:r w:rsidRPr="009061DA">
        <w:rPr>
          <w:szCs w:val="24"/>
        </w:rPr>
        <w:t xml:space="preserve">said that </w:t>
      </w:r>
      <w:r w:rsidR="00200005" w:rsidRPr="009061DA">
        <w:rPr>
          <w:szCs w:val="24"/>
        </w:rPr>
        <w:t>the report of the Budget Control Committee had been updated</w:t>
      </w:r>
      <w:r w:rsidR="00AF5311" w:rsidRPr="009061DA">
        <w:rPr>
          <w:szCs w:val="24"/>
        </w:rPr>
        <w:t xml:space="preserve"> (Document 460(Rev.1)) </w:t>
      </w:r>
      <w:r w:rsidR="00200005" w:rsidRPr="009061DA">
        <w:rPr>
          <w:szCs w:val="24"/>
        </w:rPr>
        <w:t xml:space="preserve">to reflect the fact that the provisional financial implications of the WRC-23 decisions were </w:t>
      </w:r>
      <w:r w:rsidR="003401D9" w:rsidRPr="009061DA">
        <w:rPr>
          <w:szCs w:val="24"/>
        </w:rPr>
        <w:t xml:space="preserve">henceforth </w:t>
      </w:r>
      <w:r w:rsidR="00200005" w:rsidRPr="009061DA">
        <w:rPr>
          <w:szCs w:val="24"/>
        </w:rPr>
        <w:t xml:space="preserve">estimated at </w:t>
      </w:r>
      <w:r w:rsidR="00C80564" w:rsidRPr="009061DA">
        <w:rPr>
          <w:szCs w:val="24"/>
        </w:rPr>
        <w:t xml:space="preserve">around </w:t>
      </w:r>
      <w:r w:rsidR="00200005" w:rsidRPr="009061DA">
        <w:rPr>
          <w:szCs w:val="24"/>
        </w:rPr>
        <w:t>CHF 12.5 million</w:t>
      </w:r>
      <w:r w:rsidR="00AF5311" w:rsidRPr="009061DA">
        <w:rPr>
          <w:szCs w:val="24"/>
        </w:rPr>
        <w:t xml:space="preserve">. </w:t>
      </w:r>
      <w:r w:rsidRPr="009061DA">
        <w:rPr>
          <w:szCs w:val="24"/>
        </w:rPr>
        <w:t xml:space="preserve"> </w:t>
      </w:r>
    </w:p>
    <w:p w14:paraId="2FC01740" w14:textId="77777777" w:rsidR="002B371A" w:rsidRDefault="002B371A" w:rsidP="002B371A">
      <w:pPr>
        <w:keepNext/>
        <w:keepLines/>
        <w:tabs>
          <w:tab w:val="left" w:pos="980"/>
        </w:tabs>
        <w:spacing w:after="120"/>
        <w:outlineLvl w:val="0"/>
      </w:pPr>
      <w:r>
        <w:t>1.4</w:t>
      </w:r>
      <w:r>
        <w:tab/>
        <w:t xml:space="preserve">The oral report by the Chair of Committee 3 was </w:t>
      </w:r>
      <w:r w:rsidRPr="00D16F27">
        <w:rPr>
          <w:b/>
        </w:rPr>
        <w:t>noted</w:t>
      </w:r>
      <w:r>
        <w:t xml:space="preserve">. </w:t>
      </w:r>
    </w:p>
    <w:p w14:paraId="7748BB9A" w14:textId="67B4993C" w:rsidR="002B371A" w:rsidRDefault="002B371A" w:rsidP="002B371A">
      <w:pPr>
        <w:keepNext/>
        <w:keepLines/>
        <w:tabs>
          <w:tab w:val="left" w:pos="980"/>
        </w:tabs>
        <w:spacing w:after="120"/>
        <w:outlineLvl w:val="0"/>
      </w:pPr>
      <w:r>
        <w:t>1.5</w:t>
      </w:r>
      <w:r>
        <w:tab/>
        <w:t xml:space="preserve">The </w:t>
      </w:r>
      <w:r w:rsidRPr="00B729B5">
        <w:rPr>
          <w:b/>
        </w:rPr>
        <w:t>Chair of Committee 4</w:t>
      </w:r>
      <w:r>
        <w:t xml:space="preserve"> said that </w:t>
      </w:r>
      <w:r w:rsidR="001D54A6">
        <w:t xml:space="preserve">the </w:t>
      </w:r>
      <w:r w:rsidR="00AF5311" w:rsidRPr="002363D4">
        <w:t xml:space="preserve">ad hoc group of </w:t>
      </w:r>
      <w:r w:rsidR="003401D9" w:rsidRPr="002363D4">
        <w:t>C</w:t>
      </w:r>
      <w:r w:rsidR="00AF5311" w:rsidRPr="002363D4">
        <w:t>ommittee 4</w:t>
      </w:r>
      <w:r>
        <w:t xml:space="preserve"> had met </w:t>
      </w:r>
      <w:r w:rsidR="00AF5311">
        <w:t>that morning an</w:t>
      </w:r>
      <w:r w:rsidR="001D54A6">
        <w:t xml:space="preserve">d had considered </w:t>
      </w:r>
      <w:r w:rsidR="00454064">
        <w:t>Agenda Item</w:t>
      </w:r>
      <w:r w:rsidR="001D54A6">
        <w:t>s 1.2 (3.3 GHz in Region</w:t>
      </w:r>
      <w:r w:rsidR="00C80564">
        <w:t> </w:t>
      </w:r>
      <w:r w:rsidR="001D54A6">
        <w:t>1) and 1.3. In both cases, the remaining issue concerned the addition of country names in the relevant footnote. The parties concerned had been encouraged to conclude their consultations as soon as possible</w:t>
      </w:r>
      <w:r w:rsidR="00C96683">
        <w:t xml:space="preserve">, but he had not </w:t>
      </w:r>
      <w:r w:rsidR="003401D9">
        <w:t xml:space="preserve">yet </w:t>
      </w:r>
      <w:r w:rsidR="00C96683">
        <w:t xml:space="preserve">received an update on progress. </w:t>
      </w:r>
      <w:r w:rsidR="001D54A6">
        <w:t>The ad hoc group would meet once more after the plenary meeting</w:t>
      </w:r>
      <w:r w:rsidR="00C96683">
        <w:t xml:space="preserve">. Informal discussions among the </w:t>
      </w:r>
      <w:r w:rsidR="000A5746">
        <w:t xml:space="preserve">heads of the </w:t>
      </w:r>
      <w:r w:rsidR="00C96683">
        <w:t xml:space="preserve">regional </w:t>
      </w:r>
      <w:r w:rsidR="000A5746">
        <w:t>groups</w:t>
      </w:r>
      <w:r w:rsidR="00C96683">
        <w:t xml:space="preserve"> were ongoing on </w:t>
      </w:r>
      <w:r w:rsidR="00454064">
        <w:t>Agenda Item</w:t>
      </w:r>
      <w:r w:rsidR="00C96683">
        <w:t>s 1.2 (6 GHz)</w:t>
      </w:r>
      <w:r w:rsidR="001D54A6">
        <w:t xml:space="preserve"> </w:t>
      </w:r>
      <w:r w:rsidR="00C96683">
        <w:t>and 1.5</w:t>
      </w:r>
      <w:r w:rsidR="00B5256E">
        <w:t xml:space="preserve"> but he had yet to receive an update.</w:t>
      </w:r>
      <w:r w:rsidR="00C96683">
        <w:t xml:space="preserve"> </w:t>
      </w:r>
    </w:p>
    <w:p w14:paraId="3C51FC7B" w14:textId="0A5C1BD2" w:rsidR="002B371A" w:rsidRDefault="002B371A" w:rsidP="002B371A">
      <w:pPr>
        <w:keepNext/>
        <w:keepLines/>
        <w:tabs>
          <w:tab w:val="left" w:pos="980"/>
        </w:tabs>
        <w:spacing w:after="120"/>
        <w:ind w:left="1134" w:hanging="1134"/>
        <w:outlineLvl w:val="0"/>
      </w:pPr>
      <w:r>
        <w:t>1.6</w:t>
      </w:r>
      <w:r>
        <w:tab/>
        <w:t xml:space="preserve">The oral report by the Chair of Committee 4 was </w:t>
      </w:r>
      <w:r w:rsidRPr="00D16F27">
        <w:rPr>
          <w:b/>
        </w:rPr>
        <w:t>noted</w:t>
      </w:r>
      <w:r>
        <w:t xml:space="preserve">. </w:t>
      </w:r>
    </w:p>
    <w:p w14:paraId="2B878170" w14:textId="777CDF88" w:rsidR="00306B0B" w:rsidRDefault="003769A9" w:rsidP="003769A9">
      <w:pPr>
        <w:keepNext/>
        <w:keepLines/>
        <w:tabs>
          <w:tab w:val="left" w:pos="980"/>
        </w:tabs>
        <w:spacing w:after="120"/>
        <w:outlineLvl w:val="0"/>
      </w:pPr>
      <w:r>
        <w:t>1.7</w:t>
      </w:r>
      <w:r>
        <w:tab/>
      </w:r>
      <w:r w:rsidR="00306B0B">
        <w:t xml:space="preserve">The </w:t>
      </w:r>
      <w:r w:rsidR="00306B0B" w:rsidRPr="00EA3523">
        <w:rPr>
          <w:b/>
        </w:rPr>
        <w:t>delegate of Algeria</w:t>
      </w:r>
      <w:r w:rsidR="00451146">
        <w:t xml:space="preserve">, </w:t>
      </w:r>
      <w:r w:rsidR="00306B0B">
        <w:t xml:space="preserve">reporting on the consultations concerning 3.3 and 3.4 GHz in Region </w:t>
      </w:r>
      <w:r w:rsidR="006138DB">
        <w:t xml:space="preserve">1, said that regrettably, </w:t>
      </w:r>
      <w:r w:rsidR="00306B0B">
        <w:t xml:space="preserve">despite every effort by the delegations of Algeria and Tunisia to </w:t>
      </w:r>
      <w:r w:rsidR="006138DB">
        <w:t>create a new footnote and address</w:t>
      </w:r>
      <w:r w:rsidR="00306B0B">
        <w:t xml:space="preserve"> the concerns of relevant administrations, including proposing coordination under RR No. 9.21 and agreeing </w:t>
      </w:r>
      <w:r w:rsidR="006138DB">
        <w:t>to a secondary</w:t>
      </w:r>
      <w:r w:rsidR="00306B0B">
        <w:t xml:space="preserve"> allocation</w:t>
      </w:r>
      <w:r w:rsidR="00451146">
        <w:t xml:space="preserve"> and identification</w:t>
      </w:r>
      <w:r w:rsidR="00306B0B">
        <w:t xml:space="preserve">, difficulties persisted. </w:t>
      </w:r>
      <w:r w:rsidR="00451146">
        <w:t xml:space="preserve">It appeared that </w:t>
      </w:r>
      <w:r w:rsidR="00A04CD3">
        <w:t xml:space="preserve">some </w:t>
      </w:r>
      <w:r w:rsidR="00451146">
        <w:t xml:space="preserve">administrations were blocking the use of spectrum without technical justification. While he recognized the sensitivity of the use of the radiolocation service, administrations that met their obligations under the Radio Regulations should be able to enjoy the </w:t>
      </w:r>
      <w:r w:rsidR="003401D9">
        <w:t xml:space="preserve">concomitant </w:t>
      </w:r>
      <w:r w:rsidR="00451146">
        <w:t>rights.</w:t>
      </w:r>
      <w:r w:rsidR="00FD07B1">
        <w:t xml:space="preserve"> The issue pertained to </w:t>
      </w:r>
      <w:r w:rsidR="00454064">
        <w:t>Agenda Item</w:t>
      </w:r>
      <w:r w:rsidR="00FD07B1">
        <w:t xml:space="preserve"> 1.2, not </w:t>
      </w:r>
      <w:r w:rsidR="00454064">
        <w:t>Agenda Item</w:t>
      </w:r>
      <w:r w:rsidR="00FD07B1">
        <w:t xml:space="preserve"> 8.</w:t>
      </w:r>
      <w:r w:rsidR="0035767F">
        <w:t xml:space="preserve"> He sought guidance on how to proceed.</w:t>
      </w:r>
    </w:p>
    <w:p w14:paraId="7F71032E" w14:textId="33D042E0" w:rsidR="00C96683" w:rsidRDefault="003769A9" w:rsidP="003769A9">
      <w:pPr>
        <w:keepNext/>
        <w:keepLines/>
        <w:tabs>
          <w:tab w:val="left" w:pos="980"/>
        </w:tabs>
        <w:spacing w:after="120"/>
        <w:outlineLvl w:val="0"/>
      </w:pPr>
      <w:r>
        <w:t>1.8</w:t>
      </w:r>
      <w:r>
        <w:tab/>
      </w:r>
      <w:r w:rsidR="00C96683">
        <w:t xml:space="preserve">The </w:t>
      </w:r>
      <w:r w:rsidR="00C96683" w:rsidRPr="003769A9">
        <w:rPr>
          <w:b/>
        </w:rPr>
        <w:t>delegate of Spain</w:t>
      </w:r>
      <w:r w:rsidR="00A04CD3">
        <w:t xml:space="preserve"> thanked </w:t>
      </w:r>
      <w:r w:rsidR="00226525">
        <w:t>the delegation</w:t>
      </w:r>
      <w:r w:rsidR="003401D9">
        <w:t>s</w:t>
      </w:r>
      <w:r w:rsidR="00226525">
        <w:t xml:space="preserve"> of </w:t>
      </w:r>
      <w:r w:rsidR="0035767F">
        <w:t>Algeria</w:t>
      </w:r>
      <w:r w:rsidR="006138DB">
        <w:t xml:space="preserve"> and Tunisia</w:t>
      </w:r>
      <w:r w:rsidR="0035767F">
        <w:t xml:space="preserve"> </w:t>
      </w:r>
      <w:r w:rsidR="006138DB">
        <w:t>for their</w:t>
      </w:r>
      <w:r w:rsidR="00A04CD3">
        <w:t xml:space="preserve"> efforts</w:t>
      </w:r>
      <w:r w:rsidR="00AE6124">
        <w:t xml:space="preserve"> but noted that </w:t>
      </w:r>
      <w:r w:rsidR="00226525">
        <w:t xml:space="preserve">it had </w:t>
      </w:r>
      <w:r>
        <w:t xml:space="preserve">so far </w:t>
      </w:r>
      <w:r w:rsidR="00226525">
        <w:t xml:space="preserve">proved impossible to </w:t>
      </w:r>
      <w:r w:rsidR="00A04CD3">
        <w:t>find a solution. The a</w:t>
      </w:r>
      <w:r w:rsidR="00226525">
        <w:t>d</w:t>
      </w:r>
      <w:r w:rsidR="00A04CD3">
        <w:t xml:space="preserve">ministrations </w:t>
      </w:r>
      <w:r w:rsidR="0035767F">
        <w:t>concerned by the inclusion of the two countries in the foo</w:t>
      </w:r>
      <w:r w:rsidR="003401D9">
        <w:t>t</w:t>
      </w:r>
      <w:r w:rsidR="0035767F">
        <w:t xml:space="preserve">note </w:t>
      </w:r>
      <w:r w:rsidR="00A04CD3">
        <w:t xml:space="preserve">were not trying </w:t>
      </w:r>
      <w:r w:rsidR="00226525">
        <w:t>to block the use of spectrum,</w:t>
      </w:r>
      <w:r>
        <w:t xml:space="preserve"> but to ensure the </w:t>
      </w:r>
      <w:r w:rsidR="0035767F">
        <w:t xml:space="preserve">continued </w:t>
      </w:r>
      <w:r>
        <w:t>smooth and interference-free operation of the critical radiolocation service</w:t>
      </w:r>
      <w:r w:rsidR="003401D9">
        <w:t>,</w:t>
      </w:r>
      <w:r>
        <w:t xml:space="preserve"> and were prepared to continue their efforts to that end. </w:t>
      </w:r>
    </w:p>
    <w:p w14:paraId="2D93ED14" w14:textId="5DBB0648" w:rsidR="002B371A" w:rsidRPr="00C856E9" w:rsidRDefault="003769A9" w:rsidP="00C96683">
      <w:pPr>
        <w:keepNext/>
        <w:keepLines/>
        <w:tabs>
          <w:tab w:val="left" w:pos="980"/>
        </w:tabs>
        <w:spacing w:after="120"/>
        <w:outlineLvl w:val="0"/>
      </w:pPr>
      <w:r w:rsidRPr="00C80564">
        <w:t>1.9</w:t>
      </w:r>
      <w:r w:rsidRPr="00C80564">
        <w:tab/>
        <w:t xml:space="preserve">The </w:t>
      </w:r>
      <w:r w:rsidRPr="00C80564">
        <w:rPr>
          <w:b/>
        </w:rPr>
        <w:t>Chair</w:t>
      </w:r>
      <w:r w:rsidR="00AE6124" w:rsidRPr="00C80564">
        <w:t xml:space="preserve"> said that he did not wish to open discussion of the issue in plenary and </w:t>
      </w:r>
      <w:r w:rsidR="00925EC6" w:rsidRPr="00C80564">
        <w:t xml:space="preserve">called upon the </w:t>
      </w:r>
      <w:r w:rsidR="0035767F" w:rsidRPr="00C80564">
        <w:t>countries</w:t>
      </w:r>
      <w:r w:rsidR="00AE6124" w:rsidRPr="00C80564">
        <w:t xml:space="preserve"> </w:t>
      </w:r>
      <w:r w:rsidR="003401D9" w:rsidRPr="00C80564">
        <w:t xml:space="preserve">involved </w:t>
      </w:r>
      <w:r w:rsidR="00925EC6" w:rsidRPr="00C80564">
        <w:t xml:space="preserve">to </w:t>
      </w:r>
      <w:r w:rsidR="00AE6124" w:rsidRPr="00C80564">
        <w:t>continue their coordination efforts.</w:t>
      </w:r>
      <w:r w:rsidR="002B371A" w:rsidRPr="00C856E9">
        <w:tab/>
        <w:t xml:space="preserve"> </w:t>
      </w:r>
    </w:p>
    <w:p w14:paraId="1EFAEB5D" w14:textId="78AA16AE" w:rsidR="002B371A" w:rsidRPr="00C856E9" w:rsidRDefault="002B371A" w:rsidP="002B371A">
      <w:pPr>
        <w:keepNext/>
        <w:keepLines/>
        <w:tabs>
          <w:tab w:val="left" w:pos="980"/>
        </w:tabs>
        <w:spacing w:after="120"/>
        <w:outlineLvl w:val="0"/>
      </w:pPr>
      <w:r w:rsidRPr="001C7972">
        <w:t>1.</w:t>
      </w:r>
      <w:r w:rsidR="00925EC6" w:rsidRPr="001C7972">
        <w:t>10</w:t>
      </w:r>
      <w:r w:rsidRPr="00C856E9">
        <w:tab/>
      </w:r>
      <w:r w:rsidRPr="00C856E9">
        <w:rPr>
          <w:sz w:val="22"/>
          <w:szCs w:val="22"/>
        </w:rPr>
        <w:t xml:space="preserve">The </w:t>
      </w:r>
      <w:r w:rsidRPr="00C856E9">
        <w:rPr>
          <w:b/>
          <w:sz w:val="22"/>
          <w:szCs w:val="22"/>
        </w:rPr>
        <w:t>Chair of Committee</w:t>
      </w:r>
      <w:r w:rsidRPr="00C856E9">
        <w:rPr>
          <w:b/>
        </w:rPr>
        <w:t xml:space="preserve"> 6</w:t>
      </w:r>
      <w:r w:rsidRPr="00C856E9">
        <w:t xml:space="preserve"> </w:t>
      </w:r>
      <w:r w:rsidR="000A5746">
        <w:t xml:space="preserve">said that his committee had not met since the last plenary meeting. However, following the </w:t>
      </w:r>
      <w:r w:rsidR="00EA3523">
        <w:t>discussion convened</w:t>
      </w:r>
      <w:r w:rsidR="000A5746">
        <w:t xml:space="preserve"> by the Chair </w:t>
      </w:r>
      <w:r w:rsidR="003401D9">
        <w:t>of the conference</w:t>
      </w:r>
      <w:r w:rsidR="000A5746">
        <w:t xml:space="preserve">, consultations were being held with the heads of the regional groups to address the outstanding issues with respect to </w:t>
      </w:r>
      <w:r w:rsidR="00454064">
        <w:t>Agenda Item</w:t>
      </w:r>
      <w:r w:rsidR="000A5746">
        <w:t xml:space="preserve"> 10</w:t>
      </w:r>
      <w:r w:rsidRPr="00C856E9">
        <w:t xml:space="preserve">. </w:t>
      </w:r>
    </w:p>
    <w:p w14:paraId="1B24131F" w14:textId="08708915" w:rsidR="002B371A" w:rsidRPr="00C856E9" w:rsidRDefault="002B371A" w:rsidP="000A5746">
      <w:pPr>
        <w:keepNext/>
        <w:keepLines/>
        <w:tabs>
          <w:tab w:val="left" w:pos="980"/>
        </w:tabs>
        <w:spacing w:after="120"/>
        <w:ind w:left="1134" w:hanging="1134"/>
        <w:outlineLvl w:val="0"/>
      </w:pPr>
      <w:r w:rsidRPr="00C856E9">
        <w:t>1.1</w:t>
      </w:r>
      <w:r w:rsidR="00925EC6">
        <w:t>2</w:t>
      </w:r>
      <w:r w:rsidRPr="00C856E9">
        <w:tab/>
        <w:t xml:space="preserve">The oral report by the Chair of Committee 6 was </w:t>
      </w:r>
      <w:r w:rsidRPr="00C856E9">
        <w:rPr>
          <w:b/>
        </w:rPr>
        <w:t>noted</w:t>
      </w:r>
      <w:r w:rsidRPr="00C856E9">
        <w:t>.</w:t>
      </w:r>
      <w:r>
        <w:t xml:space="preserve"> </w:t>
      </w:r>
    </w:p>
    <w:p w14:paraId="51FE58EA" w14:textId="3B6CE204" w:rsidR="002B371A" w:rsidRPr="00453C37" w:rsidRDefault="000B6F9F" w:rsidP="002B371A">
      <w:pPr>
        <w:keepNext/>
        <w:keepLines/>
        <w:tabs>
          <w:tab w:val="left" w:pos="980"/>
        </w:tabs>
        <w:spacing w:after="120"/>
        <w:outlineLvl w:val="0"/>
      </w:pPr>
      <w:r>
        <w:t>1.1</w:t>
      </w:r>
      <w:r w:rsidR="00925EC6">
        <w:t>3</w:t>
      </w:r>
      <w:r w:rsidR="002B371A">
        <w:tab/>
      </w:r>
      <w:r w:rsidR="002B371A" w:rsidRPr="00D569CD">
        <w:rPr>
          <w:sz w:val="22"/>
          <w:szCs w:val="22"/>
        </w:rPr>
        <w:t xml:space="preserve">The </w:t>
      </w:r>
      <w:r w:rsidR="002B371A" w:rsidRPr="00D569CD">
        <w:rPr>
          <w:b/>
          <w:sz w:val="22"/>
          <w:szCs w:val="22"/>
        </w:rPr>
        <w:t>Chair of Committee</w:t>
      </w:r>
      <w:r w:rsidR="002B371A" w:rsidRPr="00D569CD">
        <w:rPr>
          <w:b/>
        </w:rPr>
        <w:t xml:space="preserve"> 7</w:t>
      </w:r>
      <w:r w:rsidR="002B371A" w:rsidRPr="00D569CD">
        <w:t xml:space="preserve"> said that </w:t>
      </w:r>
      <w:r w:rsidR="002B371A" w:rsidRPr="00D569CD">
        <w:rPr>
          <w:bdr w:val="none" w:sz="0" w:space="0" w:color="auto" w:frame="1"/>
        </w:rPr>
        <w:t xml:space="preserve">his committee </w:t>
      </w:r>
      <w:r w:rsidR="00925EC6">
        <w:rPr>
          <w:bdr w:val="none" w:sz="0" w:space="0" w:color="auto" w:frame="1"/>
        </w:rPr>
        <w:t>was submitting</w:t>
      </w:r>
      <w:r w:rsidR="002B371A" w:rsidRPr="00D569CD">
        <w:rPr>
          <w:bdr w:val="none" w:sz="0" w:space="0" w:color="auto" w:frame="1"/>
        </w:rPr>
        <w:t xml:space="preserve"> </w:t>
      </w:r>
      <w:r w:rsidR="000A5746">
        <w:rPr>
          <w:bdr w:val="none" w:sz="0" w:space="0" w:color="auto" w:frame="1"/>
        </w:rPr>
        <w:t xml:space="preserve">seven </w:t>
      </w:r>
      <w:r w:rsidR="002B371A">
        <w:rPr>
          <w:bdr w:val="none" w:sz="0" w:space="0" w:color="auto" w:frame="1"/>
        </w:rPr>
        <w:t xml:space="preserve">series of texts </w:t>
      </w:r>
      <w:r w:rsidR="00925EC6">
        <w:rPr>
          <w:bdr w:val="none" w:sz="0" w:space="0" w:color="auto" w:frame="1"/>
        </w:rPr>
        <w:t xml:space="preserve">for first reading at </w:t>
      </w:r>
      <w:r w:rsidR="002B371A">
        <w:rPr>
          <w:bdr w:val="none" w:sz="0" w:space="0" w:color="auto" w:frame="1"/>
        </w:rPr>
        <w:t xml:space="preserve">the </w:t>
      </w:r>
      <w:r w:rsidR="002B371A" w:rsidRPr="00D569CD">
        <w:rPr>
          <w:bdr w:val="none" w:sz="0" w:space="0" w:color="auto" w:frame="1"/>
        </w:rPr>
        <w:t>current plenary meeting.</w:t>
      </w:r>
    </w:p>
    <w:p w14:paraId="3D4ED014" w14:textId="5B2798FB" w:rsidR="00BA2498" w:rsidRPr="00D569CD" w:rsidRDefault="000B6F9F" w:rsidP="002B371A">
      <w:pPr>
        <w:rPr>
          <w:bdr w:val="none" w:sz="0" w:space="0" w:color="auto" w:frame="1"/>
        </w:rPr>
      </w:pPr>
      <w:r>
        <w:rPr>
          <w:bdr w:val="none" w:sz="0" w:space="0" w:color="auto" w:frame="1"/>
        </w:rPr>
        <w:t>1.1</w:t>
      </w:r>
      <w:r w:rsidR="00925EC6">
        <w:rPr>
          <w:bdr w:val="none" w:sz="0" w:space="0" w:color="auto" w:frame="1"/>
        </w:rPr>
        <w:t>4</w:t>
      </w:r>
      <w:r w:rsidR="00AE6124">
        <w:rPr>
          <w:bdr w:val="none" w:sz="0" w:space="0" w:color="auto" w:frame="1"/>
        </w:rPr>
        <w:tab/>
      </w:r>
      <w:r w:rsidR="002B371A" w:rsidRPr="00D569CD">
        <w:rPr>
          <w:bdr w:val="none" w:sz="0" w:space="0" w:color="auto" w:frame="1"/>
        </w:rPr>
        <w:t xml:space="preserve">The oral report by the Chair of Committee 7 was </w:t>
      </w:r>
      <w:r w:rsidR="002B371A" w:rsidRPr="00D569CD">
        <w:rPr>
          <w:b/>
          <w:bCs/>
          <w:bdr w:val="none" w:sz="0" w:space="0" w:color="auto" w:frame="1"/>
        </w:rPr>
        <w:t>noted</w:t>
      </w:r>
      <w:r w:rsidR="002B371A" w:rsidRPr="00D569CD">
        <w:rPr>
          <w:bdr w:val="none" w:sz="0" w:space="0" w:color="auto" w:frame="1"/>
        </w:rPr>
        <w:t>.</w:t>
      </w:r>
    </w:p>
    <w:p w14:paraId="66F11C87" w14:textId="77777777" w:rsidR="002B371A" w:rsidRDefault="002B371A" w:rsidP="002363D4">
      <w:pPr>
        <w:keepNext/>
        <w:keepLines/>
        <w:tabs>
          <w:tab w:val="left" w:pos="980"/>
        </w:tabs>
        <w:spacing w:after="120"/>
        <w:outlineLvl w:val="0"/>
      </w:pPr>
    </w:p>
    <w:p w14:paraId="4AE0666C" w14:textId="77777777" w:rsidR="002B371A" w:rsidRPr="00AE6124" w:rsidRDefault="00A939BF" w:rsidP="002B371A">
      <w:pPr>
        <w:rPr>
          <w:rFonts w:asciiTheme="majorBidi" w:hAnsiTheme="majorBidi" w:cstheme="majorBidi"/>
          <w:b/>
          <w:sz w:val="28"/>
          <w:szCs w:val="28"/>
        </w:rPr>
      </w:pPr>
      <w:r w:rsidRPr="00AE6124">
        <w:rPr>
          <w:rFonts w:asciiTheme="majorBidi" w:hAnsiTheme="majorBidi" w:cstheme="majorBidi"/>
          <w:b/>
          <w:sz w:val="28"/>
          <w:szCs w:val="28"/>
        </w:rPr>
        <w:t>2</w:t>
      </w:r>
      <w:r w:rsidRPr="00AE6124">
        <w:rPr>
          <w:rFonts w:asciiTheme="majorBidi" w:hAnsiTheme="majorBidi" w:cstheme="majorBidi"/>
          <w:b/>
          <w:sz w:val="28"/>
          <w:szCs w:val="28"/>
        </w:rPr>
        <w:tab/>
        <w:t>Fourth report of Committee 6 to the Plenary (Document 497)</w:t>
      </w:r>
    </w:p>
    <w:p w14:paraId="2008AB64" w14:textId="6933B01C" w:rsidR="00FC1DEC" w:rsidRDefault="00A939BF" w:rsidP="002B371A">
      <w:pPr>
        <w:rPr>
          <w:rFonts w:asciiTheme="majorBidi" w:hAnsiTheme="majorBidi" w:cstheme="majorBidi"/>
        </w:rPr>
      </w:pPr>
      <w:r>
        <w:rPr>
          <w:rFonts w:asciiTheme="majorBidi" w:hAnsiTheme="majorBidi" w:cstheme="majorBidi"/>
        </w:rPr>
        <w:t xml:space="preserve">2.1 </w:t>
      </w:r>
      <w:r>
        <w:rPr>
          <w:rFonts w:asciiTheme="majorBidi" w:hAnsiTheme="majorBidi" w:cstheme="majorBidi"/>
        </w:rPr>
        <w:tab/>
        <w:t xml:space="preserve">The </w:t>
      </w:r>
      <w:r w:rsidRPr="00246BC4">
        <w:rPr>
          <w:rFonts w:asciiTheme="majorBidi" w:hAnsiTheme="majorBidi" w:cstheme="majorBidi"/>
          <w:b/>
        </w:rPr>
        <w:t>Chair of Committee 6</w:t>
      </w:r>
      <w:r>
        <w:rPr>
          <w:rFonts w:asciiTheme="majorBidi" w:hAnsiTheme="majorBidi" w:cstheme="majorBidi"/>
        </w:rPr>
        <w:t xml:space="preserve"> </w:t>
      </w:r>
      <w:r w:rsidR="0035767F">
        <w:rPr>
          <w:rFonts w:asciiTheme="majorBidi" w:hAnsiTheme="majorBidi" w:cstheme="majorBidi"/>
        </w:rPr>
        <w:t>introduced Document 497</w:t>
      </w:r>
      <w:r w:rsidR="00246BC4">
        <w:rPr>
          <w:rFonts w:asciiTheme="majorBidi" w:hAnsiTheme="majorBidi" w:cstheme="majorBidi"/>
        </w:rPr>
        <w:t xml:space="preserve">, which set out the conclusions of Committee 6 activities on </w:t>
      </w:r>
      <w:r w:rsidR="00454064">
        <w:rPr>
          <w:rFonts w:asciiTheme="majorBidi" w:hAnsiTheme="majorBidi" w:cstheme="majorBidi"/>
        </w:rPr>
        <w:t>Agenda Item</w:t>
      </w:r>
      <w:r w:rsidR="00246BC4">
        <w:rPr>
          <w:rFonts w:asciiTheme="majorBidi" w:hAnsiTheme="majorBidi" w:cstheme="majorBidi"/>
        </w:rPr>
        <w:t xml:space="preserve"> 10. </w:t>
      </w:r>
      <w:r w:rsidR="00FC1DEC">
        <w:rPr>
          <w:rFonts w:asciiTheme="majorBidi" w:hAnsiTheme="majorBidi" w:cstheme="majorBidi"/>
        </w:rPr>
        <w:t xml:space="preserve">It was proposed that the following texts, contained in </w:t>
      </w:r>
      <w:r w:rsidR="00246BC4">
        <w:rPr>
          <w:rFonts w:asciiTheme="majorBidi" w:hAnsiTheme="majorBidi" w:cstheme="majorBidi"/>
        </w:rPr>
        <w:t>Annexes 1 to 3</w:t>
      </w:r>
      <w:r w:rsidR="00FC1DEC">
        <w:rPr>
          <w:rFonts w:asciiTheme="majorBidi" w:hAnsiTheme="majorBidi" w:cstheme="majorBidi"/>
        </w:rPr>
        <w:t xml:space="preserve"> of the document, be considered and approved</w:t>
      </w:r>
      <w:r w:rsidR="00246BC4">
        <w:rPr>
          <w:rFonts w:asciiTheme="majorBidi" w:hAnsiTheme="majorBidi" w:cstheme="majorBidi"/>
        </w:rPr>
        <w:t xml:space="preserve"> </w:t>
      </w:r>
      <w:r w:rsidR="002E2DEF" w:rsidRPr="001C7972">
        <w:rPr>
          <w:rFonts w:asciiTheme="majorBidi" w:hAnsiTheme="majorBidi" w:cstheme="majorBidi"/>
        </w:rPr>
        <w:t>for inclusion</w:t>
      </w:r>
      <w:r w:rsidR="00246BC4" w:rsidRPr="001C7972">
        <w:rPr>
          <w:rFonts w:asciiTheme="majorBidi" w:hAnsiTheme="majorBidi" w:cstheme="majorBidi"/>
        </w:rPr>
        <w:t xml:space="preserve"> in the minutes of the </w:t>
      </w:r>
      <w:r w:rsidR="003401D9" w:rsidRPr="001C7972">
        <w:rPr>
          <w:rFonts w:asciiTheme="majorBidi" w:hAnsiTheme="majorBidi" w:cstheme="majorBidi"/>
        </w:rPr>
        <w:t>Plenary</w:t>
      </w:r>
      <w:r w:rsidR="00A600A1">
        <w:rPr>
          <w:rFonts w:asciiTheme="majorBidi" w:hAnsiTheme="majorBidi" w:cstheme="majorBidi"/>
        </w:rPr>
        <w:t>:</w:t>
      </w:r>
      <w:r w:rsidR="004C18B4">
        <w:rPr>
          <w:rFonts w:asciiTheme="majorBidi" w:hAnsiTheme="majorBidi" w:cstheme="majorBidi"/>
        </w:rPr>
        <w:t xml:space="preserve"> </w:t>
      </w:r>
    </w:p>
    <w:p w14:paraId="40A9CF24" w14:textId="6CBC3133" w:rsidR="00580AAC" w:rsidRPr="00580AAC" w:rsidRDefault="00580AAC" w:rsidP="002B371A">
      <w:pPr>
        <w:rPr>
          <w:rFonts w:asciiTheme="majorBidi" w:hAnsiTheme="majorBidi" w:cstheme="majorBidi"/>
          <w:b/>
          <w:bCs/>
          <w:i/>
          <w:iCs/>
        </w:rPr>
      </w:pPr>
      <w:r w:rsidRPr="00580AAC">
        <w:rPr>
          <w:rFonts w:asciiTheme="majorBidi" w:hAnsiTheme="majorBidi" w:cstheme="majorBidi"/>
          <w:b/>
          <w:bCs/>
          <w:i/>
          <w:iCs/>
        </w:rPr>
        <w:t>Best practices for ITU-R studies relevant to WRC agenda items</w:t>
      </w:r>
    </w:p>
    <w:p w14:paraId="39BBA9FC" w14:textId="77777777" w:rsidR="00FC1DEC" w:rsidRPr="00FC1DEC" w:rsidRDefault="00FC1DEC" w:rsidP="00580AAC">
      <w:pPr>
        <w:pStyle w:val="Normalaftertitle"/>
        <w:spacing w:before="120"/>
      </w:pPr>
      <w:r>
        <w:rPr>
          <w:rFonts w:asciiTheme="majorBidi" w:hAnsiTheme="majorBidi" w:cstheme="majorBidi"/>
        </w:rPr>
        <w:t>“</w:t>
      </w:r>
      <w:r w:rsidRPr="00FC1DEC">
        <w:t xml:space="preserve">WRC-23 </w:t>
      </w:r>
      <w:r w:rsidRPr="001C7972">
        <w:rPr>
          <w:i/>
          <w:iCs/>
        </w:rPr>
        <w:t>considered</w:t>
      </w:r>
      <w:r w:rsidRPr="00FC1DEC">
        <w:t>:</w:t>
      </w:r>
    </w:p>
    <w:p w14:paraId="6F74FA84" w14:textId="5F49579D" w:rsidR="00FC1DEC" w:rsidRPr="00FC1DEC" w:rsidRDefault="00FC1DEC" w:rsidP="00FC1DEC">
      <w:r w:rsidRPr="00FC1DEC">
        <w:rPr>
          <w:i/>
          <w:iCs/>
        </w:rPr>
        <w:t>a)</w:t>
      </w:r>
      <w:r w:rsidRPr="00FC1DEC">
        <w:tab/>
      </w:r>
      <w:r w:rsidRPr="001C7972">
        <w:t>that</w:t>
      </w:r>
      <w:r w:rsidRPr="00FC1DEC">
        <w:t xml:space="preserve"> it is necessary to have agreed sharing and compatibility </w:t>
      </w:r>
      <w:bookmarkStart w:id="8" w:name="_Hlk152661828"/>
      <w:r w:rsidRPr="00FC1DEC">
        <w:t xml:space="preserve">assumptions, protection criteria, sharing scenarios and methodology process </w:t>
      </w:r>
      <w:bookmarkEnd w:id="8"/>
      <w:r w:rsidRPr="00FC1DEC">
        <w:t>at an early stage of ITU Radiocommunication Sector (ITU</w:t>
      </w:r>
      <w:r w:rsidRPr="00FC1DEC">
        <w:noBreakHyphen/>
        <w:t xml:space="preserve">R) studies relevant to </w:t>
      </w:r>
      <w:r w:rsidR="001C7972">
        <w:t>w</w:t>
      </w:r>
      <w:r w:rsidRPr="00FC1DEC">
        <w:t xml:space="preserve">orld </w:t>
      </w:r>
      <w:r w:rsidR="001C7972">
        <w:t>r</w:t>
      </w:r>
      <w:r w:rsidRPr="00FC1DEC">
        <w:t xml:space="preserve">adiocommunication </w:t>
      </w:r>
      <w:r w:rsidR="001C7972">
        <w:t>c</w:t>
      </w:r>
      <w:r w:rsidRPr="00FC1DEC">
        <w:t>onference (WRC) agenda items in order to initiate such ITU</w:t>
      </w:r>
      <w:r w:rsidRPr="00FC1DEC">
        <w:noBreakHyphen/>
        <w:t>R studies;</w:t>
      </w:r>
    </w:p>
    <w:p w14:paraId="75BB8F37" w14:textId="652FBA1F" w:rsidR="00FC1DEC" w:rsidRPr="00FC1DEC" w:rsidRDefault="00FC1DEC" w:rsidP="00FC1DEC">
      <w:r w:rsidRPr="00FC1DEC">
        <w:rPr>
          <w:i/>
          <w:iCs/>
        </w:rPr>
        <w:t>b)</w:t>
      </w:r>
      <w:r w:rsidRPr="00FC1DEC">
        <w:tab/>
        <w:t>that ITU</w:t>
      </w:r>
      <w:r w:rsidRPr="00FC1DEC">
        <w:noBreakHyphen/>
        <w:t>R studies on sharing and compatibility relevant to WRC agenda items using different assumptions and input parameters may lead to divergent results;</w:t>
      </w:r>
    </w:p>
    <w:p w14:paraId="37721529" w14:textId="101AC268" w:rsidR="00FC1DEC" w:rsidRPr="00FC1DEC" w:rsidRDefault="00FC1DEC" w:rsidP="00FC1DEC">
      <w:r w:rsidRPr="00FC1DEC">
        <w:rPr>
          <w:i/>
          <w:iCs/>
        </w:rPr>
        <w:t>c)</w:t>
      </w:r>
      <w:r w:rsidRPr="00FC1DEC">
        <w:tab/>
        <w:t>that it is difficult or impractical for ITU</w:t>
      </w:r>
      <w:r w:rsidRPr="00FC1DEC">
        <w:noBreakHyphen/>
        <w:t>R working parties or task groups responsible for preparing the ITU</w:t>
      </w:r>
      <w:r w:rsidRPr="00FC1DEC">
        <w:noBreakHyphen/>
        <w:t>R studies relevant to WRC agenda items to properly reflect results of such studies in regard to methods to satisfy the agenda items of WRCs;</w:t>
      </w:r>
    </w:p>
    <w:p w14:paraId="2EA29A31" w14:textId="77777777" w:rsidR="00FC1DEC" w:rsidRPr="00FC1DEC" w:rsidRDefault="00FC1DEC" w:rsidP="00FC1DEC">
      <w:r w:rsidRPr="00FC1DEC">
        <w:rPr>
          <w:i/>
          <w:iCs/>
        </w:rPr>
        <w:t>d)</w:t>
      </w:r>
      <w:r w:rsidRPr="00FC1DEC">
        <w:tab/>
        <w:t>that it is beneficial to take into account any sharing and compatibility studies carried out in previous cycles, to avoid repeating studies previously performed,</w:t>
      </w:r>
    </w:p>
    <w:p w14:paraId="2F020A8A" w14:textId="77777777" w:rsidR="00FC1DEC" w:rsidRPr="00FC1DEC" w:rsidRDefault="00FC1DEC" w:rsidP="00FC1DEC">
      <w:pPr>
        <w:keepNext/>
        <w:keepLines/>
        <w:spacing w:before="160"/>
        <w:ind w:left="1134"/>
        <w:rPr>
          <w:i/>
          <w:rtl/>
        </w:rPr>
      </w:pPr>
      <w:r w:rsidRPr="00FC1DEC">
        <w:rPr>
          <w:i/>
        </w:rPr>
        <w:t>and decided to instruct the Director of the Radiocommunication Bureau</w:t>
      </w:r>
    </w:p>
    <w:p w14:paraId="7C5B2792" w14:textId="2B453090" w:rsidR="00FC1DEC" w:rsidRPr="00FC1DEC" w:rsidRDefault="00FC1DEC" w:rsidP="00FC1DEC">
      <w:r w:rsidRPr="00FC1DEC">
        <w:t xml:space="preserve">to bring the following best practices to the attention of the first session of </w:t>
      </w:r>
      <w:r w:rsidR="003401D9" w:rsidRPr="00FC1DEC">
        <w:rPr>
          <w:bCs/>
        </w:rPr>
        <w:t xml:space="preserve">the Conference Preparatory Meeting </w:t>
      </w:r>
      <w:r w:rsidR="003401D9">
        <w:rPr>
          <w:bCs/>
        </w:rPr>
        <w:t>(</w:t>
      </w:r>
      <w:r w:rsidRPr="00FC1DEC">
        <w:t>CPM</w:t>
      </w:r>
      <w:r w:rsidR="003401D9">
        <w:t>)</w:t>
      </w:r>
      <w:r w:rsidRPr="00FC1DEC">
        <w:t>, ITU</w:t>
      </w:r>
      <w:r w:rsidRPr="00FC1DEC">
        <w:noBreakHyphen/>
        <w:t>R working parties that are either responsible for or contributing to studies relevant to WRC agenda items, and the next Radiocommunication Assembly for its work on Resolution ITU</w:t>
      </w:r>
      <w:r w:rsidRPr="00FC1DEC">
        <w:noBreakHyphen/>
        <w:t>R 2:</w:t>
      </w:r>
    </w:p>
    <w:p w14:paraId="500A0B44" w14:textId="5000ED41" w:rsidR="00FC1DEC" w:rsidRPr="00FC1DEC" w:rsidRDefault="00FC1DEC" w:rsidP="00FC1DEC">
      <w:pPr>
        <w:rPr>
          <w:bCs/>
        </w:rPr>
      </w:pPr>
      <w:r w:rsidRPr="00FC1DEC">
        <w:t>1</w:t>
      </w:r>
      <w:r w:rsidRPr="00FC1DEC">
        <w:tab/>
      </w:r>
      <w:r w:rsidRPr="00FC1DEC">
        <w:rPr>
          <w:bCs/>
        </w:rPr>
        <w:t xml:space="preserve">to define (by the CPM or responsible group, as appropriate) </w:t>
      </w:r>
      <w:r w:rsidRPr="00FC1DEC">
        <w:t>the date by which ITU</w:t>
      </w:r>
      <w:r w:rsidRPr="00FC1DEC">
        <w:noBreakHyphen/>
        <w:t xml:space="preserve">R contributing groups should provide technical and operational characteristics and any associated protection criteria needed relevant to their incumbent services to be used for sharing and compatibility studies </w:t>
      </w:r>
      <w:r w:rsidRPr="00FC1DEC">
        <w:rPr>
          <w:bCs/>
        </w:rPr>
        <w:t xml:space="preserve">requested by </w:t>
      </w:r>
      <w:r w:rsidRPr="00FC1DEC">
        <w:rPr>
          <w:bCs/>
          <w:i/>
        </w:rPr>
        <w:t>resolves</w:t>
      </w:r>
      <w:r w:rsidRPr="00FC1DEC">
        <w:rPr>
          <w:bCs/>
        </w:rPr>
        <w:t xml:space="preserve"> parts of supporting resolutions of a WRC agenda item at their initial meetings of the WRC study cycle;</w:t>
      </w:r>
    </w:p>
    <w:p w14:paraId="2C5F1A07" w14:textId="77777777" w:rsidR="00FC1DEC" w:rsidRPr="00FC1DEC" w:rsidRDefault="00FC1DEC" w:rsidP="00FC1DEC">
      <w:r w:rsidRPr="00FC1DEC">
        <w:t>2</w:t>
      </w:r>
      <w:r w:rsidRPr="00FC1DEC">
        <w:tab/>
        <w:t>to define the date by which the responsible ITU</w:t>
      </w:r>
      <w:r w:rsidRPr="00FC1DEC">
        <w:noBreakHyphen/>
        <w:t>R group should agree on a methodology for conducting sharing studies defining the input parameters and modelling scenarios to be utilized;</w:t>
      </w:r>
    </w:p>
    <w:p w14:paraId="57764EB7" w14:textId="77777777" w:rsidR="00FC1DEC" w:rsidRPr="00FC1DEC" w:rsidRDefault="00FC1DEC" w:rsidP="00FC1DEC">
      <w:pPr>
        <w:rPr>
          <w:bCs/>
        </w:rPr>
      </w:pPr>
      <w:r w:rsidRPr="00FC1DEC">
        <w:rPr>
          <w:bCs/>
        </w:rPr>
        <w:t>3</w:t>
      </w:r>
      <w:r w:rsidRPr="00FC1DEC">
        <w:rPr>
          <w:bCs/>
        </w:rPr>
        <w:tab/>
        <w:t xml:space="preserve">to set to the fullest extent possible within the </w:t>
      </w:r>
      <w:r w:rsidRPr="00FC1DEC">
        <w:t xml:space="preserve">responsible </w:t>
      </w:r>
      <w:r w:rsidRPr="00FC1DEC">
        <w:rPr>
          <w:bCs/>
        </w:rPr>
        <w:t>ITU</w:t>
      </w:r>
      <w:r w:rsidRPr="00FC1DEC">
        <w:rPr>
          <w:bCs/>
        </w:rPr>
        <w:noBreakHyphen/>
        <w:t xml:space="preserve">R group the </w:t>
      </w:r>
      <w:r w:rsidRPr="00FC1DEC">
        <w:t>criteria, assumptions, sharing methodologies and simulation processes to be used for sharing and compatibility studies;</w:t>
      </w:r>
    </w:p>
    <w:p w14:paraId="70B6A9F4" w14:textId="1A03CE86" w:rsidR="00FC1DEC" w:rsidRPr="00FC1DEC" w:rsidRDefault="00FC1DEC" w:rsidP="00FC1DEC">
      <w:pPr>
        <w:rPr>
          <w:bCs/>
        </w:rPr>
      </w:pPr>
      <w:r w:rsidRPr="00FC1DEC">
        <w:t>4</w:t>
      </w:r>
      <w:r w:rsidRPr="00FC1DEC">
        <w:tab/>
        <w:t>to ensure that the ITU</w:t>
      </w:r>
      <w:r w:rsidRPr="00FC1DEC">
        <w:noBreakHyphen/>
        <w:t>R studies relevant to WRC agenda items are based on ITU</w:t>
      </w:r>
      <w:r w:rsidRPr="00FC1DEC">
        <w:noBreakHyphen/>
        <w:t>R Recommendations in force, input contributions</w:t>
      </w:r>
      <w:r w:rsidR="003401D9">
        <w:t xml:space="preserve"> and</w:t>
      </w:r>
      <w:r w:rsidRPr="00FC1DEC">
        <w:t xml:space="preserve"> real-world measurements where feasible, evaluate realistic sharing scenarios and use real</w:t>
      </w:r>
      <w:r w:rsidR="001C7972">
        <w:t>-</w:t>
      </w:r>
      <w:r w:rsidRPr="00FC1DEC">
        <w:t>system values and refer to best practices;</w:t>
      </w:r>
    </w:p>
    <w:p w14:paraId="2AA2EFED" w14:textId="0D49BA10" w:rsidR="00FC1DEC" w:rsidRPr="00FC1DEC" w:rsidRDefault="00FC1DEC" w:rsidP="00FC1DEC">
      <w:r w:rsidRPr="00FC1DEC">
        <w:t>5</w:t>
      </w:r>
      <w:r w:rsidRPr="00FC1DEC">
        <w:tab/>
        <w:t>to respect the established deadlines, to the extent possible, in order to facilitate the development of sharing and compatibility studies relevant to WRC agenda items,</w:t>
      </w:r>
      <w:r w:rsidRPr="00FC1DEC">
        <w:rPr>
          <w:bCs/>
        </w:rPr>
        <w:t xml:space="preserve"> given the need to have sufficient time to perform studies using agreed parameters and methodology.</w:t>
      </w:r>
      <w:r>
        <w:rPr>
          <w:bCs/>
        </w:rPr>
        <w:t>”</w:t>
      </w:r>
    </w:p>
    <w:p w14:paraId="3031D346" w14:textId="3546217B" w:rsidR="00FC1DEC" w:rsidRPr="00580AAC" w:rsidRDefault="00580AAC" w:rsidP="002B371A">
      <w:pPr>
        <w:rPr>
          <w:rFonts w:asciiTheme="majorBidi" w:hAnsiTheme="majorBidi" w:cstheme="majorBidi"/>
          <w:b/>
          <w:bCs/>
          <w:i/>
          <w:iCs/>
        </w:rPr>
      </w:pPr>
      <w:r w:rsidRPr="00580AAC">
        <w:rPr>
          <w:rFonts w:asciiTheme="majorBidi" w:hAnsiTheme="majorBidi" w:cstheme="majorBidi"/>
          <w:b/>
          <w:bCs/>
          <w:i/>
          <w:iCs/>
        </w:rPr>
        <w:t>Implementation of RA-23 Resolution ITU-R 74</w:t>
      </w:r>
    </w:p>
    <w:p w14:paraId="290085CC" w14:textId="2124D9F6" w:rsidR="00FC1DEC" w:rsidRDefault="00FC1DEC" w:rsidP="00580AAC">
      <w:pPr>
        <w:pStyle w:val="Normalaftertitle"/>
        <w:spacing w:before="120"/>
      </w:pPr>
      <w:r>
        <w:rPr>
          <w:rFonts w:asciiTheme="majorBidi" w:hAnsiTheme="majorBidi" w:cstheme="majorBidi"/>
        </w:rPr>
        <w:t>“</w:t>
      </w:r>
      <w:r w:rsidRPr="00FC1DEC">
        <w:t>WRC-23 invites Member States to actively participate in the implementation of Resolution</w:t>
      </w:r>
      <w:r w:rsidR="003401D9">
        <w:t> </w:t>
      </w:r>
      <w:r w:rsidRPr="00FC1DEC">
        <w:t>ITU</w:t>
      </w:r>
      <w:r w:rsidRPr="00FC1DEC">
        <w:noBreakHyphen/>
        <w:t xml:space="preserve">R 74 (RA-23) by submitting contributions to ITU-R study groups </w:t>
      </w:r>
      <w:r w:rsidR="003401D9" w:rsidRPr="00FC1DEC">
        <w:t xml:space="preserve">concerned </w:t>
      </w:r>
      <w:r w:rsidRPr="00FC1DEC">
        <w:t xml:space="preserve">and </w:t>
      </w:r>
      <w:r w:rsidRPr="00FC1DEC">
        <w:lastRenderedPageBreak/>
        <w:t>supporting associated technical activities to ensure the rational, equitable, efficient and economical use of the radio-frequency spectrum and associated orbit resources, with a focus on non-GSO satellite systems including compatibility among systems.</w:t>
      </w:r>
      <w:r>
        <w:t>”</w:t>
      </w:r>
    </w:p>
    <w:p w14:paraId="1DCA86F7" w14:textId="1E51BF40" w:rsidR="00580AAC" w:rsidRPr="00580AAC" w:rsidRDefault="00580AAC" w:rsidP="00580AAC">
      <w:pPr>
        <w:rPr>
          <w:b/>
          <w:bCs/>
          <w:i/>
          <w:iCs/>
        </w:rPr>
      </w:pPr>
      <w:r w:rsidRPr="00580AAC">
        <w:rPr>
          <w:b/>
          <w:bCs/>
          <w:i/>
          <w:iCs/>
        </w:rPr>
        <w:t>Technical studies on epfd limits for the continued protection of GSO FSS and BSS networks</w:t>
      </w:r>
    </w:p>
    <w:p w14:paraId="488076FB" w14:textId="40168AAB" w:rsidR="00FC1DEC" w:rsidRDefault="00FC1DEC" w:rsidP="00580AAC">
      <w:pPr>
        <w:pStyle w:val="Normalaftertitle"/>
        <w:spacing w:before="120"/>
      </w:pPr>
      <w:r>
        <w:t>“</w:t>
      </w:r>
      <w:r w:rsidRPr="00FC1DEC">
        <w:t>WRC-23 invites ITU-R to conduct technical studies on the epfd limits in Article 22, including the epfd limits referred to in No. </w:t>
      </w:r>
      <w:r w:rsidRPr="00BA135F">
        <w:rPr>
          <w:b/>
          <w:bCs/>
        </w:rPr>
        <w:t>22.5K</w:t>
      </w:r>
      <w:r w:rsidRPr="00FC1DEC">
        <w:t xml:space="preserve">, in order to ensure the continued protection of GSO FSS and BSS networks, and to inform WRC-27 of the results of the studies, without any regulatory consequences. This work should not be submitted under </w:t>
      </w:r>
      <w:r w:rsidR="00454064">
        <w:t>Agenda Item</w:t>
      </w:r>
      <w:r w:rsidRPr="00FC1DEC">
        <w:t> 9.1.</w:t>
      </w:r>
      <w:r>
        <w:t>”</w:t>
      </w:r>
    </w:p>
    <w:p w14:paraId="609861B5" w14:textId="625B1C93" w:rsidR="00DF41B3" w:rsidRDefault="00FC1DEC" w:rsidP="00FC1DEC">
      <w:r>
        <w:t>2.2</w:t>
      </w:r>
      <w:r>
        <w:tab/>
        <w:t xml:space="preserve">It was so </w:t>
      </w:r>
      <w:r w:rsidRPr="00FC1DEC">
        <w:rPr>
          <w:b/>
        </w:rPr>
        <w:t>agreed</w:t>
      </w:r>
      <w:r>
        <w:t>.</w:t>
      </w:r>
    </w:p>
    <w:p w14:paraId="1DC60EFC" w14:textId="67367878" w:rsidR="00A939BF" w:rsidRDefault="00FC1DEC" w:rsidP="002B371A">
      <w:pPr>
        <w:rPr>
          <w:rFonts w:asciiTheme="majorBidi" w:hAnsiTheme="majorBidi" w:cstheme="majorBidi"/>
        </w:rPr>
      </w:pPr>
      <w:r>
        <w:t>2.3</w:t>
      </w:r>
      <w:r>
        <w:tab/>
      </w:r>
      <w:r>
        <w:rPr>
          <w:rFonts w:asciiTheme="majorBidi" w:hAnsiTheme="majorBidi" w:cstheme="majorBidi"/>
        </w:rPr>
        <w:t xml:space="preserve">The </w:t>
      </w:r>
      <w:r w:rsidRPr="00246BC4">
        <w:rPr>
          <w:rFonts w:asciiTheme="majorBidi" w:hAnsiTheme="majorBidi" w:cstheme="majorBidi"/>
          <w:b/>
        </w:rPr>
        <w:t>Chair of Committee 6</w:t>
      </w:r>
      <w:r>
        <w:rPr>
          <w:rFonts w:asciiTheme="majorBidi" w:hAnsiTheme="majorBidi" w:cstheme="majorBidi"/>
          <w:b/>
        </w:rPr>
        <w:t xml:space="preserve"> </w:t>
      </w:r>
      <w:r>
        <w:t xml:space="preserve">requested that </w:t>
      </w:r>
      <w:r w:rsidR="00B21A86">
        <w:t xml:space="preserve">the content of </w:t>
      </w:r>
      <w:r w:rsidR="004C18B4">
        <w:rPr>
          <w:rFonts w:asciiTheme="majorBidi" w:hAnsiTheme="majorBidi" w:cstheme="majorBidi"/>
        </w:rPr>
        <w:t xml:space="preserve">Annex 4 </w:t>
      </w:r>
      <w:r w:rsidR="003401D9">
        <w:rPr>
          <w:rFonts w:asciiTheme="majorBidi" w:hAnsiTheme="majorBidi" w:cstheme="majorBidi"/>
        </w:rPr>
        <w:t xml:space="preserve">to the report </w:t>
      </w:r>
      <w:r w:rsidR="004C18B4">
        <w:rPr>
          <w:rFonts w:asciiTheme="majorBidi" w:hAnsiTheme="majorBidi" w:cstheme="majorBidi"/>
        </w:rPr>
        <w:t xml:space="preserve">be </w:t>
      </w:r>
      <w:r w:rsidR="00580AAC">
        <w:rPr>
          <w:rFonts w:asciiTheme="majorBidi" w:hAnsiTheme="majorBidi" w:cstheme="majorBidi"/>
        </w:rPr>
        <w:t xml:space="preserve">taken up </w:t>
      </w:r>
      <w:r w:rsidR="004C18B4">
        <w:rPr>
          <w:rFonts w:asciiTheme="majorBidi" w:hAnsiTheme="majorBidi" w:cstheme="majorBidi"/>
        </w:rPr>
        <w:t xml:space="preserve">by the Plenary once the </w:t>
      </w:r>
      <w:r w:rsidR="00DF41B3">
        <w:rPr>
          <w:rFonts w:asciiTheme="majorBidi" w:hAnsiTheme="majorBidi" w:cstheme="majorBidi"/>
        </w:rPr>
        <w:t xml:space="preserve">informal </w:t>
      </w:r>
      <w:r w:rsidR="004C18B4">
        <w:rPr>
          <w:rFonts w:asciiTheme="majorBidi" w:hAnsiTheme="majorBidi" w:cstheme="majorBidi"/>
        </w:rPr>
        <w:t xml:space="preserve">discussions among the regional groups on the text and associated resolution for </w:t>
      </w:r>
      <w:r w:rsidR="00580AAC">
        <w:rPr>
          <w:rFonts w:asciiTheme="majorBidi" w:hAnsiTheme="majorBidi" w:cstheme="majorBidi"/>
        </w:rPr>
        <w:t>the possible</w:t>
      </w:r>
      <w:r w:rsidR="004C18B4">
        <w:rPr>
          <w:rFonts w:asciiTheme="majorBidi" w:hAnsiTheme="majorBidi" w:cstheme="majorBidi"/>
        </w:rPr>
        <w:t xml:space="preserve"> item </w:t>
      </w:r>
      <w:r w:rsidR="00580AAC">
        <w:rPr>
          <w:rFonts w:asciiTheme="majorBidi" w:hAnsiTheme="majorBidi" w:cstheme="majorBidi"/>
        </w:rPr>
        <w:t>for inclusion in</w:t>
      </w:r>
      <w:r w:rsidR="004C18B4">
        <w:rPr>
          <w:rFonts w:asciiTheme="majorBidi" w:hAnsiTheme="majorBidi" w:cstheme="majorBidi"/>
        </w:rPr>
        <w:t xml:space="preserve"> the WRC-2</w:t>
      </w:r>
      <w:r w:rsidR="00D826B7">
        <w:rPr>
          <w:rFonts w:asciiTheme="majorBidi" w:hAnsiTheme="majorBidi" w:cstheme="majorBidi"/>
        </w:rPr>
        <w:t>7</w:t>
      </w:r>
      <w:r w:rsidR="004C18B4">
        <w:rPr>
          <w:rFonts w:asciiTheme="majorBidi" w:hAnsiTheme="majorBidi" w:cstheme="majorBidi"/>
        </w:rPr>
        <w:t xml:space="preserve"> agenda had concluded. </w:t>
      </w:r>
    </w:p>
    <w:p w14:paraId="1C7B7B3E" w14:textId="5C642704" w:rsidR="00FC1DEC" w:rsidRDefault="00FC1DEC" w:rsidP="002B371A">
      <w:pPr>
        <w:rPr>
          <w:rFonts w:asciiTheme="majorBidi" w:hAnsiTheme="majorBidi" w:cstheme="majorBidi"/>
        </w:rPr>
      </w:pPr>
      <w:r>
        <w:rPr>
          <w:rFonts w:asciiTheme="majorBidi" w:hAnsiTheme="majorBidi" w:cstheme="majorBidi"/>
        </w:rPr>
        <w:t>2.4</w:t>
      </w:r>
      <w:r>
        <w:rPr>
          <w:rFonts w:asciiTheme="majorBidi" w:hAnsiTheme="majorBidi" w:cstheme="majorBidi"/>
        </w:rPr>
        <w:tab/>
        <w:t xml:space="preserve">It was so </w:t>
      </w:r>
      <w:r w:rsidRPr="00FC1DEC">
        <w:rPr>
          <w:rFonts w:asciiTheme="majorBidi" w:hAnsiTheme="majorBidi" w:cstheme="majorBidi"/>
          <w:b/>
        </w:rPr>
        <w:t>agreed</w:t>
      </w:r>
      <w:r w:rsidR="003401D9">
        <w:rPr>
          <w:rFonts w:asciiTheme="majorBidi" w:hAnsiTheme="majorBidi" w:cstheme="majorBidi"/>
        </w:rPr>
        <w:t xml:space="preserve">, and Document 497, with the exception of Annex 4, was </w:t>
      </w:r>
      <w:r w:rsidR="003401D9" w:rsidRPr="00BA135F">
        <w:rPr>
          <w:rFonts w:asciiTheme="majorBidi" w:hAnsiTheme="majorBidi" w:cstheme="majorBidi"/>
          <w:b/>
          <w:bCs/>
        </w:rPr>
        <w:t>approved</w:t>
      </w:r>
      <w:r>
        <w:rPr>
          <w:rFonts w:asciiTheme="majorBidi" w:hAnsiTheme="majorBidi" w:cstheme="majorBidi"/>
        </w:rPr>
        <w:t>.</w:t>
      </w:r>
    </w:p>
    <w:p w14:paraId="71557B76" w14:textId="77777777" w:rsidR="00BA2498" w:rsidRPr="00FC1DEC" w:rsidRDefault="00BA2498" w:rsidP="002B371A"/>
    <w:p w14:paraId="5239938A" w14:textId="77777777" w:rsidR="002B371A" w:rsidRPr="00531059" w:rsidRDefault="002B371A" w:rsidP="002B371A">
      <w:pPr>
        <w:ind w:left="1134" w:hanging="1134"/>
        <w:rPr>
          <w:rFonts w:asciiTheme="majorBidi" w:hAnsiTheme="majorBidi" w:cstheme="majorBidi"/>
          <w:b/>
          <w:bCs/>
          <w:sz w:val="28"/>
          <w:szCs w:val="28"/>
        </w:rPr>
      </w:pPr>
      <w:r w:rsidRPr="00531059">
        <w:rPr>
          <w:rFonts w:asciiTheme="majorBidi" w:hAnsiTheme="majorBidi" w:cstheme="majorBidi"/>
          <w:b/>
          <w:bCs/>
          <w:sz w:val="28"/>
          <w:szCs w:val="28"/>
        </w:rPr>
        <w:t>3</w:t>
      </w:r>
      <w:r w:rsidRPr="00531059">
        <w:rPr>
          <w:rFonts w:asciiTheme="majorBidi" w:hAnsiTheme="majorBidi" w:cstheme="majorBidi"/>
          <w:b/>
          <w:bCs/>
          <w:sz w:val="28"/>
          <w:szCs w:val="28"/>
        </w:rPr>
        <w:tab/>
      </w:r>
      <w:r w:rsidR="00A939BF">
        <w:rPr>
          <w:rFonts w:asciiTheme="majorBidi" w:hAnsiTheme="majorBidi" w:cstheme="majorBidi"/>
          <w:b/>
          <w:bCs/>
          <w:sz w:val="28"/>
          <w:szCs w:val="28"/>
        </w:rPr>
        <w:t xml:space="preserve">Thirty-third </w:t>
      </w:r>
      <w:r w:rsidRPr="00531059">
        <w:rPr>
          <w:rFonts w:asciiTheme="majorBidi" w:hAnsiTheme="majorBidi" w:cstheme="majorBidi"/>
          <w:b/>
          <w:bCs/>
          <w:sz w:val="28"/>
          <w:szCs w:val="28"/>
        </w:rPr>
        <w:t xml:space="preserve">series of texts submitted by the Editorial </w:t>
      </w:r>
      <w:r w:rsidR="000B6F9F">
        <w:rPr>
          <w:rFonts w:asciiTheme="majorBidi" w:hAnsiTheme="majorBidi" w:cstheme="majorBidi"/>
          <w:b/>
          <w:bCs/>
          <w:sz w:val="28"/>
          <w:szCs w:val="28"/>
        </w:rPr>
        <w:t>Committee for first reading (B</w:t>
      </w:r>
      <w:r w:rsidR="00A939BF">
        <w:rPr>
          <w:rFonts w:asciiTheme="majorBidi" w:hAnsiTheme="majorBidi" w:cstheme="majorBidi"/>
          <w:b/>
          <w:bCs/>
          <w:sz w:val="28"/>
          <w:szCs w:val="28"/>
        </w:rPr>
        <w:t>33</w:t>
      </w:r>
      <w:r w:rsidR="000B6F9F">
        <w:rPr>
          <w:rFonts w:asciiTheme="majorBidi" w:hAnsiTheme="majorBidi" w:cstheme="majorBidi"/>
          <w:b/>
          <w:bCs/>
          <w:sz w:val="28"/>
          <w:szCs w:val="28"/>
        </w:rPr>
        <w:t xml:space="preserve">) (Document </w:t>
      </w:r>
      <w:r w:rsidR="00A939BF">
        <w:rPr>
          <w:rFonts w:asciiTheme="majorBidi" w:hAnsiTheme="majorBidi" w:cstheme="majorBidi"/>
          <w:b/>
          <w:bCs/>
          <w:sz w:val="28"/>
          <w:szCs w:val="28"/>
        </w:rPr>
        <w:t>455</w:t>
      </w:r>
      <w:r w:rsidRPr="00531059">
        <w:rPr>
          <w:rFonts w:asciiTheme="majorBidi" w:hAnsiTheme="majorBidi" w:cstheme="majorBidi"/>
          <w:b/>
          <w:bCs/>
          <w:sz w:val="28"/>
          <w:szCs w:val="28"/>
        </w:rPr>
        <w:t>)</w:t>
      </w:r>
    </w:p>
    <w:p w14:paraId="05DE059B" w14:textId="77777777" w:rsidR="002B371A" w:rsidRPr="00531059" w:rsidRDefault="002B371A" w:rsidP="002B371A">
      <w:pPr>
        <w:rPr>
          <w:rFonts w:asciiTheme="majorBidi" w:hAnsiTheme="majorBidi" w:cstheme="majorBidi"/>
        </w:rPr>
      </w:pPr>
      <w:r>
        <w:rPr>
          <w:rFonts w:asciiTheme="majorBidi" w:hAnsiTheme="majorBidi" w:cstheme="majorBidi"/>
        </w:rPr>
        <w:t>3.1</w:t>
      </w:r>
      <w:r w:rsidRPr="00531059">
        <w:rPr>
          <w:rFonts w:asciiTheme="majorBidi" w:hAnsiTheme="majorBidi" w:cstheme="majorBidi"/>
        </w:rPr>
        <w:tab/>
        <w:t xml:space="preserve">The </w:t>
      </w:r>
      <w:r w:rsidRPr="005215A7">
        <w:rPr>
          <w:rFonts w:asciiTheme="majorBidi" w:hAnsiTheme="majorBidi" w:cstheme="majorBidi"/>
          <w:b/>
        </w:rPr>
        <w:t>Chair of the Editorial Committee</w:t>
      </w:r>
      <w:r w:rsidRPr="00531059">
        <w:rPr>
          <w:rFonts w:asciiTheme="majorBidi" w:hAnsiTheme="majorBidi" w:cstheme="majorBidi"/>
        </w:rPr>
        <w:t xml:space="preserve"> introduced Document</w:t>
      </w:r>
      <w:r w:rsidR="00A939BF">
        <w:rPr>
          <w:rFonts w:asciiTheme="majorBidi" w:hAnsiTheme="majorBidi" w:cstheme="majorBidi"/>
        </w:rPr>
        <w:t xml:space="preserve"> 455</w:t>
      </w:r>
      <w:r w:rsidRPr="00531059">
        <w:rPr>
          <w:rFonts w:asciiTheme="majorBidi" w:hAnsiTheme="majorBidi" w:cstheme="majorBidi"/>
        </w:rPr>
        <w:t>.</w:t>
      </w:r>
    </w:p>
    <w:p w14:paraId="3189B113" w14:textId="117D61F3" w:rsidR="002B371A" w:rsidRDefault="002B371A" w:rsidP="002B371A">
      <w:pPr>
        <w:rPr>
          <w:rFonts w:asciiTheme="majorBidi" w:hAnsiTheme="majorBidi" w:cstheme="majorBidi"/>
        </w:rPr>
      </w:pPr>
      <w:r>
        <w:rPr>
          <w:rFonts w:asciiTheme="majorBidi" w:hAnsiTheme="majorBidi" w:cstheme="majorBidi"/>
        </w:rPr>
        <w:t>3.2</w:t>
      </w:r>
      <w:r w:rsidRPr="00531059">
        <w:rPr>
          <w:rFonts w:asciiTheme="majorBidi" w:hAnsiTheme="majorBidi" w:cstheme="majorBidi"/>
        </w:rPr>
        <w:tab/>
        <w:t xml:space="preserve">The </w:t>
      </w:r>
      <w:r w:rsidRPr="005215A7">
        <w:rPr>
          <w:rFonts w:asciiTheme="majorBidi" w:hAnsiTheme="majorBidi" w:cstheme="majorBidi"/>
          <w:b/>
        </w:rPr>
        <w:t>Chair</w:t>
      </w:r>
      <w:r w:rsidRPr="00531059">
        <w:rPr>
          <w:rFonts w:asciiTheme="majorBidi" w:hAnsiTheme="majorBidi" w:cstheme="majorBidi"/>
        </w:rPr>
        <w:t xml:space="preserve"> invited </w:t>
      </w:r>
      <w:r>
        <w:rPr>
          <w:rFonts w:asciiTheme="majorBidi" w:hAnsiTheme="majorBidi" w:cstheme="majorBidi"/>
        </w:rPr>
        <w:t>the meeting</w:t>
      </w:r>
      <w:r w:rsidRPr="00531059">
        <w:rPr>
          <w:rFonts w:asciiTheme="majorBidi" w:hAnsiTheme="majorBidi" w:cstheme="majorBidi"/>
        </w:rPr>
        <w:t xml:space="preserve"> to consider Document</w:t>
      </w:r>
      <w:r w:rsidR="00A939BF">
        <w:rPr>
          <w:rFonts w:asciiTheme="majorBidi" w:hAnsiTheme="majorBidi" w:cstheme="majorBidi"/>
        </w:rPr>
        <w:t xml:space="preserve"> 455</w:t>
      </w:r>
      <w:r w:rsidR="00B91B1C">
        <w:rPr>
          <w:rFonts w:asciiTheme="majorBidi" w:hAnsiTheme="majorBidi" w:cstheme="majorBidi"/>
        </w:rPr>
        <w:t>.</w:t>
      </w:r>
    </w:p>
    <w:p w14:paraId="3B08A86C" w14:textId="0939A8B6" w:rsidR="000B6F9F" w:rsidRPr="00531059" w:rsidRDefault="00CA41C9" w:rsidP="002B371A">
      <w:pPr>
        <w:rPr>
          <w:rFonts w:asciiTheme="majorBidi" w:hAnsiTheme="majorBidi" w:cstheme="majorBidi"/>
        </w:rPr>
      </w:pPr>
      <w:r>
        <w:rPr>
          <w:rFonts w:asciiTheme="majorBidi" w:hAnsiTheme="majorBidi" w:cstheme="majorBidi"/>
          <w:b/>
        </w:rPr>
        <w:t>MOD Resolution 663 (WRC-19); MOD Resolution 775 (WRC-19);</w:t>
      </w:r>
      <w:r w:rsidR="00A939BF" w:rsidRPr="00DA6A5F">
        <w:rPr>
          <w:rFonts w:asciiTheme="majorBidi" w:hAnsiTheme="majorBidi" w:cstheme="majorBidi"/>
          <w:b/>
        </w:rPr>
        <w:t xml:space="preserve"> ADD Resolution COM6/1 (WRC-23) – </w:t>
      </w:r>
      <w:r w:rsidR="00DA6A5F" w:rsidRPr="00DA6A5F">
        <w:rPr>
          <w:b/>
          <w:szCs w:val="24"/>
        </w:rPr>
        <w:t xml:space="preserve">Studies on possible revisions of sharing conditions in the frequency band </w:t>
      </w:r>
      <w:r w:rsidR="00DA6A5F" w:rsidRPr="00DA6A5F">
        <w:rPr>
          <w:b/>
          <w:szCs w:val="24"/>
        </w:rPr>
        <w:br/>
        <w:t xml:space="preserve">13.75-14 GHz to allow the use of uplink fixed-satellite service </w:t>
      </w:r>
      <w:r w:rsidR="00DA6A5F" w:rsidRPr="00DA6A5F">
        <w:rPr>
          <w:b/>
          <w:szCs w:val="24"/>
        </w:rPr>
        <w:br/>
        <w:t>earth stations with smaller antenna sizes</w:t>
      </w:r>
      <w:r>
        <w:rPr>
          <w:b/>
          <w:szCs w:val="24"/>
        </w:rPr>
        <w:t>;</w:t>
      </w:r>
      <w:r w:rsidR="00DA6A5F" w:rsidRPr="00DA6A5F">
        <w:rPr>
          <w:b/>
          <w:szCs w:val="24"/>
        </w:rPr>
        <w:t xml:space="preserve"> ADD Resolution COM6/2 </w:t>
      </w:r>
      <w:r w:rsidR="00DA6A5F" w:rsidRPr="00DA6A5F">
        <w:rPr>
          <w:rFonts w:asciiTheme="majorBidi" w:hAnsiTheme="majorBidi" w:cstheme="majorBidi"/>
          <w:b/>
        </w:rPr>
        <w:t xml:space="preserve">(WRC-23) – </w:t>
      </w:r>
      <w:r w:rsidR="00DA6A5F" w:rsidRPr="00DA6A5F">
        <w:rPr>
          <w:b/>
          <w:szCs w:val="24"/>
        </w:rPr>
        <w:t>Consideration of appropriate regulatory actions to update Appendix 26 in support of modernization of high-frequency spectrum use in the aeronautical mobile (OR) service</w:t>
      </w:r>
      <w:r w:rsidR="00DA6A5F">
        <w:rPr>
          <w:szCs w:val="24"/>
        </w:rPr>
        <w:t xml:space="preserve"> </w:t>
      </w:r>
    </w:p>
    <w:p w14:paraId="5631FB45" w14:textId="77777777" w:rsidR="002B371A" w:rsidRPr="00531059" w:rsidRDefault="002B371A" w:rsidP="002B371A">
      <w:pPr>
        <w:rPr>
          <w:rFonts w:asciiTheme="majorBidi" w:hAnsiTheme="majorBidi" w:cstheme="majorBidi"/>
          <w:b/>
          <w:bCs/>
        </w:rPr>
      </w:pPr>
      <w:r w:rsidRPr="00C856E9">
        <w:rPr>
          <w:rFonts w:asciiTheme="majorBidi" w:hAnsiTheme="majorBidi" w:cstheme="majorBidi"/>
        </w:rPr>
        <w:t>3.3</w:t>
      </w:r>
      <w:r w:rsidRPr="00531059">
        <w:rPr>
          <w:rFonts w:asciiTheme="majorBidi" w:hAnsiTheme="majorBidi" w:cstheme="majorBidi"/>
          <w:b/>
          <w:bCs/>
        </w:rPr>
        <w:tab/>
        <w:t>Approved</w:t>
      </w:r>
      <w:r w:rsidRPr="00531059">
        <w:rPr>
          <w:rFonts w:asciiTheme="majorBidi" w:hAnsiTheme="majorBidi" w:cstheme="majorBidi"/>
        </w:rPr>
        <w:t>.</w:t>
      </w:r>
    </w:p>
    <w:p w14:paraId="56815D35" w14:textId="43456D70" w:rsidR="002B371A" w:rsidRDefault="002B371A" w:rsidP="002B371A">
      <w:pPr>
        <w:rPr>
          <w:rFonts w:asciiTheme="majorBidi" w:hAnsiTheme="majorBidi" w:cstheme="majorBidi"/>
        </w:rPr>
      </w:pPr>
      <w:r w:rsidRPr="00C856E9">
        <w:rPr>
          <w:rFonts w:asciiTheme="majorBidi" w:hAnsiTheme="majorBidi" w:cstheme="majorBidi"/>
        </w:rPr>
        <w:t>3.4</w:t>
      </w:r>
      <w:r w:rsidRPr="00531059">
        <w:rPr>
          <w:rFonts w:asciiTheme="majorBidi" w:hAnsiTheme="majorBidi" w:cstheme="majorBidi"/>
          <w:b/>
          <w:bCs/>
        </w:rPr>
        <w:tab/>
      </w:r>
      <w:r w:rsidRPr="00531059">
        <w:rPr>
          <w:rFonts w:asciiTheme="majorBidi" w:hAnsiTheme="majorBidi" w:cstheme="majorBidi"/>
        </w:rPr>
        <w:t xml:space="preserve">The </w:t>
      </w:r>
      <w:r w:rsidR="00441A44">
        <w:rPr>
          <w:rFonts w:asciiTheme="majorBidi" w:hAnsiTheme="majorBidi" w:cstheme="majorBidi"/>
        </w:rPr>
        <w:t>thirty-third</w:t>
      </w:r>
      <w:r w:rsidRPr="00531059">
        <w:rPr>
          <w:rFonts w:asciiTheme="majorBidi" w:hAnsiTheme="majorBidi" w:cstheme="majorBidi"/>
        </w:rPr>
        <w:t xml:space="preserve"> series of texts submitted by the Editorial Committee for first reading (B</w:t>
      </w:r>
      <w:r w:rsidR="00441A44">
        <w:rPr>
          <w:rFonts w:asciiTheme="majorBidi" w:hAnsiTheme="majorBidi" w:cstheme="majorBidi"/>
        </w:rPr>
        <w:t>33</w:t>
      </w:r>
      <w:r w:rsidRPr="00531059">
        <w:rPr>
          <w:rFonts w:asciiTheme="majorBidi" w:hAnsiTheme="majorBidi" w:cstheme="majorBidi"/>
        </w:rPr>
        <w:t xml:space="preserve">) (Document </w:t>
      </w:r>
      <w:r w:rsidR="00441A44">
        <w:rPr>
          <w:rFonts w:asciiTheme="majorBidi" w:hAnsiTheme="majorBidi" w:cstheme="majorBidi"/>
        </w:rPr>
        <w:t>455</w:t>
      </w:r>
      <w:r w:rsidRPr="00531059">
        <w:rPr>
          <w:rFonts w:asciiTheme="majorBidi" w:hAnsiTheme="majorBidi" w:cstheme="majorBidi"/>
        </w:rPr>
        <w:t xml:space="preserve">) was </w:t>
      </w:r>
      <w:r w:rsidRPr="00531059">
        <w:rPr>
          <w:rFonts w:asciiTheme="majorBidi" w:hAnsiTheme="majorBidi" w:cstheme="majorBidi"/>
          <w:b/>
          <w:bCs/>
        </w:rPr>
        <w:t>approved</w:t>
      </w:r>
      <w:r w:rsidRPr="00531059">
        <w:rPr>
          <w:rFonts w:asciiTheme="majorBidi" w:hAnsiTheme="majorBidi" w:cstheme="majorBidi"/>
        </w:rPr>
        <w:t>.</w:t>
      </w:r>
    </w:p>
    <w:p w14:paraId="3BE19D9C" w14:textId="77777777" w:rsidR="002B371A" w:rsidRPr="00531059" w:rsidRDefault="002B371A" w:rsidP="002B371A">
      <w:pPr>
        <w:rPr>
          <w:rFonts w:asciiTheme="majorBidi" w:hAnsiTheme="majorBidi" w:cstheme="majorBidi"/>
        </w:rPr>
      </w:pPr>
    </w:p>
    <w:p w14:paraId="59683DF7" w14:textId="6F40992F" w:rsidR="002B371A" w:rsidRPr="00531059" w:rsidRDefault="002B371A" w:rsidP="002B371A">
      <w:pPr>
        <w:ind w:left="1134" w:hanging="1134"/>
        <w:rPr>
          <w:rFonts w:asciiTheme="majorBidi" w:hAnsiTheme="majorBidi" w:cstheme="majorBidi"/>
          <w:b/>
          <w:bCs/>
          <w:sz w:val="28"/>
          <w:szCs w:val="28"/>
        </w:rPr>
      </w:pPr>
      <w:r w:rsidRPr="00531059">
        <w:rPr>
          <w:rFonts w:asciiTheme="majorBidi" w:hAnsiTheme="majorBidi" w:cstheme="majorBidi"/>
          <w:b/>
          <w:bCs/>
          <w:sz w:val="28"/>
          <w:szCs w:val="28"/>
        </w:rPr>
        <w:t>4</w:t>
      </w:r>
      <w:r w:rsidRPr="00531059">
        <w:rPr>
          <w:rFonts w:asciiTheme="majorBidi" w:hAnsiTheme="majorBidi" w:cstheme="majorBidi"/>
          <w:b/>
          <w:bCs/>
          <w:sz w:val="28"/>
          <w:szCs w:val="28"/>
        </w:rPr>
        <w:tab/>
      </w:r>
      <w:r w:rsidR="00441A44">
        <w:rPr>
          <w:rFonts w:asciiTheme="majorBidi" w:hAnsiTheme="majorBidi" w:cstheme="majorBidi"/>
          <w:b/>
          <w:bCs/>
          <w:sz w:val="28"/>
          <w:szCs w:val="28"/>
        </w:rPr>
        <w:t>Thirty-third</w:t>
      </w:r>
      <w:r w:rsidRPr="00531059">
        <w:rPr>
          <w:rFonts w:asciiTheme="majorBidi" w:hAnsiTheme="majorBidi" w:cstheme="majorBidi"/>
          <w:b/>
          <w:bCs/>
          <w:sz w:val="28"/>
          <w:szCs w:val="28"/>
        </w:rPr>
        <w:t xml:space="preserve"> series of texts submitted by the Editorial Committee (B</w:t>
      </w:r>
      <w:r w:rsidR="00441A44">
        <w:rPr>
          <w:rFonts w:asciiTheme="majorBidi" w:hAnsiTheme="majorBidi" w:cstheme="majorBidi"/>
          <w:b/>
          <w:bCs/>
          <w:sz w:val="28"/>
          <w:szCs w:val="28"/>
        </w:rPr>
        <w:t>33</w:t>
      </w:r>
      <w:r w:rsidRPr="00531059">
        <w:rPr>
          <w:rFonts w:asciiTheme="majorBidi" w:hAnsiTheme="majorBidi" w:cstheme="majorBidi"/>
          <w:b/>
          <w:bCs/>
          <w:sz w:val="28"/>
          <w:szCs w:val="28"/>
        </w:rPr>
        <w:t>) – second reading (Document</w:t>
      </w:r>
      <w:r w:rsidR="000D5379">
        <w:rPr>
          <w:rFonts w:asciiTheme="majorBidi" w:hAnsiTheme="majorBidi" w:cstheme="majorBidi"/>
          <w:b/>
          <w:bCs/>
          <w:sz w:val="28"/>
          <w:szCs w:val="28"/>
        </w:rPr>
        <w:t xml:space="preserve"> 455</w:t>
      </w:r>
      <w:r w:rsidRPr="00531059">
        <w:rPr>
          <w:rFonts w:asciiTheme="majorBidi" w:hAnsiTheme="majorBidi" w:cstheme="majorBidi"/>
          <w:b/>
          <w:bCs/>
          <w:sz w:val="28"/>
          <w:szCs w:val="28"/>
        </w:rPr>
        <w:t>)</w:t>
      </w:r>
    </w:p>
    <w:p w14:paraId="0F1E13D6" w14:textId="271CFD79" w:rsidR="002B371A" w:rsidRDefault="002B371A" w:rsidP="002B371A">
      <w:pPr>
        <w:rPr>
          <w:rFonts w:asciiTheme="majorBidi" w:hAnsiTheme="majorBidi" w:cstheme="majorBidi"/>
        </w:rPr>
      </w:pPr>
      <w:r w:rsidRPr="00C856E9">
        <w:rPr>
          <w:rFonts w:asciiTheme="majorBidi" w:hAnsiTheme="majorBidi" w:cstheme="majorBidi"/>
        </w:rPr>
        <w:t>4.1</w:t>
      </w:r>
      <w:r w:rsidRPr="00531059">
        <w:rPr>
          <w:rFonts w:asciiTheme="majorBidi" w:hAnsiTheme="majorBidi" w:cstheme="majorBidi"/>
          <w:b/>
          <w:bCs/>
        </w:rPr>
        <w:tab/>
      </w:r>
      <w:r w:rsidRPr="00531059">
        <w:rPr>
          <w:rFonts w:asciiTheme="majorBidi" w:hAnsiTheme="majorBidi" w:cstheme="majorBidi"/>
        </w:rPr>
        <w:t xml:space="preserve">The </w:t>
      </w:r>
      <w:r w:rsidR="00441A44">
        <w:rPr>
          <w:rFonts w:asciiTheme="majorBidi" w:hAnsiTheme="majorBidi" w:cstheme="majorBidi"/>
        </w:rPr>
        <w:t>thirty-third</w:t>
      </w:r>
      <w:r w:rsidRPr="00531059">
        <w:rPr>
          <w:rFonts w:asciiTheme="majorBidi" w:hAnsiTheme="majorBidi" w:cstheme="majorBidi"/>
        </w:rPr>
        <w:t xml:space="preserve"> series of texts submitted by the Editorial Committee (B</w:t>
      </w:r>
      <w:r w:rsidR="00441A44">
        <w:rPr>
          <w:rFonts w:asciiTheme="majorBidi" w:hAnsiTheme="majorBidi" w:cstheme="majorBidi"/>
        </w:rPr>
        <w:t>33</w:t>
      </w:r>
      <w:r w:rsidRPr="00531059">
        <w:rPr>
          <w:rFonts w:asciiTheme="majorBidi" w:hAnsiTheme="majorBidi" w:cstheme="majorBidi"/>
        </w:rPr>
        <w:t>) (Document</w:t>
      </w:r>
      <w:r w:rsidR="001C7972">
        <w:rPr>
          <w:rFonts w:asciiTheme="majorBidi" w:hAnsiTheme="majorBidi" w:cstheme="majorBidi"/>
        </w:rPr>
        <w:t> </w:t>
      </w:r>
      <w:r w:rsidR="00441A44">
        <w:rPr>
          <w:rFonts w:asciiTheme="majorBidi" w:hAnsiTheme="majorBidi" w:cstheme="majorBidi"/>
        </w:rPr>
        <w:t>455</w:t>
      </w:r>
      <w:r w:rsidRPr="00531059">
        <w:rPr>
          <w:rFonts w:asciiTheme="majorBidi" w:hAnsiTheme="majorBidi" w:cstheme="majorBidi"/>
        </w:rPr>
        <w:t xml:space="preserve">) was </w:t>
      </w:r>
      <w:r w:rsidRPr="00531059">
        <w:rPr>
          <w:rFonts w:asciiTheme="majorBidi" w:hAnsiTheme="majorBidi" w:cstheme="majorBidi"/>
          <w:b/>
          <w:bCs/>
        </w:rPr>
        <w:t>approved</w:t>
      </w:r>
      <w:r w:rsidRPr="00531059">
        <w:rPr>
          <w:rFonts w:asciiTheme="majorBidi" w:hAnsiTheme="majorBidi" w:cstheme="majorBidi"/>
        </w:rPr>
        <w:t xml:space="preserve"> on second reading.</w:t>
      </w:r>
    </w:p>
    <w:p w14:paraId="3EB58988" w14:textId="77777777" w:rsidR="00CA41C9" w:rsidRDefault="00CA41C9" w:rsidP="002B371A">
      <w:pPr>
        <w:rPr>
          <w:rFonts w:asciiTheme="majorBidi" w:hAnsiTheme="majorBidi" w:cstheme="majorBidi"/>
        </w:rPr>
      </w:pPr>
    </w:p>
    <w:p w14:paraId="0FEBA9D3" w14:textId="040A02F2" w:rsidR="005975D2" w:rsidRPr="00531059" w:rsidRDefault="000D5379" w:rsidP="005975D2">
      <w:pPr>
        <w:ind w:left="1134" w:hanging="1134"/>
        <w:rPr>
          <w:rFonts w:asciiTheme="majorBidi" w:hAnsiTheme="majorBidi" w:cstheme="majorBidi"/>
          <w:b/>
          <w:bCs/>
          <w:sz w:val="28"/>
          <w:szCs w:val="28"/>
        </w:rPr>
      </w:pPr>
      <w:r>
        <w:rPr>
          <w:rFonts w:asciiTheme="majorBidi" w:hAnsiTheme="majorBidi" w:cstheme="majorBidi"/>
          <w:b/>
          <w:bCs/>
          <w:sz w:val="28"/>
          <w:szCs w:val="28"/>
        </w:rPr>
        <w:t>5</w:t>
      </w:r>
      <w:r w:rsidR="005975D2" w:rsidRPr="00531059">
        <w:rPr>
          <w:rFonts w:asciiTheme="majorBidi" w:hAnsiTheme="majorBidi" w:cstheme="majorBidi"/>
          <w:b/>
          <w:bCs/>
          <w:sz w:val="28"/>
          <w:szCs w:val="28"/>
        </w:rPr>
        <w:tab/>
      </w:r>
      <w:r w:rsidR="005975D2">
        <w:rPr>
          <w:rFonts w:asciiTheme="majorBidi" w:hAnsiTheme="majorBidi" w:cstheme="majorBidi"/>
          <w:b/>
          <w:bCs/>
          <w:sz w:val="28"/>
          <w:szCs w:val="28"/>
        </w:rPr>
        <w:t xml:space="preserve">Thirty-fifth </w:t>
      </w:r>
      <w:r w:rsidR="005975D2" w:rsidRPr="00531059">
        <w:rPr>
          <w:rFonts w:asciiTheme="majorBidi" w:hAnsiTheme="majorBidi" w:cstheme="majorBidi"/>
          <w:b/>
          <w:bCs/>
          <w:sz w:val="28"/>
          <w:szCs w:val="28"/>
        </w:rPr>
        <w:t xml:space="preserve">series of texts submitted by the Editorial </w:t>
      </w:r>
      <w:r w:rsidR="005975D2">
        <w:rPr>
          <w:rFonts w:asciiTheme="majorBidi" w:hAnsiTheme="majorBidi" w:cstheme="majorBidi"/>
          <w:b/>
          <w:bCs/>
          <w:sz w:val="28"/>
          <w:szCs w:val="28"/>
        </w:rPr>
        <w:t>Committee for first reading (B35) (Document 457(Rev.1)</w:t>
      </w:r>
      <w:r w:rsidR="005975D2" w:rsidRPr="00531059">
        <w:rPr>
          <w:rFonts w:asciiTheme="majorBidi" w:hAnsiTheme="majorBidi" w:cstheme="majorBidi"/>
          <w:b/>
          <w:bCs/>
          <w:sz w:val="28"/>
          <w:szCs w:val="28"/>
        </w:rPr>
        <w:t>)</w:t>
      </w:r>
    </w:p>
    <w:p w14:paraId="5EDEB627" w14:textId="4E387740" w:rsidR="005975D2" w:rsidRPr="00531059" w:rsidRDefault="000D5379" w:rsidP="005975D2">
      <w:pPr>
        <w:rPr>
          <w:rFonts w:asciiTheme="majorBidi" w:hAnsiTheme="majorBidi" w:cstheme="majorBidi"/>
        </w:rPr>
      </w:pPr>
      <w:r>
        <w:rPr>
          <w:rFonts w:asciiTheme="majorBidi" w:hAnsiTheme="majorBidi" w:cstheme="majorBidi"/>
        </w:rPr>
        <w:t>5</w:t>
      </w:r>
      <w:r w:rsidR="005975D2">
        <w:rPr>
          <w:rFonts w:asciiTheme="majorBidi" w:hAnsiTheme="majorBidi" w:cstheme="majorBidi"/>
        </w:rPr>
        <w:t>.1</w:t>
      </w:r>
      <w:r w:rsidR="005975D2" w:rsidRPr="00531059">
        <w:rPr>
          <w:rFonts w:asciiTheme="majorBidi" w:hAnsiTheme="majorBidi" w:cstheme="majorBidi"/>
        </w:rPr>
        <w:tab/>
      </w:r>
      <w:r w:rsidR="005975D2" w:rsidRPr="00925EC6">
        <w:rPr>
          <w:rFonts w:asciiTheme="majorBidi" w:hAnsiTheme="majorBidi" w:cstheme="majorBidi"/>
        </w:rPr>
        <w:t xml:space="preserve">The </w:t>
      </w:r>
      <w:r w:rsidR="005975D2" w:rsidRPr="00925EC6">
        <w:rPr>
          <w:rFonts w:asciiTheme="majorBidi" w:hAnsiTheme="majorBidi" w:cstheme="majorBidi"/>
          <w:b/>
        </w:rPr>
        <w:t>Chair of the Editorial Committee</w:t>
      </w:r>
      <w:r w:rsidR="005975D2" w:rsidRPr="00925EC6">
        <w:rPr>
          <w:rFonts w:asciiTheme="majorBidi" w:hAnsiTheme="majorBidi" w:cstheme="majorBidi"/>
        </w:rPr>
        <w:t xml:space="preserve"> introduced Document 457(Rev.1)</w:t>
      </w:r>
      <w:r w:rsidR="00441A44" w:rsidRPr="00925EC6">
        <w:rPr>
          <w:rFonts w:asciiTheme="majorBidi" w:hAnsiTheme="majorBidi" w:cstheme="majorBidi"/>
        </w:rPr>
        <w:t xml:space="preserve">, the Russian version of which had been revised to take into account the discrepancy noted at the </w:t>
      </w:r>
      <w:r w:rsidR="00C836D2">
        <w:rPr>
          <w:rFonts w:asciiTheme="majorBidi" w:hAnsiTheme="majorBidi" w:cstheme="majorBidi"/>
        </w:rPr>
        <w:t>tenth plenary</w:t>
      </w:r>
      <w:r w:rsidR="00C836D2" w:rsidRPr="00925EC6">
        <w:rPr>
          <w:rFonts w:asciiTheme="majorBidi" w:hAnsiTheme="majorBidi" w:cstheme="majorBidi"/>
        </w:rPr>
        <w:t xml:space="preserve"> </w:t>
      </w:r>
      <w:r w:rsidR="00441A44" w:rsidRPr="00925EC6">
        <w:rPr>
          <w:rFonts w:asciiTheme="majorBidi" w:hAnsiTheme="majorBidi" w:cstheme="majorBidi"/>
        </w:rPr>
        <w:t>meeting</w:t>
      </w:r>
      <w:r w:rsidR="005975D2" w:rsidRPr="00925EC6">
        <w:rPr>
          <w:rFonts w:asciiTheme="majorBidi" w:hAnsiTheme="majorBidi" w:cstheme="majorBidi"/>
        </w:rPr>
        <w:t>.</w:t>
      </w:r>
    </w:p>
    <w:p w14:paraId="20FEE058" w14:textId="6743A737" w:rsidR="005975D2" w:rsidRDefault="000D5379" w:rsidP="005975D2">
      <w:pPr>
        <w:rPr>
          <w:rFonts w:asciiTheme="majorBidi" w:hAnsiTheme="majorBidi" w:cstheme="majorBidi"/>
        </w:rPr>
      </w:pPr>
      <w:r>
        <w:rPr>
          <w:rFonts w:asciiTheme="majorBidi" w:hAnsiTheme="majorBidi" w:cstheme="majorBidi"/>
        </w:rPr>
        <w:t>5</w:t>
      </w:r>
      <w:r w:rsidR="005975D2">
        <w:rPr>
          <w:rFonts w:asciiTheme="majorBidi" w:hAnsiTheme="majorBidi" w:cstheme="majorBidi"/>
        </w:rPr>
        <w:t>.2</w:t>
      </w:r>
      <w:r w:rsidR="005975D2" w:rsidRPr="00531059">
        <w:rPr>
          <w:rFonts w:asciiTheme="majorBidi" w:hAnsiTheme="majorBidi" w:cstheme="majorBidi"/>
        </w:rPr>
        <w:tab/>
        <w:t xml:space="preserve">The </w:t>
      </w:r>
      <w:r w:rsidR="005975D2" w:rsidRPr="005215A7">
        <w:rPr>
          <w:rFonts w:asciiTheme="majorBidi" w:hAnsiTheme="majorBidi" w:cstheme="majorBidi"/>
          <w:b/>
        </w:rPr>
        <w:t>Chair</w:t>
      </w:r>
      <w:r w:rsidR="005975D2" w:rsidRPr="00531059">
        <w:rPr>
          <w:rFonts w:asciiTheme="majorBidi" w:hAnsiTheme="majorBidi" w:cstheme="majorBidi"/>
        </w:rPr>
        <w:t xml:space="preserve"> invited </w:t>
      </w:r>
      <w:r w:rsidR="005975D2">
        <w:rPr>
          <w:rFonts w:asciiTheme="majorBidi" w:hAnsiTheme="majorBidi" w:cstheme="majorBidi"/>
        </w:rPr>
        <w:t>the meeting</w:t>
      </w:r>
      <w:r w:rsidR="005975D2" w:rsidRPr="00531059">
        <w:rPr>
          <w:rFonts w:asciiTheme="majorBidi" w:hAnsiTheme="majorBidi" w:cstheme="majorBidi"/>
        </w:rPr>
        <w:t xml:space="preserve"> to consider Document</w:t>
      </w:r>
      <w:r w:rsidR="005975D2">
        <w:rPr>
          <w:rFonts w:asciiTheme="majorBidi" w:hAnsiTheme="majorBidi" w:cstheme="majorBidi"/>
        </w:rPr>
        <w:t xml:space="preserve"> 45</w:t>
      </w:r>
      <w:r w:rsidR="003E3716">
        <w:rPr>
          <w:rFonts w:asciiTheme="majorBidi" w:hAnsiTheme="majorBidi" w:cstheme="majorBidi"/>
        </w:rPr>
        <w:t>7</w:t>
      </w:r>
      <w:r w:rsidR="005975D2">
        <w:rPr>
          <w:rFonts w:asciiTheme="majorBidi" w:hAnsiTheme="majorBidi" w:cstheme="majorBidi"/>
        </w:rPr>
        <w:t>(Rev.1)</w:t>
      </w:r>
      <w:r w:rsidR="00B91B1C">
        <w:rPr>
          <w:rFonts w:asciiTheme="majorBidi" w:hAnsiTheme="majorBidi" w:cstheme="majorBidi"/>
        </w:rPr>
        <w:t>.</w:t>
      </w:r>
    </w:p>
    <w:p w14:paraId="6CF15234" w14:textId="4BFC8E4D" w:rsidR="002B371A" w:rsidRDefault="00552EF1" w:rsidP="002B371A">
      <w:pPr>
        <w:rPr>
          <w:b/>
        </w:rPr>
      </w:pPr>
      <w:r>
        <w:rPr>
          <w:rFonts w:eastAsia="SimSun" w:cs="Traditional Arabic"/>
          <w:b/>
        </w:rPr>
        <w:t>A</w:t>
      </w:r>
      <w:r w:rsidR="003E3716">
        <w:rPr>
          <w:rFonts w:eastAsia="SimSun" w:cs="Traditional Arabic"/>
          <w:b/>
        </w:rPr>
        <w:t>rticle</w:t>
      </w:r>
      <w:r>
        <w:rPr>
          <w:rFonts w:eastAsia="SimSun" w:cs="Traditional Arabic"/>
          <w:b/>
        </w:rPr>
        <w:t xml:space="preserve"> 11 </w:t>
      </w:r>
      <w:r w:rsidR="005975D2" w:rsidRPr="00552EF1">
        <w:rPr>
          <w:rFonts w:eastAsia="SimSun" w:cs="Traditional Arabic"/>
          <w:b/>
        </w:rPr>
        <w:t>(MOD 11.44C, MOD</w:t>
      </w:r>
      <w:r w:rsidR="003E3716">
        <w:rPr>
          <w:rFonts w:eastAsia="SimSun" w:cs="Traditional Arabic"/>
          <w:b/>
        </w:rPr>
        <w:t xml:space="preserve"> </w:t>
      </w:r>
      <w:r w:rsidR="005975D2" w:rsidRPr="00552EF1">
        <w:rPr>
          <w:rFonts w:eastAsia="SimSun" w:cs="Traditional Arabic"/>
          <w:b/>
        </w:rPr>
        <w:t>11.44C.1</w:t>
      </w:r>
      <w:r w:rsidRPr="00552EF1">
        <w:rPr>
          <w:rFonts w:eastAsia="SimSun" w:cs="Traditional Arabic"/>
          <w:b/>
        </w:rPr>
        <w:t>, MOD</w:t>
      </w:r>
      <w:r w:rsidR="003E3716">
        <w:rPr>
          <w:rFonts w:eastAsia="SimSun" w:cs="Traditional Arabic"/>
          <w:b/>
        </w:rPr>
        <w:t xml:space="preserve"> </w:t>
      </w:r>
      <w:r w:rsidR="005975D2" w:rsidRPr="00552EF1">
        <w:rPr>
          <w:rFonts w:eastAsia="SimSun" w:cs="Traditional Arabic"/>
          <w:b/>
        </w:rPr>
        <w:t>11.44D</w:t>
      </w:r>
      <w:r w:rsidRPr="00552EF1">
        <w:rPr>
          <w:rFonts w:eastAsia="SimSun" w:cs="Traditional Arabic"/>
          <w:b/>
        </w:rPr>
        <w:t>, MOD</w:t>
      </w:r>
      <w:r w:rsidR="005975D2" w:rsidRPr="00552EF1">
        <w:rPr>
          <w:rFonts w:eastAsia="SimSun" w:cs="Traditional Arabic"/>
          <w:b/>
        </w:rPr>
        <w:t xml:space="preserve"> 11.49</w:t>
      </w:r>
      <w:r w:rsidRPr="00552EF1">
        <w:rPr>
          <w:rFonts w:eastAsia="SimSun" w:cs="Traditional Arabic"/>
          <w:b/>
        </w:rPr>
        <w:t>, MOD</w:t>
      </w:r>
      <w:r w:rsidR="005975D2" w:rsidRPr="00552EF1">
        <w:rPr>
          <w:rFonts w:eastAsia="SimSun" w:cs="Traditional Arabic"/>
          <w:b/>
        </w:rPr>
        <w:t xml:space="preserve"> 11.49.5</w:t>
      </w:r>
      <w:r w:rsidRPr="00552EF1">
        <w:rPr>
          <w:rFonts w:eastAsia="SimSun" w:cs="Traditional Arabic"/>
          <w:b/>
        </w:rPr>
        <w:t>, MOD</w:t>
      </w:r>
      <w:r w:rsidR="005975D2" w:rsidRPr="00552EF1">
        <w:rPr>
          <w:rFonts w:eastAsia="SimSun" w:cs="Traditional Arabic"/>
          <w:b/>
        </w:rPr>
        <w:t xml:space="preserve"> 11.51</w:t>
      </w:r>
      <w:r w:rsidRPr="00552EF1">
        <w:rPr>
          <w:rFonts w:eastAsia="SimSun" w:cs="Traditional Arabic"/>
          <w:b/>
        </w:rPr>
        <w:t xml:space="preserve">); MOD </w:t>
      </w:r>
      <w:r w:rsidR="005975D2" w:rsidRPr="00552EF1">
        <w:rPr>
          <w:rFonts w:eastAsia="SimSun" w:cs="Traditional Arabic"/>
          <w:b/>
        </w:rPr>
        <w:t>R</w:t>
      </w:r>
      <w:r w:rsidRPr="00552EF1">
        <w:rPr>
          <w:rFonts w:eastAsia="SimSun" w:cs="Traditional Arabic"/>
          <w:b/>
        </w:rPr>
        <w:t>esolution</w:t>
      </w:r>
      <w:r w:rsidR="005975D2" w:rsidRPr="00552EF1">
        <w:rPr>
          <w:rFonts w:eastAsia="SimSun" w:cs="Traditional Arabic"/>
          <w:b/>
        </w:rPr>
        <w:t xml:space="preserve"> 35</w:t>
      </w:r>
      <w:r w:rsidRPr="00552EF1">
        <w:rPr>
          <w:rFonts w:eastAsia="SimSun" w:cs="Traditional Arabic"/>
          <w:b/>
        </w:rPr>
        <w:t xml:space="preserve"> (WRC-19);</w:t>
      </w:r>
      <w:r w:rsidR="005975D2" w:rsidRPr="00552EF1">
        <w:rPr>
          <w:rFonts w:eastAsia="SimSun" w:cs="Traditional Arabic"/>
          <w:b/>
        </w:rPr>
        <w:t xml:space="preserve"> </w:t>
      </w:r>
      <w:r w:rsidRPr="00552EF1">
        <w:rPr>
          <w:rFonts w:eastAsia="SimSun" w:cs="Traditional Arabic"/>
          <w:b/>
        </w:rPr>
        <w:t xml:space="preserve">ADD </w:t>
      </w:r>
      <w:r w:rsidR="005975D2" w:rsidRPr="00552EF1">
        <w:rPr>
          <w:rFonts w:eastAsia="SimSun" w:cs="Traditional Arabic"/>
          <w:b/>
        </w:rPr>
        <w:t>R</w:t>
      </w:r>
      <w:r w:rsidRPr="00552EF1">
        <w:rPr>
          <w:rFonts w:eastAsia="SimSun" w:cs="Traditional Arabic"/>
          <w:b/>
        </w:rPr>
        <w:t>esolution</w:t>
      </w:r>
      <w:r w:rsidR="005975D2" w:rsidRPr="00552EF1">
        <w:rPr>
          <w:rFonts w:eastAsia="SimSun" w:cs="Traditional Arabic"/>
          <w:b/>
        </w:rPr>
        <w:t xml:space="preserve"> COM5/4</w:t>
      </w:r>
      <w:r w:rsidRPr="00552EF1">
        <w:rPr>
          <w:rFonts w:eastAsia="SimSun" w:cs="Traditional Arabic"/>
          <w:b/>
        </w:rPr>
        <w:t xml:space="preserve"> (WRC-23) </w:t>
      </w:r>
      <w:r w:rsidRPr="00552EF1">
        <w:rPr>
          <w:rFonts w:asciiTheme="majorBidi" w:hAnsiTheme="majorBidi" w:cstheme="majorBidi"/>
          <w:b/>
        </w:rPr>
        <w:t xml:space="preserve">– </w:t>
      </w:r>
      <w:r w:rsidRPr="00552EF1">
        <w:rPr>
          <w:b/>
        </w:rPr>
        <w:t xml:space="preserve">Tolerances for </w:t>
      </w:r>
      <w:r w:rsidRPr="00552EF1">
        <w:rPr>
          <w:b/>
        </w:rPr>
        <w:lastRenderedPageBreak/>
        <w:t>certain orbital characteristics of space stations deployed as part of non-geostationary-satellite orbit systems in the fixed-satellite, broadcastin</w:t>
      </w:r>
      <w:r w:rsidR="000D5379">
        <w:rPr>
          <w:b/>
        </w:rPr>
        <w:t xml:space="preserve">g-satellite or mobile-satellite </w:t>
      </w:r>
      <w:r w:rsidRPr="00552EF1">
        <w:rPr>
          <w:b/>
        </w:rPr>
        <w:t>service</w:t>
      </w:r>
    </w:p>
    <w:p w14:paraId="32EBF132" w14:textId="3F0C87AC" w:rsidR="000D5379" w:rsidRDefault="000D5379" w:rsidP="002B371A">
      <w:r>
        <w:t>5.3</w:t>
      </w:r>
      <w:r>
        <w:tab/>
      </w:r>
      <w:r w:rsidRPr="000D5379">
        <w:rPr>
          <w:b/>
        </w:rPr>
        <w:t>Approved</w:t>
      </w:r>
      <w:r>
        <w:t>.</w:t>
      </w:r>
    </w:p>
    <w:p w14:paraId="13058318" w14:textId="2972E86F" w:rsidR="000D5379" w:rsidRDefault="000D5379" w:rsidP="000D5379">
      <w:pPr>
        <w:rPr>
          <w:rFonts w:asciiTheme="majorBidi" w:hAnsiTheme="majorBidi" w:cstheme="majorBidi"/>
        </w:rPr>
      </w:pPr>
      <w:r>
        <w:rPr>
          <w:rFonts w:asciiTheme="majorBidi" w:hAnsiTheme="majorBidi" w:cstheme="majorBidi"/>
        </w:rPr>
        <w:t>5</w:t>
      </w:r>
      <w:r w:rsidRPr="00C856E9">
        <w:rPr>
          <w:rFonts w:asciiTheme="majorBidi" w:hAnsiTheme="majorBidi" w:cstheme="majorBidi"/>
        </w:rPr>
        <w:t>.4</w:t>
      </w:r>
      <w:r w:rsidRPr="00531059">
        <w:rPr>
          <w:rFonts w:asciiTheme="majorBidi" w:hAnsiTheme="majorBidi" w:cstheme="majorBidi"/>
          <w:b/>
          <w:bCs/>
        </w:rPr>
        <w:tab/>
      </w:r>
      <w:r w:rsidRPr="00531059">
        <w:rPr>
          <w:rFonts w:asciiTheme="majorBidi" w:hAnsiTheme="majorBidi" w:cstheme="majorBidi"/>
        </w:rPr>
        <w:t xml:space="preserve">The </w:t>
      </w:r>
      <w:r>
        <w:rPr>
          <w:rFonts w:asciiTheme="majorBidi" w:hAnsiTheme="majorBidi" w:cstheme="majorBidi"/>
        </w:rPr>
        <w:t>thirty-</w:t>
      </w:r>
      <w:r w:rsidR="00CA41C9">
        <w:rPr>
          <w:rFonts w:asciiTheme="majorBidi" w:hAnsiTheme="majorBidi" w:cstheme="majorBidi"/>
        </w:rPr>
        <w:t>fifth</w:t>
      </w:r>
      <w:r w:rsidRPr="00531059">
        <w:rPr>
          <w:rFonts w:asciiTheme="majorBidi" w:hAnsiTheme="majorBidi" w:cstheme="majorBidi"/>
        </w:rPr>
        <w:t xml:space="preserve"> series of texts submitted by the Editorial Committee for first reading (B</w:t>
      </w:r>
      <w:r>
        <w:rPr>
          <w:rFonts w:asciiTheme="majorBidi" w:hAnsiTheme="majorBidi" w:cstheme="majorBidi"/>
        </w:rPr>
        <w:t>35</w:t>
      </w:r>
      <w:r w:rsidRPr="00531059">
        <w:rPr>
          <w:rFonts w:asciiTheme="majorBidi" w:hAnsiTheme="majorBidi" w:cstheme="majorBidi"/>
        </w:rPr>
        <w:t xml:space="preserve">) (Document </w:t>
      </w:r>
      <w:r>
        <w:rPr>
          <w:rFonts w:asciiTheme="majorBidi" w:hAnsiTheme="majorBidi" w:cstheme="majorBidi"/>
        </w:rPr>
        <w:t>457(Rev.1)</w:t>
      </w:r>
      <w:r w:rsidRPr="00531059">
        <w:rPr>
          <w:rFonts w:asciiTheme="majorBidi" w:hAnsiTheme="majorBidi" w:cstheme="majorBidi"/>
        </w:rPr>
        <w:t xml:space="preserve">) was </w:t>
      </w:r>
      <w:r w:rsidRPr="00531059">
        <w:rPr>
          <w:rFonts w:asciiTheme="majorBidi" w:hAnsiTheme="majorBidi" w:cstheme="majorBidi"/>
          <w:b/>
          <w:bCs/>
        </w:rPr>
        <w:t>approved</w:t>
      </w:r>
      <w:r w:rsidRPr="00531059">
        <w:rPr>
          <w:rFonts w:asciiTheme="majorBidi" w:hAnsiTheme="majorBidi" w:cstheme="majorBidi"/>
        </w:rPr>
        <w:t>.</w:t>
      </w:r>
    </w:p>
    <w:p w14:paraId="5582DAF4" w14:textId="77777777" w:rsidR="000D5379" w:rsidRPr="00531059" w:rsidRDefault="000D5379" w:rsidP="000D5379">
      <w:pPr>
        <w:rPr>
          <w:rFonts w:asciiTheme="majorBidi" w:hAnsiTheme="majorBidi" w:cstheme="majorBidi"/>
        </w:rPr>
      </w:pPr>
    </w:p>
    <w:p w14:paraId="18169511" w14:textId="14B4B92B" w:rsidR="000D5379" w:rsidRPr="00531059" w:rsidRDefault="000D5379" w:rsidP="000D5379">
      <w:pPr>
        <w:ind w:left="1134" w:hanging="1134"/>
        <w:rPr>
          <w:rFonts w:asciiTheme="majorBidi" w:hAnsiTheme="majorBidi" w:cstheme="majorBidi"/>
          <w:b/>
          <w:bCs/>
          <w:sz w:val="28"/>
          <w:szCs w:val="28"/>
        </w:rPr>
      </w:pPr>
      <w:r>
        <w:rPr>
          <w:rFonts w:asciiTheme="majorBidi" w:hAnsiTheme="majorBidi" w:cstheme="majorBidi"/>
          <w:b/>
          <w:bCs/>
          <w:sz w:val="28"/>
          <w:szCs w:val="28"/>
        </w:rPr>
        <w:t>6</w:t>
      </w:r>
      <w:r w:rsidRPr="00531059">
        <w:rPr>
          <w:rFonts w:asciiTheme="majorBidi" w:hAnsiTheme="majorBidi" w:cstheme="majorBidi"/>
          <w:b/>
          <w:bCs/>
          <w:sz w:val="28"/>
          <w:szCs w:val="28"/>
        </w:rPr>
        <w:tab/>
      </w:r>
      <w:r>
        <w:rPr>
          <w:rFonts w:asciiTheme="majorBidi" w:hAnsiTheme="majorBidi" w:cstheme="majorBidi"/>
          <w:b/>
          <w:bCs/>
          <w:sz w:val="28"/>
          <w:szCs w:val="28"/>
        </w:rPr>
        <w:t>Thirty-fifth</w:t>
      </w:r>
      <w:r w:rsidRPr="00531059">
        <w:rPr>
          <w:rFonts w:asciiTheme="majorBidi" w:hAnsiTheme="majorBidi" w:cstheme="majorBidi"/>
          <w:b/>
          <w:bCs/>
          <w:sz w:val="28"/>
          <w:szCs w:val="28"/>
        </w:rPr>
        <w:t xml:space="preserve"> series of texts submitted by the Editorial Committee (B</w:t>
      </w:r>
      <w:r>
        <w:rPr>
          <w:rFonts w:asciiTheme="majorBidi" w:hAnsiTheme="majorBidi" w:cstheme="majorBidi"/>
          <w:b/>
          <w:bCs/>
          <w:sz w:val="28"/>
          <w:szCs w:val="28"/>
        </w:rPr>
        <w:t>35</w:t>
      </w:r>
      <w:r w:rsidRPr="00531059">
        <w:rPr>
          <w:rFonts w:asciiTheme="majorBidi" w:hAnsiTheme="majorBidi" w:cstheme="majorBidi"/>
          <w:b/>
          <w:bCs/>
          <w:sz w:val="28"/>
          <w:szCs w:val="28"/>
        </w:rPr>
        <w:t>) – second reading (Document</w:t>
      </w:r>
      <w:r>
        <w:rPr>
          <w:rFonts w:asciiTheme="majorBidi" w:hAnsiTheme="majorBidi" w:cstheme="majorBidi"/>
          <w:b/>
          <w:bCs/>
          <w:sz w:val="28"/>
          <w:szCs w:val="28"/>
        </w:rPr>
        <w:t xml:space="preserve"> 457(Rev.1)</w:t>
      </w:r>
      <w:r w:rsidRPr="00531059">
        <w:rPr>
          <w:rFonts w:asciiTheme="majorBidi" w:hAnsiTheme="majorBidi" w:cstheme="majorBidi"/>
          <w:b/>
          <w:bCs/>
          <w:sz w:val="28"/>
          <w:szCs w:val="28"/>
        </w:rPr>
        <w:t>)</w:t>
      </w:r>
    </w:p>
    <w:p w14:paraId="35615929" w14:textId="4D8632DE" w:rsidR="000D5379" w:rsidRDefault="000D5379" w:rsidP="000D5379">
      <w:pPr>
        <w:rPr>
          <w:rFonts w:asciiTheme="majorBidi" w:hAnsiTheme="majorBidi" w:cstheme="majorBidi"/>
        </w:rPr>
      </w:pPr>
      <w:r>
        <w:rPr>
          <w:rFonts w:asciiTheme="majorBidi" w:hAnsiTheme="majorBidi" w:cstheme="majorBidi"/>
        </w:rPr>
        <w:t>6</w:t>
      </w:r>
      <w:r w:rsidRPr="00C856E9">
        <w:rPr>
          <w:rFonts w:asciiTheme="majorBidi" w:hAnsiTheme="majorBidi" w:cstheme="majorBidi"/>
        </w:rPr>
        <w:t>.1</w:t>
      </w:r>
      <w:r w:rsidRPr="00531059">
        <w:rPr>
          <w:rFonts w:asciiTheme="majorBidi" w:hAnsiTheme="majorBidi" w:cstheme="majorBidi"/>
          <w:b/>
          <w:bCs/>
        </w:rPr>
        <w:tab/>
      </w:r>
      <w:r w:rsidRPr="00531059">
        <w:rPr>
          <w:rFonts w:asciiTheme="majorBidi" w:hAnsiTheme="majorBidi" w:cstheme="majorBidi"/>
        </w:rPr>
        <w:t xml:space="preserve">The </w:t>
      </w:r>
      <w:r>
        <w:rPr>
          <w:rFonts w:asciiTheme="majorBidi" w:hAnsiTheme="majorBidi" w:cstheme="majorBidi"/>
        </w:rPr>
        <w:t>thirty-fifth</w:t>
      </w:r>
      <w:r w:rsidRPr="00531059">
        <w:rPr>
          <w:rFonts w:asciiTheme="majorBidi" w:hAnsiTheme="majorBidi" w:cstheme="majorBidi"/>
        </w:rPr>
        <w:t xml:space="preserve"> series of texts submitted by the Editorial Committee (B</w:t>
      </w:r>
      <w:r>
        <w:rPr>
          <w:rFonts w:asciiTheme="majorBidi" w:hAnsiTheme="majorBidi" w:cstheme="majorBidi"/>
        </w:rPr>
        <w:t>35</w:t>
      </w:r>
      <w:r w:rsidRPr="00531059">
        <w:rPr>
          <w:rFonts w:asciiTheme="majorBidi" w:hAnsiTheme="majorBidi" w:cstheme="majorBidi"/>
        </w:rPr>
        <w:t>) (Document</w:t>
      </w:r>
      <w:r w:rsidR="000D6963">
        <w:rPr>
          <w:rFonts w:asciiTheme="majorBidi" w:hAnsiTheme="majorBidi" w:cstheme="majorBidi"/>
        </w:rPr>
        <w:t> </w:t>
      </w:r>
      <w:r>
        <w:rPr>
          <w:rFonts w:asciiTheme="majorBidi" w:hAnsiTheme="majorBidi" w:cstheme="majorBidi"/>
        </w:rPr>
        <w:t>457(Rev.1)</w:t>
      </w:r>
      <w:r w:rsidRPr="00531059">
        <w:rPr>
          <w:rFonts w:asciiTheme="majorBidi" w:hAnsiTheme="majorBidi" w:cstheme="majorBidi"/>
        </w:rPr>
        <w:t xml:space="preserve">) was </w:t>
      </w:r>
      <w:r w:rsidRPr="00531059">
        <w:rPr>
          <w:rFonts w:asciiTheme="majorBidi" w:hAnsiTheme="majorBidi" w:cstheme="majorBidi"/>
          <w:b/>
          <w:bCs/>
        </w:rPr>
        <w:t>approved</w:t>
      </w:r>
      <w:r w:rsidRPr="00531059">
        <w:rPr>
          <w:rFonts w:asciiTheme="majorBidi" w:hAnsiTheme="majorBidi" w:cstheme="majorBidi"/>
        </w:rPr>
        <w:t xml:space="preserve"> on second reading.</w:t>
      </w:r>
    </w:p>
    <w:p w14:paraId="5EBDB0DE" w14:textId="77777777" w:rsidR="000D5379" w:rsidRPr="000D5379" w:rsidRDefault="000D5379" w:rsidP="002B371A"/>
    <w:p w14:paraId="664B27EA" w14:textId="54E6791A" w:rsidR="003E3716" w:rsidRPr="00531059" w:rsidRDefault="000D5379" w:rsidP="00BA135F">
      <w:pPr>
        <w:ind w:left="1134" w:hanging="1134"/>
        <w:rPr>
          <w:rFonts w:asciiTheme="majorBidi" w:hAnsiTheme="majorBidi" w:cstheme="majorBidi"/>
        </w:rPr>
      </w:pPr>
      <w:r>
        <w:rPr>
          <w:rFonts w:asciiTheme="majorBidi" w:hAnsiTheme="majorBidi" w:cstheme="majorBidi"/>
          <w:b/>
          <w:bCs/>
          <w:sz w:val="28"/>
          <w:szCs w:val="28"/>
        </w:rPr>
        <w:t>7</w:t>
      </w:r>
      <w:r w:rsidR="003E3716" w:rsidRPr="00531059">
        <w:rPr>
          <w:rFonts w:asciiTheme="majorBidi" w:hAnsiTheme="majorBidi" w:cstheme="majorBidi"/>
          <w:b/>
          <w:bCs/>
          <w:sz w:val="28"/>
          <w:szCs w:val="28"/>
        </w:rPr>
        <w:tab/>
      </w:r>
      <w:r w:rsidR="003E3716">
        <w:rPr>
          <w:rFonts w:asciiTheme="majorBidi" w:hAnsiTheme="majorBidi" w:cstheme="majorBidi"/>
          <w:b/>
          <w:bCs/>
          <w:sz w:val="28"/>
          <w:szCs w:val="28"/>
        </w:rPr>
        <w:t xml:space="preserve">Fortieth </w:t>
      </w:r>
      <w:r w:rsidR="003E3716" w:rsidRPr="00531059">
        <w:rPr>
          <w:rFonts w:asciiTheme="majorBidi" w:hAnsiTheme="majorBidi" w:cstheme="majorBidi"/>
          <w:b/>
          <w:bCs/>
          <w:sz w:val="28"/>
          <w:szCs w:val="28"/>
        </w:rPr>
        <w:t xml:space="preserve">series of texts submitted by the Editorial </w:t>
      </w:r>
      <w:r w:rsidR="003E3716">
        <w:rPr>
          <w:rFonts w:asciiTheme="majorBidi" w:hAnsiTheme="majorBidi" w:cstheme="majorBidi"/>
          <w:b/>
          <w:bCs/>
          <w:sz w:val="28"/>
          <w:szCs w:val="28"/>
        </w:rPr>
        <w:t>Committee for first reading (B40) (Document 474)</w:t>
      </w:r>
    </w:p>
    <w:p w14:paraId="6C4734A4" w14:textId="367A74BE" w:rsidR="003E3716" w:rsidRPr="00531059" w:rsidRDefault="000D5379" w:rsidP="003E3716">
      <w:pPr>
        <w:rPr>
          <w:rFonts w:asciiTheme="majorBidi" w:hAnsiTheme="majorBidi" w:cstheme="majorBidi"/>
        </w:rPr>
      </w:pPr>
      <w:r>
        <w:rPr>
          <w:rFonts w:asciiTheme="majorBidi" w:hAnsiTheme="majorBidi" w:cstheme="majorBidi"/>
        </w:rPr>
        <w:t>7</w:t>
      </w:r>
      <w:r w:rsidR="003E3716">
        <w:rPr>
          <w:rFonts w:asciiTheme="majorBidi" w:hAnsiTheme="majorBidi" w:cstheme="majorBidi"/>
        </w:rPr>
        <w:t>.1</w:t>
      </w:r>
      <w:r w:rsidR="003E3716" w:rsidRPr="00531059">
        <w:rPr>
          <w:rFonts w:asciiTheme="majorBidi" w:hAnsiTheme="majorBidi" w:cstheme="majorBidi"/>
        </w:rPr>
        <w:tab/>
        <w:t xml:space="preserve">The </w:t>
      </w:r>
      <w:r w:rsidR="003E3716" w:rsidRPr="005215A7">
        <w:rPr>
          <w:rFonts w:asciiTheme="majorBidi" w:hAnsiTheme="majorBidi" w:cstheme="majorBidi"/>
          <w:b/>
        </w:rPr>
        <w:t>Chair of the Editorial Committee</w:t>
      </w:r>
      <w:r w:rsidR="003E3716" w:rsidRPr="00531059">
        <w:rPr>
          <w:rFonts w:asciiTheme="majorBidi" w:hAnsiTheme="majorBidi" w:cstheme="majorBidi"/>
        </w:rPr>
        <w:t xml:space="preserve"> introduced Document</w:t>
      </w:r>
      <w:r w:rsidR="003E3716">
        <w:rPr>
          <w:rFonts w:asciiTheme="majorBidi" w:hAnsiTheme="majorBidi" w:cstheme="majorBidi"/>
        </w:rPr>
        <w:t xml:space="preserve"> 474.</w:t>
      </w:r>
    </w:p>
    <w:p w14:paraId="6B70B6AD" w14:textId="305A5F7E" w:rsidR="003E3716" w:rsidRDefault="000D5379" w:rsidP="003E3716">
      <w:pPr>
        <w:rPr>
          <w:rFonts w:asciiTheme="majorBidi" w:hAnsiTheme="majorBidi" w:cstheme="majorBidi"/>
        </w:rPr>
      </w:pPr>
      <w:r>
        <w:rPr>
          <w:rFonts w:asciiTheme="majorBidi" w:hAnsiTheme="majorBidi" w:cstheme="majorBidi"/>
        </w:rPr>
        <w:t>7</w:t>
      </w:r>
      <w:r w:rsidR="003E3716">
        <w:rPr>
          <w:rFonts w:asciiTheme="majorBidi" w:hAnsiTheme="majorBidi" w:cstheme="majorBidi"/>
        </w:rPr>
        <w:t>.2</w:t>
      </w:r>
      <w:r w:rsidR="003E3716" w:rsidRPr="00531059">
        <w:rPr>
          <w:rFonts w:asciiTheme="majorBidi" w:hAnsiTheme="majorBidi" w:cstheme="majorBidi"/>
        </w:rPr>
        <w:tab/>
        <w:t xml:space="preserve">The </w:t>
      </w:r>
      <w:r w:rsidR="003E3716" w:rsidRPr="005215A7">
        <w:rPr>
          <w:rFonts w:asciiTheme="majorBidi" w:hAnsiTheme="majorBidi" w:cstheme="majorBidi"/>
          <w:b/>
        </w:rPr>
        <w:t>Chair</w:t>
      </w:r>
      <w:r w:rsidR="003E3716" w:rsidRPr="00531059">
        <w:rPr>
          <w:rFonts w:asciiTheme="majorBidi" w:hAnsiTheme="majorBidi" w:cstheme="majorBidi"/>
        </w:rPr>
        <w:t xml:space="preserve"> invited </w:t>
      </w:r>
      <w:r w:rsidR="003E3716">
        <w:rPr>
          <w:rFonts w:asciiTheme="majorBidi" w:hAnsiTheme="majorBidi" w:cstheme="majorBidi"/>
        </w:rPr>
        <w:t>the meeting</w:t>
      </w:r>
      <w:r w:rsidR="003E3716" w:rsidRPr="00531059">
        <w:rPr>
          <w:rFonts w:asciiTheme="majorBidi" w:hAnsiTheme="majorBidi" w:cstheme="majorBidi"/>
        </w:rPr>
        <w:t xml:space="preserve"> to consider Document</w:t>
      </w:r>
      <w:r w:rsidR="003E3716">
        <w:rPr>
          <w:rFonts w:asciiTheme="majorBidi" w:hAnsiTheme="majorBidi" w:cstheme="majorBidi"/>
        </w:rPr>
        <w:t xml:space="preserve"> 474.</w:t>
      </w:r>
    </w:p>
    <w:p w14:paraId="5E1CFD30" w14:textId="77777777" w:rsidR="003E3716" w:rsidRDefault="003E3716" w:rsidP="008F2B08">
      <w:pPr>
        <w:rPr>
          <w:b/>
          <w:szCs w:val="24"/>
        </w:rPr>
      </w:pPr>
      <w:r w:rsidRPr="00552EF1">
        <w:rPr>
          <w:rFonts w:eastAsia="SimSun" w:cs="Traditional Arabic"/>
          <w:b/>
        </w:rPr>
        <w:t>ADD Resolution COM</w:t>
      </w:r>
      <w:r>
        <w:rPr>
          <w:rFonts w:eastAsia="SimSun" w:cs="Traditional Arabic"/>
          <w:b/>
        </w:rPr>
        <w:t>6/3</w:t>
      </w:r>
      <w:r w:rsidRPr="00552EF1">
        <w:rPr>
          <w:rFonts w:eastAsia="SimSun" w:cs="Traditional Arabic"/>
          <w:b/>
        </w:rPr>
        <w:t xml:space="preserve"> (WRC-23) </w:t>
      </w:r>
      <w:r w:rsidRPr="008F2B08">
        <w:rPr>
          <w:rFonts w:asciiTheme="majorBidi" w:hAnsiTheme="majorBidi" w:cstheme="majorBidi"/>
          <w:b/>
        </w:rPr>
        <w:t>–</w:t>
      </w:r>
      <w:r w:rsidRPr="008F2B08">
        <w:rPr>
          <w:rFonts w:eastAsia="SimSun" w:cs="Traditional Arabic"/>
          <w:b/>
        </w:rPr>
        <w:t xml:space="preserve"> </w:t>
      </w:r>
      <w:r w:rsidRPr="008F2B08">
        <w:rPr>
          <w:b/>
          <w:szCs w:val="24"/>
        </w:rPr>
        <w:t>Studies relating to the use of the frequency band 51.4-52.4 GHz to enable its use by gateway earth stations transmitting to non-geostationary-satellite orbit systems in the fixed-satellite service (Earth-to-space)</w:t>
      </w:r>
      <w:r w:rsidR="008F2B08" w:rsidRPr="008F2B08">
        <w:rPr>
          <w:b/>
          <w:szCs w:val="24"/>
        </w:rPr>
        <w:t>;</w:t>
      </w:r>
      <w:r w:rsidR="008F2B08" w:rsidRPr="008F2B08">
        <w:rPr>
          <w:rFonts w:eastAsia="SimSun" w:cs="Traditional Arabic"/>
          <w:b/>
        </w:rPr>
        <w:t xml:space="preserve"> </w:t>
      </w:r>
      <w:r w:rsidRPr="008F2B08">
        <w:rPr>
          <w:rFonts w:eastAsia="SimSun" w:cs="Traditional Arabic"/>
          <w:b/>
        </w:rPr>
        <w:t xml:space="preserve">ADD Resolution COM6/4 (WRC-23) </w:t>
      </w:r>
      <w:r w:rsidRPr="008F2B08">
        <w:rPr>
          <w:rFonts w:asciiTheme="majorBidi" w:hAnsiTheme="majorBidi" w:cstheme="majorBidi"/>
          <w:b/>
        </w:rPr>
        <w:t>–</w:t>
      </w:r>
      <w:r w:rsidRPr="008F2B08">
        <w:rPr>
          <w:rFonts w:eastAsia="SimSun" w:cs="Traditional Arabic"/>
          <w:b/>
        </w:rPr>
        <w:t xml:space="preserve"> </w:t>
      </w:r>
      <w:r w:rsidRPr="008F2B08">
        <w:rPr>
          <w:b/>
          <w:szCs w:val="24"/>
        </w:rPr>
        <w:t xml:space="preserve">Studies on frequency-related matters, including possible new or modified space research service </w:t>
      </w:r>
      <w:r w:rsidRPr="008F2B08">
        <w:rPr>
          <w:b/>
          <w:bCs/>
          <w:szCs w:val="24"/>
        </w:rPr>
        <w:t xml:space="preserve">(space-to-space) </w:t>
      </w:r>
      <w:r w:rsidRPr="008F2B08">
        <w:rPr>
          <w:b/>
          <w:szCs w:val="24"/>
        </w:rPr>
        <w:t xml:space="preserve">allocations, for future development of communications on the lunar surface and between </w:t>
      </w:r>
      <w:r w:rsidRPr="008F2B08">
        <w:rPr>
          <w:rStyle w:val="ui-provider"/>
          <w:b/>
          <w:szCs w:val="24"/>
        </w:rPr>
        <w:t>lunar orbit and the lunar surface</w:t>
      </w:r>
      <w:r w:rsidR="008F2B08" w:rsidRPr="008F2B08">
        <w:rPr>
          <w:rStyle w:val="ui-provider"/>
          <w:b/>
          <w:szCs w:val="24"/>
        </w:rPr>
        <w:t xml:space="preserve">; </w:t>
      </w:r>
      <w:r w:rsidRPr="008F2B08">
        <w:rPr>
          <w:rFonts w:eastAsia="SimSun" w:cs="Traditional Arabic"/>
          <w:b/>
        </w:rPr>
        <w:t xml:space="preserve">ADD Resolution COM6/5 (WRC-23) </w:t>
      </w:r>
      <w:r w:rsidRPr="008F2B08">
        <w:rPr>
          <w:rFonts w:asciiTheme="majorBidi" w:hAnsiTheme="majorBidi" w:cstheme="majorBidi"/>
          <w:b/>
        </w:rPr>
        <w:t>–</w:t>
      </w:r>
      <w:r w:rsidR="008F2B08" w:rsidRPr="008F2B08">
        <w:rPr>
          <w:rFonts w:asciiTheme="majorBidi" w:hAnsiTheme="majorBidi" w:cstheme="majorBidi"/>
          <w:b/>
        </w:rPr>
        <w:t xml:space="preserve"> </w:t>
      </w:r>
      <w:r w:rsidRPr="008F2B08">
        <w:rPr>
          <w:b/>
          <w:szCs w:val="24"/>
        </w:rPr>
        <w:t xml:space="preserve">Studies on compatibility between the Earth exploration-satellite service (passive), the radio astronomy service </w:t>
      </w:r>
      <w:r w:rsidR="008F2B08">
        <w:rPr>
          <w:b/>
          <w:szCs w:val="24"/>
        </w:rPr>
        <w:t xml:space="preserve">in certain bands above 76 GHz, </w:t>
      </w:r>
      <w:r w:rsidRPr="008F2B08">
        <w:rPr>
          <w:b/>
          <w:szCs w:val="24"/>
        </w:rPr>
        <w:t>and active services in adjacent and nearby frequency bands</w:t>
      </w:r>
    </w:p>
    <w:p w14:paraId="6BBD91A6" w14:textId="7634B27B" w:rsidR="00C6648E" w:rsidRPr="00531059" w:rsidRDefault="00C6648E" w:rsidP="00C6648E">
      <w:pPr>
        <w:rPr>
          <w:rFonts w:asciiTheme="majorBidi" w:hAnsiTheme="majorBidi" w:cstheme="majorBidi"/>
          <w:b/>
          <w:bCs/>
        </w:rPr>
      </w:pPr>
      <w:r>
        <w:rPr>
          <w:rFonts w:asciiTheme="majorBidi" w:hAnsiTheme="majorBidi" w:cstheme="majorBidi"/>
        </w:rPr>
        <w:t>7</w:t>
      </w:r>
      <w:r w:rsidRPr="00C856E9">
        <w:rPr>
          <w:rFonts w:asciiTheme="majorBidi" w:hAnsiTheme="majorBidi" w:cstheme="majorBidi"/>
        </w:rPr>
        <w:t>.3</w:t>
      </w:r>
      <w:r w:rsidRPr="00531059">
        <w:rPr>
          <w:rFonts w:asciiTheme="majorBidi" w:hAnsiTheme="majorBidi" w:cstheme="majorBidi"/>
          <w:b/>
          <w:bCs/>
        </w:rPr>
        <w:tab/>
        <w:t>Approved</w:t>
      </w:r>
      <w:r w:rsidRPr="00531059">
        <w:rPr>
          <w:rFonts w:asciiTheme="majorBidi" w:hAnsiTheme="majorBidi" w:cstheme="majorBidi"/>
        </w:rPr>
        <w:t>.</w:t>
      </w:r>
    </w:p>
    <w:p w14:paraId="62898DF4" w14:textId="37DC69E3" w:rsidR="00C6648E" w:rsidRDefault="00C6648E" w:rsidP="00C6648E">
      <w:pPr>
        <w:rPr>
          <w:rFonts w:asciiTheme="majorBidi" w:hAnsiTheme="majorBidi" w:cstheme="majorBidi"/>
        </w:rPr>
      </w:pPr>
      <w:r>
        <w:rPr>
          <w:rFonts w:asciiTheme="majorBidi" w:hAnsiTheme="majorBidi" w:cstheme="majorBidi"/>
        </w:rPr>
        <w:t>7</w:t>
      </w:r>
      <w:r w:rsidRPr="00C856E9">
        <w:rPr>
          <w:rFonts w:asciiTheme="majorBidi" w:hAnsiTheme="majorBidi" w:cstheme="majorBidi"/>
        </w:rPr>
        <w:t>.4</w:t>
      </w:r>
      <w:r w:rsidRPr="00531059">
        <w:rPr>
          <w:rFonts w:asciiTheme="majorBidi" w:hAnsiTheme="majorBidi" w:cstheme="majorBidi"/>
          <w:b/>
          <w:bCs/>
        </w:rPr>
        <w:tab/>
      </w:r>
      <w:r w:rsidRPr="00531059">
        <w:rPr>
          <w:rFonts w:asciiTheme="majorBidi" w:hAnsiTheme="majorBidi" w:cstheme="majorBidi"/>
        </w:rPr>
        <w:t xml:space="preserve">The </w:t>
      </w:r>
      <w:r>
        <w:rPr>
          <w:rFonts w:asciiTheme="majorBidi" w:hAnsiTheme="majorBidi" w:cstheme="majorBidi"/>
        </w:rPr>
        <w:t>fortieth</w:t>
      </w:r>
      <w:r w:rsidRPr="00531059">
        <w:rPr>
          <w:rFonts w:asciiTheme="majorBidi" w:hAnsiTheme="majorBidi" w:cstheme="majorBidi"/>
        </w:rPr>
        <w:t xml:space="preserve"> series of texts submitted by the Editorial Committee for first reading (B</w:t>
      </w:r>
      <w:r>
        <w:rPr>
          <w:rFonts w:asciiTheme="majorBidi" w:hAnsiTheme="majorBidi" w:cstheme="majorBidi"/>
        </w:rPr>
        <w:t>40</w:t>
      </w:r>
      <w:r w:rsidRPr="00531059">
        <w:rPr>
          <w:rFonts w:asciiTheme="majorBidi" w:hAnsiTheme="majorBidi" w:cstheme="majorBidi"/>
        </w:rPr>
        <w:t xml:space="preserve">) (Document </w:t>
      </w:r>
      <w:r>
        <w:rPr>
          <w:rFonts w:asciiTheme="majorBidi" w:hAnsiTheme="majorBidi" w:cstheme="majorBidi"/>
        </w:rPr>
        <w:t>474</w:t>
      </w:r>
      <w:r w:rsidRPr="00531059">
        <w:rPr>
          <w:rFonts w:asciiTheme="majorBidi" w:hAnsiTheme="majorBidi" w:cstheme="majorBidi"/>
        </w:rPr>
        <w:t xml:space="preserve">) was </w:t>
      </w:r>
      <w:r w:rsidRPr="00531059">
        <w:rPr>
          <w:rFonts w:asciiTheme="majorBidi" w:hAnsiTheme="majorBidi" w:cstheme="majorBidi"/>
          <w:b/>
          <w:bCs/>
        </w:rPr>
        <w:t>approved</w:t>
      </w:r>
      <w:r w:rsidRPr="00531059">
        <w:rPr>
          <w:rFonts w:asciiTheme="majorBidi" w:hAnsiTheme="majorBidi" w:cstheme="majorBidi"/>
        </w:rPr>
        <w:t>.</w:t>
      </w:r>
    </w:p>
    <w:p w14:paraId="5217C532" w14:textId="77777777" w:rsidR="00C6648E" w:rsidRPr="00531059" w:rsidRDefault="00C6648E" w:rsidP="00C6648E">
      <w:pPr>
        <w:rPr>
          <w:rFonts w:asciiTheme="majorBidi" w:hAnsiTheme="majorBidi" w:cstheme="majorBidi"/>
        </w:rPr>
      </w:pPr>
    </w:p>
    <w:p w14:paraId="74F4FD28" w14:textId="65553394" w:rsidR="00C6648E" w:rsidRPr="00531059" w:rsidRDefault="00C6648E" w:rsidP="00C6648E">
      <w:pPr>
        <w:ind w:left="1134" w:hanging="1134"/>
        <w:rPr>
          <w:rFonts w:asciiTheme="majorBidi" w:hAnsiTheme="majorBidi" w:cstheme="majorBidi"/>
          <w:b/>
          <w:bCs/>
          <w:sz w:val="28"/>
          <w:szCs w:val="28"/>
        </w:rPr>
      </w:pPr>
      <w:r>
        <w:rPr>
          <w:rFonts w:asciiTheme="majorBidi" w:hAnsiTheme="majorBidi" w:cstheme="majorBidi"/>
          <w:b/>
          <w:bCs/>
          <w:sz w:val="28"/>
          <w:szCs w:val="28"/>
        </w:rPr>
        <w:t>8</w:t>
      </w:r>
      <w:r w:rsidRPr="00531059">
        <w:rPr>
          <w:rFonts w:asciiTheme="majorBidi" w:hAnsiTheme="majorBidi" w:cstheme="majorBidi"/>
          <w:b/>
          <w:bCs/>
          <w:sz w:val="28"/>
          <w:szCs w:val="28"/>
        </w:rPr>
        <w:tab/>
      </w:r>
      <w:r>
        <w:rPr>
          <w:rFonts w:asciiTheme="majorBidi" w:hAnsiTheme="majorBidi" w:cstheme="majorBidi"/>
          <w:b/>
          <w:bCs/>
          <w:sz w:val="28"/>
          <w:szCs w:val="28"/>
        </w:rPr>
        <w:t>Fortieth</w:t>
      </w:r>
      <w:r w:rsidRPr="00531059">
        <w:rPr>
          <w:rFonts w:asciiTheme="majorBidi" w:hAnsiTheme="majorBidi" w:cstheme="majorBidi"/>
          <w:b/>
          <w:bCs/>
          <w:sz w:val="28"/>
          <w:szCs w:val="28"/>
        </w:rPr>
        <w:t xml:space="preserve"> series of texts submitted by the Editorial Committee (B</w:t>
      </w:r>
      <w:r>
        <w:rPr>
          <w:rFonts w:asciiTheme="majorBidi" w:hAnsiTheme="majorBidi" w:cstheme="majorBidi"/>
          <w:b/>
          <w:bCs/>
          <w:sz w:val="28"/>
          <w:szCs w:val="28"/>
        </w:rPr>
        <w:t>40</w:t>
      </w:r>
      <w:r w:rsidRPr="00531059">
        <w:rPr>
          <w:rFonts w:asciiTheme="majorBidi" w:hAnsiTheme="majorBidi" w:cstheme="majorBidi"/>
          <w:b/>
          <w:bCs/>
          <w:sz w:val="28"/>
          <w:szCs w:val="28"/>
        </w:rPr>
        <w:t>) – second reading (Document</w:t>
      </w:r>
      <w:r>
        <w:rPr>
          <w:rFonts w:asciiTheme="majorBidi" w:hAnsiTheme="majorBidi" w:cstheme="majorBidi"/>
          <w:b/>
          <w:bCs/>
          <w:sz w:val="28"/>
          <w:szCs w:val="28"/>
        </w:rPr>
        <w:t xml:space="preserve"> 474</w:t>
      </w:r>
      <w:r w:rsidRPr="00531059">
        <w:rPr>
          <w:rFonts w:asciiTheme="majorBidi" w:hAnsiTheme="majorBidi" w:cstheme="majorBidi"/>
          <w:b/>
          <w:bCs/>
          <w:sz w:val="28"/>
          <w:szCs w:val="28"/>
        </w:rPr>
        <w:t>)</w:t>
      </w:r>
    </w:p>
    <w:p w14:paraId="75A0DA3E" w14:textId="38EFBC74" w:rsidR="00C6648E" w:rsidRDefault="00C6648E" w:rsidP="00C6648E">
      <w:pPr>
        <w:rPr>
          <w:rFonts w:asciiTheme="majorBidi" w:hAnsiTheme="majorBidi" w:cstheme="majorBidi"/>
        </w:rPr>
      </w:pPr>
      <w:r>
        <w:rPr>
          <w:rFonts w:asciiTheme="majorBidi" w:hAnsiTheme="majorBidi" w:cstheme="majorBidi"/>
        </w:rPr>
        <w:t>8</w:t>
      </w:r>
      <w:r w:rsidRPr="00C856E9">
        <w:rPr>
          <w:rFonts w:asciiTheme="majorBidi" w:hAnsiTheme="majorBidi" w:cstheme="majorBidi"/>
        </w:rPr>
        <w:t>.1</w:t>
      </w:r>
      <w:r w:rsidRPr="00531059">
        <w:rPr>
          <w:rFonts w:asciiTheme="majorBidi" w:hAnsiTheme="majorBidi" w:cstheme="majorBidi"/>
          <w:b/>
          <w:bCs/>
        </w:rPr>
        <w:tab/>
      </w:r>
      <w:r w:rsidRPr="00531059">
        <w:rPr>
          <w:rFonts w:asciiTheme="majorBidi" w:hAnsiTheme="majorBidi" w:cstheme="majorBidi"/>
        </w:rPr>
        <w:t>The</w:t>
      </w:r>
      <w:r w:rsidR="00691405">
        <w:rPr>
          <w:rFonts w:asciiTheme="majorBidi" w:hAnsiTheme="majorBidi" w:cstheme="majorBidi"/>
        </w:rPr>
        <w:t xml:space="preserve"> fortieth</w:t>
      </w:r>
      <w:r w:rsidRPr="00531059">
        <w:rPr>
          <w:rFonts w:asciiTheme="majorBidi" w:hAnsiTheme="majorBidi" w:cstheme="majorBidi"/>
        </w:rPr>
        <w:t xml:space="preserve"> series of texts submitted by the Editorial Committee (B</w:t>
      </w:r>
      <w:r>
        <w:rPr>
          <w:rFonts w:asciiTheme="majorBidi" w:hAnsiTheme="majorBidi" w:cstheme="majorBidi"/>
        </w:rPr>
        <w:t>40</w:t>
      </w:r>
      <w:r w:rsidRPr="00531059">
        <w:rPr>
          <w:rFonts w:asciiTheme="majorBidi" w:hAnsiTheme="majorBidi" w:cstheme="majorBidi"/>
        </w:rPr>
        <w:t>) (Document</w:t>
      </w:r>
      <w:r w:rsidR="000D6963">
        <w:rPr>
          <w:rFonts w:asciiTheme="majorBidi" w:hAnsiTheme="majorBidi" w:cstheme="majorBidi"/>
        </w:rPr>
        <w:t> </w:t>
      </w:r>
      <w:r>
        <w:rPr>
          <w:rFonts w:asciiTheme="majorBidi" w:hAnsiTheme="majorBidi" w:cstheme="majorBidi"/>
        </w:rPr>
        <w:t>474</w:t>
      </w:r>
      <w:r w:rsidRPr="00531059">
        <w:rPr>
          <w:rFonts w:asciiTheme="majorBidi" w:hAnsiTheme="majorBidi" w:cstheme="majorBidi"/>
        </w:rPr>
        <w:t xml:space="preserve">) was </w:t>
      </w:r>
      <w:r w:rsidRPr="00531059">
        <w:rPr>
          <w:rFonts w:asciiTheme="majorBidi" w:hAnsiTheme="majorBidi" w:cstheme="majorBidi"/>
          <w:b/>
          <w:bCs/>
        </w:rPr>
        <w:t>approved</w:t>
      </w:r>
      <w:r w:rsidRPr="00531059">
        <w:rPr>
          <w:rFonts w:asciiTheme="majorBidi" w:hAnsiTheme="majorBidi" w:cstheme="majorBidi"/>
        </w:rPr>
        <w:t xml:space="preserve"> on second reading.</w:t>
      </w:r>
    </w:p>
    <w:p w14:paraId="192A1266" w14:textId="77777777" w:rsidR="008F2B08" w:rsidRDefault="008F2B08" w:rsidP="008F2B08">
      <w:pPr>
        <w:rPr>
          <w:b/>
          <w:szCs w:val="24"/>
        </w:rPr>
      </w:pPr>
    </w:p>
    <w:p w14:paraId="7E10A579" w14:textId="5A575143" w:rsidR="008F2B08" w:rsidRPr="00531059" w:rsidRDefault="0052289D" w:rsidP="00732FB6">
      <w:pPr>
        <w:ind w:left="1134" w:hanging="1134"/>
        <w:rPr>
          <w:rFonts w:asciiTheme="majorBidi" w:hAnsiTheme="majorBidi" w:cstheme="majorBidi"/>
        </w:rPr>
      </w:pPr>
      <w:r>
        <w:rPr>
          <w:rFonts w:asciiTheme="majorBidi" w:hAnsiTheme="majorBidi" w:cstheme="majorBidi"/>
          <w:b/>
          <w:bCs/>
          <w:sz w:val="28"/>
          <w:szCs w:val="28"/>
        </w:rPr>
        <w:t>9</w:t>
      </w:r>
      <w:r w:rsidR="008F2B08" w:rsidRPr="00531059">
        <w:rPr>
          <w:rFonts w:asciiTheme="majorBidi" w:hAnsiTheme="majorBidi" w:cstheme="majorBidi"/>
          <w:b/>
          <w:bCs/>
          <w:sz w:val="28"/>
          <w:szCs w:val="28"/>
        </w:rPr>
        <w:tab/>
      </w:r>
      <w:r w:rsidR="008F2B08">
        <w:rPr>
          <w:rFonts w:asciiTheme="majorBidi" w:hAnsiTheme="majorBidi" w:cstheme="majorBidi"/>
          <w:b/>
          <w:bCs/>
          <w:sz w:val="28"/>
          <w:szCs w:val="28"/>
        </w:rPr>
        <w:t xml:space="preserve">Forty-second </w:t>
      </w:r>
      <w:r w:rsidR="008F2B08" w:rsidRPr="00531059">
        <w:rPr>
          <w:rFonts w:asciiTheme="majorBidi" w:hAnsiTheme="majorBidi" w:cstheme="majorBidi"/>
          <w:b/>
          <w:bCs/>
          <w:sz w:val="28"/>
          <w:szCs w:val="28"/>
        </w:rPr>
        <w:t xml:space="preserve">series of texts submitted by the Editorial </w:t>
      </w:r>
      <w:r w:rsidR="008F2B08">
        <w:rPr>
          <w:rFonts w:asciiTheme="majorBidi" w:hAnsiTheme="majorBidi" w:cstheme="majorBidi"/>
          <w:b/>
          <w:bCs/>
          <w:sz w:val="28"/>
          <w:szCs w:val="28"/>
        </w:rPr>
        <w:t>Committee for first reading (B42) (Document 482)</w:t>
      </w:r>
    </w:p>
    <w:p w14:paraId="5FA90BAA" w14:textId="644D227E" w:rsidR="008F2B08" w:rsidRPr="00531059" w:rsidRDefault="0052289D" w:rsidP="008F2B08">
      <w:pPr>
        <w:rPr>
          <w:rFonts w:asciiTheme="majorBidi" w:hAnsiTheme="majorBidi" w:cstheme="majorBidi"/>
        </w:rPr>
      </w:pPr>
      <w:r>
        <w:rPr>
          <w:rFonts w:asciiTheme="majorBidi" w:hAnsiTheme="majorBidi" w:cstheme="majorBidi"/>
        </w:rPr>
        <w:t>9</w:t>
      </w:r>
      <w:r w:rsidR="008F2B08">
        <w:rPr>
          <w:rFonts w:asciiTheme="majorBidi" w:hAnsiTheme="majorBidi" w:cstheme="majorBidi"/>
        </w:rPr>
        <w:t>.1</w:t>
      </w:r>
      <w:r w:rsidR="008F2B08" w:rsidRPr="00531059">
        <w:rPr>
          <w:rFonts w:asciiTheme="majorBidi" w:hAnsiTheme="majorBidi" w:cstheme="majorBidi"/>
        </w:rPr>
        <w:tab/>
        <w:t xml:space="preserve">The </w:t>
      </w:r>
      <w:r w:rsidR="008F2B08" w:rsidRPr="005215A7">
        <w:rPr>
          <w:rFonts w:asciiTheme="majorBidi" w:hAnsiTheme="majorBidi" w:cstheme="majorBidi"/>
          <w:b/>
        </w:rPr>
        <w:t>Chair of the Editorial Committee</w:t>
      </w:r>
      <w:r w:rsidR="008F2B08" w:rsidRPr="00531059">
        <w:rPr>
          <w:rFonts w:asciiTheme="majorBidi" w:hAnsiTheme="majorBidi" w:cstheme="majorBidi"/>
        </w:rPr>
        <w:t xml:space="preserve"> introduced Document</w:t>
      </w:r>
      <w:r w:rsidR="008F2B08">
        <w:rPr>
          <w:rFonts w:asciiTheme="majorBidi" w:hAnsiTheme="majorBidi" w:cstheme="majorBidi"/>
        </w:rPr>
        <w:t xml:space="preserve"> 482.</w:t>
      </w:r>
    </w:p>
    <w:p w14:paraId="73316A92" w14:textId="133F94ED" w:rsidR="008F2B08" w:rsidRDefault="0052289D" w:rsidP="008F2B08">
      <w:pPr>
        <w:rPr>
          <w:rFonts w:asciiTheme="majorBidi" w:hAnsiTheme="majorBidi" w:cstheme="majorBidi"/>
        </w:rPr>
      </w:pPr>
      <w:r>
        <w:rPr>
          <w:rFonts w:asciiTheme="majorBidi" w:hAnsiTheme="majorBidi" w:cstheme="majorBidi"/>
        </w:rPr>
        <w:t>9</w:t>
      </w:r>
      <w:r w:rsidR="008F2B08">
        <w:rPr>
          <w:rFonts w:asciiTheme="majorBidi" w:hAnsiTheme="majorBidi" w:cstheme="majorBidi"/>
        </w:rPr>
        <w:t>.2</w:t>
      </w:r>
      <w:r w:rsidR="008F2B08" w:rsidRPr="00531059">
        <w:rPr>
          <w:rFonts w:asciiTheme="majorBidi" w:hAnsiTheme="majorBidi" w:cstheme="majorBidi"/>
        </w:rPr>
        <w:tab/>
        <w:t xml:space="preserve">The </w:t>
      </w:r>
      <w:r w:rsidR="008F2B08" w:rsidRPr="005215A7">
        <w:rPr>
          <w:rFonts w:asciiTheme="majorBidi" w:hAnsiTheme="majorBidi" w:cstheme="majorBidi"/>
          <w:b/>
        </w:rPr>
        <w:t>Chair</w:t>
      </w:r>
      <w:r w:rsidR="008F2B08" w:rsidRPr="00531059">
        <w:rPr>
          <w:rFonts w:asciiTheme="majorBidi" w:hAnsiTheme="majorBidi" w:cstheme="majorBidi"/>
        </w:rPr>
        <w:t xml:space="preserve"> invited </w:t>
      </w:r>
      <w:r w:rsidR="008F2B08">
        <w:rPr>
          <w:rFonts w:asciiTheme="majorBidi" w:hAnsiTheme="majorBidi" w:cstheme="majorBidi"/>
        </w:rPr>
        <w:t>the meeting</w:t>
      </w:r>
      <w:r w:rsidR="008F2B08" w:rsidRPr="00531059">
        <w:rPr>
          <w:rFonts w:asciiTheme="majorBidi" w:hAnsiTheme="majorBidi" w:cstheme="majorBidi"/>
        </w:rPr>
        <w:t xml:space="preserve"> to consider Document</w:t>
      </w:r>
      <w:r w:rsidR="008F2B08">
        <w:rPr>
          <w:rFonts w:asciiTheme="majorBidi" w:hAnsiTheme="majorBidi" w:cstheme="majorBidi"/>
        </w:rPr>
        <w:t xml:space="preserve"> 482.</w:t>
      </w:r>
    </w:p>
    <w:p w14:paraId="26B4B92B" w14:textId="42C51901" w:rsidR="003E3716" w:rsidRDefault="0052289D" w:rsidP="003E3716">
      <w:pPr>
        <w:rPr>
          <w:rFonts w:asciiTheme="majorBidi" w:hAnsiTheme="majorBidi" w:cstheme="majorBidi"/>
        </w:rPr>
      </w:pPr>
      <w:r w:rsidRPr="00DB08E6">
        <w:rPr>
          <w:rFonts w:eastAsia="SimSun" w:cs="Traditional Arabic"/>
          <w:b/>
        </w:rPr>
        <w:t>A</w:t>
      </w:r>
      <w:r w:rsidR="00DB08E6" w:rsidRPr="00DB08E6">
        <w:rPr>
          <w:rFonts w:eastAsia="SimSun" w:cs="Traditional Arabic"/>
          <w:b/>
        </w:rPr>
        <w:t>rticle</w:t>
      </w:r>
      <w:r w:rsidRPr="00DB08E6">
        <w:rPr>
          <w:rFonts w:eastAsia="SimSun" w:cs="Traditional Arabic"/>
          <w:b/>
        </w:rPr>
        <w:t xml:space="preserve"> 5 (</w:t>
      </w:r>
      <w:r w:rsidR="00DB08E6" w:rsidRPr="00DB08E6">
        <w:rPr>
          <w:rFonts w:eastAsia="SimSun" w:cs="Traditional Arabic"/>
          <w:b/>
        </w:rPr>
        <w:t xml:space="preserve">MOD </w:t>
      </w:r>
      <w:r w:rsidRPr="00DB08E6">
        <w:rPr>
          <w:rFonts w:eastAsia="SimSun" w:cs="Traditional Arabic"/>
          <w:b/>
        </w:rPr>
        <w:t xml:space="preserve">5.484A, </w:t>
      </w:r>
      <w:r w:rsidR="00DB08E6" w:rsidRPr="00DB08E6">
        <w:rPr>
          <w:rFonts w:eastAsia="SimSun" w:cs="Traditional Arabic"/>
          <w:b/>
        </w:rPr>
        <w:t>MOD Table</w:t>
      </w:r>
      <w:r w:rsidR="00D56EA7">
        <w:rPr>
          <w:rFonts w:eastAsia="SimSun" w:cs="Traditional Arabic"/>
          <w:b/>
        </w:rPr>
        <w:t xml:space="preserve"> </w:t>
      </w:r>
      <w:r w:rsidRPr="00DB08E6">
        <w:rPr>
          <w:rFonts w:eastAsia="SimSun" w:cs="Traditional Arabic"/>
          <w:b/>
        </w:rPr>
        <w:t xml:space="preserve">15.4-18.4 GHz, </w:t>
      </w:r>
      <w:r w:rsidR="00DB08E6" w:rsidRPr="00DB08E6">
        <w:rPr>
          <w:rFonts w:eastAsia="SimSun" w:cs="Traditional Arabic"/>
          <w:b/>
        </w:rPr>
        <w:t xml:space="preserve">ADD </w:t>
      </w:r>
      <w:r w:rsidRPr="00DB08E6">
        <w:rPr>
          <w:rFonts w:eastAsia="SimSun" w:cs="Traditional Arabic"/>
          <w:b/>
        </w:rPr>
        <w:t xml:space="preserve">5.A119, </w:t>
      </w:r>
      <w:r w:rsidR="00DB08E6" w:rsidRPr="00DB08E6">
        <w:rPr>
          <w:rFonts w:eastAsia="SimSun" w:cs="Traditional Arabic"/>
          <w:b/>
        </w:rPr>
        <w:t xml:space="preserve">ADD </w:t>
      </w:r>
      <w:r w:rsidRPr="00DB08E6">
        <w:rPr>
          <w:rFonts w:eastAsia="SimSun" w:cs="Traditional Arabic"/>
          <w:b/>
        </w:rPr>
        <w:t xml:space="preserve">5.C119, </w:t>
      </w:r>
      <w:r w:rsidR="00DB08E6" w:rsidRPr="00DB08E6">
        <w:rPr>
          <w:rFonts w:eastAsia="SimSun" w:cs="Traditional Arabic"/>
          <w:b/>
        </w:rPr>
        <w:t xml:space="preserve">ADD </w:t>
      </w:r>
      <w:r w:rsidRPr="00DB08E6">
        <w:rPr>
          <w:rFonts w:eastAsia="SimSun" w:cs="Traditional Arabic"/>
          <w:b/>
        </w:rPr>
        <w:t xml:space="preserve">5.A117, </w:t>
      </w:r>
      <w:r w:rsidR="00DB08E6" w:rsidRPr="00DB08E6">
        <w:rPr>
          <w:rFonts w:eastAsia="SimSun" w:cs="Traditional Arabic"/>
          <w:b/>
        </w:rPr>
        <w:t xml:space="preserve">MOD </w:t>
      </w:r>
      <w:r w:rsidRPr="00DB08E6">
        <w:rPr>
          <w:rFonts w:eastAsia="SimSun" w:cs="Traditional Arabic"/>
          <w:b/>
        </w:rPr>
        <w:t xml:space="preserve">5.517, </w:t>
      </w:r>
      <w:r w:rsidR="00DB08E6" w:rsidRPr="00DB08E6">
        <w:rPr>
          <w:rFonts w:eastAsia="SimSun" w:cs="Traditional Arabic"/>
          <w:b/>
        </w:rPr>
        <w:t>MOD Table</w:t>
      </w:r>
      <w:r w:rsidR="00D56EA7">
        <w:rPr>
          <w:rFonts w:eastAsia="SimSun" w:cs="Traditional Arabic"/>
          <w:b/>
        </w:rPr>
        <w:t xml:space="preserve"> </w:t>
      </w:r>
      <w:r w:rsidRPr="00DB08E6">
        <w:rPr>
          <w:rFonts w:eastAsia="SimSun" w:cs="Traditional Arabic"/>
          <w:b/>
        </w:rPr>
        <w:t xml:space="preserve">18.4-22 GHz, </w:t>
      </w:r>
      <w:r w:rsidR="00DB08E6" w:rsidRPr="00DB08E6">
        <w:rPr>
          <w:rFonts w:eastAsia="SimSun" w:cs="Traditional Arabic"/>
          <w:b/>
        </w:rPr>
        <w:t xml:space="preserve">ADD </w:t>
      </w:r>
      <w:r w:rsidRPr="00DB08E6">
        <w:rPr>
          <w:rFonts w:eastAsia="SimSun" w:cs="Traditional Arabic"/>
          <w:b/>
        </w:rPr>
        <w:t xml:space="preserve">5.523X, </w:t>
      </w:r>
      <w:r w:rsidR="00DB08E6" w:rsidRPr="00DB08E6">
        <w:rPr>
          <w:rFonts w:eastAsia="SimSun" w:cs="Traditional Arabic"/>
          <w:b/>
        </w:rPr>
        <w:t xml:space="preserve">MOD Table </w:t>
      </w:r>
      <w:r w:rsidRPr="00DB08E6">
        <w:rPr>
          <w:rFonts w:eastAsia="SimSun" w:cs="Traditional Arabic"/>
          <w:b/>
        </w:rPr>
        <w:t>24.75-29.9 GHz,</w:t>
      </w:r>
      <w:r w:rsidR="00DB08E6" w:rsidRPr="00DB08E6">
        <w:rPr>
          <w:rFonts w:eastAsia="SimSun" w:cs="Traditional Arabic"/>
          <w:b/>
        </w:rPr>
        <w:t xml:space="preserve"> MOD Table</w:t>
      </w:r>
      <w:r w:rsidRPr="00DB08E6">
        <w:rPr>
          <w:rFonts w:eastAsia="SimSun" w:cs="Traditional Arabic"/>
          <w:b/>
        </w:rPr>
        <w:t xml:space="preserve"> 29.9-34.2 GHz</w:t>
      </w:r>
      <w:r w:rsidR="00DB08E6" w:rsidRPr="00DB08E6">
        <w:rPr>
          <w:rFonts w:eastAsia="SimSun" w:cs="Traditional Arabic"/>
          <w:b/>
        </w:rPr>
        <w:t>)</w:t>
      </w:r>
      <w:r w:rsidRPr="00DB08E6">
        <w:rPr>
          <w:rFonts w:eastAsia="SimSun" w:cs="Traditional Arabic"/>
          <w:b/>
        </w:rPr>
        <w:t>; A</w:t>
      </w:r>
      <w:r w:rsidR="00DB08E6" w:rsidRPr="00DB08E6">
        <w:rPr>
          <w:rFonts w:eastAsia="SimSun" w:cs="Traditional Arabic"/>
          <w:b/>
        </w:rPr>
        <w:t>rticle</w:t>
      </w:r>
      <w:r w:rsidRPr="00DB08E6">
        <w:rPr>
          <w:rFonts w:eastAsia="SimSun" w:cs="Traditional Arabic"/>
          <w:b/>
        </w:rPr>
        <w:t xml:space="preserve"> 21 </w:t>
      </w:r>
      <w:r w:rsidR="00DB08E6" w:rsidRPr="00DB08E6">
        <w:rPr>
          <w:rFonts w:eastAsia="SimSun" w:cs="Traditional Arabic"/>
          <w:b/>
        </w:rPr>
        <w:t>(</w:t>
      </w:r>
      <w:r w:rsidR="00D56EA7">
        <w:rPr>
          <w:rFonts w:eastAsia="SimSun" w:cs="Traditional Arabic"/>
          <w:b/>
        </w:rPr>
        <w:t xml:space="preserve">MOD </w:t>
      </w:r>
      <w:r w:rsidR="00DB08E6" w:rsidRPr="00DB08E6">
        <w:rPr>
          <w:rFonts w:eastAsia="SimSun" w:cs="Traditional Arabic"/>
          <w:b/>
        </w:rPr>
        <w:t>Table</w:t>
      </w:r>
      <w:r w:rsidRPr="00DB08E6">
        <w:rPr>
          <w:rFonts w:eastAsia="SimSun" w:cs="Traditional Arabic"/>
          <w:b/>
        </w:rPr>
        <w:t xml:space="preserve">  21-4, </w:t>
      </w:r>
      <w:r w:rsidR="00DB08E6" w:rsidRPr="00DB08E6">
        <w:rPr>
          <w:rFonts w:eastAsia="SimSun" w:cs="Traditional Arabic"/>
          <w:b/>
        </w:rPr>
        <w:t xml:space="preserve">MOD </w:t>
      </w:r>
      <w:r w:rsidRPr="00DB08E6">
        <w:rPr>
          <w:rFonts w:eastAsia="SimSun" w:cs="Traditional Arabic"/>
          <w:b/>
        </w:rPr>
        <w:t xml:space="preserve">21.16.6, </w:t>
      </w:r>
      <w:r w:rsidR="00DB08E6" w:rsidRPr="00DB08E6">
        <w:rPr>
          <w:rFonts w:eastAsia="SimSun" w:cs="Traditional Arabic"/>
          <w:b/>
        </w:rPr>
        <w:t xml:space="preserve">MOD </w:t>
      </w:r>
      <w:r w:rsidRPr="00DB08E6">
        <w:rPr>
          <w:rFonts w:eastAsia="SimSun" w:cs="Traditional Arabic"/>
          <w:b/>
        </w:rPr>
        <w:t xml:space="preserve">21.16.6A, </w:t>
      </w:r>
      <w:r w:rsidR="00DB08E6" w:rsidRPr="00DB08E6">
        <w:rPr>
          <w:rFonts w:eastAsia="SimSun" w:cs="Traditional Arabic"/>
          <w:b/>
        </w:rPr>
        <w:t xml:space="preserve">MOD </w:t>
      </w:r>
      <w:r w:rsidRPr="00DB08E6">
        <w:rPr>
          <w:rFonts w:eastAsia="SimSun" w:cs="Traditional Arabic"/>
          <w:b/>
        </w:rPr>
        <w:lastRenderedPageBreak/>
        <w:t>21.16.6C); A</w:t>
      </w:r>
      <w:r w:rsidR="00DB08E6" w:rsidRPr="00DB08E6">
        <w:rPr>
          <w:rFonts w:eastAsia="SimSun" w:cs="Traditional Arabic"/>
          <w:b/>
        </w:rPr>
        <w:t>rticle</w:t>
      </w:r>
      <w:r w:rsidRPr="00DB08E6">
        <w:rPr>
          <w:rFonts w:eastAsia="SimSun" w:cs="Traditional Arabic"/>
          <w:b/>
        </w:rPr>
        <w:t xml:space="preserve"> 22 (</w:t>
      </w:r>
      <w:r w:rsidR="00DB08E6" w:rsidRPr="00DB08E6">
        <w:rPr>
          <w:rFonts w:eastAsia="SimSun" w:cs="Traditional Arabic"/>
          <w:b/>
        </w:rPr>
        <w:t xml:space="preserve">MOD </w:t>
      </w:r>
      <w:r w:rsidRPr="00DB08E6">
        <w:rPr>
          <w:rFonts w:eastAsia="SimSun" w:cs="Traditional Arabic"/>
          <w:b/>
        </w:rPr>
        <w:t>T</w:t>
      </w:r>
      <w:r w:rsidR="00DB08E6" w:rsidRPr="00DB08E6">
        <w:rPr>
          <w:rFonts w:eastAsia="SimSun" w:cs="Traditional Arabic"/>
          <w:b/>
        </w:rPr>
        <w:t>able</w:t>
      </w:r>
      <w:r w:rsidRPr="00DB08E6">
        <w:rPr>
          <w:rFonts w:eastAsia="SimSun" w:cs="Traditional Arabic"/>
          <w:b/>
        </w:rPr>
        <w:t xml:space="preserve"> 22-1B, </w:t>
      </w:r>
      <w:r w:rsidR="00DB08E6" w:rsidRPr="00DB08E6">
        <w:rPr>
          <w:rFonts w:eastAsia="SimSun" w:cs="Traditional Arabic"/>
          <w:b/>
        </w:rPr>
        <w:t xml:space="preserve">ADD </w:t>
      </w:r>
      <w:r w:rsidRPr="00DB08E6">
        <w:rPr>
          <w:rFonts w:eastAsia="SimSun" w:cs="Traditional Arabic"/>
          <w:b/>
        </w:rPr>
        <w:t xml:space="preserve">22.5C.X, </w:t>
      </w:r>
      <w:r w:rsidR="00DB08E6" w:rsidRPr="00DB08E6">
        <w:rPr>
          <w:rFonts w:eastAsia="SimSun" w:cs="Traditional Arabic"/>
          <w:b/>
        </w:rPr>
        <w:t xml:space="preserve">MOD </w:t>
      </w:r>
      <w:r w:rsidRPr="00DB08E6">
        <w:rPr>
          <w:rFonts w:eastAsia="SimSun" w:cs="Traditional Arabic"/>
          <w:b/>
        </w:rPr>
        <w:t>T</w:t>
      </w:r>
      <w:r w:rsidR="00DB08E6" w:rsidRPr="00DB08E6">
        <w:rPr>
          <w:rFonts w:eastAsia="SimSun" w:cs="Traditional Arabic"/>
          <w:b/>
        </w:rPr>
        <w:t>able</w:t>
      </w:r>
      <w:r w:rsidRPr="00DB08E6">
        <w:rPr>
          <w:rFonts w:eastAsia="SimSun" w:cs="Traditional Arabic"/>
          <w:b/>
        </w:rPr>
        <w:t xml:space="preserve"> 22-3, </w:t>
      </w:r>
      <w:r w:rsidR="00DB08E6" w:rsidRPr="00DB08E6">
        <w:rPr>
          <w:rFonts w:eastAsia="SimSun" w:cs="Traditional Arabic"/>
          <w:b/>
        </w:rPr>
        <w:t xml:space="preserve">ADD </w:t>
      </w:r>
      <w:r w:rsidRPr="00DB08E6">
        <w:rPr>
          <w:rFonts w:eastAsia="SimSun" w:cs="Traditional Arabic"/>
          <w:b/>
        </w:rPr>
        <w:t>22.5F.Y</w:t>
      </w:r>
      <w:r w:rsidR="00DB08E6" w:rsidRPr="00DB08E6">
        <w:rPr>
          <w:rFonts w:eastAsia="SimSun" w:cs="Traditional Arabic"/>
          <w:b/>
        </w:rPr>
        <w:t xml:space="preserve">, MOD </w:t>
      </w:r>
      <w:r w:rsidRPr="00DB08E6">
        <w:rPr>
          <w:rFonts w:eastAsia="SimSun" w:cs="Traditional Arabic"/>
          <w:b/>
        </w:rPr>
        <w:t>T</w:t>
      </w:r>
      <w:r w:rsidR="00DB08E6" w:rsidRPr="00DB08E6">
        <w:rPr>
          <w:rFonts w:eastAsia="SimSun" w:cs="Traditional Arabic"/>
          <w:b/>
        </w:rPr>
        <w:t>able</w:t>
      </w:r>
      <w:r w:rsidRPr="00DB08E6">
        <w:rPr>
          <w:rFonts w:eastAsia="SimSun" w:cs="Traditional Arabic"/>
          <w:b/>
        </w:rPr>
        <w:t xml:space="preserve"> 22-4B); </w:t>
      </w:r>
      <w:r w:rsidR="00DB08E6" w:rsidRPr="00DB08E6">
        <w:rPr>
          <w:rFonts w:eastAsia="SimSun" w:cs="Traditional Arabic"/>
          <w:b/>
        </w:rPr>
        <w:t xml:space="preserve">Appendix 5 (MOD Table 5-1); </w:t>
      </w:r>
      <w:r w:rsidRPr="00DB08E6">
        <w:rPr>
          <w:rFonts w:eastAsia="SimSun" w:cs="Traditional Arabic"/>
          <w:b/>
        </w:rPr>
        <w:t>Appendix 30A (</w:t>
      </w:r>
      <w:r w:rsidR="00DB08E6" w:rsidRPr="00DB08E6">
        <w:rPr>
          <w:rFonts w:eastAsia="SimSun" w:cs="Traditional Arabic"/>
          <w:b/>
        </w:rPr>
        <w:t xml:space="preserve">MOD </w:t>
      </w:r>
      <w:r w:rsidRPr="00DB08E6">
        <w:rPr>
          <w:rFonts w:eastAsia="SimSun" w:cs="Traditional Arabic"/>
          <w:b/>
        </w:rPr>
        <w:t>A</w:t>
      </w:r>
      <w:r w:rsidR="00DB08E6" w:rsidRPr="00DB08E6">
        <w:rPr>
          <w:rFonts w:eastAsia="SimSun" w:cs="Traditional Arabic"/>
          <w:b/>
        </w:rPr>
        <w:t>rticle</w:t>
      </w:r>
      <w:r w:rsidRPr="00DB08E6">
        <w:rPr>
          <w:rFonts w:eastAsia="SimSun" w:cs="Traditional Arabic"/>
          <w:b/>
        </w:rPr>
        <w:t xml:space="preserve"> 7</w:t>
      </w:r>
      <w:r w:rsidR="000D6963">
        <w:rPr>
          <w:rFonts w:eastAsia="SimSun" w:cs="Traditional Arabic"/>
          <w:b/>
        </w:rPr>
        <w:t xml:space="preserve"> Title</w:t>
      </w:r>
      <w:r w:rsidRPr="00DB08E6">
        <w:rPr>
          <w:rFonts w:eastAsia="SimSun" w:cs="Traditional Arabic"/>
          <w:b/>
        </w:rPr>
        <w:t xml:space="preserve">, </w:t>
      </w:r>
      <w:r w:rsidR="00DB08E6" w:rsidRPr="00DB08E6">
        <w:rPr>
          <w:rFonts w:eastAsia="SimSun" w:cs="Traditional Arabic"/>
          <w:b/>
        </w:rPr>
        <w:t xml:space="preserve">MOD </w:t>
      </w:r>
      <w:r w:rsidRPr="00DB08E6">
        <w:rPr>
          <w:rFonts w:eastAsia="SimSun" w:cs="Traditional Arabic"/>
          <w:b/>
        </w:rPr>
        <w:t xml:space="preserve">7.1) ADD Resolution COM5/8 (WRC-23) – </w:t>
      </w:r>
      <w:r w:rsidRPr="0052289D">
        <w:rPr>
          <w:rFonts w:ascii="Times New Roman Bold" w:hAnsi="Times New Roman Bold"/>
          <w:b/>
          <w:szCs w:val="24"/>
          <w:lang w:eastAsia="zh-CN"/>
        </w:rPr>
        <w:t>Use of the frequency band</w:t>
      </w:r>
      <w:r w:rsidRPr="00DB08E6">
        <w:rPr>
          <w:rFonts w:ascii="Times New Roman Bold" w:hAnsi="Times New Roman Bold"/>
          <w:b/>
          <w:szCs w:val="24"/>
          <w:lang w:eastAsia="zh-CN"/>
        </w:rPr>
        <w:t xml:space="preserve">s 18.1-18.6 GHz, 18.8-20.2 GHz </w:t>
      </w:r>
      <w:r w:rsidRPr="0052289D">
        <w:rPr>
          <w:rFonts w:ascii="Times New Roman Bold" w:hAnsi="Times New Roman Bold"/>
          <w:b/>
          <w:szCs w:val="24"/>
          <w:lang w:eastAsia="zh-CN"/>
        </w:rPr>
        <w:t>and 27.5-30 GHz by the inter-satellite service</w:t>
      </w:r>
      <w:r w:rsidRPr="00DB08E6">
        <w:rPr>
          <w:rFonts w:ascii="Times New Roman Bold" w:hAnsi="Times New Roman Bold"/>
          <w:b/>
          <w:szCs w:val="24"/>
          <w:lang w:eastAsia="zh-CN"/>
        </w:rPr>
        <w:t>; SUP Resolution 174 (WRC-19); SUP Resolution 773 (WRC-19)</w:t>
      </w:r>
      <w:r w:rsidRPr="0052289D">
        <w:rPr>
          <w:rFonts w:ascii="Times New Roman Bold" w:hAnsi="Times New Roman Bold"/>
          <w:b/>
          <w:szCs w:val="24"/>
          <w:lang w:eastAsia="zh-CN"/>
        </w:rPr>
        <w:t xml:space="preserve"> </w:t>
      </w:r>
    </w:p>
    <w:p w14:paraId="34682F2F" w14:textId="124CF171" w:rsidR="0052289D" w:rsidRDefault="0052289D" w:rsidP="0052289D">
      <w:r>
        <w:t>9.3</w:t>
      </w:r>
      <w:r>
        <w:tab/>
      </w:r>
      <w:r w:rsidRPr="000D5379">
        <w:rPr>
          <w:b/>
        </w:rPr>
        <w:t>Approved</w:t>
      </w:r>
      <w:r>
        <w:t>.</w:t>
      </w:r>
    </w:p>
    <w:p w14:paraId="1BE6FDE9" w14:textId="23C242D1" w:rsidR="0052289D" w:rsidRDefault="0052289D" w:rsidP="0052289D">
      <w:pPr>
        <w:rPr>
          <w:rFonts w:asciiTheme="majorBidi" w:hAnsiTheme="majorBidi" w:cstheme="majorBidi"/>
        </w:rPr>
      </w:pPr>
      <w:r>
        <w:rPr>
          <w:rFonts w:asciiTheme="majorBidi" w:hAnsiTheme="majorBidi" w:cstheme="majorBidi"/>
        </w:rPr>
        <w:t>9</w:t>
      </w:r>
      <w:r w:rsidRPr="00C856E9">
        <w:rPr>
          <w:rFonts w:asciiTheme="majorBidi" w:hAnsiTheme="majorBidi" w:cstheme="majorBidi"/>
        </w:rPr>
        <w:t>.4</w:t>
      </w:r>
      <w:r w:rsidRPr="00531059">
        <w:rPr>
          <w:rFonts w:asciiTheme="majorBidi" w:hAnsiTheme="majorBidi" w:cstheme="majorBidi"/>
          <w:b/>
          <w:bCs/>
        </w:rPr>
        <w:tab/>
      </w:r>
      <w:r w:rsidRPr="00531059">
        <w:rPr>
          <w:rFonts w:asciiTheme="majorBidi" w:hAnsiTheme="majorBidi" w:cstheme="majorBidi"/>
        </w:rPr>
        <w:t xml:space="preserve">The </w:t>
      </w:r>
      <w:r>
        <w:rPr>
          <w:rFonts w:asciiTheme="majorBidi" w:hAnsiTheme="majorBidi" w:cstheme="majorBidi"/>
        </w:rPr>
        <w:t>forty-second</w:t>
      </w:r>
      <w:r w:rsidRPr="00531059">
        <w:rPr>
          <w:rFonts w:asciiTheme="majorBidi" w:hAnsiTheme="majorBidi" w:cstheme="majorBidi"/>
        </w:rPr>
        <w:t xml:space="preserve"> series of texts submitted by the Editorial Committee for first reading (B</w:t>
      </w:r>
      <w:r>
        <w:rPr>
          <w:rFonts w:asciiTheme="majorBidi" w:hAnsiTheme="majorBidi" w:cstheme="majorBidi"/>
        </w:rPr>
        <w:t>42</w:t>
      </w:r>
      <w:r w:rsidRPr="00531059">
        <w:rPr>
          <w:rFonts w:asciiTheme="majorBidi" w:hAnsiTheme="majorBidi" w:cstheme="majorBidi"/>
        </w:rPr>
        <w:t xml:space="preserve">) (Document </w:t>
      </w:r>
      <w:r>
        <w:rPr>
          <w:rFonts w:asciiTheme="majorBidi" w:hAnsiTheme="majorBidi" w:cstheme="majorBidi"/>
        </w:rPr>
        <w:t>482</w:t>
      </w:r>
      <w:r w:rsidRPr="00531059">
        <w:rPr>
          <w:rFonts w:asciiTheme="majorBidi" w:hAnsiTheme="majorBidi" w:cstheme="majorBidi"/>
        </w:rPr>
        <w:t xml:space="preserve">) was </w:t>
      </w:r>
      <w:r w:rsidRPr="00531059">
        <w:rPr>
          <w:rFonts w:asciiTheme="majorBidi" w:hAnsiTheme="majorBidi" w:cstheme="majorBidi"/>
          <w:b/>
          <w:bCs/>
        </w:rPr>
        <w:t>approved</w:t>
      </w:r>
      <w:r w:rsidRPr="00531059">
        <w:rPr>
          <w:rFonts w:asciiTheme="majorBidi" w:hAnsiTheme="majorBidi" w:cstheme="majorBidi"/>
        </w:rPr>
        <w:t>.</w:t>
      </w:r>
    </w:p>
    <w:p w14:paraId="07A79356" w14:textId="77777777" w:rsidR="0052289D" w:rsidRPr="00531059" w:rsidRDefault="0052289D" w:rsidP="0052289D">
      <w:pPr>
        <w:rPr>
          <w:rFonts w:asciiTheme="majorBidi" w:hAnsiTheme="majorBidi" w:cstheme="majorBidi"/>
        </w:rPr>
      </w:pPr>
    </w:p>
    <w:p w14:paraId="42CC0CDB" w14:textId="78C6663A" w:rsidR="0052289D" w:rsidRPr="00531059" w:rsidRDefault="00814C85" w:rsidP="0052289D">
      <w:pPr>
        <w:ind w:left="1134" w:hanging="1134"/>
        <w:rPr>
          <w:rFonts w:asciiTheme="majorBidi" w:hAnsiTheme="majorBidi" w:cstheme="majorBidi"/>
          <w:b/>
          <w:bCs/>
          <w:sz w:val="28"/>
          <w:szCs w:val="28"/>
        </w:rPr>
      </w:pPr>
      <w:r>
        <w:rPr>
          <w:rFonts w:asciiTheme="majorBidi" w:hAnsiTheme="majorBidi" w:cstheme="majorBidi"/>
          <w:b/>
          <w:bCs/>
          <w:sz w:val="28"/>
          <w:szCs w:val="28"/>
        </w:rPr>
        <w:t>10</w:t>
      </w:r>
      <w:r w:rsidR="0052289D" w:rsidRPr="00531059">
        <w:rPr>
          <w:rFonts w:asciiTheme="majorBidi" w:hAnsiTheme="majorBidi" w:cstheme="majorBidi"/>
          <w:b/>
          <w:bCs/>
          <w:sz w:val="28"/>
          <w:szCs w:val="28"/>
        </w:rPr>
        <w:tab/>
      </w:r>
      <w:r w:rsidR="0052289D">
        <w:rPr>
          <w:rFonts w:asciiTheme="majorBidi" w:hAnsiTheme="majorBidi" w:cstheme="majorBidi"/>
          <w:b/>
          <w:bCs/>
          <w:sz w:val="28"/>
          <w:szCs w:val="28"/>
        </w:rPr>
        <w:t>Forty-second</w:t>
      </w:r>
      <w:r w:rsidR="0052289D" w:rsidRPr="00531059">
        <w:rPr>
          <w:rFonts w:asciiTheme="majorBidi" w:hAnsiTheme="majorBidi" w:cstheme="majorBidi"/>
          <w:b/>
          <w:bCs/>
          <w:sz w:val="28"/>
          <w:szCs w:val="28"/>
        </w:rPr>
        <w:t xml:space="preserve"> series of texts submitted by the Editorial Committee (B</w:t>
      </w:r>
      <w:r w:rsidR="0052289D">
        <w:rPr>
          <w:rFonts w:asciiTheme="majorBidi" w:hAnsiTheme="majorBidi" w:cstheme="majorBidi"/>
          <w:b/>
          <w:bCs/>
          <w:sz w:val="28"/>
          <w:szCs w:val="28"/>
        </w:rPr>
        <w:t>42</w:t>
      </w:r>
      <w:r w:rsidR="0052289D" w:rsidRPr="00531059">
        <w:rPr>
          <w:rFonts w:asciiTheme="majorBidi" w:hAnsiTheme="majorBidi" w:cstheme="majorBidi"/>
          <w:b/>
          <w:bCs/>
          <w:sz w:val="28"/>
          <w:szCs w:val="28"/>
        </w:rPr>
        <w:t>) – second reading (Document</w:t>
      </w:r>
      <w:r w:rsidR="0052289D">
        <w:rPr>
          <w:rFonts w:asciiTheme="majorBidi" w:hAnsiTheme="majorBidi" w:cstheme="majorBidi"/>
          <w:b/>
          <w:bCs/>
          <w:sz w:val="28"/>
          <w:szCs w:val="28"/>
        </w:rPr>
        <w:t xml:space="preserve"> 482</w:t>
      </w:r>
      <w:r w:rsidR="0052289D" w:rsidRPr="00531059">
        <w:rPr>
          <w:rFonts w:asciiTheme="majorBidi" w:hAnsiTheme="majorBidi" w:cstheme="majorBidi"/>
          <w:b/>
          <w:bCs/>
          <w:sz w:val="28"/>
          <w:szCs w:val="28"/>
        </w:rPr>
        <w:t>)</w:t>
      </w:r>
    </w:p>
    <w:p w14:paraId="2915F365" w14:textId="1E5D1BE0" w:rsidR="0052289D" w:rsidRDefault="00814C85" w:rsidP="0052289D">
      <w:pPr>
        <w:rPr>
          <w:rFonts w:asciiTheme="majorBidi" w:hAnsiTheme="majorBidi" w:cstheme="majorBidi"/>
        </w:rPr>
      </w:pPr>
      <w:r>
        <w:rPr>
          <w:rFonts w:asciiTheme="majorBidi" w:hAnsiTheme="majorBidi" w:cstheme="majorBidi"/>
        </w:rPr>
        <w:t>10</w:t>
      </w:r>
      <w:r w:rsidR="0052289D" w:rsidRPr="00C856E9">
        <w:rPr>
          <w:rFonts w:asciiTheme="majorBidi" w:hAnsiTheme="majorBidi" w:cstheme="majorBidi"/>
        </w:rPr>
        <w:t>.1</w:t>
      </w:r>
      <w:r w:rsidR="0052289D" w:rsidRPr="00531059">
        <w:rPr>
          <w:rFonts w:asciiTheme="majorBidi" w:hAnsiTheme="majorBidi" w:cstheme="majorBidi"/>
          <w:b/>
          <w:bCs/>
        </w:rPr>
        <w:tab/>
      </w:r>
      <w:r w:rsidR="0052289D" w:rsidRPr="00531059">
        <w:rPr>
          <w:rFonts w:asciiTheme="majorBidi" w:hAnsiTheme="majorBidi" w:cstheme="majorBidi"/>
        </w:rPr>
        <w:t xml:space="preserve">The </w:t>
      </w:r>
      <w:r w:rsidR="0073361D">
        <w:rPr>
          <w:rFonts w:asciiTheme="majorBidi" w:hAnsiTheme="majorBidi" w:cstheme="majorBidi"/>
        </w:rPr>
        <w:t>forty-second</w:t>
      </w:r>
      <w:r w:rsidR="0052289D" w:rsidRPr="00531059">
        <w:rPr>
          <w:rFonts w:asciiTheme="majorBidi" w:hAnsiTheme="majorBidi" w:cstheme="majorBidi"/>
        </w:rPr>
        <w:t xml:space="preserve"> series of texts submitted by the Editorial Committee (B</w:t>
      </w:r>
      <w:r w:rsidR="0052289D">
        <w:rPr>
          <w:rFonts w:asciiTheme="majorBidi" w:hAnsiTheme="majorBidi" w:cstheme="majorBidi"/>
        </w:rPr>
        <w:t>42</w:t>
      </w:r>
      <w:r w:rsidR="0052289D" w:rsidRPr="00531059">
        <w:rPr>
          <w:rFonts w:asciiTheme="majorBidi" w:hAnsiTheme="majorBidi" w:cstheme="majorBidi"/>
        </w:rPr>
        <w:t>) (Document</w:t>
      </w:r>
      <w:r w:rsidR="000D6963">
        <w:rPr>
          <w:rFonts w:asciiTheme="majorBidi" w:hAnsiTheme="majorBidi" w:cstheme="majorBidi"/>
        </w:rPr>
        <w:t> </w:t>
      </w:r>
      <w:r w:rsidR="0052289D">
        <w:rPr>
          <w:rFonts w:asciiTheme="majorBidi" w:hAnsiTheme="majorBidi" w:cstheme="majorBidi"/>
        </w:rPr>
        <w:t>482</w:t>
      </w:r>
      <w:r w:rsidR="0052289D" w:rsidRPr="00531059">
        <w:rPr>
          <w:rFonts w:asciiTheme="majorBidi" w:hAnsiTheme="majorBidi" w:cstheme="majorBidi"/>
        </w:rPr>
        <w:t xml:space="preserve">) was </w:t>
      </w:r>
      <w:r w:rsidR="0052289D" w:rsidRPr="00531059">
        <w:rPr>
          <w:rFonts w:asciiTheme="majorBidi" w:hAnsiTheme="majorBidi" w:cstheme="majorBidi"/>
          <w:b/>
          <w:bCs/>
        </w:rPr>
        <w:t>approved</w:t>
      </w:r>
      <w:r w:rsidR="0052289D" w:rsidRPr="00531059">
        <w:rPr>
          <w:rFonts w:asciiTheme="majorBidi" w:hAnsiTheme="majorBidi" w:cstheme="majorBidi"/>
        </w:rPr>
        <w:t xml:space="preserve"> on second reading.</w:t>
      </w:r>
    </w:p>
    <w:p w14:paraId="7E306136" w14:textId="0894FCE9" w:rsidR="003E3716" w:rsidRDefault="003E3716" w:rsidP="003E3716">
      <w:pPr>
        <w:rPr>
          <w:rFonts w:asciiTheme="majorBidi" w:hAnsiTheme="majorBidi" w:cstheme="majorBidi"/>
        </w:rPr>
      </w:pPr>
    </w:p>
    <w:p w14:paraId="019492C9" w14:textId="5F7EEB9E" w:rsidR="00814C85" w:rsidRPr="00531059" w:rsidRDefault="00814C85" w:rsidP="00732FB6">
      <w:pPr>
        <w:ind w:left="1134" w:hanging="1134"/>
        <w:rPr>
          <w:rFonts w:asciiTheme="majorBidi" w:hAnsiTheme="majorBidi" w:cstheme="majorBidi"/>
        </w:rPr>
      </w:pPr>
      <w:r>
        <w:rPr>
          <w:rFonts w:asciiTheme="majorBidi" w:hAnsiTheme="majorBidi" w:cstheme="majorBidi"/>
          <w:b/>
          <w:bCs/>
          <w:sz w:val="28"/>
          <w:szCs w:val="28"/>
        </w:rPr>
        <w:t>11</w:t>
      </w:r>
      <w:r w:rsidRPr="00531059">
        <w:rPr>
          <w:rFonts w:asciiTheme="majorBidi" w:hAnsiTheme="majorBidi" w:cstheme="majorBidi"/>
          <w:b/>
          <w:bCs/>
          <w:sz w:val="28"/>
          <w:szCs w:val="28"/>
        </w:rPr>
        <w:tab/>
      </w:r>
      <w:r>
        <w:rPr>
          <w:rFonts w:asciiTheme="majorBidi" w:hAnsiTheme="majorBidi" w:cstheme="majorBidi"/>
          <w:b/>
          <w:bCs/>
          <w:sz w:val="28"/>
          <w:szCs w:val="28"/>
        </w:rPr>
        <w:t xml:space="preserve">Forty-third </w:t>
      </w:r>
      <w:r w:rsidRPr="00531059">
        <w:rPr>
          <w:rFonts w:asciiTheme="majorBidi" w:hAnsiTheme="majorBidi" w:cstheme="majorBidi"/>
          <w:b/>
          <w:bCs/>
          <w:sz w:val="28"/>
          <w:szCs w:val="28"/>
        </w:rPr>
        <w:t xml:space="preserve">series of texts submitted by the Editorial </w:t>
      </w:r>
      <w:r>
        <w:rPr>
          <w:rFonts w:asciiTheme="majorBidi" w:hAnsiTheme="majorBidi" w:cstheme="majorBidi"/>
          <w:b/>
          <w:bCs/>
          <w:sz w:val="28"/>
          <w:szCs w:val="28"/>
        </w:rPr>
        <w:t>Committee for first reading (B43) (Document 483)</w:t>
      </w:r>
    </w:p>
    <w:p w14:paraId="3BCFCE2F" w14:textId="051FFEE6" w:rsidR="00814C85" w:rsidRPr="00531059" w:rsidRDefault="00814C85" w:rsidP="00814C85">
      <w:pPr>
        <w:rPr>
          <w:rFonts w:asciiTheme="majorBidi" w:hAnsiTheme="majorBidi" w:cstheme="majorBidi"/>
        </w:rPr>
      </w:pPr>
      <w:r>
        <w:rPr>
          <w:rFonts w:asciiTheme="majorBidi" w:hAnsiTheme="majorBidi" w:cstheme="majorBidi"/>
        </w:rPr>
        <w:t>11.1</w:t>
      </w:r>
      <w:r w:rsidRPr="00531059">
        <w:rPr>
          <w:rFonts w:asciiTheme="majorBidi" w:hAnsiTheme="majorBidi" w:cstheme="majorBidi"/>
        </w:rPr>
        <w:tab/>
        <w:t xml:space="preserve">The </w:t>
      </w:r>
      <w:r w:rsidRPr="005215A7">
        <w:rPr>
          <w:rFonts w:asciiTheme="majorBidi" w:hAnsiTheme="majorBidi" w:cstheme="majorBidi"/>
          <w:b/>
        </w:rPr>
        <w:t>Chair of the Editorial Committee</w:t>
      </w:r>
      <w:r w:rsidRPr="00531059">
        <w:rPr>
          <w:rFonts w:asciiTheme="majorBidi" w:hAnsiTheme="majorBidi" w:cstheme="majorBidi"/>
        </w:rPr>
        <w:t xml:space="preserve"> introduced Document</w:t>
      </w:r>
      <w:r>
        <w:rPr>
          <w:rFonts w:asciiTheme="majorBidi" w:hAnsiTheme="majorBidi" w:cstheme="majorBidi"/>
        </w:rPr>
        <w:t xml:space="preserve"> 483.</w:t>
      </w:r>
    </w:p>
    <w:p w14:paraId="2E25BE83" w14:textId="6AAD19A8" w:rsidR="00814C85" w:rsidRDefault="00814C85" w:rsidP="00814C85">
      <w:pPr>
        <w:rPr>
          <w:rFonts w:asciiTheme="majorBidi" w:hAnsiTheme="majorBidi" w:cstheme="majorBidi"/>
        </w:rPr>
      </w:pPr>
      <w:r>
        <w:rPr>
          <w:rFonts w:asciiTheme="majorBidi" w:hAnsiTheme="majorBidi" w:cstheme="majorBidi"/>
        </w:rPr>
        <w:t>11.2</w:t>
      </w:r>
      <w:r w:rsidRPr="00531059">
        <w:rPr>
          <w:rFonts w:asciiTheme="majorBidi" w:hAnsiTheme="majorBidi" w:cstheme="majorBidi"/>
        </w:rPr>
        <w:tab/>
        <w:t xml:space="preserve">The </w:t>
      </w:r>
      <w:r w:rsidRPr="005215A7">
        <w:rPr>
          <w:rFonts w:asciiTheme="majorBidi" w:hAnsiTheme="majorBidi" w:cstheme="majorBidi"/>
          <w:b/>
        </w:rPr>
        <w:t>Chair</w:t>
      </w:r>
      <w:r w:rsidRPr="00531059">
        <w:rPr>
          <w:rFonts w:asciiTheme="majorBidi" w:hAnsiTheme="majorBidi" w:cstheme="majorBidi"/>
        </w:rPr>
        <w:t xml:space="preserve"> invited </w:t>
      </w:r>
      <w:r>
        <w:rPr>
          <w:rFonts w:asciiTheme="majorBidi" w:hAnsiTheme="majorBidi" w:cstheme="majorBidi"/>
        </w:rPr>
        <w:t>the meeting</w:t>
      </w:r>
      <w:r w:rsidRPr="00531059">
        <w:rPr>
          <w:rFonts w:asciiTheme="majorBidi" w:hAnsiTheme="majorBidi" w:cstheme="majorBidi"/>
        </w:rPr>
        <w:t xml:space="preserve"> to consider Document</w:t>
      </w:r>
      <w:r>
        <w:rPr>
          <w:rFonts w:asciiTheme="majorBidi" w:hAnsiTheme="majorBidi" w:cstheme="majorBidi"/>
        </w:rPr>
        <w:t xml:space="preserve"> 483.</w:t>
      </w:r>
    </w:p>
    <w:p w14:paraId="56B731D6" w14:textId="7FFCED2F" w:rsidR="00814C85" w:rsidRDefault="00814C85" w:rsidP="000B15A4">
      <w:pPr>
        <w:pStyle w:val="Restitle"/>
        <w:jc w:val="left"/>
        <w:rPr>
          <w:rFonts w:ascii="Times New Roman" w:hAnsi="Times New Roman"/>
          <w:bCs/>
          <w:sz w:val="24"/>
          <w:szCs w:val="24"/>
        </w:rPr>
      </w:pPr>
      <w:r w:rsidRPr="000B15A4">
        <w:rPr>
          <w:rFonts w:ascii="Times New Roman" w:hAnsi="Times New Roman"/>
          <w:sz w:val="24"/>
          <w:szCs w:val="24"/>
        </w:rPr>
        <w:t>Article 5 (</w:t>
      </w:r>
      <w:r w:rsidR="000B15A4" w:rsidRPr="000B15A4">
        <w:rPr>
          <w:rFonts w:ascii="Times New Roman" w:hAnsi="Times New Roman"/>
          <w:sz w:val="24"/>
          <w:szCs w:val="24"/>
        </w:rPr>
        <w:t xml:space="preserve">MOD Table </w:t>
      </w:r>
      <w:r w:rsidR="000B15A4" w:rsidRPr="000B15A4">
        <w:rPr>
          <w:rFonts w:ascii="Times New Roman" w:eastAsia="SimSun" w:hAnsi="Times New Roman"/>
          <w:sz w:val="24"/>
          <w:szCs w:val="24"/>
        </w:rPr>
        <w:t xml:space="preserve">27.5-40.98 MHz, ADD 5.A112, MOD Table 40.98-47 MHz, MOD 5.162A, MOD Table 47-75.2 MHz, MOD Table 14.5-15.4 GHz, ADD 5.A113); Appendix 7 (MOD Table 7b, MOD Table 8c); ADD Resolution COM5/6 (WRC-23) </w:t>
      </w:r>
      <w:r w:rsidR="000B15A4" w:rsidRPr="000B15A4">
        <w:rPr>
          <w:rFonts w:ascii="Times New Roman" w:hAnsi="Times New Roman"/>
          <w:bCs/>
          <w:sz w:val="24"/>
          <w:szCs w:val="24"/>
        </w:rPr>
        <w:t xml:space="preserve">– </w:t>
      </w:r>
      <w:bookmarkStart w:id="9" w:name="_Hlk131156491"/>
      <w:bookmarkStart w:id="10" w:name="_Hlk131156589"/>
      <w:r w:rsidR="000B15A4" w:rsidRPr="000B15A4">
        <w:rPr>
          <w:rFonts w:ascii="Times New Roman" w:hAnsi="Times New Roman"/>
          <w:sz w:val="24"/>
          <w:szCs w:val="24"/>
        </w:rPr>
        <w:t>Use of the frequency range 40-50 MHz allocated to the Earth exploration-satellite service (active) for spaceborne radar sounders</w:t>
      </w:r>
      <w:bookmarkEnd w:id="9"/>
      <w:bookmarkEnd w:id="10"/>
      <w:r w:rsidR="000B15A4" w:rsidRPr="000B15A4">
        <w:rPr>
          <w:rFonts w:ascii="Times New Roman" w:hAnsi="Times New Roman"/>
          <w:bCs/>
          <w:sz w:val="24"/>
          <w:szCs w:val="24"/>
        </w:rPr>
        <w:t xml:space="preserve">; </w:t>
      </w:r>
      <w:r w:rsidR="000B15A4" w:rsidRPr="000B15A4">
        <w:rPr>
          <w:rFonts w:ascii="Times New Roman" w:eastAsia="SimSun" w:hAnsi="Times New Roman"/>
          <w:sz w:val="24"/>
          <w:szCs w:val="24"/>
        </w:rPr>
        <w:t xml:space="preserve">ADD Resolution COM5/7 (WRC-23) </w:t>
      </w:r>
      <w:r w:rsidR="000B15A4" w:rsidRPr="000B15A4">
        <w:rPr>
          <w:rFonts w:ascii="Times New Roman" w:hAnsi="Times New Roman"/>
          <w:bCs/>
          <w:sz w:val="24"/>
          <w:szCs w:val="24"/>
        </w:rPr>
        <w:t xml:space="preserve">– </w:t>
      </w:r>
      <w:r w:rsidR="000B15A4" w:rsidRPr="000B15A4">
        <w:rPr>
          <w:rFonts w:ascii="Times New Roman" w:hAnsi="Times New Roman"/>
          <w:sz w:val="24"/>
          <w:szCs w:val="24"/>
        </w:rPr>
        <w:t>Use of the frequency band 14.8-15.35 GHz by the space research s</w:t>
      </w:r>
      <w:r w:rsidR="000B15A4">
        <w:rPr>
          <w:rFonts w:ascii="Times New Roman" w:hAnsi="Times New Roman"/>
          <w:sz w:val="24"/>
          <w:szCs w:val="24"/>
        </w:rPr>
        <w:t xml:space="preserve">ervice </w:t>
      </w:r>
      <w:r w:rsidR="000B15A4" w:rsidRPr="000B15A4">
        <w:rPr>
          <w:rFonts w:ascii="Times New Roman" w:hAnsi="Times New Roman"/>
          <w:sz w:val="24"/>
          <w:szCs w:val="24"/>
        </w:rPr>
        <w:t xml:space="preserve">(space-to-space) (Earth-to-space) (space-to-Earth) </w:t>
      </w:r>
      <w:r w:rsidR="000B15A4" w:rsidRPr="000B15A4">
        <w:rPr>
          <w:rFonts w:ascii="Times New Roman" w:hAnsi="Times New Roman"/>
          <w:sz w:val="24"/>
          <w:szCs w:val="24"/>
        </w:rPr>
        <w:br/>
        <w:t>and associated transitional measures</w:t>
      </w:r>
      <w:r w:rsidR="000B15A4" w:rsidRPr="000B15A4">
        <w:rPr>
          <w:rFonts w:ascii="Times New Roman" w:hAnsi="Times New Roman"/>
          <w:bCs/>
          <w:sz w:val="24"/>
          <w:szCs w:val="24"/>
        </w:rPr>
        <w:t>; SUP Resolution 656</w:t>
      </w:r>
      <w:r w:rsidR="000B15A4">
        <w:rPr>
          <w:rFonts w:ascii="Times New Roman" w:hAnsi="Times New Roman"/>
          <w:bCs/>
          <w:sz w:val="24"/>
          <w:szCs w:val="24"/>
        </w:rPr>
        <w:t xml:space="preserve"> (Rev. WRC-19);</w:t>
      </w:r>
      <w:r w:rsidR="000B15A4" w:rsidRPr="000B15A4">
        <w:rPr>
          <w:rFonts w:ascii="Times New Roman" w:hAnsi="Times New Roman"/>
          <w:bCs/>
          <w:sz w:val="24"/>
          <w:szCs w:val="24"/>
        </w:rPr>
        <w:t xml:space="preserve"> SUP Resolution 657 </w:t>
      </w:r>
      <w:r w:rsidR="000B15A4">
        <w:rPr>
          <w:rFonts w:ascii="Times New Roman" w:hAnsi="Times New Roman"/>
          <w:bCs/>
          <w:sz w:val="24"/>
          <w:szCs w:val="24"/>
        </w:rPr>
        <w:t>(Rev. WRC-19);</w:t>
      </w:r>
      <w:r w:rsidR="00732FB6">
        <w:rPr>
          <w:rFonts w:ascii="Times New Roman" w:hAnsi="Times New Roman"/>
          <w:bCs/>
          <w:sz w:val="24"/>
          <w:szCs w:val="24"/>
        </w:rPr>
        <w:t xml:space="preserve"> </w:t>
      </w:r>
      <w:r w:rsidR="000B15A4" w:rsidRPr="000B15A4">
        <w:rPr>
          <w:rFonts w:ascii="Times New Roman" w:hAnsi="Times New Roman"/>
          <w:bCs/>
          <w:sz w:val="24"/>
          <w:szCs w:val="24"/>
        </w:rPr>
        <w:t>SUP Resolution 661 (WRC-19)</w:t>
      </w:r>
    </w:p>
    <w:p w14:paraId="1C4C952F" w14:textId="467520C4" w:rsidR="000B15A4" w:rsidRDefault="000B15A4" w:rsidP="000B15A4">
      <w:r>
        <w:t>11.3</w:t>
      </w:r>
      <w:r>
        <w:tab/>
      </w:r>
      <w:r w:rsidRPr="009543C4">
        <w:rPr>
          <w:b/>
        </w:rPr>
        <w:t>Approved</w:t>
      </w:r>
      <w:r w:rsidR="00D67CE6">
        <w:t>.</w:t>
      </w:r>
    </w:p>
    <w:p w14:paraId="25270870" w14:textId="064DD477" w:rsidR="00231022" w:rsidRPr="00531059" w:rsidRDefault="00231022" w:rsidP="00231022">
      <w:pPr>
        <w:rPr>
          <w:rFonts w:asciiTheme="majorBidi" w:hAnsiTheme="majorBidi" w:cstheme="majorBidi"/>
        </w:rPr>
      </w:pPr>
      <w:bookmarkStart w:id="11" w:name="_Hlk155194897"/>
      <w:r>
        <w:rPr>
          <w:rFonts w:asciiTheme="majorBidi" w:hAnsiTheme="majorBidi" w:cstheme="majorBidi"/>
        </w:rPr>
        <w:t>11.4</w:t>
      </w:r>
      <w:r>
        <w:rPr>
          <w:rFonts w:asciiTheme="majorBidi" w:hAnsiTheme="majorBidi" w:cstheme="majorBidi"/>
        </w:rPr>
        <w:tab/>
      </w:r>
      <w:r w:rsidRPr="00531059">
        <w:rPr>
          <w:rFonts w:asciiTheme="majorBidi" w:hAnsiTheme="majorBidi" w:cstheme="majorBidi"/>
        </w:rPr>
        <w:t xml:space="preserve">The </w:t>
      </w:r>
      <w:r>
        <w:rPr>
          <w:rFonts w:asciiTheme="majorBidi" w:hAnsiTheme="majorBidi" w:cstheme="majorBidi"/>
        </w:rPr>
        <w:t>forty-third</w:t>
      </w:r>
      <w:r w:rsidRPr="00531059">
        <w:rPr>
          <w:rFonts w:asciiTheme="majorBidi" w:hAnsiTheme="majorBidi" w:cstheme="majorBidi"/>
        </w:rPr>
        <w:t xml:space="preserve"> series of texts submitted by the Editorial Committee for first reading (B</w:t>
      </w:r>
      <w:r>
        <w:rPr>
          <w:rFonts w:asciiTheme="majorBidi" w:hAnsiTheme="majorBidi" w:cstheme="majorBidi"/>
        </w:rPr>
        <w:t>4</w:t>
      </w:r>
      <w:r w:rsidR="00732FB6">
        <w:rPr>
          <w:rFonts w:asciiTheme="majorBidi" w:hAnsiTheme="majorBidi" w:cstheme="majorBidi"/>
        </w:rPr>
        <w:t>3</w:t>
      </w:r>
      <w:r w:rsidRPr="00531059">
        <w:rPr>
          <w:rFonts w:asciiTheme="majorBidi" w:hAnsiTheme="majorBidi" w:cstheme="majorBidi"/>
        </w:rPr>
        <w:t xml:space="preserve">) (Document </w:t>
      </w:r>
      <w:r>
        <w:rPr>
          <w:rFonts w:asciiTheme="majorBidi" w:hAnsiTheme="majorBidi" w:cstheme="majorBidi"/>
        </w:rPr>
        <w:t>483</w:t>
      </w:r>
      <w:r w:rsidRPr="00531059">
        <w:rPr>
          <w:rFonts w:asciiTheme="majorBidi" w:hAnsiTheme="majorBidi" w:cstheme="majorBidi"/>
        </w:rPr>
        <w:t xml:space="preserve">) was </w:t>
      </w:r>
      <w:r w:rsidRPr="00531059">
        <w:rPr>
          <w:rFonts w:asciiTheme="majorBidi" w:hAnsiTheme="majorBidi" w:cstheme="majorBidi"/>
          <w:b/>
          <w:bCs/>
        </w:rPr>
        <w:t>approved</w:t>
      </w:r>
      <w:r w:rsidRPr="00531059">
        <w:rPr>
          <w:rFonts w:asciiTheme="majorBidi" w:hAnsiTheme="majorBidi" w:cstheme="majorBidi"/>
        </w:rPr>
        <w:t>.</w:t>
      </w:r>
    </w:p>
    <w:bookmarkEnd w:id="11"/>
    <w:p w14:paraId="1676CEC8" w14:textId="77777777" w:rsidR="00D67CE6" w:rsidRPr="000B15A4" w:rsidRDefault="00D67CE6" w:rsidP="000B15A4"/>
    <w:p w14:paraId="69A51300" w14:textId="41C28458" w:rsidR="00814C85" w:rsidRPr="00531059" w:rsidRDefault="00814C85" w:rsidP="00814C85">
      <w:pPr>
        <w:ind w:left="1134" w:hanging="1134"/>
        <w:rPr>
          <w:rFonts w:asciiTheme="majorBidi" w:hAnsiTheme="majorBidi" w:cstheme="majorBidi"/>
          <w:b/>
          <w:bCs/>
          <w:sz w:val="28"/>
          <w:szCs w:val="28"/>
        </w:rPr>
      </w:pPr>
      <w:r>
        <w:rPr>
          <w:rFonts w:asciiTheme="majorBidi" w:hAnsiTheme="majorBidi" w:cstheme="majorBidi"/>
          <w:b/>
          <w:bCs/>
          <w:sz w:val="28"/>
          <w:szCs w:val="28"/>
        </w:rPr>
        <w:t>12</w:t>
      </w:r>
      <w:r w:rsidRPr="00531059">
        <w:rPr>
          <w:rFonts w:asciiTheme="majorBidi" w:hAnsiTheme="majorBidi" w:cstheme="majorBidi"/>
          <w:b/>
          <w:bCs/>
          <w:sz w:val="28"/>
          <w:szCs w:val="28"/>
        </w:rPr>
        <w:tab/>
      </w:r>
      <w:r>
        <w:rPr>
          <w:rFonts w:asciiTheme="majorBidi" w:hAnsiTheme="majorBidi" w:cstheme="majorBidi"/>
          <w:b/>
          <w:bCs/>
          <w:sz w:val="28"/>
          <w:szCs w:val="28"/>
        </w:rPr>
        <w:t>Forty-third</w:t>
      </w:r>
      <w:r w:rsidRPr="00531059">
        <w:rPr>
          <w:rFonts w:asciiTheme="majorBidi" w:hAnsiTheme="majorBidi" w:cstheme="majorBidi"/>
          <w:b/>
          <w:bCs/>
          <w:sz w:val="28"/>
          <w:szCs w:val="28"/>
        </w:rPr>
        <w:t xml:space="preserve"> series of texts submitted by the Editorial Committee (B</w:t>
      </w:r>
      <w:r>
        <w:rPr>
          <w:rFonts w:asciiTheme="majorBidi" w:hAnsiTheme="majorBidi" w:cstheme="majorBidi"/>
          <w:b/>
          <w:bCs/>
          <w:sz w:val="28"/>
          <w:szCs w:val="28"/>
        </w:rPr>
        <w:t>43</w:t>
      </w:r>
      <w:r w:rsidRPr="00531059">
        <w:rPr>
          <w:rFonts w:asciiTheme="majorBidi" w:hAnsiTheme="majorBidi" w:cstheme="majorBidi"/>
          <w:b/>
          <w:bCs/>
          <w:sz w:val="28"/>
          <w:szCs w:val="28"/>
        </w:rPr>
        <w:t>) – second reading (Document</w:t>
      </w:r>
      <w:r>
        <w:rPr>
          <w:rFonts w:asciiTheme="majorBidi" w:hAnsiTheme="majorBidi" w:cstheme="majorBidi"/>
          <w:b/>
          <w:bCs/>
          <w:sz w:val="28"/>
          <w:szCs w:val="28"/>
        </w:rPr>
        <w:t xml:space="preserve"> 483</w:t>
      </w:r>
      <w:r w:rsidRPr="00531059">
        <w:rPr>
          <w:rFonts w:asciiTheme="majorBidi" w:hAnsiTheme="majorBidi" w:cstheme="majorBidi"/>
          <w:b/>
          <w:bCs/>
          <w:sz w:val="28"/>
          <w:szCs w:val="28"/>
        </w:rPr>
        <w:t>)</w:t>
      </w:r>
    </w:p>
    <w:p w14:paraId="644CAF8C" w14:textId="35F327D0" w:rsidR="00814C85" w:rsidRDefault="00814C85" w:rsidP="00814C85">
      <w:pPr>
        <w:rPr>
          <w:rFonts w:asciiTheme="majorBidi" w:hAnsiTheme="majorBidi" w:cstheme="majorBidi"/>
        </w:rPr>
      </w:pPr>
      <w:r>
        <w:rPr>
          <w:rFonts w:asciiTheme="majorBidi" w:hAnsiTheme="majorBidi" w:cstheme="majorBidi"/>
        </w:rPr>
        <w:t>12</w:t>
      </w:r>
      <w:r w:rsidRPr="00C856E9">
        <w:rPr>
          <w:rFonts w:asciiTheme="majorBidi" w:hAnsiTheme="majorBidi" w:cstheme="majorBidi"/>
        </w:rPr>
        <w:t>.1</w:t>
      </w:r>
      <w:r w:rsidRPr="00531059">
        <w:rPr>
          <w:rFonts w:asciiTheme="majorBidi" w:hAnsiTheme="majorBidi" w:cstheme="majorBidi"/>
          <w:b/>
          <w:bCs/>
        </w:rPr>
        <w:tab/>
      </w:r>
      <w:r w:rsidRPr="00531059">
        <w:rPr>
          <w:rFonts w:asciiTheme="majorBidi" w:hAnsiTheme="majorBidi" w:cstheme="majorBidi"/>
        </w:rPr>
        <w:t xml:space="preserve">The </w:t>
      </w:r>
      <w:r>
        <w:rPr>
          <w:rFonts w:asciiTheme="majorBidi" w:hAnsiTheme="majorBidi" w:cstheme="majorBidi"/>
        </w:rPr>
        <w:t>forty-third</w:t>
      </w:r>
      <w:r w:rsidRPr="00531059">
        <w:rPr>
          <w:rFonts w:asciiTheme="majorBidi" w:hAnsiTheme="majorBidi" w:cstheme="majorBidi"/>
        </w:rPr>
        <w:t xml:space="preserve"> series of texts submitted by the Editorial Committee (B</w:t>
      </w:r>
      <w:r>
        <w:rPr>
          <w:rFonts w:asciiTheme="majorBidi" w:hAnsiTheme="majorBidi" w:cstheme="majorBidi"/>
        </w:rPr>
        <w:t>43</w:t>
      </w:r>
      <w:r w:rsidRPr="00531059">
        <w:rPr>
          <w:rFonts w:asciiTheme="majorBidi" w:hAnsiTheme="majorBidi" w:cstheme="majorBidi"/>
        </w:rPr>
        <w:t>) (Document</w:t>
      </w:r>
      <w:r w:rsidR="000D6963">
        <w:rPr>
          <w:rFonts w:asciiTheme="majorBidi" w:hAnsiTheme="majorBidi" w:cstheme="majorBidi"/>
        </w:rPr>
        <w:t> </w:t>
      </w:r>
      <w:r>
        <w:rPr>
          <w:rFonts w:asciiTheme="majorBidi" w:hAnsiTheme="majorBidi" w:cstheme="majorBidi"/>
        </w:rPr>
        <w:t>483</w:t>
      </w:r>
      <w:r w:rsidRPr="00531059">
        <w:rPr>
          <w:rFonts w:asciiTheme="majorBidi" w:hAnsiTheme="majorBidi" w:cstheme="majorBidi"/>
        </w:rPr>
        <w:t xml:space="preserve">) was </w:t>
      </w:r>
      <w:r w:rsidRPr="00531059">
        <w:rPr>
          <w:rFonts w:asciiTheme="majorBidi" w:hAnsiTheme="majorBidi" w:cstheme="majorBidi"/>
          <w:b/>
          <w:bCs/>
        </w:rPr>
        <w:t>approved</w:t>
      </w:r>
      <w:r w:rsidRPr="00531059">
        <w:rPr>
          <w:rFonts w:asciiTheme="majorBidi" w:hAnsiTheme="majorBidi" w:cstheme="majorBidi"/>
        </w:rPr>
        <w:t xml:space="preserve"> on second reading</w:t>
      </w:r>
      <w:r w:rsidR="00ED4D01">
        <w:rPr>
          <w:rFonts w:asciiTheme="majorBidi" w:hAnsiTheme="majorBidi" w:cstheme="majorBidi"/>
        </w:rPr>
        <w:t>.</w:t>
      </w:r>
    </w:p>
    <w:p w14:paraId="2F1B6EBD" w14:textId="51267092" w:rsidR="00D67CE6" w:rsidRDefault="00ED4D01" w:rsidP="00814C85">
      <w:pPr>
        <w:rPr>
          <w:rFonts w:asciiTheme="majorBidi" w:hAnsiTheme="majorBidi" w:cstheme="majorBidi"/>
        </w:rPr>
      </w:pPr>
      <w:r>
        <w:rPr>
          <w:rFonts w:asciiTheme="majorBidi" w:hAnsiTheme="majorBidi" w:cstheme="majorBidi"/>
        </w:rPr>
        <w:t>12.2</w:t>
      </w:r>
      <w:r>
        <w:rPr>
          <w:rFonts w:asciiTheme="majorBidi" w:hAnsiTheme="majorBidi" w:cstheme="majorBidi"/>
        </w:rPr>
        <w:tab/>
        <w:t xml:space="preserve">The </w:t>
      </w:r>
      <w:r w:rsidRPr="00ED4D01">
        <w:rPr>
          <w:rFonts w:asciiTheme="majorBidi" w:hAnsiTheme="majorBidi" w:cstheme="majorBidi"/>
          <w:b/>
        </w:rPr>
        <w:t>Chair</w:t>
      </w:r>
      <w:r>
        <w:rPr>
          <w:rFonts w:asciiTheme="majorBidi" w:hAnsiTheme="majorBidi" w:cstheme="majorBidi"/>
        </w:rPr>
        <w:t xml:space="preserve"> thanked all those who had worked on </w:t>
      </w:r>
      <w:r w:rsidR="00454064">
        <w:rPr>
          <w:rFonts w:asciiTheme="majorBidi" w:hAnsiTheme="majorBidi" w:cstheme="majorBidi"/>
        </w:rPr>
        <w:t>Agenda Item</w:t>
      </w:r>
      <w:r>
        <w:rPr>
          <w:rFonts w:asciiTheme="majorBidi" w:hAnsiTheme="majorBidi" w:cstheme="majorBidi"/>
        </w:rPr>
        <w:t xml:space="preserve">s 1.12, 1.13, 1.17 and 1.19 for their efforts. </w:t>
      </w:r>
    </w:p>
    <w:p w14:paraId="0A6DD426" w14:textId="6D12D0E4" w:rsidR="00D67CE6" w:rsidRDefault="00D67CE6" w:rsidP="00814C85">
      <w:pPr>
        <w:rPr>
          <w:rFonts w:asciiTheme="majorBidi" w:hAnsiTheme="majorBidi" w:cstheme="majorBidi"/>
        </w:rPr>
      </w:pPr>
    </w:p>
    <w:p w14:paraId="18F42528" w14:textId="29F346A4" w:rsidR="00D67CE6" w:rsidRPr="00531059" w:rsidRDefault="00D67CE6" w:rsidP="0023606C">
      <w:pPr>
        <w:ind w:left="1134" w:hanging="1134"/>
        <w:rPr>
          <w:rFonts w:asciiTheme="majorBidi" w:hAnsiTheme="majorBidi" w:cstheme="majorBidi"/>
        </w:rPr>
      </w:pPr>
      <w:r>
        <w:rPr>
          <w:rFonts w:asciiTheme="majorBidi" w:hAnsiTheme="majorBidi" w:cstheme="majorBidi"/>
          <w:b/>
          <w:bCs/>
          <w:sz w:val="28"/>
          <w:szCs w:val="28"/>
        </w:rPr>
        <w:t>13</w:t>
      </w:r>
      <w:r w:rsidRPr="00531059">
        <w:rPr>
          <w:rFonts w:asciiTheme="majorBidi" w:hAnsiTheme="majorBidi" w:cstheme="majorBidi"/>
          <w:b/>
          <w:bCs/>
          <w:sz w:val="28"/>
          <w:szCs w:val="28"/>
        </w:rPr>
        <w:tab/>
      </w:r>
      <w:r>
        <w:rPr>
          <w:rFonts w:asciiTheme="majorBidi" w:hAnsiTheme="majorBidi" w:cstheme="majorBidi"/>
          <w:b/>
          <w:bCs/>
          <w:sz w:val="28"/>
          <w:szCs w:val="28"/>
        </w:rPr>
        <w:t xml:space="preserve">Forty-seventh </w:t>
      </w:r>
      <w:r w:rsidRPr="00531059">
        <w:rPr>
          <w:rFonts w:asciiTheme="majorBidi" w:hAnsiTheme="majorBidi" w:cstheme="majorBidi"/>
          <w:b/>
          <w:bCs/>
          <w:sz w:val="28"/>
          <w:szCs w:val="28"/>
        </w:rPr>
        <w:t xml:space="preserve">series of texts submitted by the Editorial </w:t>
      </w:r>
      <w:r>
        <w:rPr>
          <w:rFonts w:asciiTheme="majorBidi" w:hAnsiTheme="majorBidi" w:cstheme="majorBidi"/>
          <w:b/>
          <w:bCs/>
          <w:sz w:val="28"/>
          <w:szCs w:val="28"/>
        </w:rPr>
        <w:t>Committee for first reading (B47) (Document 498)</w:t>
      </w:r>
    </w:p>
    <w:p w14:paraId="69423D14" w14:textId="3F8A6E33" w:rsidR="00D67CE6" w:rsidRPr="00531059" w:rsidRDefault="00D67CE6" w:rsidP="00D67CE6">
      <w:pPr>
        <w:rPr>
          <w:rFonts w:asciiTheme="majorBidi" w:hAnsiTheme="majorBidi" w:cstheme="majorBidi"/>
        </w:rPr>
      </w:pPr>
      <w:r>
        <w:rPr>
          <w:rFonts w:asciiTheme="majorBidi" w:hAnsiTheme="majorBidi" w:cstheme="majorBidi"/>
        </w:rPr>
        <w:t>13.1</w:t>
      </w:r>
      <w:r w:rsidRPr="00531059">
        <w:rPr>
          <w:rFonts w:asciiTheme="majorBidi" w:hAnsiTheme="majorBidi" w:cstheme="majorBidi"/>
        </w:rPr>
        <w:tab/>
        <w:t xml:space="preserve">The </w:t>
      </w:r>
      <w:r w:rsidRPr="005215A7">
        <w:rPr>
          <w:rFonts w:asciiTheme="majorBidi" w:hAnsiTheme="majorBidi" w:cstheme="majorBidi"/>
          <w:b/>
        </w:rPr>
        <w:t>Chair of the Editorial Committee</w:t>
      </w:r>
      <w:r w:rsidRPr="00531059">
        <w:rPr>
          <w:rFonts w:asciiTheme="majorBidi" w:hAnsiTheme="majorBidi" w:cstheme="majorBidi"/>
        </w:rPr>
        <w:t xml:space="preserve"> introduced Document</w:t>
      </w:r>
      <w:r>
        <w:rPr>
          <w:rFonts w:asciiTheme="majorBidi" w:hAnsiTheme="majorBidi" w:cstheme="majorBidi"/>
        </w:rPr>
        <w:t xml:space="preserve"> 498.</w:t>
      </w:r>
    </w:p>
    <w:p w14:paraId="2D2E2865" w14:textId="1BFA7844" w:rsidR="00D67CE6" w:rsidRDefault="00D67CE6" w:rsidP="00D67CE6">
      <w:pPr>
        <w:rPr>
          <w:rFonts w:asciiTheme="majorBidi" w:hAnsiTheme="majorBidi" w:cstheme="majorBidi"/>
        </w:rPr>
      </w:pPr>
      <w:r>
        <w:rPr>
          <w:rFonts w:asciiTheme="majorBidi" w:hAnsiTheme="majorBidi" w:cstheme="majorBidi"/>
        </w:rPr>
        <w:lastRenderedPageBreak/>
        <w:t>13.2</w:t>
      </w:r>
      <w:r w:rsidRPr="00531059">
        <w:rPr>
          <w:rFonts w:asciiTheme="majorBidi" w:hAnsiTheme="majorBidi" w:cstheme="majorBidi"/>
        </w:rPr>
        <w:tab/>
        <w:t xml:space="preserve">The </w:t>
      </w:r>
      <w:r w:rsidRPr="005215A7">
        <w:rPr>
          <w:rFonts w:asciiTheme="majorBidi" w:hAnsiTheme="majorBidi" w:cstheme="majorBidi"/>
          <w:b/>
        </w:rPr>
        <w:t>Chair</w:t>
      </w:r>
      <w:r w:rsidRPr="00531059">
        <w:rPr>
          <w:rFonts w:asciiTheme="majorBidi" w:hAnsiTheme="majorBidi" w:cstheme="majorBidi"/>
        </w:rPr>
        <w:t xml:space="preserve"> invited </w:t>
      </w:r>
      <w:r>
        <w:rPr>
          <w:rFonts w:asciiTheme="majorBidi" w:hAnsiTheme="majorBidi" w:cstheme="majorBidi"/>
        </w:rPr>
        <w:t>the meeting</w:t>
      </w:r>
      <w:r w:rsidRPr="00531059">
        <w:rPr>
          <w:rFonts w:asciiTheme="majorBidi" w:hAnsiTheme="majorBidi" w:cstheme="majorBidi"/>
        </w:rPr>
        <w:t xml:space="preserve"> to consider Document</w:t>
      </w:r>
      <w:r>
        <w:rPr>
          <w:rFonts w:asciiTheme="majorBidi" w:hAnsiTheme="majorBidi" w:cstheme="majorBidi"/>
        </w:rPr>
        <w:t xml:space="preserve"> 498.</w:t>
      </w:r>
    </w:p>
    <w:p w14:paraId="72E48F5C" w14:textId="44A563F2" w:rsidR="00ED4D01" w:rsidRDefault="00ED4D01" w:rsidP="00D67CE6">
      <w:pPr>
        <w:rPr>
          <w:rFonts w:asciiTheme="majorBidi" w:hAnsiTheme="majorBidi" w:cstheme="majorBidi"/>
        </w:rPr>
      </w:pPr>
      <w:r>
        <w:rPr>
          <w:rFonts w:asciiTheme="majorBidi" w:hAnsiTheme="majorBidi" w:cstheme="majorBidi"/>
        </w:rPr>
        <w:t>13.3</w:t>
      </w:r>
      <w:r>
        <w:rPr>
          <w:rFonts w:asciiTheme="majorBidi" w:hAnsiTheme="majorBidi" w:cstheme="majorBidi"/>
        </w:rPr>
        <w:tab/>
        <w:t xml:space="preserve">The </w:t>
      </w:r>
      <w:bookmarkStart w:id="12" w:name="_Hlk155174309"/>
      <w:r w:rsidRPr="00ED4D01">
        <w:rPr>
          <w:rFonts w:asciiTheme="majorBidi" w:hAnsiTheme="majorBidi" w:cstheme="majorBidi"/>
          <w:b/>
        </w:rPr>
        <w:t>delegate of the Russian Federation</w:t>
      </w:r>
      <w:bookmarkEnd w:id="12"/>
      <w:r>
        <w:rPr>
          <w:rFonts w:asciiTheme="majorBidi" w:hAnsiTheme="majorBidi" w:cstheme="majorBidi"/>
        </w:rPr>
        <w:t xml:space="preserve">, speaking on behalf of </w:t>
      </w:r>
      <w:r w:rsidR="001D4BA4">
        <w:rPr>
          <w:rFonts w:asciiTheme="majorBidi" w:hAnsiTheme="majorBidi" w:cstheme="majorBidi"/>
        </w:rPr>
        <w:t xml:space="preserve">the </w:t>
      </w:r>
      <w:r>
        <w:rPr>
          <w:rFonts w:asciiTheme="majorBidi" w:hAnsiTheme="majorBidi" w:cstheme="majorBidi"/>
        </w:rPr>
        <w:t>RCC</w:t>
      </w:r>
      <w:r w:rsidR="001D4BA4">
        <w:rPr>
          <w:rFonts w:asciiTheme="majorBidi" w:hAnsiTheme="majorBidi" w:cstheme="majorBidi"/>
        </w:rPr>
        <w:t xml:space="preserve"> countries</w:t>
      </w:r>
      <w:r>
        <w:rPr>
          <w:rFonts w:asciiTheme="majorBidi" w:hAnsiTheme="majorBidi" w:cstheme="majorBidi"/>
        </w:rPr>
        <w:t xml:space="preserve">, </w:t>
      </w:r>
      <w:r w:rsidR="00464F88">
        <w:rPr>
          <w:rFonts w:asciiTheme="majorBidi" w:hAnsiTheme="majorBidi" w:cstheme="majorBidi"/>
        </w:rPr>
        <w:t>said that some of the proposed draft</w:t>
      </w:r>
      <w:r w:rsidR="00891057">
        <w:rPr>
          <w:rFonts w:asciiTheme="majorBidi" w:hAnsiTheme="majorBidi" w:cstheme="majorBidi"/>
        </w:rPr>
        <w:t xml:space="preserve"> new</w:t>
      </w:r>
      <w:r w:rsidR="00464F88">
        <w:rPr>
          <w:rFonts w:asciiTheme="majorBidi" w:hAnsiTheme="majorBidi" w:cstheme="majorBidi"/>
        </w:rPr>
        <w:t xml:space="preserve"> resolutions </w:t>
      </w:r>
      <w:r w:rsidR="00904B65">
        <w:rPr>
          <w:rFonts w:asciiTheme="majorBidi" w:hAnsiTheme="majorBidi" w:cstheme="majorBidi"/>
        </w:rPr>
        <w:t>in Document</w:t>
      </w:r>
      <w:r w:rsidR="000D6963">
        <w:rPr>
          <w:rFonts w:asciiTheme="majorBidi" w:hAnsiTheme="majorBidi" w:cstheme="majorBidi"/>
        </w:rPr>
        <w:t> </w:t>
      </w:r>
      <w:r w:rsidR="00904B65">
        <w:rPr>
          <w:rFonts w:asciiTheme="majorBidi" w:hAnsiTheme="majorBidi" w:cstheme="majorBidi"/>
        </w:rPr>
        <w:t xml:space="preserve">498 </w:t>
      </w:r>
      <w:r w:rsidR="00001FE2">
        <w:rPr>
          <w:rFonts w:asciiTheme="majorBidi" w:hAnsiTheme="majorBidi" w:cstheme="majorBidi"/>
        </w:rPr>
        <w:t xml:space="preserve">had </w:t>
      </w:r>
      <w:r w:rsidR="00464F88">
        <w:rPr>
          <w:rFonts w:asciiTheme="majorBidi" w:hAnsiTheme="majorBidi" w:cstheme="majorBidi"/>
        </w:rPr>
        <w:t xml:space="preserve">not yet been approved at the </w:t>
      </w:r>
      <w:r w:rsidR="000D6963">
        <w:rPr>
          <w:rFonts w:asciiTheme="majorBidi" w:hAnsiTheme="majorBidi" w:cstheme="majorBidi"/>
        </w:rPr>
        <w:t>c</w:t>
      </w:r>
      <w:r w:rsidR="00464F88">
        <w:rPr>
          <w:rFonts w:asciiTheme="majorBidi" w:hAnsiTheme="majorBidi" w:cstheme="majorBidi"/>
        </w:rPr>
        <w:t xml:space="preserve">ommittee level. She therefore </w:t>
      </w:r>
      <w:r>
        <w:rPr>
          <w:rFonts w:asciiTheme="majorBidi" w:hAnsiTheme="majorBidi" w:cstheme="majorBidi"/>
        </w:rPr>
        <w:t xml:space="preserve">requested that consideration of </w:t>
      </w:r>
      <w:r w:rsidR="00904B65">
        <w:rPr>
          <w:rFonts w:asciiTheme="majorBidi" w:hAnsiTheme="majorBidi" w:cstheme="majorBidi"/>
        </w:rPr>
        <w:t>the document</w:t>
      </w:r>
      <w:r w:rsidR="00464F88">
        <w:rPr>
          <w:rFonts w:asciiTheme="majorBidi" w:hAnsiTheme="majorBidi" w:cstheme="majorBidi"/>
        </w:rPr>
        <w:t xml:space="preserve"> </w:t>
      </w:r>
      <w:r>
        <w:rPr>
          <w:rFonts w:asciiTheme="majorBidi" w:hAnsiTheme="majorBidi" w:cstheme="majorBidi"/>
        </w:rPr>
        <w:t xml:space="preserve">be deferred pending the conclusion of discussions among the heads of the regional groups. </w:t>
      </w:r>
    </w:p>
    <w:p w14:paraId="39488005" w14:textId="1D58F36C" w:rsidR="00464F88" w:rsidRDefault="00464F88" w:rsidP="00D67CE6">
      <w:pPr>
        <w:rPr>
          <w:rFonts w:asciiTheme="majorBidi" w:hAnsiTheme="majorBidi" w:cstheme="majorBidi"/>
        </w:rPr>
      </w:pPr>
      <w:r>
        <w:rPr>
          <w:rFonts w:asciiTheme="majorBidi" w:hAnsiTheme="majorBidi" w:cstheme="majorBidi"/>
        </w:rPr>
        <w:t>13.4</w:t>
      </w:r>
      <w:r>
        <w:rPr>
          <w:rFonts w:asciiTheme="majorBidi" w:hAnsiTheme="majorBidi" w:cstheme="majorBidi"/>
        </w:rPr>
        <w:tab/>
        <w:t xml:space="preserve">The </w:t>
      </w:r>
      <w:r w:rsidRPr="001112DA">
        <w:rPr>
          <w:rFonts w:asciiTheme="majorBidi" w:hAnsiTheme="majorBidi" w:cstheme="majorBidi"/>
          <w:b/>
        </w:rPr>
        <w:t>Chair of Committee 6</w:t>
      </w:r>
      <w:r w:rsidR="001B326E">
        <w:rPr>
          <w:rFonts w:asciiTheme="majorBidi" w:hAnsiTheme="majorBidi" w:cstheme="majorBidi"/>
        </w:rPr>
        <w:t xml:space="preserve">, noting that there were </w:t>
      </w:r>
      <w:r w:rsidR="00001FE2">
        <w:rPr>
          <w:rFonts w:asciiTheme="majorBidi" w:hAnsiTheme="majorBidi" w:cstheme="majorBidi"/>
        </w:rPr>
        <w:t>no square brackets in Document</w:t>
      </w:r>
      <w:r w:rsidR="000D6963">
        <w:rPr>
          <w:rFonts w:asciiTheme="majorBidi" w:hAnsiTheme="majorBidi" w:cstheme="majorBidi"/>
        </w:rPr>
        <w:t> </w:t>
      </w:r>
      <w:r w:rsidR="00001FE2">
        <w:rPr>
          <w:rFonts w:asciiTheme="majorBidi" w:hAnsiTheme="majorBidi" w:cstheme="majorBidi"/>
        </w:rPr>
        <w:t>498</w:t>
      </w:r>
      <w:r w:rsidR="001B326E">
        <w:rPr>
          <w:rFonts w:asciiTheme="majorBidi" w:hAnsiTheme="majorBidi" w:cstheme="majorBidi"/>
        </w:rPr>
        <w:t xml:space="preserve">, </w:t>
      </w:r>
      <w:r>
        <w:rPr>
          <w:rFonts w:asciiTheme="majorBidi" w:hAnsiTheme="majorBidi" w:cstheme="majorBidi"/>
        </w:rPr>
        <w:t xml:space="preserve">said that all the draft resolutions in </w:t>
      </w:r>
      <w:r w:rsidR="00001FE2">
        <w:rPr>
          <w:rFonts w:asciiTheme="majorBidi" w:hAnsiTheme="majorBidi" w:cstheme="majorBidi"/>
        </w:rPr>
        <w:t>the d</w:t>
      </w:r>
      <w:r>
        <w:rPr>
          <w:rFonts w:asciiTheme="majorBidi" w:hAnsiTheme="majorBidi" w:cstheme="majorBidi"/>
        </w:rPr>
        <w:t xml:space="preserve">ocument had been approved </w:t>
      </w:r>
      <w:r w:rsidR="000D6963">
        <w:rPr>
          <w:rFonts w:asciiTheme="majorBidi" w:hAnsiTheme="majorBidi" w:cstheme="majorBidi"/>
        </w:rPr>
        <w:t>in</w:t>
      </w:r>
      <w:r w:rsidR="00904B65">
        <w:rPr>
          <w:rFonts w:asciiTheme="majorBidi" w:hAnsiTheme="majorBidi" w:cstheme="majorBidi"/>
        </w:rPr>
        <w:t xml:space="preserve"> Committee</w:t>
      </w:r>
      <w:r w:rsidR="00B91B1C">
        <w:rPr>
          <w:rFonts w:asciiTheme="majorBidi" w:hAnsiTheme="majorBidi" w:cstheme="majorBidi"/>
        </w:rPr>
        <w:t> </w:t>
      </w:r>
      <w:r w:rsidR="00904B65">
        <w:rPr>
          <w:rFonts w:asciiTheme="majorBidi" w:hAnsiTheme="majorBidi" w:cstheme="majorBidi"/>
        </w:rPr>
        <w:t xml:space="preserve">6. The </w:t>
      </w:r>
      <w:r w:rsidR="001B326E">
        <w:rPr>
          <w:rFonts w:asciiTheme="majorBidi" w:hAnsiTheme="majorBidi" w:cstheme="majorBidi"/>
        </w:rPr>
        <w:t xml:space="preserve">only </w:t>
      </w:r>
      <w:r w:rsidR="00904B65">
        <w:rPr>
          <w:rFonts w:asciiTheme="majorBidi" w:hAnsiTheme="majorBidi" w:cstheme="majorBidi"/>
        </w:rPr>
        <w:t xml:space="preserve">outstanding issue with respect to </w:t>
      </w:r>
      <w:r w:rsidR="00454064">
        <w:rPr>
          <w:rFonts w:asciiTheme="majorBidi" w:hAnsiTheme="majorBidi" w:cstheme="majorBidi"/>
        </w:rPr>
        <w:t>Agenda Item</w:t>
      </w:r>
      <w:r w:rsidR="00904B65">
        <w:rPr>
          <w:rFonts w:asciiTheme="majorBidi" w:hAnsiTheme="majorBidi" w:cstheme="majorBidi"/>
        </w:rPr>
        <w:t xml:space="preserve"> 10 was the draft resolution concerning the identification of frequency bands for IMT systems</w:t>
      </w:r>
      <w:r w:rsidR="001B326E">
        <w:rPr>
          <w:rFonts w:asciiTheme="majorBidi" w:hAnsiTheme="majorBidi" w:cstheme="majorBidi"/>
        </w:rPr>
        <w:t>, which was not in the document under consideration</w:t>
      </w:r>
      <w:r w:rsidR="00904B65">
        <w:rPr>
          <w:rFonts w:asciiTheme="majorBidi" w:hAnsiTheme="majorBidi" w:cstheme="majorBidi"/>
        </w:rPr>
        <w:t>.</w:t>
      </w:r>
    </w:p>
    <w:p w14:paraId="7F26CDCF" w14:textId="7785BF4D" w:rsidR="00904B65" w:rsidRDefault="00904B65" w:rsidP="00D67CE6">
      <w:pPr>
        <w:rPr>
          <w:rFonts w:asciiTheme="majorBidi" w:hAnsiTheme="majorBidi" w:cstheme="majorBidi"/>
        </w:rPr>
      </w:pPr>
      <w:r>
        <w:rPr>
          <w:rFonts w:asciiTheme="majorBidi" w:hAnsiTheme="majorBidi" w:cstheme="majorBidi"/>
        </w:rPr>
        <w:t>13.5</w:t>
      </w:r>
      <w:r>
        <w:rPr>
          <w:rFonts w:asciiTheme="majorBidi" w:hAnsiTheme="majorBidi" w:cstheme="majorBidi"/>
        </w:rPr>
        <w:tab/>
        <w:t xml:space="preserve">The </w:t>
      </w:r>
      <w:r w:rsidRPr="0008050F">
        <w:rPr>
          <w:rFonts w:asciiTheme="majorBidi" w:hAnsiTheme="majorBidi" w:cstheme="majorBidi"/>
          <w:b/>
        </w:rPr>
        <w:t>delegate of China</w:t>
      </w:r>
      <w:r>
        <w:rPr>
          <w:rFonts w:asciiTheme="majorBidi" w:hAnsiTheme="majorBidi" w:cstheme="majorBidi"/>
        </w:rPr>
        <w:t xml:space="preserve"> recalled that some delegations had raised concerns at the meeting of Committee 6 the previous day, which</w:t>
      </w:r>
      <w:r w:rsidR="0008050F">
        <w:rPr>
          <w:rFonts w:asciiTheme="majorBidi" w:hAnsiTheme="majorBidi" w:cstheme="majorBidi"/>
        </w:rPr>
        <w:t>, in accordance with the committee’s decision</w:t>
      </w:r>
      <w:r>
        <w:rPr>
          <w:rFonts w:asciiTheme="majorBidi" w:hAnsiTheme="majorBidi" w:cstheme="majorBidi"/>
        </w:rPr>
        <w:t>, were to be reported to the Plenary</w:t>
      </w:r>
      <w:r w:rsidR="001B326E">
        <w:rPr>
          <w:rFonts w:asciiTheme="majorBidi" w:hAnsiTheme="majorBidi" w:cstheme="majorBidi"/>
        </w:rPr>
        <w:t>.</w:t>
      </w:r>
    </w:p>
    <w:p w14:paraId="6108E468" w14:textId="63C5D2E3" w:rsidR="001B326E" w:rsidRDefault="001B326E" w:rsidP="00D67CE6">
      <w:pPr>
        <w:rPr>
          <w:rFonts w:asciiTheme="majorBidi" w:hAnsiTheme="majorBidi" w:cstheme="majorBidi"/>
        </w:rPr>
      </w:pPr>
      <w:r>
        <w:rPr>
          <w:rFonts w:asciiTheme="majorBidi" w:hAnsiTheme="majorBidi" w:cstheme="majorBidi"/>
        </w:rPr>
        <w:t>13.6</w:t>
      </w:r>
      <w:r>
        <w:rPr>
          <w:rFonts w:asciiTheme="majorBidi" w:hAnsiTheme="majorBidi" w:cstheme="majorBidi"/>
        </w:rPr>
        <w:tab/>
        <w:t xml:space="preserve">The </w:t>
      </w:r>
      <w:r w:rsidRPr="001B326E">
        <w:rPr>
          <w:rFonts w:asciiTheme="majorBidi" w:hAnsiTheme="majorBidi" w:cstheme="majorBidi"/>
          <w:b/>
        </w:rPr>
        <w:t>delegate of the United States</w:t>
      </w:r>
      <w:r>
        <w:rPr>
          <w:rFonts w:asciiTheme="majorBidi" w:hAnsiTheme="majorBidi" w:cstheme="majorBidi"/>
        </w:rPr>
        <w:t xml:space="preserve"> endorsed those comments, </w:t>
      </w:r>
      <w:r w:rsidR="00F52492">
        <w:rPr>
          <w:rFonts w:asciiTheme="majorBidi" w:hAnsiTheme="majorBidi" w:cstheme="majorBidi"/>
        </w:rPr>
        <w:t>pointing out</w:t>
      </w:r>
      <w:r>
        <w:rPr>
          <w:rFonts w:asciiTheme="majorBidi" w:hAnsiTheme="majorBidi" w:cstheme="majorBidi"/>
        </w:rPr>
        <w:t xml:space="preserve"> that his delegation’s </w:t>
      </w:r>
      <w:r w:rsidR="00B91B1C">
        <w:rPr>
          <w:rFonts w:asciiTheme="majorBidi" w:hAnsiTheme="majorBidi" w:cstheme="majorBidi"/>
        </w:rPr>
        <w:t xml:space="preserve">fundamental </w:t>
      </w:r>
      <w:r>
        <w:rPr>
          <w:rFonts w:asciiTheme="majorBidi" w:hAnsiTheme="majorBidi" w:cstheme="majorBidi"/>
        </w:rPr>
        <w:t xml:space="preserve">concerns on </w:t>
      </w:r>
      <w:r w:rsidR="00B91B1C">
        <w:rPr>
          <w:rFonts w:asciiTheme="majorBidi" w:hAnsiTheme="majorBidi" w:cstheme="majorBidi"/>
        </w:rPr>
        <w:t xml:space="preserve">a </w:t>
      </w:r>
      <w:r>
        <w:rPr>
          <w:rFonts w:asciiTheme="majorBidi" w:hAnsiTheme="majorBidi" w:cstheme="majorBidi"/>
        </w:rPr>
        <w:t xml:space="preserve">proposed new future agenda item </w:t>
      </w:r>
      <w:r w:rsidR="00F52492">
        <w:rPr>
          <w:rFonts w:asciiTheme="majorBidi" w:hAnsiTheme="majorBidi" w:cstheme="majorBidi"/>
        </w:rPr>
        <w:t>relating to</w:t>
      </w:r>
      <w:r>
        <w:rPr>
          <w:rFonts w:asciiTheme="majorBidi" w:hAnsiTheme="majorBidi" w:cstheme="majorBidi"/>
        </w:rPr>
        <w:t xml:space="preserve"> low</w:t>
      </w:r>
      <w:r w:rsidR="00A30FA4">
        <w:rPr>
          <w:rFonts w:asciiTheme="majorBidi" w:hAnsiTheme="majorBidi" w:cstheme="majorBidi"/>
        </w:rPr>
        <w:t xml:space="preserve"> </w:t>
      </w:r>
      <w:r>
        <w:rPr>
          <w:rFonts w:asciiTheme="majorBidi" w:hAnsiTheme="majorBidi" w:cstheme="majorBidi"/>
        </w:rPr>
        <w:t>data</w:t>
      </w:r>
      <w:r w:rsidR="00503994">
        <w:rPr>
          <w:rFonts w:asciiTheme="majorBidi" w:hAnsiTheme="majorBidi" w:cstheme="majorBidi"/>
        </w:rPr>
        <w:t xml:space="preserve"> </w:t>
      </w:r>
      <w:r>
        <w:rPr>
          <w:rFonts w:asciiTheme="majorBidi" w:hAnsiTheme="majorBidi" w:cstheme="majorBidi"/>
        </w:rPr>
        <w:t xml:space="preserve">rate MSS systems </w:t>
      </w:r>
      <w:r w:rsidR="00B91B1C">
        <w:rPr>
          <w:rFonts w:asciiTheme="majorBidi" w:hAnsiTheme="majorBidi" w:cstheme="majorBidi"/>
        </w:rPr>
        <w:t xml:space="preserve">and the associated </w:t>
      </w:r>
      <w:r w:rsidR="000D6963">
        <w:rPr>
          <w:rFonts w:asciiTheme="majorBidi" w:hAnsiTheme="majorBidi" w:cstheme="majorBidi"/>
        </w:rPr>
        <w:t xml:space="preserve">Resolution </w:t>
      </w:r>
      <w:r>
        <w:rPr>
          <w:rFonts w:asciiTheme="majorBidi" w:hAnsiTheme="majorBidi" w:cstheme="majorBidi"/>
        </w:rPr>
        <w:t xml:space="preserve">COM6/8 had not been fully addressed in Committee 6. He understood that they were to be noted by the Plenary. </w:t>
      </w:r>
    </w:p>
    <w:p w14:paraId="1395DDA9" w14:textId="0C40430F" w:rsidR="00650377" w:rsidRDefault="00650377" w:rsidP="00814C85">
      <w:pPr>
        <w:rPr>
          <w:rFonts w:asciiTheme="majorBidi" w:hAnsiTheme="majorBidi" w:cstheme="majorBidi"/>
        </w:rPr>
      </w:pPr>
      <w:r>
        <w:rPr>
          <w:rFonts w:asciiTheme="majorBidi" w:hAnsiTheme="majorBidi" w:cstheme="majorBidi"/>
        </w:rPr>
        <w:t>13.7</w:t>
      </w:r>
      <w:r>
        <w:rPr>
          <w:rFonts w:asciiTheme="majorBidi" w:hAnsiTheme="majorBidi" w:cstheme="majorBidi"/>
        </w:rPr>
        <w:tab/>
        <w:t xml:space="preserve">The </w:t>
      </w:r>
      <w:r w:rsidRPr="00650377">
        <w:rPr>
          <w:rFonts w:asciiTheme="majorBidi" w:hAnsiTheme="majorBidi" w:cstheme="majorBidi"/>
          <w:b/>
        </w:rPr>
        <w:t>delegate of India</w:t>
      </w:r>
      <w:r>
        <w:rPr>
          <w:rFonts w:asciiTheme="majorBidi" w:hAnsiTheme="majorBidi" w:cstheme="majorBidi"/>
        </w:rPr>
        <w:t xml:space="preserve"> said that new </w:t>
      </w:r>
      <w:r w:rsidR="000D6963">
        <w:rPr>
          <w:rFonts w:asciiTheme="majorBidi" w:hAnsiTheme="majorBidi" w:cstheme="majorBidi"/>
        </w:rPr>
        <w:t>R</w:t>
      </w:r>
      <w:r>
        <w:rPr>
          <w:rFonts w:asciiTheme="majorBidi" w:hAnsiTheme="majorBidi" w:cstheme="majorBidi"/>
        </w:rPr>
        <w:t xml:space="preserve">esolution COM6/9 had been approved at the committee level despite his </w:t>
      </w:r>
      <w:r w:rsidR="000D6963">
        <w:rPr>
          <w:rFonts w:asciiTheme="majorBidi" w:hAnsiTheme="majorBidi" w:cstheme="majorBidi"/>
        </w:rPr>
        <w:t>a</w:t>
      </w:r>
      <w:r>
        <w:rPr>
          <w:rFonts w:asciiTheme="majorBidi" w:hAnsiTheme="majorBidi" w:cstheme="majorBidi"/>
        </w:rPr>
        <w:t xml:space="preserve">dministration’s objections. He agreed that Document 498 should be discussed </w:t>
      </w:r>
      <w:r w:rsidR="00001FE2">
        <w:rPr>
          <w:rFonts w:asciiTheme="majorBidi" w:hAnsiTheme="majorBidi" w:cstheme="majorBidi"/>
        </w:rPr>
        <w:t>further in Committee 6</w:t>
      </w:r>
      <w:r w:rsidR="00B65A0B">
        <w:rPr>
          <w:rFonts w:asciiTheme="majorBidi" w:hAnsiTheme="majorBidi" w:cstheme="majorBidi"/>
        </w:rPr>
        <w:t>.</w:t>
      </w:r>
    </w:p>
    <w:p w14:paraId="13618735" w14:textId="133DB43C" w:rsidR="007B7AC4" w:rsidRDefault="00650377" w:rsidP="007B7AC4">
      <w:pPr>
        <w:rPr>
          <w:rFonts w:asciiTheme="majorBidi" w:hAnsiTheme="majorBidi" w:cstheme="majorBidi"/>
        </w:rPr>
      </w:pPr>
      <w:r>
        <w:rPr>
          <w:rFonts w:asciiTheme="majorBidi" w:hAnsiTheme="majorBidi" w:cstheme="majorBidi"/>
        </w:rPr>
        <w:t>13.8</w:t>
      </w:r>
      <w:r>
        <w:rPr>
          <w:rFonts w:asciiTheme="majorBidi" w:hAnsiTheme="majorBidi" w:cstheme="majorBidi"/>
        </w:rPr>
        <w:tab/>
        <w:t xml:space="preserve">The </w:t>
      </w:r>
      <w:r w:rsidRPr="005F092F">
        <w:rPr>
          <w:rFonts w:asciiTheme="majorBidi" w:hAnsiTheme="majorBidi" w:cstheme="majorBidi"/>
          <w:b/>
        </w:rPr>
        <w:t>delegate</w:t>
      </w:r>
      <w:r w:rsidR="005F092F" w:rsidRPr="005F092F">
        <w:rPr>
          <w:rFonts w:asciiTheme="majorBidi" w:hAnsiTheme="majorBidi" w:cstheme="majorBidi"/>
          <w:b/>
        </w:rPr>
        <w:t>s</w:t>
      </w:r>
      <w:r w:rsidRPr="005F092F">
        <w:rPr>
          <w:rFonts w:asciiTheme="majorBidi" w:hAnsiTheme="majorBidi" w:cstheme="majorBidi"/>
          <w:b/>
        </w:rPr>
        <w:t xml:space="preserve"> of </w:t>
      </w:r>
      <w:r w:rsidR="005F092F" w:rsidRPr="005F092F">
        <w:rPr>
          <w:rFonts w:asciiTheme="majorBidi" w:hAnsiTheme="majorBidi" w:cstheme="majorBidi"/>
          <w:b/>
        </w:rPr>
        <w:t>Canada</w:t>
      </w:r>
      <w:r w:rsidR="005F092F">
        <w:rPr>
          <w:rFonts w:asciiTheme="majorBidi" w:hAnsiTheme="majorBidi" w:cstheme="majorBidi"/>
        </w:rPr>
        <w:t xml:space="preserve">, </w:t>
      </w:r>
      <w:r w:rsidR="005F092F" w:rsidRPr="005F092F">
        <w:rPr>
          <w:rFonts w:asciiTheme="majorBidi" w:hAnsiTheme="majorBidi" w:cstheme="majorBidi"/>
          <w:b/>
        </w:rPr>
        <w:t>Finland</w:t>
      </w:r>
      <w:r w:rsidR="005F092F">
        <w:rPr>
          <w:rFonts w:asciiTheme="majorBidi" w:hAnsiTheme="majorBidi" w:cstheme="majorBidi"/>
        </w:rPr>
        <w:t xml:space="preserve">, speaking on behalf of </w:t>
      </w:r>
      <w:r w:rsidR="00001FE2">
        <w:rPr>
          <w:rFonts w:asciiTheme="majorBidi" w:hAnsiTheme="majorBidi" w:cstheme="majorBidi"/>
        </w:rPr>
        <w:t xml:space="preserve">the </w:t>
      </w:r>
      <w:r w:rsidR="005F092F">
        <w:rPr>
          <w:rFonts w:asciiTheme="majorBidi" w:hAnsiTheme="majorBidi" w:cstheme="majorBidi"/>
        </w:rPr>
        <w:t>CEPT</w:t>
      </w:r>
      <w:r w:rsidR="00001FE2">
        <w:rPr>
          <w:rFonts w:asciiTheme="majorBidi" w:hAnsiTheme="majorBidi" w:cstheme="majorBidi"/>
        </w:rPr>
        <w:t xml:space="preserve"> countries</w:t>
      </w:r>
      <w:r w:rsidR="00B65A0B">
        <w:rPr>
          <w:rFonts w:asciiTheme="majorBidi" w:hAnsiTheme="majorBidi" w:cstheme="majorBidi"/>
        </w:rPr>
        <w:t>,</w:t>
      </w:r>
      <w:r w:rsidR="003462B2">
        <w:rPr>
          <w:rFonts w:asciiTheme="majorBidi" w:hAnsiTheme="majorBidi" w:cstheme="majorBidi"/>
        </w:rPr>
        <w:t xml:space="preserve"> </w:t>
      </w:r>
      <w:r w:rsidR="00B65A0B" w:rsidRPr="00B65A0B">
        <w:rPr>
          <w:rFonts w:asciiTheme="majorBidi" w:hAnsiTheme="majorBidi" w:cstheme="majorBidi"/>
          <w:b/>
        </w:rPr>
        <w:t>Brazil</w:t>
      </w:r>
      <w:r w:rsidR="0010406D">
        <w:rPr>
          <w:rFonts w:asciiTheme="majorBidi" w:hAnsiTheme="majorBidi" w:cstheme="majorBidi"/>
          <w:b/>
        </w:rPr>
        <w:t>,</w:t>
      </w:r>
      <w:r w:rsidR="00B65A0B">
        <w:rPr>
          <w:rFonts w:asciiTheme="majorBidi" w:hAnsiTheme="majorBidi" w:cstheme="majorBidi"/>
        </w:rPr>
        <w:t xml:space="preserve"> </w:t>
      </w:r>
      <w:r w:rsidR="007B7AC4" w:rsidRPr="007B7AC4">
        <w:rPr>
          <w:rFonts w:asciiTheme="majorBidi" w:hAnsiTheme="majorBidi" w:cstheme="majorBidi"/>
          <w:b/>
        </w:rPr>
        <w:t>Argentina</w:t>
      </w:r>
      <w:r w:rsidR="007B7AC4">
        <w:rPr>
          <w:rFonts w:asciiTheme="majorBidi" w:hAnsiTheme="majorBidi" w:cstheme="majorBidi"/>
        </w:rPr>
        <w:t xml:space="preserve"> </w:t>
      </w:r>
      <w:r w:rsidR="0010406D">
        <w:rPr>
          <w:rFonts w:asciiTheme="majorBidi" w:hAnsiTheme="majorBidi" w:cstheme="majorBidi"/>
        </w:rPr>
        <w:t xml:space="preserve">and </w:t>
      </w:r>
      <w:r w:rsidR="0010406D" w:rsidRPr="0010406D">
        <w:rPr>
          <w:rFonts w:asciiTheme="majorBidi" w:hAnsiTheme="majorBidi" w:cstheme="majorBidi"/>
          <w:b/>
        </w:rPr>
        <w:t>Papua New Guinea</w:t>
      </w:r>
      <w:r w:rsidR="0010406D">
        <w:rPr>
          <w:rFonts w:asciiTheme="majorBidi" w:hAnsiTheme="majorBidi" w:cstheme="majorBidi"/>
        </w:rPr>
        <w:t xml:space="preserve"> s</w:t>
      </w:r>
      <w:r w:rsidR="005F092F">
        <w:rPr>
          <w:rFonts w:asciiTheme="majorBidi" w:hAnsiTheme="majorBidi" w:cstheme="majorBidi"/>
        </w:rPr>
        <w:t xml:space="preserve">aid that </w:t>
      </w:r>
      <w:r w:rsidR="007B7AC4">
        <w:rPr>
          <w:rFonts w:asciiTheme="majorBidi" w:hAnsiTheme="majorBidi" w:cstheme="majorBidi"/>
        </w:rPr>
        <w:t>the texts had been discussed at</w:t>
      </w:r>
      <w:r w:rsidR="00B65A0B">
        <w:rPr>
          <w:rFonts w:asciiTheme="majorBidi" w:hAnsiTheme="majorBidi" w:cstheme="majorBidi"/>
        </w:rPr>
        <w:t xml:space="preserve"> great</w:t>
      </w:r>
      <w:r w:rsidR="007B7AC4">
        <w:rPr>
          <w:rFonts w:asciiTheme="majorBidi" w:hAnsiTheme="majorBidi" w:cstheme="majorBidi"/>
        </w:rPr>
        <w:t xml:space="preserve"> length in Committee 6, and understood that the </w:t>
      </w:r>
      <w:r w:rsidR="00903801">
        <w:rPr>
          <w:rFonts w:asciiTheme="majorBidi" w:hAnsiTheme="majorBidi" w:cstheme="majorBidi"/>
        </w:rPr>
        <w:t>concerns expressed</w:t>
      </w:r>
      <w:r w:rsidR="007B7AC4">
        <w:rPr>
          <w:rFonts w:asciiTheme="majorBidi" w:hAnsiTheme="majorBidi" w:cstheme="majorBidi"/>
        </w:rPr>
        <w:t xml:space="preserve"> </w:t>
      </w:r>
      <w:r w:rsidR="003462B2">
        <w:rPr>
          <w:rFonts w:asciiTheme="majorBidi" w:hAnsiTheme="majorBidi" w:cstheme="majorBidi"/>
        </w:rPr>
        <w:t>were to be</w:t>
      </w:r>
      <w:r w:rsidR="007B7AC4">
        <w:rPr>
          <w:rFonts w:asciiTheme="majorBidi" w:hAnsiTheme="majorBidi" w:cstheme="majorBidi"/>
        </w:rPr>
        <w:t xml:space="preserve"> noted. Document 489, which contained no square brackets, had been approved at the committee level and </w:t>
      </w:r>
      <w:r w:rsidR="003462B2">
        <w:rPr>
          <w:rFonts w:asciiTheme="majorBidi" w:hAnsiTheme="majorBidi" w:cstheme="majorBidi"/>
        </w:rPr>
        <w:t>should</w:t>
      </w:r>
      <w:r w:rsidR="007B7AC4">
        <w:rPr>
          <w:rFonts w:asciiTheme="majorBidi" w:hAnsiTheme="majorBidi" w:cstheme="majorBidi"/>
        </w:rPr>
        <w:t xml:space="preserve"> be considered at the current plenary meeting</w:t>
      </w:r>
      <w:r w:rsidR="00B65A0B">
        <w:rPr>
          <w:rFonts w:asciiTheme="majorBidi" w:hAnsiTheme="majorBidi" w:cstheme="majorBidi"/>
        </w:rPr>
        <w:t>.</w:t>
      </w:r>
    </w:p>
    <w:p w14:paraId="1F8CA910" w14:textId="41380B3C" w:rsidR="007B7AC4" w:rsidRDefault="003462B2" w:rsidP="007B7AC4">
      <w:pPr>
        <w:rPr>
          <w:rFonts w:asciiTheme="majorBidi" w:hAnsiTheme="majorBidi" w:cstheme="majorBidi"/>
        </w:rPr>
      </w:pPr>
      <w:r>
        <w:rPr>
          <w:rFonts w:asciiTheme="majorBidi" w:hAnsiTheme="majorBidi" w:cstheme="majorBidi"/>
        </w:rPr>
        <w:t>13.9</w:t>
      </w:r>
      <w:r>
        <w:rPr>
          <w:rFonts w:asciiTheme="majorBidi" w:hAnsiTheme="majorBidi" w:cstheme="majorBidi"/>
        </w:rPr>
        <w:tab/>
        <w:t xml:space="preserve">The </w:t>
      </w:r>
      <w:r w:rsidRPr="007C6F40">
        <w:rPr>
          <w:rFonts w:asciiTheme="majorBidi" w:hAnsiTheme="majorBidi" w:cstheme="majorBidi"/>
          <w:b/>
        </w:rPr>
        <w:t>delegate of Mexico</w:t>
      </w:r>
      <w:r>
        <w:rPr>
          <w:rFonts w:asciiTheme="majorBidi" w:hAnsiTheme="majorBidi" w:cstheme="majorBidi"/>
        </w:rPr>
        <w:t xml:space="preserve"> said that the </w:t>
      </w:r>
      <w:r w:rsidR="00565B6F">
        <w:rPr>
          <w:rFonts w:asciiTheme="majorBidi" w:hAnsiTheme="majorBidi" w:cstheme="majorBidi"/>
        </w:rPr>
        <w:t>Plenary might wish to approve those texts on which there were no concerns.</w:t>
      </w:r>
    </w:p>
    <w:p w14:paraId="2B90A5BE" w14:textId="18595D69" w:rsidR="00B65A0B" w:rsidRDefault="00565B6F" w:rsidP="007B7AC4">
      <w:pPr>
        <w:rPr>
          <w:rFonts w:asciiTheme="majorBidi" w:hAnsiTheme="majorBidi" w:cstheme="majorBidi"/>
        </w:rPr>
      </w:pPr>
      <w:r>
        <w:rPr>
          <w:rFonts w:asciiTheme="majorBidi" w:hAnsiTheme="majorBidi" w:cstheme="majorBidi"/>
        </w:rPr>
        <w:t xml:space="preserve">13.10 </w:t>
      </w:r>
      <w:r>
        <w:rPr>
          <w:rFonts w:asciiTheme="majorBidi" w:hAnsiTheme="majorBidi" w:cstheme="majorBidi"/>
        </w:rPr>
        <w:tab/>
        <w:t xml:space="preserve">The </w:t>
      </w:r>
      <w:r w:rsidRPr="007C6F40">
        <w:rPr>
          <w:rFonts w:asciiTheme="majorBidi" w:hAnsiTheme="majorBidi" w:cstheme="majorBidi"/>
          <w:b/>
        </w:rPr>
        <w:t>Chair</w:t>
      </w:r>
      <w:r>
        <w:rPr>
          <w:rFonts w:asciiTheme="majorBidi" w:hAnsiTheme="majorBidi" w:cstheme="majorBidi"/>
        </w:rPr>
        <w:t xml:space="preserve"> </w:t>
      </w:r>
      <w:r w:rsidR="000D6963">
        <w:rPr>
          <w:rFonts w:asciiTheme="majorBidi" w:hAnsiTheme="majorBidi" w:cstheme="majorBidi"/>
        </w:rPr>
        <w:t xml:space="preserve">having </w:t>
      </w:r>
      <w:r>
        <w:rPr>
          <w:rFonts w:asciiTheme="majorBidi" w:hAnsiTheme="majorBidi" w:cstheme="majorBidi"/>
        </w:rPr>
        <w:t xml:space="preserve">suggested that the </w:t>
      </w:r>
      <w:r w:rsidR="009F2E18">
        <w:rPr>
          <w:rFonts w:asciiTheme="majorBidi" w:hAnsiTheme="majorBidi" w:cstheme="majorBidi"/>
        </w:rPr>
        <w:t>P</w:t>
      </w:r>
      <w:r>
        <w:rPr>
          <w:rFonts w:asciiTheme="majorBidi" w:hAnsiTheme="majorBidi" w:cstheme="majorBidi"/>
        </w:rPr>
        <w:t xml:space="preserve">lenary </w:t>
      </w:r>
      <w:r w:rsidR="007C6F40">
        <w:rPr>
          <w:rFonts w:asciiTheme="majorBidi" w:hAnsiTheme="majorBidi" w:cstheme="majorBidi"/>
        </w:rPr>
        <w:t xml:space="preserve">approve Document 498 and that the </w:t>
      </w:r>
      <w:r>
        <w:rPr>
          <w:rFonts w:asciiTheme="majorBidi" w:hAnsiTheme="majorBidi" w:cstheme="majorBidi"/>
        </w:rPr>
        <w:t xml:space="preserve">concerns expressed </w:t>
      </w:r>
      <w:r w:rsidR="00903801">
        <w:rPr>
          <w:rFonts w:asciiTheme="majorBidi" w:hAnsiTheme="majorBidi" w:cstheme="majorBidi"/>
        </w:rPr>
        <w:t xml:space="preserve">be </w:t>
      </w:r>
      <w:r>
        <w:rPr>
          <w:rFonts w:asciiTheme="majorBidi" w:hAnsiTheme="majorBidi" w:cstheme="majorBidi"/>
        </w:rPr>
        <w:t>noted in the minutes of the meeting</w:t>
      </w:r>
      <w:r w:rsidR="000D6963">
        <w:rPr>
          <w:rFonts w:asciiTheme="majorBidi" w:hAnsiTheme="majorBidi" w:cstheme="majorBidi"/>
        </w:rPr>
        <w:t>, t</w:t>
      </w:r>
      <w:r>
        <w:rPr>
          <w:rFonts w:asciiTheme="majorBidi" w:hAnsiTheme="majorBidi" w:cstheme="majorBidi"/>
        </w:rPr>
        <w:t xml:space="preserve">he </w:t>
      </w:r>
      <w:r w:rsidRPr="007C6F40">
        <w:rPr>
          <w:rFonts w:asciiTheme="majorBidi" w:hAnsiTheme="majorBidi" w:cstheme="majorBidi"/>
          <w:b/>
        </w:rPr>
        <w:t>delegate of India</w:t>
      </w:r>
      <w:r>
        <w:rPr>
          <w:rFonts w:asciiTheme="majorBidi" w:hAnsiTheme="majorBidi" w:cstheme="majorBidi"/>
        </w:rPr>
        <w:t xml:space="preserve"> said that he wished to propose certain amendments to </w:t>
      </w:r>
      <w:r w:rsidR="000D6963">
        <w:rPr>
          <w:rFonts w:asciiTheme="majorBidi" w:hAnsiTheme="majorBidi" w:cstheme="majorBidi"/>
        </w:rPr>
        <w:t>R</w:t>
      </w:r>
      <w:r>
        <w:rPr>
          <w:rFonts w:asciiTheme="majorBidi" w:hAnsiTheme="majorBidi" w:cstheme="majorBidi"/>
        </w:rPr>
        <w:t>esolution COM6/9</w:t>
      </w:r>
      <w:r w:rsidR="000D6963">
        <w:rPr>
          <w:rFonts w:asciiTheme="majorBidi" w:hAnsiTheme="majorBidi" w:cstheme="majorBidi"/>
        </w:rPr>
        <w:t xml:space="preserve"> and that h</w:t>
      </w:r>
      <w:r>
        <w:rPr>
          <w:rFonts w:asciiTheme="majorBidi" w:hAnsiTheme="majorBidi" w:cstheme="majorBidi"/>
        </w:rPr>
        <w:t xml:space="preserve">is </w:t>
      </w:r>
      <w:r w:rsidR="000D6963">
        <w:rPr>
          <w:rFonts w:asciiTheme="majorBidi" w:hAnsiTheme="majorBidi" w:cstheme="majorBidi"/>
        </w:rPr>
        <w:t>a</w:t>
      </w:r>
      <w:r>
        <w:rPr>
          <w:rFonts w:asciiTheme="majorBidi" w:hAnsiTheme="majorBidi" w:cstheme="majorBidi"/>
        </w:rPr>
        <w:t xml:space="preserve">dministration’s concerns would not be resolved by simply recording them in the minutes of the meeting.  </w:t>
      </w:r>
    </w:p>
    <w:p w14:paraId="5051B061" w14:textId="37613925" w:rsidR="00B65A0B" w:rsidRDefault="00B65A0B" w:rsidP="007B7AC4">
      <w:pPr>
        <w:rPr>
          <w:rFonts w:asciiTheme="majorBidi" w:hAnsiTheme="majorBidi" w:cstheme="majorBidi"/>
        </w:rPr>
      </w:pPr>
      <w:r w:rsidRPr="00D83D15">
        <w:rPr>
          <w:rFonts w:asciiTheme="majorBidi" w:hAnsiTheme="majorBidi" w:cstheme="majorBidi"/>
        </w:rPr>
        <w:t>13.1</w:t>
      </w:r>
      <w:r w:rsidR="00D83D15" w:rsidRPr="00BA135F">
        <w:rPr>
          <w:rFonts w:asciiTheme="majorBidi" w:hAnsiTheme="majorBidi" w:cstheme="majorBidi"/>
        </w:rPr>
        <w:t>1</w:t>
      </w:r>
      <w:r>
        <w:rPr>
          <w:rFonts w:asciiTheme="majorBidi" w:hAnsiTheme="majorBidi" w:cstheme="majorBidi"/>
        </w:rPr>
        <w:tab/>
        <w:t xml:space="preserve">The </w:t>
      </w:r>
      <w:r w:rsidRPr="007C6F40">
        <w:rPr>
          <w:rFonts w:asciiTheme="majorBidi" w:hAnsiTheme="majorBidi" w:cstheme="majorBidi"/>
          <w:b/>
        </w:rPr>
        <w:t>Chair</w:t>
      </w:r>
      <w:r>
        <w:rPr>
          <w:rFonts w:asciiTheme="majorBidi" w:hAnsiTheme="majorBidi" w:cstheme="majorBidi"/>
        </w:rPr>
        <w:t xml:space="preserve"> </w:t>
      </w:r>
      <w:r w:rsidR="00F52492">
        <w:rPr>
          <w:rFonts w:asciiTheme="majorBidi" w:hAnsiTheme="majorBidi" w:cstheme="majorBidi"/>
        </w:rPr>
        <w:t>said</w:t>
      </w:r>
      <w:r>
        <w:rPr>
          <w:rFonts w:asciiTheme="majorBidi" w:hAnsiTheme="majorBidi" w:cstheme="majorBidi"/>
        </w:rPr>
        <w:t xml:space="preserve"> that interested parties might wish to hold further discussions </w:t>
      </w:r>
      <w:r w:rsidR="007C6F40">
        <w:rPr>
          <w:rFonts w:asciiTheme="majorBidi" w:hAnsiTheme="majorBidi" w:cstheme="majorBidi"/>
        </w:rPr>
        <w:t xml:space="preserve">on </w:t>
      </w:r>
      <w:r w:rsidR="000D6963">
        <w:rPr>
          <w:rFonts w:asciiTheme="majorBidi" w:hAnsiTheme="majorBidi" w:cstheme="majorBidi"/>
        </w:rPr>
        <w:t>R</w:t>
      </w:r>
      <w:r w:rsidR="007C6F40">
        <w:rPr>
          <w:rFonts w:asciiTheme="majorBidi" w:hAnsiTheme="majorBidi" w:cstheme="majorBidi"/>
        </w:rPr>
        <w:t xml:space="preserve">esolutions COM6/8 and COM6/9 </w:t>
      </w:r>
      <w:r>
        <w:rPr>
          <w:rFonts w:asciiTheme="majorBidi" w:hAnsiTheme="majorBidi" w:cstheme="majorBidi"/>
        </w:rPr>
        <w:t xml:space="preserve">and report to the next plenary meeting. </w:t>
      </w:r>
    </w:p>
    <w:p w14:paraId="758549F2" w14:textId="77777777" w:rsidR="00B21A86" w:rsidRDefault="00B65A0B" w:rsidP="00B65A0B">
      <w:pPr>
        <w:rPr>
          <w:rFonts w:asciiTheme="majorBidi" w:hAnsiTheme="majorBidi" w:cstheme="majorBidi"/>
        </w:rPr>
      </w:pPr>
      <w:r>
        <w:rPr>
          <w:rFonts w:asciiTheme="majorBidi" w:hAnsiTheme="majorBidi" w:cstheme="majorBidi"/>
        </w:rPr>
        <w:t>13.1</w:t>
      </w:r>
      <w:r w:rsidR="00D83D15">
        <w:rPr>
          <w:rFonts w:asciiTheme="majorBidi" w:hAnsiTheme="majorBidi" w:cstheme="majorBidi"/>
        </w:rPr>
        <w:t>2</w:t>
      </w:r>
      <w:r>
        <w:rPr>
          <w:rFonts w:asciiTheme="majorBidi" w:hAnsiTheme="majorBidi" w:cstheme="majorBidi"/>
        </w:rPr>
        <w:tab/>
        <w:t xml:space="preserve">The </w:t>
      </w:r>
      <w:r w:rsidRPr="00B65A0B">
        <w:rPr>
          <w:rFonts w:asciiTheme="majorBidi" w:hAnsiTheme="majorBidi" w:cstheme="majorBidi"/>
          <w:b/>
        </w:rPr>
        <w:t>delegate of Brazil</w:t>
      </w:r>
      <w:r w:rsidR="0028215F" w:rsidRPr="00BA135F">
        <w:rPr>
          <w:rFonts w:asciiTheme="majorBidi" w:hAnsiTheme="majorBidi" w:cstheme="majorBidi"/>
          <w:bCs/>
        </w:rPr>
        <w:t>, in his capacity as convenor of the discussion on</w:t>
      </w:r>
      <w:r w:rsidR="0028215F">
        <w:rPr>
          <w:rFonts w:asciiTheme="majorBidi" w:hAnsiTheme="majorBidi" w:cstheme="majorBidi"/>
          <w:bCs/>
        </w:rPr>
        <w:t xml:space="preserve"> </w:t>
      </w:r>
      <w:r w:rsidR="0028215F" w:rsidRPr="00BA135F">
        <w:rPr>
          <w:rFonts w:asciiTheme="majorBidi" w:hAnsiTheme="majorBidi" w:cstheme="majorBidi"/>
          <w:bCs/>
        </w:rPr>
        <w:t>Resolution</w:t>
      </w:r>
      <w:r w:rsidR="0028215F">
        <w:rPr>
          <w:rFonts w:asciiTheme="majorBidi" w:hAnsiTheme="majorBidi" w:cstheme="majorBidi"/>
          <w:bCs/>
        </w:rPr>
        <w:t> </w:t>
      </w:r>
      <w:r w:rsidR="0028215F" w:rsidRPr="00BA135F">
        <w:rPr>
          <w:rFonts w:asciiTheme="majorBidi" w:hAnsiTheme="majorBidi" w:cstheme="majorBidi"/>
          <w:bCs/>
        </w:rPr>
        <w:t>COM6/9,</w:t>
      </w:r>
      <w:r w:rsidRPr="00BA135F">
        <w:rPr>
          <w:rFonts w:asciiTheme="majorBidi" w:hAnsiTheme="majorBidi" w:cstheme="majorBidi"/>
          <w:bCs/>
        </w:rPr>
        <w:t xml:space="preserve"> </w:t>
      </w:r>
      <w:r w:rsidR="0010406D" w:rsidRPr="0010406D">
        <w:rPr>
          <w:rFonts w:asciiTheme="majorBidi" w:hAnsiTheme="majorBidi" w:cstheme="majorBidi"/>
        </w:rPr>
        <w:t xml:space="preserve">said that </w:t>
      </w:r>
      <w:r w:rsidR="00F52492">
        <w:rPr>
          <w:rFonts w:asciiTheme="majorBidi" w:hAnsiTheme="majorBidi" w:cstheme="majorBidi"/>
        </w:rPr>
        <w:t>it</w:t>
      </w:r>
      <w:r w:rsidR="0010406D">
        <w:rPr>
          <w:rFonts w:asciiTheme="majorBidi" w:hAnsiTheme="majorBidi" w:cstheme="majorBidi"/>
          <w:b/>
        </w:rPr>
        <w:t xml:space="preserve"> </w:t>
      </w:r>
      <w:r w:rsidRPr="00B65A0B">
        <w:rPr>
          <w:rFonts w:asciiTheme="majorBidi" w:hAnsiTheme="majorBidi" w:cstheme="majorBidi"/>
        </w:rPr>
        <w:t xml:space="preserve">was not clear what would be gained by further </w:t>
      </w:r>
      <w:r w:rsidR="0028215F">
        <w:rPr>
          <w:rFonts w:asciiTheme="majorBidi" w:hAnsiTheme="majorBidi" w:cstheme="majorBidi"/>
        </w:rPr>
        <w:t>debate</w:t>
      </w:r>
      <w:r w:rsidR="00FB53AD">
        <w:rPr>
          <w:rFonts w:asciiTheme="majorBidi" w:hAnsiTheme="majorBidi" w:cstheme="majorBidi"/>
        </w:rPr>
        <w:t xml:space="preserve">, in particular of </w:t>
      </w:r>
      <w:r w:rsidR="0028215F">
        <w:t>that r</w:t>
      </w:r>
      <w:r w:rsidR="000D6963" w:rsidRPr="00BA135F">
        <w:t>esolutio</w:t>
      </w:r>
      <w:r w:rsidR="0028215F">
        <w:t>n</w:t>
      </w:r>
      <w:r w:rsidR="00FB53AD">
        <w:rPr>
          <w:rFonts w:asciiTheme="majorBidi" w:hAnsiTheme="majorBidi" w:cstheme="majorBidi"/>
        </w:rPr>
        <w:t xml:space="preserve">, which had been </w:t>
      </w:r>
      <w:r w:rsidR="0028215F">
        <w:rPr>
          <w:rFonts w:asciiTheme="majorBidi" w:hAnsiTheme="majorBidi" w:cstheme="majorBidi"/>
        </w:rPr>
        <w:t xml:space="preserve">deliberated </w:t>
      </w:r>
      <w:r w:rsidR="00FB53AD">
        <w:rPr>
          <w:rFonts w:asciiTheme="majorBidi" w:hAnsiTheme="majorBidi" w:cstheme="majorBidi"/>
        </w:rPr>
        <w:t>at great length.</w:t>
      </w:r>
      <w:r w:rsidR="002D3DAD">
        <w:rPr>
          <w:rFonts w:asciiTheme="majorBidi" w:hAnsiTheme="majorBidi" w:cstheme="majorBidi"/>
        </w:rPr>
        <w:t xml:space="preserve"> </w:t>
      </w:r>
      <w:r>
        <w:rPr>
          <w:rFonts w:asciiTheme="majorBidi" w:hAnsiTheme="majorBidi" w:cstheme="majorBidi"/>
        </w:rPr>
        <w:t xml:space="preserve">India’s concerns had been raised at all levels </w:t>
      </w:r>
      <w:r w:rsidR="0069199C">
        <w:rPr>
          <w:rFonts w:asciiTheme="majorBidi" w:hAnsiTheme="majorBidi" w:cstheme="majorBidi"/>
        </w:rPr>
        <w:t xml:space="preserve">of Committee 6 </w:t>
      </w:r>
      <w:r>
        <w:rPr>
          <w:rFonts w:asciiTheme="majorBidi" w:hAnsiTheme="majorBidi" w:cstheme="majorBidi"/>
        </w:rPr>
        <w:t xml:space="preserve">and he was </w:t>
      </w:r>
      <w:r w:rsidR="007C6F40">
        <w:rPr>
          <w:rFonts w:asciiTheme="majorBidi" w:hAnsiTheme="majorBidi" w:cstheme="majorBidi"/>
        </w:rPr>
        <w:t>unsure</w:t>
      </w:r>
      <w:r>
        <w:rPr>
          <w:rFonts w:asciiTheme="majorBidi" w:hAnsiTheme="majorBidi" w:cstheme="majorBidi"/>
        </w:rPr>
        <w:t xml:space="preserve"> how they could be accommodated at such a late stage.</w:t>
      </w:r>
    </w:p>
    <w:p w14:paraId="441E941F" w14:textId="77777777" w:rsidR="00B21A86" w:rsidRDefault="00B21A86" w:rsidP="00B65A0B">
      <w:pPr>
        <w:rPr>
          <w:rFonts w:asciiTheme="majorBidi" w:hAnsiTheme="majorBidi" w:cstheme="majorBidi"/>
        </w:rPr>
      </w:pPr>
      <w:r>
        <w:rPr>
          <w:rFonts w:asciiTheme="majorBidi" w:hAnsiTheme="majorBidi" w:cstheme="majorBidi"/>
        </w:rPr>
        <w:t>13.13</w:t>
      </w:r>
      <w:r>
        <w:rPr>
          <w:rFonts w:asciiTheme="majorBidi" w:hAnsiTheme="majorBidi" w:cstheme="majorBidi"/>
        </w:rPr>
        <w:tab/>
      </w:r>
      <w:r w:rsidR="00B65A0B">
        <w:rPr>
          <w:rFonts w:asciiTheme="majorBidi" w:hAnsiTheme="majorBidi" w:cstheme="majorBidi"/>
        </w:rPr>
        <w:t xml:space="preserve">The </w:t>
      </w:r>
      <w:r w:rsidR="00B65A0B" w:rsidRPr="00B65A0B">
        <w:rPr>
          <w:rFonts w:asciiTheme="majorBidi" w:hAnsiTheme="majorBidi" w:cstheme="majorBidi"/>
          <w:b/>
        </w:rPr>
        <w:t>delegate of Canada</w:t>
      </w:r>
      <w:r w:rsidR="00B65A0B">
        <w:rPr>
          <w:rFonts w:asciiTheme="majorBidi" w:hAnsiTheme="majorBidi" w:cstheme="majorBidi"/>
        </w:rPr>
        <w:t xml:space="preserve"> </w:t>
      </w:r>
      <w:r w:rsidR="0010406D">
        <w:rPr>
          <w:rFonts w:asciiTheme="majorBidi" w:hAnsiTheme="majorBidi" w:cstheme="majorBidi"/>
        </w:rPr>
        <w:t>endorsed those comments</w:t>
      </w:r>
      <w:r w:rsidR="002D3DAD">
        <w:rPr>
          <w:rFonts w:asciiTheme="majorBidi" w:hAnsiTheme="majorBidi" w:cstheme="majorBidi"/>
        </w:rPr>
        <w:t>,</w:t>
      </w:r>
      <w:r w:rsidR="0010406D">
        <w:rPr>
          <w:rFonts w:asciiTheme="majorBidi" w:hAnsiTheme="majorBidi" w:cstheme="majorBidi"/>
        </w:rPr>
        <w:t xml:space="preserve"> as did the </w:t>
      </w:r>
      <w:r w:rsidR="0010406D" w:rsidRPr="0010406D">
        <w:rPr>
          <w:rFonts w:asciiTheme="majorBidi" w:hAnsiTheme="majorBidi" w:cstheme="majorBidi"/>
          <w:b/>
        </w:rPr>
        <w:t>delegate of Argentina</w:t>
      </w:r>
      <w:r w:rsidR="000D6963" w:rsidRPr="00BA135F">
        <w:rPr>
          <w:rFonts w:asciiTheme="majorBidi" w:hAnsiTheme="majorBidi" w:cstheme="majorBidi"/>
          <w:bCs/>
        </w:rPr>
        <w:t>,</w:t>
      </w:r>
      <w:r w:rsidR="0010406D">
        <w:rPr>
          <w:rFonts w:asciiTheme="majorBidi" w:hAnsiTheme="majorBidi" w:cstheme="majorBidi"/>
        </w:rPr>
        <w:t xml:space="preserve"> who noted that agreements among the regional groups had been reached regarding the frequency ranges set out in </w:t>
      </w:r>
      <w:r w:rsidR="000D6963">
        <w:rPr>
          <w:rFonts w:asciiTheme="majorBidi" w:hAnsiTheme="majorBidi" w:cstheme="majorBidi"/>
        </w:rPr>
        <w:t>R</w:t>
      </w:r>
      <w:r w:rsidR="0010406D">
        <w:rPr>
          <w:rFonts w:asciiTheme="majorBidi" w:hAnsiTheme="majorBidi" w:cstheme="majorBidi"/>
        </w:rPr>
        <w:t>esolution COM6/9</w:t>
      </w:r>
      <w:r w:rsidR="005803A2">
        <w:rPr>
          <w:rFonts w:asciiTheme="majorBidi" w:hAnsiTheme="majorBidi" w:cstheme="majorBidi"/>
        </w:rPr>
        <w:t xml:space="preserve"> and </w:t>
      </w:r>
      <w:r w:rsidR="00F52492">
        <w:rPr>
          <w:rFonts w:asciiTheme="majorBidi" w:hAnsiTheme="majorBidi" w:cstheme="majorBidi"/>
        </w:rPr>
        <w:t>considered</w:t>
      </w:r>
      <w:r w:rsidR="005803A2">
        <w:rPr>
          <w:rFonts w:asciiTheme="majorBidi" w:hAnsiTheme="majorBidi" w:cstheme="majorBidi"/>
        </w:rPr>
        <w:t xml:space="preserve"> that the texts should be dealt with in the manner agreed in Committee 6.</w:t>
      </w:r>
      <w:r w:rsidR="0010406D">
        <w:rPr>
          <w:rFonts w:asciiTheme="majorBidi" w:hAnsiTheme="majorBidi" w:cstheme="majorBidi"/>
        </w:rPr>
        <w:t xml:space="preserve"> With so many countries involved, differences of opinion were to be expected and all administrations had the right to express their concerns. However, nothing would be gained by reopening discussion on </w:t>
      </w:r>
      <w:r w:rsidR="002D3DAD">
        <w:rPr>
          <w:rFonts w:asciiTheme="majorBidi" w:hAnsiTheme="majorBidi" w:cstheme="majorBidi"/>
        </w:rPr>
        <w:t>the</w:t>
      </w:r>
      <w:r w:rsidR="0010406D">
        <w:rPr>
          <w:rFonts w:asciiTheme="majorBidi" w:hAnsiTheme="majorBidi" w:cstheme="majorBidi"/>
        </w:rPr>
        <w:t xml:space="preserve"> compromise </w:t>
      </w:r>
      <w:r w:rsidR="002D3DAD">
        <w:rPr>
          <w:rFonts w:asciiTheme="majorBidi" w:hAnsiTheme="majorBidi" w:cstheme="majorBidi"/>
        </w:rPr>
        <w:t xml:space="preserve">solution </w:t>
      </w:r>
      <w:r w:rsidR="0010406D">
        <w:rPr>
          <w:rFonts w:asciiTheme="majorBidi" w:hAnsiTheme="majorBidi" w:cstheme="majorBidi"/>
        </w:rPr>
        <w:t xml:space="preserve">reached at the interregional level. The plenary meeting should approve Document 489 and the delicate </w:t>
      </w:r>
      <w:r w:rsidR="002D3DAD">
        <w:rPr>
          <w:rFonts w:asciiTheme="majorBidi" w:hAnsiTheme="majorBidi" w:cstheme="majorBidi"/>
        </w:rPr>
        <w:t>agreements</w:t>
      </w:r>
      <w:r w:rsidR="005803A2">
        <w:rPr>
          <w:rFonts w:asciiTheme="majorBidi" w:hAnsiTheme="majorBidi" w:cstheme="majorBidi"/>
        </w:rPr>
        <w:t xml:space="preserve"> it contained</w:t>
      </w:r>
      <w:r w:rsidR="0010406D">
        <w:rPr>
          <w:rFonts w:asciiTheme="majorBidi" w:hAnsiTheme="majorBidi" w:cstheme="majorBidi"/>
        </w:rPr>
        <w:t xml:space="preserve">. </w:t>
      </w:r>
    </w:p>
    <w:p w14:paraId="6B2F8841" w14:textId="79F3564E" w:rsidR="002D3DAD" w:rsidRDefault="00B21A86" w:rsidP="00B65A0B">
      <w:pPr>
        <w:rPr>
          <w:rFonts w:asciiTheme="majorBidi" w:hAnsiTheme="majorBidi" w:cstheme="majorBidi"/>
        </w:rPr>
      </w:pPr>
      <w:r>
        <w:rPr>
          <w:rFonts w:asciiTheme="majorBidi" w:hAnsiTheme="majorBidi" w:cstheme="majorBidi"/>
        </w:rPr>
        <w:lastRenderedPageBreak/>
        <w:t>13.14</w:t>
      </w:r>
      <w:r>
        <w:rPr>
          <w:rFonts w:asciiTheme="majorBidi" w:hAnsiTheme="majorBidi" w:cstheme="majorBidi"/>
        </w:rPr>
        <w:tab/>
      </w:r>
      <w:r w:rsidR="00AF1964">
        <w:rPr>
          <w:rFonts w:asciiTheme="majorBidi" w:hAnsiTheme="majorBidi" w:cstheme="majorBidi"/>
        </w:rPr>
        <w:t xml:space="preserve">The </w:t>
      </w:r>
      <w:r w:rsidR="00AF1964" w:rsidRPr="00AF1964">
        <w:rPr>
          <w:rFonts w:asciiTheme="majorBidi" w:hAnsiTheme="majorBidi" w:cstheme="majorBidi"/>
          <w:b/>
        </w:rPr>
        <w:t>delegate of New Zealand</w:t>
      </w:r>
      <w:r w:rsidR="00AF1964">
        <w:rPr>
          <w:rFonts w:asciiTheme="majorBidi" w:hAnsiTheme="majorBidi" w:cstheme="majorBidi"/>
        </w:rPr>
        <w:t xml:space="preserve"> concurred, noting that the frequency bands listed reflected the compromise reached. </w:t>
      </w:r>
    </w:p>
    <w:p w14:paraId="171E9183" w14:textId="0D589486" w:rsidR="00B65A0B" w:rsidRDefault="002D3DAD" w:rsidP="007B7AC4">
      <w:pPr>
        <w:rPr>
          <w:rFonts w:asciiTheme="majorBidi" w:hAnsiTheme="majorBidi" w:cstheme="majorBidi"/>
        </w:rPr>
      </w:pPr>
      <w:r w:rsidRPr="00D83D15">
        <w:rPr>
          <w:rFonts w:asciiTheme="majorBidi" w:hAnsiTheme="majorBidi" w:cstheme="majorBidi"/>
        </w:rPr>
        <w:t>13.1</w:t>
      </w:r>
      <w:r w:rsidR="00B21A86">
        <w:rPr>
          <w:rFonts w:asciiTheme="majorBidi" w:hAnsiTheme="majorBidi" w:cstheme="majorBidi"/>
        </w:rPr>
        <w:t>5</w:t>
      </w:r>
      <w:r w:rsidRPr="00D83D15">
        <w:rPr>
          <w:rFonts w:asciiTheme="majorBidi" w:hAnsiTheme="majorBidi" w:cstheme="majorBidi"/>
        </w:rPr>
        <w:tab/>
        <w:t xml:space="preserve">The </w:t>
      </w:r>
      <w:r w:rsidRPr="00D83D15">
        <w:rPr>
          <w:rFonts w:asciiTheme="majorBidi" w:hAnsiTheme="majorBidi" w:cstheme="majorBidi"/>
          <w:b/>
        </w:rPr>
        <w:t>delegate of Egypt</w:t>
      </w:r>
      <w:r w:rsidRPr="00D83D15">
        <w:rPr>
          <w:rFonts w:asciiTheme="majorBidi" w:hAnsiTheme="majorBidi" w:cstheme="majorBidi"/>
        </w:rPr>
        <w:t xml:space="preserve"> agreed that</w:t>
      </w:r>
      <w:r>
        <w:rPr>
          <w:rFonts w:asciiTheme="majorBidi" w:hAnsiTheme="majorBidi" w:cstheme="majorBidi"/>
        </w:rPr>
        <w:t xml:space="preserve"> </w:t>
      </w:r>
      <w:r w:rsidR="007C6F40">
        <w:rPr>
          <w:rFonts w:asciiTheme="majorBidi" w:hAnsiTheme="majorBidi" w:cstheme="majorBidi"/>
        </w:rPr>
        <w:t>D</w:t>
      </w:r>
      <w:r>
        <w:rPr>
          <w:rFonts w:asciiTheme="majorBidi" w:hAnsiTheme="majorBidi" w:cstheme="majorBidi"/>
        </w:rPr>
        <w:t xml:space="preserve">ocument </w:t>
      </w:r>
      <w:r w:rsidR="007C6F40">
        <w:rPr>
          <w:rFonts w:asciiTheme="majorBidi" w:hAnsiTheme="majorBidi" w:cstheme="majorBidi"/>
        </w:rPr>
        <w:t>4</w:t>
      </w:r>
      <w:r w:rsidR="00E8078B">
        <w:rPr>
          <w:rFonts w:asciiTheme="majorBidi" w:hAnsiTheme="majorBidi" w:cstheme="majorBidi"/>
        </w:rPr>
        <w:t>98</w:t>
      </w:r>
      <w:r w:rsidR="007C6F40">
        <w:rPr>
          <w:rFonts w:asciiTheme="majorBidi" w:hAnsiTheme="majorBidi" w:cstheme="majorBidi"/>
        </w:rPr>
        <w:t xml:space="preserve"> </w:t>
      </w:r>
      <w:r>
        <w:rPr>
          <w:rFonts w:asciiTheme="majorBidi" w:hAnsiTheme="majorBidi" w:cstheme="majorBidi"/>
        </w:rPr>
        <w:t xml:space="preserve">had been discussed </w:t>
      </w:r>
      <w:r w:rsidR="00C34DCF">
        <w:rPr>
          <w:rFonts w:asciiTheme="majorBidi" w:hAnsiTheme="majorBidi" w:cstheme="majorBidi"/>
        </w:rPr>
        <w:t xml:space="preserve">in </w:t>
      </w:r>
      <w:r>
        <w:rPr>
          <w:rFonts w:asciiTheme="majorBidi" w:hAnsiTheme="majorBidi" w:cstheme="majorBidi"/>
        </w:rPr>
        <w:t xml:space="preserve">great </w:t>
      </w:r>
      <w:r w:rsidR="00C34DCF">
        <w:rPr>
          <w:rFonts w:asciiTheme="majorBidi" w:hAnsiTheme="majorBidi" w:cstheme="majorBidi"/>
        </w:rPr>
        <w:t>dep</w:t>
      </w:r>
      <w:r>
        <w:rPr>
          <w:rFonts w:asciiTheme="majorBidi" w:hAnsiTheme="majorBidi" w:cstheme="majorBidi"/>
        </w:rPr>
        <w:t>th at all levels</w:t>
      </w:r>
      <w:r w:rsidR="00C34DCF">
        <w:rPr>
          <w:rFonts w:asciiTheme="majorBidi" w:hAnsiTheme="majorBidi" w:cstheme="majorBidi"/>
        </w:rPr>
        <w:t>.</w:t>
      </w:r>
      <w:r>
        <w:rPr>
          <w:rFonts w:asciiTheme="majorBidi" w:hAnsiTheme="majorBidi" w:cstheme="majorBidi"/>
        </w:rPr>
        <w:t xml:space="preserve"> </w:t>
      </w:r>
      <w:r w:rsidR="00C34DCF">
        <w:rPr>
          <w:rFonts w:asciiTheme="majorBidi" w:hAnsiTheme="majorBidi" w:cstheme="majorBidi"/>
        </w:rPr>
        <w:t>M</w:t>
      </w:r>
      <w:r>
        <w:rPr>
          <w:rFonts w:asciiTheme="majorBidi" w:hAnsiTheme="majorBidi" w:cstheme="majorBidi"/>
        </w:rPr>
        <w:t xml:space="preserve">any </w:t>
      </w:r>
      <w:r w:rsidR="005803A2">
        <w:rPr>
          <w:rFonts w:asciiTheme="majorBidi" w:hAnsiTheme="majorBidi" w:cstheme="majorBidi"/>
        </w:rPr>
        <w:t xml:space="preserve">observations </w:t>
      </w:r>
      <w:r>
        <w:rPr>
          <w:rFonts w:asciiTheme="majorBidi" w:hAnsiTheme="majorBidi" w:cstheme="majorBidi"/>
        </w:rPr>
        <w:t xml:space="preserve">had been </w:t>
      </w:r>
      <w:r w:rsidR="007C6F40">
        <w:rPr>
          <w:rFonts w:asciiTheme="majorBidi" w:hAnsiTheme="majorBidi" w:cstheme="majorBidi"/>
        </w:rPr>
        <w:t>made</w:t>
      </w:r>
      <w:r>
        <w:rPr>
          <w:rFonts w:asciiTheme="majorBidi" w:hAnsiTheme="majorBidi" w:cstheme="majorBidi"/>
        </w:rPr>
        <w:t xml:space="preserve"> concerning </w:t>
      </w:r>
      <w:r w:rsidR="00D83D15">
        <w:rPr>
          <w:rFonts w:asciiTheme="majorBidi" w:hAnsiTheme="majorBidi" w:cstheme="majorBidi"/>
        </w:rPr>
        <w:t>R</w:t>
      </w:r>
      <w:r>
        <w:rPr>
          <w:rFonts w:asciiTheme="majorBidi" w:hAnsiTheme="majorBidi" w:cstheme="majorBidi"/>
        </w:rPr>
        <w:t>esolution COM6/9</w:t>
      </w:r>
      <w:r w:rsidR="00C34DCF">
        <w:rPr>
          <w:rFonts w:asciiTheme="majorBidi" w:hAnsiTheme="majorBidi" w:cstheme="majorBidi"/>
        </w:rPr>
        <w:t>, and</w:t>
      </w:r>
      <w:r w:rsidR="007C6F40">
        <w:rPr>
          <w:rFonts w:asciiTheme="majorBidi" w:hAnsiTheme="majorBidi" w:cstheme="majorBidi"/>
        </w:rPr>
        <w:t xml:space="preserve"> </w:t>
      </w:r>
      <w:r w:rsidR="00C34DCF">
        <w:rPr>
          <w:rFonts w:asciiTheme="majorBidi" w:hAnsiTheme="majorBidi" w:cstheme="majorBidi"/>
        </w:rPr>
        <w:t>m</w:t>
      </w:r>
      <w:r w:rsidR="00252C50">
        <w:rPr>
          <w:rFonts w:asciiTheme="majorBidi" w:hAnsiTheme="majorBidi" w:cstheme="majorBidi"/>
        </w:rPr>
        <w:t>uch time</w:t>
      </w:r>
      <w:r w:rsidR="007C6F40">
        <w:rPr>
          <w:rFonts w:asciiTheme="majorBidi" w:hAnsiTheme="majorBidi" w:cstheme="majorBidi"/>
        </w:rPr>
        <w:t xml:space="preserve"> would be required to resolve the significant differences of opinion on that text</w:t>
      </w:r>
      <w:r w:rsidR="00C34DCF" w:rsidRPr="00C34DCF">
        <w:rPr>
          <w:rFonts w:asciiTheme="majorBidi" w:hAnsiTheme="majorBidi" w:cstheme="majorBidi"/>
        </w:rPr>
        <w:t xml:space="preserve"> </w:t>
      </w:r>
      <w:r w:rsidR="00C34DCF">
        <w:rPr>
          <w:rFonts w:asciiTheme="majorBidi" w:hAnsiTheme="majorBidi" w:cstheme="majorBidi"/>
        </w:rPr>
        <w:t xml:space="preserve">in particular. It would be unwise to reopen discussions on </w:t>
      </w:r>
      <w:r w:rsidR="00F52492">
        <w:rPr>
          <w:rFonts w:asciiTheme="majorBidi" w:hAnsiTheme="majorBidi" w:cstheme="majorBidi"/>
        </w:rPr>
        <w:t xml:space="preserve">an </w:t>
      </w:r>
      <w:r w:rsidR="007C6F40">
        <w:rPr>
          <w:rFonts w:asciiTheme="majorBidi" w:hAnsiTheme="majorBidi" w:cstheme="majorBidi"/>
        </w:rPr>
        <w:t xml:space="preserve">agreed </w:t>
      </w:r>
      <w:r w:rsidR="00F52492">
        <w:rPr>
          <w:rFonts w:asciiTheme="majorBidi" w:hAnsiTheme="majorBidi" w:cstheme="majorBidi"/>
        </w:rPr>
        <w:t>compromise</w:t>
      </w:r>
      <w:r w:rsidR="00252C50">
        <w:rPr>
          <w:rFonts w:asciiTheme="majorBidi" w:hAnsiTheme="majorBidi" w:cstheme="majorBidi"/>
        </w:rPr>
        <w:t>.</w:t>
      </w:r>
    </w:p>
    <w:p w14:paraId="674D180C" w14:textId="21EE5003" w:rsidR="00AB235B" w:rsidRDefault="00D83D15" w:rsidP="007B7AC4">
      <w:pPr>
        <w:rPr>
          <w:rFonts w:asciiTheme="majorBidi" w:hAnsiTheme="majorBidi" w:cstheme="majorBidi"/>
        </w:rPr>
      </w:pPr>
      <w:r>
        <w:rPr>
          <w:rFonts w:asciiTheme="majorBidi" w:hAnsiTheme="majorBidi" w:cstheme="majorBidi"/>
        </w:rPr>
        <w:t>13.1</w:t>
      </w:r>
      <w:r w:rsidR="00B21A86">
        <w:rPr>
          <w:rFonts w:asciiTheme="majorBidi" w:hAnsiTheme="majorBidi" w:cstheme="majorBidi"/>
        </w:rPr>
        <w:t>6</w:t>
      </w:r>
      <w:r>
        <w:rPr>
          <w:rFonts w:asciiTheme="majorBidi" w:hAnsiTheme="majorBidi" w:cstheme="majorBidi"/>
        </w:rPr>
        <w:tab/>
      </w:r>
      <w:r w:rsidR="00AB235B">
        <w:rPr>
          <w:rFonts w:asciiTheme="majorBidi" w:hAnsiTheme="majorBidi" w:cstheme="majorBidi"/>
        </w:rPr>
        <w:t xml:space="preserve">The </w:t>
      </w:r>
      <w:r w:rsidR="00AB235B" w:rsidRPr="000963F5">
        <w:rPr>
          <w:rFonts w:asciiTheme="majorBidi" w:hAnsiTheme="majorBidi" w:cstheme="majorBidi"/>
          <w:b/>
        </w:rPr>
        <w:t>delegate of the Islamic Republic of Iran</w:t>
      </w:r>
      <w:r w:rsidR="00AB235B">
        <w:rPr>
          <w:rFonts w:asciiTheme="majorBidi" w:hAnsiTheme="majorBidi" w:cstheme="majorBidi"/>
        </w:rPr>
        <w:t xml:space="preserve"> </w:t>
      </w:r>
      <w:r w:rsidR="00C34DCF">
        <w:rPr>
          <w:rFonts w:asciiTheme="majorBidi" w:hAnsiTheme="majorBidi" w:cstheme="majorBidi"/>
        </w:rPr>
        <w:t xml:space="preserve">said </w:t>
      </w:r>
      <w:r>
        <w:rPr>
          <w:rFonts w:asciiTheme="majorBidi" w:hAnsiTheme="majorBidi" w:cstheme="majorBidi"/>
        </w:rPr>
        <w:t>that</w:t>
      </w:r>
      <w:r w:rsidR="00AB235B">
        <w:rPr>
          <w:rFonts w:asciiTheme="majorBidi" w:hAnsiTheme="majorBidi" w:cstheme="majorBidi"/>
        </w:rPr>
        <w:t xml:space="preserve"> </w:t>
      </w:r>
      <w:r w:rsidR="00C34DCF">
        <w:rPr>
          <w:rFonts w:asciiTheme="majorBidi" w:hAnsiTheme="majorBidi" w:cstheme="majorBidi"/>
        </w:rPr>
        <w:t xml:space="preserve">a possible solution might be to add </w:t>
      </w:r>
      <w:r w:rsidR="00AB235B">
        <w:rPr>
          <w:rFonts w:asciiTheme="majorBidi" w:hAnsiTheme="majorBidi" w:cstheme="majorBidi"/>
        </w:rPr>
        <w:t xml:space="preserve">a note </w:t>
      </w:r>
      <w:r>
        <w:rPr>
          <w:rFonts w:asciiTheme="majorBidi" w:hAnsiTheme="majorBidi" w:cstheme="majorBidi"/>
        </w:rPr>
        <w:t>to</w:t>
      </w:r>
      <w:r w:rsidR="00AB235B">
        <w:rPr>
          <w:rFonts w:asciiTheme="majorBidi" w:hAnsiTheme="majorBidi" w:cstheme="majorBidi"/>
        </w:rPr>
        <w:t xml:space="preserve"> the relevant resolutions </w:t>
      </w:r>
      <w:r w:rsidR="00AF1964">
        <w:rPr>
          <w:rFonts w:asciiTheme="majorBidi" w:hAnsiTheme="majorBidi" w:cstheme="majorBidi"/>
        </w:rPr>
        <w:t>to the effect that</w:t>
      </w:r>
      <w:r w:rsidR="00AA46FC">
        <w:rPr>
          <w:rFonts w:asciiTheme="majorBidi" w:hAnsiTheme="majorBidi" w:cstheme="majorBidi"/>
        </w:rPr>
        <w:t xml:space="preserve"> during the </w:t>
      </w:r>
      <w:r w:rsidR="003F2BFD">
        <w:rPr>
          <w:rFonts w:asciiTheme="majorBidi" w:hAnsiTheme="majorBidi" w:cstheme="majorBidi"/>
        </w:rPr>
        <w:t xml:space="preserve">requested </w:t>
      </w:r>
      <w:r w:rsidR="00AA46FC">
        <w:rPr>
          <w:rFonts w:asciiTheme="majorBidi" w:hAnsiTheme="majorBidi" w:cstheme="majorBidi"/>
        </w:rPr>
        <w:t>studies</w:t>
      </w:r>
      <w:r w:rsidR="00AB235B">
        <w:rPr>
          <w:rFonts w:asciiTheme="majorBidi" w:hAnsiTheme="majorBidi" w:cstheme="majorBidi"/>
        </w:rPr>
        <w:t xml:space="preserve"> consideration should be given, to the extent practicable, to the concerns raised</w:t>
      </w:r>
      <w:r w:rsidR="000963F5">
        <w:rPr>
          <w:rFonts w:asciiTheme="majorBidi" w:hAnsiTheme="majorBidi" w:cstheme="majorBidi"/>
        </w:rPr>
        <w:t xml:space="preserve"> as </w:t>
      </w:r>
      <w:r w:rsidR="00AF1964">
        <w:rPr>
          <w:rFonts w:asciiTheme="majorBidi" w:hAnsiTheme="majorBidi" w:cstheme="majorBidi"/>
        </w:rPr>
        <w:t>reflected</w:t>
      </w:r>
      <w:r w:rsidR="00AB235B">
        <w:rPr>
          <w:rFonts w:asciiTheme="majorBidi" w:hAnsiTheme="majorBidi" w:cstheme="majorBidi"/>
        </w:rPr>
        <w:t xml:space="preserve"> in the </w:t>
      </w:r>
      <w:r w:rsidR="003F2BFD">
        <w:rPr>
          <w:rFonts w:asciiTheme="majorBidi" w:hAnsiTheme="majorBidi" w:cstheme="majorBidi"/>
        </w:rPr>
        <w:t xml:space="preserve">minutes of the </w:t>
      </w:r>
      <w:r w:rsidR="00D42844">
        <w:rPr>
          <w:rFonts w:asciiTheme="majorBidi" w:hAnsiTheme="majorBidi" w:cstheme="majorBidi"/>
        </w:rPr>
        <w:t>Plenary</w:t>
      </w:r>
      <w:r w:rsidR="00AB235B">
        <w:rPr>
          <w:rFonts w:asciiTheme="majorBidi" w:hAnsiTheme="majorBidi" w:cstheme="majorBidi"/>
        </w:rPr>
        <w:t xml:space="preserve">. </w:t>
      </w:r>
      <w:r w:rsidR="003F2BFD">
        <w:rPr>
          <w:rFonts w:asciiTheme="majorBidi" w:hAnsiTheme="majorBidi" w:cstheme="majorBidi"/>
        </w:rPr>
        <w:t xml:space="preserve">That suggestion was supported by the </w:t>
      </w:r>
      <w:r w:rsidR="003F2BFD" w:rsidRPr="00BA135F">
        <w:rPr>
          <w:rFonts w:asciiTheme="majorBidi" w:hAnsiTheme="majorBidi" w:cstheme="majorBidi"/>
          <w:b/>
          <w:bCs/>
        </w:rPr>
        <w:t>delegate of India</w:t>
      </w:r>
      <w:r w:rsidR="003F2BFD">
        <w:rPr>
          <w:rFonts w:asciiTheme="majorBidi" w:hAnsiTheme="majorBidi" w:cstheme="majorBidi"/>
        </w:rPr>
        <w:t>.</w:t>
      </w:r>
    </w:p>
    <w:p w14:paraId="38BA7835" w14:textId="744839CB" w:rsidR="00AB235B" w:rsidRDefault="00D83D15" w:rsidP="007B7AC4">
      <w:pPr>
        <w:rPr>
          <w:rFonts w:asciiTheme="majorBidi" w:hAnsiTheme="majorBidi" w:cstheme="majorBidi"/>
        </w:rPr>
      </w:pPr>
      <w:r>
        <w:rPr>
          <w:rFonts w:asciiTheme="majorBidi" w:hAnsiTheme="majorBidi" w:cstheme="majorBidi"/>
        </w:rPr>
        <w:t>13.1</w:t>
      </w:r>
      <w:r w:rsidR="00B21A86">
        <w:rPr>
          <w:rFonts w:asciiTheme="majorBidi" w:hAnsiTheme="majorBidi" w:cstheme="majorBidi"/>
        </w:rPr>
        <w:t>7</w:t>
      </w:r>
      <w:r>
        <w:rPr>
          <w:rFonts w:asciiTheme="majorBidi" w:hAnsiTheme="majorBidi" w:cstheme="majorBidi"/>
        </w:rPr>
        <w:tab/>
      </w:r>
      <w:r w:rsidR="00AB235B">
        <w:rPr>
          <w:rFonts w:asciiTheme="majorBidi" w:hAnsiTheme="majorBidi" w:cstheme="majorBidi"/>
        </w:rPr>
        <w:t xml:space="preserve">The </w:t>
      </w:r>
      <w:r w:rsidR="00AB235B" w:rsidRPr="00AF1964">
        <w:rPr>
          <w:rFonts w:asciiTheme="majorBidi" w:hAnsiTheme="majorBidi" w:cstheme="majorBidi"/>
          <w:b/>
        </w:rPr>
        <w:t>delegate of the Russian Federation</w:t>
      </w:r>
      <w:r w:rsidR="00AB235B">
        <w:rPr>
          <w:rFonts w:asciiTheme="majorBidi" w:hAnsiTheme="majorBidi" w:cstheme="majorBidi"/>
        </w:rPr>
        <w:t xml:space="preserve"> </w:t>
      </w:r>
      <w:r>
        <w:rPr>
          <w:rFonts w:asciiTheme="majorBidi" w:hAnsiTheme="majorBidi" w:cstheme="majorBidi"/>
        </w:rPr>
        <w:t>agreed with previous speakers that the me</w:t>
      </w:r>
      <w:r w:rsidR="00B21A86">
        <w:rPr>
          <w:rFonts w:asciiTheme="majorBidi" w:hAnsiTheme="majorBidi" w:cstheme="majorBidi"/>
        </w:rPr>
        <w:t>e</w:t>
      </w:r>
      <w:r>
        <w:rPr>
          <w:rFonts w:asciiTheme="majorBidi" w:hAnsiTheme="majorBidi" w:cstheme="majorBidi"/>
        </w:rPr>
        <w:t xml:space="preserve">ting should approve the document and note concerns expressed in the minutes. However, </w:t>
      </w:r>
      <w:r w:rsidR="00AF1964">
        <w:rPr>
          <w:rFonts w:asciiTheme="majorBidi" w:hAnsiTheme="majorBidi" w:cstheme="majorBidi"/>
        </w:rPr>
        <w:t xml:space="preserve">it would not be appropriate to </w:t>
      </w:r>
      <w:r w:rsidR="00AB235B">
        <w:rPr>
          <w:rFonts w:asciiTheme="majorBidi" w:hAnsiTheme="majorBidi" w:cstheme="majorBidi"/>
        </w:rPr>
        <w:t>add a note referring to the minutes</w:t>
      </w:r>
      <w:r w:rsidR="00AF1964">
        <w:rPr>
          <w:rFonts w:asciiTheme="majorBidi" w:hAnsiTheme="majorBidi" w:cstheme="majorBidi"/>
        </w:rPr>
        <w:t xml:space="preserve"> of the Plenary</w:t>
      </w:r>
      <w:r w:rsidR="00AB235B">
        <w:rPr>
          <w:rFonts w:asciiTheme="majorBidi" w:hAnsiTheme="majorBidi" w:cstheme="majorBidi"/>
        </w:rPr>
        <w:t xml:space="preserve"> </w:t>
      </w:r>
      <w:r w:rsidR="00AF1964">
        <w:rPr>
          <w:rFonts w:asciiTheme="majorBidi" w:hAnsiTheme="majorBidi" w:cstheme="majorBidi"/>
        </w:rPr>
        <w:t>in a resolution in the Radio Regulations</w:t>
      </w:r>
      <w:r>
        <w:rPr>
          <w:rFonts w:asciiTheme="majorBidi" w:hAnsiTheme="majorBidi" w:cstheme="majorBidi"/>
        </w:rPr>
        <w:t>, as the status of the two texts was completely different</w:t>
      </w:r>
      <w:r w:rsidR="00AB235B">
        <w:rPr>
          <w:rFonts w:asciiTheme="majorBidi" w:hAnsiTheme="majorBidi" w:cstheme="majorBidi"/>
        </w:rPr>
        <w:t>.</w:t>
      </w:r>
    </w:p>
    <w:p w14:paraId="408512F4" w14:textId="06B1B4FA" w:rsidR="00D83D15" w:rsidRDefault="00D83D15" w:rsidP="00D83D15">
      <w:pPr>
        <w:rPr>
          <w:rFonts w:asciiTheme="majorBidi" w:hAnsiTheme="majorBidi" w:cstheme="majorBidi"/>
        </w:rPr>
      </w:pPr>
      <w:r>
        <w:rPr>
          <w:rFonts w:asciiTheme="majorBidi" w:hAnsiTheme="majorBidi" w:cstheme="majorBidi"/>
        </w:rPr>
        <w:t>13.1</w:t>
      </w:r>
      <w:r w:rsidR="00524BAD">
        <w:rPr>
          <w:rFonts w:asciiTheme="majorBidi" w:hAnsiTheme="majorBidi" w:cstheme="majorBidi"/>
        </w:rPr>
        <w:t>8</w:t>
      </w:r>
      <w:r>
        <w:rPr>
          <w:rFonts w:asciiTheme="majorBidi" w:hAnsiTheme="majorBidi" w:cstheme="majorBidi"/>
        </w:rPr>
        <w:tab/>
        <w:t xml:space="preserve">The </w:t>
      </w:r>
      <w:r w:rsidRPr="00252C50">
        <w:rPr>
          <w:rFonts w:asciiTheme="majorBidi" w:hAnsiTheme="majorBidi" w:cstheme="majorBidi"/>
          <w:b/>
        </w:rPr>
        <w:t>Chair</w:t>
      </w:r>
      <w:r>
        <w:rPr>
          <w:rFonts w:asciiTheme="majorBidi" w:hAnsiTheme="majorBidi" w:cstheme="majorBidi"/>
        </w:rPr>
        <w:t xml:space="preserve"> noted that Document 498 had come to the Plenary without square brackets. </w:t>
      </w:r>
      <w:r w:rsidR="003F2BFD">
        <w:rPr>
          <w:rFonts w:asciiTheme="majorBidi" w:hAnsiTheme="majorBidi" w:cstheme="majorBidi"/>
        </w:rPr>
        <w:t>M</w:t>
      </w:r>
      <w:r>
        <w:rPr>
          <w:rFonts w:asciiTheme="majorBidi" w:hAnsiTheme="majorBidi" w:cstheme="majorBidi"/>
        </w:rPr>
        <w:t xml:space="preserve">ost delegations wished to move ahead with its approval, </w:t>
      </w:r>
      <w:r w:rsidR="003F2BFD">
        <w:rPr>
          <w:rFonts w:asciiTheme="majorBidi" w:hAnsiTheme="majorBidi" w:cstheme="majorBidi"/>
        </w:rPr>
        <w:t xml:space="preserve">and </w:t>
      </w:r>
      <w:r>
        <w:rPr>
          <w:rFonts w:asciiTheme="majorBidi" w:hAnsiTheme="majorBidi" w:cstheme="majorBidi"/>
        </w:rPr>
        <w:t xml:space="preserve">any concerns </w:t>
      </w:r>
      <w:r w:rsidR="00524BAD">
        <w:rPr>
          <w:rFonts w:asciiTheme="majorBidi" w:hAnsiTheme="majorBidi" w:cstheme="majorBidi"/>
        </w:rPr>
        <w:t>w</w:t>
      </w:r>
      <w:r>
        <w:rPr>
          <w:rFonts w:asciiTheme="majorBidi" w:hAnsiTheme="majorBidi" w:cstheme="majorBidi"/>
        </w:rPr>
        <w:t>ould be recorded in the minutes of the plenary meeting</w:t>
      </w:r>
      <w:r w:rsidR="003F2BFD">
        <w:rPr>
          <w:rFonts w:asciiTheme="majorBidi" w:hAnsiTheme="majorBidi" w:cstheme="majorBidi"/>
        </w:rPr>
        <w:t>. He thus suggested that the meeting proceed on that basis.</w:t>
      </w:r>
    </w:p>
    <w:p w14:paraId="6ED2EDE1" w14:textId="2ECC81B6" w:rsidR="00565B6F" w:rsidRDefault="00D83D15" w:rsidP="007B7AC4">
      <w:pPr>
        <w:rPr>
          <w:rFonts w:asciiTheme="majorBidi" w:hAnsiTheme="majorBidi" w:cstheme="majorBidi"/>
        </w:rPr>
      </w:pPr>
      <w:r>
        <w:rPr>
          <w:rFonts w:asciiTheme="majorBidi" w:hAnsiTheme="majorBidi" w:cstheme="majorBidi"/>
        </w:rPr>
        <w:t>13.1</w:t>
      </w:r>
      <w:r w:rsidR="00524BAD">
        <w:rPr>
          <w:rFonts w:asciiTheme="majorBidi" w:hAnsiTheme="majorBidi" w:cstheme="majorBidi"/>
        </w:rPr>
        <w:t>9</w:t>
      </w:r>
      <w:r>
        <w:rPr>
          <w:rFonts w:asciiTheme="majorBidi" w:hAnsiTheme="majorBidi" w:cstheme="majorBidi"/>
        </w:rPr>
        <w:tab/>
      </w:r>
      <w:r w:rsidR="00252C50">
        <w:rPr>
          <w:rFonts w:asciiTheme="majorBidi" w:hAnsiTheme="majorBidi" w:cstheme="majorBidi"/>
        </w:rPr>
        <w:t xml:space="preserve">It was so </w:t>
      </w:r>
      <w:r w:rsidR="00252C50" w:rsidRPr="00252C50">
        <w:rPr>
          <w:rFonts w:asciiTheme="majorBidi" w:hAnsiTheme="majorBidi" w:cstheme="majorBidi"/>
          <w:b/>
        </w:rPr>
        <w:t>agreed</w:t>
      </w:r>
      <w:r w:rsidR="00252C50">
        <w:rPr>
          <w:rFonts w:asciiTheme="majorBidi" w:hAnsiTheme="majorBidi" w:cstheme="majorBidi"/>
        </w:rPr>
        <w:t xml:space="preserve">.  </w:t>
      </w:r>
    </w:p>
    <w:p w14:paraId="0062CBC2" w14:textId="090011D9" w:rsidR="0069199C" w:rsidRPr="009F2E18" w:rsidRDefault="0069199C" w:rsidP="009F2E18">
      <w:pPr>
        <w:rPr>
          <w:b/>
          <w:bCs/>
        </w:rPr>
      </w:pPr>
      <w:r w:rsidRPr="009F2E18">
        <w:rPr>
          <w:rFonts w:eastAsia="SimSun" w:cs="Traditional Arabic"/>
          <w:b/>
          <w:bCs/>
        </w:rPr>
        <w:t>MOD Resolution 176 (WRC-19); MOD Resolution 249 (WRC-19)</w:t>
      </w:r>
      <w:r w:rsidR="002935E7" w:rsidRPr="009F2E18">
        <w:rPr>
          <w:rFonts w:eastAsia="SimSun" w:cs="Traditional Arabic"/>
          <w:b/>
          <w:bCs/>
        </w:rPr>
        <w:t>;</w:t>
      </w:r>
      <w:r w:rsidRPr="009F2E18">
        <w:rPr>
          <w:rFonts w:eastAsia="SimSun" w:cs="Traditional Arabic"/>
          <w:b/>
          <w:bCs/>
        </w:rPr>
        <w:t xml:space="preserve"> ADD Resolution COM6/6 (WRC-23) – </w:t>
      </w:r>
      <w:r w:rsidRPr="009F2E18">
        <w:rPr>
          <w:b/>
          <w:bCs/>
        </w:rPr>
        <w:t xml:space="preserve">Studies on development of regulatory measures, and implementability thereof, to limit the unauthorized operations of non-geostationary-satellite orbit (non-GSO) earth stations in the fixed-satellite service (FSS) and mobile-satellite service (MSS) </w:t>
      </w:r>
      <w:r w:rsidRPr="009F2E18">
        <w:rPr>
          <w:b/>
          <w:bCs/>
        </w:rPr>
        <w:br/>
        <w:t xml:space="preserve">and associated issues related to the service area of non-GSO FSS and MSS satellite systems; </w:t>
      </w:r>
      <w:r w:rsidRPr="009F2E18">
        <w:rPr>
          <w:rFonts w:eastAsia="SimSun" w:cs="Traditional Arabic"/>
          <w:b/>
          <w:bCs/>
        </w:rPr>
        <w:t xml:space="preserve">ADD Resolution COM6/7 (WRC-23) – </w:t>
      </w:r>
      <w:r w:rsidRPr="009F2E18">
        <w:rPr>
          <w:b/>
          <w:bCs/>
        </w:rPr>
        <w:t>Consideration of technical and regulatory measures for fixed-satellite service satellite networks/systems in the frequency bands 37.5-42.5 GHz (space-to-Earth), 42.5-43.5 GHz (Earth-to-space), 47.2-50.2 GHz (Earth-to-space) and 50.4-51.4 GHz (Earth-to-space) for equitable access to these frequency bands</w:t>
      </w:r>
    </w:p>
    <w:p w14:paraId="267E8257" w14:textId="68B4982E" w:rsidR="007B7AC4" w:rsidRPr="009F2E18" w:rsidRDefault="002935E7" w:rsidP="009F2E18">
      <w:r w:rsidRPr="009F2E18">
        <w:t>13.</w:t>
      </w:r>
      <w:r w:rsidR="00524BAD">
        <w:t>20</w:t>
      </w:r>
      <w:r w:rsidRPr="009F2E18">
        <w:tab/>
      </w:r>
      <w:r w:rsidR="0069199C" w:rsidRPr="009F2E18">
        <w:rPr>
          <w:b/>
          <w:bCs/>
        </w:rPr>
        <w:t>Approved</w:t>
      </w:r>
      <w:r w:rsidR="009F2E18" w:rsidRPr="009F2E18">
        <w:t>.</w:t>
      </w:r>
    </w:p>
    <w:p w14:paraId="0BE790E5" w14:textId="7C3FA714" w:rsidR="0069199C" w:rsidRPr="009F2E18" w:rsidRDefault="0069199C" w:rsidP="009F2E18">
      <w:pPr>
        <w:rPr>
          <w:b/>
          <w:bCs/>
        </w:rPr>
      </w:pPr>
      <w:r w:rsidRPr="009F2E18">
        <w:rPr>
          <w:rFonts w:eastAsia="SimSun" w:cs="Traditional Arabic"/>
          <w:b/>
          <w:bCs/>
        </w:rPr>
        <w:t xml:space="preserve">ADD Resolution COM6/8 (WRC-23) – </w:t>
      </w:r>
      <w:r w:rsidRPr="009F2E18">
        <w:rPr>
          <w:b/>
          <w:bCs/>
        </w:rPr>
        <w:t>Studies on potential new allocations to, and regulatory actions for, the mobile-satellite service in the frequency bands 1 427-1 432 MHz (space-to-Earth), 1 645.5-1 646.5 MHz (space-to-Earth) (Earth-to-space), 1 880-1 920 MHz (space-to-Earth) (Earth-to-space) and 2 010-2 025 MHz (space-to-Earth) (Earth-to-space) required for the future development of low-data-rate non</w:t>
      </w:r>
      <w:r w:rsidRPr="009F2E18">
        <w:rPr>
          <w:b/>
          <w:bCs/>
        </w:rPr>
        <w:noBreakHyphen/>
        <w:t>geostationary mobile-satellite systems</w:t>
      </w:r>
    </w:p>
    <w:p w14:paraId="2C2B7A2D" w14:textId="31FE3294" w:rsidR="0069199C" w:rsidRDefault="002935E7" w:rsidP="00814C85">
      <w:pPr>
        <w:rPr>
          <w:szCs w:val="24"/>
        </w:rPr>
      </w:pPr>
      <w:r>
        <w:rPr>
          <w:rFonts w:asciiTheme="majorBidi" w:hAnsiTheme="majorBidi" w:cstheme="majorBidi"/>
        </w:rPr>
        <w:t>13.</w:t>
      </w:r>
      <w:r w:rsidR="00524BAD">
        <w:rPr>
          <w:rFonts w:asciiTheme="majorBidi" w:hAnsiTheme="majorBidi" w:cstheme="majorBidi"/>
        </w:rPr>
        <w:t>21</w:t>
      </w:r>
      <w:r>
        <w:rPr>
          <w:rFonts w:asciiTheme="majorBidi" w:hAnsiTheme="majorBidi" w:cstheme="majorBidi"/>
        </w:rPr>
        <w:tab/>
      </w:r>
      <w:r w:rsidR="0069199C">
        <w:rPr>
          <w:rFonts w:asciiTheme="majorBidi" w:hAnsiTheme="majorBidi" w:cstheme="majorBidi"/>
        </w:rPr>
        <w:t xml:space="preserve">The </w:t>
      </w:r>
      <w:r w:rsidR="0069199C" w:rsidRPr="00A54635">
        <w:rPr>
          <w:rFonts w:asciiTheme="majorBidi" w:hAnsiTheme="majorBidi" w:cstheme="majorBidi"/>
          <w:b/>
        </w:rPr>
        <w:t>delegate of China</w:t>
      </w:r>
      <w:r w:rsidR="00A54635">
        <w:rPr>
          <w:rFonts w:asciiTheme="majorBidi" w:hAnsiTheme="majorBidi" w:cstheme="majorBidi"/>
        </w:rPr>
        <w:t xml:space="preserve"> said that his delegation still had concerns</w:t>
      </w:r>
      <w:r>
        <w:rPr>
          <w:rFonts w:asciiTheme="majorBidi" w:hAnsiTheme="majorBidi" w:cstheme="majorBidi"/>
        </w:rPr>
        <w:t>, already expressed in Committee 6,</w:t>
      </w:r>
      <w:r w:rsidR="00A54635">
        <w:rPr>
          <w:rFonts w:asciiTheme="majorBidi" w:hAnsiTheme="majorBidi" w:cstheme="majorBidi"/>
        </w:rPr>
        <w:t xml:space="preserve"> about the frequency bands listed in draft new </w:t>
      </w:r>
      <w:r>
        <w:rPr>
          <w:rFonts w:asciiTheme="majorBidi" w:hAnsiTheme="majorBidi" w:cstheme="majorBidi"/>
        </w:rPr>
        <w:t>R</w:t>
      </w:r>
      <w:r w:rsidR="00A54635">
        <w:rPr>
          <w:rFonts w:asciiTheme="majorBidi" w:hAnsiTheme="majorBidi" w:cstheme="majorBidi"/>
        </w:rPr>
        <w:t>esolution</w:t>
      </w:r>
      <w:r>
        <w:rPr>
          <w:rFonts w:asciiTheme="majorBidi" w:hAnsiTheme="majorBidi" w:cstheme="majorBidi"/>
        </w:rPr>
        <w:t> COM6/8</w:t>
      </w:r>
      <w:r w:rsidR="00A54635">
        <w:rPr>
          <w:rFonts w:asciiTheme="majorBidi" w:hAnsiTheme="majorBidi" w:cstheme="majorBidi"/>
        </w:rPr>
        <w:t xml:space="preserve">. As many mobile services were in operation above 1 430 MHz, it would have been preferable to replace the band </w:t>
      </w:r>
      <w:r w:rsidR="00A54635" w:rsidRPr="0069199C">
        <w:rPr>
          <w:szCs w:val="24"/>
        </w:rPr>
        <w:t>1 427-1 432 MHz</w:t>
      </w:r>
      <w:r w:rsidR="004C667B">
        <w:rPr>
          <w:szCs w:val="24"/>
        </w:rPr>
        <w:t xml:space="preserve"> with 1 </w:t>
      </w:r>
      <w:r w:rsidR="00A54635">
        <w:rPr>
          <w:szCs w:val="24"/>
        </w:rPr>
        <w:t>428-1 430 MHz</w:t>
      </w:r>
      <w:r w:rsidR="008D22D1">
        <w:rPr>
          <w:szCs w:val="24"/>
        </w:rPr>
        <w:t xml:space="preserve"> to protect the passive service and the widely used MS applications</w:t>
      </w:r>
      <w:r w:rsidR="00A54635">
        <w:rPr>
          <w:szCs w:val="24"/>
        </w:rPr>
        <w:t>.</w:t>
      </w:r>
      <w:r w:rsidR="0034033C">
        <w:rPr>
          <w:szCs w:val="24"/>
        </w:rPr>
        <w:t xml:space="preserve"> In addition, </w:t>
      </w:r>
      <w:r>
        <w:rPr>
          <w:szCs w:val="24"/>
        </w:rPr>
        <w:t xml:space="preserve">many administrations </w:t>
      </w:r>
      <w:r w:rsidR="00174522">
        <w:rPr>
          <w:szCs w:val="24"/>
        </w:rPr>
        <w:t>had advocated deletion of</w:t>
      </w:r>
      <w:r>
        <w:rPr>
          <w:szCs w:val="24"/>
        </w:rPr>
        <w:t xml:space="preserve"> </w:t>
      </w:r>
      <w:r w:rsidR="0034033C">
        <w:rPr>
          <w:szCs w:val="24"/>
        </w:rPr>
        <w:t xml:space="preserve">the </w:t>
      </w:r>
      <w:r w:rsidR="00174522">
        <w:rPr>
          <w:szCs w:val="24"/>
        </w:rPr>
        <w:t xml:space="preserve">frequency </w:t>
      </w:r>
      <w:r w:rsidR="0034033C">
        <w:rPr>
          <w:szCs w:val="24"/>
        </w:rPr>
        <w:t xml:space="preserve">band </w:t>
      </w:r>
      <w:r w:rsidR="0034033C" w:rsidRPr="0069199C">
        <w:rPr>
          <w:szCs w:val="24"/>
        </w:rPr>
        <w:t>1 645.5-1 646.5 MHz</w:t>
      </w:r>
      <w:r w:rsidR="00174522">
        <w:rPr>
          <w:szCs w:val="24"/>
        </w:rPr>
        <w:t xml:space="preserve">, </w:t>
      </w:r>
      <w:r w:rsidR="00FF4FFE">
        <w:rPr>
          <w:szCs w:val="24"/>
        </w:rPr>
        <w:t>with a view that it is designated</w:t>
      </w:r>
      <w:r w:rsidR="0034033C">
        <w:rPr>
          <w:szCs w:val="24"/>
        </w:rPr>
        <w:t xml:space="preserve"> for the global maritime dis</w:t>
      </w:r>
      <w:r w:rsidR="000963F5">
        <w:rPr>
          <w:szCs w:val="24"/>
        </w:rPr>
        <w:t>tress and safety system (GMDSS). He</w:t>
      </w:r>
      <w:r w:rsidR="009F2E18">
        <w:rPr>
          <w:szCs w:val="24"/>
        </w:rPr>
        <w:t xml:space="preserve"> also </w:t>
      </w:r>
      <w:r w:rsidR="0034033C">
        <w:rPr>
          <w:szCs w:val="24"/>
        </w:rPr>
        <w:t>would prefer</w:t>
      </w:r>
      <w:r w:rsidR="000963F5">
        <w:rPr>
          <w:szCs w:val="24"/>
        </w:rPr>
        <w:t xml:space="preserve"> </w:t>
      </w:r>
      <w:r w:rsidR="009F2E18">
        <w:rPr>
          <w:szCs w:val="24"/>
        </w:rPr>
        <w:t>that band to be</w:t>
      </w:r>
      <w:r w:rsidR="0034033C">
        <w:rPr>
          <w:szCs w:val="24"/>
        </w:rPr>
        <w:t xml:space="preserve"> delet</w:t>
      </w:r>
      <w:r w:rsidR="009F2E18">
        <w:rPr>
          <w:szCs w:val="24"/>
        </w:rPr>
        <w:t>ed</w:t>
      </w:r>
      <w:r w:rsidR="00174522">
        <w:rPr>
          <w:szCs w:val="24"/>
        </w:rPr>
        <w:t>; failing that,</w:t>
      </w:r>
      <w:r w:rsidR="0034033C">
        <w:rPr>
          <w:szCs w:val="24"/>
        </w:rPr>
        <w:t xml:space="preserve"> a note </w:t>
      </w:r>
      <w:r>
        <w:rPr>
          <w:szCs w:val="24"/>
        </w:rPr>
        <w:t>should be added to read</w:t>
      </w:r>
      <w:r w:rsidR="003F2BFD">
        <w:rPr>
          <w:szCs w:val="24"/>
        </w:rPr>
        <w:t xml:space="preserve">: </w:t>
      </w:r>
      <w:r>
        <w:rPr>
          <w:szCs w:val="24"/>
        </w:rPr>
        <w:t>“</w:t>
      </w:r>
      <w:r w:rsidR="0034033C">
        <w:rPr>
          <w:szCs w:val="24"/>
        </w:rPr>
        <w:t xml:space="preserve">studies on potential new allocations and regulatory actions </w:t>
      </w:r>
      <w:r w:rsidR="00174522">
        <w:rPr>
          <w:szCs w:val="24"/>
        </w:rPr>
        <w:t xml:space="preserve">in </w:t>
      </w:r>
      <w:r w:rsidR="0034033C">
        <w:rPr>
          <w:szCs w:val="24"/>
        </w:rPr>
        <w:t>this frequency band should take into account the protection of GMDSS (see also No.</w:t>
      </w:r>
      <w:r w:rsidR="00524BAD">
        <w:rPr>
          <w:szCs w:val="24"/>
        </w:rPr>
        <w:t> </w:t>
      </w:r>
      <w:r w:rsidR="0034033C" w:rsidRPr="009F2E18">
        <w:rPr>
          <w:szCs w:val="24"/>
        </w:rPr>
        <w:t>5.375)</w:t>
      </w:r>
      <w:r w:rsidR="00174522">
        <w:rPr>
          <w:szCs w:val="24"/>
        </w:rPr>
        <w:t>”</w:t>
      </w:r>
      <w:r w:rsidR="0034033C">
        <w:rPr>
          <w:szCs w:val="24"/>
        </w:rPr>
        <w:t>.</w:t>
      </w:r>
    </w:p>
    <w:p w14:paraId="0AC98E76" w14:textId="043B3E65" w:rsidR="003633FD" w:rsidRDefault="00174522" w:rsidP="00814C85">
      <w:pPr>
        <w:rPr>
          <w:szCs w:val="24"/>
        </w:rPr>
      </w:pPr>
      <w:r>
        <w:rPr>
          <w:szCs w:val="24"/>
        </w:rPr>
        <w:t>13.2</w:t>
      </w:r>
      <w:r w:rsidR="00AD35C8">
        <w:rPr>
          <w:szCs w:val="24"/>
        </w:rPr>
        <w:t>2</w:t>
      </w:r>
      <w:r>
        <w:rPr>
          <w:szCs w:val="24"/>
        </w:rPr>
        <w:tab/>
      </w:r>
      <w:r w:rsidR="000963F5">
        <w:rPr>
          <w:szCs w:val="24"/>
        </w:rPr>
        <w:t xml:space="preserve">ADD Resolution COM6/8 was </w:t>
      </w:r>
      <w:r w:rsidR="000963F5" w:rsidRPr="000963F5">
        <w:rPr>
          <w:b/>
          <w:szCs w:val="24"/>
        </w:rPr>
        <w:t>approved</w:t>
      </w:r>
      <w:r w:rsidR="000963F5">
        <w:rPr>
          <w:szCs w:val="24"/>
        </w:rPr>
        <w:t>.</w:t>
      </w:r>
    </w:p>
    <w:p w14:paraId="418BBD41" w14:textId="638CA345" w:rsidR="003633FD" w:rsidRPr="003633FD" w:rsidRDefault="00AF1964" w:rsidP="003633FD">
      <w:pPr>
        <w:keepNext/>
        <w:keepLines/>
        <w:spacing w:before="240"/>
        <w:rPr>
          <w:rFonts w:ascii="Times New Roman Bold" w:hAnsi="Times New Roman Bold"/>
          <w:b/>
          <w:szCs w:val="24"/>
          <w:lang w:val="en-US"/>
        </w:rPr>
      </w:pPr>
      <w:r>
        <w:rPr>
          <w:rFonts w:eastAsia="SimSun" w:cs="Traditional Arabic"/>
          <w:b/>
          <w:szCs w:val="24"/>
        </w:rPr>
        <w:lastRenderedPageBreak/>
        <w:t>ADD Resolution COM6/9</w:t>
      </w:r>
      <w:r w:rsidR="003633FD" w:rsidRPr="003633FD">
        <w:rPr>
          <w:rFonts w:eastAsia="SimSun" w:cs="Traditional Arabic"/>
          <w:b/>
          <w:szCs w:val="24"/>
        </w:rPr>
        <w:t xml:space="preserve"> (WRC-23) – </w:t>
      </w:r>
      <w:r w:rsidR="003633FD" w:rsidRPr="003633FD">
        <w:rPr>
          <w:rFonts w:ascii="Times New Roman Bold" w:hAnsi="Times New Roman Bold"/>
          <w:b/>
          <w:szCs w:val="24"/>
          <w:lang w:val="en-US"/>
        </w:rPr>
        <w:t>Studies on possible new allocations to t</w:t>
      </w:r>
      <w:r w:rsidR="003633FD">
        <w:rPr>
          <w:rFonts w:ascii="Times New Roman Bold" w:hAnsi="Times New Roman Bold"/>
          <w:b/>
          <w:szCs w:val="24"/>
          <w:lang w:val="en-US"/>
        </w:rPr>
        <w:t xml:space="preserve">he mobile-satellite service for </w:t>
      </w:r>
      <w:r w:rsidR="003633FD" w:rsidRPr="003633FD">
        <w:rPr>
          <w:rFonts w:ascii="Times New Roman Bold" w:hAnsi="Times New Roman Bold"/>
          <w:b/>
          <w:szCs w:val="24"/>
          <w:lang w:val="en-US"/>
        </w:rPr>
        <w:t>direct connectivity between space stations and International Mobile Telecommunications (IMT) user equipment to complement terrestrial IMT network coverage</w:t>
      </w:r>
    </w:p>
    <w:p w14:paraId="4E2B2A90" w14:textId="678E2BAB" w:rsidR="00EC28CD" w:rsidRDefault="00174522" w:rsidP="00814C85">
      <w:pPr>
        <w:rPr>
          <w:iCs/>
          <w:szCs w:val="24"/>
          <w:lang w:val="en-CA"/>
        </w:rPr>
      </w:pPr>
      <w:r>
        <w:rPr>
          <w:szCs w:val="24"/>
        </w:rPr>
        <w:t>13.2</w:t>
      </w:r>
      <w:r w:rsidR="00AD35C8">
        <w:rPr>
          <w:szCs w:val="24"/>
        </w:rPr>
        <w:t>3</w:t>
      </w:r>
      <w:r>
        <w:rPr>
          <w:szCs w:val="24"/>
        </w:rPr>
        <w:tab/>
      </w:r>
      <w:r w:rsidR="003633FD">
        <w:rPr>
          <w:szCs w:val="24"/>
        </w:rPr>
        <w:t xml:space="preserve">The </w:t>
      </w:r>
      <w:r w:rsidR="003633FD" w:rsidRPr="00651767">
        <w:rPr>
          <w:b/>
          <w:szCs w:val="24"/>
        </w:rPr>
        <w:t>delegate of India</w:t>
      </w:r>
      <w:r w:rsidR="003633FD">
        <w:rPr>
          <w:szCs w:val="24"/>
        </w:rPr>
        <w:t xml:space="preserve"> said that</w:t>
      </w:r>
      <w:r w:rsidR="00B107EF">
        <w:rPr>
          <w:szCs w:val="24"/>
        </w:rPr>
        <w:t xml:space="preserve"> his </w:t>
      </w:r>
      <w:r>
        <w:rPr>
          <w:szCs w:val="24"/>
        </w:rPr>
        <w:t>a</w:t>
      </w:r>
      <w:r w:rsidR="00B107EF">
        <w:rPr>
          <w:szCs w:val="24"/>
        </w:rPr>
        <w:t>dministration h</w:t>
      </w:r>
      <w:r w:rsidR="00651767">
        <w:rPr>
          <w:szCs w:val="24"/>
        </w:rPr>
        <w:t xml:space="preserve">ad concerns about the inclusion </w:t>
      </w:r>
      <w:r w:rsidR="00440276">
        <w:rPr>
          <w:szCs w:val="24"/>
        </w:rPr>
        <w:t>of the 2.5 GHz</w:t>
      </w:r>
      <w:r w:rsidR="003F2BFD" w:rsidRPr="003F2BFD">
        <w:rPr>
          <w:szCs w:val="24"/>
        </w:rPr>
        <w:t xml:space="preserve"> </w:t>
      </w:r>
      <w:r w:rsidR="003F2BFD">
        <w:rPr>
          <w:szCs w:val="24"/>
        </w:rPr>
        <w:t>band</w:t>
      </w:r>
      <w:r w:rsidR="00440276">
        <w:rPr>
          <w:szCs w:val="24"/>
        </w:rPr>
        <w:t xml:space="preserve">. Although it had raised those concerns in Committee 6, </w:t>
      </w:r>
      <w:r w:rsidR="00B107EF">
        <w:rPr>
          <w:szCs w:val="24"/>
        </w:rPr>
        <w:t xml:space="preserve">the frequency bands had not been discussed until the last </w:t>
      </w:r>
      <w:r>
        <w:rPr>
          <w:szCs w:val="24"/>
        </w:rPr>
        <w:t xml:space="preserve">meeting </w:t>
      </w:r>
      <w:r w:rsidR="00B107EF">
        <w:rPr>
          <w:szCs w:val="24"/>
        </w:rPr>
        <w:t>and there had be</w:t>
      </w:r>
      <w:r w:rsidR="00AA7B9B">
        <w:rPr>
          <w:szCs w:val="24"/>
        </w:rPr>
        <w:t>en no consensus from APT on the</w:t>
      </w:r>
      <w:r w:rsidR="00B107EF">
        <w:rPr>
          <w:szCs w:val="24"/>
        </w:rPr>
        <w:t xml:space="preserve"> band’s inclusion. </w:t>
      </w:r>
      <w:r w:rsidR="00651767">
        <w:rPr>
          <w:szCs w:val="24"/>
        </w:rPr>
        <w:t xml:space="preserve">He recalled that the harmful interference from terrestrial IMT systems to India’s </w:t>
      </w:r>
      <w:r>
        <w:rPr>
          <w:szCs w:val="24"/>
        </w:rPr>
        <w:t>MSS</w:t>
      </w:r>
      <w:r w:rsidR="00440276">
        <w:rPr>
          <w:szCs w:val="24"/>
        </w:rPr>
        <w:t xml:space="preserve"> systems</w:t>
      </w:r>
      <w:r w:rsidR="00651767">
        <w:rPr>
          <w:szCs w:val="24"/>
        </w:rPr>
        <w:t xml:space="preserve"> operating in those bands had been recognized at WRC-19, which had directed ITU to accelerate the sharing studies </w:t>
      </w:r>
      <w:r w:rsidR="00EC28CD">
        <w:rPr>
          <w:iCs/>
          <w:szCs w:val="24"/>
          <w:lang w:val="en-CA"/>
        </w:rPr>
        <w:t>regarding</w:t>
      </w:r>
      <w:r w:rsidR="00651767" w:rsidRPr="000F102F">
        <w:rPr>
          <w:iCs/>
          <w:szCs w:val="24"/>
          <w:lang w:val="en-CA"/>
        </w:rPr>
        <w:t xml:space="preserve"> coex</w:t>
      </w:r>
      <w:r w:rsidR="00440276">
        <w:rPr>
          <w:iCs/>
          <w:szCs w:val="24"/>
          <w:lang w:val="en-CA"/>
        </w:rPr>
        <w:t xml:space="preserve">istence of the mobile-satellite </w:t>
      </w:r>
      <w:r w:rsidR="00651767" w:rsidRPr="000F102F">
        <w:rPr>
          <w:iCs/>
          <w:szCs w:val="24"/>
          <w:lang w:val="en-CA"/>
        </w:rPr>
        <w:t xml:space="preserve">service and </w:t>
      </w:r>
      <w:r w:rsidR="00F84C73">
        <w:rPr>
          <w:iCs/>
          <w:szCs w:val="24"/>
          <w:lang w:val="en-CA"/>
        </w:rPr>
        <w:t xml:space="preserve">the </w:t>
      </w:r>
      <w:r w:rsidR="00651767" w:rsidRPr="000F102F">
        <w:rPr>
          <w:iCs/>
          <w:szCs w:val="24"/>
          <w:lang w:val="en-CA"/>
        </w:rPr>
        <w:t>terrestrial component of IMT</w:t>
      </w:r>
      <w:r w:rsidR="00440276">
        <w:rPr>
          <w:iCs/>
          <w:szCs w:val="24"/>
          <w:lang w:val="en-CA"/>
        </w:rPr>
        <w:t xml:space="preserve"> </w:t>
      </w:r>
      <w:r w:rsidR="009E6497">
        <w:rPr>
          <w:iCs/>
          <w:szCs w:val="24"/>
          <w:lang w:val="en-CA"/>
        </w:rPr>
        <w:t>(</w:t>
      </w:r>
      <w:r w:rsidR="00440276">
        <w:rPr>
          <w:iCs/>
          <w:szCs w:val="24"/>
          <w:lang w:val="en-CA"/>
        </w:rPr>
        <w:t>Resolution 225 (Rev. WRC-12)</w:t>
      </w:r>
      <w:r w:rsidR="002F07F6">
        <w:rPr>
          <w:iCs/>
          <w:szCs w:val="24"/>
          <w:lang w:val="en-CA"/>
        </w:rPr>
        <w:t>)</w:t>
      </w:r>
      <w:r w:rsidR="00651767">
        <w:rPr>
          <w:iCs/>
          <w:szCs w:val="24"/>
          <w:lang w:val="en-CA"/>
        </w:rPr>
        <w:t xml:space="preserve">. However, those studies were still ongoing in </w:t>
      </w:r>
      <w:r w:rsidR="00F84C73">
        <w:rPr>
          <w:iCs/>
          <w:szCs w:val="24"/>
          <w:lang w:val="en-CA"/>
        </w:rPr>
        <w:t xml:space="preserve">ITU-R </w:t>
      </w:r>
      <w:r w:rsidR="00651767">
        <w:rPr>
          <w:iCs/>
          <w:szCs w:val="24"/>
          <w:lang w:val="en-CA"/>
        </w:rPr>
        <w:t>Working Party 4C</w:t>
      </w:r>
      <w:r w:rsidR="00EC28CD">
        <w:rPr>
          <w:iCs/>
          <w:szCs w:val="24"/>
          <w:lang w:val="en-CA"/>
        </w:rPr>
        <w:t>, and</w:t>
      </w:r>
      <w:r w:rsidR="009E6497">
        <w:rPr>
          <w:iCs/>
          <w:szCs w:val="24"/>
          <w:lang w:val="en-CA"/>
        </w:rPr>
        <w:t xml:space="preserve"> a hybrid system in which the IMT user terminal would be </w:t>
      </w:r>
      <w:r w:rsidR="00EC28CD">
        <w:rPr>
          <w:iCs/>
          <w:szCs w:val="24"/>
          <w:lang w:val="en-CA"/>
        </w:rPr>
        <w:t xml:space="preserve">communicating with the MSS network was a concern. He </w:t>
      </w:r>
      <w:r>
        <w:rPr>
          <w:iCs/>
          <w:szCs w:val="24"/>
          <w:lang w:val="en-CA"/>
        </w:rPr>
        <w:t xml:space="preserve">was </w:t>
      </w:r>
      <w:r w:rsidR="00EC28CD">
        <w:rPr>
          <w:iCs/>
          <w:szCs w:val="24"/>
          <w:lang w:val="en-CA"/>
        </w:rPr>
        <w:t xml:space="preserve">therefore </w:t>
      </w:r>
      <w:r>
        <w:rPr>
          <w:iCs/>
          <w:szCs w:val="24"/>
          <w:lang w:val="en-CA"/>
        </w:rPr>
        <w:t xml:space="preserve">of the view </w:t>
      </w:r>
      <w:r w:rsidR="00EC28CD">
        <w:rPr>
          <w:iCs/>
          <w:szCs w:val="24"/>
          <w:lang w:val="en-CA"/>
        </w:rPr>
        <w:t xml:space="preserve">that in </w:t>
      </w:r>
      <w:r w:rsidR="00EC28CD" w:rsidRPr="00EC28CD">
        <w:rPr>
          <w:i/>
          <w:lang w:val="en-US"/>
        </w:rPr>
        <w:t>resolves to invite the ITU Radiocommunication Sector to complete in time for the 2027 world radiocommunication conference</w:t>
      </w:r>
      <w:r w:rsidR="00EC28CD">
        <w:rPr>
          <w:i/>
          <w:lang w:val="en-US"/>
        </w:rPr>
        <w:t xml:space="preserve"> </w:t>
      </w:r>
      <w:r w:rsidR="00EC28CD">
        <w:rPr>
          <w:lang w:val="en-US"/>
        </w:rPr>
        <w:t>1</w:t>
      </w:r>
      <w:r w:rsidR="00EC28CD">
        <w:rPr>
          <w:iCs/>
          <w:szCs w:val="24"/>
          <w:lang w:val="en-CA"/>
        </w:rPr>
        <w:t>, the frequency band should be below 2.5 GHz</w:t>
      </w:r>
      <w:r w:rsidR="00085D49">
        <w:rPr>
          <w:iCs/>
          <w:szCs w:val="24"/>
          <w:lang w:val="en-CA"/>
        </w:rPr>
        <w:t xml:space="preserve"> instead of 2.7</w:t>
      </w:r>
      <w:r w:rsidR="009F2E18">
        <w:rPr>
          <w:iCs/>
          <w:szCs w:val="24"/>
          <w:lang w:val="en-CA"/>
        </w:rPr>
        <w:t> </w:t>
      </w:r>
      <w:r w:rsidR="00085D49">
        <w:rPr>
          <w:iCs/>
          <w:szCs w:val="24"/>
          <w:lang w:val="en-CA"/>
        </w:rPr>
        <w:t>GHz</w:t>
      </w:r>
      <w:r w:rsidR="00EC28CD">
        <w:rPr>
          <w:iCs/>
          <w:szCs w:val="24"/>
          <w:lang w:val="en-CA"/>
        </w:rPr>
        <w:t>.</w:t>
      </w:r>
    </w:p>
    <w:p w14:paraId="3AA33BD6" w14:textId="2F04FF9E" w:rsidR="00EC28CD" w:rsidRDefault="00085D49" w:rsidP="00814C85">
      <w:pPr>
        <w:rPr>
          <w:szCs w:val="24"/>
        </w:rPr>
      </w:pPr>
      <w:r>
        <w:rPr>
          <w:iCs/>
          <w:szCs w:val="24"/>
          <w:lang w:val="en-CA"/>
        </w:rPr>
        <w:t>13.2</w:t>
      </w:r>
      <w:r w:rsidR="00AD35C8">
        <w:rPr>
          <w:iCs/>
          <w:szCs w:val="24"/>
          <w:lang w:val="en-CA"/>
        </w:rPr>
        <w:t>4</w:t>
      </w:r>
      <w:r>
        <w:rPr>
          <w:iCs/>
          <w:szCs w:val="24"/>
          <w:lang w:val="en-CA"/>
        </w:rPr>
        <w:tab/>
      </w:r>
      <w:r w:rsidR="00EC28CD">
        <w:rPr>
          <w:iCs/>
          <w:szCs w:val="24"/>
          <w:lang w:val="en-CA"/>
        </w:rPr>
        <w:t xml:space="preserve">The </w:t>
      </w:r>
      <w:r w:rsidR="00EC28CD" w:rsidRPr="00AA46FC">
        <w:rPr>
          <w:b/>
          <w:iCs/>
          <w:szCs w:val="24"/>
          <w:lang w:val="en-CA"/>
        </w:rPr>
        <w:t>delegate of China</w:t>
      </w:r>
      <w:r w:rsidR="00EC28CD">
        <w:rPr>
          <w:iCs/>
          <w:szCs w:val="24"/>
          <w:lang w:val="en-CA"/>
        </w:rPr>
        <w:t xml:space="preserve"> </w:t>
      </w:r>
      <w:r w:rsidR="00AA46FC">
        <w:rPr>
          <w:iCs/>
          <w:szCs w:val="24"/>
          <w:lang w:val="en-CA"/>
        </w:rPr>
        <w:t xml:space="preserve">said that her </w:t>
      </w:r>
      <w:r>
        <w:rPr>
          <w:iCs/>
          <w:szCs w:val="24"/>
          <w:lang w:val="en-CA"/>
        </w:rPr>
        <w:t>a</w:t>
      </w:r>
      <w:r w:rsidR="00AA46FC">
        <w:rPr>
          <w:iCs/>
          <w:szCs w:val="24"/>
          <w:lang w:val="en-CA"/>
        </w:rPr>
        <w:t xml:space="preserve">dministration had expressed its views </w:t>
      </w:r>
      <w:r w:rsidR="00F84C73">
        <w:rPr>
          <w:iCs/>
          <w:szCs w:val="24"/>
          <w:lang w:val="en-CA"/>
        </w:rPr>
        <w:t xml:space="preserve">on draft new Resolution COM6/9 </w:t>
      </w:r>
      <w:r w:rsidR="009123E1">
        <w:rPr>
          <w:iCs/>
          <w:szCs w:val="24"/>
          <w:lang w:val="en-CA"/>
        </w:rPr>
        <w:t xml:space="preserve">at all levels of </w:t>
      </w:r>
      <w:r w:rsidR="00AA46FC">
        <w:rPr>
          <w:iCs/>
          <w:szCs w:val="24"/>
          <w:lang w:val="en-CA"/>
        </w:rPr>
        <w:t>discussion. The Plenary should consider including the bands 3</w:t>
      </w:r>
      <w:r>
        <w:rPr>
          <w:iCs/>
          <w:szCs w:val="24"/>
          <w:lang w:val="en-CA"/>
        </w:rPr>
        <w:t> </w:t>
      </w:r>
      <w:r w:rsidR="00AA46FC">
        <w:rPr>
          <w:iCs/>
          <w:szCs w:val="24"/>
          <w:lang w:val="en-CA"/>
        </w:rPr>
        <w:t>400</w:t>
      </w:r>
      <w:r w:rsidR="00F84C73">
        <w:rPr>
          <w:iCs/>
          <w:szCs w:val="24"/>
          <w:lang w:val="en-CA"/>
        </w:rPr>
        <w:t>-</w:t>
      </w:r>
      <w:r w:rsidR="00AA46FC">
        <w:rPr>
          <w:iCs/>
          <w:szCs w:val="24"/>
          <w:lang w:val="en-CA"/>
        </w:rPr>
        <w:t>3</w:t>
      </w:r>
      <w:r>
        <w:rPr>
          <w:iCs/>
          <w:szCs w:val="24"/>
          <w:lang w:val="en-CA"/>
        </w:rPr>
        <w:t> </w:t>
      </w:r>
      <w:r w:rsidR="00AA46FC">
        <w:rPr>
          <w:iCs/>
          <w:szCs w:val="24"/>
          <w:lang w:val="en-CA"/>
        </w:rPr>
        <w:t>700 MHz and 4</w:t>
      </w:r>
      <w:r>
        <w:rPr>
          <w:iCs/>
          <w:szCs w:val="24"/>
          <w:lang w:val="en-CA"/>
        </w:rPr>
        <w:t> </w:t>
      </w:r>
      <w:r w:rsidR="00AA46FC">
        <w:rPr>
          <w:iCs/>
          <w:szCs w:val="24"/>
          <w:lang w:val="en-CA"/>
        </w:rPr>
        <w:t>800</w:t>
      </w:r>
      <w:r>
        <w:rPr>
          <w:iCs/>
          <w:szCs w:val="24"/>
          <w:lang w:val="en-CA"/>
        </w:rPr>
        <w:t>-</w:t>
      </w:r>
      <w:r w:rsidR="00AA46FC" w:rsidRPr="00524BAD">
        <w:rPr>
          <w:iCs/>
          <w:szCs w:val="24"/>
          <w:lang w:val="en-CA"/>
        </w:rPr>
        <w:t>4</w:t>
      </w:r>
      <w:r w:rsidRPr="00524BAD">
        <w:rPr>
          <w:iCs/>
          <w:szCs w:val="24"/>
          <w:lang w:val="en-CA"/>
        </w:rPr>
        <w:t> </w:t>
      </w:r>
      <w:r w:rsidR="00AA46FC" w:rsidRPr="00524BAD">
        <w:rPr>
          <w:iCs/>
          <w:szCs w:val="24"/>
          <w:lang w:val="en-CA"/>
        </w:rPr>
        <w:t>9</w:t>
      </w:r>
      <w:r w:rsidR="00A50A0C">
        <w:rPr>
          <w:iCs/>
          <w:szCs w:val="24"/>
          <w:lang w:val="en-CA"/>
        </w:rPr>
        <w:t>9</w:t>
      </w:r>
      <w:r w:rsidR="00AA46FC" w:rsidRPr="00524BAD">
        <w:rPr>
          <w:iCs/>
          <w:szCs w:val="24"/>
          <w:lang w:val="en-CA"/>
        </w:rPr>
        <w:t>0</w:t>
      </w:r>
      <w:r w:rsidR="00AA46FC">
        <w:rPr>
          <w:iCs/>
          <w:szCs w:val="24"/>
          <w:lang w:val="en-CA"/>
        </w:rPr>
        <w:t xml:space="preserve"> MHz </w:t>
      </w:r>
      <w:r w:rsidR="00B57582">
        <w:rPr>
          <w:iCs/>
          <w:szCs w:val="24"/>
          <w:lang w:val="en-CA"/>
        </w:rPr>
        <w:t xml:space="preserve">(for Region 3) </w:t>
      </w:r>
      <w:r w:rsidR="00AA46FC">
        <w:rPr>
          <w:iCs/>
          <w:szCs w:val="24"/>
          <w:lang w:val="en-CA"/>
        </w:rPr>
        <w:t xml:space="preserve">in </w:t>
      </w:r>
      <w:r w:rsidR="00AA46FC" w:rsidRPr="00EC28CD">
        <w:rPr>
          <w:i/>
          <w:lang w:val="en-US"/>
        </w:rPr>
        <w:t>resolves to invite the ITU Radiocommunication Sector to complete in time for the 2027 world radiocommunication conference</w:t>
      </w:r>
      <w:r w:rsidR="00AA46FC">
        <w:rPr>
          <w:i/>
          <w:lang w:val="en-US"/>
        </w:rPr>
        <w:t xml:space="preserve"> </w:t>
      </w:r>
      <w:r w:rsidR="00AA46FC">
        <w:rPr>
          <w:lang w:val="en-US"/>
        </w:rPr>
        <w:t xml:space="preserve">1. Studies </w:t>
      </w:r>
      <w:r w:rsidR="00825B33">
        <w:rPr>
          <w:lang w:val="en-US"/>
        </w:rPr>
        <w:t xml:space="preserve">in those bands would be </w:t>
      </w:r>
      <w:r w:rsidR="00825B33">
        <w:rPr>
          <w:iCs/>
          <w:szCs w:val="24"/>
          <w:lang w:val="en-CA"/>
        </w:rPr>
        <w:t>limited to Region 3</w:t>
      </w:r>
      <w:r w:rsidR="00F84C73">
        <w:rPr>
          <w:iCs/>
          <w:szCs w:val="24"/>
          <w:lang w:val="en-CA"/>
        </w:rPr>
        <w:t>,</w:t>
      </w:r>
      <w:r w:rsidR="00825B33">
        <w:rPr>
          <w:iCs/>
          <w:szCs w:val="24"/>
          <w:lang w:val="en-CA"/>
        </w:rPr>
        <w:t xml:space="preserve"> </w:t>
      </w:r>
      <w:r w:rsidR="00F84C73">
        <w:rPr>
          <w:iCs/>
          <w:szCs w:val="24"/>
          <w:lang w:val="en-CA"/>
        </w:rPr>
        <w:t xml:space="preserve">and </w:t>
      </w:r>
      <w:r w:rsidR="004A6A70">
        <w:rPr>
          <w:lang w:val="en-US"/>
        </w:rPr>
        <w:t xml:space="preserve">would give full protection to existing services, including IMT </w:t>
      </w:r>
      <w:r w:rsidR="009123E1">
        <w:rPr>
          <w:lang w:val="en-US"/>
        </w:rPr>
        <w:t xml:space="preserve">and satellite </w:t>
      </w:r>
      <w:r w:rsidR="00F542E6">
        <w:rPr>
          <w:lang w:val="en-US"/>
        </w:rPr>
        <w:t>s</w:t>
      </w:r>
      <w:r w:rsidR="009123E1">
        <w:rPr>
          <w:lang w:val="en-US"/>
        </w:rPr>
        <w:t>ystems</w:t>
      </w:r>
      <w:r w:rsidR="00AA46FC">
        <w:rPr>
          <w:iCs/>
          <w:szCs w:val="24"/>
          <w:lang w:val="en-CA"/>
        </w:rPr>
        <w:t>.</w:t>
      </w:r>
    </w:p>
    <w:p w14:paraId="4ED5B34A" w14:textId="1793CE9A" w:rsidR="003633FD" w:rsidRDefault="00825B33" w:rsidP="00814C85">
      <w:pPr>
        <w:rPr>
          <w:szCs w:val="24"/>
        </w:rPr>
      </w:pPr>
      <w:r>
        <w:rPr>
          <w:szCs w:val="24"/>
        </w:rPr>
        <w:t>13.2</w:t>
      </w:r>
      <w:r w:rsidR="00AD35C8">
        <w:rPr>
          <w:szCs w:val="24"/>
        </w:rPr>
        <w:t>5</w:t>
      </w:r>
      <w:r>
        <w:rPr>
          <w:szCs w:val="24"/>
        </w:rPr>
        <w:tab/>
      </w:r>
      <w:r w:rsidR="00AF1964">
        <w:rPr>
          <w:szCs w:val="24"/>
        </w:rPr>
        <w:t xml:space="preserve">ADD Resolution COM6/9 was </w:t>
      </w:r>
      <w:r w:rsidR="00AF1964" w:rsidRPr="00AF1964">
        <w:rPr>
          <w:b/>
          <w:szCs w:val="24"/>
        </w:rPr>
        <w:t>approved</w:t>
      </w:r>
      <w:r w:rsidR="00AF1964">
        <w:rPr>
          <w:szCs w:val="24"/>
        </w:rPr>
        <w:t>.</w:t>
      </w:r>
    </w:p>
    <w:p w14:paraId="0D1B8F15" w14:textId="12EB3481" w:rsidR="00AF1964" w:rsidRPr="00AF1964" w:rsidRDefault="00AF1964" w:rsidP="00BA135F">
      <w:pPr>
        <w:pStyle w:val="Restitle"/>
        <w:jc w:val="left"/>
        <w:rPr>
          <w:lang w:val="en-US"/>
        </w:rPr>
      </w:pPr>
      <w:r w:rsidRPr="0025529B">
        <w:rPr>
          <w:b w:val="0"/>
          <w:sz w:val="24"/>
          <w:szCs w:val="24"/>
          <w:lang w:val="en-US"/>
        </w:rPr>
        <w:t xml:space="preserve">ADD Resolution COM6/10 (WRC-23) </w:t>
      </w:r>
      <w:r w:rsidRPr="0025529B">
        <w:rPr>
          <w:rFonts w:eastAsia="SimSun" w:cs="Traditional Arabic"/>
          <w:b w:val="0"/>
          <w:sz w:val="24"/>
          <w:szCs w:val="24"/>
        </w:rPr>
        <w:t xml:space="preserve">– </w:t>
      </w:r>
      <w:r w:rsidRPr="00AF1964">
        <w:rPr>
          <w:sz w:val="24"/>
          <w:szCs w:val="24"/>
          <w:lang w:val="en-US"/>
        </w:rPr>
        <w:t>Studies on possible new frequency allocations to the mobile-satellite service in the frequency bands 2 010-2 025 MHz (Earth-to-space) and 2 160-2 170 MHz (space-to-Earth) in Regions 1 and 3 and 2 120-2 160 MHz (space-to-Earth)</w:t>
      </w:r>
      <w:r w:rsidRPr="0025529B">
        <w:rPr>
          <w:b w:val="0"/>
          <w:sz w:val="24"/>
          <w:szCs w:val="24"/>
          <w:lang w:val="en-US"/>
        </w:rPr>
        <w:t xml:space="preserve"> </w:t>
      </w:r>
      <w:r w:rsidRPr="00AF1964">
        <w:rPr>
          <w:sz w:val="24"/>
          <w:szCs w:val="24"/>
          <w:lang w:val="en-US"/>
        </w:rPr>
        <w:t>in all Regions</w:t>
      </w:r>
      <w:r w:rsidR="0025529B" w:rsidRPr="0025529B">
        <w:rPr>
          <w:b w:val="0"/>
          <w:sz w:val="24"/>
          <w:szCs w:val="24"/>
          <w:lang w:val="en-US"/>
        </w:rPr>
        <w:t xml:space="preserve">; ADD Resolution COM6/11 (WRC-23) </w:t>
      </w:r>
      <w:r w:rsidR="0025529B" w:rsidRPr="0025529B">
        <w:rPr>
          <w:rFonts w:eastAsia="SimSun" w:cs="Traditional Arabic"/>
          <w:b w:val="0"/>
          <w:sz w:val="24"/>
          <w:szCs w:val="24"/>
        </w:rPr>
        <w:t>–</w:t>
      </w:r>
      <w:r w:rsidR="0025529B" w:rsidRPr="0025529B">
        <w:rPr>
          <w:b w:val="0"/>
          <w:sz w:val="24"/>
          <w:szCs w:val="24"/>
          <w:lang w:val="en-US"/>
        </w:rPr>
        <w:t xml:space="preserve"> </w:t>
      </w:r>
      <w:r w:rsidR="0025529B" w:rsidRPr="0025529B">
        <w:rPr>
          <w:sz w:val="24"/>
          <w:szCs w:val="24"/>
        </w:rPr>
        <w:t xml:space="preserve">Studies of technical and regulatory provisions necessary to protect radio astronomy operating in specific Radio Quiet Zones and, in radio astronomy service primary allocated frequency bands globally, from aggregate </w:t>
      </w:r>
      <w:r w:rsidR="0025529B" w:rsidRPr="0025529B">
        <w:rPr>
          <w:sz w:val="24"/>
          <w:szCs w:val="24"/>
        </w:rPr>
        <w:br/>
        <w:t>radio-frequency interference caused by systems in the non-geostationary-satellite orbit;</w:t>
      </w:r>
      <w:r w:rsidR="0025529B">
        <w:rPr>
          <w:sz w:val="24"/>
          <w:szCs w:val="24"/>
        </w:rPr>
        <w:t xml:space="preserve"> </w:t>
      </w:r>
      <w:r w:rsidR="0025529B" w:rsidRPr="0025529B">
        <w:rPr>
          <w:b w:val="0"/>
          <w:sz w:val="24"/>
          <w:szCs w:val="24"/>
          <w:lang w:val="en-US"/>
        </w:rPr>
        <w:t xml:space="preserve">ADD Resolution COM6/12 (WRC-23) </w:t>
      </w:r>
      <w:r w:rsidR="0025529B" w:rsidRPr="0025529B">
        <w:rPr>
          <w:rFonts w:eastAsia="SimSun" w:cs="Traditional Arabic"/>
          <w:b w:val="0"/>
          <w:sz w:val="24"/>
          <w:szCs w:val="24"/>
        </w:rPr>
        <w:t xml:space="preserve">– </w:t>
      </w:r>
      <w:bookmarkStart w:id="13" w:name="_Hlk146708054"/>
      <w:r w:rsidR="0025529B" w:rsidRPr="0025529B">
        <w:rPr>
          <w:sz w:val="24"/>
          <w:szCs w:val="24"/>
        </w:rPr>
        <w:t>Consideration of regulatory provisions and potential primary allocations to the meteorological aids service (space weather) to accommodate receive-only space weather sensor applications in the Radio Regulations</w:t>
      </w:r>
      <w:bookmarkEnd w:id="13"/>
    </w:p>
    <w:p w14:paraId="71F7E4CB" w14:textId="7119E50E" w:rsidR="00AF1964" w:rsidRDefault="00BA2498" w:rsidP="00231022">
      <w:pPr>
        <w:rPr>
          <w:szCs w:val="24"/>
        </w:rPr>
      </w:pPr>
      <w:r w:rsidRPr="00BA135F">
        <w:rPr>
          <w:bCs/>
          <w:szCs w:val="24"/>
        </w:rPr>
        <w:t>13.2</w:t>
      </w:r>
      <w:r w:rsidR="00524BAD">
        <w:rPr>
          <w:bCs/>
          <w:szCs w:val="24"/>
        </w:rPr>
        <w:t>9</w:t>
      </w:r>
      <w:r w:rsidRPr="00BA135F">
        <w:rPr>
          <w:bCs/>
          <w:szCs w:val="24"/>
        </w:rPr>
        <w:tab/>
      </w:r>
      <w:r w:rsidR="00AF1964" w:rsidRPr="00AF1964">
        <w:rPr>
          <w:b/>
          <w:szCs w:val="24"/>
        </w:rPr>
        <w:t>Approved</w:t>
      </w:r>
      <w:r w:rsidR="00AF1964">
        <w:rPr>
          <w:szCs w:val="24"/>
        </w:rPr>
        <w:t>.</w:t>
      </w:r>
    </w:p>
    <w:p w14:paraId="263AA9D0" w14:textId="58739ECF" w:rsidR="00231022" w:rsidRPr="00531059" w:rsidRDefault="00231022" w:rsidP="00231022">
      <w:pPr>
        <w:rPr>
          <w:rFonts w:asciiTheme="majorBidi" w:hAnsiTheme="majorBidi" w:cstheme="majorBidi"/>
        </w:rPr>
      </w:pPr>
      <w:r>
        <w:rPr>
          <w:rFonts w:asciiTheme="majorBidi" w:hAnsiTheme="majorBidi" w:cstheme="majorBidi"/>
        </w:rPr>
        <w:t>13.</w:t>
      </w:r>
      <w:r w:rsidR="00524BAD">
        <w:rPr>
          <w:rFonts w:asciiTheme="majorBidi" w:hAnsiTheme="majorBidi" w:cstheme="majorBidi"/>
        </w:rPr>
        <w:t>30</w:t>
      </w:r>
      <w:r>
        <w:rPr>
          <w:rFonts w:asciiTheme="majorBidi" w:hAnsiTheme="majorBidi" w:cstheme="majorBidi"/>
        </w:rPr>
        <w:tab/>
      </w:r>
      <w:r w:rsidRPr="00531059">
        <w:rPr>
          <w:rFonts w:asciiTheme="majorBidi" w:hAnsiTheme="majorBidi" w:cstheme="majorBidi"/>
        </w:rPr>
        <w:t xml:space="preserve">The </w:t>
      </w:r>
      <w:r>
        <w:rPr>
          <w:rFonts w:asciiTheme="majorBidi" w:hAnsiTheme="majorBidi" w:cstheme="majorBidi"/>
        </w:rPr>
        <w:t>forty-seventh</w:t>
      </w:r>
      <w:r w:rsidRPr="00531059">
        <w:rPr>
          <w:rFonts w:asciiTheme="majorBidi" w:hAnsiTheme="majorBidi" w:cstheme="majorBidi"/>
        </w:rPr>
        <w:t xml:space="preserve"> series of texts submitted by the Editorial Committee for first reading (B</w:t>
      </w:r>
      <w:r>
        <w:rPr>
          <w:rFonts w:asciiTheme="majorBidi" w:hAnsiTheme="majorBidi" w:cstheme="majorBidi"/>
        </w:rPr>
        <w:t>47</w:t>
      </w:r>
      <w:r w:rsidRPr="00531059">
        <w:rPr>
          <w:rFonts w:asciiTheme="majorBidi" w:hAnsiTheme="majorBidi" w:cstheme="majorBidi"/>
        </w:rPr>
        <w:t xml:space="preserve">) (Document </w:t>
      </w:r>
      <w:r>
        <w:rPr>
          <w:rFonts w:asciiTheme="majorBidi" w:hAnsiTheme="majorBidi" w:cstheme="majorBidi"/>
        </w:rPr>
        <w:t>498</w:t>
      </w:r>
      <w:r w:rsidRPr="00531059">
        <w:rPr>
          <w:rFonts w:asciiTheme="majorBidi" w:hAnsiTheme="majorBidi" w:cstheme="majorBidi"/>
        </w:rPr>
        <w:t xml:space="preserve">) was </w:t>
      </w:r>
      <w:r w:rsidRPr="00531059">
        <w:rPr>
          <w:rFonts w:asciiTheme="majorBidi" w:hAnsiTheme="majorBidi" w:cstheme="majorBidi"/>
          <w:b/>
          <w:bCs/>
        </w:rPr>
        <w:t>approved</w:t>
      </w:r>
      <w:r w:rsidRPr="00531059">
        <w:rPr>
          <w:rFonts w:asciiTheme="majorBidi" w:hAnsiTheme="majorBidi" w:cstheme="majorBidi"/>
        </w:rPr>
        <w:t>.</w:t>
      </w:r>
    </w:p>
    <w:p w14:paraId="497939B8" w14:textId="68F8F423" w:rsidR="00D67CE6" w:rsidRDefault="00D67CE6" w:rsidP="00814C85">
      <w:pPr>
        <w:rPr>
          <w:rFonts w:asciiTheme="majorBidi" w:hAnsiTheme="majorBidi" w:cstheme="majorBidi"/>
        </w:rPr>
      </w:pPr>
    </w:p>
    <w:p w14:paraId="2C219B7C" w14:textId="0EEFEC35" w:rsidR="00D67CE6" w:rsidRPr="00531059" w:rsidRDefault="00D67CE6" w:rsidP="00D67CE6">
      <w:pPr>
        <w:ind w:left="1134" w:hanging="1134"/>
        <w:rPr>
          <w:rFonts w:asciiTheme="majorBidi" w:hAnsiTheme="majorBidi" w:cstheme="majorBidi"/>
          <w:b/>
          <w:bCs/>
          <w:sz w:val="28"/>
          <w:szCs w:val="28"/>
        </w:rPr>
      </w:pPr>
      <w:r>
        <w:rPr>
          <w:rFonts w:asciiTheme="majorBidi" w:hAnsiTheme="majorBidi" w:cstheme="majorBidi"/>
          <w:b/>
          <w:bCs/>
          <w:sz w:val="28"/>
          <w:szCs w:val="28"/>
        </w:rPr>
        <w:t>14</w:t>
      </w:r>
      <w:r w:rsidRPr="00531059">
        <w:rPr>
          <w:rFonts w:asciiTheme="majorBidi" w:hAnsiTheme="majorBidi" w:cstheme="majorBidi"/>
          <w:b/>
          <w:bCs/>
          <w:sz w:val="28"/>
          <w:szCs w:val="28"/>
        </w:rPr>
        <w:tab/>
      </w:r>
      <w:r>
        <w:rPr>
          <w:rFonts w:asciiTheme="majorBidi" w:hAnsiTheme="majorBidi" w:cstheme="majorBidi"/>
          <w:b/>
          <w:bCs/>
          <w:sz w:val="28"/>
          <w:szCs w:val="28"/>
        </w:rPr>
        <w:t>Forty-seventh</w:t>
      </w:r>
      <w:r w:rsidRPr="00531059">
        <w:rPr>
          <w:rFonts w:asciiTheme="majorBidi" w:hAnsiTheme="majorBidi" w:cstheme="majorBidi"/>
          <w:b/>
          <w:bCs/>
          <w:sz w:val="28"/>
          <w:szCs w:val="28"/>
        </w:rPr>
        <w:t xml:space="preserve"> series of texts submitted by the Editorial Committee (B</w:t>
      </w:r>
      <w:r>
        <w:rPr>
          <w:rFonts w:asciiTheme="majorBidi" w:hAnsiTheme="majorBidi" w:cstheme="majorBidi"/>
          <w:b/>
          <w:bCs/>
          <w:sz w:val="28"/>
          <w:szCs w:val="28"/>
        </w:rPr>
        <w:t>47</w:t>
      </w:r>
      <w:r w:rsidRPr="00531059">
        <w:rPr>
          <w:rFonts w:asciiTheme="majorBidi" w:hAnsiTheme="majorBidi" w:cstheme="majorBidi"/>
          <w:b/>
          <w:bCs/>
          <w:sz w:val="28"/>
          <w:szCs w:val="28"/>
        </w:rPr>
        <w:t>) – second reading (Document</w:t>
      </w:r>
      <w:r>
        <w:rPr>
          <w:rFonts w:asciiTheme="majorBidi" w:hAnsiTheme="majorBidi" w:cstheme="majorBidi"/>
          <w:b/>
          <w:bCs/>
          <w:sz w:val="28"/>
          <w:szCs w:val="28"/>
        </w:rPr>
        <w:t xml:space="preserve"> 498</w:t>
      </w:r>
      <w:r w:rsidRPr="00531059">
        <w:rPr>
          <w:rFonts w:asciiTheme="majorBidi" w:hAnsiTheme="majorBidi" w:cstheme="majorBidi"/>
          <w:b/>
          <w:bCs/>
          <w:sz w:val="28"/>
          <w:szCs w:val="28"/>
        </w:rPr>
        <w:t>)</w:t>
      </w:r>
    </w:p>
    <w:p w14:paraId="2056AE74" w14:textId="7B7793D0" w:rsidR="00D67CE6" w:rsidRDefault="00D67CE6" w:rsidP="00D67CE6">
      <w:pPr>
        <w:rPr>
          <w:rFonts w:asciiTheme="majorBidi" w:hAnsiTheme="majorBidi" w:cstheme="majorBidi"/>
        </w:rPr>
      </w:pPr>
      <w:r>
        <w:rPr>
          <w:rFonts w:asciiTheme="majorBidi" w:hAnsiTheme="majorBidi" w:cstheme="majorBidi"/>
        </w:rPr>
        <w:t>14</w:t>
      </w:r>
      <w:r w:rsidRPr="00C856E9">
        <w:rPr>
          <w:rFonts w:asciiTheme="majorBidi" w:hAnsiTheme="majorBidi" w:cstheme="majorBidi"/>
        </w:rPr>
        <w:t>.1</w:t>
      </w:r>
      <w:r w:rsidRPr="00531059">
        <w:rPr>
          <w:rFonts w:asciiTheme="majorBidi" w:hAnsiTheme="majorBidi" w:cstheme="majorBidi"/>
          <w:b/>
          <w:bCs/>
        </w:rPr>
        <w:tab/>
      </w:r>
      <w:r w:rsidRPr="00531059">
        <w:rPr>
          <w:rFonts w:asciiTheme="majorBidi" w:hAnsiTheme="majorBidi" w:cstheme="majorBidi"/>
        </w:rPr>
        <w:t xml:space="preserve">The </w:t>
      </w:r>
      <w:r>
        <w:rPr>
          <w:rFonts w:asciiTheme="majorBidi" w:hAnsiTheme="majorBidi" w:cstheme="majorBidi"/>
        </w:rPr>
        <w:t>forty-</w:t>
      </w:r>
      <w:r w:rsidR="00977BCA">
        <w:rPr>
          <w:rFonts w:asciiTheme="majorBidi" w:hAnsiTheme="majorBidi" w:cstheme="majorBidi"/>
        </w:rPr>
        <w:t>seventh</w:t>
      </w:r>
      <w:r w:rsidR="00977BCA" w:rsidRPr="00531059">
        <w:rPr>
          <w:rFonts w:asciiTheme="majorBidi" w:hAnsiTheme="majorBidi" w:cstheme="majorBidi"/>
        </w:rPr>
        <w:t xml:space="preserve"> </w:t>
      </w:r>
      <w:r w:rsidRPr="00531059">
        <w:rPr>
          <w:rFonts w:asciiTheme="majorBidi" w:hAnsiTheme="majorBidi" w:cstheme="majorBidi"/>
        </w:rPr>
        <w:t>series of texts submitted by the Editorial Committee (B</w:t>
      </w:r>
      <w:r>
        <w:rPr>
          <w:rFonts w:asciiTheme="majorBidi" w:hAnsiTheme="majorBidi" w:cstheme="majorBidi"/>
        </w:rPr>
        <w:t>47</w:t>
      </w:r>
      <w:r w:rsidRPr="00531059">
        <w:rPr>
          <w:rFonts w:asciiTheme="majorBidi" w:hAnsiTheme="majorBidi" w:cstheme="majorBidi"/>
        </w:rPr>
        <w:t>) (Document</w:t>
      </w:r>
      <w:r w:rsidR="00BA2498">
        <w:rPr>
          <w:rFonts w:asciiTheme="majorBidi" w:hAnsiTheme="majorBidi" w:cstheme="majorBidi"/>
        </w:rPr>
        <w:t> </w:t>
      </w:r>
      <w:r>
        <w:rPr>
          <w:rFonts w:asciiTheme="majorBidi" w:hAnsiTheme="majorBidi" w:cstheme="majorBidi"/>
        </w:rPr>
        <w:t>498</w:t>
      </w:r>
      <w:r w:rsidRPr="00531059">
        <w:rPr>
          <w:rFonts w:asciiTheme="majorBidi" w:hAnsiTheme="majorBidi" w:cstheme="majorBidi"/>
        </w:rPr>
        <w:t xml:space="preserve">) was </w:t>
      </w:r>
      <w:r w:rsidRPr="00531059">
        <w:rPr>
          <w:rFonts w:asciiTheme="majorBidi" w:hAnsiTheme="majorBidi" w:cstheme="majorBidi"/>
          <w:b/>
          <w:bCs/>
        </w:rPr>
        <w:t>approved</w:t>
      </w:r>
      <w:r w:rsidRPr="00531059">
        <w:rPr>
          <w:rFonts w:asciiTheme="majorBidi" w:hAnsiTheme="majorBidi" w:cstheme="majorBidi"/>
        </w:rPr>
        <w:t xml:space="preserve"> on second reading</w:t>
      </w:r>
      <w:r w:rsidR="00BA2498">
        <w:rPr>
          <w:rFonts w:asciiTheme="majorBidi" w:hAnsiTheme="majorBidi" w:cstheme="majorBidi"/>
        </w:rPr>
        <w:t>.</w:t>
      </w:r>
    </w:p>
    <w:p w14:paraId="31BAD0C9" w14:textId="1274361A" w:rsidR="00D67CE6" w:rsidRDefault="00D67CE6" w:rsidP="00814C85">
      <w:pPr>
        <w:rPr>
          <w:rFonts w:asciiTheme="majorBidi" w:hAnsiTheme="majorBidi" w:cstheme="majorBidi"/>
        </w:rPr>
      </w:pPr>
    </w:p>
    <w:p w14:paraId="44E4D1B4" w14:textId="43EE3388" w:rsidR="0025529B" w:rsidRDefault="00D67CE6" w:rsidP="006B07B0">
      <w:pPr>
        <w:ind w:left="1134" w:hanging="1134"/>
        <w:rPr>
          <w:rFonts w:asciiTheme="majorBidi" w:hAnsiTheme="majorBidi" w:cstheme="majorBidi"/>
          <w:b/>
          <w:bCs/>
          <w:sz w:val="28"/>
          <w:szCs w:val="28"/>
        </w:rPr>
      </w:pPr>
      <w:r>
        <w:rPr>
          <w:rFonts w:asciiTheme="majorBidi" w:hAnsiTheme="majorBidi" w:cstheme="majorBidi"/>
          <w:b/>
          <w:bCs/>
          <w:sz w:val="28"/>
          <w:szCs w:val="28"/>
        </w:rPr>
        <w:t>15</w:t>
      </w:r>
      <w:r w:rsidRPr="00531059">
        <w:rPr>
          <w:rFonts w:asciiTheme="majorBidi" w:hAnsiTheme="majorBidi" w:cstheme="majorBidi"/>
          <w:b/>
          <w:bCs/>
          <w:sz w:val="28"/>
          <w:szCs w:val="28"/>
        </w:rPr>
        <w:tab/>
      </w:r>
      <w:r>
        <w:rPr>
          <w:rFonts w:asciiTheme="majorBidi" w:hAnsiTheme="majorBidi" w:cstheme="majorBidi"/>
          <w:b/>
          <w:bCs/>
          <w:sz w:val="28"/>
          <w:szCs w:val="28"/>
        </w:rPr>
        <w:t xml:space="preserve">Forty-eighth </w:t>
      </w:r>
      <w:r w:rsidRPr="00531059">
        <w:rPr>
          <w:rFonts w:asciiTheme="majorBidi" w:hAnsiTheme="majorBidi" w:cstheme="majorBidi"/>
          <w:b/>
          <w:bCs/>
          <w:sz w:val="28"/>
          <w:szCs w:val="28"/>
        </w:rPr>
        <w:t xml:space="preserve">series of texts submitted by the Editorial </w:t>
      </w:r>
      <w:r>
        <w:rPr>
          <w:rFonts w:asciiTheme="majorBidi" w:hAnsiTheme="majorBidi" w:cstheme="majorBidi"/>
          <w:b/>
          <w:bCs/>
          <w:sz w:val="28"/>
          <w:szCs w:val="28"/>
        </w:rPr>
        <w:t>Committee for first reading (B48) (Document 49</w:t>
      </w:r>
      <w:r w:rsidR="00231022">
        <w:rPr>
          <w:rFonts w:asciiTheme="majorBidi" w:hAnsiTheme="majorBidi" w:cstheme="majorBidi"/>
          <w:b/>
          <w:bCs/>
          <w:sz w:val="28"/>
          <w:szCs w:val="28"/>
        </w:rPr>
        <w:t>9</w:t>
      </w:r>
      <w:r>
        <w:rPr>
          <w:rFonts w:asciiTheme="majorBidi" w:hAnsiTheme="majorBidi" w:cstheme="majorBidi"/>
          <w:b/>
          <w:bCs/>
          <w:sz w:val="28"/>
          <w:szCs w:val="28"/>
        </w:rPr>
        <w:t>)</w:t>
      </w:r>
    </w:p>
    <w:p w14:paraId="156829CE" w14:textId="2AF14457" w:rsidR="0025529B" w:rsidRPr="0025529B" w:rsidRDefault="0025529B" w:rsidP="00D67CE6">
      <w:pPr>
        <w:rPr>
          <w:rFonts w:asciiTheme="majorBidi" w:hAnsiTheme="majorBidi" w:cstheme="majorBidi"/>
          <w:szCs w:val="24"/>
        </w:rPr>
      </w:pPr>
      <w:r w:rsidRPr="0025529B">
        <w:rPr>
          <w:rFonts w:asciiTheme="majorBidi" w:hAnsiTheme="majorBidi" w:cstheme="majorBidi"/>
          <w:bCs/>
          <w:szCs w:val="24"/>
        </w:rPr>
        <w:lastRenderedPageBreak/>
        <w:t>15.1</w:t>
      </w:r>
      <w:r w:rsidRPr="0025529B">
        <w:rPr>
          <w:rFonts w:asciiTheme="majorBidi" w:hAnsiTheme="majorBidi" w:cstheme="majorBidi"/>
          <w:bCs/>
          <w:szCs w:val="24"/>
        </w:rPr>
        <w:tab/>
        <w:t xml:space="preserve">The </w:t>
      </w:r>
      <w:r w:rsidRPr="0025529B">
        <w:rPr>
          <w:rFonts w:asciiTheme="majorBidi" w:hAnsiTheme="majorBidi" w:cstheme="majorBidi"/>
          <w:b/>
          <w:bCs/>
          <w:szCs w:val="24"/>
        </w:rPr>
        <w:t>Chair of Committee 6</w:t>
      </w:r>
      <w:r w:rsidRPr="0025529B">
        <w:rPr>
          <w:rFonts w:asciiTheme="majorBidi" w:hAnsiTheme="majorBidi" w:cstheme="majorBidi"/>
          <w:bCs/>
          <w:szCs w:val="24"/>
        </w:rPr>
        <w:t xml:space="preserve"> said that Document 499 contained a </w:t>
      </w:r>
      <w:r>
        <w:rPr>
          <w:rFonts w:asciiTheme="majorBidi" w:hAnsiTheme="majorBidi" w:cstheme="majorBidi"/>
          <w:bCs/>
          <w:szCs w:val="24"/>
        </w:rPr>
        <w:t>number</w:t>
      </w:r>
      <w:r w:rsidRPr="0025529B">
        <w:rPr>
          <w:rFonts w:asciiTheme="majorBidi" w:hAnsiTheme="majorBidi" w:cstheme="majorBidi"/>
          <w:bCs/>
          <w:szCs w:val="24"/>
        </w:rPr>
        <w:t xml:space="preserve"> of d</w:t>
      </w:r>
      <w:r>
        <w:rPr>
          <w:rFonts w:asciiTheme="majorBidi" w:hAnsiTheme="majorBidi" w:cstheme="majorBidi"/>
          <w:bCs/>
          <w:szCs w:val="24"/>
        </w:rPr>
        <w:t xml:space="preserve">raft new resolutions </w:t>
      </w:r>
      <w:r w:rsidR="003E4714">
        <w:rPr>
          <w:rFonts w:asciiTheme="majorBidi" w:hAnsiTheme="majorBidi" w:cstheme="majorBidi"/>
          <w:bCs/>
          <w:szCs w:val="24"/>
        </w:rPr>
        <w:t>associated with</w:t>
      </w:r>
      <w:r>
        <w:rPr>
          <w:rFonts w:asciiTheme="majorBidi" w:hAnsiTheme="majorBidi" w:cstheme="majorBidi"/>
          <w:bCs/>
          <w:szCs w:val="24"/>
        </w:rPr>
        <w:t xml:space="preserve"> items to be included on the preliminary </w:t>
      </w:r>
      <w:r w:rsidRPr="0025529B">
        <w:rPr>
          <w:rFonts w:asciiTheme="majorBidi" w:hAnsiTheme="majorBidi" w:cstheme="majorBidi"/>
          <w:bCs/>
          <w:szCs w:val="24"/>
        </w:rPr>
        <w:t>agenda for WRC-31. In accordance with the agreement reached</w:t>
      </w:r>
      <w:r>
        <w:rPr>
          <w:rFonts w:asciiTheme="majorBidi" w:hAnsiTheme="majorBidi" w:cstheme="majorBidi"/>
          <w:bCs/>
          <w:szCs w:val="24"/>
        </w:rPr>
        <w:t xml:space="preserve"> in the committee</w:t>
      </w:r>
      <w:r w:rsidRPr="0025529B">
        <w:rPr>
          <w:rFonts w:asciiTheme="majorBidi" w:hAnsiTheme="majorBidi" w:cstheme="majorBidi"/>
          <w:bCs/>
          <w:szCs w:val="24"/>
        </w:rPr>
        <w:t xml:space="preserve">, </w:t>
      </w:r>
      <w:r>
        <w:rPr>
          <w:rFonts w:asciiTheme="majorBidi" w:hAnsiTheme="majorBidi" w:cstheme="majorBidi"/>
          <w:bCs/>
          <w:szCs w:val="24"/>
        </w:rPr>
        <w:t xml:space="preserve">certain </w:t>
      </w:r>
      <w:r w:rsidRPr="0025529B">
        <w:rPr>
          <w:rFonts w:asciiTheme="majorBidi" w:hAnsiTheme="majorBidi" w:cstheme="majorBidi"/>
          <w:bCs/>
          <w:szCs w:val="24"/>
        </w:rPr>
        <w:t xml:space="preserve">frequency ranges had been placed in square brackets pending their review </w:t>
      </w:r>
      <w:r>
        <w:rPr>
          <w:rFonts w:asciiTheme="majorBidi" w:hAnsiTheme="majorBidi" w:cstheme="majorBidi"/>
          <w:bCs/>
          <w:szCs w:val="24"/>
        </w:rPr>
        <w:t>at</w:t>
      </w:r>
      <w:r w:rsidRPr="0025529B">
        <w:rPr>
          <w:rFonts w:asciiTheme="majorBidi" w:hAnsiTheme="majorBidi" w:cstheme="majorBidi"/>
          <w:bCs/>
          <w:szCs w:val="24"/>
        </w:rPr>
        <w:t xml:space="preserve"> WRC-27. </w:t>
      </w:r>
    </w:p>
    <w:p w14:paraId="37EA8811" w14:textId="20CEDCA2" w:rsidR="00D67CE6" w:rsidRPr="00531059" w:rsidRDefault="00D67CE6" w:rsidP="00BA135F">
      <w:pPr>
        <w:pStyle w:val="FootnoteText"/>
      </w:pPr>
      <w:r>
        <w:rPr>
          <w:rFonts w:asciiTheme="majorBidi" w:hAnsiTheme="majorBidi" w:cstheme="majorBidi"/>
        </w:rPr>
        <w:t>15.1</w:t>
      </w:r>
      <w:r w:rsidRPr="00531059">
        <w:rPr>
          <w:rFonts w:asciiTheme="majorBidi" w:hAnsiTheme="majorBidi" w:cstheme="majorBidi"/>
        </w:rPr>
        <w:tab/>
        <w:t xml:space="preserve">The </w:t>
      </w:r>
      <w:r w:rsidRPr="005215A7">
        <w:rPr>
          <w:rFonts w:asciiTheme="majorBidi" w:hAnsiTheme="majorBidi" w:cstheme="majorBidi"/>
          <w:b/>
        </w:rPr>
        <w:t>Chair of the Editorial Committee</w:t>
      </w:r>
      <w:r w:rsidRPr="00531059">
        <w:rPr>
          <w:rFonts w:asciiTheme="majorBidi" w:hAnsiTheme="majorBidi" w:cstheme="majorBidi"/>
        </w:rPr>
        <w:t xml:space="preserve"> introduced Document</w:t>
      </w:r>
      <w:r>
        <w:rPr>
          <w:rFonts w:asciiTheme="majorBidi" w:hAnsiTheme="majorBidi" w:cstheme="majorBidi"/>
        </w:rPr>
        <w:t xml:space="preserve"> 499</w:t>
      </w:r>
      <w:r w:rsidR="00BA2498">
        <w:rPr>
          <w:rFonts w:asciiTheme="majorBidi" w:hAnsiTheme="majorBidi" w:cstheme="majorBidi"/>
        </w:rPr>
        <w:t>.</w:t>
      </w:r>
    </w:p>
    <w:p w14:paraId="3B72C71F" w14:textId="1275230E" w:rsidR="00D67CE6" w:rsidRDefault="00D67CE6" w:rsidP="00D67CE6">
      <w:pPr>
        <w:rPr>
          <w:rFonts w:asciiTheme="majorBidi" w:hAnsiTheme="majorBidi" w:cstheme="majorBidi"/>
        </w:rPr>
      </w:pPr>
      <w:r>
        <w:rPr>
          <w:rFonts w:asciiTheme="majorBidi" w:hAnsiTheme="majorBidi" w:cstheme="majorBidi"/>
        </w:rPr>
        <w:t>15.2</w:t>
      </w:r>
      <w:r w:rsidRPr="00531059">
        <w:rPr>
          <w:rFonts w:asciiTheme="majorBidi" w:hAnsiTheme="majorBidi" w:cstheme="majorBidi"/>
        </w:rPr>
        <w:tab/>
        <w:t xml:space="preserve">The </w:t>
      </w:r>
      <w:r w:rsidRPr="005215A7">
        <w:rPr>
          <w:rFonts w:asciiTheme="majorBidi" w:hAnsiTheme="majorBidi" w:cstheme="majorBidi"/>
          <w:b/>
        </w:rPr>
        <w:t>Chair</w:t>
      </w:r>
      <w:r w:rsidRPr="00531059">
        <w:rPr>
          <w:rFonts w:asciiTheme="majorBidi" w:hAnsiTheme="majorBidi" w:cstheme="majorBidi"/>
        </w:rPr>
        <w:t xml:space="preserve"> invited </w:t>
      </w:r>
      <w:r>
        <w:rPr>
          <w:rFonts w:asciiTheme="majorBidi" w:hAnsiTheme="majorBidi" w:cstheme="majorBidi"/>
        </w:rPr>
        <w:t>the meeting</w:t>
      </w:r>
      <w:r w:rsidRPr="00531059">
        <w:rPr>
          <w:rFonts w:asciiTheme="majorBidi" w:hAnsiTheme="majorBidi" w:cstheme="majorBidi"/>
        </w:rPr>
        <w:t xml:space="preserve"> to consider Document</w:t>
      </w:r>
      <w:r>
        <w:rPr>
          <w:rFonts w:asciiTheme="majorBidi" w:hAnsiTheme="majorBidi" w:cstheme="majorBidi"/>
        </w:rPr>
        <w:t xml:space="preserve"> 499.</w:t>
      </w:r>
    </w:p>
    <w:p w14:paraId="13EA0CAD" w14:textId="3AF2FE74" w:rsidR="00231022" w:rsidRPr="00231022" w:rsidRDefault="00D67CE6" w:rsidP="00BA135F">
      <w:pPr>
        <w:pStyle w:val="Restitle"/>
        <w:jc w:val="left"/>
      </w:pPr>
      <w:r w:rsidRPr="00231022">
        <w:rPr>
          <w:rFonts w:ascii="Times New Roman" w:hAnsi="Times New Roman"/>
          <w:sz w:val="24"/>
          <w:szCs w:val="24"/>
        </w:rPr>
        <w:t xml:space="preserve">MOD Resolution 251 (WRC-19); </w:t>
      </w:r>
      <w:r w:rsidR="009D48A8" w:rsidRPr="00231022">
        <w:rPr>
          <w:rFonts w:ascii="Times New Roman" w:hAnsi="Times New Roman"/>
          <w:sz w:val="24"/>
          <w:szCs w:val="24"/>
        </w:rPr>
        <w:t xml:space="preserve">MOD </w:t>
      </w:r>
      <w:r w:rsidRPr="00231022">
        <w:rPr>
          <w:rFonts w:ascii="Times New Roman" w:eastAsia="SimSun" w:hAnsi="Times New Roman"/>
          <w:sz w:val="24"/>
          <w:szCs w:val="24"/>
        </w:rPr>
        <w:t>R</w:t>
      </w:r>
      <w:r w:rsidR="009D48A8" w:rsidRPr="00231022">
        <w:rPr>
          <w:rFonts w:ascii="Times New Roman" w:eastAsia="SimSun" w:hAnsi="Times New Roman"/>
          <w:sz w:val="24"/>
          <w:szCs w:val="24"/>
        </w:rPr>
        <w:t>esolution</w:t>
      </w:r>
      <w:r w:rsidRPr="00231022">
        <w:rPr>
          <w:rFonts w:ascii="Times New Roman" w:eastAsia="SimSun" w:hAnsi="Times New Roman"/>
          <w:sz w:val="24"/>
          <w:szCs w:val="24"/>
        </w:rPr>
        <w:t xml:space="preserve"> 363</w:t>
      </w:r>
      <w:r w:rsidR="009D48A8" w:rsidRPr="00231022">
        <w:rPr>
          <w:rFonts w:ascii="Times New Roman" w:eastAsia="SimSun" w:hAnsi="Times New Roman"/>
          <w:sz w:val="24"/>
          <w:szCs w:val="24"/>
        </w:rPr>
        <w:t xml:space="preserve"> (WRC-19)</w:t>
      </w:r>
      <w:r w:rsidRPr="00231022">
        <w:rPr>
          <w:rFonts w:ascii="Times New Roman" w:eastAsia="SimSun" w:hAnsi="Times New Roman"/>
          <w:sz w:val="24"/>
          <w:szCs w:val="24"/>
        </w:rPr>
        <w:t xml:space="preserve">, </w:t>
      </w:r>
      <w:r w:rsidR="009D48A8" w:rsidRPr="00231022">
        <w:rPr>
          <w:rFonts w:ascii="Times New Roman" w:eastAsia="SimSun" w:hAnsi="Times New Roman"/>
          <w:sz w:val="24"/>
          <w:szCs w:val="24"/>
        </w:rPr>
        <w:t xml:space="preserve">MOD </w:t>
      </w:r>
      <w:r w:rsidRPr="00231022">
        <w:rPr>
          <w:rFonts w:ascii="Times New Roman" w:eastAsia="SimSun" w:hAnsi="Times New Roman"/>
          <w:sz w:val="24"/>
          <w:szCs w:val="24"/>
        </w:rPr>
        <w:t>R</w:t>
      </w:r>
      <w:r w:rsidR="009D48A8" w:rsidRPr="00231022">
        <w:rPr>
          <w:rFonts w:ascii="Times New Roman" w:eastAsia="SimSun" w:hAnsi="Times New Roman"/>
          <w:sz w:val="24"/>
          <w:szCs w:val="24"/>
        </w:rPr>
        <w:t xml:space="preserve">esolution </w:t>
      </w:r>
      <w:r w:rsidRPr="00231022">
        <w:rPr>
          <w:rFonts w:ascii="Times New Roman" w:eastAsia="SimSun" w:hAnsi="Times New Roman"/>
          <w:sz w:val="24"/>
          <w:szCs w:val="24"/>
        </w:rPr>
        <w:t>664</w:t>
      </w:r>
      <w:r w:rsidR="009D48A8" w:rsidRPr="00231022">
        <w:rPr>
          <w:rFonts w:ascii="Times New Roman" w:eastAsia="SimSun" w:hAnsi="Times New Roman"/>
          <w:sz w:val="24"/>
          <w:szCs w:val="24"/>
        </w:rPr>
        <w:t xml:space="preserve"> (WRC-19)</w:t>
      </w:r>
      <w:r w:rsidRPr="00231022">
        <w:rPr>
          <w:rFonts w:ascii="Times New Roman" w:eastAsia="SimSun" w:hAnsi="Times New Roman"/>
          <w:sz w:val="24"/>
          <w:szCs w:val="24"/>
        </w:rPr>
        <w:t xml:space="preserve">; </w:t>
      </w:r>
      <w:r w:rsidR="005B5432" w:rsidRPr="00231022">
        <w:rPr>
          <w:rFonts w:ascii="Times New Roman" w:eastAsia="SimSun" w:hAnsi="Times New Roman"/>
          <w:sz w:val="24"/>
          <w:szCs w:val="24"/>
        </w:rPr>
        <w:t xml:space="preserve">ADD </w:t>
      </w:r>
      <w:r w:rsidRPr="00231022">
        <w:rPr>
          <w:rFonts w:ascii="Times New Roman" w:eastAsia="SimSun" w:hAnsi="Times New Roman"/>
          <w:sz w:val="24"/>
          <w:szCs w:val="24"/>
        </w:rPr>
        <w:t>R</w:t>
      </w:r>
      <w:r w:rsidR="00C677AE">
        <w:rPr>
          <w:rFonts w:ascii="Times New Roman" w:eastAsia="SimSun" w:hAnsi="Times New Roman"/>
          <w:sz w:val="24"/>
          <w:szCs w:val="24"/>
        </w:rPr>
        <w:t>esolution</w:t>
      </w:r>
      <w:r w:rsidRPr="00231022">
        <w:rPr>
          <w:rFonts w:ascii="Times New Roman" w:eastAsia="SimSun" w:hAnsi="Times New Roman"/>
          <w:sz w:val="24"/>
          <w:szCs w:val="24"/>
        </w:rPr>
        <w:t xml:space="preserve"> COM6/13</w:t>
      </w:r>
      <w:r w:rsidR="005B5432" w:rsidRPr="00231022">
        <w:rPr>
          <w:rFonts w:ascii="Times New Roman" w:eastAsia="SimSun" w:hAnsi="Times New Roman"/>
          <w:sz w:val="24"/>
          <w:szCs w:val="24"/>
        </w:rPr>
        <w:t xml:space="preserve"> (WRC-23) – </w:t>
      </w:r>
      <w:r w:rsidR="005B5432" w:rsidRPr="00231022">
        <w:rPr>
          <w:rFonts w:ascii="Times New Roman" w:hAnsi="Times New Roman"/>
          <w:sz w:val="24"/>
          <w:szCs w:val="24"/>
        </w:rPr>
        <w:t>Studies on potential new allocations to fixed, mobile, radiolocation, amateur, amateur-satellite, radio astronomy, Earth exploration-satellite (passive and active) and space research (passive) services in the frequency range 275-325 GHz with the consequential update of Nos. 5.149, 5.340, 5.564A and 5.565</w:t>
      </w:r>
      <w:r w:rsidRPr="00231022">
        <w:rPr>
          <w:rFonts w:ascii="Times New Roman" w:eastAsia="SimSun" w:hAnsi="Times New Roman"/>
          <w:sz w:val="24"/>
          <w:szCs w:val="24"/>
        </w:rPr>
        <w:t xml:space="preserve">; </w:t>
      </w:r>
      <w:r w:rsidR="005B5432" w:rsidRPr="00231022">
        <w:rPr>
          <w:rFonts w:ascii="Times New Roman" w:eastAsia="SimSun" w:hAnsi="Times New Roman"/>
          <w:sz w:val="24"/>
          <w:szCs w:val="24"/>
        </w:rPr>
        <w:t xml:space="preserve">ADD </w:t>
      </w:r>
      <w:r w:rsidR="009D48A8" w:rsidRPr="00231022">
        <w:rPr>
          <w:rFonts w:ascii="Times New Roman" w:eastAsia="SimSun" w:hAnsi="Times New Roman"/>
          <w:sz w:val="24"/>
          <w:szCs w:val="24"/>
        </w:rPr>
        <w:t>R</w:t>
      </w:r>
      <w:r w:rsidR="005B5432" w:rsidRPr="00231022">
        <w:rPr>
          <w:rFonts w:ascii="Times New Roman" w:eastAsia="SimSun" w:hAnsi="Times New Roman"/>
          <w:sz w:val="24"/>
          <w:szCs w:val="24"/>
        </w:rPr>
        <w:t xml:space="preserve">esolution </w:t>
      </w:r>
      <w:r w:rsidR="009D48A8" w:rsidRPr="00231022">
        <w:rPr>
          <w:rFonts w:ascii="Times New Roman" w:eastAsia="SimSun" w:hAnsi="Times New Roman"/>
          <w:sz w:val="24"/>
          <w:szCs w:val="24"/>
        </w:rPr>
        <w:t>COM6/14</w:t>
      </w:r>
      <w:r w:rsidR="00BA2498">
        <w:rPr>
          <w:rFonts w:ascii="Times New Roman" w:eastAsia="SimSun" w:hAnsi="Times New Roman"/>
          <w:sz w:val="24"/>
          <w:szCs w:val="24"/>
        </w:rPr>
        <w:t xml:space="preserve"> </w:t>
      </w:r>
      <w:r w:rsidR="005B5432" w:rsidRPr="00231022">
        <w:rPr>
          <w:rFonts w:ascii="Times New Roman" w:eastAsia="SimSun" w:hAnsi="Times New Roman"/>
          <w:sz w:val="24"/>
          <w:szCs w:val="24"/>
        </w:rPr>
        <w:t xml:space="preserve">(WRC-23) – </w:t>
      </w:r>
      <w:r w:rsidR="005B5432" w:rsidRPr="00231022">
        <w:rPr>
          <w:rFonts w:ascii="Times New Roman" w:hAnsi="Times New Roman"/>
          <w:sz w:val="24"/>
          <w:szCs w:val="24"/>
          <w:lang w:eastAsia="ja-JP"/>
        </w:rPr>
        <w:t>[Studies on the possible [frequency bands] for [non-beam and beam] wireless power transmission (WPT) to avoid harmful interference to the radiocommunication services caused by WPT</w:t>
      </w:r>
      <w:r w:rsidR="009D48A8" w:rsidRPr="00231022">
        <w:rPr>
          <w:rFonts w:ascii="Times New Roman" w:eastAsia="SimSun" w:hAnsi="Times New Roman"/>
          <w:sz w:val="24"/>
          <w:szCs w:val="24"/>
        </w:rPr>
        <w:t xml:space="preserve">; </w:t>
      </w:r>
      <w:r w:rsidR="005B5432" w:rsidRPr="00231022">
        <w:rPr>
          <w:rFonts w:ascii="Times New Roman" w:eastAsia="SimSun" w:hAnsi="Times New Roman"/>
          <w:sz w:val="24"/>
          <w:szCs w:val="24"/>
        </w:rPr>
        <w:t xml:space="preserve">ADD </w:t>
      </w:r>
      <w:r w:rsidR="009D48A8" w:rsidRPr="00231022">
        <w:rPr>
          <w:rFonts w:ascii="Times New Roman" w:eastAsia="SimSun" w:hAnsi="Times New Roman"/>
          <w:sz w:val="24"/>
          <w:szCs w:val="24"/>
        </w:rPr>
        <w:t>R</w:t>
      </w:r>
      <w:r w:rsidR="005B5432" w:rsidRPr="00231022">
        <w:rPr>
          <w:rFonts w:ascii="Times New Roman" w:eastAsia="SimSun" w:hAnsi="Times New Roman"/>
          <w:sz w:val="24"/>
          <w:szCs w:val="24"/>
        </w:rPr>
        <w:t>esolution</w:t>
      </w:r>
      <w:r w:rsidR="009D48A8" w:rsidRPr="00231022">
        <w:rPr>
          <w:rFonts w:ascii="Times New Roman" w:eastAsia="SimSun" w:hAnsi="Times New Roman"/>
          <w:sz w:val="24"/>
          <w:szCs w:val="24"/>
        </w:rPr>
        <w:t xml:space="preserve"> COM6/1</w:t>
      </w:r>
      <w:r w:rsidR="005B5432" w:rsidRPr="00231022">
        <w:rPr>
          <w:rFonts w:ascii="Times New Roman" w:eastAsia="SimSun" w:hAnsi="Times New Roman"/>
          <w:sz w:val="24"/>
          <w:szCs w:val="24"/>
        </w:rPr>
        <w:t>5</w:t>
      </w:r>
      <w:r w:rsidR="00BA2498">
        <w:rPr>
          <w:rFonts w:ascii="Times New Roman" w:eastAsia="SimSun" w:hAnsi="Times New Roman"/>
          <w:sz w:val="24"/>
          <w:szCs w:val="24"/>
        </w:rPr>
        <w:t xml:space="preserve"> </w:t>
      </w:r>
      <w:r w:rsidR="005B5432" w:rsidRPr="00231022">
        <w:rPr>
          <w:rFonts w:ascii="Times New Roman" w:eastAsia="SimSun" w:hAnsi="Times New Roman"/>
          <w:sz w:val="24"/>
          <w:szCs w:val="24"/>
        </w:rPr>
        <w:t xml:space="preserve">(WRC-23) – </w:t>
      </w:r>
      <w:r w:rsidR="005B5432" w:rsidRPr="00231022">
        <w:rPr>
          <w:rFonts w:ascii="Times New Roman" w:hAnsi="Times New Roman"/>
          <w:bCs/>
          <w:sz w:val="24"/>
          <w:szCs w:val="24"/>
        </w:rPr>
        <w:t>Study of the possible use of the frequency band 12.75-13.25 GHz by aeronautical and maritime earth stations in motion communicating with non-geostationary space stations in the fixed-satellite service (Earth-to-space)</w:t>
      </w:r>
      <w:r w:rsidR="00231022">
        <w:rPr>
          <w:rFonts w:ascii="Times New Roman" w:hAnsi="Times New Roman"/>
          <w:bCs/>
          <w:sz w:val="24"/>
          <w:szCs w:val="24"/>
        </w:rPr>
        <w:t xml:space="preserve">; </w:t>
      </w:r>
      <w:r w:rsidR="00231022">
        <w:rPr>
          <w:rFonts w:ascii="Times New Roman" w:eastAsia="SimSun" w:hAnsi="Times New Roman"/>
          <w:sz w:val="24"/>
          <w:szCs w:val="24"/>
        </w:rPr>
        <w:t xml:space="preserve">ADD </w:t>
      </w:r>
      <w:r w:rsidR="009D48A8" w:rsidRPr="009D48A8">
        <w:rPr>
          <w:rFonts w:ascii="Times New Roman" w:eastAsia="SimSun" w:hAnsi="Times New Roman"/>
          <w:sz w:val="24"/>
          <w:szCs w:val="24"/>
        </w:rPr>
        <w:t>R</w:t>
      </w:r>
      <w:r w:rsidR="00231022">
        <w:rPr>
          <w:rFonts w:ascii="Times New Roman" w:eastAsia="SimSun" w:hAnsi="Times New Roman"/>
          <w:sz w:val="24"/>
          <w:szCs w:val="24"/>
        </w:rPr>
        <w:t>esolution</w:t>
      </w:r>
      <w:r w:rsidR="009D48A8" w:rsidRPr="009D48A8">
        <w:rPr>
          <w:rFonts w:ascii="Times New Roman" w:eastAsia="SimSun" w:hAnsi="Times New Roman"/>
          <w:sz w:val="24"/>
          <w:szCs w:val="24"/>
        </w:rPr>
        <w:t xml:space="preserve"> COM6/1</w:t>
      </w:r>
      <w:r w:rsidR="005B5432" w:rsidRPr="00231022">
        <w:rPr>
          <w:rFonts w:ascii="Times New Roman" w:eastAsia="SimSun" w:hAnsi="Times New Roman"/>
          <w:sz w:val="24"/>
          <w:szCs w:val="24"/>
        </w:rPr>
        <w:t xml:space="preserve">6 (WRC-23) – </w:t>
      </w:r>
      <w:r w:rsidR="005B5432" w:rsidRPr="00231022">
        <w:rPr>
          <w:rFonts w:ascii="Times New Roman" w:hAnsi="Times New Roman"/>
          <w:sz w:val="24"/>
          <w:szCs w:val="24"/>
        </w:rPr>
        <w:t xml:space="preserve">Study of technical and operational issues and regulatory provisions </w:t>
      </w:r>
      <w:r w:rsidR="00231022">
        <w:rPr>
          <w:rFonts w:ascii="Times New Roman" w:hAnsi="Times New Roman"/>
          <w:sz w:val="24"/>
          <w:szCs w:val="24"/>
        </w:rPr>
        <w:t xml:space="preserve">to </w:t>
      </w:r>
      <w:r w:rsidR="005B5432" w:rsidRPr="00231022">
        <w:rPr>
          <w:rFonts w:ascii="Times New Roman" w:hAnsi="Times New Roman"/>
          <w:sz w:val="24"/>
          <w:szCs w:val="24"/>
        </w:rPr>
        <w:t>support inter-satellite service transmis</w:t>
      </w:r>
      <w:r w:rsidR="00231022">
        <w:rPr>
          <w:rFonts w:ascii="Times New Roman" w:hAnsi="Times New Roman"/>
          <w:sz w:val="24"/>
          <w:szCs w:val="24"/>
        </w:rPr>
        <w:t xml:space="preserve">sions in the frequency bands </w:t>
      </w:r>
      <w:r w:rsidR="005B5432" w:rsidRPr="00231022">
        <w:rPr>
          <w:rFonts w:ascii="Times New Roman" w:hAnsi="Times New Roman"/>
          <w:sz w:val="24"/>
          <w:szCs w:val="24"/>
        </w:rPr>
        <w:t>3 700-4 200 MHz and 5 925-6 425 MHz for non-geostationary-satellite space stations communicating with geostationary-satellite space stations</w:t>
      </w:r>
      <w:r w:rsidR="00231022">
        <w:rPr>
          <w:rFonts w:ascii="Times New Roman" w:hAnsi="Times New Roman"/>
          <w:sz w:val="24"/>
          <w:szCs w:val="24"/>
        </w:rPr>
        <w:t xml:space="preserve">; ADD </w:t>
      </w:r>
      <w:r w:rsidR="009D48A8" w:rsidRPr="009D48A8">
        <w:rPr>
          <w:rFonts w:ascii="Times New Roman" w:eastAsia="SimSun" w:hAnsi="Times New Roman"/>
          <w:sz w:val="24"/>
          <w:szCs w:val="24"/>
        </w:rPr>
        <w:t>R</w:t>
      </w:r>
      <w:r w:rsidR="00231022">
        <w:rPr>
          <w:rFonts w:ascii="Times New Roman" w:eastAsia="SimSun" w:hAnsi="Times New Roman"/>
          <w:sz w:val="24"/>
          <w:szCs w:val="24"/>
        </w:rPr>
        <w:t>esolution</w:t>
      </w:r>
      <w:r w:rsidR="009D48A8" w:rsidRPr="009D48A8">
        <w:rPr>
          <w:rFonts w:ascii="Times New Roman" w:eastAsia="SimSun" w:hAnsi="Times New Roman"/>
          <w:sz w:val="24"/>
          <w:szCs w:val="24"/>
        </w:rPr>
        <w:t xml:space="preserve"> COM6/1</w:t>
      </w:r>
      <w:r w:rsidR="005B5432" w:rsidRPr="00231022">
        <w:rPr>
          <w:rFonts w:ascii="Times New Roman" w:eastAsia="SimSun" w:hAnsi="Times New Roman"/>
          <w:sz w:val="24"/>
          <w:szCs w:val="24"/>
        </w:rPr>
        <w:t xml:space="preserve">7 (WRC-23) – </w:t>
      </w:r>
      <w:r w:rsidR="005B5432" w:rsidRPr="00231022">
        <w:rPr>
          <w:rFonts w:ascii="Times New Roman" w:hAnsi="Times New Roman"/>
          <w:sz w:val="24"/>
          <w:szCs w:val="24"/>
        </w:rPr>
        <w:t xml:space="preserve">Studies on </w:t>
      </w:r>
      <w:r w:rsidR="005B5432" w:rsidRPr="00231022">
        <w:rPr>
          <w:rFonts w:ascii="Times New Roman" w:hAnsi="Times New Roman"/>
          <w:sz w:val="24"/>
          <w:szCs w:val="24"/>
          <w:lang w:eastAsia="ko-KR"/>
        </w:rPr>
        <w:t>frequency-related matters</w:t>
      </w:r>
      <w:r w:rsidR="005B5432" w:rsidRPr="00231022">
        <w:rPr>
          <w:rFonts w:ascii="Times New Roman" w:hAnsi="Times New Roman"/>
          <w:sz w:val="24"/>
          <w:szCs w:val="24"/>
          <w:lang w:eastAsia="ja-JP"/>
        </w:rPr>
        <w:t xml:space="preserve"> for International Mobile Telecommunications (IMT) identification in the frequency bands </w:t>
      </w:r>
      <w:r w:rsidR="005B5432" w:rsidRPr="00231022">
        <w:rPr>
          <w:rFonts w:ascii="Times New Roman" w:hAnsi="Times New Roman"/>
          <w:sz w:val="24"/>
          <w:szCs w:val="24"/>
          <w:lang w:eastAsia="ja-JP"/>
        </w:rPr>
        <w:br/>
        <w:t>[102-109.5 GHz, 151.5-164 GHz, 167-174.8 </w:t>
      </w:r>
      <w:r w:rsidR="00231022">
        <w:rPr>
          <w:rFonts w:ascii="Times New Roman" w:hAnsi="Times New Roman"/>
          <w:sz w:val="24"/>
          <w:szCs w:val="24"/>
          <w:lang w:eastAsia="ja-JP"/>
        </w:rPr>
        <w:t xml:space="preserve">GHz, 209-226 GHz </w:t>
      </w:r>
      <w:r w:rsidR="005B5432" w:rsidRPr="00231022">
        <w:rPr>
          <w:rFonts w:ascii="Times New Roman" w:hAnsi="Times New Roman"/>
          <w:sz w:val="24"/>
          <w:szCs w:val="24"/>
          <w:lang w:eastAsia="ja-JP"/>
        </w:rPr>
        <w:t>and 252-275 G</w:t>
      </w:r>
      <w:r w:rsidR="00231022">
        <w:rPr>
          <w:rFonts w:ascii="Times New Roman" w:hAnsi="Times New Roman"/>
          <w:sz w:val="24"/>
          <w:szCs w:val="24"/>
          <w:lang w:eastAsia="ja-JP"/>
        </w:rPr>
        <w:t xml:space="preserve">Hz] for the future development </w:t>
      </w:r>
      <w:r w:rsidR="005B5432" w:rsidRPr="00231022">
        <w:rPr>
          <w:rFonts w:ascii="Times New Roman" w:hAnsi="Times New Roman"/>
          <w:sz w:val="24"/>
          <w:szCs w:val="24"/>
          <w:lang w:eastAsia="ja-JP"/>
        </w:rPr>
        <w:t>of IMT</w:t>
      </w:r>
      <w:r w:rsidR="00231022">
        <w:rPr>
          <w:rFonts w:ascii="Times New Roman" w:hAnsi="Times New Roman"/>
          <w:sz w:val="24"/>
          <w:szCs w:val="24"/>
          <w:lang w:eastAsia="ja-JP"/>
        </w:rPr>
        <w:t>;</w:t>
      </w:r>
      <w:r w:rsidR="00231022">
        <w:rPr>
          <w:rFonts w:ascii="Times New Roman" w:hAnsi="Times New Roman"/>
          <w:sz w:val="24"/>
          <w:szCs w:val="24"/>
        </w:rPr>
        <w:t xml:space="preserve"> ADD </w:t>
      </w:r>
      <w:r w:rsidR="009D48A8" w:rsidRPr="009D48A8">
        <w:rPr>
          <w:rFonts w:ascii="Times New Roman" w:eastAsia="SimSun" w:hAnsi="Times New Roman"/>
          <w:sz w:val="24"/>
          <w:szCs w:val="24"/>
        </w:rPr>
        <w:t>R</w:t>
      </w:r>
      <w:r w:rsidR="00231022">
        <w:rPr>
          <w:rFonts w:ascii="Times New Roman" w:eastAsia="SimSun" w:hAnsi="Times New Roman"/>
          <w:sz w:val="24"/>
          <w:szCs w:val="24"/>
        </w:rPr>
        <w:t xml:space="preserve">esolution </w:t>
      </w:r>
      <w:r w:rsidR="009D48A8" w:rsidRPr="009D48A8">
        <w:rPr>
          <w:rFonts w:ascii="Times New Roman" w:eastAsia="SimSun" w:hAnsi="Times New Roman"/>
          <w:sz w:val="24"/>
          <w:szCs w:val="24"/>
        </w:rPr>
        <w:t>COM6/1</w:t>
      </w:r>
      <w:r w:rsidR="005B5432" w:rsidRPr="00231022">
        <w:rPr>
          <w:rFonts w:ascii="Times New Roman" w:eastAsia="SimSun" w:hAnsi="Times New Roman"/>
          <w:sz w:val="24"/>
          <w:szCs w:val="24"/>
        </w:rPr>
        <w:t xml:space="preserve">8 (WRC-23) – </w:t>
      </w:r>
      <w:r w:rsidR="005B5432" w:rsidRPr="00231022">
        <w:rPr>
          <w:rFonts w:ascii="Times New Roman" w:hAnsi="Times New Roman"/>
          <w:sz w:val="24"/>
          <w:szCs w:val="24"/>
        </w:rPr>
        <w:t>Improving the utilization and channelization of maritime radiocommunication in the MF and HF bands</w:t>
      </w:r>
      <w:r w:rsidR="00231022">
        <w:rPr>
          <w:rFonts w:ascii="Times New Roman" w:hAnsi="Times New Roman"/>
          <w:sz w:val="24"/>
          <w:szCs w:val="24"/>
        </w:rPr>
        <w:t xml:space="preserve">, including potential revisions </w:t>
      </w:r>
      <w:r w:rsidR="005B5432" w:rsidRPr="00231022">
        <w:rPr>
          <w:rFonts w:ascii="Times New Roman" w:hAnsi="Times New Roman"/>
          <w:sz w:val="24"/>
          <w:szCs w:val="24"/>
        </w:rPr>
        <w:t>to Article </w:t>
      </w:r>
      <w:r w:rsidR="005B5432" w:rsidRPr="00231022">
        <w:rPr>
          <w:rFonts w:ascii="Times New Roman" w:hAnsi="Times New Roman"/>
          <w:bCs/>
          <w:sz w:val="24"/>
          <w:szCs w:val="24"/>
        </w:rPr>
        <w:t>52</w:t>
      </w:r>
      <w:r w:rsidR="005B5432" w:rsidRPr="00231022">
        <w:rPr>
          <w:rFonts w:ascii="Times New Roman" w:hAnsi="Times New Roman"/>
          <w:sz w:val="24"/>
          <w:szCs w:val="24"/>
        </w:rPr>
        <w:t xml:space="preserve"> and Appendix 17</w:t>
      </w:r>
      <w:r w:rsidR="00231022">
        <w:rPr>
          <w:rFonts w:ascii="Times New Roman" w:hAnsi="Times New Roman"/>
          <w:sz w:val="24"/>
          <w:szCs w:val="24"/>
        </w:rPr>
        <w:t xml:space="preserve">; ADD </w:t>
      </w:r>
      <w:r w:rsidR="005B5432" w:rsidRPr="00231022">
        <w:rPr>
          <w:rFonts w:eastAsia="SimSun" w:cs="Traditional Arabic"/>
          <w:sz w:val="24"/>
          <w:szCs w:val="24"/>
        </w:rPr>
        <w:t>R</w:t>
      </w:r>
      <w:r w:rsidR="00231022">
        <w:rPr>
          <w:rFonts w:eastAsia="SimSun" w:cs="Traditional Arabic"/>
          <w:sz w:val="24"/>
          <w:szCs w:val="24"/>
        </w:rPr>
        <w:t>esolution</w:t>
      </w:r>
      <w:r w:rsidR="005B5432" w:rsidRPr="00231022">
        <w:rPr>
          <w:rFonts w:eastAsia="SimSun" w:cs="Traditional Arabic"/>
          <w:sz w:val="24"/>
          <w:szCs w:val="24"/>
        </w:rPr>
        <w:t xml:space="preserve"> COM6/19 (WRC-23) – </w:t>
      </w:r>
      <w:r w:rsidR="005B5432" w:rsidRPr="00231022">
        <w:rPr>
          <w:sz w:val="24"/>
          <w:szCs w:val="24"/>
        </w:rPr>
        <w:t>Studies on possible new allocations to the radionavigation-satellite service (space-to-Earth) in the freque</w:t>
      </w:r>
      <w:r w:rsidR="00231022">
        <w:rPr>
          <w:sz w:val="24"/>
          <w:szCs w:val="24"/>
        </w:rPr>
        <w:t xml:space="preserve">ncy bands [5 030-5 150 MHz and </w:t>
      </w:r>
      <w:r w:rsidR="005B5432" w:rsidRPr="00231022">
        <w:rPr>
          <w:sz w:val="24"/>
          <w:szCs w:val="24"/>
        </w:rPr>
        <w:t>5 150-5 250 MHz] or parts thereof</w:t>
      </w:r>
      <w:r w:rsidR="00231022">
        <w:rPr>
          <w:rFonts w:ascii="Times New Roman" w:hAnsi="Times New Roman"/>
          <w:sz w:val="24"/>
          <w:szCs w:val="24"/>
        </w:rPr>
        <w:t xml:space="preserve">; ADD </w:t>
      </w:r>
      <w:r w:rsidR="009D48A8" w:rsidRPr="009D48A8">
        <w:rPr>
          <w:rFonts w:eastAsia="SimSun" w:cs="Traditional Arabic"/>
          <w:sz w:val="24"/>
          <w:szCs w:val="24"/>
        </w:rPr>
        <w:t>R</w:t>
      </w:r>
      <w:r w:rsidR="00231022">
        <w:rPr>
          <w:rFonts w:eastAsia="SimSun" w:cs="Traditional Arabic"/>
          <w:sz w:val="24"/>
          <w:szCs w:val="24"/>
        </w:rPr>
        <w:t>esolution</w:t>
      </w:r>
      <w:r w:rsidR="009D48A8" w:rsidRPr="009D48A8">
        <w:rPr>
          <w:rFonts w:eastAsia="SimSun" w:cs="Traditional Arabic"/>
          <w:sz w:val="24"/>
          <w:szCs w:val="24"/>
        </w:rPr>
        <w:t xml:space="preserve"> COM6/</w:t>
      </w:r>
      <w:r w:rsidR="005B5432" w:rsidRPr="00231022">
        <w:rPr>
          <w:rFonts w:eastAsia="SimSun" w:cs="Traditional Arabic"/>
          <w:sz w:val="24"/>
          <w:szCs w:val="24"/>
        </w:rPr>
        <w:t xml:space="preserve">20 (WRC-23) – </w:t>
      </w:r>
      <w:r w:rsidR="005B5432" w:rsidRPr="00231022">
        <w:rPr>
          <w:sz w:val="24"/>
          <w:szCs w:val="24"/>
        </w:rPr>
        <w:t>Studies towards frequency allocations for the Earth exploration-satellite service (space-to-Earth) within the frequency range [37.5-52.4 GHz]</w:t>
      </w:r>
      <w:r w:rsidR="00231022">
        <w:rPr>
          <w:sz w:val="24"/>
          <w:szCs w:val="24"/>
        </w:rPr>
        <w:t xml:space="preserve">; ADD </w:t>
      </w:r>
      <w:r w:rsidR="005B5432" w:rsidRPr="00231022">
        <w:rPr>
          <w:rFonts w:eastAsia="SimSun" w:cs="Traditional Arabic"/>
          <w:sz w:val="24"/>
          <w:szCs w:val="24"/>
        </w:rPr>
        <w:t>R</w:t>
      </w:r>
      <w:r w:rsidR="00231022" w:rsidRPr="00231022">
        <w:rPr>
          <w:rFonts w:eastAsia="SimSun" w:cs="Traditional Arabic"/>
          <w:sz w:val="24"/>
          <w:szCs w:val="24"/>
        </w:rPr>
        <w:t>esolution</w:t>
      </w:r>
      <w:r w:rsidR="005B5432" w:rsidRPr="00231022">
        <w:rPr>
          <w:rFonts w:eastAsia="SimSun" w:cs="Traditional Arabic"/>
          <w:sz w:val="24"/>
          <w:szCs w:val="24"/>
        </w:rPr>
        <w:t xml:space="preserve"> COM6/21(WRC-23) – </w:t>
      </w:r>
      <w:bookmarkStart w:id="14" w:name="_Toc35789391"/>
      <w:bookmarkStart w:id="15" w:name="_Toc35857088"/>
      <w:bookmarkStart w:id="16" w:name="_Toc35877723"/>
      <w:bookmarkStart w:id="17" w:name="_Toc35963666"/>
      <w:bookmarkStart w:id="18" w:name="_Toc39649564"/>
      <w:r w:rsidR="005B5432" w:rsidRPr="00231022">
        <w:rPr>
          <w:sz w:val="24"/>
          <w:szCs w:val="24"/>
        </w:rPr>
        <w:t xml:space="preserve">Possible secondary allocation to the Earth exploration-satellite service (active) </w:t>
      </w:r>
      <w:bookmarkEnd w:id="14"/>
      <w:bookmarkEnd w:id="15"/>
      <w:bookmarkEnd w:id="16"/>
      <w:bookmarkEnd w:id="17"/>
      <w:bookmarkEnd w:id="18"/>
      <w:r w:rsidR="005B5432" w:rsidRPr="00231022">
        <w:rPr>
          <w:sz w:val="24"/>
          <w:szCs w:val="24"/>
        </w:rPr>
        <w:t>in the frequency bands [3 000-3 100 MHz] and [3 300-3 400 MHz]</w:t>
      </w:r>
      <w:r w:rsidR="00C677AE">
        <w:rPr>
          <w:sz w:val="24"/>
          <w:szCs w:val="24"/>
        </w:rPr>
        <w:t xml:space="preserve">; ADD </w:t>
      </w:r>
      <w:r w:rsidR="00C677AE" w:rsidRPr="00231022">
        <w:rPr>
          <w:rFonts w:eastAsia="SimSun" w:cs="Traditional Arabic"/>
          <w:sz w:val="24"/>
          <w:szCs w:val="24"/>
        </w:rPr>
        <w:t>Resolution COM6/2</w:t>
      </w:r>
      <w:r w:rsidR="00C677AE">
        <w:rPr>
          <w:rFonts w:eastAsia="SimSun" w:cs="Traditional Arabic"/>
          <w:sz w:val="24"/>
          <w:szCs w:val="24"/>
        </w:rPr>
        <w:t xml:space="preserve">2 </w:t>
      </w:r>
      <w:r w:rsidR="00C677AE" w:rsidRPr="00231022">
        <w:rPr>
          <w:rFonts w:eastAsia="SimSun" w:cs="Traditional Arabic"/>
          <w:sz w:val="24"/>
          <w:szCs w:val="24"/>
        </w:rPr>
        <w:t>(WRC-23) –</w:t>
      </w:r>
      <w:r w:rsidR="00C677AE">
        <w:rPr>
          <w:rFonts w:eastAsia="SimSun" w:cs="Traditional Arabic"/>
          <w:sz w:val="24"/>
          <w:szCs w:val="24"/>
        </w:rPr>
        <w:t xml:space="preserve"> </w:t>
      </w:r>
      <w:r w:rsidR="00C677AE" w:rsidRPr="00C677AE">
        <w:rPr>
          <w:sz w:val="24"/>
          <w:szCs w:val="24"/>
        </w:rPr>
        <w:t xml:space="preserve">Studies on </w:t>
      </w:r>
      <w:r w:rsidR="00C677AE" w:rsidRPr="00C677AE">
        <w:rPr>
          <w:rFonts w:eastAsia="DengXian"/>
          <w:sz w:val="24"/>
          <w:szCs w:val="24"/>
          <w:lang w:eastAsia="zh-CN"/>
        </w:rPr>
        <w:t>the coexistence between spaceborne synthetic aperture radars operating in the Earth exploration-satellite service (active) and radiodetermination service in the frequency band [9 200-10 400 MHz]</w:t>
      </w:r>
    </w:p>
    <w:p w14:paraId="27C27AC3" w14:textId="17188C8C" w:rsidR="009D48A8" w:rsidRPr="009D48A8" w:rsidRDefault="00231022" w:rsidP="009D48A8">
      <w:pPr>
        <w:tabs>
          <w:tab w:val="left" w:pos="426"/>
        </w:tabs>
      </w:pPr>
      <w:r>
        <w:t>15.3</w:t>
      </w:r>
      <w:r>
        <w:tab/>
      </w:r>
      <w:r>
        <w:tab/>
      </w:r>
      <w:r w:rsidRPr="008E322E">
        <w:rPr>
          <w:b/>
        </w:rPr>
        <w:t>Approved</w:t>
      </w:r>
      <w:r>
        <w:t>.</w:t>
      </w:r>
    </w:p>
    <w:p w14:paraId="3D4DCD06" w14:textId="23D4999F" w:rsidR="00D67CE6" w:rsidRDefault="00231022" w:rsidP="00D67CE6">
      <w:pPr>
        <w:rPr>
          <w:rFonts w:asciiTheme="majorBidi" w:hAnsiTheme="majorBidi" w:cstheme="majorBidi"/>
        </w:rPr>
      </w:pPr>
      <w:r>
        <w:rPr>
          <w:rFonts w:asciiTheme="majorBidi" w:hAnsiTheme="majorBidi" w:cstheme="majorBidi"/>
        </w:rPr>
        <w:t>15.4</w:t>
      </w:r>
      <w:r>
        <w:rPr>
          <w:rFonts w:asciiTheme="majorBidi" w:hAnsiTheme="majorBidi" w:cstheme="majorBidi"/>
        </w:rPr>
        <w:tab/>
      </w:r>
      <w:r w:rsidRPr="00531059">
        <w:rPr>
          <w:rFonts w:asciiTheme="majorBidi" w:hAnsiTheme="majorBidi" w:cstheme="majorBidi"/>
        </w:rPr>
        <w:t xml:space="preserve">The </w:t>
      </w:r>
      <w:r>
        <w:rPr>
          <w:rFonts w:asciiTheme="majorBidi" w:hAnsiTheme="majorBidi" w:cstheme="majorBidi"/>
        </w:rPr>
        <w:t xml:space="preserve">forty-eighth </w:t>
      </w:r>
      <w:r w:rsidRPr="00531059">
        <w:rPr>
          <w:rFonts w:asciiTheme="majorBidi" w:hAnsiTheme="majorBidi" w:cstheme="majorBidi"/>
        </w:rPr>
        <w:t>series of texts submitted by the Editorial Committee for first reading (B</w:t>
      </w:r>
      <w:r>
        <w:rPr>
          <w:rFonts w:asciiTheme="majorBidi" w:hAnsiTheme="majorBidi" w:cstheme="majorBidi"/>
        </w:rPr>
        <w:t>48</w:t>
      </w:r>
      <w:r w:rsidRPr="00531059">
        <w:rPr>
          <w:rFonts w:asciiTheme="majorBidi" w:hAnsiTheme="majorBidi" w:cstheme="majorBidi"/>
        </w:rPr>
        <w:t xml:space="preserve">) (Document </w:t>
      </w:r>
      <w:r>
        <w:rPr>
          <w:rFonts w:asciiTheme="majorBidi" w:hAnsiTheme="majorBidi" w:cstheme="majorBidi"/>
        </w:rPr>
        <w:t>499</w:t>
      </w:r>
      <w:r w:rsidRPr="00531059">
        <w:rPr>
          <w:rFonts w:asciiTheme="majorBidi" w:hAnsiTheme="majorBidi" w:cstheme="majorBidi"/>
        </w:rPr>
        <w:t xml:space="preserve">) was </w:t>
      </w:r>
      <w:r w:rsidRPr="00531059">
        <w:rPr>
          <w:rFonts w:asciiTheme="majorBidi" w:hAnsiTheme="majorBidi" w:cstheme="majorBidi"/>
          <w:b/>
          <w:bCs/>
        </w:rPr>
        <w:t>approved</w:t>
      </w:r>
      <w:r w:rsidRPr="00531059">
        <w:rPr>
          <w:rFonts w:asciiTheme="majorBidi" w:hAnsiTheme="majorBidi" w:cstheme="majorBidi"/>
        </w:rPr>
        <w:t>.</w:t>
      </w:r>
    </w:p>
    <w:p w14:paraId="6CBF3412" w14:textId="77777777" w:rsidR="00D67CE6" w:rsidRDefault="00D67CE6" w:rsidP="00D67CE6">
      <w:pPr>
        <w:rPr>
          <w:rFonts w:asciiTheme="majorBidi" w:hAnsiTheme="majorBidi" w:cstheme="majorBidi"/>
        </w:rPr>
      </w:pPr>
    </w:p>
    <w:p w14:paraId="7E3D8F05" w14:textId="3CF3F170" w:rsidR="00D67CE6" w:rsidRPr="00531059" w:rsidRDefault="00D67CE6" w:rsidP="00D67CE6">
      <w:pPr>
        <w:ind w:left="1134" w:hanging="1134"/>
        <w:rPr>
          <w:rFonts w:asciiTheme="majorBidi" w:hAnsiTheme="majorBidi" w:cstheme="majorBidi"/>
          <w:b/>
          <w:bCs/>
          <w:sz w:val="28"/>
          <w:szCs w:val="28"/>
        </w:rPr>
      </w:pPr>
      <w:r>
        <w:rPr>
          <w:rFonts w:asciiTheme="majorBidi" w:hAnsiTheme="majorBidi" w:cstheme="majorBidi"/>
          <w:b/>
          <w:bCs/>
          <w:sz w:val="28"/>
          <w:szCs w:val="28"/>
        </w:rPr>
        <w:t>16</w:t>
      </w:r>
      <w:r w:rsidRPr="00531059">
        <w:rPr>
          <w:rFonts w:asciiTheme="majorBidi" w:hAnsiTheme="majorBidi" w:cstheme="majorBidi"/>
          <w:b/>
          <w:bCs/>
          <w:sz w:val="28"/>
          <w:szCs w:val="28"/>
        </w:rPr>
        <w:tab/>
      </w:r>
      <w:r>
        <w:rPr>
          <w:rFonts w:asciiTheme="majorBidi" w:hAnsiTheme="majorBidi" w:cstheme="majorBidi"/>
          <w:b/>
          <w:bCs/>
          <w:sz w:val="28"/>
          <w:szCs w:val="28"/>
        </w:rPr>
        <w:t>Forty-eighth</w:t>
      </w:r>
      <w:r w:rsidRPr="00531059">
        <w:rPr>
          <w:rFonts w:asciiTheme="majorBidi" w:hAnsiTheme="majorBidi" w:cstheme="majorBidi"/>
          <w:b/>
          <w:bCs/>
          <w:sz w:val="28"/>
          <w:szCs w:val="28"/>
        </w:rPr>
        <w:t xml:space="preserve"> series of texts submitted by the Editorial Committee (B</w:t>
      </w:r>
      <w:r>
        <w:rPr>
          <w:rFonts w:asciiTheme="majorBidi" w:hAnsiTheme="majorBidi" w:cstheme="majorBidi"/>
          <w:b/>
          <w:bCs/>
          <w:sz w:val="28"/>
          <w:szCs w:val="28"/>
        </w:rPr>
        <w:t>48</w:t>
      </w:r>
      <w:r w:rsidRPr="00531059">
        <w:rPr>
          <w:rFonts w:asciiTheme="majorBidi" w:hAnsiTheme="majorBidi" w:cstheme="majorBidi"/>
          <w:b/>
          <w:bCs/>
          <w:sz w:val="28"/>
          <w:szCs w:val="28"/>
        </w:rPr>
        <w:t>) – second reading (Document</w:t>
      </w:r>
      <w:r>
        <w:rPr>
          <w:rFonts w:asciiTheme="majorBidi" w:hAnsiTheme="majorBidi" w:cstheme="majorBidi"/>
          <w:b/>
          <w:bCs/>
          <w:sz w:val="28"/>
          <w:szCs w:val="28"/>
        </w:rPr>
        <w:t xml:space="preserve"> 499</w:t>
      </w:r>
      <w:r w:rsidRPr="00531059">
        <w:rPr>
          <w:rFonts w:asciiTheme="majorBidi" w:hAnsiTheme="majorBidi" w:cstheme="majorBidi"/>
          <w:b/>
          <w:bCs/>
          <w:sz w:val="28"/>
          <w:szCs w:val="28"/>
        </w:rPr>
        <w:t>)</w:t>
      </w:r>
    </w:p>
    <w:p w14:paraId="0F4C4277" w14:textId="261D0A18" w:rsidR="00D67CE6" w:rsidRDefault="00D67CE6" w:rsidP="00814C85">
      <w:pPr>
        <w:rPr>
          <w:rFonts w:asciiTheme="majorBidi" w:hAnsiTheme="majorBidi" w:cstheme="majorBidi"/>
        </w:rPr>
      </w:pPr>
      <w:r>
        <w:rPr>
          <w:rFonts w:asciiTheme="majorBidi" w:hAnsiTheme="majorBidi" w:cstheme="majorBidi"/>
        </w:rPr>
        <w:t>16</w:t>
      </w:r>
      <w:r w:rsidRPr="00C856E9">
        <w:rPr>
          <w:rFonts w:asciiTheme="majorBidi" w:hAnsiTheme="majorBidi" w:cstheme="majorBidi"/>
        </w:rPr>
        <w:t>.1</w:t>
      </w:r>
      <w:r w:rsidRPr="00531059">
        <w:rPr>
          <w:rFonts w:asciiTheme="majorBidi" w:hAnsiTheme="majorBidi" w:cstheme="majorBidi"/>
          <w:b/>
          <w:bCs/>
        </w:rPr>
        <w:tab/>
      </w:r>
      <w:r w:rsidRPr="00531059">
        <w:rPr>
          <w:rFonts w:asciiTheme="majorBidi" w:hAnsiTheme="majorBidi" w:cstheme="majorBidi"/>
        </w:rPr>
        <w:t xml:space="preserve">The </w:t>
      </w:r>
      <w:r>
        <w:rPr>
          <w:rFonts w:asciiTheme="majorBidi" w:hAnsiTheme="majorBidi" w:cstheme="majorBidi"/>
        </w:rPr>
        <w:t>forty-eighth</w:t>
      </w:r>
      <w:r w:rsidRPr="00531059">
        <w:rPr>
          <w:rFonts w:asciiTheme="majorBidi" w:hAnsiTheme="majorBidi" w:cstheme="majorBidi"/>
        </w:rPr>
        <w:t xml:space="preserve"> series of texts submitted by the Editorial Committee (B</w:t>
      </w:r>
      <w:r>
        <w:rPr>
          <w:rFonts w:asciiTheme="majorBidi" w:hAnsiTheme="majorBidi" w:cstheme="majorBidi"/>
        </w:rPr>
        <w:t>48</w:t>
      </w:r>
      <w:r w:rsidRPr="00531059">
        <w:rPr>
          <w:rFonts w:asciiTheme="majorBidi" w:hAnsiTheme="majorBidi" w:cstheme="majorBidi"/>
        </w:rPr>
        <w:t>) (Document</w:t>
      </w:r>
      <w:r w:rsidR="00BA2498">
        <w:rPr>
          <w:rFonts w:asciiTheme="majorBidi" w:hAnsiTheme="majorBidi" w:cstheme="majorBidi"/>
        </w:rPr>
        <w:t> </w:t>
      </w:r>
      <w:r>
        <w:rPr>
          <w:rFonts w:asciiTheme="majorBidi" w:hAnsiTheme="majorBidi" w:cstheme="majorBidi"/>
        </w:rPr>
        <w:t>499</w:t>
      </w:r>
      <w:r w:rsidRPr="00531059">
        <w:rPr>
          <w:rFonts w:asciiTheme="majorBidi" w:hAnsiTheme="majorBidi" w:cstheme="majorBidi"/>
        </w:rPr>
        <w:t xml:space="preserve">) was </w:t>
      </w:r>
      <w:r w:rsidRPr="00531059">
        <w:rPr>
          <w:rFonts w:asciiTheme="majorBidi" w:hAnsiTheme="majorBidi" w:cstheme="majorBidi"/>
          <w:b/>
          <w:bCs/>
        </w:rPr>
        <w:t>approved</w:t>
      </w:r>
      <w:r w:rsidRPr="00531059">
        <w:rPr>
          <w:rFonts w:asciiTheme="majorBidi" w:hAnsiTheme="majorBidi" w:cstheme="majorBidi"/>
        </w:rPr>
        <w:t xml:space="preserve"> on second reading</w:t>
      </w:r>
      <w:r w:rsidR="00BA2498">
        <w:rPr>
          <w:rFonts w:asciiTheme="majorBidi" w:hAnsiTheme="majorBidi" w:cstheme="majorBidi"/>
        </w:rPr>
        <w:t>.</w:t>
      </w:r>
    </w:p>
    <w:p w14:paraId="30F9EE77" w14:textId="77777777" w:rsidR="00D67CE6" w:rsidRDefault="00D67CE6" w:rsidP="00814C85">
      <w:pPr>
        <w:rPr>
          <w:rFonts w:asciiTheme="majorBidi" w:hAnsiTheme="majorBidi" w:cstheme="majorBidi"/>
        </w:rPr>
      </w:pPr>
    </w:p>
    <w:p w14:paraId="210E5678" w14:textId="5FE4D207" w:rsidR="002B371A" w:rsidRPr="00992824" w:rsidRDefault="002B371A" w:rsidP="002B371A">
      <w:pPr>
        <w:spacing w:after="120"/>
        <w:rPr>
          <w:b/>
          <w:bCs/>
        </w:rPr>
      </w:pPr>
      <w:r w:rsidRPr="00992824">
        <w:rPr>
          <w:b/>
          <w:bCs/>
        </w:rPr>
        <w:t xml:space="preserve">The meeting rose at </w:t>
      </w:r>
      <w:r w:rsidR="00ED4D01">
        <w:rPr>
          <w:b/>
          <w:bCs/>
        </w:rPr>
        <w:t>1705</w:t>
      </w:r>
      <w:r w:rsidRPr="00992824">
        <w:rPr>
          <w:b/>
          <w:bCs/>
        </w:rPr>
        <w:t xml:space="preserve"> hours</w:t>
      </w:r>
      <w:r w:rsidRPr="00A1644A">
        <w:t>.</w:t>
      </w:r>
    </w:p>
    <w:p w14:paraId="3E180B31" w14:textId="77777777" w:rsidR="002B371A" w:rsidRPr="00992824" w:rsidRDefault="002B371A" w:rsidP="002B371A">
      <w:pPr>
        <w:spacing w:after="120"/>
        <w:rPr>
          <w:bCs/>
        </w:rPr>
      </w:pPr>
    </w:p>
    <w:p w14:paraId="3B722939" w14:textId="77777777" w:rsidR="002B371A" w:rsidRPr="00992824" w:rsidRDefault="002B371A" w:rsidP="002B371A">
      <w:pPr>
        <w:spacing w:after="120"/>
      </w:pPr>
    </w:p>
    <w:p w14:paraId="25A4420E" w14:textId="77777777" w:rsidR="002B371A" w:rsidRPr="00992824" w:rsidRDefault="002B371A" w:rsidP="002B371A">
      <w:pPr>
        <w:spacing w:after="120"/>
      </w:pPr>
      <w:r w:rsidRPr="00992824">
        <w:t xml:space="preserve">The </w:t>
      </w:r>
      <w:r>
        <w:t>Secretary-General:</w:t>
      </w:r>
      <w:r>
        <w:tab/>
      </w:r>
      <w:r>
        <w:tab/>
      </w:r>
      <w:r>
        <w:tab/>
      </w:r>
      <w:r>
        <w:tab/>
      </w:r>
      <w:r>
        <w:tab/>
      </w:r>
      <w:r>
        <w:tab/>
      </w:r>
      <w:r>
        <w:tab/>
      </w:r>
      <w:r w:rsidRPr="00992824">
        <w:t>The Chair:</w:t>
      </w:r>
    </w:p>
    <w:p w14:paraId="2986DE77" w14:textId="77777777" w:rsidR="002B371A" w:rsidRPr="00992824" w:rsidRDefault="002B371A" w:rsidP="002B371A">
      <w:pPr>
        <w:spacing w:after="120"/>
      </w:pPr>
      <w:r w:rsidRPr="00992824">
        <w:t>D. BOGDAN-MARTIN</w:t>
      </w:r>
      <w:r w:rsidRPr="00992824">
        <w:tab/>
      </w:r>
      <w:r w:rsidRPr="00992824">
        <w:tab/>
      </w:r>
      <w:r w:rsidRPr="00992824">
        <w:tab/>
      </w:r>
      <w:r w:rsidRPr="00992824">
        <w:tab/>
      </w:r>
      <w:r w:rsidRPr="00992824">
        <w:tab/>
      </w:r>
      <w:r w:rsidRPr="00992824">
        <w:tab/>
        <w:t>M. AL RAMSI</w:t>
      </w:r>
    </w:p>
    <w:p w14:paraId="36114ABB" w14:textId="77777777" w:rsidR="002B371A" w:rsidRDefault="002B371A" w:rsidP="002B371A">
      <w:pPr>
        <w:keepNext/>
        <w:keepLines/>
        <w:tabs>
          <w:tab w:val="left" w:pos="980"/>
        </w:tabs>
        <w:spacing w:after="120"/>
        <w:ind w:left="1134" w:hanging="1134"/>
        <w:outlineLvl w:val="0"/>
      </w:pPr>
    </w:p>
    <w:p w14:paraId="506CB70F" w14:textId="77777777" w:rsidR="002B371A" w:rsidRPr="00F4569E" w:rsidRDefault="002B371A" w:rsidP="002B371A"/>
    <w:p w14:paraId="75B78D18" w14:textId="77777777" w:rsidR="002B371A" w:rsidRDefault="002B371A" w:rsidP="002B371A"/>
    <w:p w14:paraId="1DACB8F9" w14:textId="77777777" w:rsidR="00EA3523" w:rsidRDefault="00EA3523"/>
    <w:sectPr w:rsidR="00EA3523">
      <w:headerReference w:type="default" r:id="rId13"/>
      <w:footerReference w:type="even" r:id="rId14"/>
      <w:pgSz w:w="11907" w:h="16840" w:code="9"/>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038BF" w14:textId="77777777" w:rsidR="00EE2430" w:rsidRDefault="00EE2430">
      <w:pPr>
        <w:spacing w:before="0"/>
      </w:pPr>
      <w:r>
        <w:separator/>
      </w:r>
    </w:p>
  </w:endnote>
  <w:endnote w:type="continuationSeparator" w:id="0">
    <w:p w14:paraId="0CCC1496" w14:textId="77777777" w:rsidR="00EE2430" w:rsidRDefault="00EE243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raditional Arabic">
    <w:charset w:val="B2"/>
    <w:family w:val="roman"/>
    <w:pitch w:val="variable"/>
    <w:sig w:usb0="00002003" w:usb1="80000000" w:usb2="00000008" w:usb3="00000000" w:csb0="0000004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1B02C" w14:textId="77777777" w:rsidR="00EA3523" w:rsidRDefault="00EA3523">
    <w:pPr>
      <w:framePr w:wrap="around" w:vAnchor="text" w:hAnchor="margin" w:xAlign="right" w:y="1"/>
    </w:pPr>
    <w:r>
      <w:fldChar w:fldCharType="begin"/>
    </w:r>
    <w:r>
      <w:instrText xml:space="preserve">PAGE  </w:instrText>
    </w:r>
    <w:r>
      <w:fldChar w:fldCharType="end"/>
    </w:r>
  </w:p>
  <w:p w14:paraId="1F40675F" w14:textId="70933224" w:rsidR="00EA3523" w:rsidRPr="0041348E" w:rsidRDefault="00EA3523">
    <w:pPr>
      <w:ind w:right="360"/>
      <w:rPr>
        <w:lang w:val="en-US"/>
      </w:rPr>
    </w:pPr>
    <w:r>
      <w:fldChar w:fldCharType="begin"/>
    </w:r>
    <w:r w:rsidRPr="0041348E">
      <w:rPr>
        <w:lang w:val="en-US"/>
      </w:rPr>
      <w:instrText xml:space="preserve"> FILENAME \p  \* MERGEFORMAT </w:instrText>
    </w:r>
    <w:r>
      <w:fldChar w:fldCharType="separate"/>
    </w:r>
    <w:r w:rsidR="0005665E">
      <w:rPr>
        <w:noProof/>
        <w:lang w:val="en-US"/>
      </w:rPr>
      <w:t>C:\Users\pitt\Documents\WRC-PV\PL11\DRAFTS\PLEN11CR(AP-V2)-CLEAN-V1.docx</w:t>
    </w:r>
    <w:r>
      <w:fldChar w:fldCharType="end"/>
    </w:r>
    <w:r w:rsidRPr="0041348E">
      <w:rPr>
        <w:lang w:val="en-US"/>
      </w:rPr>
      <w:tab/>
    </w:r>
    <w:r>
      <w:fldChar w:fldCharType="begin"/>
    </w:r>
    <w:r>
      <w:instrText xml:space="preserve"> SAVEDATE \@ DD.MM.YY </w:instrText>
    </w:r>
    <w:r>
      <w:fldChar w:fldCharType="separate"/>
    </w:r>
    <w:r w:rsidR="00834376">
      <w:rPr>
        <w:noProof/>
      </w:rPr>
      <w:t>25.01.24</w:t>
    </w:r>
    <w:r>
      <w:fldChar w:fldCharType="end"/>
    </w:r>
    <w:r w:rsidRPr="0041348E">
      <w:rPr>
        <w:lang w:val="en-US"/>
      </w:rPr>
      <w:tab/>
    </w:r>
    <w:r>
      <w:fldChar w:fldCharType="begin"/>
    </w:r>
    <w:r>
      <w:instrText xml:space="preserve"> PRINTDATE \@ DD.MM.YY </w:instrText>
    </w:r>
    <w:r>
      <w:fldChar w:fldCharType="separate"/>
    </w:r>
    <w:r w:rsidR="0005665E">
      <w:rPr>
        <w:noProof/>
      </w:rPr>
      <w:t>03.01.24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A381A" w14:textId="77777777" w:rsidR="00EE2430" w:rsidRDefault="00EE2430">
      <w:pPr>
        <w:spacing w:before="0"/>
      </w:pPr>
      <w:r>
        <w:separator/>
      </w:r>
    </w:p>
  </w:footnote>
  <w:footnote w:type="continuationSeparator" w:id="0">
    <w:p w14:paraId="037C81FC" w14:textId="77777777" w:rsidR="00EE2430" w:rsidRDefault="00EE2430">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549B0" w14:textId="6073CD03" w:rsidR="00EA3523" w:rsidRDefault="00EA3523">
    <w:pPr>
      <w:pStyle w:val="Header"/>
    </w:pPr>
    <w:r>
      <w:fldChar w:fldCharType="begin"/>
    </w:r>
    <w:r>
      <w:instrText xml:space="preserve"> PAGE </w:instrText>
    </w:r>
    <w:r>
      <w:fldChar w:fldCharType="separate"/>
    </w:r>
    <w:r w:rsidR="007C6B0D">
      <w:rPr>
        <w:noProof/>
      </w:rPr>
      <w:t>11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535817"/>
    <w:multiLevelType w:val="hybridMultilevel"/>
    <w:tmpl w:val="9A6A56A4"/>
    <w:lvl w:ilvl="0" w:tplc="3B0A7330">
      <w:start w:val="1"/>
      <w:numFmt w:val="decimal"/>
      <w:lvlText w:val="%1"/>
      <w:lvlJc w:val="left"/>
      <w:pPr>
        <w:ind w:left="2230" w:hanging="18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B6840F7"/>
    <w:multiLevelType w:val="hybridMultilevel"/>
    <w:tmpl w:val="FDE8781A"/>
    <w:lvl w:ilvl="0" w:tplc="1B5ACB7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68695075">
    <w:abstractNumId w:val="0"/>
  </w:num>
  <w:num w:numId="2" w16cid:durableId="428765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71A"/>
    <w:rsid w:val="00001FE2"/>
    <w:rsid w:val="0005665E"/>
    <w:rsid w:val="0008050F"/>
    <w:rsid w:val="00085D49"/>
    <w:rsid w:val="000963F5"/>
    <w:rsid w:val="000A5746"/>
    <w:rsid w:val="000B15A4"/>
    <w:rsid w:val="000B6F9F"/>
    <w:rsid w:val="000C5C64"/>
    <w:rsid w:val="000D5379"/>
    <w:rsid w:val="000D6963"/>
    <w:rsid w:val="0010406D"/>
    <w:rsid w:val="001112DA"/>
    <w:rsid w:val="00174522"/>
    <w:rsid w:val="001B326E"/>
    <w:rsid w:val="001C7972"/>
    <w:rsid w:val="001D4BA4"/>
    <w:rsid w:val="001D54A6"/>
    <w:rsid w:val="00200005"/>
    <w:rsid w:val="00201E2E"/>
    <w:rsid w:val="002140B3"/>
    <w:rsid w:val="00226525"/>
    <w:rsid w:val="00231022"/>
    <w:rsid w:val="0023606C"/>
    <w:rsid w:val="002363D4"/>
    <w:rsid w:val="00246BC4"/>
    <w:rsid w:val="002512F1"/>
    <w:rsid w:val="00252C50"/>
    <w:rsid w:val="0025529B"/>
    <w:rsid w:val="0028215F"/>
    <w:rsid w:val="002935E7"/>
    <w:rsid w:val="002B1B53"/>
    <w:rsid w:val="002B371A"/>
    <w:rsid w:val="002C008A"/>
    <w:rsid w:val="002D3DAD"/>
    <w:rsid w:val="002E2C94"/>
    <w:rsid w:val="002E2DEF"/>
    <w:rsid w:val="002F07F6"/>
    <w:rsid w:val="002F3D5F"/>
    <w:rsid w:val="00306B0B"/>
    <w:rsid w:val="003138BF"/>
    <w:rsid w:val="003401D9"/>
    <w:rsid w:val="0034033C"/>
    <w:rsid w:val="003462B2"/>
    <w:rsid w:val="0035767F"/>
    <w:rsid w:val="003633FD"/>
    <w:rsid w:val="00364D43"/>
    <w:rsid w:val="003769A9"/>
    <w:rsid w:val="003B1DE9"/>
    <w:rsid w:val="003E09B1"/>
    <w:rsid w:val="003E3716"/>
    <w:rsid w:val="003E4714"/>
    <w:rsid w:val="003F2BFD"/>
    <w:rsid w:val="00440276"/>
    <w:rsid w:val="00441A44"/>
    <w:rsid w:val="00451146"/>
    <w:rsid w:val="00454064"/>
    <w:rsid w:val="00464F88"/>
    <w:rsid w:val="004A3BC9"/>
    <w:rsid w:val="004A6A70"/>
    <w:rsid w:val="004C18B4"/>
    <w:rsid w:val="004C59D9"/>
    <w:rsid w:val="004C667B"/>
    <w:rsid w:val="00503994"/>
    <w:rsid w:val="005067FF"/>
    <w:rsid w:val="0052289D"/>
    <w:rsid w:val="00524BAD"/>
    <w:rsid w:val="00551792"/>
    <w:rsid w:val="00552EF1"/>
    <w:rsid w:val="0055688A"/>
    <w:rsid w:val="00565B6F"/>
    <w:rsid w:val="005803A2"/>
    <w:rsid w:val="00580AAC"/>
    <w:rsid w:val="005975D2"/>
    <w:rsid w:val="005B5432"/>
    <w:rsid w:val="005F092F"/>
    <w:rsid w:val="006138DB"/>
    <w:rsid w:val="00623182"/>
    <w:rsid w:val="00633E67"/>
    <w:rsid w:val="00650377"/>
    <w:rsid w:val="00651767"/>
    <w:rsid w:val="00691405"/>
    <w:rsid w:val="0069199C"/>
    <w:rsid w:val="006B07B0"/>
    <w:rsid w:val="006F02B8"/>
    <w:rsid w:val="00713798"/>
    <w:rsid w:val="00716391"/>
    <w:rsid w:val="00732FB6"/>
    <w:rsid w:val="0073361D"/>
    <w:rsid w:val="00762BF8"/>
    <w:rsid w:val="007A370A"/>
    <w:rsid w:val="007B7AC4"/>
    <w:rsid w:val="007C6B0D"/>
    <w:rsid w:val="007C6F40"/>
    <w:rsid w:val="00814C85"/>
    <w:rsid w:val="00825B33"/>
    <w:rsid w:val="00827BA0"/>
    <w:rsid w:val="00834376"/>
    <w:rsid w:val="008858CC"/>
    <w:rsid w:val="00891057"/>
    <w:rsid w:val="008A1A42"/>
    <w:rsid w:val="008B06B0"/>
    <w:rsid w:val="008B74F9"/>
    <w:rsid w:val="008D22D1"/>
    <w:rsid w:val="008E322E"/>
    <w:rsid w:val="008F2B08"/>
    <w:rsid w:val="00903801"/>
    <w:rsid w:val="00904B65"/>
    <w:rsid w:val="009061DA"/>
    <w:rsid w:val="009123E1"/>
    <w:rsid w:val="00925EC6"/>
    <w:rsid w:val="009543C4"/>
    <w:rsid w:val="00957589"/>
    <w:rsid w:val="00975941"/>
    <w:rsid w:val="00977BCA"/>
    <w:rsid w:val="009D48A8"/>
    <w:rsid w:val="009E42BC"/>
    <w:rsid w:val="009E6497"/>
    <w:rsid w:val="009F2E18"/>
    <w:rsid w:val="009F7891"/>
    <w:rsid w:val="00A04CD3"/>
    <w:rsid w:val="00A30FA4"/>
    <w:rsid w:val="00A43713"/>
    <w:rsid w:val="00A50A0C"/>
    <w:rsid w:val="00A54635"/>
    <w:rsid w:val="00A57D79"/>
    <w:rsid w:val="00A60096"/>
    <w:rsid w:val="00A600A1"/>
    <w:rsid w:val="00A939BF"/>
    <w:rsid w:val="00AA06BB"/>
    <w:rsid w:val="00AA46FC"/>
    <w:rsid w:val="00AA56D3"/>
    <w:rsid w:val="00AA7B9B"/>
    <w:rsid w:val="00AB235B"/>
    <w:rsid w:val="00AC773D"/>
    <w:rsid w:val="00AD35C8"/>
    <w:rsid w:val="00AE6124"/>
    <w:rsid w:val="00AF1964"/>
    <w:rsid w:val="00AF5311"/>
    <w:rsid w:val="00B03A59"/>
    <w:rsid w:val="00B107EF"/>
    <w:rsid w:val="00B21A86"/>
    <w:rsid w:val="00B5256E"/>
    <w:rsid w:val="00B53EB6"/>
    <w:rsid w:val="00B57582"/>
    <w:rsid w:val="00B609A7"/>
    <w:rsid w:val="00B65A0B"/>
    <w:rsid w:val="00B91B1C"/>
    <w:rsid w:val="00BA135F"/>
    <w:rsid w:val="00BA2498"/>
    <w:rsid w:val="00C34DCF"/>
    <w:rsid w:val="00C630CC"/>
    <w:rsid w:val="00C6648E"/>
    <w:rsid w:val="00C677AE"/>
    <w:rsid w:val="00C80564"/>
    <w:rsid w:val="00C836D2"/>
    <w:rsid w:val="00C96683"/>
    <w:rsid w:val="00CA41C9"/>
    <w:rsid w:val="00D42844"/>
    <w:rsid w:val="00D56EA7"/>
    <w:rsid w:val="00D67CE6"/>
    <w:rsid w:val="00D826B7"/>
    <w:rsid w:val="00D83D15"/>
    <w:rsid w:val="00DA6A5F"/>
    <w:rsid w:val="00DB08E6"/>
    <w:rsid w:val="00DF41B3"/>
    <w:rsid w:val="00E4270F"/>
    <w:rsid w:val="00E8078B"/>
    <w:rsid w:val="00EA3523"/>
    <w:rsid w:val="00EC28CD"/>
    <w:rsid w:val="00ED4D01"/>
    <w:rsid w:val="00EE2430"/>
    <w:rsid w:val="00EE7D9E"/>
    <w:rsid w:val="00F1046B"/>
    <w:rsid w:val="00F27DD9"/>
    <w:rsid w:val="00F52492"/>
    <w:rsid w:val="00F542E6"/>
    <w:rsid w:val="00F84C73"/>
    <w:rsid w:val="00F94F8B"/>
    <w:rsid w:val="00FB48DA"/>
    <w:rsid w:val="00FB53AD"/>
    <w:rsid w:val="00FC1DEC"/>
    <w:rsid w:val="00FD07B1"/>
    <w:rsid w:val="00FF4FFE"/>
    <w:rsid w:val="1139FBDA"/>
    <w:rsid w:val="1B00FDB5"/>
    <w:rsid w:val="33720F66"/>
    <w:rsid w:val="606A269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E5243"/>
  <w15:chartTrackingRefBased/>
  <w15:docId w15:val="{CBFB5594-DBDA-4DD5-89B6-EA923464D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71A"/>
    <w:pPr>
      <w:tabs>
        <w:tab w:val="left" w:pos="1134"/>
        <w:tab w:val="left" w:pos="1871"/>
        <w:tab w:val="left" w:pos="2268"/>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B371A"/>
    <w:pPr>
      <w:spacing w:before="0"/>
      <w:jc w:val="center"/>
    </w:pPr>
    <w:rPr>
      <w:sz w:val="18"/>
    </w:rPr>
  </w:style>
  <w:style w:type="character" w:customStyle="1" w:styleId="HeaderChar">
    <w:name w:val="Header Char"/>
    <w:basedOn w:val="DefaultParagraphFont"/>
    <w:link w:val="Header"/>
    <w:rsid w:val="002B371A"/>
    <w:rPr>
      <w:rFonts w:ascii="Times New Roman" w:eastAsia="Times New Roman" w:hAnsi="Times New Roman" w:cs="Times New Roman"/>
      <w:sz w:val="18"/>
      <w:szCs w:val="20"/>
      <w:lang w:val="en-GB"/>
    </w:rPr>
  </w:style>
  <w:style w:type="paragraph" w:customStyle="1" w:styleId="Normalaftertitle">
    <w:name w:val="Normal after title"/>
    <w:basedOn w:val="Normal"/>
    <w:next w:val="Normal"/>
    <w:rsid w:val="002B371A"/>
    <w:pPr>
      <w:spacing w:before="280"/>
    </w:pPr>
  </w:style>
  <w:style w:type="paragraph" w:customStyle="1" w:styleId="Title1">
    <w:name w:val="Title 1"/>
    <w:basedOn w:val="Normal"/>
    <w:next w:val="Normal"/>
    <w:uiPriority w:val="99"/>
    <w:rsid w:val="002B371A"/>
    <w:pPr>
      <w:tabs>
        <w:tab w:val="left" w:pos="567"/>
        <w:tab w:val="left" w:pos="1701"/>
        <w:tab w:val="left" w:pos="2835"/>
      </w:tabs>
      <w:spacing w:before="240"/>
      <w:jc w:val="center"/>
    </w:pPr>
    <w:rPr>
      <w:caps/>
      <w:sz w:val="28"/>
    </w:rPr>
  </w:style>
  <w:style w:type="paragraph" w:customStyle="1" w:styleId="toc0">
    <w:name w:val="toc 0"/>
    <w:basedOn w:val="Normal"/>
    <w:next w:val="TOC1"/>
    <w:rsid w:val="002B371A"/>
    <w:pPr>
      <w:tabs>
        <w:tab w:val="clear" w:pos="1134"/>
        <w:tab w:val="clear" w:pos="1871"/>
        <w:tab w:val="clear" w:pos="2268"/>
        <w:tab w:val="right" w:pos="9781"/>
      </w:tabs>
    </w:pPr>
    <w:rPr>
      <w:b/>
    </w:rPr>
  </w:style>
  <w:style w:type="paragraph" w:styleId="TOC1">
    <w:name w:val="toc 1"/>
    <w:basedOn w:val="Normal"/>
    <w:next w:val="Normal"/>
    <w:autoRedefine/>
    <w:uiPriority w:val="39"/>
    <w:semiHidden/>
    <w:unhideWhenUsed/>
    <w:rsid w:val="002B371A"/>
    <w:pPr>
      <w:tabs>
        <w:tab w:val="clear" w:pos="1134"/>
        <w:tab w:val="clear" w:pos="1871"/>
        <w:tab w:val="clear" w:pos="2268"/>
      </w:tabs>
      <w:spacing w:after="100"/>
    </w:pPr>
  </w:style>
  <w:style w:type="paragraph" w:customStyle="1" w:styleId="Restitle">
    <w:name w:val="Res_title"/>
    <w:basedOn w:val="Normal"/>
    <w:next w:val="Normal"/>
    <w:rsid w:val="00DA6A5F"/>
    <w:pPr>
      <w:keepNext/>
      <w:keepLines/>
      <w:spacing w:before="240"/>
      <w:jc w:val="center"/>
      <w:textAlignment w:val="auto"/>
    </w:pPr>
    <w:rPr>
      <w:rFonts w:ascii="Times New Roman Bold" w:hAnsi="Times New Roman Bold"/>
      <w:b/>
      <w:sz w:val="28"/>
    </w:rPr>
  </w:style>
  <w:style w:type="character" w:customStyle="1" w:styleId="ui-provider">
    <w:name w:val="ui-provider"/>
    <w:basedOn w:val="DefaultParagraphFont"/>
    <w:rsid w:val="003E3716"/>
  </w:style>
  <w:style w:type="character" w:styleId="CommentReference">
    <w:name w:val="annotation reference"/>
    <w:basedOn w:val="DefaultParagraphFont"/>
    <w:uiPriority w:val="99"/>
    <w:semiHidden/>
    <w:unhideWhenUsed/>
    <w:rsid w:val="00200005"/>
    <w:rPr>
      <w:sz w:val="16"/>
      <w:szCs w:val="16"/>
    </w:rPr>
  </w:style>
  <w:style w:type="paragraph" w:styleId="CommentText">
    <w:name w:val="annotation text"/>
    <w:basedOn w:val="Normal"/>
    <w:link w:val="CommentTextChar"/>
    <w:uiPriority w:val="99"/>
    <w:semiHidden/>
    <w:unhideWhenUsed/>
    <w:rsid w:val="00200005"/>
    <w:rPr>
      <w:sz w:val="20"/>
    </w:rPr>
  </w:style>
  <w:style w:type="character" w:customStyle="1" w:styleId="CommentTextChar">
    <w:name w:val="Comment Text Char"/>
    <w:basedOn w:val="DefaultParagraphFont"/>
    <w:link w:val="CommentText"/>
    <w:uiPriority w:val="99"/>
    <w:semiHidden/>
    <w:rsid w:val="00200005"/>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00005"/>
    <w:rPr>
      <w:b/>
      <w:bCs/>
    </w:rPr>
  </w:style>
  <w:style w:type="character" w:customStyle="1" w:styleId="CommentSubjectChar">
    <w:name w:val="Comment Subject Char"/>
    <w:basedOn w:val="CommentTextChar"/>
    <w:link w:val="CommentSubject"/>
    <w:uiPriority w:val="99"/>
    <w:semiHidden/>
    <w:rsid w:val="00200005"/>
    <w:rPr>
      <w:rFonts w:ascii="Times New Roman" w:eastAsia="Times New Roman" w:hAnsi="Times New Roman" w:cs="Times New Roman"/>
      <w:b/>
      <w:bCs/>
      <w:sz w:val="20"/>
      <w:szCs w:val="20"/>
      <w:lang w:val="en-GB"/>
    </w:rPr>
  </w:style>
  <w:style w:type="paragraph" w:styleId="Revision">
    <w:name w:val="Revision"/>
    <w:hidden/>
    <w:uiPriority w:val="99"/>
    <w:semiHidden/>
    <w:rsid w:val="00200005"/>
    <w:pPr>
      <w:spacing w:after="0" w:line="240" w:lineRule="auto"/>
    </w:pPr>
    <w:rPr>
      <w:rFonts w:ascii="Times New Roman" w:eastAsia="Times New Roman" w:hAnsi="Times New Roman" w:cs="Times New Roman"/>
      <w:sz w:val="24"/>
      <w:szCs w:val="20"/>
      <w:lang w:val="en-GB"/>
    </w:rPr>
  </w:style>
  <w:style w:type="paragraph" w:styleId="BalloonText">
    <w:name w:val="Balloon Text"/>
    <w:basedOn w:val="Normal"/>
    <w:link w:val="BalloonTextChar"/>
    <w:uiPriority w:val="99"/>
    <w:semiHidden/>
    <w:unhideWhenUsed/>
    <w:rsid w:val="00200005"/>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0005"/>
    <w:rPr>
      <w:rFonts w:ascii="Segoe UI" w:eastAsia="Times New Roman" w:hAnsi="Segoe UI" w:cs="Segoe UI"/>
      <w:sz w:val="18"/>
      <w:szCs w:val="18"/>
      <w:lang w:val="en-GB"/>
    </w:rPr>
  </w:style>
  <w:style w:type="character" w:styleId="FootnoteReference">
    <w:name w:val="footnote reference"/>
    <w:basedOn w:val="DefaultParagraphFont"/>
    <w:rsid w:val="005B5432"/>
    <w:rPr>
      <w:rFonts w:cs="Times New Roman"/>
      <w:position w:val="6"/>
      <w:sz w:val="18"/>
    </w:rPr>
  </w:style>
  <w:style w:type="paragraph" w:styleId="FootnoteText">
    <w:name w:val="footnote text"/>
    <w:basedOn w:val="Normal"/>
    <w:link w:val="FootnoteTextChar"/>
    <w:rsid w:val="005B5432"/>
    <w:pPr>
      <w:keepLines/>
      <w:tabs>
        <w:tab w:val="left" w:pos="255"/>
      </w:tabs>
    </w:pPr>
  </w:style>
  <w:style w:type="character" w:customStyle="1" w:styleId="FootnoteTextChar">
    <w:name w:val="Footnote Text Char"/>
    <w:basedOn w:val="DefaultParagraphFont"/>
    <w:link w:val="FootnoteText"/>
    <w:rsid w:val="005B5432"/>
    <w:rPr>
      <w:rFonts w:ascii="Times New Roman" w:eastAsia="Times New Roman" w:hAnsi="Times New Roman" w:cs="Times New Roman"/>
      <w:sz w:val="24"/>
      <w:szCs w:val="20"/>
      <w:lang w:val="en-GB"/>
    </w:rPr>
  </w:style>
  <w:style w:type="paragraph" w:customStyle="1" w:styleId="Call">
    <w:name w:val="Call"/>
    <w:basedOn w:val="Normal"/>
    <w:next w:val="Normal"/>
    <w:link w:val="CallChar"/>
    <w:qFormat/>
    <w:rsid w:val="00FC1DEC"/>
    <w:pPr>
      <w:keepNext/>
      <w:keepLines/>
      <w:spacing w:before="160"/>
      <w:ind w:left="1134"/>
    </w:pPr>
    <w:rPr>
      <w:i/>
    </w:rPr>
  </w:style>
  <w:style w:type="character" w:customStyle="1" w:styleId="CallChar">
    <w:name w:val="Call Char"/>
    <w:basedOn w:val="DefaultParagraphFont"/>
    <w:link w:val="Call"/>
    <w:qFormat/>
    <w:locked/>
    <w:rsid w:val="00FC1DEC"/>
    <w:rPr>
      <w:rFonts w:ascii="Times New Roman" w:eastAsia="Times New Roman" w:hAnsi="Times New Roman" w:cs="Times New Roman"/>
      <w:i/>
      <w:sz w:val="24"/>
      <w:szCs w:val="20"/>
      <w:lang w:val="en-GB"/>
    </w:rPr>
  </w:style>
  <w:style w:type="paragraph" w:styleId="ListParagraph">
    <w:name w:val="List Paragraph"/>
    <w:basedOn w:val="Normal"/>
    <w:uiPriority w:val="34"/>
    <w:qFormat/>
    <w:rsid w:val="002363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90724">
      <w:bodyDiv w:val="1"/>
      <w:marLeft w:val="0"/>
      <w:marRight w:val="0"/>
      <w:marTop w:val="0"/>
      <w:marBottom w:val="0"/>
      <w:divBdr>
        <w:top w:val="none" w:sz="0" w:space="0" w:color="auto"/>
        <w:left w:val="none" w:sz="0" w:space="0" w:color="auto"/>
        <w:bottom w:val="none" w:sz="0" w:space="0" w:color="auto"/>
        <w:right w:val="none" w:sz="0" w:space="0" w:color="auto"/>
      </w:divBdr>
    </w:div>
    <w:div w:id="223101867">
      <w:bodyDiv w:val="1"/>
      <w:marLeft w:val="0"/>
      <w:marRight w:val="0"/>
      <w:marTop w:val="0"/>
      <w:marBottom w:val="0"/>
      <w:divBdr>
        <w:top w:val="none" w:sz="0" w:space="0" w:color="auto"/>
        <w:left w:val="none" w:sz="0" w:space="0" w:color="auto"/>
        <w:bottom w:val="none" w:sz="0" w:space="0" w:color="auto"/>
        <w:right w:val="none" w:sz="0" w:space="0" w:color="auto"/>
      </w:divBdr>
    </w:div>
    <w:div w:id="362168392">
      <w:bodyDiv w:val="1"/>
      <w:marLeft w:val="0"/>
      <w:marRight w:val="0"/>
      <w:marTop w:val="0"/>
      <w:marBottom w:val="0"/>
      <w:divBdr>
        <w:top w:val="none" w:sz="0" w:space="0" w:color="auto"/>
        <w:left w:val="none" w:sz="0" w:space="0" w:color="auto"/>
        <w:bottom w:val="none" w:sz="0" w:space="0" w:color="auto"/>
        <w:right w:val="none" w:sz="0" w:space="0" w:color="auto"/>
      </w:divBdr>
    </w:div>
    <w:div w:id="548541715">
      <w:bodyDiv w:val="1"/>
      <w:marLeft w:val="0"/>
      <w:marRight w:val="0"/>
      <w:marTop w:val="0"/>
      <w:marBottom w:val="0"/>
      <w:divBdr>
        <w:top w:val="none" w:sz="0" w:space="0" w:color="auto"/>
        <w:left w:val="none" w:sz="0" w:space="0" w:color="auto"/>
        <w:bottom w:val="none" w:sz="0" w:space="0" w:color="auto"/>
        <w:right w:val="none" w:sz="0" w:space="0" w:color="auto"/>
      </w:divBdr>
    </w:div>
    <w:div w:id="1494222048">
      <w:bodyDiv w:val="1"/>
      <w:marLeft w:val="0"/>
      <w:marRight w:val="0"/>
      <w:marTop w:val="0"/>
      <w:marBottom w:val="0"/>
      <w:divBdr>
        <w:top w:val="none" w:sz="0" w:space="0" w:color="auto"/>
        <w:left w:val="none" w:sz="0" w:space="0" w:color="auto"/>
        <w:bottom w:val="none" w:sz="0" w:space="0" w:color="auto"/>
        <w:right w:val="none" w:sz="0" w:space="0" w:color="auto"/>
      </w:divBdr>
    </w:div>
    <w:div w:id="1677610884">
      <w:bodyDiv w:val="1"/>
      <w:marLeft w:val="0"/>
      <w:marRight w:val="0"/>
      <w:marTop w:val="0"/>
      <w:marBottom w:val="0"/>
      <w:divBdr>
        <w:top w:val="none" w:sz="0" w:space="0" w:color="auto"/>
        <w:left w:val="none" w:sz="0" w:space="0" w:color="auto"/>
        <w:bottom w:val="none" w:sz="0" w:space="0" w:color="auto"/>
        <w:right w:val="none" w:sz="0" w:space="0" w:color="auto"/>
      </w:divBdr>
    </w:div>
    <w:div w:id="2037731504">
      <w:bodyDiv w:val="1"/>
      <w:marLeft w:val="0"/>
      <w:marRight w:val="0"/>
      <w:marTop w:val="0"/>
      <w:marBottom w:val="0"/>
      <w:divBdr>
        <w:top w:val="none" w:sz="0" w:space="0" w:color="auto"/>
        <w:left w:val="none" w:sz="0" w:space="0" w:color="auto"/>
        <w:bottom w:val="none" w:sz="0" w:space="0" w:color="auto"/>
        <w:right w:val="none" w:sz="0" w:space="0" w:color="auto"/>
      </w:divBdr>
    </w:div>
    <w:div w:id="211543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DF1B9EF60D18F4483469CC174FB1D8E" ma:contentTypeVersion="6" ma:contentTypeDescription="Crée un document." ma:contentTypeScope="" ma:versionID="0b6ca9b573d85d93e70e2300fb261815">
  <xsd:schema xmlns:xsd="http://www.w3.org/2001/XMLSchema" xmlns:xs="http://www.w3.org/2001/XMLSchema" xmlns:p="http://schemas.microsoft.com/office/2006/metadata/properties" xmlns:ns2="85ec4a98-16cb-46ec-9d96-8bcce9671b86" xmlns:ns3="678c9661-739a-4074-998c-bf36002d0101" targetNamespace="http://schemas.microsoft.com/office/2006/metadata/properties" ma:root="true" ma:fieldsID="1ac00fca432ddc10b28fb348b80576d5" ns2:_="" ns3:_="">
    <xsd:import namespace="85ec4a98-16cb-46ec-9d96-8bcce9671b86"/>
    <xsd:import namespace="678c9661-739a-4074-998c-bf36002d010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ec4a98-16cb-46ec-9d96-8bcce9671b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8c9661-739a-4074-998c-bf36002d0101"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0827CC-C8E5-4DD5-997B-B8F158AD7E25}">
  <ds:schemaRefs>
    <ds:schemaRef ds:uri="http://schemas.openxmlformats.org/officeDocument/2006/bibliography"/>
  </ds:schemaRefs>
</ds:datastoreItem>
</file>

<file path=customXml/itemProps2.xml><?xml version="1.0" encoding="utf-8"?>
<ds:datastoreItem xmlns:ds="http://schemas.openxmlformats.org/officeDocument/2006/customXml" ds:itemID="{CEE19489-1A39-4397-9444-8ADAE127317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2C14A0E-7234-4281-8BB4-EE846ECBDBA0}"/>
</file>

<file path=customXml/itemProps4.xml><?xml version="1.0" encoding="utf-8"?>
<ds:datastoreItem xmlns:ds="http://schemas.openxmlformats.org/officeDocument/2006/customXml" ds:itemID="{B94400DC-8468-418D-A920-7A4B2D6EFB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4429</Words>
  <Characters>25251</Characters>
  <Application>Microsoft Office Word</Application>
  <DocSecurity>0</DocSecurity>
  <Lines>210</Lines>
  <Paragraphs>59</Paragraphs>
  <ScaleCrop>false</ScaleCrop>
  <Company>ITU</Company>
  <LinksUpToDate>false</LinksUpToDate>
  <CharactersWithSpaces>29621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Ramage, Claire</dc:creator>
  <cp:keywords/>
  <dc:description/>
  <cp:lastModifiedBy>Gimenez, Christine</cp:lastModifiedBy>
  <cp:revision>4</cp:revision>
  <cp:lastPrinted>2024-01-03T16:58:00Z</cp:lastPrinted>
  <dcterms:created xsi:type="dcterms:W3CDTF">2024-01-26T15:08:00Z</dcterms:created>
  <dcterms:modified xsi:type="dcterms:W3CDTF">2024-01-26T15:08:00Z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0x0101008DF1B9EF60D18F4483469CC174FB1D8E</vt:lpwstr>
  </property>
</Properties>
</file>