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353"/>
        <w:gridCol w:w="1026"/>
        <w:gridCol w:w="2234"/>
      </w:tblGrid>
      <w:tr w:rsidR="004C6D0B" w:rsidRPr="00C83BE8" w14:paraId="4B54C9CC" w14:textId="77777777" w:rsidTr="004C6D0B">
        <w:trPr>
          <w:cantSplit/>
        </w:trPr>
        <w:tc>
          <w:tcPr>
            <w:tcW w:w="1418" w:type="dxa"/>
            <w:vAlign w:val="center"/>
          </w:tcPr>
          <w:p w14:paraId="53AA5D57" w14:textId="77777777" w:rsidR="004C6D0B" w:rsidRPr="00C83BE8" w:rsidRDefault="004C6D0B" w:rsidP="004C6D0B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C83BE8">
              <w:drawing>
                <wp:inline distT="0" distB="0" distL="0" distR="0" wp14:anchorId="4C38C290" wp14:editId="388CF5F0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49CBA1E1" w14:textId="77777777" w:rsidR="004C6D0B" w:rsidRPr="00C83BE8" w:rsidRDefault="004C6D0B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C83BE8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(ВКР-23)</w:t>
            </w:r>
            <w:r w:rsidRPr="00C83BE8">
              <w:rPr>
                <w:rFonts w:ascii="Verdana" w:hAnsi="Verdana"/>
                <w:b/>
                <w:bCs/>
                <w:sz w:val="18"/>
                <w:szCs w:val="18"/>
              </w:rPr>
              <w:br/>
              <w:t>Дубай, 20 ноября – 15 декабря 2023 года</w:t>
            </w:r>
          </w:p>
        </w:tc>
        <w:tc>
          <w:tcPr>
            <w:tcW w:w="2234" w:type="dxa"/>
            <w:vAlign w:val="center"/>
          </w:tcPr>
          <w:p w14:paraId="240E1553" w14:textId="77777777" w:rsidR="004C6D0B" w:rsidRPr="00C83BE8" w:rsidRDefault="004C6D0B" w:rsidP="004C6D0B">
            <w:pPr>
              <w:spacing w:before="0" w:line="240" w:lineRule="atLeast"/>
            </w:pPr>
            <w:bookmarkStart w:id="1" w:name="ditulogo"/>
            <w:bookmarkEnd w:id="1"/>
            <w:r w:rsidRPr="00C83BE8">
              <w:drawing>
                <wp:inline distT="0" distB="0" distL="0" distR="0" wp14:anchorId="12C3DA0C" wp14:editId="7E90BA60">
                  <wp:extent cx="1015340" cy="10153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147" cy="102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C83BE8" w14:paraId="08B778BD" w14:textId="77777777" w:rsidTr="001226EC">
        <w:trPr>
          <w:cantSplit/>
        </w:trPr>
        <w:tc>
          <w:tcPr>
            <w:tcW w:w="6771" w:type="dxa"/>
            <w:gridSpan w:val="2"/>
            <w:tcBorders>
              <w:bottom w:val="single" w:sz="12" w:space="0" w:color="auto"/>
            </w:tcBorders>
          </w:tcPr>
          <w:p w14:paraId="0ECE7D3D" w14:textId="77777777" w:rsidR="005651C9" w:rsidRPr="00C83BE8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</w:tcPr>
          <w:p w14:paraId="22A756BE" w14:textId="77777777" w:rsidR="005651C9" w:rsidRPr="00C83BE8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C83BE8" w14:paraId="0719D6A1" w14:textId="77777777" w:rsidTr="001226EC">
        <w:trPr>
          <w:cantSplit/>
        </w:trPr>
        <w:tc>
          <w:tcPr>
            <w:tcW w:w="6771" w:type="dxa"/>
            <w:gridSpan w:val="2"/>
            <w:tcBorders>
              <w:top w:val="single" w:sz="12" w:space="0" w:color="auto"/>
            </w:tcBorders>
          </w:tcPr>
          <w:p w14:paraId="019FA99B" w14:textId="77777777" w:rsidR="005651C9" w:rsidRPr="00C83BE8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653A4299" w14:textId="77777777" w:rsidR="005651C9" w:rsidRPr="00C83BE8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C83BE8" w14:paraId="2240555E" w14:textId="77777777" w:rsidTr="001226EC">
        <w:trPr>
          <w:cantSplit/>
        </w:trPr>
        <w:tc>
          <w:tcPr>
            <w:tcW w:w="6771" w:type="dxa"/>
            <w:gridSpan w:val="2"/>
          </w:tcPr>
          <w:p w14:paraId="054BA4C6" w14:textId="6EB3B8EA" w:rsidR="005651C9" w:rsidRPr="00C83BE8" w:rsidRDefault="00213B34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C83BE8">
              <w:rPr>
                <w:rFonts w:ascii="Verdana" w:hAnsi="Verdana"/>
                <w:b/>
                <w:sz w:val="18"/>
                <w:szCs w:val="18"/>
              </w:rPr>
              <w:t>ПЛЕНАРНОЕ ЗАСЕДАНИЕ</w:t>
            </w:r>
          </w:p>
        </w:tc>
        <w:tc>
          <w:tcPr>
            <w:tcW w:w="3260" w:type="dxa"/>
            <w:gridSpan w:val="2"/>
          </w:tcPr>
          <w:p w14:paraId="41FD01F1" w14:textId="2644A9B7" w:rsidR="005651C9" w:rsidRPr="00C83BE8" w:rsidRDefault="005A295E" w:rsidP="00213B3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83BE8">
              <w:rPr>
                <w:rFonts w:ascii="Verdana" w:hAnsi="Verdana"/>
                <w:b/>
                <w:bCs/>
                <w:sz w:val="18"/>
                <w:szCs w:val="18"/>
              </w:rPr>
              <w:t xml:space="preserve">Документ </w:t>
            </w:r>
            <w:r w:rsidR="00A25E64" w:rsidRPr="00C83BE8">
              <w:rPr>
                <w:rFonts w:ascii="Verdana" w:hAnsi="Verdana"/>
                <w:b/>
                <w:bCs/>
                <w:sz w:val="18"/>
                <w:szCs w:val="18"/>
              </w:rPr>
              <w:t>525</w:t>
            </w:r>
            <w:r w:rsidR="005651C9" w:rsidRPr="00C83BE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C83BE8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C83BE8" w14:paraId="2CA91431" w14:textId="77777777" w:rsidTr="001226EC">
        <w:trPr>
          <w:cantSplit/>
        </w:trPr>
        <w:tc>
          <w:tcPr>
            <w:tcW w:w="6771" w:type="dxa"/>
            <w:gridSpan w:val="2"/>
          </w:tcPr>
          <w:p w14:paraId="1917B052" w14:textId="77777777" w:rsidR="000F33D8" w:rsidRPr="00C83BE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3CD403F8" w14:textId="6BCAC558" w:rsidR="000F33D8" w:rsidRPr="00C83BE8" w:rsidRDefault="00C00CA7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83BE8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="00A25E64" w:rsidRPr="00C83BE8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="00213B34" w:rsidRPr="00C83BE8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A25E64" w:rsidRPr="00C83BE8">
              <w:rPr>
                <w:rFonts w:ascii="Verdana" w:hAnsi="Verdana"/>
                <w:b/>
                <w:bCs/>
                <w:sz w:val="18"/>
                <w:szCs w:val="18"/>
              </w:rPr>
              <w:t>января</w:t>
            </w:r>
            <w:r w:rsidR="000F33D8" w:rsidRPr="00C83BE8">
              <w:rPr>
                <w:rFonts w:ascii="Verdana" w:hAnsi="Verdana"/>
                <w:b/>
                <w:bCs/>
                <w:sz w:val="18"/>
                <w:szCs w:val="18"/>
              </w:rPr>
              <w:t xml:space="preserve"> 202</w:t>
            </w:r>
            <w:r w:rsidR="00A25E64" w:rsidRPr="00C83BE8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="000F33D8" w:rsidRPr="00C83BE8">
              <w:rPr>
                <w:rFonts w:ascii="Verdana" w:hAnsi="Verdana"/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0F33D8" w:rsidRPr="00C83BE8" w14:paraId="10AE4819" w14:textId="77777777" w:rsidTr="001226EC">
        <w:trPr>
          <w:cantSplit/>
        </w:trPr>
        <w:tc>
          <w:tcPr>
            <w:tcW w:w="6771" w:type="dxa"/>
            <w:gridSpan w:val="2"/>
          </w:tcPr>
          <w:p w14:paraId="6D786022" w14:textId="77777777" w:rsidR="000F33D8" w:rsidRPr="00C83BE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3E0CEB5E" w14:textId="12DD23E6" w:rsidR="000F33D8" w:rsidRPr="00C83BE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83BE8">
              <w:rPr>
                <w:rFonts w:ascii="Verdana" w:hAnsi="Verdana"/>
                <w:b/>
                <w:bCs/>
                <w:sz w:val="18"/>
                <w:szCs w:val="22"/>
              </w:rPr>
              <w:t xml:space="preserve">Оригинал: </w:t>
            </w:r>
            <w:r w:rsidR="00213B34" w:rsidRPr="00C83BE8">
              <w:rPr>
                <w:rFonts w:ascii="Verdana" w:hAnsi="Verdana"/>
                <w:b/>
                <w:bCs/>
                <w:sz w:val="18"/>
                <w:szCs w:val="22"/>
              </w:rPr>
              <w:t>английский</w:t>
            </w:r>
          </w:p>
        </w:tc>
      </w:tr>
      <w:tr w:rsidR="000F33D8" w:rsidRPr="00C83BE8" w14:paraId="5D764C93" w14:textId="77777777" w:rsidTr="009546EA">
        <w:trPr>
          <w:cantSplit/>
        </w:trPr>
        <w:tc>
          <w:tcPr>
            <w:tcW w:w="10031" w:type="dxa"/>
            <w:gridSpan w:val="4"/>
          </w:tcPr>
          <w:p w14:paraId="09109D7C" w14:textId="77777777" w:rsidR="000F33D8" w:rsidRPr="00C83BE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C83BE8" w14:paraId="14BD304E" w14:textId="77777777">
        <w:trPr>
          <w:cantSplit/>
        </w:trPr>
        <w:tc>
          <w:tcPr>
            <w:tcW w:w="10031" w:type="dxa"/>
            <w:gridSpan w:val="4"/>
          </w:tcPr>
          <w:p w14:paraId="1E649BE4" w14:textId="7FC9CB76" w:rsidR="000F33D8" w:rsidRPr="00C83BE8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</w:p>
        </w:tc>
      </w:tr>
      <w:tr w:rsidR="000F33D8" w:rsidRPr="00C83BE8" w14:paraId="570240BE" w14:textId="77777777">
        <w:trPr>
          <w:cantSplit/>
        </w:trPr>
        <w:tc>
          <w:tcPr>
            <w:tcW w:w="10031" w:type="dxa"/>
            <w:gridSpan w:val="4"/>
          </w:tcPr>
          <w:p w14:paraId="38F2D5D6" w14:textId="457B8CD9" w:rsidR="000F33D8" w:rsidRPr="00C83BE8" w:rsidRDefault="00213B34" w:rsidP="0068567E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C83BE8">
              <w:t>протокол</w:t>
            </w:r>
            <w:r w:rsidR="00C83BE8">
              <w:br/>
            </w:r>
            <w:r w:rsidR="0068567E" w:rsidRPr="00C83BE8">
              <w:br/>
            </w:r>
            <w:r w:rsidR="00A25E64" w:rsidRPr="00C83BE8">
              <w:t>десятого</w:t>
            </w:r>
            <w:r w:rsidR="00C00CA7" w:rsidRPr="00C83BE8">
              <w:t xml:space="preserve"> </w:t>
            </w:r>
            <w:r w:rsidRPr="00C83BE8">
              <w:t>пленарного заседания</w:t>
            </w:r>
          </w:p>
        </w:tc>
      </w:tr>
      <w:tr w:rsidR="00C00CA7" w:rsidRPr="00C83BE8" w14:paraId="55E25423" w14:textId="77777777">
        <w:trPr>
          <w:cantSplit/>
        </w:trPr>
        <w:tc>
          <w:tcPr>
            <w:tcW w:w="10031" w:type="dxa"/>
            <w:gridSpan w:val="4"/>
          </w:tcPr>
          <w:p w14:paraId="0C7A963D" w14:textId="6587F7D9" w:rsidR="00C00CA7" w:rsidRPr="00C83BE8" w:rsidRDefault="00A25E64" w:rsidP="00C00CA7">
            <w:pPr>
              <w:pStyle w:val="Normalaftertitle"/>
              <w:jc w:val="center"/>
              <w:rPr>
                <w:szCs w:val="26"/>
              </w:rPr>
            </w:pPr>
            <w:bookmarkStart w:id="6" w:name="dtitle2" w:colFirst="0" w:colLast="0"/>
            <w:bookmarkEnd w:id="5"/>
            <w:r w:rsidRPr="00C83BE8">
              <w:t>Среда</w:t>
            </w:r>
            <w:r w:rsidR="00C00CA7" w:rsidRPr="00C83BE8">
              <w:t xml:space="preserve">, </w:t>
            </w:r>
            <w:r w:rsidRPr="00C83BE8">
              <w:t>13</w:t>
            </w:r>
            <w:r w:rsidR="00C00CA7" w:rsidRPr="00C83BE8">
              <w:t xml:space="preserve"> декабря 2023 года, </w:t>
            </w:r>
            <w:r w:rsidRPr="00C83BE8">
              <w:t>09</w:t>
            </w:r>
            <w:r w:rsidR="00C00CA7" w:rsidRPr="00C83BE8">
              <w:t xml:space="preserve"> час. </w:t>
            </w:r>
            <w:r w:rsidRPr="00C83BE8">
              <w:t>0</w:t>
            </w:r>
            <w:r w:rsidR="00C00CA7" w:rsidRPr="00C83BE8">
              <w:t>5 мин.</w:t>
            </w:r>
          </w:p>
        </w:tc>
      </w:tr>
      <w:tr w:rsidR="00C00CA7" w:rsidRPr="00C83BE8" w14:paraId="53DFDB0A" w14:textId="77777777">
        <w:trPr>
          <w:cantSplit/>
        </w:trPr>
        <w:tc>
          <w:tcPr>
            <w:tcW w:w="10031" w:type="dxa"/>
            <w:gridSpan w:val="4"/>
          </w:tcPr>
          <w:p w14:paraId="66C2A279" w14:textId="7C1F8470" w:rsidR="00C00CA7" w:rsidRPr="00C83BE8" w:rsidRDefault="00C00CA7" w:rsidP="00C00CA7">
            <w:pPr>
              <w:jc w:val="center"/>
            </w:pPr>
            <w:bookmarkStart w:id="7" w:name="dtitle3" w:colFirst="0" w:colLast="0"/>
            <w:bookmarkEnd w:id="6"/>
            <w:r w:rsidRPr="00C83BE8">
              <w:rPr>
                <w:b/>
                <w:bCs/>
              </w:rPr>
              <w:t>Председатель</w:t>
            </w:r>
            <w:r w:rsidRPr="00C83BE8">
              <w:t xml:space="preserve">: </w:t>
            </w:r>
            <w:proofErr w:type="spellStart"/>
            <w:r w:rsidRPr="00C83BE8">
              <w:rPr>
                <w:rFonts w:asciiTheme="majorBidi" w:hAnsiTheme="majorBidi" w:cstheme="majorBidi"/>
                <w:szCs w:val="22"/>
              </w:rPr>
              <w:t>Е.П</w:t>
            </w:r>
            <w:proofErr w:type="spellEnd"/>
            <w:r w:rsidRPr="00C83BE8">
              <w:rPr>
                <w:rFonts w:asciiTheme="majorBidi" w:hAnsiTheme="majorBidi" w:cstheme="majorBidi"/>
                <w:szCs w:val="22"/>
              </w:rPr>
              <w:t>. М. АЛЬ-</w:t>
            </w:r>
            <w:proofErr w:type="spellStart"/>
            <w:r w:rsidRPr="00C83BE8">
              <w:rPr>
                <w:rFonts w:asciiTheme="majorBidi" w:hAnsiTheme="majorBidi" w:cstheme="majorBidi"/>
                <w:szCs w:val="22"/>
              </w:rPr>
              <w:t>РАМСИ</w:t>
            </w:r>
            <w:proofErr w:type="spellEnd"/>
            <w:r w:rsidRPr="00C83BE8">
              <w:rPr>
                <w:rFonts w:asciiTheme="majorBidi" w:hAnsiTheme="majorBidi" w:cstheme="majorBidi"/>
                <w:szCs w:val="22"/>
              </w:rPr>
              <w:t xml:space="preserve"> (Объединенные Арабские Эмираты)</w:t>
            </w:r>
          </w:p>
        </w:tc>
      </w:tr>
      <w:bookmarkEnd w:id="7"/>
    </w:tbl>
    <w:p w14:paraId="205DF88F" w14:textId="77777777" w:rsidR="00C00CA7" w:rsidRPr="00C83BE8" w:rsidRDefault="00C00CA7" w:rsidP="00C00CA7"/>
    <w:tbl>
      <w:tblPr>
        <w:tblW w:w="9639" w:type="dxa"/>
        <w:tblLook w:val="0000" w:firstRow="0" w:lastRow="0" w:firstColumn="0" w:lastColumn="0" w:noHBand="0" w:noVBand="0"/>
      </w:tblPr>
      <w:tblGrid>
        <w:gridCol w:w="527"/>
        <w:gridCol w:w="7270"/>
        <w:gridCol w:w="1842"/>
      </w:tblGrid>
      <w:tr w:rsidR="00C00CA7" w:rsidRPr="00C83BE8" w14:paraId="621020CB" w14:textId="77777777" w:rsidTr="00027135">
        <w:trPr>
          <w:tblHeader/>
        </w:trPr>
        <w:tc>
          <w:tcPr>
            <w:tcW w:w="527" w:type="dxa"/>
          </w:tcPr>
          <w:p w14:paraId="50155646" w14:textId="77777777" w:rsidR="00C00CA7" w:rsidRPr="00C83BE8" w:rsidRDefault="00C00CA7" w:rsidP="00C83BE8">
            <w:pPr>
              <w:rPr>
                <w:b/>
              </w:rPr>
            </w:pPr>
          </w:p>
        </w:tc>
        <w:tc>
          <w:tcPr>
            <w:tcW w:w="7270" w:type="dxa"/>
            <w:vAlign w:val="bottom"/>
          </w:tcPr>
          <w:p w14:paraId="5D9B8A7A" w14:textId="77777777" w:rsidR="00C00CA7" w:rsidRPr="00C83BE8" w:rsidRDefault="00C00CA7" w:rsidP="00C83BE8">
            <w:pPr>
              <w:jc w:val="center"/>
              <w:rPr>
                <w:b/>
                <w:bCs/>
              </w:rPr>
            </w:pPr>
            <w:r w:rsidRPr="00C83BE8">
              <w:rPr>
                <w:b/>
                <w:bCs/>
              </w:rPr>
              <w:t>Обсуждаемые вопросы</w:t>
            </w:r>
          </w:p>
        </w:tc>
        <w:tc>
          <w:tcPr>
            <w:tcW w:w="1842" w:type="dxa"/>
            <w:vAlign w:val="bottom"/>
          </w:tcPr>
          <w:p w14:paraId="331C5C5D" w14:textId="77777777" w:rsidR="00C00CA7" w:rsidRPr="00C83BE8" w:rsidRDefault="00C00CA7" w:rsidP="00C83BE8">
            <w:pPr>
              <w:jc w:val="center"/>
              <w:rPr>
                <w:b/>
                <w:bCs/>
              </w:rPr>
            </w:pPr>
            <w:r w:rsidRPr="00C83BE8">
              <w:rPr>
                <w:b/>
                <w:bCs/>
              </w:rPr>
              <w:t>Документы</w:t>
            </w:r>
          </w:p>
        </w:tc>
      </w:tr>
      <w:tr w:rsidR="00C00CA7" w:rsidRPr="00C83BE8" w14:paraId="067995BF" w14:textId="77777777" w:rsidTr="00027135">
        <w:tc>
          <w:tcPr>
            <w:tcW w:w="527" w:type="dxa"/>
          </w:tcPr>
          <w:p w14:paraId="1FC6F0C0" w14:textId="77777777" w:rsidR="00C00CA7" w:rsidRPr="00C83BE8" w:rsidRDefault="00C00CA7" w:rsidP="00C83BE8">
            <w:pPr>
              <w:rPr>
                <w:szCs w:val="22"/>
              </w:rPr>
            </w:pPr>
            <w:r w:rsidRPr="00C83BE8">
              <w:rPr>
                <w:rFonts w:asciiTheme="majorBidi" w:hAnsiTheme="majorBidi" w:cstheme="majorBidi"/>
                <w:bCs/>
                <w:szCs w:val="24"/>
              </w:rPr>
              <w:t>1</w:t>
            </w:r>
          </w:p>
        </w:tc>
        <w:tc>
          <w:tcPr>
            <w:tcW w:w="7270" w:type="dxa"/>
          </w:tcPr>
          <w:p w14:paraId="2E0EC9E5" w14:textId="77777777" w:rsidR="00C00CA7" w:rsidRPr="00C83BE8" w:rsidRDefault="00C00CA7" w:rsidP="00C83BE8">
            <w:pPr>
              <w:rPr>
                <w:szCs w:val="22"/>
              </w:rPr>
            </w:pPr>
            <w:r w:rsidRPr="00C83BE8">
              <w:rPr>
                <w:szCs w:val="22"/>
              </w:rPr>
              <w:t>Устные отчеты председателей комитетов</w:t>
            </w:r>
          </w:p>
        </w:tc>
        <w:tc>
          <w:tcPr>
            <w:tcW w:w="1842" w:type="dxa"/>
          </w:tcPr>
          <w:p w14:paraId="08642F5C" w14:textId="77777777" w:rsidR="00C00CA7" w:rsidRPr="00C83BE8" w:rsidRDefault="00C00CA7" w:rsidP="00C83BE8">
            <w:pPr>
              <w:jc w:val="center"/>
              <w:rPr>
                <w:szCs w:val="22"/>
              </w:rPr>
            </w:pPr>
            <w:r w:rsidRPr="00C83BE8">
              <w:rPr>
                <w:rFonts w:asciiTheme="majorBidi" w:hAnsiTheme="majorBidi" w:cstheme="majorBidi"/>
                <w:bCs/>
                <w:szCs w:val="24"/>
              </w:rPr>
              <w:t>−</w:t>
            </w:r>
          </w:p>
        </w:tc>
      </w:tr>
      <w:tr w:rsidR="00C00CA7" w:rsidRPr="00C83BE8" w14:paraId="5739FDC1" w14:textId="77777777" w:rsidTr="00027135">
        <w:tc>
          <w:tcPr>
            <w:tcW w:w="527" w:type="dxa"/>
          </w:tcPr>
          <w:p w14:paraId="01727225" w14:textId="77777777" w:rsidR="00C00CA7" w:rsidRPr="00C83BE8" w:rsidRDefault="00C00CA7" w:rsidP="00C83BE8">
            <w:pPr>
              <w:rPr>
                <w:szCs w:val="22"/>
              </w:rPr>
            </w:pPr>
            <w:r w:rsidRPr="00C83BE8">
              <w:rPr>
                <w:rFonts w:asciiTheme="majorBidi" w:hAnsiTheme="majorBidi" w:cstheme="majorBidi"/>
                <w:bCs/>
                <w:szCs w:val="24"/>
              </w:rPr>
              <w:t>2</w:t>
            </w:r>
          </w:p>
        </w:tc>
        <w:tc>
          <w:tcPr>
            <w:tcW w:w="7270" w:type="dxa"/>
          </w:tcPr>
          <w:p w14:paraId="1E9199EF" w14:textId="58C0ABA0" w:rsidR="00C00CA7" w:rsidRPr="00C83BE8" w:rsidRDefault="00C26D31" w:rsidP="00C83BE8">
            <w:pPr>
              <w:rPr>
                <w:szCs w:val="22"/>
              </w:rPr>
            </w:pPr>
            <w:r w:rsidRPr="00C83BE8">
              <w:rPr>
                <w:szCs w:val="22"/>
              </w:rPr>
              <w:t>Третий отчет Комитета 6 пленарному заседанию</w:t>
            </w:r>
          </w:p>
        </w:tc>
        <w:tc>
          <w:tcPr>
            <w:tcW w:w="1842" w:type="dxa"/>
          </w:tcPr>
          <w:p w14:paraId="52CB2AE9" w14:textId="0E6465A3" w:rsidR="00C00CA7" w:rsidRPr="00C83BE8" w:rsidRDefault="00C26D31" w:rsidP="00C83BE8">
            <w:pPr>
              <w:jc w:val="center"/>
              <w:rPr>
                <w:szCs w:val="22"/>
              </w:rPr>
            </w:pPr>
            <w:r w:rsidRPr="00C83BE8">
              <w:rPr>
                <w:rFonts w:asciiTheme="majorBidi" w:hAnsiTheme="majorBidi" w:cstheme="majorBidi"/>
                <w:bCs/>
                <w:szCs w:val="24"/>
              </w:rPr>
              <w:t>478</w:t>
            </w:r>
          </w:p>
        </w:tc>
      </w:tr>
      <w:tr w:rsidR="00C00CA7" w:rsidRPr="00C83BE8" w14:paraId="1A43A38C" w14:textId="77777777" w:rsidTr="00027135">
        <w:tc>
          <w:tcPr>
            <w:tcW w:w="527" w:type="dxa"/>
          </w:tcPr>
          <w:p w14:paraId="66C8B3D2" w14:textId="77777777" w:rsidR="00C00CA7" w:rsidRPr="00C83BE8" w:rsidRDefault="00C00CA7" w:rsidP="00C83BE8">
            <w:pPr>
              <w:rPr>
                <w:szCs w:val="22"/>
              </w:rPr>
            </w:pPr>
            <w:r w:rsidRPr="00C83BE8">
              <w:rPr>
                <w:rFonts w:asciiTheme="majorBidi" w:hAnsiTheme="majorBidi" w:cstheme="majorBidi"/>
                <w:szCs w:val="24"/>
              </w:rPr>
              <w:t>3</w:t>
            </w:r>
          </w:p>
        </w:tc>
        <w:tc>
          <w:tcPr>
            <w:tcW w:w="7270" w:type="dxa"/>
          </w:tcPr>
          <w:p w14:paraId="3CA76FE8" w14:textId="5815C282" w:rsidR="00C00CA7" w:rsidRPr="00C83BE8" w:rsidRDefault="00C26D31" w:rsidP="00C83BE8">
            <w:pPr>
              <w:rPr>
                <w:szCs w:val="22"/>
              </w:rPr>
            </w:pPr>
            <w:r w:rsidRPr="00C83BE8">
              <w:rPr>
                <w:szCs w:val="26"/>
              </w:rPr>
              <w:t>Третий отчет Комитета 5 пленарному заседанию</w:t>
            </w:r>
          </w:p>
        </w:tc>
        <w:tc>
          <w:tcPr>
            <w:tcW w:w="1842" w:type="dxa"/>
          </w:tcPr>
          <w:p w14:paraId="7E7CF157" w14:textId="15A77DC8" w:rsidR="00C00CA7" w:rsidRPr="00C83BE8" w:rsidRDefault="00C26D31" w:rsidP="00C83BE8">
            <w:pPr>
              <w:jc w:val="center"/>
              <w:rPr>
                <w:szCs w:val="22"/>
              </w:rPr>
            </w:pPr>
            <w:r w:rsidRPr="00C83BE8">
              <w:rPr>
                <w:rFonts w:asciiTheme="majorBidi" w:hAnsiTheme="majorBidi" w:cstheme="majorBidi"/>
                <w:bCs/>
                <w:szCs w:val="24"/>
              </w:rPr>
              <w:t>485</w:t>
            </w:r>
          </w:p>
        </w:tc>
      </w:tr>
      <w:tr w:rsidR="00C00CA7" w:rsidRPr="00C83BE8" w14:paraId="56AB0BA0" w14:textId="77777777" w:rsidTr="00027135">
        <w:tc>
          <w:tcPr>
            <w:tcW w:w="527" w:type="dxa"/>
          </w:tcPr>
          <w:p w14:paraId="2FE5FEF6" w14:textId="77777777" w:rsidR="00C00CA7" w:rsidRPr="00C83BE8" w:rsidRDefault="00C00CA7" w:rsidP="00C83BE8">
            <w:pPr>
              <w:rPr>
                <w:szCs w:val="22"/>
              </w:rPr>
            </w:pPr>
            <w:r w:rsidRPr="00C83BE8">
              <w:rPr>
                <w:rFonts w:asciiTheme="majorBidi" w:hAnsiTheme="majorBidi" w:cstheme="majorBidi"/>
                <w:szCs w:val="24"/>
              </w:rPr>
              <w:t>4</w:t>
            </w:r>
          </w:p>
        </w:tc>
        <w:tc>
          <w:tcPr>
            <w:tcW w:w="7270" w:type="dxa"/>
          </w:tcPr>
          <w:p w14:paraId="2572F9B0" w14:textId="2B8BD72F" w:rsidR="00C00CA7" w:rsidRPr="00C83BE8" w:rsidRDefault="00370DB0" w:rsidP="00C83BE8">
            <w:pPr>
              <w:rPr>
                <w:szCs w:val="22"/>
              </w:rPr>
            </w:pPr>
            <w:r w:rsidRPr="00C83BE8">
              <w:t>Тридцать пятая серия текстов, представленных Редакционным комитетом</w:t>
            </w:r>
            <w:r w:rsidRPr="00C83BE8">
              <w:rPr>
                <w:szCs w:val="22"/>
              </w:rPr>
              <w:t xml:space="preserve"> для первого чтения (</w:t>
            </w:r>
            <w:proofErr w:type="spellStart"/>
            <w:r w:rsidRPr="00C83BE8">
              <w:rPr>
                <w:szCs w:val="22"/>
              </w:rPr>
              <w:t>В35</w:t>
            </w:r>
            <w:proofErr w:type="spellEnd"/>
            <w:r w:rsidRPr="00C83BE8">
              <w:rPr>
                <w:szCs w:val="22"/>
              </w:rPr>
              <w:t>)</w:t>
            </w:r>
          </w:p>
        </w:tc>
        <w:tc>
          <w:tcPr>
            <w:tcW w:w="1842" w:type="dxa"/>
          </w:tcPr>
          <w:p w14:paraId="46E19201" w14:textId="6B0DB8D2" w:rsidR="00C00CA7" w:rsidRPr="00C83BE8" w:rsidRDefault="00C26D31" w:rsidP="00C83BE8">
            <w:pPr>
              <w:jc w:val="center"/>
              <w:rPr>
                <w:szCs w:val="22"/>
              </w:rPr>
            </w:pPr>
            <w:r w:rsidRPr="00C83BE8">
              <w:rPr>
                <w:rFonts w:asciiTheme="majorBidi" w:hAnsiTheme="majorBidi" w:cstheme="majorBidi"/>
                <w:bCs/>
                <w:szCs w:val="24"/>
              </w:rPr>
              <w:t>457</w:t>
            </w:r>
          </w:p>
        </w:tc>
      </w:tr>
      <w:tr w:rsidR="00C00CA7" w:rsidRPr="00C83BE8" w14:paraId="71828B3C" w14:textId="77777777" w:rsidTr="00027135">
        <w:tc>
          <w:tcPr>
            <w:tcW w:w="527" w:type="dxa"/>
          </w:tcPr>
          <w:p w14:paraId="7AE9DC1A" w14:textId="77777777" w:rsidR="00C00CA7" w:rsidRPr="00C83BE8" w:rsidRDefault="00C00CA7" w:rsidP="00C83BE8">
            <w:pPr>
              <w:rPr>
                <w:szCs w:val="22"/>
              </w:rPr>
            </w:pPr>
            <w:r w:rsidRPr="00C83BE8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7270" w:type="dxa"/>
          </w:tcPr>
          <w:p w14:paraId="78ADCF9F" w14:textId="6325AB87" w:rsidR="00C00CA7" w:rsidRPr="00C83BE8" w:rsidRDefault="0015263A" w:rsidP="00C83BE8">
            <w:pPr>
              <w:rPr>
                <w:szCs w:val="22"/>
              </w:rPr>
            </w:pPr>
            <w:r w:rsidRPr="00C83BE8">
              <w:t>Сорок пятая серия текстов, представленных Редакционным комитетом</w:t>
            </w:r>
            <w:r w:rsidRPr="00C83BE8">
              <w:rPr>
                <w:szCs w:val="22"/>
              </w:rPr>
              <w:t xml:space="preserve"> </w:t>
            </w:r>
            <w:r w:rsidR="00C00CA7" w:rsidRPr="00C83BE8">
              <w:rPr>
                <w:szCs w:val="22"/>
              </w:rPr>
              <w:t>для первого чтения (</w:t>
            </w:r>
            <w:proofErr w:type="spellStart"/>
            <w:r w:rsidR="00C00CA7" w:rsidRPr="00C83BE8">
              <w:rPr>
                <w:szCs w:val="22"/>
              </w:rPr>
              <w:t>В</w:t>
            </w:r>
            <w:r w:rsidRPr="00C83BE8">
              <w:rPr>
                <w:szCs w:val="22"/>
              </w:rPr>
              <w:t>45</w:t>
            </w:r>
            <w:proofErr w:type="spellEnd"/>
            <w:r w:rsidR="00C00CA7" w:rsidRPr="00C83BE8">
              <w:rPr>
                <w:szCs w:val="22"/>
              </w:rPr>
              <w:t>)</w:t>
            </w:r>
          </w:p>
        </w:tc>
        <w:tc>
          <w:tcPr>
            <w:tcW w:w="1842" w:type="dxa"/>
          </w:tcPr>
          <w:p w14:paraId="3F030278" w14:textId="382B7A6E" w:rsidR="00C00CA7" w:rsidRPr="00C83BE8" w:rsidRDefault="00C26D31" w:rsidP="00C83BE8">
            <w:pPr>
              <w:jc w:val="center"/>
              <w:rPr>
                <w:szCs w:val="22"/>
              </w:rPr>
            </w:pPr>
            <w:r w:rsidRPr="00C83BE8">
              <w:rPr>
                <w:rFonts w:asciiTheme="majorBidi" w:hAnsiTheme="majorBidi" w:cstheme="majorBidi"/>
                <w:bCs/>
                <w:szCs w:val="24"/>
              </w:rPr>
              <w:t>487</w:t>
            </w:r>
          </w:p>
        </w:tc>
      </w:tr>
      <w:tr w:rsidR="00C00CA7" w:rsidRPr="00C83BE8" w14:paraId="4A5EC870" w14:textId="77777777" w:rsidTr="00027135">
        <w:tc>
          <w:tcPr>
            <w:tcW w:w="527" w:type="dxa"/>
          </w:tcPr>
          <w:p w14:paraId="38246E3D" w14:textId="77777777" w:rsidR="00C00CA7" w:rsidRPr="00C83BE8" w:rsidRDefault="00C00CA7" w:rsidP="00C83BE8">
            <w:pPr>
              <w:rPr>
                <w:szCs w:val="22"/>
              </w:rPr>
            </w:pPr>
            <w:r w:rsidRPr="00C83BE8">
              <w:rPr>
                <w:rFonts w:asciiTheme="majorBidi" w:hAnsiTheme="majorBidi" w:cstheme="majorBidi"/>
                <w:szCs w:val="24"/>
              </w:rPr>
              <w:t>6</w:t>
            </w:r>
          </w:p>
        </w:tc>
        <w:tc>
          <w:tcPr>
            <w:tcW w:w="7270" w:type="dxa"/>
          </w:tcPr>
          <w:p w14:paraId="68A5F44C" w14:textId="242A1F7D" w:rsidR="00C00CA7" w:rsidRPr="00C83BE8" w:rsidRDefault="009136A7" w:rsidP="00C83BE8">
            <w:pPr>
              <w:rPr>
                <w:szCs w:val="22"/>
              </w:rPr>
            </w:pPr>
            <w:r w:rsidRPr="00C83BE8">
              <w:t>Сорок пятая серия текстов, представленных Редакционным комитетом</w:t>
            </w:r>
            <w:r w:rsidR="00C00CA7" w:rsidRPr="00C83BE8">
              <w:rPr>
                <w:szCs w:val="22"/>
              </w:rPr>
              <w:t xml:space="preserve"> (</w:t>
            </w:r>
            <w:proofErr w:type="spellStart"/>
            <w:r w:rsidR="00C00CA7" w:rsidRPr="00C83BE8">
              <w:rPr>
                <w:szCs w:val="22"/>
              </w:rPr>
              <w:t>В</w:t>
            </w:r>
            <w:r w:rsidRPr="00C83BE8">
              <w:rPr>
                <w:szCs w:val="22"/>
              </w:rPr>
              <w:t>45</w:t>
            </w:r>
            <w:proofErr w:type="spellEnd"/>
            <w:r w:rsidR="00C00CA7" w:rsidRPr="00C83BE8">
              <w:rPr>
                <w:szCs w:val="22"/>
              </w:rPr>
              <w:t xml:space="preserve">) – второе чтение </w:t>
            </w:r>
          </w:p>
        </w:tc>
        <w:tc>
          <w:tcPr>
            <w:tcW w:w="1842" w:type="dxa"/>
          </w:tcPr>
          <w:p w14:paraId="4199F528" w14:textId="60FACF2A" w:rsidR="00C00CA7" w:rsidRPr="00C83BE8" w:rsidRDefault="00C26D31" w:rsidP="00C83BE8">
            <w:pPr>
              <w:jc w:val="center"/>
              <w:rPr>
                <w:szCs w:val="22"/>
              </w:rPr>
            </w:pPr>
            <w:r w:rsidRPr="00C83BE8">
              <w:rPr>
                <w:rFonts w:asciiTheme="majorBidi" w:hAnsiTheme="majorBidi" w:cstheme="majorBidi"/>
                <w:bCs/>
                <w:szCs w:val="24"/>
              </w:rPr>
              <w:t>487</w:t>
            </w:r>
          </w:p>
        </w:tc>
      </w:tr>
      <w:tr w:rsidR="00C00CA7" w:rsidRPr="00C83BE8" w14:paraId="6A9ADD03" w14:textId="77777777" w:rsidTr="00027135">
        <w:tc>
          <w:tcPr>
            <w:tcW w:w="527" w:type="dxa"/>
          </w:tcPr>
          <w:p w14:paraId="313C406A" w14:textId="77777777" w:rsidR="00C00CA7" w:rsidRPr="00C83BE8" w:rsidRDefault="00C00CA7" w:rsidP="00C83BE8">
            <w:pPr>
              <w:rPr>
                <w:szCs w:val="22"/>
              </w:rPr>
            </w:pPr>
            <w:r w:rsidRPr="00C83BE8">
              <w:rPr>
                <w:rFonts w:asciiTheme="majorBidi" w:hAnsiTheme="majorBidi" w:cstheme="majorBidi"/>
                <w:szCs w:val="24"/>
              </w:rPr>
              <w:t>7</w:t>
            </w:r>
          </w:p>
        </w:tc>
        <w:tc>
          <w:tcPr>
            <w:tcW w:w="7270" w:type="dxa"/>
          </w:tcPr>
          <w:p w14:paraId="6F7FE02C" w14:textId="1D9A3BB5" w:rsidR="00C00CA7" w:rsidRPr="00C83BE8" w:rsidRDefault="009136A7" w:rsidP="00C83BE8">
            <w:pPr>
              <w:rPr>
                <w:szCs w:val="22"/>
              </w:rPr>
            </w:pPr>
            <w:r w:rsidRPr="00C83BE8">
              <w:t>Сорок шестая серия текстов, представленных Редакционным комитетом</w:t>
            </w:r>
            <w:r w:rsidR="00C00CA7" w:rsidRPr="00C83BE8">
              <w:rPr>
                <w:szCs w:val="22"/>
              </w:rPr>
              <w:t xml:space="preserve"> для первого чтения (</w:t>
            </w:r>
            <w:proofErr w:type="spellStart"/>
            <w:r w:rsidR="00C00CA7" w:rsidRPr="00C83BE8">
              <w:rPr>
                <w:szCs w:val="22"/>
              </w:rPr>
              <w:t>В</w:t>
            </w:r>
            <w:r w:rsidRPr="00C83BE8">
              <w:rPr>
                <w:szCs w:val="22"/>
              </w:rPr>
              <w:t>46</w:t>
            </w:r>
            <w:proofErr w:type="spellEnd"/>
            <w:r w:rsidR="00C00CA7" w:rsidRPr="00C83BE8">
              <w:rPr>
                <w:szCs w:val="22"/>
              </w:rPr>
              <w:t>)</w:t>
            </w:r>
          </w:p>
        </w:tc>
        <w:tc>
          <w:tcPr>
            <w:tcW w:w="1842" w:type="dxa"/>
          </w:tcPr>
          <w:p w14:paraId="17C7E4A2" w14:textId="763FB375" w:rsidR="00C00CA7" w:rsidRPr="00C83BE8" w:rsidRDefault="00C26D31" w:rsidP="00C83BE8">
            <w:pPr>
              <w:jc w:val="center"/>
              <w:rPr>
                <w:szCs w:val="22"/>
              </w:rPr>
            </w:pPr>
            <w:r w:rsidRPr="00C83BE8">
              <w:rPr>
                <w:rFonts w:asciiTheme="majorBidi" w:hAnsiTheme="majorBidi" w:cstheme="majorBidi"/>
                <w:bCs/>
                <w:szCs w:val="24"/>
              </w:rPr>
              <w:t>488</w:t>
            </w:r>
          </w:p>
        </w:tc>
      </w:tr>
      <w:tr w:rsidR="00C00CA7" w:rsidRPr="00C83BE8" w14:paraId="595F7199" w14:textId="77777777" w:rsidTr="00027135">
        <w:tc>
          <w:tcPr>
            <w:tcW w:w="527" w:type="dxa"/>
          </w:tcPr>
          <w:p w14:paraId="521DA4D7" w14:textId="77777777" w:rsidR="00C00CA7" w:rsidRPr="00C83BE8" w:rsidRDefault="00C00CA7" w:rsidP="00C83BE8">
            <w:pPr>
              <w:rPr>
                <w:szCs w:val="22"/>
              </w:rPr>
            </w:pPr>
            <w:r w:rsidRPr="00C83BE8">
              <w:rPr>
                <w:rFonts w:asciiTheme="majorBidi" w:hAnsiTheme="majorBidi" w:cstheme="majorBidi"/>
                <w:szCs w:val="24"/>
              </w:rPr>
              <w:t>8</w:t>
            </w:r>
          </w:p>
        </w:tc>
        <w:tc>
          <w:tcPr>
            <w:tcW w:w="7270" w:type="dxa"/>
          </w:tcPr>
          <w:p w14:paraId="5649A365" w14:textId="14390F36" w:rsidR="00C00CA7" w:rsidRPr="00C83BE8" w:rsidRDefault="009136A7" w:rsidP="00C83BE8">
            <w:pPr>
              <w:rPr>
                <w:szCs w:val="22"/>
              </w:rPr>
            </w:pPr>
            <w:r w:rsidRPr="00C83BE8">
              <w:t>Сорок шестая серия текстов, представленных Редакционным комитетом</w:t>
            </w:r>
            <w:r w:rsidR="00C00CA7" w:rsidRPr="00C83BE8">
              <w:rPr>
                <w:szCs w:val="22"/>
              </w:rPr>
              <w:t xml:space="preserve"> (</w:t>
            </w:r>
            <w:proofErr w:type="spellStart"/>
            <w:r w:rsidR="00C00CA7" w:rsidRPr="00C83BE8">
              <w:rPr>
                <w:szCs w:val="22"/>
              </w:rPr>
              <w:t>В</w:t>
            </w:r>
            <w:r w:rsidRPr="00C83BE8">
              <w:rPr>
                <w:szCs w:val="22"/>
              </w:rPr>
              <w:t>46</w:t>
            </w:r>
            <w:proofErr w:type="spellEnd"/>
            <w:r w:rsidR="00C00CA7" w:rsidRPr="00C83BE8">
              <w:rPr>
                <w:szCs w:val="22"/>
              </w:rPr>
              <w:t xml:space="preserve">) – второе чтение </w:t>
            </w:r>
          </w:p>
        </w:tc>
        <w:tc>
          <w:tcPr>
            <w:tcW w:w="1842" w:type="dxa"/>
          </w:tcPr>
          <w:p w14:paraId="620E4AFB" w14:textId="2C72D182" w:rsidR="00C00CA7" w:rsidRPr="00C83BE8" w:rsidRDefault="00C26D31" w:rsidP="00C83BE8">
            <w:pPr>
              <w:jc w:val="center"/>
              <w:rPr>
                <w:szCs w:val="22"/>
              </w:rPr>
            </w:pPr>
            <w:r w:rsidRPr="00C83BE8">
              <w:rPr>
                <w:rFonts w:asciiTheme="majorBidi" w:hAnsiTheme="majorBidi" w:cstheme="majorBidi"/>
                <w:bCs/>
                <w:szCs w:val="24"/>
              </w:rPr>
              <w:t>488</w:t>
            </w:r>
          </w:p>
        </w:tc>
      </w:tr>
      <w:tr w:rsidR="00C00CA7" w:rsidRPr="00C83BE8" w14:paraId="25D157A1" w14:textId="77777777" w:rsidTr="00027135">
        <w:tc>
          <w:tcPr>
            <w:tcW w:w="527" w:type="dxa"/>
          </w:tcPr>
          <w:p w14:paraId="3D95E26F" w14:textId="77777777" w:rsidR="00C00CA7" w:rsidRPr="00C83BE8" w:rsidRDefault="00C00CA7" w:rsidP="00C83BE8">
            <w:pPr>
              <w:rPr>
                <w:szCs w:val="22"/>
              </w:rPr>
            </w:pPr>
            <w:r w:rsidRPr="00C83BE8">
              <w:rPr>
                <w:rFonts w:asciiTheme="majorBidi" w:hAnsiTheme="majorBidi" w:cstheme="majorBidi"/>
                <w:szCs w:val="24"/>
              </w:rPr>
              <w:t>9</w:t>
            </w:r>
          </w:p>
        </w:tc>
        <w:tc>
          <w:tcPr>
            <w:tcW w:w="7270" w:type="dxa"/>
          </w:tcPr>
          <w:p w14:paraId="3A1C8CB9" w14:textId="36B32FF8" w:rsidR="00C00CA7" w:rsidRPr="00C83BE8" w:rsidRDefault="00767003" w:rsidP="00C83BE8">
            <w:pPr>
              <w:rPr>
                <w:szCs w:val="22"/>
              </w:rPr>
            </w:pPr>
            <w:r w:rsidRPr="00C83BE8">
              <w:rPr>
                <w:szCs w:val="22"/>
              </w:rPr>
              <w:t>Заключительные дни работы конференции</w:t>
            </w:r>
          </w:p>
        </w:tc>
        <w:tc>
          <w:tcPr>
            <w:tcW w:w="1842" w:type="dxa"/>
          </w:tcPr>
          <w:p w14:paraId="744F6B39" w14:textId="4DD4637A" w:rsidR="00C00CA7" w:rsidRPr="00C83BE8" w:rsidRDefault="00C26D31" w:rsidP="00C83BE8">
            <w:pPr>
              <w:jc w:val="center"/>
              <w:rPr>
                <w:szCs w:val="22"/>
              </w:rPr>
            </w:pPr>
            <w:r w:rsidRPr="00C83BE8">
              <w:rPr>
                <w:rFonts w:asciiTheme="majorBidi" w:hAnsiTheme="majorBidi" w:cstheme="majorBidi"/>
                <w:bCs/>
                <w:szCs w:val="24"/>
              </w:rPr>
              <w:t>435</w:t>
            </w:r>
          </w:p>
        </w:tc>
      </w:tr>
    </w:tbl>
    <w:p w14:paraId="6C516217" w14:textId="1F5346C4" w:rsidR="00C26D31" w:rsidRPr="00C83BE8" w:rsidRDefault="00C26D31" w:rsidP="00C26D31">
      <w:r w:rsidRPr="00C83BE8">
        <w:br w:type="page"/>
      </w:r>
    </w:p>
    <w:p w14:paraId="62C7CFEF" w14:textId="1046199D" w:rsidR="00C00CA7" w:rsidRPr="00C83BE8" w:rsidRDefault="00C00CA7" w:rsidP="00C00CA7">
      <w:pPr>
        <w:pStyle w:val="Heading1"/>
      </w:pPr>
      <w:r w:rsidRPr="00C83BE8">
        <w:lastRenderedPageBreak/>
        <w:t>1</w:t>
      </w:r>
      <w:r w:rsidRPr="00C83BE8">
        <w:tab/>
        <w:t>Устные отчеты председателей комитетов</w:t>
      </w:r>
    </w:p>
    <w:p w14:paraId="2680E250" w14:textId="798865BD" w:rsidR="00C00CA7" w:rsidRPr="00C83BE8" w:rsidRDefault="00C00CA7" w:rsidP="00DB408A">
      <w:r w:rsidRPr="00C83BE8">
        <w:t>1.1</w:t>
      </w:r>
      <w:r w:rsidRPr="00C83BE8">
        <w:tab/>
      </w:r>
      <w:bookmarkStart w:id="8" w:name="lt_pId059"/>
      <w:r w:rsidR="003C45E6" w:rsidRPr="00C83BE8">
        <w:rPr>
          <w:b/>
          <w:bCs/>
        </w:rPr>
        <w:t>Председатель Комитета 2</w:t>
      </w:r>
      <w:r w:rsidR="003C45E6" w:rsidRPr="00C83BE8">
        <w:t xml:space="preserve"> сообщает, что после предыдущего пленарного заседания ее Комитет получил один новый документ о полномочиях, которые были признаны действительными, в результате чего общее число делегаций, участвующих в конференции и представивших полномочия, признанные действительными, составило 154.</w:t>
      </w:r>
    </w:p>
    <w:bookmarkEnd w:id="8"/>
    <w:p w14:paraId="3976CC6A" w14:textId="77777777" w:rsidR="00C00CA7" w:rsidRPr="00C83BE8" w:rsidRDefault="00C00CA7" w:rsidP="00C00CA7">
      <w:r w:rsidRPr="00C83BE8">
        <w:t>1.2</w:t>
      </w:r>
      <w:r w:rsidRPr="00C83BE8">
        <w:tab/>
        <w:t xml:space="preserve">Устный отчет Председателя Комитета 2 </w:t>
      </w:r>
      <w:r w:rsidRPr="00C83BE8">
        <w:rPr>
          <w:b/>
          <w:bCs/>
        </w:rPr>
        <w:t>принимается к сведению</w:t>
      </w:r>
      <w:r w:rsidRPr="00C83BE8">
        <w:t>.</w:t>
      </w:r>
    </w:p>
    <w:p w14:paraId="1D8CBE93" w14:textId="17DC76BF" w:rsidR="00C00CA7" w:rsidRPr="00C83BE8" w:rsidRDefault="00C00CA7" w:rsidP="00DB408A">
      <w:r w:rsidRPr="00C83BE8">
        <w:t>1.3</w:t>
      </w:r>
      <w:r w:rsidRPr="00C83BE8">
        <w:tab/>
      </w:r>
      <w:bookmarkStart w:id="9" w:name="lt_pId048"/>
      <w:bookmarkStart w:id="10" w:name="lt_pId065"/>
      <w:r w:rsidR="003C76D1" w:rsidRPr="00C83BE8">
        <w:rPr>
          <w:b/>
          <w:bCs/>
        </w:rPr>
        <w:t>Председатель Комитета </w:t>
      </w:r>
      <w:r w:rsidR="00DB408A" w:rsidRPr="00C83BE8">
        <w:rPr>
          <w:b/>
          <w:bCs/>
        </w:rPr>
        <w:t>3</w:t>
      </w:r>
      <w:r w:rsidR="00DB408A" w:rsidRPr="00C83BE8">
        <w:t xml:space="preserve"> </w:t>
      </w:r>
      <w:r w:rsidR="003C76D1" w:rsidRPr="00C83BE8">
        <w:t>говорит, что на данном этапе ей нечего добавить в свой отчет девятому пленарному заседанию</w:t>
      </w:r>
      <w:r w:rsidR="00DB408A" w:rsidRPr="00C83BE8">
        <w:t>.</w:t>
      </w:r>
      <w:bookmarkEnd w:id="9"/>
    </w:p>
    <w:bookmarkEnd w:id="10"/>
    <w:p w14:paraId="3B77CC7E" w14:textId="77777777" w:rsidR="00C00CA7" w:rsidRPr="00C83BE8" w:rsidRDefault="00C00CA7" w:rsidP="00C00CA7">
      <w:r w:rsidRPr="00C83BE8">
        <w:t>1.4</w:t>
      </w:r>
      <w:r w:rsidRPr="00C83BE8">
        <w:tab/>
        <w:t xml:space="preserve">Устный отчет Председателя Комитета 3 </w:t>
      </w:r>
      <w:r w:rsidRPr="00C83BE8">
        <w:rPr>
          <w:b/>
          <w:bCs/>
        </w:rPr>
        <w:t>принимается к сведению</w:t>
      </w:r>
      <w:r w:rsidRPr="00C83BE8">
        <w:t>.</w:t>
      </w:r>
    </w:p>
    <w:p w14:paraId="7DECD55C" w14:textId="5EF64484" w:rsidR="00C00CA7" w:rsidRPr="00C83BE8" w:rsidRDefault="00C00CA7" w:rsidP="00DB408A">
      <w:r w:rsidRPr="00C83BE8">
        <w:t>1.5</w:t>
      </w:r>
      <w:r w:rsidRPr="00C83BE8">
        <w:tab/>
      </w:r>
      <w:r w:rsidR="003C76D1" w:rsidRPr="00C83BE8">
        <w:rPr>
          <w:b/>
          <w:bCs/>
        </w:rPr>
        <w:t xml:space="preserve">Председатель Комитета 4 </w:t>
      </w:r>
      <w:r w:rsidR="003C76D1" w:rsidRPr="00C83BE8">
        <w:t xml:space="preserve">говорит, что его </w:t>
      </w:r>
      <w:r w:rsidR="00A651CA" w:rsidRPr="00C83BE8">
        <w:t>К</w:t>
      </w:r>
      <w:r w:rsidR="003C76D1" w:rsidRPr="00C83BE8">
        <w:t xml:space="preserve">омитет урегулировал два дополнительных вопроса, а именно 10 ГГц в Районе 2 </w:t>
      </w:r>
      <w:r w:rsidR="00A651CA" w:rsidRPr="00C83BE8">
        <w:t>в рамках</w:t>
      </w:r>
      <w:r w:rsidR="003C76D1" w:rsidRPr="00C83BE8">
        <w:t xml:space="preserve"> пункт</w:t>
      </w:r>
      <w:r w:rsidR="00A651CA" w:rsidRPr="00C83BE8">
        <w:t>а</w:t>
      </w:r>
      <w:r w:rsidR="003C76D1" w:rsidRPr="00C83BE8">
        <w:t xml:space="preserve"> 1.2 повестки дня и Вопрос C </w:t>
      </w:r>
      <w:r w:rsidR="00A651CA" w:rsidRPr="00C83BE8">
        <w:t>в рамках</w:t>
      </w:r>
      <w:r w:rsidR="003C76D1" w:rsidRPr="00C83BE8">
        <w:t xml:space="preserve"> пункт</w:t>
      </w:r>
      <w:r w:rsidR="00A651CA" w:rsidRPr="00C83BE8">
        <w:t>а</w:t>
      </w:r>
      <w:r w:rsidR="003C76D1" w:rsidRPr="00C83BE8">
        <w:t xml:space="preserve"> 1.11 повестки дня. Комитет завершил свою работу, и несколько вопросов, которые </w:t>
      </w:r>
      <w:r w:rsidR="00525C5A" w:rsidRPr="00C83BE8">
        <w:t>осталось прояснить</w:t>
      </w:r>
      <w:r w:rsidR="003C76D1" w:rsidRPr="00C83BE8">
        <w:t xml:space="preserve"> </w:t>
      </w:r>
      <w:r w:rsidR="00525C5A" w:rsidRPr="00C83BE8">
        <w:t>по</w:t>
      </w:r>
      <w:r w:rsidR="003C76D1" w:rsidRPr="00C83BE8">
        <w:t xml:space="preserve"> пункт</w:t>
      </w:r>
      <w:r w:rsidR="00525C5A" w:rsidRPr="00C83BE8">
        <w:t>у</w:t>
      </w:r>
      <w:r w:rsidR="003C76D1" w:rsidRPr="00C83BE8">
        <w:t> 1.2 повестки дня (3,3 ГГц в Районе 1 и 6 ГГц), а также пункт</w:t>
      </w:r>
      <w:r w:rsidR="00525C5A" w:rsidRPr="00C83BE8">
        <w:t>у</w:t>
      </w:r>
      <w:r w:rsidR="003C76D1" w:rsidRPr="00C83BE8">
        <w:t> 1.5 повестки дня, будут рассмотрены специальными группами Комитета 4 непосредственно после текущего пленарного заседания.</w:t>
      </w:r>
    </w:p>
    <w:p w14:paraId="01C23797" w14:textId="77777777" w:rsidR="00C00CA7" w:rsidRPr="00C83BE8" w:rsidRDefault="00C00CA7" w:rsidP="00C00CA7">
      <w:r w:rsidRPr="00C83BE8">
        <w:t>1.6</w:t>
      </w:r>
      <w:r w:rsidRPr="00C83BE8">
        <w:tab/>
        <w:t xml:space="preserve">Устный отчет Председателя Комитета 4 </w:t>
      </w:r>
      <w:r w:rsidRPr="00C83BE8">
        <w:rPr>
          <w:b/>
          <w:bCs/>
        </w:rPr>
        <w:t>принимается к сведению</w:t>
      </w:r>
      <w:r w:rsidRPr="00C83BE8">
        <w:t>.</w:t>
      </w:r>
    </w:p>
    <w:p w14:paraId="12DB576D" w14:textId="72A59855" w:rsidR="00C00CA7" w:rsidRPr="00C83BE8" w:rsidRDefault="00C00CA7" w:rsidP="003C33EE">
      <w:r w:rsidRPr="00C83BE8">
        <w:t>1.7</w:t>
      </w:r>
      <w:r w:rsidRPr="00C83BE8">
        <w:tab/>
      </w:r>
      <w:bookmarkStart w:id="11" w:name="lt_pId076"/>
      <w:r w:rsidR="00525C5A" w:rsidRPr="00C83BE8">
        <w:rPr>
          <w:b/>
          <w:bCs/>
        </w:rPr>
        <w:t>Председатель Комитета 6</w:t>
      </w:r>
      <w:r w:rsidR="00525C5A" w:rsidRPr="00C83BE8">
        <w:t xml:space="preserve"> говорит, что его Комитет почти завершил свою работу. Был обновлен сводный перечень Рекомендаций МСЭ-R для включения посредством ссылки в Регламент радиосвязи.</w:t>
      </w:r>
    </w:p>
    <w:bookmarkEnd w:id="11"/>
    <w:p w14:paraId="03B5B397" w14:textId="527B6A9D" w:rsidR="00C00CA7" w:rsidRPr="00C83BE8" w:rsidRDefault="00C00CA7" w:rsidP="003C33EE">
      <w:r w:rsidRPr="00C83BE8">
        <w:t>1.8</w:t>
      </w:r>
      <w:r w:rsidRPr="00C83BE8">
        <w:tab/>
      </w:r>
      <w:r w:rsidR="00525C5A" w:rsidRPr="00C83BE8">
        <w:t>Что касается повесток дня будущих конференций по пункту</w:t>
      </w:r>
      <w:r w:rsidR="00FF3B63" w:rsidRPr="00C83BE8">
        <w:t> </w:t>
      </w:r>
      <w:r w:rsidR="00525C5A" w:rsidRPr="00C83BE8">
        <w:t xml:space="preserve">10 повестки дня, </w:t>
      </w:r>
      <w:r w:rsidR="00FF3B63" w:rsidRPr="00C83BE8">
        <w:t>К</w:t>
      </w:r>
      <w:r w:rsidR="00525C5A" w:rsidRPr="00C83BE8">
        <w:t>омитет завершил работу над пунктами предварительной повестки дня ВКР-31, и соответствующи</w:t>
      </w:r>
      <w:r w:rsidR="00FF3B63" w:rsidRPr="00C83BE8">
        <w:t>е</w:t>
      </w:r>
      <w:r w:rsidR="00525C5A" w:rsidRPr="00C83BE8">
        <w:t xml:space="preserve"> тексты были представлены в Редакционный комитет. </w:t>
      </w:r>
      <w:r w:rsidR="00FF3B63" w:rsidRPr="00C83BE8">
        <w:t>Комитет</w:t>
      </w:r>
      <w:r w:rsidR="00525C5A" w:rsidRPr="00C83BE8">
        <w:t xml:space="preserve"> также подготовил пункты для включения в повестку дня ВКР-27, но не смог </w:t>
      </w:r>
      <w:r w:rsidR="00FF3B63" w:rsidRPr="00C83BE8">
        <w:t>окончательно доработать</w:t>
      </w:r>
      <w:r w:rsidR="00525C5A" w:rsidRPr="00C83BE8">
        <w:t xml:space="preserve"> текст соответствующей резолюции из-за нехватки времени для </w:t>
      </w:r>
      <w:r w:rsidR="00FF3B63" w:rsidRPr="00C83BE8">
        <w:t>з</w:t>
      </w:r>
      <w:r w:rsidR="00525C5A" w:rsidRPr="00C83BE8">
        <w:t>авершения некоторых редакционных уточнений</w:t>
      </w:r>
      <w:r w:rsidR="00FF3B63" w:rsidRPr="00C83BE8">
        <w:t>, а также,</w:t>
      </w:r>
      <w:r w:rsidR="00525C5A" w:rsidRPr="00C83BE8">
        <w:t xml:space="preserve"> потому что ожида</w:t>
      </w:r>
      <w:r w:rsidR="00FF3B63" w:rsidRPr="00C83BE8">
        <w:t>ет</w:t>
      </w:r>
      <w:r w:rsidR="00525C5A" w:rsidRPr="00C83BE8">
        <w:t xml:space="preserve"> от одной</w:t>
      </w:r>
      <w:r w:rsidR="00FF3B63" w:rsidRPr="00C83BE8">
        <w:t xml:space="preserve"> из</w:t>
      </w:r>
      <w:r w:rsidR="00525C5A" w:rsidRPr="00C83BE8">
        <w:t xml:space="preserve"> региональн</w:t>
      </w:r>
      <w:r w:rsidR="00FF3B63" w:rsidRPr="00C83BE8">
        <w:t>ых</w:t>
      </w:r>
      <w:r w:rsidR="00525C5A" w:rsidRPr="00C83BE8">
        <w:t xml:space="preserve"> групп </w:t>
      </w:r>
      <w:r w:rsidR="009849C5" w:rsidRPr="00C83BE8">
        <w:t xml:space="preserve">подтверждение </w:t>
      </w:r>
      <w:r w:rsidR="00525C5A" w:rsidRPr="00C83BE8">
        <w:t>компромисс</w:t>
      </w:r>
      <w:r w:rsidR="00FF3B63" w:rsidRPr="00C83BE8">
        <w:t>а</w:t>
      </w:r>
      <w:r w:rsidR="00525C5A" w:rsidRPr="00C83BE8">
        <w:t xml:space="preserve">, </w:t>
      </w:r>
      <w:r w:rsidR="00FF3B63" w:rsidRPr="00C83BE8">
        <w:t>выработанного в</w:t>
      </w:r>
      <w:r w:rsidR="00525C5A" w:rsidRPr="00C83BE8">
        <w:t xml:space="preserve"> результат</w:t>
      </w:r>
      <w:r w:rsidR="00FF3B63" w:rsidRPr="00C83BE8">
        <w:t>е</w:t>
      </w:r>
      <w:r w:rsidR="00525C5A" w:rsidRPr="00C83BE8">
        <w:t xml:space="preserve"> консультаций между главами региональных групп. Делегации выразили различные опасения по поводу определения полос частот для изучения, но все признали важность процедуры консультаций, проведенн</w:t>
      </w:r>
      <w:r w:rsidR="009849C5" w:rsidRPr="00C83BE8">
        <w:t>ых</w:t>
      </w:r>
      <w:r w:rsidR="00525C5A" w:rsidRPr="00C83BE8">
        <w:t xml:space="preserve"> через руководителей региональных групп, котор</w:t>
      </w:r>
      <w:r w:rsidR="009849C5" w:rsidRPr="00C83BE8">
        <w:t>ые</w:t>
      </w:r>
      <w:r w:rsidR="00525C5A" w:rsidRPr="00C83BE8">
        <w:t xml:space="preserve"> позволил</w:t>
      </w:r>
      <w:r w:rsidR="009849C5" w:rsidRPr="00C83BE8">
        <w:t>и</w:t>
      </w:r>
      <w:r w:rsidR="00525C5A" w:rsidRPr="00C83BE8">
        <w:t xml:space="preserve"> пяти из шести региональных групп подтвердить свое согласие с достигнутым компромиссом. Комитет планир</w:t>
      </w:r>
      <w:r w:rsidR="00FF3B63" w:rsidRPr="00C83BE8">
        <w:t>ует окончательно</w:t>
      </w:r>
      <w:r w:rsidR="00525C5A" w:rsidRPr="00C83BE8">
        <w:t xml:space="preserve"> согласовать текст с главами региональных групп </w:t>
      </w:r>
      <w:r w:rsidR="00FF3B63" w:rsidRPr="00C83BE8">
        <w:t>непосредственно</w:t>
      </w:r>
      <w:r w:rsidR="00525C5A" w:rsidRPr="00C83BE8">
        <w:t xml:space="preserve"> после текущего пленарного заседания.</w:t>
      </w:r>
    </w:p>
    <w:p w14:paraId="6CB75ACE" w14:textId="7624E213" w:rsidR="00C00CA7" w:rsidRPr="00C83BE8" w:rsidRDefault="00C00CA7" w:rsidP="00C00CA7">
      <w:r w:rsidRPr="00C83BE8">
        <w:t>1.9</w:t>
      </w:r>
      <w:r w:rsidRPr="00C83BE8">
        <w:tab/>
      </w:r>
      <w:bookmarkStart w:id="12" w:name="lt_pId083"/>
      <w:r w:rsidR="003C33EE" w:rsidRPr="00C83BE8">
        <w:t xml:space="preserve">Устный отчет Председателя Комитета 6 </w:t>
      </w:r>
      <w:r w:rsidR="003C33EE" w:rsidRPr="00C83BE8">
        <w:rPr>
          <w:b/>
          <w:bCs/>
        </w:rPr>
        <w:t>принимается к сведению</w:t>
      </w:r>
      <w:r w:rsidR="003C33EE" w:rsidRPr="00C83BE8">
        <w:t>.</w:t>
      </w:r>
    </w:p>
    <w:bookmarkEnd w:id="12"/>
    <w:p w14:paraId="51237E75" w14:textId="197DECFA" w:rsidR="00C00CA7" w:rsidRPr="00C83BE8" w:rsidRDefault="00C00CA7" w:rsidP="003C33EE">
      <w:r w:rsidRPr="00C83BE8">
        <w:t>1.10</w:t>
      </w:r>
      <w:r w:rsidRPr="00C83BE8">
        <w:tab/>
      </w:r>
      <w:r w:rsidR="00FF3B63" w:rsidRPr="00C83BE8">
        <w:rPr>
          <w:b/>
          <w:bCs/>
          <w:bdr w:val="none" w:sz="0" w:space="0" w:color="auto" w:frame="1"/>
        </w:rPr>
        <w:t>Председатель Комитета 7</w:t>
      </w:r>
      <w:r w:rsidR="00FF3B63" w:rsidRPr="00C83BE8">
        <w:rPr>
          <w:bdr w:val="none" w:sz="0" w:space="0" w:color="auto" w:frame="1"/>
        </w:rPr>
        <w:t xml:space="preserve"> сообщает, что его Комитет представляет на текущем пленарном заседании три серии текстов для первого чтения.</w:t>
      </w:r>
    </w:p>
    <w:p w14:paraId="74C59866" w14:textId="378CB8D7" w:rsidR="00C00CA7" w:rsidRPr="00C83BE8" w:rsidRDefault="00C00CA7" w:rsidP="00C00CA7">
      <w:r w:rsidRPr="00C83BE8">
        <w:t>1.11</w:t>
      </w:r>
      <w:r w:rsidRPr="00C83BE8">
        <w:tab/>
      </w:r>
      <w:r w:rsidRPr="00C83BE8">
        <w:rPr>
          <w:bCs/>
        </w:rPr>
        <w:t xml:space="preserve">Устный отчет Председателя Комитета 7 </w:t>
      </w:r>
      <w:r w:rsidRPr="00C83BE8">
        <w:rPr>
          <w:b/>
          <w:bCs/>
        </w:rPr>
        <w:t>принимается к сведению</w:t>
      </w:r>
      <w:r w:rsidRPr="00C83BE8">
        <w:rPr>
          <w:bCs/>
        </w:rPr>
        <w:t>.</w:t>
      </w:r>
      <w:r w:rsidRPr="00C83BE8">
        <w:t xml:space="preserve"> </w:t>
      </w:r>
    </w:p>
    <w:p w14:paraId="5B746A8D" w14:textId="3730D4B7" w:rsidR="00C00CA7" w:rsidRPr="00C83BE8" w:rsidRDefault="00C00CA7" w:rsidP="004419AC">
      <w:pPr>
        <w:pStyle w:val="Heading1"/>
      </w:pPr>
      <w:r w:rsidRPr="00C83BE8">
        <w:t>2</w:t>
      </w:r>
      <w:r w:rsidRPr="00C83BE8">
        <w:tab/>
      </w:r>
      <w:bookmarkStart w:id="13" w:name="lt_pId159"/>
      <w:r w:rsidR="00CC32B6" w:rsidRPr="00C83BE8">
        <w:rPr>
          <w:szCs w:val="22"/>
        </w:rPr>
        <w:t>Третий отчет Комитета 6 пленарному заседанию</w:t>
      </w:r>
      <w:r w:rsidRPr="00C83BE8">
        <w:t xml:space="preserve"> (Документ </w:t>
      </w:r>
      <w:r w:rsidR="00CC32B6" w:rsidRPr="00C83BE8">
        <w:t>478</w:t>
      </w:r>
      <w:r w:rsidRPr="00C83BE8">
        <w:t>)</w:t>
      </w:r>
      <w:bookmarkEnd w:id="13"/>
    </w:p>
    <w:p w14:paraId="1C2899D6" w14:textId="559AF968" w:rsidR="00C00CA7" w:rsidRPr="00C83BE8" w:rsidRDefault="00C00CA7" w:rsidP="004419AC">
      <w:pPr>
        <w:keepNext/>
        <w:keepLines/>
      </w:pPr>
      <w:r w:rsidRPr="00C83BE8">
        <w:t>2.1</w:t>
      </w:r>
      <w:r w:rsidRPr="00C83BE8">
        <w:tab/>
      </w:r>
      <w:bookmarkStart w:id="14" w:name="lt_pId099"/>
      <w:r w:rsidR="00FF3B63" w:rsidRPr="00C83BE8">
        <w:rPr>
          <w:b/>
          <w:bCs/>
        </w:rPr>
        <w:t>Председатель Комитета 6</w:t>
      </w:r>
      <w:r w:rsidR="00FF3B63" w:rsidRPr="00C83BE8">
        <w:t xml:space="preserve"> представ</w:t>
      </w:r>
      <w:r w:rsidR="000C7F6C" w:rsidRPr="00C83BE8">
        <w:t>ляет</w:t>
      </w:r>
      <w:r w:rsidR="00FF3B63" w:rsidRPr="00C83BE8">
        <w:t xml:space="preserve"> Документ</w:t>
      </w:r>
      <w:r w:rsidR="000C7F6C" w:rsidRPr="00C83BE8">
        <w:t> </w:t>
      </w:r>
      <w:r w:rsidR="00FF3B63" w:rsidRPr="00C83BE8">
        <w:t xml:space="preserve">478, </w:t>
      </w:r>
      <w:r w:rsidR="000E56B8" w:rsidRPr="00C83BE8">
        <w:t xml:space="preserve">в </w:t>
      </w:r>
      <w:r w:rsidR="00FF3B63" w:rsidRPr="00C83BE8">
        <w:t>котор</w:t>
      </w:r>
      <w:r w:rsidR="000E56B8" w:rsidRPr="00C83BE8">
        <w:t>ом</w:t>
      </w:r>
      <w:r w:rsidR="00FF3B63" w:rsidRPr="00C83BE8">
        <w:t>, в соответствии с утверждением Конференцией Документа</w:t>
      </w:r>
      <w:r w:rsidR="000C7F6C" w:rsidRPr="00C83BE8">
        <w:t> </w:t>
      </w:r>
      <w:r w:rsidR="00FF3B63" w:rsidRPr="00C83BE8">
        <w:t>272, содерж</w:t>
      </w:r>
      <w:r w:rsidR="000C7F6C" w:rsidRPr="00C83BE8">
        <w:t>ит</w:t>
      </w:r>
      <w:r w:rsidR="000E56B8" w:rsidRPr="00C83BE8">
        <w:t>ся</w:t>
      </w:r>
      <w:r w:rsidR="00FF3B63" w:rsidRPr="00C83BE8">
        <w:t xml:space="preserve"> </w:t>
      </w:r>
      <w:r w:rsidR="000C7F6C" w:rsidRPr="00C83BE8">
        <w:t>перечень</w:t>
      </w:r>
      <w:r w:rsidR="00FF3B63" w:rsidRPr="00C83BE8">
        <w:t xml:space="preserve"> Рекомендаций МСЭ-R</w:t>
      </w:r>
      <w:r w:rsidR="000E56B8" w:rsidRPr="00C83BE8">
        <w:t>, подлежащих включению</w:t>
      </w:r>
      <w:r w:rsidR="00FF3B63" w:rsidRPr="00C83BE8">
        <w:t xml:space="preserve"> посредством ссылки в </w:t>
      </w:r>
      <w:r w:rsidR="000E56B8" w:rsidRPr="00C83BE8">
        <w:t>т</w:t>
      </w:r>
      <w:r w:rsidR="00FF3B63" w:rsidRPr="00C83BE8">
        <w:t>ом</w:t>
      </w:r>
      <w:r w:rsidR="000E56B8" w:rsidRPr="00C83BE8">
        <w:t> </w:t>
      </w:r>
      <w:r w:rsidR="00FF3B63" w:rsidRPr="00C83BE8">
        <w:t xml:space="preserve">4 следующего издания Регламента радиосвязи. </w:t>
      </w:r>
      <w:r w:rsidR="000E56B8" w:rsidRPr="00C83BE8">
        <w:t>Этот перечень</w:t>
      </w:r>
      <w:r w:rsidR="00FF3B63" w:rsidRPr="00C83BE8">
        <w:t xml:space="preserve"> отража</w:t>
      </w:r>
      <w:r w:rsidR="000E56B8" w:rsidRPr="00C83BE8">
        <w:t>ет</w:t>
      </w:r>
      <w:r w:rsidR="00FF3B63" w:rsidRPr="00C83BE8">
        <w:t xml:space="preserve"> результаты рассмотрения </w:t>
      </w:r>
      <w:r w:rsidR="000E56B8" w:rsidRPr="00C83BE8">
        <w:t>К</w:t>
      </w:r>
      <w:r w:rsidR="00FF3B63" w:rsidRPr="00C83BE8">
        <w:t xml:space="preserve">омитетом Рекомендаций, включенных </w:t>
      </w:r>
      <w:r w:rsidR="000E56B8" w:rsidRPr="00C83BE8">
        <w:t>посредством</w:t>
      </w:r>
      <w:r w:rsidR="00FF3B63" w:rsidRPr="00C83BE8">
        <w:t xml:space="preserve"> ссылки, которые были пересмотрены после ВКР-19, и</w:t>
      </w:r>
      <w:r w:rsidR="000E56B8" w:rsidRPr="00C83BE8">
        <w:t xml:space="preserve"> он составлен с</w:t>
      </w:r>
      <w:r w:rsidR="00FF3B63" w:rsidRPr="00C83BE8">
        <w:t xml:space="preserve"> уч</w:t>
      </w:r>
      <w:r w:rsidR="000E56B8" w:rsidRPr="00C83BE8">
        <w:t>етом</w:t>
      </w:r>
      <w:r w:rsidR="00FF3B63" w:rsidRPr="00C83BE8">
        <w:t xml:space="preserve"> </w:t>
      </w:r>
      <w:r w:rsidR="000E56B8" w:rsidRPr="00C83BE8">
        <w:t>заключений</w:t>
      </w:r>
      <w:r w:rsidR="00FF3B63" w:rsidRPr="00C83BE8">
        <w:t xml:space="preserve"> Комитетов 4 и 5 о необходимости внесения поправок в </w:t>
      </w:r>
      <w:r w:rsidR="000E56B8" w:rsidRPr="00C83BE8">
        <w:t>перечень</w:t>
      </w:r>
      <w:r w:rsidR="00FF3B63" w:rsidRPr="00C83BE8">
        <w:t>.</w:t>
      </w:r>
    </w:p>
    <w:bookmarkEnd w:id="14"/>
    <w:p w14:paraId="444BAB61" w14:textId="2F1F7712" w:rsidR="000E56B8" w:rsidRPr="00C83BE8" w:rsidRDefault="00C00CA7" w:rsidP="000E56B8">
      <w:r w:rsidRPr="00C83BE8">
        <w:t>2.2</w:t>
      </w:r>
      <w:r w:rsidRPr="00C83BE8">
        <w:tab/>
      </w:r>
      <w:r w:rsidR="000E56B8" w:rsidRPr="00C83BE8">
        <w:t xml:space="preserve">Пленарному заседанию предлагается рассмотреть и утвердить заключения Комитета 6 и завершить перечень Рекомендаций МСЭ-R, подлежащих включению посредством ссылки в </w:t>
      </w:r>
      <w:r w:rsidR="00123E34" w:rsidRPr="00C83BE8">
        <w:t>т</w:t>
      </w:r>
      <w:r w:rsidR="000E56B8" w:rsidRPr="00C83BE8">
        <w:t>ом 4 следующего издания Регламента радиосвязи, с учетом последующих соответствующих решений конференции.</w:t>
      </w:r>
    </w:p>
    <w:p w14:paraId="09C28494" w14:textId="6042854A" w:rsidR="00CC32B6" w:rsidRPr="00C83BE8" w:rsidRDefault="00CC32B6" w:rsidP="00CC32B6">
      <w:r w:rsidRPr="00C83BE8">
        <w:t>2.3</w:t>
      </w:r>
      <w:r w:rsidRPr="00C83BE8">
        <w:tab/>
      </w:r>
      <w:bookmarkStart w:id="15" w:name="lt_pId078"/>
      <w:r w:rsidR="000E56B8" w:rsidRPr="00C83BE8">
        <w:rPr>
          <w:lang w:eastAsia="ja-JP"/>
        </w:rPr>
        <w:t>Предложение</w:t>
      </w:r>
      <w:r w:rsidRPr="00C83BE8">
        <w:rPr>
          <w:lang w:eastAsia="ja-JP"/>
        </w:rPr>
        <w:t xml:space="preserve"> </w:t>
      </w:r>
      <w:r w:rsidR="000E56B8" w:rsidRPr="00C83BE8">
        <w:rPr>
          <w:b/>
          <w:bCs/>
          <w:lang w:eastAsia="ja-JP"/>
        </w:rPr>
        <w:t>принимает</w:t>
      </w:r>
      <w:r w:rsidR="001945D7" w:rsidRPr="00C83BE8">
        <w:rPr>
          <w:b/>
          <w:bCs/>
          <w:lang w:eastAsia="ja-JP"/>
        </w:rPr>
        <w:t>ся</w:t>
      </w:r>
      <w:r w:rsidRPr="00C83BE8">
        <w:rPr>
          <w:lang w:eastAsia="ja-JP"/>
        </w:rPr>
        <w:t xml:space="preserve">, </w:t>
      </w:r>
      <w:r w:rsidR="000E56B8" w:rsidRPr="00C83BE8">
        <w:rPr>
          <w:lang w:eastAsia="ja-JP"/>
        </w:rPr>
        <w:t>и Документ 478</w:t>
      </w:r>
      <w:r w:rsidRPr="00C83BE8">
        <w:rPr>
          <w:lang w:eastAsia="ja-JP"/>
        </w:rPr>
        <w:t xml:space="preserve"> </w:t>
      </w:r>
      <w:r w:rsidR="000E56B8" w:rsidRPr="00C83BE8">
        <w:rPr>
          <w:b/>
          <w:bCs/>
          <w:lang w:eastAsia="ja-JP"/>
        </w:rPr>
        <w:t>утверждается</w:t>
      </w:r>
      <w:r w:rsidRPr="00C83BE8">
        <w:rPr>
          <w:lang w:eastAsia="ja-JP"/>
        </w:rPr>
        <w:t>.</w:t>
      </w:r>
      <w:bookmarkEnd w:id="15"/>
    </w:p>
    <w:p w14:paraId="5E826473" w14:textId="5C39E722" w:rsidR="00C00CA7" w:rsidRPr="00C83BE8" w:rsidRDefault="00C00CA7" w:rsidP="00C00CA7">
      <w:pPr>
        <w:pStyle w:val="Heading1"/>
      </w:pPr>
      <w:r w:rsidRPr="00C83BE8">
        <w:lastRenderedPageBreak/>
        <w:t>3</w:t>
      </w:r>
      <w:r w:rsidRPr="00C83BE8">
        <w:tab/>
      </w:r>
      <w:r w:rsidR="00CC32B6" w:rsidRPr="00C83BE8">
        <w:rPr>
          <w:szCs w:val="26"/>
        </w:rPr>
        <w:t>Третий отчет Комитета 5 пленарному заседанию</w:t>
      </w:r>
      <w:r w:rsidRPr="00C83BE8">
        <w:t xml:space="preserve"> (Документ </w:t>
      </w:r>
      <w:r w:rsidR="00CC32B6" w:rsidRPr="00C83BE8">
        <w:t>485</w:t>
      </w:r>
      <w:r w:rsidRPr="00C83BE8">
        <w:t>)</w:t>
      </w:r>
    </w:p>
    <w:p w14:paraId="4B547AC6" w14:textId="059799E5" w:rsidR="00C00CA7" w:rsidRPr="00C83BE8" w:rsidRDefault="00C00CA7" w:rsidP="00C00CA7">
      <w:pPr>
        <w:rPr>
          <w:szCs w:val="22"/>
          <w:lang w:eastAsia="ja-JP"/>
        </w:rPr>
      </w:pPr>
      <w:r w:rsidRPr="00C83BE8">
        <w:t>3.1</w:t>
      </w:r>
      <w:r w:rsidRPr="00C83BE8">
        <w:rPr>
          <w:sz w:val="20"/>
          <w:szCs w:val="18"/>
        </w:rPr>
        <w:tab/>
      </w:r>
      <w:r w:rsidR="001945D7" w:rsidRPr="00C83BE8">
        <w:rPr>
          <w:b/>
          <w:bCs/>
          <w:szCs w:val="22"/>
          <w:lang w:eastAsia="ja-JP"/>
        </w:rPr>
        <w:t>Заместитель председателя Комитета 5</w:t>
      </w:r>
      <w:r w:rsidR="001945D7" w:rsidRPr="00C83BE8">
        <w:rPr>
          <w:szCs w:val="22"/>
          <w:lang w:eastAsia="ja-JP"/>
        </w:rPr>
        <w:t>, выступая от имени председателя Комитета в ее отсутствие, представляет Документ 485, в котором пленарному заседанию предлагалось рассмотреть и утвердить следующий текст для включения в протокол пленарного заседания:</w:t>
      </w:r>
    </w:p>
    <w:p w14:paraId="558A10B0" w14:textId="0D757685" w:rsidR="00CC32B6" w:rsidRPr="00C83BE8" w:rsidRDefault="00CC32B6" w:rsidP="00CC32B6">
      <w:pPr>
        <w:pStyle w:val="Headingb"/>
        <w:rPr>
          <w:highlight w:val="lightGray"/>
          <w:lang w:val="ru-RU"/>
        </w:rPr>
      </w:pPr>
      <w:r w:rsidRPr="00C83BE8">
        <w:rPr>
          <w:b w:val="0"/>
          <w:bCs/>
          <w:lang w:val="ru-RU"/>
        </w:rPr>
        <w:t>"</w:t>
      </w:r>
      <w:r w:rsidRPr="00C83BE8">
        <w:rPr>
          <w:lang w:val="ru-RU"/>
        </w:rPr>
        <w:t xml:space="preserve">Просьба Китая о сохранении частотных присвоений для </w:t>
      </w:r>
      <w:proofErr w:type="spellStart"/>
      <w:r w:rsidRPr="00C83BE8">
        <w:rPr>
          <w:lang w:val="ru-RU"/>
        </w:rPr>
        <w:t>CHINASAT</w:t>
      </w:r>
      <w:proofErr w:type="spellEnd"/>
      <w:r w:rsidRPr="00C83BE8">
        <w:rPr>
          <w:lang w:val="ru-RU"/>
        </w:rPr>
        <w:t>-D-</w:t>
      </w:r>
      <w:proofErr w:type="spellStart"/>
      <w:r w:rsidRPr="00C83BE8">
        <w:rPr>
          <w:lang w:val="ru-RU"/>
        </w:rPr>
        <w:t>163E</w:t>
      </w:r>
      <w:proofErr w:type="spellEnd"/>
      <w:r w:rsidRPr="00C83BE8">
        <w:rPr>
          <w:lang w:val="ru-RU"/>
        </w:rPr>
        <w:t xml:space="preserve"> в </w:t>
      </w:r>
      <w:proofErr w:type="spellStart"/>
      <w:r w:rsidRPr="00C83BE8">
        <w:rPr>
          <w:lang w:val="ru-RU"/>
        </w:rPr>
        <w:t>МСРЧ</w:t>
      </w:r>
      <w:proofErr w:type="spellEnd"/>
    </w:p>
    <w:p w14:paraId="2CAF1E02" w14:textId="3FAFACE2" w:rsidR="00CC32B6" w:rsidRPr="00C83BE8" w:rsidRDefault="00CC32B6" w:rsidP="00CC32B6">
      <w:pPr>
        <w:rPr>
          <w:szCs w:val="24"/>
        </w:rPr>
      </w:pPr>
      <w:r w:rsidRPr="00C83BE8">
        <w:rPr>
          <w:szCs w:val="24"/>
        </w:rPr>
        <w:t xml:space="preserve">ВКР-23 получила от Китая просьбу о сохранении некоторых конкретных частотных присвоений спутниковой сети </w:t>
      </w:r>
      <w:proofErr w:type="spellStart"/>
      <w:r w:rsidRPr="00C83BE8">
        <w:rPr>
          <w:szCs w:val="24"/>
        </w:rPr>
        <w:t>CHINASAT</w:t>
      </w:r>
      <w:proofErr w:type="spellEnd"/>
      <w:r w:rsidRPr="00C83BE8">
        <w:rPr>
          <w:szCs w:val="24"/>
        </w:rPr>
        <w:t>-D-</w:t>
      </w:r>
      <w:proofErr w:type="spellStart"/>
      <w:r w:rsidRPr="00C83BE8">
        <w:rPr>
          <w:szCs w:val="24"/>
        </w:rPr>
        <w:t>163E</w:t>
      </w:r>
      <w:proofErr w:type="spellEnd"/>
      <w:r w:rsidRPr="00C83BE8">
        <w:rPr>
          <w:szCs w:val="24"/>
        </w:rPr>
        <w:t xml:space="preserve"> в Международном справочном регистре частот (</w:t>
      </w:r>
      <w:proofErr w:type="spellStart"/>
      <w:r w:rsidRPr="00C83BE8">
        <w:rPr>
          <w:szCs w:val="24"/>
        </w:rPr>
        <w:t>МСРЧ</w:t>
      </w:r>
      <w:proofErr w:type="spellEnd"/>
      <w:r w:rsidRPr="00C83BE8">
        <w:rPr>
          <w:szCs w:val="24"/>
        </w:rPr>
        <w:t xml:space="preserve">). Этот случай был подробно рассмотрен </w:t>
      </w:r>
      <w:proofErr w:type="spellStart"/>
      <w:r w:rsidRPr="00C83BE8">
        <w:rPr>
          <w:szCs w:val="24"/>
        </w:rPr>
        <w:t>Радиорегламентарным</w:t>
      </w:r>
      <w:proofErr w:type="spellEnd"/>
      <w:r w:rsidRPr="00C83BE8">
        <w:rPr>
          <w:szCs w:val="24"/>
        </w:rPr>
        <w:t xml:space="preserve"> комитетом (Комитетом) на его 88</w:t>
      </w:r>
      <w:r w:rsidRPr="00C83BE8">
        <w:rPr>
          <w:szCs w:val="24"/>
        </w:rPr>
        <w:noBreakHyphen/>
        <w:t xml:space="preserve">м собрании, и на основании предоставленной информации Комитет счел, что Бюро действовало правильно при применении </w:t>
      </w:r>
      <w:proofErr w:type="spellStart"/>
      <w:r w:rsidRPr="00C83BE8">
        <w:rPr>
          <w:szCs w:val="24"/>
        </w:rPr>
        <w:t>пп</w:t>
      </w:r>
      <w:proofErr w:type="spellEnd"/>
      <w:r w:rsidRPr="00C83BE8">
        <w:rPr>
          <w:szCs w:val="24"/>
        </w:rPr>
        <w:t xml:space="preserve">. </w:t>
      </w:r>
      <w:r w:rsidRPr="00C83BE8">
        <w:rPr>
          <w:b/>
          <w:bCs/>
          <w:szCs w:val="24"/>
        </w:rPr>
        <w:t>11.44</w:t>
      </w:r>
      <w:r w:rsidRPr="00C83BE8">
        <w:rPr>
          <w:szCs w:val="24"/>
        </w:rPr>
        <w:t>,</w:t>
      </w:r>
      <w:r w:rsidRPr="00C83BE8">
        <w:rPr>
          <w:b/>
          <w:bCs/>
          <w:szCs w:val="24"/>
        </w:rPr>
        <w:t xml:space="preserve"> </w:t>
      </w:r>
      <w:proofErr w:type="spellStart"/>
      <w:r w:rsidRPr="00C83BE8">
        <w:rPr>
          <w:b/>
          <w:bCs/>
          <w:szCs w:val="24"/>
        </w:rPr>
        <w:t>11.44B</w:t>
      </w:r>
      <w:proofErr w:type="spellEnd"/>
      <w:r w:rsidRPr="00C83BE8">
        <w:rPr>
          <w:b/>
          <w:bCs/>
          <w:szCs w:val="24"/>
        </w:rPr>
        <w:t xml:space="preserve"> </w:t>
      </w:r>
      <w:r w:rsidRPr="00C83BE8">
        <w:rPr>
          <w:szCs w:val="24"/>
        </w:rPr>
        <w:t>и</w:t>
      </w:r>
      <w:r w:rsidRPr="00C83BE8">
        <w:rPr>
          <w:b/>
          <w:bCs/>
          <w:szCs w:val="24"/>
        </w:rPr>
        <w:t xml:space="preserve"> </w:t>
      </w:r>
      <w:proofErr w:type="spellStart"/>
      <w:r w:rsidRPr="00C83BE8">
        <w:rPr>
          <w:b/>
          <w:bCs/>
          <w:szCs w:val="24"/>
        </w:rPr>
        <w:t>11.44B.2</w:t>
      </w:r>
      <w:proofErr w:type="spellEnd"/>
      <w:r w:rsidRPr="00C83BE8">
        <w:rPr>
          <w:szCs w:val="24"/>
        </w:rPr>
        <w:t xml:space="preserve"> РР, что действия администрации Китая не соответствовали п. </w:t>
      </w:r>
      <w:proofErr w:type="spellStart"/>
      <w:r w:rsidRPr="00C83BE8">
        <w:rPr>
          <w:b/>
          <w:bCs/>
          <w:szCs w:val="24"/>
        </w:rPr>
        <w:t>11.44B.2</w:t>
      </w:r>
      <w:proofErr w:type="spellEnd"/>
      <w:r w:rsidRPr="00C83BE8">
        <w:rPr>
          <w:szCs w:val="24"/>
        </w:rPr>
        <w:t xml:space="preserve"> РР и что восстановление частотных присвоений, не соответствующих п. </w:t>
      </w:r>
      <w:proofErr w:type="spellStart"/>
      <w:r w:rsidRPr="00C83BE8">
        <w:rPr>
          <w:b/>
          <w:bCs/>
          <w:szCs w:val="24"/>
        </w:rPr>
        <w:t>11.44B.2</w:t>
      </w:r>
      <w:proofErr w:type="spellEnd"/>
      <w:r w:rsidRPr="00C83BE8">
        <w:rPr>
          <w:szCs w:val="24"/>
        </w:rPr>
        <w:t xml:space="preserve"> РР, будет противоречить решению ВКР-15 и положениям Регламента радиосвязи.</w:t>
      </w:r>
      <w:r w:rsidRPr="00C83BE8">
        <w:t xml:space="preserve"> Вследствие этого Комитет пришел к заключению, что он не может удовлетворить просьбу администрации Китая, и поручил Бюро исключить частотные присвоения спутниковой сети </w:t>
      </w:r>
      <w:proofErr w:type="spellStart"/>
      <w:r w:rsidRPr="00C83BE8">
        <w:t>CHINASAT</w:t>
      </w:r>
      <w:proofErr w:type="spellEnd"/>
      <w:r w:rsidRPr="00C83BE8">
        <w:t>-D-</w:t>
      </w:r>
      <w:proofErr w:type="spellStart"/>
      <w:r w:rsidRPr="00C83BE8">
        <w:t>163E</w:t>
      </w:r>
      <w:proofErr w:type="spellEnd"/>
      <w:r w:rsidRPr="00C83BE8">
        <w:t xml:space="preserve"> из </w:t>
      </w:r>
      <w:proofErr w:type="spellStart"/>
      <w:r w:rsidRPr="00C83BE8">
        <w:t>МСРЧ</w:t>
      </w:r>
      <w:proofErr w:type="spellEnd"/>
      <w:r w:rsidRPr="00C83BE8">
        <w:t xml:space="preserve">, кроме частотных присвоений спутниковой сети </w:t>
      </w:r>
      <w:proofErr w:type="spellStart"/>
      <w:r w:rsidRPr="00C83BE8">
        <w:t>CHINASAT</w:t>
      </w:r>
      <w:proofErr w:type="spellEnd"/>
      <w:r w:rsidRPr="00C83BE8">
        <w:t>-D-</w:t>
      </w:r>
      <w:proofErr w:type="spellStart"/>
      <w:r w:rsidRPr="00C83BE8">
        <w:t>163E</w:t>
      </w:r>
      <w:proofErr w:type="spellEnd"/>
      <w:r w:rsidRPr="00C83BE8">
        <w:t xml:space="preserve"> в полосах частот 3400−4200 МГц, 5850−6725 МГц, 12 250−12 750 МГц и 14 000−14 500 МГц, исключение которых должно быть отложено до окончания ВКР-23".</w:t>
      </w:r>
    </w:p>
    <w:p w14:paraId="02F6E675" w14:textId="3566116E" w:rsidR="00C00CA7" w:rsidRPr="00C83BE8" w:rsidRDefault="00C00CA7" w:rsidP="00C00CA7">
      <w:r w:rsidRPr="00C83BE8">
        <w:t>3.2</w:t>
      </w:r>
      <w:r w:rsidRPr="00C83BE8">
        <w:tab/>
      </w:r>
      <w:bookmarkStart w:id="16" w:name="lt_pId088"/>
      <w:r w:rsidR="001945D7" w:rsidRPr="00C83BE8">
        <w:t>Документ</w:t>
      </w:r>
      <w:r w:rsidR="00CC32B6" w:rsidRPr="00C83BE8">
        <w:t xml:space="preserve"> 485 </w:t>
      </w:r>
      <w:r w:rsidR="001945D7" w:rsidRPr="00C83BE8">
        <w:rPr>
          <w:b/>
          <w:bCs/>
        </w:rPr>
        <w:t>утверждается</w:t>
      </w:r>
      <w:r w:rsidR="00CC32B6" w:rsidRPr="00C83BE8">
        <w:t>.</w:t>
      </w:r>
      <w:bookmarkEnd w:id="16"/>
    </w:p>
    <w:p w14:paraId="46621626" w14:textId="17AD2668" w:rsidR="00C00CA7" w:rsidRPr="00C83BE8" w:rsidRDefault="00C00CA7" w:rsidP="00C00CA7">
      <w:pPr>
        <w:pStyle w:val="Heading1"/>
      </w:pPr>
      <w:r w:rsidRPr="00C83BE8">
        <w:t>4</w:t>
      </w:r>
      <w:r w:rsidRPr="00C83BE8">
        <w:tab/>
      </w:r>
      <w:r w:rsidR="00CC32B6" w:rsidRPr="00C83BE8">
        <w:rPr>
          <w:bCs/>
        </w:rPr>
        <w:t>Тридцать пятая серия текстов, представленных Редакционным комитетом для первого чтения (</w:t>
      </w:r>
      <w:proofErr w:type="spellStart"/>
      <w:r w:rsidR="00CC32B6" w:rsidRPr="00C83BE8">
        <w:rPr>
          <w:bCs/>
        </w:rPr>
        <w:t>В35</w:t>
      </w:r>
      <w:proofErr w:type="spellEnd"/>
      <w:r w:rsidR="00CC32B6" w:rsidRPr="00C83BE8">
        <w:rPr>
          <w:bCs/>
        </w:rPr>
        <w:t>)</w:t>
      </w:r>
      <w:r w:rsidRPr="00C83BE8">
        <w:rPr>
          <w:bCs/>
        </w:rPr>
        <w:t xml:space="preserve"> </w:t>
      </w:r>
      <w:r w:rsidRPr="00C83BE8">
        <w:t xml:space="preserve">(Документ </w:t>
      </w:r>
      <w:r w:rsidR="00CC32B6" w:rsidRPr="00C83BE8">
        <w:t>457</w:t>
      </w:r>
      <w:r w:rsidRPr="00C83BE8">
        <w:t>)</w:t>
      </w:r>
    </w:p>
    <w:p w14:paraId="3BF8987B" w14:textId="14A2712B" w:rsidR="00C00CA7" w:rsidRPr="00C83BE8" w:rsidRDefault="00C00CA7" w:rsidP="00C00CA7">
      <w:r w:rsidRPr="00C83BE8">
        <w:t>4.1</w:t>
      </w:r>
      <w:r w:rsidRPr="00C83BE8">
        <w:tab/>
      </w:r>
      <w:r w:rsidR="00265B57" w:rsidRPr="00C83BE8">
        <w:rPr>
          <w:b/>
          <w:bCs/>
        </w:rPr>
        <w:t>Председатель Редакционного комитета</w:t>
      </w:r>
      <w:r w:rsidR="00265B57" w:rsidRPr="00C83BE8">
        <w:t xml:space="preserve"> представляет Документ 457.</w:t>
      </w:r>
    </w:p>
    <w:p w14:paraId="36DC304D" w14:textId="76E5BB89" w:rsidR="00265B57" w:rsidRPr="00C83BE8" w:rsidRDefault="00265B57" w:rsidP="00C00CA7">
      <w:pPr>
        <w:rPr>
          <w:szCs w:val="22"/>
        </w:rPr>
      </w:pPr>
      <w:r w:rsidRPr="00C83BE8">
        <w:t>4.2</w:t>
      </w:r>
      <w:r w:rsidRPr="00C83BE8">
        <w:tab/>
      </w:r>
      <w:r w:rsidR="001945D7" w:rsidRPr="00C83BE8">
        <w:rPr>
          <w:b/>
          <w:bCs/>
          <w:szCs w:val="22"/>
        </w:rPr>
        <w:t>Делегат от Российской Федерации</w:t>
      </w:r>
      <w:r w:rsidR="001945D7" w:rsidRPr="00C83BE8">
        <w:rPr>
          <w:szCs w:val="22"/>
        </w:rPr>
        <w:t xml:space="preserve"> обращает внимание на несоответствие в</w:t>
      </w:r>
      <w:r w:rsidR="00F05571" w:rsidRPr="00C83BE8">
        <w:rPr>
          <w:szCs w:val="22"/>
        </w:rPr>
        <w:t xml:space="preserve"> тексте на</w:t>
      </w:r>
      <w:r w:rsidR="001945D7" w:rsidRPr="00C83BE8">
        <w:rPr>
          <w:szCs w:val="22"/>
        </w:rPr>
        <w:t xml:space="preserve"> русском </w:t>
      </w:r>
      <w:r w:rsidR="00F05571" w:rsidRPr="00C83BE8">
        <w:rPr>
          <w:szCs w:val="22"/>
        </w:rPr>
        <w:t>языке</w:t>
      </w:r>
      <w:r w:rsidR="001945D7" w:rsidRPr="00C83BE8">
        <w:rPr>
          <w:szCs w:val="22"/>
        </w:rPr>
        <w:t xml:space="preserve"> Резолюции </w:t>
      </w:r>
      <w:proofErr w:type="spellStart"/>
      <w:r w:rsidR="001945D7" w:rsidRPr="00C83BE8">
        <w:rPr>
          <w:szCs w:val="22"/>
        </w:rPr>
        <w:t>COM5</w:t>
      </w:r>
      <w:proofErr w:type="spellEnd"/>
      <w:r w:rsidR="001945D7" w:rsidRPr="00C83BE8">
        <w:rPr>
          <w:szCs w:val="22"/>
        </w:rPr>
        <w:t xml:space="preserve">/4, и </w:t>
      </w:r>
      <w:r w:rsidR="001945D7" w:rsidRPr="00C83BE8">
        <w:rPr>
          <w:b/>
          <w:bCs/>
          <w:szCs w:val="22"/>
        </w:rPr>
        <w:t>Председатель</w:t>
      </w:r>
      <w:r w:rsidR="001945D7" w:rsidRPr="00C83BE8">
        <w:rPr>
          <w:szCs w:val="22"/>
        </w:rPr>
        <w:t xml:space="preserve"> предлагает вернуть Документ 457 в Редакционный комитет для проверки и повторного представления</w:t>
      </w:r>
      <w:r w:rsidR="00045439" w:rsidRPr="00C83BE8">
        <w:rPr>
          <w:szCs w:val="22"/>
        </w:rPr>
        <w:t>.</w:t>
      </w:r>
    </w:p>
    <w:p w14:paraId="4B852D79" w14:textId="3A589A76" w:rsidR="00265B57" w:rsidRPr="00C83BE8" w:rsidRDefault="00265B57" w:rsidP="00C00CA7">
      <w:pPr>
        <w:rPr>
          <w:sz w:val="20"/>
          <w:szCs w:val="18"/>
        </w:rPr>
      </w:pPr>
      <w:r w:rsidRPr="00C83BE8">
        <w:rPr>
          <w:szCs w:val="22"/>
        </w:rPr>
        <w:t>4.3</w:t>
      </w:r>
      <w:r w:rsidRPr="00C83BE8">
        <w:rPr>
          <w:szCs w:val="22"/>
        </w:rPr>
        <w:tab/>
      </w:r>
      <w:r w:rsidRPr="00C83BE8">
        <w:t xml:space="preserve">Предложение </w:t>
      </w:r>
      <w:r w:rsidRPr="00C83BE8">
        <w:rPr>
          <w:b/>
          <w:bCs/>
        </w:rPr>
        <w:t>принимается</w:t>
      </w:r>
      <w:r w:rsidRPr="00C83BE8">
        <w:t>.</w:t>
      </w:r>
    </w:p>
    <w:p w14:paraId="4AFE7702" w14:textId="1664E75B" w:rsidR="00C00CA7" w:rsidRPr="00C83BE8" w:rsidRDefault="00C00CA7" w:rsidP="00C00CA7">
      <w:pPr>
        <w:pStyle w:val="Heading1"/>
      </w:pPr>
      <w:r w:rsidRPr="00C83BE8">
        <w:t>5</w:t>
      </w:r>
      <w:r w:rsidRPr="00C83BE8">
        <w:tab/>
      </w:r>
      <w:r w:rsidR="001E0C7C" w:rsidRPr="00C83BE8">
        <w:t>Сорок пятая серия текстов, представленных Редакционным комитетом</w:t>
      </w:r>
      <w:r w:rsidR="001E0C7C" w:rsidRPr="00C83BE8">
        <w:rPr>
          <w:szCs w:val="22"/>
        </w:rPr>
        <w:t xml:space="preserve"> для первого чтения (</w:t>
      </w:r>
      <w:proofErr w:type="spellStart"/>
      <w:r w:rsidR="001E0C7C" w:rsidRPr="00C83BE8">
        <w:rPr>
          <w:szCs w:val="22"/>
        </w:rPr>
        <w:t>В45</w:t>
      </w:r>
      <w:proofErr w:type="spellEnd"/>
      <w:r w:rsidR="001E0C7C" w:rsidRPr="00C83BE8">
        <w:rPr>
          <w:szCs w:val="22"/>
        </w:rPr>
        <w:t>)</w:t>
      </w:r>
      <w:r w:rsidRPr="00C83BE8">
        <w:rPr>
          <w:bCs/>
        </w:rPr>
        <w:t xml:space="preserve"> (Документ </w:t>
      </w:r>
      <w:r w:rsidR="001E0C7C" w:rsidRPr="00C83BE8">
        <w:rPr>
          <w:bCs/>
        </w:rPr>
        <w:t>487</w:t>
      </w:r>
      <w:r w:rsidRPr="00C83BE8">
        <w:rPr>
          <w:bCs/>
        </w:rPr>
        <w:t>)</w:t>
      </w:r>
    </w:p>
    <w:p w14:paraId="1F2856C7" w14:textId="1AD1BCC6" w:rsidR="00C00CA7" w:rsidRPr="00C83BE8" w:rsidRDefault="00C00CA7" w:rsidP="00C00CA7">
      <w:r w:rsidRPr="00C83BE8">
        <w:t>5.1</w:t>
      </w:r>
      <w:r w:rsidRPr="00C83BE8">
        <w:tab/>
      </w:r>
      <w:r w:rsidRPr="00C83BE8">
        <w:rPr>
          <w:b/>
          <w:szCs w:val="22"/>
        </w:rPr>
        <w:t>Председатель Редакционного комитета</w:t>
      </w:r>
      <w:r w:rsidRPr="00C83BE8">
        <w:rPr>
          <w:szCs w:val="22"/>
        </w:rPr>
        <w:t xml:space="preserve"> представляет Документ </w:t>
      </w:r>
      <w:r w:rsidR="001E0C7C" w:rsidRPr="00C83BE8">
        <w:rPr>
          <w:szCs w:val="22"/>
        </w:rPr>
        <w:t>487</w:t>
      </w:r>
      <w:r w:rsidRPr="00C83BE8">
        <w:rPr>
          <w:szCs w:val="22"/>
        </w:rPr>
        <w:t>.</w:t>
      </w:r>
    </w:p>
    <w:p w14:paraId="6995DBF8" w14:textId="2574E2C1" w:rsidR="00C00CA7" w:rsidRPr="00C83BE8" w:rsidRDefault="00C00CA7" w:rsidP="00C00CA7">
      <w:r w:rsidRPr="00C83BE8">
        <w:t>5.2</w:t>
      </w:r>
      <w:r w:rsidRPr="00C83BE8">
        <w:tab/>
      </w:r>
      <w:r w:rsidRPr="00C83BE8">
        <w:rPr>
          <w:b/>
          <w:bCs/>
          <w:szCs w:val="22"/>
        </w:rPr>
        <w:t>Председатель</w:t>
      </w:r>
      <w:r w:rsidRPr="00C83BE8">
        <w:rPr>
          <w:szCs w:val="22"/>
        </w:rPr>
        <w:t xml:space="preserve"> предлагает заседанию рассмотреть Документ </w:t>
      </w:r>
      <w:r w:rsidR="001E0C7C" w:rsidRPr="00C83BE8">
        <w:rPr>
          <w:szCs w:val="22"/>
        </w:rPr>
        <w:t>487</w:t>
      </w:r>
      <w:r w:rsidRPr="00C83BE8">
        <w:rPr>
          <w:szCs w:val="22"/>
        </w:rPr>
        <w:t>.</w:t>
      </w:r>
    </w:p>
    <w:p w14:paraId="06F52982" w14:textId="202FEB6E" w:rsidR="001E0C7C" w:rsidRPr="00C83BE8" w:rsidRDefault="001E0C7C" w:rsidP="001E0C7C">
      <w:pPr>
        <w:pStyle w:val="Headingb"/>
        <w:rPr>
          <w:lang w:val="ru-RU"/>
        </w:rPr>
      </w:pPr>
      <w:bookmarkStart w:id="17" w:name="lt_pId103"/>
      <w:proofErr w:type="spellStart"/>
      <w:r w:rsidRPr="00C83BE8">
        <w:rPr>
          <w:lang w:val="ru-RU"/>
        </w:rPr>
        <w:t>MOD</w:t>
      </w:r>
      <w:proofErr w:type="spellEnd"/>
      <w:r w:rsidRPr="00C83BE8">
        <w:rPr>
          <w:lang w:val="ru-RU"/>
        </w:rPr>
        <w:t xml:space="preserve"> </w:t>
      </w:r>
      <w:r w:rsidR="003C45E6" w:rsidRPr="00C83BE8">
        <w:rPr>
          <w:lang w:val="ru-RU"/>
        </w:rPr>
        <w:t>Резолюция</w:t>
      </w:r>
      <w:r w:rsidRPr="00C83BE8">
        <w:rPr>
          <w:lang w:val="ru-RU"/>
        </w:rPr>
        <w:t xml:space="preserve"> 76 (</w:t>
      </w:r>
      <w:proofErr w:type="spellStart"/>
      <w:r w:rsidR="003C45E6" w:rsidRPr="00C83BE8">
        <w:rPr>
          <w:lang w:val="ru-RU"/>
        </w:rPr>
        <w:t>Пересм</w:t>
      </w:r>
      <w:proofErr w:type="spellEnd"/>
      <w:r w:rsidRPr="00C83BE8">
        <w:rPr>
          <w:lang w:val="ru-RU"/>
        </w:rPr>
        <w:t>.</w:t>
      </w:r>
      <w:r w:rsidR="003C45E6" w:rsidRPr="00C83BE8">
        <w:rPr>
          <w:lang w:val="ru-RU"/>
        </w:rPr>
        <w:t xml:space="preserve"> ВКР</w:t>
      </w:r>
      <w:r w:rsidRPr="00C83BE8">
        <w:rPr>
          <w:lang w:val="ru-RU"/>
        </w:rPr>
        <w:t>-15)</w:t>
      </w:r>
      <w:bookmarkEnd w:id="17"/>
    </w:p>
    <w:p w14:paraId="59C64E3C" w14:textId="1FE9ED2D" w:rsidR="00C00CA7" w:rsidRPr="00C83BE8" w:rsidRDefault="00C00CA7" w:rsidP="00C00CA7">
      <w:pPr>
        <w:rPr>
          <w:szCs w:val="24"/>
        </w:rPr>
      </w:pPr>
      <w:r w:rsidRPr="00C83BE8">
        <w:t>5.3</w:t>
      </w:r>
      <w:r w:rsidRPr="00C83BE8">
        <w:tab/>
      </w:r>
      <w:r w:rsidRPr="00C83BE8">
        <w:rPr>
          <w:rFonts w:eastAsia="SimSun"/>
          <w:b/>
          <w:bCs/>
        </w:rPr>
        <w:t>Утвержда</w:t>
      </w:r>
      <w:r w:rsidR="001945D7" w:rsidRPr="00C83BE8">
        <w:rPr>
          <w:rFonts w:eastAsia="SimSun"/>
          <w:b/>
          <w:bCs/>
        </w:rPr>
        <w:t>е</w:t>
      </w:r>
      <w:r w:rsidRPr="00C83BE8">
        <w:rPr>
          <w:rFonts w:eastAsia="SimSun"/>
          <w:b/>
          <w:bCs/>
        </w:rPr>
        <w:t>тся</w:t>
      </w:r>
      <w:r w:rsidRPr="00C83BE8">
        <w:rPr>
          <w:szCs w:val="24"/>
        </w:rPr>
        <w:t>.</w:t>
      </w:r>
    </w:p>
    <w:p w14:paraId="27B427F1" w14:textId="251FB476" w:rsidR="00C00CA7" w:rsidRPr="00C83BE8" w:rsidRDefault="00C00CA7" w:rsidP="00C00CA7">
      <w:r w:rsidRPr="00C83BE8">
        <w:t>5.4</w:t>
      </w:r>
      <w:r w:rsidRPr="00C83BE8">
        <w:tab/>
      </w:r>
      <w:r w:rsidR="001E0C7C" w:rsidRPr="00C83BE8">
        <w:t>Сорок пятая серия текстов, представленных Редакционным комитетом</w:t>
      </w:r>
      <w:r w:rsidR="001E0C7C" w:rsidRPr="00C83BE8">
        <w:rPr>
          <w:szCs w:val="22"/>
        </w:rPr>
        <w:t xml:space="preserve"> для первого чтения (</w:t>
      </w:r>
      <w:proofErr w:type="spellStart"/>
      <w:r w:rsidR="001E0C7C" w:rsidRPr="00C83BE8">
        <w:rPr>
          <w:szCs w:val="22"/>
        </w:rPr>
        <w:t>В45</w:t>
      </w:r>
      <w:proofErr w:type="spellEnd"/>
      <w:r w:rsidR="001E0C7C" w:rsidRPr="00C83BE8">
        <w:rPr>
          <w:szCs w:val="22"/>
        </w:rPr>
        <w:t>)</w:t>
      </w:r>
      <w:r w:rsidRPr="00C83BE8">
        <w:t xml:space="preserve"> (Документ </w:t>
      </w:r>
      <w:r w:rsidR="001E0C7C" w:rsidRPr="00C83BE8">
        <w:t>487</w:t>
      </w:r>
      <w:r w:rsidRPr="00C83BE8">
        <w:t xml:space="preserve">), </w:t>
      </w:r>
      <w:r w:rsidRPr="00C83BE8">
        <w:rPr>
          <w:b/>
          <w:bCs/>
        </w:rPr>
        <w:t>утверждается</w:t>
      </w:r>
      <w:r w:rsidRPr="00C83BE8">
        <w:t>.</w:t>
      </w:r>
    </w:p>
    <w:p w14:paraId="456D21B7" w14:textId="32268A19" w:rsidR="00C00CA7" w:rsidRPr="00C83BE8" w:rsidRDefault="00C00CA7" w:rsidP="00C00CA7">
      <w:pPr>
        <w:pStyle w:val="Heading1"/>
      </w:pPr>
      <w:r w:rsidRPr="00C83BE8">
        <w:t>6</w:t>
      </w:r>
      <w:r w:rsidRPr="00C83BE8">
        <w:tab/>
      </w:r>
      <w:r w:rsidR="00FE46E5" w:rsidRPr="00C83BE8">
        <w:t>Сорок пятая серия текстов, представленных Редакционным комитетом</w:t>
      </w:r>
      <w:r w:rsidR="00FE46E5" w:rsidRPr="00C83BE8">
        <w:rPr>
          <w:szCs w:val="22"/>
        </w:rPr>
        <w:t xml:space="preserve"> (</w:t>
      </w:r>
      <w:proofErr w:type="spellStart"/>
      <w:r w:rsidR="00FE46E5" w:rsidRPr="00C83BE8">
        <w:rPr>
          <w:szCs w:val="22"/>
        </w:rPr>
        <w:t>В45</w:t>
      </w:r>
      <w:proofErr w:type="spellEnd"/>
      <w:r w:rsidR="00FE46E5" w:rsidRPr="00C83BE8">
        <w:rPr>
          <w:szCs w:val="22"/>
        </w:rPr>
        <w:t>) – второе чтение</w:t>
      </w:r>
      <w:r w:rsidRPr="00C83BE8">
        <w:rPr>
          <w:bCs/>
          <w:szCs w:val="26"/>
        </w:rPr>
        <w:t xml:space="preserve"> (Документ </w:t>
      </w:r>
      <w:r w:rsidR="00FE46E5" w:rsidRPr="00C83BE8">
        <w:rPr>
          <w:bCs/>
          <w:szCs w:val="26"/>
        </w:rPr>
        <w:t>487</w:t>
      </w:r>
      <w:r w:rsidRPr="00C83BE8">
        <w:rPr>
          <w:bCs/>
          <w:szCs w:val="26"/>
        </w:rPr>
        <w:t>)</w:t>
      </w:r>
    </w:p>
    <w:p w14:paraId="06B3492B" w14:textId="59755E81" w:rsidR="00C00CA7" w:rsidRPr="00C83BE8" w:rsidRDefault="00C00CA7" w:rsidP="00C00CA7">
      <w:pPr>
        <w:rPr>
          <w:b/>
          <w:bCs/>
        </w:rPr>
      </w:pPr>
      <w:r w:rsidRPr="00C83BE8">
        <w:t>6.1</w:t>
      </w:r>
      <w:r w:rsidRPr="00C83BE8">
        <w:tab/>
      </w:r>
      <w:r w:rsidR="00FE46E5" w:rsidRPr="00C83BE8">
        <w:t>Сорок пятая серия текстов, представленных Редакционным комитетом</w:t>
      </w:r>
      <w:r w:rsidR="00FE46E5" w:rsidRPr="00C83BE8">
        <w:rPr>
          <w:szCs w:val="22"/>
        </w:rPr>
        <w:t xml:space="preserve"> (</w:t>
      </w:r>
      <w:proofErr w:type="spellStart"/>
      <w:r w:rsidR="00FE46E5" w:rsidRPr="00C83BE8">
        <w:rPr>
          <w:szCs w:val="22"/>
        </w:rPr>
        <w:t>В45</w:t>
      </w:r>
      <w:proofErr w:type="spellEnd"/>
      <w:r w:rsidR="00FE46E5" w:rsidRPr="00C83BE8">
        <w:rPr>
          <w:szCs w:val="22"/>
        </w:rPr>
        <w:t>)</w:t>
      </w:r>
      <w:r w:rsidRPr="00C83BE8">
        <w:t xml:space="preserve"> (Документ </w:t>
      </w:r>
      <w:r w:rsidR="001E0C7C" w:rsidRPr="00C83BE8">
        <w:t>487</w:t>
      </w:r>
      <w:r w:rsidRPr="00C83BE8">
        <w:t xml:space="preserve">), </w:t>
      </w:r>
      <w:r w:rsidRPr="00C83BE8">
        <w:rPr>
          <w:b/>
          <w:bCs/>
        </w:rPr>
        <w:t xml:space="preserve">утверждается </w:t>
      </w:r>
      <w:r w:rsidRPr="00C83BE8">
        <w:t>во втором чтении.</w:t>
      </w:r>
    </w:p>
    <w:p w14:paraId="270AA860" w14:textId="668EC7C4" w:rsidR="00C00CA7" w:rsidRPr="00C83BE8" w:rsidRDefault="00C00CA7" w:rsidP="00C00CA7">
      <w:pPr>
        <w:pStyle w:val="Heading1"/>
      </w:pPr>
      <w:r w:rsidRPr="00C83BE8">
        <w:t>7</w:t>
      </w:r>
      <w:r w:rsidRPr="00C83BE8">
        <w:tab/>
      </w:r>
      <w:r w:rsidR="0061378C" w:rsidRPr="00C83BE8">
        <w:t>Сорок шестая серия текстов, представленных Редакционным комитетом</w:t>
      </w:r>
      <w:r w:rsidR="0061378C" w:rsidRPr="00C83BE8">
        <w:rPr>
          <w:szCs w:val="22"/>
        </w:rPr>
        <w:t xml:space="preserve"> для первого чтения (</w:t>
      </w:r>
      <w:proofErr w:type="spellStart"/>
      <w:r w:rsidR="0061378C" w:rsidRPr="00C83BE8">
        <w:rPr>
          <w:szCs w:val="22"/>
        </w:rPr>
        <w:t>В46</w:t>
      </w:r>
      <w:proofErr w:type="spellEnd"/>
      <w:r w:rsidR="0061378C" w:rsidRPr="00C83BE8">
        <w:rPr>
          <w:szCs w:val="22"/>
        </w:rPr>
        <w:t>)</w:t>
      </w:r>
      <w:r w:rsidRPr="00C83BE8">
        <w:rPr>
          <w:bCs/>
          <w:szCs w:val="26"/>
        </w:rPr>
        <w:t xml:space="preserve"> (Документ </w:t>
      </w:r>
      <w:r w:rsidR="0061378C" w:rsidRPr="00C83BE8">
        <w:rPr>
          <w:bCs/>
          <w:szCs w:val="26"/>
        </w:rPr>
        <w:t>488</w:t>
      </w:r>
      <w:r w:rsidRPr="00C83BE8">
        <w:rPr>
          <w:bCs/>
          <w:szCs w:val="26"/>
        </w:rPr>
        <w:t>)</w:t>
      </w:r>
    </w:p>
    <w:p w14:paraId="5EEA35BA" w14:textId="167297A3" w:rsidR="00C00CA7" w:rsidRPr="00C83BE8" w:rsidRDefault="00C00CA7" w:rsidP="00C00CA7">
      <w:pPr>
        <w:rPr>
          <w:sz w:val="20"/>
          <w:szCs w:val="22"/>
        </w:rPr>
      </w:pPr>
      <w:r w:rsidRPr="00C83BE8">
        <w:t>7.1</w:t>
      </w:r>
      <w:r w:rsidRPr="00C83BE8">
        <w:tab/>
      </w:r>
      <w:bookmarkStart w:id="18" w:name="lt_pId115"/>
      <w:r w:rsidR="003C45E6" w:rsidRPr="00C83BE8">
        <w:rPr>
          <w:b/>
          <w:bCs/>
          <w:szCs w:val="22"/>
        </w:rPr>
        <w:t>Председатель Редакционного комитета</w:t>
      </w:r>
      <w:r w:rsidR="0061378C" w:rsidRPr="00C83BE8">
        <w:rPr>
          <w:b/>
          <w:bCs/>
          <w:szCs w:val="22"/>
        </w:rPr>
        <w:t xml:space="preserve"> </w:t>
      </w:r>
      <w:r w:rsidR="003C45E6" w:rsidRPr="00C83BE8">
        <w:rPr>
          <w:szCs w:val="22"/>
        </w:rPr>
        <w:t>представляет Документ </w:t>
      </w:r>
      <w:r w:rsidR="0061378C" w:rsidRPr="00C83BE8">
        <w:rPr>
          <w:szCs w:val="22"/>
        </w:rPr>
        <w:t>488,</w:t>
      </w:r>
      <w:r w:rsidR="003C45E6" w:rsidRPr="00C83BE8">
        <w:rPr>
          <w:szCs w:val="22"/>
        </w:rPr>
        <w:t xml:space="preserve"> в котором содержится окончательный вариант примечания </w:t>
      </w:r>
      <w:proofErr w:type="spellStart"/>
      <w:r w:rsidR="0061378C" w:rsidRPr="00C83BE8">
        <w:rPr>
          <w:szCs w:val="22"/>
        </w:rPr>
        <w:t>5.296A</w:t>
      </w:r>
      <w:proofErr w:type="spellEnd"/>
      <w:r w:rsidR="003C45E6" w:rsidRPr="00C83BE8">
        <w:rPr>
          <w:szCs w:val="22"/>
        </w:rPr>
        <w:t>, выработанный в результате дальнейшего обсуждения в Комитете 6 согласно поручению, данному на восьмом пленарном заседании</w:t>
      </w:r>
      <w:r w:rsidR="0061378C" w:rsidRPr="00C83BE8">
        <w:rPr>
          <w:szCs w:val="22"/>
        </w:rPr>
        <w:t>.</w:t>
      </w:r>
      <w:bookmarkEnd w:id="18"/>
    </w:p>
    <w:p w14:paraId="5A1C0C04" w14:textId="225480EB" w:rsidR="00C00CA7" w:rsidRPr="00C83BE8" w:rsidRDefault="00C00CA7" w:rsidP="00C00CA7">
      <w:r w:rsidRPr="00C83BE8">
        <w:lastRenderedPageBreak/>
        <w:t>7.2</w:t>
      </w:r>
      <w:r w:rsidRPr="00C83BE8">
        <w:tab/>
      </w:r>
      <w:r w:rsidR="0061378C" w:rsidRPr="00C83BE8">
        <w:rPr>
          <w:b/>
          <w:bCs/>
          <w:szCs w:val="22"/>
        </w:rPr>
        <w:t>Председатель</w:t>
      </w:r>
      <w:r w:rsidR="0061378C" w:rsidRPr="00C83BE8">
        <w:rPr>
          <w:szCs w:val="22"/>
        </w:rPr>
        <w:t xml:space="preserve"> предлагает заседанию рассмотреть Документ 488.</w:t>
      </w:r>
    </w:p>
    <w:p w14:paraId="74571848" w14:textId="6D1280FB" w:rsidR="0061378C" w:rsidRPr="00C83BE8" w:rsidRDefault="001945D7" w:rsidP="0061378C">
      <w:pPr>
        <w:pStyle w:val="Headingb"/>
        <w:rPr>
          <w:lang w:val="ru-RU"/>
        </w:rPr>
      </w:pPr>
      <w:bookmarkStart w:id="19" w:name="lt_pId118"/>
      <w:r w:rsidRPr="00C83BE8">
        <w:rPr>
          <w:lang w:val="ru-RU"/>
        </w:rPr>
        <w:t>Статья</w:t>
      </w:r>
      <w:r w:rsidR="0061378C" w:rsidRPr="00C83BE8">
        <w:rPr>
          <w:lang w:val="ru-RU"/>
        </w:rPr>
        <w:t xml:space="preserve"> 5 (</w:t>
      </w:r>
      <w:proofErr w:type="spellStart"/>
      <w:r w:rsidR="0061378C" w:rsidRPr="00C83BE8">
        <w:rPr>
          <w:lang w:val="ru-RU"/>
        </w:rPr>
        <w:t>MOD</w:t>
      </w:r>
      <w:proofErr w:type="spellEnd"/>
      <w:r w:rsidR="0061378C" w:rsidRPr="00C83BE8">
        <w:rPr>
          <w:lang w:val="ru-RU"/>
        </w:rPr>
        <w:t xml:space="preserve"> </w:t>
      </w:r>
      <w:proofErr w:type="spellStart"/>
      <w:r w:rsidR="0061378C" w:rsidRPr="00C83BE8">
        <w:rPr>
          <w:lang w:val="ru-RU"/>
        </w:rPr>
        <w:t>5.296A</w:t>
      </w:r>
      <w:proofErr w:type="spellEnd"/>
      <w:r w:rsidR="0061378C" w:rsidRPr="00C83BE8">
        <w:rPr>
          <w:lang w:val="ru-RU"/>
        </w:rPr>
        <w:t>)</w:t>
      </w:r>
      <w:bookmarkEnd w:id="19"/>
      <w:r w:rsidR="0061378C" w:rsidRPr="00C83BE8">
        <w:rPr>
          <w:lang w:val="ru-RU"/>
        </w:rPr>
        <w:t xml:space="preserve"> </w:t>
      </w:r>
    </w:p>
    <w:p w14:paraId="59A5E29F" w14:textId="47D0FEF5" w:rsidR="00C00CA7" w:rsidRPr="00C83BE8" w:rsidRDefault="00C00CA7" w:rsidP="00C00CA7">
      <w:r w:rsidRPr="00C83BE8">
        <w:t>7.3</w:t>
      </w:r>
      <w:r w:rsidRPr="00C83BE8">
        <w:tab/>
      </w:r>
      <w:r w:rsidR="0061378C" w:rsidRPr="00C83BE8">
        <w:rPr>
          <w:rFonts w:eastAsia="SimSun"/>
          <w:b/>
          <w:bCs/>
        </w:rPr>
        <w:t>Утвержда</w:t>
      </w:r>
      <w:r w:rsidR="001945D7" w:rsidRPr="00C83BE8">
        <w:rPr>
          <w:rFonts w:eastAsia="SimSun"/>
          <w:b/>
          <w:bCs/>
        </w:rPr>
        <w:t>е</w:t>
      </w:r>
      <w:r w:rsidR="0061378C" w:rsidRPr="00C83BE8">
        <w:rPr>
          <w:rFonts w:eastAsia="SimSun"/>
          <w:b/>
          <w:bCs/>
        </w:rPr>
        <w:t>тся</w:t>
      </w:r>
      <w:r w:rsidR="0061378C" w:rsidRPr="00C83BE8">
        <w:rPr>
          <w:szCs w:val="24"/>
        </w:rPr>
        <w:t>.</w:t>
      </w:r>
    </w:p>
    <w:p w14:paraId="4BF3C74D" w14:textId="0FCB0684" w:rsidR="0061378C" w:rsidRPr="00C83BE8" w:rsidRDefault="00C00CA7" w:rsidP="0061378C">
      <w:r w:rsidRPr="00C83BE8">
        <w:t>7.4</w:t>
      </w:r>
      <w:r w:rsidRPr="00C83BE8">
        <w:tab/>
      </w:r>
      <w:r w:rsidR="0061378C" w:rsidRPr="00C83BE8">
        <w:t>Сорок шестая серия текстов, представленных Редакционным комитетом</w:t>
      </w:r>
      <w:r w:rsidR="0061378C" w:rsidRPr="00C83BE8">
        <w:rPr>
          <w:szCs w:val="22"/>
        </w:rPr>
        <w:t xml:space="preserve"> для первого чтения (</w:t>
      </w:r>
      <w:proofErr w:type="spellStart"/>
      <w:r w:rsidR="0061378C" w:rsidRPr="00C83BE8">
        <w:rPr>
          <w:szCs w:val="22"/>
        </w:rPr>
        <w:t>В46</w:t>
      </w:r>
      <w:proofErr w:type="spellEnd"/>
      <w:r w:rsidR="0061378C" w:rsidRPr="00C83BE8">
        <w:rPr>
          <w:szCs w:val="22"/>
        </w:rPr>
        <w:t>)</w:t>
      </w:r>
      <w:r w:rsidR="0061378C" w:rsidRPr="00C83BE8">
        <w:rPr>
          <w:bCs/>
          <w:szCs w:val="26"/>
        </w:rPr>
        <w:t xml:space="preserve"> (Документ 488)</w:t>
      </w:r>
      <w:r w:rsidR="0061378C" w:rsidRPr="00C83BE8">
        <w:t xml:space="preserve">, </w:t>
      </w:r>
      <w:r w:rsidR="0061378C" w:rsidRPr="00C83BE8">
        <w:rPr>
          <w:b/>
          <w:bCs/>
        </w:rPr>
        <w:t>утверждается</w:t>
      </w:r>
      <w:r w:rsidR="0061378C" w:rsidRPr="00C83BE8">
        <w:t>.</w:t>
      </w:r>
    </w:p>
    <w:p w14:paraId="4601CAF9" w14:textId="480000E0" w:rsidR="00C00CA7" w:rsidRPr="00C83BE8" w:rsidRDefault="00C00CA7" w:rsidP="00C00CA7">
      <w:pPr>
        <w:pStyle w:val="Heading1"/>
      </w:pPr>
      <w:r w:rsidRPr="00C83BE8">
        <w:t>8</w:t>
      </w:r>
      <w:r w:rsidRPr="00C83BE8">
        <w:tab/>
      </w:r>
      <w:r w:rsidR="006730D1" w:rsidRPr="00C83BE8">
        <w:t>Сорок шестая серия текстов, представленных Редакционным комитетом</w:t>
      </w:r>
      <w:r w:rsidR="006730D1" w:rsidRPr="00C83BE8">
        <w:rPr>
          <w:szCs w:val="22"/>
        </w:rPr>
        <w:t xml:space="preserve"> (</w:t>
      </w:r>
      <w:proofErr w:type="spellStart"/>
      <w:r w:rsidR="006730D1" w:rsidRPr="00C83BE8">
        <w:rPr>
          <w:szCs w:val="22"/>
        </w:rPr>
        <w:t>В46</w:t>
      </w:r>
      <w:proofErr w:type="spellEnd"/>
      <w:r w:rsidR="006730D1" w:rsidRPr="00C83BE8">
        <w:rPr>
          <w:szCs w:val="22"/>
        </w:rPr>
        <w:t>) – второе чтение</w:t>
      </w:r>
      <w:r w:rsidRPr="00C83BE8">
        <w:rPr>
          <w:bCs/>
        </w:rPr>
        <w:t xml:space="preserve"> (Документ </w:t>
      </w:r>
      <w:r w:rsidR="006730D1" w:rsidRPr="00C83BE8">
        <w:rPr>
          <w:bCs/>
        </w:rPr>
        <w:t>488</w:t>
      </w:r>
      <w:r w:rsidRPr="00C83BE8">
        <w:rPr>
          <w:bCs/>
        </w:rPr>
        <w:t>)</w:t>
      </w:r>
    </w:p>
    <w:p w14:paraId="4DD48268" w14:textId="5F636B3A" w:rsidR="00C00CA7" w:rsidRPr="00C83BE8" w:rsidRDefault="00C00CA7" w:rsidP="00C00CA7">
      <w:pPr>
        <w:rPr>
          <w:szCs w:val="24"/>
        </w:rPr>
      </w:pPr>
      <w:r w:rsidRPr="00C83BE8">
        <w:t>8.1</w:t>
      </w:r>
      <w:r w:rsidRPr="00C83BE8">
        <w:tab/>
      </w:r>
      <w:r w:rsidR="006730D1" w:rsidRPr="00C83BE8">
        <w:t>Сорок шестая серия текстов, представленных Редакционным комитетом</w:t>
      </w:r>
      <w:r w:rsidR="006730D1" w:rsidRPr="00C83BE8">
        <w:rPr>
          <w:szCs w:val="22"/>
        </w:rPr>
        <w:t xml:space="preserve"> (</w:t>
      </w:r>
      <w:proofErr w:type="spellStart"/>
      <w:r w:rsidR="006730D1" w:rsidRPr="00C83BE8">
        <w:rPr>
          <w:szCs w:val="22"/>
        </w:rPr>
        <w:t>В46</w:t>
      </w:r>
      <w:proofErr w:type="spellEnd"/>
      <w:r w:rsidR="006730D1" w:rsidRPr="00C83BE8">
        <w:rPr>
          <w:szCs w:val="22"/>
        </w:rPr>
        <w:t>)</w:t>
      </w:r>
      <w:r w:rsidRPr="00C83BE8">
        <w:t xml:space="preserve"> (Документ </w:t>
      </w:r>
      <w:r w:rsidR="006730D1" w:rsidRPr="00C83BE8">
        <w:t>488</w:t>
      </w:r>
      <w:r w:rsidRPr="00C83BE8">
        <w:t xml:space="preserve">), </w:t>
      </w:r>
      <w:r w:rsidRPr="00C83BE8">
        <w:rPr>
          <w:b/>
          <w:bCs/>
        </w:rPr>
        <w:t xml:space="preserve">утверждается </w:t>
      </w:r>
      <w:r w:rsidRPr="00C83BE8">
        <w:t>во втором чтении.</w:t>
      </w:r>
    </w:p>
    <w:p w14:paraId="6C9BA25A" w14:textId="3601B4FC" w:rsidR="00C00CA7" w:rsidRPr="00C83BE8" w:rsidRDefault="00C00CA7" w:rsidP="00C00CA7">
      <w:pPr>
        <w:pStyle w:val="Heading1"/>
      </w:pPr>
      <w:r w:rsidRPr="00C83BE8">
        <w:t>9</w:t>
      </w:r>
      <w:r w:rsidRPr="00C83BE8">
        <w:tab/>
      </w:r>
      <w:r w:rsidR="00400741" w:rsidRPr="00C83BE8">
        <w:rPr>
          <w:szCs w:val="22"/>
        </w:rPr>
        <w:t>Заключительные дни работы конференции</w:t>
      </w:r>
      <w:r w:rsidR="00C2545F" w:rsidRPr="00C83BE8">
        <w:rPr>
          <w:szCs w:val="22"/>
        </w:rPr>
        <w:t xml:space="preserve"> </w:t>
      </w:r>
      <w:r w:rsidR="00C2545F" w:rsidRPr="00C83BE8">
        <w:rPr>
          <w:bCs/>
        </w:rPr>
        <w:t>(Документ 435)</w:t>
      </w:r>
    </w:p>
    <w:p w14:paraId="29B036FB" w14:textId="344670BF" w:rsidR="00C00CA7" w:rsidRPr="00C83BE8" w:rsidRDefault="00C00CA7" w:rsidP="00C00CA7">
      <w:pPr>
        <w:rPr>
          <w:rFonts w:eastAsia="MS Mincho"/>
          <w:sz w:val="20"/>
          <w:szCs w:val="18"/>
        </w:rPr>
      </w:pPr>
      <w:r w:rsidRPr="00C83BE8">
        <w:rPr>
          <w:rFonts w:eastAsia="MS Mincho"/>
        </w:rPr>
        <w:t>9.1</w:t>
      </w:r>
      <w:r w:rsidRPr="00C83BE8">
        <w:rPr>
          <w:rFonts w:eastAsia="MS Mincho"/>
          <w:sz w:val="20"/>
          <w:szCs w:val="18"/>
        </w:rPr>
        <w:tab/>
      </w:r>
      <w:r w:rsidR="00B97709" w:rsidRPr="00C83BE8">
        <w:rPr>
          <w:b/>
          <w:bCs/>
          <w:szCs w:val="22"/>
        </w:rPr>
        <w:t>Секретарь пленарного заседания</w:t>
      </w:r>
      <w:r w:rsidR="00B97709" w:rsidRPr="00C83BE8">
        <w:rPr>
          <w:szCs w:val="22"/>
        </w:rPr>
        <w:t xml:space="preserve"> представляет Документ 435, в котором содержится график действий после утверждения окончательных текстов на пленарном заседании, которые включают публикацию предварительных заключительных актов, представление заявлений и оговорок в отношении заключительных актов и церемонию подписания.</w:t>
      </w:r>
    </w:p>
    <w:p w14:paraId="6839FE64" w14:textId="03814C1C" w:rsidR="00C00CA7" w:rsidRPr="00C83BE8" w:rsidRDefault="00C00CA7" w:rsidP="00C00CA7">
      <w:pPr>
        <w:rPr>
          <w:rFonts w:eastAsia="MS Mincho"/>
          <w:sz w:val="20"/>
          <w:szCs w:val="18"/>
        </w:rPr>
      </w:pPr>
      <w:r w:rsidRPr="00C83BE8">
        <w:rPr>
          <w:rFonts w:eastAsia="MS Mincho"/>
        </w:rPr>
        <w:t>9.2</w:t>
      </w:r>
      <w:r w:rsidRPr="00C83BE8">
        <w:rPr>
          <w:rFonts w:eastAsia="MS Mincho"/>
          <w:sz w:val="20"/>
          <w:szCs w:val="18"/>
        </w:rPr>
        <w:tab/>
      </w:r>
      <w:bookmarkStart w:id="20" w:name="lt_pId132"/>
      <w:r w:rsidR="003C45E6" w:rsidRPr="00C83BE8">
        <w:rPr>
          <w:szCs w:val="22"/>
        </w:rPr>
        <w:t>Документ </w:t>
      </w:r>
      <w:r w:rsidR="00400741" w:rsidRPr="00C83BE8">
        <w:rPr>
          <w:szCs w:val="22"/>
        </w:rPr>
        <w:t xml:space="preserve">435 </w:t>
      </w:r>
      <w:r w:rsidR="003C45E6" w:rsidRPr="00C83BE8">
        <w:rPr>
          <w:b/>
          <w:bCs/>
          <w:szCs w:val="22"/>
        </w:rPr>
        <w:t>принимается к сведению</w:t>
      </w:r>
      <w:r w:rsidR="00400741" w:rsidRPr="00C83BE8">
        <w:rPr>
          <w:szCs w:val="22"/>
        </w:rPr>
        <w:t>.</w:t>
      </w:r>
      <w:bookmarkEnd w:id="20"/>
    </w:p>
    <w:p w14:paraId="435D919B" w14:textId="76B0DF58" w:rsidR="00C00CA7" w:rsidRPr="00C83BE8" w:rsidRDefault="00C00CA7" w:rsidP="00C00CA7">
      <w:pPr>
        <w:rPr>
          <w:sz w:val="20"/>
        </w:rPr>
      </w:pPr>
      <w:r w:rsidRPr="00C83BE8">
        <w:rPr>
          <w:szCs w:val="22"/>
        </w:rPr>
        <w:t>9.3</w:t>
      </w:r>
      <w:r w:rsidRPr="00C83BE8">
        <w:rPr>
          <w:sz w:val="20"/>
        </w:rPr>
        <w:tab/>
      </w:r>
      <w:r w:rsidR="00B97709" w:rsidRPr="00C83BE8">
        <w:rPr>
          <w:b/>
          <w:bCs/>
          <w:szCs w:val="22"/>
        </w:rPr>
        <w:t>Директор БР</w:t>
      </w:r>
      <w:r w:rsidR="00B97709" w:rsidRPr="00C83BE8">
        <w:rPr>
          <w:szCs w:val="22"/>
        </w:rPr>
        <w:t xml:space="preserve"> говорит, что</w:t>
      </w:r>
      <w:r w:rsidR="00F75CE5" w:rsidRPr="00C83BE8">
        <w:rPr>
          <w:szCs w:val="22"/>
        </w:rPr>
        <w:t>, учитывая</w:t>
      </w:r>
      <w:r w:rsidR="00B97709" w:rsidRPr="00C83BE8">
        <w:rPr>
          <w:szCs w:val="22"/>
        </w:rPr>
        <w:t xml:space="preserve"> приближени</w:t>
      </w:r>
      <w:r w:rsidR="00F75CE5" w:rsidRPr="00C83BE8">
        <w:rPr>
          <w:szCs w:val="22"/>
        </w:rPr>
        <w:t>е</w:t>
      </w:r>
      <w:r w:rsidR="00B97709" w:rsidRPr="00C83BE8">
        <w:rPr>
          <w:szCs w:val="22"/>
        </w:rPr>
        <w:t xml:space="preserve"> последних часов работы конференции</w:t>
      </w:r>
      <w:r w:rsidR="00F75CE5" w:rsidRPr="00C83BE8">
        <w:rPr>
          <w:szCs w:val="22"/>
        </w:rPr>
        <w:t>,</w:t>
      </w:r>
      <w:r w:rsidR="00B97709" w:rsidRPr="00C83BE8">
        <w:rPr>
          <w:szCs w:val="22"/>
        </w:rPr>
        <w:t xml:space="preserve"> он хотел бы призвать всех участвующих в обсуждении остающихся нерешенными пунктов работать в духе компромисса, характерном для МСЭ, и воздерживаться от того, чтобы </w:t>
      </w:r>
      <w:r w:rsidR="00F05571" w:rsidRPr="00C83BE8">
        <w:rPr>
          <w:szCs w:val="22"/>
        </w:rPr>
        <w:t xml:space="preserve">на пленарных заседаниях </w:t>
      </w:r>
      <w:r w:rsidR="00B97709" w:rsidRPr="00C83BE8">
        <w:rPr>
          <w:szCs w:val="22"/>
        </w:rPr>
        <w:t xml:space="preserve">ставить под </w:t>
      </w:r>
      <w:r w:rsidR="00F05571" w:rsidRPr="00C83BE8">
        <w:rPr>
          <w:szCs w:val="22"/>
        </w:rPr>
        <w:t>вопрос</w:t>
      </w:r>
      <w:r w:rsidR="00B97709" w:rsidRPr="00C83BE8">
        <w:rPr>
          <w:szCs w:val="22"/>
        </w:rPr>
        <w:t xml:space="preserve"> согласованные тексты.</w:t>
      </w:r>
    </w:p>
    <w:p w14:paraId="77A7B77B" w14:textId="1AE4964B" w:rsidR="00C00CA7" w:rsidRPr="00C83BE8" w:rsidRDefault="00C00CA7" w:rsidP="00C00CA7">
      <w:pPr>
        <w:rPr>
          <w:b/>
          <w:bCs/>
          <w:sz w:val="20"/>
          <w:szCs w:val="16"/>
        </w:rPr>
      </w:pPr>
      <w:r w:rsidRPr="00C83BE8">
        <w:rPr>
          <w:szCs w:val="22"/>
        </w:rPr>
        <w:t>9.4</w:t>
      </w:r>
      <w:r w:rsidRPr="00C83BE8">
        <w:rPr>
          <w:sz w:val="20"/>
        </w:rPr>
        <w:tab/>
      </w:r>
      <w:r w:rsidR="00B97709" w:rsidRPr="00C83BE8">
        <w:rPr>
          <w:b/>
          <w:bCs/>
          <w:szCs w:val="22"/>
        </w:rPr>
        <w:t>Председатель</w:t>
      </w:r>
      <w:r w:rsidR="00B97709" w:rsidRPr="00C83BE8">
        <w:rPr>
          <w:szCs w:val="22"/>
        </w:rPr>
        <w:t xml:space="preserve"> поддерживает эту точку зрения. Он напоминает специальным группам, что предельны</w:t>
      </w:r>
      <w:r w:rsidR="005C30FE" w:rsidRPr="00C83BE8">
        <w:rPr>
          <w:szCs w:val="22"/>
        </w:rPr>
        <w:t>м</w:t>
      </w:r>
      <w:r w:rsidR="00B97709" w:rsidRPr="00C83BE8">
        <w:rPr>
          <w:szCs w:val="22"/>
        </w:rPr>
        <w:t xml:space="preserve"> срок</w:t>
      </w:r>
      <w:r w:rsidR="005C30FE" w:rsidRPr="00C83BE8">
        <w:rPr>
          <w:szCs w:val="22"/>
        </w:rPr>
        <w:t>ом</w:t>
      </w:r>
      <w:r w:rsidR="00B97709" w:rsidRPr="00C83BE8">
        <w:rPr>
          <w:szCs w:val="22"/>
        </w:rPr>
        <w:t xml:space="preserve">, к которому Комитеты 4 и 6 должны представить отчет пленарному заседанию по всем невыполненным пунктам повестки дня, </w:t>
      </w:r>
      <w:r w:rsidR="005C30FE" w:rsidRPr="00C83BE8">
        <w:rPr>
          <w:szCs w:val="22"/>
        </w:rPr>
        <w:t>является</w:t>
      </w:r>
      <w:r w:rsidR="00B97709" w:rsidRPr="00C83BE8">
        <w:rPr>
          <w:szCs w:val="22"/>
        </w:rPr>
        <w:t xml:space="preserve"> 18</w:t>
      </w:r>
      <w:r w:rsidR="005C30FE" w:rsidRPr="00C83BE8">
        <w:rPr>
          <w:szCs w:val="22"/>
        </w:rPr>
        <w:t xml:space="preserve"> час. </w:t>
      </w:r>
      <w:r w:rsidR="00B97709" w:rsidRPr="00C83BE8">
        <w:rPr>
          <w:szCs w:val="22"/>
        </w:rPr>
        <w:t>00</w:t>
      </w:r>
      <w:r w:rsidR="005C30FE" w:rsidRPr="00C83BE8">
        <w:rPr>
          <w:szCs w:val="22"/>
        </w:rPr>
        <w:t xml:space="preserve"> мин. </w:t>
      </w:r>
      <w:r w:rsidR="00B97709" w:rsidRPr="00C83BE8">
        <w:rPr>
          <w:szCs w:val="22"/>
        </w:rPr>
        <w:t xml:space="preserve">13 декабря 2023 года, поскольку все документы должны быть утверждены к </w:t>
      </w:r>
      <w:r w:rsidR="005C30FE" w:rsidRPr="00C83BE8">
        <w:rPr>
          <w:szCs w:val="22"/>
        </w:rPr>
        <w:t>середине дня</w:t>
      </w:r>
      <w:r w:rsidR="00B97709" w:rsidRPr="00C83BE8">
        <w:rPr>
          <w:szCs w:val="22"/>
        </w:rPr>
        <w:t xml:space="preserve"> 14 декабря 2023 года, с</w:t>
      </w:r>
      <w:r w:rsidR="005C30FE" w:rsidRPr="00C83BE8">
        <w:rPr>
          <w:szCs w:val="22"/>
        </w:rPr>
        <w:t> </w:t>
      </w:r>
      <w:r w:rsidR="00B97709" w:rsidRPr="00C83BE8">
        <w:rPr>
          <w:szCs w:val="22"/>
        </w:rPr>
        <w:t xml:space="preserve">тем чтобы можно было обрабатывать заключительные акты. Он не разрешит каких-либо </w:t>
      </w:r>
      <w:r w:rsidR="005C30FE" w:rsidRPr="00C83BE8">
        <w:rPr>
          <w:szCs w:val="22"/>
        </w:rPr>
        <w:t>исключений, нарушающих</w:t>
      </w:r>
      <w:r w:rsidR="00B97709" w:rsidRPr="00C83BE8">
        <w:rPr>
          <w:szCs w:val="22"/>
        </w:rPr>
        <w:t xml:space="preserve"> это</w:t>
      </w:r>
      <w:r w:rsidR="005C30FE" w:rsidRPr="00C83BE8">
        <w:rPr>
          <w:szCs w:val="22"/>
        </w:rPr>
        <w:t>т</w:t>
      </w:r>
      <w:r w:rsidR="00B97709" w:rsidRPr="00C83BE8">
        <w:rPr>
          <w:szCs w:val="22"/>
        </w:rPr>
        <w:t xml:space="preserve"> срок.</w:t>
      </w:r>
    </w:p>
    <w:p w14:paraId="0A7CF102" w14:textId="6AFB1D44" w:rsidR="00C00CA7" w:rsidRPr="00C83BE8" w:rsidRDefault="00C00CA7" w:rsidP="00C00CA7">
      <w:pPr>
        <w:rPr>
          <w:b/>
          <w:bCs/>
        </w:rPr>
      </w:pPr>
      <w:r w:rsidRPr="00C83BE8">
        <w:rPr>
          <w:b/>
          <w:bCs/>
        </w:rPr>
        <w:t xml:space="preserve">Заседание закрывается в </w:t>
      </w:r>
      <w:r w:rsidR="00400741" w:rsidRPr="00C83BE8">
        <w:rPr>
          <w:b/>
          <w:bCs/>
        </w:rPr>
        <w:t>09</w:t>
      </w:r>
      <w:r w:rsidRPr="00C83BE8">
        <w:rPr>
          <w:b/>
          <w:bCs/>
        </w:rPr>
        <w:t> час</w:t>
      </w:r>
      <w:r w:rsidRPr="00C83BE8">
        <w:t>.</w:t>
      </w:r>
      <w:r w:rsidRPr="00C83BE8">
        <w:rPr>
          <w:b/>
          <w:bCs/>
        </w:rPr>
        <w:t xml:space="preserve"> </w:t>
      </w:r>
      <w:r w:rsidR="00400741" w:rsidRPr="00C83BE8">
        <w:rPr>
          <w:b/>
          <w:bCs/>
        </w:rPr>
        <w:t>40</w:t>
      </w:r>
      <w:r w:rsidRPr="00C83BE8">
        <w:rPr>
          <w:b/>
          <w:bCs/>
        </w:rPr>
        <w:t> мин</w:t>
      </w:r>
      <w:r w:rsidRPr="00C83BE8">
        <w:t>.</w:t>
      </w:r>
    </w:p>
    <w:p w14:paraId="13B33373" w14:textId="718B4FB2" w:rsidR="00946AE8" w:rsidRPr="00C83BE8" w:rsidRDefault="00EA6240" w:rsidP="00423CD5">
      <w:pPr>
        <w:tabs>
          <w:tab w:val="clear" w:pos="1134"/>
          <w:tab w:val="clear" w:pos="1871"/>
          <w:tab w:val="clear" w:pos="2268"/>
          <w:tab w:val="left" w:pos="7088"/>
        </w:tabs>
        <w:spacing w:before="1080"/>
        <w:rPr>
          <w:rFonts w:eastAsia="MS Mincho"/>
          <w:szCs w:val="22"/>
        </w:rPr>
      </w:pPr>
      <w:r w:rsidRPr="00C83BE8">
        <w:rPr>
          <w:szCs w:val="22"/>
        </w:rPr>
        <w:t>Генеральный секретарь:</w:t>
      </w:r>
      <w:r w:rsidRPr="00C83BE8">
        <w:rPr>
          <w:szCs w:val="22"/>
        </w:rPr>
        <w:tab/>
        <w:t>Председатель:</w:t>
      </w:r>
      <w:r w:rsidRPr="00C83BE8">
        <w:rPr>
          <w:szCs w:val="22"/>
        </w:rPr>
        <w:br/>
        <w:t>Д</w:t>
      </w:r>
      <w:r w:rsidR="00423CD5">
        <w:rPr>
          <w:szCs w:val="22"/>
          <w:lang w:val="en-US"/>
        </w:rPr>
        <w:t>.</w:t>
      </w:r>
      <w:r w:rsidRPr="00C83BE8">
        <w:rPr>
          <w:szCs w:val="22"/>
        </w:rPr>
        <w:t xml:space="preserve"> БОГДАН-МАРТИН</w:t>
      </w:r>
      <w:r w:rsidRPr="00C83BE8">
        <w:rPr>
          <w:szCs w:val="22"/>
        </w:rPr>
        <w:tab/>
        <w:t>М. АЛЬ-</w:t>
      </w:r>
      <w:proofErr w:type="spellStart"/>
      <w:r w:rsidRPr="00C83BE8">
        <w:rPr>
          <w:szCs w:val="22"/>
        </w:rPr>
        <w:t>РАМСИ</w:t>
      </w:r>
      <w:proofErr w:type="spellEnd"/>
    </w:p>
    <w:sectPr w:rsidR="00946AE8" w:rsidRPr="00C83BE8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504E" w14:textId="77777777" w:rsidR="00AA7690" w:rsidRDefault="00AA7690">
      <w:r>
        <w:separator/>
      </w:r>
    </w:p>
  </w:endnote>
  <w:endnote w:type="continuationSeparator" w:id="0">
    <w:p w14:paraId="5EA142FB" w14:textId="77777777" w:rsidR="00AA7690" w:rsidRDefault="00AA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293A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0195E01" w14:textId="1F71A320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83BE8">
      <w:rPr>
        <w:noProof/>
      </w:rPr>
      <w:t>20.02.24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6CB5" w14:textId="464FEA20" w:rsidR="00946AE8" w:rsidRPr="00C83BE8" w:rsidRDefault="00726E07" w:rsidP="00946AE8">
    <w:pPr>
      <w:pStyle w:val="Footer"/>
      <w:rPr>
        <w:lang w:val="pt-BR"/>
      </w:rPr>
    </w:pPr>
    <w:r>
      <w:fldChar w:fldCharType="begin"/>
    </w:r>
    <w:r w:rsidRPr="00C83BE8">
      <w:rPr>
        <w:lang w:val="pt-BR"/>
      </w:rPr>
      <w:instrText xml:space="preserve"> FILENAME \p  \* MERGEFORMAT </w:instrText>
    </w:r>
    <w:r>
      <w:fldChar w:fldCharType="separate"/>
    </w:r>
    <w:r w:rsidR="00423CD5">
      <w:rPr>
        <w:lang w:val="pt-BR"/>
      </w:rPr>
      <w:t>P:\RUS\ITU-R\CONF-R\CMR23\500\525R.docx</w:t>
    </w:r>
    <w:r>
      <w:fldChar w:fldCharType="end"/>
    </w:r>
    <w:r w:rsidRPr="00C83BE8">
      <w:rPr>
        <w:lang w:val="pt-BR"/>
      </w:rPr>
      <w:t xml:space="preserve"> (</w:t>
    </w:r>
    <w:r w:rsidR="00423CD5" w:rsidRPr="00423CD5">
      <w:rPr>
        <w:lang w:val="pt-BR"/>
      </w:rPr>
      <w:t>533280</w:t>
    </w:r>
    <w:r w:rsidR="00C37231" w:rsidRPr="00C83BE8">
      <w:rPr>
        <w:lang w:val="pt-B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59CE" w14:textId="0714934C" w:rsidR="00567276" w:rsidRPr="00C83BE8" w:rsidRDefault="00726E07" w:rsidP="00FB67E5">
    <w:pPr>
      <w:pStyle w:val="Footer"/>
      <w:rPr>
        <w:lang w:val="pt-BR"/>
      </w:rPr>
    </w:pPr>
    <w:r>
      <w:fldChar w:fldCharType="begin"/>
    </w:r>
    <w:r w:rsidRPr="00C83BE8">
      <w:rPr>
        <w:lang w:val="pt-BR"/>
      </w:rPr>
      <w:instrText xml:space="preserve"> FILENAME \p  \* MERGEFORMAT </w:instrText>
    </w:r>
    <w:r>
      <w:fldChar w:fldCharType="separate"/>
    </w:r>
    <w:r w:rsidR="00423CD5">
      <w:rPr>
        <w:lang w:val="pt-BR"/>
      </w:rPr>
      <w:t>P:\RUS\ITU-R\CONF-R\CMR23\500\525R.docx</w:t>
    </w:r>
    <w:r>
      <w:fldChar w:fldCharType="end"/>
    </w:r>
    <w:r w:rsidRPr="00C83BE8">
      <w:rPr>
        <w:lang w:val="pt-BR"/>
      </w:rPr>
      <w:t xml:space="preserve"> (</w:t>
    </w:r>
    <w:r w:rsidR="00423CD5" w:rsidRPr="00423CD5">
      <w:rPr>
        <w:lang w:val="pt-BR"/>
      </w:rPr>
      <w:t>533280</w:t>
    </w:r>
    <w:r w:rsidRPr="00C83BE8">
      <w:rPr>
        <w:rFonts w:ascii="Calibri" w:hAnsi="Calibri"/>
        <w:color w:val="424242"/>
        <w:lang w:val="pt-B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786C" w14:textId="77777777" w:rsidR="00AA7690" w:rsidRDefault="00AA7690">
      <w:r>
        <w:rPr>
          <w:b/>
        </w:rPr>
        <w:t>_______________</w:t>
      </w:r>
    </w:p>
  </w:footnote>
  <w:footnote w:type="continuationSeparator" w:id="0">
    <w:p w14:paraId="6E819892" w14:textId="77777777" w:rsidR="00AA7690" w:rsidRDefault="00AA7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EAA9" w14:textId="77777777" w:rsidR="00123E34" w:rsidRPr="00434A7C" w:rsidRDefault="00123E34" w:rsidP="00123E34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AA282CE" w14:textId="0B1DD36A" w:rsidR="00567276" w:rsidRDefault="00123E34" w:rsidP="00F65316">
    <w:pPr>
      <w:pStyle w:val="Header"/>
      <w:rPr>
        <w:lang w:val="en-US"/>
      </w:rPr>
    </w:pPr>
    <w:r>
      <w:t>WRC</w:t>
    </w:r>
    <w:r>
      <w:rPr>
        <w:lang w:val="en-US"/>
      </w:rPr>
      <w:t>23</w:t>
    </w:r>
    <w:r>
      <w:t>/</w:t>
    </w:r>
    <w:r>
      <w:rPr>
        <w:lang w:val="en-US"/>
      </w:rPr>
      <w:t>52</w:t>
    </w:r>
    <w:r>
      <w:rPr>
        <w:lang w:val="ru-RU"/>
      </w:rPr>
      <w:t>5</w:t>
    </w:r>
    <w:r>
      <w:t>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357237729">
    <w:abstractNumId w:val="0"/>
  </w:num>
  <w:num w:numId="2" w16cid:durableId="78908332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CA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27135"/>
    <w:rsid w:val="0003535B"/>
    <w:rsid w:val="00045439"/>
    <w:rsid w:val="0005713F"/>
    <w:rsid w:val="000A0EF3"/>
    <w:rsid w:val="000C3F55"/>
    <w:rsid w:val="000C7F6C"/>
    <w:rsid w:val="000E07AA"/>
    <w:rsid w:val="000E56B8"/>
    <w:rsid w:val="000F33D8"/>
    <w:rsid w:val="000F39B4"/>
    <w:rsid w:val="00113D0B"/>
    <w:rsid w:val="00116BA5"/>
    <w:rsid w:val="001226EC"/>
    <w:rsid w:val="00123B68"/>
    <w:rsid w:val="00123E34"/>
    <w:rsid w:val="00124C09"/>
    <w:rsid w:val="00126F2E"/>
    <w:rsid w:val="00146961"/>
    <w:rsid w:val="001521AE"/>
    <w:rsid w:val="0015263A"/>
    <w:rsid w:val="00165496"/>
    <w:rsid w:val="00190554"/>
    <w:rsid w:val="001945D7"/>
    <w:rsid w:val="001A5585"/>
    <w:rsid w:val="001D46DF"/>
    <w:rsid w:val="001E0C7C"/>
    <w:rsid w:val="001E2E4A"/>
    <w:rsid w:val="001E5FB4"/>
    <w:rsid w:val="001F6C85"/>
    <w:rsid w:val="00202CA0"/>
    <w:rsid w:val="00213B34"/>
    <w:rsid w:val="00230582"/>
    <w:rsid w:val="002449AA"/>
    <w:rsid w:val="00245A1F"/>
    <w:rsid w:val="00254D4B"/>
    <w:rsid w:val="00265B57"/>
    <w:rsid w:val="00267172"/>
    <w:rsid w:val="00290C74"/>
    <w:rsid w:val="002A2D3F"/>
    <w:rsid w:val="002C0AAB"/>
    <w:rsid w:val="00300F84"/>
    <w:rsid w:val="00304E4D"/>
    <w:rsid w:val="003258F2"/>
    <w:rsid w:val="00344EB8"/>
    <w:rsid w:val="00346BEC"/>
    <w:rsid w:val="00370DB0"/>
    <w:rsid w:val="00371E4B"/>
    <w:rsid w:val="00373759"/>
    <w:rsid w:val="00377DFE"/>
    <w:rsid w:val="00390C79"/>
    <w:rsid w:val="003C0CD3"/>
    <w:rsid w:val="003C33EE"/>
    <w:rsid w:val="003C45E6"/>
    <w:rsid w:val="003C462B"/>
    <w:rsid w:val="003C583C"/>
    <w:rsid w:val="003C76D1"/>
    <w:rsid w:val="003F0078"/>
    <w:rsid w:val="00400741"/>
    <w:rsid w:val="00416AC9"/>
    <w:rsid w:val="00423CD5"/>
    <w:rsid w:val="00434A7C"/>
    <w:rsid w:val="004419AC"/>
    <w:rsid w:val="0045143A"/>
    <w:rsid w:val="00485E95"/>
    <w:rsid w:val="004A58F4"/>
    <w:rsid w:val="004B716F"/>
    <w:rsid w:val="004C1369"/>
    <w:rsid w:val="004C47ED"/>
    <w:rsid w:val="004C6D0B"/>
    <w:rsid w:val="004F3B0D"/>
    <w:rsid w:val="0051315E"/>
    <w:rsid w:val="005144A9"/>
    <w:rsid w:val="00514E1F"/>
    <w:rsid w:val="00520E2D"/>
    <w:rsid w:val="00521B1D"/>
    <w:rsid w:val="00525C5A"/>
    <w:rsid w:val="005305D5"/>
    <w:rsid w:val="005377D4"/>
    <w:rsid w:val="00540D1E"/>
    <w:rsid w:val="005651C9"/>
    <w:rsid w:val="00567276"/>
    <w:rsid w:val="005755E2"/>
    <w:rsid w:val="00597005"/>
    <w:rsid w:val="005A295E"/>
    <w:rsid w:val="005C30FE"/>
    <w:rsid w:val="005D1879"/>
    <w:rsid w:val="005D79A3"/>
    <w:rsid w:val="005E61DD"/>
    <w:rsid w:val="006023DF"/>
    <w:rsid w:val="0060608A"/>
    <w:rsid w:val="006115BE"/>
    <w:rsid w:val="006126E9"/>
    <w:rsid w:val="0061378C"/>
    <w:rsid w:val="00614771"/>
    <w:rsid w:val="00620DD7"/>
    <w:rsid w:val="00630282"/>
    <w:rsid w:val="00657DE0"/>
    <w:rsid w:val="006730D1"/>
    <w:rsid w:val="0068567E"/>
    <w:rsid w:val="00692C06"/>
    <w:rsid w:val="006A6E9B"/>
    <w:rsid w:val="006D1655"/>
    <w:rsid w:val="00726E07"/>
    <w:rsid w:val="00741AE7"/>
    <w:rsid w:val="00742C85"/>
    <w:rsid w:val="00763F4F"/>
    <w:rsid w:val="00767003"/>
    <w:rsid w:val="00774456"/>
    <w:rsid w:val="00775720"/>
    <w:rsid w:val="00785385"/>
    <w:rsid w:val="00786974"/>
    <w:rsid w:val="007917AE"/>
    <w:rsid w:val="007A08B5"/>
    <w:rsid w:val="007D0EF4"/>
    <w:rsid w:val="007D2C48"/>
    <w:rsid w:val="007D70E0"/>
    <w:rsid w:val="00811633"/>
    <w:rsid w:val="00812452"/>
    <w:rsid w:val="00815749"/>
    <w:rsid w:val="00862699"/>
    <w:rsid w:val="00872FC8"/>
    <w:rsid w:val="00877A33"/>
    <w:rsid w:val="008A0D20"/>
    <w:rsid w:val="008B43F2"/>
    <w:rsid w:val="008C3257"/>
    <w:rsid w:val="008C401C"/>
    <w:rsid w:val="009119CC"/>
    <w:rsid w:val="009136A7"/>
    <w:rsid w:val="00917C0A"/>
    <w:rsid w:val="00941A02"/>
    <w:rsid w:val="00946AE8"/>
    <w:rsid w:val="00966C93"/>
    <w:rsid w:val="009849C5"/>
    <w:rsid w:val="00987FA4"/>
    <w:rsid w:val="009B5CC2"/>
    <w:rsid w:val="009D3D63"/>
    <w:rsid w:val="009E5FC8"/>
    <w:rsid w:val="00A117A3"/>
    <w:rsid w:val="00A138D0"/>
    <w:rsid w:val="00A141AF"/>
    <w:rsid w:val="00A2044F"/>
    <w:rsid w:val="00A25E64"/>
    <w:rsid w:val="00A4600A"/>
    <w:rsid w:val="00A57C04"/>
    <w:rsid w:val="00A61057"/>
    <w:rsid w:val="00A651CA"/>
    <w:rsid w:val="00A710E7"/>
    <w:rsid w:val="00A81026"/>
    <w:rsid w:val="00A97EC0"/>
    <w:rsid w:val="00AA7690"/>
    <w:rsid w:val="00AC66E6"/>
    <w:rsid w:val="00AE400E"/>
    <w:rsid w:val="00AF4A4B"/>
    <w:rsid w:val="00B24E60"/>
    <w:rsid w:val="00B468A6"/>
    <w:rsid w:val="00B75113"/>
    <w:rsid w:val="00B958BD"/>
    <w:rsid w:val="00B97709"/>
    <w:rsid w:val="00BA13A4"/>
    <w:rsid w:val="00BA1AA1"/>
    <w:rsid w:val="00BA35DC"/>
    <w:rsid w:val="00BA474C"/>
    <w:rsid w:val="00BC5313"/>
    <w:rsid w:val="00BD0D2F"/>
    <w:rsid w:val="00BD1129"/>
    <w:rsid w:val="00BD35A9"/>
    <w:rsid w:val="00BD747F"/>
    <w:rsid w:val="00C00CA7"/>
    <w:rsid w:val="00C0351A"/>
    <w:rsid w:val="00C0572C"/>
    <w:rsid w:val="00C13C98"/>
    <w:rsid w:val="00C20466"/>
    <w:rsid w:val="00C2049B"/>
    <w:rsid w:val="00C2545F"/>
    <w:rsid w:val="00C266F4"/>
    <w:rsid w:val="00C26D31"/>
    <w:rsid w:val="00C324A8"/>
    <w:rsid w:val="00C34977"/>
    <w:rsid w:val="00C37231"/>
    <w:rsid w:val="00C5319E"/>
    <w:rsid w:val="00C56E7A"/>
    <w:rsid w:val="00C73036"/>
    <w:rsid w:val="00C779CE"/>
    <w:rsid w:val="00C83BE8"/>
    <w:rsid w:val="00C916AF"/>
    <w:rsid w:val="00CC32B6"/>
    <w:rsid w:val="00CC47C6"/>
    <w:rsid w:val="00CC4DE6"/>
    <w:rsid w:val="00CE5E47"/>
    <w:rsid w:val="00CF020F"/>
    <w:rsid w:val="00D00A6F"/>
    <w:rsid w:val="00D26C63"/>
    <w:rsid w:val="00D53715"/>
    <w:rsid w:val="00D70684"/>
    <w:rsid w:val="00D7331A"/>
    <w:rsid w:val="00DA6223"/>
    <w:rsid w:val="00DB3CB6"/>
    <w:rsid w:val="00DB408A"/>
    <w:rsid w:val="00DE2EBA"/>
    <w:rsid w:val="00DF784D"/>
    <w:rsid w:val="00E142E0"/>
    <w:rsid w:val="00E2253F"/>
    <w:rsid w:val="00E43E99"/>
    <w:rsid w:val="00E5155F"/>
    <w:rsid w:val="00E52C56"/>
    <w:rsid w:val="00E57043"/>
    <w:rsid w:val="00E65919"/>
    <w:rsid w:val="00E976C1"/>
    <w:rsid w:val="00EA0C0C"/>
    <w:rsid w:val="00EA6240"/>
    <w:rsid w:val="00EB66F7"/>
    <w:rsid w:val="00EB7EB1"/>
    <w:rsid w:val="00EF43E7"/>
    <w:rsid w:val="00F05571"/>
    <w:rsid w:val="00F1578A"/>
    <w:rsid w:val="00F21A03"/>
    <w:rsid w:val="00F33B22"/>
    <w:rsid w:val="00F65316"/>
    <w:rsid w:val="00F65C19"/>
    <w:rsid w:val="00F75CE5"/>
    <w:rsid w:val="00F761D2"/>
    <w:rsid w:val="00F97203"/>
    <w:rsid w:val="00FB1F77"/>
    <w:rsid w:val="00FB67E5"/>
    <w:rsid w:val="00FC63FD"/>
    <w:rsid w:val="00FD18DB"/>
    <w:rsid w:val="00FD51E3"/>
    <w:rsid w:val="00FE344F"/>
    <w:rsid w:val="00FE46E5"/>
    <w:rsid w:val="00FF3B63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90418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AE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027135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027135"/>
    <w:rPr>
      <w:rFonts w:ascii="Times New Roman" w:hAnsi="Times New Roman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paragraph" w:customStyle="1" w:styleId="VolumeTitle0">
    <w:name w:val="VolumeTitle"/>
    <w:basedOn w:val="Normal"/>
    <w:next w:val="Normal"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13B3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3B3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13B3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13B34"/>
    <w:rPr>
      <w:rFonts w:ascii="Times New Roman" w:hAnsi="Times New Roman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3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3B34"/>
    <w:rPr>
      <w:rFonts w:ascii="Times New Roman" w:hAnsi="Times New Roman"/>
      <w:b/>
      <w:bCs/>
      <w:lang w:val="ru-RU" w:eastAsia="en-US"/>
    </w:rPr>
  </w:style>
  <w:style w:type="paragraph" w:styleId="Revision">
    <w:name w:val="Revision"/>
    <w:hidden/>
    <w:uiPriority w:val="99"/>
    <w:semiHidden/>
    <w:rsid w:val="00213B34"/>
    <w:rPr>
      <w:rFonts w:ascii="Times New Roman" w:hAnsi="Times New Roman"/>
      <w:sz w:val="22"/>
      <w:lang w:val="ru-RU" w:eastAsia="en-US"/>
    </w:rPr>
  </w:style>
  <w:style w:type="paragraph" w:styleId="BalloonText">
    <w:name w:val="Balloon Text"/>
    <w:basedOn w:val="Normal"/>
    <w:link w:val="BalloonTextChar"/>
    <w:semiHidden/>
    <w:unhideWhenUsed/>
    <w:rsid w:val="00213B3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3B34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R23-WRC23-C-0013!!MSW-R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DF13B-055E-4DF8-8EB8-0225C68BE305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43BA0BAD-5692-40A1-A801-4639205BC9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1185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R23-WRC23-C-0013!!MSW-R</vt:lpstr>
    </vt:vector>
  </TitlesOfParts>
  <Manager>General Secretariat - Pool</Manager>
  <Company>International Telecommunication Union (ITU)</Company>
  <LinksUpToDate>false</LinksUpToDate>
  <CharactersWithSpaces>9166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R23-WRC23-C-0013!!MSW-R</dc:title>
  <dc:subject>World Radiocommunication Conference - 2019</dc:subject>
  <dc:creator>Documents Proposals Manager (DPM)</dc:creator>
  <cp:keywords>DPM_v2023.5.24.1_prod</cp:keywords>
  <dc:description/>
  <cp:lastModifiedBy>Maloletkova, Svetlana</cp:lastModifiedBy>
  <cp:revision>4</cp:revision>
  <cp:lastPrinted>2003-06-17T08:22:00Z</cp:lastPrinted>
  <dcterms:created xsi:type="dcterms:W3CDTF">2024-02-20T09:33:00Z</dcterms:created>
  <dcterms:modified xsi:type="dcterms:W3CDTF">2024-02-20T09:56:00Z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