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311"/>
        <w:gridCol w:w="1809"/>
      </w:tblGrid>
      <w:tr w:rsidR="00070CFC" w:rsidRPr="00E331A6" w14:paraId="04159BAA" w14:textId="77777777" w:rsidTr="00496DED">
        <w:trPr>
          <w:cantSplit/>
        </w:trPr>
        <w:tc>
          <w:tcPr>
            <w:tcW w:w="1418" w:type="dxa"/>
            <w:vAlign w:val="center"/>
          </w:tcPr>
          <w:p w14:paraId="73734C81" w14:textId="77777777" w:rsidR="00070CFC" w:rsidRPr="00E331A6" w:rsidRDefault="00070CFC" w:rsidP="00496DED">
            <w:pPr>
              <w:spacing w:before="0" w:line="240" w:lineRule="atLeast"/>
              <w:rPr>
                <w:rFonts w:ascii="Verdana" w:hAnsi="Verdana"/>
                <w:position w:val="6"/>
                <w:lang w:val="es-ES"/>
              </w:rPr>
            </w:pPr>
            <w:bookmarkStart w:id="0" w:name="_Hlk25011400"/>
            <w:r w:rsidRPr="00E331A6">
              <w:rPr>
                <w:noProof/>
                <w:lang w:val="es-ES"/>
              </w:rPr>
              <w:drawing>
                <wp:inline distT="0" distB="0" distL="0" distR="0" wp14:anchorId="2A280093" wp14:editId="5BAACA89">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804" w:type="dxa"/>
            <w:gridSpan w:val="2"/>
          </w:tcPr>
          <w:p w14:paraId="294AD4AB" w14:textId="77777777" w:rsidR="00070CFC" w:rsidRPr="00E331A6" w:rsidRDefault="00070CFC" w:rsidP="00496DED">
            <w:pPr>
              <w:spacing w:before="400" w:after="48" w:line="240" w:lineRule="atLeast"/>
              <w:rPr>
                <w:rFonts w:ascii="Verdana" w:hAnsi="Verdana"/>
                <w:position w:val="6"/>
                <w:lang w:val="es-ES"/>
              </w:rPr>
            </w:pPr>
            <w:r w:rsidRPr="00E331A6">
              <w:rPr>
                <w:rFonts w:ascii="Verdana" w:hAnsi="Verdana" w:cs="Times"/>
                <w:b/>
                <w:position w:val="6"/>
                <w:sz w:val="20"/>
                <w:lang w:val="es-ES"/>
              </w:rPr>
              <w:t>Conferencia Mundial de Radiocomunicaciones (CMR-23)</w:t>
            </w:r>
            <w:r w:rsidRPr="00E331A6">
              <w:rPr>
                <w:rFonts w:ascii="Verdana" w:hAnsi="Verdana" w:cs="Times"/>
                <w:b/>
                <w:position w:val="6"/>
                <w:sz w:val="20"/>
                <w:lang w:val="es-ES"/>
              </w:rPr>
              <w:br/>
            </w:r>
            <w:r w:rsidRPr="00E331A6">
              <w:rPr>
                <w:rFonts w:ascii="Verdana" w:hAnsi="Verdana" w:cs="Times"/>
                <w:b/>
                <w:position w:val="6"/>
                <w:sz w:val="18"/>
                <w:szCs w:val="18"/>
                <w:lang w:val="es-ES"/>
              </w:rPr>
              <w:t>Dubái, 20 de noviembre - 15 de diciembre de 2023</w:t>
            </w:r>
          </w:p>
        </w:tc>
        <w:tc>
          <w:tcPr>
            <w:tcW w:w="1809" w:type="dxa"/>
            <w:vAlign w:val="center"/>
          </w:tcPr>
          <w:p w14:paraId="36CD7BDD" w14:textId="77777777" w:rsidR="00070CFC" w:rsidRPr="00E331A6" w:rsidRDefault="00070CFC" w:rsidP="00496DED">
            <w:pPr>
              <w:spacing w:before="0" w:line="240" w:lineRule="atLeast"/>
              <w:rPr>
                <w:lang w:val="es-ES"/>
              </w:rPr>
            </w:pPr>
            <w:bookmarkStart w:id="1" w:name="ditulogo"/>
            <w:bookmarkEnd w:id="1"/>
            <w:r w:rsidRPr="00E331A6">
              <w:rPr>
                <w:noProof/>
                <w:lang w:val="es-ES"/>
              </w:rPr>
              <w:drawing>
                <wp:inline distT="0" distB="0" distL="0" distR="0" wp14:anchorId="4228E062" wp14:editId="3534D7AF">
                  <wp:extent cx="1003465" cy="1003465"/>
                  <wp:effectExtent l="0" t="0" r="0" b="0"/>
                  <wp:docPr id="3" name="Picture 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tipo&#10;&#10;Descripción generada automáticament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8527" cy="1008527"/>
                          </a:xfrm>
                          <a:prstGeom prst="rect">
                            <a:avLst/>
                          </a:prstGeom>
                          <a:noFill/>
                          <a:ln>
                            <a:noFill/>
                          </a:ln>
                        </pic:spPr>
                      </pic:pic>
                    </a:graphicData>
                  </a:graphic>
                </wp:inline>
              </w:drawing>
            </w:r>
          </w:p>
        </w:tc>
      </w:tr>
      <w:tr w:rsidR="00070CFC" w:rsidRPr="00E331A6" w14:paraId="1BEE9034" w14:textId="77777777" w:rsidTr="00496DED">
        <w:trPr>
          <w:cantSplit/>
        </w:trPr>
        <w:tc>
          <w:tcPr>
            <w:tcW w:w="6911" w:type="dxa"/>
            <w:gridSpan w:val="2"/>
            <w:tcBorders>
              <w:bottom w:val="single" w:sz="12" w:space="0" w:color="auto"/>
            </w:tcBorders>
          </w:tcPr>
          <w:p w14:paraId="4C017C15" w14:textId="77777777" w:rsidR="00070CFC" w:rsidRPr="00E331A6" w:rsidRDefault="00070CFC" w:rsidP="00496DED">
            <w:pPr>
              <w:spacing w:before="0" w:after="48" w:line="240" w:lineRule="atLeast"/>
              <w:rPr>
                <w:b/>
                <w:smallCaps/>
                <w:szCs w:val="24"/>
                <w:lang w:val="es-ES"/>
              </w:rPr>
            </w:pPr>
            <w:bookmarkStart w:id="2" w:name="dhead"/>
          </w:p>
        </w:tc>
        <w:tc>
          <w:tcPr>
            <w:tcW w:w="3120" w:type="dxa"/>
            <w:gridSpan w:val="2"/>
            <w:tcBorders>
              <w:bottom w:val="single" w:sz="12" w:space="0" w:color="auto"/>
            </w:tcBorders>
          </w:tcPr>
          <w:p w14:paraId="70021BBA" w14:textId="77777777" w:rsidR="00070CFC" w:rsidRPr="00E331A6" w:rsidRDefault="00070CFC" w:rsidP="00496DED">
            <w:pPr>
              <w:spacing w:before="0" w:line="240" w:lineRule="atLeast"/>
              <w:rPr>
                <w:rFonts w:ascii="Verdana" w:hAnsi="Verdana"/>
                <w:szCs w:val="24"/>
                <w:lang w:val="es-ES"/>
              </w:rPr>
            </w:pPr>
          </w:p>
        </w:tc>
      </w:tr>
      <w:tr w:rsidR="00070CFC" w:rsidRPr="00E331A6" w14:paraId="5C39ECA1" w14:textId="77777777" w:rsidTr="00496DED">
        <w:trPr>
          <w:cantSplit/>
        </w:trPr>
        <w:tc>
          <w:tcPr>
            <w:tcW w:w="6911" w:type="dxa"/>
            <w:gridSpan w:val="2"/>
            <w:tcBorders>
              <w:top w:val="single" w:sz="12" w:space="0" w:color="auto"/>
            </w:tcBorders>
          </w:tcPr>
          <w:p w14:paraId="2A1EE871" w14:textId="77777777" w:rsidR="00070CFC" w:rsidRPr="00E331A6" w:rsidRDefault="00070CFC" w:rsidP="00496DED">
            <w:pPr>
              <w:spacing w:before="0" w:after="48" w:line="240" w:lineRule="atLeast"/>
              <w:rPr>
                <w:rFonts w:ascii="Verdana" w:hAnsi="Verdana"/>
                <w:b/>
                <w:smallCaps/>
                <w:sz w:val="20"/>
                <w:lang w:val="es-ES"/>
              </w:rPr>
            </w:pPr>
          </w:p>
        </w:tc>
        <w:tc>
          <w:tcPr>
            <w:tcW w:w="3120" w:type="dxa"/>
            <w:gridSpan w:val="2"/>
            <w:tcBorders>
              <w:top w:val="single" w:sz="12" w:space="0" w:color="auto"/>
            </w:tcBorders>
          </w:tcPr>
          <w:p w14:paraId="7EC810D0" w14:textId="77777777" w:rsidR="00070CFC" w:rsidRPr="00E331A6" w:rsidRDefault="00070CFC" w:rsidP="00496DED">
            <w:pPr>
              <w:spacing w:before="0" w:line="240" w:lineRule="atLeast"/>
              <w:rPr>
                <w:rFonts w:ascii="Verdana" w:hAnsi="Verdana"/>
                <w:sz w:val="20"/>
                <w:lang w:val="es-ES"/>
              </w:rPr>
            </w:pPr>
          </w:p>
        </w:tc>
      </w:tr>
      <w:tr w:rsidR="00070CFC" w:rsidRPr="00E331A6" w14:paraId="769B675B" w14:textId="77777777" w:rsidTr="00496DED">
        <w:trPr>
          <w:cantSplit/>
        </w:trPr>
        <w:tc>
          <w:tcPr>
            <w:tcW w:w="6911" w:type="dxa"/>
            <w:gridSpan w:val="2"/>
          </w:tcPr>
          <w:p w14:paraId="3537BA13" w14:textId="0C3E2070" w:rsidR="00070CFC" w:rsidRPr="00E331A6" w:rsidRDefault="00952FD9" w:rsidP="00496DED">
            <w:pPr>
              <w:pStyle w:val="Committee"/>
              <w:framePr w:hSpace="0" w:wrap="auto" w:hAnchor="text" w:yAlign="inline"/>
              <w:rPr>
                <w:sz w:val="18"/>
                <w:szCs w:val="18"/>
                <w:lang w:val="es-ES"/>
              </w:rPr>
            </w:pPr>
            <w:r w:rsidRPr="00E331A6">
              <w:rPr>
                <w:rFonts w:ascii="Verdana" w:hAnsi="Verdana"/>
                <w:sz w:val="20"/>
                <w:lang w:val="es-ES"/>
              </w:rPr>
              <w:t>SESIÓN PLENARIA</w:t>
            </w:r>
          </w:p>
        </w:tc>
        <w:tc>
          <w:tcPr>
            <w:tcW w:w="3120" w:type="dxa"/>
            <w:gridSpan w:val="2"/>
          </w:tcPr>
          <w:p w14:paraId="35EA3FB9" w14:textId="7D2968CC" w:rsidR="00070CFC" w:rsidRPr="00E331A6" w:rsidRDefault="00070CFC" w:rsidP="00496DED">
            <w:pPr>
              <w:spacing w:before="0"/>
              <w:rPr>
                <w:rFonts w:ascii="Verdana" w:hAnsi="Verdana"/>
                <w:sz w:val="18"/>
                <w:szCs w:val="18"/>
                <w:lang w:val="es-ES"/>
              </w:rPr>
            </w:pPr>
            <w:r w:rsidRPr="00E331A6">
              <w:rPr>
                <w:rFonts w:ascii="Verdana" w:hAnsi="Verdana"/>
                <w:b/>
                <w:sz w:val="18"/>
                <w:szCs w:val="18"/>
                <w:lang w:val="es-ES"/>
              </w:rPr>
              <w:t>Documento 355-S</w:t>
            </w:r>
          </w:p>
        </w:tc>
      </w:tr>
      <w:bookmarkEnd w:id="2"/>
      <w:tr w:rsidR="00070CFC" w:rsidRPr="00E331A6" w14:paraId="70EC41D5" w14:textId="77777777" w:rsidTr="00496DED">
        <w:trPr>
          <w:cantSplit/>
        </w:trPr>
        <w:tc>
          <w:tcPr>
            <w:tcW w:w="6911" w:type="dxa"/>
            <w:gridSpan w:val="2"/>
          </w:tcPr>
          <w:p w14:paraId="42D91561" w14:textId="77777777" w:rsidR="00070CFC" w:rsidRPr="00E331A6" w:rsidRDefault="00070CFC" w:rsidP="00496DED">
            <w:pPr>
              <w:spacing w:before="0" w:after="48"/>
              <w:rPr>
                <w:rFonts w:ascii="Verdana" w:hAnsi="Verdana"/>
                <w:b/>
                <w:smallCaps/>
                <w:sz w:val="18"/>
                <w:szCs w:val="18"/>
                <w:lang w:val="es-ES"/>
              </w:rPr>
            </w:pPr>
          </w:p>
        </w:tc>
        <w:tc>
          <w:tcPr>
            <w:tcW w:w="3120" w:type="dxa"/>
            <w:gridSpan w:val="2"/>
          </w:tcPr>
          <w:p w14:paraId="1D1605E1" w14:textId="32166C38" w:rsidR="00070CFC" w:rsidRPr="00E331A6" w:rsidRDefault="00952FD9" w:rsidP="00496DED">
            <w:pPr>
              <w:spacing w:before="0"/>
              <w:rPr>
                <w:rFonts w:ascii="Verdana" w:hAnsi="Verdana"/>
                <w:b/>
                <w:sz w:val="18"/>
                <w:szCs w:val="18"/>
                <w:lang w:val="es-ES"/>
              </w:rPr>
            </w:pPr>
            <w:r w:rsidRPr="00E331A6">
              <w:rPr>
                <w:rFonts w:ascii="Verdana" w:hAnsi="Verdana"/>
                <w:b/>
                <w:sz w:val="18"/>
                <w:szCs w:val="18"/>
                <w:lang w:val="es-ES"/>
              </w:rPr>
              <w:t>7</w:t>
            </w:r>
            <w:r w:rsidR="00070CFC" w:rsidRPr="00E331A6">
              <w:rPr>
                <w:rFonts w:ascii="Verdana" w:hAnsi="Verdana"/>
                <w:b/>
                <w:sz w:val="18"/>
                <w:szCs w:val="18"/>
                <w:lang w:val="es-ES"/>
              </w:rPr>
              <w:t xml:space="preserve"> de diciembre de 2023</w:t>
            </w:r>
          </w:p>
        </w:tc>
      </w:tr>
      <w:tr w:rsidR="00070CFC" w:rsidRPr="00E331A6" w14:paraId="4688BFC1" w14:textId="77777777" w:rsidTr="00496DED">
        <w:trPr>
          <w:cantSplit/>
        </w:trPr>
        <w:tc>
          <w:tcPr>
            <w:tcW w:w="6911" w:type="dxa"/>
            <w:gridSpan w:val="2"/>
          </w:tcPr>
          <w:p w14:paraId="32A671F4" w14:textId="77777777" w:rsidR="00070CFC" w:rsidRPr="00E331A6" w:rsidRDefault="00070CFC" w:rsidP="00496DED">
            <w:pPr>
              <w:spacing w:before="0" w:after="48"/>
              <w:rPr>
                <w:rFonts w:ascii="Verdana" w:hAnsi="Verdana"/>
                <w:b/>
                <w:smallCaps/>
                <w:sz w:val="18"/>
                <w:szCs w:val="18"/>
                <w:lang w:val="es-ES"/>
              </w:rPr>
            </w:pPr>
          </w:p>
        </w:tc>
        <w:tc>
          <w:tcPr>
            <w:tcW w:w="3120" w:type="dxa"/>
            <w:gridSpan w:val="2"/>
          </w:tcPr>
          <w:p w14:paraId="366E74EF" w14:textId="77777777" w:rsidR="00070CFC" w:rsidRPr="00E331A6" w:rsidRDefault="00070CFC" w:rsidP="00496DED">
            <w:pPr>
              <w:spacing w:before="0"/>
              <w:rPr>
                <w:rFonts w:ascii="Verdana" w:hAnsi="Verdana"/>
                <w:b/>
                <w:sz w:val="18"/>
                <w:szCs w:val="18"/>
                <w:lang w:val="es-ES"/>
              </w:rPr>
            </w:pPr>
            <w:r w:rsidRPr="00E331A6">
              <w:rPr>
                <w:rFonts w:ascii="Verdana" w:hAnsi="Verdana"/>
                <w:b/>
                <w:sz w:val="18"/>
                <w:szCs w:val="18"/>
                <w:lang w:val="es-ES"/>
              </w:rPr>
              <w:t>Original: inglés</w:t>
            </w:r>
          </w:p>
        </w:tc>
      </w:tr>
    </w:tbl>
    <w:p w14:paraId="05BCEF4C" w14:textId="77777777" w:rsidR="00952FD9" w:rsidRPr="00E331A6" w:rsidRDefault="00952FD9">
      <w:pPr>
        <w:rPr>
          <w:lang w:val="es-ES"/>
        </w:rPr>
      </w:pPr>
    </w:p>
    <w:tbl>
      <w:tblPr>
        <w:tblW w:w="5221" w:type="pct"/>
        <w:tblLook w:val="0000" w:firstRow="0" w:lastRow="0" w:firstColumn="0" w:lastColumn="0" w:noHBand="0" w:noVBand="0"/>
      </w:tblPr>
      <w:tblGrid>
        <w:gridCol w:w="10065"/>
      </w:tblGrid>
      <w:tr w:rsidR="00ED3C04" w:rsidRPr="00D34155" w14:paraId="37938FB5" w14:textId="77777777" w:rsidTr="00496DED">
        <w:trPr>
          <w:cantSplit/>
        </w:trPr>
        <w:tc>
          <w:tcPr>
            <w:tcW w:w="5000" w:type="pct"/>
          </w:tcPr>
          <w:p w14:paraId="288BD05E" w14:textId="77777777" w:rsidR="00ED3C04" w:rsidRPr="00E331A6" w:rsidRDefault="00ED3C04" w:rsidP="00ED3C04">
            <w:pPr>
              <w:pStyle w:val="Title1"/>
              <w:spacing w:before="720"/>
              <w:rPr>
                <w:rFonts w:asciiTheme="majorBidi" w:hAnsiTheme="majorBidi" w:cstheme="majorBidi"/>
                <w:sz w:val="24"/>
                <w:szCs w:val="24"/>
                <w:lang w:val="es-ES"/>
              </w:rPr>
            </w:pPr>
            <w:r w:rsidRPr="00E331A6">
              <w:rPr>
                <w:rFonts w:asciiTheme="majorBidi" w:hAnsiTheme="majorBidi" w:cstheme="majorBidi"/>
                <w:sz w:val="24"/>
                <w:szCs w:val="24"/>
                <w:lang w:val="es-ES"/>
              </w:rPr>
              <w:t>ACTAS</w:t>
            </w:r>
          </w:p>
          <w:p w14:paraId="16C560AC" w14:textId="77777777" w:rsidR="00ED3C04" w:rsidRPr="00E331A6" w:rsidRDefault="00ED3C04" w:rsidP="00ED3C04">
            <w:pPr>
              <w:pStyle w:val="Title1"/>
              <w:rPr>
                <w:rFonts w:asciiTheme="majorBidi" w:hAnsiTheme="majorBidi" w:cstheme="majorBidi"/>
                <w:sz w:val="24"/>
                <w:szCs w:val="24"/>
                <w:lang w:val="es-ES"/>
              </w:rPr>
            </w:pPr>
            <w:r w:rsidRPr="00E331A6">
              <w:rPr>
                <w:rFonts w:asciiTheme="majorBidi" w:hAnsiTheme="majorBidi" w:cstheme="majorBidi"/>
                <w:sz w:val="24"/>
                <w:szCs w:val="24"/>
                <w:lang w:val="es-ES"/>
              </w:rPr>
              <w:t>DE LA</w:t>
            </w:r>
          </w:p>
          <w:p w14:paraId="0A4FEF14" w14:textId="2D1A54A4" w:rsidR="00ED3C04" w:rsidRPr="00E331A6" w:rsidRDefault="00ED3C04" w:rsidP="00ED3C04">
            <w:pPr>
              <w:pStyle w:val="Title1"/>
              <w:rPr>
                <w:rFonts w:asciiTheme="majorBidi" w:hAnsiTheme="majorBidi" w:cstheme="majorBidi"/>
                <w:sz w:val="24"/>
                <w:szCs w:val="24"/>
                <w:lang w:val="es-ES"/>
              </w:rPr>
            </w:pPr>
            <w:r w:rsidRPr="00E331A6">
              <w:rPr>
                <w:rFonts w:asciiTheme="majorBidi" w:hAnsiTheme="majorBidi" w:cstheme="majorBidi"/>
                <w:sz w:val="24"/>
                <w:szCs w:val="24"/>
                <w:lang w:val="es-ES"/>
              </w:rPr>
              <w:t>SEXTA SESIÓN PLENARIA</w:t>
            </w:r>
          </w:p>
        </w:tc>
      </w:tr>
      <w:tr w:rsidR="00ED3C04" w:rsidRPr="00D34155" w14:paraId="2BBCD883" w14:textId="77777777" w:rsidTr="00496DED">
        <w:trPr>
          <w:cantSplit/>
        </w:trPr>
        <w:tc>
          <w:tcPr>
            <w:tcW w:w="5000" w:type="pct"/>
          </w:tcPr>
          <w:p w14:paraId="32FCEA7F" w14:textId="4CF52AFA" w:rsidR="00ED3C04" w:rsidRPr="00E331A6" w:rsidRDefault="00ED3C04" w:rsidP="00496DED">
            <w:pPr>
              <w:pStyle w:val="Normalaftertitle"/>
              <w:jc w:val="center"/>
              <w:rPr>
                <w:rFonts w:asciiTheme="majorBidi" w:hAnsiTheme="majorBidi" w:cstheme="majorBidi"/>
                <w:szCs w:val="24"/>
                <w:lang w:val="es-ES"/>
              </w:rPr>
            </w:pPr>
            <w:r w:rsidRPr="00E331A6">
              <w:rPr>
                <w:rFonts w:asciiTheme="majorBidi" w:hAnsiTheme="majorBidi" w:cstheme="majorBidi"/>
                <w:szCs w:val="24"/>
                <w:lang w:val="es-ES"/>
              </w:rPr>
              <w:t>Miércoles</w:t>
            </w:r>
            <w:r w:rsidR="005B0C08" w:rsidRPr="00E331A6">
              <w:rPr>
                <w:rFonts w:asciiTheme="majorBidi" w:hAnsiTheme="majorBidi" w:cstheme="majorBidi"/>
                <w:szCs w:val="24"/>
                <w:lang w:val="es-ES"/>
              </w:rPr>
              <w:t>,</w:t>
            </w:r>
            <w:r w:rsidRPr="00E331A6">
              <w:rPr>
                <w:rFonts w:asciiTheme="majorBidi" w:hAnsiTheme="majorBidi" w:cstheme="majorBidi"/>
                <w:szCs w:val="24"/>
                <w:lang w:val="es-ES"/>
              </w:rPr>
              <w:t xml:space="preserve"> 6 de diciembre de 2023, a las 14.05 horas</w:t>
            </w:r>
          </w:p>
        </w:tc>
      </w:tr>
      <w:tr w:rsidR="00ED3C04" w:rsidRPr="00D34155" w14:paraId="32E3D4E4" w14:textId="77777777" w:rsidTr="00496DED">
        <w:trPr>
          <w:cantSplit/>
        </w:trPr>
        <w:tc>
          <w:tcPr>
            <w:tcW w:w="5000" w:type="pct"/>
          </w:tcPr>
          <w:p w14:paraId="06CAF348" w14:textId="5584761F" w:rsidR="00ED3C04" w:rsidRPr="00E331A6" w:rsidRDefault="00ED3C04" w:rsidP="00D34155">
            <w:pPr>
              <w:jc w:val="center"/>
              <w:rPr>
                <w:lang w:val="es-ES"/>
              </w:rPr>
            </w:pPr>
            <w:r w:rsidRPr="00E331A6">
              <w:rPr>
                <w:b/>
                <w:bCs/>
                <w:lang w:val="es-ES"/>
              </w:rPr>
              <w:t>Presidente:</w:t>
            </w:r>
            <w:r w:rsidR="00EF01E8">
              <w:rPr>
                <w:lang w:val="es-ES"/>
              </w:rPr>
              <w:t xml:space="preserve"> </w:t>
            </w:r>
            <w:r w:rsidRPr="00E331A6">
              <w:rPr>
                <w:lang w:val="es-ES"/>
              </w:rPr>
              <w:t>Excmo. Sr. M. AL RAMSI (Emiratos Árabes Unidos)</w:t>
            </w:r>
          </w:p>
        </w:tc>
      </w:tr>
    </w:tbl>
    <w:p w14:paraId="63452BAB" w14:textId="56B3FE59" w:rsidR="00ED3C04" w:rsidRPr="00E331A6" w:rsidRDefault="00ED3C04">
      <w:pPr>
        <w:rPr>
          <w:lang w:val="es-ES"/>
        </w:rPr>
      </w:pPr>
    </w:p>
    <w:tbl>
      <w:tblPr>
        <w:tblW w:w="10031" w:type="dxa"/>
        <w:tblLook w:val="0000" w:firstRow="0" w:lastRow="0" w:firstColumn="0" w:lastColumn="0" w:noHBand="0" w:noVBand="0"/>
      </w:tblPr>
      <w:tblGrid>
        <w:gridCol w:w="534"/>
        <w:gridCol w:w="7159"/>
        <w:gridCol w:w="2338"/>
      </w:tblGrid>
      <w:tr w:rsidR="003613C1" w:rsidRPr="00E331A6" w14:paraId="1F810310" w14:textId="77777777" w:rsidTr="006A2DED">
        <w:trPr>
          <w:tblHeader/>
        </w:trPr>
        <w:tc>
          <w:tcPr>
            <w:tcW w:w="534" w:type="dxa"/>
          </w:tcPr>
          <w:p w14:paraId="245F8B11" w14:textId="77777777" w:rsidR="003613C1" w:rsidRPr="00E331A6" w:rsidRDefault="003613C1" w:rsidP="00BF56B0">
            <w:pPr>
              <w:pStyle w:val="toc0"/>
              <w:jc w:val="center"/>
              <w:rPr>
                <w:rFonts w:asciiTheme="majorBidi" w:hAnsiTheme="majorBidi" w:cstheme="majorBidi"/>
                <w:szCs w:val="24"/>
                <w:lang w:val="es-ES"/>
              </w:rPr>
            </w:pPr>
          </w:p>
        </w:tc>
        <w:tc>
          <w:tcPr>
            <w:tcW w:w="7159" w:type="dxa"/>
          </w:tcPr>
          <w:p w14:paraId="0066E23F" w14:textId="6D81B1F0" w:rsidR="003613C1" w:rsidRPr="00E331A6" w:rsidRDefault="00686739" w:rsidP="00C95952">
            <w:pPr>
              <w:pStyle w:val="toc0"/>
              <w:rPr>
                <w:rFonts w:asciiTheme="majorBidi" w:hAnsiTheme="majorBidi" w:cstheme="majorBidi"/>
                <w:szCs w:val="24"/>
                <w:lang w:val="es-ES"/>
              </w:rPr>
            </w:pPr>
            <w:r w:rsidRPr="00E331A6">
              <w:rPr>
                <w:rFonts w:asciiTheme="majorBidi" w:hAnsiTheme="majorBidi" w:cstheme="majorBidi"/>
                <w:szCs w:val="24"/>
                <w:lang w:val="es-ES"/>
              </w:rPr>
              <w:t>Asuntos tratados</w:t>
            </w:r>
          </w:p>
        </w:tc>
        <w:tc>
          <w:tcPr>
            <w:tcW w:w="2338" w:type="dxa"/>
          </w:tcPr>
          <w:p w14:paraId="060240EA" w14:textId="3E07AC23" w:rsidR="003613C1" w:rsidRPr="00E331A6" w:rsidRDefault="00B13B33" w:rsidP="00BF56B0">
            <w:pPr>
              <w:pStyle w:val="toc0"/>
              <w:jc w:val="center"/>
              <w:rPr>
                <w:rFonts w:asciiTheme="majorBidi" w:hAnsiTheme="majorBidi" w:cstheme="majorBidi"/>
                <w:szCs w:val="24"/>
                <w:lang w:val="es-ES"/>
              </w:rPr>
            </w:pPr>
            <w:r w:rsidRPr="00E331A6">
              <w:rPr>
                <w:rFonts w:asciiTheme="majorBidi" w:hAnsiTheme="majorBidi" w:cstheme="majorBidi"/>
                <w:szCs w:val="24"/>
                <w:lang w:val="es-ES"/>
              </w:rPr>
              <w:t>Documentos</w:t>
            </w:r>
          </w:p>
        </w:tc>
      </w:tr>
      <w:tr w:rsidR="00ED3C04" w:rsidRPr="00E331A6" w14:paraId="6AC05128" w14:textId="77777777" w:rsidTr="004354E9">
        <w:tc>
          <w:tcPr>
            <w:tcW w:w="534" w:type="dxa"/>
          </w:tcPr>
          <w:p w14:paraId="335F4B8D" w14:textId="3FCE7945" w:rsidR="00ED3C04" w:rsidRPr="008A36B2" w:rsidRDefault="00ED3C04" w:rsidP="00ED3C04">
            <w:pPr>
              <w:pStyle w:val="toc0"/>
              <w:rPr>
                <w:rFonts w:asciiTheme="majorBidi" w:hAnsiTheme="majorBidi" w:cstheme="majorBidi"/>
                <w:b w:val="0"/>
                <w:bCs/>
                <w:szCs w:val="24"/>
                <w:lang w:val="es-ES"/>
              </w:rPr>
            </w:pPr>
            <w:r w:rsidRPr="008A36B2">
              <w:rPr>
                <w:rFonts w:asciiTheme="majorBidi" w:hAnsiTheme="majorBidi" w:cstheme="majorBidi"/>
                <w:b w:val="0"/>
                <w:bCs/>
                <w:szCs w:val="24"/>
                <w:lang w:val="es-ES"/>
              </w:rPr>
              <w:t>1</w:t>
            </w:r>
          </w:p>
        </w:tc>
        <w:tc>
          <w:tcPr>
            <w:tcW w:w="7159" w:type="dxa"/>
          </w:tcPr>
          <w:p w14:paraId="69E21F7F" w14:textId="068808D3" w:rsidR="00ED3C04" w:rsidRPr="00E331A6" w:rsidRDefault="00D54A1A" w:rsidP="00ED3C04">
            <w:pPr>
              <w:pStyle w:val="toc0"/>
              <w:rPr>
                <w:rFonts w:asciiTheme="majorBidi" w:hAnsiTheme="majorBidi" w:cstheme="majorBidi"/>
                <w:b w:val="0"/>
                <w:bCs/>
                <w:szCs w:val="24"/>
                <w:lang w:val="es-ES"/>
              </w:rPr>
            </w:pPr>
            <w:r w:rsidRPr="00E331A6">
              <w:rPr>
                <w:b w:val="0"/>
                <w:bCs/>
                <w:lang w:val="es-ES"/>
              </w:rPr>
              <w:t>Informes verbales de los Presidentes de las Comisiones</w:t>
            </w:r>
          </w:p>
        </w:tc>
        <w:tc>
          <w:tcPr>
            <w:tcW w:w="2338" w:type="dxa"/>
          </w:tcPr>
          <w:p w14:paraId="22DF4755" w14:textId="34EB92E9" w:rsidR="00ED3C04" w:rsidRPr="00E331A6" w:rsidRDefault="00ED3C04" w:rsidP="00ED3C04">
            <w:pPr>
              <w:pStyle w:val="toc0"/>
              <w:jc w:val="center"/>
              <w:rPr>
                <w:rFonts w:asciiTheme="majorBidi" w:hAnsiTheme="majorBidi" w:cstheme="majorBidi"/>
                <w:b w:val="0"/>
                <w:bCs/>
                <w:szCs w:val="24"/>
                <w:lang w:val="es-ES"/>
              </w:rPr>
            </w:pPr>
            <w:r w:rsidRPr="00E331A6">
              <w:rPr>
                <w:rFonts w:asciiTheme="majorBidi" w:hAnsiTheme="majorBidi" w:cstheme="majorBidi"/>
                <w:szCs w:val="24"/>
                <w:lang w:val="es-ES"/>
              </w:rPr>
              <w:t>–</w:t>
            </w:r>
          </w:p>
        </w:tc>
      </w:tr>
      <w:tr w:rsidR="00ED3C04" w:rsidRPr="00E331A6" w14:paraId="48DB3171" w14:textId="77777777" w:rsidTr="004354E9">
        <w:tc>
          <w:tcPr>
            <w:tcW w:w="534" w:type="dxa"/>
          </w:tcPr>
          <w:p w14:paraId="6EF65E18" w14:textId="4C6FB528" w:rsidR="00ED3C04" w:rsidRPr="008A36B2" w:rsidRDefault="00ED3C04" w:rsidP="00ED3C04">
            <w:pPr>
              <w:pStyle w:val="toc0"/>
              <w:rPr>
                <w:rFonts w:asciiTheme="majorBidi" w:hAnsiTheme="majorBidi" w:cstheme="majorBidi"/>
                <w:b w:val="0"/>
                <w:bCs/>
                <w:szCs w:val="24"/>
                <w:lang w:val="es-ES"/>
              </w:rPr>
            </w:pPr>
            <w:r w:rsidRPr="008A36B2">
              <w:rPr>
                <w:rFonts w:asciiTheme="majorBidi" w:hAnsiTheme="majorBidi" w:cstheme="majorBidi"/>
                <w:b w:val="0"/>
                <w:bCs/>
                <w:szCs w:val="24"/>
                <w:lang w:val="es-ES"/>
              </w:rPr>
              <w:t>2</w:t>
            </w:r>
          </w:p>
        </w:tc>
        <w:tc>
          <w:tcPr>
            <w:tcW w:w="7159" w:type="dxa"/>
          </w:tcPr>
          <w:p w14:paraId="7C84B481" w14:textId="4DA59E2C" w:rsidR="00ED3C04" w:rsidRPr="00E331A6" w:rsidRDefault="00D54A1A" w:rsidP="00ED3C04">
            <w:pPr>
              <w:pStyle w:val="toc0"/>
              <w:rPr>
                <w:rFonts w:asciiTheme="majorBidi" w:hAnsiTheme="majorBidi" w:cstheme="majorBidi"/>
                <w:b w:val="0"/>
                <w:bCs/>
                <w:szCs w:val="24"/>
                <w:lang w:val="es-ES"/>
              </w:rPr>
            </w:pPr>
            <w:r w:rsidRPr="00E331A6">
              <w:rPr>
                <w:b w:val="0"/>
                <w:bCs/>
                <w:bdr w:val="none" w:sz="0" w:space="0" w:color="auto" w:frame="1"/>
                <w:lang w:val="es-ES"/>
              </w:rPr>
              <w:t xml:space="preserve">Informe de la Comisión de Credenciales </w:t>
            </w:r>
            <w:r w:rsidR="00ED3C04" w:rsidRPr="00E331A6">
              <w:rPr>
                <w:b w:val="0"/>
                <w:bCs/>
                <w:bdr w:val="none" w:sz="0" w:space="0" w:color="auto" w:frame="1"/>
                <w:lang w:val="es-ES"/>
              </w:rPr>
              <w:t>(</w:t>
            </w:r>
            <w:r w:rsidRPr="00E331A6">
              <w:rPr>
                <w:b w:val="0"/>
                <w:bCs/>
                <w:bdr w:val="none" w:sz="0" w:space="0" w:color="auto" w:frame="1"/>
                <w:lang w:val="es-ES"/>
              </w:rPr>
              <w:t xml:space="preserve">Comisión </w:t>
            </w:r>
            <w:r w:rsidR="00ED3C04" w:rsidRPr="00E331A6">
              <w:rPr>
                <w:b w:val="0"/>
                <w:bCs/>
                <w:bdr w:val="none" w:sz="0" w:space="0" w:color="auto" w:frame="1"/>
                <w:lang w:val="es-ES"/>
              </w:rPr>
              <w:t>2)</w:t>
            </w:r>
          </w:p>
        </w:tc>
        <w:tc>
          <w:tcPr>
            <w:tcW w:w="2338" w:type="dxa"/>
          </w:tcPr>
          <w:p w14:paraId="0A0DA763" w14:textId="469B6930" w:rsidR="00ED3C04" w:rsidRPr="00D34155" w:rsidRDefault="00ED3C04" w:rsidP="00D34155">
            <w:pPr>
              <w:pStyle w:val="toc0"/>
              <w:jc w:val="center"/>
              <w:rPr>
                <w:b w:val="0"/>
                <w:bCs/>
                <w:lang w:val="es-ES"/>
              </w:rPr>
            </w:pPr>
            <w:r w:rsidRPr="00D34155">
              <w:rPr>
                <w:b w:val="0"/>
                <w:bCs/>
                <w:lang w:val="es-ES"/>
              </w:rPr>
              <w:t>305</w:t>
            </w:r>
          </w:p>
        </w:tc>
      </w:tr>
      <w:tr w:rsidR="00ED3C04" w:rsidRPr="00E331A6" w14:paraId="4EBC1377" w14:textId="77777777" w:rsidTr="004354E9">
        <w:tc>
          <w:tcPr>
            <w:tcW w:w="534" w:type="dxa"/>
          </w:tcPr>
          <w:p w14:paraId="5AC14032" w14:textId="531F3F90" w:rsidR="00ED3C04" w:rsidRPr="008A36B2" w:rsidRDefault="00ED3C04" w:rsidP="00ED3C04">
            <w:pPr>
              <w:pStyle w:val="toc0"/>
              <w:rPr>
                <w:rFonts w:asciiTheme="majorBidi" w:hAnsiTheme="majorBidi" w:cstheme="majorBidi"/>
                <w:b w:val="0"/>
                <w:bCs/>
                <w:szCs w:val="24"/>
                <w:lang w:val="es-ES"/>
              </w:rPr>
            </w:pPr>
            <w:r w:rsidRPr="008A36B2">
              <w:rPr>
                <w:rFonts w:asciiTheme="majorBidi" w:hAnsiTheme="majorBidi" w:cstheme="majorBidi"/>
                <w:b w:val="0"/>
                <w:bCs/>
                <w:szCs w:val="24"/>
                <w:lang w:val="es-ES"/>
              </w:rPr>
              <w:t>3</w:t>
            </w:r>
          </w:p>
        </w:tc>
        <w:tc>
          <w:tcPr>
            <w:tcW w:w="7159" w:type="dxa"/>
          </w:tcPr>
          <w:p w14:paraId="42C8AC02" w14:textId="1C2F0953" w:rsidR="00ED3C04" w:rsidRPr="00E331A6" w:rsidRDefault="00D54A1A" w:rsidP="00ED3C04">
            <w:pPr>
              <w:pStyle w:val="toc0"/>
              <w:rPr>
                <w:rFonts w:asciiTheme="majorBidi" w:hAnsiTheme="majorBidi" w:cstheme="majorBidi"/>
                <w:b w:val="0"/>
                <w:bCs/>
                <w:szCs w:val="24"/>
                <w:lang w:val="es-ES"/>
              </w:rPr>
            </w:pPr>
            <w:r w:rsidRPr="00E331A6">
              <w:rPr>
                <w:rFonts w:asciiTheme="majorBidi" w:hAnsiTheme="majorBidi" w:cstheme="majorBidi"/>
                <w:b w:val="0"/>
                <w:bCs/>
                <w:szCs w:val="24"/>
                <w:lang w:val="es-ES"/>
              </w:rPr>
              <w:t>Undécima serie de textos sometidos por la Comisión de Redacción en primera lectura (B11)</w:t>
            </w:r>
          </w:p>
        </w:tc>
        <w:tc>
          <w:tcPr>
            <w:tcW w:w="2338" w:type="dxa"/>
          </w:tcPr>
          <w:p w14:paraId="277BAD82" w14:textId="680B4150" w:rsidR="00ED3C04" w:rsidRPr="00D34155" w:rsidRDefault="00ED3C04" w:rsidP="00D34155">
            <w:pPr>
              <w:pStyle w:val="toc0"/>
              <w:jc w:val="center"/>
              <w:rPr>
                <w:b w:val="0"/>
                <w:bCs/>
                <w:lang w:val="es-ES"/>
              </w:rPr>
            </w:pPr>
            <w:r w:rsidRPr="00D34155">
              <w:rPr>
                <w:b w:val="0"/>
                <w:bCs/>
                <w:lang w:val="es-ES"/>
              </w:rPr>
              <w:t>301</w:t>
            </w:r>
          </w:p>
        </w:tc>
      </w:tr>
      <w:tr w:rsidR="00ED3C04" w:rsidRPr="00E331A6" w14:paraId="22E1EF32" w14:textId="77777777" w:rsidTr="004354E9">
        <w:tc>
          <w:tcPr>
            <w:tcW w:w="534" w:type="dxa"/>
          </w:tcPr>
          <w:p w14:paraId="1C04A9E6" w14:textId="12D58E6E" w:rsidR="00ED3C04" w:rsidRPr="008A36B2" w:rsidRDefault="00ED3C04" w:rsidP="00ED3C04">
            <w:pPr>
              <w:pStyle w:val="toc0"/>
              <w:rPr>
                <w:rFonts w:asciiTheme="majorBidi" w:hAnsiTheme="majorBidi" w:cstheme="majorBidi"/>
                <w:b w:val="0"/>
                <w:bCs/>
                <w:szCs w:val="24"/>
                <w:lang w:val="es-ES"/>
              </w:rPr>
            </w:pPr>
            <w:r w:rsidRPr="008A36B2">
              <w:rPr>
                <w:rFonts w:asciiTheme="majorBidi" w:hAnsiTheme="majorBidi" w:cstheme="majorBidi"/>
                <w:b w:val="0"/>
                <w:bCs/>
                <w:szCs w:val="24"/>
                <w:lang w:val="es-ES"/>
              </w:rPr>
              <w:t>4</w:t>
            </w:r>
          </w:p>
        </w:tc>
        <w:tc>
          <w:tcPr>
            <w:tcW w:w="7159" w:type="dxa"/>
          </w:tcPr>
          <w:p w14:paraId="79F69AF7" w14:textId="0113A10A" w:rsidR="00ED3C04" w:rsidRPr="00E331A6" w:rsidRDefault="00D54A1A" w:rsidP="00ED3C04">
            <w:pPr>
              <w:pStyle w:val="toc0"/>
              <w:rPr>
                <w:rFonts w:asciiTheme="majorBidi" w:hAnsiTheme="majorBidi" w:cstheme="majorBidi"/>
                <w:b w:val="0"/>
                <w:szCs w:val="24"/>
                <w:lang w:val="es-ES"/>
              </w:rPr>
            </w:pPr>
            <w:r w:rsidRPr="00E331A6">
              <w:rPr>
                <w:rFonts w:asciiTheme="majorBidi" w:hAnsiTheme="majorBidi" w:cstheme="majorBidi"/>
                <w:b w:val="0"/>
                <w:bCs/>
                <w:szCs w:val="24"/>
                <w:lang w:val="es-ES"/>
              </w:rPr>
              <w:t>Undécima serie de textos sometidos por la Comisión de Redacción (B11)</w:t>
            </w:r>
            <w:r w:rsidR="00BE4EF7" w:rsidRPr="00E331A6">
              <w:rPr>
                <w:rFonts w:asciiTheme="majorBidi" w:hAnsiTheme="majorBidi" w:cstheme="majorBidi"/>
                <w:b w:val="0"/>
                <w:bCs/>
                <w:szCs w:val="24"/>
                <w:lang w:val="es-ES"/>
              </w:rPr>
              <w:t xml:space="preserve"> - segunda lectura</w:t>
            </w:r>
          </w:p>
        </w:tc>
        <w:tc>
          <w:tcPr>
            <w:tcW w:w="2338" w:type="dxa"/>
          </w:tcPr>
          <w:p w14:paraId="04A401B3" w14:textId="2FB5858A" w:rsidR="00ED3C04" w:rsidRPr="00D34155" w:rsidRDefault="00ED3C04" w:rsidP="00D34155">
            <w:pPr>
              <w:pStyle w:val="toc0"/>
              <w:jc w:val="center"/>
              <w:rPr>
                <w:b w:val="0"/>
                <w:bCs/>
                <w:lang w:val="es-ES"/>
              </w:rPr>
            </w:pPr>
            <w:r w:rsidRPr="00D34155">
              <w:rPr>
                <w:b w:val="0"/>
                <w:bCs/>
                <w:lang w:val="es-ES"/>
              </w:rPr>
              <w:t>301</w:t>
            </w:r>
          </w:p>
        </w:tc>
      </w:tr>
      <w:tr w:rsidR="00ED3C04" w:rsidRPr="00E331A6" w14:paraId="08D22CFE" w14:textId="77777777" w:rsidTr="004354E9">
        <w:tc>
          <w:tcPr>
            <w:tcW w:w="534" w:type="dxa"/>
          </w:tcPr>
          <w:p w14:paraId="14FFEA0A" w14:textId="61D0DEE4" w:rsidR="00ED3C04" w:rsidRPr="008A36B2" w:rsidRDefault="00ED3C04" w:rsidP="00ED3C04">
            <w:pPr>
              <w:pStyle w:val="toc0"/>
              <w:rPr>
                <w:rFonts w:asciiTheme="majorBidi" w:hAnsiTheme="majorBidi" w:cstheme="majorBidi"/>
                <w:b w:val="0"/>
                <w:bCs/>
                <w:szCs w:val="24"/>
                <w:lang w:val="es-ES"/>
              </w:rPr>
            </w:pPr>
            <w:r w:rsidRPr="008A36B2">
              <w:rPr>
                <w:rFonts w:asciiTheme="majorBidi" w:hAnsiTheme="majorBidi" w:cstheme="majorBidi"/>
                <w:b w:val="0"/>
                <w:bCs/>
                <w:szCs w:val="24"/>
                <w:lang w:val="es-ES"/>
              </w:rPr>
              <w:t>5</w:t>
            </w:r>
          </w:p>
        </w:tc>
        <w:tc>
          <w:tcPr>
            <w:tcW w:w="7159" w:type="dxa"/>
          </w:tcPr>
          <w:p w14:paraId="38C23F4D" w14:textId="21558F07" w:rsidR="00ED3C04" w:rsidRPr="00E331A6" w:rsidRDefault="00BE4EF7" w:rsidP="00ED3C04">
            <w:pPr>
              <w:pStyle w:val="toc0"/>
              <w:rPr>
                <w:rFonts w:asciiTheme="majorBidi" w:hAnsiTheme="majorBidi" w:cstheme="majorBidi"/>
                <w:b w:val="0"/>
                <w:szCs w:val="24"/>
                <w:lang w:val="es-ES"/>
              </w:rPr>
            </w:pPr>
            <w:r w:rsidRPr="00E331A6">
              <w:rPr>
                <w:rFonts w:asciiTheme="majorBidi" w:hAnsiTheme="majorBidi" w:cstheme="majorBidi"/>
                <w:b w:val="0"/>
                <w:bCs/>
                <w:szCs w:val="24"/>
                <w:lang w:val="es-ES"/>
              </w:rPr>
              <w:t>Decimosegunda serie de textos sometidos por la Comisión de Redacción en primera lectura (B12)</w:t>
            </w:r>
          </w:p>
        </w:tc>
        <w:tc>
          <w:tcPr>
            <w:tcW w:w="2338" w:type="dxa"/>
          </w:tcPr>
          <w:p w14:paraId="0F033342" w14:textId="19806ABE" w:rsidR="00ED3C04" w:rsidRPr="00D34155" w:rsidRDefault="00ED3C04" w:rsidP="00D34155">
            <w:pPr>
              <w:pStyle w:val="toc0"/>
              <w:jc w:val="center"/>
              <w:rPr>
                <w:b w:val="0"/>
                <w:bCs/>
                <w:lang w:val="es-ES"/>
              </w:rPr>
            </w:pPr>
            <w:r w:rsidRPr="00D34155">
              <w:rPr>
                <w:b w:val="0"/>
                <w:bCs/>
                <w:lang w:val="es-ES"/>
              </w:rPr>
              <w:t>302</w:t>
            </w:r>
          </w:p>
        </w:tc>
      </w:tr>
      <w:tr w:rsidR="00ED3C04" w:rsidRPr="00E331A6" w14:paraId="3E14CE3A" w14:textId="77777777" w:rsidTr="004354E9">
        <w:tc>
          <w:tcPr>
            <w:tcW w:w="534" w:type="dxa"/>
          </w:tcPr>
          <w:p w14:paraId="35DF0738" w14:textId="6E8BC07B" w:rsidR="00ED3C04" w:rsidRPr="008A36B2" w:rsidRDefault="00ED3C04" w:rsidP="00ED3C04">
            <w:pPr>
              <w:pStyle w:val="toc0"/>
              <w:rPr>
                <w:rFonts w:asciiTheme="majorBidi" w:hAnsiTheme="majorBidi" w:cstheme="majorBidi"/>
                <w:b w:val="0"/>
                <w:bCs/>
                <w:szCs w:val="24"/>
                <w:lang w:val="es-ES"/>
              </w:rPr>
            </w:pPr>
            <w:r w:rsidRPr="008A36B2">
              <w:rPr>
                <w:rFonts w:asciiTheme="majorBidi" w:hAnsiTheme="majorBidi" w:cstheme="majorBidi"/>
                <w:b w:val="0"/>
                <w:bCs/>
                <w:szCs w:val="24"/>
                <w:lang w:val="es-ES"/>
              </w:rPr>
              <w:t>6</w:t>
            </w:r>
          </w:p>
        </w:tc>
        <w:tc>
          <w:tcPr>
            <w:tcW w:w="7159" w:type="dxa"/>
          </w:tcPr>
          <w:p w14:paraId="4824C4C3" w14:textId="08CD82B2" w:rsidR="00ED3C04" w:rsidRPr="00E331A6" w:rsidRDefault="00BE4EF7" w:rsidP="00ED3C04">
            <w:pPr>
              <w:pStyle w:val="toc0"/>
              <w:rPr>
                <w:rFonts w:asciiTheme="majorBidi" w:hAnsiTheme="majorBidi" w:cstheme="majorBidi"/>
                <w:b w:val="0"/>
                <w:szCs w:val="24"/>
                <w:lang w:val="es-ES"/>
              </w:rPr>
            </w:pPr>
            <w:r w:rsidRPr="00E331A6">
              <w:rPr>
                <w:rFonts w:asciiTheme="majorBidi" w:hAnsiTheme="majorBidi" w:cstheme="majorBidi"/>
                <w:b w:val="0"/>
                <w:bCs/>
                <w:szCs w:val="24"/>
                <w:lang w:val="es-ES"/>
              </w:rPr>
              <w:t>Decimosegunda serie de textos sometidos por la Comisión de Redacción (B12) - segunda lectura</w:t>
            </w:r>
          </w:p>
        </w:tc>
        <w:tc>
          <w:tcPr>
            <w:tcW w:w="2338" w:type="dxa"/>
          </w:tcPr>
          <w:p w14:paraId="459D4960" w14:textId="54D85548" w:rsidR="00ED3C04" w:rsidRPr="00D34155" w:rsidRDefault="00ED3C04" w:rsidP="00D34155">
            <w:pPr>
              <w:pStyle w:val="toc0"/>
              <w:jc w:val="center"/>
              <w:rPr>
                <w:b w:val="0"/>
                <w:bCs/>
                <w:lang w:val="es-ES"/>
              </w:rPr>
            </w:pPr>
            <w:r w:rsidRPr="00D34155">
              <w:rPr>
                <w:b w:val="0"/>
                <w:bCs/>
                <w:lang w:val="es-ES"/>
              </w:rPr>
              <w:t>302</w:t>
            </w:r>
          </w:p>
        </w:tc>
      </w:tr>
      <w:tr w:rsidR="00ED3C04" w:rsidRPr="00E331A6" w14:paraId="4FEB2F94" w14:textId="77777777" w:rsidTr="004354E9">
        <w:tc>
          <w:tcPr>
            <w:tcW w:w="534" w:type="dxa"/>
          </w:tcPr>
          <w:p w14:paraId="50A2095C" w14:textId="0A4C9483" w:rsidR="00ED3C04" w:rsidRPr="008A36B2" w:rsidRDefault="00ED3C04" w:rsidP="00ED3C04">
            <w:pPr>
              <w:pStyle w:val="toc0"/>
              <w:rPr>
                <w:rFonts w:asciiTheme="majorBidi" w:hAnsiTheme="majorBidi" w:cstheme="majorBidi"/>
                <w:b w:val="0"/>
                <w:bCs/>
                <w:szCs w:val="24"/>
                <w:lang w:val="es-ES"/>
              </w:rPr>
            </w:pPr>
            <w:r w:rsidRPr="008A36B2">
              <w:rPr>
                <w:rFonts w:asciiTheme="majorBidi" w:hAnsiTheme="majorBidi" w:cstheme="majorBidi"/>
                <w:b w:val="0"/>
                <w:bCs/>
                <w:szCs w:val="24"/>
                <w:lang w:val="es-ES"/>
              </w:rPr>
              <w:t>7</w:t>
            </w:r>
          </w:p>
        </w:tc>
        <w:tc>
          <w:tcPr>
            <w:tcW w:w="7159" w:type="dxa"/>
          </w:tcPr>
          <w:p w14:paraId="734DF11A" w14:textId="01A9AAA6" w:rsidR="00ED3C04" w:rsidRPr="00E331A6" w:rsidRDefault="00BE4EF7" w:rsidP="00ED3C04">
            <w:pPr>
              <w:pStyle w:val="toc0"/>
              <w:rPr>
                <w:rFonts w:asciiTheme="majorBidi" w:hAnsiTheme="majorBidi" w:cstheme="majorBidi"/>
                <w:b w:val="0"/>
                <w:szCs w:val="24"/>
                <w:lang w:val="es-ES"/>
              </w:rPr>
            </w:pPr>
            <w:r w:rsidRPr="00E331A6">
              <w:rPr>
                <w:rFonts w:asciiTheme="majorBidi" w:hAnsiTheme="majorBidi" w:cstheme="majorBidi"/>
                <w:b w:val="0"/>
                <w:bCs/>
                <w:szCs w:val="24"/>
                <w:lang w:val="es-ES"/>
              </w:rPr>
              <w:t>Decimotercera serie de textos sometidos por la Comisión de Redacción en primera lectura (B13)</w:t>
            </w:r>
          </w:p>
        </w:tc>
        <w:tc>
          <w:tcPr>
            <w:tcW w:w="2338" w:type="dxa"/>
          </w:tcPr>
          <w:p w14:paraId="102754C1" w14:textId="4DBC53C1" w:rsidR="00ED3C04" w:rsidRPr="00D34155" w:rsidRDefault="00ED3C04" w:rsidP="00D34155">
            <w:pPr>
              <w:pStyle w:val="toc0"/>
              <w:jc w:val="center"/>
              <w:rPr>
                <w:b w:val="0"/>
                <w:bCs/>
                <w:lang w:val="es-ES"/>
              </w:rPr>
            </w:pPr>
            <w:r w:rsidRPr="00D34155">
              <w:rPr>
                <w:b w:val="0"/>
                <w:bCs/>
                <w:lang w:val="es-ES"/>
              </w:rPr>
              <w:t>303</w:t>
            </w:r>
          </w:p>
        </w:tc>
      </w:tr>
      <w:tr w:rsidR="00ED3C04" w:rsidRPr="00E331A6" w14:paraId="7E71A8DA" w14:textId="77777777" w:rsidTr="004354E9">
        <w:tc>
          <w:tcPr>
            <w:tcW w:w="534" w:type="dxa"/>
          </w:tcPr>
          <w:p w14:paraId="368394CC" w14:textId="4CE5E2FD" w:rsidR="00ED3C04" w:rsidRPr="008A36B2" w:rsidRDefault="00ED3C04" w:rsidP="00ED3C04">
            <w:pPr>
              <w:pStyle w:val="toc0"/>
              <w:rPr>
                <w:rFonts w:asciiTheme="majorBidi" w:hAnsiTheme="majorBidi" w:cstheme="majorBidi"/>
                <w:b w:val="0"/>
                <w:bCs/>
                <w:szCs w:val="24"/>
                <w:lang w:val="es-ES"/>
              </w:rPr>
            </w:pPr>
            <w:r w:rsidRPr="008A36B2">
              <w:rPr>
                <w:rFonts w:asciiTheme="majorBidi" w:hAnsiTheme="majorBidi" w:cstheme="majorBidi"/>
                <w:b w:val="0"/>
                <w:bCs/>
                <w:szCs w:val="24"/>
                <w:lang w:val="es-ES"/>
              </w:rPr>
              <w:t>8</w:t>
            </w:r>
          </w:p>
        </w:tc>
        <w:tc>
          <w:tcPr>
            <w:tcW w:w="7159" w:type="dxa"/>
          </w:tcPr>
          <w:p w14:paraId="70F034AB" w14:textId="05C5CEA7" w:rsidR="00ED3C04" w:rsidRPr="00E331A6" w:rsidRDefault="00BE4EF7" w:rsidP="00ED3C04">
            <w:pPr>
              <w:pStyle w:val="toc0"/>
              <w:rPr>
                <w:rFonts w:asciiTheme="majorBidi" w:hAnsiTheme="majorBidi" w:cstheme="majorBidi"/>
                <w:b w:val="0"/>
                <w:szCs w:val="24"/>
                <w:lang w:val="es-ES"/>
              </w:rPr>
            </w:pPr>
            <w:r w:rsidRPr="00E331A6">
              <w:rPr>
                <w:rFonts w:asciiTheme="majorBidi" w:hAnsiTheme="majorBidi" w:cstheme="majorBidi"/>
                <w:b w:val="0"/>
                <w:bCs/>
                <w:szCs w:val="24"/>
                <w:lang w:val="es-ES"/>
              </w:rPr>
              <w:t>Decimotercera serie de textos sometidos por la Comisión de Redacción (B13) - segunda lectura</w:t>
            </w:r>
          </w:p>
        </w:tc>
        <w:tc>
          <w:tcPr>
            <w:tcW w:w="2338" w:type="dxa"/>
          </w:tcPr>
          <w:p w14:paraId="4A2166CD" w14:textId="39C2B8FF" w:rsidR="00ED3C04" w:rsidRPr="00D34155" w:rsidRDefault="00ED3C04" w:rsidP="00D34155">
            <w:pPr>
              <w:pStyle w:val="toc0"/>
              <w:jc w:val="center"/>
              <w:rPr>
                <w:b w:val="0"/>
                <w:bCs/>
                <w:lang w:val="es-ES"/>
              </w:rPr>
            </w:pPr>
            <w:r w:rsidRPr="00D34155">
              <w:rPr>
                <w:b w:val="0"/>
                <w:bCs/>
                <w:lang w:val="es-ES"/>
              </w:rPr>
              <w:t>303</w:t>
            </w:r>
          </w:p>
        </w:tc>
      </w:tr>
      <w:tr w:rsidR="00ED3C04" w:rsidRPr="00E331A6" w14:paraId="783366BD" w14:textId="77777777" w:rsidTr="004354E9">
        <w:tc>
          <w:tcPr>
            <w:tcW w:w="534" w:type="dxa"/>
          </w:tcPr>
          <w:p w14:paraId="35AE5C7C" w14:textId="7E3FD165" w:rsidR="00ED3C04" w:rsidRPr="008A36B2" w:rsidRDefault="00ED3C04" w:rsidP="00ED3C04">
            <w:pPr>
              <w:pStyle w:val="toc0"/>
              <w:rPr>
                <w:rFonts w:asciiTheme="majorBidi" w:hAnsiTheme="majorBidi" w:cstheme="majorBidi"/>
                <w:b w:val="0"/>
                <w:bCs/>
                <w:szCs w:val="24"/>
                <w:lang w:val="es-ES"/>
              </w:rPr>
            </w:pPr>
            <w:r w:rsidRPr="008A36B2">
              <w:rPr>
                <w:rFonts w:asciiTheme="majorBidi" w:hAnsiTheme="majorBidi" w:cstheme="majorBidi"/>
                <w:b w:val="0"/>
                <w:bCs/>
                <w:szCs w:val="24"/>
                <w:lang w:val="es-ES"/>
              </w:rPr>
              <w:t>9</w:t>
            </w:r>
          </w:p>
        </w:tc>
        <w:tc>
          <w:tcPr>
            <w:tcW w:w="7159" w:type="dxa"/>
          </w:tcPr>
          <w:p w14:paraId="7D1EC082" w14:textId="65FD2F2A" w:rsidR="00ED3C04" w:rsidRPr="00E331A6" w:rsidRDefault="00BE4EF7" w:rsidP="00ED3C04">
            <w:pPr>
              <w:pStyle w:val="toc0"/>
              <w:rPr>
                <w:rFonts w:asciiTheme="majorBidi" w:hAnsiTheme="majorBidi" w:cstheme="majorBidi"/>
                <w:b w:val="0"/>
                <w:szCs w:val="24"/>
                <w:lang w:val="es-ES"/>
              </w:rPr>
            </w:pPr>
            <w:r w:rsidRPr="00E331A6">
              <w:rPr>
                <w:rFonts w:asciiTheme="majorBidi" w:hAnsiTheme="majorBidi" w:cstheme="majorBidi"/>
                <w:b w:val="0"/>
                <w:bCs/>
                <w:szCs w:val="24"/>
                <w:lang w:val="es-ES"/>
              </w:rPr>
              <w:t>Decimocuarta serie de textos sometidos por la Comisión de Redacción en primera lectura (B14)</w:t>
            </w:r>
          </w:p>
        </w:tc>
        <w:tc>
          <w:tcPr>
            <w:tcW w:w="2338" w:type="dxa"/>
          </w:tcPr>
          <w:p w14:paraId="1FCC35A9" w14:textId="4CF2C07D" w:rsidR="00ED3C04" w:rsidRPr="00D34155" w:rsidRDefault="00ED3C04" w:rsidP="00D34155">
            <w:pPr>
              <w:pStyle w:val="toc0"/>
              <w:jc w:val="center"/>
              <w:rPr>
                <w:b w:val="0"/>
                <w:bCs/>
                <w:lang w:val="es-ES"/>
              </w:rPr>
            </w:pPr>
            <w:r w:rsidRPr="00D34155">
              <w:rPr>
                <w:b w:val="0"/>
                <w:bCs/>
                <w:lang w:val="es-ES"/>
              </w:rPr>
              <w:t>304</w:t>
            </w:r>
          </w:p>
        </w:tc>
      </w:tr>
      <w:tr w:rsidR="00ED3C04" w:rsidRPr="00E331A6" w14:paraId="0584B905" w14:textId="77777777" w:rsidTr="004354E9">
        <w:tc>
          <w:tcPr>
            <w:tcW w:w="534" w:type="dxa"/>
          </w:tcPr>
          <w:p w14:paraId="0C8D14D7" w14:textId="17CF575A" w:rsidR="00ED3C04" w:rsidRPr="008A36B2" w:rsidRDefault="00ED3C04" w:rsidP="00ED3C04">
            <w:pPr>
              <w:pStyle w:val="toc0"/>
              <w:rPr>
                <w:rFonts w:asciiTheme="majorBidi" w:hAnsiTheme="majorBidi" w:cstheme="majorBidi"/>
                <w:b w:val="0"/>
                <w:bCs/>
                <w:szCs w:val="24"/>
                <w:lang w:val="es-ES"/>
              </w:rPr>
            </w:pPr>
            <w:r w:rsidRPr="008A36B2">
              <w:rPr>
                <w:rFonts w:asciiTheme="majorBidi" w:hAnsiTheme="majorBidi" w:cstheme="majorBidi"/>
                <w:b w:val="0"/>
                <w:bCs/>
                <w:szCs w:val="24"/>
                <w:lang w:val="es-ES"/>
              </w:rPr>
              <w:t>10</w:t>
            </w:r>
          </w:p>
        </w:tc>
        <w:tc>
          <w:tcPr>
            <w:tcW w:w="7159" w:type="dxa"/>
          </w:tcPr>
          <w:p w14:paraId="1B6527F1" w14:textId="0F550D45" w:rsidR="00ED3C04" w:rsidRPr="00E331A6" w:rsidRDefault="00BE4EF7" w:rsidP="00ED3C04">
            <w:pPr>
              <w:pStyle w:val="toc0"/>
              <w:rPr>
                <w:rFonts w:asciiTheme="majorBidi" w:hAnsiTheme="majorBidi" w:cstheme="majorBidi"/>
                <w:b w:val="0"/>
                <w:szCs w:val="24"/>
                <w:lang w:val="es-ES"/>
              </w:rPr>
            </w:pPr>
            <w:r w:rsidRPr="00E331A6">
              <w:rPr>
                <w:rFonts w:asciiTheme="majorBidi" w:hAnsiTheme="majorBidi" w:cstheme="majorBidi"/>
                <w:b w:val="0"/>
                <w:bCs/>
                <w:szCs w:val="24"/>
                <w:lang w:val="es-ES"/>
              </w:rPr>
              <w:t>Decimocuarta serie de textos sometidos por la Comisión de Redacción (B14) - segunda lectura</w:t>
            </w:r>
          </w:p>
        </w:tc>
        <w:tc>
          <w:tcPr>
            <w:tcW w:w="2338" w:type="dxa"/>
          </w:tcPr>
          <w:p w14:paraId="12BA05FF" w14:textId="04025111" w:rsidR="00ED3C04" w:rsidRPr="00D34155" w:rsidRDefault="00ED3C04" w:rsidP="00D34155">
            <w:pPr>
              <w:pStyle w:val="toc0"/>
              <w:jc w:val="center"/>
              <w:rPr>
                <w:b w:val="0"/>
                <w:bCs/>
                <w:lang w:val="es-ES"/>
              </w:rPr>
            </w:pPr>
            <w:r w:rsidRPr="00D34155">
              <w:rPr>
                <w:b w:val="0"/>
                <w:bCs/>
                <w:lang w:val="es-ES"/>
              </w:rPr>
              <w:t>304</w:t>
            </w:r>
          </w:p>
        </w:tc>
      </w:tr>
      <w:tr w:rsidR="00ED3C04" w:rsidRPr="00E331A6" w14:paraId="21832CF4" w14:textId="77777777" w:rsidTr="004354E9">
        <w:tc>
          <w:tcPr>
            <w:tcW w:w="534" w:type="dxa"/>
          </w:tcPr>
          <w:p w14:paraId="4ACE88A6" w14:textId="67ECAB87" w:rsidR="00ED3C04" w:rsidRPr="008A36B2" w:rsidRDefault="00ED3C04" w:rsidP="00ED3C04">
            <w:pPr>
              <w:pStyle w:val="toc0"/>
              <w:rPr>
                <w:rFonts w:asciiTheme="majorBidi" w:hAnsiTheme="majorBidi" w:cstheme="majorBidi"/>
                <w:b w:val="0"/>
                <w:bCs/>
                <w:szCs w:val="24"/>
                <w:lang w:val="es-ES"/>
              </w:rPr>
            </w:pPr>
            <w:r w:rsidRPr="008A36B2">
              <w:rPr>
                <w:rFonts w:asciiTheme="majorBidi" w:hAnsiTheme="majorBidi" w:cstheme="majorBidi"/>
                <w:b w:val="0"/>
                <w:bCs/>
                <w:szCs w:val="24"/>
                <w:lang w:val="es-ES"/>
              </w:rPr>
              <w:t>11</w:t>
            </w:r>
          </w:p>
        </w:tc>
        <w:tc>
          <w:tcPr>
            <w:tcW w:w="7159" w:type="dxa"/>
          </w:tcPr>
          <w:p w14:paraId="705D19E6" w14:textId="059CBB46" w:rsidR="00ED3C04" w:rsidRPr="00E331A6" w:rsidRDefault="00BE4EF7" w:rsidP="00ED3C04">
            <w:pPr>
              <w:pStyle w:val="toc0"/>
              <w:rPr>
                <w:rFonts w:asciiTheme="majorBidi" w:hAnsiTheme="majorBidi" w:cstheme="majorBidi"/>
                <w:b w:val="0"/>
                <w:szCs w:val="24"/>
                <w:lang w:val="es-ES"/>
              </w:rPr>
            </w:pPr>
            <w:r w:rsidRPr="00E331A6">
              <w:rPr>
                <w:rFonts w:asciiTheme="majorBidi" w:hAnsiTheme="majorBidi" w:cstheme="majorBidi"/>
                <w:b w:val="0"/>
                <w:bCs/>
                <w:szCs w:val="24"/>
                <w:lang w:val="es-ES"/>
              </w:rPr>
              <w:t>Aprobación de las actas – cuarta y quinta Sesiones Plenarias</w:t>
            </w:r>
          </w:p>
        </w:tc>
        <w:tc>
          <w:tcPr>
            <w:tcW w:w="2338" w:type="dxa"/>
          </w:tcPr>
          <w:p w14:paraId="3EB78557" w14:textId="479832A3" w:rsidR="00ED3C04" w:rsidRPr="00D34155" w:rsidRDefault="00ED3C04" w:rsidP="00D34155">
            <w:pPr>
              <w:pStyle w:val="toc0"/>
              <w:jc w:val="center"/>
              <w:rPr>
                <w:b w:val="0"/>
                <w:bCs/>
                <w:lang w:val="es-ES"/>
              </w:rPr>
            </w:pPr>
            <w:r w:rsidRPr="00D34155">
              <w:rPr>
                <w:b w:val="0"/>
                <w:bCs/>
                <w:lang w:val="es-ES"/>
              </w:rPr>
              <w:t>292, 328</w:t>
            </w:r>
          </w:p>
        </w:tc>
      </w:tr>
    </w:tbl>
    <w:p w14:paraId="1B4CC9B3" w14:textId="77777777" w:rsidR="0016616D" w:rsidRPr="00E331A6" w:rsidRDefault="0016616D" w:rsidP="0016616D">
      <w:pPr>
        <w:rPr>
          <w:lang w:val="es-ES"/>
        </w:rPr>
      </w:pPr>
      <w:r w:rsidRPr="00E331A6">
        <w:rPr>
          <w:lang w:val="es-ES"/>
        </w:rPr>
        <w:br w:type="page"/>
      </w:r>
    </w:p>
    <w:bookmarkEnd w:id="0"/>
    <w:p w14:paraId="28CA3B71" w14:textId="0DBF0BBE" w:rsidR="00CD5E59" w:rsidRPr="00E331A6" w:rsidRDefault="0025661A" w:rsidP="00BF56B0">
      <w:pPr>
        <w:pStyle w:val="Heading1"/>
        <w:rPr>
          <w:bCs/>
          <w:lang w:val="es-ES"/>
        </w:rPr>
      </w:pPr>
      <w:r w:rsidRPr="00E331A6">
        <w:rPr>
          <w:lang w:val="es-ES"/>
        </w:rPr>
        <w:lastRenderedPageBreak/>
        <w:t>1</w:t>
      </w:r>
      <w:r w:rsidRPr="00E331A6">
        <w:rPr>
          <w:lang w:val="es-ES"/>
        </w:rPr>
        <w:tab/>
      </w:r>
      <w:r w:rsidR="00DB2F94" w:rsidRPr="00E331A6">
        <w:rPr>
          <w:bCs/>
          <w:lang w:val="es-ES"/>
        </w:rPr>
        <w:t xml:space="preserve">Informes </w:t>
      </w:r>
      <w:r w:rsidR="00BE4EF7" w:rsidRPr="00E331A6">
        <w:rPr>
          <w:bCs/>
          <w:lang w:val="es-ES"/>
        </w:rPr>
        <w:t>verbales</w:t>
      </w:r>
      <w:r w:rsidR="00DB2F94" w:rsidRPr="00E331A6">
        <w:rPr>
          <w:bCs/>
          <w:lang w:val="es-ES"/>
        </w:rPr>
        <w:t xml:space="preserve"> de los Presidentes de las Comisiones</w:t>
      </w:r>
    </w:p>
    <w:p w14:paraId="00579AFE" w14:textId="02D5698C" w:rsidR="007568F9" w:rsidRPr="00E331A6" w:rsidRDefault="007568F9" w:rsidP="00C95952">
      <w:pPr>
        <w:rPr>
          <w:lang w:val="es-ES"/>
        </w:rPr>
      </w:pPr>
      <w:r w:rsidRPr="00E331A6">
        <w:rPr>
          <w:lang w:val="es-ES"/>
        </w:rPr>
        <w:t>1.1</w:t>
      </w:r>
      <w:r w:rsidRPr="00E331A6">
        <w:rPr>
          <w:lang w:val="es-ES"/>
        </w:rPr>
        <w:tab/>
        <w:t xml:space="preserve">La </w:t>
      </w:r>
      <w:r w:rsidRPr="00E331A6">
        <w:rPr>
          <w:b/>
          <w:bCs/>
          <w:lang w:val="es-ES"/>
        </w:rPr>
        <w:t>Presidenta de la Comisión</w:t>
      </w:r>
      <w:r w:rsidRPr="00E331A6">
        <w:rPr>
          <w:lang w:val="es-ES"/>
        </w:rPr>
        <w:t xml:space="preserve"> 2 inform</w:t>
      </w:r>
      <w:r w:rsidR="00D37723" w:rsidRPr="00E331A6">
        <w:rPr>
          <w:lang w:val="es-ES"/>
        </w:rPr>
        <w:t>a</w:t>
      </w:r>
      <w:r w:rsidRPr="00E331A6">
        <w:rPr>
          <w:lang w:val="es-ES"/>
        </w:rPr>
        <w:t xml:space="preserve"> de que</w:t>
      </w:r>
      <w:r w:rsidR="00D37723" w:rsidRPr="00E331A6">
        <w:rPr>
          <w:lang w:val="es-ES"/>
        </w:rPr>
        <w:t xml:space="preserve">, el día 5 de diciembre de 2023, </w:t>
      </w:r>
      <w:r w:rsidRPr="00E331A6">
        <w:rPr>
          <w:lang w:val="es-ES"/>
        </w:rPr>
        <w:t xml:space="preserve">su </w:t>
      </w:r>
      <w:r w:rsidR="00D37723" w:rsidRPr="00E331A6">
        <w:rPr>
          <w:lang w:val="es-ES"/>
        </w:rPr>
        <w:t>C</w:t>
      </w:r>
      <w:r w:rsidRPr="00E331A6">
        <w:rPr>
          <w:lang w:val="es-ES"/>
        </w:rPr>
        <w:t>omisión</w:t>
      </w:r>
      <w:r w:rsidR="00952FD9" w:rsidRPr="00E331A6">
        <w:rPr>
          <w:lang w:val="es-ES"/>
        </w:rPr>
        <w:t xml:space="preserve"> </w:t>
      </w:r>
      <w:r w:rsidR="00CD7EA9" w:rsidRPr="00E331A6">
        <w:rPr>
          <w:lang w:val="es-ES"/>
        </w:rPr>
        <w:t>celebró</w:t>
      </w:r>
      <w:r w:rsidRPr="00E331A6">
        <w:rPr>
          <w:lang w:val="es-ES"/>
        </w:rPr>
        <w:t xml:space="preserve"> su segunda y última </w:t>
      </w:r>
      <w:r w:rsidR="00CD7EA9" w:rsidRPr="00E331A6">
        <w:rPr>
          <w:lang w:val="es-ES"/>
        </w:rPr>
        <w:t>sesión</w:t>
      </w:r>
      <w:r w:rsidRPr="00E331A6">
        <w:rPr>
          <w:lang w:val="es-ES"/>
        </w:rPr>
        <w:t>, durante la cual se examina</w:t>
      </w:r>
      <w:r w:rsidR="00D37723" w:rsidRPr="00E331A6">
        <w:rPr>
          <w:lang w:val="es-ES"/>
        </w:rPr>
        <w:t xml:space="preserve">ron, y se determinó que estaban </w:t>
      </w:r>
      <w:r w:rsidR="00B339D7" w:rsidRPr="00E331A6">
        <w:rPr>
          <w:lang w:val="es-ES"/>
        </w:rPr>
        <w:t>en buena y debida forma</w:t>
      </w:r>
      <w:r w:rsidR="00D37723" w:rsidRPr="00E331A6">
        <w:rPr>
          <w:lang w:val="es-ES"/>
        </w:rPr>
        <w:t xml:space="preserve">, </w:t>
      </w:r>
      <w:r w:rsidRPr="00E331A6">
        <w:rPr>
          <w:lang w:val="es-ES"/>
        </w:rPr>
        <w:t xml:space="preserve">otros 38 instrumentos </w:t>
      </w:r>
      <w:r w:rsidR="00D37723" w:rsidRPr="00E331A6">
        <w:rPr>
          <w:lang w:val="es-ES"/>
        </w:rPr>
        <w:t>de credenciales</w:t>
      </w:r>
      <w:r w:rsidRPr="00E331A6">
        <w:rPr>
          <w:lang w:val="es-ES"/>
        </w:rPr>
        <w:t xml:space="preserve">. El informe de la </w:t>
      </w:r>
      <w:r w:rsidR="00D37723" w:rsidRPr="00E331A6">
        <w:rPr>
          <w:lang w:val="es-ES"/>
        </w:rPr>
        <w:t>C</w:t>
      </w:r>
      <w:r w:rsidRPr="00E331A6">
        <w:rPr>
          <w:lang w:val="es-ES"/>
        </w:rPr>
        <w:t xml:space="preserve">omisión se presentará a la sesión plenaria </w:t>
      </w:r>
      <w:r w:rsidR="005B0C08" w:rsidRPr="00E331A6">
        <w:rPr>
          <w:lang w:val="es-ES"/>
        </w:rPr>
        <w:t xml:space="preserve">en curso </w:t>
      </w:r>
      <w:r w:rsidRPr="00E331A6">
        <w:rPr>
          <w:lang w:val="es-ES"/>
        </w:rPr>
        <w:t>para su aprobación en el Documento 305.</w:t>
      </w:r>
    </w:p>
    <w:p w14:paraId="3BE1A424" w14:textId="5E571469" w:rsidR="007568F9" w:rsidRPr="00E331A6" w:rsidRDefault="007568F9" w:rsidP="00C95952">
      <w:pPr>
        <w:rPr>
          <w:lang w:val="es-ES"/>
        </w:rPr>
      </w:pPr>
      <w:r w:rsidRPr="00E331A6">
        <w:rPr>
          <w:lang w:val="es-ES"/>
        </w:rPr>
        <w:t>1.2</w:t>
      </w:r>
      <w:r w:rsidR="00CD7EA9" w:rsidRPr="00E331A6">
        <w:rPr>
          <w:lang w:val="es-ES"/>
        </w:rPr>
        <w:tab/>
      </w:r>
      <w:r w:rsidRPr="00E331A6">
        <w:rPr>
          <w:lang w:val="es-ES"/>
        </w:rPr>
        <w:t xml:space="preserve">Se </w:t>
      </w:r>
      <w:r w:rsidRPr="00E331A6">
        <w:rPr>
          <w:b/>
          <w:bCs/>
          <w:lang w:val="es-ES"/>
        </w:rPr>
        <w:t>toma nota</w:t>
      </w:r>
      <w:r w:rsidR="00CD7EA9" w:rsidRPr="00E331A6">
        <w:rPr>
          <w:lang w:val="es-ES"/>
        </w:rPr>
        <w:t xml:space="preserve"> </w:t>
      </w:r>
      <w:r w:rsidRPr="00E331A6">
        <w:rPr>
          <w:lang w:val="es-ES"/>
        </w:rPr>
        <w:t xml:space="preserve">del informe </w:t>
      </w:r>
      <w:r w:rsidR="00CD7EA9" w:rsidRPr="00E331A6">
        <w:rPr>
          <w:lang w:val="es-ES"/>
        </w:rPr>
        <w:t>verbal</w:t>
      </w:r>
      <w:r w:rsidRPr="00E331A6">
        <w:rPr>
          <w:lang w:val="es-ES"/>
        </w:rPr>
        <w:t xml:space="preserve"> de</w:t>
      </w:r>
      <w:r w:rsidR="00CD7EA9" w:rsidRPr="00E331A6">
        <w:rPr>
          <w:lang w:val="es-ES"/>
        </w:rPr>
        <w:t xml:space="preserve"> </w:t>
      </w:r>
      <w:r w:rsidRPr="00E331A6">
        <w:rPr>
          <w:lang w:val="es-ES"/>
        </w:rPr>
        <w:t>l</w:t>
      </w:r>
      <w:r w:rsidR="00CD7EA9" w:rsidRPr="00E331A6">
        <w:rPr>
          <w:lang w:val="es-ES"/>
        </w:rPr>
        <w:t>a</w:t>
      </w:r>
      <w:r w:rsidRPr="00E331A6">
        <w:rPr>
          <w:lang w:val="es-ES"/>
        </w:rPr>
        <w:t xml:space="preserve"> President</w:t>
      </w:r>
      <w:r w:rsidR="00CD7EA9" w:rsidRPr="00E331A6">
        <w:rPr>
          <w:lang w:val="es-ES"/>
        </w:rPr>
        <w:t>a</w:t>
      </w:r>
      <w:r w:rsidRPr="00E331A6">
        <w:rPr>
          <w:lang w:val="es-ES"/>
        </w:rPr>
        <w:t xml:space="preserve"> de la Comisión 2.</w:t>
      </w:r>
    </w:p>
    <w:p w14:paraId="5A62D6D0" w14:textId="4DB6EA3E" w:rsidR="007568F9" w:rsidRPr="00E331A6" w:rsidRDefault="007568F9" w:rsidP="00B622F6">
      <w:pPr>
        <w:rPr>
          <w:bdr w:val="none" w:sz="0" w:space="0" w:color="auto" w:frame="1"/>
          <w:lang w:val="es-ES"/>
        </w:rPr>
      </w:pPr>
      <w:r w:rsidRPr="00E331A6">
        <w:rPr>
          <w:bdr w:val="none" w:sz="0" w:space="0" w:color="auto" w:frame="1"/>
          <w:lang w:val="es-ES"/>
        </w:rPr>
        <w:t>1.3</w:t>
      </w:r>
      <w:r w:rsidR="00CD7EA9" w:rsidRPr="00E331A6">
        <w:rPr>
          <w:bdr w:val="none" w:sz="0" w:space="0" w:color="auto" w:frame="1"/>
          <w:lang w:val="es-ES"/>
        </w:rPr>
        <w:tab/>
      </w:r>
      <w:r w:rsidR="00B46028" w:rsidRPr="00E331A6">
        <w:rPr>
          <w:bdr w:val="none" w:sz="0" w:space="0" w:color="auto" w:frame="1"/>
          <w:lang w:val="es-ES"/>
        </w:rPr>
        <w:t>La</w:t>
      </w:r>
      <w:r w:rsidRPr="00E331A6">
        <w:rPr>
          <w:bdr w:val="none" w:sz="0" w:space="0" w:color="auto" w:frame="1"/>
          <w:lang w:val="es-ES"/>
        </w:rPr>
        <w:t xml:space="preserve"> </w:t>
      </w:r>
      <w:r w:rsidRPr="00E331A6">
        <w:rPr>
          <w:b/>
          <w:bdr w:val="none" w:sz="0" w:space="0" w:color="auto" w:frame="1"/>
          <w:lang w:val="es-ES"/>
        </w:rPr>
        <w:t>President</w:t>
      </w:r>
      <w:r w:rsidR="00B46028" w:rsidRPr="00E331A6">
        <w:rPr>
          <w:b/>
          <w:bdr w:val="none" w:sz="0" w:space="0" w:color="auto" w:frame="1"/>
          <w:lang w:val="es-ES"/>
        </w:rPr>
        <w:t>a</w:t>
      </w:r>
      <w:r w:rsidRPr="00E331A6">
        <w:rPr>
          <w:b/>
          <w:bdr w:val="none" w:sz="0" w:space="0" w:color="auto" w:frame="1"/>
          <w:lang w:val="es-ES"/>
        </w:rPr>
        <w:t xml:space="preserve"> de</w:t>
      </w:r>
      <w:r w:rsidRPr="00E331A6">
        <w:rPr>
          <w:bdr w:val="none" w:sz="0" w:space="0" w:color="auto" w:frame="1"/>
          <w:lang w:val="es-ES"/>
        </w:rPr>
        <w:t xml:space="preserve"> </w:t>
      </w:r>
      <w:r w:rsidRPr="00E331A6">
        <w:rPr>
          <w:b/>
          <w:bCs/>
          <w:bdr w:val="none" w:sz="0" w:space="0" w:color="auto" w:frame="1"/>
          <w:lang w:val="es-ES"/>
        </w:rPr>
        <w:t>la Comisión 3</w:t>
      </w:r>
      <w:r w:rsidRPr="00E331A6">
        <w:rPr>
          <w:bdr w:val="none" w:sz="0" w:space="0" w:color="auto" w:frame="1"/>
          <w:lang w:val="es-ES"/>
        </w:rPr>
        <w:t xml:space="preserve"> indica que la tercera y última </w:t>
      </w:r>
      <w:r w:rsidR="00B46028" w:rsidRPr="00E331A6">
        <w:rPr>
          <w:bdr w:val="none" w:sz="0" w:space="0" w:color="auto" w:frame="1"/>
          <w:lang w:val="es-ES"/>
        </w:rPr>
        <w:t xml:space="preserve">sesión </w:t>
      </w:r>
      <w:r w:rsidRPr="00E331A6">
        <w:rPr>
          <w:bdr w:val="none" w:sz="0" w:space="0" w:color="auto" w:frame="1"/>
          <w:lang w:val="es-ES"/>
        </w:rPr>
        <w:t xml:space="preserve">de la Comisión 3 se celebrará el lunes 11 de diciembre de 2023, fecha en la que se examinará un nuevo estado de cuentas (a </w:t>
      </w:r>
      <w:r w:rsidR="00B46028" w:rsidRPr="00E331A6">
        <w:rPr>
          <w:bdr w:val="none" w:sz="0" w:space="0" w:color="auto" w:frame="1"/>
          <w:lang w:val="es-ES"/>
        </w:rPr>
        <w:t xml:space="preserve">fecha de </w:t>
      </w:r>
      <w:r w:rsidRPr="00E331A6">
        <w:rPr>
          <w:bdr w:val="none" w:sz="0" w:space="0" w:color="auto" w:frame="1"/>
          <w:lang w:val="es-ES"/>
        </w:rPr>
        <w:t>8 de diciembre de 2023).</w:t>
      </w:r>
    </w:p>
    <w:p w14:paraId="1CD7DAB5" w14:textId="7D452E27" w:rsidR="007568F9" w:rsidRPr="00E331A6" w:rsidRDefault="007568F9" w:rsidP="00B622F6">
      <w:pPr>
        <w:rPr>
          <w:lang w:val="es-ES"/>
        </w:rPr>
      </w:pPr>
      <w:r w:rsidRPr="00E331A6">
        <w:rPr>
          <w:lang w:val="es-ES"/>
        </w:rPr>
        <w:t>1.4</w:t>
      </w:r>
      <w:r w:rsidR="00B46028" w:rsidRPr="00E331A6">
        <w:rPr>
          <w:lang w:val="es-ES"/>
        </w:rPr>
        <w:tab/>
      </w:r>
      <w:r w:rsidRPr="00E331A6">
        <w:rPr>
          <w:lang w:val="es-ES"/>
        </w:rPr>
        <w:t xml:space="preserve">Se </w:t>
      </w:r>
      <w:r w:rsidRPr="00E331A6">
        <w:rPr>
          <w:b/>
          <w:bCs/>
          <w:lang w:val="es-ES"/>
        </w:rPr>
        <w:t>toma nota</w:t>
      </w:r>
      <w:r w:rsidR="00B46028" w:rsidRPr="00E331A6">
        <w:rPr>
          <w:lang w:val="es-ES"/>
        </w:rPr>
        <w:t xml:space="preserve"> </w:t>
      </w:r>
      <w:r w:rsidRPr="00E331A6">
        <w:rPr>
          <w:lang w:val="es-ES"/>
        </w:rPr>
        <w:t xml:space="preserve">del informe </w:t>
      </w:r>
      <w:r w:rsidR="00B46028" w:rsidRPr="00E331A6">
        <w:rPr>
          <w:lang w:val="es-ES"/>
        </w:rPr>
        <w:t xml:space="preserve">verbal de la Presidenta </w:t>
      </w:r>
      <w:r w:rsidRPr="00E331A6">
        <w:rPr>
          <w:lang w:val="es-ES"/>
        </w:rPr>
        <w:t>de la Comisión 3.</w:t>
      </w:r>
    </w:p>
    <w:p w14:paraId="1FEE0FDF" w14:textId="268F4847" w:rsidR="007568F9" w:rsidRPr="00E331A6" w:rsidRDefault="007568F9" w:rsidP="00B622F6">
      <w:pPr>
        <w:rPr>
          <w:lang w:val="es-ES"/>
        </w:rPr>
      </w:pPr>
      <w:r w:rsidRPr="00E331A6">
        <w:rPr>
          <w:lang w:val="es-ES"/>
        </w:rPr>
        <w:t>1.5</w:t>
      </w:r>
      <w:r w:rsidR="00FF32F7" w:rsidRPr="00E331A6">
        <w:rPr>
          <w:lang w:val="es-ES"/>
        </w:rPr>
        <w:tab/>
      </w:r>
      <w:r w:rsidRPr="00E331A6">
        <w:rPr>
          <w:lang w:val="es-ES"/>
        </w:rPr>
        <w:t xml:space="preserve">El </w:t>
      </w:r>
      <w:r w:rsidRPr="00E331A6">
        <w:rPr>
          <w:b/>
          <w:bCs/>
          <w:lang w:val="es-ES"/>
        </w:rPr>
        <w:t>Presidente</w:t>
      </w:r>
      <w:r w:rsidRPr="00E331A6">
        <w:rPr>
          <w:lang w:val="es-ES"/>
        </w:rPr>
        <w:t xml:space="preserve"> </w:t>
      </w:r>
      <w:r w:rsidRPr="00E331A6">
        <w:rPr>
          <w:b/>
          <w:bCs/>
          <w:lang w:val="es-ES"/>
        </w:rPr>
        <w:t>de</w:t>
      </w:r>
      <w:r w:rsidRPr="00E331A6">
        <w:rPr>
          <w:lang w:val="es-ES"/>
        </w:rPr>
        <w:t xml:space="preserve"> </w:t>
      </w:r>
      <w:r w:rsidRPr="00E331A6">
        <w:rPr>
          <w:b/>
          <w:bCs/>
          <w:lang w:val="es-ES"/>
        </w:rPr>
        <w:t>la</w:t>
      </w:r>
      <w:r w:rsidRPr="00E331A6">
        <w:rPr>
          <w:lang w:val="es-ES"/>
        </w:rPr>
        <w:t xml:space="preserve"> </w:t>
      </w:r>
      <w:r w:rsidRPr="00E331A6">
        <w:rPr>
          <w:b/>
          <w:bCs/>
          <w:lang w:val="es-ES"/>
        </w:rPr>
        <w:t>Comisión</w:t>
      </w:r>
      <w:r w:rsidRPr="0017423B">
        <w:rPr>
          <w:b/>
          <w:bCs/>
          <w:lang w:val="es-ES"/>
        </w:rPr>
        <w:t xml:space="preserve"> 4</w:t>
      </w:r>
      <w:r w:rsidRPr="00E331A6">
        <w:rPr>
          <w:lang w:val="es-ES"/>
        </w:rPr>
        <w:t xml:space="preserve"> informa de que su </w:t>
      </w:r>
      <w:r w:rsidR="00FF32F7" w:rsidRPr="00E331A6">
        <w:rPr>
          <w:lang w:val="es-ES"/>
        </w:rPr>
        <w:t>C</w:t>
      </w:r>
      <w:r w:rsidRPr="00E331A6">
        <w:rPr>
          <w:lang w:val="es-ES"/>
        </w:rPr>
        <w:t xml:space="preserve">omisión se ha reunido una vez desde la sesión plenaria </w:t>
      </w:r>
      <w:r w:rsidR="00FF32F7" w:rsidRPr="00E331A6">
        <w:rPr>
          <w:lang w:val="es-ES"/>
        </w:rPr>
        <w:t xml:space="preserve">anterior </w:t>
      </w:r>
      <w:r w:rsidRPr="00E331A6">
        <w:rPr>
          <w:lang w:val="es-ES"/>
        </w:rPr>
        <w:t>y ha concluido el examen de los puntos 1.7, 1.11 (Temas A y B) y</w:t>
      </w:r>
      <w:r w:rsidR="00D34155">
        <w:rPr>
          <w:lang w:val="es-ES"/>
        </w:rPr>
        <w:t> </w:t>
      </w:r>
      <w:r w:rsidRPr="00E331A6">
        <w:rPr>
          <w:lang w:val="es-ES"/>
        </w:rPr>
        <w:t>9.1 (Tema B</w:t>
      </w:r>
      <w:r w:rsidR="000C6CB7">
        <w:rPr>
          <w:lang w:val="es-ES"/>
        </w:rPr>
        <w:t xml:space="preserve">) </w:t>
      </w:r>
      <w:r w:rsidR="000C6CB7" w:rsidRPr="00E331A6">
        <w:rPr>
          <w:lang w:val="es-ES"/>
        </w:rPr>
        <w:t>del orden del día</w:t>
      </w:r>
      <w:r w:rsidRPr="00E331A6">
        <w:rPr>
          <w:lang w:val="es-ES"/>
        </w:rPr>
        <w:t xml:space="preserve"> y </w:t>
      </w:r>
      <w:r w:rsidR="000C6CB7">
        <w:rPr>
          <w:lang w:val="es-ES"/>
        </w:rPr>
        <w:t xml:space="preserve">de </w:t>
      </w:r>
      <w:r w:rsidRPr="00E331A6">
        <w:rPr>
          <w:lang w:val="es-ES"/>
        </w:rPr>
        <w:t xml:space="preserve">cuestiones </w:t>
      </w:r>
      <w:r w:rsidR="00BF5178" w:rsidRPr="00E331A6">
        <w:rPr>
          <w:lang w:val="es-ES"/>
        </w:rPr>
        <w:t>relativas a</w:t>
      </w:r>
      <w:r w:rsidRPr="00E331A6">
        <w:rPr>
          <w:lang w:val="es-ES"/>
        </w:rPr>
        <w:t>l n</w:t>
      </w:r>
      <w:r w:rsidR="00FF32F7" w:rsidRPr="00E331A6">
        <w:rPr>
          <w:lang w:val="es-ES"/>
        </w:rPr>
        <w:t>úmero</w:t>
      </w:r>
      <w:r w:rsidR="00D34155">
        <w:rPr>
          <w:lang w:val="es-ES"/>
        </w:rPr>
        <w:t> </w:t>
      </w:r>
      <w:r w:rsidRPr="00E331A6">
        <w:rPr>
          <w:lang w:val="es-ES"/>
        </w:rPr>
        <w:t xml:space="preserve">21.5 (Documento 550 de la CMR-19). La </w:t>
      </w:r>
      <w:r w:rsidR="00483AFD" w:rsidRPr="00E331A6">
        <w:rPr>
          <w:lang w:val="es-ES"/>
        </w:rPr>
        <w:t>C</w:t>
      </w:r>
      <w:r w:rsidRPr="00E331A6">
        <w:rPr>
          <w:lang w:val="es-ES"/>
        </w:rPr>
        <w:t xml:space="preserve">omisión </w:t>
      </w:r>
      <w:r w:rsidR="005B0C08" w:rsidRPr="00E331A6">
        <w:rPr>
          <w:lang w:val="es-ES"/>
        </w:rPr>
        <w:t>todavía</w:t>
      </w:r>
      <w:r w:rsidRPr="00E331A6">
        <w:rPr>
          <w:lang w:val="es-ES"/>
        </w:rPr>
        <w:t xml:space="preserve"> </w:t>
      </w:r>
      <w:r w:rsidR="00483AFD" w:rsidRPr="00E331A6">
        <w:rPr>
          <w:lang w:val="es-ES"/>
        </w:rPr>
        <w:t>ha de</w:t>
      </w:r>
      <w:r w:rsidRPr="00E331A6">
        <w:rPr>
          <w:lang w:val="es-ES"/>
        </w:rPr>
        <w:t xml:space="preserve"> examinar otros nueve puntos </w:t>
      </w:r>
      <w:r w:rsidR="00483AFD" w:rsidRPr="00E331A6">
        <w:rPr>
          <w:lang w:val="es-ES"/>
        </w:rPr>
        <w:t>sustanciales</w:t>
      </w:r>
      <w:r w:rsidRPr="00E331A6">
        <w:rPr>
          <w:lang w:val="es-ES"/>
        </w:rPr>
        <w:t xml:space="preserve"> y complejos. </w:t>
      </w:r>
    </w:p>
    <w:p w14:paraId="0AE3A7BF" w14:textId="7B7059AB" w:rsidR="007568F9" w:rsidRPr="00E331A6" w:rsidRDefault="007568F9" w:rsidP="00B622F6">
      <w:pPr>
        <w:rPr>
          <w:lang w:val="es-ES"/>
        </w:rPr>
      </w:pPr>
      <w:r w:rsidRPr="00E331A6">
        <w:rPr>
          <w:lang w:val="es-ES"/>
        </w:rPr>
        <w:t>1.6</w:t>
      </w:r>
      <w:r w:rsidR="00483AFD" w:rsidRPr="00E331A6">
        <w:rPr>
          <w:lang w:val="es-ES"/>
        </w:rPr>
        <w:tab/>
      </w:r>
      <w:r w:rsidRPr="00E331A6">
        <w:rPr>
          <w:lang w:val="es-ES"/>
        </w:rPr>
        <w:t xml:space="preserve">Se </w:t>
      </w:r>
      <w:r w:rsidRPr="00E331A6">
        <w:rPr>
          <w:b/>
          <w:bCs/>
          <w:lang w:val="es-ES"/>
        </w:rPr>
        <w:t>toma</w:t>
      </w:r>
      <w:r w:rsidRPr="00E331A6">
        <w:rPr>
          <w:lang w:val="es-ES"/>
        </w:rPr>
        <w:t xml:space="preserve"> </w:t>
      </w:r>
      <w:r w:rsidRPr="00E331A6">
        <w:rPr>
          <w:b/>
          <w:bCs/>
          <w:lang w:val="es-ES"/>
        </w:rPr>
        <w:t>nota</w:t>
      </w:r>
      <w:r w:rsidR="00483AFD" w:rsidRPr="00E331A6">
        <w:rPr>
          <w:lang w:val="es-ES"/>
        </w:rPr>
        <w:t xml:space="preserve"> </w:t>
      </w:r>
      <w:r w:rsidRPr="00E331A6">
        <w:rPr>
          <w:lang w:val="es-ES"/>
        </w:rPr>
        <w:t xml:space="preserve">del informe </w:t>
      </w:r>
      <w:r w:rsidR="00483AFD" w:rsidRPr="00E331A6">
        <w:rPr>
          <w:lang w:val="es-ES"/>
        </w:rPr>
        <w:t>verbal</w:t>
      </w:r>
      <w:r w:rsidRPr="00E331A6">
        <w:rPr>
          <w:lang w:val="es-ES"/>
        </w:rPr>
        <w:t xml:space="preserve"> del Presidente de la Comisión 4.</w:t>
      </w:r>
    </w:p>
    <w:p w14:paraId="5AA6F3AC" w14:textId="202CF83F" w:rsidR="007568F9" w:rsidRPr="00E331A6" w:rsidRDefault="007568F9" w:rsidP="00B622F6">
      <w:pPr>
        <w:rPr>
          <w:lang w:val="es-ES"/>
        </w:rPr>
      </w:pPr>
      <w:r w:rsidRPr="00E331A6">
        <w:rPr>
          <w:lang w:val="es-ES"/>
        </w:rPr>
        <w:t>1.7</w:t>
      </w:r>
      <w:r w:rsidR="00483AFD" w:rsidRPr="00E331A6">
        <w:rPr>
          <w:lang w:val="es-ES"/>
        </w:rPr>
        <w:tab/>
      </w:r>
      <w:r w:rsidRPr="00E331A6">
        <w:rPr>
          <w:lang w:val="es-ES"/>
        </w:rPr>
        <w:t xml:space="preserve">La </w:t>
      </w:r>
      <w:r w:rsidRPr="00E331A6">
        <w:rPr>
          <w:b/>
          <w:bCs/>
          <w:lang w:val="es-ES"/>
        </w:rPr>
        <w:t>Presidenta</w:t>
      </w:r>
      <w:r w:rsidRPr="00E331A6">
        <w:rPr>
          <w:lang w:val="es-ES"/>
        </w:rPr>
        <w:t xml:space="preserve"> </w:t>
      </w:r>
      <w:r w:rsidRPr="00E331A6">
        <w:rPr>
          <w:b/>
          <w:bCs/>
          <w:lang w:val="es-ES"/>
        </w:rPr>
        <w:t>de</w:t>
      </w:r>
      <w:r w:rsidRPr="00E331A6">
        <w:rPr>
          <w:lang w:val="es-ES"/>
        </w:rPr>
        <w:t xml:space="preserve"> </w:t>
      </w:r>
      <w:r w:rsidRPr="00E331A6">
        <w:rPr>
          <w:b/>
          <w:bCs/>
          <w:lang w:val="es-ES"/>
        </w:rPr>
        <w:t>la</w:t>
      </w:r>
      <w:r w:rsidRPr="00E331A6">
        <w:rPr>
          <w:lang w:val="es-ES"/>
        </w:rPr>
        <w:t xml:space="preserve"> </w:t>
      </w:r>
      <w:r w:rsidRPr="00E331A6">
        <w:rPr>
          <w:b/>
          <w:bCs/>
          <w:lang w:val="es-ES"/>
        </w:rPr>
        <w:t>Comisión</w:t>
      </w:r>
      <w:r w:rsidRPr="00E331A6">
        <w:rPr>
          <w:lang w:val="es-ES"/>
        </w:rPr>
        <w:t xml:space="preserve"> </w:t>
      </w:r>
      <w:r w:rsidRPr="0017423B">
        <w:rPr>
          <w:b/>
          <w:bCs/>
          <w:lang w:val="es-ES"/>
        </w:rPr>
        <w:t>5</w:t>
      </w:r>
      <w:r w:rsidRPr="00E331A6">
        <w:rPr>
          <w:lang w:val="es-ES"/>
        </w:rPr>
        <w:t xml:space="preserve"> indica que su </w:t>
      </w:r>
      <w:r w:rsidR="00483AFD" w:rsidRPr="00E331A6">
        <w:rPr>
          <w:lang w:val="es-ES"/>
        </w:rPr>
        <w:t>C</w:t>
      </w:r>
      <w:r w:rsidRPr="00E331A6">
        <w:rPr>
          <w:lang w:val="es-ES"/>
        </w:rPr>
        <w:t xml:space="preserve">omisión se ha reunido una vez desde la última sesión plenaria y que está previsto que se reúna de nuevo al día siguiente. Sus resultados previamente aprobados en </w:t>
      </w:r>
      <w:r w:rsidR="00483AFD" w:rsidRPr="00E331A6">
        <w:rPr>
          <w:lang w:val="es-ES"/>
        </w:rPr>
        <w:t xml:space="preserve">el marco de </w:t>
      </w:r>
      <w:r w:rsidRPr="00E331A6">
        <w:rPr>
          <w:lang w:val="es-ES"/>
        </w:rPr>
        <w:t xml:space="preserve">los puntos 1.14 y 7 (Tema G) </w:t>
      </w:r>
      <w:r w:rsidR="00483AFD" w:rsidRPr="00E331A6">
        <w:rPr>
          <w:lang w:val="es-ES"/>
        </w:rPr>
        <w:t xml:space="preserve">del orden del día </w:t>
      </w:r>
      <w:r w:rsidRPr="00E331A6">
        <w:rPr>
          <w:lang w:val="es-ES"/>
        </w:rPr>
        <w:t>se presentar</w:t>
      </w:r>
      <w:r w:rsidR="00483AFD" w:rsidRPr="00E331A6">
        <w:rPr>
          <w:lang w:val="es-ES"/>
        </w:rPr>
        <w:t>á</w:t>
      </w:r>
      <w:r w:rsidRPr="00E331A6">
        <w:rPr>
          <w:lang w:val="es-ES"/>
        </w:rPr>
        <w:t xml:space="preserve">n a la sesión plenaria </w:t>
      </w:r>
      <w:r w:rsidR="0000479D" w:rsidRPr="00E331A6">
        <w:rPr>
          <w:lang w:val="es-ES"/>
        </w:rPr>
        <w:t xml:space="preserve">en curso </w:t>
      </w:r>
      <w:r w:rsidRPr="00E331A6">
        <w:rPr>
          <w:lang w:val="es-ES"/>
        </w:rPr>
        <w:t xml:space="preserve">para su aprobación en el Documento 301. La </w:t>
      </w:r>
      <w:r w:rsidR="00483AFD" w:rsidRPr="00E331A6">
        <w:rPr>
          <w:lang w:val="es-ES"/>
        </w:rPr>
        <w:t>C</w:t>
      </w:r>
      <w:r w:rsidRPr="00E331A6">
        <w:rPr>
          <w:lang w:val="es-ES"/>
        </w:rPr>
        <w:t>omisión ha aprobado los resultados del punto 9.1 (Temas A y D) y del punto 7 (Temas C e I) del orden del día, así como otros dos temas del punto 9.2, que se presentarán en la séptima sesión plenaria. Aunque los trabajos avanzan, aún queda mucho por hacer.</w:t>
      </w:r>
    </w:p>
    <w:p w14:paraId="51DEEA8B" w14:textId="783C5DED" w:rsidR="007568F9" w:rsidRPr="00E331A6" w:rsidRDefault="007568F9" w:rsidP="007568F9">
      <w:pPr>
        <w:rPr>
          <w:bdr w:val="none" w:sz="0" w:space="0" w:color="auto" w:frame="1"/>
          <w:lang w:val="es-ES"/>
        </w:rPr>
      </w:pPr>
      <w:r w:rsidRPr="00E331A6">
        <w:rPr>
          <w:bdr w:val="none" w:sz="0" w:space="0" w:color="auto" w:frame="1"/>
          <w:lang w:val="es-ES"/>
        </w:rPr>
        <w:t>1.8</w:t>
      </w:r>
      <w:r w:rsidR="00483AFD" w:rsidRPr="00E331A6">
        <w:rPr>
          <w:bdr w:val="none" w:sz="0" w:space="0" w:color="auto" w:frame="1"/>
          <w:lang w:val="es-ES"/>
        </w:rPr>
        <w:tab/>
      </w:r>
      <w:r w:rsidRPr="00E331A6">
        <w:rPr>
          <w:lang w:val="es-ES"/>
        </w:rPr>
        <w:t>Se</w:t>
      </w:r>
      <w:r w:rsidRPr="00E331A6">
        <w:rPr>
          <w:bdr w:val="none" w:sz="0" w:space="0" w:color="auto" w:frame="1"/>
          <w:lang w:val="es-ES"/>
        </w:rPr>
        <w:t xml:space="preserve"> </w:t>
      </w:r>
      <w:r w:rsidRPr="00E331A6">
        <w:rPr>
          <w:b/>
          <w:bdr w:val="none" w:sz="0" w:space="0" w:color="auto" w:frame="1"/>
          <w:lang w:val="es-ES"/>
        </w:rPr>
        <w:t>toma nota</w:t>
      </w:r>
      <w:r w:rsidR="00483AFD" w:rsidRPr="00E331A6">
        <w:rPr>
          <w:b/>
          <w:bdr w:val="none" w:sz="0" w:space="0" w:color="auto" w:frame="1"/>
          <w:lang w:val="es-ES"/>
        </w:rPr>
        <w:t xml:space="preserve"> </w:t>
      </w:r>
      <w:r w:rsidRPr="00E331A6">
        <w:rPr>
          <w:lang w:val="es-ES"/>
        </w:rPr>
        <w:t xml:space="preserve">del informe </w:t>
      </w:r>
      <w:r w:rsidR="00483AFD" w:rsidRPr="00E331A6">
        <w:rPr>
          <w:lang w:val="es-ES"/>
        </w:rPr>
        <w:t>verbal</w:t>
      </w:r>
      <w:r w:rsidRPr="00E331A6">
        <w:rPr>
          <w:lang w:val="es-ES"/>
        </w:rPr>
        <w:t xml:space="preserve"> de</w:t>
      </w:r>
      <w:r w:rsidR="00483AFD" w:rsidRPr="00E331A6">
        <w:rPr>
          <w:lang w:val="es-ES"/>
        </w:rPr>
        <w:t xml:space="preserve"> </w:t>
      </w:r>
      <w:r w:rsidRPr="00E331A6">
        <w:rPr>
          <w:lang w:val="es-ES"/>
        </w:rPr>
        <w:t>l</w:t>
      </w:r>
      <w:r w:rsidR="00483AFD" w:rsidRPr="00E331A6">
        <w:rPr>
          <w:lang w:val="es-ES"/>
        </w:rPr>
        <w:t>a</w:t>
      </w:r>
      <w:r w:rsidRPr="00E331A6">
        <w:rPr>
          <w:lang w:val="es-ES"/>
        </w:rPr>
        <w:t xml:space="preserve"> President</w:t>
      </w:r>
      <w:r w:rsidR="00483AFD" w:rsidRPr="00E331A6">
        <w:rPr>
          <w:lang w:val="es-ES"/>
        </w:rPr>
        <w:t>a</w:t>
      </w:r>
      <w:r w:rsidRPr="00E331A6">
        <w:rPr>
          <w:lang w:val="es-ES"/>
        </w:rPr>
        <w:t xml:space="preserve"> de la Comisión 5</w:t>
      </w:r>
      <w:r w:rsidRPr="00E331A6">
        <w:rPr>
          <w:bdr w:val="none" w:sz="0" w:space="0" w:color="auto" w:frame="1"/>
          <w:lang w:val="es-ES"/>
        </w:rPr>
        <w:t>.</w:t>
      </w:r>
    </w:p>
    <w:p w14:paraId="6FD8C743" w14:textId="3C38347D" w:rsidR="007568F9" w:rsidRPr="00E331A6" w:rsidRDefault="007568F9" w:rsidP="007568F9">
      <w:pPr>
        <w:rPr>
          <w:lang w:val="es-ES"/>
        </w:rPr>
      </w:pPr>
      <w:r w:rsidRPr="00E331A6">
        <w:rPr>
          <w:bdr w:val="none" w:sz="0" w:space="0" w:color="auto" w:frame="1"/>
          <w:lang w:val="es-ES"/>
        </w:rPr>
        <w:t>1.9</w:t>
      </w:r>
      <w:r w:rsidR="00483AFD" w:rsidRPr="00E331A6">
        <w:rPr>
          <w:bdr w:val="none" w:sz="0" w:space="0" w:color="auto" w:frame="1"/>
          <w:lang w:val="es-ES"/>
        </w:rPr>
        <w:tab/>
      </w:r>
      <w:r w:rsidRPr="00E331A6">
        <w:rPr>
          <w:lang w:val="es-ES"/>
        </w:rPr>
        <w:t xml:space="preserve">El </w:t>
      </w:r>
      <w:r w:rsidRPr="00E331A6">
        <w:rPr>
          <w:b/>
          <w:bdr w:val="none" w:sz="0" w:space="0" w:color="auto" w:frame="1"/>
          <w:lang w:val="es-ES"/>
        </w:rPr>
        <w:t>Presidente de la Comisión 6</w:t>
      </w:r>
      <w:r w:rsidRPr="00E331A6">
        <w:rPr>
          <w:bdr w:val="none" w:sz="0" w:space="0" w:color="auto" w:frame="1"/>
          <w:lang w:val="es-ES"/>
        </w:rPr>
        <w:t xml:space="preserve"> </w:t>
      </w:r>
      <w:r w:rsidRPr="00E331A6">
        <w:rPr>
          <w:lang w:val="es-ES"/>
        </w:rPr>
        <w:t xml:space="preserve">indica que, desde la última sesión plenaria, su </w:t>
      </w:r>
      <w:r w:rsidR="00AE3DC6" w:rsidRPr="00E331A6">
        <w:rPr>
          <w:lang w:val="es-ES"/>
        </w:rPr>
        <w:t>C</w:t>
      </w:r>
      <w:r w:rsidRPr="00E331A6">
        <w:rPr>
          <w:lang w:val="es-ES"/>
        </w:rPr>
        <w:t xml:space="preserve">omisión se ha reunido una vez y avanza a buen ritmo. En cuanto al punto 2 del orden del día, basándose en la información recibida de la AR-23 sobre las Recomendaciones </w:t>
      </w:r>
      <w:r w:rsidR="00AE3DC6" w:rsidRPr="00E331A6">
        <w:rPr>
          <w:lang w:val="es-ES"/>
        </w:rPr>
        <w:t>UIT</w:t>
      </w:r>
      <w:r w:rsidR="00AE3DC6" w:rsidRPr="00E331A6">
        <w:rPr>
          <w:lang w:val="es-ES"/>
        </w:rPr>
        <w:noBreakHyphen/>
        <w:t xml:space="preserve">R </w:t>
      </w:r>
      <w:r w:rsidRPr="00E331A6">
        <w:rPr>
          <w:lang w:val="es-ES"/>
        </w:rPr>
        <w:t xml:space="preserve">revisadas </w:t>
      </w:r>
      <w:r w:rsidR="00AE3DC6" w:rsidRPr="00E331A6">
        <w:rPr>
          <w:lang w:val="es-ES"/>
        </w:rPr>
        <w:t xml:space="preserve">e </w:t>
      </w:r>
      <w:r w:rsidRPr="00E331A6">
        <w:rPr>
          <w:lang w:val="es-ES"/>
        </w:rPr>
        <w:t xml:space="preserve">incorporadas por referencia en el Reglamento de Radiocomunicaciones, la </w:t>
      </w:r>
      <w:r w:rsidR="00AE3DC6" w:rsidRPr="00E331A6">
        <w:rPr>
          <w:lang w:val="es-ES"/>
        </w:rPr>
        <w:t>C</w:t>
      </w:r>
      <w:r w:rsidRPr="00E331A6">
        <w:rPr>
          <w:lang w:val="es-ES"/>
        </w:rPr>
        <w:t xml:space="preserve">omisión ha podido proceder al examen de las actualizaciones concomitantes de las referencias en el Reglamento de Radiocomunicaciones. Las revisiones propuestas por la </w:t>
      </w:r>
      <w:r w:rsidR="0000479D" w:rsidRPr="00E331A6">
        <w:rPr>
          <w:lang w:val="es-ES"/>
        </w:rPr>
        <w:t>C</w:t>
      </w:r>
      <w:r w:rsidRPr="00E331A6">
        <w:rPr>
          <w:lang w:val="es-ES"/>
        </w:rPr>
        <w:t xml:space="preserve">omisión a este respecto se someterán a la consideración de la sesión plenaria en curso en el Documento 302. La </w:t>
      </w:r>
      <w:r w:rsidR="0000479D" w:rsidRPr="00E331A6">
        <w:rPr>
          <w:lang w:val="es-ES"/>
        </w:rPr>
        <w:t>C</w:t>
      </w:r>
      <w:r w:rsidRPr="00E331A6">
        <w:rPr>
          <w:lang w:val="es-ES"/>
        </w:rPr>
        <w:t xml:space="preserve">omisión sigue </w:t>
      </w:r>
      <w:r w:rsidR="0000479D" w:rsidRPr="00E331A6">
        <w:rPr>
          <w:lang w:val="es-ES"/>
        </w:rPr>
        <w:t xml:space="preserve">a la </w:t>
      </w:r>
      <w:r w:rsidRPr="00E331A6">
        <w:rPr>
          <w:lang w:val="es-ES"/>
        </w:rPr>
        <w:t>espera</w:t>
      </w:r>
      <w:r w:rsidR="0000479D" w:rsidRPr="00E331A6">
        <w:rPr>
          <w:lang w:val="es-ES"/>
        </w:rPr>
        <w:t xml:space="preserve"> de recibir</w:t>
      </w:r>
      <w:r w:rsidRPr="00E331A6">
        <w:rPr>
          <w:lang w:val="es-ES"/>
        </w:rPr>
        <w:t xml:space="preserve"> información sobre posibles nuevas revisiones de las Recomendaciones incorporadas por referencia en el Reglamento de Radiocomunicaciones, resultantes de los debates de las </w:t>
      </w:r>
      <w:r w:rsidR="0000479D" w:rsidRPr="00E331A6">
        <w:rPr>
          <w:lang w:val="es-ES"/>
        </w:rPr>
        <w:t>C</w:t>
      </w:r>
      <w:r w:rsidRPr="00E331A6">
        <w:rPr>
          <w:lang w:val="es-ES"/>
        </w:rPr>
        <w:t>omisiones</w:t>
      </w:r>
      <w:r w:rsidR="0017423B">
        <w:rPr>
          <w:lang w:val="es-ES"/>
        </w:rPr>
        <w:t> </w:t>
      </w:r>
      <w:r w:rsidRPr="00E331A6">
        <w:rPr>
          <w:lang w:val="es-ES"/>
        </w:rPr>
        <w:t>4 y 5. La lista consolidada de Recomendaciones incorporadas por referencia se actualizará en consecuencia a su debido tiempo.</w:t>
      </w:r>
    </w:p>
    <w:p w14:paraId="6A613D57" w14:textId="366392BF" w:rsidR="007568F9" w:rsidRPr="00E331A6" w:rsidRDefault="007568F9" w:rsidP="00B622F6">
      <w:pPr>
        <w:rPr>
          <w:lang w:val="es-ES"/>
        </w:rPr>
      </w:pPr>
      <w:r w:rsidRPr="00E331A6">
        <w:rPr>
          <w:lang w:val="es-ES"/>
        </w:rPr>
        <w:t>1.10</w:t>
      </w:r>
      <w:r w:rsidR="00B27757" w:rsidRPr="00E331A6">
        <w:rPr>
          <w:lang w:val="es-ES"/>
        </w:rPr>
        <w:tab/>
      </w:r>
      <w:r w:rsidRPr="00E331A6">
        <w:rPr>
          <w:lang w:val="es-ES"/>
        </w:rPr>
        <w:t xml:space="preserve">En </w:t>
      </w:r>
      <w:r w:rsidR="00B27757" w:rsidRPr="00E331A6">
        <w:rPr>
          <w:lang w:val="es-ES"/>
        </w:rPr>
        <w:t>el marco d</w:t>
      </w:r>
      <w:r w:rsidRPr="00E331A6">
        <w:rPr>
          <w:lang w:val="es-ES"/>
        </w:rPr>
        <w:t xml:space="preserve">el punto 4 del orden del día, la </w:t>
      </w:r>
      <w:r w:rsidR="00B27757" w:rsidRPr="00E331A6">
        <w:rPr>
          <w:lang w:val="es-ES"/>
        </w:rPr>
        <w:t>C</w:t>
      </w:r>
      <w:r w:rsidRPr="00E331A6">
        <w:rPr>
          <w:lang w:val="es-ES"/>
        </w:rPr>
        <w:t xml:space="preserve">omisión ha proseguido el examen de las </w:t>
      </w:r>
      <w:r w:rsidR="00B27757" w:rsidRPr="00E331A6">
        <w:rPr>
          <w:lang w:val="es-ES"/>
        </w:rPr>
        <w:t>Resoluciones y Recomendaciones adoptadas</w:t>
      </w:r>
      <w:r w:rsidRPr="00E331A6">
        <w:rPr>
          <w:lang w:val="es-ES"/>
        </w:rPr>
        <w:t xml:space="preserve"> en conferencias anteriores. De las 182 </w:t>
      </w:r>
      <w:r w:rsidR="00B27757" w:rsidRPr="00E331A6">
        <w:rPr>
          <w:lang w:val="es-ES"/>
        </w:rPr>
        <w:t>R</w:t>
      </w:r>
      <w:r w:rsidRPr="00E331A6">
        <w:rPr>
          <w:lang w:val="es-ES"/>
        </w:rPr>
        <w:t xml:space="preserve">esoluciones </w:t>
      </w:r>
      <w:r w:rsidR="00B27757" w:rsidRPr="00E331A6">
        <w:rPr>
          <w:lang w:val="es-ES"/>
        </w:rPr>
        <w:t>que figuran</w:t>
      </w:r>
      <w:r w:rsidRPr="00E331A6">
        <w:rPr>
          <w:lang w:val="es-ES"/>
        </w:rPr>
        <w:t xml:space="preserve"> en el Volumen III del Reglamento de Radiocomunicaciones, la </w:t>
      </w:r>
      <w:r w:rsidR="00B27757" w:rsidRPr="00E331A6">
        <w:rPr>
          <w:lang w:val="es-ES"/>
        </w:rPr>
        <w:t>C</w:t>
      </w:r>
      <w:r w:rsidRPr="00E331A6">
        <w:rPr>
          <w:lang w:val="es-ES"/>
        </w:rPr>
        <w:t>omisión ha examinado 116 en el marco del punto del orden del día y ha considerado que 79 no requ</w:t>
      </w:r>
      <w:r w:rsidR="00B27757" w:rsidRPr="00E331A6">
        <w:rPr>
          <w:lang w:val="es-ES"/>
        </w:rPr>
        <w:t>ieren</w:t>
      </w:r>
      <w:r w:rsidRPr="00E331A6">
        <w:rPr>
          <w:lang w:val="es-ES"/>
        </w:rPr>
        <w:t xml:space="preserve"> revisión, 31 </w:t>
      </w:r>
      <w:r w:rsidR="00B27757" w:rsidRPr="00E331A6">
        <w:rPr>
          <w:lang w:val="es-ES"/>
        </w:rPr>
        <w:t xml:space="preserve">requieren </w:t>
      </w:r>
      <w:r w:rsidRPr="00E331A6">
        <w:rPr>
          <w:lang w:val="es-ES"/>
        </w:rPr>
        <w:t xml:space="preserve">revisión y cinco </w:t>
      </w:r>
      <w:r w:rsidR="00B27757" w:rsidRPr="00E331A6">
        <w:rPr>
          <w:lang w:val="es-ES"/>
        </w:rPr>
        <w:t xml:space="preserve">requieren </w:t>
      </w:r>
      <w:r w:rsidRPr="00E331A6">
        <w:rPr>
          <w:lang w:val="es-ES"/>
        </w:rPr>
        <w:t xml:space="preserve">supresión. Se sigue </w:t>
      </w:r>
      <w:r w:rsidR="00B27757" w:rsidRPr="00E331A6">
        <w:rPr>
          <w:lang w:val="es-ES"/>
        </w:rPr>
        <w:t>examinando</w:t>
      </w:r>
      <w:r w:rsidRPr="00E331A6">
        <w:rPr>
          <w:lang w:val="es-ES"/>
        </w:rPr>
        <w:t xml:space="preserve"> la Resolución 731 (Rev.CMR</w:t>
      </w:r>
      <w:r w:rsidR="0017423B">
        <w:rPr>
          <w:lang w:val="es-ES"/>
        </w:rPr>
        <w:noBreakHyphen/>
      </w:r>
      <w:r w:rsidRPr="00E331A6">
        <w:rPr>
          <w:lang w:val="es-ES"/>
        </w:rPr>
        <w:t xml:space="preserve">19). </w:t>
      </w:r>
      <w:r w:rsidR="00B27757" w:rsidRPr="00E331A6">
        <w:rPr>
          <w:lang w:val="es-ES"/>
        </w:rPr>
        <w:t>Por lo que respecta</w:t>
      </w:r>
      <w:r w:rsidRPr="00E331A6">
        <w:rPr>
          <w:lang w:val="es-ES"/>
        </w:rPr>
        <w:t xml:space="preserve"> a las 25 </w:t>
      </w:r>
      <w:r w:rsidR="005B0C08" w:rsidRPr="00E331A6">
        <w:rPr>
          <w:lang w:val="es-ES"/>
        </w:rPr>
        <w:t>R</w:t>
      </w:r>
      <w:r w:rsidRPr="00E331A6">
        <w:rPr>
          <w:lang w:val="es-ES"/>
        </w:rPr>
        <w:t xml:space="preserve">ecomendaciones adoptadas por anteriores CMR, la </w:t>
      </w:r>
      <w:r w:rsidR="00B27757" w:rsidRPr="00E331A6">
        <w:rPr>
          <w:lang w:val="es-ES"/>
        </w:rPr>
        <w:t>C</w:t>
      </w:r>
      <w:r w:rsidRPr="00E331A6">
        <w:rPr>
          <w:lang w:val="es-ES"/>
        </w:rPr>
        <w:t>omisión propone revisar cuatro de ellas y no introducir cambios en las 21 restantes.</w:t>
      </w:r>
    </w:p>
    <w:p w14:paraId="2F7B10F1" w14:textId="20BC2C00" w:rsidR="007568F9" w:rsidRPr="00E331A6" w:rsidRDefault="007568F9" w:rsidP="00B622F6">
      <w:pPr>
        <w:rPr>
          <w:lang w:val="es-ES"/>
        </w:rPr>
      </w:pPr>
      <w:r w:rsidRPr="00E331A6">
        <w:rPr>
          <w:lang w:val="es-ES"/>
        </w:rPr>
        <w:t>1.11</w:t>
      </w:r>
      <w:r w:rsidR="00B27757" w:rsidRPr="00E331A6">
        <w:rPr>
          <w:lang w:val="es-ES"/>
        </w:rPr>
        <w:tab/>
      </w:r>
      <w:r w:rsidRPr="00E331A6">
        <w:rPr>
          <w:lang w:val="es-ES"/>
        </w:rPr>
        <w:t xml:space="preserve">En el </w:t>
      </w:r>
      <w:r w:rsidR="00B27757" w:rsidRPr="00E331A6">
        <w:rPr>
          <w:lang w:val="es-ES"/>
        </w:rPr>
        <w:t xml:space="preserve">marco del </w:t>
      </w:r>
      <w:r w:rsidRPr="00E331A6">
        <w:rPr>
          <w:lang w:val="es-ES"/>
        </w:rPr>
        <w:t xml:space="preserve">punto 8 del orden del día, la </w:t>
      </w:r>
      <w:r w:rsidR="00B27757" w:rsidRPr="00E331A6">
        <w:rPr>
          <w:lang w:val="es-ES"/>
        </w:rPr>
        <w:t>C</w:t>
      </w:r>
      <w:r w:rsidRPr="00E331A6">
        <w:rPr>
          <w:lang w:val="es-ES"/>
        </w:rPr>
        <w:t xml:space="preserve">omisión ha examinado todas las propuestas recibidas para añadir o suprimir nombres de países en las notas del Reglamento de Radiocomunicaciones. Los resultados de las deliberaciones de la </w:t>
      </w:r>
      <w:r w:rsidR="00B27757" w:rsidRPr="00E331A6">
        <w:rPr>
          <w:lang w:val="es-ES"/>
        </w:rPr>
        <w:t>C</w:t>
      </w:r>
      <w:r w:rsidRPr="00E331A6">
        <w:rPr>
          <w:lang w:val="es-ES"/>
        </w:rPr>
        <w:t xml:space="preserve">omisión se </w:t>
      </w:r>
      <w:r w:rsidR="00B27757" w:rsidRPr="00E331A6">
        <w:rPr>
          <w:lang w:val="es-ES"/>
        </w:rPr>
        <w:t>someten</w:t>
      </w:r>
      <w:r w:rsidRPr="00E331A6">
        <w:rPr>
          <w:lang w:val="es-ES"/>
        </w:rPr>
        <w:t xml:space="preserve"> a la</w:t>
      </w:r>
      <w:r w:rsidR="00B27757" w:rsidRPr="00E331A6">
        <w:rPr>
          <w:lang w:val="es-ES"/>
        </w:rPr>
        <w:t xml:space="preserve"> </w:t>
      </w:r>
      <w:r w:rsidR="00B27757" w:rsidRPr="00E331A6">
        <w:rPr>
          <w:lang w:val="es-ES"/>
        </w:rPr>
        <w:lastRenderedPageBreak/>
        <w:t>consideración de la</w:t>
      </w:r>
      <w:r w:rsidRPr="00E331A6">
        <w:rPr>
          <w:lang w:val="es-ES"/>
        </w:rPr>
        <w:t xml:space="preserve"> sesión plenaria en curso en el Documento 304. Quedan algunos asuntos por tratar en el punto 8 del orden del día.</w:t>
      </w:r>
    </w:p>
    <w:p w14:paraId="1F45BB54" w14:textId="6DF0BAB6" w:rsidR="007568F9" w:rsidRPr="00E331A6" w:rsidRDefault="007568F9" w:rsidP="00B622F6">
      <w:pPr>
        <w:rPr>
          <w:lang w:val="es-ES"/>
        </w:rPr>
      </w:pPr>
      <w:r w:rsidRPr="00E331A6">
        <w:rPr>
          <w:lang w:val="es-ES"/>
        </w:rPr>
        <w:t>1.12</w:t>
      </w:r>
      <w:r w:rsidR="00B27757" w:rsidRPr="00E331A6">
        <w:rPr>
          <w:lang w:val="es-ES"/>
        </w:rPr>
        <w:tab/>
      </w:r>
      <w:r w:rsidRPr="00E331A6">
        <w:rPr>
          <w:lang w:val="es-ES"/>
        </w:rPr>
        <w:t xml:space="preserve">En </w:t>
      </w:r>
      <w:r w:rsidR="00B27757" w:rsidRPr="00E331A6">
        <w:rPr>
          <w:lang w:val="es-ES"/>
        </w:rPr>
        <w:t>el marco d</w:t>
      </w:r>
      <w:r w:rsidRPr="00E331A6">
        <w:rPr>
          <w:lang w:val="es-ES"/>
        </w:rPr>
        <w:t xml:space="preserve">el punto 9.1 del orden del día, se </w:t>
      </w:r>
      <w:r w:rsidR="00B27757" w:rsidRPr="00E331A6">
        <w:rPr>
          <w:lang w:val="es-ES"/>
        </w:rPr>
        <w:t>sigue examinando</w:t>
      </w:r>
      <w:r w:rsidRPr="00E331A6">
        <w:rPr>
          <w:lang w:val="es-ES"/>
        </w:rPr>
        <w:t xml:space="preserve"> la propuesta de revisión de la Resolución 655 (CMR-15). En cuanto al punto 9.2 del orden del día, la </w:t>
      </w:r>
      <w:r w:rsidR="00B27757" w:rsidRPr="00E331A6">
        <w:rPr>
          <w:lang w:val="es-ES"/>
        </w:rPr>
        <w:t>C</w:t>
      </w:r>
      <w:r w:rsidRPr="00E331A6">
        <w:rPr>
          <w:lang w:val="es-ES"/>
        </w:rPr>
        <w:t xml:space="preserve">omisión ha finalizado su examen de las incoherencias y errores de redacción del Reglamento de Radiocomunicaciones. De </w:t>
      </w:r>
      <w:r w:rsidR="00B27757" w:rsidRPr="00E331A6">
        <w:rPr>
          <w:lang w:val="es-ES"/>
        </w:rPr>
        <w:t>conformidad</w:t>
      </w:r>
      <w:r w:rsidRPr="00E331A6">
        <w:rPr>
          <w:lang w:val="es-ES"/>
        </w:rPr>
        <w:t xml:space="preserve"> con el Documento 224 </w:t>
      </w:r>
      <w:r w:rsidR="00B27757" w:rsidRPr="00E331A6">
        <w:rPr>
          <w:lang w:val="es-ES"/>
        </w:rPr>
        <w:t>sobre el tratamiento de las correcciones formales del Reglamento de Radiocomunicaciones</w:t>
      </w:r>
      <w:r w:rsidRPr="00E331A6">
        <w:rPr>
          <w:lang w:val="es-ES"/>
        </w:rPr>
        <w:t>, las correcciones propuestas ser</w:t>
      </w:r>
      <w:r w:rsidR="00B27757" w:rsidRPr="00E331A6">
        <w:rPr>
          <w:lang w:val="es-ES"/>
        </w:rPr>
        <w:t>á</w:t>
      </w:r>
      <w:r w:rsidRPr="00E331A6">
        <w:rPr>
          <w:lang w:val="es-ES"/>
        </w:rPr>
        <w:t xml:space="preserve">n aprobadas por </w:t>
      </w:r>
      <w:r w:rsidR="00B27757" w:rsidRPr="00E331A6">
        <w:rPr>
          <w:lang w:val="es-ES"/>
        </w:rPr>
        <w:t>la</w:t>
      </w:r>
      <w:r w:rsidRPr="00E331A6">
        <w:rPr>
          <w:lang w:val="es-ES"/>
        </w:rPr>
        <w:t xml:space="preserve"> Plen</w:t>
      </w:r>
      <w:r w:rsidR="00B27757" w:rsidRPr="00E331A6">
        <w:rPr>
          <w:lang w:val="es-ES"/>
        </w:rPr>
        <w:t>aria</w:t>
      </w:r>
      <w:r w:rsidRPr="00E331A6">
        <w:rPr>
          <w:lang w:val="es-ES"/>
        </w:rPr>
        <w:t xml:space="preserve"> pero no se incluir</w:t>
      </w:r>
      <w:r w:rsidR="00B27757" w:rsidRPr="00E331A6">
        <w:rPr>
          <w:lang w:val="es-ES"/>
        </w:rPr>
        <w:t>á</w:t>
      </w:r>
      <w:r w:rsidR="00815FE6" w:rsidRPr="00E331A6">
        <w:rPr>
          <w:lang w:val="es-ES"/>
        </w:rPr>
        <w:t>n</w:t>
      </w:r>
      <w:r w:rsidRPr="00E331A6">
        <w:rPr>
          <w:lang w:val="es-ES"/>
        </w:rPr>
        <w:t xml:space="preserve"> en las </w:t>
      </w:r>
      <w:r w:rsidR="00B27757" w:rsidRPr="00E331A6">
        <w:rPr>
          <w:lang w:val="es-ES"/>
        </w:rPr>
        <w:t>A</w:t>
      </w:r>
      <w:r w:rsidRPr="00E331A6">
        <w:rPr>
          <w:lang w:val="es-ES"/>
        </w:rPr>
        <w:t xml:space="preserve">ctas </w:t>
      </w:r>
      <w:r w:rsidR="00B27757" w:rsidRPr="00E331A6">
        <w:rPr>
          <w:lang w:val="es-ES"/>
        </w:rPr>
        <w:t>F</w:t>
      </w:r>
      <w:r w:rsidRPr="00E331A6">
        <w:rPr>
          <w:lang w:val="es-ES"/>
        </w:rPr>
        <w:t xml:space="preserve">inales de la CMR-23. Por último, los grupos de redacción siguen debatiendo el punto 10 del orden del día. Está previsto que estos grupos </w:t>
      </w:r>
      <w:r w:rsidR="00B27757" w:rsidRPr="00E331A6">
        <w:rPr>
          <w:lang w:val="es-ES"/>
        </w:rPr>
        <w:t xml:space="preserve">concluyan su labor </w:t>
      </w:r>
      <w:r w:rsidRPr="00E331A6">
        <w:rPr>
          <w:lang w:val="es-ES"/>
        </w:rPr>
        <w:t>al día siguiente</w:t>
      </w:r>
      <w:r w:rsidR="00B27757" w:rsidRPr="00E331A6">
        <w:rPr>
          <w:lang w:val="es-ES"/>
        </w:rPr>
        <w:t>. Los</w:t>
      </w:r>
      <w:r w:rsidRPr="00E331A6">
        <w:rPr>
          <w:lang w:val="es-ES"/>
        </w:rPr>
        <w:t xml:space="preserve"> resultados </w:t>
      </w:r>
      <w:r w:rsidR="00B27757" w:rsidRPr="00E331A6">
        <w:rPr>
          <w:lang w:val="es-ES"/>
        </w:rPr>
        <w:t>correspondiente</w:t>
      </w:r>
      <w:r w:rsidR="006914DA" w:rsidRPr="00E331A6">
        <w:rPr>
          <w:lang w:val="es-ES"/>
        </w:rPr>
        <w:t>s</w:t>
      </w:r>
      <w:r w:rsidR="00B27757" w:rsidRPr="00E331A6">
        <w:rPr>
          <w:lang w:val="es-ES"/>
        </w:rPr>
        <w:t xml:space="preserve"> </w:t>
      </w:r>
      <w:r w:rsidRPr="00E331A6">
        <w:rPr>
          <w:lang w:val="es-ES"/>
        </w:rPr>
        <w:t xml:space="preserve">se examinarán </w:t>
      </w:r>
      <w:r w:rsidR="006914DA" w:rsidRPr="00E331A6">
        <w:rPr>
          <w:lang w:val="es-ES"/>
        </w:rPr>
        <w:t xml:space="preserve">a nivel de Grupos de Trabajo </w:t>
      </w:r>
      <w:r w:rsidRPr="00E331A6">
        <w:rPr>
          <w:lang w:val="es-ES"/>
        </w:rPr>
        <w:t>el viernes</w:t>
      </w:r>
      <w:r w:rsidR="00815FE6" w:rsidRPr="00E331A6">
        <w:rPr>
          <w:lang w:val="es-ES"/>
        </w:rPr>
        <w:t>,</w:t>
      </w:r>
      <w:r w:rsidRPr="00E331A6">
        <w:rPr>
          <w:lang w:val="es-ES"/>
        </w:rPr>
        <w:t xml:space="preserve"> 8 de diciembre de 2023.</w:t>
      </w:r>
    </w:p>
    <w:p w14:paraId="51304DD2" w14:textId="4737D998" w:rsidR="007568F9" w:rsidRPr="00E331A6" w:rsidRDefault="007568F9" w:rsidP="00C95952">
      <w:pPr>
        <w:rPr>
          <w:lang w:val="es-ES"/>
        </w:rPr>
      </w:pPr>
      <w:r w:rsidRPr="00E331A6">
        <w:rPr>
          <w:lang w:val="es-ES"/>
        </w:rPr>
        <w:t>1.13</w:t>
      </w:r>
      <w:r w:rsidR="006914DA" w:rsidRPr="00E331A6">
        <w:rPr>
          <w:lang w:val="es-ES"/>
        </w:rPr>
        <w:tab/>
      </w:r>
      <w:r w:rsidRPr="00E331A6">
        <w:rPr>
          <w:lang w:val="es-ES"/>
        </w:rPr>
        <w:t>Se</w:t>
      </w:r>
      <w:r w:rsidRPr="00E331A6">
        <w:rPr>
          <w:bdr w:val="none" w:sz="0" w:space="0" w:color="auto" w:frame="1"/>
          <w:lang w:val="es-ES"/>
        </w:rPr>
        <w:t xml:space="preserve"> </w:t>
      </w:r>
      <w:r w:rsidRPr="00E331A6">
        <w:rPr>
          <w:b/>
          <w:bdr w:val="none" w:sz="0" w:space="0" w:color="auto" w:frame="1"/>
          <w:lang w:val="es-ES"/>
        </w:rPr>
        <w:t>toma nota</w:t>
      </w:r>
      <w:r w:rsidR="006914DA" w:rsidRPr="00E331A6">
        <w:rPr>
          <w:b/>
          <w:bdr w:val="none" w:sz="0" w:space="0" w:color="auto" w:frame="1"/>
          <w:lang w:val="es-ES"/>
        </w:rPr>
        <w:t xml:space="preserve"> </w:t>
      </w:r>
      <w:r w:rsidRPr="00E331A6">
        <w:rPr>
          <w:lang w:val="es-ES"/>
        </w:rPr>
        <w:t xml:space="preserve">del informe </w:t>
      </w:r>
      <w:r w:rsidR="006914DA" w:rsidRPr="00E331A6">
        <w:rPr>
          <w:lang w:val="es-ES"/>
        </w:rPr>
        <w:t>verbal</w:t>
      </w:r>
      <w:r w:rsidRPr="00E331A6">
        <w:rPr>
          <w:lang w:val="es-ES"/>
        </w:rPr>
        <w:t xml:space="preserve"> del Presidente de la Comisión 6.</w:t>
      </w:r>
    </w:p>
    <w:p w14:paraId="452655FE" w14:textId="44A37143" w:rsidR="007568F9" w:rsidRPr="00E331A6" w:rsidRDefault="007568F9" w:rsidP="00C95952">
      <w:pPr>
        <w:rPr>
          <w:lang w:val="es-ES"/>
        </w:rPr>
      </w:pPr>
      <w:r w:rsidRPr="00E331A6">
        <w:rPr>
          <w:lang w:val="es-ES"/>
        </w:rPr>
        <w:t>1.14</w:t>
      </w:r>
      <w:r w:rsidR="003B7491" w:rsidRPr="00E331A6">
        <w:rPr>
          <w:lang w:val="es-ES"/>
        </w:rPr>
        <w:tab/>
      </w:r>
      <w:r w:rsidRPr="00E331A6">
        <w:rPr>
          <w:lang w:val="es-ES"/>
        </w:rPr>
        <w:t>El</w:t>
      </w:r>
      <w:r w:rsidRPr="00E331A6">
        <w:rPr>
          <w:bdr w:val="none" w:sz="0" w:space="0" w:color="auto" w:frame="1"/>
          <w:lang w:val="es-ES"/>
        </w:rPr>
        <w:t xml:space="preserve"> </w:t>
      </w:r>
      <w:r w:rsidRPr="00E331A6">
        <w:rPr>
          <w:b/>
          <w:bdr w:val="none" w:sz="0" w:space="0" w:color="auto" w:frame="1"/>
          <w:lang w:val="es-ES"/>
        </w:rPr>
        <w:t>Presidente de la Comisión 7</w:t>
      </w:r>
      <w:r w:rsidRPr="00E331A6">
        <w:rPr>
          <w:bdr w:val="none" w:sz="0" w:space="0" w:color="auto" w:frame="1"/>
          <w:lang w:val="es-ES"/>
        </w:rPr>
        <w:t xml:space="preserve"> </w:t>
      </w:r>
      <w:r w:rsidRPr="00E331A6">
        <w:rPr>
          <w:lang w:val="es-ES"/>
        </w:rPr>
        <w:t xml:space="preserve">indica que su </w:t>
      </w:r>
      <w:r w:rsidR="003B7491" w:rsidRPr="00E331A6">
        <w:rPr>
          <w:lang w:val="es-ES"/>
        </w:rPr>
        <w:t>C</w:t>
      </w:r>
      <w:r w:rsidRPr="00E331A6">
        <w:rPr>
          <w:lang w:val="es-ES"/>
        </w:rPr>
        <w:t xml:space="preserve">omisión está recibiendo documentos de la serie blanca procedentes de las </w:t>
      </w:r>
      <w:r w:rsidR="003B7491" w:rsidRPr="00E331A6">
        <w:rPr>
          <w:lang w:val="es-ES"/>
        </w:rPr>
        <w:t>C</w:t>
      </w:r>
      <w:r w:rsidRPr="00E331A6">
        <w:rPr>
          <w:lang w:val="es-ES"/>
        </w:rPr>
        <w:t>omisiones y que presentará cuatro series de textos a</w:t>
      </w:r>
      <w:r w:rsidR="003B7491" w:rsidRPr="00E331A6">
        <w:rPr>
          <w:lang w:val="es-ES"/>
        </w:rPr>
        <w:t xml:space="preserve"> la sesión plenaria </w:t>
      </w:r>
      <w:r w:rsidRPr="00E331A6">
        <w:rPr>
          <w:lang w:val="es-ES"/>
        </w:rPr>
        <w:t xml:space="preserve">en curso </w:t>
      </w:r>
      <w:r w:rsidR="00E77BB4" w:rsidRPr="00E331A6">
        <w:rPr>
          <w:lang w:val="es-ES"/>
        </w:rPr>
        <w:t xml:space="preserve">en </w:t>
      </w:r>
      <w:r w:rsidRPr="00E331A6">
        <w:rPr>
          <w:lang w:val="es-ES"/>
        </w:rPr>
        <w:t>primera lectura.</w:t>
      </w:r>
    </w:p>
    <w:p w14:paraId="6ABDCFE8" w14:textId="4D3CF766" w:rsidR="007568F9" w:rsidRPr="00E331A6" w:rsidRDefault="007568F9" w:rsidP="007568F9">
      <w:pPr>
        <w:rPr>
          <w:lang w:val="es-ES"/>
        </w:rPr>
      </w:pPr>
      <w:r w:rsidRPr="00E331A6">
        <w:rPr>
          <w:lang w:val="es-ES"/>
        </w:rPr>
        <w:t>1.15</w:t>
      </w:r>
      <w:r w:rsidR="00E77BB4" w:rsidRPr="00E331A6">
        <w:rPr>
          <w:lang w:val="es-ES"/>
        </w:rPr>
        <w:tab/>
      </w:r>
      <w:r w:rsidRPr="00E331A6">
        <w:rPr>
          <w:lang w:val="es-ES"/>
        </w:rPr>
        <w:t>Se</w:t>
      </w:r>
      <w:r w:rsidRPr="00E331A6">
        <w:rPr>
          <w:bdr w:val="none" w:sz="0" w:space="0" w:color="auto" w:frame="1"/>
          <w:lang w:val="es-ES"/>
        </w:rPr>
        <w:t xml:space="preserve"> </w:t>
      </w:r>
      <w:r w:rsidRPr="00E331A6">
        <w:rPr>
          <w:b/>
          <w:bdr w:val="none" w:sz="0" w:space="0" w:color="auto" w:frame="1"/>
          <w:lang w:val="es-ES"/>
        </w:rPr>
        <w:t>toma nota</w:t>
      </w:r>
      <w:r w:rsidR="00E77BB4" w:rsidRPr="00E331A6">
        <w:rPr>
          <w:b/>
          <w:bdr w:val="none" w:sz="0" w:space="0" w:color="auto" w:frame="1"/>
          <w:lang w:val="es-ES"/>
        </w:rPr>
        <w:t xml:space="preserve"> </w:t>
      </w:r>
      <w:r w:rsidRPr="00E331A6">
        <w:rPr>
          <w:lang w:val="es-ES"/>
        </w:rPr>
        <w:t xml:space="preserve">del informe </w:t>
      </w:r>
      <w:r w:rsidR="00E77BB4" w:rsidRPr="00E331A6">
        <w:rPr>
          <w:lang w:val="es-ES"/>
        </w:rPr>
        <w:t>verbal</w:t>
      </w:r>
      <w:r w:rsidRPr="00E331A6">
        <w:rPr>
          <w:lang w:val="es-ES"/>
        </w:rPr>
        <w:t xml:space="preserve"> del Presidente de la Comisión 7.</w:t>
      </w:r>
    </w:p>
    <w:p w14:paraId="0EDDE0EF" w14:textId="36EBD8A6" w:rsidR="007568F9" w:rsidRPr="00E331A6" w:rsidRDefault="007568F9" w:rsidP="00D34155">
      <w:pPr>
        <w:pStyle w:val="Heading1"/>
        <w:rPr>
          <w:bdr w:val="none" w:sz="0" w:space="0" w:color="auto" w:frame="1"/>
          <w:lang w:val="es-ES"/>
        </w:rPr>
      </w:pPr>
      <w:r w:rsidRPr="00E331A6">
        <w:rPr>
          <w:bdr w:val="none" w:sz="0" w:space="0" w:color="auto" w:frame="1"/>
          <w:lang w:val="es-ES"/>
        </w:rPr>
        <w:t>2</w:t>
      </w:r>
      <w:r w:rsidR="00D4306B" w:rsidRPr="00E331A6">
        <w:rPr>
          <w:bdr w:val="none" w:sz="0" w:space="0" w:color="auto" w:frame="1"/>
          <w:lang w:val="es-ES"/>
        </w:rPr>
        <w:tab/>
      </w:r>
      <w:r w:rsidRPr="00D34155">
        <w:t>Informe</w:t>
      </w:r>
      <w:r w:rsidRPr="00E331A6">
        <w:rPr>
          <w:bdr w:val="none" w:sz="0" w:space="0" w:color="auto" w:frame="1"/>
          <w:lang w:val="es-ES"/>
        </w:rPr>
        <w:t xml:space="preserve"> de la </w:t>
      </w:r>
      <w:r w:rsidR="00D4306B" w:rsidRPr="00E331A6">
        <w:rPr>
          <w:bdr w:val="none" w:sz="0" w:space="0" w:color="auto" w:frame="1"/>
          <w:lang w:val="es-ES"/>
        </w:rPr>
        <w:t xml:space="preserve">Comisión de Credenciales </w:t>
      </w:r>
      <w:r w:rsidRPr="00E331A6">
        <w:rPr>
          <w:bdr w:val="none" w:sz="0" w:space="0" w:color="auto" w:frame="1"/>
          <w:lang w:val="es-ES"/>
        </w:rPr>
        <w:t>(Comisión 2) (Documento 305)</w:t>
      </w:r>
    </w:p>
    <w:p w14:paraId="710AE8A5" w14:textId="10E334EB" w:rsidR="007568F9" w:rsidRPr="00E331A6" w:rsidRDefault="007568F9" w:rsidP="007568F9">
      <w:pPr>
        <w:rPr>
          <w:lang w:val="es-ES"/>
        </w:rPr>
      </w:pPr>
      <w:r w:rsidRPr="00E331A6">
        <w:rPr>
          <w:lang w:val="es-ES"/>
        </w:rPr>
        <w:t>2.1</w:t>
      </w:r>
      <w:r w:rsidR="002D23CA" w:rsidRPr="00E331A6">
        <w:rPr>
          <w:lang w:val="es-ES"/>
        </w:rPr>
        <w:tab/>
      </w:r>
      <w:r w:rsidRPr="00E331A6">
        <w:rPr>
          <w:lang w:val="es-ES"/>
        </w:rPr>
        <w:t>El</w:t>
      </w:r>
      <w:r w:rsidRPr="00E331A6">
        <w:rPr>
          <w:bdr w:val="none" w:sz="0" w:space="0" w:color="auto" w:frame="1"/>
          <w:lang w:val="es-ES"/>
        </w:rPr>
        <w:t xml:space="preserve"> </w:t>
      </w:r>
      <w:r w:rsidRPr="00E331A6">
        <w:rPr>
          <w:b/>
          <w:bdr w:val="none" w:sz="0" w:space="0" w:color="auto" w:frame="1"/>
          <w:lang w:val="es-ES"/>
        </w:rPr>
        <w:t>Presidente de la Comisión 2</w:t>
      </w:r>
      <w:r w:rsidRPr="00E331A6">
        <w:rPr>
          <w:bdr w:val="none" w:sz="0" w:space="0" w:color="auto" w:frame="1"/>
          <w:lang w:val="es-ES"/>
        </w:rPr>
        <w:t xml:space="preserve"> </w:t>
      </w:r>
      <w:r w:rsidRPr="00E331A6">
        <w:rPr>
          <w:lang w:val="es-ES"/>
        </w:rPr>
        <w:t xml:space="preserve">presenta el informe de la Comisión de </w:t>
      </w:r>
      <w:r w:rsidR="002D23CA" w:rsidRPr="00E331A6">
        <w:rPr>
          <w:lang w:val="es-ES"/>
        </w:rPr>
        <w:t>Credenciales</w:t>
      </w:r>
      <w:r w:rsidRPr="00E331A6">
        <w:rPr>
          <w:lang w:val="es-ES"/>
        </w:rPr>
        <w:t xml:space="preserve">, </w:t>
      </w:r>
      <w:r w:rsidR="002D23CA" w:rsidRPr="00E331A6">
        <w:rPr>
          <w:lang w:val="es-ES"/>
        </w:rPr>
        <w:t>recogido</w:t>
      </w:r>
      <w:r w:rsidRPr="00E331A6">
        <w:rPr>
          <w:lang w:val="es-ES"/>
        </w:rPr>
        <w:t xml:space="preserve"> en el Documento 305, que </w:t>
      </w:r>
      <w:r w:rsidR="002D23CA" w:rsidRPr="00E331A6">
        <w:rPr>
          <w:lang w:val="es-ES"/>
        </w:rPr>
        <w:t>ofrece una visión general de la situación relativa a la verificación de las credenciales, la delegación de poderes y los votos por poder</w:t>
      </w:r>
      <w:r w:rsidRPr="00E331A6">
        <w:rPr>
          <w:lang w:val="es-ES"/>
        </w:rPr>
        <w:t xml:space="preserve">. Se ha </w:t>
      </w:r>
      <w:r w:rsidR="00B339D7" w:rsidRPr="00E331A6">
        <w:rPr>
          <w:lang w:val="es-ES"/>
        </w:rPr>
        <w:t>constatado</w:t>
      </w:r>
      <w:r w:rsidRPr="00E331A6">
        <w:rPr>
          <w:lang w:val="es-ES"/>
        </w:rPr>
        <w:t xml:space="preserve"> que las credenciales depositadas por 139 delegaciones con derecho </w:t>
      </w:r>
      <w:r w:rsidR="00B339D7" w:rsidRPr="00E331A6">
        <w:rPr>
          <w:lang w:val="es-ES"/>
        </w:rPr>
        <w:t>de</w:t>
      </w:r>
      <w:r w:rsidRPr="00E331A6">
        <w:rPr>
          <w:lang w:val="es-ES"/>
        </w:rPr>
        <w:t xml:space="preserve"> voto </w:t>
      </w:r>
      <w:r w:rsidR="00B339D7" w:rsidRPr="00E331A6">
        <w:rPr>
          <w:lang w:val="es-ES"/>
        </w:rPr>
        <w:t>están</w:t>
      </w:r>
      <w:r w:rsidRPr="00E331A6">
        <w:rPr>
          <w:lang w:val="es-ES"/>
        </w:rPr>
        <w:t xml:space="preserve"> </w:t>
      </w:r>
      <w:r w:rsidR="00B339D7" w:rsidRPr="00E331A6">
        <w:rPr>
          <w:lang w:val="es-ES"/>
        </w:rPr>
        <w:t>en buena y debida forma</w:t>
      </w:r>
      <w:r w:rsidRPr="00E331A6">
        <w:rPr>
          <w:lang w:val="es-ES"/>
        </w:rPr>
        <w:t>. Un total de 13 delegaciones no han</w:t>
      </w:r>
      <w:r w:rsidR="00B339D7" w:rsidRPr="00E331A6">
        <w:rPr>
          <w:lang w:val="es-ES"/>
        </w:rPr>
        <w:t xml:space="preserve"> </w:t>
      </w:r>
      <w:r w:rsidRPr="00E331A6">
        <w:rPr>
          <w:lang w:val="es-ES"/>
        </w:rPr>
        <w:t>presentado credenciales o han presentado instrumentos de credenciales que no est</w:t>
      </w:r>
      <w:r w:rsidR="00B339D7" w:rsidRPr="00E331A6">
        <w:rPr>
          <w:lang w:val="es-ES"/>
        </w:rPr>
        <w:t>á</w:t>
      </w:r>
      <w:r w:rsidRPr="00E331A6">
        <w:rPr>
          <w:lang w:val="es-ES"/>
        </w:rPr>
        <w:t>n en regla, por lo que no tendr</w:t>
      </w:r>
      <w:r w:rsidR="00B339D7" w:rsidRPr="00E331A6">
        <w:rPr>
          <w:lang w:val="es-ES"/>
        </w:rPr>
        <w:t>á</w:t>
      </w:r>
      <w:r w:rsidRPr="00E331A6">
        <w:rPr>
          <w:lang w:val="es-ES"/>
        </w:rPr>
        <w:t xml:space="preserve">n derecho a votar ni a firmar las actas finales hasta que se </w:t>
      </w:r>
      <w:r w:rsidR="00B339D7" w:rsidRPr="00E331A6">
        <w:rPr>
          <w:lang w:val="es-ES"/>
        </w:rPr>
        <w:t>haya</w:t>
      </w:r>
      <w:r w:rsidRPr="00E331A6">
        <w:rPr>
          <w:lang w:val="es-ES"/>
        </w:rPr>
        <w:t xml:space="preserve"> rectificado la situación. Dos delegaciones, con credenciales en </w:t>
      </w:r>
      <w:r w:rsidR="00B339D7" w:rsidRPr="00E331A6">
        <w:rPr>
          <w:lang w:val="es-ES"/>
        </w:rPr>
        <w:t>buena y debida forma</w:t>
      </w:r>
      <w:r w:rsidRPr="00E331A6">
        <w:rPr>
          <w:lang w:val="es-ES"/>
        </w:rPr>
        <w:t xml:space="preserve">, han perdido el derecho de voto por estar </w:t>
      </w:r>
      <w:r w:rsidR="00B339D7" w:rsidRPr="00E331A6">
        <w:rPr>
          <w:lang w:val="es-ES"/>
        </w:rPr>
        <w:t>atrasadas en los pagos</w:t>
      </w:r>
      <w:r w:rsidRPr="00E331A6">
        <w:rPr>
          <w:lang w:val="es-ES"/>
        </w:rPr>
        <w:t>, pero tendrán derecho a firmar las actas finales. Cinco delegaciones que también est</w:t>
      </w:r>
      <w:r w:rsidR="00B339D7" w:rsidRPr="00E331A6">
        <w:rPr>
          <w:lang w:val="es-ES"/>
        </w:rPr>
        <w:t>án atrasadas en los pagos</w:t>
      </w:r>
      <w:r w:rsidRPr="00E331A6">
        <w:rPr>
          <w:lang w:val="es-ES"/>
        </w:rPr>
        <w:t xml:space="preserve"> y</w:t>
      </w:r>
      <w:r w:rsidR="00B339D7" w:rsidRPr="00E331A6">
        <w:rPr>
          <w:lang w:val="es-ES"/>
        </w:rPr>
        <w:t>,</w:t>
      </w:r>
      <w:r w:rsidRPr="00E331A6">
        <w:rPr>
          <w:lang w:val="es-ES"/>
        </w:rPr>
        <w:t xml:space="preserve"> por lo tanto</w:t>
      </w:r>
      <w:r w:rsidR="00B339D7" w:rsidRPr="00E331A6">
        <w:rPr>
          <w:lang w:val="es-ES"/>
        </w:rPr>
        <w:t>,</w:t>
      </w:r>
      <w:r w:rsidRPr="00E331A6">
        <w:rPr>
          <w:lang w:val="es-ES"/>
        </w:rPr>
        <w:t xml:space="preserve"> han perdido el derecho de voto no han presentado credenciales o han presentado instrumentos de credenciales que no est</w:t>
      </w:r>
      <w:r w:rsidR="00B339D7" w:rsidRPr="00E331A6">
        <w:rPr>
          <w:lang w:val="es-ES"/>
        </w:rPr>
        <w:t>á</w:t>
      </w:r>
      <w:r w:rsidRPr="00E331A6">
        <w:rPr>
          <w:lang w:val="es-ES"/>
        </w:rPr>
        <w:t xml:space="preserve">n en regla y, por </w:t>
      </w:r>
      <w:r w:rsidR="00B339D7" w:rsidRPr="00E331A6">
        <w:rPr>
          <w:lang w:val="es-ES"/>
        </w:rPr>
        <w:t>consiguiente</w:t>
      </w:r>
      <w:r w:rsidRPr="00E331A6">
        <w:rPr>
          <w:lang w:val="es-ES"/>
        </w:rPr>
        <w:t>, no tendr</w:t>
      </w:r>
      <w:r w:rsidR="00B339D7" w:rsidRPr="00E331A6">
        <w:rPr>
          <w:lang w:val="es-ES"/>
        </w:rPr>
        <w:t>á</w:t>
      </w:r>
      <w:r w:rsidRPr="00E331A6">
        <w:rPr>
          <w:lang w:val="es-ES"/>
        </w:rPr>
        <w:t xml:space="preserve">n derecho a firmar las actas finales. La </w:t>
      </w:r>
      <w:r w:rsidR="00B339D7" w:rsidRPr="00E331A6">
        <w:rPr>
          <w:lang w:val="es-ES"/>
        </w:rPr>
        <w:t>C</w:t>
      </w:r>
      <w:r w:rsidRPr="00E331A6">
        <w:rPr>
          <w:lang w:val="es-ES"/>
        </w:rPr>
        <w:t xml:space="preserve">omisión ha tramitado </w:t>
      </w:r>
      <w:r w:rsidR="00B339D7" w:rsidRPr="00E331A6">
        <w:rPr>
          <w:lang w:val="es-ES"/>
        </w:rPr>
        <w:t>una delegación de poderes y un voto por poder</w:t>
      </w:r>
      <w:r w:rsidRPr="00E331A6">
        <w:rPr>
          <w:lang w:val="es-ES"/>
        </w:rPr>
        <w:t>, como se indica en el Documento</w:t>
      </w:r>
      <w:r w:rsidR="00B339D7" w:rsidRPr="00E331A6">
        <w:rPr>
          <w:lang w:val="es-ES"/>
        </w:rPr>
        <w:t> </w:t>
      </w:r>
      <w:r w:rsidRPr="00E331A6">
        <w:rPr>
          <w:lang w:val="es-ES"/>
        </w:rPr>
        <w:t xml:space="preserve">63(Rev.1). </w:t>
      </w:r>
    </w:p>
    <w:p w14:paraId="4A8BE825" w14:textId="7771E253" w:rsidR="007568F9" w:rsidRPr="00E331A6" w:rsidRDefault="007568F9" w:rsidP="00B622F6">
      <w:pPr>
        <w:rPr>
          <w:lang w:val="es-ES"/>
        </w:rPr>
      </w:pPr>
      <w:r w:rsidRPr="00E331A6">
        <w:rPr>
          <w:lang w:val="es-ES"/>
        </w:rPr>
        <w:t>2.2</w:t>
      </w:r>
      <w:r w:rsidR="00B339D7" w:rsidRPr="00E331A6">
        <w:rPr>
          <w:lang w:val="es-ES"/>
        </w:rPr>
        <w:tab/>
      </w:r>
      <w:r w:rsidR="008D5DAC" w:rsidRPr="00E331A6">
        <w:rPr>
          <w:lang w:val="es-ES"/>
        </w:rPr>
        <w:t>Con arreglo a la práctica establecida,</w:t>
      </w:r>
      <w:r w:rsidRPr="00E331A6">
        <w:rPr>
          <w:lang w:val="es-ES"/>
        </w:rPr>
        <w:t xml:space="preserve"> la </w:t>
      </w:r>
      <w:r w:rsidR="008D5DAC" w:rsidRPr="00E331A6">
        <w:rPr>
          <w:lang w:val="es-ES"/>
        </w:rPr>
        <w:t>C</w:t>
      </w:r>
      <w:r w:rsidRPr="00E331A6">
        <w:rPr>
          <w:lang w:val="es-ES"/>
        </w:rPr>
        <w:t>omisión recom</w:t>
      </w:r>
      <w:r w:rsidR="008D5DAC" w:rsidRPr="00E331A6">
        <w:rPr>
          <w:lang w:val="es-ES"/>
        </w:rPr>
        <w:t xml:space="preserve">ienda </w:t>
      </w:r>
      <w:r w:rsidRPr="00E331A6">
        <w:rPr>
          <w:lang w:val="es-ES"/>
        </w:rPr>
        <w:t>que se autori</w:t>
      </w:r>
      <w:r w:rsidR="008D5DAC" w:rsidRPr="00E331A6">
        <w:rPr>
          <w:lang w:val="es-ES"/>
        </w:rPr>
        <w:t>ce a la Pr</w:t>
      </w:r>
      <w:r w:rsidRPr="00E331A6">
        <w:rPr>
          <w:lang w:val="es-ES"/>
        </w:rPr>
        <w:t>esident</w:t>
      </w:r>
      <w:r w:rsidR="008D5DAC" w:rsidRPr="00E331A6">
        <w:rPr>
          <w:lang w:val="es-ES"/>
        </w:rPr>
        <w:t>a</w:t>
      </w:r>
      <w:r w:rsidRPr="00E331A6">
        <w:rPr>
          <w:lang w:val="es-ES"/>
        </w:rPr>
        <w:t xml:space="preserve"> de la </w:t>
      </w:r>
      <w:r w:rsidR="008D5DAC" w:rsidRPr="00E331A6">
        <w:rPr>
          <w:lang w:val="es-ES"/>
        </w:rPr>
        <w:t>C</w:t>
      </w:r>
      <w:r w:rsidRPr="00E331A6">
        <w:rPr>
          <w:lang w:val="es-ES"/>
        </w:rPr>
        <w:t xml:space="preserve">omisión 2, </w:t>
      </w:r>
      <w:r w:rsidR="008D5DAC" w:rsidRPr="00E331A6">
        <w:rPr>
          <w:lang w:val="es-ES"/>
        </w:rPr>
        <w:t>con ayuda de la</w:t>
      </w:r>
      <w:r w:rsidRPr="00E331A6">
        <w:rPr>
          <w:lang w:val="es-ES"/>
        </w:rPr>
        <w:t xml:space="preserve"> secretaría de </w:t>
      </w:r>
      <w:r w:rsidR="008D5DAC" w:rsidRPr="00E331A6">
        <w:rPr>
          <w:lang w:val="es-ES"/>
        </w:rPr>
        <w:t>es</w:t>
      </w:r>
      <w:r w:rsidRPr="00E331A6">
        <w:rPr>
          <w:lang w:val="es-ES"/>
        </w:rPr>
        <w:t xml:space="preserve">a </w:t>
      </w:r>
      <w:r w:rsidR="008D5DAC" w:rsidRPr="00E331A6">
        <w:rPr>
          <w:lang w:val="es-ES"/>
        </w:rPr>
        <w:t>C</w:t>
      </w:r>
      <w:r w:rsidRPr="00E331A6">
        <w:rPr>
          <w:lang w:val="es-ES"/>
        </w:rPr>
        <w:t xml:space="preserve">omisión, a verificar </w:t>
      </w:r>
      <w:r w:rsidR="008D5DAC" w:rsidRPr="00E331A6">
        <w:rPr>
          <w:lang w:val="es-ES"/>
        </w:rPr>
        <w:t>las</w:t>
      </w:r>
      <w:r w:rsidRPr="00E331A6">
        <w:rPr>
          <w:lang w:val="es-ES"/>
        </w:rPr>
        <w:t xml:space="preserve"> credencial</w:t>
      </w:r>
      <w:r w:rsidR="008D5DAC" w:rsidRPr="00E331A6">
        <w:rPr>
          <w:lang w:val="es-ES"/>
        </w:rPr>
        <w:t>es</w:t>
      </w:r>
      <w:r w:rsidRPr="00E331A6">
        <w:rPr>
          <w:lang w:val="es-ES"/>
        </w:rPr>
        <w:t xml:space="preserve"> recibida</w:t>
      </w:r>
      <w:r w:rsidR="008D5DAC" w:rsidRPr="00E331A6">
        <w:rPr>
          <w:lang w:val="es-ES"/>
        </w:rPr>
        <w:t>s</w:t>
      </w:r>
      <w:r w:rsidRPr="00E331A6">
        <w:rPr>
          <w:lang w:val="es-ES"/>
        </w:rPr>
        <w:t xml:space="preserve"> después de la fecha de su informe. Desde la última </w:t>
      </w:r>
      <w:r w:rsidR="008D5DAC" w:rsidRPr="00E331A6">
        <w:rPr>
          <w:lang w:val="es-ES"/>
        </w:rPr>
        <w:t>sesión</w:t>
      </w:r>
      <w:r w:rsidRPr="00E331A6">
        <w:rPr>
          <w:lang w:val="es-ES"/>
        </w:rPr>
        <w:t xml:space="preserve"> de la </w:t>
      </w:r>
      <w:r w:rsidR="008D5DAC" w:rsidRPr="00E331A6">
        <w:rPr>
          <w:lang w:val="es-ES"/>
        </w:rPr>
        <w:t>C</w:t>
      </w:r>
      <w:r w:rsidRPr="00E331A6">
        <w:rPr>
          <w:lang w:val="es-ES"/>
        </w:rPr>
        <w:t xml:space="preserve">omisión, otras dos delegaciones han presentado instrumentos </w:t>
      </w:r>
      <w:r w:rsidR="008D5DAC" w:rsidRPr="00E331A6">
        <w:rPr>
          <w:lang w:val="es-ES"/>
        </w:rPr>
        <w:t xml:space="preserve">de </w:t>
      </w:r>
      <w:r w:rsidRPr="00E331A6">
        <w:rPr>
          <w:lang w:val="es-ES"/>
        </w:rPr>
        <w:t xml:space="preserve">credenciales, que se han </w:t>
      </w:r>
      <w:r w:rsidR="008D5DAC" w:rsidRPr="00E331A6">
        <w:rPr>
          <w:lang w:val="es-ES"/>
        </w:rPr>
        <w:t>hallado en buena y debida forma</w:t>
      </w:r>
      <w:r w:rsidRPr="00E331A6">
        <w:rPr>
          <w:lang w:val="es-ES"/>
        </w:rPr>
        <w:t>.</w:t>
      </w:r>
    </w:p>
    <w:p w14:paraId="7455A3FD" w14:textId="67048AE1" w:rsidR="007568F9" w:rsidRPr="00E331A6" w:rsidRDefault="007568F9" w:rsidP="007568F9">
      <w:pPr>
        <w:rPr>
          <w:lang w:val="es-ES"/>
        </w:rPr>
      </w:pPr>
      <w:r w:rsidRPr="00E331A6">
        <w:rPr>
          <w:lang w:val="es-ES"/>
        </w:rPr>
        <w:t>2.3</w:t>
      </w:r>
      <w:r w:rsidR="008D5DAC" w:rsidRPr="00E331A6">
        <w:rPr>
          <w:lang w:val="es-ES"/>
        </w:rPr>
        <w:tab/>
      </w:r>
      <w:r w:rsidRPr="00E331A6">
        <w:rPr>
          <w:lang w:val="es-ES"/>
        </w:rPr>
        <w:t>Se</w:t>
      </w:r>
      <w:r w:rsidRPr="00E331A6">
        <w:rPr>
          <w:bdr w:val="none" w:sz="0" w:space="0" w:color="auto" w:frame="1"/>
          <w:lang w:val="es-ES"/>
        </w:rPr>
        <w:t xml:space="preserve"> </w:t>
      </w:r>
      <w:r w:rsidRPr="00E331A6">
        <w:rPr>
          <w:b/>
          <w:bdr w:val="none" w:sz="0" w:space="0" w:color="auto" w:frame="1"/>
          <w:lang w:val="es-ES"/>
        </w:rPr>
        <w:t>aprueba</w:t>
      </w:r>
      <w:r w:rsidR="008D5DAC" w:rsidRPr="00E331A6">
        <w:rPr>
          <w:b/>
          <w:bdr w:val="none" w:sz="0" w:space="0" w:color="auto" w:frame="1"/>
          <w:lang w:val="es-ES"/>
        </w:rPr>
        <w:t xml:space="preserve"> </w:t>
      </w:r>
      <w:r w:rsidRPr="00E331A6">
        <w:rPr>
          <w:lang w:val="es-ES"/>
        </w:rPr>
        <w:t xml:space="preserve">el </w:t>
      </w:r>
      <w:r w:rsidR="008D5DAC" w:rsidRPr="00E331A6">
        <w:rPr>
          <w:lang w:val="es-ES"/>
        </w:rPr>
        <w:t>D</w:t>
      </w:r>
      <w:r w:rsidRPr="00E331A6">
        <w:rPr>
          <w:lang w:val="es-ES"/>
        </w:rPr>
        <w:t>ocumento 305.</w:t>
      </w:r>
    </w:p>
    <w:p w14:paraId="148104DE" w14:textId="5CF5FEE8" w:rsidR="007568F9" w:rsidRPr="00E331A6" w:rsidRDefault="007568F9" w:rsidP="00B622F6">
      <w:pPr>
        <w:rPr>
          <w:lang w:val="es-ES"/>
        </w:rPr>
      </w:pPr>
      <w:r w:rsidRPr="00E331A6">
        <w:rPr>
          <w:lang w:val="es-ES"/>
        </w:rPr>
        <w:t>2.4</w:t>
      </w:r>
      <w:r w:rsidR="008D5DAC" w:rsidRPr="00E331A6">
        <w:rPr>
          <w:lang w:val="es-ES"/>
        </w:rPr>
        <w:tab/>
      </w:r>
      <w:r w:rsidRPr="00E331A6">
        <w:rPr>
          <w:lang w:val="es-ES"/>
        </w:rPr>
        <w:t xml:space="preserve">El </w:t>
      </w:r>
      <w:r w:rsidRPr="00E331A6">
        <w:rPr>
          <w:b/>
          <w:bCs/>
          <w:lang w:val="es-ES"/>
        </w:rPr>
        <w:t>Presidente</w:t>
      </w:r>
      <w:r w:rsidRPr="00E331A6">
        <w:rPr>
          <w:lang w:val="es-ES"/>
        </w:rPr>
        <w:t xml:space="preserve"> </w:t>
      </w:r>
      <w:r w:rsidR="008D5DAC" w:rsidRPr="00E331A6">
        <w:rPr>
          <w:lang w:val="es-ES"/>
        </w:rPr>
        <w:t xml:space="preserve">estima </w:t>
      </w:r>
      <w:r w:rsidRPr="00E331A6">
        <w:rPr>
          <w:lang w:val="es-ES"/>
        </w:rPr>
        <w:t>que la reunión desea autorizar a la Presidenta de la Comisión</w:t>
      </w:r>
      <w:r w:rsidR="0017423B">
        <w:rPr>
          <w:lang w:val="es-ES"/>
        </w:rPr>
        <w:t> </w:t>
      </w:r>
      <w:r w:rsidRPr="00E331A6">
        <w:rPr>
          <w:lang w:val="es-ES"/>
        </w:rPr>
        <w:t xml:space="preserve">2 a que, con la asistencia de la secretaría de la Comisión de Verificación de Poderes, verifique </w:t>
      </w:r>
      <w:r w:rsidR="008D5DAC" w:rsidRPr="00E331A6">
        <w:rPr>
          <w:lang w:val="es-ES"/>
        </w:rPr>
        <w:t xml:space="preserve">las credenciales, la delegación de poderes y los votos por poder </w:t>
      </w:r>
      <w:r w:rsidRPr="00E331A6">
        <w:rPr>
          <w:lang w:val="es-ES"/>
        </w:rPr>
        <w:t xml:space="preserve">recibidos después de la fecha del informe, </w:t>
      </w:r>
      <w:r w:rsidR="008D5DAC" w:rsidRPr="00E331A6">
        <w:rPr>
          <w:lang w:val="es-ES"/>
        </w:rPr>
        <w:t xml:space="preserve">a que </w:t>
      </w:r>
      <w:r w:rsidRPr="00E331A6">
        <w:rPr>
          <w:lang w:val="es-ES"/>
        </w:rPr>
        <w:t>revise el informe en consecuencia y presente sus conclusiones a</w:t>
      </w:r>
      <w:r w:rsidR="008D5DAC" w:rsidRPr="00E331A6">
        <w:rPr>
          <w:lang w:val="es-ES"/>
        </w:rPr>
        <w:t xml:space="preserve"> </w:t>
      </w:r>
      <w:r w:rsidRPr="00E331A6">
        <w:rPr>
          <w:lang w:val="es-ES"/>
        </w:rPr>
        <w:t>l</w:t>
      </w:r>
      <w:r w:rsidR="008D5DAC" w:rsidRPr="00E331A6">
        <w:rPr>
          <w:lang w:val="es-ES"/>
        </w:rPr>
        <w:t>a</w:t>
      </w:r>
      <w:r w:rsidRPr="00E331A6">
        <w:rPr>
          <w:lang w:val="es-ES"/>
        </w:rPr>
        <w:t xml:space="preserve"> Plen</w:t>
      </w:r>
      <w:r w:rsidR="008D5DAC" w:rsidRPr="00E331A6">
        <w:rPr>
          <w:lang w:val="es-ES"/>
        </w:rPr>
        <w:t>aria</w:t>
      </w:r>
      <w:r w:rsidRPr="00E331A6">
        <w:rPr>
          <w:lang w:val="es-ES"/>
        </w:rPr>
        <w:t>.</w:t>
      </w:r>
    </w:p>
    <w:p w14:paraId="34A4781D" w14:textId="1762024D" w:rsidR="007568F9" w:rsidRPr="00E331A6" w:rsidRDefault="007568F9" w:rsidP="00B622F6">
      <w:pPr>
        <w:rPr>
          <w:lang w:val="es-ES"/>
        </w:rPr>
      </w:pPr>
      <w:r w:rsidRPr="00E331A6">
        <w:rPr>
          <w:lang w:val="es-ES"/>
        </w:rPr>
        <w:t>2.5</w:t>
      </w:r>
      <w:r w:rsidR="008D5DAC" w:rsidRPr="00E331A6">
        <w:rPr>
          <w:lang w:val="es-ES"/>
        </w:rPr>
        <w:tab/>
      </w:r>
      <w:r w:rsidRPr="00E331A6">
        <w:rPr>
          <w:lang w:val="es-ES"/>
        </w:rPr>
        <w:t xml:space="preserve">Así se </w:t>
      </w:r>
      <w:r w:rsidR="008D5DAC" w:rsidRPr="00E331A6">
        <w:rPr>
          <w:b/>
          <w:bCs/>
          <w:lang w:val="es-ES"/>
        </w:rPr>
        <w:t>acuerda</w:t>
      </w:r>
      <w:r w:rsidRPr="00E331A6">
        <w:rPr>
          <w:lang w:val="es-ES"/>
        </w:rPr>
        <w:t>.</w:t>
      </w:r>
    </w:p>
    <w:p w14:paraId="24A0C49B" w14:textId="25FF0C95" w:rsidR="007568F9" w:rsidRPr="00E331A6" w:rsidRDefault="007568F9" w:rsidP="00B622F6">
      <w:pPr>
        <w:pStyle w:val="Heading1"/>
        <w:rPr>
          <w:lang w:val="es-ES"/>
        </w:rPr>
      </w:pPr>
      <w:r w:rsidRPr="00E331A6">
        <w:rPr>
          <w:lang w:val="es-ES"/>
        </w:rPr>
        <w:lastRenderedPageBreak/>
        <w:t>3</w:t>
      </w:r>
      <w:r w:rsidR="000374D8" w:rsidRPr="00E331A6">
        <w:rPr>
          <w:lang w:val="es-ES"/>
        </w:rPr>
        <w:tab/>
        <w:t>Undécima serie de textos sometidos por la Comisión de Redacción en primera lectura (B11)</w:t>
      </w:r>
      <w:r w:rsidRPr="00E331A6">
        <w:rPr>
          <w:lang w:val="es-ES"/>
        </w:rPr>
        <w:t xml:space="preserve"> (Documento 301)</w:t>
      </w:r>
    </w:p>
    <w:p w14:paraId="46A34081" w14:textId="449263FB" w:rsidR="007568F9" w:rsidRPr="00E331A6" w:rsidRDefault="007568F9" w:rsidP="007568F9">
      <w:pPr>
        <w:rPr>
          <w:lang w:val="es-ES"/>
        </w:rPr>
      </w:pPr>
      <w:r w:rsidRPr="00E331A6">
        <w:rPr>
          <w:lang w:val="es-ES"/>
        </w:rPr>
        <w:t>3.1</w:t>
      </w:r>
      <w:r w:rsidR="000374D8" w:rsidRPr="00E331A6">
        <w:rPr>
          <w:lang w:val="es-ES"/>
        </w:rPr>
        <w:tab/>
      </w:r>
      <w:r w:rsidRPr="00E331A6">
        <w:rPr>
          <w:lang w:val="es-ES"/>
        </w:rPr>
        <w:t xml:space="preserve">El </w:t>
      </w:r>
      <w:r w:rsidRPr="00E331A6">
        <w:rPr>
          <w:b/>
          <w:lang w:val="es-ES"/>
        </w:rPr>
        <w:t>Presidente de</w:t>
      </w:r>
      <w:r w:rsidR="000374D8" w:rsidRPr="00E331A6">
        <w:rPr>
          <w:b/>
          <w:lang w:val="es-ES"/>
        </w:rPr>
        <w:t xml:space="preserve"> la Comisión de Redacción </w:t>
      </w:r>
      <w:r w:rsidRPr="00E331A6">
        <w:rPr>
          <w:lang w:val="es-ES"/>
        </w:rPr>
        <w:t>presenta el Documento 301.</w:t>
      </w:r>
    </w:p>
    <w:p w14:paraId="7FEE78AA" w14:textId="3F126256" w:rsidR="007568F9" w:rsidRPr="00E331A6" w:rsidRDefault="007568F9" w:rsidP="007568F9">
      <w:pPr>
        <w:rPr>
          <w:lang w:val="es-ES"/>
        </w:rPr>
      </w:pPr>
      <w:r w:rsidRPr="00E331A6">
        <w:rPr>
          <w:lang w:val="es-ES"/>
        </w:rPr>
        <w:t>3.2</w:t>
      </w:r>
      <w:r w:rsidR="000374D8" w:rsidRPr="00E331A6">
        <w:rPr>
          <w:lang w:val="es-ES"/>
        </w:rPr>
        <w:tab/>
      </w:r>
      <w:r w:rsidRPr="00E331A6">
        <w:rPr>
          <w:lang w:val="es-ES"/>
        </w:rPr>
        <w:t xml:space="preserve">El </w:t>
      </w:r>
      <w:r w:rsidRPr="00E331A6">
        <w:rPr>
          <w:b/>
          <w:lang w:val="es-ES"/>
        </w:rPr>
        <w:t xml:space="preserve">Presidente </w:t>
      </w:r>
      <w:r w:rsidRPr="00E331A6">
        <w:rPr>
          <w:lang w:val="es-ES"/>
        </w:rPr>
        <w:t>invita a la reunión a examinar el Documento 301.</w:t>
      </w:r>
    </w:p>
    <w:p w14:paraId="7A980FDC" w14:textId="61436522" w:rsidR="007568F9" w:rsidRPr="00E331A6" w:rsidRDefault="007568F9" w:rsidP="00B622F6">
      <w:pPr>
        <w:pStyle w:val="Headingb"/>
        <w:rPr>
          <w:bCs/>
          <w:lang w:val="es-ES"/>
        </w:rPr>
      </w:pPr>
      <w:r w:rsidRPr="00E331A6">
        <w:rPr>
          <w:lang w:val="es-ES"/>
        </w:rPr>
        <w:t xml:space="preserve">Artículo 5 (MOD </w:t>
      </w:r>
      <w:r w:rsidR="000374D8" w:rsidRPr="00E331A6">
        <w:rPr>
          <w:lang w:val="es-ES"/>
        </w:rPr>
        <w:t>Cuadro</w:t>
      </w:r>
      <w:r w:rsidRPr="00E331A6">
        <w:rPr>
          <w:lang w:val="es-ES"/>
        </w:rPr>
        <w:t xml:space="preserve"> 200-248 GHz, ADD 5.B114); MOD Resolución 770 (CMR-19); SUP Resolución 662 (CMR-19)</w:t>
      </w:r>
    </w:p>
    <w:p w14:paraId="36A55FBC" w14:textId="2D1F430B" w:rsidR="007568F9" w:rsidRPr="00E331A6" w:rsidRDefault="007568F9" w:rsidP="007568F9">
      <w:pPr>
        <w:rPr>
          <w:lang w:val="es-ES"/>
        </w:rPr>
      </w:pPr>
      <w:r w:rsidRPr="00E331A6">
        <w:rPr>
          <w:lang w:val="es-ES"/>
        </w:rPr>
        <w:t>3.3</w:t>
      </w:r>
      <w:r w:rsidRPr="00E331A6">
        <w:rPr>
          <w:lang w:val="es-ES"/>
        </w:rPr>
        <w:tab/>
      </w:r>
      <w:r w:rsidR="000374D8" w:rsidRPr="00E331A6">
        <w:rPr>
          <w:bCs/>
          <w:lang w:val="es-ES"/>
        </w:rPr>
        <w:t>Se</w:t>
      </w:r>
      <w:r w:rsidR="000374D8" w:rsidRPr="00E331A6">
        <w:rPr>
          <w:b/>
          <w:lang w:val="es-ES"/>
        </w:rPr>
        <w:t xml:space="preserve"> aprueba</w:t>
      </w:r>
      <w:r w:rsidRPr="00E331A6">
        <w:rPr>
          <w:lang w:val="es-ES"/>
        </w:rPr>
        <w:t>.</w:t>
      </w:r>
    </w:p>
    <w:p w14:paraId="01569009" w14:textId="3F534207" w:rsidR="007568F9" w:rsidRPr="00E331A6" w:rsidRDefault="007568F9" w:rsidP="007568F9">
      <w:pPr>
        <w:rPr>
          <w:b/>
          <w:bCs/>
          <w:lang w:val="es-ES"/>
        </w:rPr>
      </w:pPr>
      <w:r w:rsidRPr="00E331A6">
        <w:rPr>
          <w:lang w:val="es-ES"/>
        </w:rPr>
        <w:t>3.4</w:t>
      </w:r>
      <w:r w:rsidR="000374D8" w:rsidRPr="00E331A6">
        <w:rPr>
          <w:lang w:val="es-ES"/>
        </w:rPr>
        <w:tab/>
      </w:r>
      <w:r w:rsidRPr="00E331A6">
        <w:rPr>
          <w:lang w:val="es-ES"/>
        </w:rPr>
        <w:t xml:space="preserve">Se </w:t>
      </w:r>
      <w:r w:rsidRPr="00E331A6">
        <w:rPr>
          <w:b/>
          <w:lang w:val="es-ES"/>
        </w:rPr>
        <w:t>aprueba</w:t>
      </w:r>
      <w:r w:rsidR="000374D8" w:rsidRPr="00E331A6">
        <w:rPr>
          <w:b/>
          <w:lang w:val="es-ES"/>
        </w:rPr>
        <w:t xml:space="preserve"> </w:t>
      </w:r>
      <w:r w:rsidRPr="00E331A6">
        <w:rPr>
          <w:lang w:val="es-ES"/>
        </w:rPr>
        <w:t xml:space="preserve">la undécima serie de textos </w:t>
      </w:r>
      <w:r w:rsidR="000374D8" w:rsidRPr="00E331A6">
        <w:rPr>
          <w:lang w:val="es-ES"/>
        </w:rPr>
        <w:t>sometidos</w:t>
      </w:r>
      <w:r w:rsidRPr="00E331A6">
        <w:rPr>
          <w:lang w:val="es-ES"/>
        </w:rPr>
        <w:t xml:space="preserve"> por la Comisión de Redacción </w:t>
      </w:r>
      <w:r w:rsidR="000374D8" w:rsidRPr="00E331A6">
        <w:rPr>
          <w:lang w:val="es-ES"/>
        </w:rPr>
        <w:t>en</w:t>
      </w:r>
      <w:r w:rsidRPr="00E331A6">
        <w:rPr>
          <w:lang w:val="es-ES"/>
        </w:rPr>
        <w:t xml:space="preserve"> primera lectura (B11) (Documento 301).</w:t>
      </w:r>
    </w:p>
    <w:p w14:paraId="70E0497C" w14:textId="6BEF3215" w:rsidR="007568F9" w:rsidRPr="00E331A6" w:rsidRDefault="007568F9" w:rsidP="00B622F6">
      <w:pPr>
        <w:pStyle w:val="Heading1"/>
        <w:rPr>
          <w:lang w:val="es-ES"/>
        </w:rPr>
      </w:pPr>
      <w:r w:rsidRPr="00E331A6">
        <w:rPr>
          <w:lang w:val="es-ES"/>
        </w:rPr>
        <w:t>4</w:t>
      </w:r>
      <w:r w:rsidR="000374D8" w:rsidRPr="00E331A6">
        <w:rPr>
          <w:lang w:val="es-ES"/>
        </w:rPr>
        <w:tab/>
      </w:r>
      <w:r w:rsidR="0032042A" w:rsidRPr="00E331A6">
        <w:rPr>
          <w:lang w:val="es-ES"/>
        </w:rPr>
        <w:t>Undécima serie de textos sometidos por la Comisión de Redacción (B11) - segunda lectura</w:t>
      </w:r>
      <w:r w:rsidRPr="00E331A6">
        <w:rPr>
          <w:lang w:val="es-ES"/>
        </w:rPr>
        <w:t xml:space="preserve"> (Documento 301)</w:t>
      </w:r>
    </w:p>
    <w:p w14:paraId="67701E4B" w14:textId="7818D6A3" w:rsidR="007568F9" w:rsidRPr="00E331A6" w:rsidRDefault="007568F9" w:rsidP="007568F9">
      <w:pPr>
        <w:rPr>
          <w:lang w:val="es-ES"/>
        </w:rPr>
      </w:pPr>
      <w:r w:rsidRPr="00E331A6">
        <w:rPr>
          <w:lang w:val="es-ES"/>
        </w:rPr>
        <w:t>4.1</w:t>
      </w:r>
      <w:r w:rsidR="0032042A" w:rsidRPr="00E331A6">
        <w:rPr>
          <w:lang w:val="es-ES"/>
        </w:rPr>
        <w:tab/>
      </w:r>
      <w:r w:rsidRPr="00E331A6">
        <w:rPr>
          <w:lang w:val="es-ES"/>
        </w:rPr>
        <w:t xml:space="preserve">Se </w:t>
      </w:r>
      <w:r w:rsidRPr="00E331A6">
        <w:rPr>
          <w:b/>
          <w:lang w:val="es-ES"/>
        </w:rPr>
        <w:t xml:space="preserve">aprueba </w:t>
      </w:r>
      <w:r w:rsidRPr="00E331A6">
        <w:rPr>
          <w:lang w:val="es-ES"/>
        </w:rPr>
        <w:t xml:space="preserve">en segunda lectura la undécima serie de textos </w:t>
      </w:r>
      <w:r w:rsidR="0032042A" w:rsidRPr="00E331A6">
        <w:rPr>
          <w:lang w:val="es-ES"/>
        </w:rPr>
        <w:t>sometidos</w:t>
      </w:r>
      <w:r w:rsidRPr="00E331A6">
        <w:rPr>
          <w:lang w:val="es-ES"/>
        </w:rPr>
        <w:t xml:space="preserve"> por la Comisión de Redacción (B11) (Documento 301).</w:t>
      </w:r>
    </w:p>
    <w:p w14:paraId="53471F8D" w14:textId="52614E08" w:rsidR="007568F9" w:rsidRPr="00E331A6" w:rsidRDefault="007568F9" w:rsidP="00B622F6">
      <w:pPr>
        <w:pStyle w:val="Heading1"/>
        <w:rPr>
          <w:lang w:val="es-ES"/>
        </w:rPr>
      </w:pPr>
      <w:r w:rsidRPr="00E331A6">
        <w:rPr>
          <w:lang w:val="es-ES"/>
        </w:rPr>
        <w:t>5</w:t>
      </w:r>
      <w:r w:rsidR="0032042A" w:rsidRPr="00E331A6">
        <w:rPr>
          <w:lang w:val="es-ES"/>
        </w:rPr>
        <w:tab/>
        <w:t xml:space="preserve">Decimosegunda serie de textos sometidos por la Comisión de Redacción en primera lectura (B12) </w:t>
      </w:r>
      <w:r w:rsidRPr="00E331A6">
        <w:rPr>
          <w:lang w:val="es-ES"/>
        </w:rPr>
        <w:t>(Documento 302)</w:t>
      </w:r>
    </w:p>
    <w:p w14:paraId="6A924B2C" w14:textId="79FB733A" w:rsidR="007568F9" w:rsidRPr="00E331A6" w:rsidRDefault="007568F9" w:rsidP="007568F9">
      <w:pPr>
        <w:rPr>
          <w:lang w:val="es-ES"/>
        </w:rPr>
      </w:pPr>
      <w:r w:rsidRPr="00E331A6">
        <w:rPr>
          <w:lang w:val="es-ES"/>
        </w:rPr>
        <w:t>5.1</w:t>
      </w:r>
      <w:r w:rsidR="0032042A" w:rsidRPr="00E331A6">
        <w:rPr>
          <w:lang w:val="es-ES"/>
        </w:rPr>
        <w:tab/>
      </w:r>
      <w:r w:rsidRPr="00E331A6">
        <w:rPr>
          <w:lang w:val="es-ES"/>
        </w:rPr>
        <w:t xml:space="preserve">El </w:t>
      </w:r>
      <w:r w:rsidRPr="00E331A6">
        <w:rPr>
          <w:b/>
          <w:lang w:val="es-ES"/>
        </w:rPr>
        <w:t>Presidente de</w:t>
      </w:r>
      <w:r w:rsidR="0032042A" w:rsidRPr="00E331A6">
        <w:rPr>
          <w:b/>
          <w:lang w:val="es-ES"/>
        </w:rPr>
        <w:t xml:space="preserve"> </w:t>
      </w:r>
      <w:r w:rsidRPr="00E331A6">
        <w:rPr>
          <w:b/>
          <w:lang w:val="es-ES"/>
        </w:rPr>
        <w:t>l</w:t>
      </w:r>
      <w:r w:rsidR="0032042A" w:rsidRPr="00E331A6">
        <w:rPr>
          <w:b/>
          <w:lang w:val="es-ES"/>
        </w:rPr>
        <w:t>a</w:t>
      </w:r>
      <w:r w:rsidRPr="00E331A6">
        <w:rPr>
          <w:b/>
          <w:lang w:val="es-ES"/>
        </w:rPr>
        <w:t xml:space="preserve"> Comi</w:t>
      </w:r>
      <w:r w:rsidR="0032042A" w:rsidRPr="00E331A6">
        <w:rPr>
          <w:b/>
          <w:lang w:val="es-ES"/>
        </w:rPr>
        <w:t>sión de Redacción</w:t>
      </w:r>
      <w:r w:rsidRPr="00E331A6">
        <w:rPr>
          <w:lang w:val="es-ES"/>
        </w:rPr>
        <w:t xml:space="preserve"> presenta el Documento 302.</w:t>
      </w:r>
    </w:p>
    <w:p w14:paraId="095AC6DB" w14:textId="3E806E9B" w:rsidR="007568F9" w:rsidRPr="00E331A6" w:rsidRDefault="007568F9" w:rsidP="007568F9">
      <w:pPr>
        <w:rPr>
          <w:lang w:val="es-ES"/>
        </w:rPr>
      </w:pPr>
      <w:r w:rsidRPr="00E331A6">
        <w:rPr>
          <w:lang w:val="es-ES"/>
        </w:rPr>
        <w:t>5.2</w:t>
      </w:r>
      <w:r w:rsidR="0032042A" w:rsidRPr="00E331A6">
        <w:rPr>
          <w:lang w:val="es-ES"/>
        </w:rPr>
        <w:tab/>
      </w:r>
      <w:r w:rsidRPr="00E331A6">
        <w:rPr>
          <w:lang w:val="es-ES"/>
        </w:rPr>
        <w:t xml:space="preserve">El </w:t>
      </w:r>
      <w:r w:rsidRPr="00E331A6">
        <w:rPr>
          <w:b/>
          <w:lang w:val="es-ES"/>
        </w:rPr>
        <w:t xml:space="preserve">Presidente </w:t>
      </w:r>
      <w:r w:rsidRPr="00E331A6">
        <w:rPr>
          <w:lang w:val="es-ES"/>
        </w:rPr>
        <w:t>invita a la reunión a examinar el Documento 302.</w:t>
      </w:r>
    </w:p>
    <w:p w14:paraId="7A8B7A4D" w14:textId="77777777" w:rsidR="007568F9" w:rsidRPr="00E331A6" w:rsidRDefault="007568F9" w:rsidP="00B622F6">
      <w:pPr>
        <w:pStyle w:val="Headingb"/>
        <w:rPr>
          <w:bCs/>
          <w:lang w:val="es-ES"/>
        </w:rPr>
      </w:pPr>
      <w:r w:rsidRPr="00E331A6">
        <w:rPr>
          <w:lang w:val="es-ES"/>
        </w:rPr>
        <w:t>Apéndice 30A (MOD 3.9)</w:t>
      </w:r>
    </w:p>
    <w:p w14:paraId="53DFC565" w14:textId="2A1A0203" w:rsidR="007568F9" w:rsidRPr="00E331A6" w:rsidRDefault="007568F9" w:rsidP="007568F9">
      <w:pPr>
        <w:rPr>
          <w:lang w:val="es-ES"/>
        </w:rPr>
      </w:pPr>
      <w:r w:rsidRPr="00E331A6">
        <w:rPr>
          <w:lang w:val="es-ES"/>
        </w:rPr>
        <w:t>5.3</w:t>
      </w:r>
      <w:r w:rsidRPr="00E331A6">
        <w:rPr>
          <w:lang w:val="es-ES"/>
        </w:rPr>
        <w:tab/>
      </w:r>
      <w:r w:rsidR="0032042A" w:rsidRPr="00E331A6">
        <w:rPr>
          <w:bCs/>
          <w:lang w:val="es-ES"/>
        </w:rPr>
        <w:t>Se</w:t>
      </w:r>
      <w:r w:rsidR="0032042A" w:rsidRPr="00E331A6">
        <w:rPr>
          <w:b/>
          <w:lang w:val="es-ES"/>
        </w:rPr>
        <w:t xml:space="preserve"> aprueba</w:t>
      </w:r>
      <w:r w:rsidRPr="00E331A6">
        <w:rPr>
          <w:lang w:val="es-ES"/>
        </w:rPr>
        <w:t>.</w:t>
      </w:r>
    </w:p>
    <w:p w14:paraId="4AA4A369" w14:textId="602017EF" w:rsidR="007568F9" w:rsidRPr="00E331A6" w:rsidRDefault="007568F9" w:rsidP="007568F9">
      <w:pPr>
        <w:rPr>
          <w:b/>
          <w:bCs/>
          <w:lang w:val="es-ES"/>
        </w:rPr>
      </w:pPr>
      <w:r w:rsidRPr="00E331A6">
        <w:rPr>
          <w:lang w:val="es-ES"/>
        </w:rPr>
        <w:t>5.4</w:t>
      </w:r>
      <w:r w:rsidR="0032042A" w:rsidRPr="00E331A6">
        <w:rPr>
          <w:lang w:val="es-ES"/>
        </w:rPr>
        <w:tab/>
      </w:r>
      <w:r w:rsidRPr="00E331A6">
        <w:rPr>
          <w:lang w:val="es-ES"/>
        </w:rPr>
        <w:t xml:space="preserve">Se </w:t>
      </w:r>
      <w:r w:rsidRPr="00E331A6">
        <w:rPr>
          <w:b/>
          <w:lang w:val="es-ES"/>
        </w:rPr>
        <w:t>aprueba</w:t>
      </w:r>
      <w:r w:rsidR="0032042A" w:rsidRPr="00E331A6">
        <w:rPr>
          <w:b/>
          <w:lang w:val="es-ES"/>
        </w:rPr>
        <w:t xml:space="preserve"> </w:t>
      </w:r>
      <w:r w:rsidRPr="00E331A6">
        <w:rPr>
          <w:lang w:val="es-ES"/>
        </w:rPr>
        <w:t xml:space="preserve">la duodécima serie de textos </w:t>
      </w:r>
      <w:r w:rsidR="0032042A" w:rsidRPr="00E331A6">
        <w:rPr>
          <w:lang w:val="es-ES"/>
        </w:rPr>
        <w:t>sometidos</w:t>
      </w:r>
      <w:r w:rsidRPr="00E331A6">
        <w:rPr>
          <w:lang w:val="es-ES"/>
        </w:rPr>
        <w:t xml:space="preserve"> por la Comisión de Redacción </w:t>
      </w:r>
      <w:r w:rsidR="0032042A" w:rsidRPr="00E331A6">
        <w:rPr>
          <w:lang w:val="es-ES"/>
        </w:rPr>
        <w:t>en</w:t>
      </w:r>
      <w:r w:rsidRPr="00E331A6">
        <w:rPr>
          <w:lang w:val="es-ES"/>
        </w:rPr>
        <w:t xml:space="preserve"> primera lectura (B12) (Documento 302).</w:t>
      </w:r>
    </w:p>
    <w:p w14:paraId="291DC651" w14:textId="4A430DAE" w:rsidR="007568F9" w:rsidRPr="00E331A6" w:rsidRDefault="007568F9" w:rsidP="00B622F6">
      <w:pPr>
        <w:pStyle w:val="Heading1"/>
        <w:rPr>
          <w:lang w:val="es-ES"/>
        </w:rPr>
      </w:pPr>
      <w:r w:rsidRPr="00E331A6">
        <w:rPr>
          <w:lang w:val="es-ES"/>
        </w:rPr>
        <w:t>6</w:t>
      </w:r>
      <w:r w:rsidR="0032042A" w:rsidRPr="00E331A6">
        <w:rPr>
          <w:lang w:val="es-ES"/>
        </w:rPr>
        <w:tab/>
        <w:t xml:space="preserve">Decimosegunda serie de textos sometidos por la Comisión de Redacción (B12) - segunda lectura </w:t>
      </w:r>
      <w:r w:rsidRPr="00E331A6">
        <w:rPr>
          <w:lang w:val="es-ES"/>
        </w:rPr>
        <w:t>(Documento 302)</w:t>
      </w:r>
    </w:p>
    <w:p w14:paraId="764DDCBA" w14:textId="0970AE98" w:rsidR="007568F9" w:rsidRPr="00E331A6" w:rsidRDefault="007568F9" w:rsidP="007568F9">
      <w:pPr>
        <w:rPr>
          <w:lang w:val="es-ES"/>
        </w:rPr>
      </w:pPr>
      <w:r w:rsidRPr="00E331A6">
        <w:rPr>
          <w:lang w:val="es-ES"/>
        </w:rPr>
        <w:t>6.1</w:t>
      </w:r>
      <w:r w:rsidR="004A3D2C" w:rsidRPr="00E331A6">
        <w:rPr>
          <w:lang w:val="es-ES"/>
        </w:rPr>
        <w:tab/>
      </w:r>
      <w:r w:rsidRPr="00E331A6">
        <w:rPr>
          <w:lang w:val="es-ES"/>
        </w:rPr>
        <w:t xml:space="preserve">Se </w:t>
      </w:r>
      <w:r w:rsidRPr="00E331A6">
        <w:rPr>
          <w:b/>
          <w:lang w:val="es-ES"/>
        </w:rPr>
        <w:t xml:space="preserve">aprueba </w:t>
      </w:r>
      <w:r w:rsidRPr="00E331A6">
        <w:rPr>
          <w:lang w:val="es-ES"/>
        </w:rPr>
        <w:t xml:space="preserve">en segunda lectura la </w:t>
      </w:r>
      <w:r w:rsidR="004A3D2C" w:rsidRPr="00E331A6">
        <w:rPr>
          <w:lang w:val="es-ES"/>
        </w:rPr>
        <w:t>decimosegunda</w:t>
      </w:r>
      <w:r w:rsidRPr="00E331A6">
        <w:rPr>
          <w:lang w:val="es-ES"/>
        </w:rPr>
        <w:t xml:space="preserve"> serie de textos </w:t>
      </w:r>
      <w:r w:rsidR="004A3D2C" w:rsidRPr="00E331A6">
        <w:rPr>
          <w:lang w:val="es-ES"/>
        </w:rPr>
        <w:t>sometidos</w:t>
      </w:r>
      <w:r w:rsidRPr="00E331A6">
        <w:rPr>
          <w:lang w:val="es-ES"/>
        </w:rPr>
        <w:t xml:space="preserve"> por la Comisión de Redacción (B12) (Documento 302).</w:t>
      </w:r>
    </w:p>
    <w:p w14:paraId="2419BA77" w14:textId="42E6C3A7" w:rsidR="007568F9" w:rsidRPr="00E331A6" w:rsidRDefault="007568F9" w:rsidP="00B622F6">
      <w:pPr>
        <w:pStyle w:val="Heading1"/>
        <w:rPr>
          <w:lang w:val="es-ES"/>
        </w:rPr>
      </w:pPr>
      <w:r w:rsidRPr="00E331A6">
        <w:rPr>
          <w:lang w:val="es-ES"/>
        </w:rPr>
        <w:t>7</w:t>
      </w:r>
      <w:r w:rsidR="004A3D2C" w:rsidRPr="00E331A6">
        <w:rPr>
          <w:lang w:val="es-ES"/>
        </w:rPr>
        <w:tab/>
        <w:t xml:space="preserve">Decimotercera serie de textos sometidos por la Comisión de Redacción en primera lectura (B13) </w:t>
      </w:r>
      <w:r w:rsidRPr="00E331A6">
        <w:rPr>
          <w:lang w:val="es-ES"/>
        </w:rPr>
        <w:t>(Documento 303)</w:t>
      </w:r>
    </w:p>
    <w:p w14:paraId="0A133A7B" w14:textId="29ECAD9E" w:rsidR="007568F9" w:rsidRPr="00E331A6" w:rsidRDefault="007568F9" w:rsidP="007568F9">
      <w:pPr>
        <w:rPr>
          <w:lang w:val="es-ES"/>
        </w:rPr>
      </w:pPr>
      <w:r w:rsidRPr="00E331A6">
        <w:rPr>
          <w:lang w:val="es-ES"/>
        </w:rPr>
        <w:t>7.1</w:t>
      </w:r>
      <w:r w:rsidR="004A3D2C" w:rsidRPr="00E331A6">
        <w:rPr>
          <w:lang w:val="es-ES"/>
        </w:rPr>
        <w:tab/>
      </w:r>
      <w:r w:rsidRPr="00E331A6">
        <w:rPr>
          <w:lang w:val="es-ES"/>
        </w:rPr>
        <w:t xml:space="preserve">El </w:t>
      </w:r>
      <w:r w:rsidRPr="00E331A6">
        <w:rPr>
          <w:b/>
          <w:lang w:val="es-ES"/>
        </w:rPr>
        <w:t>Presidente de</w:t>
      </w:r>
      <w:r w:rsidR="004A3D2C" w:rsidRPr="00E331A6">
        <w:rPr>
          <w:b/>
          <w:lang w:val="es-ES"/>
        </w:rPr>
        <w:t xml:space="preserve"> la Comisión de Redacción</w:t>
      </w:r>
      <w:r w:rsidRPr="00E331A6">
        <w:rPr>
          <w:lang w:val="es-ES"/>
        </w:rPr>
        <w:t xml:space="preserve"> presenta el Documento 303.</w:t>
      </w:r>
    </w:p>
    <w:p w14:paraId="1EB72C98" w14:textId="77CD58F7" w:rsidR="007568F9" w:rsidRPr="00E331A6" w:rsidRDefault="007568F9" w:rsidP="007568F9">
      <w:pPr>
        <w:rPr>
          <w:lang w:val="es-ES"/>
        </w:rPr>
      </w:pPr>
      <w:r w:rsidRPr="00E331A6">
        <w:rPr>
          <w:lang w:val="es-ES"/>
        </w:rPr>
        <w:t>7.2</w:t>
      </w:r>
      <w:r w:rsidR="004A3D2C" w:rsidRPr="00E331A6">
        <w:rPr>
          <w:lang w:val="es-ES"/>
        </w:rPr>
        <w:tab/>
      </w:r>
      <w:r w:rsidRPr="00E331A6">
        <w:rPr>
          <w:lang w:val="es-ES"/>
        </w:rPr>
        <w:t xml:space="preserve">El </w:t>
      </w:r>
      <w:r w:rsidRPr="00E331A6">
        <w:rPr>
          <w:b/>
          <w:lang w:val="es-ES"/>
        </w:rPr>
        <w:t xml:space="preserve">Presidente </w:t>
      </w:r>
      <w:r w:rsidRPr="00E331A6">
        <w:rPr>
          <w:lang w:val="es-ES"/>
        </w:rPr>
        <w:t>invita a la reunión a examinar el Documento 303.</w:t>
      </w:r>
    </w:p>
    <w:p w14:paraId="74861E99" w14:textId="7B0335D3" w:rsidR="004A3D2C" w:rsidRPr="00E331A6" w:rsidRDefault="004A3D2C" w:rsidP="00B622F6">
      <w:pPr>
        <w:pStyle w:val="Headingb"/>
        <w:rPr>
          <w:lang w:val="es-ES"/>
        </w:rPr>
      </w:pPr>
      <w:r w:rsidRPr="00D34155">
        <w:rPr>
          <w:lang w:val="es-ES"/>
        </w:rPr>
        <w:t>Artículo 5 (MOD 5.379B, MOD 5.548); MOD Resolución 535 (Rev. CMR-19); MOD Recomendación 206 (Rev. CMR-19); MOD Recomendación 707; SUP Resolución 904 (CMR</w:t>
      </w:r>
      <w:r w:rsidRPr="00D34155">
        <w:rPr>
          <w:lang w:val="es-ES"/>
        </w:rPr>
        <w:noBreakHyphen/>
        <w:t>07)</w:t>
      </w:r>
    </w:p>
    <w:p w14:paraId="6AFDFF1B" w14:textId="7E9170BF" w:rsidR="007568F9" w:rsidRPr="00E331A6" w:rsidRDefault="007568F9" w:rsidP="007568F9">
      <w:pPr>
        <w:rPr>
          <w:lang w:val="es-ES"/>
        </w:rPr>
      </w:pPr>
      <w:r w:rsidRPr="00E331A6">
        <w:rPr>
          <w:lang w:val="es-ES"/>
        </w:rPr>
        <w:t>7.3</w:t>
      </w:r>
      <w:r w:rsidRPr="00E331A6">
        <w:rPr>
          <w:lang w:val="es-ES"/>
        </w:rPr>
        <w:tab/>
      </w:r>
      <w:r w:rsidR="004A3D2C" w:rsidRPr="00E331A6">
        <w:rPr>
          <w:bCs/>
          <w:lang w:val="es-ES"/>
        </w:rPr>
        <w:t>Se</w:t>
      </w:r>
      <w:r w:rsidR="004A3D2C" w:rsidRPr="00E331A6">
        <w:rPr>
          <w:b/>
          <w:lang w:val="es-ES"/>
        </w:rPr>
        <w:t xml:space="preserve"> aprueba</w:t>
      </w:r>
      <w:r w:rsidRPr="00E331A6">
        <w:rPr>
          <w:lang w:val="es-ES"/>
        </w:rPr>
        <w:t>.</w:t>
      </w:r>
    </w:p>
    <w:p w14:paraId="2D30A3EC" w14:textId="1BDB0261" w:rsidR="007568F9" w:rsidRPr="00E331A6" w:rsidRDefault="007568F9" w:rsidP="007568F9">
      <w:pPr>
        <w:rPr>
          <w:b/>
          <w:bCs/>
          <w:lang w:val="es-ES"/>
        </w:rPr>
      </w:pPr>
      <w:r w:rsidRPr="00E331A6">
        <w:rPr>
          <w:lang w:val="es-ES"/>
        </w:rPr>
        <w:t>7.4</w:t>
      </w:r>
      <w:r w:rsidR="004A3D2C" w:rsidRPr="00E331A6">
        <w:rPr>
          <w:lang w:val="es-ES"/>
        </w:rPr>
        <w:tab/>
      </w:r>
      <w:r w:rsidRPr="00E331A6">
        <w:rPr>
          <w:lang w:val="es-ES"/>
        </w:rPr>
        <w:t xml:space="preserve">Se </w:t>
      </w:r>
      <w:r w:rsidRPr="00E331A6">
        <w:rPr>
          <w:b/>
          <w:lang w:val="es-ES"/>
        </w:rPr>
        <w:t>aprueba</w:t>
      </w:r>
      <w:r w:rsidR="004A3D2C" w:rsidRPr="00E331A6">
        <w:rPr>
          <w:b/>
          <w:lang w:val="es-ES"/>
        </w:rPr>
        <w:t xml:space="preserve"> </w:t>
      </w:r>
      <w:r w:rsidRPr="00E331A6">
        <w:rPr>
          <w:lang w:val="es-ES"/>
        </w:rPr>
        <w:t xml:space="preserve">la decimotercera serie de textos </w:t>
      </w:r>
      <w:r w:rsidR="004A3D2C" w:rsidRPr="00E331A6">
        <w:rPr>
          <w:lang w:val="es-ES"/>
        </w:rPr>
        <w:t>sometidos</w:t>
      </w:r>
      <w:r w:rsidRPr="00E331A6">
        <w:rPr>
          <w:lang w:val="es-ES"/>
        </w:rPr>
        <w:t xml:space="preserve"> por la Comisión de Redacción </w:t>
      </w:r>
      <w:r w:rsidR="004A3D2C" w:rsidRPr="00E331A6">
        <w:rPr>
          <w:lang w:val="es-ES"/>
        </w:rPr>
        <w:t>en</w:t>
      </w:r>
      <w:r w:rsidRPr="00E331A6">
        <w:rPr>
          <w:lang w:val="es-ES"/>
        </w:rPr>
        <w:t xml:space="preserve"> primera lectura (B13) (Documento 303).</w:t>
      </w:r>
    </w:p>
    <w:p w14:paraId="3E0D6AFA" w14:textId="3BF70673" w:rsidR="007568F9" w:rsidRPr="00E331A6" w:rsidRDefault="007568F9" w:rsidP="00B622F6">
      <w:pPr>
        <w:pStyle w:val="Heading1"/>
        <w:rPr>
          <w:lang w:val="es-ES"/>
        </w:rPr>
      </w:pPr>
      <w:r w:rsidRPr="00E331A6">
        <w:rPr>
          <w:lang w:val="es-ES"/>
        </w:rPr>
        <w:lastRenderedPageBreak/>
        <w:t>8</w:t>
      </w:r>
      <w:r w:rsidR="004A3D2C" w:rsidRPr="00E331A6">
        <w:rPr>
          <w:lang w:val="es-ES"/>
        </w:rPr>
        <w:tab/>
        <w:t xml:space="preserve">Decimotercera serie de textos sometidos por la Comisión de Redacción (B13) - segunda lectura </w:t>
      </w:r>
      <w:r w:rsidRPr="00E331A6">
        <w:rPr>
          <w:lang w:val="es-ES"/>
        </w:rPr>
        <w:t>(Documento 303)</w:t>
      </w:r>
    </w:p>
    <w:p w14:paraId="23CDD549" w14:textId="0EBF40FF" w:rsidR="007568F9" w:rsidRPr="00E331A6" w:rsidRDefault="007568F9" w:rsidP="007568F9">
      <w:pPr>
        <w:rPr>
          <w:lang w:val="es-ES"/>
        </w:rPr>
      </w:pPr>
      <w:r w:rsidRPr="00E331A6">
        <w:rPr>
          <w:lang w:val="es-ES"/>
        </w:rPr>
        <w:t>8.1</w:t>
      </w:r>
      <w:r w:rsidR="004A3D2C" w:rsidRPr="00E331A6">
        <w:rPr>
          <w:lang w:val="es-ES"/>
        </w:rPr>
        <w:tab/>
      </w:r>
      <w:r w:rsidRPr="00E331A6">
        <w:rPr>
          <w:lang w:val="es-ES"/>
        </w:rPr>
        <w:t xml:space="preserve">Se </w:t>
      </w:r>
      <w:r w:rsidRPr="00E331A6">
        <w:rPr>
          <w:b/>
          <w:lang w:val="es-ES"/>
        </w:rPr>
        <w:t xml:space="preserve">aprueba </w:t>
      </w:r>
      <w:r w:rsidRPr="00E331A6">
        <w:rPr>
          <w:lang w:val="es-ES"/>
        </w:rPr>
        <w:t xml:space="preserve">en segunda lectura la decimotercera serie de textos </w:t>
      </w:r>
      <w:r w:rsidR="004A3D2C" w:rsidRPr="00E331A6">
        <w:rPr>
          <w:lang w:val="es-ES"/>
        </w:rPr>
        <w:t>sometida</w:t>
      </w:r>
      <w:r w:rsidRPr="00E331A6">
        <w:rPr>
          <w:lang w:val="es-ES"/>
        </w:rPr>
        <w:t xml:space="preserve"> por la Comisión de Redacción (B13) (Documento 303).</w:t>
      </w:r>
    </w:p>
    <w:p w14:paraId="2A7C0A8B" w14:textId="5A2D3A98" w:rsidR="007568F9" w:rsidRPr="00E331A6" w:rsidRDefault="007568F9" w:rsidP="00B622F6">
      <w:pPr>
        <w:pStyle w:val="Heading1"/>
        <w:rPr>
          <w:lang w:val="es-ES"/>
        </w:rPr>
      </w:pPr>
      <w:r w:rsidRPr="00E331A6">
        <w:rPr>
          <w:lang w:val="es-ES"/>
        </w:rPr>
        <w:t>9</w:t>
      </w:r>
      <w:r w:rsidR="004A3D2C" w:rsidRPr="00E331A6">
        <w:rPr>
          <w:lang w:val="es-ES"/>
        </w:rPr>
        <w:tab/>
        <w:t>Decimocuarta serie de textos sometidos por la Comisión de Redacción en primera lectura (B14)</w:t>
      </w:r>
      <w:r w:rsidRPr="00E331A6">
        <w:rPr>
          <w:lang w:val="es-ES"/>
        </w:rPr>
        <w:t xml:space="preserve"> (Documento 304)</w:t>
      </w:r>
    </w:p>
    <w:p w14:paraId="73AD32BC" w14:textId="142DCFC2" w:rsidR="007568F9" w:rsidRPr="00E331A6" w:rsidRDefault="007568F9" w:rsidP="007568F9">
      <w:pPr>
        <w:rPr>
          <w:bdr w:val="none" w:sz="0" w:space="0" w:color="auto" w:frame="1"/>
          <w:lang w:val="es-ES"/>
        </w:rPr>
      </w:pPr>
      <w:r w:rsidRPr="00E331A6">
        <w:rPr>
          <w:bdr w:val="none" w:sz="0" w:space="0" w:color="auto" w:frame="1"/>
          <w:lang w:val="es-ES"/>
        </w:rPr>
        <w:t>9.1</w:t>
      </w:r>
      <w:r w:rsidR="004A3D2C" w:rsidRPr="00E331A6">
        <w:rPr>
          <w:bdr w:val="none" w:sz="0" w:space="0" w:color="auto" w:frame="1"/>
          <w:lang w:val="es-ES"/>
        </w:rPr>
        <w:tab/>
      </w:r>
      <w:r w:rsidRPr="00E331A6">
        <w:rPr>
          <w:bdr w:val="none" w:sz="0" w:space="0" w:color="auto" w:frame="1"/>
          <w:lang w:val="es-ES"/>
        </w:rPr>
        <w:t xml:space="preserve">El </w:t>
      </w:r>
      <w:r w:rsidRPr="00E331A6">
        <w:rPr>
          <w:b/>
          <w:bdr w:val="none" w:sz="0" w:space="0" w:color="auto" w:frame="1"/>
          <w:lang w:val="es-ES"/>
        </w:rPr>
        <w:t>Presidente de</w:t>
      </w:r>
      <w:r w:rsidR="004A3D2C" w:rsidRPr="00E331A6">
        <w:rPr>
          <w:b/>
          <w:bdr w:val="none" w:sz="0" w:space="0" w:color="auto" w:frame="1"/>
          <w:lang w:val="es-ES"/>
        </w:rPr>
        <w:t xml:space="preserve"> la Comisión de Redacción </w:t>
      </w:r>
      <w:r w:rsidRPr="00E331A6">
        <w:rPr>
          <w:bdr w:val="none" w:sz="0" w:space="0" w:color="auto" w:frame="1"/>
          <w:lang w:val="es-ES"/>
        </w:rPr>
        <w:t>presenta el Documento 304.</w:t>
      </w:r>
    </w:p>
    <w:p w14:paraId="568057FF" w14:textId="3C880697" w:rsidR="007568F9" w:rsidRPr="00E331A6" w:rsidRDefault="007568F9" w:rsidP="007568F9">
      <w:pPr>
        <w:rPr>
          <w:bdr w:val="none" w:sz="0" w:space="0" w:color="auto" w:frame="1"/>
          <w:lang w:val="es-ES"/>
        </w:rPr>
      </w:pPr>
      <w:r w:rsidRPr="00E331A6">
        <w:rPr>
          <w:bdr w:val="none" w:sz="0" w:space="0" w:color="auto" w:frame="1"/>
          <w:lang w:val="es-ES"/>
        </w:rPr>
        <w:t>9.2</w:t>
      </w:r>
      <w:r w:rsidR="004A3D2C" w:rsidRPr="00E331A6">
        <w:rPr>
          <w:bdr w:val="none" w:sz="0" w:space="0" w:color="auto" w:frame="1"/>
          <w:lang w:val="es-ES"/>
        </w:rPr>
        <w:tab/>
      </w:r>
      <w:r w:rsidRPr="00E331A6">
        <w:rPr>
          <w:bdr w:val="none" w:sz="0" w:space="0" w:color="auto" w:frame="1"/>
          <w:lang w:val="es-ES"/>
        </w:rPr>
        <w:t xml:space="preserve">El </w:t>
      </w:r>
      <w:r w:rsidRPr="00E331A6">
        <w:rPr>
          <w:b/>
          <w:bdr w:val="none" w:sz="0" w:space="0" w:color="auto" w:frame="1"/>
          <w:lang w:val="es-ES"/>
        </w:rPr>
        <w:t>Presidente</w:t>
      </w:r>
      <w:r w:rsidRPr="00E331A6">
        <w:rPr>
          <w:bdr w:val="none" w:sz="0" w:space="0" w:color="auto" w:frame="1"/>
          <w:lang w:val="es-ES"/>
        </w:rPr>
        <w:t xml:space="preserve"> invita a los participantes a examinar el Documento 304.</w:t>
      </w:r>
    </w:p>
    <w:p w14:paraId="540AFD9A" w14:textId="1CACE302" w:rsidR="004A3D2C" w:rsidRPr="000C6CB7" w:rsidRDefault="004A3D2C" w:rsidP="00767744">
      <w:pPr>
        <w:pStyle w:val="Headingb"/>
        <w:rPr>
          <w:lang w:val="en-GB"/>
        </w:rPr>
      </w:pPr>
      <w:r w:rsidRPr="000C6CB7">
        <w:rPr>
          <w:lang w:val="en-GB"/>
        </w:rPr>
        <w:t>Artículo 5 (MOD 5.56, MOD 5.58, MOD 5.99, MOD 5.117, MOD 5.155, MOD 5.155A, MOD 5.185, MOD 5.201, MOD 5.202, MOD 5.210, MOD Cuadro 161.9375-223 MHz, MOD 5.269, MOD 5.293, MOD 5.308, MOD 5.312, MOD 5.359, MOD 5.387, MOD 5.433A, MOD 5.469, MOD 5.500, MOD 5.501, MOD 5.508, MOD 5.508A, MOD 5.509A, MOD 5.511, MOD 5.514, MOD 5.521, SUP 5.229)</w:t>
      </w:r>
    </w:p>
    <w:p w14:paraId="27781D0F" w14:textId="2A6B942D" w:rsidR="007568F9" w:rsidRPr="00E331A6" w:rsidRDefault="007568F9" w:rsidP="007568F9">
      <w:pPr>
        <w:rPr>
          <w:bCs/>
          <w:lang w:val="es-ES"/>
        </w:rPr>
      </w:pPr>
      <w:r w:rsidRPr="00E331A6">
        <w:rPr>
          <w:lang w:val="es-ES"/>
        </w:rPr>
        <w:t>9.3</w:t>
      </w:r>
      <w:r w:rsidRPr="00E331A6">
        <w:rPr>
          <w:b/>
          <w:lang w:val="es-ES"/>
        </w:rPr>
        <w:tab/>
      </w:r>
      <w:r w:rsidR="004A3D2C" w:rsidRPr="00E331A6">
        <w:rPr>
          <w:bCs/>
          <w:lang w:val="es-ES"/>
        </w:rPr>
        <w:t>Se</w:t>
      </w:r>
      <w:r w:rsidR="004A3D2C" w:rsidRPr="00E331A6">
        <w:rPr>
          <w:b/>
          <w:lang w:val="es-ES"/>
        </w:rPr>
        <w:t xml:space="preserve"> aprueba</w:t>
      </w:r>
      <w:r w:rsidRPr="00E331A6">
        <w:rPr>
          <w:lang w:val="es-ES"/>
        </w:rPr>
        <w:t>.</w:t>
      </w:r>
    </w:p>
    <w:p w14:paraId="45FF9A0C" w14:textId="4971A2C6" w:rsidR="007568F9" w:rsidRPr="00E331A6" w:rsidRDefault="007568F9" w:rsidP="007568F9">
      <w:pPr>
        <w:rPr>
          <w:b/>
          <w:bCs/>
          <w:lang w:val="es-ES"/>
        </w:rPr>
      </w:pPr>
      <w:r w:rsidRPr="00E331A6">
        <w:rPr>
          <w:lang w:val="es-ES"/>
        </w:rPr>
        <w:t>9.4</w:t>
      </w:r>
      <w:r w:rsidR="004A3D2C" w:rsidRPr="00E331A6">
        <w:rPr>
          <w:lang w:val="es-ES"/>
        </w:rPr>
        <w:tab/>
      </w:r>
      <w:r w:rsidRPr="00E331A6">
        <w:rPr>
          <w:lang w:val="es-ES"/>
        </w:rPr>
        <w:t>Se</w:t>
      </w:r>
      <w:r w:rsidRPr="00E331A6">
        <w:rPr>
          <w:b/>
          <w:lang w:val="es-ES"/>
        </w:rPr>
        <w:t xml:space="preserve"> aprueba</w:t>
      </w:r>
      <w:r w:rsidR="004A3D2C" w:rsidRPr="00E331A6">
        <w:rPr>
          <w:b/>
          <w:lang w:val="es-ES"/>
        </w:rPr>
        <w:t xml:space="preserve"> </w:t>
      </w:r>
      <w:r w:rsidRPr="00E331A6">
        <w:rPr>
          <w:lang w:val="es-ES"/>
        </w:rPr>
        <w:t xml:space="preserve">la decimocuarta serie de textos </w:t>
      </w:r>
      <w:r w:rsidR="004A3D2C" w:rsidRPr="00E331A6">
        <w:rPr>
          <w:lang w:val="es-ES"/>
        </w:rPr>
        <w:t>sometidos</w:t>
      </w:r>
      <w:r w:rsidRPr="00E331A6">
        <w:rPr>
          <w:lang w:val="es-ES"/>
        </w:rPr>
        <w:t xml:space="preserve"> por la Comisión de Redacción </w:t>
      </w:r>
      <w:r w:rsidR="004A3D2C" w:rsidRPr="00E331A6">
        <w:rPr>
          <w:lang w:val="es-ES"/>
        </w:rPr>
        <w:t>en</w:t>
      </w:r>
      <w:r w:rsidRPr="00E331A6">
        <w:rPr>
          <w:lang w:val="es-ES"/>
        </w:rPr>
        <w:t xml:space="preserve"> primera lectura (B14) (Documento 304).</w:t>
      </w:r>
    </w:p>
    <w:p w14:paraId="79C590C7" w14:textId="277E708E" w:rsidR="007568F9" w:rsidRPr="00E331A6" w:rsidRDefault="007568F9" w:rsidP="00767744">
      <w:pPr>
        <w:pStyle w:val="Heading1"/>
        <w:rPr>
          <w:lang w:val="es-ES"/>
        </w:rPr>
      </w:pPr>
      <w:r w:rsidRPr="00E331A6">
        <w:rPr>
          <w:lang w:val="es-ES"/>
        </w:rPr>
        <w:t>10</w:t>
      </w:r>
      <w:r w:rsidR="004A3D2C" w:rsidRPr="00E331A6">
        <w:rPr>
          <w:lang w:val="es-ES"/>
        </w:rPr>
        <w:tab/>
        <w:t xml:space="preserve">Decimocuarta serie de textos sometidos por la Comisión de Redacción (B14) - segunda lectura </w:t>
      </w:r>
      <w:r w:rsidRPr="00E331A6">
        <w:rPr>
          <w:lang w:val="es-ES"/>
        </w:rPr>
        <w:t>(Documento 304)</w:t>
      </w:r>
    </w:p>
    <w:p w14:paraId="2B501B01" w14:textId="38B0BD45" w:rsidR="007568F9" w:rsidRPr="00E331A6" w:rsidRDefault="007568F9" w:rsidP="007568F9">
      <w:pPr>
        <w:rPr>
          <w:lang w:val="es-ES"/>
        </w:rPr>
      </w:pPr>
      <w:r w:rsidRPr="00E331A6">
        <w:rPr>
          <w:lang w:val="es-ES"/>
        </w:rPr>
        <w:t>10.1</w:t>
      </w:r>
      <w:r w:rsidR="004A3D2C" w:rsidRPr="00E331A6">
        <w:rPr>
          <w:lang w:val="es-ES"/>
        </w:rPr>
        <w:tab/>
      </w:r>
      <w:r w:rsidRPr="00E331A6">
        <w:rPr>
          <w:lang w:val="es-ES"/>
        </w:rPr>
        <w:t xml:space="preserve">Se </w:t>
      </w:r>
      <w:r w:rsidRPr="00E331A6">
        <w:rPr>
          <w:b/>
          <w:lang w:val="es-ES"/>
        </w:rPr>
        <w:t>aprueba</w:t>
      </w:r>
      <w:r w:rsidRPr="00E331A6">
        <w:rPr>
          <w:lang w:val="es-ES"/>
        </w:rPr>
        <w:t xml:space="preserve"> en segunda lectura la decimocuarta serie de textos </w:t>
      </w:r>
      <w:r w:rsidR="004A3D2C" w:rsidRPr="00E331A6">
        <w:rPr>
          <w:lang w:val="es-ES"/>
        </w:rPr>
        <w:t>sometidos</w:t>
      </w:r>
      <w:r w:rsidRPr="00E331A6">
        <w:rPr>
          <w:lang w:val="es-ES"/>
        </w:rPr>
        <w:t xml:space="preserve"> por la Comisión de Redacción (B14) (Documento 304).</w:t>
      </w:r>
    </w:p>
    <w:p w14:paraId="3B28C0D1" w14:textId="6F59D70E" w:rsidR="007568F9" w:rsidRPr="00E331A6" w:rsidRDefault="007568F9" w:rsidP="00767744">
      <w:pPr>
        <w:pStyle w:val="Heading1"/>
        <w:rPr>
          <w:lang w:val="es-ES"/>
        </w:rPr>
      </w:pPr>
      <w:r w:rsidRPr="00E331A6">
        <w:rPr>
          <w:lang w:val="es-ES"/>
        </w:rPr>
        <w:t>11</w:t>
      </w:r>
      <w:r w:rsidR="004A3D2C" w:rsidRPr="00E331A6">
        <w:rPr>
          <w:lang w:val="es-ES"/>
        </w:rPr>
        <w:tab/>
        <w:t xml:space="preserve">Aprobación de las actas – cuarta y quinta Sesiones Plenarias </w:t>
      </w:r>
      <w:r w:rsidRPr="00E331A6">
        <w:rPr>
          <w:lang w:val="es-ES"/>
        </w:rPr>
        <w:t>(Documentos 292 y 328)</w:t>
      </w:r>
    </w:p>
    <w:p w14:paraId="2579E865" w14:textId="649C2FDE" w:rsidR="007568F9" w:rsidRPr="00E331A6" w:rsidRDefault="007568F9" w:rsidP="007568F9">
      <w:pPr>
        <w:rPr>
          <w:rFonts w:eastAsia="MS Mincho"/>
          <w:b/>
          <w:bCs/>
          <w:lang w:val="es-ES"/>
        </w:rPr>
      </w:pPr>
      <w:r w:rsidRPr="00E331A6">
        <w:rPr>
          <w:lang w:val="es-ES"/>
        </w:rPr>
        <w:t>11.1</w:t>
      </w:r>
      <w:r w:rsidR="004A3D2C" w:rsidRPr="00E331A6">
        <w:rPr>
          <w:lang w:val="es-ES"/>
        </w:rPr>
        <w:tab/>
      </w:r>
      <w:r w:rsidRPr="00E331A6">
        <w:rPr>
          <w:lang w:val="es-ES"/>
        </w:rPr>
        <w:t xml:space="preserve">Se </w:t>
      </w:r>
      <w:r w:rsidRPr="00E331A6">
        <w:rPr>
          <w:b/>
          <w:lang w:val="es-ES"/>
        </w:rPr>
        <w:t>aprueban</w:t>
      </w:r>
      <w:r w:rsidR="004A3D2C" w:rsidRPr="00E331A6">
        <w:rPr>
          <w:b/>
          <w:lang w:val="es-ES"/>
        </w:rPr>
        <w:t xml:space="preserve"> </w:t>
      </w:r>
      <w:r w:rsidRPr="00E331A6">
        <w:rPr>
          <w:lang w:val="es-ES"/>
        </w:rPr>
        <w:t>las actas de la cuarta y quinta</w:t>
      </w:r>
      <w:r w:rsidR="004A3D2C" w:rsidRPr="00E331A6">
        <w:rPr>
          <w:lang w:val="es-ES"/>
        </w:rPr>
        <w:t xml:space="preserve"> Sesiones Plenarias</w:t>
      </w:r>
      <w:r w:rsidRPr="00E331A6">
        <w:rPr>
          <w:lang w:val="es-ES"/>
        </w:rPr>
        <w:t xml:space="preserve"> (</w:t>
      </w:r>
      <w:r w:rsidR="004A3D2C" w:rsidRPr="00E331A6">
        <w:rPr>
          <w:lang w:val="es-ES"/>
        </w:rPr>
        <w:t>D</w:t>
      </w:r>
      <w:r w:rsidRPr="00E331A6">
        <w:rPr>
          <w:lang w:val="es-ES"/>
        </w:rPr>
        <w:t xml:space="preserve">ocumentos 292 y 328). </w:t>
      </w:r>
    </w:p>
    <w:p w14:paraId="50D535B2" w14:textId="77777777" w:rsidR="007568F9" w:rsidRPr="00E331A6" w:rsidRDefault="007568F9" w:rsidP="007568F9">
      <w:pPr>
        <w:rPr>
          <w:lang w:val="es-ES"/>
        </w:rPr>
      </w:pPr>
    </w:p>
    <w:p w14:paraId="27A80D83" w14:textId="77777777" w:rsidR="004A3D2C" w:rsidRPr="00E331A6" w:rsidRDefault="007568F9" w:rsidP="00767744">
      <w:pPr>
        <w:pStyle w:val="Headingb"/>
        <w:rPr>
          <w:bCs/>
          <w:lang w:val="es-ES"/>
        </w:rPr>
      </w:pPr>
      <w:r w:rsidRPr="00E331A6">
        <w:rPr>
          <w:lang w:val="es-ES"/>
        </w:rPr>
        <w:t>Se levanta la sesión a las 14.40 horas.</w:t>
      </w:r>
    </w:p>
    <w:p w14:paraId="751B3134" w14:textId="77777777" w:rsidR="004A3D2C" w:rsidRPr="00E331A6" w:rsidRDefault="004A3D2C" w:rsidP="004A3D2C">
      <w:pPr>
        <w:rPr>
          <w:b/>
          <w:bCs/>
          <w:lang w:val="es-ES"/>
        </w:rPr>
      </w:pPr>
    </w:p>
    <w:p w14:paraId="3CE72098" w14:textId="77777777" w:rsidR="004A3D2C" w:rsidRPr="00E331A6" w:rsidRDefault="004A3D2C" w:rsidP="004A3D2C">
      <w:pPr>
        <w:rPr>
          <w:lang w:val="es-ES"/>
        </w:rPr>
      </w:pPr>
      <w:r w:rsidRPr="00E331A6">
        <w:rPr>
          <w:rFonts w:eastAsia="MS Mincho"/>
          <w:szCs w:val="24"/>
          <w:lang w:val="es-ES"/>
        </w:rPr>
        <w:t>La Secretaria General</w:t>
      </w:r>
      <w:r w:rsidRPr="00E331A6">
        <w:rPr>
          <w:lang w:val="es-ES"/>
        </w:rPr>
        <w:t>:</w:t>
      </w:r>
      <w:r w:rsidRPr="00E331A6">
        <w:rPr>
          <w:lang w:val="es-ES"/>
        </w:rPr>
        <w:tab/>
      </w:r>
      <w:r w:rsidRPr="00E331A6">
        <w:rPr>
          <w:lang w:val="es-ES"/>
        </w:rPr>
        <w:tab/>
      </w:r>
      <w:r w:rsidRPr="00E331A6">
        <w:rPr>
          <w:lang w:val="es-ES"/>
        </w:rPr>
        <w:tab/>
      </w:r>
      <w:r w:rsidRPr="00E331A6">
        <w:rPr>
          <w:lang w:val="es-ES"/>
        </w:rPr>
        <w:tab/>
      </w:r>
      <w:r w:rsidRPr="00E331A6">
        <w:rPr>
          <w:lang w:val="es-ES"/>
        </w:rPr>
        <w:tab/>
      </w:r>
      <w:r w:rsidRPr="00E331A6">
        <w:rPr>
          <w:lang w:val="es-ES"/>
        </w:rPr>
        <w:tab/>
      </w:r>
      <w:r w:rsidRPr="00E331A6">
        <w:rPr>
          <w:lang w:val="es-ES"/>
        </w:rPr>
        <w:tab/>
      </w:r>
      <w:r w:rsidRPr="00E331A6">
        <w:rPr>
          <w:lang w:val="es-ES"/>
        </w:rPr>
        <w:tab/>
      </w:r>
      <w:r w:rsidRPr="00E331A6">
        <w:rPr>
          <w:rFonts w:eastAsia="MS Mincho"/>
          <w:szCs w:val="24"/>
          <w:lang w:val="es-ES"/>
        </w:rPr>
        <w:t>El Presidente</w:t>
      </w:r>
      <w:r w:rsidRPr="00E331A6">
        <w:rPr>
          <w:lang w:val="es-ES"/>
        </w:rPr>
        <w:t>:</w:t>
      </w:r>
      <w:r w:rsidRPr="00E331A6">
        <w:rPr>
          <w:lang w:val="es-ES"/>
        </w:rPr>
        <w:br/>
      </w:r>
      <w:r w:rsidRPr="00E331A6">
        <w:rPr>
          <w:bCs/>
          <w:lang w:val="es-ES"/>
        </w:rPr>
        <w:t>D. BODGAN-MARTIN</w:t>
      </w:r>
      <w:r w:rsidRPr="00E331A6">
        <w:rPr>
          <w:bCs/>
          <w:lang w:val="es-ES"/>
        </w:rPr>
        <w:tab/>
      </w:r>
      <w:r w:rsidRPr="00E331A6">
        <w:rPr>
          <w:bCs/>
          <w:lang w:val="es-ES"/>
        </w:rPr>
        <w:tab/>
      </w:r>
      <w:r w:rsidRPr="00E331A6">
        <w:rPr>
          <w:bCs/>
          <w:lang w:val="es-ES"/>
        </w:rPr>
        <w:tab/>
      </w:r>
      <w:r w:rsidRPr="00E331A6">
        <w:rPr>
          <w:bCs/>
          <w:lang w:val="es-ES"/>
        </w:rPr>
        <w:tab/>
      </w:r>
      <w:r w:rsidRPr="00E331A6">
        <w:rPr>
          <w:bCs/>
          <w:lang w:val="es-ES"/>
        </w:rPr>
        <w:tab/>
      </w:r>
      <w:r w:rsidRPr="00E331A6">
        <w:rPr>
          <w:bCs/>
          <w:lang w:val="es-ES"/>
        </w:rPr>
        <w:tab/>
      </w:r>
      <w:r w:rsidRPr="00E331A6">
        <w:rPr>
          <w:bCs/>
          <w:lang w:val="es-ES"/>
        </w:rPr>
        <w:tab/>
        <w:t>M. AL RAMSI</w:t>
      </w:r>
    </w:p>
    <w:sectPr w:rsidR="004A3D2C" w:rsidRPr="00E331A6" w:rsidSect="00524DBD">
      <w:headerReference w:type="default" r:id="rId14"/>
      <w:footerReference w:type="even" r:id="rId15"/>
      <w:footerReference w:type="default" r:id="rId16"/>
      <w:footerReference w:type="first" r:id="rId17"/>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ED0D5" w14:textId="77777777" w:rsidR="00896E22" w:rsidRDefault="00896E22">
      <w:r>
        <w:separator/>
      </w:r>
    </w:p>
  </w:endnote>
  <w:endnote w:type="continuationSeparator" w:id="0">
    <w:p w14:paraId="3DA74E05" w14:textId="77777777" w:rsidR="00896E22" w:rsidRDefault="00896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AE9AB" w14:textId="7059514A" w:rsidR="00D947E9" w:rsidRDefault="00D947E9">
    <w:pPr>
      <w:framePr w:wrap="around" w:vAnchor="text" w:hAnchor="margin" w:xAlign="right" w:y="1"/>
    </w:pPr>
    <w:r>
      <w:fldChar w:fldCharType="begin"/>
    </w:r>
    <w:r>
      <w:instrText xml:space="preserve">PAGE  </w:instrText>
    </w:r>
    <w:r>
      <w:fldChar w:fldCharType="separate"/>
    </w:r>
    <w:r w:rsidR="00E331A6">
      <w:rPr>
        <w:noProof/>
      </w:rPr>
      <w:t>2</w:t>
    </w:r>
    <w:r>
      <w:fldChar w:fldCharType="end"/>
    </w:r>
  </w:p>
  <w:p w14:paraId="4872FA2C" w14:textId="0E139118" w:rsidR="00D947E9" w:rsidRPr="0036678E" w:rsidRDefault="00D947E9">
    <w:pPr>
      <w:ind w:right="360"/>
    </w:pPr>
    <w:r>
      <w:fldChar w:fldCharType="begin"/>
    </w:r>
    <w:r w:rsidRPr="0036678E">
      <w:instrText xml:space="preserve"> FILENAME \p  \* MERGEFORMAT </w:instrText>
    </w:r>
    <w:r>
      <w:fldChar w:fldCharType="separate"/>
    </w:r>
    <w:r w:rsidR="00442977" w:rsidRPr="0036678E">
      <w:rPr>
        <w:noProof/>
      </w:rPr>
      <w:t>P:\ESP\ITU-R\CONF-R\CMR19\DIV\050S.docx</w:t>
    </w:r>
    <w:r>
      <w:fldChar w:fldCharType="end"/>
    </w:r>
    <w:r w:rsidRPr="0036678E">
      <w:tab/>
    </w:r>
    <w:r>
      <w:fldChar w:fldCharType="begin"/>
    </w:r>
    <w:r>
      <w:instrText xml:space="preserve"> SAVEDATE \@ DD.MM.YY </w:instrText>
    </w:r>
    <w:r>
      <w:fldChar w:fldCharType="separate"/>
    </w:r>
    <w:r w:rsidR="00D34155">
      <w:rPr>
        <w:noProof/>
      </w:rPr>
      <w:t>11.12.23</w:t>
    </w:r>
    <w:r>
      <w:fldChar w:fldCharType="end"/>
    </w:r>
    <w:r w:rsidRPr="0036678E">
      <w:tab/>
    </w:r>
    <w:r>
      <w:fldChar w:fldCharType="begin"/>
    </w:r>
    <w:r>
      <w:instrText xml:space="preserve"> PRINTDATE \@ DD.MM.YY </w:instrText>
    </w:r>
    <w:r>
      <w:fldChar w:fldCharType="separate"/>
    </w:r>
    <w:r w:rsidR="00442977">
      <w:rPr>
        <w:noProof/>
      </w:rPr>
      <w:t>20.11.19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15132" w14:textId="6749854E" w:rsidR="00D947E9" w:rsidRPr="008B43DB" w:rsidRDefault="00524DBD" w:rsidP="00552EDC">
    <w:pPr>
      <w:pStyle w:val="Footer"/>
      <w:rPr>
        <w:lang w:val="fr-FR"/>
      </w:rPr>
    </w:pPr>
    <w:r>
      <w:fldChar w:fldCharType="begin"/>
    </w:r>
    <w:r>
      <w:rPr>
        <w:lang w:val="en-US"/>
      </w:rPr>
      <w:instrText xml:space="preserve"> FILENAME \p  \* MERGEFORMAT </w:instrText>
    </w:r>
    <w:r>
      <w:fldChar w:fldCharType="separate"/>
    </w:r>
    <w:r w:rsidR="00FC38E1">
      <w:rPr>
        <w:lang w:val="en-US"/>
      </w:rPr>
      <w:t>P:\ESP\ITU-R\CONF-R\CMR23\300\355S.docx</w:t>
    </w:r>
    <w:r>
      <w:fldChar w:fldCharType="end"/>
    </w:r>
    <w:r w:rsidR="00FC38E1">
      <w:t xml:space="preserve"> (532426)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9BDA8" w14:textId="77777777" w:rsidR="00FC38E1" w:rsidRPr="00FC38E1" w:rsidRDefault="00FC38E1" w:rsidP="00FC38E1">
    <w:pPr>
      <w:pStyle w:val="Footer"/>
      <w:rPr>
        <w:lang w:val="fr-FR"/>
      </w:rPr>
    </w:pPr>
    <w:r w:rsidRPr="00FC38E1">
      <w:fldChar w:fldCharType="begin"/>
    </w:r>
    <w:r w:rsidRPr="00FC38E1">
      <w:rPr>
        <w:lang w:val="en-US"/>
      </w:rPr>
      <w:instrText xml:space="preserve"> FILENAME \p  \* MERGEFORMAT </w:instrText>
    </w:r>
    <w:r w:rsidRPr="00FC38E1">
      <w:fldChar w:fldCharType="separate"/>
    </w:r>
    <w:r w:rsidRPr="00FC38E1">
      <w:rPr>
        <w:lang w:val="en-US"/>
      </w:rPr>
      <w:t>P:\ESP\ITU-R\CONF-R\CMR23\300\355S.docx</w:t>
    </w:r>
    <w:r w:rsidRPr="00FC38E1">
      <w:fldChar w:fldCharType="end"/>
    </w:r>
    <w:r w:rsidRPr="00FC38E1">
      <w:t xml:space="preserve"> (532426)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5CA3A" w14:textId="77777777" w:rsidR="00896E22" w:rsidRDefault="00896E22">
      <w:r>
        <w:rPr>
          <w:b/>
        </w:rPr>
        <w:t>_______________</w:t>
      </w:r>
    </w:p>
  </w:footnote>
  <w:footnote w:type="continuationSeparator" w:id="0">
    <w:p w14:paraId="78C4DBDD" w14:textId="77777777" w:rsidR="00896E22" w:rsidRDefault="00896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06BA8" w14:textId="77777777" w:rsidR="00FC38E1" w:rsidRPr="00FC38E1" w:rsidRDefault="00FC38E1" w:rsidP="00FC38E1">
    <w:pPr>
      <w:pStyle w:val="Header"/>
    </w:pPr>
    <w:r w:rsidRPr="00FC38E1">
      <w:fldChar w:fldCharType="begin"/>
    </w:r>
    <w:r w:rsidRPr="00FC38E1">
      <w:instrText xml:space="preserve"> PAGE  \* MERGEFORMAT </w:instrText>
    </w:r>
    <w:r w:rsidRPr="00FC38E1">
      <w:fldChar w:fldCharType="separate"/>
    </w:r>
    <w:r w:rsidRPr="00FC38E1">
      <w:t>4</w:t>
    </w:r>
    <w:r w:rsidRPr="00FC38E1">
      <w:fldChar w:fldCharType="end"/>
    </w:r>
  </w:p>
  <w:p w14:paraId="176EFA8E" w14:textId="699D56CA" w:rsidR="00FC38E1" w:rsidRPr="00FC38E1" w:rsidRDefault="00FC38E1" w:rsidP="00FC38E1">
    <w:pPr>
      <w:pStyle w:val="Header"/>
    </w:pPr>
    <w:r w:rsidRPr="00FC38E1">
      <w:t>WRC23/355-</w:t>
    </w:r>
    <w: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217590698">
    <w:abstractNumId w:val="0"/>
  </w:num>
  <w:num w:numId="2" w16cid:durableId="969282177">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0479D"/>
    <w:rsid w:val="00006C93"/>
    <w:rsid w:val="000105B9"/>
    <w:rsid w:val="00015AC5"/>
    <w:rsid w:val="00022A29"/>
    <w:rsid w:val="0003256E"/>
    <w:rsid w:val="000355FD"/>
    <w:rsid w:val="000374D8"/>
    <w:rsid w:val="00051E39"/>
    <w:rsid w:val="00053A93"/>
    <w:rsid w:val="000705F2"/>
    <w:rsid w:val="00070CFC"/>
    <w:rsid w:val="00077239"/>
    <w:rsid w:val="0007795D"/>
    <w:rsid w:val="00086491"/>
    <w:rsid w:val="00086A85"/>
    <w:rsid w:val="00091346"/>
    <w:rsid w:val="0009706C"/>
    <w:rsid w:val="000A3FBE"/>
    <w:rsid w:val="000C1A70"/>
    <w:rsid w:val="000C6CB7"/>
    <w:rsid w:val="000D154B"/>
    <w:rsid w:val="000D2DAF"/>
    <w:rsid w:val="000E463E"/>
    <w:rsid w:val="000F73FF"/>
    <w:rsid w:val="00114CF7"/>
    <w:rsid w:val="00116C7A"/>
    <w:rsid w:val="00121AFC"/>
    <w:rsid w:val="00123B68"/>
    <w:rsid w:val="00126F2E"/>
    <w:rsid w:val="00146F6F"/>
    <w:rsid w:val="00162E59"/>
    <w:rsid w:val="0016616D"/>
    <w:rsid w:val="0017423B"/>
    <w:rsid w:val="00174E25"/>
    <w:rsid w:val="00187BD9"/>
    <w:rsid w:val="00190B55"/>
    <w:rsid w:val="001A022A"/>
    <w:rsid w:val="001C3B5F"/>
    <w:rsid w:val="001D058F"/>
    <w:rsid w:val="001D7236"/>
    <w:rsid w:val="001E7172"/>
    <w:rsid w:val="001F1DC8"/>
    <w:rsid w:val="002009EA"/>
    <w:rsid w:val="00202756"/>
    <w:rsid w:val="00202CA0"/>
    <w:rsid w:val="002032A5"/>
    <w:rsid w:val="002125E5"/>
    <w:rsid w:val="00216B6D"/>
    <w:rsid w:val="00230CAF"/>
    <w:rsid w:val="00241FA2"/>
    <w:rsid w:val="0025661A"/>
    <w:rsid w:val="00264566"/>
    <w:rsid w:val="00271316"/>
    <w:rsid w:val="00291DD1"/>
    <w:rsid w:val="0029673D"/>
    <w:rsid w:val="002A031B"/>
    <w:rsid w:val="002B2489"/>
    <w:rsid w:val="002B349C"/>
    <w:rsid w:val="002B585D"/>
    <w:rsid w:val="002D23CA"/>
    <w:rsid w:val="002D58BE"/>
    <w:rsid w:val="002E6770"/>
    <w:rsid w:val="002F2F79"/>
    <w:rsid w:val="0032042A"/>
    <w:rsid w:val="00322B85"/>
    <w:rsid w:val="0033239D"/>
    <w:rsid w:val="00341648"/>
    <w:rsid w:val="0036123D"/>
    <w:rsid w:val="003613C1"/>
    <w:rsid w:val="00361B37"/>
    <w:rsid w:val="0036678E"/>
    <w:rsid w:val="00367F56"/>
    <w:rsid w:val="00370290"/>
    <w:rsid w:val="00377BD3"/>
    <w:rsid w:val="0038063C"/>
    <w:rsid w:val="00384088"/>
    <w:rsid w:val="003852CE"/>
    <w:rsid w:val="0039169B"/>
    <w:rsid w:val="00392B7F"/>
    <w:rsid w:val="003A7F8C"/>
    <w:rsid w:val="003B2284"/>
    <w:rsid w:val="003B257D"/>
    <w:rsid w:val="003B532E"/>
    <w:rsid w:val="003B7491"/>
    <w:rsid w:val="003D0F8B"/>
    <w:rsid w:val="003E0220"/>
    <w:rsid w:val="003E0DB6"/>
    <w:rsid w:val="003E49B4"/>
    <w:rsid w:val="003E4EBE"/>
    <w:rsid w:val="0041348E"/>
    <w:rsid w:val="00420873"/>
    <w:rsid w:val="00425BF2"/>
    <w:rsid w:val="004260B0"/>
    <w:rsid w:val="004354E9"/>
    <w:rsid w:val="00442977"/>
    <w:rsid w:val="00452950"/>
    <w:rsid w:val="00466142"/>
    <w:rsid w:val="00483AFD"/>
    <w:rsid w:val="004844BE"/>
    <w:rsid w:val="00492075"/>
    <w:rsid w:val="004969AD"/>
    <w:rsid w:val="004A26C4"/>
    <w:rsid w:val="004A3D2C"/>
    <w:rsid w:val="004B13CB"/>
    <w:rsid w:val="004D0FDE"/>
    <w:rsid w:val="004D26EA"/>
    <w:rsid w:val="004D2BFB"/>
    <w:rsid w:val="004D5D5C"/>
    <w:rsid w:val="004E4057"/>
    <w:rsid w:val="004F3DC0"/>
    <w:rsid w:val="0050139F"/>
    <w:rsid w:val="0050610B"/>
    <w:rsid w:val="00524DBD"/>
    <w:rsid w:val="0055140B"/>
    <w:rsid w:val="00552EDC"/>
    <w:rsid w:val="0056795E"/>
    <w:rsid w:val="005733D5"/>
    <w:rsid w:val="00573F59"/>
    <w:rsid w:val="005964AB"/>
    <w:rsid w:val="0059690E"/>
    <w:rsid w:val="005B0C08"/>
    <w:rsid w:val="005C099A"/>
    <w:rsid w:val="005C31A5"/>
    <w:rsid w:val="005C6B9E"/>
    <w:rsid w:val="005C7374"/>
    <w:rsid w:val="005D756B"/>
    <w:rsid w:val="005D78B0"/>
    <w:rsid w:val="005E10C9"/>
    <w:rsid w:val="005E290B"/>
    <w:rsid w:val="005E61DD"/>
    <w:rsid w:val="005F04D8"/>
    <w:rsid w:val="005F3808"/>
    <w:rsid w:val="005F7538"/>
    <w:rsid w:val="005F7A1A"/>
    <w:rsid w:val="00600007"/>
    <w:rsid w:val="00601ABE"/>
    <w:rsid w:val="006023DF"/>
    <w:rsid w:val="006037F2"/>
    <w:rsid w:val="00615426"/>
    <w:rsid w:val="00616219"/>
    <w:rsid w:val="00645B7D"/>
    <w:rsid w:val="00645E7B"/>
    <w:rsid w:val="00657DE0"/>
    <w:rsid w:val="00685313"/>
    <w:rsid w:val="00686739"/>
    <w:rsid w:val="006914DA"/>
    <w:rsid w:val="00692833"/>
    <w:rsid w:val="0069377C"/>
    <w:rsid w:val="006A2BAA"/>
    <w:rsid w:val="006A2DED"/>
    <w:rsid w:val="006A6E9B"/>
    <w:rsid w:val="006B7C2A"/>
    <w:rsid w:val="006C03F8"/>
    <w:rsid w:val="006C23DA"/>
    <w:rsid w:val="006D199D"/>
    <w:rsid w:val="006E3D45"/>
    <w:rsid w:val="006F796E"/>
    <w:rsid w:val="00702BB0"/>
    <w:rsid w:val="0070607A"/>
    <w:rsid w:val="0071315C"/>
    <w:rsid w:val="007149F9"/>
    <w:rsid w:val="00730B19"/>
    <w:rsid w:val="00733A30"/>
    <w:rsid w:val="00742773"/>
    <w:rsid w:val="00745AEE"/>
    <w:rsid w:val="00750F10"/>
    <w:rsid w:val="007568F9"/>
    <w:rsid w:val="007616CA"/>
    <w:rsid w:val="00767744"/>
    <w:rsid w:val="007742CA"/>
    <w:rsid w:val="007772E7"/>
    <w:rsid w:val="00790D70"/>
    <w:rsid w:val="007A2CD0"/>
    <w:rsid w:val="007A6F1F"/>
    <w:rsid w:val="007B6657"/>
    <w:rsid w:val="007D1DC3"/>
    <w:rsid w:val="007D4C32"/>
    <w:rsid w:val="007D5320"/>
    <w:rsid w:val="007E0831"/>
    <w:rsid w:val="007E48FB"/>
    <w:rsid w:val="007E6365"/>
    <w:rsid w:val="007F246A"/>
    <w:rsid w:val="007F2946"/>
    <w:rsid w:val="007F4465"/>
    <w:rsid w:val="00800972"/>
    <w:rsid w:val="0080163C"/>
    <w:rsid w:val="00804475"/>
    <w:rsid w:val="00811633"/>
    <w:rsid w:val="00814037"/>
    <w:rsid w:val="00815FE6"/>
    <w:rsid w:val="00824275"/>
    <w:rsid w:val="00841216"/>
    <w:rsid w:val="00842AF0"/>
    <w:rsid w:val="0086171E"/>
    <w:rsid w:val="00872FC8"/>
    <w:rsid w:val="008845D0"/>
    <w:rsid w:val="00884D60"/>
    <w:rsid w:val="0089031A"/>
    <w:rsid w:val="008933C0"/>
    <w:rsid w:val="00896E22"/>
    <w:rsid w:val="008A36B2"/>
    <w:rsid w:val="008B0C26"/>
    <w:rsid w:val="008B1ED2"/>
    <w:rsid w:val="008B43DB"/>
    <w:rsid w:val="008B43F2"/>
    <w:rsid w:val="008B6CFF"/>
    <w:rsid w:val="008D5DAC"/>
    <w:rsid w:val="008E23E1"/>
    <w:rsid w:val="008E3837"/>
    <w:rsid w:val="008F217D"/>
    <w:rsid w:val="00900487"/>
    <w:rsid w:val="00910F12"/>
    <w:rsid w:val="009110C0"/>
    <w:rsid w:val="009274B4"/>
    <w:rsid w:val="00927B94"/>
    <w:rsid w:val="00934EA2"/>
    <w:rsid w:val="009364C7"/>
    <w:rsid w:val="0093685A"/>
    <w:rsid w:val="009401BB"/>
    <w:rsid w:val="009417F6"/>
    <w:rsid w:val="0094213C"/>
    <w:rsid w:val="00944945"/>
    <w:rsid w:val="00944A5C"/>
    <w:rsid w:val="00952A66"/>
    <w:rsid w:val="00952FD9"/>
    <w:rsid w:val="009550D4"/>
    <w:rsid w:val="00981923"/>
    <w:rsid w:val="0099364E"/>
    <w:rsid w:val="009B7C9A"/>
    <w:rsid w:val="009C56E5"/>
    <w:rsid w:val="009C7716"/>
    <w:rsid w:val="009D18F3"/>
    <w:rsid w:val="009E5FC8"/>
    <w:rsid w:val="009E687A"/>
    <w:rsid w:val="009F0D8D"/>
    <w:rsid w:val="009F0EAB"/>
    <w:rsid w:val="009F236F"/>
    <w:rsid w:val="00A066F1"/>
    <w:rsid w:val="00A141AF"/>
    <w:rsid w:val="00A16D29"/>
    <w:rsid w:val="00A260DA"/>
    <w:rsid w:val="00A30305"/>
    <w:rsid w:val="00A31D2D"/>
    <w:rsid w:val="00A37FF8"/>
    <w:rsid w:val="00A402C4"/>
    <w:rsid w:val="00A43808"/>
    <w:rsid w:val="00A4600A"/>
    <w:rsid w:val="00A538A6"/>
    <w:rsid w:val="00A54C25"/>
    <w:rsid w:val="00A559E4"/>
    <w:rsid w:val="00A6218F"/>
    <w:rsid w:val="00A637C9"/>
    <w:rsid w:val="00A710E7"/>
    <w:rsid w:val="00A7307F"/>
    <w:rsid w:val="00A7372E"/>
    <w:rsid w:val="00A91EC0"/>
    <w:rsid w:val="00A93B85"/>
    <w:rsid w:val="00AA0B18"/>
    <w:rsid w:val="00AA3C65"/>
    <w:rsid w:val="00AA666F"/>
    <w:rsid w:val="00AB1FA5"/>
    <w:rsid w:val="00AB731A"/>
    <w:rsid w:val="00AC2CEF"/>
    <w:rsid w:val="00AD4439"/>
    <w:rsid w:val="00AD537C"/>
    <w:rsid w:val="00AD7914"/>
    <w:rsid w:val="00AE379D"/>
    <w:rsid w:val="00AE3DC6"/>
    <w:rsid w:val="00B10D85"/>
    <w:rsid w:val="00B12E4C"/>
    <w:rsid w:val="00B13B33"/>
    <w:rsid w:val="00B27757"/>
    <w:rsid w:val="00B32AFF"/>
    <w:rsid w:val="00B339D7"/>
    <w:rsid w:val="00B3544C"/>
    <w:rsid w:val="00B40888"/>
    <w:rsid w:val="00B42118"/>
    <w:rsid w:val="00B429BB"/>
    <w:rsid w:val="00B46028"/>
    <w:rsid w:val="00B622F6"/>
    <w:rsid w:val="00B639E9"/>
    <w:rsid w:val="00B64119"/>
    <w:rsid w:val="00B64A31"/>
    <w:rsid w:val="00B72318"/>
    <w:rsid w:val="00B73A38"/>
    <w:rsid w:val="00B76947"/>
    <w:rsid w:val="00B817CD"/>
    <w:rsid w:val="00B81A7D"/>
    <w:rsid w:val="00B94AD0"/>
    <w:rsid w:val="00BB3A95"/>
    <w:rsid w:val="00BC1E91"/>
    <w:rsid w:val="00BC1FAC"/>
    <w:rsid w:val="00BC2DD2"/>
    <w:rsid w:val="00BC521D"/>
    <w:rsid w:val="00BD6CCE"/>
    <w:rsid w:val="00BE0838"/>
    <w:rsid w:val="00BE4168"/>
    <w:rsid w:val="00BE4EF7"/>
    <w:rsid w:val="00BE531B"/>
    <w:rsid w:val="00BE73C9"/>
    <w:rsid w:val="00BF5178"/>
    <w:rsid w:val="00BF56B0"/>
    <w:rsid w:val="00C0018F"/>
    <w:rsid w:val="00C065EE"/>
    <w:rsid w:val="00C10538"/>
    <w:rsid w:val="00C16A5A"/>
    <w:rsid w:val="00C20466"/>
    <w:rsid w:val="00C214ED"/>
    <w:rsid w:val="00C234E6"/>
    <w:rsid w:val="00C324A8"/>
    <w:rsid w:val="00C42C50"/>
    <w:rsid w:val="00C54517"/>
    <w:rsid w:val="00C56F70"/>
    <w:rsid w:val="00C57B91"/>
    <w:rsid w:val="00C64CD8"/>
    <w:rsid w:val="00C82695"/>
    <w:rsid w:val="00C95952"/>
    <w:rsid w:val="00C97C68"/>
    <w:rsid w:val="00CA1A47"/>
    <w:rsid w:val="00CA3DFC"/>
    <w:rsid w:val="00CB18B4"/>
    <w:rsid w:val="00CB44E5"/>
    <w:rsid w:val="00CB4A93"/>
    <w:rsid w:val="00CC247A"/>
    <w:rsid w:val="00CC4C5D"/>
    <w:rsid w:val="00CD5E59"/>
    <w:rsid w:val="00CD5F07"/>
    <w:rsid w:val="00CD7EA9"/>
    <w:rsid w:val="00CE388F"/>
    <w:rsid w:val="00CE5E47"/>
    <w:rsid w:val="00CE779A"/>
    <w:rsid w:val="00CF020F"/>
    <w:rsid w:val="00CF2B5B"/>
    <w:rsid w:val="00D021DA"/>
    <w:rsid w:val="00D14CE0"/>
    <w:rsid w:val="00D17AD0"/>
    <w:rsid w:val="00D229F9"/>
    <w:rsid w:val="00D268B3"/>
    <w:rsid w:val="00D34155"/>
    <w:rsid w:val="00D36D5C"/>
    <w:rsid w:val="00D37723"/>
    <w:rsid w:val="00D4306B"/>
    <w:rsid w:val="00D52FD6"/>
    <w:rsid w:val="00D54009"/>
    <w:rsid w:val="00D54A1A"/>
    <w:rsid w:val="00D5651D"/>
    <w:rsid w:val="00D57A34"/>
    <w:rsid w:val="00D74898"/>
    <w:rsid w:val="00D801ED"/>
    <w:rsid w:val="00D8560A"/>
    <w:rsid w:val="00D936BC"/>
    <w:rsid w:val="00D947E9"/>
    <w:rsid w:val="00D96530"/>
    <w:rsid w:val="00DA1CB1"/>
    <w:rsid w:val="00DA3551"/>
    <w:rsid w:val="00DB12B4"/>
    <w:rsid w:val="00DB2F94"/>
    <w:rsid w:val="00DC561F"/>
    <w:rsid w:val="00DD41A7"/>
    <w:rsid w:val="00DD44AF"/>
    <w:rsid w:val="00DE2AC3"/>
    <w:rsid w:val="00DE5692"/>
    <w:rsid w:val="00DE6300"/>
    <w:rsid w:val="00DF4BC6"/>
    <w:rsid w:val="00E007A5"/>
    <w:rsid w:val="00E03C94"/>
    <w:rsid w:val="00E163D2"/>
    <w:rsid w:val="00E205BC"/>
    <w:rsid w:val="00E21C75"/>
    <w:rsid w:val="00E2607D"/>
    <w:rsid w:val="00E26226"/>
    <w:rsid w:val="00E331A6"/>
    <w:rsid w:val="00E43261"/>
    <w:rsid w:val="00E432BB"/>
    <w:rsid w:val="00E45D05"/>
    <w:rsid w:val="00E55816"/>
    <w:rsid w:val="00E55AEF"/>
    <w:rsid w:val="00E6176E"/>
    <w:rsid w:val="00E72598"/>
    <w:rsid w:val="00E77BB4"/>
    <w:rsid w:val="00E8354B"/>
    <w:rsid w:val="00E90172"/>
    <w:rsid w:val="00E976C1"/>
    <w:rsid w:val="00EA12E5"/>
    <w:rsid w:val="00EB55C6"/>
    <w:rsid w:val="00ED3C04"/>
    <w:rsid w:val="00EF01E8"/>
    <w:rsid w:val="00EF1932"/>
    <w:rsid w:val="00EF71B6"/>
    <w:rsid w:val="00F009C9"/>
    <w:rsid w:val="00F02766"/>
    <w:rsid w:val="00F05BD4"/>
    <w:rsid w:val="00F06473"/>
    <w:rsid w:val="00F200CF"/>
    <w:rsid w:val="00F41339"/>
    <w:rsid w:val="00F508C0"/>
    <w:rsid w:val="00F6155B"/>
    <w:rsid w:val="00F63F54"/>
    <w:rsid w:val="00F65C19"/>
    <w:rsid w:val="00F71359"/>
    <w:rsid w:val="00F94554"/>
    <w:rsid w:val="00FC38E1"/>
    <w:rsid w:val="00FC699F"/>
    <w:rsid w:val="00FD08E2"/>
    <w:rsid w:val="00FD18DA"/>
    <w:rsid w:val="00FD2546"/>
    <w:rsid w:val="00FD772E"/>
    <w:rsid w:val="00FE78C7"/>
    <w:rsid w:val="00FF32F7"/>
    <w:rsid w:val="00FF43AC"/>
    <w:rsid w:val="00FF5EA8"/>
    <w:rsid w:val="00FF67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0E3D19"/>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styleId="Index1">
    <w:name w:val="index 1"/>
    <w:basedOn w:val="Normal"/>
    <w:next w:val="Normal"/>
    <w:semiHidden/>
    <w:rsid w:val="00341648"/>
    <w:pPr>
      <w:tabs>
        <w:tab w:val="clear" w:pos="1134"/>
        <w:tab w:val="clear" w:pos="1871"/>
        <w:tab w:val="clear" w:pos="2268"/>
        <w:tab w:val="left" w:pos="794"/>
        <w:tab w:val="left" w:pos="1191"/>
        <w:tab w:val="left" w:pos="1588"/>
        <w:tab w:val="left" w:pos="1985"/>
      </w:tabs>
      <w:spacing w:before="136"/>
    </w:pPr>
    <w:rPr>
      <w:rFonts w:ascii="Arial" w:hAnsi="Arial"/>
      <w:sz w:val="22"/>
    </w:rPr>
  </w:style>
  <w:style w:type="paragraph" w:customStyle="1" w:styleId="Normalaftertitleaf">
    <w:name w:val="Normal after title_af"/>
    <w:basedOn w:val="Normalaftertitle"/>
    <w:rsid w:val="00341648"/>
    <w:pPr>
      <w:tabs>
        <w:tab w:val="left" w:pos="680"/>
      </w:tabs>
      <w:spacing w:before="360"/>
      <w:ind w:left="1134" w:hanging="1134"/>
      <w:jc w:val="both"/>
    </w:pPr>
  </w:style>
  <w:style w:type="paragraph" w:customStyle="1" w:styleId="Art">
    <w:name w:val="Art_#"/>
    <w:basedOn w:val="Normal"/>
    <w:next w:val="Arttitle"/>
    <w:rsid w:val="00341648"/>
    <w:pPr>
      <w:keepNext/>
      <w:keepLines/>
      <w:spacing w:before="720"/>
      <w:jc w:val="center"/>
    </w:pPr>
    <w:rPr>
      <w:sz w:val="28"/>
    </w:rPr>
  </w:style>
  <w:style w:type="character" w:customStyle="1" w:styleId="href">
    <w:name w:val="href"/>
    <w:basedOn w:val="DefaultParagraphFont"/>
    <w:rsid w:val="00341648"/>
    <w:rPr>
      <w:color w:val="FF0000"/>
    </w:rPr>
  </w:style>
  <w:style w:type="paragraph" w:customStyle="1" w:styleId="toc0">
    <w:name w:val="toc 0"/>
    <w:basedOn w:val="Normal"/>
    <w:next w:val="TOC1"/>
    <w:rsid w:val="003613C1"/>
    <w:pPr>
      <w:tabs>
        <w:tab w:val="clear" w:pos="1134"/>
        <w:tab w:val="clear" w:pos="1871"/>
        <w:tab w:val="clear" w:pos="2268"/>
        <w:tab w:val="right" w:pos="9781"/>
      </w:tabs>
    </w:pPr>
    <w:rPr>
      <w:b/>
    </w:rPr>
  </w:style>
  <w:style w:type="character" w:styleId="CommentReference">
    <w:name w:val="annotation reference"/>
    <w:basedOn w:val="DefaultParagraphFont"/>
    <w:uiPriority w:val="99"/>
    <w:semiHidden/>
    <w:unhideWhenUsed/>
    <w:rsid w:val="00CD5E59"/>
    <w:rPr>
      <w:sz w:val="16"/>
      <w:szCs w:val="16"/>
    </w:rPr>
  </w:style>
  <w:style w:type="paragraph" w:styleId="CommentText">
    <w:name w:val="annotation text"/>
    <w:basedOn w:val="Normal"/>
    <w:link w:val="CommentTextChar"/>
    <w:uiPriority w:val="99"/>
    <w:unhideWhenUsed/>
    <w:rsid w:val="00CD5E59"/>
    <w:pPr>
      <w:tabs>
        <w:tab w:val="clear" w:pos="1134"/>
        <w:tab w:val="clear" w:pos="1871"/>
        <w:tab w:val="clear" w:pos="2268"/>
      </w:tabs>
      <w:overflowPunct/>
      <w:autoSpaceDE/>
      <w:autoSpaceDN/>
      <w:adjustRightInd/>
      <w:spacing w:before="0" w:after="16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CD5E59"/>
    <w:rPr>
      <w:rFonts w:asciiTheme="minorHAnsi" w:eastAsiaTheme="minorHAnsi" w:hAnsiTheme="minorHAnsi" w:cstheme="minorBidi"/>
      <w:lang w:val="en-GB" w:eastAsia="en-US"/>
    </w:rPr>
  </w:style>
  <w:style w:type="paragraph" w:styleId="PlainText">
    <w:name w:val="Plain Text"/>
    <w:basedOn w:val="Normal"/>
    <w:link w:val="PlainTextChar"/>
    <w:uiPriority w:val="99"/>
    <w:semiHidden/>
    <w:unhideWhenUsed/>
    <w:rsid w:val="007E6365"/>
    <w:pPr>
      <w:tabs>
        <w:tab w:val="clear" w:pos="1134"/>
        <w:tab w:val="clear" w:pos="1871"/>
        <w:tab w:val="clear" w:pos="2268"/>
      </w:tabs>
      <w:overflowPunct/>
      <w:autoSpaceDE/>
      <w:autoSpaceDN/>
      <w:adjustRightInd/>
      <w:spacing w:before="0"/>
      <w:textAlignment w:val="auto"/>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semiHidden/>
    <w:rsid w:val="007E6365"/>
    <w:rPr>
      <w:rFonts w:ascii="Calibri" w:eastAsiaTheme="minorHAnsi" w:hAnsi="Calibri" w:cstheme="minorBidi"/>
      <w:sz w:val="22"/>
      <w:szCs w:val="21"/>
      <w:lang w:eastAsia="en-US"/>
    </w:rPr>
  </w:style>
  <w:style w:type="character" w:customStyle="1" w:styleId="Heading1Char">
    <w:name w:val="Heading 1 Char"/>
    <w:basedOn w:val="DefaultParagraphFont"/>
    <w:link w:val="Heading1"/>
    <w:rsid w:val="007568F9"/>
    <w:rPr>
      <w:rFonts w:ascii="Times New Roman" w:hAnsi="Times New Roman"/>
      <w:b/>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R16-WRC19-C-565656!!MSW-E</DPM_x0020_File_x0020_name>
    <DPM_x0020_Author xmlns="32a1a8c5-2265-4ebc-b7a0-2071e2c5c9bb" xsi:nil="false">DPM</DPM_x0020_Author>
    <DPM_x0020_Version xmlns="32a1a8c5-2265-4ebc-b7a0-2071e2c5c9bb" xsi:nil="false">DPM_2018.11.08.1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3DD539-62B7-4D6B-803B-C0ED08D1C7C0}">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2.xml><?xml version="1.0" encoding="utf-8"?>
<ds:datastoreItem xmlns:ds="http://schemas.openxmlformats.org/officeDocument/2006/customXml" ds:itemID="{05C4706A-AFA4-4E6C-A029-87E805750FF5}">
  <ds:schemaRefs>
    <ds:schemaRef ds:uri="http://schemas.microsoft.com/sharepoint/v3/contenttype/forms"/>
  </ds:schemaRefs>
</ds:datastoreItem>
</file>

<file path=customXml/itemProps3.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4.xml><?xml version="1.0" encoding="utf-8"?>
<ds:datastoreItem xmlns:ds="http://schemas.openxmlformats.org/officeDocument/2006/customXml" ds:itemID="{089045CD-8BC3-4E25-9687-3955685C7194}">
  <ds:schemaRefs>
    <ds:schemaRef ds:uri="http://schemas.openxmlformats.org/officeDocument/2006/bibliography"/>
  </ds:schemaRefs>
</ds:datastoreItem>
</file>

<file path=customXml/itemProps5.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1991</Words>
  <Characters>9965</Characters>
  <Application>Microsoft Office Word</Application>
  <DocSecurity>0</DocSecurity>
  <Lines>83</Lines>
  <Paragraphs>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R16-WRC19-C-565656!!MSW-E</vt:lpstr>
      <vt:lpstr>R16-WRC19-C-565656!!MSW-E</vt:lpstr>
    </vt:vector>
  </TitlesOfParts>
  <Manager>General Secretariat - Pool</Manager>
  <Company>International Telecommunication Union (ITU)</Company>
  <LinksUpToDate>false</LinksUpToDate>
  <CharactersWithSpaces>11933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R16-WRC19-C-565656!!MSW-E</dc:title>
  <dc:subject>World Radiocommunication Conference - 2019</dc:subject>
  <dc:creator>Documents Proposals Manager (DPM)</dc:creator>
  <cp:keywords>DPM_v2019.4.3.1_prod</cp:keywords>
  <dc:description>Uploaded on 2015.07.06</dc:description>
  <cp:lastModifiedBy>Spanish</cp:lastModifiedBy>
  <cp:revision>5</cp:revision>
  <cp:lastPrinted>2019-11-20T01:19:00Z</cp:lastPrinted>
  <dcterms:created xsi:type="dcterms:W3CDTF">2023-12-11T16:43:00Z</dcterms:created>
  <dcterms:modified xsi:type="dcterms:W3CDTF">2023-12-11T16:45:00Z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