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20" w:type="pct"/>
        <w:tblLayout w:type="fixed"/>
        <w:tblLook w:val="0000" w:firstRow="0" w:lastRow="0" w:firstColumn="0" w:lastColumn="0" w:noHBand="0" w:noVBand="0"/>
      </w:tblPr>
      <w:tblGrid>
        <w:gridCol w:w="1590"/>
        <w:gridCol w:w="5106"/>
        <w:gridCol w:w="993"/>
        <w:gridCol w:w="1977"/>
        <w:gridCol w:w="6"/>
      </w:tblGrid>
      <w:tr w:rsidR="008A5EB0" w:rsidRPr="000D1EE4" w14:paraId="45CBC261" w14:textId="77777777" w:rsidTr="008A5EB0">
        <w:trPr>
          <w:cantSplit/>
          <w:trHeight w:val="20"/>
        </w:trPr>
        <w:tc>
          <w:tcPr>
            <w:tcW w:w="1590" w:type="dxa"/>
            <w:vAlign w:val="center"/>
          </w:tcPr>
          <w:p w14:paraId="7F8C8777" w14:textId="77777777" w:rsidR="008A5EB0" w:rsidRPr="000D1EE4" w:rsidRDefault="008A5EB0" w:rsidP="008A5EB0">
            <w:pPr>
              <w:spacing w:before="0"/>
              <w:jc w:val="left"/>
              <w:rPr>
                <w:b/>
                <w:bCs/>
                <w:rtl/>
                <w:lang w:bidi="ar-EG"/>
              </w:rPr>
            </w:pPr>
            <w:r w:rsidRPr="000D1EE4">
              <w:rPr>
                <w:noProof/>
                <w:lang w:val="en-GB" w:bidi="ar-EG"/>
              </w:rPr>
              <w:drawing>
                <wp:inline distT="0" distB="0" distL="0" distR="0" wp14:anchorId="0512B714" wp14:editId="3A0627AC">
                  <wp:extent cx="682402" cy="720000"/>
                  <wp:effectExtent l="0" t="0" r="3810" b="444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c>
          <w:tcPr>
            <w:tcW w:w="6099" w:type="dxa"/>
            <w:gridSpan w:val="2"/>
          </w:tcPr>
          <w:p w14:paraId="4D35E78D" w14:textId="77777777" w:rsidR="008A5EB0" w:rsidRPr="000D1EE4" w:rsidRDefault="008A5EB0" w:rsidP="008A5EB0">
            <w:pPr>
              <w:pStyle w:val="LOGO"/>
              <w:framePr w:hSpace="0" w:wrap="auto" w:xAlign="left" w:yAlign="inline"/>
              <w:rPr>
                <w:b w:val="0"/>
                <w:bCs w:val="0"/>
                <w:rtl/>
              </w:rPr>
            </w:pPr>
            <w:r>
              <w:rPr>
                <w:rFonts w:hint="cs"/>
                <w:rtl/>
              </w:rPr>
              <w:t>المؤتمر العالمي للاتصالات الراديوية</w:t>
            </w:r>
            <w:r w:rsidRPr="000D1EE4">
              <w:rPr>
                <w:rFonts w:hint="cs"/>
                <w:rtl/>
              </w:rPr>
              <w:t xml:space="preserve"> </w:t>
            </w:r>
            <w:r>
              <w:t>(</w:t>
            </w:r>
            <w:r w:rsidRPr="000D1EE4">
              <w:t>WRC-23</w:t>
            </w:r>
            <w:r>
              <w:t>)</w:t>
            </w:r>
            <w:r>
              <w:br/>
            </w:r>
            <w:r>
              <w:rPr>
                <w:rFonts w:hint="cs"/>
                <w:sz w:val="26"/>
                <w:szCs w:val="26"/>
                <w:rtl/>
              </w:rPr>
              <w:t>دبي</w:t>
            </w:r>
            <w:r w:rsidRPr="000D1EE4">
              <w:rPr>
                <w:sz w:val="26"/>
                <w:szCs w:val="26"/>
                <w:rtl/>
              </w:rPr>
              <w:t xml:space="preserve">، </w:t>
            </w:r>
            <w:r>
              <w:rPr>
                <w:sz w:val="26"/>
                <w:szCs w:val="26"/>
              </w:rPr>
              <w:t>20</w:t>
            </w:r>
            <w:r w:rsidRPr="000D1EE4">
              <w:rPr>
                <w:rFonts w:hint="cs"/>
                <w:sz w:val="26"/>
                <w:szCs w:val="26"/>
                <w:rtl/>
              </w:rPr>
              <w:t xml:space="preserve"> </w:t>
            </w:r>
            <w:r>
              <w:rPr>
                <w:rFonts w:hint="cs"/>
                <w:sz w:val="26"/>
                <w:szCs w:val="26"/>
                <w:rtl/>
              </w:rPr>
              <w:t>نوفمبر</w:t>
            </w:r>
            <w:r w:rsidRPr="000D1EE4">
              <w:rPr>
                <w:rFonts w:hint="cs"/>
                <w:sz w:val="26"/>
                <w:szCs w:val="26"/>
                <w:rtl/>
              </w:rPr>
              <w:t xml:space="preserve"> </w:t>
            </w:r>
            <w:r w:rsidRPr="000D1EE4">
              <w:rPr>
                <w:sz w:val="26"/>
                <w:szCs w:val="26"/>
                <w:rtl/>
              </w:rPr>
              <w:t>–</w:t>
            </w:r>
            <w:r w:rsidRPr="000D1EE4">
              <w:rPr>
                <w:rFonts w:hint="cs"/>
                <w:sz w:val="26"/>
                <w:szCs w:val="26"/>
                <w:rtl/>
              </w:rPr>
              <w:t xml:space="preserve"> </w:t>
            </w:r>
            <w:r>
              <w:rPr>
                <w:sz w:val="26"/>
                <w:szCs w:val="26"/>
              </w:rPr>
              <w:t>15</w:t>
            </w:r>
            <w:r w:rsidRPr="000D1EE4">
              <w:rPr>
                <w:rFonts w:hint="cs"/>
                <w:sz w:val="26"/>
                <w:szCs w:val="26"/>
                <w:rtl/>
              </w:rPr>
              <w:t xml:space="preserve"> </w:t>
            </w:r>
            <w:r>
              <w:rPr>
                <w:rFonts w:hint="cs"/>
                <w:sz w:val="26"/>
                <w:szCs w:val="26"/>
                <w:rtl/>
              </w:rPr>
              <w:t>ديسمبر</w:t>
            </w:r>
            <w:r w:rsidRPr="000D1EE4">
              <w:rPr>
                <w:rFonts w:hint="cs"/>
                <w:sz w:val="26"/>
                <w:szCs w:val="26"/>
                <w:rtl/>
              </w:rPr>
              <w:t xml:space="preserve"> </w:t>
            </w:r>
            <w:r w:rsidRPr="000D1EE4">
              <w:rPr>
                <w:sz w:val="26"/>
                <w:szCs w:val="26"/>
              </w:rPr>
              <w:t>2023</w:t>
            </w:r>
          </w:p>
        </w:tc>
        <w:tc>
          <w:tcPr>
            <w:tcW w:w="1983" w:type="dxa"/>
            <w:gridSpan w:val="2"/>
            <w:vAlign w:val="center"/>
          </w:tcPr>
          <w:p w14:paraId="2800E7DD" w14:textId="77777777" w:rsidR="008A5EB0" w:rsidRPr="000D1EE4" w:rsidRDefault="008A5EB0" w:rsidP="008A5EB0">
            <w:pPr>
              <w:jc w:val="right"/>
              <w:rPr>
                <w:rtl/>
                <w:lang w:bidi="ar-EG"/>
              </w:rPr>
            </w:pPr>
            <w:r>
              <w:rPr>
                <w:noProof/>
              </w:rPr>
              <w:drawing>
                <wp:inline distT="0" distB="0" distL="0" distR="0" wp14:anchorId="192CCE2C" wp14:editId="66EE3BE8">
                  <wp:extent cx="967839" cy="967839"/>
                  <wp:effectExtent l="0" t="0" r="0" b="3810"/>
                  <wp:docPr id="1" name="Picture 1" descr="A picture containing graphics, graphic design,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graphic design, screenshot, fo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428" cy="980428"/>
                          </a:xfrm>
                          <a:prstGeom prst="rect">
                            <a:avLst/>
                          </a:prstGeom>
                          <a:noFill/>
                          <a:ln>
                            <a:noFill/>
                          </a:ln>
                        </pic:spPr>
                      </pic:pic>
                    </a:graphicData>
                  </a:graphic>
                </wp:inline>
              </w:drawing>
            </w:r>
          </w:p>
        </w:tc>
      </w:tr>
      <w:tr w:rsidR="000D1EE4" w:rsidRPr="000D1EE4" w14:paraId="0EB4C29F" w14:textId="77777777" w:rsidTr="008A5EB0">
        <w:trPr>
          <w:gridAfter w:val="1"/>
          <w:wAfter w:w="6" w:type="dxa"/>
          <w:cantSplit/>
          <w:trHeight w:val="20"/>
        </w:trPr>
        <w:tc>
          <w:tcPr>
            <w:tcW w:w="6696" w:type="dxa"/>
            <w:gridSpan w:val="2"/>
            <w:tcBorders>
              <w:bottom w:val="single" w:sz="12" w:space="0" w:color="auto"/>
            </w:tcBorders>
          </w:tcPr>
          <w:p w14:paraId="34ECECD0" w14:textId="77777777" w:rsidR="000D1EE4" w:rsidRPr="000D1EE4" w:rsidRDefault="000D1EE4" w:rsidP="000D1EE4">
            <w:pPr>
              <w:rPr>
                <w:rtl/>
                <w:lang w:bidi="ar-EG"/>
              </w:rPr>
            </w:pPr>
          </w:p>
        </w:tc>
        <w:tc>
          <w:tcPr>
            <w:tcW w:w="2970" w:type="dxa"/>
            <w:gridSpan w:val="2"/>
            <w:tcBorders>
              <w:bottom w:val="single" w:sz="12" w:space="0" w:color="auto"/>
            </w:tcBorders>
          </w:tcPr>
          <w:p w14:paraId="0045BEC9" w14:textId="77777777" w:rsidR="000D1EE4" w:rsidRPr="000D1EE4" w:rsidRDefault="000D1EE4" w:rsidP="000D1EE4">
            <w:pPr>
              <w:rPr>
                <w:lang w:val="en-GB" w:bidi="ar-EG"/>
              </w:rPr>
            </w:pPr>
          </w:p>
        </w:tc>
      </w:tr>
      <w:tr w:rsidR="000D1EE4" w:rsidRPr="000D1EE4" w14:paraId="0CA16219" w14:textId="77777777" w:rsidTr="008A5EB0">
        <w:trPr>
          <w:gridAfter w:val="1"/>
          <w:wAfter w:w="6" w:type="dxa"/>
          <w:cantSplit/>
          <w:trHeight w:val="20"/>
        </w:trPr>
        <w:tc>
          <w:tcPr>
            <w:tcW w:w="6696" w:type="dxa"/>
            <w:gridSpan w:val="2"/>
            <w:tcBorders>
              <w:top w:val="single" w:sz="12" w:space="0" w:color="auto"/>
            </w:tcBorders>
          </w:tcPr>
          <w:p w14:paraId="479AF793" w14:textId="77777777" w:rsidR="000D1EE4" w:rsidRPr="000D1EE4" w:rsidRDefault="000D1EE4" w:rsidP="000D1EE4">
            <w:pPr>
              <w:rPr>
                <w:b/>
                <w:bCs/>
                <w:rtl/>
                <w:lang w:bidi="ar-EG"/>
              </w:rPr>
            </w:pPr>
          </w:p>
        </w:tc>
        <w:tc>
          <w:tcPr>
            <w:tcW w:w="2970" w:type="dxa"/>
            <w:gridSpan w:val="2"/>
            <w:tcBorders>
              <w:top w:val="single" w:sz="12" w:space="0" w:color="auto"/>
            </w:tcBorders>
          </w:tcPr>
          <w:p w14:paraId="1F1891E3" w14:textId="77777777" w:rsidR="000D1EE4" w:rsidRPr="000D1EE4" w:rsidRDefault="000D1EE4" w:rsidP="000D1EE4">
            <w:pPr>
              <w:rPr>
                <w:b/>
                <w:bCs/>
                <w:lang w:bidi="ar-EG"/>
              </w:rPr>
            </w:pPr>
          </w:p>
        </w:tc>
      </w:tr>
      <w:tr w:rsidR="000D1EE4" w:rsidRPr="000D1EE4" w14:paraId="2D7F949A" w14:textId="77777777" w:rsidTr="008A5EB0">
        <w:trPr>
          <w:gridAfter w:val="1"/>
          <w:wAfter w:w="6" w:type="dxa"/>
          <w:cantSplit/>
        </w:trPr>
        <w:tc>
          <w:tcPr>
            <w:tcW w:w="6696" w:type="dxa"/>
            <w:gridSpan w:val="2"/>
          </w:tcPr>
          <w:p w14:paraId="263D0824" w14:textId="77777777" w:rsidR="000D1EE4" w:rsidRPr="00505B26" w:rsidRDefault="000D1EE4" w:rsidP="000D1EE4">
            <w:pPr>
              <w:spacing w:before="60" w:after="60" w:line="260" w:lineRule="exact"/>
              <w:rPr>
                <w:b/>
                <w:bCs/>
                <w:rtl/>
                <w:lang w:bidi="ar-EG"/>
              </w:rPr>
            </w:pPr>
            <w:r w:rsidRPr="00505B26">
              <w:rPr>
                <w:b/>
                <w:bCs/>
                <w:rtl/>
                <w:lang w:bidi="ar-EG"/>
              </w:rPr>
              <w:t>الجلسة العامة</w:t>
            </w:r>
          </w:p>
        </w:tc>
        <w:tc>
          <w:tcPr>
            <w:tcW w:w="2970" w:type="dxa"/>
            <w:gridSpan w:val="2"/>
          </w:tcPr>
          <w:p w14:paraId="0E6E0341" w14:textId="12FFEA35" w:rsidR="000D1EE4" w:rsidRPr="000D1EE4" w:rsidRDefault="000D1EE4" w:rsidP="000D1EE4">
            <w:pPr>
              <w:spacing w:before="60" w:after="60" w:line="260" w:lineRule="exact"/>
              <w:rPr>
                <w:b/>
                <w:bCs/>
                <w:rtl/>
                <w:lang w:bidi="ar-EG"/>
              </w:rPr>
            </w:pPr>
            <w:r w:rsidRPr="00505B26">
              <w:rPr>
                <w:b/>
                <w:bCs/>
                <w:rtl/>
                <w:lang w:bidi="ar-EG"/>
              </w:rPr>
              <w:t>الوثيقة</w:t>
            </w:r>
            <w:r w:rsidRPr="00505B26">
              <w:rPr>
                <w:rFonts w:hint="cs"/>
                <w:b/>
                <w:bCs/>
                <w:rtl/>
                <w:lang w:bidi="ar-EG"/>
              </w:rPr>
              <w:t xml:space="preserve"> </w:t>
            </w:r>
            <w:r w:rsidR="00A13A01">
              <w:rPr>
                <w:b/>
                <w:bCs/>
                <w:lang w:bidi="ar-EG"/>
              </w:rPr>
              <w:t>355</w:t>
            </w:r>
            <w:r w:rsidRPr="00505B26">
              <w:rPr>
                <w:b/>
                <w:bCs/>
                <w:lang w:bidi="ar-EG"/>
              </w:rPr>
              <w:t>-A</w:t>
            </w:r>
          </w:p>
        </w:tc>
      </w:tr>
      <w:tr w:rsidR="000D1EE4" w:rsidRPr="000D1EE4" w14:paraId="41BA2DE9" w14:textId="77777777" w:rsidTr="008A5EB0">
        <w:trPr>
          <w:gridAfter w:val="1"/>
          <w:wAfter w:w="6" w:type="dxa"/>
          <w:cantSplit/>
        </w:trPr>
        <w:tc>
          <w:tcPr>
            <w:tcW w:w="6696" w:type="dxa"/>
            <w:gridSpan w:val="2"/>
          </w:tcPr>
          <w:p w14:paraId="1274B66F" w14:textId="77777777" w:rsidR="000D1EE4" w:rsidRPr="000D1EE4" w:rsidRDefault="000D1EE4" w:rsidP="000D1EE4">
            <w:pPr>
              <w:spacing w:before="60" w:after="60" w:line="260" w:lineRule="exact"/>
              <w:rPr>
                <w:b/>
                <w:bCs/>
                <w:rtl/>
                <w:lang w:bidi="ar-EG"/>
              </w:rPr>
            </w:pPr>
          </w:p>
        </w:tc>
        <w:tc>
          <w:tcPr>
            <w:tcW w:w="2970" w:type="dxa"/>
            <w:gridSpan w:val="2"/>
          </w:tcPr>
          <w:p w14:paraId="228775AD" w14:textId="4005CAD3" w:rsidR="000D1EE4" w:rsidRPr="000D1EE4" w:rsidRDefault="00A13A01" w:rsidP="000D1EE4">
            <w:pPr>
              <w:spacing w:before="60" w:after="60" w:line="260" w:lineRule="exact"/>
              <w:rPr>
                <w:b/>
                <w:bCs/>
                <w:rtl/>
                <w:lang w:bidi="ar-EG"/>
              </w:rPr>
            </w:pPr>
            <w:r>
              <w:rPr>
                <w:b/>
                <w:bCs/>
                <w:lang w:bidi="ar-EG"/>
              </w:rPr>
              <w:t>7</w:t>
            </w:r>
            <w:r w:rsidR="000D1EE4" w:rsidRPr="000D1EE4">
              <w:rPr>
                <w:rFonts w:hint="cs"/>
                <w:b/>
                <w:bCs/>
                <w:rtl/>
                <w:lang w:bidi="ar-EG"/>
              </w:rPr>
              <w:t xml:space="preserve"> </w:t>
            </w:r>
            <w:r>
              <w:rPr>
                <w:rFonts w:hint="cs"/>
                <w:b/>
                <w:bCs/>
                <w:rtl/>
                <w:lang w:bidi="ar-EG"/>
              </w:rPr>
              <w:t>ديسمبر</w:t>
            </w:r>
            <w:r w:rsidR="000D1EE4" w:rsidRPr="000D1EE4">
              <w:rPr>
                <w:rFonts w:hint="cs"/>
                <w:b/>
                <w:bCs/>
                <w:rtl/>
                <w:lang w:bidi="ar-EG"/>
              </w:rPr>
              <w:t xml:space="preserve"> </w:t>
            </w:r>
            <w:r w:rsidR="00B269D2" w:rsidRPr="00505B26">
              <w:rPr>
                <w:b/>
                <w:bCs/>
                <w:lang w:bidi="ar-EG"/>
              </w:rPr>
              <w:t>2023</w:t>
            </w:r>
          </w:p>
        </w:tc>
      </w:tr>
      <w:tr w:rsidR="000D1EE4" w:rsidRPr="000D1EE4" w14:paraId="0E565C4A" w14:textId="77777777" w:rsidTr="008A5EB0">
        <w:trPr>
          <w:gridAfter w:val="1"/>
          <w:wAfter w:w="6" w:type="dxa"/>
          <w:cantSplit/>
        </w:trPr>
        <w:tc>
          <w:tcPr>
            <w:tcW w:w="6696" w:type="dxa"/>
            <w:gridSpan w:val="2"/>
          </w:tcPr>
          <w:p w14:paraId="1E80291A" w14:textId="77777777" w:rsidR="000D1EE4" w:rsidRPr="000D1EE4" w:rsidRDefault="000D1EE4" w:rsidP="000D1EE4">
            <w:pPr>
              <w:spacing w:before="60" w:after="60" w:line="260" w:lineRule="exact"/>
              <w:rPr>
                <w:b/>
                <w:bCs/>
                <w:rtl/>
                <w:lang w:bidi="ar-EG"/>
              </w:rPr>
            </w:pPr>
          </w:p>
        </w:tc>
        <w:tc>
          <w:tcPr>
            <w:tcW w:w="2970" w:type="dxa"/>
            <w:gridSpan w:val="2"/>
          </w:tcPr>
          <w:p w14:paraId="35B57BAD" w14:textId="77777777" w:rsidR="000D1EE4" w:rsidRPr="000D1EE4" w:rsidRDefault="000D1EE4" w:rsidP="000D1EE4">
            <w:pPr>
              <w:spacing w:before="60" w:after="60" w:line="260" w:lineRule="exact"/>
              <w:rPr>
                <w:b/>
                <w:bCs/>
                <w:lang w:bidi="ar-EG"/>
              </w:rPr>
            </w:pPr>
            <w:r w:rsidRPr="000D1EE4">
              <w:rPr>
                <w:b/>
                <w:bCs/>
                <w:rtl/>
                <w:lang w:bidi="ar-EG"/>
              </w:rPr>
              <w:t>الأصل:</w:t>
            </w:r>
            <w:r w:rsidRPr="000D1EE4">
              <w:rPr>
                <w:rFonts w:hint="cs"/>
                <w:b/>
                <w:bCs/>
                <w:rtl/>
                <w:lang w:bidi="ar-EG"/>
              </w:rPr>
              <w:t xml:space="preserve"> </w:t>
            </w:r>
            <w:r w:rsidRPr="000D1EE4">
              <w:rPr>
                <w:b/>
                <w:bCs/>
                <w:rtl/>
                <w:lang w:bidi="ar-EG"/>
              </w:rPr>
              <w:t>بالإنكليزية</w:t>
            </w:r>
          </w:p>
        </w:tc>
      </w:tr>
      <w:tr w:rsidR="000D1EE4" w:rsidRPr="000D1EE4" w14:paraId="23ABAB21" w14:textId="77777777" w:rsidTr="008A5EB0">
        <w:trPr>
          <w:gridAfter w:val="1"/>
          <w:wAfter w:w="6" w:type="dxa"/>
          <w:cantSplit/>
        </w:trPr>
        <w:tc>
          <w:tcPr>
            <w:tcW w:w="9666" w:type="dxa"/>
            <w:gridSpan w:val="4"/>
          </w:tcPr>
          <w:p w14:paraId="221F3E74" w14:textId="77777777" w:rsidR="000D1EE4" w:rsidRPr="000D1EE4" w:rsidRDefault="000D1EE4" w:rsidP="000D1EE4">
            <w:pPr>
              <w:rPr>
                <w:b/>
                <w:bCs/>
                <w:lang w:bidi="ar-EG"/>
              </w:rPr>
            </w:pPr>
          </w:p>
        </w:tc>
      </w:tr>
      <w:tr w:rsidR="000D1EE4" w:rsidRPr="000D1EE4" w14:paraId="6547014B" w14:textId="77777777" w:rsidTr="008A5EB0">
        <w:trPr>
          <w:gridAfter w:val="1"/>
          <w:wAfter w:w="6" w:type="dxa"/>
          <w:cantSplit/>
        </w:trPr>
        <w:tc>
          <w:tcPr>
            <w:tcW w:w="9666" w:type="dxa"/>
            <w:gridSpan w:val="4"/>
          </w:tcPr>
          <w:p w14:paraId="0BD0D34E" w14:textId="7F5511DC" w:rsidR="000D1EE4" w:rsidRPr="000D1EE4" w:rsidRDefault="00A13A01" w:rsidP="00A13A01">
            <w:pPr>
              <w:pStyle w:val="Title1"/>
              <w:rPr>
                <w:rtl/>
                <w:lang w:bidi="ar-SA"/>
              </w:rPr>
            </w:pPr>
            <w:r w:rsidRPr="00023024">
              <w:rPr>
                <w:rFonts w:hint="cs"/>
                <w:rtl/>
              </w:rPr>
              <w:t>محضـر</w:t>
            </w:r>
            <w:r w:rsidRPr="00023024">
              <w:br/>
            </w:r>
            <w:r w:rsidRPr="00023024">
              <w:rPr>
                <w:rFonts w:hint="cs"/>
                <w:rtl/>
              </w:rPr>
              <w:t>الجلسة العامة السادسة</w:t>
            </w:r>
          </w:p>
        </w:tc>
      </w:tr>
      <w:tr w:rsidR="000D1EE4" w:rsidRPr="000D1EE4" w14:paraId="39D91213" w14:textId="77777777" w:rsidTr="008A5EB0">
        <w:trPr>
          <w:gridAfter w:val="1"/>
          <w:wAfter w:w="6" w:type="dxa"/>
          <w:cantSplit/>
        </w:trPr>
        <w:tc>
          <w:tcPr>
            <w:tcW w:w="9666" w:type="dxa"/>
            <w:gridSpan w:val="4"/>
          </w:tcPr>
          <w:p w14:paraId="70098FA8" w14:textId="656C3F9E" w:rsidR="000D1EE4" w:rsidRPr="000D1EE4" w:rsidRDefault="00A13A01" w:rsidP="004477AB">
            <w:pPr>
              <w:pStyle w:val="Normalaftertitle"/>
              <w:jc w:val="center"/>
              <w:rPr>
                <w:rtl/>
              </w:rPr>
            </w:pPr>
            <w:r w:rsidRPr="00023024">
              <w:rPr>
                <w:rFonts w:hint="cs"/>
                <w:rtl/>
              </w:rPr>
              <w:t xml:space="preserve">الأربعاء، </w:t>
            </w:r>
            <w:r w:rsidRPr="00023024">
              <w:t>6</w:t>
            </w:r>
            <w:r w:rsidRPr="00023024">
              <w:rPr>
                <w:rFonts w:hint="cs"/>
                <w:rtl/>
              </w:rPr>
              <w:t xml:space="preserve"> ديسمبر </w:t>
            </w:r>
            <w:r w:rsidRPr="00023024">
              <w:t>2023</w:t>
            </w:r>
            <w:r w:rsidRPr="00023024">
              <w:rPr>
                <w:rFonts w:hint="cs"/>
                <w:rtl/>
              </w:rPr>
              <w:t xml:space="preserve">، الساعة </w:t>
            </w:r>
            <w:r w:rsidRPr="00023024">
              <w:t>1405</w:t>
            </w:r>
          </w:p>
        </w:tc>
      </w:tr>
      <w:tr w:rsidR="000D1EE4" w:rsidRPr="000D1EE4" w14:paraId="5CE8BA63" w14:textId="77777777" w:rsidTr="008A5EB0">
        <w:trPr>
          <w:gridAfter w:val="1"/>
          <w:wAfter w:w="6" w:type="dxa"/>
          <w:cantSplit/>
        </w:trPr>
        <w:tc>
          <w:tcPr>
            <w:tcW w:w="9666" w:type="dxa"/>
            <w:gridSpan w:val="4"/>
          </w:tcPr>
          <w:p w14:paraId="5797280F" w14:textId="75AC496F" w:rsidR="000D1EE4" w:rsidRPr="000D1EE4" w:rsidRDefault="00A13A01" w:rsidP="00A13A01">
            <w:pPr>
              <w:jc w:val="center"/>
              <w:rPr>
                <w:rFonts w:hint="cs"/>
                <w:rtl/>
                <w:lang w:bidi="ar-EG"/>
              </w:rPr>
            </w:pPr>
            <w:r w:rsidRPr="00A85D08">
              <w:rPr>
                <w:b/>
                <w:bCs/>
                <w:rtl/>
              </w:rPr>
              <w:t>الرئيس:</w:t>
            </w:r>
            <w:r w:rsidRPr="00A85D08">
              <w:rPr>
                <w:rtl/>
              </w:rPr>
              <w:t xml:space="preserve"> السيد م. الرمسي (الإمارات العربية المتحدة</w:t>
            </w:r>
            <w:r w:rsidR="00820A70">
              <w:rPr>
                <w:rFonts w:hint="cs"/>
                <w:sz w:val="30"/>
                <w:rtl/>
                <w:lang w:bidi="ar-EG"/>
              </w:rPr>
              <w:t>)</w:t>
            </w:r>
          </w:p>
        </w:tc>
      </w:tr>
    </w:tbl>
    <w:p w14:paraId="1D9525FA" w14:textId="77777777" w:rsidR="00417E14" w:rsidRDefault="00417E14" w:rsidP="00C309E0">
      <w:pPr>
        <w:rPr>
          <w:rtl/>
        </w:rPr>
      </w:pPr>
    </w:p>
    <w:tbl>
      <w:tblPr>
        <w:bidiVisual/>
        <w:tblW w:w="5000" w:type="pct"/>
        <w:tblLook w:val="0000" w:firstRow="0" w:lastRow="0" w:firstColumn="0" w:lastColumn="0" w:noHBand="0" w:noVBand="0"/>
      </w:tblPr>
      <w:tblGrid>
        <w:gridCol w:w="611"/>
        <w:gridCol w:w="6957"/>
        <w:gridCol w:w="2065"/>
      </w:tblGrid>
      <w:tr w:rsidR="00A13A01" w:rsidRPr="00A85D08" w14:paraId="28A1C37E" w14:textId="77777777" w:rsidTr="002A6D4C">
        <w:tc>
          <w:tcPr>
            <w:tcW w:w="317" w:type="pct"/>
          </w:tcPr>
          <w:p w14:paraId="619D79D6" w14:textId="77777777" w:rsidR="00A13A01" w:rsidRPr="00A85D08" w:rsidRDefault="00A13A01" w:rsidP="002A6D4C">
            <w:pPr>
              <w:pStyle w:val="toc0"/>
              <w:rPr>
                <w:lang w:bidi="ar-EG"/>
              </w:rPr>
            </w:pPr>
          </w:p>
        </w:tc>
        <w:tc>
          <w:tcPr>
            <w:tcW w:w="3611" w:type="pct"/>
          </w:tcPr>
          <w:p w14:paraId="7157E9CB" w14:textId="77777777" w:rsidR="00A13A01" w:rsidRPr="00A85D08" w:rsidRDefault="00A13A01" w:rsidP="002A6D4C">
            <w:pPr>
              <w:pStyle w:val="toc0"/>
            </w:pPr>
            <w:r w:rsidRPr="00A85D08">
              <w:rPr>
                <w:rtl/>
              </w:rPr>
              <w:t>موضوعات المناقشة</w:t>
            </w:r>
          </w:p>
        </w:tc>
        <w:tc>
          <w:tcPr>
            <w:tcW w:w="1072" w:type="pct"/>
          </w:tcPr>
          <w:p w14:paraId="54B115E5" w14:textId="77777777" w:rsidR="00A13A01" w:rsidRPr="00A85D08" w:rsidRDefault="00A13A01" w:rsidP="002A6D4C">
            <w:pPr>
              <w:pStyle w:val="toc0"/>
              <w:ind w:left="516"/>
              <w:jc w:val="center"/>
            </w:pPr>
            <w:r w:rsidRPr="00A85D08">
              <w:rPr>
                <w:rtl/>
              </w:rPr>
              <w:t>الوثائق</w:t>
            </w:r>
          </w:p>
        </w:tc>
      </w:tr>
      <w:tr w:rsidR="00A13A01" w:rsidRPr="00A85D08" w14:paraId="36E33150" w14:textId="77777777" w:rsidTr="002A6D4C">
        <w:tc>
          <w:tcPr>
            <w:tcW w:w="317" w:type="pct"/>
          </w:tcPr>
          <w:p w14:paraId="60D56F52" w14:textId="77777777" w:rsidR="00A13A01" w:rsidRPr="00A85D08" w:rsidRDefault="00A13A01" w:rsidP="002A6D4C">
            <w:pPr>
              <w:tabs>
                <w:tab w:val="left" w:pos="110"/>
              </w:tabs>
              <w:spacing w:before="60" w:after="60" w:line="320" w:lineRule="exact"/>
              <w:jc w:val="left"/>
              <w:rPr>
                <w:b/>
                <w:bCs/>
                <w:rtl/>
                <w:lang w:bidi="ar-EG"/>
              </w:rPr>
            </w:pPr>
            <w:r w:rsidRPr="00A85D08">
              <w:rPr>
                <w:b/>
                <w:bCs/>
                <w:szCs w:val="24"/>
              </w:rPr>
              <w:t>1</w:t>
            </w:r>
          </w:p>
        </w:tc>
        <w:tc>
          <w:tcPr>
            <w:tcW w:w="3611" w:type="pct"/>
          </w:tcPr>
          <w:p w14:paraId="771C7F9E" w14:textId="77777777" w:rsidR="00A13A01" w:rsidRPr="00A85D08" w:rsidRDefault="00A13A01" w:rsidP="002A6D4C">
            <w:pPr>
              <w:spacing w:before="60" w:after="60" w:line="320" w:lineRule="exact"/>
              <w:jc w:val="left"/>
              <w:rPr>
                <w:rtl/>
              </w:rPr>
            </w:pPr>
            <w:r w:rsidRPr="00A85D08">
              <w:rPr>
                <w:rtl/>
              </w:rPr>
              <w:t>الإفادات الشفوية المقدمة من رؤساء اللجان</w:t>
            </w:r>
          </w:p>
        </w:tc>
        <w:tc>
          <w:tcPr>
            <w:tcW w:w="1072" w:type="pct"/>
          </w:tcPr>
          <w:p w14:paraId="1B58C0A5" w14:textId="77777777" w:rsidR="00A13A01" w:rsidRPr="00A85D08" w:rsidRDefault="00A13A01" w:rsidP="002A6D4C">
            <w:pPr>
              <w:spacing w:before="60" w:after="60" w:line="320" w:lineRule="exact"/>
              <w:jc w:val="center"/>
              <w:rPr>
                <w:lang w:bidi="ar-EG"/>
              </w:rPr>
            </w:pPr>
            <w:r w:rsidRPr="00A85D08">
              <w:rPr>
                <w:szCs w:val="24"/>
              </w:rPr>
              <w:t>–</w:t>
            </w:r>
          </w:p>
        </w:tc>
      </w:tr>
      <w:tr w:rsidR="00A13A01" w:rsidRPr="00A85D08" w14:paraId="1A9E2F3E" w14:textId="77777777" w:rsidTr="002A6D4C">
        <w:tc>
          <w:tcPr>
            <w:tcW w:w="317" w:type="pct"/>
          </w:tcPr>
          <w:p w14:paraId="44E7ACD1" w14:textId="77777777" w:rsidR="00A13A01" w:rsidRPr="00A85D08" w:rsidRDefault="00A13A01" w:rsidP="002A6D4C">
            <w:pPr>
              <w:tabs>
                <w:tab w:val="left" w:pos="110"/>
              </w:tabs>
              <w:spacing w:before="60" w:after="60" w:line="320" w:lineRule="exact"/>
              <w:jc w:val="left"/>
              <w:rPr>
                <w:b/>
                <w:bCs/>
                <w:lang w:bidi="ar-EG"/>
              </w:rPr>
            </w:pPr>
            <w:r w:rsidRPr="00A85D08">
              <w:rPr>
                <w:b/>
                <w:bCs/>
                <w:szCs w:val="24"/>
              </w:rPr>
              <w:t>2</w:t>
            </w:r>
          </w:p>
        </w:tc>
        <w:tc>
          <w:tcPr>
            <w:tcW w:w="3611" w:type="pct"/>
          </w:tcPr>
          <w:p w14:paraId="06DDB734" w14:textId="77777777" w:rsidR="00A13A01" w:rsidRPr="00A85D08" w:rsidRDefault="00A13A01" w:rsidP="002A6D4C">
            <w:pPr>
              <w:spacing w:before="60" w:after="60" w:line="320" w:lineRule="exact"/>
              <w:jc w:val="left"/>
              <w:rPr>
                <w:rtl/>
                <w:lang w:val="fr-CH" w:bidi="ar-EG"/>
              </w:rPr>
            </w:pPr>
            <w:r w:rsidRPr="00A85D08">
              <w:rPr>
                <w:rtl/>
                <w:lang w:bidi="ar-EG"/>
              </w:rPr>
              <w:t xml:space="preserve">تقرير </w:t>
            </w:r>
            <w:r w:rsidRPr="00A85D08">
              <w:rPr>
                <w:rtl/>
                <w:lang w:bidi="ar-LB"/>
              </w:rPr>
              <w:t>لجنة أوراق الاعتماد</w:t>
            </w:r>
            <w:r w:rsidRPr="00A85D08">
              <w:rPr>
                <w:rtl/>
                <w:lang w:bidi="ar-EG"/>
              </w:rPr>
              <w:t xml:space="preserve"> (اللجنة 2)</w:t>
            </w:r>
          </w:p>
        </w:tc>
        <w:tc>
          <w:tcPr>
            <w:tcW w:w="1072" w:type="pct"/>
          </w:tcPr>
          <w:p w14:paraId="02CA013D" w14:textId="77777777" w:rsidR="00A13A01" w:rsidRPr="00A85D08" w:rsidRDefault="00A13A01" w:rsidP="002A6D4C">
            <w:pPr>
              <w:spacing w:before="60" w:after="60" w:line="320" w:lineRule="exact"/>
              <w:jc w:val="center"/>
              <w:rPr>
                <w:lang w:bidi="ar-EG"/>
              </w:rPr>
            </w:pPr>
            <w:r w:rsidRPr="00A85D08">
              <w:rPr>
                <w:bCs/>
                <w:szCs w:val="24"/>
              </w:rPr>
              <w:t>305</w:t>
            </w:r>
          </w:p>
        </w:tc>
      </w:tr>
      <w:tr w:rsidR="00A13A01" w:rsidRPr="00A85D08" w14:paraId="11BF46B7" w14:textId="77777777" w:rsidTr="002A6D4C">
        <w:tc>
          <w:tcPr>
            <w:tcW w:w="317" w:type="pct"/>
          </w:tcPr>
          <w:p w14:paraId="41872C33" w14:textId="77777777" w:rsidR="00A13A01" w:rsidRPr="00A85D08" w:rsidRDefault="00A13A01" w:rsidP="002A6D4C">
            <w:pPr>
              <w:tabs>
                <w:tab w:val="left" w:pos="152"/>
              </w:tabs>
              <w:spacing w:before="60" w:after="60" w:line="320" w:lineRule="exact"/>
              <w:jc w:val="left"/>
              <w:rPr>
                <w:b/>
                <w:bCs/>
                <w:lang w:bidi="ar-EG"/>
              </w:rPr>
            </w:pPr>
            <w:r w:rsidRPr="00A85D08">
              <w:rPr>
                <w:b/>
                <w:bCs/>
                <w:szCs w:val="24"/>
              </w:rPr>
              <w:t>3</w:t>
            </w:r>
          </w:p>
        </w:tc>
        <w:tc>
          <w:tcPr>
            <w:tcW w:w="3611" w:type="pct"/>
          </w:tcPr>
          <w:p w14:paraId="79B786BA" w14:textId="77777777" w:rsidR="00A13A01" w:rsidRPr="00A85D08" w:rsidRDefault="00A13A01" w:rsidP="002A6D4C">
            <w:pPr>
              <w:spacing w:before="60" w:after="60" w:line="320" w:lineRule="exact"/>
              <w:jc w:val="left"/>
              <w:rPr>
                <w:rtl/>
                <w:lang w:bidi="ar-EG"/>
              </w:rPr>
            </w:pPr>
            <w:r w:rsidRPr="00A85D08">
              <w:rPr>
                <w:rtl/>
                <w:lang w:bidi="ar-EG"/>
              </w:rPr>
              <w:t xml:space="preserve">المجموعة الحادية عشرة من النصوص المقدمة من لجنة الصياغة للقراءة الأولى </w:t>
            </w:r>
            <w:r w:rsidRPr="00A85D08">
              <w:rPr>
                <w:lang w:bidi="ar-EG"/>
              </w:rPr>
              <w:t>(B11)</w:t>
            </w:r>
          </w:p>
        </w:tc>
        <w:tc>
          <w:tcPr>
            <w:tcW w:w="1072" w:type="pct"/>
          </w:tcPr>
          <w:p w14:paraId="10B8847C" w14:textId="77777777" w:rsidR="00A13A01" w:rsidRPr="00A85D08" w:rsidRDefault="00A13A01" w:rsidP="002A6D4C">
            <w:pPr>
              <w:spacing w:before="60" w:after="60" w:line="320" w:lineRule="exact"/>
              <w:jc w:val="center"/>
              <w:rPr>
                <w:lang w:bidi="ar-EG"/>
              </w:rPr>
            </w:pPr>
            <w:r w:rsidRPr="00A85D08">
              <w:rPr>
                <w:bCs/>
                <w:szCs w:val="24"/>
              </w:rPr>
              <w:t>301</w:t>
            </w:r>
          </w:p>
        </w:tc>
      </w:tr>
      <w:tr w:rsidR="00A13A01" w:rsidRPr="00A85D08" w14:paraId="7803EC26" w14:textId="77777777" w:rsidTr="002A6D4C">
        <w:tc>
          <w:tcPr>
            <w:tcW w:w="317" w:type="pct"/>
          </w:tcPr>
          <w:p w14:paraId="7208A0C3" w14:textId="77777777" w:rsidR="00A13A01" w:rsidRPr="00A85D08" w:rsidRDefault="00A13A01" w:rsidP="002A6D4C">
            <w:pPr>
              <w:tabs>
                <w:tab w:val="left" w:pos="175"/>
              </w:tabs>
              <w:spacing w:before="60" w:after="60" w:line="320" w:lineRule="exact"/>
              <w:jc w:val="left"/>
              <w:rPr>
                <w:b/>
                <w:bCs/>
                <w:lang w:bidi="ar-EG"/>
              </w:rPr>
            </w:pPr>
            <w:r w:rsidRPr="00A85D08">
              <w:rPr>
                <w:b/>
                <w:bCs/>
                <w:szCs w:val="24"/>
              </w:rPr>
              <w:t>4</w:t>
            </w:r>
          </w:p>
        </w:tc>
        <w:tc>
          <w:tcPr>
            <w:tcW w:w="3611" w:type="pct"/>
          </w:tcPr>
          <w:p w14:paraId="500C4137" w14:textId="77777777" w:rsidR="00A13A01" w:rsidRPr="004873D3" w:rsidRDefault="00A13A01" w:rsidP="002A6D4C">
            <w:pPr>
              <w:spacing w:before="60" w:after="60" w:line="320" w:lineRule="exact"/>
              <w:jc w:val="left"/>
              <w:rPr>
                <w:spacing w:val="-4"/>
                <w:rtl/>
                <w:lang w:bidi="ar-EG"/>
              </w:rPr>
            </w:pPr>
            <w:r w:rsidRPr="004873D3">
              <w:rPr>
                <w:spacing w:val="-4"/>
                <w:rtl/>
                <w:lang w:bidi="ar-EG"/>
              </w:rPr>
              <w:t xml:space="preserve">المجموعة الحادية عشرة من النصوص المقدمة من لجنة الصياغة </w:t>
            </w:r>
            <w:r w:rsidRPr="004873D3">
              <w:rPr>
                <w:spacing w:val="-4"/>
                <w:lang w:bidi="ar-EG"/>
              </w:rPr>
              <w:t>(B11)</w:t>
            </w:r>
            <w:r w:rsidRPr="004873D3">
              <w:rPr>
                <w:spacing w:val="-4"/>
                <w:rtl/>
                <w:lang w:bidi="ar-EG"/>
              </w:rPr>
              <w:t xml:space="preserve"> – القراءة الثانية</w:t>
            </w:r>
          </w:p>
        </w:tc>
        <w:tc>
          <w:tcPr>
            <w:tcW w:w="1072" w:type="pct"/>
          </w:tcPr>
          <w:p w14:paraId="012EB5DF" w14:textId="77777777" w:rsidR="00A13A01" w:rsidRPr="00A85D08" w:rsidRDefault="00A13A01" w:rsidP="002A6D4C">
            <w:pPr>
              <w:spacing w:before="60" w:after="60" w:line="320" w:lineRule="exact"/>
              <w:jc w:val="center"/>
              <w:rPr>
                <w:lang w:bidi="ar-EG"/>
              </w:rPr>
            </w:pPr>
            <w:r w:rsidRPr="00A85D08">
              <w:rPr>
                <w:bCs/>
                <w:szCs w:val="24"/>
              </w:rPr>
              <w:t>301</w:t>
            </w:r>
          </w:p>
        </w:tc>
      </w:tr>
      <w:tr w:rsidR="00A13A01" w:rsidRPr="00A85D08" w14:paraId="3559592A" w14:textId="77777777" w:rsidTr="002A6D4C">
        <w:tc>
          <w:tcPr>
            <w:tcW w:w="317" w:type="pct"/>
          </w:tcPr>
          <w:p w14:paraId="49875A3A" w14:textId="77777777" w:rsidR="00A13A01" w:rsidRPr="00A85D08" w:rsidRDefault="00A13A01" w:rsidP="002A6D4C">
            <w:pPr>
              <w:tabs>
                <w:tab w:val="left" w:pos="175"/>
              </w:tabs>
              <w:spacing w:before="60" w:after="60" w:line="320" w:lineRule="exact"/>
              <w:jc w:val="left"/>
              <w:rPr>
                <w:b/>
                <w:bCs/>
                <w:lang w:bidi="ar-EG"/>
              </w:rPr>
            </w:pPr>
            <w:r w:rsidRPr="00A85D08">
              <w:rPr>
                <w:b/>
                <w:bCs/>
                <w:szCs w:val="24"/>
              </w:rPr>
              <w:t>5</w:t>
            </w:r>
          </w:p>
        </w:tc>
        <w:tc>
          <w:tcPr>
            <w:tcW w:w="3611" w:type="pct"/>
          </w:tcPr>
          <w:p w14:paraId="689D4227" w14:textId="77777777" w:rsidR="00A13A01" w:rsidRPr="00A85D08" w:rsidRDefault="00A13A01" w:rsidP="002A6D4C">
            <w:pPr>
              <w:spacing w:before="60" w:after="60" w:line="320" w:lineRule="exact"/>
              <w:jc w:val="left"/>
              <w:rPr>
                <w:rtl/>
                <w:lang w:bidi="ar-EG"/>
              </w:rPr>
            </w:pPr>
            <w:r w:rsidRPr="00A85D08">
              <w:rPr>
                <w:rtl/>
                <w:lang w:bidi="ar-EG"/>
              </w:rPr>
              <w:t xml:space="preserve">المجموعة الثانية عشرة من النصوص المقدمة من لجنة الصياغة للقراءة الأولى </w:t>
            </w:r>
            <w:r w:rsidRPr="00A85D08">
              <w:rPr>
                <w:lang w:bidi="ar-EG"/>
              </w:rPr>
              <w:t>(B12)</w:t>
            </w:r>
          </w:p>
        </w:tc>
        <w:tc>
          <w:tcPr>
            <w:tcW w:w="1072" w:type="pct"/>
          </w:tcPr>
          <w:p w14:paraId="73FFBF43" w14:textId="77777777" w:rsidR="00A13A01" w:rsidRPr="00A85D08" w:rsidRDefault="00A13A01" w:rsidP="002A6D4C">
            <w:pPr>
              <w:spacing w:before="60" w:after="60" w:line="320" w:lineRule="exact"/>
              <w:jc w:val="center"/>
              <w:rPr>
                <w:lang w:bidi="ar-EG"/>
              </w:rPr>
            </w:pPr>
            <w:r w:rsidRPr="00A85D08">
              <w:rPr>
                <w:bCs/>
                <w:szCs w:val="24"/>
              </w:rPr>
              <w:t>302</w:t>
            </w:r>
          </w:p>
        </w:tc>
      </w:tr>
      <w:tr w:rsidR="00A13A01" w:rsidRPr="00A85D08" w14:paraId="20B12604" w14:textId="77777777" w:rsidTr="002A6D4C">
        <w:tc>
          <w:tcPr>
            <w:tcW w:w="317" w:type="pct"/>
          </w:tcPr>
          <w:p w14:paraId="3FBE626B" w14:textId="77777777" w:rsidR="00A13A01" w:rsidRPr="00A85D08" w:rsidRDefault="00A13A01" w:rsidP="002A6D4C">
            <w:pPr>
              <w:tabs>
                <w:tab w:val="left" w:pos="175"/>
              </w:tabs>
              <w:spacing w:before="60" w:after="60" w:line="320" w:lineRule="exact"/>
              <w:jc w:val="left"/>
              <w:rPr>
                <w:b/>
                <w:bCs/>
                <w:lang w:bidi="ar-EG"/>
              </w:rPr>
            </w:pPr>
            <w:r w:rsidRPr="00A85D08">
              <w:rPr>
                <w:b/>
                <w:bCs/>
                <w:szCs w:val="24"/>
              </w:rPr>
              <w:t>6</w:t>
            </w:r>
          </w:p>
        </w:tc>
        <w:tc>
          <w:tcPr>
            <w:tcW w:w="3611" w:type="pct"/>
          </w:tcPr>
          <w:p w14:paraId="05D28BA0" w14:textId="77777777" w:rsidR="00A13A01" w:rsidRPr="004873D3" w:rsidRDefault="00A13A01" w:rsidP="002A6D4C">
            <w:pPr>
              <w:spacing w:before="60" w:after="60" w:line="320" w:lineRule="exact"/>
              <w:jc w:val="left"/>
              <w:rPr>
                <w:spacing w:val="-4"/>
                <w:rtl/>
                <w:lang w:bidi="ar-EG"/>
              </w:rPr>
            </w:pPr>
            <w:r w:rsidRPr="004873D3">
              <w:rPr>
                <w:spacing w:val="-4"/>
                <w:rtl/>
                <w:lang w:bidi="ar-EG"/>
              </w:rPr>
              <w:t xml:space="preserve">المجموعة الثانية عشرة من النصوص المقدمة من لجنة الصياغة </w:t>
            </w:r>
            <w:r w:rsidRPr="004873D3">
              <w:rPr>
                <w:spacing w:val="-4"/>
                <w:lang w:bidi="ar-EG"/>
              </w:rPr>
              <w:t>(B12)</w:t>
            </w:r>
            <w:r w:rsidRPr="004873D3">
              <w:rPr>
                <w:spacing w:val="-4"/>
                <w:rtl/>
                <w:lang w:bidi="ar-EG"/>
              </w:rPr>
              <w:t xml:space="preserve"> – القراءة الثانية</w:t>
            </w:r>
          </w:p>
        </w:tc>
        <w:tc>
          <w:tcPr>
            <w:tcW w:w="1072" w:type="pct"/>
          </w:tcPr>
          <w:p w14:paraId="79432A0D" w14:textId="77777777" w:rsidR="00A13A01" w:rsidRPr="00A85D08" w:rsidRDefault="00A13A01" w:rsidP="002A6D4C">
            <w:pPr>
              <w:spacing w:before="60" w:after="60" w:line="320" w:lineRule="exact"/>
              <w:jc w:val="center"/>
              <w:rPr>
                <w:lang w:bidi="ar-EG"/>
              </w:rPr>
            </w:pPr>
            <w:r w:rsidRPr="00A85D08">
              <w:rPr>
                <w:bCs/>
                <w:szCs w:val="24"/>
              </w:rPr>
              <w:t>302</w:t>
            </w:r>
          </w:p>
        </w:tc>
      </w:tr>
      <w:tr w:rsidR="00A13A01" w:rsidRPr="00A85D08" w14:paraId="426474C2" w14:textId="77777777" w:rsidTr="002A6D4C">
        <w:tc>
          <w:tcPr>
            <w:tcW w:w="317" w:type="pct"/>
          </w:tcPr>
          <w:p w14:paraId="470C3381" w14:textId="77777777" w:rsidR="00A13A01" w:rsidRPr="00A85D08" w:rsidRDefault="00A13A01" w:rsidP="002A6D4C">
            <w:pPr>
              <w:tabs>
                <w:tab w:val="left" w:pos="175"/>
              </w:tabs>
              <w:spacing w:before="60" w:after="60" w:line="320" w:lineRule="exact"/>
              <w:jc w:val="left"/>
              <w:rPr>
                <w:b/>
                <w:bCs/>
                <w:lang w:bidi="ar-EG"/>
              </w:rPr>
            </w:pPr>
            <w:r w:rsidRPr="00A85D08">
              <w:rPr>
                <w:b/>
                <w:bCs/>
                <w:szCs w:val="24"/>
              </w:rPr>
              <w:t>7</w:t>
            </w:r>
          </w:p>
        </w:tc>
        <w:tc>
          <w:tcPr>
            <w:tcW w:w="3611" w:type="pct"/>
          </w:tcPr>
          <w:p w14:paraId="3A20C3B7" w14:textId="77777777" w:rsidR="00A13A01" w:rsidRPr="00A85D08" w:rsidRDefault="00A13A01" w:rsidP="002A6D4C">
            <w:pPr>
              <w:spacing w:before="60" w:after="60" w:line="320" w:lineRule="exact"/>
              <w:jc w:val="left"/>
              <w:rPr>
                <w:rtl/>
                <w:lang w:bidi="ar-EG"/>
              </w:rPr>
            </w:pPr>
            <w:r w:rsidRPr="00A85D08">
              <w:rPr>
                <w:rtl/>
                <w:lang w:bidi="ar-EG"/>
              </w:rPr>
              <w:t xml:space="preserve">المجموعة الثالثة عشرة من النصوص المقدمة من لجنة الصياغة للقراءة الأولى </w:t>
            </w:r>
            <w:r w:rsidRPr="00A85D08">
              <w:rPr>
                <w:lang w:bidi="ar-EG"/>
              </w:rPr>
              <w:t>(B13)</w:t>
            </w:r>
          </w:p>
        </w:tc>
        <w:tc>
          <w:tcPr>
            <w:tcW w:w="1072" w:type="pct"/>
          </w:tcPr>
          <w:p w14:paraId="160113E2" w14:textId="77777777" w:rsidR="00A13A01" w:rsidRPr="00A85D08" w:rsidRDefault="00A13A01" w:rsidP="002A6D4C">
            <w:pPr>
              <w:spacing w:before="60" w:after="60" w:line="320" w:lineRule="exact"/>
              <w:jc w:val="center"/>
              <w:rPr>
                <w:lang w:bidi="ar-EG"/>
              </w:rPr>
            </w:pPr>
            <w:r w:rsidRPr="00A85D08">
              <w:rPr>
                <w:bCs/>
                <w:szCs w:val="24"/>
              </w:rPr>
              <w:t>303</w:t>
            </w:r>
          </w:p>
        </w:tc>
      </w:tr>
      <w:tr w:rsidR="00A13A01" w:rsidRPr="00A85D08" w14:paraId="2B5363B5" w14:textId="77777777" w:rsidTr="002A6D4C">
        <w:tc>
          <w:tcPr>
            <w:tcW w:w="317" w:type="pct"/>
          </w:tcPr>
          <w:p w14:paraId="22DFFE09" w14:textId="77777777" w:rsidR="00A13A01" w:rsidRPr="00A85D08" w:rsidRDefault="00A13A01" w:rsidP="002A6D4C">
            <w:pPr>
              <w:tabs>
                <w:tab w:val="left" w:pos="175"/>
              </w:tabs>
              <w:spacing w:before="60" w:after="60" w:line="320" w:lineRule="exact"/>
              <w:jc w:val="left"/>
              <w:rPr>
                <w:b/>
                <w:bCs/>
                <w:lang w:bidi="ar-EG"/>
              </w:rPr>
            </w:pPr>
            <w:r w:rsidRPr="00A85D08">
              <w:rPr>
                <w:b/>
                <w:bCs/>
                <w:szCs w:val="24"/>
              </w:rPr>
              <w:t>8</w:t>
            </w:r>
          </w:p>
        </w:tc>
        <w:tc>
          <w:tcPr>
            <w:tcW w:w="3611" w:type="pct"/>
          </w:tcPr>
          <w:p w14:paraId="062164A8" w14:textId="77777777" w:rsidR="00A13A01" w:rsidRPr="004873D3" w:rsidRDefault="00A13A01" w:rsidP="002A6D4C">
            <w:pPr>
              <w:spacing w:before="60" w:after="60" w:line="320" w:lineRule="exact"/>
              <w:jc w:val="left"/>
              <w:rPr>
                <w:spacing w:val="-4"/>
                <w:rtl/>
                <w:lang w:bidi="ar-EG"/>
              </w:rPr>
            </w:pPr>
            <w:r w:rsidRPr="004873D3">
              <w:rPr>
                <w:spacing w:val="-4"/>
                <w:rtl/>
                <w:lang w:bidi="ar-EG"/>
              </w:rPr>
              <w:t xml:space="preserve">المجموعة الثالثة عشرة من النصوص المقدمة من لجنة الصياغة </w:t>
            </w:r>
            <w:r w:rsidRPr="004873D3">
              <w:rPr>
                <w:spacing w:val="-4"/>
                <w:lang w:bidi="ar-EG"/>
              </w:rPr>
              <w:t>(B13)</w:t>
            </w:r>
            <w:r w:rsidRPr="004873D3">
              <w:rPr>
                <w:spacing w:val="-4"/>
                <w:rtl/>
                <w:lang w:bidi="ar-EG"/>
              </w:rPr>
              <w:t xml:space="preserve"> – القراءة الثانية</w:t>
            </w:r>
          </w:p>
        </w:tc>
        <w:tc>
          <w:tcPr>
            <w:tcW w:w="1072" w:type="pct"/>
          </w:tcPr>
          <w:p w14:paraId="4A1F3C26" w14:textId="77777777" w:rsidR="00A13A01" w:rsidRPr="0073313C" w:rsidRDefault="00A13A01" w:rsidP="002A6D4C">
            <w:pPr>
              <w:spacing w:before="60" w:after="60" w:line="320" w:lineRule="exact"/>
              <w:jc w:val="center"/>
              <w:rPr>
                <w:lang w:bidi="ar-EG"/>
              </w:rPr>
            </w:pPr>
            <w:r w:rsidRPr="0073313C">
              <w:rPr>
                <w:bCs/>
              </w:rPr>
              <w:t>303</w:t>
            </w:r>
          </w:p>
        </w:tc>
      </w:tr>
      <w:tr w:rsidR="00A13A01" w:rsidRPr="00A85D08" w14:paraId="71E9B1CF" w14:textId="77777777" w:rsidTr="002A6D4C">
        <w:tc>
          <w:tcPr>
            <w:tcW w:w="317" w:type="pct"/>
          </w:tcPr>
          <w:p w14:paraId="3924F1CB" w14:textId="77777777" w:rsidR="00A13A01" w:rsidRPr="00A85D08" w:rsidRDefault="00A13A01" w:rsidP="002A6D4C">
            <w:pPr>
              <w:tabs>
                <w:tab w:val="left" w:pos="175"/>
              </w:tabs>
              <w:spacing w:before="60" w:after="60" w:line="320" w:lineRule="exact"/>
              <w:jc w:val="left"/>
              <w:rPr>
                <w:b/>
                <w:bCs/>
                <w:lang w:bidi="ar-EG"/>
              </w:rPr>
            </w:pPr>
            <w:r w:rsidRPr="00A85D08">
              <w:rPr>
                <w:b/>
                <w:bCs/>
                <w:szCs w:val="24"/>
              </w:rPr>
              <w:t>9</w:t>
            </w:r>
          </w:p>
        </w:tc>
        <w:tc>
          <w:tcPr>
            <w:tcW w:w="3611" w:type="pct"/>
          </w:tcPr>
          <w:p w14:paraId="595CC6D2" w14:textId="77777777" w:rsidR="00A13A01" w:rsidRPr="00A85D08" w:rsidRDefault="00A13A01" w:rsidP="002A6D4C">
            <w:pPr>
              <w:spacing w:before="60" w:after="60" w:line="320" w:lineRule="exact"/>
              <w:jc w:val="left"/>
              <w:rPr>
                <w:rtl/>
                <w:lang w:bidi="ar-EG"/>
              </w:rPr>
            </w:pPr>
            <w:r w:rsidRPr="00A85D08">
              <w:rPr>
                <w:rtl/>
                <w:lang w:bidi="ar-EG"/>
              </w:rPr>
              <w:t xml:space="preserve">المجموعة الرابعة عشرة من النصوص المقدمة من لجنة الصياغة للقراءة الأولى </w:t>
            </w:r>
            <w:r w:rsidRPr="00A85D08">
              <w:rPr>
                <w:lang w:bidi="ar-EG"/>
              </w:rPr>
              <w:t>(B14)</w:t>
            </w:r>
          </w:p>
        </w:tc>
        <w:tc>
          <w:tcPr>
            <w:tcW w:w="1072" w:type="pct"/>
          </w:tcPr>
          <w:p w14:paraId="57444A78" w14:textId="77777777" w:rsidR="00A13A01" w:rsidRPr="0073313C" w:rsidRDefault="00A13A01" w:rsidP="002A6D4C">
            <w:pPr>
              <w:spacing w:before="60" w:after="60" w:line="320" w:lineRule="exact"/>
              <w:jc w:val="center"/>
              <w:rPr>
                <w:lang w:bidi="ar-EG"/>
              </w:rPr>
            </w:pPr>
            <w:r w:rsidRPr="0073313C">
              <w:rPr>
                <w:bCs/>
              </w:rPr>
              <w:t>304</w:t>
            </w:r>
          </w:p>
        </w:tc>
      </w:tr>
      <w:tr w:rsidR="00A13A01" w:rsidRPr="00A85D08" w14:paraId="33780A89" w14:textId="77777777" w:rsidTr="002A6D4C">
        <w:tc>
          <w:tcPr>
            <w:tcW w:w="317" w:type="pct"/>
          </w:tcPr>
          <w:p w14:paraId="2D5758B2" w14:textId="77777777" w:rsidR="00A13A01" w:rsidRPr="00A85D08" w:rsidRDefault="00A13A01" w:rsidP="002A6D4C">
            <w:pPr>
              <w:tabs>
                <w:tab w:val="left" w:pos="175"/>
              </w:tabs>
              <w:spacing w:before="60" w:after="60" w:line="320" w:lineRule="exact"/>
              <w:jc w:val="left"/>
              <w:rPr>
                <w:b/>
                <w:bCs/>
                <w:lang w:bidi="ar-EG"/>
              </w:rPr>
            </w:pPr>
            <w:r w:rsidRPr="00A85D08">
              <w:rPr>
                <w:b/>
                <w:bCs/>
                <w:szCs w:val="24"/>
              </w:rPr>
              <w:t>10</w:t>
            </w:r>
          </w:p>
        </w:tc>
        <w:tc>
          <w:tcPr>
            <w:tcW w:w="3611" w:type="pct"/>
          </w:tcPr>
          <w:p w14:paraId="0AF2804E" w14:textId="77777777" w:rsidR="00A13A01" w:rsidRPr="004873D3" w:rsidRDefault="00A13A01" w:rsidP="002A6D4C">
            <w:pPr>
              <w:spacing w:before="60" w:after="60" w:line="320" w:lineRule="exact"/>
              <w:jc w:val="left"/>
              <w:rPr>
                <w:spacing w:val="-4"/>
                <w:rtl/>
                <w:lang w:bidi="ar-EG"/>
              </w:rPr>
            </w:pPr>
            <w:r w:rsidRPr="004873D3">
              <w:rPr>
                <w:spacing w:val="-4"/>
                <w:rtl/>
                <w:lang w:bidi="ar-EG"/>
              </w:rPr>
              <w:t xml:space="preserve">المجموعة الرابعة عشرة من النصوص المقدمة من لجنة الصياغة </w:t>
            </w:r>
            <w:r w:rsidRPr="004873D3">
              <w:rPr>
                <w:spacing w:val="-4"/>
                <w:lang w:bidi="ar-EG"/>
              </w:rPr>
              <w:t>(B14)</w:t>
            </w:r>
            <w:r w:rsidRPr="004873D3">
              <w:rPr>
                <w:spacing w:val="-4"/>
                <w:rtl/>
                <w:lang w:bidi="ar-EG"/>
              </w:rPr>
              <w:t xml:space="preserve"> – القراءة الثانية</w:t>
            </w:r>
          </w:p>
        </w:tc>
        <w:tc>
          <w:tcPr>
            <w:tcW w:w="1072" w:type="pct"/>
          </w:tcPr>
          <w:p w14:paraId="1430E96F" w14:textId="77777777" w:rsidR="00A13A01" w:rsidRPr="0073313C" w:rsidRDefault="00A13A01" w:rsidP="002A6D4C">
            <w:pPr>
              <w:spacing w:before="60" w:after="60" w:line="320" w:lineRule="exact"/>
              <w:jc w:val="center"/>
              <w:rPr>
                <w:lang w:bidi="ar-EG"/>
              </w:rPr>
            </w:pPr>
            <w:r w:rsidRPr="0073313C">
              <w:rPr>
                <w:bCs/>
              </w:rPr>
              <w:t>304</w:t>
            </w:r>
          </w:p>
        </w:tc>
      </w:tr>
      <w:tr w:rsidR="00A13A01" w:rsidRPr="00A85D08" w14:paraId="5341368D" w14:textId="77777777" w:rsidTr="002A6D4C">
        <w:tc>
          <w:tcPr>
            <w:tcW w:w="317" w:type="pct"/>
          </w:tcPr>
          <w:p w14:paraId="1F3900FD" w14:textId="77777777" w:rsidR="00A13A01" w:rsidRPr="00A85D08" w:rsidRDefault="00A13A01" w:rsidP="002A6D4C">
            <w:pPr>
              <w:tabs>
                <w:tab w:val="left" w:pos="175"/>
              </w:tabs>
              <w:spacing w:before="60" w:after="60" w:line="320" w:lineRule="exact"/>
              <w:jc w:val="left"/>
              <w:rPr>
                <w:b/>
                <w:bCs/>
                <w:lang w:bidi="ar-EG"/>
              </w:rPr>
            </w:pPr>
            <w:r w:rsidRPr="00A85D08">
              <w:rPr>
                <w:b/>
                <w:bCs/>
                <w:szCs w:val="24"/>
              </w:rPr>
              <w:t>11</w:t>
            </w:r>
          </w:p>
        </w:tc>
        <w:tc>
          <w:tcPr>
            <w:tcW w:w="3611" w:type="pct"/>
          </w:tcPr>
          <w:p w14:paraId="68E7ADDE" w14:textId="77777777" w:rsidR="00A13A01" w:rsidRPr="00A85D08" w:rsidRDefault="00A13A01" w:rsidP="002A6D4C">
            <w:pPr>
              <w:spacing w:before="60" w:after="60" w:line="320" w:lineRule="exact"/>
              <w:jc w:val="left"/>
              <w:rPr>
                <w:rtl/>
                <w:lang w:bidi="ar-EG"/>
              </w:rPr>
            </w:pPr>
            <w:r w:rsidRPr="00A85D08">
              <w:rPr>
                <w:rtl/>
                <w:lang w:bidi="ar-EG"/>
              </w:rPr>
              <w:t>الموافقة على محضري الجلستين العامتين الرابعة والخامسة</w:t>
            </w:r>
          </w:p>
        </w:tc>
        <w:tc>
          <w:tcPr>
            <w:tcW w:w="1072" w:type="pct"/>
          </w:tcPr>
          <w:p w14:paraId="1B061430" w14:textId="77777777" w:rsidR="00A13A01" w:rsidRPr="0073313C" w:rsidRDefault="00A13A01" w:rsidP="002A6D4C">
            <w:pPr>
              <w:spacing w:before="60" w:after="60" w:line="320" w:lineRule="exact"/>
              <w:jc w:val="center"/>
              <w:rPr>
                <w:rtl/>
                <w:lang w:bidi="ar-EG"/>
              </w:rPr>
            </w:pPr>
            <w:r w:rsidRPr="0073313C">
              <w:rPr>
                <w:bCs/>
              </w:rPr>
              <w:t>292</w:t>
            </w:r>
            <w:r w:rsidRPr="0073313C">
              <w:rPr>
                <w:b/>
                <w:rtl/>
                <w:lang w:bidi="ar-EG"/>
              </w:rPr>
              <w:t>، 328</w:t>
            </w:r>
          </w:p>
        </w:tc>
      </w:tr>
      <w:tr w:rsidR="002A6D4C" w14:paraId="60C01907" w14:textId="77777777" w:rsidTr="002A6D4C">
        <w:tblPrEx>
          <w:tblBorders>
            <w:top w:val="single" w:sz="4" w:space="0" w:color="auto"/>
          </w:tblBorders>
        </w:tblPrEx>
        <w:trPr>
          <w:trHeight w:val="100"/>
        </w:trPr>
        <w:tc>
          <w:tcPr>
            <w:tcW w:w="5000" w:type="pct"/>
            <w:gridSpan w:val="3"/>
          </w:tcPr>
          <w:p w14:paraId="5CB9D8D4" w14:textId="77777777" w:rsidR="002A6D4C" w:rsidRDefault="002A6D4C" w:rsidP="00752C64">
            <w:pPr>
              <w:pStyle w:val="toc0"/>
              <w:jc w:val="center"/>
              <w:rPr>
                <w:rtl/>
              </w:rPr>
            </w:pPr>
          </w:p>
        </w:tc>
      </w:tr>
    </w:tbl>
    <w:p w14:paraId="15528959" w14:textId="023192B7" w:rsidR="00752C64" w:rsidRDefault="00752C64" w:rsidP="00752C64">
      <w:pPr>
        <w:jc w:val="center"/>
        <w:rPr>
          <w:rtl/>
        </w:rPr>
      </w:pPr>
    </w:p>
    <w:p w14:paraId="522EADED" w14:textId="63D3446C" w:rsidR="00B24B17" w:rsidRDefault="004477AB" w:rsidP="004477AB">
      <w:pPr>
        <w:tabs>
          <w:tab w:val="clear" w:pos="1134"/>
          <w:tab w:val="clear" w:pos="1871"/>
          <w:tab w:val="clear" w:pos="2268"/>
        </w:tabs>
        <w:bidi w:val="0"/>
        <w:spacing w:before="0" w:line="240" w:lineRule="auto"/>
        <w:jc w:val="left"/>
      </w:pPr>
      <w:r>
        <w:rPr>
          <w:rtl/>
        </w:rPr>
        <w:br w:type="page"/>
      </w:r>
    </w:p>
    <w:p w14:paraId="5FBC80A7" w14:textId="77777777" w:rsidR="00A13A01" w:rsidRPr="00023024" w:rsidRDefault="00A13A01" w:rsidP="00A13A01">
      <w:pPr>
        <w:pStyle w:val="Heading1"/>
        <w:rPr>
          <w:rtl/>
        </w:rPr>
      </w:pPr>
      <w:r w:rsidRPr="00023024">
        <w:rPr>
          <w:rFonts w:hint="cs"/>
          <w:rtl/>
        </w:rPr>
        <w:lastRenderedPageBreak/>
        <w:t>1</w:t>
      </w:r>
      <w:r w:rsidRPr="00023024">
        <w:rPr>
          <w:rFonts w:hint="cs"/>
          <w:rtl/>
        </w:rPr>
        <w:tab/>
        <w:t>الإفادات الشفوية المقدمة من رؤساء اللجان</w:t>
      </w:r>
    </w:p>
    <w:p w14:paraId="5DA079FB" w14:textId="77777777" w:rsidR="00A13A01" w:rsidRPr="00023024" w:rsidRDefault="00A13A01" w:rsidP="00A13A01">
      <w:pPr>
        <w:rPr>
          <w:spacing w:val="-2"/>
          <w:rtl/>
          <w:lang w:val="en" w:bidi="ar-LB"/>
        </w:rPr>
      </w:pPr>
      <w:r w:rsidRPr="00023024">
        <w:rPr>
          <w:spacing w:val="-2"/>
        </w:rPr>
        <w:t>1.1</w:t>
      </w:r>
      <w:r w:rsidRPr="00023024">
        <w:rPr>
          <w:spacing w:val="-2"/>
          <w:rtl/>
        </w:rPr>
        <w:tab/>
      </w:r>
      <w:r w:rsidRPr="00023024">
        <w:rPr>
          <w:spacing w:val="-2"/>
          <w:rtl/>
          <w:lang w:val="es-ES" w:bidi="ar-EG"/>
        </w:rPr>
        <w:t xml:space="preserve">أفاد </w:t>
      </w:r>
      <w:r w:rsidRPr="00023024">
        <w:rPr>
          <w:b/>
          <w:bCs/>
          <w:spacing w:val="-2"/>
          <w:rtl/>
          <w:lang w:val="es-ES" w:bidi="ar-EG"/>
        </w:rPr>
        <w:t xml:space="preserve">رئيس اللجنة </w:t>
      </w:r>
      <w:r w:rsidRPr="00023024">
        <w:rPr>
          <w:b/>
          <w:bCs/>
          <w:spacing w:val="-2"/>
          <w:lang w:val="en-GB" w:bidi="ar-EG"/>
        </w:rPr>
        <w:t>2</w:t>
      </w:r>
      <w:r w:rsidRPr="00023024">
        <w:rPr>
          <w:spacing w:val="-2"/>
          <w:rtl/>
          <w:lang w:val="es-ES" w:bidi="ar-EG"/>
        </w:rPr>
        <w:t xml:space="preserve"> بأن لجنته عقدت اجتماعها الثاني والأخير في 5 ديسمبر 2023، </w:t>
      </w:r>
      <w:r w:rsidRPr="00023024">
        <w:rPr>
          <w:spacing w:val="-2"/>
          <w:rtl/>
          <w:lang w:val="es-ES" w:bidi="ar-LB"/>
        </w:rPr>
        <w:t>حيث تم فحص</w:t>
      </w:r>
      <w:r w:rsidRPr="00023024">
        <w:rPr>
          <w:spacing w:val="-2"/>
          <w:rtl/>
          <w:lang w:val="es-ES" w:bidi="ar-EG"/>
        </w:rPr>
        <w:t xml:space="preserve"> </w:t>
      </w:r>
      <w:r w:rsidRPr="00023024">
        <w:rPr>
          <w:spacing w:val="-2"/>
          <w:rtl/>
          <w:lang w:bidi="ar-EG"/>
        </w:rPr>
        <w:t xml:space="preserve">38 صكاً إضافياً من صكوك أوراق الاعتماد وتبين أنها سليمة. </w:t>
      </w:r>
      <w:r w:rsidRPr="00023024">
        <w:rPr>
          <w:spacing w:val="-2"/>
          <w:rtl/>
          <w:lang w:val="en" w:eastAsia="en-GB" w:bidi="ar"/>
        </w:rPr>
        <w:t>وسيقدم تقرير اللجنة إلى الجلسة العامة الحالية للموافقة عليه في الوثيقة 305.</w:t>
      </w:r>
    </w:p>
    <w:p w14:paraId="707480ED" w14:textId="77777777" w:rsidR="00A13A01" w:rsidRPr="00A85D08" w:rsidRDefault="00A13A01" w:rsidP="00A13A01">
      <w:pPr>
        <w:rPr>
          <w:lang w:bidi="ar-EG"/>
        </w:rPr>
      </w:pPr>
      <w:r w:rsidRPr="00A85D08">
        <w:rPr>
          <w:lang w:bidi="ar-EG"/>
        </w:rPr>
        <w:t>2.1</w:t>
      </w:r>
      <w:r w:rsidRPr="00A85D08">
        <w:rPr>
          <w:lang w:bidi="ar-EG"/>
        </w:rPr>
        <w:tab/>
      </w:r>
      <w:r w:rsidRPr="00A85D08">
        <w:rPr>
          <w:rtl/>
        </w:rPr>
        <w:t>و</w:t>
      </w:r>
      <w:r w:rsidRPr="00A85D08">
        <w:rPr>
          <w:b/>
          <w:bCs/>
          <w:rtl/>
        </w:rPr>
        <w:t xml:space="preserve">أُحيط علماً </w:t>
      </w:r>
      <w:r w:rsidRPr="00A85D08">
        <w:rPr>
          <w:rtl/>
        </w:rPr>
        <w:t xml:space="preserve">بالإفادة الشفوية المقدمة من رئيس اللجنة </w:t>
      </w:r>
      <w:r w:rsidRPr="00A85D08">
        <w:rPr>
          <w:rtl/>
          <w:lang w:val="en-GB" w:bidi="ar-EG"/>
        </w:rPr>
        <w:t>2</w:t>
      </w:r>
      <w:r w:rsidRPr="00A85D08">
        <w:rPr>
          <w:rtl/>
        </w:rPr>
        <w:t>.</w:t>
      </w:r>
    </w:p>
    <w:p w14:paraId="4082EFC5" w14:textId="77777777" w:rsidR="00A13A01" w:rsidRDefault="00A13A01" w:rsidP="00A13A01">
      <w:pPr>
        <w:rPr>
          <w:rtl/>
          <w:lang w:val="es-ES" w:bidi="ar-EG"/>
        </w:rPr>
      </w:pPr>
      <w:r w:rsidRPr="00A85D08">
        <w:rPr>
          <w:lang w:bidi="ar-EG"/>
        </w:rPr>
        <w:t>3.1</w:t>
      </w:r>
      <w:r w:rsidRPr="00A85D08">
        <w:rPr>
          <w:lang w:bidi="ar-EG"/>
        </w:rPr>
        <w:tab/>
      </w:r>
      <w:r w:rsidRPr="00A85D08">
        <w:rPr>
          <w:rtl/>
          <w:lang w:bidi="ar-EG"/>
        </w:rPr>
        <w:t xml:space="preserve">وقال </w:t>
      </w:r>
      <w:r w:rsidRPr="00A85D08">
        <w:rPr>
          <w:b/>
          <w:bCs/>
          <w:rtl/>
          <w:lang w:bidi="ar-EG"/>
        </w:rPr>
        <w:t xml:space="preserve">رئيس اللجنة </w:t>
      </w:r>
      <w:r w:rsidRPr="00A85D08">
        <w:rPr>
          <w:b/>
          <w:bCs/>
          <w:rtl/>
          <w:lang w:val="en-GB" w:bidi="ar-EG"/>
        </w:rPr>
        <w:t xml:space="preserve">3 </w:t>
      </w:r>
      <w:r w:rsidRPr="00A85D08">
        <w:rPr>
          <w:rtl/>
          <w:lang w:val="en-GB" w:bidi="ar-EG"/>
        </w:rPr>
        <w:t>إن</w:t>
      </w:r>
      <w:r w:rsidRPr="00A85D08">
        <w:rPr>
          <w:rtl/>
          <w:lang w:val="es-ES" w:bidi="ar-EG"/>
        </w:rPr>
        <w:t xml:space="preserve"> الاجتماع الثالث والأخير للجنة 3 سيعقد يوم الإثنين في 11 ديسمبر 2023، عندما يتم النظر في بيان حساب جديد (اعتباراً من 8 ديسمبر 2023).</w:t>
      </w:r>
    </w:p>
    <w:p w14:paraId="7A353327" w14:textId="77777777" w:rsidR="00A13A01" w:rsidRPr="00A85D08" w:rsidRDefault="00A13A01" w:rsidP="00A13A01">
      <w:pPr>
        <w:rPr>
          <w:lang w:bidi="ar-EG"/>
        </w:rPr>
      </w:pPr>
      <w:r w:rsidRPr="00A85D08">
        <w:rPr>
          <w:lang w:bidi="ar-EG"/>
        </w:rPr>
        <w:t>4.1</w:t>
      </w:r>
      <w:r w:rsidRPr="00A85D08">
        <w:rPr>
          <w:lang w:bidi="ar-EG"/>
        </w:rPr>
        <w:tab/>
      </w:r>
      <w:r w:rsidRPr="00A85D08">
        <w:rPr>
          <w:color w:val="000000"/>
          <w:rtl/>
        </w:rPr>
        <w:t>و</w:t>
      </w:r>
      <w:r w:rsidRPr="00A85D08">
        <w:rPr>
          <w:b/>
          <w:bCs/>
          <w:color w:val="000000"/>
          <w:rtl/>
        </w:rPr>
        <w:t xml:space="preserve">أُحيط علماً </w:t>
      </w:r>
      <w:r w:rsidRPr="00A85D08">
        <w:rPr>
          <w:color w:val="000000"/>
          <w:rtl/>
        </w:rPr>
        <w:t xml:space="preserve">بالإفادة الشفوية المقدمة من رئيس اللجنة </w:t>
      </w:r>
      <w:r w:rsidRPr="00A85D08">
        <w:rPr>
          <w:color w:val="000000"/>
          <w:lang w:val="en-GB"/>
        </w:rPr>
        <w:t>3</w:t>
      </w:r>
      <w:r w:rsidRPr="00A85D08">
        <w:rPr>
          <w:color w:val="000000"/>
          <w:rtl/>
        </w:rPr>
        <w:t>.</w:t>
      </w:r>
    </w:p>
    <w:p w14:paraId="65F85028" w14:textId="77777777" w:rsidR="00A13A01" w:rsidRDefault="00A13A01" w:rsidP="00A13A01">
      <w:pPr>
        <w:rPr>
          <w:rtl/>
          <w:lang w:val="es-ES" w:bidi="ar-EG"/>
        </w:rPr>
      </w:pPr>
      <w:r w:rsidRPr="00A85D08">
        <w:rPr>
          <w:lang w:bidi="ar-EG"/>
        </w:rPr>
        <w:t>5.1</w:t>
      </w:r>
      <w:r w:rsidRPr="00A85D08">
        <w:rPr>
          <w:lang w:bidi="ar-EG"/>
        </w:rPr>
        <w:tab/>
      </w:r>
      <w:r w:rsidRPr="00A85D08">
        <w:rPr>
          <w:rtl/>
          <w:lang w:val="es-ES" w:bidi="ar-EG"/>
        </w:rPr>
        <w:t xml:space="preserve">وأفاد </w:t>
      </w:r>
      <w:r w:rsidRPr="00A85D08">
        <w:rPr>
          <w:b/>
          <w:bCs/>
          <w:rtl/>
          <w:lang w:val="es-ES" w:bidi="ar-EG"/>
        </w:rPr>
        <w:t xml:space="preserve">رئيس اللجنة </w:t>
      </w:r>
      <w:r w:rsidRPr="00A85D08">
        <w:rPr>
          <w:b/>
          <w:bCs/>
          <w:lang w:val="en-GB" w:bidi="ar-EG"/>
        </w:rPr>
        <w:t>4</w:t>
      </w:r>
      <w:r w:rsidRPr="00A85D08">
        <w:rPr>
          <w:rtl/>
          <w:lang w:val="es-ES" w:bidi="ar-EG"/>
        </w:rPr>
        <w:t xml:space="preserve"> بأن لجنته اجتمعت مرة واحدة منذ الجلسة العامة السابقة وأكملت نظرها في البنود </w:t>
      </w:r>
      <w:r w:rsidRPr="00A85D08">
        <w:rPr>
          <w:lang w:bidi="ar-EG"/>
        </w:rPr>
        <w:t>7.1</w:t>
      </w:r>
      <w:r w:rsidRPr="00A85D08">
        <w:rPr>
          <w:rtl/>
          <w:lang w:bidi="ar-LB"/>
        </w:rPr>
        <w:t xml:space="preserve"> و</w:t>
      </w:r>
      <w:r w:rsidRPr="00A85D08">
        <w:rPr>
          <w:lang w:bidi="ar-LB"/>
        </w:rPr>
        <w:t>11.1</w:t>
      </w:r>
      <w:r w:rsidRPr="00A85D08">
        <w:rPr>
          <w:rtl/>
          <w:lang w:bidi="ar-LB"/>
        </w:rPr>
        <w:t xml:space="preserve"> (المسألتين </w:t>
      </w:r>
      <w:r w:rsidRPr="00A85D08">
        <w:rPr>
          <w:lang w:bidi="ar-LB"/>
        </w:rPr>
        <w:t>A</w:t>
      </w:r>
      <w:r>
        <w:rPr>
          <w:rFonts w:hint="cs"/>
          <w:rtl/>
          <w:lang w:bidi="ar-LB"/>
        </w:rPr>
        <w:t xml:space="preserve"> </w:t>
      </w:r>
      <w:r w:rsidRPr="00A85D08">
        <w:rPr>
          <w:rtl/>
          <w:lang w:bidi="ar-LB"/>
        </w:rPr>
        <w:t>و</w:t>
      </w:r>
      <w:r w:rsidRPr="00A85D08">
        <w:rPr>
          <w:lang w:bidi="ar-LB"/>
        </w:rPr>
        <w:t>B</w:t>
      </w:r>
      <w:r w:rsidRPr="00A85D08">
        <w:rPr>
          <w:rtl/>
          <w:lang w:bidi="ar-LB"/>
        </w:rPr>
        <w:t xml:space="preserve">) و </w:t>
      </w:r>
      <w:r w:rsidRPr="00A85D08">
        <w:rPr>
          <w:lang w:bidi="ar-LB"/>
        </w:rPr>
        <w:t>9.1</w:t>
      </w:r>
      <w:r w:rsidRPr="00A85D08">
        <w:rPr>
          <w:rtl/>
          <w:lang w:bidi="ar-LB"/>
        </w:rPr>
        <w:t xml:space="preserve"> (الموضوع </w:t>
      </w:r>
      <w:r w:rsidRPr="00A85D08">
        <w:rPr>
          <w:lang w:bidi="ar-LB"/>
        </w:rPr>
        <w:t>B</w:t>
      </w:r>
      <w:r w:rsidRPr="00A85D08">
        <w:rPr>
          <w:rtl/>
          <w:lang w:bidi="ar-LB"/>
        </w:rPr>
        <w:t xml:space="preserve"> والمسائل بشأن </w:t>
      </w:r>
      <w:r w:rsidRPr="00023024">
        <w:rPr>
          <w:rtl/>
          <w:lang w:bidi="ar-LB"/>
        </w:rPr>
        <w:t>الرقم</w:t>
      </w:r>
      <w:r w:rsidRPr="00023024">
        <w:rPr>
          <w:b/>
          <w:bCs/>
          <w:rtl/>
          <w:lang w:bidi="ar-LB"/>
        </w:rPr>
        <w:t xml:space="preserve"> </w:t>
      </w:r>
      <w:r>
        <w:rPr>
          <w:rStyle w:val="Artref"/>
        </w:rPr>
        <w:t>5.21</w:t>
      </w:r>
      <w:r w:rsidRPr="00023024">
        <w:rPr>
          <w:b/>
          <w:bCs/>
          <w:rtl/>
          <w:lang w:bidi="ar-LB"/>
        </w:rPr>
        <w:t xml:space="preserve"> </w:t>
      </w:r>
      <w:r w:rsidRPr="00A85D08">
        <w:rPr>
          <w:rtl/>
          <w:lang w:bidi="ar-LB"/>
        </w:rPr>
        <w:t xml:space="preserve">(المؤتمر </w:t>
      </w:r>
      <w:r w:rsidRPr="00A85D08">
        <w:rPr>
          <w:lang w:bidi="ar-LB"/>
        </w:rPr>
        <w:t>WRC-19</w:t>
      </w:r>
      <w:r w:rsidRPr="00A85D08">
        <w:rPr>
          <w:rtl/>
          <w:lang w:bidi="ar-LB"/>
        </w:rPr>
        <w:t>، الوثيقة 550)</w:t>
      </w:r>
      <w:r>
        <w:rPr>
          <w:rFonts w:hint="cs"/>
          <w:rtl/>
        </w:rPr>
        <w:t>)</w:t>
      </w:r>
      <w:r w:rsidRPr="00A85D08">
        <w:rPr>
          <w:rtl/>
          <w:lang w:bidi="ar-LB"/>
        </w:rPr>
        <w:t xml:space="preserve"> من جدول الأعمال. ولا يزال لدى اللجنة تسعة بنود جوهرية معقدة أخرى قيد النظر.</w:t>
      </w:r>
    </w:p>
    <w:p w14:paraId="02280B71" w14:textId="77777777" w:rsidR="00A13A01" w:rsidRPr="00A85D08" w:rsidRDefault="00A13A01" w:rsidP="00A13A01">
      <w:pPr>
        <w:rPr>
          <w:rtl/>
          <w:lang w:val="es-ES" w:bidi="ar-EG"/>
        </w:rPr>
      </w:pPr>
      <w:r w:rsidRPr="00A85D08">
        <w:rPr>
          <w:lang w:bidi="ar-EG"/>
        </w:rPr>
        <w:t>6.1</w:t>
      </w:r>
      <w:r w:rsidRPr="00A85D08">
        <w:rPr>
          <w:lang w:bidi="ar-EG"/>
        </w:rPr>
        <w:tab/>
      </w:r>
      <w:r w:rsidRPr="00A85D08">
        <w:rPr>
          <w:color w:val="000000"/>
          <w:rtl/>
        </w:rPr>
        <w:t>و</w:t>
      </w:r>
      <w:r w:rsidRPr="00A85D08">
        <w:rPr>
          <w:b/>
          <w:bCs/>
          <w:color w:val="000000"/>
          <w:rtl/>
        </w:rPr>
        <w:t xml:space="preserve">أُحيط علماً </w:t>
      </w:r>
      <w:r w:rsidRPr="00A85D08">
        <w:rPr>
          <w:color w:val="000000"/>
          <w:rtl/>
        </w:rPr>
        <w:t xml:space="preserve">بالإفادة الشفوية المقدمة من رئيس اللجنة </w:t>
      </w:r>
      <w:r w:rsidRPr="00A85D08">
        <w:rPr>
          <w:color w:val="000000"/>
          <w:lang w:val="en-GB"/>
        </w:rPr>
        <w:t>4</w:t>
      </w:r>
      <w:r w:rsidRPr="00A85D08">
        <w:rPr>
          <w:color w:val="000000"/>
          <w:rtl/>
          <w:lang w:val="es-ES" w:bidi="ar-EG"/>
        </w:rPr>
        <w:t>.</w:t>
      </w:r>
    </w:p>
    <w:p w14:paraId="554B99A8" w14:textId="77777777" w:rsidR="00A13A01" w:rsidRDefault="00A13A01" w:rsidP="00A13A01">
      <w:pPr>
        <w:rPr>
          <w:rtl/>
          <w:lang w:bidi="ar-LB"/>
        </w:rPr>
      </w:pPr>
      <w:r w:rsidRPr="00A85D08">
        <w:rPr>
          <w:lang w:bidi="ar-EG"/>
        </w:rPr>
        <w:t>7.1</w:t>
      </w:r>
      <w:r w:rsidRPr="00A85D08">
        <w:rPr>
          <w:lang w:bidi="ar-EG"/>
        </w:rPr>
        <w:tab/>
      </w:r>
      <w:r w:rsidRPr="00A85D08">
        <w:rPr>
          <w:rtl/>
          <w:lang w:bidi="ar-EG"/>
        </w:rPr>
        <w:t xml:space="preserve">وقالت </w:t>
      </w:r>
      <w:r w:rsidRPr="00A85D08">
        <w:rPr>
          <w:b/>
          <w:bCs/>
          <w:rtl/>
          <w:lang w:val="es-ES" w:bidi="ar-EG"/>
        </w:rPr>
        <w:t xml:space="preserve">رئيسة اللجنة </w:t>
      </w:r>
      <w:r w:rsidRPr="00A85D08">
        <w:rPr>
          <w:b/>
          <w:bCs/>
          <w:lang w:val="en-GB" w:bidi="ar-EG"/>
        </w:rPr>
        <w:t>5</w:t>
      </w:r>
      <w:r w:rsidRPr="00A85D08">
        <w:rPr>
          <w:b/>
          <w:bCs/>
          <w:rtl/>
          <w:lang w:val="en-GB" w:bidi="ar-EG"/>
        </w:rPr>
        <w:t xml:space="preserve"> </w:t>
      </w:r>
      <w:r w:rsidRPr="00A85D08">
        <w:rPr>
          <w:rtl/>
          <w:lang w:val="en-GB" w:bidi="ar-EG"/>
        </w:rPr>
        <w:t xml:space="preserve">إن لجنتها </w:t>
      </w:r>
      <w:r w:rsidRPr="00A85D08">
        <w:rPr>
          <w:rtl/>
          <w:lang w:val="es-ES" w:bidi="ar-EG"/>
        </w:rPr>
        <w:t xml:space="preserve">اجتمعت مرة واحدة منذ الجلسة العامة السابقة وكان من المقرر </w:t>
      </w:r>
      <w:r>
        <w:rPr>
          <w:rFonts w:hint="cs"/>
          <w:rtl/>
          <w:lang w:val="es-ES" w:bidi="ar-EG"/>
        </w:rPr>
        <w:t>أ</w:t>
      </w:r>
      <w:r w:rsidRPr="00A85D08">
        <w:rPr>
          <w:rtl/>
          <w:lang w:val="es-ES" w:bidi="ar-EG"/>
        </w:rPr>
        <w:t xml:space="preserve">ن تجتمع مرة أخرى في اليوم التالي. وستعرض نتائجها المعتمدة سابقاً في إطار البندين </w:t>
      </w:r>
      <w:r w:rsidRPr="00A85D08">
        <w:rPr>
          <w:lang w:bidi="ar-EG"/>
        </w:rPr>
        <w:t>14.1</w:t>
      </w:r>
      <w:r w:rsidRPr="00A85D08">
        <w:rPr>
          <w:rtl/>
          <w:lang w:bidi="ar-LB"/>
        </w:rPr>
        <w:t xml:space="preserve"> و7 (الموضوع </w:t>
      </w:r>
      <w:r w:rsidRPr="00A85D08">
        <w:rPr>
          <w:lang w:bidi="ar-LB"/>
        </w:rPr>
        <w:t>G</w:t>
      </w:r>
      <w:r w:rsidRPr="00A85D08">
        <w:rPr>
          <w:rtl/>
          <w:lang w:bidi="ar-LB"/>
        </w:rPr>
        <w:t>) من جدول الأعمال في</w:t>
      </w:r>
      <w:r>
        <w:rPr>
          <w:rFonts w:hint="eastAsia"/>
          <w:rtl/>
          <w:lang w:bidi="ar-EG"/>
        </w:rPr>
        <w:t> </w:t>
      </w:r>
      <w:r w:rsidRPr="00A85D08">
        <w:rPr>
          <w:rtl/>
          <w:lang w:bidi="ar-LB"/>
        </w:rPr>
        <w:t xml:space="preserve">الجلسة العامة الحالية لاعتمادها في الوثيقة 301. وقد وافقت اللجنة على النتائج في إطار البند </w:t>
      </w:r>
      <w:r>
        <w:rPr>
          <w:rFonts w:hint="cs"/>
          <w:rtl/>
          <w:lang w:bidi="ar-LB"/>
        </w:rPr>
        <w:t>1.9</w:t>
      </w:r>
      <w:r w:rsidRPr="00A85D08">
        <w:rPr>
          <w:rtl/>
          <w:lang w:bidi="ar-LB"/>
        </w:rPr>
        <w:t xml:space="preserve"> من جدول الأعمال (الموضوعان </w:t>
      </w:r>
      <w:r w:rsidRPr="00A85D08">
        <w:rPr>
          <w:lang w:bidi="ar-LB"/>
        </w:rPr>
        <w:t>A</w:t>
      </w:r>
      <w:r w:rsidRPr="00A85D08">
        <w:rPr>
          <w:rtl/>
          <w:lang w:bidi="ar-LB"/>
        </w:rPr>
        <w:t xml:space="preserve"> و</w:t>
      </w:r>
      <w:r w:rsidRPr="00A85D08">
        <w:rPr>
          <w:lang w:bidi="ar-LB"/>
        </w:rPr>
        <w:t>D</w:t>
      </w:r>
      <w:r w:rsidRPr="00A85D08">
        <w:rPr>
          <w:rtl/>
          <w:lang w:bidi="ar-LB"/>
        </w:rPr>
        <w:t xml:space="preserve">) والبند 7 (الموضوعان </w:t>
      </w:r>
      <w:r w:rsidRPr="00A85D08">
        <w:rPr>
          <w:lang w:bidi="ar-LB"/>
        </w:rPr>
        <w:t>C</w:t>
      </w:r>
      <w:r w:rsidRPr="00A85D08">
        <w:rPr>
          <w:rtl/>
          <w:lang w:bidi="ar-LB"/>
        </w:rPr>
        <w:t xml:space="preserve"> و</w:t>
      </w:r>
      <w:r w:rsidRPr="00A85D08">
        <w:rPr>
          <w:lang w:bidi="ar-LB"/>
        </w:rPr>
        <w:t>I</w:t>
      </w:r>
      <w:r w:rsidRPr="00A85D08">
        <w:rPr>
          <w:rtl/>
          <w:lang w:bidi="ar-LB"/>
        </w:rPr>
        <w:t xml:space="preserve">)، بالإضافة إلى مواضيع أخرى في إطار البند </w:t>
      </w:r>
      <w:r w:rsidRPr="00A85D08">
        <w:rPr>
          <w:lang w:bidi="ar-LB"/>
        </w:rPr>
        <w:t>2.9</w:t>
      </w:r>
      <w:r w:rsidRPr="00A85D08">
        <w:rPr>
          <w:rtl/>
          <w:lang w:bidi="ar-LB"/>
        </w:rPr>
        <w:t xml:space="preserve"> من جدول الأعمال، وجميعها ستعرض في الجلسة العامة السابعة. وعلى الرغم من تقدم العمل، لا يزال هناك الكثير مما ينبغي القيام به.</w:t>
      </w:r>
    </w:p>
    <w:p w14:paraId="5052B74C" w14:textId="77777777" w:rsidR="00A13A01" w:rsidRPr="00A85D08" w:rsidRDefault="00A13A01" w:rsidP="00A13A01">
      <w:pPr>
        <w:rPr>
          <w:rtl/>
          <w:lang w:val="es-ES" w:bidi="ar-EG"/>
        </w:rPr>
      </w:pPr>
      <w:r w:rsidRPr="00A85D08">
        <w:rPr>
          <w:lang w:bidi="ar-EG"/>
        </w:rPr>
        <w:t>8.1</w:t>
      </w:r>
      <w:r w:rsidRPr="00A85D08">
        <w:rPr>
          <w:lang w:bidi="ar-EG"/>
        </w:rPr>
        <w:tab/>
      </w:r>
      <w:r w:rsidRPr="00A85D08">
        <w:rPr>
          <w:rtl/>
        </w:rPr>
        <w:t>و</w:t>
      </w:r>
      <w:r w:rsidRPr="00A85D08">
        <w:rPr>
          <w:b/>
          <w:bCs/>
          <w:rtl/>
        </w:rPr>
        <w:t xml:space="preserve">أُحيط علماً </w:t>
      </w:r>
      <w:r w:rsidRPr="00A85D08">
        <w:rPr>
          <w:rtl/>
        </w:rPr>
        <w:t xml:space="preserve">بالإفادة الشفوية المقدمة من رئيس اللجنة </w:t>
      </w:r>
      <w:r w:rsidRPr="00A85D08">
        <w:rPr>
          <w:rtl/>
          <w:lang w:val="en-GB" w:bidi="ar-EG"/>
        </w:rPr>
        <w:t>5</w:t>
      </w:r>
      <w:r w:rsidRPr="00A85D08">
        <w:rPr>
          <w:rtl/>
          <w:lang w:bidi="ar-EG"/>
        </w:rPr>
        <w:t>.</w:t>
      </w:r>
    </w:p>
    <w:p w14:paraId="104EB35B" w14:textId="77777777" w:rsidR="00A13A01" w:rsidRDefault="00A13A01" w:rsidP="00A13A01">
      <w:pPr>
        <w:rPr>
          <w:rtl/>
          <w:lang w:val="en-GB" w:bidi="ar-EG"/>
        </w:rPr>
      </w:pPr>
      <w:r w:rsidRPr="00A85D08">
        <w:rPr>
          <w:rtl/>
          <w:lang w:bidi="ar-EG"/>
        </w:rPr>
        <w:t>9.1</w:t>
      </w:r>
      <w:r w:rsidRPr="00A85D08">
        <w:rPr>
          <w:lang w:bidi="ar-EG"/>
        </w:rPr>
        <w:tab/>
      </w:r>
      <w:r w:rsidRPr="00A85D08">
        <w:rPr>
          <w:rtl/>
          <w:lang w:val="es-ES" w:bidi="ar-EG"/>
        </w:rPr>
        <w:t xml:space="preserve">وقال </w:t>
      </w:r>
      <w:r w:rsidRPr="00A85D08">
        <w:rPr>
          <w:b/>
          <w:bCs/>
          <w:rtl/>
          <w:lang w:val="es-ES" w:bidi="ar-EG"/>
        </w:rPr>
        <w:t xml:space="preserve">رئيس اللجنة </w:t>
      </w:r>
      <w:r w:rsidRPr="00A85D08">
        <w:rPr>
          <w:b/>
          <w:bCs/>
          <w:rtl/>
          <w:lang w:val="en-GB" w:bidi="ar-EG"/>
        </w:rPr>
        <w:t xml:space="preserve">6 </w:t>
      </w:r>
      <w:r w:rsidRPr="00A85D08">
        <w:rPr>
          <w:rtl/>
          <w:lang w:val="en-GB" w:bidi="ar-EG"/>
        </w:rPr>
        <w:t>إنه</w:t>
      </w:r>
      <w:r w:rsidRPr="00A85D08">
        <w:rPr>
          <w:lang w:val="en-GB" w:bidi="ar-EG"/>
        </w:rPr>
        <w:t xml:space="preserve"> </w:t>
      </w:r>
      <w:r w:rsidRPr="00A85D08">
        <w:rPr>
          <w:rtl/>
          <w:lang w:val="en" w:eastAsia="en-GB" w:bidi="ar"/>
        </w:rPr>
        <w:t>منذ الجلسة العامة السابقة، اجتمعت لجنته مرة واحدة وهي تحرز تقدماً جيداً. وفيما يتعلق بالبند 2 من جدول الأعمال، واستناداً إلى المعلومات الواردة من جمعية الاتصالات الراديوية لعام 2023</w:t>
      </w:r>
      <w:r w:rsidRPr="00A85D08">
        <w:rPr>
          <w:lang w:val="en" w:eastAsia="en-GB" w:bidi="ar"/>
        </w:rPr>
        <w:t xml:space="preserve"> </w:t>
      </w:r>
      <w:r w:rsidRPr="00A85D08">
        <w:rPr>
          <w:rtl/>
          <w:lang w:val="en" w:eastAsia="en-GB" w:bidi="ar"/>
        </w:rPr>
        <w:t xml:space="preserve">بشأن توصيات قطاع الاتصالات الراديوية المراجعة المدرجة بالإحالة في لوائح الراديو، تمكنت اللجنة من المضي قدماً في النظر في التحديثات المصاحبة للمراجع الواردة في لوائح الراديو. وستقدم </w:t>
      </w:r>
      <w:proofErr w:type="spellStart"/>
      <w:r w:rsidRPr="00A85D08">
        <w:rPr>
          <w:rtl/>
          <w:lang w:val="en" w:eastAsia="en-GB" w:bidi="ar"/>
        </w:rPr>
        <w:t>التنقيحات</w:t>
      </w:r>
      <w:proofErr w:type="spellEnd"/>
      <w:r w:rsidRPr="00A85D08">
        <w:rPr>
          <w:rtl/>
          <w:lang w:val="en" w:eastAsia="en-GB" w:bidi="ar"/>
        </w:rPr>
        <w:t xml:space="preserve"> المقترحة من اللجنة في هذا الصدد إلى الجلسة العامة الحالية للنظر فيها في الوثيقة 302. ولا تزال اللجنة تنتظر معلومات عن إمكانية إجراء مزيد من </w:t>
      </w:r>
      <w:proofErr w:type="spellStart"/>
      <w:r w:rsidRPr="00A85D08">
        <w:rPr>
          <w:rtl/>
          <w:lang w:val="en" w:eastAsia="en-GB" w:bidi="ar"/>
        </w:rPr>
        <w:t>التنقيحات</w:t>
      </w:r>
      <w:proofErr w:type="spellEnd"/>
      <w:r w:rsidRPr="00A85D08">
        <w:rPr>
          <w:rtl/>
          <w:lang w:val="en" w:eastAsia="en-GB" w:bidi="ar"/>
        </w:rPr>
        <w:t xml:space="preserve"> للتوصيات المدرجة بالإحالة في</w:t>
      </w:r>
      <w:r>
        <w:rPr>
          <w:rFonts w:hint="cs"/>
          <w:rtl/>
          <w:lang w:val="en" w:eastAsia="en-GB" w:bidi="ar"/>
        </w:rPr>
        <w:t> </w:t>
      </w:r>
      <w:r w:rsidRPr="00A85D08">
        <w:rPr>
          <w:rtl/>
          <w:lang w:val="en" w:eastAsia="en-GB" w:bidi="ar"/>
        </w:rPr>
        <w:t>لوائح الراديو، نتيجة للمناقشات التي دارت في اللجنتين 4 و5. وسيتم تحديث القائمة الموحدة للتوصيات المدرجة بالإحالة وفقاً لذلك، في الوقت المناسب.</w:t>
      </w:r>
    </w:p>
    <w:p w14:paraId="36436E3F" w14:textId="1C4B5736" w:rsidR="00A13A01" w:rsidRPr="00A85D08" w:rsidRDefault="00A13A01" w:rsidP="00A13A01">
      <w:pPr>
        <w:shd w:val="clear" w:color="auto" w:fill="FDFDFD"/>
        <w:tabs>
          <w:tab w:val="clear" w:pos="1134"/>
          <w:tab w:val="clear" w:pos="1871"/>
          <w:tab w:val="clear" w:pos="2268"/>
        </w:tabs>
        <w:rPr>
          <w:sz w:val="21"/>
          <w:szCs w:val="21"/>
          <w:rtl/>
          <w:lang w:val="en" w:eastAsia="en-GB" w:bidi="ar"/>
        </w:rPr>
      </w:pPr>
      <w:r w:rsidRPr="00A85D08">
        <w:rPr>
          <w:lang w:bidi="ar-EG"/>
        </w:rPr>
        <w:t>10.1</w:t>
      </w:r>
      <w:r w:rsidRPr="00A85D08">
        <w:rPr>
          <w:lang w:bidi="ar-EG"/>
        </w:rPr>
        <w:tab/>
      </w:r>
      <w:r w:rsidRPr="00A85D08">
        <w:rPr>
          <w:rtl/>
          <w:lang w:val="en" w:eastAsia="en-GB" w:bidi="ar"/>
        </w:rPr>
        <w:t>وفي إطار البند 4 من جدول الأعمال، واصلت اللجنة نظرها في القرارات والتوصيات المعتمدة في المؤتمرات السابقة. ومن بين القرارات ا</w:t>
      </w:r>
      <w:r>
        <w:rPr>
          <w:rFonts w:hint="cs"/>
          <w:rtl/>
          <w:lang w:val="en" w:eastAsia="en-GB" w:bidi="ar"/>
        </w:rPr>
        <w:t>ل</w:t>
      </w:r>
      <w:r w:rsidRPr="00A85D08">
        <w:rPr>
          <w:rtl/>
          <w:lang w:val="en" w:eastAsia="en-GB" w:bidi="ar"/>
        </w:rPr>
        <w:t xml:space="preserve"> 182 الواردة في المجلد الثالث من لوائح الراديو، درست اللجنة 116 قراراً في إطار هذا البند من جدول الأعمال ورأت أن </w:t>
      </w:r>
      <w:r w:rsidR="00B97099">
        <w:rPr>
          <w:rFonts w:hint="cs"/>
          <w:rtl/>
          <w:lang w:val="en" w:eastAsia="en-GB" w:bidi="ar"/>
        </w:rPr>
        <w:t>تسعة وسبعين</w:t>
      </w:r>
      <w:r w:rsidRPr="00A85D08">
        <w:rPr>
          <w:rtl/>
          <w:lang w:val="en" w:eastAsia="en-GB" w:bidi="ar"/>
        </w:rPr>
        <w:t xml:space="preserve"> قراراً لا تحتاج إلى مراجعة، و</w:t>
      </w:r>
      <w:r w:rsidR="00B97099">
        <w:rPr>
          <w:rFonts w:hint="cs"/>
          <w:rtl/>
          <w:lang w:val="en" w:eastAsia="en-GB" w:bidi="ar"/>
        </w:rPr>
        <w:t>واحداً وثلاثين</w:t>
      </w:r>
      <w:r w:rsidRPr="00A85D08">
        <w:rPr>
          <w:rtl/>
          <w:lang w:val="en" w:eastAsia="en-GB" w:bidi="ar"/>
        </w:rPr>
        <w:t xml:space="preserve"> قراراً تتطلب المراجعة، وخمسة قرارات تتطلب الحذف. وظل القرار </w:t>
      </w:r>
      <w:r>
        <w:rPr>
          <w:lang w:eastAsia="en-GB" w:bidi="ar"/>
        </w:rPr>
        <w:t>731 (Rev.</w:t>
      </w:r>
      <w:r w:rsidRPr="00A85D08">
        <w:rPr>
          <w:lang w:eastAsia="en-GB" w:bidi="ar"/>
        </w:rPr>
        <w:t>WRC-19)</w:t>
      </w:r>
      <w:r w:rsidRPr="00A85D08">
        <w:rPr>
          <w:rtl/>
          <w:lang w:eastAsia="en-GB" w:bidi="ar-LB"/>
        </w:rPr>
        <w:t xml:space="preserve"> </w:t>
      </w:r>
      <w:r w:rsidRPr="00A85D08">
        <w:rPr>
          <w:rtl/>
          <w:lang w:val="en" w:eastAsia="en-GB" w:bidi="ar"/>
        </w:rPr>
        <w:t>قيد النظر. وفيما يتعلق بالتوصيات ال</w:t>
      </w:r>
      <w:r w:rsidR="00B97099">
        <w:rPr>
          <w:rFonts w:hint="cs"/>
          <w:rtl/>
          <w:lang w:val="en" w:eastAsia="en-GB" w:bidi="ar"/>
        </w:rPr>
        <w:t>بالغ عددها</w:t>
      </w:r>
      <w:r w:rsidRPr="00A85D08">
        <w:rPr>
          <w:rtl/>
          <w:lang w:val="en" w:eastAsia="en-GB" w:bidi="ar"/>
        </w:rPr>
        <w:t xml:space="preserve"> </w:t>
      </w:r>
      <w:r w:rsidR="00B97099">
        <w:rPr>
          <w:rFonts w:hint="cs"/>
          <w:rtl/>
          <w:lang w:val="en" w:eastAsia="en-GB" w:bidi="ar"/>
        </w:rPr>
        <w:t>خمس وعشرون توصية و</w:t>
      </w:r>
      <w:r w:rsidRPr="00A85D08">
        <w:rPr>
          <w:rtl/>
          <w:lang w:val="en" w:eastAsia="en-GB" w:bidi="ar"/>
        </w:rPr>
        <w:t>التي اعتمدتها المؤتمرات العالمية السابقة للاتصالات الراديوية، تقترح اللجنة إجراء مراجعات لأربع توصيات؛ وعدم إدخال أي تغييرات على التوصيات ال</w:t>
      </w:r>
      <w:r w:rsidR="00B97099">
        <w:rPr>
          <w:rFonts w:hint="cs"/>
          <w:rtl/>
          <w:lang w:val="en" w:eastAsia="en-GB" w:bidi="ar"/>
        </w:rPr>
        <w:t>بالغ عددها</w:t>
      </w:r>
      <w:r w:rsidRPr="00A85D08">
        <w:rPr>
          <w:rtl/>
          <w:lang w:val="en" w:eastAsia="en-GB" w:bidi="ar"/>
        </w:rPr>
        <w:t xml:space="preserve"> </w:t>
      </w:r>
      <w:r w:rsidR="00B97099">
        <w:rPr>
          <w:rFonts w:hint="cs"/>
          <w:rtl/>
          <w:lang w:val="en" w:eastAsia="en-GB" w:bidi="ar"/>
        </w:rPr>
        <w:t>إحدى وعشرون</w:t>
      </w:r>
      <w:r w:rsidR="002C412C">
        <w:rPr>
          <w:rFonts w:hint="cs"/>
          <w:rtl/>
          <w:lang w:val="en" w:eastAsia="en-GB" w:bidi="ar"/>
        </w:rPr>
        <w:t xml:space="preserve"> توصية</w:t>
      </w:r>
      <w:r w:rsidRPr="00A85D08">
        <w:rPr>
          <w:rtl/>
          <w:lang w:val="en" w:eastAsia="en-GB" w:bidi="ar"/>
        </w:rPr>
        <w:t xml:space="preserve"> المتبقية</w:t>
      </w:r>
      <w:r w:rsidRPr="00A85D08">
        <w:rPr>
          <w:sz w:val="21"/>
          <w:szCs w:val="21"/>
          <w:lang w:val="en" w:eastAsia="en-GB" w:bidi="ar"/>
        </w:rPr>
        <w:t>.</w:t>
      </w:r>
    </w:p>
    <w:p w14:paraId="53E9259A" w14:textId="77777777" w:rsidR="00A13A01" w:rsidRPr="00A85D08" w:rsidRDefault="00A13A01" w:rsidP="00A13A01">
      <w:pPr>
        <w:shd w:val="clear" w:color="auto" w:fill="FDFDFD"/>
        <w:tabs>
          <w:tab w:val="clear" w:pos="1134"/>
          <w:tab w:val="clear" w:pos="1871"/>
          <w:tab w:val="clear" w:pos="2268"/>
        </w:tabs>
        <w:rPr>
          <w:sz w:val="21"/>
          <w:szCs w:val="21"/>
          <w:lang w:val="en" w:eastAsia="en-GB" w:bidi="ar"/>
        </w:rPr>
      </w:pPr>
      <w:r w:rsidRPr="00A85D08">
        <w:rPr>
          <w:lang w:bidi="ar-EG"/>
        </w:rPr>
        <w:t>11.1</w:t>
      </w:r>
      <w:r w:rsidRPr="00A85D08">
        <w:rPr>
          <w:lang w:bidi="ar-EG"/>
        </w:rPr>
        <w:tab/>
      </w:r>
      <w:r w:rsidRPr="00A85D08">
        <w:rPr>
          <w:rtl/>
          <w:lang w:val="en" w:eastAsia="en-GB" w:bidi="ar"/>
        </w:rPr>
        <w:t>وفي إطار البند 8 من جدول الأعمال، نظرت اللجنة في جميع المقترحات الواردة بشان إضافة أو حذف أسماء البلدان في</w:t>
      </w:r>
      <w:r>
        <w:rPr>
          <w:rFonts w:hint="cs"/>
          <w:rtl/>
          <w:lang w:val="en" w:eastAsia="en-GB" w:bidi="ar"/>
        </w:rPr>
        <w:t> </w:t>
      </w:r>
      <w:r w:rsidRPr="00A85D08">
        <w:rPr>
          <w:rtl/>
          <w:lang w:val="en" w:eastAsia="en-GB" w:bidi="ar"/>
        </w:rPr>
        <w:t>حواشي لوائح الراديو. وجاءت نتائج مداولات اللجنة قبل انعقاد الجلسة العامة الحالية للنظر فيها في الوثيقة 304. ولا تزال هناك بعض المسائل التي يتعين مناقشتها في إطار البند 8 من جدول الأعمال</w:t>
      </w:r>
      <w:r w:rsidRPr="00A85D08">
        <w:rPr>
          <w:sz w:val="21"/>
          <w:szCs w:val="21"/>
          <w:lang w:val="en" w:eastAsia="en-GB" w:bidi="ar"/>
        </w:rPr>
        <w:t>.</w:t>
      </w:r>
    </w:p>
    <w:p w14:paraId="3254600F" w14:textId="07BA1952" w:rsidR="00A13A01" w:rsidRPr="00023024" w:rsidRDefault="00A13A01" w:rsidP="00A13A01">
      <w:pPr>
        <w:rPr>
          <w:spacing w:val="-2"/>
          <w:lang w:bidi="ar-EG"/>
        </w:rPr>
      </w:pPr>
      <w:r w:rsidRPr="00023024">
        <w:rPr>
          <w:spacing w:val="-2"/>
          <w:lang w:bidi="ar-EG"/>
        </w:rPr>
        <w:t>12.1</w:t>
      </w:r>
      <w:r w:rsidRPr="00023024">
        <w:rPr>
          <w:spacing w:val="-2"/>
          <w:lang w:bidi="ar-EG"/>
        </w:rPr>
        <w:tab/>
      </w:r>
      <w:r w:rsidRPr="00023024">
        <w:rPr>
          <w:spacing w:val="-2"/>
          <w:rtl/>
          <w:lang w:val="en" w:bidi="ar"/>
        </w:rPr>
        <w:t xml:space="preserve">وفي إطار البند 1.9 من جدول الأعمال، كانت المناقشات جارية بشأن المراجعات المقترحة للقرار </w:t>
      </w:r>
      <w:r>
        <w:rPr>
          <w:spacing w:val="-2"/>
          <w:lang w:bidi="ar"/>
        </w:rPr>
        <w:t>655 </w:t>
      </w:r>
      <w:r w:rsidRPr="00023024">
        <w:rPr>
          <w:spacing w:val="-2"/>
          <w:lang w:bidi="ar"/>
        </w:rPr>
        <w:t>(WRC</w:t>
      </w:r>
      <w:r>
        <w:rPr>
          <w:spacing w:val="-2"/>
          <w:lang w:bidi="ar"/>
        </w:rPr>
        <w:noBreakHyphen/>
      </w:r>
      <w:r w:rsidRPr="00023024">
        <w:rPr>
          <w:spacing w:val="-2"/>
          <w:lang w:bidi="ar"/>
        </w:rPr>
        <w:t>15)</w:t>
      </w:r>
      <w:r w:rsidRPr="00023024">
        <w:rPr>
          <w:spacing w:val="-2"/>
          <w:rtl/>
          <w:lang w:bidi="ar-LB"/>
        </w:rPr>
        <w:t xml:space="preserve">. </w:t>
      </w:r>
      <w:r w:rsidRPr="00023024">
        <w:rPr>
          <w:spacing w:val="-2"/>
          <w:rtl/>
          <w:lang w:val="en" w:bidi="ar"/>
        </w:rPr>
        <w:t xml:space="preserve">وفيما يتعلق بالبند 2.9 من جدول الأعمال، انتهت اللجنة من النظر في أوجه عدم الاتساق والأخطاء التحريرية في لوائح الراديو. وتماشياً مع الوثيقة 224 بشأن معالجة التصحيحات </w:t>
      </w:r>
      <w:proofErr w:type="spellStart"/>
      <w:r w:rsidRPr="00023024">
        <w:rPr>
          <w:spacing w:val="-2"/>
          <w:rtl/>
          <w:lang w:val="en" w:bidi="ar"/>
        </w:rPr>
        <w:t>الصياغية</w:t>
      </w:r>
      <w:proofErr w:type="spellEnd"/>
      <w:r w:rsidRPr="00023024">
        <w:rPr>
          <w:spacing w:val="-2"/>
          <w:rtl/>
          <w:lang w:val="en" w:bidi="ar"/>
        </w:rPr>
        <w:t xml:space="preserve"> للوائح الراديو، ستوافق الجلسة العامة على التصويبات </w:t>
      </w:r>
      <w:proofErr w:type="gramStart"/>
      <w:r w:rsidRPr="00023024">
        <w:rPr>
          <w:spacing w:val="-2"/>
          <w:rtl/>
          <w:lang w:val="en" w:bidi="ar"/>
        </w:rPr>
        <w:t>المقترحة</w:t>
      </w:r>
      <w:proofErr w:type="gramEnd"/>
      <w:r w:rsidRPr="00023024">
        <w:rPr>
          <w:spacing w:val="-2"/>
          <w:rtl/>
          <w:lang w:val="en" w:bidi="ar"/>
        </w:rPr>
        <w:t xml:space="preserve"> ولكنها لن تدرج في الوثائق الختامية للمؤتمر</w:t>
      </w:r>
      <w:r>
        <w:rPr>
          <w:spacing w:val="-2"/>
          <w:rtl/>
          <w:lang w:val="en" w:bidi="ar"/>
        </w:rPr>
        <w:t xml:space="preserve"> </w:t>
      </w:r>
      <w:r w:rsidRPr="00023024">
        <w:rPr>
          <w:spacing w:val="-2"/>
          <w:lang w:bidi="ar"/>
        </w:rPr>
        <w:t>WRC-23</w:t>
      </w:r>
      <w:r w:rsidRPr="00023024">
        <w:rPr>
          <w:spacing w:val="-2"/>
          <w:rtl/>
          <w:lang w:bidi="ar-LB"/>
        </w:rPr>
        <w:t xml:space="preserve">. </w:t>
      </w:r>
      <w:r w:rsidRPr="00023024">
        <w:rPr>
          <w:spacing w:val="-2"/>
          <w:rtl/>
          <w:lang w:val="en" w:bidi="ar"/>
        </w:rPr>
        <w:t>وأخير</w:t>
      </w:r>
      <w:r>
        <w:rPr>
          <w:rFonts w:hint="cs"/>
          <w:spacing w:val="-2"/>
          <w:rtl/>
          <w:lang w:val="en" w:bidi="ar"/>
        </w:rPr>
        <w:t>اً</w:t>
      </w:r>
      <w:r w:rsidRPr="00023024">
        <w:rPr>
          <w:spacing w:val="-2"/>
          <w:rtl/>
          <w:lang w:val="en" w:bidi="ar"/>
        </w:rPr>
        <w:t>، فإن المناقشات في إطار البند 10 من جدول الأعمال لا تزال جارية في أفرقة الصياغة. ومن المقرر أن تنهي هذه الأفرقة عملها في اليوم التالي، وسيتم النظر في نتائجها على مستوى فريق العمل يوم</w:t>
      </w:r>
      <w:r w:rsidR="00820A70">
        <w:rPr>
          <w:rFonts w:hint="cs"/>
          <w:spacing w:val="-2"/>
          <w:rtl/>
          <w:lang w:val="en" w:bidi="ar"/>
        </w:rPr>
        <w:t> </w:t>
      </w:r>
      <w:r w:rsidRPr="00023024">
        <w:rPr>
          <w:spacing w:val="-2"/>
          <w:rtl/>
          <w:lang w:val="en" w:bidi="ar"/>
        </w:rPr>
        <w:t>الجمعة 8 ديسمبر 2023.</w:t>
      </w:r>
    </w:p>
    <w:p w14:paraId="69F5F47E" w14:textId="77777777" w:rsidR="00A13A01" w:rsidRPr="00A85D08" w:rsidRDefault="00A13A01" w:rsidP="00A13A01">
      <w:pPr>
        <w:rPr>
          <w:lang w:bidi="ar-EG"/>
        </w:rPr>
      </w:pPr>
      <w:r w:rsidRPr="00A85D08">
        <w:rPr>
          <w:lang w:bidi="ar-EG"/>
        </w:rPr>
        <w:t>13.1</w:t>
      </w:r>
      <w:r w:rsidRPr="00A85D08">
        <w:rPr>
          <w:lang w:bidi="ar-EG"/>
        </w:rPr>
        <w:tab/>
      </w:r>
      <w:r w:rsidRPr="00A85D08">
        <w:rPr>
          <w:color w:val="000000"/>
          <w:rtl/>
        </w:rPr>
        <w:t>و</w:t>
      </w:r>
      <w:r w:rsidRPr="00A85D08">
        <w:rPr>
          <w:b/>
          <w:bCs/>
          <w:color w:val="000000"/>
          <w:rtl/>
        </w:rPr>
        <w:t xml:space="preserve">أُحيط علماً </w:t>
      </w:r>
      <w:r w:rsidRPr="00A85D08">
        <w:rPr>
          <w:color w:val="000000"/>
          <w:rtl/>
        </w:rPr>
        <w:t>بالإفادة الشفوية المقدمة من رئيس اللجنة 6</w:t>
      </w:r>
      <w:r w:rsidRPr="00A85D08">
        <w:rPr>
          <w:color w:val="000000"/>
          <w:rtl/>
          <w:lang w:val="es-ES" w:bidi="ar-EG"/>
        </w:rPr>
        <w:t>.</w:t>
      </w:r>
    </w:p>
    <w:p w14:paraId="1BB165D6" w14:textId="77777777" w:rsidR="00A13A01" w:rsidRPr="00A85D08" w:rsidRDefault="00A13A01" w:rsidP="00A13A01">
      <w:pPr>
        <w:rPr>
          <w:rtl/>
          <w:lang w:bidi="ar-EG"/>
        </w:rPr>
      </w:pPr>
      <w:r w:rsidRPr="00A85D08">
        <w:rPr>
          <w:lang w:bidi="ar-EG"/>
        </w:rPr>
        <w:t>14.1</w:t>
      </w:r>
      <w:r w:rsidRPr="00A85D08">
        <w:rPr>
          <w:lang w:bidi="ar-EG"/>
        </w:rPr>
        <w:tab/>
      </w:r>
      <w:r w:rsidRPr="00A85D08">
        <w:rPr>
          <w:rtl/>
          <w:lang w:bidi="ar-EG"/>
        </w:rPr>
        <w:t xml:space="preserve">وقال </w:t>
      </w:r>
      <w:r w:rsidRPr="00A85D08">
        <w:rPr>
          <w:b/>
          <w:bCs/>
          <w:rtl/>
          <w:lang w:bidi="ar-EG"/>
        </w:rPr>
        <w:t xml:space="preserve">رئيس اللجنة </w:t>
      </w:r>
      <w:r w:rsidRPr="00A85D08">
        <w:rPr>
          <w:b/>
          <w:bCs/>
          <w:lang w:bidi="ar-EG"/>
        </w:rPr>
        <w:t>7</w:t>
      </w:r>
      <w:r w:rsidRPr="00A85D08">
        <w:rPr>
          <w:rtl/>
          <w:lang w:bidi="ar-EG"/>
        </w:rPr>
        <w:t xml:space="preserve"> </w:t>
      </w:r>
      <w:r w:rsidRPr="00A85D08">
        <w:rPr>
          <w:rtl/>
          <w:lang w:val="en" w:eastAsia="en-GB" w:bidi="ar"/>
        </w:rPr>
        <w:t>إن لجنته تتلقى الآن تدفقاً من وثائق السلسلة البيضاء من اللجان وستقدم أربع مجموعات من النصوص إلى الجلسة العامة الحالية للقراءة الأولى.</w:t>
      </w:r>
    </w:p>
    <w:p w14:paraId="7F9C70F8" w14:textId="77777777" w:rsidR="00A13A01" w:rsidRPr="00A85D08" w:rsidRDefault="00A13A01" w:rsidP="00A13A01">
      <w:pPr>
        <w:rPr>
          <w:rtl/>
          <w:lang w:val="es-ES" w:bidi="ar-EG"/>
        </w:rPr>
      </w:pPr>
      <w:r w:rsidRPr="00A85D08">
        <w:rPr>
          <w:lang w:bidi="ar-EG"/>
        </w:rPr>
        <w:lastRenderedPageBreak/>
        <w:t>15.1</w:t>
      </w:r>
      <w:r w:rsidRPr="00A85D08">
        <w:rPr>
          <w:lang w:bidi="ar-EG"/>
        </w:rPr>
        <w:tab/>
      </w:r>
      <w:r w:rsidRPr="00A85D08">
        <w:rPr>
          <w:color w:val="000000"/>
          <w:rtl/>
        </w:rPr>
        <w:t>و</w:t>
      </w:r>
      <w:r w:rsidRPr="00A85D08">
        <w:rPr>
          <w:b/>
          <w:bCs/>
          <w:color w:val="000000"/>
          <w:rtl/>
        </w:rPr>
        <w:t xml:space="preserve">أُحيط علماً </w:t>
      </w:r>
      <w:r w:rsidRPr="00A85D08">
        <w:rPr>
          <w:color w:val="000000"/>
          <w:rtl/>
        </w:rPr>
        <w:t xml:space="preserve">بالإفادة الشفوية المقدمة من رئيس اللجنة </w:t>
      </w:r>
      <w:r w:rsidRPr="00A85D08">
        <w:rPr>
          <w:color w:val="000000"/>
        </w:rPr>
        <w:t>7</w:t>
      </w:r>
      <w:r w:rsidRPr="00A85D08">
        <w:rPr>
          <w:color w:val="000000"/>
          <w:rtl/>
          <w:lang w:val="es-ES" w:bidi="ar-EG"/>
        </w:rPr>
        <w:t>.</w:t>
      </w:r>
    </w:p>
    <w:p w14:paraId="2FA6DD12" w14:textId="77777777" w:rsidR="00A13A01" w:rsidRPr="00023024" w:rsidRDefault="00A13A01" w:rsidP="00A13A01">
      <w:pPr>
        <w:pStyle w:val="Heading1"/>
        <w:rPr>
          <w:rtl/>
        </w:rPr>
      </w:pPr>
      <w:r w:rsidRPr="00023024">
        <w:t>2</w:t>
      </w:r>
      <w:r w:rsidRPr="00023024">
        <w:rPr>
          <w:rFonts w:hint="cs"/>
          <w:rtl/>
        </w:rPr>
        <w:tab/>
        <w:t>التقرير المقدم من لجنة أوراق الاعتماد (اللجنة 2) (الوثيقة 305)</w:t>
      </w:r>
    </w:p>
    <w:p w14:paraId="2F7BC27F" w14:textId="42EFE789" w:rsidR="00A13A01" w:rsidRPr="00A85D08" w:rsidRDefault="00A13A01" w:rsidP="00A13A01">
      <w:pPr>
        <w:rPr>
          <w:sz w:val="21"/>
          <w:szCs w:val="21"/>
          <w:rtl/>
          <w:lang w:val="en" w:eastAsia="en-GB" w:bidi="ar"/>
        </w:rPr>
      </w:pPr>
      <w:r w:rsidRPr="00A85D08">
        <w:t>1.2</w:t>
      </w:r>
      <w:r w:rsidRPr="00A85D08">
        <w:rPr>
          <w:rtl/>
        </w:rPr>
        <w:tab/>
      </w:r>
      <w:r w:rsidRPr="00820A70">
        <w:rPr>
          <w:spacing w:val="-2"/>
          <w:rtl/>
        </w:rPr>
        <w:t xml:space="preserve">قدّمت </w:t>
      </w:r>
      <w:r w:rsidRPr="00820A70">
        <w:rPr>
          <w:b/>
          <w:bCs/>
          <w:spacing w:val="-2"/>
          <w:rtl/>
        </w:rPr>
        <w:t>رئيسة اللجنة 2</w:t>
      </w:r>
      <w:r w:rsidRPr="00820A70">
        <w:rPr>
          <w:spacing w:val="-2"/>
          <w:rtl/>
        </w:rPr>
        <w:t xml:space="preserve"> </w:t>
      </w:r>
      <w:r w:rsidRPr="00820A70">
        <w:rPr>
          <w:spacing w:val="-2"/>
          <w:rtl/>
          <w:lang w:val="es-ES" w:bidi="ar-EG"/>
        </w:rPr>
        <w:t>تقرير لجنة أوراق الاعتماد الوارد في الوثيقة </w:t>
      </w:r>
      <w:r w:rsidRPr="00820A70">
        <w:rPr>
          <w:spacing w:val="-2"/>
          <w:lang w:val="en-GB" w:bidi="ar-EG"/>
        </w:rPr>
        <w:t>305</w:t>
      </w:r>
      <w:r w:rsidRPr="00820A70">
        <w:rPr>
          <w:spacing w:val="-2"/>
          <w:rtl/>
          <w:lang w:val="en-GB" w:bidi="ar-EG"/>
        </w:rPr>
        <w:t>، والذي</w:t>
      </w:r>
      <w:r w:rsidRPr="00820A70">
        <w:rPr>
          <w:spacing w:val="-2"/>
          <w:rtl/>
          <w:lang w:val="es-ES" w:bidi="ar-EG"/>
        </w:rPr>
        <w:t xml:space="preserve"> يقدم استعراضاً لحالة التحقق من صحة أوراق الاعتماد ووثائق نقل الصلاحيات والتفويض. </w:t>
      </w:r>
      <w:r w:rsidRPr="00820A70">
        <w:rPr>
          <w:spacing w:val="-2"/>
          <w:rtl/>
          <w:lang w:val="en" w:eastAsia="en-GB" w:bidi="ar"/>
        </w:rPr>
        <w:t xml:space="preserve">وتبين أن وثائق التفويض التي أودعها 139 وفداً ممن لهم حق التصويت سليمة. ولم يقدم ما مجموعه </w:t>
      </w:r>
      <w:r w:rsidR="00B97099" w:rsidRPr="00820A70">
        <w:rPr>
          <w:rFonts w:hint="cs"/>
          <w:spacing w:val="-2"/>
          <w:rtl/>
          <w:lang w:val="en" w:eastAsia="en-GB" w:bidi="ar"/>
        </w:rPr>
        <w:t>ثلاثة عشر</w:t>
      </w:r>
      <w:r w:rsidRPr="00820A70">
        <w:rPr>
          <w:spacing w:val="-2"/>
          <w:rtl/>
          <w:lang w:val="en" w:eastAsia="en-GB" w:bidi="ar"/>
        </w:rPr>
        <w:t xml:space="preserve"> وفداً أوراق اعتماد أو قدم أوراق اعتماد لم يتبين أنها سليمة، وبالتالي لن يحق لهم التصويت أو التوقيع على الوثائق الختامية إلى أن يتم تصحيح الوضع. وقد فقد وفدان، تبين أن أوراق اعتمادهما سليمة، الحق في التصويت نتيجة لتأخر أعمالهما، ولكن يحق لهما التوقيع على الوثائق الختامية. وهناك أيضاً خمسة وفود متأخرة، وبالتالي فقدت حق التصويت، إما لأنها لم تقدم أوراق اعتماد أو قدمت أوراق اعتماد غير سليمة، وبالتالي لن يحق لها التوقيع على الوثائق الختامية</w:t>
      </w:r>
      <w:r w:rsidRPr="00820A70">
        <w:rPr>
          <w:spacing w:val="-2"/>
          <w:sz w:val="21"/>
          <w:szCs w:val="21"/>
          <w:lang w:val="en" w:eastAsia="en-GB" w:bidi="ar"/>
        </w:rPr>
        <w:t>.</w:t>
      </w:r>
      <w:r w:rsidRPr="00820A70">
        <w:rPr>
          <w:spacing w:val="-2"/>
          <w:sz w:val="21"/>
          <w:szCs w:val="21"/>
          <w:rtl/>
          <w:lang w:val="en" w:eastAsia="en-GB" w:bidi="ar"/>
        </w:rPr>
        <w:t xml:space="preserve"> </w:t>
      </w:r>
      <w:r w:rsidRPr="00820A70">
        <w:rPr>
          <w:spacing w:val="-2"/>
          <w:rtl/>
          <w:lang w:val="es-ES" w:bidi="ar-EG"/>
        </w:rPr>
        <w:t>وعالجت اللجنة وثيقة واحدة لنقل الصلاحيات ووثيقة تفويض واحدة، على النحو المبين في الوثيقة</w:t>
      </w:r>
      <w:r w:rsidR="00820A70" w:rsidRPr="00820A70">
        <w:rPr>
          <w:rFonts w:hint="cs"/>
          <w:spacing w:val="-2"/>
          <w:rtl/>
          <w:lang w:val="es-ES" w:bidi="ar-EG"/>
        </w:rPr>
        <w:t> </w:t>
      </w:r>
      <w:r w:rsidRPr="00820A70">
        <w:rPr>
          <w:spacing w:val="-2"/>
          <w:lang w:val="es-ES" w:bidi="ar-EG"/>
        </w:rPr>
        <w:t>63(</w:t>
      </w:r>
      <w:r w:rsidRPr="00820A70">
        <w:rPr>
          <w:spacing w:val="-2"/>
          <w:lang w:bidi="ar-EG"/>
        </w:rPr>
        <w:t>R</w:t>
      </w:r>
      <w:r w:rsidRPr="00820A70">
        <w:rPr>
          <w:spacing w:val="-2"/>
          <w:lang w:val="es-ES" w:bidi="ar-EG"/>
        </w:rPr>
        <w:t>ev.1)</w:t>
      </w:r>
      <w:r w:rsidRPr="00820A70">
        <w:rPr>
          <w:spacing w:val="-2"/>
          <w:rtl/>
          <w:lang w:val="es-ES" w:bidi="ar-EG"/>
        </w:rPr>
        <w:t>.</w:t>
      </w:r>
    </w:p>
    <w:p w14:paraId="39E15C80" w14:textId="77777777" w:rsidR="00A13A01" w:rsidRPr="00A85D08" w:rsidRDefault="00A13A01" w:rsidP="00A13A01">
      <w:pPr>
        <w:shd w:val="clear" w:color="auto" w:fill="FDFDFD"/>
        <w:tabs>
          <w:tab w:val="clear" w:pos="1134"/>
          <w:tab w:val="clear" w:pos="1871"/>
          <w:tab w:val="clear" w:pos="2268"/>
        </w:tabs>
        <w:rPr>
          <w:rtl/>
          <w:lang w:val="en" w:eastAsia="en-GB" w:bidi="ar"/>
        </w:rPr>
      </w:pPr>
      <w:r w:rsidRPr="00A85D08">
        <w:rPr>
          <w:rtl/>
          <w:lang w:val="es-ES" w:bidi="ar-EG"/>
        </w:rPr>
        <w:t>2.2</w:t>
      </w:r>
      <w:r w:rsidRPr="00A85D08">
        <w:rPr>
          <w:rtl/>
          <w:lang w:val="es-ES" w:bidi="ar-EG"/>
        </w:rPr>
        <w:tab/>
      </w:r>
      <w:r w:rsidRPr="00A85D08">
        <w:rPr>
          <w:rtl/>
          <w:lang w:val="en" w:eastAsia="en-GB" w:bidi="ar"/>
        </w:rPr>
        <w:t>وتماشياً مع الممارسة المتبعة في الماضي، أوصت اللجنة بأن يؤذن لرئيس اللجنة 2، بمساعدة أمانة اللجنة، بالتحقق من أي أوراق اعتماد ترد بعد تاريخ تقديم تقريرها. ومنذ الاجتماع ال</w:t>
      </w:r>
      <w:r>
        <w:rPr>
          <w:rFonts w:hint="cs"/>
          <w:rtl/>
          <w:lang w:val="en" w:eastAsia="en-GB" w:bidi="ar"/>
        </w:rPr>
        <w:t>أ</w:t>
      </w:r>
      <w:r w:rsidRPr="00A85D08">
        <w:rPr>
          <w:rtl/>
          <w:lang w:val="en" w:eastAsia="en-GB" w:bidi="ar"/>
        </w:rPr>
        <w:t>خير للجنة، قدم وفدان آخران صكي أوراق الاعتماد، وتبين أن هذين الصكين سليمان</w:t>
      </w:r>
      <w:r w:rsidRPr="00A85D08">
        <w:rPr>
          <w:lang w:val="en" w:eastAsia="en-GB" w:bidi="ar"/>
        </w:rPr>
        <w:t>.</w:t>
      </w:r>
    </w:p>
    <w:p w14:paraId="15A67697" w14:textId="77777777" w:rsidR="00A13A01" w:rsidRPr="00A85D08" w:rsidRDefault="00A13A01" w:rsidP="00A13A01">
      <w:pPr>
        <w:keepNext/>
        <w:keepLines/>
        <w:rPr>
          <w:rtl/>
          <w:lang w:val="es-ES" w:bidi="ar-SY"/>
        </w:rPr>
      </w:pPr>
      <w:r w:rsidRPr="00A85D08">
        <w:rPr>
          <w:rtl/>
          <w:lang w:val="es-ES" w:bidi="ar-EG"/>
        </w:rPr>
        <w:t>3.2</w:t>
      </w:r>
      <w:r w:rsidRPr="00A85D08">
        <w:rPr>
          <w:rtl/>
          <w:lang w:val="es-ES" w:bidi="ar-EG"/>
        </w:rPr>
        <w:tab/>
        <w:t xml:space="preserve">وتمت </w:t>
      </w:r>
      <w:r w:rsidRPr="00A85D08">
        <w:rPr>
          <w:b/>
          <w:bCs/>
          <w:rtl/>
          <w:lang w:val="es-ES" w:bidi="ar-EG"/>
        </w:rPr>
        <w:t>الموافقة</w:t>
      </w:r>
      <w:r w:rsidRPr="00A85D08">
        <w:rPr>
          <w:rtl/>
          <w:lang w:val="es-ES" w:bidi="ar-EG"/>
        </w:rPr>
        <w:t xml:space="preserve"> على الوثيقة </w:t>
      </w:r>
      <w:r w:rsidRPr="00A85D08">
        <w:rPr>
          <w:rtl/>
          <w:lang w:bidi="ar-EG"/>
        </w:rPr>
        <w:t>305</w:t>
      </w:r>
      <w:r w:rsidRPr="00A85D08">
        <w:rPr>
          <w:rtl/>
          <w:lang w:val="es-ES" w:bidi="ar-SY"/>
        </w:rPr>
        <w:t>.</w:t>
      </w:r>
    </w:p>
    <w:p w14:paraId="2E203B66" w14:textId="77777777" w:rsidR="00A13A01" w:rsidRPr="00A85D08" w:rsidRDefault="00A13A01" w:rsidP="00A13A01">
      <w:pPr>
        <w:shd w:val="clear" w:color="auto" w:fill="FDFDFD"/>
        <w:tabs>
          <w:tab w:val="clear" w:pos="1134"/>
          <w:tab w:val="clear" w:pos="1871"/>
          <w:tab w:val="clear" w:pos="2268"/>
        </w:tabs>
        <w:rPr>
          <w:sz w:val="21"/>
          <w:szCs w:val="21"/>
          <w:rtl/>
          <w:lang w:val="en" w:eastAsia="en-GB" w:bidi="ar"/>
        </w:rPr>
      </w:pPr>
      <w:r w:rsidRPr="00A85D08">
        <w:rPr>
          <w:rtl/>
          <w:lang w:val="es-ES" w:bidi="ar-SY"/>
        </w:rPr>
        <w:t>4.2</w:t>
      </w:r>
      <w:r w:rsidRPr="00A85D08">
        <w:rPr>
          <w:rtl/>
          <w:lang w:val="es-ES" w:bidi="ar-SY"/>
        </w:rPr>
        <w:tab/>
        <w:t xml:space="preserve">وقال </w:t>
      </w:r>
      <w:r w:rsidRPr="00A85D08">
        <w:rPr>
          <w:b/>
          <w:bCs/>
          <w:rtl/>
          <w:lang w:val="es-ES" w:bidi="ar-SY"/>
        </w:rPr>
        <w:t>الرئيس</w:t>
      </w:r>
      <w:r w:rsidRPr="00A85D08">
        <w:rPr>
          <w:rtl/>
          <w:lang w:val="es-ES" w:bidi="ar-SY"/>
        </w:rPr>
        <w:t xml:space="preserve"> </w:t>
      </w:r>
      <w:r w:rsidRPr="00A85D08">
        <w:rPr>
          <w:rtl/>
          <w:lang w:val="en" w:eastAsia="en-GB" w:bidi="ar"/>
        </w:rPr>
        <w:t>إنه يعتبر أن الاجتماع يرغب في أن يأذن لرئيسة اللجنة 2 بأن تتحقق، بمساعدة أمانة لجنة أوراق الاعتماد، من أي أوراق اعتماد أو عمليات نقل للسلطة أو تفويض ترد بعد تاريخ التقرير، وأن تنقح التقرير وفقاً لذلك وتقدم استنتاجاتها إلى الجلسة العامة</w:t>
      </w:r>
      <w:r w:rsidRPr="00A85D08">
        <w:rPr>
          <w:sz w:val="21"/>
          <w:szCs w:val="21"/>
          <w:lang w:val="en" w:eastAsia="en-GB" w:bidi="ar"/>
        </w:rPr>
        <w:t>.</w:t>
      </w:r>
    </w:p>
    <w:p w14:paraId="259388E7" w14:textId="77777777" w:rsidR="00A13A01" w:rsidRPr="00A85D08" w:rsidRDefault="00A13A01" w:rsidP="00A13A01">
      <w:pPr>
        <w:keepNext/>
        <w:keepLines/>
        <w:rPr>
          <w:spacing w:val="-4"/>
          <w:lang w:bidi="ar-EG"/>
        </w:rPr>
      </w:pPr>
      <w:r w:rsidRPr="00A85D08">
        <w:rPr>
          <w:rtl/>
          <w:lang w:val="es-ES" w:bidi="ar-SY"/>
        </w:rPr>
        <w:t>5.2</w:t>
      </w:r>
      <w:r w:rsidRPr="00A85D08">
        <w:rPr>
          <w:rtl/>
          <w:lang w:val="es-ES" w:bidi="ar-SY"/>
        </w:rPr>
        <w:tab/>
        <w:t>و</w:t>
      </w:r>
      <w:r w:rsidRPr="00A85D08">
        <w:rPr>
          <w:rtl/>
          <w:lang w:val="es-ES" w:bidi="ar"/>
        </w:rPr>
        <w:t xml:space="preserve">تمت </w:t>
      </w:r>
      <w:r w:rsidRPr="00A85D08">
        <w:rPr>
          <w:b/>
          <w:bCs/>
          <w:rtl/>
          <w:lang w:val="es-ES" w:bidi="ar"/>
        </w:rPr>
        <w:t>الموافقة</w:t>
      </w:r>
      <w:r w:rsidRPr="00A85D08">
        <w:rPr>
          <w:rtl/>
          <w:lang w:val="es-ES" w:bidi="ar"/>
        </w:rPr>
        <w:t xml:space="preserve"> على ذلك</w:t>
      </w:r>
      <w:r w:rsidRPr="00A85D08">
        <w:rPr>
          <w:lang w:bidi="ar-SY"/>
        </w:rPr>
        <w:t>.</w:t>
      </w:r>
    </w:p>
    <w:p w14:paraId="27F7DF62" w14:textId="5EA7CBBD" w:rsidR="00A13A01" w:rsidRPr="00023024" w:rsidRDefault="00A13A01" w:rsidP="00A13A01">
      <w:pPr>
        <w:pStyle w:val="Heading1"/>
        <w:rPr>
          <w:rtl/>
        </w:rPr>
      </w:pPr>
      <w:r w:rsidRPr="00023024">
        <w:t>3</w:t>
      </w:r>
      <w:r w:rsidRPr="00023024">
        <w:rPr>
          <w:rFonts w:hint="cs"/>
          <w:rtl/>
        </w:rPr>
        <w:tab/>
        <w:t xml:space="preserve">المجموعة الحادية عشرة من النصوص المقدمة من لجنة الصياغة للقراءة الأولى </w:t>
      </w:r>
      <w:r w:rsidRPr="00023024">
        <w:t>(B11)</w:t>
      </w:r>
      <w:r w:rsidR="00820A70">
        <w:rPr>
          <w:rFonts w:hint="eastAsia"/>
          <w:rtl/>
        </w:rPr>
        <w:t> </w:t>
      </w:r>
      <w:r w:rsidRPr="00023024">
        <w:rPr>
          <w:rFonts w:hint="cs"/>
          <w:rtl/>
        </w:rPr>
        <w:t>(الوثيقة 301)</w:t>
      </w:r>
    </w:p>
    <w:p w14:paraId="6B4187CB" w14:textId="77777777" w:rsidR="00A13A01" w:rsidRPr="00A85D08" w:rsidRDefault="00A13A01" w:rsidP="00A13A01">
      <w:pPr>
        <w:rPr>
          <w:color w:val="000000"/>
        </w:rPr>
      </w:pPr>
      <w:r w:rsidRPr="00A85D08">
        <w:rPr>
          <w:lang w:bidi="ar-EG"/>
        </w:rPr>
        <w:t>1.3</w:t>
      </w:r>
      <w:r w:rsidRPr="00A85D08">
        <w:rPr>
          <w:rtl/>
          <w:lang w:bidi="ar-EG"/>
        </w:rPr>
        <w:tab/>
      </w:r>
      <w:r w:rsidRPr="00A85D08">
        <w:rPr>
          <w:rtl/>
        </w:rPr>
        <w:t xml:space="preserve">عرض </w:t>
      </w:r>
      <w:r w:rsidRPr="00A85D08">
        <w:rPr>
          <w:b/>
          <w:bCs/>
          <w:rtl/>
        </w:rPr>
        <w:t>رئيس لجنة الصياغة</w:t>
      </w:r>
      <w:r w:rsidRPr="00A85D08">
        <w:rPr>
          <w:rtl/>
        </w:rPr>
        <w:t xml:space="preserve"> الوثيقة 301</w:t>
      </w:r>
      <w:r w:rsidRPr="00A85D08">
        <w:rPr>
          <w:color w:val="000000"/>
          <w:rtl/>
        </w:rPr>
        <w:t>.</w:t>
      </w:r>
    </w:p>
    <w:p w14:paraId="4C0364BE" w14:textId="77777777" w:rsidR="00A13A01" w:rsidRDefault="00A13A01" w:rsidP="00A13A01">
      <w:pPr>
        <w:rPr>
          <w:color w:val="000000"/>
          <w:rtl/>
        </w:rPr>
      </w:pPr>
      <w:r w:rsidRPr="00A85D08">
        <w:rPr>
          <w:color w:val="000000"/>
          <w:rtl/>
        </w:rPr>
        <w:t>2.3</w:t>
      </w:r>
      <w:r w:rsidRPr="00A85D08">
        <w:rPr>
          <w:color w:val="000000"/>
        </w:rPr>
        <w:tab/>
      </w:r>
      <w:r w:rsidRPr="00A85D08">
        <w:rPr>
          <w:color w:val="000000"/>
          <w:rtl/>
        </w:rPr>
        <w:t>ودعا</w:t>
      </w:r>
      <w:r w:rsidRPr="00A85D08">
        <w:rPr>
          <w:b/>
          <w:bCs/>
          <w:color w:val="000000"/>
          <w:rtl/>
        </w:rPr>
        <w:t xml:space="preserve"> الرئيس </w:t>
      </w:r>
      <w:r w:rsidRPr="00A85D08">
        <w:rPr>
          <w:color w:val="000000"/>
          <w:rtl/>
          <w:lang w:val="es-ES" w:bidi="ar-EG"/>
        </w:rPr>
        <w:t xml:space="preserve">المشاركين في الاجتماع </w:t>
      </w:r>
      <w:r w:rsidRPr="00A85D08">
        <w:rPr>
          <w:color w:val="000000"/>
          <w:rtl/>
        </w:rPr>
        <w:t>إلى النظر في الوثيقة 301</w:t>
      </w:r>
      <w:r>
        <w:rPr>
          <w:rFonts w:hint="cs"/>
          <w:color w:val="000000"/>
          <w:rtl/>
        </w:rPr>
        <w:t>.</w:t>
      </w:r>
    </w:p>
    <w:p w14:paraId="393C9960" w14:textId="063DF748" w:rsidR="00A13A01" w:rsidRPr="00820A70" w:rsidRDefault="00A13A01" w:rsidP="00A13A01">
      <w:pPr>
        <w:pStyle w:val="Headingb"/>
        <w:rPr>
          <w:spacing w:val="-4"/>
          <w:rtl/>
        </w:rPr>
      </w:pPr>
      <w:r w:rsidRPr="00820A70">
        <w:rPr>
          <w:spacing w:val="-4"/>
          <w:rtl/>
          <w:lang w:val="es-ES"/>
        </w:rPr>
        <w:t xml:space="preserve">المادة </w:t>
      </w:r>
      <w:r w:rsidRPr="00820A70">
        <w:rPr>
          <w:spacing w:val="-4"/>
        </w:rPr>
        <w:t>5</w:t>
      </w:r>
      <w:r w:rsidRPr="00820A70">
        <w:rPr>
          <w:spacing w:val="-4"/>
          <w:rtl/>
        </w:rPr>
        <w:t xml:space="preserve"> (تعديل الجدول </w:t>
      </w:r>
      <w:r w:rsidRPr="00820A70">
        <w:rPr>
          <w:spacing w:val="-4"/>
        </w:rPr>
        <w:t>GHz 248-200</w:t>
      </w:r>
      <w:r w:rsidRPr="00820A70">
        <w:rPr>
          <w:spacing w:val="-4"/>
          <w:rtl/>
        </w:rPr>
        <w:t xml:space="preserve">، تعديل الرقم </w:t>
      </w:r>
      <w:r w:rsidRPr="00820A70">
        <w:rPr>
          <w:rStyle w:val="Artref"/>
          <w:spacing w:val="-4"/>
        </w:rPr>
        <w:t>B114.5</w:t>
      </w:r>
      <w:r w:rsidRPr="00820A70">
        <w:rPr>
          <w:spacing w:val="-4"/>
          <w:rtl/>
        </w:rPr>
        <w:t>)؛ تعديل القرار </w:t>
      </w:r>
      <w:r w:rsidRPr="00820A70">
        <w:rPr>
          <w:spacing w:val="-4"/>
        </w:rPr>
        <w:t>770 (WRC-19)</w:t>
      </w:r>
      <w:r w:rsidRPr="00820A70">
        <w:rPr>
          <w:spacing w:val="-4"/>
          <w:rtl/>
        </w:rPr>
        <w:t>؛ إلغاء القرار</w:t>
      </w:r>
      <w:r w:rsidR="00820A70" w:rsidRPr="00820A70">
        <w:rPr>
          <w:rFonts w:hint="cs"/>
          <w:spacing w:val="-4"/>
          <w:rtl/>
        </w:rPr>
        <w:t> </w:t>
      </w:r>
      <w:r w:rsidRPr="00820A70">
        <w:rPr>
          <w:spacing w:val="-4"/>
        </w:rPr>
        <w:t>662 (WRC</w:t>
      </w:r>
      <w:r w:rsidRPr="00820A70">
        <w:rPr>
          <w:spacing w:val="-4"/>
        </w:rPr>
        <w:noBreakHyphen/>
        <w:t>19)</w:t>
      </w:r>
    </w:p>
    <w:p w14:paraId="64D4D53C" w14:textId="77777777" w:rsidR="00A13A01" w:rsidRPr="00A85D08" w:rsidRDefault="00A13A01" w:rsidP="00A13A01">
      <w:pPr>
        <w:rPr>
          <w:b/>
          <w:bCs/>
          <w:color w:val="000000"/>
          <w:rtl/>
          <w:lang w:bidi="ar-EG"/>
        </w:rPr>
      </w:pPr>
      <w:r w:rsidRPr="00A85D08">
        <w:rPr>
          <w:color w:val="000000"/>
        </w:rPr>
        <w:t>3.3</w:t>
      </w:r>
      <w:r w:rsidRPr="00A85D08">
        <w:rPr>
          <w:color w:val="000000"/>
        </w:rPr>
        <w:tab/>
      </w:r>
      <w:r w:rsidRPr="00A85D08">
        <w:rPr>
          <w:b/>
          <w:bCs/>
          <w:color w:val="000000"/>
          <w:rtl/>
          <w:lang w:bidi="ar-EG"/>
        </w:rPr>
        <w:t>تمت الموافقة عليها.</w:t>
      </w:r>
    </w:p>
    <w:p w14:paraId="54054513" w14:textId="77777777" w:rsidR="00A13A01" w:rsidRPr="00023024" w:rsidRDefault="00A13A01" w:rsidP="00A13A01">
      <w:pPr>
        <w:rPr>
          <w:color w:val="000000"/>
          <w:rtl/>
        </w:rPr>
      </w:pPr>
      <w:r w:rsidRPr="00023024">
        <w:rPr>
          <w:color w:val="000000"/>
          <w:rtl/>
          <w:lang w:bidi="ar-EG"/>
        </w:rPr>
        <w:t>4.3</w:t>
      </w:r>
      <w:r w:rsidRPr="00023024">
        <w:rPr>
          <w:color w:val="000000"/>
          <w:rtl/>
          <w:lang w:bidi="ar-EG"/>
        </w:rPr>
        <w:tab/>
      </w:r>
      <w:r w:rsidRPr="00023024">
        <w:rPr>
          <w:b/>
          <w:bCs/>
          <w:color w:val="000000"/>
          <w:rtl/>
        </w:rPr>
        <w:t>تمت الموافقة</w:t>
      </w:r>
      <w:r w:rsidRPr="00023024">
        <w:rPr>
          <w:color w:val="000000"/>
          <w:rtl/>
        </w:rPr>
        <w:t xml:space="preserve"> على المجموعة الحادية عشرة من النصوص التي قدمتها لجنة الصياغة للقراءة الأولى</w:t>
      </w:r>
      <w:r>
        <w:rPr>
          <w:rFonts w:hint="eastAsia"/>
          <w:color w:val="000000"/>
          <w:rtl/>
          <w:lang w:bidi="ar-EG"/>
        </w:rPr>
        <w:t> </w:t>
      </w:r>
      <w:r w:rsidRPr="00023024">
        <w:rPr>
          <w:color w:val="000000"/>
          <w:lang w:bidi="ar-EG"/>
        </w:rPr>
        <w:t>(B11)</w:t>
      </w:r>
      <w:r>
        <w:rPr>
          <w:rFonts w:hint="eastAsia"/>
          <w:color w:val="000000"/>
          <w:rtl/>
          <w:lang w:bidi="ar-EG"/>
        </w:rPr>
        <w:t> </w:t>
      </w:r>
      <w:r w:rsidRPr="00023024">
        <w:rPr>
          <w:color w:val="000000"/>
          <w:rtl/>
        </w:rPr>
        <w:t>(الوثيقة </w:t>
      </w:r>
      <w:r w:rsidRPr="00023024">
        <w:rPr>
          <w:color w:val="000000"/>
          <w:rtl/>
          <w:lang w:bidi="ar-EG"/>
        </w:rPr>
        <w:t>301</w:t>
      </w:r>
      <w:r w:rsidRPr="00023024">
        <w:rPr>
          <w:color w:val="000000"/>
          <w:rtl/>
        </w:rPr>
        <w:t>)</w:t>
      </w:r>
      <w:r w:rsidRPr="00023024">
        <w:rPr>
          <w:color w:val="000000"/>
          <w:rtl/>
          <w:lang w:bidi="ar-EG"/>
        </w:rPr>
        <w:t>.</w:t>
      </w:r>
    </w:p>
    <w:p w14:paraId="6937C16B" w14:textId="77777777" w:rsidR="00A13A01" w:rsidRPr="00EC59D3" w:rsidRDefault="00A13A01" w:rsidP="00A13A01">
      <w:pPr>
        <w:pStyle w:val="Heading1"/>
        <w:rPr>
          <w:rtl/>
        </w:rPr>
      </w:pPr>
      <w:r w:rsidRPr="00EC59D3">
        <w:rPr>
          <w:rtl/>
        </w:rPr>
        <w:t>4</w:t>
      </w:r>
      <w:r w:rsidRPr="00EC59D3">
        <w:rPr>
          <w:rtl/>
        </w:rPr>
        <w:tab/>
        <w:t>المجموعة الحادية عشرة من النصوص المقدمة من لجنة الصياغة (</w:t>
      </w:r>
      <w:r w:rsidRPr="00EC59D3">
        <w:t>B11</w:t>
      </w:r>
      <w:r w:rsidRPr="00EC59D3">
        <w:rPr>
          <w:rtl/>
        </w:rPr>
        <w:t>) – القراءة الثانية</w:t>
      </w:r>
      <w:r w:rsidRPr="00EC59D3">
        <w:rPr>
          <w:rFonts w:hint="cs"/>
          <w:rtl/>
        </w:rPr>
        <w:t xml:space="preserve"> (الوثيقة 301)</w:t>
      </w:r>
    </w:p>
    <w:p w14:paraId="1B0405B5" w14:textId="77777777" w:rsidR="00A13A01" w:rsidRPr="00A85D08" w:rsidRDefault="00A13A01" w:rsidP="00A13A01">
      <w:pPr>
        <w:rPr>
          <w:rtl/>
          <w:lang w:bidi="ar-EG"/>
        </w:rPr>
      </w:pPr>
      <w:r w:rsidRPr="00A85D08">
        <w:rPr>
          <w:rtl/>
          <w:lang w:bidi="ar-EG"/>
        </w:rPr>
        <w:t>1.4</w:t>
      </w:r>
      <w:r w:rsidRPr="00A85D08">
        <w:rPr>
          <w:rtl/>
          <w:lang w:bidi="ar-EG"/>
        </w:rPr>
        <w:tab/>
      </w:r>
      <w:r w:rsidRPr="00A85D08">
        <w:rPr>
          <w:b/>
          <w:bCs/>
          <w:color w:val="000000"/>
          <w:rtl/>
        </w:rPr>
        <w:t>تمت الموافقة</w:t>
      </w:r>
      <w:r w:rsidRPr="00A85D08">
        <w:rPr>
          <w:color w:val="000000"/>
          <w:rtl/>
        </w:rPr>
        <w:t xml:space="preserve"> على المجموعة </w:t>
      </w:r>
      <w:r>
        <w:rPr>
          <w:rFonts w:hint="cs"/>
          <w:color w:val="000000"/>
          <w:rtl/>
        </w:rPr>
        <w:t xml:space="preserve">الحادية عشرة </w:t>
      </w:r>
      <w:r w:rsidRPr="00A85D08">
        <w:rPr>
          <w:color w:val="000000"/>
          <w:rtl/>
        </w:rPr>
        <w:t xml:space="preserve">من النصوص التي قدمتها لجنة الصياغة </w:t>
      </w:r>
      <w:r w:rsidRPr="00A85D08">
        <w:rPr>
          <w:color w:val="000000"/>
        </w:rPr>
        <w:t>(B11)</w:t>
      </w:r>
      <w:r w:rsidRPr="00A85D08">
        <w:rPr>
          <w:color w:val="000000"/>
          <w:rtl/>
        </w:rPr>
        <w:t xml:space="preserve"> (الوثيقة 301) في</w:t>
      </w:r>
      <w:r>
        <w:rPr>
          <w:rFonts w:hint="cs"/>
          <w:color w:val="000000"/>
          <w:rtl/>
        </w:rPr>
        <w:t> </w:t>
      </w:r>
      <w:r w:rsidRPr="00A85D08">
        <w:rPr>
          <w:color w:val="000000"/>
          <w:rtl/>
        </w:rPr>
        <w:t>القراءة الثانية</w:t>
      </w:r>
      <w:r w:rsidRPr="00A85D08">
        <w:rPr>
          <w:color w:val="000000"/>
          <w:rtl/>
          <w:lang w:bidi="ar-EG"/>
        </w:rPr>
        <w:t>.</w:t>
      </w:r>
    </w:p>
    <w:p w14:paraId="045BB072" w14:textId="3A0A575C" w:rsidR="00A13A01" w:rsidRPr="00EC59D3" w:rsidRDefault="00A13A01" w:rsidP="00A13A01">
      <w:pPr>
        <w:pStyle w:val="Heading1"/>
        <w:rPr>
          <w:rtl/>
        </w:rPr>
      </w:pPr>
      <w:r w:rsidRPr="00EC59D3">
        <w:rPr>
          <w:rtl/>
        </w:rPr>
        <w:t>5</w:t>
      </w:r>
      <w:r w:rsidRPr="00EC59D3">
        <w:rPr>
          <w:rtl/>
        </w:rPr>
        <w:tab/>
        <w:t>المجموعة الثانية عشرة من النصوص المقدمة من لجنة الصياغة للقراءة الأولى (</w:t>
      </w:r>
      <w:r w:rsidRPr="00EC59D3">
        <w:t>B12</w:t>
      </w:r>
      <w:r w:rsidRPr="00EC59D3">
        <w:rPr>
          <w:rtl/>
        </w:rPr>
        <w:t>)</w:t>
      </w:r>
      <w:r w:rsidR="00820A70">
        <w:rPr>
          <w:rFonts w:hint="eastAsia"/>
          <w:rtl/>
        </w:rPr>
        <w:t> </w:t>
      </w:r>
      <w:r w:rsidRPr="00EC59D3">
        <w:rPr>
          <w:rFonts w:hint="cs"/>
          <w:rtl/>
        </w:rPr>
        <w:t>(الوثيقة 302)</w:t>
      </w:r>
    </w:p>
    <w:p w14:paraId="4C8CC806" w14:textId="77777777" w:rsidR="00A13A01" w:rsidRPr="00A85D08" w:rsidRDefault="00A13A01" w:rsidP="00A13A01">
      <w:pPr>
        <w:rPr>
          <w:color w:val="000000"/>
        </w:rPr>
      </w:pPr>
      <w:r w:rsidRPr="00A85D08">
        <w:rPr>
          <w:rtl/>
          <w:lang w:bidi="ar-EG"/>
        </w:rPr>
        <w:t>1.5</w:t>
      </w:r>
      <w:r w:rsidRPr="00A85D08">
        <w:rPr>
          <w:rtl/>
          <w:lang w:bidi="ar-EG"/>
        </w:rPr>
        <w:tab/>
      </w:r>
      <w:r w:rsidRPr="00A85D08">
        <w:rPr>
          <w:rtl/>
        </w:rPr>
        <w:t xml:space="preserve">عرض </w:t>
      </w:r>
      <w:r w:rsidRPr="00A85D08">
        <w:rPr>
          <w:b/>
          <w:bCs/>
          <w:rtl/>
        </w:rPr>
        <w:t>رئيس لجنة الصياغة</w:t>
      </w:r>
      <w:r w:rsidRPr="00A85D08">
        <w:rPr>
          <w:rtl/>
        </w:rPr>
        <w:t xml:space="preserve"> الوثيقة 302</w:t>
      </w:r>
      <w:r w:rsidRPr="00A85D08">
        <w:rPr>
          <w:color w:val="000000"/>
          <w:rtl/>
        </w:rPr>
        <w:t>.</w:t>
      </w:r>
    </w:p>
    <w:p w14:paraId="4FE27A60" w14:textId="77777777" w:rsidR="00A13A01" w:rsidRPr="00A85D08" w:rsidRDefault="00A13A01" w:rsidP="00A13A01">
      <w:pPr>
        <w:rPr>
          <w:color w:val="000000"/>
          <w:rtl/>
          <w:lang w:val="es-ES" w:bidi="ar-EG"/>
        </w:rPr>
      </w:pPr>
      <w:r w:rsidRPr="00A85D08">
        <w:rPr>
          <w:color w:val="000000"/>
          <w:rtl/>
          <w:lang w:bidi="ar-EG"/>
        </w:rPr>
        <w:t>2.5</w:t>
      </w:r>
      <w:r w:rsidRPr="00A85D08">
        <w:rPr>
          <w:color w:val="000000"/>
          <w:rtl/>
          <w:lang w:bidi="ar-EG"/>
        </w:rPr>
        <w:tab/>
      </w:r>
      <w:r w:rsidRPr="00A85D08">
        <w:rPr>
          <w:color w:val="000000"/>
          <w:rtl/>
        </w:rPr>
        <w:t>ودعا</w:t>
      </w:r>
      <w:r w:rsidRPr="00A85D08">
        <w:rPr>
          <w:b/>
          <w:bCs/>
          <w:color w:val="000000"/>
          <w:rtl/>
        </w:rPr>
        <w:t xml:space="preserve"> الرئيس </w:t>
      </w:r>
      <w:r w:rsidRPr="00A85D08">
        <w:rPr>
          <w:color w:val="000000"/>
          <w:rtl/>
          <w:lang w:val="es-ES"/>
        </w:rPr>
        <w:t xml:space="preserve">المشاركين في </w:t>
      </w:r>
      <w:r w:rsidRPr="00A85D08">
        <w:rPr>
          <w:color w:val="000000"/>
          <w:rtl/>
          <w:lang w:val="es-ES" w:bidi="ar-EG"/>
        </w:rPr>
        <w:t xml:space="preserve">الاجتماع </w:t>
      </w:r>
      <w:r w:rsidRPr="00A85D08">
        <w:rPr>
          <w:color w:val="000000"/>
          <w:rtl/>
        </w:rPr>
        <w:t>إلى النظر في الوثيقة 302</w:t>
      </w:r>
      <w:r w:rsidRPr="00A85D08">
        <w:rPr>
          <w:color w:val="000000"/>
          <w:rtl/>
          <w:lang w:val="es-ES" w:bidi="ar-EG"/>
        </w:rPr>
        <w:t>.</w:t>
      </w:r>
    </w:p>
    <w:p w14:paraId="3E7D99CE" w14:textId="77777777" w:rsidR="00A13A01" w:rsidRPr="00A85D08" w:rsidRDefault="00A13A01" w:rsidP="00A13A01">
      <w:pPr>
        <w:pStyle w:val="Headingb"/>
        <w:rPr>
          <w:rtl/>
        </w:rPr>
      </w:pPr>
      <w:r w:rsidRPr="00A85D08">
        <w:rPr>
          <w:rtl/>
          <w:lang w:val="es-ES"/>
        </w:rPr>
        <w:lastRenderedPageBreak/>
        <w:t xml:space="preserve">التذييل </w:t>
      </w:r>
      <w:r w:rsidRPr="00A85D08">
        <w:t>30A</w:t>
      </w:r>
      <w:r w:rsidRPr="00A85D08">
        <w:rPr>
          <w:rtl/>
        </w:rPr>
        <w:t xml:space="preserve"> (تعديل الرقم 9.3)</w:t>
      </w:r>
    </w:p>
    <w:p w14:paraId="73824102" w14:textId="77777777" w:rsidR="00A13A01" w:rsidRPr="00A85D08" w:rsidRDefault="00A13A01" w:rsidP="00A13A01">
      <w:pPr>
        <w:keepNext/>
        <w:rPr>
          <w:b/>
          <w:bCs/>
          <w:color w:val="000000"/>
          <w:rtl/>
          <w:lang w:bidi="ar-EG"/>
        </w:rPr>
      </w:pPr>
      <w:r w:rsidRPr="00A85D08">
        <w:rPr>
          <w:color w:val="000000"/>
          <w:rtl/>
          <w:lang w:bidi="ar-EG"/>
        </w:rPr>
        <w:t>3.5</w:t>
      </w:r>
      <w:r w:rsidRPr="00A85D08">
        <w:rPr>
          <w:color w:val="000000"/>
          <w:rtl/>
          <w:lang w:bidi="ar-EG"/>
        </w:rPr>
        <w:tab/>
      </w:r>
      <w:r w:rsidRPr="00A85D08">
        <w:rPr>
          <w:b/>
          <w:bCs/>
          <w:color w:val="000000"/>
          <w:rtl/>
          <w:lang w:bidi="ar-EG"/>
        </w:rPr>
        <w:t>تمت الموافقة عليها.</w:t>
      </w:r>
    </w:p>
    <w:p w14:paraId="6704ED60" w14:textId="77777777" w:rsidR="00A13A01" w:rsidRPr="00A85D08" w:rsidRDefault="00A13A01" w:rsidP="00A13A01">
      <w:pPr>
        <w:rPr>
          <w:color w:val="000000"/>
          <w:rtl/>
          <w:lang w:bidi="ar-EG"/>
        </w:rPr>
      </w:pPr>
      <w:r w:rsidRPr="00A85D08">
        <w:rPr>
          <w:color w:val="000000"/>
          <w:rtl/>
          <w:lang w:bidi="ar-EG"/>
        </w:rPr>
        <w:t>4.5</w:t>
      </w:r>
      <w:r w:rsidRPr="00A85D08">
        <w:rPr>
          <w:color w:val="000000"/>
          <w:rtl/>
          <w:lang w:bidi="ar-EG"/>
        </w:rPr>
        <w:tab/>
      </w:r>
      <w:r w:rsidRPr="00820A70">
        <w:rPr>
          <w:b/>
          <w:bCs/>
          <w:color w:val="000000"/>
          <w:spacing w:val="-6"/>
          <w:rtl/>
        </w:rPr>
        <w:t>تمت الموافقة</w:t>
      </w:r>
      <w:r w:rsidRPr="00820A70">
        <w:rPr>
          <w:color w:val="000000"/>
          <w:spacing w:val="-6"/>
          <w:rtl/>
        </w:rPr>
        <w:t xml:space="preserve"> على المجموعة الثانية عشرة من النصوص التي قدمتها لجنة الصياغة للقراءة الأولى</w:t>
      </w:r>
      <w:r w:rsidRPr="00820A70">
        <w:rPr>
          <w:rFonts w:hint="cs"/>
          <w:color w:val="000000"/>
          <w:spacing w:val="-6"/>
          <w:rtl/>
        </w:rPr>
        <w:t> </w:t>
      </w:r>
      <w:r w:rsidRPr="00820A70">
        <w:rPr>
          <w:color w:val="000000"/>
          <w:spacing w:val="-6"/>
          <w:lang w:bidi="ar-EG"/>
        </w:rPr>
        <w:t>(B12)</w:t>
      </w:r>
      <w:r w:rsidRPr="00820A70">
        <w:rPr>
          <w:rFonts w:hint="cs"/>
          <w:color w:val="000000"/>
          <w:spacing w:val="-6"/>
          <w:rtl/>
        </w:rPr>
        <w:t> </w:t>
      </w:r>
      <w:r w:rsidRPr="00820A70">
        <w:rPr>
          <w:color w:val="000000"/>
          <w:spacing w:val="-6"/>
          <w:rtl/>
        </w:rPr>
        <w:t>(الوثيقة </w:t>
      </w:r>
      <w:r w:rsidRPr="00820A70">
        <w:rPr>
          <w:color w:val="000000"/>
          <w:spacing w:val="-6"/>
          <w:rtl/>
          <w:lang w:bidi="ar-EG"/>
        </w:rPr>
        <w:t>302</w:t>
      </w:r>
      <w:r w:rsidRPr="00820A70">
        <w:rPr>
          <w:color w:val="000000"/>
          <w:spacing w:val="-6"/>
          <w:rtl/>
        </w:rPr>
        <w:t>)</w:t>
      </w:r>
      <w:r w:rsidRPr="00820A70">
        <w:rPr>
          <w:color w:val="000000"/>
          <w:spacing w:val="-6"/>
          <w:rtl/>
          <w:lang w:bidi="ar-EG"/>
        </w:rPr>
        <w:t>.</w:t>
      </w:r>
    </w:p>
    <w:p w14:paraId="43135B42" w14:textId="77777777" w:rsidR="00A13A01" w:rsidRPr="00EC59D3" w:rsidRDefault="00A13A01" w:rsidP="00A13A01">
      <w:pPr>
        <w:pStyle w:val="Heading1"/>
        <w:rPr>
          <w:rtl/>
        </w:rPr>
      </w:pPr>
      <w:r w:rsidRPr="00EC59D3">
        <w:rPr>
          <w:rtl/>
        </w:rPr>
        <w:t>6</w:t>
      </w:r>
      <w:r w:rsidRPr="00EC59D3">
        <w:rPr>
          <w:rtl/>
        </w:rPr>
        <w:tab/>
        <w:t>المجموعة الثانية عشرة من النصوص المقدمة من لجنة الصياغة (</w:t>
      </w:r>
      <w:r w:rsidRPr="00EC59D3">
        <w:t>B12</w:t>
      </w:r>
      <w:r w:rsidRPr="00EC59D3">
        <w:rPr>
          <w:rtl/>
        </w:rPr>
        <w:t>) – القراءة الثانية</w:t>
      </w:r>
      <w:r w:rsidRPr="00EC59D3">
        <w:rPr>
          <w:rFonts w:hint="cs"/>
          <w:rtl/>
        </w:rPr>
        <w:t xml:space="preserve"> (الوثيقة 302)</w:t>
      </w:r>
    </w:p>
    <w:p w14:paraId="58A0D595" w14:textId="77777777" w:rsidR="00A13A01" w:rsidRPr="00A85D08" w:rsidRDefault="00A13A01" w:rsidP="00A13A01">
      <w:r w:rsidRPr="00A85D08">
        <w:rPr>
          <w:rtl/>
        </w:rPr>
        <w:t>1.6</w:t>
      </w:r>
      <w:r w:rsidRPr="00A85D08">
        <w:rPr>
          <w:rtl/>
        </w:rPr>
        <w:tab/>
      </w:r>
      <w:r w:rsidRPr="00A85D08">
        <w:rPr>
          <w:b/>
          <w:bCs/>
          <w:rtl/>
        </w:rPr>
        <w:t>تمت الموافقة</w:t>
      </w:r>
      <w:r w:rsidRPr="00A85D08">
        <w:rPr>
          <w:rtl/>
        </w:rPr>
        <w:t xml:space="preserve"> على المجموعة الثانية عشرة من النصوص التي قدمتها لجنة الصياغة </w:t>
      </w:r>
      <w:r w:rsidRPr="00A85D08">
        <w:t>(B12)</w:t>
      </w:r>
      <w:r w:rsidRPr="00A85D08">
        <w:rPr>
          <w:rtl/>
        </w:rPr>
        <w:t xml:space="preserve"> (الوثيقة 302) في القراءة الثانية</w:t>
      </w:r>
      <w:r w:rsidRPr="00A85D08">
        <w:rPr>
          <w:rtl/>
          <w:lang w:bidi="ar-EG"/>
        </w:rPr>
        <w:t>.</w:t>
      </w:r>
    </w:p>
    <w:p w14:paraId="2D2E9078" w14:textId="72129798" w:rsidR="00A13A01" w:rsidRPr="00EC59D3" w:rsidRDefault="00A13A01" w:rsidP="00A13A01">
      <w:pPr>
        <w:pStyle w:val="Heading1"/>
        <w:rPr>
          <w:rtl/>
        </w:rPr>
      </w:pPr>
      <w:r w:rsidRPr="00EC59D3">
        <w:rPr>
          <w:rtl/>
        </w:rPr>
        <w:t>7</w:t>
      </w:r>
      <w:r w:rsidRPr="00EC59D3">
        <w:rPr>
          <w:rtl/>
        </w:rPr>
        <w:tab/>
        <w:t>المجموعة الثالثة عشرة من النصوص المقدمة من لجنة الصياغة للقراءة الأولى (</w:t>
      </w:r>
      <w:r w:rsidRPr="00EC59D3">
        <w:t>B13</w:t>
      </w:r>
      <w:r w:rsidRPr="00EC59D3">
        <w:rPr>
          <w:rtl/>
        </w:rPr>
        <w:t>)</w:t>
      </w:r>
      <w:r w:rsidR="00820A70">
        <w:rPr>
          <w:rFonts w:hint="eastAsia"/>
          <w:rtl/>
        </w:rPr>
        <w:t> </w:t>
      </w:r>
      <w:r w:rsidRPr="00EC59D3">
        <w:rPr>
          <w:rtl/>
        </w:rPr>
        <w:t>(الوثيقة 30</w:t>
      </w:r>
      <w:r w:rsidRPr="00EC59D3">
        <w:rPr>
          <w:rFonts w:hint="cs"/>
          <w:rtl/>
        </w:rPr>
        <w:t>3</w:t>
      </w:r>
      <w:r w:rsidRPr="00EC59D3">
        <w:rPr>
          <w:rtl/>
        </w:rPr>
        <w:t>)</w:t>
      </w:r>
    </w:p>
    <w:p w14:paraId="6E690F2D" w14:textId="77777777" w:rsidR="00A13A01" w:rsidRPr="00A85D08" w:rsidRDefault="00A13A01" w:rsidP="00A13A01">
      <w:pPr>
        <w:rPr>
          <w:color w:val="000000"/>
        </w:rPr>
      </w:pPr>
      <w:r w:rsidRPr="00A85D08">
        <w:rPr>
          <w:rtl/>
          <w:lang w:bidi="ar-EG"/>
        </w:rPr>
        <w:t>1.7</w:t>
      </w:r>
      <w:r w:rsidRPr="00A85D08">
        <w:rPr>
          <w:rtl/>
          <w:lang w:bidi="ar-EG"/>
        </w:rPr>
        <w:tab/>
      </w:r>
      <w:r w:rsidRPr="00A85D08">
        <w:rPr>
          <w:rtl/>
        </w:rPr>
        <w:t xml:space="preserve">عرض </w:t>
      </w:r>
      <w:r w:rsidRPr="00A85D08">
        <w:rPr>
          <w:b/>
          <w:bCs/>
          <w:rtl/>
        </w:rPr>
        <w:t>رئيس لجنة الصياغة</w:t>
      </w:r>
      <w:r w:rsidRPr="00A85D08">
        <w:rPr>
          <w:rtl/>
        </w:rPr>
        <w:t xml:space="preserve"> الوثيقة </w:t>
      </w:r>
      <w:r w:rsidRPr="00A85D08">
        <w:t>303</w:t>
      </w:r>
      <w:r w:rsidRPr="00A85D08">
        <w:rPr>
          <w:color w:val="000000"/>
          <w:rtl/>
        </w:rPr>
        <w:t>.</w:t>
      </w:r>
    </w:p>
    <w:p w14:paraId="4F782B68" w14:textId="77777777" w:rsidR="00A13A01" w:rsidRPr="00A85D08" w:rsidRDefault="00A13A01" w:rsidP="00A13A01">
      <w:pPr>
        <w:rPr>
          <w:color w:val="000000"/>
          <w:lang w:val="es-ES" w:bidi="ar-EG"/>
        </w:rPr>
      </w:pPr>
      <w:r w:rsidRPr="00A85D08">
        <w:rPr>
          <w:color w:val="000000"/>
        </w:rPr>
        <w:t>2.7</w:t>
      </w:r>
      <w:r w:rsidRPr="00A85D08">
        <w:rPr>
          <w:color w:val="000000"/>
        </w:rPr>
        <w:tab/>
      </w:r>
      <w:r w:rsidRPr="00A85D08">
        <w:rPr>
          <w:color w:val="000000"/>
          <w:rtl/>
        </w:rPr>
        <w:t>ودعا</w:t>
      </w:r>
      <w:r w:rsidRPr="00A85D08">
        <w:rPr>
          <w:b/>
          <w:bCs/>
          <w:color w:val="000000"/>
          <w:rtl/>
        </w:rPr>
        <w:t xml:space="preserve"> الرئيس </w:t>
      </w:r>
      <w:r w:rsidRPr="00A85D08">
        <w:rPr>
          <w:color w:val="000000"/>
          <w:rtl/>
        </w:rPr>
        <w:t xml:space="preserve">المشاركين في </w:t>
      </w:r>
      <w:r w:rsidRPr="00A85D08">
        <w:rPr>
          <w:color w:val="000000"/>
          <w:rtl/>
          <w:lang w:val="es-ES" w:bidi="ar-EG"/>
        </w:rPr>
        <w:t xml:space="preserve">الاجتماع </w:t>
      </w:r>
      <w:r w:rsidRPr="00A85D08">
        <w:rPr>
          <w:color w:val="000000"/>
          <w:rtl/>
        </w:rPr>
        <w:t xml:space="preserve">إلى النظر في الوثيقة </w:t>
      </w:r>
      <w:r w:rsidRPr="00A85D08">
        <w:rPr>
          <w:color w:val="000000"/>
        </w:rPr>
        <w:t>303</w:t>
      </w:r>
      <w:r w:rsidRPr="00A85D08">
        <w:rPr>
          <w:color w:val="000000"/>
          <w:rtl/>
          <w:lang w:val="es-ES" w:bidi="ar-EG"/>
        </w:rPr>
        <w:t>.</w:t>
      </w:r>
    </w:p>
    <w:p w14:paraId="50260A93" w14:textId="77777777" w:rsidR="00A13A01" w:rsidRPr="007A37B0" w:rsidRDefault="00A13A01" w:rsidP="00A13A01">
      <w:pPr>
        <w:pStyle w:val="Headingb"/>
        <w:rPr>
          <w:rtl/>
        </w:rPr>
      </w:pPr>
      <w:r w:rsidRPr="007A37B0">
        <w:rPr>
          <w:rtl/>
          <w:lang w:val="es-ES"/>
        </w:rPr>
        <w:t xml:space="preserve">المادة 5 (تعديل الرقم </w:t>
      </w:r>
      <w:r w:rsidRPr="007A37B0">
        <w:rPr>
          <w:rStyle w:val="Artref"/>
          <w:spacing w:val="4"/>
        </w:rPr>
        <w:t>379B.5</w:t>
      </w:r>
      <w:r w:rsidRPr="007A37B0">
        <w:rPr>
          <w:rtl/>
        </w:rPr>
        <w:t xml:space="preserve">، تعديل الرقم </w:t>
      </w:r>
      <w:r w:rsidRPr="007A37B0">
        <w:rPr>
          <w:rStyle w:val="Artref"/>
          <w:spacing w:val="4"/>
        </w:rPr>
        <w:t>548.5</w:t>
      </w:r>
      <w:r w:rsidRPr="007A37B0">
        <w:rPr>
          <w:rtl/>
        </w:rPr>
        <w:t xml:space="preserve">)؛ تعديل القرار </w:t>
      </w:r>
      <w:r w:rsidRPr="007A37B0">
        <w:t>535 (Rev. WRC-19)</w:t>
      </w:r>
      <w:r w:rsidRPr="007A37B0">
        <w:rPr>
          <w:rtl/>
        </w:rPr>
        <w:t xml:space="preserve">؛ تعديل التوصية </w:t>
      </w:r>
      <w:r w:rsidRPr="007A37B0">
        <w:t>206</w:t>
      </w:r>
      <w:r>
        <w:t> </w:t>
      </w:r>
      <w:r w:rsidRPr="007A37B0">
        <w:t>(Rev.</w:t>
      </w:r>
      <w:r>
        <w:t> </w:t>
      </w:r>
      <w:r w:rsidRPr="007A37B0">
        <w:t>WRC-19)</w:t>
      </w:r>
      <w:r w:rsidRPr="007A37B0">
        <w:rPr>
          <w:rtl/>
        </w:rPr>
        <w:t xml:space="preserve">؛ تعديل التوصية 707؛ إلغاء القرار </w:t>
      </w:r>
      <w:r w:rsidRPr="007A37B0">
        <w:t>904 (WRC-07)</w:t>
      </w:r>
    </w:p>
    <w:p w14:paraId="5E70826A" w14:textId="77777777" w:rsidR="00A13A01" w:rsidRPr="00A85D08" w:rsidRDefault="00A13A01" w:rsidP="00A13A01">
      <w:pPr>
        <w:rPr>
          <w:b/>
          <w:bCs/>
          <w:color w:val="000000"/>
          <w:lang w:bidi="ar-EG"/>
        </w:rPr>
      </w:pPr>
      <w:r w:rsidRPr="00A85D08">
        <w:rPr>
          <w:color w:val="000000"/>
          <w:lang w:val="es-ES" w:bidi="ar-EG"/>
        </w:rPr>
        <w:t>3.7</w:t>
      </w:r>
      <w:r w:rsidRPr="00A85D08">
        <w:rPr>
          <w:color w:val="000000"/>
          <w:lang w:val="es-ES" w:bidi="ar-EG"/>
        </w:rPr>
        <w:tab/>
      </w:r>
      <w:r w:rsidRPr="00A85D08">
        <w:rPr>
          <w:b/>
          <w:bCs/>
          <w:color w:val="000000"/>
          <w:rtl/>
          <w:lang w:bidi="ar-EG"/>
        </w:rPr>
        <w:t>تمت الموافقة عليها.</w:t>
      </w:r>
    </w:p>
    <w:p w14:paraId="1D48149F" w14:textId="77777777" w:rsidR="00A13A01" w:rsidRPr="00A85D08" w:rsidRDefault="00A13A01" w:rsidP="00A13A01">
      <w:pPr>
        <w:rPr>
          <w:color w:val="000000"/>
          <w:lang w:val="es-ES" w:bidi="ar-EG"/>
        </w:rPr>
      </w:pPr>
      <w:r w:rsidRPr="00A85D08">
        <w:rPr>
          <w:color w:val="000000"/>
          <w:lang w:bidi="ar-EG"/>
        </w:rPr>
        <w:t>4.7</w:t>
      </w:r>
      <w:r w:rsidRPr="00A85D08">
        <w:rPr>
          <w:color w:val="000000"/>
          <w:lang w:bidi="ar-EG"/>
        </w:rPr>
        <w:tab/>
      </w:r>
      <w:r w:rsidRPr="00820A70">
        <w:rPr>
          <w:b/>
          <w:bCs/>
          <w:color w:val="000000"/>
          <w:spacing w:val="-6"/>
          <w:rtl/>
        </w:rPr>
        <w:t>تمت الموافقة</w:t>
      </w:r>
      <w:r w:rsidRPr="00820A70">
        <w:rPr>
          <w:color w:val="000000"/>
          <w:spacing w:val="-6"/>
          <w:rtl/>
        </w:rPr>
        <w:t xml:space="preserve"> على المجموعة الثالثة عشرة من النصوص التي قدمتها لجنة الصياغة للقراءة الأولى</w:t>
      </w:r>
      <w:r w:rsidRPr="00820A70">
        <w:rPr>
          <w:rFonts w:hint="cs"/>
          <w:color w:val="000000"/>
          <w:spacing w:val="-6"/>
          <w:rtl/>
        </w:rPr>
        <w:t> </w:t>
      </w:r>
      <w:r w:rsidRPr="00820A70">
        <w:rPr>
          <w:color w:val="000000"/>
          <w:spacing w:val="-6"/>
          <w:lang w:bidi="ar-EG"/>
        </w:rPr>
        <w:t>(B13)</w:t>
      </w:r>
      <w:r w:rsidRPr="00820A70">
        <w:rPr>
          <w:rFonts w:hint="cs"/>
          <w:color w:val="000000"/>
          <w:spacing w:val="-6"/>
          <w:rtl/>
        </w:rPr>
        <w:t> </w:t>
      </w:r>
      <w:r w:rsidRPr="00820A70">
        <w:rPr>
          <w:color w:val="000000"/>
          <w:spacing w:val="-6"/>
          <w:rtl/>
        </w:rPr>
        <w:t>(الوثيقة </w:t>
      </w:r>
      <w:r w:rsidRPr="00820A70">
        <w:rPr>
          <w:color w:val="000000"/>
          <w:spacing w:val="-6"/>
          <w:lang w:bidi="ar-EG"/>
        </w:rPr>
        <w:t>303</w:t>
      </w:r>
      <w:r w:rsidRPr="00820A70">
        <w:rPr>
          <w:color w:val="000000"/>
          <w:spacing w:val="-6"/>
          <w:rtl/>
        </w:rPr>
        <w:t>)</w:t>
      </w:r>
      <w:r w:rsidRPr="00820A70">
        <w:rPr>
          <w:color w:val="000000"/>
          <w:spacing w:val="-6"/>
          <w:rtl/>
          <w:lang w:bidi="ar-EG"/>
        </w:rPr>
        <w:t>.</w:t>
      </w:r>
    </w:p>
    <w:p w14:paraId="714BD1C1" w14:textId="77777777" w:rsidR="00A13A01" w:rsidRPr="00EC59D3" w:rsidRDefault="00A13A01" w:rsidP="00A13A01">
      <w:pPr>
        <w:pStyle w:val="Heading1"/>
        <w:rPr>
          <w:rtl/>
        </w:rPr>
      </w:pPr>
      <w:r w:rsidRPr="00EC59D3">
        <w:rPr>
          <w:rtl/>
        </w:rPr>
        <w:t>8</w:t>
      </w:r>
      <w:r w:rsidRPr="00EC59D3">
        <w:rPr>
          <w:rtl/>
        </w:rPr>
        <w:tab/>
        <w:t>المجموعة الثالثة عشرة من النصوص المقدمة من لجنة الصياغة (</w:t>
      </w:r>
      <w:r w:rsidRPr="00EC59D3">
        <w:t>B13</w:t>
      </w:r>
      <w:r w:rsidRPr="00EC59D3">
        <w:rPr>
          <w:rtl/>
        </w:rPr>
        <w:t>) – القراءة الثانية</w:t>
      </w:r>
      <w:r w:rsidRPr="00EC59D3">
        <w:rPr>
          <w:rFonts w:hint="cs"/>
          <w:rtl/>
        </w:rPr>
        <w:t xml:space="preserve"> </w:t>
      </w:r>
      <w:r w:rsidRPr="00EC59D3">
        <w:rPr>
          <w:rtl/>
        </w:rPr>
        <w:t>(الوثيقة 30</w:t>
      </w:r>
      <w:r w:rsidRPr="00EC59D3">
        <w:rPr>
          <w:rFonts w:hint="cs"/>
          <w:rtl/>
        </w:rPr>
        <w:t>3</w:t>
      </w:r>
      <w:r w:rsidRPr="00EC59D3">
        <w:rPr>
          <w:rtl/>
        </w:rPr>
        <w:t>)</w:t>
      </w:r>
    </w:p>
    <w:p w14:paraId="04BAC996" w14:textId="77777777" w:rsidR="00A13A01" w:rsidRPr="00A85D08" w:rsidRDefault="00A13A01" w:rsidP="00A13A01">
      <w:pPr>
        <w:rPr>
          <w:lang w:bidi="ar-EG"/>
        </w:rPr>
      </w:pPr>
      <w:r w:rsidRPr="00A85D08">
        <w:rPr>
          <w:rtl/>
          <w:lang w:bidi="ar-EG"/>
        </w:rPr>
        <w:t>1.8</w:t>
      </w:r>
      <w:r w:rsidRPr="00A85D08">
        <w:rPr>
          <w:rtl/>
          <w:lang w:bidi="ar-EG"/>
        </w:rPr>
        <w:tab/>
      </w:r>
      <w:r w:rsidRPr="00A85D08">
        <w:rPr>
          <w:b/>
          <w:bCs/>
          <w:rtl/>
        </w:rPr>
        <w:t>تمت الموافقة</w:t>
      </w:r>
      <w:r w:rsidRPr="00A85D08">
        <w:rPr>
          <w:rtl/>
        </w:rPr>
        <w:t xml:space="preserve"> على المجموعة الثالثة عشرة من النصوص التي قدمتها لجنة الصياغة </w:t>
      </w:r>
      <w:r w:rsidRPr="00A85D08">
        <w:rPr>
          <w:lang w:bidi="ar-EG"/>
        </w:rPr>
        <w:t>(B13)</w:t>
      </w:r>
      <w:r w:rsidRPr="00A85D08">
        <w:rPr>
          <w:rtl/>
        </w:rPr>
        <w:t xml:space="preserve"> (الوثيقة </w:t>
      </w:r>
      <w:r w:rsidRPr="00A85D08">
        <w:rPr>
          <w:rtl/>
          <w:lang w:bidi="ar-EG"/>
        </w:rPr>
        <w:t>303</w:t>
      </w:r>
      <w:r w:rsidRPr="00A85D08">
        <w:rPr>
          <w:rtl/>
        </w:rPr>
        <w:t>) في القراءة الثانية.</w:t>
      </w:r>
    </w:p>
    <w:p w14:paraId="0CD42556" w14:textId="2F62A20A" w:rsidR="00A13A01" w:rsidRPr="00EC59D3" w:rsidRDefault="00A13A01" w:rsidP="00A13A01">
      <w:pPr>
        <w:pStyle w:val="Heading1"/>
        <w:rPr>
          <w:rtl/>
        </w:rPr>
      </w:pPr>
      <w:r w:rsidRPr="00EC59D3">
        <w:rPr>
          <w:rtl/>
        </w:rPr>
        <w:t>9</w:t>
      </w:r>
      <w:r w:rsidRPr="00EC59D3">
        <w:rPr>
          <w:rtl/>
        </w:rPr>
        <w:tab/>
        <w:t>المجموعة الرابعة عشرة من النصوص المقدمة من لجنة الصياغة للقراءة الأولى (</w:t>
      </w:r>
      <w:r w:rsidRPr="00EC59D3">
        <w:t>B14</w:t>
      </w:r>
      <w:r w:rsidRPr="00EC59D3">
        <w:rPr>
          <w:rtl/>
        </w:rPr>
        <w:t>)</w:t>
      </w:r>
      <w:r w:rsidR="00820A70">
        <w:rPr>
          <w:rFonts w:hint="eastAsia"/>
          <w:rtl/>
        </w:rPr>
        <w:t> </w:t>
      </w:r>
      <w:r w:rsidRPr="00EC59D3">
        <w:rPr>
          <w:rtl/>
        </w:rPr>
        <w:t>(الوثيقة 30</w:t>
      </w:r>
      <w:r w:rsidRPr="00EC59D3">
        <w:rPr>
          <w:rFonts w:hint="cs"/>
          <w:rtl/>
        </w:rPr>
        <w:t>4</w:t>
      </w:r>
      <w:r w:rsidRPr="00EC59D3">
        <w:rPr>
          <w:rtl/>
        </w:rPr>
        <w:t>)</w:t>
      </w:r>
    </w:p>
    <w:p w14:paraId="41A8FD4E" w14:textId="77777777" w:rsidR="00A13A01" w:rsidRPr="00A85D08" w:rsidRDefault="00A13A01" w:rsidP="00A13A01">
      <w:r w:rsidRPr="00A85D08">
        <w:rPr>
          <w:rtl/>
        </w:rPr>
        <w:t>1.9</w:t>
      </w:r>
      <w:r w:rsidRPr="00A85D08">
        <w:rPr>
          <w:rtl/>
        </w:rPr>
        <w:tab/>
        <w:t xml:space="preserve">عرض </w:t>
      </w:r>
      <w:r w:rsidRPr="00A85D08">
        <w:rPr>
          <w:b/>
          <w:bCs/>
          <w:rtl/>
        </w:rPr>
        <w:t>رئيس لجنة الصياغة</w:t>
      </w:r>
      <w:r w:rsidRPr="00A85D08">
        <w:rPr>
          <w:rtl/>
        </w:rPr>
        <w:t xml:space="preserve"> الوثيقة 304</w:t>
      </w:r>
      <w:r w:rsidRPr="00A85D08">
        <w:rPr>
          <w:color w:val="000000"/>
          <w:rtl/>
        </w:rPr>
        <w:t>.</w:t>
      </w:r>
    </w:p>
    <w:p w14:paraId="0B0A617F" w14:textId="77777777" w:rsidR="00A13A01" w:rsidRPr="00A85D08" w:rsidRDefault="00A13A01" w:rsidP="00A13A01">
      <w:pPr>
        <w:rPr>
          <w:color w:val="000000"/>
          <w:rtl/>
          <w:lang w:val="es-ES" w:bidi="ar-EG"/>
        </w:rPr>
      </w:pPr>
      <w:r w:rsidRPr="00A85D08">
        <w:rPr>
          <w:color w:val="000000"/>
          <w:rtl/>
          <w:lang w:bidi="ar-EG"/>
        </w:rPr>
        <w:t>2.9</w:t>
      </w:r>
      <w:r w:rsidRPr="00A85D08">
        <w:rPr>
          <w:color w:val="000000"/>
          <w:rtl/>
          <w:lang w:bidi="ar-EG"/>
        </w:rPr>
        <w:tab/>
      </w:r>
      <w:r w:rsidRPr="00A85D08">
        <w:rPr>
          <w:color w:val="000000"/>
          <w:rtl/>
        </w:rPr>
        <w:t>ودعا</w:t>
      </w:r>
      <w:r w:rsidRPr="00A85D08">
        <w:rPr>
          <w:b/>
          <w:bCs/>
          <w:color w:val="000000"/>
          <w:rtl/>
        </w:rPr>
        <w:t xml:space="preserve"> الرئيس </w:t>
      </w:r>
      <w:r w:rsidRPr="00A85D08">
        <w:rPr>
          <w:color w:val="000000"/>
          <w:rtl/>
          <w:lang w:val="es-ES" w:bidi="ar-EG"/>
        </w:rPr>
        <w:t xml:space="preserve">المشاركين في الاجتماع </w:t>
      </w:r>
      <w:r w:rsidRPr="00A85D08">
        <w:rPr>
          <w:color w:val="000000"/>
          <w:rtl/>
        </w:rPr>
        <w:t>إلى النظر في الوثيقة 304</w:t>
      </w:r>
      <w:r w:rsidRPr="00A85D08">
        <w:rPr>
          <w:color w:val="000000"/>
          <w:rtl/>
          <w:lang w:val="es-ES" w:bidi="ar-EG"/>
        </w:rPr>
        <w:t>.</w:t>
      </w:r>
    </w:p>
    <w:p w14:paraId="284AF58B" w14:textId="101E89BA" w:rsidR="00A13A01" w:rsidRPr="00EC59D3" w:rsidRDefault="00A13A01" w:rsidP="00A13A01">
      <w:pPr>
        <w:pStyle w:val="Headingb"/>
        <w:rPr>
          <w:rtl/>
        </w:rPr>
      </w:pPr>
      <w:r w:rsidRPr="00EC59D3">
        <w:rPr>
          <w:rtl/>
          <w:lang w:val="es-ES"/>
        </w:rPr>
        <w:t xml:space="preserve">المادة 5 (تعديل الرقم </w:t>
      </w:r>
      <w:r w:rsidRPr="00EC59D3">
        <w:rPr>
          <w:rStyle w:val="Artref"/>
          <w:rFonts w:hint="cs"/>
          <w:spacing w:val="4"/>
          <w:rtl/>
        </w:rPr>
        <w:t>56.5</w:t>
      </w:r>
      <w:r w:rsidRPr="00EC59D3">
        <w:rPr>
          <w:rtl/>
          <w:lang w:val="es-ES"/>
        </w:rPr>
        <w:t xml:space="preserve">، تعديل الرقم </w:t>
      </w:r>
      <w:r w:rsidRPr="00EC59D3">
        <w:rPr>
          <w:rStyle w:val="Artref"/>
          <w:rFonts w:hint="cs"/>
          <w:rtl/>
        </w:rPr>
        <w:t>58.5</w:t>
      </w:r>
      <w:r w:rsidRPr="00EC59D3">
        <w:rPr>
          <w:rtl/>
          <w:lang w:val="es-ES"/>
        </w:rPr>
        <w:t xml:space="preserve">، تعديل الرقم </w:t>
      </w:r>
      <w:r w:rsidRPr="00EC59D3">
        <w:rPr>
          <w:rStyle w:val="Artref"/>
          <w:rFonts w:hint="cs"/>
          <w:rtl/>
        </w:rPr>
        <w:t>99.5</w:t>
      </w:r>
      <w:r w:rsidRPr="00EC59D3">
        <w:rPr>
          <w:rtl/>
          <w:lang w:val="es-ES"/>
        </w:rPr>
        <w:t xml:space="preserve">، تعديل الرقم </w:t>
      </w:r>
      <w:r w:rsidRPr="00EC59D3">
        <w:rPr>
          <w:rStyle w:val="Artref"/>
          <w:rFonts w:hint="cs"/>
          <w:rtl/>
        </w:rPr>
        <w:t>117.5</w:t>
      </w:r>
      <w:r w:rsidRPr="00EC59D3">
        <w:rPr>
          <w:rtl/>
          <w:lang w:val="es-ES"/>
        </w:rPr>
        <w:t xml:space="preserve">، تعديل الرقم </w:t>
      </w:r>
      <w:r w:rsidRPr="00EC59D3">
        <w:rPr>
          <w:rStyle w:val="Artref"/>
          <w:rFonts w:hint="cs"/>
          <w:rtl/>
        </w:rPr>
        <w:t>155.5</w:t>
      </w:r>
      <w:r w:rsidRPr="00EC59D3">
        <w:rPr>
          <w:rtl/>
          <w:lang w:val="es-ES"/>
        </w:rPr>
        <w:t xml:space="preserve">، تعديل الرقم </w:t>
      </w:r>
      <w:r w:rsidRPr="00EC59D3">
        <w:rPr>
          <w:rStyle w:val="Artref"/>
        </w:rPr>
        <w:t>155A.5</w:t>
      </w:r>
      <w:r w:rsidRPr="00EC59D3">
        <w:rPr>
          <w:rtl/>
        </w:rPr>
        <w:t xml:space="preserve">، تعديل الرقم </w:t>
      </w:r>
      <w:r w:rsidRPr="00EC59D3">
        <w:rPr>
          <w:rStyle w:val="Artref"/>
          <w:rFonts w:hint="cs"/>
          <w:rtl/>
        </w:rPr>
        <w:t>185.5</w:t>
      </w:r>
      <w:r w:rsidRPr="00EC59D3">
        <w:rPr>
          <w:rtl/>
        </w:rPr>
        <w:t xml:space="preserve">، تعديل الرقم </w:t>
      </w:r>
      <w:r w:rsidRPr="00EC59D3">
        <w:rPr>
          <w:rStyle w:val="Artref"/>
          <w:rFonts w:hint="cs"/>
          <w:rtl/>
        </w:rPr>
        <w:t>201.5</w:t>
      </w:r>
      <w:r w:rsidRPr="00EC59D3">
        <w:rPr>
          <w:rtl/>
        </w:rPr>
        <w:t xml:space="preserve">، تعديل الرقم </w:t>
      </w:r>
      <w:r w:rsidRPr="00EC59D3">
        <w:rPr>
          <w:rStyle w:val="Artref"/>
          <w:rFonts w:hint="cs"/>
          <w:rtl/>
        </w:rPr>
        <w:t>202.5</w:t>
      </w:r>
      <w:r w:rsidRPr="00EC59D3">
        <w:rPr>
          <w:rtl/>
        </w:rPr>
        <w:t xml:space="preserve">، تعديل الرقم </w:t>
      </w:r>
      <w:r w:rsidRPr="00EC59D3">
        <w:rPr>
          <w:rStyle w:val="Artref"/>
          <w:rFonts w:hint="cs"/>
          <w:rtl/>
        </w:rPr>
        <w:t>210.5</w:t>
      </w:r>
      <w:r w:rsidRPr="00EC59D3">
        <w:rPr>
          <w:rtl/>
        </w:rPr>
        <w:t xml:space="preserve">، تعديل الجدول </w:t>
      </w:r>
      <w:r w:rsidRPr="00EC59D3">
        <w:t>MHz</w:t>
      </w:r>
      <w:r>
        <w:t> </w:t>
      </w:r>
      <w:r w:rsidRPr="00EC59D3">
        <w:t>223</w:t>
      </w:r>
      <w:r>
        <w:noBreakHyphen/>
      </w:r>
      <w:r w:rsidRPr="00EC59D3">
        <w:t>161,9375</w:t>
      </w:r>
      <w:r w:rsidRPr="00EC59D3">
        <w:rPr>
          <w:rtl/>
        </w:rPr>
        <w:t xml:space="preserve">، تعديل الرقم </w:t>
      </w:r>
      <w:r w:rsidRPr="00EC59D3">
        <w:rPr>
          <w:rStyle w:val="Artref"/>
          <w:rFonts w:hint="cs"/>
          <w:rtl/>
        </w:rPr>
        <w:t>269.5</w:t>
      </w:r>
      <w:r w:rsidRPr="00EC59D3">
        <w:rPr>
          <w:rtl/>
        </w:rPr>
        <w:t xml:space="preserve">، تعديل الرقم </w:t>
      </w:r>
      <w:r>
        <w:rPr>
          <w:rStyle w:val="Artref"/>
          <w:rFonts w:hint="cs"/>
          <w:rtl/>
          <w:lang w:bidi="ar-SA"/>
        </w:rPr>
        <w:t>2</w:t>
      </w:r>
      <w:r w:rsidRPr="00EC59D3">
        <w:rPr>
          <w:rStyle w:val="Artref"/>
          <w:rFonts w:hint="cs"/>
          <w:rtl/>
        </w:rPr>
        <w:t>93.5</w:t>
      </w:r>
      <w:r w:rsidRPr="00EC59D3">
        <w:rPr>
          <w:rtl/>
        </w:rPr>
        <w:t xml:space="preserve">، تعديل الرقم </w:t>
      </w:r>
      <w:r w:rsidRPr="00EC59D3">
        <w:rPr>
          <w:rStyle w:val="Artref"/>
          <w:rFonts w:hint="cs"/>
          <w:rtl/>
        </w:rPr>
        <w:t>308.5</w:t>
      </w:r>
      <w:r w:rsidRPr="00EC59D3">
        <w:rPr>
          <w:rtl/>
        </w:rPr>
        <w:t>، تعديل الرقم</w:t>
      </w:r>
      <w:r w:rsidR="00280D88">
        <w:rPr>
          <w:rFonts w:hint="cs"/>
          <w:rtl/>
        </w:rPr>
        <w:t> </w:t>
      </w:r>
      <w:r w:rsidRPr="00EC59D3">
        <w:rPr>
          <w:rStyle w:val="Artref"/>
          <w:rFonts w:hint="cs"/>
          <w:rtl/>
        </w:rPr>
        <w:t>312.5</w:t>
      </w:r>
      <w:r w:rsidRPr="00EC59D3">
        <w:rPr>
          <w:rtl/>
        </w:rPr>
        <w:t xml:space="preserve">، تعديل الرقم </w:t>
      </w:r>
      <w:r w:rsidRPr="00EC59D3">
        <w:rPr>
          <w:rStyle w:val="Artref"/>
          <w:rFonts w:hint="cs"/>
          <w:rtl/>
        </w:rPr>
        <w:t>359.5</w:t>
      </w:r>
      <w:r w:rsidRPr="00EC59D3">
        <w:rPr>
          <w:rtl/>
        </w:rPr>
        <w:t xml:space="preserve">، تعديل الرقم </w:t>
      </w:r>
      <w:r w:rsidRPr="00EC59D3">
        <w:rPr>
          <w:rStyle w:val="Artref"/>
          <w:rFonts w:hint="cs"/>
          <w:rtl/>
        </w:rPr>
        <w:t>387.5</w:t>
      </w:r>
      <w:r w:rsidRPr="00EC59D3">
        <w:rPr>
          <w:rtl/>
        </w:rPr>
        <w:t xml:space="preserve">، تعديل الرقم </w:t>
      </w:r>
      <w:r w:rsidRPr="00EC59D3">
        <w:rPr>
          <w:rStyle w:val="Artref"/>
        </w:rPr>
        <w:t>433A.5</w:t>
      </w:r>
      <w:r w:rsidRPr="00EC59D3">
        <w:rPr>
          <w:rtl/>
        </w:rPr>
        <w:t xml:space="preserve">، تعديل الرقم </w:t>
      </w:r>
      <w:r w:rsidRPr="00EC59D3">
        <w:rPr>
          <w:rStyle w:val="Artref"/>
          <w:rFonts w:hint="cs"/>
          <w:rtl/>
        </w:rPr>
        <w:t>469.5</w:t>
      </w:r>
      <w:r w:rsidRPr="00EC59D3">
        <w:rPr>
          <w:rtl/>
        </w:rPr>
        <w:t>، تعديل الرقم</w:t>
      </w:r>
      <w:r w:rsidR="00280D88">
        <w:rPr>
          <w:rFonts w:hint="cs"/>
          <w:rtl/>
        </w:rPr>
        <w:t> </w:t>
      </w:r>
      <w:r w:rsidRPr="00EC59D3">
        <w:rPr>
          <w:rStyle w:val="Artref"/>
          <w:rFonts w:hint="cs"/>
          <w:rtl/>
        </w:rPr>
        <w:t>500.5</w:t>
      </w:r>
      <w:r w:rsidRPr="00EC59D3">
        <w:rPr>
          <w:rtl/>
        </w:rPr>
        <w:t xml:space="preserve">، تعديل الرقم </w:t>
      </w:r>
      <w:r w:rsidRPr="00EC59D3">
        <w:rPr>
          <w:rStyle w:val="Artref"/>
          <w:rFonts w:hint="cs"/>
          <w:rtl/>
        </w:rPr>
        <w:t>501.5</w:t>
      </w:r>
      <w:r w:rsidRPr="00EC59D3">
        <w:rPr>
          <w:rtl/>
        </w:rPr>
        <w:t xml:space="preserve">، تعديل الرقم </w:t>
      </w:r>
      <w:r w:rsidRPr="00EC59D3">
        <w:rPr>
          <w:rStyle w:val="Artref"/>
          <w:rFonts w:hint="cs"/>
          <w:rtl/>
        </w:rPr>
        <w:t>508.5</w:t>
      </w:r>
      <w:r w:rsidRPr="00EC59D3">
        <w:rPr>
          <w:rtl/>
        </w:rPr>
        <w:t xml:space="preserve">، تعديل الرقم </w:t>
      </w:r>
      <w:r w:rsidRPr="00EC59D3">
        <w:rPr>
          <w:rStyle w:val="Artref"/>
        </w:rPr>
        <w:t>508A.5</w:t>
      </w:r>
      <w:r w:rsidRPr="00EC59D3">
        <w:rPr>
          <w:rtl/>
        </w:rPr>
        <w:t xml:space="preserve">، تعديل الرقم </w:t>
      </w:r>
      <w:r w:rsidRPr="00EC59D3">
        <w:rPr>
          <w:rStyle w:val="Artref"/>
        </w:rPr>
        <w:t>509A.5</w:t>
      </w:r>
      <w:r w:rsidRPr="00EC59D3">
        <w:rPr>
          <w:rtl/>
        </w:rPr>
        <w:t xml:space="preserve">، تعديل الرقم </w:t>
      </w:r>
      <w:r w:rsidRPr="00EC59D3">
        <w:rPr>
          <w:rStyle w:val="Artref"/>
          <w:rFonts w:hint="cs"/>
          <w:rtl/>
        </w:rPr>
        <w:t>511.5</w:t>
      </w:r>
      <w:r w:rsidRPr="00EC59D3">
        <w:rPr>
          <w:rtl/>
        </w:rPr>
        <w:t xml:space="preserve">، تعديل الرقم </w:t>
      </w:r>
      <w:r w:rsidRPr="00EC59D3">
        <w:rPr>
          <w:rStyle w:val="Artref"/>
          <w:rFonts w:hint="cs"/>
          <w:rtl/>
        </w:rPr>
        <w:t>514.5</w:t>
      </w:r>
      <w:r w:rsidRPr="00EC59D3">
        <w:rPr>
          <w:rtl/>
        </w:rPr>
        <w:t xml:space="preserve">، تعديل الرقم </w:t>
      </w:r>
      <w:r w:rsidRPr="00EC59D3">
        <w:rPr>
          <w:rStyle w:val="Artref"/>
          <w:rFonts w:hint="cs"/>
          <w:rtl/>
        </w:rPr>
        <w:t>521.5</w:t>
      </w:r>
      <w:r w:rsidRPr="00EC59D3">
        <w:rPr>
          <w:rtl/>
        </w:rPr>
        <w:t xml:space="preserve">، إلغاء الرقم </w:t>
      </w:r>
      <w:r w:rsidRPr="00EC59D3">
        <w:rPr>
          <w:rStyle w:val="Artref"/>
          <w:rFonts w:hint="cs"/>
          <w:rtl/>
        </w:rPr>
        <w:t>229.5</w:t>
      </w:r>
      <w:r w:rsidRPr="00EC59D3">
        <w:rPr>
          <w:rtl/>
        </w:rPr>
        <w:t>)</w:t>
      </w:r>
    </w:p>
    <w:p w14:paraId="5EBA9602" w14:textId="77777777" w:rsidR="00A13A01" w:rsidRPr="00A85D08" w:rsidRDefault="00A13A01" w:rsidP="00A13A01">
      <w:pPr>
        <w:rPr>
          <w:b/>
          <w:bCs/>
          <w:color w:val="000000"/>
          <w:rtl/>
          <w:lang w:bidi="ar-EG"/>
        </w:rPr>
      </w:pPr>
      <w:r w:rsidRPr="00A85D08">
        <w:rPr>
          <w:color w:val="000000"/>
          <w:rtl/>
          <w:lang w:val="es-ES" w:bidi="ar-EG"/>
        </w:rPr>
        <w:t>3.9</w:t>
      </w:r>
      <w:r w:rsidRPr="00A85D08">
        <w:rPr>
          <w:color w:val="000000"/>
          <w:rtl/>
          <w:lang w:val="es-ES" w:bidi="ar-EG"/>
        </w:rPr>
        <w:tab/>
      </w:r>
      <w:r w:rsidRPr="00A85D08">
        <w:rPr>
          <w:b/>
          <w:bCs/>
          <w:color w:val="000000"/>
          <w:rtl/>
          <w:lang w:bidi="ar-EG"/>
        </w:rPr>
        <w:t>تمت الموافقة عليها.</w:t>
      </w:r>
    </w:p>
    <w:p w14:paraId="3719B3A1" w14:textId="77777777" w:rsidR="00A13A01" w:rsidRPr="00A85D08" w:rsidRDefault="00A13A01" w:rsidP="00A13A01">
      <w:pPr>
        <w:rPr>
          <w:color w:val="000000"/>
          <w:rtl/>
          <w:lang w:bidi="ar-EG"/>
        </w:rPr>
      </w:pPr>
      <w:r w:rsidRPr="00A85D08">
        <w:rPr>
          <w:color w:val="000000"/>
          <w:rtl/>
          <w:lang w:bidi="ar-EG"/>
        </w:rPr>
        <w:t>4.9</w:t>
      </w:r>
      <w:r w:rsidRPr="00A85D08">
        <w:rPr>
          <w:color w:val="000000"/>
          <w:rtl/>
          <w:lang w:bidi="ar-EG"/>
        </w:rPr>
        <w:tab/>
      </w:r>
      <w:r w:rsidRPr="00A85D08">
        <w:rPr>
          <w:b/>
          <w:bCs/>
          <w:color w:val="000000"/>
          <w:rtl/>
        </w:rPr>
        <w:t>تمت الموافقة</w:t>
      </w:r>
      <w:r w:rsidRPr="00A85D08">
        <w:rPr>
          <w:color w:val="000000"/>
          <w:rtl/>
        </w:rPr>
        <w:t xml:space="preserve"> على المجموعة </w:t>
      </w:r>
      <w:r>
        <w:rPr>
          <w:rFonts w:hint="cs"/>
          <w:color w:val="000000"/>
          <w:rtl/>
        </w:rPr>
        <w:t>الرابعة</w:t>
      </w:r>
      <w:r w:rsidRPr="00A85D08">
        <w:rPr>
          <w:color w:val="000000"/>
          <w:rtl/>
        </w:rPr>
        <w:t xml:space="preserve"> عشرة من النصوص التي قدمتها لجنة الصياغة للقراءة الأولى</w:t>
      </w:r>
      <w:r>
        <w:rPr>
          <w:rFonts w:hint="cs"/>
          <w:color w:val="000000"/>
          <w:rtl/>
        </w:rPr>
        <w:t> </w:t>
      </w:r>
      <w:r w:rsidRPr="00A85D08">
        <w:rPr>
          <w:color w:val="000000"/>
          <w:lang w:bidi="ar-EG"/>
        </w:rPr>
        <w:t>(B1</w:t>
      </w:r>
      <w:r>
        <w:rPr>
          <w:color w:val="000000"/>
          <w:lang w:bidi="ar-EG"/>
        </w:rPr>
        <w:t>4</w:t>
      </w:r>
      <w:r w:rsidRPr="00A85D08">
        <w:rPr>
          <w:color w:val="000000"/>
          <w:lang w:bidi="ar-EG"/>
        </w:rPr>
        <w:t>)</w:t>
      </w:r>
      <w:r>
        <w:rPr>
          <w:rFonts w:hint="cs"/>
          <w:color w:val="000000"/>
          <w:rtl/>
        </w:rPr>
        <w:t> </w:t>
      </w:r>
      <w:r w:rsidRPr="00A85D08">
        <w:rPr>
          <w:color w:val="000000"/>
          <w:rtl/>
        </w:rPr>
        <w:t>(الوثيقة </w:t>
      </w:r>
      <w:r w:rsidRPr="00A85D08">
        <w:rPr>
          <w:color w:val="000000"/>
          <w:rtl/>
          <w:lang w:bidi="ar-EG"/>
        </w:rPr>
        <w:t>304</w:t>
      </w:r>
      <w:r w:rsidRPr="00A85D08">
        <w:rPr>
          <w:color w:val="000000"/>
          <w:rtl/>
        </w:rPr>
        <w:t>)</w:t>
      </w:r>
      <w:r w:rsidRPr="00A85D08">
        <w:rPr>
          <w:color w:val="000000"/>
          <w:rtl/>
          <w:lang w:bidi="ar-EG"/>
        </w:rPr>
        <w:t>.</w:t>
      </w:r>
    </w:p>
    <w:p w14:paraId="700CE65A" w14:textId="77777777" w:rsidR="00A13A01" w:rsidRPr="00EC59D3" w:rsidRDefault="00A13A01" w:rsidP="00A13A01">
      <w:pPr>
        <w:pStyle w:val="Heading1"/>
        <w:rPr>
          <w:rtl/>
        </w:rPr>
      </w:pPr>
      <w:r w:rsidRPr="00EC59D3">
        <w:rPr>
          <w:rtl/>
        </w:rPr>
        <w:lastRenderedPageBreak/>
        <w:t>10</w:t>
      </w:r>
      <w:r w:rsidRPr="00EC59D3">
        <w:rPr>
          <w:rtl/>
        </w:rPr>
        <w:tab/>
        <w:t>المجموعة الرابعة عشرة من النصوص المقدمة من لجنة الصياغة (</w:t>
      </w:r>
      <w:r w:rsidRPr="00EC59D3">
        <w:t>B14</w:t>
      </w:r>
      <w:r w:rsidRPr="00EC59D3">
        <w:rPr>
          <w:rtl/>
        </w:rPr>
        <w:t>) – القراءة الثانية</w:t>
      </w:r>
      <w:r w:rsidRPr="00EC59D3">
        <w:rPr>
          <w:rFonts w:hint="cs"/>
          <w:rtl/>
        </w:rPr>
        <w:t xml:space="preserve"> </w:t>
      </w:r>
      <w:r w:rsidRPr="00EC59D3">
        <w:rPr>
          <w:rtl/>
        </w:rPr>
        <w:t>(الوثيقة 30</w:t>
      </w:r>
      <w:r w:rsidRPr="00EC59D3">
        <w:rPr>
          <w:rFonts w:hint="cs"/>
          <w:rtl/>
        </w:rPr>
        <w:t>4</w:t>
      </w:r>
      <w:r w:rsidRPr="00EC59D3">
        <w:rPr>
          <w:rtl/>
        </w:rPr>
        <w:t>)</w:t>
      </w:r>
    </w:p>
    <w:p w14:paraId="39EDF3BF" w14:textId="77777777" w:rsidR="00A13A01" w:rsidRPr="00A85D08" w:rsidRDefault="00A13A01" w:rsidP="00A13A01">
      <w:pPr>
        <w:rPr>
          <w:lang w:bidi="ar-EG"/>
        </w:rPr>
      </w:pPr>
      <w:r w:rsidRPr="00A85D08">
        <w:rPr>
          <w:rtl/>
          <w:lang w:bidi="ar-EG"/>
        </w:rPr>
        <w:t>1.10</w:t>
      </w:r>
      <w:r w:rsidRPr="00A85D08">
        <w:rPr>
          <w:rtl/>
          <w:lang w:bidi="ar-EG"/>
        </w:rPr>
        <w:tab/>
      </w:r>
      <w:r w:rsidRPr="00A85D08">
        <w:rPr>
          <w:b/>
          <w:bCs/>
          <w:rtl/>
        </w:rPr>
        <w:t>تمت الموافقة</w:t>
      </w:r>
      <w:r w:rsidRPr="00A85D08">
        <w:rPr>
          <w:rtl/>
        </w:rPr>
        <w:t xml:space="preserve"> على المجموعة </w:t>
      </w:r>
      <w:r>
        <w:rPr>
          <w:rFonts w:hint="cs"/>
          <w:rtl/>
        </w:rPr>
        <w:t>الرابعة</w:t>
      </w:r>
      <w:r w:rsidRPr="00A85D08">
        <w:rPr>
          <w:rtl/>
        </w:rPr>
        <w:t xml:space="preserve"> عشرة من النصوص التي قدمتها لجنة الصياغة </w:t>
      </w:r>
      <w:r w:rsidRPr="00A85D08">
        <w:rPr>
          <w:lang w:bidi="ar-EG"/>
        </w:rPr>
        <w:t>(B1</w:t>
      </w:r>
      <w:r>
        <w:rPr>
          <w:lang w:bidi="ar-EG"/>
        </w:rPr>
        <w:t>4</w:t>
      </w:r>
      <w:r w:rsidRPr="00A85D08">
        <w:rPr>
          <w:lang w:bidi="ar-EG"/>
        </w:rPr>
        <w:t>)</w:t>
      </w:r>
      <w:r w:rsidRPr="00A85D08">
        <w:rPr>
          <w:rtl/>
        </w:rPr>
        <w:t xml:space="preserve"> (الوثيقة </w:t>
      </w:r>
      <w:r w:rsidRPr="00A85D08">
        <w:rPr>
          <w:rtl/>
          <w:lang w:bidi="ar-EG"/>
        </w:rPr>
        <w:t>304</w:t>
      </w:r>
      <w:r w:rsidRPr="00A85D08">
        <w:rPr>
          <w:rtl/>
        </w:rPr>
        <w:t>) في القراءة الثانية.</w:t>
      </w:r>
    </w:p>
    <w:p w14:paraId="78ACB356" w14:textId="77777777" w:rsidR="00A13A01" w:rsidRPr="00EC59D3" w:rsidRDefault="00A13A01" w:rsidP="00A13A01">
      <w:pPr>
        <w:pStyle w:val="Heading1"/>
        <w:rPr>
          <w:rtl/>
        </w:rPr>
      </w:pPr>
      <w:r w:rsidRPr="00EC59D3">
        <w:rPr>
          <w:rtl/>
        </w:rPr>
        <w:t>11</w:t>
      </w:r>
      <w:r w:rsidRPr="00EC59D3">
        <w:rPr>
          <w:rtl/>
        </w:rPr>
        <w:tab/>
        <w:t>الموافقة على محضري الجلستين العامتين الرابعة والخامسة</w:t>
      </w:r>
      <w:r w:rsidRPr="00EC59D3">
        <w:rPr>
          <w:rFonts w:hint="cs"/>
          <w:rtl/>
        </w:rPr>
        <w:t xml:space="preserve"> (الوثيقتان 292 و328)</w:t>
      </w:r>
    </w:p>
    <w:p w14:paraId="1468D8FD" w14:textId="77777777" w:rsidR="00A13A01" w:rsidRPr="00A85D08" w:rsidRDefault="00A13A01" w:rsidP="00A13A01">
      <w:pPr>
        <w:rPr>
          <w:lang w:bidi="ar-EG"/>
        </w:rPr>
      </w:pPr>
      <w:r w:rsidRPr="00A85D08">
        <w:rPr>
          <w:rtl/>
          <w:lang w:bidi="ar-EG"/>
        </w:rPr>
        <w:t>1.11</w:t>
      </w:r>
      <w:r w:rsidRPr="00A85D08">
        <w:rPr>
          <w:rtl/>
          <w:lang w:bidi="ar-EG"/>
        </w:rPr>
        <w:tab/>
      </w:r>
      <w:r w:rsidRPr="00A85D08">
        <w:rPr>
          <w:rtl/>
        </w:rPr>
        <w:t xml:space="preserve">تمت </w:t>
      </w:r>
      <w:r w:rsidRPr="00A85D08">
        <w:rPr>
          <w:b/>
          <w:bCs/>
          <w:rtl/>
        </w:rPr>
        <w:t>الموافقة</w:t>
      </w:r>
      <w:r w:rsidRPr="00A85D08">
        <w:rPr>
          <w:rtl/>
        </w:rPr>
        <w:t xml:space="preserve"> </w:t>
      </w:r>
      <w:r w:rsidRPr="00A85D08">
        <w:rPr>
          <w:rtl/>
          <w:lang w:bidi="ar-EG"/>
        </w:rPr>
        <w:t xml:space="preserve">على محضري الجلستين العامتين </w:t>
      </w:r>
      <w:r w:rsidRPr="00A85D08">
        <w:rPr>
          <w:rtl/>
        </w:rPr>
        <w:t>الرابعة والخامسة (الوثيقتان 292 و328)</w:t>
      </w:r>
      <w:r w:rsidRPr="00A85D08">
        <w:rPr>
          <w:rtl/>
          <w:lang w:bidi="ar-EG"/>
        </w:rPr>
        <w:t>.</w:t>
      </w:r>
    </w:p>
    <w:p w14:paraId="1848299A" w14:textId="77777777" w:rsidR="00A13A01" w:rsidRPr="00A85D08" w:rsidRDefault="00A13A01" w:rsidP="00A13A01">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rPr>
          <w:rFonts w:eastAsia="SimSun"/>
          <w:b/>
          <w:bCs/>
          <w:lang w:eastAsia="zh-CN" w:bidi="ar-SY"/>
        </w:rPr>
      </w:pPr>
      <w:r w:rsidRPr="00A85D08">
        <w:rPr>
          <w:rFonts w:eastAsia="SimSun"/>
          <w:b/>
          <w:bCs/>
          <w:rtl/>
          <w:lang w:eastAsia="zh-CN" w:bidi="ar-SY"/>
        </w:rPr>
        <w:t>رُفِعت الجلسة في الساعة 1440.</w:t>
      </w:r>
    </w:p>
    <w:p w14:paraId="2370B45E" w14:textId="77777777" w:rsidR="00A13A01" w:rsidRDefault="00A13A01" w:rsidP="00A13A01">
      <w:pPr>
        <w:tabs>
          <w:tab w:val="clear" w:pos="1134"/>
          <w:tab w:val="clear" w:pos="1871"/>
          <w:tab w:val="clear" w:pos="2268"/>
          <w:tab w:val="left" w:pos="6804"/>
        </w:tabs>
        <w:rPr>
          <w:rFonts w:eastAsia="SimSun"/>
          <w:rtl/>
          <w:lang w:eastAsia="zh-CN" w:bidi="ar-EG"/>
        </w:rPr>
      </w:pPr>
    </w:p>
    <w:p w14:paraId="35C42F33" w14:textId="77777777" w:rsidR="00A13A01" w:rsidRDefault="00A13A01" w:rsidP="00A13A01">
      <w:pPr>
        <w:tabs>
          <w:tab w:val="clear" w:pos="1134"/>
          <w:tab w:val="clear" w:pos="1871"/>
          <w:tab w:val="clear" w:pos="2268"/>
          <w:tab w:val="left" w:pos="6804"/>
        </w:tabs>
        <w:rPr>
          <w:rFonts w:eastAsia="SimSun"/>
          <w:color w:val="000000"/>
          <w:rtl/>
          <w:lang w:eastAsia="zh-CN"/>
        </w:rPr>
      </w:pPr>
      <w:r w:rsidRPr="00A85D08">
        <w:rPr>
          <w:rFonts w:eastAsia="SimSun"/>
          <w:rtl/>
          <w:lang w:eastAsia="zh-CN" w:bidi="ar-EG"/>
        </w:rPr>
        <w:t>الأمينة العامة:</w:t>
      </w:r>
      <w:r w:rsidRPr="00A85D08">
        <w:rPr>
          <w:rFonts w:eastAsia="SimSun"/>
          <w:rtl/>
          <w:lang w:eastAsia="zh-CN" w:bidi="ar-EG"/>
        </w:rPr>
        <w:tab/>
        <w:t>الرئيس:</w:t>
      </w:r>
      <w:r w:rsidRPr="00A85D08">
        <w:rPr>
          <w:rFonts w:eastAsia="SimSun"/>
          <w:rtl/>
          <w:lang w:eastAsia="zh-CN" w:bidi="ar-EG"/>
        </w:rPr>
        <w:br/>
        <w:t xml:space="preserve">د. </w:t>
      </w:r>
      <w:proofErr w:type="spellStart"/>
      <w:r w:rsidRPr="00A85D08">
        <w:rPr>
          <w:rFonts w:eastAsia="SimSun"/>
          <w:rtl/>
          <w:lang w:eastAsia="zh-CN" w:bidi="ar-EG"/>
        </w:rPr>
        <w:t>بوغدان</w:t>
      </w:r>
      <w:proofErr w:type="spellEnd"/>
      <w:r w:rsidRPr="00A85D08">
        <w:rPr>
          <w:rFonts w:eastAsia="SimSun"/>
          <w:rtl/>
          <w:lang w:eastAsia="zh-CN" w:bidi="ar-EG"/>
        </w:rPr>
        <w:t xml:space="preserve"> مارتن</w:t>
      </w:r>
      <w:r w:rsidRPr="00A85D08">
        <w:rPr>
          <w:rFonts w:eastAsia="SimSun"/>
          <w:rtl/>
          <w:lang w:eastAsia="zh-CN" w:bidi="ar-EG"/>
        </w:rPr>
        <w:tab/>
      </w:r>
      <w:r w:rsidRPr="00A85D08">
        <w:rPr>
          <w:rFonts w:eastAsia="SimSun"/>
          <w:color w:val="000000"/>
          <w:rtl/>
          <w:lang w:eastAsia="zh-CN"/>
        </w:rPr>
        <w:t>م. الرمسي</w:t>
      </w:r>
    </w:p>
    <w:p w14:paraId="18F22E8F" w14:textId="77777777" w:rsidR="00280D88" w:rsidRDefault="00280D88" w:rsidP="00280D88">
      <w:pPr>
        <w:spacing w:before="600"/>
        <w:jc w:val="center"/>
        <w:rPr>
          <w:rtl/>
          <w:lang w:bidi="ar-EG"/>
        </w:rP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280D88" w:rsidSect="009D02BD">
      <w:headerReference w:type="even" r:id="rId14"/>
      <w:headerReference w:type="default" r:id="rId15"/>
      <w:footerReference w:type="even" r:id="rId16"/>
      <w:footerReference w:type="default" r:id="rId17"/>
      <w:footerReference w:type="first" r:id="rId18"/>
      <w:type w:val="oddPage"/>
      <w:pgSz w:w="11909" w:h="16834" w:code="9"/>
      <w:pgMar w:top="1411" w:right="1138" w:bottom="1138" w:left="1138" w:header="562" w:footer="5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AF1E" w14:textId="77777777" w:rsidR="00A13A01" w:rsidRDefault="00A13A01" w:rsidP="002919E1">
      <w:r>
        <w:separator/>
      </w:r>
    </w:p>
    <w:p w14:paraId="63EFC167" w14:textId="77777777" w:rsidR="00A13A01" w:rsidRDefault="00A13A01" w:rsidP="002919E1"/>
    <w:p w14:paraId="7FDB6C66" w14:textId="77777777" w:rsidR="00A13A01" w:rsidRDefault="00A13A01" w:rsidP="002919E1"/>
    <w:p w14:paraId="1FDA790C" w14:textId="77777777" w:rsidR="00A13A01" w:rsidRDefault="00A13A01"/>
    <w:p w14:paraId="1B627BBB" w14:textId="77777777" w:rsidR="00A13A01" w:rsidRDefault="00A13A01"/>
  </w:endnote>
  <w:endnote w:type="continuationSeparator" w:id="0">
    <w:p w14:paraId="015C54D8" w14:textId="77777777" w:rsidR="00A13A01" w:rsidRDefault="00A13A01" w:rsidP="002919E1">
      <w:r>
        <w:continuationSeparator/>
      </w:r>
    </w:p>
    <w:p w14:paraId="4E2F866F" w14:textId="77777777" w:rsidR="00A13A01" w:rsidRDefault="00A13A01" w:rsidP="002919E1"/>
    <w:p w14:paraId="1045315C" w14:textId="77777777" w:rsidR="00A13A01" w:rsidRDefault="00A13A01" w:rsidP="002919E1"/>
    <w:p w14:paraId="49835DFA" w14:textId="77777777" w:rsidR="00A13A01" w:rsidRDefault="00A13A01"/>
    <w:p w14:paraId="4FB92B91" w14:textId="77777777" w:rsidR="00A13A01" w:rsidRDefault="00A13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A88E" w14:textId="77777777" w:rsidR="00D63A6F" w:rsidRPr="00D63A6F" w:rsidRDefault="00D63A6F" w:rsidP="00D63A6F">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A13A01">
      <w:rPr>
        <w:noProof/>
        <w:sz w:val="16"/>
        <w:szCs w:val="16"/>
        <w:lang w:val="fr-FR"/>
      </w:rPr>
      <w:t>Document269</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spellStart"/>
    <w:proofErr w:type="gramEnd"/>
    <w:r w:rsidRPr="0026373E">
      <w:rPr>
        <w:sz w:val="16"/>
        <w:szCs w:val="16"/>
        <w:lang w:val="fr-FR"/>
      </w:rPr>
      <w:t>xxxxxx</w:t>
    </w:r>
    <w:proofErr w:type="spellEnd"/>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E0C2" w14:textId="394783FE" w:rsidR="009D02BD" w:rsidRPr="009D02BD" w:rsidRDefault="009D02BD" w:rsidP="00A13A01">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820A70">
      <w:rPr>
        <w:noProof/>
        <w:sz w:val="16"/>
        <w:szCs w:val="16"/>
        <w:lang w:val="fr-FR"/>
      </w:rPr>
      <w:t>P:\ARA\ITU-R\CONF-R\CMR23\300\355A.docx</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gramEnd"/>
    <w:r w:rsidR="00A13A01" w:rsidRPr="00A13A01">
      <w:rPr>
        <w:sz w:val="16"/>
        <w:szCs w:val="16"/>
        <w:rtl/>
        <w:lang w:val="fr-FR"/>
      </w:rPr>
      <w:t>532426</w:t>
    </w:r>
    <w:r w:rsidRPr="0026373E">
      <w:rPr>
        <w:sz w:val="16"/>
        <w:szCs w:val="16"/>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2EDCA" w14:textId="62DA673E" w:rsidR="00D63A6F" w:rsidRPr="00D63A6F" w:rsidRDefault="00D63A6F" w:rsidP="00A13A01">
    <w:pPr>
      <w:pStyle w:val="Footer"/>
      <w:tabs>
        <w:tab w:val="center" w:pos="5103"/>
        <w:tab w:val="right" w:pos="9639"/>
      </w:tabs>
      <w:bidi w:val="0"/>
      <w:spacing w:before="120"/>
      <w:rPr>
        <w:sz w:val="16"/>
        <w:szCs w:val="16"/>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820A70">
      <w:rPr>
        <w:noProof/>
        <w:sz w:val="16"/>
        <w:szCs w:val="16"/>
        <w:lang w:val="fr-FR"/>
      </w:rPr>
      <w:t>P:\ARA\ITU-R\CONF-R\CMR23\300\355A.docx</w:t>
    </w:r>
    <w:r w:rsidRPr="0026373E">
      <w:rPr>
        <w:sz w:val="16"/>
        <w:szCs w:val="16"/>
      </w:rPr>
      <w:fldChar w:fldCharType="end"/>
    </w:r>
    <w:proofErr w:type="gramStart"/>
    <w:r w:rsidRPr="0026373E">
      <w:rPr>
        <w:sz w:val="16"/>
        <w:szCs w:val="16"/>
      </w:rPr>
      <w:t xml:space="preserve">  </w:t>
    </w:r>
    <w:r w:rsidRPr="0026373E">
      <w:rPr>
        <w:sz w:val="16"/>
        <w:szCs w:val="16"/>
        <w:lang w:val="fr-FR"/>
      </w:rPr>
      <w:t xml:space="preserve"> (</w:t>
    </w:r>
    <w:proofErr w:type="gramEnd"/>
    <w:r w:rsidR="00A13A01" w:rsidRPr="00A13A01">
      <w:rPr>
        <w:sz w:val="16"/>
        <w:szCs w:val="16"/>
        <w:rtl/>
        <w:lang w:val="fr-FR"/>
      </w:rPr>
      <w:t>532426</w:t>
    </w:r>
    <w:r w:rsidRPr="0026373E">
      <w:rPr>
        <w:sz w:val="16"/>
        <w:szCs w:val="16"/>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D2FE3" w14:textId="77777777" w:rsidR="00A13A01" w:rsidRDefault="00A13A01" w:rsidP="00C45930">
      <w:r>
        <w:separator/>
      </w:r>
    </w:p>
  </w:footnote>
  <w:footnote w:type="continuationSeparator" w:id="0">
    <w:p w14:paraId="0B74AA7C" w14:textId="77777777" w:rsidR="00A13A01" w:rsidRDefault="00A13A01" w:rsidP="002919E1">
      <w:r>
        <w:continuationSeparator/>
      </w:r>
    </w:p>
    <w:p w14:paraId="15BD134B" w14:textId="77777777" w:rsidR="00A13A01" w:rsidRDefault="00A13A01" w:rsidP="002919E1"/>
    <w:p w14:paraId="1199D939" w14:textId="77777777" w:rsidR="00A13A01" w:rsidRDefault="00A13A01" w:rsidP="002919E1"/>
    <w:p w14:paraId="562F234B" w14:textId="77777777" w:rsidR="00A13A01" w:rsidRDefault="00A13A01"/>
    <w:p w14:paraId="6969C7F0" w14:textId="77777777" w:rsidR="00A13A01" w:rsidRDefault="00A13A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536E" w14:textId="77777777" w:rsidR="00D63A6F" w:rsidRPr="00447F32" w:rsidRDefault="00280D88" w:rsidP="00D63A6F">
    <w:pPr>
      <w:pStyle w:val="Header"/>
      <w:bidi w:val="0"/>
      <w:spacing w:after="240"/>
      <w:jc w:val="center"/>
      <w:rPr>
        <w:rFonts w:cs="Calibri"/>
      </w:rPr>
    </w:pPr>
    <w:sdt>
      <w:sdtPr>
        <w:id w:val="-1375531529"/>
        <w:docPartObj>
          <w:docPartGallery w:val="Page Numbers (Top of Page)"/>
          <w:docPartUnique/>
        </w:docPartObj>
      </w:sdtPr>
      <w:sdtEndPr>
        <w:rPr>
          <w:rFonts w:cs="Calibri"/>
          <w:noProof/>
        </w:rPr>
      </w:sdtEndPr>
      <w:sdtContent>
        <w:r w:rsidR="00D63A6F">
          <w:t xml:space="preserve">- </w:t>
        </w:r>
        <w:r w:rsidR="00D63A6F" w:rsidRPr="00447F32">
          <w:rPr>
            <w:rFonts w:cs="Calibri"/>
          </w:rPr>
          <w:fldChar w:fldCharType="begin"/>
        </w:r>
        <w:r w:rsidR="00D63A6F" w:rsidRPr="00447F32">
          <w:rPr>
            <w:rFonts w:cs="Calibri"/>
          </w:rPr>
          <w:instrText xml:space="preserve"> PAGE   \* MERGEFORMAT </w:instrText>
        </w:r>
        <w:r w:rsidR="00D63A6F" w:rsidRPr="00447F32">
          <w:rPr>
            <w:rFonts w:cs="Calibri"/>
          </w:rPr>
          <w:fldChar w:fldCharType="separate"/>
        </w:r>
        <w:r w:rsidR="00D63A6F">
          <w:rPr>
            <w:rFonts w:cs="Calibri"/>
          </w:rPr>
          <w:t>2</w:t>
        </w:r>
        <w:r w:rsidR="00D63A6F" w:rsidRPr="00447F32">
          <w:rPr>
            <w:rFonts w:cs="Calibri"/>
            <w:noProof/>
          </w:rPr>
          <w:fldChar w:fldCharType="end"/>
        </w:r>
        <w:r w:rsidR="00D63A6F">
          <w:rPr>
            <w:rFonts w:cs="Calibri"/>
            <w:noProof/>
          </w:rPr>
          <w:t xml:space="preserve"> -</w:t>
        </w:r>
      </w:sdtContent>
    </w:sdt>
    <w:r w:rsidR="000D1EE4">
      <w:rPr>
        <w:rFonts w:cs="Calibri"/>
        <w:noProof/>
      </w:rPr>
      <w:br/>
    </w:r>
    <w:r w:rsidR="00B269D2">
      <w:rPr>
        <w:rFonts w:cs="Calibri"/>
        <w:noProof/>
      </w:rPr>
      <w:t>CMR23</w:t>
    </w:r>
    <w:r w:rsidR="000D1EE4">
      <w:rPr>
        <w:rFonts w:cs="Calibri"/>
        <w:noProof/>
      </w:rPr>
      <w:t>/</w:t>
    </w:r>
    <w:r w:rsidR="00B269D2" w:rsidRPr="00B269D2">
      <w:rPr>
        <w:rFonts w:cs="Calibri"/>
        <w:noProof/>
      </w:rPr>
      <w:t>x</w:t>
    </w:r>
    <w:r w:rsidR="000D1EE4" w:rsidRPr="00B269D2">
      <w:rPr>
        <w:rFonts w:cs="Calibri"/>
        <w:noProof/>
      </w:rPr>
      <w:t>x</w:t>
    </w:r>
    <w:r w:rsidR="000D1EE4">
      <w:rPr>
        <w:rFonts w:cs="Calibri"/>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E51F0" w14:textId="2F7E2ACB" w:rsidR="009D02BD" w:rsidRPr="009D02BD" w:rsidRDefault="00280D88" w:rsidP="009D02BD">
    <w:pPr>
      <w:pStyle w:val="Header"/>
      <w:bidi w:val="0"/>
      <w:spacing w:after="240"/>
      <w:jc w:val="center"/>
      <w:rPr>
        <w:rFonts w:cs="Calibri"/>
      </w:rPr>
    </w:pPr>
    <w:sdt>
      <w:sdtPr>
        <w:id w:val="-1483071590"/>
        <w:docPartObj>
          <w:docPartGallery w:val="Page Numbers (Top of Page)"/>
          <w:docPartUnique/>
        </w:docPartObj>
      </w:sdtPr>
      <w:sdtEndPr>
        <w:rPr>
          <w:rFonts w:cs="Calibri"/>
          <w:noProof/>
        </w:rPr>
      </w:sdtEndPr>
      <w:sdtContent>
        <w:r w:rsidR="009D02BD">
          <w:t xml:space="preserve">- </w:t>
        </w:r>
        <w:r w:rsidR="009D02BD" w:rsidRPr="00447F32">
          <w:rPr>
            <w:rFonts w:cs="Calibri"/>
          </w:rPr>
          <w:fldChar w:fldCharType="begin"/>
        </w:r>
        <w:r w:rsidR="009D02BD" w:rsidRPr="00447F32">
          <w:rPr>
            <w:rFonts w:cs="Calibri"/>
          </w:rPr>
          <w:instrText xml:space="preserve"> PAGE   \* MERGEFORMAT </w:instrText>
        </w:r>
        <w:r w:rsidR="009D02BD" w:rsidRPr="00447F32">
          <w:rPr>
            <w:rFonts w:cs="Calibri"/>
          </w:rPr>
          <w:fldChar w:fldCharType="separate"/>
        </w:r>
        <w:r w:rsidR="009D02BD">
          <w:rPr>
            <w:rFonts w:cs="Calibri"/>
          </w:rPr>
          <w:t>2</w:t>
        </w:r>
        <w:r w:rsidR="009D02BD" w:rsidRPr="00447F32">
          <w:rPr>
            <w:rFonts w:cs="Calibri"/>
            <w:noProof/>
          </w:rPr>
          <w:fldChar w:fldCharType="end"/>
        </w:r>
        <w:r w:rsidR="009D02BD">
          <w:rPr>
            <w:rFonts w:cs="Calibri"/>
            <w:noProof/>
          </w:rPr>
          <w:t xml:space="preserve"> -</w:t>
        </w:r>
      </w:sdtContent>
    </w:sdt>
    <w:r w:rsidR="009D02BD">
      <w:rPr>
        <w:rFonts w:cs="Calibri"/>
        <w:noProof/>
      </w:rPr>
      <w:br/>
    </w:r>
    <w:r w:rsidR="001466B5">
      <w:rPr>
        <w:rFonts w:cs="Calibri"/>
        <w:noProof/>
      </w:rPr>
      <w:t>WRC</w:t>
    </w:r>
    <w:r w:rsidR="009D02BD">
      <w:rPr>
        <w:rFonts w:cs="Calibri"/>
        <w:noProof/>
      </w:rPr>
      <w:t>23/</w:t>
    </w:r>
    <w:r w:rsidR="002A6D4C">
      <w:rPr>
        <w:rFonts w:cs="Calibri"/>
        <w:noProof/>
      </w:rPr>
      <w:t>355</w:t>
    </w:r>
    <w:r w:rsidR="009D02BD">
      <w:rPr>
        <w:rFonts w:cs="Calibri"/>
        <w:noProof/>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num w:numId="1" w16cid:durableId="4783784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01"/>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14AE"/>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64F2"/>
    <w:rsid w:val="001466B5"/>
    <w:rsid w:val="00146A76"/>
    <w:rsid w:val="0016459B"/>
    <w:rsid w:val="00167364"/>
    <w:rsid w:val="001903B2"/>
    <w:rsid w:val="001956F9"/>
    <w:rsid w:val="001A6F04"/>
    <w:rsid w:val="001B0F78"/>
    <w:rsid w:val="001B217C"/>
    <w:rsid w:val="001B5953"/>
    <w:rsid w:val="001B76DD"/>
    <w:rsid w:val="001C4118"/>
    <w:rsid w:val="001C69FA"/>
    <w:rsid w:val="001D4F6F"/>
    <w:rsid w:val="001D5828"/>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77F90"/>
    <w:rsid w:val="00280D88"/>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6D4C"/>
    <w:rsid w:val="002A7E2E"/>
    <w:rsid w:val="002B12C5"/>
    <w:rsid w:val="002B16D8"/>
    <w:rsid w:val="002B6B3A"/>
    <w:rsid w:val="002C0901"/>
    <w:rsid w:val="002C15DE"/>
    <w:rsid w:val="002C25AF"/>
    <w:rsid w:val="002C412C"/>
    <w:rsid w:val="002C691C"/>
    <w:rsid w:val="002C7A55"/>
    <w:rsid w:val="002D1FFC"/>
    <w:rsid w:val="002D5F64"/>
    <w:rsid w:val="002D6BB4"/>
    <w:rsid w:val="002D6FBF"/>
    <w:rsid w:val="002E48BF"/>
    <w:rsid w:val="002E61C2"/>
    <w:rsid w:val="002F0F67"/>
    <w:rsid w:val="002F3E46"/>
    <w:rsid w:val="002F524B"/>
    <w:rsid w:val="002F6B9D"/>
    <w:rsid w:val="00301B24"/>
    <w:rsid w:val="003031E3"/>
    <w:rsid w:val="00304DBA"/>
    <w:rsid w:val="00305971"/>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53A"/>
    <w:rsid w:val="00440622"/>
    <w:rsid w:val="0044575B"/>
    <w:rsid w:val="004477A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5C04"/>
    <w:rsid w:val="004C67F1"/>
    <w:rsid w:val="004C6A41"/>
    <w:rsid w:val="004D0448"/>
    <w:rsid w:val="004D1B32"/>
    <w:rsid w:val="004D2146"/>
    <w:rsid w:val="004D4AE6"/>
    <w:rsid w:val="004D5234"/>
    <w:rsid w:val="004F4785"/>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4CC4"/>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2C64"/>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0A70"/>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5EB0"/>
    <w:rsid w:val="008A6552"/>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02BD"/>
    <w:rsid w:val="009D15C6"/>
    <w:rsid w:val="009D6348"/>
    <w:rsid w:val="009E0A44"/>
    <w:rsid w:val="009E5007"/>
    <w:rsid w:val="009E613F"/>
    <w:rsid w:val="009F042B"/>
    <w:rsid w:val="009F2EC9"/>
    <w:rsid w:val="00A03FD6"/>
    <w:rsid w:val="00A04CF4"/>
    <w:rsid w:val="00A116A8"/>
    <w:rsid w:val="00A13A01"/>
    <w:rsid w:val="00A13C5D"/>
    <w:rsid w:val="00A17E61"/>
    <w:rsid w:val="00A22AE9"/>
    <w:rsid w:val="00A22F3C"/>
    <w:rsid w:val="00A26758"/>
    <w:rsid w:val="00A26D0E"/>
    <w:rsid w:val="00A27205"/>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099"/>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CF4D6F"/>
    <w:rsid w:val="00D05322"/>
    <w:rsid w:val="00D10CFC"/>
    <w:rsid w:val="00D1728C"/>
    <w:rsid w:val="00D21226"/>
    <w:rsid w:val="00D21235"/>
    <w:rsid w:val="00D25120"/>
    <w:rsid w:val="00D27F6E"/>
    <w:rsid w:val="00D419CB"/>
    <w:rsid w:val="00D44350"/>
    <w:rsid w:val="00D44E3F"/>
    <w:rsid w:val="00D51132"/>
    <w:rsid w:val="00D511EB"/>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1BFA"/>
    <w:rsid w:val="00E549DE"/>
    <w:rsid w:val="00E56BD6"/>
    <w:rsid w:val="00E611F1"/>
    <w:rsid w:val="00E621A3"/>
    <w:rsid w:val="00E631D7"/>
    <w:rsid w:val="00E653BA"/>
    <w:rsid w:val="00E66C64"/>
    <w:rsid w:val="00E73408"/>
    <w:rsid w:val="00E75EEB"/>
    <w:rsid w:val="00E833BC"/>
    <w:rsid w:val="00E8580E"/>
    <w:rsid w:val="00E91538"/>
    <w:rsid w:val="00E97E21"/>
    <w:rsid w:val="00EA10CF"/>
    <w:rsid w:val="00EA1B76"/>
    <w:rsid w:val="00EA4E1C"/>
    <w:rsid w:val="00EA5D25"/>
    <w:rsid w:val="00EA6A9E"/>
    <w:rsid w:val="00EA77D7"/>
    <w:rsid w:val="00EB6DE3"/>
    <w:rsid w:val="00EB740B"/>
    <w:rsid w:val="00EC080F"/>
    <w:rsid w:val="00EC09B9"/>
    <w:rsid w:val="00EC2F74"/>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90A22"/>
  <w15:docId w15:val="{881B8B8C-A9C7-43AA-8035-0D5A4B24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277F90"/>
    <w:pPr>
      <w:tabs>
        <w:tab w:val="left" w:pos="397"/>
      </w:tabs>
      <w:spacing w:before="60" w:line="168" w:lineRule="auto"/>
    </w:pPr>
    <w:rPr>
      <w:sz w:val="18"/>
      <w:szCs w:val="18"/>
    </w:rPr>
  </w:style>
  <w:style w:type="character" w:customStyle="1" w:styleId="FootnoteTextChar">
    <w:name w:val="Footnote Text Char"/>
    <w:basedOn w:val="DefaultParagraphFont"/>
    <w:link w:val="FootnoteText"/>
    <w:semiHidden/>
    <w:rsid w:val="00277F90"/>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44053A"/>
    <w:pPr>
      <w:spacing w:before="240"/>
      <w:ind w:left="0" w:firstLine="0"/>
    </w:p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3031E3"/>
    <w:rPr>
      <w:rFonts w:ascii="Dubai" w:hAnsi="Dubai" w:cs="Dubai"/>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9D02BD"/>
    <w:rPr>
      <w:rFonts w:ascii="Dubai" w:hAnsi="Dubai" w:cs="Dubai"/>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1"/>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EA4E1C"/>
    <w:rPr>
      <w:rFonts w:ascii="Dubai" w:hAnsi="Dubai" w:cs="Dubai"/>
      <w:b/>
      <w:bCs/>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856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aabac\Desktop\PA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11" ma:contentTypeDescription="Create a new document." ma:contentTypeScope="" ma:versionID="a7c2fe3c3b1507ec8e91bb366c32821b">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18c279b8f9f992cdc6d8d042f640c3bf"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EDB37-E30D-4788-993F-401042B9C05E}">
  <ds:schemaRefs>
    <ds:schemaRef ds:uri="http://schemas.openxmlformats.org/officeDocument/2006/bibliography"/>
  </ds:schemaRefs>
</ds:datastoreItem>
</file>

<file path=customXml/itemProps2.xml><?xml version="1.0" encoding="utf-8"?>
<ds:datastoreItem xmlns:ds="http://schemas.openxmlformats.org/officeDocument/2006/customXml" ds:itemID="{4488A3C5-EDA5-4D99-BE21-9ADE4A6F7BF3}">
  <ds:schemaRefs>
    <ds:schemaRef ds:uri="http://schemas.microsoft.com/sharepoint/events"/>
  </ds:schemaRefs>
</ds:datastoreItem>
</file>

<file path=customXml/itemProps3.xml><?xml version="1.0" encoding="utf-8"?>
<ds:datastoreItem xmlns:ds="http://schemas.openxmlformats.org/officeDocument/2006/customXml" ds:itemID="{93D25B3B-5FDE-4E53-994F-60636F3B02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6FE0F6-EF9A-4C25-8CAB-E551907120F3}">
  <ds:schemaRefs>
    <ds:schemaRef ds:uri="http://schemas.microsoft.com/sharepoint/v3/contenttype/forms"/>
  </ds:schemaRefs>
</ds:datastoreItem>
</file>

<file path=customXml/itemProps5.xml><?xml version="1.0" encoding="utf-8"?>
<ds:datastoreItem xmlns:ds="http://schemas.openxmlformats.org/officeDocument/2006/customXml" ds:itemID="{EAF919B1-E51C-4956-A5D2-C989458DA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PA_WRC23.dotx</Template>
  <TotalTime>12</TotalTime>
  <Pages>5</Pages>
  <Words>1624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R16-WRC19-C-!MSW-A</vt:lpstr>
    </vt:vector>
  </TitlesOfParts>
  <Manager>General Secretariat - Pool</Manager>
  <Company>International Telecommunication Union (ITU)</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R16-WRC19-C-!MSW-A</dc:title>
  <dc:creator>Arabic_AO</dc:creator>
  <cp:keywords>DPM_v2020.5.14.1_prod</cp:keywords>
  <cp:lastModifiedBy>Arabic_HE</cp:lastModifiedBy>
  <cp:revision>3</cp:revision>
  <cp:lastPrinted>2020-08-11T14:28:00Z</cp:lastPrinted>
  <dcterms:created xsi:type="dcterms:W3CDTF">2023-12-11T16:25:00Z</dcterms:created>
  <dcterms:modified xsi:type="dcterms:W3CDTF">2023-12-11T16:37:00Z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