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B2D1" w14:textId="77777777" w:rsidR="005D6151" w:rsidRPr="0018495D" w:rsidRDefault="005D6151"/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353"/>
        <w:gridCol w:w="1026"/>
        <w:gridCol w:w="2234"/>
      </w:tblGrid>
      <w:tr w:rsidR="004C6D0B" w:rsidRPr="0018495D" w14:paraId="349F4F67" w14:textId="77777777" w:rsidTr="004C6D0B">
        <w:trPr>
          <w:cantSplit/>
        </w:trPr>
        <w:tc>
          <w:tcPr>
            <w:tcW w:w="1418" w:type="dxa"/>
            <w:vAlign w:val="center"/>
          </w:tcPr>
          <w:p w14:paraId="17F2DB9E" w14:textId="77777777" w:rsidR="004C6D0B" w:rsidRPr="0018495D" w:rsidRDefault="004C6D0B" w:rsidP="004C6D0B">
            <w:pPr>
              <w:spacing w:before="0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18495D">
              <w:rPr>
                <w:noProof/>
              </w:rPr>
              <w:drawing>
                <wp:inline distT="0" distB="0" distL="0" distR="0" wp14:anchorId="2C5A4DB7" wp14:editId="1F643BCD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5ADFEAA1" w14:textId="77777777" w:rsidR="004C6D0B" w:rsidRPr="0018495D" w:rsidRDefault="004C6D0B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18495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(ВКР-23)</w:t>
            </w:r>
            <w:r w:rsidRPr="0018495D">
              <w:rPr>
                <w:rFonts w:ascii="Verdana" w:hAnsi="Verdana"/>
                <w:b/>
                <w:bCs/>
                <w:sz w:val="18"/>
                <w:szCs w:val="18"/>
              </w:rPr>
              <w:br/>
              <w:t>Дубай, 20 ноября – 15 декабря 2023 года</w:t>
            </w:r>
          </w:p>
        </w:tc>
        <w:tc>
          <w:tcPr>
            <w:tcW w:w="2234" w:type="dxa"/>
            <w:vAlign w:val="center"/>
          </w:tcPr>
          <w:p w14:paraId="5B38FF19" w14:textId="77777777" w:rsidR="004C6D0B" w:rsidRPr="0018495D" w:rsidRDefault="004C6D0B" w:rsidP="004C6D0B">
            <w:pPr>
              <w:spacing w:before="0" w:line="240" w:lineRule="atLeast"/>
            </w:pPr>
            <w:bookmarkStart w:id="1" w:name="ditulogo"/>
            <w:bookmarkEnd w:id="1"/>
            <w:r w:rsidRPr="0018495D">
              <w:rPr>
                <w:noProof/>
              </w:rPr>
              <w:drawing>
                <wp:inline distT="0" distB="0" distL="0" distR="0" wp14:anchorId="6356E48A" wp14:editId="178A5D66">
                  <wp:extent cx="1015340" cy="10153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147" cy="1025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18495D" w14:paraId="111F3BEF" w14:textId="77777777" w:rsidTr="001226EC">
        <w:trPr>
          <w:cantSplit/>
        </w:trPr>
        <w:tc>
          <w:tcPr>
            <w:tcW w:w="6771" w:type="dxa"/>
            <w:gridSpan w:val="2"/>
            <w:tcBorders>
              <w:bottom w:val="single" w:sz="12" w:space="0" w:color="auto"/>
            </w:tcBorders>
          </w:tcPr>
          <w:p w14:paraId="5EB5FCC8" w14:textId="77777777" w:rsidR="005651C9" w:rsidRPr="0018495D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</w:tcPr>
          <w:p w14:paraId="06AF60BF" w14:textId="77777777" w:rsidR="005651C9" w:rsidRPr="0018495D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18495D" w14:paraId="62BECA99" w14:textId="77777777" w:rsidTr="001226EC">
        <w:trPr>
          <w:cantSplit/>
        </w:trPr>
        <w:tc>
          <w:tcPr>
            <w:tcW w:w="6771" w:type="dxa"/>
            <w:gridSpan w:val="2"/>
            <w:tcBorders>
              <w:top w:val="single" w:sz="12" w:space="0" w:color="auto"/>
            </w:tcBorders>
          </w:tcPr>
          <w:p w14:paraId="764AEA4E" w14:textId="77777777" w:rsidR="005651C9" w:rsidRPr="0018495D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gridSpan w:val="2"/>
            <w:tcBorders>
              <w:top w:val="single" w:sz="12" w:space="0" w:color="auto"/>
            </w:tcBorders>
          </w:tcPr>
          <w:p w14:paraId="330BB22A" w14:textId="77777777" w:rsidR="005651C9" w:rsidRPr="0018495D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18495D" w14:paraId="6D6B02EC" w14:textId="77777777" w:rsidTr="001226EC">
        <w:trPr>
          <w:cantSplit/>
        </w:trPr>
        <w:tc>
          <w:tcPr>
            <w:tcW w:w="6771" w:type="dxa"/>
            <w:gridSpan w:val="2"/>
          </w:tcPr>
          <w:p w14:paraId="4C6F4B83" w14:textId="77777777" w:rsidR="005651C9" w:rsidRPr="0018495D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18495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gridSpan w:val="2"/>
          </w:tcPr>
          <w:p w14:paraId="64B0CB10" w14:textId="63AE42BE" w:rsidR="005651C9" w:rsidRPr="0018495D" w:rsidRDefault="005A295E" w:rsidP="00B228EE">
            <w:pPr>
              <w:tabs>
                <w:tab w:val="left" w:pos="851"/>
              </w:tabs>
              <w:spacing w:before="0"/>
              <w:ind w:right="-140"/>
              <w:rPr>
                <w:rFonts w:ascii="Verdana" w:hAnsi="Verdana"/>
                <w:b/>
                <w:sz w:val="18"/>
                <w:szCs w:val="18"/>
              </w:rPr>
            </w:pPr>
            <w:r w:rsidRPr="0018495D">
              <w:rPr>
                <w:rFonts w:ascii="Verdana" w:hAnsi="Verdana"/>
                <w:b/>
                <w:bCs/>
                <w:sz w:val="18"/>
                <w:szCs w:val="18"/>
              </w:rPr>
              <w:t>Документ</w:t>
            </w:r>
            <w:r w:rsidR="0097743F" w:rsidRPr="0018495D">
              <w:rPr>
                <w:rFonts w:ascii="Verdana" w:hAnsi="Verdana"/>
                <w:b/>
                <w:bCs/>
                <w:sz w:val="18"/>
                <w:szCs w:val="18"/>
              </w:rPr>
              <w:t xml:space="preserve"> 328</w:t>
            </w:r>
            <w:r w:rsidR="005651C9" w:rsidRPr="0018495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18495D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18495D" w14:paraId="03DC684B" w14:textId="77777777" w:rsidTr="001226EC">
        <w:trPr>
          <w:cantSplit/>
        </w:trPr>
        <w:tc>
          <w:tcPr>
            <w:tcW w:w="6771" w:type="dxa"/>
            <w:gridSpan w:val="2"/>
          </w:tcPr>
          <w:p w14:paraId="3D5BF6F8" w14:textId="77777777" w:rsidR="000F33D8" w:rsidRPr="0018495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0C1E5CD7" w14:textId="54BFBCC3" w:rsidR="000F33D8" w:rsidRPr="0018495D" w:rsidRDefault="0097743F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8495D">
              <w:rPr>
                <w:rFonts w:ascii="Verdana" w:hAnsi="Verdana"/>
                <w:b/>
                <w:bCs/>
                <w:sz w:val="18"/>
                <w:szCs w:val="18"/>
              </w:rPr>
              <w:t xml:space="preserve">5 декабря </w:t>
            </w:r>
            <w:r w:rsidR="000F33D8" w:rsidRPr="0018495D">
              <w:rPr>
                <w:rFonts w:ascii="Verdana" w:hAnsi="Verdana"/>
                <w:b/>
                <w:bCs/>
                <w:sz w:val="18"/>
                <w:szCs w:val="18"/>
              </w:rPr>
              <w:t>2023 года</w:t>
            </w:r>
          </w:p>
        </w:tc>
      </w:tr>
      <w:tr w:rsidR="000F33D8" w:rsidRPr="0018495D" w14:paraId="193036BB" w14:textId="77777777" w:rsidTr="001226EC">
        <w:trPr>
          <w:cantSplit/>
        </w:trPr>
        <w:tc>
          <w:tcPr>
            <w:tcW w:w="6771" w:type="dxa"/>
            <w:gridSpan w:val="2"/>
          </w:tcPr>
          <w:p w14:paraId="3999C3F6" w14:textId="77777777" w:rsidR="000F33D8" w:rsidRPr="0018495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gridSpan w:val="2"/>
          </w:tcPr>
          <w:p w14:paraId="5AFF8F7B" w14:textId="77777777" w:rsidR="000F33D8" w:rsidRPr="0018495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18495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18495D" w14:paraId="2E04BE15" w14:textId="77777777" w:rsidTr="009546EA">
        <w:trPr>
          <w:cantSplit/>
        </w:trPr>
        <w:tc>
          <w:tcPr>
            <w:tcW w:w="10031" w:type="dxa"/>
            <w:gridSpan w:val="4"/>
          </w:tcPr>
          <w:p w14:paraId="69B05DA0" w14:textId="77777777" w:rsidR="000F33D8" w:rsidRPr="0018495D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18495D" w14:paraId="3431F97B" w14:textId="77777777">
        <w:trPr>
          <w:cantSplit/>
        </w:trPr>
        <w:tc>
          <w:tcPr>
            <w:tcW w:w="10031" w:type="dxa"/>
            <w:gridSpan w:val="4"/>
          </w:tcPr>
          <w:p w14:paraId="06FD083E" w14:textId="1E81F47D" w:rsidR="000F33D8" w:rsidRPr="0018495D" w:rsidRDefault="00B228EE" w:rsidP="00B228EE">
            <w:pPr>
              <w:pStyle w:val="Title1"/>
              <w:rPr>
                <w:szCs w:val="26"/>
              </w:rPr>
            </w:pPr>
            <w:bookmarkStart w:id="4" w:name="dsource" w:colFirst="0" w:colLast="0"/>
            <w:r w:rsidRPr="0018495D">
              <w:t xml:space="preserve">протокол </w:t>
            </w:r>
            <w:r w:rsidRPr="0018495D">
              <w:br/>
              <w:t>пятого пленарного заседания</w:t>
            </w:r>
          </w:p>
        </w:tc>
      </w:tr>
      <w:tr w:rsidR="000F33D8" w:rsidRPr="0018495D" w14:paraId="4153AE72" w14:textId="77777777">
        <w:trPr>
          <w:cantSplit/>
        </w:trPr>
        <w:tc>
          <w:tcPr>
            <w:tcW w:w="10031" w:type="dxa"/>
            <w:gridSpan w:val="4"/>
          </w:tcPr>
          <w:p w14:paraId="7C3CBE0B" w14:textId="4145B994" w:rsidR="000F33D8" w:rsidRPr="0018495D" w:rsidRDefault="00B228EE" w:rsidP="00B228EE">
            <w:pPr>
              <w:pStyle w:val="Normalaftertitle"/>
              <w:jc w:val="center"/>
              <w:rPr>
                <w:szCs w:val="26"/>
              </w:rPr>
            </w:pPr>
            <w:bookmarkStart w:id="5" w:name="dtitle1" w:colFirst="0" w:colLast="0"/>
            <w:bookmarkEnd w:id="4"/>
            <w:r w:rsidRPr="0018495D">
              <w:t>Пятница, 1 декабря 2023 года, 16 час. 20 мин.</w:t>
            </w:r>
          </w:p>
        </w:tc>
      </w:tr>
      <w:tr w:rsidR="000F33D8" w:rsidRPr="0018495D" w14:paraId="4BF8B082" w14:textId="77777777">
        <w:trPr>
          <w:cantSplit/>
        </w:trPr>
        <w:tc>
          <w:tcPr>
            <w:tcW w:w="10031" w:type="dxa"/>
            <w:gridSpan w:val="4"/>
          </w:tcPr>
          <w:p w14:paraId="42582E65" w14:textId="076C128E" w:rsidR="000F33D8" w:rsidRPr="0018495D" w:rsidRDefault="00B228EE" w:rsidP="00970E1B">
            <w:pPr>
              <w:jc w:val="center"/>
              <w:rPr>
                <w:szCs w:val="26"/>
              </w:rPr>
            </w:pPr>
            <w:bookmarkStart w:id="6" w:name="dtitle2" w:colFirst="0" w:colLast="0"/>
            <w:bookmarkEnd w:id="5"/>
            <w:r w:rsidRPr="0018495D">
              <w:rPr>
                <w:b/>
                <w:bCs/>
              </w:rPr>
              <w:t>Председатель</w:t>
            </w:r>
            <w:r w:rsidRPr="0018495D">
              <w:t xml:space="preserve">: </w:t>
            </w:r>
            <w:r w:rsidR="009E29F7" w:rsidRPr="0018495D">
              <w:t>Е.П.</w:t>
            </w:r>
            <w:r w:rsidRPr="0018495D">
              <w:t xml:space="preserve"> </w:t>
            </w:r>
            <w:r w:rsidR="00461393" w:rsidRPr="0018495D">
              <w:t xml:space="preserve">г-н </w:t>
            </w:r>
            <w:r w:rsidR="00970E1B" w:rsidRPr="0018495D">
              <w:t>М</w:t>
            </w:r>
            <w:r w:rsidR="00461393" w:rsidRPr="0018495D">
              <w:t>.</w:t>
            </w:r>
            <w:r w:rsidR="00970E1B" w:rsidRPr="0018495D">
              <w:t xml:space="preserve"> АЛЬ-РАМСИ </w:t>
            </w:r>
            <w:r w:rsidRPr="0018495D">
              <w:t>(Объединенные Арабские Эмираты)</w:t>
            </w:r>
          </w:p>
        </w:tc>
      </w:tr>
      <w:tr w:rsidR="000F33D8" w:rsidRPr="0018495D" w14:paraId="51F1F69B" w14:textId="77777777">
        <w:trPr>
          <w:cantSplit/>
        </w:trPr>
        <w:tc>
          <w:tcPr>
            <w:tcW w:w="10031" w:type="dxa"/>
            <w:gridSpan w:val="4"/>
          </w:tcPr>
          <w:p w14:paraId="1E984092" w14:textId="58518C70" w:rsidR="000F33D8" w:rsidRPr="0018495D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</w:p>
        </w:tc>
      </w:tr>
      <w:bookmarkEnd w:id="7"/>
    </w:tbl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527"/>
        <w:gridCol w:w="7270"/>
        <w:gridCol w:w="2126"/>
      </w:tblGrid>
      <w:tr w:rsidR="00DE7DC3" w:rsidRPr="0018495D" w14:paraId="4D7BDB46" w14:textId="77777777" w:rsidTr="00243D9D">
        <w:trPr>
          <w:tblHeader/>
        </w:trPr>
        <w:tc>
          <w:tcPr>
            <w:tcW w:w="527" w:type="dxa"/>
          </w:tcPr>
          <w:p w14:paraId="06C04516" w14:textId="77777777" w:rsidR="00DE7DC3" w:rsidRPr="0018495D" w:rsidRDefault="00DE7DC3" w:rsidP="00243D9D">
            <w:pPr>
              <w:rPr>
                <w:b/>
              </w:rPr>
            </w:pPr>
          </w:p>
        </w:tc>
        <w:tc>
          <w:tcPr>
            <w:tcW w:w="7270" w:type="dxa"/>
            <w:vAlign w:val="bottom"/>
          </w:tcPr>
          <w:p w14:paraId="19270562" w14:textId="77777777" w:rsidR="00DE7DC3" w:rsidRPr="0018495D" w:rsidRDefault="00DE7DC3" w:rsidP="00243D9D">
            <w:pPr>
              <w:jc w:val="center"/>
              <w:rPr>
                <w:b/>
                <w:bCs/>
              </w:rPr>
            </w:pPr>
            <w:r w:rsidRPr="0018495D">
              <w:rPr>
                <w:b/>
                <w:bCs/>
              </w:rPr>
              <w:t>Обсуждаемые вопросы</w:t>
            </w:r>
          </w:p>
        </w:tc>
        <w:tc>
          <w:tcPr>
            <w:tcW w:w="2126" w:type="dxa"/>
            <w:vAlign w:val="bottom"/>
          </w:tcPr>
          <w:p w14:paraId="09063069" w14:textId="77777777" w:rsidR="00DE7DC3" w:rsidRPr="0018495D" w:rsidRDefault="00DE7DC3" w:rsidP="00243D9D">
            <w:pPr>
              <w:jc w:val="center"/>
              <w:rPr>
                <w:b/>
                <w:bCs/>
              </w:rPr>
            </w:pPr>
            <w:r w:rsidRPr="0018495D">
              <w:rPr>
                <w:b/>
                <w:bCs/>
              </w:rPr>
              <w:t>Документы</w:t>
            </w:r>
          </w:p>
        </w:tc>
      </w:tr>
      <w:tr w:rsidR="00DE7DC3" w:rsidRPr="0018495D" w14:paraId="645E0D1A" w14:textId="77777777" w:rsidTr="00243D9D">
        <w:tc>
          <w:tcPr>
            <w:tcW w:w="527" w:type="dxa"/>
          </w:tcPr>
          <w:p w14:paraId="2397EFF0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bCs/>
                <w:szCs w:val="24"/>
              </w:rPr>
              <w:t>1</w:t>
            </w:r>
          </w:p>
        </w:tc>
        <w:tc>
          <w:tcPr>
            <w:tcW w:w="7270" w:type="dxa"/>
          </w:tcPr>
          <w:p w14:paraId="16DC860F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szCs w:val="22"/>
              </w:rPr>
              <w:t>Устные отчеты председателей комитетов</w:t>
            </w:r>
          </w:p>
        </w:tc>
        <w:tc>
          <w:tcPr>
            <w:tcW w:w="2126" w:type="dxa"/>
          </w:tcPr>
          <w:p w14:paraId="250FA5F2" w14:textId="77777777" w:rsidR="00DE7DC3" w:rsidRPr="0018495D" w:rsidRDefault="00DE7DC3" w:rsidP="00243D9D">
            <w:pPr>
              <w:jc w:val="center"/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bCs/>
                <w:szCs w:val="24"/>
              </w:rPr>
              <w:t>−</w:t>
            </w:r>
          </w:p>
        </w:tc>
      </w:tr>
      <w:tr w:rsidR="00DE7DC3" w:rsidRPr="0018495D" w14:paraId="27DB7F26" w14:textId="77777777" w:rsidTr="00243D9D">
        <w:tc>
          <w:tcPr>
            <w:tcW w:w="527" w:type="dxa"/>
          </w:tcPr>
          <w:p w14:paraId="072996A2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bCs/>
                <w:szCs w:val="24"/>
              </w:rPr>
              <w:t>2</w:t>
            </w:r>
          </w:p>
        </w:tc>
        <w:tc>
          <w:tcPr>
            <w:tcW w:w="7270" w:type="dxa"/>
          </w:tcPr>
          <w:p w14:paraId="618485D0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szCs w:val="22"/>
              </w:rPr>
              <w:t>Девятая серия текстов, представленных Редакционным комитетом для первого чтения (В9)</w:t>
            </w:r>
          </w:p>
        </w:tc>
        <w:tc>
          <w:tcPr>
            <w:tcW w:w="2126" w:type="dxa"/>
          </w:tcPr>
          <w:p w14:paraId="340E68E9" w14:textId="77777777" w:rsidR="00DE7DC3" w:rsidRPr="0018495D" w:rsidRDefault="00DE7DC3" w:rsidP="00243D9D">
            <w:pPr>
              <w:jc w:val="center"/>
              <w:rPr>
                <w:szCs w:val="22"/>
              </w:rPr>
            </w:pPr>
            <w:r w:rsidRPr="0018495D">
              <w:rPr>
                <w:szCs w:val="22"/>
              </w:rPr>
              <w:t>288</w:t>
            </w:r>
          </w:p>
        </w:tc>
      </w:tr>
      <w:tr w:rsidR="00DE7DC3" w:rsidRPr="0018495D" w14:paraId="51C22440" w14:textId="77777777" w:rsidTr="00243D9D">
        <w:tc>
          <w:tcPr>
            <w:tcW w:w="527" w:type="dxa"/>
          </w:tcPr>
          <w:p w14:paraId="2AA999BE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bCs/>
                <w:szCs w:val="24"/>
              </w:rPr>
              <w:t>3</w:t>
            </w:r>
          </w:p>
        </w:tc>
        <w:tc>
          <w:tcPr>
            <w:tcW w:w="7270" w:type="dxa"/>
          </w:tcPr>
          <w:p w14:paraId="477BC5B2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szCs w:val="22"/>
              </w:rPr>
              <w:t>Девятая серия текстов, представленных Редакционным комитетом (В9) – второе чтение</w:t>
            </w:r>
          </w:p>
        </w:tc>
        <w:tc>
          <w:tcPr>
            <w:tcW w:w="2126" w:type="dxa"/>
          </w:tcPr>
          <w:p w14:paraId="725C15ED" w14:textId="77777777" w:rsidR="00DE7DC3" w:rsidRPr="0018495D" w:rsidRDefault="00DE7DC3" w:rsidP="00243D9D">
            <w:pPr>
              <w:jc w:val="center"/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szCs w:val="24"/>
              </w:rPr>
              <w:t>288</w:t>
            </w:r>
          </w:p>
        </w:tc>
      </w:tr>
      <w:tr w:rsidR="00DE7DC3" w:rsidRPr="0018495D" w14:paraId="2B774699" w14:textId="77777777" w:rsidTr="00243D9D">
        <w:tc>
          <w:tcPr>
            <w:tcW w:w="527" w:type="dxa"/>
          </w:tcPr>
          <w:p w14:paraId="1FF58E88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szCs w:val="24"/>
              </w:rPr>
              <w:t>4</w:t>
            </w:r>
          </w:p>
        </w:tc>
        <w:tc>
          <w:tcPr>
            <w:tcW w:w="7270" w:type="dxa"/>
          </w:tcPr>
          <w:p w14:paraId="2A69C4BC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szCs w:val="22"/>
              </w:rPr>
              <w:t>Десятая серия текстов, представленных Редакционным комитетом для первого чтения (В10)</w:t>
            </w:r>
          </w:p>
        </w:tc>
        <w:tc>
          <w:tcPr>
            <w:tcW w:w="2126" w:type="dxa"/>
          </w:tcPr>
          <w:p w14:paraId="36AD2528" w14:textId="77777777" w:rsidR="00DE7DC3" w:rsidRPr="0018495D" w:rsidRDefault="00DE7DC3" w:rsidP="00243D9D">
            <w:pPr>
              <w:jc w:val="center"/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szCs w:val="24"/>
              </w:rPr>
              <w:t>289</w:t>
            </w:r>
          </w:p>
        </w:tc>
      </w:tr>
      <w:tr w:rsidR="00DE7DC3" w:rsidRPr="0018495D" w14:paraId="695D4D9A" w14:textId="77777777" w:rsidTr="00243D9D">
        <w:tc>
          <w:tcPr>
            <w:tcW w:w="527" w:type="dxa"/>
          </w:tcPr>
          <w:p w14:paraId="19DC37F9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7270" w:type="dxa"/>
          </w:tcPr>
          <w:p w14:paraId="305BFD83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szCs w:val="22"/>
              </w:rPr>
              <w:t>Десятая серия текстов, представленных Редакционным комитетом (В10) – второе чтение</w:t>
            </w:r>
          </w:p>
        </w:tc>
        <w:tc>
          <w:tcPr>
            <w:tcW w:w="2126" w:type="dxa"/>
          </w:tcPr>
          <w:p w14:paraId="54194AF4" w14:textId="77777777" w:rsidR="00DE7DC3" w:rsidRPr="0018495D" w:rsidRDefault="00DE7DC3" w:rsidP="00243D9D">
            <w:pPr>
              <w:jc w:val="center"/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szCs w:val="24"/>
              </w:rPr>
              <w:t>289</w:t>
            </w:r>
          </w:p>
        </w:tc>
      </w:tr>
      <w:tr w:rsidR="00DE7DC3" w:rsidRPr="0018495D" w14:paraId="6791DAA6" w14:textId="77777777" w:rsidTr="00243D9D">
        <w:tc>
          <w:tcPr>
            <w:tcW w:w="527" w:type="dxa"/>
          </w:tcPr>
          <w:p w14:paraId="3B76FA6B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szCs w:val="24"/>
              </w:rPr>
              <w:t>6</w:t>
            </w:r>
          </w:p>
        </w:tc>
        <w:tc>
          <w:tcPr>
            <w:tcW w:w="7270" w:type="dxa"/>
          </w:tcPr>
          <w:p w14:paraId="5E719CCE" w14:textId="0B383AB9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szCs w:val="22"/>
              </w:rPr>
              <w:t>Утверждение протоколов – первое, второе и третье пленарн</w:t>
            </w:r>
            <w:r w:rsidR="00461393" w:rsidRPr="0018495D">
              <w:rPr>
                <w:szCs w:val="22"/>
              </w:rPr>
              <w:t>ы</w:t>
            </w:r>
            <w:r w:rsidRPr="0018495D">
              <w:rPr>
                <w:szCs w:val="22"/>
              </w:rPr>
              <w:t>е заседания</w:t>
            </w:r>
          </w:p>
        </w:tc>
        <w:tc>
          <w:tcPr>
            <w:tcW w:w="2126" w:type="dxa"/>
          </w:tcPr>
          <w:p w14:paraId="4799850B" w14:textId="77777777" w:rsidR="00DE7DC3" w:rsidRPr="0018495D" w:rsidRDefault="00DE7DC3" w:rsidP="00243D9D">
            <w:pPr>
              <w:jc w:val="center"/>
              <w:rPr>
                <w:szCs w:val="22"/>
              </w:rPr>
            </w:pPr>
            <w:r w:rsidRPr="0018495D">
              <w:rPr>
                <w:rFonts w:asciiTheme="majorBidi" w:hAnsiTheme="majorBidi" w:cstheme="majorBidi"/>
                <w:szCs w:val="24"/>
              </w:rPr>
              <w:t>236, 258, 264</w:t>
            </w:r>
          </w:p>
        </w:tc>
      </w:tr>
      <w:tr w:rsidR="00DE7DC3" w:rsidRPr="0018495D" w14:paraId="53741CBF" w14:textId="77777777" w:rsidTr="00243D9D">
        <w:tc>
          <w:tcPr>
            <w:tcW w:w="527" w:type="dxa"/>
          </w:tcPr>
          <w:p w14:paraId="617E0278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szCs w:val="22"/>
              </w:rPr>
              <w:t>7</w:t>
            </w:r>
          </w:p>
        </w:tc>
        <w:tc>
          <w:tcPr>
            <w:tcW w:w="7270" w:type="dxa"/>
          </w:tcPr>
          <w:p w14:paraId="3A31B293" w14:textId="3A520BDC" w:rsidR="00DE7DC3" w:rsidRPr="0018495D" w:rsidRDefault="00270032" w:rsidP="00243D9D">
            <w:pPr>
              <w:rPr>
                <w:szCs w:val="22"/>
              </w:rPr>
            </w:pPr>
            <w:r w:rsidRPr="0018495D">
              <w:rPr>
                <w:szCs w:val="22"/>
              </w:rPr>
              <w:t>Заявление г-жи А</w:t>
            </w:r>
            <w:r w:rsidR="00461393" w:rsidRPr="0018495D">
              <w:rPr>
                <w:szCs w:val="22"/>
              </w:rPr>
              <w:t>а</w:t>
            </w:r>
            <w:r w:rsidRPr="0018495D">
              <w:rPr>
                <w:szCs w:val="22"/>
              </w:rPr>
              <w:t>рти Холла-Майни</w:t>
            </w:r>
            <w:r w:rsidR="00382CAA" w:rsidRPr="0018495D">
              <w:rPr>
                <w:szCs w:val="22"/>
              </w:rPr>
              <w:t>,</w:t>
            </w:r>
            <w:r w:rsidRPr="0018495D">
              <w:rPr>
                <w:szCs w:val="22"/>
              </w:rPr>
              <w:t xml:space="preserve"> Директора Управления Организации Объединенных Наций по вопросам космического пространства (УВКП</w:t>
            </w:r>
            <w:r w:rsidR="00DA083F" w:rsidRPr="0018495D">
              <w:rPr>
                <w:szCs w:val="22"/>
              </w:rPr>
              <w:t> </w:t>
            </w:r>
            <w:r w:rsidRPr="0018495D">
              <w:rPr>
                <w:szCs w:val="22"/>
              </w:rPr>
              <w:t>ООН)</w:t>
            </w:r>
          </w:p>
        </w:tc>
        <w:tc>
          <w:tcPr>
            <w:tcW w:w="2126" w:type="dxa"/>
          </w:tcPr>
          <w:p w14:paraId="1F9C8A58" w14:textId="77777777" w:rsidR="00DE7DC3" w:rsidRPr="0018495D" w:rsidRDefault="00DE7DC3" w:rsidP="00243D9D">
            <w:pPr>
              <w:jc w:val="center"/>
              <w:rPr>
                <w:szCs w:val="22"/>
              </w:rPr>
            </w:pPr>
            <w:r w:rsidRPr="0018495D">
              <w:rPr>
                <w:szCs w:val="22"/>
              </w:rPr>
              <w:t>−</w:t>
            </w:r>
          </w:p>
        </w:tc>
      </w:tr>
      <w:tr w:rsidR="00DE7DC3" w:rsidRPr="0018495D" w14:paraId="14E34287" w14:textId="77777777" w:rsidTr="00243D9D">
        <w:tc>
          <w:tcPr>
            <w:tcW w:w="527" w:type="dxa"/>
          </w:tcPr>
          <w:p w14:paraId="287FAFDE" w14:textId="77777777" w:rsidR="00DE7DC3" w:rsidRPr="0018495D" w:rsidRDefault="00DE7DC3" w:rsidP="00243D9D">
            <w:pPr>
              <w:rPr>
                <w:szCs w:val="22"/>
              </w:rPr>
            </w:pPr>
            <w:r w:rsidRPr="0018495D">
              <w:rPr>
                <w:szCs w:val="22"/>
              </w:rPr>
              <w:t>8</w:t>
            </w:r>
          </w:p>
        </w:tc>
        <w:tc>
          <w:tcPr>
            <w:tcW w:w="7270" w:type="dxa"/>
          </w:tcPr>
          <w:p w14:paraId="458AA161" w14:textId="3877A7AF" w:rsidR="00DE7DC3" w:rsidRPr="0018495D" w:rsidRDefault="00270032" w:rsidP="00243D9D">
            <w:pPr>
              <w:rPr>
                <w:szCs w:val="22"/>
              </w:rPr>
            </w:pPr>
            <w:r w:rsidRPr="0018495D">
              <w:rPr>
                <w:szCs w:val="22"/>
              </w:rPr>
              <w:t>Национальный день Объединенных Арабских Эмиратов</w:t>
            </w:r>
          </w:p>
        </w:tc>
        <w:tc>
          <w:tcPr>
            <w:tcW w:w="2126" w:type="dxa"/>
          </w:tcPr>
          <w:p w14:paraId="725DD5E2" w14:textId="77777777" w:rsidR="00DE7DC3" w:rsidRPr="0018495D" w:rsidRDefault="00DE7DC3" w:rsidP="00243D9D">
            <w:pPr>
              <w:jc w:val="center"/>
              <w:rPr>
                <w:szCs w:val="22"/>
              </w:rPr>
            </w:pPr>
            <w:r w:rsidRPr="0018495D">
              <w:rPr>
                <w:szCs w:val="22"/>
              </w:rPr>
              <w:t>−</w:t>
            </w:r>
          </w:p>
        </w:tc>
      </w:tr>
    </w:tbl>
    <w:p w14:paraId="36093F2B" w14:textId="77777777" w:rsidR="00DE7DC3" w:rsidRPr="0018495D" w:rsidRDefault="00DE7DC3" w:rsidP="00DE7DC3">
      <w:pPr>
        <w:pStyle w:val="Normalaftertitle"/>
      </w:pPr>
      <w:r w:rsidRPr="0018495D">
        <w:br w:type="page"/>
      </w:r>
    </w:p>
    <w:p w14:paraId="1D379DF3" w14:textId="22E2468D" w:rsidR="00832C2F" w:rsidRPr="0018495D" w:rsidRDefault="00832C2F" w:rsidP="00832C2F">
      <w:pPr>
        <w:keepNext/>
        <w:keepLines/>
        <w:spacing w:before="280"/>
        <w:ind w:left="1134" w:hanging="1134"/>
        <w:outlineLvl w:val="0"/>
        <w:rPr>
          <w:b/>
          <w:sz w:val="26"/>
        </w:rPr>
      </w:pPr>
      <w:r w:rsidRPr="0018495D">
        <w:rPr>
          <w:b/>
          <w:sz w:val="26"/>
        </w:rPr>
        <w:lastRenderedPageBreak/>
        <w:t>1</w:t>
      </w:r>
      <w:r w:rsidRPr="0018495D">
        <w:rPr>
          <w:b/>
          <w:sz w:val="26"/>
        </w:rPr>
        <w:tab/>
        <w:t>Устные отчеты председателей комитетов</w:t>
      </w:r>
    </w:p>
    <w:p w14:paraId="79B34180" w14:textId="4A380AEA" w:rsidR="00832C2F" w:rsidRPr="0018495D" w:rsidRDefault="00832C2F" w:rsidP="00DC139B">
      <w:r w:rsidRPr="0018495D">
        <w:t>1.1</w:t>
      </w:r>
      <w:r w:rsidRPr="0018495D">
        <w:tab/>
      </w:r>
      <w:r w:rsidR="009E29F7" w:rsidRPr="0018495D">
        <w:rPr>
          <w:b/>
          <w:lang w:bidi="ru-RU"/>
        </w:rPr>
        <w:t>Председатель Комитета 2</w:t>
      </w:r>
      <w:r w:rsidR="009E29F7" w:rsidRPr="0018495D">
        <w:rPr>
          <w:lang w:bidi="ru-RU"/>
        </w:rPr>
        <w:t xml:space="preserve"> сообщает о прогрессе в работе ее </w:t>
      </w:r>
      <w:r w:rsidR="00DC139B" w:rsidRPr="0018495D">
        <w:rPr>
          <w:lang w:bidi="ru-RU"/>
        </w:rPr>
        <w:t>К</w:t>
      </w:r>
      <w:r w:rsidR="009E29F7" w:rsidRPr="0018495D">
        <w:rPr>
          <w:lang w:bidi="ru-RU"/>
        </w:rPr>
        <w:t xml:space="preserve">омитета, который ожидает еще 25 документов о полномочиях. </w:t>
      </w:r>
      <w:bookmarkStart w:id="8" w:name="lt_pId044"/>
      <w:r w:rsidR="00DC139B" w:rsidRPr="0018495D">
        <w:rPr>
          <w:lang w:bidi="ru-RU"/>
        </w:rPr>
        <w:t>Комитет</w:t>
      </w:r>
      <w:r w:rsidR="009E29F7" w:rsidRPr="0018495D">
        <w:rPr>
          <w:lang w:bidi="ru-RU"/>
        </w:rPr>
        <w:t xml:space="preserve"> проведет свое заключительное </w:t>
      </w:r>
      <w:r w:rsidR="00C421F0" w:rsidRPr="0018495D">
        <w:rPr>
          <w:lang w:bidi="ru-RU"/>
        </w:rPr>
        <w:t>засед</w:t>
      </w:r>
      <w:r w:rsidR="009E29F7" w:rsidRPr="0018495D">
        <w:rPr>
          <w:lang w:bidi="ru-RU"/>
        </w:rPr>
        <w:t>ание 5</w:t>
      </w:r>
      <w:r w:rsidR="00DC139B" w:rsidRPr="0018495D">
        <w:rPr>
          <w:lang w:bidi="ru-RU"/>
        </w:rPr>
        <w:t> </w:t>
      </w:r>
      <w:r w:rsidR="009E29F7" w:rsidRPr="0018495D">
        <w:rPr>
          <w:lang w:bidi="ru-RU"/>
        </w:rPr>
        <w:t>декабря 2023</w:t>
      </w:r>
      <w:r w:rsidR="00DC139B" w:rsidRPr="0018495D">
        <w:rPr>
          <w:lang w:bidi="ru-RU"/>
        </w:rPr>
        <w:t> </w:t>
      </w:r>
      <w:r w:rsidR="009E29F7" w:rsidRPr="0018495D">
        <w:rPr>
          <w:lang w:bidi="ru-RU"/>
        </w:rPr>
        <w:t>года и представит свой отчет на утверждение на следующий день.</w:t>
      </w:r>
      <w:bookmarkEnd w:id="8"/>
      <w:r w:rsidR="009E29F7" w:rsidRPr="0018495D">
        <w:rPr>
          <w:lang w:bidi="ru-RU"/>
        </w:rPr>
        <w:t xml:space="preserve"> Обращая внимание на Документ 204(Rev.4) о потере права голоса, она отмечает, что в настоящее время 12</w:t>
      </w:r>
      <w:r w:rsidR="000E154B" w:rsidRPr="0018495D">
        <w:rPr>
          <w:lang w:bidi="ru-RU"/>
        </w:rPr>
        <w:t> </w:t>
      </w:r>
      <w:r w:rsidR="009E29F7" w:rsidRPr="0018495D">
        <w:rPr>
          <w:lang w:bidi="ru-RU"/>
        </w:rPr>
        <w:t>Государств</w:t>
      </w:r>
      <w:r w:rsidR="000E154B" w:rsidRPr="0018495D">
        <w:rPr>
          <w:lang w:bidi="ru-RU"/>
        </w:rPr>
        <w:noBreakHyphen/>
      </w:r>
      <w:r w:rsidR="009E29F7" w:rsidRPr="0018495D">
        <w:rPr>
          <w:lang w:bidi="ru-RU"/>
        </w:rPr>
        <w:t>Членов не имеют права голоса</w:t>
      </w:r>
      <w:r w:rsidRPr="0018495D">
        <w:t>.</w:t>
      </w:r>
    </w:p>
    <w:p w14:paraId="6CE4BD9D" w14:textId="2FBDEAC9" w:rsidR="00832C2F" w:rsidRPr="0018495D" w:rsidRDefault="00832C2F" w:rsidP="00832C2F">
      <w:r w:rsidRPr="0018495D">
        <w:t>1.2</w:t>
      </w:r>
      <w:r w:rsidRPr="0018495D">
        <w:tab/>
        <w:t xml:space="preserve">Устный отчет Председателя Комитета 2 </w:t>
      </w:r>
      <w:r w:rsidRPr="0018495D">
        <w:rPr>
          <w:b/>
          <w:bCs/>
        </w:rPr>
        <w:t>принимается к сведению</w:t>
      </w:r>
      <w:r w:rsidRPr="0018495D">
        <w:t>.</w:t>
      </w:r>
    </w:p>
    <w:p w14:paraId="253A1284" w14:textId="5B8FC78B" w:rsidR="00832C2F" w:rsidRPr="0018495D" w:rsidRDefault="00832C2F" w:rsidP="00832C2F">
      <w:r w:rsidRPr="0018495D">
        <w:t>1.3</w:t>
      </w:r>
      <w:r w:rsidRPr="0018495D">
        <w:tab/>
      </w:r>
      <w:bookmarkStart w:id="9" w:name="lt_pId051"/>
      <w:r w:rsidR="009E29F7" w:rsidRPr="0018495D">
        <w:rPr>
          <w:b/>
          <w:lang w:bidi="ru-RU"/>
        </w:rPr>
        <w:t>Председатель Комитета 3</w:t>
      </w:r>
      <w:r w:rsidR="009E29F7" w:rsidRPr="0018495D">
        <w:rPr>
          <w:lang w:bidi="ru-RU"/>
        </w:rPr>
        <w:t xml:space="preserve"> сообщает, что ее комитет провел свое второе </w:t>
      </w:r>
      <w:r w:rsidR="00DC139B" w:rsidRPr="0018495D">
        <w:rPr>
          <w:lang w:bidi="ru-RU"/>
        </w:rPr>
        <w:t>заседание</w:t>
      </w:r>
      <w:r w:rsidR="009E29F7" w:rsidRPr="0018495D">
        <w:rPr>
          <w:lang w:bidi="ru-RU"/>
        </w:rPr>
        <w:t>, на котором рассмотрел обновленный финансовый отчет конференции по состоянию на 27 ноября 2023</w:t>
      </w:r>
      <w:r w:rsidR="00DC139B" w:rsidRPr="0018495D">
        <w:rPr>
          <w:lang w:bidi="ru-RU"/>
        </w:rPr>
        <w:t> </w:t>
      </w:r>
      <w:r w:rsidR="009E29F7" w:rsidRPr="0018495D">
        <w:rPr>
          <w:lang w:bidi="ru-RU"/>
        </w:rPr>
        <w:t xml:space="preserve">года (Документ 270) и отчет о его первом </w:t>
      </w:r>
      <w:r w:rsidR="00DC139B" w:rsidRPr="0018495D">
        <w:rPr>
          <w:lang w:bidi="ru-RU"/>
        </w:rPr>
        <w:t>заседании</w:t>
      </w:r>
      <w:r w:rsidR="009E29F7" w:rsidRPr="0018495D">
        <w:rPr>
          <w:lang w:bidi="ru-RU"/>
        </w:rPr>
        <w:t xml:space="preserve">. Ожидается, что расходы на ВКР-23 </w:t>
      </w:r>
      <w:r w:rsidR="00265879" w:rsidRPr="0018495D">
        <w:rPr>
          <w:lang w:bidi="ru-RU"/>
        </w:rPr>
        <w:t>не превысят</w:t>
      </w:r>
      <w:r w:rsidR="009E29F7" w:rsidRPr="0018495D">
        <w:rPr>
          <w:lang w:bidi="ru-RU"/>
        </w:rPr>
        <w:t xml:space="preserve"> бюджет</w:t>
      </w:r>
      <w:r w:rsidR="00270032" w:rsidRPr="0018495D">
        <w:rPr>
          <w:lang w:bidi="ru-RU"/>
        </w:rPr>
        <w:t xml:space="preserve"> и</w:t>
      </w:r>
      <w:r w:rsidR="009E29F7" w:rsidRPr="0018495D">
        <w:rPr>
          <w:lang w:bidi="ru-RU"/>
        </w:rPr>
        <w:t xml:space="preserve"> что существует возможность положительного сальдо на конец периода благодаря экономии по некоторым статьям расходов, в частности </w:t>
      </w:r>
      <w:r w:rsidR="00270032" w:rsidRPr="0018495D">
        <w:rPr>
          <w:lang w:bidi="ru-RU"/>
        </w:rPr>
        <w:t xml:space="preserve">затрат </w:t>
      </w:r>
      <w:r w:rsidR="009E29F7" w:rsidRPr="0018495D">
        <w:rPr>
          <w:lang w:bidi="ru-RU"/>
        </w:rPr>
        <w:t xml:space="preserve">по персоналу. Комитет проведет свое заключительное </w:t>
      </w:r>
      <w:r w:rsidR="00DC139B" w:rsidRPr="0018495D">
        <w:rPr>
          <w:lang w:bidi="ru-RU"/>
        </w:rPr>
        <w:t>засед</w:t>
      </w:r>
      <w:r w:rsidR="009E29F7" w:rsidRPr="0018495D">
        <w:rPr>
          <w:lang w:bidi="ru-RU"/>
        </w:rPr>
        <w:t>ание в последнюю неделю конференции</w:t>
      </w:r>
      <w:r w:rsidRPr="0018495D">
        <w:t>.</w:t>
      </w:r>
      <w:bookmarkEnd w:id="9"/>
    </w:p>
    <w:p w14:paraId="43757DB4" w14:textId="68F43C08" w:rsidR="00832C2F" w:rsidRPr="0018495D" w:rsidRDefault="00832C2F" w:rsidP="00832C2F">
      <w:r w:rsidRPr="0018495D">
        <w:t>1.4</w:t>
      </w:r>
      <w:r w:rsidRPr="0018495D">
        <w:tab/>
        <w:t xml:space="preserve">Устный отчет Председателя Комитета 3 </w:t>
      </w:r>
      <w:r w:rsidRPr="0018495D">
        <w:rPr>
          <w:b/>
          <w:bCs/>
        </w:rPr>
        <w:t>принимается к сведению</w:t>
      </w:r>
      <w:r w:rsidRPr="0018495D">
        <w:rPr>
          <w:bCs/>
        </w:rPr>
        <w:t>.</w:t>
      </w:r>
    </w:p>
    <w:p w14:paraId="0D6439C3" w14:textId="0B20A7E4" w:rsidR="00832C2F" w:rsidRPr="0018495D" w:rsidRDefault="00832C2F" w:rsidP="00832C2F">
      <w:r w:rsidRPr="0018495D">
        <w:t>1.5</w:t>
      </w:r>
      <w:r w:rsidRPr="0018495D">
        <w:tab/>
      </w:r>
      <w:r w:rsidR="009E29F7" w:rsidRPr="0018495D">
        <w:rPr>
          <w:b/>
          <w:lang w:bidi="ru-RU"/>
        </w:rPr>
        <w:t>Председатель Комитета 4</w:t>
      </w:r>
      <w:r w:rsidR="009E29F7" w:rsidRPr="0018495D">
        <w:rPr>
          <w:lang w:bidi="ru-RU"/>
        </w:rPr>
        <w:t xml:space="preserve"> говорит, что его комитет добился лишь ограниченного прогресса со времени предыдущего пленарного заседания. </w:t>
      </w:r>
      <w:bookmarkStart w:id="10" w:name="lt_pId056"/>
      <w:r w:rsidR="00270032" w:rsidRPr="0018495D">
        <w:rPr>
          <w:lang w:bidi="ru-RU"/>
        </w:rPr>
        <w:t>Вместе с тем</w:t>
      </w:r>
      <w:r w:rsidR="009E29F7" w:rsidRPr="0018495D">
        <w:rPr>
          <w:lang w:bidi="ru-RU"/>
        </w:rPr>
        <w:t xml:space="preserve"> работа над пунктами 1.11 (вопрос А) и 9.1 (тема В) повестки дня была завершена на уровне рабочих групп, и Комитет рассмотрит </w:t>
      </w:r>
      <w:r w:rsidR="00C421F0" w:rsidRPr="0018495D">
        <w:rPr>
          <w:lang w:bidi="ru-RU"/>
        </w:rPr>
        <w:t>итоговые документы</w:t>
      </w:r>
      <w:r w:rsidR="009E29F7" w:rsidRPr="0018495D">
        <w:rPr>
          <w:lang w:bidi="ru-RU"/>
        </w:rPr>
        <w:t xml:space="preserve"> рабочих групп 5 декабря 2023 года.</w:t>
      </w:r>
      <w:bookmarkEnd w:id="10"/>
      <w:r w:rsidR="009E29F7" w:rsidRPr="0018495D">
        <w:rPr>
          <w:lang w:bidi="ru-RU"/>
        </w:rPr>
        <w:t xml:space="preserve"> </w:t>
      </w:r>
      <w:bookmarkStart w:id="11" w:name="lt_pId057"/>
      <w:r w:rsidR="009E29F7" w:rsidRPr="0018495D">
        <w:rPr>
          <w:lang w:bidi="ru-RU"/>
        </w:rPr>
        <w:t xml:space="preserve">Учитывая, что еще многое предстоит сделать, </w:t>
      </w:r>
      <w:r w:rsidR="00270032" w:rsidRPr="0018495D">
        <w:rPr>
          <w:lang w:bidi="ru-RU"/>
        </w:rPr>
        <w:t xml:space="preserve">проведение </w:t>
      </w:r>
      <w:r w:rsidR="00C421F0" w:rsidRPr="0018495D">
        <w:rPr>
          <w:lang w:bidi="ru-RU"/>
        </w:rPr>
        <w:t>засед</w:t>
      </w:r>
      <w:r w:rsidR="00270032" w:rsidRPr="0018495D">
        <w:rPr>
          <w:lang w:bidi="ru-RU"/>
        </w:rPr>
        <w:t>аний запланировано на выходные дни</w:t>
      </w:r>
      <w:r w:rsidR="009E29F7" w:rsidRPr="0018495D">
        <w:rPr>
          <w:lang w:bidi="ru-RU"/>
        </w:rPr>
        <w:t>.</w:t>
      </w:r>
      <w:bookmarkEnd w:id="11"/>
      <w:r w:rsidR="009E29F7" w:rsidRPr="0018495D">
        <w:rPr>
          <w:lang w:bidi="ru-RU"/>
        </w:rPr>
        <w:t xml:space="preserve"> Он призывает всех делегатов работать сообща и проявлять гибкость во избежание ненужных задержек</w:t>
      </w:r>
      <w:r w:rsidRPr="0018495D">
        <w:t>.</w:t>
      </w:r>
    </w:p>
    <w:p w14:paraId="5908995F" w14:textId="77777777" w:rsidR="00832C2F" w:rsidRPr="0018495D" w:rsidRDefault="00832C2F" w:rsidP="00832C2F">
      <w:r w:rsidRPr="0018495D">
        <w:t>1.6</w:t>
      </w:r>
      <w:r w:rsidRPr="0018495D">
        <w:tab/>
        <w:t xml:space="preserve">Устный отчет Председателя Комитета 4 </w:t>
      </w:r>
      <w:r w:rsidRPr="0018495D">
        <w:rPr>
          <w:b/>
          <w:bCs/>
        </w:rPr>
        <w:t>принимается к сведению</w:t>
      </w:r>
      <w:r w:rsidRPr="0018495D">
        <w:t>.</w:t>
      </w:r>
    </w:p>
    <w:p w14:paraId="39F0BFCF" w14:textId="2A4DA277" w:rsidR="00832C2F" w:rsidRPr="0018495D" w:rsidRDefault="00832C2F" w:rsidP="00832C2F">
      <w:r w:rsidRPr="0018495D">
        <w:t>1.7</w:t>
      </w:r>
      <w:r w:rsidRPr="0018495D">
        <w:tab/>
      </w:r>
      <w:r w:rsidR="009E29F7" w:rsidRPr="0018495D">
        <w:rPr>
          <w:b/>
          <w:lang w:bidi="ru-RU"/>
        </w:rPr>
        <w:t>Председатель Комитета 5</w:t>
      </w:r>
      <w:r w:rsidR="009E29F7" w:rsidRPr="0018495D">
        <w:rPr>
          <w:lang w:bidi="ru-RU"/>
        </w:rPr>
        <w:t xml:space="preserve"> говорит, что </w:t>
      </w:r>
      <w:r w:rsidR="00270032" w:rsidRPr="0018495D">
        <w:rPr>
          <w:lang w:bidi="ru-RU"/>
        </w:rPr>
        <w:t>со времени предыдущего</w:t>
      </w:r>
      <w:r w:rsidR="009E29F7" w:rsidRPr="0018495D">
        <w:rPr>
          <w:lang w:bidi="ru-RU"/>
        </w:rPr>
        <w:t xml:space="preserve"> </w:t>
      </w:r>
      <w:r w:rsidR="00270032" w:rsidRPr="0018495D">
        <w:rPr>
          <w:lang w:bidi="ru-RU"/>
        </w:rPr>
        <w:t>п</w:t>
      </w:r>
      <w:r w:rsidR="009E29F7" w:rsidRPr="0018495D">
        <w:rPr>
          <w:lang w:bidi="ru-RU"/>
        </w:rPr>
        <w:t xml:space="preserve">ленарного заседания ее комитет провел одно </w:t>
      </w:r>
      <w:r w:rsidR="00C421F0" w:rsidRPr="0018495D">
        <w:rPr>
          <w:lang w:bidi="ru-RU"/>
        </w:rPr>
        <w:t>засед</w:t>
      </w:r>
      <w:r w:rsidR="009E29F7" w:rsidRPr="0018495D">
        <w:rPr>
          <w:lang w:bidi="ru-RU"/>
        </w:rPr>
        <w:t xml:space="preserve">ание и утвердил итоговые документы по пунктам 1.14 и 7 повестки дня (тема G). </w:t>
      </w:r>
      <w:bookmarkStart w:id="12" w:name="lt_pId063"/>
      <w:r w:rsidR="00C421F0" w:rsidRPr="0018495D">
        <w:rPr>
          <w:lang w:bidi="ru-RU"/>
        </w:rPr>
        <w:t>Комитет</w:t>
      </w:r>
      <w:r w:rsidR="009E29F7" w:rsidRPr="0018495D">
        <w:rPr>
          <w:lang w:bidi="ru-RU"/>
        </w:rPr>
        <w:t xml:space="preserve"> представит документ по этим пунктам Комитету 7 для представления на следующем пленарном заседании.</w:t>
      </w:r>
      <w:bookmarkEnd w:id="12"/>
      <w:r w:rsidR="009E29F7" w:rsidRPr="0018495D">
        <w:rPr>
          <w:lang w:bidi="ru-RU"/>
        </w:rPr>
        <w:t xml:space="preserve"> </w:t>
      </w:r>
      <w:r w:rsidR="00C421F0" w:rsidRPr="0018495D">
        <w:rPr>
          <w:lang w:bidi="ru-RU"/>
        </w:rPr>
        <w:t>Засед</w:t>
      </w:r>
      <w:r w:rsidR="00616A00" w:rsidRPr="0018495D">
        <w:rPr>
          <w:lang w:bidi="ru-RU"/>
        </w:rPr>
        <w:t>ания будут пров</w:t>
      </w:r>
      <w:r w:rsidR="00C421F0" w:rsidRPr="0018495D">
        <w:rPr>
          <w:lang w:bidi="ru-RU"/>
        </w:rPr>
        <w:t>одиться</w:t>
      </w:r>
      <w:r w:rsidR="00616A00" w:rsidRPr="0018495D">
        <w:rPr>
          <w:lang w:bidi="ru-RU"/>
        </w:rPr>
        <w:t xml:space="preserve"> в выходные дни</w:t>
      </w:r>
      <w:r w:rsidR="009E29F7" w:rsidRPr="0018495D">
        <w:rPr>
          <w:lang w:bidi="ru-RU"/>
        </w:rPr>
        <w:t>, так как многое еще предстоит сделать</w:t>
      </w:r>
      <w:r w:rsidRPr="0018495D">
        <w:t>.</w:t>
      </w:r>
    </w:p>
    <w:p w14:paraId="3D331ABB" w14:textId="4383B3DA" w:rsidR="00832C2F" w:rsidRPr="0018495D" w:rsidRDefault="00832C2F" w:rsidP="00832C2F">
      <w:pPr>
        <w:rPr>
          <w:b/>
          <w:bCs/>
        </w:rPr>
      </w:pPr>
      <w:r w:rsidRPr="0018495D">
        <w:t>1.8</w:t>
      </w:r>
      <w:r w:rsidRPr="0018495D">
        <w:tab/>
        <w:t xml:space="preserve">Устный отчет Председателя Комитета 5 </w:t>
      </w:r>
      <w:r w:rsidRPr="0018495D">
        <w:rPr>
          <w:b/>
          <w:bCs/>
        </w:rPr>
        <w:t>принимается к сведению</w:t>
      </w:r>
      <w:r w:rsidRPr="0018495D">
        <w:rPr>
          <w:bCs/>
        </w:rPr>
        <w:t>.</w:t>
      </w:r>
    </w:p>
    <w:p w14:paraId="04319014" w14:textId="47183432" w:rsidR="002F70D8" w:rsidRPr="0018495D" w:rsidRDefault="002F70D8" w:rsidP="002F70D8">
      <w:pPr>
        <w:rPr>
          <w:bCs/>
        </w:rPr>
      </w:pPr>
      <w:r w:rsidRPr="0018495D">
        <w:t>1.9</w:t>
      </w:r>
      <w:r w:rsidRPr="0018495D">
        <w:tab/>
      </w:r>
      <w:bookmarkStart w:id="13" w:name="lt_pId071"/>
      <w:r w:rsidR="009E29F7" w:rsidRPr="0018495D">
        <w:rPr>
          <w:b/>
          <w:lang w:bidi="ru-RU"/>
        </w:rPr>
        <w:t>Председатель Комитета 6</w:t>
      </w:r>
      <w:r w:rsidR="009E29F7" w:rsidRPr="0018495D">
        <w:rPr>
          <w:lang w:bidi="ru-RU"/>
        </w:rPr>
        <w:t xml:space="preserve"> сообщает, что его </w:t>
      </w:r>
      <w:r w:rsidR="00C421F0" w:rsidRPr="0018495D">
        <w:rPr>
          <w:lang w:bidi="ru-RU"/>
        </w:rPr>
        <w:t>К</w:t>
      </w:r>
      <w:r w:rsidR="009E29F7" w:rsidRPr="0018495D">
        <w:rPr>
          <w:lang w:bidi="ru-RU"/>
        </w:rPr>
        <w:t xml:space="preserve">омитет провел свое пятое </w:t>
      </w:r>
      <w:r w:rsidR="00C421F0" w:rsidRPr="0018495D">
        <w:rPr>
          <w:lang w:bidi="ru-RU"/>
        </w:rPr>
        <w:t>засед</w:t>
      </w:r>
      <w:r w:rsidR="009E29F7" w:rsidRPr="0018495D">
        <w:rPr>
          <w:lang w:bidi="ru-RU"/>
        </w:rPr>
        <w:t>ание</w:t>
      </w:r>
      <w:r w:rsidR="00616A00" w:rsidRPr="0018495D">
        <w:rPr>
          <w:lang w:bidi="ru-RU"/>
        </w:rPr>
        <w:t xml:space="preserve"> сегодня утром</w:t>
      </w:r>
      <w:r w:rsidR="009E29F7" w:rsidRPr="0018495D">
        <w:rPr>
          <w:lang w:bidi="ru-RU"/>
        </w:rPr>
        <w:t xml:space="preserve">. </w:t>
      </w:r>
      <w:bookmarkStart w:id="14" w:name="lt_pId069"/>
      <w:r w:rsidR="009E29F7" w:rsidRPr="0018495D">
        <w:rPr>
          <w:lang w:bidi="ru-RU"/>
        </w:rPr>
        <w:t>Благодаря прогрессу, достигнутому в работе над пунктами 2, 4, 8, 9.1 и 9.2 повестки дня, Комитету удалось завершить рассмотрение пересмотренных Рекомендаций МСЭ-R, включенных посредством ссылки в Регламент радиосвязи.</w:t>
      </w:r>
      <w:bookmarkEnd w:id="14"/>
      <w:r w:rsidR="009E29F7" w:rsidRPr="0018495D">
        <w:rPr>
          <w:lang w:bidi="ru-RU"/>
        </w:rPr>
        <w:t xml:space="preserve"> </w:t>
      </w:r>
      <w:bookmarkStart w:id="15" w:name="lt_pId070"/>
      <w:r w:rsidR="009E29F7" w:rsidRPr="0018495D">
        <w:rPr>
          <w:lang w:bidi="ru-RU"/>
        </w:rPr>
        <w:t xml:space="preserve">Комитет также составил сводный перечень Рекомендаций, включенных посредством ссылки, с учетом информации, представленной </w:t>
      </w:r>
      <w:r w:rsidR="00C421F0" w:rsidRPr="0018495D">
        <w:rPr>
          <w:lang w:bidi="ru-RU"/>
        </w:rPr>
        <w:t>АР</w:t>
      </w:r>
      <w:r w:rsidR="009E29F7" w:rsidRPr="0018495D">
        <w:rPr>
          <w:lang w:bidi="ru-RU"/>
        </w:rPr>
        <w:t>-23.</w:t>
      </w:r>
      <w:bookmarkEnd w:id="15"/>
      <w:r w:rsidR="009E29F7" w:rsidRPr="0018495D">
        <w:rPr>
          <w:lang w:bidi="ru-RU"/>
        </w:rPr>
        <w:t xml:space="preserve"> Перечень был передан </w:t>
      </w:r>
      <w:r w:rsidR="00C421F0" w:rsidRPr="0018495D">
        <w:rPr>
          <w:lang w:bidi="ru-RU"/>
        </w:rPr>
        <w:t>п</w:t>
      </w:r>
      <w:r w:rsidR="009E29F7" w:rsidRPr="0018495D">
        <w:rPr>
          <w:lang w:bidi="ru-RU"/>
        </w:rPr>
        <w:t>редседателям Комитетов 4 и 5 в Документе 282 с просьбой сообщать Комитету 6 в случае, если потребуются какие-либо дополнения</w:t>
      </w:r>
      <w:r w:rsidRPr="0018495D">
        <w:rPr>
          <w:bCs/>
        </w:rPr>
        <w:t>.</w:t>
      </w:r>
      <w:bookmarkEnd w:id="13"/>
    </w:p>
    <w:p w14:paraId="7C70FB2C" w14:textId="512FD180" w:rsidR="002F70D8" w:rsidRPr="0018495D" w:rsidRDefault="002F70D8" w:rsidP="002F70D8">
      <w:pPr>
        <w:rPr>
          <w:bCs/>
        </w:rPr>
      </w:pPr>
      <w:r w:rsidRPr="0018495D">
        <w:rPr>
          <w:bCs/>
        </w:rPr>
        <w:t>1.10</w:t>
      </w:r>
      <w:r w:rsidRPr="0018495D">
        <w:rPr>
          <w:bCs/>
        </w:rPr>
        <w:tab/>
      </w:r>
      <w:bookmarkStart w:id="16" w:name="lt_pId073"/>
      <w:bookmarkStart w:id="17" w:name="lt_pId077"/>
      <w:r w:rsidR="009E29F7" w:rsidRPr="0018495D">
        <w:rPr>
          <w:lang w:bidi="ru-RU"/>
        </w:rPr>
        <w:t xml:space="preserve">Комитет </w:t>
      </w:r>
      <w:r w:rsidR="00616A00" w:rsidRPr="0018495D">
        <w:rPr>
          <w:lang w:bidi="ru-RU"/>
        </w:rPr>
        <w:t>утвердил</w:t>
      </w:r>
      <w:r w:rsidR="009E29F7" w:rsidRPr="0018495D">
        <w:rPr>
          <w:lang w:bidi="ru-RU"/>
        </w:rPr>
        <w:t xml:space="preserve"> ряд предложений о добавлении названий стран в примечания либо </w:t>
      </w:r>
      <w:r w:rsidR="00C421F0" w:rsidRPr="0018495D">
        <w:rPr>
          <w:lang w:bidi="ru-RU"/>
        </w:rPr>
        <w:t xml:space="preserve">об </w:t>
      </w:r>
      <w:r w:rsidR="009E29F7" w:rsidRPr="0018495D">
        <w:rPr>
          <w:lang w:bidi="ru-RU"/>
        </w:rPr>
        <w:t>их исключении из примечаний (Документ 294(Rev.1)).</w:t>
      </w:r>
      <w:bookmarkEnd w:id="16"/>
      <w:r w:rsidR="009E29F7" w:rsidRPr="0018495D">
        <w:rPr>
          <w:lang w:bidi="ru-RU"/>
        </w:rPr>
        <w:t xml:space="preserve"> </w:t>
      </w:r>
      <w:bookmarkStart w:id="18" w:name="lt_pId074"/>
      <w:r w:rsidR="009E29F7" w:rsidRPr="0018495D">
        <w:rPr>
          <w:lang w:bidi="ru-RU"/>
        </w:rPr>
        <w:t xml:space="preserve">В рамках пункта 4 повестки дня </w:t>
      </w:r>
      <w:r w:rsidR="00C421F0" w:rsidRPr="0018495D">
        <w:rPr>
          <w:lang w:bidi="ru-RU"/>
        </w:rPr>
        <w:t>Комитет</w:t>
      </w:r>
      <w:r w:rsidR="009E29F7" w:rsidRPr="0018495D">
        <w:rPr>
          <w:lang w:bidi="ru-RU"/>
        </w:rPr>
        <w:t xml:space="preserve"> </w:t>
      </w:r>
      <w:r w:rsidR="00616A00" w:rsidRPr="0018495D">
        <w:rPr>
          <w:lang w:bidi="ru-RU"/>
        </w:rPr>
        <w:t>продолжил</w:t>
      </w:r>
      <w:r w:rsidR="009E29F7" w:rsidRPr="0018495D">
        <w:rPr>
          <w:lang w:bidi="ru-RU"/>
        </w:rPr>
        <w:t xml:space="preserve"> рассмотрение предложений по обновлению </w:t>
      </w:r>
      <w:r w:rsidR="00C421F0" w:rsidRPr="0018495D">
        <w:rPr>
          <w:lang w:bidi="ru-RU"/>
        </w:rPr>
        <w:t xml:space="preserve">Резолюций </w:t>
      </w:r>
      <w:r w:rsidR="009E29F7" w:rsidRPr="0018495D">
        <w:rPr>
          <w:lang w:bidi="ru-RU"/>
        </w:rPr>
        <w:t xml:space="preserve">и </w:t>
      </w:r>
      <w:r w:rsidR="00C421F0" w:rsidRPr="0018495D">
        <w:rPr>
          <w:lang w:bidi="ru-RU"/>
        </w:rPr>
        <w:t>Рекомендаций</w:t>
      </w:r>
      <w:r w:rsidR="009E29F7" w:rsidRPr="0018495D">
        <w:rPr>
          <w:lang w:bidi="ru-RU"/>
        </w:rPr>
        <w:t>, принятых на предыдущих конференциях.</w:t>
      </w:r>
      <w:bookmarkEnd w:id="18"/>
      <w:r w:rsidR="009E29F7" w:rsidRPr="0018495D">
        <w:rPr>
          <w:lang w:bidi="ru-RU"/>
        </w:rPr>
        <w:t xml:space="preserve"> </w:t>
      </w:r>
      <w:bookmarkStart w:id="19" w:name="lt_pId075"/>
      <w:r w:rsidR="009E29F7" w:rsidRPr="0018495D">
        <w:rPr>
          <w:lang w:bidi="ru-RU"/>
        </w:rPr>
        <w:t>Ряд предложений был утвержден на уровне рабочих групп (Документ</w:t>
      </w:r>
      <w:r w:rsidR="005E3E34" w:rsidRPr="0018495D">
        <w:rPr>
          <w:lang w:bidi="ru-RU"/>
        </w:rPr>
        <w:t> </w:t>
      </w:r>
      <w:r w:rsidR="009E29F7" w:rsidRPr="0018495D">
        <w:rPr>
          <w:lang w:bidi="ru-RU"/>
        </w:rPr>
        <w:t>291)</w:t>
      </w:r>
      <w:bookmarkStart w:id="20" w:name="lt_pId076"/>
      <w:bookmarkEnd w:id="19"/>
      <w:r w:rsidR="00C421F0" w:rsidRPr="0018495D">
        <w:rPr>
          <w:lang w:bidi="ru-RU"/>
        </w:rPr>
        <w:t>, а некоторые предложения уже утверждены</w:t>
      </w:r>
      <w:r w:rsidR="009E29F7" w:rsidRPr="0018495D">
        <w:rPr>
          <w:lang w:bidi="ru-RU"/>
        </w:rPr>
        <w:t xml:space="preserve"> </w:t>
      </w:r>
      <w:r w:rsidR="00C421F0" w:rsidRPr="0018495D">
        <w:rPr>
          <w:lang w:bidi="ru-RU"/>
        </w:rPr>
        <w:t>К</w:t>
      </w:r>
      <w:r w:rsidR="009E29F7" w:rsidRPr="0018495D">
        <w:rPr>
          <w:lang w:bidi="ru-RU"/>
        </w:rPr>
        <w:t>омитет</w:t>
      </w:r>
      <w:r w:rsidR="00C421F0" w:rsidRPr="0018495D">
        <w:rPr>
          <w:lang w:bidi="ru-RU"/>
        </w:rPr>
        <w:t>ом</w:t>
      </w:r>
      <w:r w:rsidR="009E29F7" w:rsidRPr="0018495D">
        <w:rPr>
          <w:lang w:bidi="ru-RU"/>
        </w:rPr>
        <w:t xml:space="preserve"> </w:t>
      </w:r>
      <w:r w:rsidR="00C421F0" w:rsidRPr="0018495D">
        <w:rPr>
          <w:lang w:bidi="ru-RU"/>
        </w:rPr>
        <w:t>и</w:t>
      </w:r>
      <w:r w:rsidR="009E29F7" w:rsidRPr="0018495D">
        <w:rPr>
          <w:lang w:bidi="ru-RU"/>
        </w:rPr>
        <w:t xml:space="preserve"> представлены для рассмотрения </w:t>
      </w:r>
      <w:r w:rsidR="00616A00" w:rsidRPr="0018495D">
        <w:rPr>
          <w:lang w:bidi="ru-RU"/>
        </w:rPr>
        <w:t>на текущем пленарном заседании</w:t>
      </w:r>
      <w:r w:rsidR="009E29F7" w:rsidRPr="0018495D">
        <w:rPr>
          <w:lang w:bidi="ru-RU"/>
        </w:rPr>
        <w:t xml:space="preserve"> (</w:t>
      </w:r>
      <w:r w:rsidR="00616A00" w:rsidRPr="0018495D">
        <w:rPr>
          <w:lang w:bidi="ru-RU"/>
        </w:rPr>
        <w:t>Д</w:t>
      </w:r>
      <w:r w:rsidR="009E29F7" w:rsidRPr="0018495D">
        <w:rPr>
          <w:lang w:bidi="ru-RU"/>
        </w:rPr>
        <w:t>окумент 289).</w:t>
      </w:r>
      <w:bookmarkEnd w:id="20"/>
      <w:r w:rsidR="009E29F7" w:rsidRPr="0018495D">
        <w:rPr>
          <w:lang w:bidi="ru-RU"/>
        </w:rPr>
        <w:t xml:space="preserve"> В рамках пункта 10 повестки дня Комитет завершил пересмотр Резолюции 804 (Пересм. ВКР-19), котор</w:t>
      </w:r>
      <w:r w:rsidR="00C421F0" w:rsidRPr="0018495D">
        <w:rPr>
          <w:lang w:bidi="ru-RU"/>
        </w:rPr>
        <w:t>ый</w:t>
      </w:r>
      <w:r w:rsidR="009E29F7" w:rsidRPr="0018495D">
        <w:rPr>
          <w:lang w:bidi="ru-RU"/>
        </w:rPr>
        <w:t xml:space="preserve"> также будет рассмотрен на текущем пленарном заседании (Документ 288)</w:t>
      </w:r>
      <w:r w:rsidRPr="0018495D">
        <w:rPr>
          <w:bCs/>
        </w:rPr>
        <w:t>.</w:t>
      </w:r>
      <w:bookmarkEnd w:id="17"/>
    </w:p>
    <w:p w14:paraId="1560B1C3" w14:textId="3C0B09C7" w:rsidR="002F70D8" w:rsidRPr="0018495D" w:rsidRDefault="002F70D8" w:rsidP="002F70D8">
      <w:pPr>
        <w:rPr>
          <w:bCs/>
        </w:rPr>
      </w:pPr>
      <w:r w:rsidRPr="0018495D">
        <w:rPr>
          <w:bCs/>
        </w:rPr>
        <w:t>1.11</w:t>
      </w:r>
      <w:r w:rsidRPr="0018495D">
        <w:rPr>
          <w:bCs/>
        </w:rPr>
        <w:tab/>
      </w:r>
      <w:bookmarkStart w:id="21" w:name="lt_pId079"/>
      <w:bookmarkStart w:id="22" w:name="lt_pId080"/>
      <w:r w:rsidR="009E29F7" w:rsidRPr="0018495D">
        <w:rPr>
          <w:lang w:bidi="ru-RU"/>
        </w:rPr>
        <w:t>Наконец, подгруппы Комитета приступили к разработке текстов по возможным темам</w:t>
      </w:r>
      <w:r w:rsidR="00616A00" w:rsidRPr="0018495D">
        <w:rPr>
          <w:lang w:bidi="ru-RU"/>
        </w:rPr>
        <w:t>, которые должны быть включены</w:t>
      </w:r>
      <w:r w:rsidR="009E29F7" w:rsidRPr="0018495D">
        <w:rPr>
          <w:lang w:bidi="ru-RU"/>
        </w:rPr>
        <w:t xml:space="preserve"> в повестку дня будущих ВКР.</w:t>
      </w:r>
      <w:bookmarkEnd w:id="21"/>
      <w:r w:rsidR="009E29F7" w:rsidRPr="0018495D">
        <w:rPr>
          <w:lang w:bidi="ru-RU"/>
        </w:rPr>
        <w:t xml:space="preserve"> Учитывая объем работы, которую еще предстоит проделать, </w:t>
      </w:r>
      <w:r w:rsidR="00616A00" w:rsidRPr="0018495D">
        <w:rPr>
          <w:lang w:bidi="ru-RU"/>
        </w:rPr>
        <w:t>К</w:t>
      </w:r>
      <w:r w:rsidR="009E29F7" w:rsidRPr="0018495D">
        <w:rPr>
          <w:lang w:bidi="ru-RU"/>
        </w:rPr>
        <w:t xml:space="preserve">омитет планирует </w:t>
      </w:r>
      <w:r w:rsidR="00616A00" w:rsidRPr="0018495D">
        <w:rPr>
          <w:lang w:bidi="ru-RU"/>
        </w:rPr>
        <w:t>проводить</w:t>
      </w:r>
      <w:r w:rsidR="009E29F7" w:rsidRPr="0018495D">
        <w:rPr>
          <w:lang w:bidi="ru-RU"/>
        </w:rPr>
        <w:t xml:space="preserve"> </w:t>
      </w:r>
      <w:r w:rsidR="00C421F0" w:rsidRPr="0018495D">
        <w:rPr>
          <w:lang w:bidi="ru-RU"/>
        </w:rPr>
        <w:t>засед</w:t>
      </w:r>
      <w:r w:rsidR="00616A00" w:rsidRPr="0018495D">
        <w:rPr>
          <w:lang w:bidi="ru-RU"/>
        </w:rPr>
        <w:t>ания</w:t>
      </w:r>
      <w:r w:rsidR="009E29F7" w:rsidRPr="0018495D">
        <w:rPr>
          <w:lang w:bidi="ru-RU"/>
        </w:rPr>
        <w:t xml:space="preserve"> в выходные дни</w:t>
      </w:r>
      <w:r w:rsidRPr="0018495D">
        <w:rPr>
          <w:bCs/>
        </w:rPr>
        <w:t>.</w:t>
      </w:r>
      <w:bookmarkEnd w:id="22"/>
    </w:p>
    <w:p w14:paraId="61D1898F" w14:textId="77777777" w:rsidR="002F70D8" w:rsidRPr="0018495D" w:rsidRDefault="002F70D8" w:rsidP="002F70D8">
      <w:r w:rsidRPr="0018495D">
        <w:t>1.12</w:t>
      </w:r>
      <w:r w:rsidRPr="0018495D">
        <w:tab/>
        <w:t xml:space="preserve">Устный отчет Председателя Комитета 6 </w:t>
      </w:r>
      <w:r w:rsidRPr="0018495D">
        <w:rPr>
          <w:b/>
          <w:bCs/>
        </w:rPr>
        <w:t>принимается к сведению</w:t>
      </w:r>
      <w:r w:rsidRPr="0018495D">
        <w:t>.</w:t>
      </w:r>
    </w:p>
    <w:p w14:paraId="5481B251" w14:textId="3284F0C5" w:rsidR="002F70D8" w:rsidRPr="0018495D" w:rsidRDefault="002F70D8" w:rsidP="002F70D8">
      <w:r w:rsidRPr="0018495D">
        <w:t>1.13</w:t>
      </w:r>
      <w:r w:rsidRPr="0018495D">
        <w:tab/>
      </w:r>
      <w:r w:rsidR="009E29F7" w:rsidRPr="0018495D">
        <w:rPr>
          <w:b/>
          <w:lang w:bidi="ru-RU"/>
        </w:rPr>
        <w:t>Председатель Комитета 7</w:t>
      </w:r>
      <w:r w:rsidR="009E29F7" w:rsidRPr="0018495D">
        <w:rPr>
          <w:lang w:bidi="ru-RU"/>
        </w:rPr>
        <w:t xml:space="preserve"> говорит, что его </w:t>
      </w:r>
      <w:r w:rsidR="00265879" w:rsidRPr="0018495D">
        <w:rPr>
          <w:lang w:bidi="ru-RU"/>
        </w:rPr>
        <w:t>К</w:t>
      </w:r>
      <w:r w:rsidR="009E29F7" w:rsidRPr="0018495D">
        <w:rPr>
          <w:lang w:bidi="ru-RU"/>
        </w:rPr>
        <w:t xml:space="preserve">омитет подготовил две серии текстов для первого чтения на </w:t>
      </w:r>
      <w:r w:rsidR="00616A00" w:rsidRPr="0018495D">
        <w:rPr>
          <w:lang w:bidi="ru-RU"/>
        </w:rPr>
        <w:t>текущем</w:t>
      </w:r>
      <w:r w:rsidR="009E29F7" w:rsidRPr="0018495D">
        <w:rPr>
          <w:lang w:bidi="ru-RU"/>
        </w:rPr>
        <w:t xml:space="preserve"> пленарном заседании</w:t>
      </w:r>
      <w:r w:rsidRPr="0018495D">
        <w:t>.</w:t>
      </w:r>
    </w:p>
    <w:p w14:paraId="0C50BD47" w14:textId="571D70C6" w:rsidR="008D6CD7" w:rsidRPr="0018495D" w:rsidRDefault="008D6CD7" w:rsidP="008D6CD7">
      <w:r w:rsidRPr="0018495D">
        <w:lastRenderedPageBreak/>
        <w:t>1.14</w:t>
      </w:r>
      <w:r w:rsidRPr="0018495D">
        <w:tab/>
      </w:r>
      <w:bookmarkStart w:id="23" w:name="lt_pId086"/>
      <w:r w:rsidR="009E29F7" w:rsidRPr="0018495D">
        <w:rPr>
          <w:lang w:bidi="ru-RU"/>
        </w:rPr>
        <w:t xml:space="preserve">В ответ на выраженную на предыдущем пленарном заседании обеспокоенность по поводу того, что </w:t>
      </w:r>
      <w:r w:rsidR="001D7C90">
        <w:rPr>
          <w:lang w:bidi="ru-RU"/>
        </w:rPr>
        <w:t xml:space="preserve">различные </w:t>
      </w:r>
      <w:r w:rsidR="009E29F7" w:rsidRPr="0018495D">
        <w:rPr>
          <w:lang w:bidi="ru-RU"/>
        </w:rPr>
        <w:t xml:space="preserve">изменения к </w:t>
      </w:r>
      <w:r w:rsidR="001D7C90">
        <w:rPr>
          <w:lang w:bidi="ru-RU"/>
        </w:rPr>
        <w:t xml:space="preserve">положениям </w:t>
      </w:r>
      <w:r w:rsidR="00AB3A73" w:rsidRPr="0018495D">
        <w:rPr>
          <w:lang w:bidi="ru-RU"/>
        </w:rPr>
        <w:t>Приложени</w:t>
      </w:r>
      <w:r w:rsidR="001D7C90">
        <w:rPr>
          <w:lang w:bidi="ru-RU"/>
        </w:rPr>
        <w:t>я</w:t>
      </w:r>
      <w:r w:rsidR="009E29F7" w:rsidRPr="0018495D">
        <w:rPr>
          <w:lang w:bidi="ru-RU"/>
        </w:rPr>
        <w:t xml:space="preserve"> 4 представляются в</w:t>
      </w:r>
      <w:r w:rsidR="00713A83" w:rsidRPr="0018495D">
        <w:rPr>
          <w:lang w:bidi="ru-RU"/>
        </w:rPr>
        <w:t xml:space="preserve"> </w:t>
      </w:r>
      <w:r w:rsidR="009E29F7" w:rsidRPr="0018495D">
        <w:rPr>
          <w:lang w:bidi="ru-RU"/>
        </w:rPr>
        <w:t xml:space="preserve">разных </w:t>
      </w:r>
      <w:r w:rsidR="00AB3A73" w:rsidRPr="0018495D">
        <w:rPr>
          <w:lang w:bidi="ru-RU"/>
        </w:rPr>
        <w:t>"голубых документах"</w:t>
      </w:r>
      <w:r w:rsidR="009E29F7" w:rsidRPr="0018495D">
        <w:rPr>
          <w:lang w:bidi="ru-RU"/>
        </w:rPr>
        <w:t xml:space="preserve">, он </w:t>
      </w:r>
      <w:r w:rsidR="00AB3A73" w:rsidRPr="0018495D">
        <w:rPr>
          <w:lang w:bidi="ru-RU"/>
        </w:rPr>
        <w:t>говорит</w:t>
      </w:r>
      <w:r w:rsidR="009E29F7" w:rsidRPr="0018495D">
        <w:rPr>
          <w:lang w:bidi="ru-RU"/>
        </w:rPr>
        <w:t xml:space="preserve">, что в настоящее время </w:t>
      </w:r>
      <w:r w:rsidR="00AB3A73" w:rsidRPr="0018495D">
        <w:rPr>
          <w:lang w:bidi="ru-RU"/>
        </w:rPr>
        <w:t>реализуется</w:t>
      </w:r>
      <w:r w:rsidR="009E29F7" w:rsidRPr="0018495D">
        <w:rPr>
          <w:lang w:bidi="ru-RU"/>
        </w:rPr>
        <w:t xml:space="preserve"> новый механизм, охватывающий два возможных случая</w:t>
      </w:r>
      <w:r w:rsidRPr="0018495D">
        <w:t>.</w:t>
      </w:r>
      <w:bookmarkEnd w:id="23"/>
    </w:p>
    <w:p w14:paraId="107A0B5C" w14:textId="139426ED" w:rsidR="008D6CD7" w:rsidRPr="0018495D" w:rsidRDefault="008D6CD7" w:rsidP="008D6CD7">
      <w:r w:rsidRPr="0018495D">
        <w:t>1.15</w:t>
      </w:r>
      <w:r w:rsidRPr="0018495D">
        <w:tab/>
      </w:r>
      <w:bookmarkStart w:id="24" w:name="lt_pId088"/>
      <w:bookmarkStart w:id="25" w:name="lt_pId089"/>
      <w:r w:rsidR="00793366" w:rsidRPr="0018495D">
        <w:rPr>
          <w:lang w:bidi="ru-RU"/>
        </w:rPr>
        <w:t>В случае</w:t>
      </w:r>
      <w:r w:rsidR="009E29F7" w:rsidRPr="0018495D">
        <w:rPr>
          <w:lang w:bidi="ru-RU"/>
        </w:rPr>
        <w:t xml:space="preserve"> изменений, </w:t>
      </w:r>
      <w:r w:rsidR="00AB3A73" w:rsidRPr="0018495D">
        <w:rPr>
          <w:lang w:bidi="ru-RU"/>
        </w:rPr>
        <w:t xml:space="preserve">поступающих от одного и того же </w:t>
      </w:r>
      <w:r w:rsidR="00713A83" w:rsidRPr="0018495D">
        <w:rPr>
          <w:lang w:bidi="ru-RU"/>
        </w:rPr>
        <w:t>К</w:t>
      </w:r>
      <w:r w:rsidR="00AB3A73" w:rsidRPr="0018495D">
        <w:rPr>
          <w:lang w:bidi="ru-RU"/>
        </w:rPr>
        <w:t>омитета</w:t>
      </w:r>
      <w:r w:rsidR="009E29F7" w:rsidRPr="0018495D">
        <w:rPr>
          <w:lang w:bidi="ru-RU"/>
        </w:rPr>
        <w:t xml:space="preserve">, секретариату этого </w:t>
      </w:r>
      <w:r w:rsidR="00713A83" w:rsidRPr="0018495D">
        <w:rPr>
          <w:lang w:bidi="ru-RU"/>
        </w:rPr>
        <w:t>К</w:t>
      </w:r>
      <w:r w:rsidR="009E29F7" w:rsidRPr="0018495D">
        <w:rPr>
          <w:lang w:bidi="ru-RU"/>
        </w:rPr>
        <w:t xml:space="preserve">омитета необходимо будет обеспечить, чтобы все предлагаемые изменения были сведены в единый текст, который </w:t>
      </w:r>
      <w:r w:rsidR="00281A9B" w:rsidRPr="0018495D">
        <w:rPr>
          <w:lang w:bidi="ru-RU"/>
        </w:rPr>
        <w:t>должен быть представлен этому</w:t>
      </w:r>
      <w:r w:rsidR="009E29F7" w:rsidRPr="0018495D">
        <w:rPr>
          <w:lang w:bidi="ru-RU"/>
        </w:rPr>
        <w:t xml:space="preserve"> </w:t>
      </w:r>
      <w:r w:rsidR="00713A83" w:rsidRPr="0018495D">
        <w:rPr>
          <w:lang w:bidi="ru-RU"/>
        </w:rPr>
        <w:t>К</w:t>
      </w:r>
      <w:r w:rsidR="009E29F7" w:rsidRPr="0018495D">
        <w:rPr>
          <w:lang w:bidi="ru-RU"/>
        </w:rPr>
        <w:t>омитету, а затем в белой серии</w:t>
      </w:r>
      <w:r w:rsidR="00713A83" w:rsidRPr="0018495D">
        <w:rPr>
          <w:lang w:bidi="ru-RU"/>
        </w:rPr>
        <w:t xml:space="preserve"> – </w:t>
      </w:r>
      <w:r w:rsidR="009E29F7" w:rsidRPr="0018495D">
        <w:rPr>
          <w:lang w:bidi="ru-RU"/>
        </w:rPr>
        <w:t>Комитету 7.</w:t>
      </w:r>
      <w:bookmarkEnd w:id="24"/>
      <w:r w:rsidR="009E29F7" w:rsidRPr="0018495D">
        <w:rPr>
          <w:lang w:bidi="ru-RU"/>
        </w:rPr>
        <w:t xml:space="preserve"> </w:t>
      </w:r>
      <w:r w:rsidR="00AB3A73" w:rsidRPr="0018495D">
        <w:rPr>
          <w:lang w:bidi="ru-RU"/>
        </w:rPr>
        <w:t>Таким образом,</w:t>
      </w:r>
      <w:r w:rsidR="009E29F7" w:rsidRPr="0018495D">
        <w:rPr>
          <w:lang w:bidi="ru-RU"/>
        </w:rPr>
        <w:t xml:space="preserve"> </w:t>
      </w:r>
      <w:r w:rsidR="008E48CF" w:rsidRPr="0018495D">
        <w:rPr>
          <w:lang w:bidi="ru-RU"/>
        </w:rPr>
        <w:t xml:space="preserve">до составления сводного документа </w:t>
      </w:r>
      <w:r w:rsidR="00713A83" w:rsidRPr="0018495D">
        <w:rPr>
          <w:lang w:bidi="ru-RU"/>
        </w:rPr>
        <w:t>К</w:t>
      </w:r>
      <w:r w:rsidR="009E29F7" w:rsidRPr="0018495D">
        <w:rPr>
          <w:lang w:bidi="ru-RU"/>
        </w:rPr>
        <w:t xml:space="preserve">омитету, возможно, потребуется отложить </w:t>
      </w:r>
      <w:r w:rsidR="00AB3A73" w:rsidRPr="0018495D">
        <w:rPr>
          <w:lang w:bidi="ru-RU"/>
        </w:rPr>
        <w:t xml:space="preserve">рассмотрение итогового документа </w:t>
      </w:r>
      <w:r w:rsidR="008E48CF" w:rsidRPr="0018495D">
        <w:rPr>
          <w:lang w:bidi="ru-RU"/>
        </w:rPr>
        <w:t>одной из</w:t>
      </w:r>
      <w:r w:rsidR="00AB3A73" w:rsidRPr="0018495D">
        <w:rPr>
          <w:lang w:bidi="ru-RU"/>
        </w:rPr>
        <w:t xml:space="preserve"> рабоч</w:t>
      </w:r>
      <w:r w:rsidR="008E48CF" w:rsidRPr="0018495D">
        <w:rPr>
          <w:lang w:bidi="ru-RU"/>
        </w:rPr>
        <w:t>их</w:t>
      </w:r>
      <w:r w:rsidR="00AB3A73" w:rsidRPr="0018495D">
        <w:rPr>
          <w:lang w:bidi="ru-RU"/>
        </w:rPr>
        <w:t xml:space="preserve"> групп</w:t>
      </w:r>
      <w:r w:rsidR="008E48CF" w:rsidRPr="0018495D">
        <w:rPr>
          <w:lang w:bidi="ru-RU"/>
        </w:rPr>
        <w:t xml:space="preserve"> </w:t>
      </w:r>
      <w:r w:rsidR="00AB3A73" w:rsidRPr="0018495D">
        <w:rPr>
          <w:lang w:bidi="ru-RU"/>
        </w:rPr>
        <w:t xml:space="preserve">по соответствующему положению </w:t>
      </w:r>
      <w:r w:rsidR="009E29F7" w:rsidRPr="0018495D">
        <w:rPr>
          <w:lang w:bidi="ru-RU"/>
        </w:rPr>
        <w:t>и дождаться завершения работы другой рабочей группы по тому же положени</w:t>
      </w:r>
      <w:r w:rsidR="008E48CF" w:rsidRPr="0018495D">
        <w:rPr>
          <w:lang w:bidi="ru-RU"/>
        </w:rPr>
        <w:t>ю</w:t>
      </w:r>
      <w:r w:rsidRPr="0018495D">
        <w:t>.</w:t>
      </w:r>
      <w:bookmarkEnd w:id="25"/>
      <w:r w:rsidRPr="0018495D">
        <w:t xml:space="preserve"> </w:t>
      </w:r>
    </w:p>
    <w:p w14:paraId="35129599" w14:textId="6F21C1B7" w:rsidR="008D6CD7" w:rsidRPr="0018495D" w:rsidRDefault="008D6CD7" w:rsidP="008D6CD7">
      <w:r w:rsidRPr="0018495D">
        <w:t>1.16</w:t>
      </w:r>
      <w:r w:rsidRPr="0018495D">
        <w:tab/>
      </w:r>
      <w:bookmarkStart w:id="26" w:name="lt_pId091"/>
      <w:bookmarkStart w:id="27" w:name="lt_pId092"/>
      <w:r w:rsidR="00281A9B" w:rsidRPr="0018495D">
        <w:rPr>
          <w:lang w:bidi="ru-RU"/>
        </w:rPr>
        <w:t>В случае изменений</w:t>
      </w:r>
      <w:r w:rsidR="009E29F7" w:rsidRPr="0018495D">
        <w:rPr>
          <w:lang w:bidi="ru-RU"/>
        </w:rPr>
        <w:t xml:space="preserve">, </w:t>
      </w:r>
      <w:r w:rsidR="008E48CF" w:rsidRPr="0018495D">
        <w:rPr>
          <w:lang w:bidi="ru-RU"/>
        </w:rPr>
        <w:t>поступающих от</w:t>
      </w:r>
      <w:r w:rsidR="009E29F7" w:rsidRPr="0018495D">
        <w:rPr>
          <w:lang w:bidi="ru-RU"/>
        </w:rPr>
        <w:t xml:space="preserve"> раз</w:t>
      </w:r>
      <w:r w:rsidR="008E48CF" w:rsidRPr="0018495D">
        <w:rPr>
          <w:lang w:bidi="ru-RU"/>
        </w:rPr>
        <w:t>ных</w:t>
      </w:r>
      <w:r w:rsidR="009E29F7" w:rsidRPr="0018495D">
        <w:rPr>
          <w:lang w:bidi="ru-RU"/>
        </w:rPr>
        <w:t xml:space="preserve"> комитет</w:t>
      </w:r>
      <w:r w:rsidR="008E48CF" w:rsidRPr="0018495D">
        <w:rPr>
          <w:lang w:bidi="ru-RU"/>
        </w:rPr>
        <w:t>ов</w:t>
      </w:r>
      <w:r w:rsidR="009E29F7" w:rsidRPr="0018495D">
        <w:rPr>
          <w:lang w:bidi="ru-RU"/>
        </w:rPr>
        <w:t xml:space="preserve">, любые положения с предлагаемыми текстами, </w:t>
      </w:r>
      <w:r w:rsidR="008E48CF" w:rsidRPr="0018495D">
        <w:rPr>
          <w:lang w:bidi="ru-RU"/>
        </w:rPr>
        <w:t>подпадающи</w:t>
      </w:r>
      <w:r w:rsidR="008730FA" w:rsidRPr="0018495D">
        <w:rPr>
          <w:lang w:bidi="ru-RU"/>
        </w:rPr>
        <w:t>е</w:t>
      </w:r>
      <w:r w:rsidR="008E48CF" w:rsidRPr="0018495D">
        <w:rPr>
          <w:lang w:bidi="ru-RU"/>
        </w:rPr>
        <w:t xml:space="preserve"> под сферу</w:t>
      </w:r>
      <w:r w:rsidR="009E29F7" w:rsidRPr="0018495D">
        <w:rPr>
          <w:lang w:bidi="ru-RU"/>
        </w:rPr>
        <w:t xml:space="preserve"> ответственности нескольких комитетов, </w:t>
      </w:r>
      <w:r w:rsidR="008E48CF" w:rsidRPr="0018495D">
        <w:rPr>
          <w:lang w:bidi="ru-RU"/>
        </w:rPr>
        <w:t>во всех возможных случаях будут выявляться в кратчайшие сроки</w:t>
      </w:r>
      <w:r w:rsidR="009E29F7" w:rsidRPr="0018495D">
        <w:rPr>
          <w:lang w:bidi="ru-RU"/>
        </w:rPr>
        <w:t>, и соответствующие комитеты будут координировать свои усилия в целях подготовки сводного предлагаемого текста для представления пленарному заседанию через Комитет 7.</w:t>
      </w:r>
      <w:bookmarkEnd w:id="26"/>
      <w:r w:rsidR="009E29F7" w:rsidRPr="0018495D">
        <w:rPr>
          <w:lang w:bidi="ru-RU"/>
        </w:rPr>
        <w:t xml:space="preserve"> В тех случаях, когда </w:t>
      </w:r>
      <w:r w:rsidR="00281A9B" w:rsidRPr="0018495D">
        <w:rPr>
          <w:lang w:bidi="ru-RU"/>
        </w:rPr>
        <w:t xml:space="preserve">заблаговременное выявление такого дублирования невозможно </w:t>
      </w:r>
      <w:r w:rsidR="009E29F7" w:rsidRPr="0018495D">
        <w:rPr>
          <w:lang w:bidi="ru-RU"/>
        </w:rPr>
        <w:t xml:space="preserve">и какой-либо комитет вносит изменения в текст, который уже был утвержден </w:t>
      </w:r>
      <w:r w:rsidR="008E48CF" w:rsidRPr="0018495D">
        <w:rPr>
          <w:lang w:bidi="ru-RU"/>
        </w:rPr>
        <w:t xml:space="preserve">в </w:t>
      </w:r>
      <w:r w:rsidR="00281A9B" w:rsidRPr="0018495D">
        <w:rPr>
          <w:lang w:bidi="ru-RU"/>
        </w:rPr>
        <w:t>"</w:t>
      </w:r>
      <w:r w:rsidR="008E48CF" w:rsidRPr="0018495D">
        <w:rPr>
          <w:lang w:bidi="ru-RU"/>
        </w:rPr>
        <w:t>розовом документе</w:t>
      </w:r>
      <w:r w:rsidR="00281A9B" w:rsidRPr="0018495D">
        <w:rPr>
          <w:lang w:bidi="ru-RU"/>
        </w:rPr>
        <w:t>"</w:t>
      </w:r>
      <w:r w:rsidR="009E29F7" w:rsidRPr="0018495D">
        <w:rPr>
          <w:lang w:bidi="ru-RU"/>
        </w:rPr>
        <w:t xml:space="preserve">, этот комитет должен будет </w:t>
      </w:r>
      <w:r w:rsidR="00281A9B" w:rsidRPr="0018495D">
        <w:rPr>
          <w:lang w:bidi="ru-RU"/>
        </w:rPr>
        <w:t>добавить</w:t>
      </w:r>
      <w:r w:rsidR="002F7F89" w:rsidRPr="0018495D">
        <w:rPr>
          <w:lang w:bidi="ru-RU"/>
        </w:rPr>
        <w:t xml:space="preserve"> изменения в режиме отображения правок </w:t>
      </w:r>
      <w:r w:rsidR="009E29F7" w:rsidRPr="0018495D">
        <w:rPr>
          <w:lang w:bidi="ru-RU"/>
        </w:rPr>
        <w:t>в чист</w:t>
      </w:r>
      <w:r w:rsidR="00281A9B" w:rsidRPr="0018495D">
        <w:rPr>
          <w:lang w:bidi="ru-RU"/>
        </w:rPr>
        <w:t>ую</w:t>
      </w:r>
      <w:r w:rsidR="002F7F89" w:rsidRPr="0018495D">
        <w:rPr>
          <w:lang w:bidi="ru-RU"/>
        </w:rPr>
        <w:t xml:space="preserve"> верси</w:t>
      </w:r>
      <w:r w:rsidR="00281A9B" w:rsidRPr="0018495D">
        <w:rPr>
          <w:lang w:bidi="ru-RU"/>
        </w:rPr>
        <w:t>ю</w:t>
      </w:r>
      <w:r w:rsidR="002F7F89" w:rsidRPr="0018495D">
        <w:rPr>
          <w:lang w:bidi="ru-RU"/>
        </w:rPr>
        <w:t xml:space="preserve"> текста розового документа </w:t>
      </w:r>
      <w:r w:rsidR="009E29F7" w:rsidRPr="0018495D">
        <w:rPr>
          <w:lang w:bidi="ru-RU"/>
        </w:rPr>
        <w:t xml:space="preserve">и представить его Комитету 7, с тем чтобы было ясно, какие части текста уже приняты, а какие </w:t>
      </w:r>
      <w:r w:rsidR="002F7F89" w:rsidRPr="0018495D">
        <w:rPr>
          <w:lang w:bidi="ru-RU"/>
        </w:rPr>
        <w:t>являются новыми</w:t>
      </w:r>
      <w:r w:rsidRPr="0018495D">
        <w:t>.</w:t>
      </w:r>
      <w:bookmarkEnd w:id="27"/>
    </w:p>
    <w:p w14:paraId="10521255" w14:textId="1E0FF867" w:rsidR="008D6CD7" w:rsidRPr="0018495D" w:rsidRDefault="007B3F08" w:rsidP="002F70D8">
      <w:r w:rsidRPr="0018495D">
        <w:t>1.17</w:t>
      </w:r>
      <w:r w:rsidRPr="0018495D">
        <w:tab/>
        <w:t xml:space="preserve">Устный отчет Председателя Комитета 7 </w:t>
      </w:r>
      <w:r w:rsidRPr="0018495D">
        <w:rPr>
          <w:b/>
          <w:bCs/>
        </w:rPr>
        <w:t>принимается к сведению</w:t>
      </w:r>
      <w:r w:rsidRPr="0018495D">
        <w:t>.</w:t>
      </w:r>
    </w:p>
    <w:p w14:paraId="5B97A4BF" w14:textId="29E92424" w:rsidR="007B3F08" w:rsidRPr="0018495D" w:rsidRDefault="007B3F08" w:rsidP="007B3F08">
      <w:pPr>
        <w:pStyle w:val="Heading1"/>
      </w:pPr>
      <w:r w:rsidRPr="0018495D">
        <w:t>2</w:t>
      </w:r>
      <w:r w:rsidRPr="0018495D">
        <w:tab/>
        <w:t>Девятая серия текстов, представленных Редакционным комитетом для первого чтения (В9) (Документ 288)</w:t>
      </w:r>
    </w:p>
    <w:p w14:paraId="3BA3C70A" w14:textId="2FC3FA9C" w:rsidR="007B3F08" w:rsidRPr="0018495D" w:rsidRDefault="007B3F08" w:rsidP="007B3F08">
      <w:r w:rsidRPr="0018495D">
        <w:t>2.1</w:t>
      </w:r>
      <w:r w:rsidRPr="0018495D">
        <w:tab/>
      </w:r>
      <w:bookmarkStart w:id="28" w:name="lt_pId098"/>
      <w:r w:rsidR="009E29F7" w:rsidRPr="0018495D">
        <w:rPr>
          <w:b/>
          <w:lang w:bidi="ru-RU"/>
        </w:rPr>
        <w:t>Председатель Редакционного комитета</w:t>
      </w:r>
      <w:r w:rsidR="009E29F7" w:rsidRPr="0018495D">
        <w:rPr>
          <w:lang w:bidi="ru-RU"/>
        </w:rPr>
        <w:t xml:space="preserve"> </w:t>
      </w:r>
      <w:r w:rsidR="0017641B" w:rsidRPr="0018495D">
        <w:rPr>
          <w:lang w:bidi="ru-RU"/>
        </w:rPr>
        <w:t>представляет</w:t>
      </w:r>
      <w:r w:rsidR="009E29F7" w:rsidRPr="0018495D">
        <w:rPr>
          <w:lang w:bidi="ru-RU"/>
        </w:rPr>
        <w:t xml:space="preserve"> </w:t>
      </w:r>
      <w:r w:rsidR="0017641B" w:rsidRPr="0018495D">
        <w:rPr>
          <w:lang w:bidi="ru-RU"/>
        </w:rPr>
        <w:t>Д</w:t>
      </w:r>
      <w:r w:rsidR="009E29F7" w:rsidRPr="0018495D">
        <w:rPr>
          <w:lang w:bidi="ru-RU"/>
        </w:rPr>
        <w:t>окумент 288</w:t>
      </w:r>
      <w:r w:rsidRPr="0018495D">
        <w:t>.</w:t>
      </w:r>
      <w:bookmarkEnd w:id="28"/>
    </w:p>
    <w:p w14:paraId="151797F6" w14:textId="109A86D0" w:rsidR="007B3F08" w:rsidRPr="0018495D" w:rsidRDefault="007B3F08" w:rsidP="007B3F08">
      <w:r w:rsidRPr="0018495D">
        <w:t>2.2</w:t>
      </w:r>
      <w:r w:rsidRPr="0018495D">
        <w:tab/>
      </w:r>
      <w:r w:rsidR="009E29F7" w:rsidRPr="0018495D">
        <w:rPr>
          <w:b/>
          <w:lang w:bidi="ru-RU"/>
        </w:rPr>
        <w:t>Председатель</w:t>
      </w:r>
      <w:r w:rsidR="009E29F7" w:rsidRPr="0018495D">
        <w:rPr>
          <w:lang w:bidi="ru-RU"/>
        </w:rPr>
        <w:t xml:space="preserve"> предлагает </w:t>
      </w:r>
      <w:r w:rsidR="001D7C90">
        <w:rPr>
          <w:lang w:bidi="ru-RU"/>
        </w:rPr>
        <w:t>собранию</w:t>
      </w:r>
      <w:r w:rsidR="009E29F7" w:rsidRPr="0018495D">
        <w:rPr>
          <w:lang w:bidi="ru-RU"/>
        </w:rPr>
        <w:t xml:space="preserve"> рассмотреть </w:t>
      </w:r>
      <w:r w:rsidR="0017641B" w:rsidRPr="0018495D">
        <w:rPr>
          <w:lang w:bidi="ru-RU"/>
        </w:rPr>
        <w:t>Д</w:t>
      </w:r>
      <w:r w:rsidR="009E29F7" w:rsidRPr="0018495D">
        <w:rPr>
          <w:lang w:bidi="ru-RU"/>
        </w:rPr>
        <w:t>окумент 288</w:t>
      </w:r>
    </w:p>
    <w:p w14:paraId="452D7D3A" w14:textId="7D117B25" w:rsidR="007B3F08" w:rsidRPr="0018495D" w:rsidRDefault="007B3F08" w:rsidP="00F747A2">
      <w:pPr>
        <w:pStyle w:val="Headingb"/>
        <w:rPr>
          <w:lang w:val="ru-RU"/>
        </w:rPr>
      </w:pPr>
      <w:bookmarkStart w:id="29" w:name="lt_pId101"/>
      <w:r w:rsidRPr="0018495D">
        <w:rPr>
          <w:lang w:val="ru-RU"/>
        </w:rPr>
        <w:t xml:space="preserve">MOD </w:t>
      </w:r>
      <w:r w:rsidR="004237DA" w:rsidRPr="0018495D">
        <w:rPr>
          <w:lang w:val="ru-RU"/>
        </w:rPr>
        <w:t>Резолюция</w:t>
      </w:r>
      <w:r w:rsidRPr="0018495D">
        <w:rPr>
          <w:lang w:val="ru-RU"/>
        </w:rPr>
        <w:t xml:space="preserve"> 804 (Пересм. ВКР-19);</w:t>
      </w:r>
      <w:bookmarkEnd w:id="29"/>
      <w:r w:rsidRPr="0018495D">
        <w:rPr>
          <w:lang w:val="ru-RU"/>
        </w:rPr>
        <w:t xml:space="preserve"> </w:t>
      </w:r>
      <w:bookmarkStart w:id="30" w:name="lt_pId102"/>
      <w:r w:rsidRPr="0018495D">
        <w:rPr>
          <w:lang w:val="ru-RU"/>
        </w:rPr>
        <w:t xml:space="preserve">SUP </w:t>
      </w:r>
      <w:r w:rsidR="004237DA" w:rsidRPr="0018495D">
        <w:rPr>
          <w:lang w:val="ru-RU"/>
        </w:rPr>
        <w:t>Резолюция</w:t>
      </w:r>
      <w:r w:rsidRPr="0018495D">
        <w:rPr>
          <w:lang w:val="ru-RU"/>
        </w:rPr>
        <w:t xml:space="preserve"> 178 (ВКР-19);</w:t>
      </w:r>
      <w:bookmarkEnd w:id="30"/>
      <w:r w:rsidRPr="0018495D">
        <w:rPr>
          <w:lang w:val="ru-RU"/>
        </w:rPr>
        <w:t xml:space="preserve"> </w:t>
      </w:r>
      <w:bookmarkStart w:id="31" w:name="lt_pId103"/>
      <w:r w:rsidR="004237DA" w:rsidRPr="0018495D">
        <w:rPr>
          <w:lang w:val="ru-RU"/>
        </w:rPr>
        <w:t>SUP Резолюция</w:t>
      </w:r>
      <w:r w:rsidRPr="0018495D">
        <w:rPr>
          <w:lang w:val="ru-RU"/>
        </w:rPr>
        <w:t xml:space="preserve"> 250</w:t>
      </w:r>
      <w:r w:rsidR="004237DA" w:rsidRPr="0018495D">
        <w:rPr>
          <w:lang w:val="ru-RU"/>
        </w:rPr>
        <w:br/>
      </w:r>
      <w:r w:rsidRPr="0018495D">
        <w:rPr>
          <w:lang w:val="ru-RU"/>
        </w:rPr>
        <w:t>(ВКР-19)</w:t>
      </w:r>
      <w:bookmarkEnd w:id="31"/>
    </w:p>
    <w:p w14:paraId="7D29F122" w14:textId="71AA53D1" w:rsidR="007B3F08" w:rsidRPr="0018495D" w:rsidRDefault="007B3F08" w:rsidP="007B3F08">
      <w:r w:rsidRPr="0018495D">
        <w:t>2.3</w:t>
      </w:r>
      <w:r w:rsidRPr="0018495D">
        <w:tab/>
      </w:r>
      <w:bookmarkStart w:id="32" w:name="lt_pId105"/>
      <w:r w:rsidR="0017641B" w:rsidRPr="0018495D">
        <w:rPr>
          <w:b/>
        </w:rPr>
        <w:t>Утвержда</w:t>
      </w:r>
      <w:r w:rsidR="001D7C90">
        <w:rPr>
          <w:b/>
        </w:rPr>
        <w:t>ю</w:t>
      </w:r>
      <w:r w:rsidR="0017641B" w:rsidRPr="0018495D">
        <w:rPr>
          <w:b/>
        </w:rPr>
        <w:t>тся</w:t>
      </w:r>
      <w:r w:rsidRPr="0018495D">
        <w:t>.</w:t>
      </w:r>
      <w:bookmarkEnd w:id="32"/>
    </w:p>
    <w:p w14:paraId="2E978824" w14:textId="1BCDA611" w:rsidR="00832C2F" w:rsidRPr="0018495D" w:rsidRDefault="007B3F08" w:rsidP="00832C2F">
      <w:r w:rsidRPr="0018495D">
        <w:t>2.4</w:t>
      </w:r>
      <w:r w:rsidRPr="0018495D">
        <w:tab/>
      </w:r>
      <w:r w:rsidRPr="0018495D">
        <w:rPr>
          <w:szCs w:val="22"/>
        </w:rPr>
        <w:t xml:space="preserve">Девятая серия текстов, представленных Редакционным комитетом для первого чтения (B9) (Документ 288), </w:t>
      </w:r>
      <w:r w:rsidRPr="0018495D">
        <w:rPr>
          <w:b/>
          <w:bCs/>
          <w:szCs w:val="22"/>
        </w:rPr>
        <w:t>утверждается</w:t>
      </w:r>
      <w:r w:rsidRPr="0018495D">
        <w:rPr>
          <w:szCs w:val="22"/>
        </w:rPr>
        <w:t>.</w:t>
      </w:r>
    </w:p>
    <w:p w14:paraId="135C0E71" w14:textId="2AD567CF" w:rsidR="00CB46C4" w:rsidRPr="0018495D" w:rsidRDefault="007B3F08" w:rsidP="007B3F08">
      <w:pPr>
        <w:pStyle w:val="Heading1"/>
      </w:pPr>
      <w:r w:rsidRPr="0018495D">
        <w:t>3</w:t>
      </w:r>
      <w:r w:rsidRPr="0018495D">
        <w:tab/>
        <w:t>Де</w:t>
      </w:r>
      <w:r w:rsidR="008730FA" w:rsidRPr="0018495D">
        <w:t>в</w:t>
      </w:r>
      <w:r w:rsidRPr="0018495D">
        <w:t>ятая серия текстов, представленных Редакционным комитетом (В9)</w:t>
      </w:r>
      <w:r w:rsidR="008730FA" w:rsidRPr="0018495D">
        <w:t> </w:t>
      </w:r>
      <w:r w:rsidRPr="0018495D">
        <w:t>– второе чтение</w:t>
      </w:r>
      <w:r w:rsidR="00F747A2" w:rsidRPr="0018495D">
        <w:t xml:space="preserve"> (Документ 288)</w:t>
      </w:r>
    </w:p>
    <w:p w14:paraId="21A148EB" w14:textId="66E5D696" w:rsidR="007B3F08" w:rsidRPr="0018495D" w:rsidRDefault="007B3F08" w:rsidP="00832C2F">
      <w:r w:rsidRPr="0018495D">
        <w:t>3.1</w:t>
      </w:r>
      <w:r w:rsidRPr="0018495D">
        <w:tab/>
      </w:r>
      <w:r w:rsidRPr="0018495D">
        <w:rPr>
          <w:szCs w:val="22"/>
        </w:rPr>
        <w:t xml:space="preserve">Девятая серия текстов, представленных Редакционным комитетом (B9) (Документ 288), </w:t>
      </w:r>
      <w:r w:rsidRPr="0018495D">
        <w:rPr>
          <w:b/>
          <w:bCs/>
          <w:szCs w:val="22"/>
        </w:rPr>
        <w:t xml:space="preserve">утверждается </w:t>
      </w:r>
      <w:r w:rsidRPr="0018495D">
        <w:rPr>
          <w:szCs w:val="22"/>
        </w:rPr>
        <w:t>во втором чтении.</w:t>
      </w:r>
    </w:p>
    <w:p w14:paraId="2C6CAD11" w14:textId="3CED1895" w:rsidR="007B3F08" w:rsidRPr="0018495D" w:rsidRDefault="007B3F08" w:rsidP="007B3F08">
      <w:r w:rsidRPr="0018495D">
        <w:t>3.2</w:t>
      </w:r>
      <w:r w:rsidRPr="0018495D">
        <w:tab/>
      </w:r>
      <w:bookmarkStart w:id="33" w:name="lt_pId113"/>
      <w:r w:rsidR="009E29F7" w:rsidRPr="0018495D">
        <w:rPr>
          <w:lang w:bidi="ru-RU"/>
        </w:rPr>
        <w:t xml:space="preserve">Отвечая на вопрос </w:t>
      </w:r>
      <w:r w:rsidR="009E29F7" w:rsidRPr="0018495D">
        <w:rPr>
          <w:b/>
          <w:lang w:bidi="ru-RU"/>
        </w:rPr>
        <w:t>Председателя Комитета 6</w:t>
      </w:r>
      <w:r w:rsidR="009E29F7" w:rsidRPr="0018495D">
        <w:rPr>
          <w:bCs/>
          <w:lang w:bidi="ru-RU"/>
        </w:rPr>
        <w:t>,</w:t>
      </w:r>
      <w:r w:rsidR="009E29F7" w:rsidRPr="0018495D">
        <w:rPr>
          <w:lang w:bidi="ru-RU"/>
        </w:rPr>
        <w:t xml:space="preserve"> </w:t>
      </w:r>
      <w:r w:rsidR="009E29F7" w:rsidRPr="0018495D">
        <w:rPr>
          <w:b/>
          <w:lang w:bidi="ru-RU"/>
        </w:rPr>
        <w:t>Председатель</w:t>
      </w:r>
      <w:r w:rsidR="009E29F7" w:rsidRPr="0018495D">
        <w:rPr>
          <w:lang w:bidi="ru-RU"/>
        </w:rPr>
        <w:t xml:space="preserve"> </w:t>
      </w:r>
      <w:r w:rsidR="001D7C90">
        <w:rPr>
          <w:lang w:bidi="ru-RU"/>
        </w:rPr>
        <w:t>предлагает</w:t>
      </w:r>
      <w:r w:rsidR="009E29F7" w:rsidRPr="0018495D">
        <w:rPr>
          <w:lang w:bidi="ru-RU"/>
        </w:rPr>
        <w:t xml:space="preserve"> </w:t>
      </w:r>
      <w:r w:rsidR="00001014" w:rsidRPr="0018495D">
        <w:rPr>
          <w:lang w:bidi="ru-RU"/>
        </w:rPr>
        <w:t>пленарно</w:t>
      </w:r>
      <w:r w:rsidR="001D7C90">
        <w:rPr>
          <w:lang w:bidi="ru-RU"/>
        </w:rPr>
        <w:t>му</w:t>
      </w:r>
      <w:r w:rsidR="00001014" w:rsidRPr="0018495D">
        <w:rPr>
          <w:lang w:bidi="ru-RU"/>
        </w:rPr>
        <w:t xml:space="preserve"> заседани</w:t>
      </w:r>
      <w:r w:rsidR="001D7C90">
        <w:rPr>
          <w:lang w:bidi="ru-RU"/>
        </w:rPr>
        <w:t>ю</w:t>
      </w:r>
      <w:r w:rsidR="00001014" w:rsidRPr="0018495D">
        <w:rPr>
          <w:lang w:bidi="ru-RU"/>
        </w:rPr>
        <w:t xml:space="preserve"> </w:t>
      </w:r>
      <w:r w:rsidR="004331DA" w:rsidRPr="0018495D">
        <w:rPr>
          <w:lang w:bidi="ru-RU"/>
        </w:rPr>
        <w:t>прин</w:t>
      </w:r>
      <w:r w:rsidR="001D7C90">
        <w:rPr>
          <w:lang w:bidi="ru-RU"/>
        </w:rPr>
        <w:t>ять</w:t>
      </w:r>
      <w:r w:rsidR="004331DA" w:rsidRPr="0018495D">
        <w:rPr>
          <w:lang w:bidi="ru-RU"/>
        </w:rPr>
        <w:t xml:space="preserve"> решение </w:t>
      </w:r>
      <w:r w:rsidR="00FD392D" w:rsidRPr="0018495D">
        <w:rPr>
          <w:lang w:bidi="ru-RU"/>
        </w:rPr>
        <w:t>о немедленном вступлении в силу Резолюции</w:t>
      </w:r>
      <w:r w:rsidR="009E29F7" w:rsidRPr="0018495D">
        <w:rPr>
          <w:lang w:bidi="ru-RU"/>
        </w:rPr>
        <w:t xml:space="preserve"> 804 (Пересм. ВКР-23)</w:t>
      </w:r>
      <w:r w:rsidRPr="0018495D">
        <w:t>.</w:t>
      </w:r>
      <w:bookmarkEnd w:id="33"/>
    </w:p>
    <w:p w14:paraId="6038216B" w14:textId="547C633A" w:rsidR="007B3F08" w:rsidRPr="0018495D" w:rsidRDefault="007B3F08" w:rsidP="007B3F08">
      <w:r w:rsidRPr="0018495D">
        <w:t>3.3</w:t>
      </w:r>
      <w:r w:rsidRPr="0018495D">
        <w:tab/>
      </w:r>
      <w:bookmarkStart w:id="34" w:name="lt_pId115"/>
      <w:r w:rsidR="00001014" w:rsidRPr="0018495D">
        <w:rPr>
          <w:lang w:bidi="ru-RU"/>
        </w:rPr>
        <w:t>Решение</w:t>
      </w:r>
      <w:r w:rsidR="009E29F7" w:rsidRPr="0018495D">
        <w:rPr>
          <w:lang w:bidi="ru-RU"/>
        </w:rPr>
        <w:t xml:space="preserve"> </w:t>
      </w:r>
      <w:r w:rsidR="009E29F7" w:rsidRPr="0018495D">
        <w:rPr>
          <w:b/>
          <w:lang w:bidi="ru-RU"/>
        </w:rPr>
        <w:t>принимается</w:t>
      </w:r>
      <w:r w:rsidRPr="0018495D">
        <w:t>.</w:t>
      </w:r>
      <w:bookmarkEnd w:id="34"/>
    </w:p>
    <w:p w14:paraId="0138F2E9" w14:textId="635D3B30" w:rsidR="007B3F08" w:rsidRPr="0018495D" w:rsidRDefault="008A2851" w:rsidP="008A2851">
      <w:pPr>
        <w:pStyle w:val="Heading1"/>
      </w:pPr>
      <w:r w:rsidRPr="0018495D">
        <w:t>4</w:t>
      </w:r>
      <w:r w:rsidRPr="0018495D">
        <w:tab/>
        <w:t>Десятая серия текстов, представленных Редакционным комитетом для первого чтения (В10) (Документ 289)</w:t>
      </w:r>
    </w:p>
    <w:p w14:paraId="6AB350AB" w14:textId="77777777" w:rsidR="009E29F7" w:rsidRPr="0018495D" w:rsidRDefault="008A2851" w:rsidP="009E29F7">
      <w:r w:rsidRPr="0018495D">
        <w:t>4.1</w:t>
      </w:r>
      <w:r w:rsidRPr="0018495D">
        <w:tab/>
      </w:r>
      <w:bookmarkStart w:id="35" w:name="lt_pId119"/>
      <w:bookmarkStart w:id="36" w:name="lt_pId121"/>
      <w:r w:rsidR="009E29F7" w:rsidRPr="0018495D">
        <w:rPr>
          <w:b/>
          <w:lang w:bidi="ru-RU"/>
        </w:rPr>
        <w:t>Председатель Редакционного комитета</w:t>
      </w:r>
      <w:r w:rsidR="009E29F7" w:rsidRPr="0018495D">
        <w:rPr>
          <w:lang w:bidi="ru-RU"/>
        </w:rPr>
        <w:t xml:space="preserve"> представляет Документ 289.</w:t>
      </w:r>
      <w:bookmarkEnd w:id="35"/>
    </w:p>
    <w:p w14:paraId="5B41D815" w14:textId="3C5DD335" w:rsidR="008A2851" w:rsidRPr="0018495D" w:rsidRDefault="009E29F7" w:rsidP="009E29F7">
      <w:r w:rsidRPr="0018495D">
        <w:rPr>
          <w:lang w:bidi="ru-RU"/>
        </w:rPr>
        <w:t>4.2</w:t>
      </w:r>
      <w:r w:rsidRPr="0018495D">
        <w:rPr>
          <w:lang w:bidi="ru-RU"/>
        </w:rPr>
        <w:tab/>
      </w:r>
      <w:r w:rsidRPr="0018495D">
        <w:rPr>
          <w:b/>
          <w:lang w:bidi="ru-RU"/>
        </w:rPr>
        <w:t>Председатель</w:t>
      </w:r>
      <w:r w:rsidRPr="0018495D">
        <w:rPr>
          <w:lang w:bidi="ru-RU"/>
        </w:rPr>
        <w:t xml:space="preserve"> предлагает </w:t>
      </w:r>
      <w:r w:rsidR="001D7C90">
        <w:rPr>
          <w:lang w:bidi="ru-RU"/>
        </w:rPr>
        <w:t>собранию</w:t>
      </w:r>
      <w:r w:rsidRPr="0018495D">
        <w:rPr>
          <w:lang w:bidi="ru-RU"/>
        </w:rPr>
        <w:t xml:space="preserve"> рассмотреть Документ 289</w:t>
      </w:r>
      <w:r w:rsidR="008A2851" w:rsidRPr="0018495D">
        <w:t>.</w:t>
      </w:r>
      <w:bookmarkEnd w:id="36"/>
    </w:p>
    <w:p w14:paraId="080B73A6" w14:textId="01E06B46" w:rsidR="008A2851" w:rsidRPr="0018495D" w:rsidRDefault="004237DA" w:rsidP="00780033">
      <w:pPr>
        <w:pStyle w:val="Headingb"/>
        <w:rPr>
          <w:lang w:val="ru-RU"/>
        </w:rPr>
      </w:pPr>
      <w:bookmarkStart w:id="37" w:name="lt_pId122"/>
      <w:r w:rsidRPr="0018495D">
        <w:rPr>
          <w:lang w:val="ru-RU"/>
        </w:rPr>
        <w:lastRenderedPageBreak/>
        <w:t>Статья</w:t>
      </w:r>
      <w:r w:rsidR="008A2851" w:rsidRPr="0018495D">
        <w:rPr>
          <w:lang w:val="ru-RU"/>
        </w:rPr>
        <w:t xml:space="preserve"> 5 (MOD 5.527A);</w:t>
      </w:r>
      <w:bookmarkEnd w:id="37"/>
      <w:r w:rsidR="008A2851" w:rsidRPr="0018495D">
        <w:rPr>
          <w:lang w:val="ru-RU"/>
        </w:rPr>
        <w:t xml:space="preserve"> </w:t>
      </w:r>
      <w:bookmarkStart w:id="38" w:name="lt_pId123"/>
      <w:r w:rsidRPr="0018495D">
        <w:rPr>
          <w:lang w:val="ru-RU"/>
        </w:rPr>
        <w:t>Статья</w:t>
      </w:r>
      <w:r w:rsidR="008A2851" w:rsidRPr="0018495D">
        <w:rPr>
          <w:lang w:val="ru-RU"/>
        </w:rPr>
        <w:t xml:space="preserve"> 22 (MOD 22.5CA);</w:t>
      </w:r>
      <w:bookmarkEnd w:id="38"/>
      <w:r w:rsidR="008A2851" w:rsidRPr="0018495D">
        <w:rPr>
          <w:lang w:val="ru-RU"/>
        </w:rPr>
        <w:t xml:space="preserve"> </w:t>
      </w:r>
      <w:bookmarkStart w:id="39" w:name="lt_pId124"/>
      <w:r w:rsidR="00F22170" w:rsidRPr="0018495D">
        <w:rPr>
          <w:lang w:val="ru-RU"/>
        </w:rPr>
        <w:t>Приложение</w:t>
      </w:r>
      <w:r w:rsidR="008A2851" w:rsidRPr="0018495D">
        <w:rPr>
          <w:lang w:val="ru-RU"/>
        </w:rPr>
        <w:t xml:space="preserve"> 4 (MOD </w:t>
      </w:r>
      <w:r w:rsidRPr="0018495D">
        <w:rPr>
          <w:lang w:val="ru-RU"/>
        </w:rPr>
        <w:t>Таблица</w:t>
      </w:r>
      <w:r w:rsidR="008A2851" w:rsidRPr="0018495D">
        <w:rPr>
          <w:lang w:val="ru-RU"/>
        </w:rPr>
        <w:t xml:space="preserve"> A);</w:t>
      </w:r>
      <w:bookmarkEnd w:id="39"/>
      <w:r w:rsidR="008A2851" w:rsidRPr="0018495D">
        <w:rPr>
          <w:lang w:val="ru-RU"/>
        </w:rPr>
        <w:t xml:space="preserve"> </w:t>
      </w:r>
      <w:bookmarkStart w:id="40" w:name="lt_pId125"/>
      <w:r w:rsidRPr="0018495D">
        <w:rPr>
          <w:lang w:val="ru-RU"/>
        </w:rPr>
        <w:t>MOD</w:t>
      </w:r>
      <w:r w:rsidR="00F22170" w:rsidRPr="0018495D">
        <w:rPr>
          <w:lang w:val="ru-RU"/>
        </w:rPr>
        <w:t> </w:t>
      </w:r>
      <w:r w:rsidRPr="0018495D">
        <w:rPr>
          <w:lang w:val="ru-RU"/>
        </w:rPr>
        <w:t>Резолюция</w:t>
      </w:r>
      <w:r w:rsidR="008A2851" w:rsidRPr="0018495D">
        <w:rPr>
          <w:lang w:val="ru-RU"/>
        </w:rPr>
        <w:t xml:space="preserve"> 25 (</w:t>
      </w:r>
      <w:r w:rsidRPr="0018495D">
        <w:rPr>
          <w:lang w:val="ru-RU"/>
        </w:rPr>
        <w:t>Пересм</w:t>
      </w:r>
      <w:r w:rsidR="008A2851" w:rsidRPr="0018495D">
        <w:rPr>
          <w:lang w:val="ru-RU"/>
        </w:rPr>
        <w:t>.</w:t>
      </w:r>
      <w:r w:rsidRPr="0018495D">
        <w:rPr>
          <w:lang w:val="ru-RU"/>
        </w:rPr>
        <w:t xml:space="preserve"> ВКР</w:t>
      </w:r>
      <w:r w:rsidR="008A2851" w:rsidRPr="0018495D">
        <w:rPr>
          <w:lang w:val="ru-RU"/>
        </w:rPr>
        <w:t>-03);</w:t>
      </w:r>
      <w:bookmarkEnd w:id="40"/>
      <w:r w:rsidR="008A2851" w:rsidRPr="0018495D">
        <w:rPr>
          <w:lang w:val="ru-RU"/>
        </w:rPr>
        <w:t xml:space="preserve"> </w:t>
      </w:r>
      <w:bookmarkStart w:id="41" w:name="lt_pId126"/>
      <w:r w:rsidRPr="0018495D">
        <w:rPr>
          <w:lang w:val="ru-RU"/>
        </w:rPr>
        <w:t>MOD Резолюция</w:t>
      </w:r>
      <w:r w:rsidR="008A2851" w:rsidRPr="0018495D">
        <w:rPr>
          <w:lang w:val="ru-RU"/>
        </w:rPr>
        <w:t xml:space="preserve"> 140 (</w:t>
      </w:r>
      <w:r w:rsidRPr="0018495D">
        <w:rPr>
          <w:lang w:val="ru-RU"/>
        </w:rPr>
        <w:t>Пересм</w:t>
      </w:r>
      <w:r w:rsidR="008A2851" w:rsidRPr="0018495D">
        <w:rPr>
          <w:lang w:val="ru-RU"/>
        </w:rPr>
        <w:t xml:space="preserve">. </w:t>
      </w:r>
      <w:r w:rsidRPr="0018495D">
        <w:rPr>
          <w:lang w:val="ru-RU"/>
        </w:rPr>
        <w:t>ВКР</w:t>
      </w:r>
      <w:r w:rsidR="008A2851" w:rsidRPr="0018495D">
        <w:rPr>
          <w:lang w:val="ru-RU"/>
        </w:rPr>
        <w:t>-15);</w:t>
      </w:r>
      <w:bookmarkEnd w:id="41"/>
      <w:r w:rsidR="008A2851" w:rsidRPr="0018495D">
        <w:rPr>
          <w:lang w:val="ru-RU"/>
        </w:rPr>
        <w:t xml:space="preserve"> </w:t>
      </w:r>
      <w:bookmarkStart w:id="42" w:name="lt_pId127"/>
      <w:r w:rsidR="008A2851" w:rsidRPr="0018495D">
        <w:rPr>
          <w:lang w:val="ru-RU"/>
        </w:rPr>
        <w:t xml:space="preserve">MOD </w:t>
      </w:r>
      <w:r w:rsidRPr="0018495D">
        <w:rPr>
          <w:lang w:val="ru-RU"/>
        </w:rPr>
        <w:t>Резолюция 156 (ВКР</w:t>
      </w:r>
      <w:r w:rsidR="008A2851" w:rsidRPr="0018495D">
        <w:rPr>
          <w:lang w:val="ru-RU"/>
        </w:rPr>
        <w:t>-15)</w:t>
      </w:r>
      <w:bookmarkEnd w:id="42"/>
    </w:p>
    <w:p w14:paraId="4B34A87F" w14:textId="20DB4141" w:rsidR="008A2851" w:rsidRPr="0018495D" w:rsidRDefault="008A2851" w:rsidP="008A2851">
      <w:pPr>
        <w:rPr>
          <w:szCs w:val="18"/>
        </w:rPr>
      </w:pPr>
      <w:r w:rsidRPr="0018495D">
        <w:rPr>
          <w:szCs w:val="22"/>
        </w:rPr>
        <w:t>4.3</w:t>
      </w:r>
      <w:r w:rsidRPr="0018495D">
        <w:rPr>
          <w:szCs w:val="22"/>
        </w:rPr>
        <w:tab/>
      </w:r>
      <w:r w:rsidRPr="0018495D">
        <w:rPr>
          <w:b/>
          <w:bCs/>
          <w:szCs w:val="22"/>
        </w:rPr>
        <w:t>Утвержда</w:t>
      </w:r>
      <w:r w:rsidR="001D7C90">
        <w:rPr>
          <w:b/>
          <w:bCs/>
          <w:szCs w:val="22"/>
        </w:rPr>
        <w:t>ю</w:t>
      </w:r>
      <w:r w:rsidRPr="0018495D">
        <w:rPr>
          <w:b/>
          <w:bCs/>
          <w:szCs w:val="22"/>
        </w:rPr>
        <w:t>тся</w:t>
      </w:r>
      <w:r w:rsidRPr="0018495D">
        <w:rPr>
          <w:szCs w:val="22"/>
        </w:rPr>
        <w:t>.</w:t>
      </w:r>
    </w:p>
    <w:p w14:paraId="3E30F3A4" w14:textId="46D61D50" w:rsidR="008A2851" w:rsidRPr="0018495D" w:rsidRDefault="008A2851" w:rsidP="008A2851">
      <w:pPr>
        <w:rPr>
          <w:b/>
          <w:bCs/>
          <w:szCs w:val="18"/>
        </w:rPr>
      </w:pPr>
      <w:r w:rsidRPr="0018495D">
        <w:rPr>
          <w:szCs w:val="22"/>
        </w:rPr>
        <w:t>4.4</w:t>
      </w:r>
      <w:r w:rsidRPr="0018495D">
        <w:rPr>
          <w:szCs w:val="22"/>
        </w:rPr>
        <w:tab/>
        <w:t>Десятая серия текстов, представленных Редакционным комитетом для первого чтения (B10) (Документ 289),</w:t>
      </w:r>
      <w:r w:rsidRPr="0018495D">
        <w:rPr>
          <w:b/>
          <w:bCs/>
          <w:szCs w:val="22"/>
        </w:rPr>
        <w:t xml:space="preserve"> утверждается</w:t>
      </w:r>
      <w:r w:rsidRPr="0018495D">
        <w:rPr>
          <w:szCs w:val="22"/>
        </w:rPr>
        <w:t>.</w:t>
      </w:r>
    </w:p>
    <w:p w14:paraId="33AE029C" w14:textId="7D3D22D9" w:rsidR="007B3F08" w:rsidRPr="0018495D" w:rsidRDefault="008A2851" w:rsidP="008A2851">
      <w:pPr>
        <w:pStyle w:val="Heading1"/>
      </w:pPr>
      <w:r w:rsidRPr="0018495D">
        <w:t>5</w:t>
      </w:r>
      <w:r w:rsidRPr="0018495D">
        <w:tab/>
        <w:t>Десятая серия текстов, представленных Редакционным комитетом (В10) – второе чтение (Документ 289)</w:t>
      </w:r>
    </w:p>
    <w:p w14:paraId="7951C568" w14:textId="7180C115" w:rsidR="008A2851" w:rsidRPr="0018495D" w:rsidRDefault="008A2851" w:rsidP="008A2851">
      <w:pPr>
        <w:rPr>
          <w:szCs w:val="22"/>
        </w:rPr>
      </w:pPr>
      <w:r w:rsidRPr="0018495D">
        <w:rPr>
          <w:szCs w:val="22"/>
        </w:rPr>
        <w:t>5.1</w:t>
      </w:r>
      <w:r w:rsidRPr="0018495D">
        <w:rPr>
          <w:szCs w:val="22"/>
        </w:rPr>
        <w:tab/>
        <w:t xml:space="preserve">Десятая серия текстов, представленных Редакционным комитетом (B10) (Документ 289), </w:t>
      </w:r>
      <w:r w:rsidRPr="0018495D">
        <w:rPr>
          <w:b/>
          <w:bCs/>
          <w:szCs w:val="22"/>
        </w:rPr>
        <w:t xml:space="preserve">утверждается </w:t>
      </w:r>
      <w:r w:rsidRPr="0018495D">
        <w:rPr>
          <w:szCs w:val="22"/>
        </w:rPr>
        <w:t>во втором чтении.</w:t>
      </w:r>
    </w:p>
    <w:p w14:paraId="737C31BF" w14:textId="5ECCE187" w:rsidR="008A2851" w:rsidRPr="0018495D" w:rsidRDefault="008A2851" w:rsidP="008A2851">
      <w:pPr>
        <w:pStyle w:val="Heading1"/>
      </w:pPr>
      <w:r w:rsidRPr="0018495D">
        <w:t>6</w:t>
      </w:r>
      <w:r w:rsidRPr="0018495D">
        <w:tab/>
        <w:t>Утверждение протоколов – первое, второе и третье пленарн</w:t>
      </w:r>
      <w:r w:rsidR="00F22170" w:rsidRPr="0018495D">
        <w:t>ы</w:t>
      </w:r>
      <w:r w:rsidRPr="0018495D">
        <w:t>е заседания (Документы 236, 258 и 264)</w:t>
      </w:r>
    </w:p>
    <w:p w14:paraId="7DA59DDC" w14:textId="6F21BCE6" w:rsidR="008A2851" w:rsidRPr="0018495D" w:rsidRDefault="008A2851" w:rsidP="008A2851">
      <w:pPr>
        <w:rPr>
          <w:szCs w:val="18"/>
        </w:rPr>
      </w:pPr>
      <w:r w:rsidRPr="0018495D">
        <w:rPr>
          <w:szCs w:val="18"/>
        </w:rPr>
        <w:t>6.1</w:t>
      </w:r>
      <w:r w:rsidRPr="0018495D">
        <w:rPr>
          <w:szCs w:val="18"/>
        </w:rPr>
        <w:tab/>
      </w:r>
      <w:bookmarkStart w:id="43" w:name="lt_pId139"/>
      <w:r w:rsidR="009E29F7" w:rsidRPr="0018495D">
        <w:rPr>
          <w:lang w:bidi="ru-RU"/>
        </w:rPr>
        <w:t xml:space="preserve">Протоколы первого, второго и третьего пленарных заседаний (Документы 236, 258 и 264) </w:t>
      </w:r>
      <w:r w:rsidR="009E29F7" w:rsidRPr="0018495D">
        <w:rPr>
          <w:b/>
          <w:lang w:bidi="ru-RU"/>
        </w:rPr>
        <w:t>утверждаются</w:t>
      </w:r>
      <w:r w:rsidR="009E29F7" w:rsidRPr="0018495D">
        <w:rPr>
          <w:lang w:bidi="ru-RU"/>
        </w:rPr>
        <w:t xml:space="preserve"> при условии внесения редакционного исправления в заголовок пункта 3.2 Документа</w:t>
      </w:r>
      <w:r w:rsidR="00F22170" w:rsidRPr="0018495D">
        <w:rPr>
          <w:lang w:bidi="ru-RU"/>
        </w:rPr>
        <w:t> </w:t>
      </w:r>
      <w:r w:rsidR="009E29F7" w:rsidRPr="0018495D">
        <w:rPr>
          <w:lang w:bidi="ru-RU"/>
        </w:rPr>
        <w:t>264</w:t>
      </w:r>
      <w:r w:rsidRPr="0018495D">
        <w:rPr>
          <w:szCs w:val="18"/>
        </w:rPr>
        <w:t>.</w:t>
      </w:r>
      <w:bookmarkEnd w:id="43"/>
    </w:p>
    <w:p w14:paraId="3D0FFCFF" w14:textId="65B4415E" w:rsidR="008A2851" w:rsidRPr="0018495D" w:rsidRDefault="00C40C92" w:rsidP="00970E1B">
      <w:pPr>
        <w:pStyle w:val="Heading1"/>
        <w:rPr>
          <w:szCs w:val="18"/>
        </w:rPr>
      </w:pPr>
      <w:r w:rsidRPr="0018495D">
        <w:rPr>
          <w:szCs w:val="18"/>
        </w:rPr>
        <w:t>7</w:t>
      </w:r>
      <w:r w:rsidRPr="0018495D">
        <w:rPr>
          <w:szCs w:val="18"/>
        </w:rPr>
        <w:tab/>
      </w:r>
      <w:r w:rsidR="004331DA" w:rsidRPr="0018495D">
        <w:t>Заявление</w:t>
      </w:r>
      <w:r w:rsidR="00970E1B" w:rsidRPr="0018495D">
        <w:t xml:space="preserve"> г-ж </w:t>
      </w:r>
      <w:r w:rsidR="004331DA" w:rsidRPr="0018495D">
        <w:t>Аарти Холла-Майни</w:t>
      </w:r>
      <w:r w:rsidR="00970E1B" w:rsidRPr="0018495D">
        <w:t xml:space="preserve">, </w:t>
      </w:r>
      <w:r w:rsidR="004331DA" w:rsidRPr="0018495D">
        <w:t>Директора Управления Организации Объединенных Наций по вопросам космического пространства (УВКП ООН)</w:t>
      </w:r>
    </w:p>
    <w:p w14:paraId="3B744860" w14:textId="5397A705" w:rsidR="00C40C92" w:rsidRPr="0018495D" w:rsidRDefault="00C40C92" w:rsidP="00C40C92">
      <w:r w:rsidRPr="0018495D">
        <w:t>7.1</w:t>
      </w:r>
      <w:r w:rsidRPr="0018495D">
        <w:tab/>
      </w:r>
      <w:bookmarkStart w:id="44" w:name="lt_pId143"/>
      <w:r w:rsidR="00703F4C" w:rsidRPr="0018495D">
        <w:rPr>
          <w:b/>
          <w:lang w:bidi="ru-RU"/>
        </w:rPr>
        <w:t>Г</w:t>
      </w:r>
      <w:r w:rsidR="009E29F7" w:rsidRPr="0018495D">
        <w:rPr>
          <w:b/>
          <w:lang w:bidi="ru-RU"/>
        </w:rPr>
        <w:t>-жа Холла-Ма</w:t>
      </w:r>
      <w:r w:rsidR="00703F4C" w:rsidRPr="0018495D">
        <w:rPr>
          <w:b/>
          <w:lang w:bidi="ru-RU"/>
        </w:rPr>
        <w:t>й</w:t>
      </w:r>
      <w:r w:rsidR="009E29F7" w:rsidRPr="0018495D">
        <w:rPr>
          <w:b/>
          <w:lang w:bidi="ru-RU"/>
        </w:rPr>
        <w:t>ни</w:t>
      </w:r>
      <w:r w:rsidR="00703F4C" w:rsidRPr="0018495D">
        <w:rPr>
          <w:bCs/>
          <w:lang w:bidi="ru-RU"/>
        </w:rPr>
        <w:t>,</w:t>
      </w:r>
      <w:r w:rsidR="00703F4C" w:rsidRPr="0018495D">
        <w:rPr>
          <w:b/>
          <w:lang w:bidi="ru-RU"/>
        </w:rPr>
        <w:t xml:space="preserve"> Директор УВКП ООН</w:t>
      </w:r>
      <w:r w:rsidR="00703F4C" w:rsidRPr="0018495D">
        <w:rPr>
          <w:bCs/>
          <w:lang w:bidi="ru-RU"/>
        </w:rPr>
        <w:t>,</w:t>
      </w:r>
      <w:r w:rsidR="009E29F7" w:rsidRPr="0018495D">
        <w:rPr>
          <w:lang w:bidi="ru-RU"/>
        </w:rPr>
        <w:t xml:space="preserve"> выступает с обращением, текст которого приведен в Приложении А</w:t>
      </w:r>
      <w:r w:rsidRPr="0018495D">
        <w:t>.</w:t>
      </w:r>
      <w:bookmarkEnd w:id="44"/>
    </w:p>
    <w:p w14:paraId="763757CF" w14:textId="3D116711" w:rsidR="007B3F08" w:rsidRPr="0018495D" w:rsidRDefault="00C40C92" w:rsidP="00970E1B">
      <w:pPr>
        <w:pStyle w:val="Heading1"/>
      </w:pPr>
      <w:r w:rsidRPr="0018495D">
        <w:t>8</w:t>
      </w:r>
      <w:r w:rsidRPr="0018495D">
        <w:tab/>
      </w:r>
      <w:r w:rsidR="00703F4C" w:rsidRPr="0018495D">
        <w:t>Национальный день Объединенных Арабских Эмиратов</w:t>
      </w:r>
    </w:p>
    <w:p w14:paraId="117FFC9F" w14:textId="4BCE2B48" w:rsidR="00C40C92" w:rsidRPr="0018495D" w:rsidRDefault="00C40C92" w:rsidP="00C40C92">
      <w:pPr>
        <w:rPr>
          <w:bCs/>
        </w:rPr>
      </w:pPr>
      <w:r w:rsidRPr="0018495D">
        <w:rPr>
          <w:bCs/>
        </w:rPr>
        <w:t>8.1</w:t>
      </w:r>
      <w:r w:rsidRPr="0018495D">
        <w:rPr>
          <w:bCs/>
        </w:rPr>
        <w:tab/>
      </w:r>
      <w:bookmarkStart w:id="45" w:name="lt_pId147"/>
      <w:bookmarkStart w:id="46" w:name="lt_pId148"/>
      <w:r w:rsidR="009E29F7" w:rsidRPr="0018495D">
        <w:rPr>
          <w:b/>
          <w:lang w:bidi="ru-RU"/>
        </w:rPr>
        <w:t xml:space="preserve">Делегат от Саудовской Аравии </w:t>
      </w:r>
      <w:r w:rsidR="009E29F7" w:rsidRPr="0018495D">
        <w:rPr>
          <w:lang w:bidi="ru-RU"/>
        </w:rPr>
        <w:t>поздравля</w:t>
      </w:r>
      <w:r w:rsidR="00703F4C" w:rsidRPr="0018495D">
        <w:rPr>
          <w:lang w:bidi="ru-RU"/>
        </w:rPr>
        <w:t>е</w:t>
      </w:r>
      <w:r w:rsidR="009E29F7" w:rsidRPr="0018495D">
        <w:rPr>
          <w:lang w:bidi="ru-RU"/>
        </w:rPr>
        <w:t xml:space="preserve">т Объединенные Арабские Эмираты с </w:t>
      </w:r>
      <w:r w:rsidR="00F22170" w:rsidRPr="0018495D">
        <w:rPr>
          <w:lang w:bidi="ru-RU"/>
        </w:rPr>
        <w:t xml:space="preserve">его </w:t>
      </w:r>
      <w:r w:rsidR="009E29F7" w:rsidRPr="0018495D">
        <w:rPr>
          <w:lang w:bidi="ru-RU"/>
        </w:rPr>
        <w:t>52</w:t>
      </w:r>
      <w:r w:rsidR="00C77D22" w:rsidRPr="0018495D">
        <w:rPr>
          <w:lang w:bidi="ru-RU"/>
        </w:rPr>
        <w:noBreakHyphen/>
      </w:r>
      <w:r w:rsidR="009E29F7" w:rsidRPr="0018495D">
        <w:rPr>
          <w:lang w:bidi="ru-RU"/>
        </w:rPr>
        <w:t>м национальным днем, который приходится на субботу, 2 декабря.</w:t>
      </w:r>
      <w:bookmarkEnd w:id="45"/>
      <w:r w:rsidR="009E29F7" w:rsidRPr="0018495D">
        <w:rPr>
          <w:lang w:bidi="ru-RU"/>
        </w:rPr>
        <w:t xml:space="preserve"> Он также подчеркивает, что его делегация приложит все усилия для достижения консенсуса по всем пунктам повестки дня, и призывает других участников поступить аналогичным образом</w:t>
      </w:r>
      <w:r w:rsidRPr="0018495D">
        <w:rPr>
          <w:bCs/>
        </w:rPr>
        <w:t>.</w:t>
      </w:r>
      <w:bookmarkEnd w:id="46"/>
    </w:p>
    <w:p w14:paraId="35DEDC42" w14:textId="137946B1" w:rsidR="009E29F7" w:rsidRPr="0018495D" w:rsidRDefault="00C40C92" w:rsidP="009E29F7">
      <w:pPr>
        <w:rPr>
          <w:bCs/>
        </w:rPr>
      </w:pPr>
      <w:r w:rsidRPr="0018495D">
        <w:rPr>
          <w:bCs/>
        </w:rPr>
        <w:t>8.2</w:t>
      </w:r>
      <w:r w:rsidRPr="0018495D">
        <w:rPr>
          <w:bCs/>
        </w:rPr>
        <w:tab/>
      </w:r>
      <w:bookmarkStart w:id="47" w:name="lt_pId150"/>
      <w:bookmarkStart w:id="48" w:name="lt_pId152"/>
      <w:r w:rsidR="009E29F7" w:rsidRPr="0018495D">
        <w:rPr>
          <w:b/>
          <w:lang w:bidi="ru-RU"/>
        </w:rPr>
        <w:t>Председатель</w:t>
      </w:r>
      <w:r w:rsidR="009E29F7" w:rsidRPr="0018495D">
        <w:rPr>
          <w:lang w:bidi="ru-RU"/>
        </w:rPr>
        <w:t xml:space="preserve"> настоятельно призывает участников действовать в том же духе сотрудничества.</w:t>
      </w:r>
      <w:bookmarkEnd w:id="47"/>
      <w:r w:rsidR="009E29F7" w:rsidRPr="0018495D">
        <w:rPr>
          <w:lang w:bidi="ru-RU"/>
        </w:rPr>
        <w:t xml:space="preserve"> </w:t>
      </w:r>
    </w:p>
    <w:p w14:paraId="20E568BB" w14:textId="1BBC4900" w:rsidR="00C40C92" w:rsidRPr="0018495D" w:rsidRDefault="009E29F7" w:rsidP="009E29F7">
      <w:pPr>
        <w:rPr>
          <w:bCs/>
        </w:rPr>
      </w:pPr>
      <w:r w:rsidRPr="0018495D">
        <w:rPr>
          <w:lang w:bidi="ru-RU"/>
        </w:rPr>
        <w:t>8.3</w:t>
      </w:r>
      <w:r w:rsidRPr="0018495D">
        <w:rPr>
          <w:lang w:bidi="ru-RU"/>
        </w:rPr>
        <w:tab/>
      </w:r>
      <w:r w:rsidRPr="0018495D">
        <w:rPr>
          <w:b/>
          <w:lang w:bidi="ru-RU"/>
        </w:rPr>
        <w:t>Делегат от Объединенных Арабских Эмиратов</w:t>
      </w:r>
      <w:r w:rsidRPr="0018495D">
        <w:rPr>
          <w:lang w:bidi="ru-RU"/>
        </w:rPr>
        <w:t xml:space="preserve"> говоря</w:t>
      </w:r>
      <w:r w:rsidR="00382CAA" w:rsidRPr="0018495D">
        <w:rPr>
          <w:lang w:bidi="ru-RU"/>
        </w:rPr>
        <w:t>т</w:t>
      </w:r>
      <w:r w:rsidRPr="0018495D">
        <w:rPr>
          <w:lang w:bidi="ru-RU"/>
        </w:rPr>
        <w:t xml:space="preserve">, что Национальный </w:t>
      </w:r>
      <w:r w:rsidR="00382CAA" w:rsidRPr="0018495D">
        <w:rPr>
          <w:lang w:bidi="ru-RU"/>
        </w:rPr>
        <w:t xml:space="preserve">день </w:t>
      </w:r>
      <w:r w:rsidRPr="0018495D">
        <w:rPr>
          <w:lang w:bidi="ru-RU"/>
        </w:rPr>
        <w:t xml:space="preserve">имеет большое значение для всех эмиратов, и делегация </w:t>
      </w:r>
      <w:r w:rsidR="00F22170" w:rsidRPr="0018495D">
        <w:rPr>
          <w:lang w:bidi="ru-RU"/>
        </w:rPr>
        <w:t xml:space="preserve">его страны </w:t>
      </w:r>
      <w:r w:rsidRPr="0018495D">
        <w:rPr>
          <w:lang w:bidi="ru-RU"/>
        </w:rPr>
        <w:t>надеется разделить это радостное событие с участниками конференции</w:t>
      </w:r>
      <w:r w:rsidR="00C40C92" w:rsidRPr="0018495D">
        <w:rPr>
          <w:bCs/>
        </w:rPr>
        <w:t>.</w:t>
      </w:r>
      <w:bookmarkEnd w:id="48"/>
    </w:p>
    <w:p w14:paraId="6438CFDC" w14:textId="347E102A" w:rsidR="00C40C92" w:rsidRPr="0018495D" w:rsidRDefault="00C40C92" w:rsidP="00C40C92">
      <w:pPr>
        <w:spacing w:line="480" w:lineRule="auto"/>
        <w:rPr>
          <w:rFonts w:eastAsia="MS Mincho"/>
          <w:b/>
          <w:bCs/>
          <w:szCs w:val="22"/>
        </w:rPr>
      </w:pPr>
      <w:r w:rsidRPr="0018495D">
        <w:rPr>
          <w:b/>
          <w:bCs/>
          <w:szCs w:val="22"/>
        </w:rPr>
        <w:t>Заседание закрывается в 17 час. 00 мин</w:t>
      </w:r>
      <w:r w:rsidRPr="0018495D">
        <w:rPr>
          <w:szCs w:val="22"/>
        </w:rPr>
        <w:t>.</w:t>
      </w:r>
    </w:p>
    <w:p w14:paraId="728B13D2" w14:textId="1E7A7BD1" w:rsidR="00C40C92" w:rsidRPr="0018495D" w:rsidRDefault="00C40C92" w:rsidP="00367D0C">
      <w:pPr>
        <w:tabs>
          <w:tab w:val="clear" w:pos="1134"/>
          <w:tab w:val="clear" w:pos="1871"/>
          <w:tab w:val="clear" w:pos="2268"/>
          <w:tab w:val="left" w:pos="6804"/>
        </w:tabs>
        <w:spacing w:before="960"/>
        <w:rPr>
          <w:rFonts w:eastAsia="MS Mincho"/>
          <w:szCs w:val="22"/>
        </w:rPr>
      </w:pPr>
      <w:r w:rsidRPr="0018495D">
        <w:rPr>
          <w:szCs w:val="22"/>
        </w:rPr>
        <w:t>Генеральный секретарь:</w:t>
      </w:r>
      <w:r w:rsidRPr="0018495D">
        <w:rPr>
          <w:szCs w:val="22"/>
        </w:rPr>
        <w:tab/>
        <w:t>Председатель:</w:t>
      </w:r>
      <w:r w:rsidRPr="0018495D">
        <w:rPr>
          <w:szCs w:val="22"/>
        </w:rPr>
        <w:br/>
      </w:r>
      <w:r w:rsidR="00970E1B" w:rsidRPr="0018495D">
        <w:rPr>
          <w:szCs w:val="22"/>
        </w:rPr>
        <w:t>Дорин БОГДАН-МАРТИН</w:t>
      </w:r>
      <w:r w:rsidRPr="0018495D">
        <w:rPr>
          <w:szCs w:val="22"/>
        </w:rPr>
        <w:tab/>
      </w:r>
      <w:r w:rsidR="00970E1B" w:rsidRPr="0018495D">
        <w:rPr>
          <w:szCs w:val="22"/>
        </w:rPr>
        <w:t>М</w:t>
      </w:r>
      <w:r w:rsidR="00F22170" w:rsidRPr="0018495D">
        <w:rPr>
          <w:szCs w:val="22"/>
        </w:rPr>
        <w:t>.</w:t>
      </w:r>
      <w:r w:rsidR="00970E1B" w:rsidRPr="0018495D">
        <w:rPr>
          <w:szCs w:val="22"/>
        </w:rPr>
        <w:t xml:space="preserve"> АЛЬ-РАМСИ</w:t>
      </w:r>
    </w:p>
    <w:p w14:paraId="4DA2B35B" w14:textId="1FC11F84" w:rsidR="00CB46C4" w:rsidRPr="0018495D" w:rsidRDefault="00C40C92" w:rsidP="00C40C92">
      <w:pPr>
        <w:spacing w:before="1440"/>
      </w:pPr>
      <w:r w:rsidRPr="0018495D">
        <w:rPr>
          <w:b/>
        </w:rPr>
        <w:t>Приложение</w:t>
      </w:r>
      <w:r w:rsidRPr="0018495D">
        <w:t>: 1</w:t>
      </w:r>
    </w:p>
    <w:p w14:paraId="3F18BBA0" w14:textId="77777777" w:rsidR="00B54D88" w:rsidRPr="0018495D" w:rsidRDefault="009B5CC2" w:rsidP="00C40C9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jc w:val="right"/>
        <w:textAlignment w:val="auto"/>
      </w:pPr>
      <w:r w:rsidRPr="0018495D">
        <w:br w:type="page"/>
      </w:r>
      <w:bookmarkStart w:id="49" w:name="lt_pId161"/>
      <w:r w:rsidR="00B54D88" w:rsidRPr="0018495D">
        <w:lastRenderedPageBreak/>
        <w:t>Оригинал:</w:t>
      </w:r>
      <w:bookmarkEnd w:id="49"/>
      <w:r w:rsidR="00B54D88" w:rsidRPr="0018495D">
        <w:t xml:space="preserve"> английский</w:t>
      </w:r>
    </w:p>
    <w:p w14:paraId="32E2D04D" w14:textId="77777777" w:rsidR="00B54D88" w:rsidRPr="0018495D" w:rsidRDefault="00B54D88" w:rsidP="00C40C92">
      <w:pPr>
        <w:pStyle w:val="AnnexNo"/>
      </w:pPr>
      <w:bookmarkStart w:id="50" w:name="lt_pId163"/>
      <w:r w:rsidRPr="0018495D">
        <w:t>Приложение A</w:t>
      </w:r>
      <w:bookmarkEnd w:id="50"/>
    </w:p>
    <w:p w14:paraId="425DF862" w14:textId="77777777" w:rsidR="00B54D88" w:rsidRPr="0018495D" w:rsidRDefault="00B54D88" w:rsidP="00C40C92">
      <w:pPr>
        <w:pStyle w:val="Annextitle"/>
      </w:pPr>
      <w:bookmarkStart w:id="51" w:name="lt_pId164"/>
      <w:r w:rsidRPr="0018495D">
        <w:rPr>
          <w:color w:val="000000"/>
        </w:rPr>
        <w:t xml:space="preserve">Заявление </w:t>
      </w:r>
      <w:r w:rsidRPr="0018495D">
        <w:t xml:space="preserve">г-жи </w:t>
      </w:r>
      <w:r w:rsidRPr="0018495D">
        <w:rPr>
          <w:color w:val="000000"/>
        </w:rPr>
        <w:t>Аарти Холла-Майни</w:t>
      </w:r>
      <w:r w:rsidRPr="0018495D">
        <w:t>,</w:t>
      </w:r>
      <w:bookmarkEnd w:id="51"/>
      <w:r w:rsidRPr="0018495D">
        <w:br/>
      </w:r>
      <w:r w:rsidRPr="0018495D">
        <w:rPr>
          <w:color w:val="000000"/>
        </w:rPr>
        <w:t xml:space="preserve">Управление Организации Объединенных Наций </w:t>
      </w:r>
      <w:r w:rsidRPr="0018495D">
        <w:rPr>
          <w:color w:val="000000"/>
        </w:rPr>
        <w:br/>
        <w:t>по вопросам космического пространства</w:t>
      </w:r>
    </w:p>
    <w:p w14:paraId="2A0E9C59" w14:textId="77777777" w:rsidR="00B54D88" w:rsidRPr="0018495D" w:rsidRDefault="00B54D88" w:rsidP="00C40C92"/>
    <w:p w14:paraId="0D90C685" w14:textId="77777777" w:rsidR="00B54D88" w:rsidRPr="0018495D" w:rsidRDefault="00B54D88" w:rsidP="00C40C92">
      <w:bookmarkStart w:id="52" w:name="lt_pId166"/>
      <w:r w:rsidRPr="0018495D">
        <w:t>Г-жа Генеральный секретарь МСЭ, дорогая Дорин,</w:t>
      </w:r>
      <w:bookmarkEnd w:id="52"/>
    </w:p>
    <w:p w14:paraId="061C9B09" w14:textId="77777777" w:rsidR="00B54D88" w:rsidRPr="0018495D" w:rsidRDefault="00B54D88" w:rsidP="00C40C92">
      <w:bookmarkStart w:id="53" w:name="lt_pId167"/>
      <w:r w:rsidRPr="0018495D">
        <w:t>Директор Бюро радиосвязи, дорогой Марио,</w:t>
      </w:r>
      <w:bookmarkEnd w:id="53"/>
    </w:p>
    <w:p w14:paraId="12745D06" w14:textId="77777777" w:rsidR="00B54D88" w:rsidRPr="0018495D" w:rsidRDefault="00B54D88" w:rsidP="00C40C92">
      <w:bookmarkStart w:id="54" w:name="lt_pId168"/>
      <w:r w:rsidRPr="0018495D">
        <w:t>Г-н Мохамед АЛЬ-РАМСИ, Председатель ВКР-23,</w:t>
      </w:r>
      <w:bookmarkEnd w:id="54"/>
    </w:p>
    <w:p w14:paraId="15215DDD" w14:textId="77134D41" w:rsidR="00B54D88" w:rsidRPr="0018495D" w:rsidRDefault="00B54D88" w:rsidP="00C40C92">
      <w:bookmarkStart w:id="55" w:name="lt_pId169"/>
      <w:r w:rsidRPr="0018495D">
        <w:t>Уважаемые делегаты,</w:t>
      </w:r>
      <w:bookmarkEnd w:id="55"/>
    </w:p>
    <w:p w14:paraId="649E91C7" w14:textId="77777777" w:rsidR="00B54D88" w:rsidRPr="0018495D" w:rsidRDefault="00B54D88" w:rsidP="00E64958">
      <w:r w:rsidRPr="0018495D">
        <w:t xml:space="preserve">Благодарю, за возможность выступить. После многих лет сотрудничества с МСЭ и уважаемыми делегатами в качестве представителя отрасли мне очень приятно выступить на Всемирной конференции радиосвязи МСЭ в качестве Директора Управления Организации Объединённых Наций по вопросам космического пространства, более известного как УВКП ООН. </w:t>
      </w:r>
    </w:p>
    <w:p w14:paraId="324B5BE8" w14:textId="77777777" w:rsidR="00B54D88" w:rsidRPr="0018495D" w:rsidRDefault="00B54D88" w:rsidP="00382FE5">
      <w:r w:rsidRPr="0018495D">
        <w:t>Уверена, все вы что-то знаете о космосе, однако я не уверена, какое число делегатов знают об УВКП ООН, поэтому позвольте мне начать с него. УВКП ООН – это подразделение Организации Объединенных Наций, деятельность которого полностью посвящена вопросам космоса. Управление выполняет функции секретариата Комитета по использованию космического пространства в мирных целях (</w:t>
      </w:r>
      <w:r w:rsidRPr="0018495D">
        <w:rPr>
          <w:color w:val="000000"/>
        </w:rPr>
        <w:t>КОПУОС ООН</w:t>
      </w:r>
      <w:r w:rsidRPr="0018495D">
        <w:t>), который в последнее время отвечал за принятие Руководящих принципов долгосрочной устойчивости космической деятельности, и является для системы Организации Объединенных Наций профильным органом по вопросам, связанным с деятельностью в космическом пространстве в интересах реализации Целей устойчивого развития (ЦУР).</w:t>
      </w:r>
    </w:p>
    <w:p w14:paraId="10119A3E" w14:textId="77777777" w:rsidR="00B54D88" w:rsidRPr="0018495D" w:rsidRDefault="00B54D88" w:rsidP="00382FE5">
      <w:r w:rsidRPr="0018495D">
        <w:t>Управление уделяет особое внимание созданию потенциала государств – членов Организации Объединенных Наций, осуществляя тематические программы, например Space4Water, Space4Climate и Space4Women. В рамках нашей программы доступа к космическому пространству для всех мы оказали помощь таким странам как Кения, Гватемала, Молдова и Маврикий, которые не участвовали в космической деятельности, стать космическими державами благодаря запуску их первых спутников, развития образования в сфере</w:t>
      </w:r>
      <w:r w:rsidRPr="0018495D">
        <w:rPr>
          <w:color w:val="000000"/>
        </w:rPr>
        <w:t xml:space="preserve"> точных науках, техники, инженерного дела и математики</w:t>
      </w:r>
      <w:r w:rsidRPr="0018495D">
        <w:t xml:space="preserve"> (STEM) на национальном уровне и придания импульса их космической отрасли. Мы помогаем странам соблюдать международные нормы регулирования, регистрируем запущенные космические объекты, помогаем им соблюдать космическое право и осуществлять свою политику.</w:t>
      </w:r>
    </w:p>
    <w:p w14:paraId="0E56F087" w14:textId="77777777" w:rsidR="00B54D88" w:rsidRPr="0018495D" w:rsidRDefault="00B54D88" w:rsidP="00382FE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textAlignment w:val="auto"/>
        <w:rPr>
          <w:rFonts w:asciiTheme="minorHAnsi" w:hAnsiTheme="minorHAnsi" w:cs="Arial"/>
          <w:szCs w:val="22"/>
        </w:rPr>
      </w:pPr>
      <w:r w:rsidRPr="0018495D">
        <w:rPr>
          <w:bCs/>
        </w:rPr>
        <w:t xml:space="preserve">Через нашу </w:t>
      </w:r>
      <w:r w:rsidRPr="0018495D">
        <w:rPr>
          <w:color w:val="000000"/>
        </w:rPr>
        <w:t xml:space="preserve">Платформу Организации Объединенных Наций по использованию космической информации для предупреждения и ликвидации чрезвычайных ситуаций и экстренного реагирования (СПАЙДЕР-ООН) </w:t>
      </w:r>
      <w:r w:rsidRPr="0018495D">
        <w:rPr>
          <w:bCs/>
        </w:rPr>
        <w:t>мы к настоящему времени осуществили 36 миссий по установлению фактов для изучения потребностей на местах в уязвимых странах и около 40 миссий по укреплению институциональной структуры, в рамках которых мы координируем деятельность министерств и проводим подготовку специалистов из учреждений по борьбе со стихийными бедствиями по вопросам доступа к космическим данным и их использования в случае стихийных бедствий.</w:t>
      </w:r>
    </w:p>
    <w:p w14:paraId="385620C4" w14:textId="2CBD2445" w:rsidR="00B54D88" w:rsidRPr="0018495D" w:rsidRDefault="00B54D88" w:rsidP="00382FE5">
      <w:r w:rsidRPr="0018495D">
        <w:t xml:space="preserve">Наша работа направлена прежде всего на то, чтобы помочь всем государствам – членам Организации Объединенных Наций, в особенности развивающимся странам, получить доступ к преимуществам космической деятельности и использовать их для ускорения деятельности в области устойчивого развития. Однако эти преимущества многочисленны, и мы не можем решить эту задачу в одиночку. Признавая это, </w:t>
      </w:r>
      <w:r w:rsidRPr="0018495D">
        <w:rPr>
          <w:color w:val="000000"/>
        </w:rPr>
        <w:t>УВКП ООН</w:t>
      </w:r>
      <w:r w:rsidRPr="0018495D">
        <w:t xml:space="preserve"> возглавляет Межучрежденческое совещание по космической деятельности (ООН-КОСМОС) – межучрежденческий координационный механизм, через который мы объединяем работу </w:t>
      </w:r>
      <w:r w:rsidR="00FD32EA" w:rsidRPr="0018495D">
        <w:t>33</w:t>
      </w:r>
      <w:r w:rsidRPr="0018495D">
        <w:t xml:space="preserve"> других органов и специализированных учреждений Организации </w:t>
      </w:r>
      <w:r w:rsidRPr="0018495D">
        <w:lastRenderedPageBreak/>
        <w:t>Объединенных Наций, которые работают по вопросам космического пространства или заинтересованы в его использовании, включая МСЭ.</w:t>
      </w:r>
    </w:p>
    <w:p w14:paraId="5B33E21B" w14:textId="77777777" w:rsidR="00B54D88" w:rsidRPr="0018495D" w:rsidRDefault="00B54D88" w:rsidP="00382FE5">
      <w:r w:rsidRPr="0018495D">
        <w:t xml:space="preserve">Наряду с прочими задачами, МСЭ является профильной организацией по вопросам электросвязи в интересах устойчивого развития, и космическая деятельность является важной и быстро растущей частью этой миссии. В то время как МСЭ организует конференции с участием уважаемых делегатов от национальных органов регулирования электросвязи, </w:t>
      </w:r>
      <w:r w:rsidRPr="0018495D">
        <w:rPr>
          <w:color w:val="000000"/>
        </w:rPr>
        <w:t>УВКП ООН</w:t>
      </w:r>
      <w:r w:rsidRPr="0018495D">
        <w:t xml:space="preserve"> и КОПУОС проводят конференции с участием авторитетных делегатов от космических агентств и экспертов по вопросам космоса, представляющих национальные министерства иностранных дел и другие организации. Делегаты МСЭ обладают обширными знаниями по системам электросвязи, в то время как делегаты КОПУОС обладают обширными знаниями по космическим системам и их устойчивости, о чем свидетельствует значительная работа, проделанная в целях подготовки Руководящих принципов устойчивости космической деятельности, которые они приняли на основе консенсуса в 2019 году.</w:t>
      </w:r>
    </w:p>
    <w:p w14:paraId="70761D04" w14:textId="77777777" w:rsidR="00B54D88" w:rsidRPr="0018495D" w:rsidRDefault="00B54D88" w:rsidP="00382FE5">
      <w:r w:rsidRPr="0018495D">
        <w:t xml:space="preserve">Для выполнения задач и мандатов </w:t>
      </w:r>
      <w:r w:rsidRPr="0018495D">
        <w:rPr>
          <w:color w:val="000000"/>
        </w:rPr>
        <w:t>УВКП ООН</w:t>
      </w:r>
      <w:r w:rsidRPr="0018495D">
        <w:t xml:space="preserve"> и КОПУОС крайне важно сохранять космическую среду, чтобы получать те преимущества, которые она приносит сегодня и принесет будущим поколениям. В связи с этим </w:t>
      </w:r>
      <w:r w:rsidRPr="0018495D">
        <w:rPr>
          <w:color w:val="000000"/>
        </w:rPr>
        <w:t>УВКП ООН</w:t>
      </w:r>
      <w:r w:rsidRPr="0018495D">
        <w:t xml:space="preserve"> считает настоятельно необходимым устранить существующий разрыв и активизировать сотрудничество между делегатами МСЭ и КОПУОС, которые, будучи представителями государств – членов Организации Объединенных Наций, работают над различными, хотя и смежными, комплексами задач.</w:t>
      </w:r>
    </w:p>
    <w:p w14:paraId="7E442247" w14:textId="77777777" w:rsidR="00B54D88" w:rsidRPr="0018495D" w:rsidRDefault="00B54D88" w:rsidP="00BD0402">
      <w:r w:rsidRPr="0018495D">
        <w:t xml:space="preserve">Я благодарю уважаемых делегатов за принятую на Ассамблее радиосвязи Резолюцию о </w:t>
      </w:r>
      <w:r w:rsidRPr="0018495D">
        <w:rPr>
          <w:color w:val="000000"/>
        </w:rPr>
        <w:t xml:space="preserve">деятельности в области устойчивого использования ресурсов радиочастотного спектра и связанных с ним спутниковых орбит </w:t>
      </w:r>
      <w:r w:rsidRPr="0018495D">
        <w:t>космическими</w:t>
      </w:r>
      <w:r w:rsidRPr="0018495D">
        <w:rPr>
          <w:color w:val="000000"/>
        </w:rPr>
        <w:t xml:space="preserve"> службами</w:t>
      </w:r>
      <w:r w:rsidRPr="0018495D">
        <w:t xml:space="preserve">. Усилия по выработке этой Резолюции уже свидетельствуют о международном сотрудничестве между МСЭ и </w:t>
      </w:r>
      <w:r w:rsidRPr="0018495D">
        <w:rPr>
          <w:color w:val="000000"/>
        </w:rPr>
        <w:t>УВКП ООН</w:t>
      </w:r>
      <w:r w:rsidRPr="0018495D">
        <w:t xml:space="preserve">. Продвигаясь вперед, мы будем активно изыскивать возможности для углубления взаимопонимания и знаний уважаемых делегатов с обеих сторон, например будем приглашать представителей национальных органов регулирования электросвязи и должностных лиц МСЭ для обмена мнениями с КОПУОС и для представления материалов для КОПУОС. Притом что нашему сотрудничеству с БР уже положено начало, мы надеемся заключить более широкое соглашение между </w:t>
      </w:r>
      <w:r w:rsidRPr="0018495D">
        <w:rPr>
          <w:color w:val="000000"/>
        </w:rPr>
        <w:t>УВКП ООН</w:t>
      </w:r>
      <w:r w:rsidRPr="0018495D">
        <w:t xml:space="preserve"> и МСЭ для обеспечения того, чтобы </w:t>
      </w:r>
      <w:r w:rsidRPr="0018495D">
        <w:rPr>
          <w:color w:val="000000"/>
        </w:rPr>
        <w:t>УВКП ООН, которое</w:t>
      </w:r>
      <w:r w:rsidRPr="0018495D">
        <w:t xml:space="preserve"> стремится извлечь максимальную пользу из космических технологий, данных и услуг в целом, также обеспечивало, взаимодействуя с МСЭ, чтобы услуги спутниковой связи являлись неотъемлемой частью нашей работы по реализации ЦУР Организации Объединенных Наций на глобальном уровне и потребностей отдельных государств – членов Организации Объединенных Наций на местном уровне.</w:t>
      </w:r>
      <w:bookmarkStart w:id="56" w:name="lt_pId187"/>
      <w:r w:rsidRPr="0018495D">
        <w:t xml:space="preserve"> </w:t>
      </w:r>
    </w:p>
    <w:bookmarkEnd w:id="56"/>
    <w:p w14:paraId="16E3F981" w14:textId="77777777" w:rsidR="00B54D88" w:rsidRPr="0018495D" w:rsidRDefault="00B54D88" w:rsidP="00382FE5">
      <w:r w:rsidRPr="0018495D">
        <w:t xml:space="preserve">Позвольте мне в заключение отметить несколько областей вашей работы на ВКР, которые имеют основополагающее значение для мандата </w:t>
      </w:r>
      <w:r w:rsidRPr="0018495D">
        <w:rPr>
          <w:color w:val="000000"/>
        </w:rPr>
        <w:t>УВКП ООН</w:t>
      </w:r>
      <w:r w:rsidRPr="0018495D">
        <w:t xml:space="preserve">. В 2015 году </w:t>
      </w:r>
      <w:r w:rsidRPr="0018495D">
        <w:rPr>
          <w:color w:val="000000"/>
        </w:rPr>
        <w:t>УВКП ООН</w:t>
      </w:r>
      <w:r w:rsidRPr="0018495D">
        <w:t xml:space="preserve"> объединило усилия с </w:t>
      </w:r>
      <w:r w:rsidRPr="0018495D">
        <w:rPr>
          <w:color w:val="000000"/>
        </w:rPr>
        <w:t>Управлением Организации Объединенных Наций по снижению риска бедствий</w:t>
      </w:r>
      <w:r w:rsidRPr="0018495D">
        <w:t xml:space="preserve">, Всемирной метеорологической организацией (ВМО) и другими партнерами в целях создания Международной сети </w:t>
      </w:r>
      <w:r w:rsidRPr="0018495D">
        <w:rPr>
          <w:color w:val="000000"/>
        </w:rPr>
        <w:t>систем раннего предупреждения, учитывающих различные виды бедствий</w:t>
      </w:r>
      <w:r w:rsidRPr="0018495D">
        <w:t xml:space="preserve"> (IN-MHEWS). </w:t>
      </w:r>
      <w:r w:rsidRPr="0018495D">
        <w:rPr>
          <w:color w:val="000000"/>
        </w:rPr>
        <w:t>УВКП ООН</w:t>
      </w:r>
      <w:r w:rsidRPr="0018495D">
        <w:t xml:space="preserve"> и ВМО являются сопредседателями этой Сети на протяжении почти десятилетия. Эта Сеть использует в качестве основы спутниковые изображения для улучшения функционирования систем раннего предупреждения о различных видах стихийных бедствий. Решением ВКР-15 была расширена </w:t>
      </w:r>
      <w:r w:rsidRPr="0018495D">
        <w:rPr>
          <w:color w:val="000000"/>
        </w:rPr>
        <w:t>полоса захвата</w:t>
      </w:r>
      <w:r w:rsidRPr="0018495D">
        <w:t xml:space="preserve"> 1</w:t>
      </w:r>
      <w:r w:rsidRPr="0018495D">
        <w:rPr>
          <w:color w:val="000000"/>
        </w:rPr>
        <w:t>0 ГГц</w:t>
      </w:r>
      <w:r w:rsidRPr="0018495D">
        <w:t xml:space="preserve">-SAR с 600 МГц до 1200 МГц, что открыло возможность эволюции этих средств и появления средств формирования изображений с высоким разрешением, менее 25 см, чего невозможно добиться в любой другой полосе частот. Эти спутниковые изображения, полученные с помощью </w:t>
      </w:r>
      <w:r w:rsidRPr="0018495D">
        <w:rPr>
          <w:color w:val="000000"/>
        </w:rPr>
        <w:t>радиолокаторов с синтезированной апертурой,</w:t>
      </w:r>
      <w:r w:rsidRPr="0018495D">
        <w:t xml:space="preserve"> имеют важное значение не только для сетей раннего предупреждения, но и для широкого круга областей применения, таких как экологический мониторинг (обезлесение, рациональное использование водных ресурсов и т. д.), мониторинг незаконного рыбного промысла, устойчивое сельское хозяйство, </w:t>
      </w:r>
      <w:r w:rsidRPr="0018495D">
        <w:rPr>
          <w:color w:val="000000"/>
        </w:rPr>
        <w:t>борьба с изменением климата, управление операциями в случае бедствий –</w:t>
      </w:r>
      <w:r w:rsidRPr="0018495D">
        <w:t xml:space="preserve"> это вопросы, которые я буду обсуждать на этой неделе на конференции COP-28, также проводимой в Дубае. Отмена решения ВКР-15 сейчас попросту лишила бы нас доступа к этим изображениям с высоким разрешением, не оставив нам какой бы то ни было альтернативы.</w:t>
      </w:r>
    </w:p>
    <w:p w14:paraId="42E77925" w14:textId="0898C73B" w:rsidR="00B54D88" w:rsidRPr="0018495D" w:rsidRDefault="00B54D88" w:rsidP="00382FE5">
      <w:pPr>
        <w:tabs>
          <w:tab w:val="clear" w:pos="1134"/>
          <w:tab w:val="clear" w:pos="1871"/>
        </w:tabs>
      </w:pPr>
      <w:r w:rsidRPr="0018495D">
        <w:lastRenderedPageBreak/>
        <w:t xml:space="preserve">Кроме того, </w:t>
      </w:r>
      <w:r w:rsidRPr="0018495D">
        <w:rPr>
          <w:color w:val="000000"/>
        </w:rPr>
        <w:t>УВКП ООН</w:t>
      </w:r>
      <w:r w:rsidRPr="0018495D">
        <w:t xml:space="preserve"> осуществляет программу в области глобального здравоохранения, которая, в частности, затрагивает вопросы продовольственной безопасности и иммиграции. Спутниковые системы играют важную роль в обеспечении доступности медицинского обслуживания, продовольствия и </w:t>
      </w:r>
      <w:r w:rsidR="001D7C90">
        <w:t>иных</w:t>
      </w:r>
      <w:r w:rsidRPr="0018495D">
        <w:t xml:space="preserve"> предметов потребления для миллионов людей, живущих в отдаленных либо уязвимых прибрежных районах. </w:t>
      </w:r>
      <w:bookmarkStart w:id="57" w:name="_Hlk152690831"/>
      <w:r w:rsidRPr="0018495D">
        <w:t xml:space="preserve">Всемирная продовольственная программа </w:t>
      </w:r>
      <w:bookmarkEnd w:id="57"/>
      <w:r w:rsidRPr="0018495D">
        <w:t xml:space="preserve">Организации Объединенных Наций использует диапазон С для соединения 270 пунктов в 75 странах, особенно в интересах стран Африки. </w:t>
      </w:r>
      <w:r w:rsidRPr="0018495D">
        <w:rPr>
          <w:color w:val="000000"/>
        </w:rPr>
        <w:t xml:space="preserve">УВКП ООН </w:t>
      </w:r>
      <w:r w:rsidRPr="0018495D">
        <w:t>полагается на проверенные и надежные услуги спутниковой связи с использованием диапазона С в различных точках по всему миру. Диапазон С остается важной основой для подобных систем оказания продовольственной помощи и здравоохранения. Я надеюсь, что уважаемые делегаты вновь должным образом отметят пользу таких систем для работы всей системы Организации Объединенных Наций.</w:t>
      </w:r>
    </w:p>
    <w:p w14:paraId="451F4B85" w14:textId="77777777" w:rsidR="00B54D88" w:rsidRPr="0018495D" w:rsidRDefault="00B54D88" w:rsidP="00382FE5">
      <w:r w:rsidRPr="0018495D">
        <w:t xml:space="preserve">Эти примеры, которые нашли свое отражение в повестке дня ВКР-23, касаются </w:t>
      </w:r>
      <w:r w:rsidRPr="0018495D">
        <w:rPr>
          <w:color w:val="000000"/>
        </w:rPr>
        <w:t>УВКП ООН</w:t>
      </w:r>
      <w:r w:rsidRPr="0018495D">
        <w:t>, поскольку оно стремится выполнять свой мандат по максимальному использованию космических решений для достижения ЦУР. Я надеюсь, что вы сочтете эту краткую информацию о нашей работе как соответствующую тематике ваших дискуссий, и я еще раз хотела бы поблагодарить МСЭ за возможность выступить на этом авторитетном форуме. Наконец, я хотела бы также поздравить Объединенные Арабские Эмираты с предстоящим Национальным днем.</w:t>
      </w:r>
    </w:p>
    <w:p w14:paraId="75C78DA3" w14:textId="6DF0870F" w:rsidR="009B5CC2" w:rsidRPr="0018495D" w:rsidRDefault="00B54D88" w:rsidP="0018495D">
      <w:pPr>
        <w:spacing w:before="720"/>
        <w:jc w:val="center"/>
      </w:pPr>
      <w:r w:rsidRPr="0018495D">
        <w:t>______________</w:t>
      </w:r>
    </w:p>
    <w:sectPr w:rsidR="009B5CC2" w:rsidRPr="0018495D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A6111" w14:textId="77777777" w:rsidR="007208B4" w:rsidRDefault="007208B4">
      <w:r>
        <w:separator/>
      </w:r>
    </w:p>
  </w:endnote>
  <w:endnote w:type="continuationSeparator" w:id="0">
    <w:p w14:paraId="5035C444" w14:textId="77777777" w:rsidR="007208B4" w:rsidRDefault="0072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92C8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EF7D561" w14:textId="68F536FB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651C9">
      <w:rPr>
        <w:noProof/>
        <w:lang w:val="fr-FR"/>
      </w:rPr>
      <w:t>Document3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56773">
      <w:rPr>
        <w:noProof/>
      </w:rPr>
      <w:t>06.12.23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651C9">
      <w:rPr>
        <w:noProof/>
      </w:rPr>
      <w:t>17.06.03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23FA" w14:textId="14384D69" w:rsidR="00567276" w:rsidRDefault="000927D7" w:rsidP="00F33B22">
    <w:pPr>
      <w:pStyle w:val="Footer"/>
    </w:pPr>
    <w:r>
      <w:fldChar w:fldCharType="begin"/>
    </w:r>
    <w:r w:rsidRPr="000F314C">
      <w:instrText xml:space="preserve"> FILENAME \p  \* MERGEFORMAT </w:instrText>
    </w:r>
    <w:r>
      <w:fldChar w:fldCharType="separate"/>
    </w:r>
    <w:r w:rsidR="00EC0EA0">
      <w:t>P:\RUS\ITU-R\CONF-R\CMR23\300\328R.docx</w:t>
    </w:r>
    <w:r>
      <w:fldChar w:fldCharType="end"/>
    </w:r>
    <w:r>
      <w:t xml:space="preserve"> (</w:t>
    </w:r>
    <w:r w:rsidR="00B13098">
      <w:t>53225</w:t>
    </w:r>
    <w:r w:rsidR="00EC0EA0">
      <w:t>3</w:t>
    </w:r>
    <w:r>
      <w:rPr>
        <w:rFonts w:ascii="Calibri" w:hAnsi="Calibri"/>
        <w:color w:val="424242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67F53" w14:textId="1AAC00ED" w:rsidR="00567276" w:rsidRPr="000F314C" w:rsidRDefault="00567276" w:rsidP="00FB67E5">
    <w:pPr>
      <w:pStyle w:val="Footer"/>
    </w:pPr>
    <w:r>
      <w:fldChar w:fldCharType="begin"/>
    </w:r>
    <w:r w:rsidRPr="000F314C">
      <w:instrText xml:space="preserve"> FILENAME \p  \* MERGEFORMAT </w:instrText>
    </w:r>
    <w:r>
      <w:fldChar w:fldCharType="separate"/>
    </w:r>
    <w:r w:rsidR="00EC0EA0">
      <w:t>P:\RUS\ITU-R\CONF-R\CMR23\300\328R.docx</w:t>
    </w:r>
    <w:r>
      <w:fldChar w:fldCharType="end"/>
    </w:r>
    <w:r w:rsidR="003A06F9">
      <w:t xml:space="preserve"> (</w:t>
    </w:r>
    <w:r w:rsidR="00B13098">
      <w:t>53225</w:t>
    </w:r>
    <w:r w:rsidR="00EC0EA0">
      <w:t>3</w:t>
    </w:r>
    <w:r w:rsidR="003A06F9">
      <w:rPr>
        <w:rFonts w:ascii="Calibri" w:hAnsi="Calibri"/>
        <w:color w:val="42424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ABD4F" w14:textId="77777777" w:rsidR="007208B4" w:rsidRDefault="007208B4">
      <w:r>
        <w:rPr>
          <w:b/>
        </w:rPr>
        <w:t>_______________</w:t>
      </w:r>
    </w:p>
  </w:footnote>
  <w:footnote w:type="continuationSeparator" w:id="0">
    <w:p w14:paraId="33E1AE5B" w14:textId="77777777" w:rsidR="007208B4" w:rsidRDefault="0072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7FA15" w14:textId="7D55195C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B13098">
      <w:rPr>
        <w:noProof/>
      </w:rPr>
      <w:t>3</w:t>
    </w:r>
    <w:r>
      <w:fldChar w:fldCharType="end"/>
    </w:r>
  </w:p>
  <w:p w14:paraId="1321D25F" w14:textId="1AF5A608" w:rsidR="00567276" w:rsidRDefault="002C0AAB" w:rsidP="00F65316">
    <w:pPr>
      <w:pStyle w:val="Header"/>
      <w:rPr>
        <w:lang w:val="en-US"/>
      </w:rPr>
    </w:pPr>
    <w:r>
      <w:t>WRC</w:t>
    </w:r>
    <w:r w:rsidR="001D46DF">
      <w:rPr>
        <w:lang w:val="en-US"/>
      </w:rPr>
      <w:t>23</w:t>
    </w:r>
    <w:r w:rsidR="00567276">
      <w:t>/</w:t>
    </w:r>
    <w:r w:rsidR="008D2C33">
      <w:t>328</w:t>
    </w:r>
    <w:r w:rsidR="00F761D2">
      <w:t>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330303585">
    <w:abstractNumId w:val="0"/>
  </w:num>
  <w:num w:numId="2" w16cid:durableId="190509480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1014"/>
    <w:rsid w:val="000260F1"/>
    <w:rsid w:val="0003535B"/>
    <w:rsid w:val="000927D7"/>
    <w:rsid w:val="000A0EF3"/>
    <w:rsid w:val="000C3F55"/>
    <w:rsid w:val="000E04F2"/>
    <w:rsid w:val="000E154B"/>
    <w:rsid w:val="000F314C"/>
    <w:rsid w:val="000F33D8"/>
    <w:rsid w:val="000F39B4"/>
    <w:rsid w:val="00113D0B"/>
    <w:rsid w:val="001226EC"/>
    <w:rsid w:val="00123B68"/>
    <w:rsid w:val="00124C09"/>
    <w:rsid w:val="00126F2E"/>
    <w:rsid w:val="00146961"/>
    <w:rsid w:val="001521AE"/>
    <w:rsid w:val="0016380A"/>
    <w:rsid w:val="0017641B"/>
    <w:rsid w:val="0018495D"/>
    <w:rsid w:val="001A5585"/>
    <w:rsid w:val="001C1849"/>
    <w:rsid w:val="001D46DF"/>
    <w:rsid w:val="001D7C90"/>
    <w:rsid w:val="001E5FB4"/>
    <w:rsid w:val="00202CA0"/>
    <w:rsid w:val="00230582"/>
    <w:rsid w:val="002449AA"/>
    <w:rsid w:val="00245A1F"/>
    <w:rsid w:val="00246514"/>
    <w:rsid w:val="00265879"/>
    <w:rsid w:val="00270032"/>
    <w:rsid w:val="00281A9B"/>
    <w:rsid w:val="00290C74"/>
    <w:rsid w:val="002A2D3F"/>
    <w:rsid w:val="002C0AAB"/>
    <w:rsid w:val="002F70D8"/>
    <w:rsid w:val="002F7F89"/>
    <w:rsid w:val="00300F84"/>
    <w:rsid w:val="003258F2"/>
    <w:rsid w:val="003379F5"/>
    <w:rsid w:val="00344EB8"/>
    <w:rsid w:val="00346BEC"/>
    <w:rsid w:val="00367D0C"/>
    <w:rsid w:val="00371E4B"/>
    <w:rsid w:val="00373759"/>
    <w:rsid w:val="00377DFE"/>
    <w:rsid w:val="00377ED5"/>
    <w:rsid w:val="00382CAA"/>
    <w:rsid w:val="003A06F9"/>
    <w:rsid w:val="003C583C"/>
    <w:rsid w:val="003F0078"/>
    <w:rsid w:val="004237DA"/>
    <w:rsid w:val="004331DA"/>
    <w:rsid w:val="00434A7C"/>
    <w:rsid w:val="00443037"/>
    <w:rsid w:val="0045143A"/>
    <w:rsid w:val="00461393"/>
    <w:rsid w:val="004A58F4"/>
    <w:rsid w:val="004B716F"/>
    <w:rsid w:val="004B7AE5"/>
    <w:rsid w:val="004C1369"/>
    <w:rsid w:val="004C47ED"/>
    <w:rsid w:val="004C6D0B"/>
    <w:rsid w:val="004F3B0D"/>
    <w:rsid w:val="0051315E"/>
    <w:rsid w:val="005144A9"/>
    <w:rsid w:val="00514E1F"/>
    <w:rsid w:val="005212EE"/>
    <w:rsid w:val="00521B1D"/>
    <w:rsid w:val="005305D5"/>
    <w:rsid w:val="005315E4"/>
    <w:rsid w:val="0053611F"/>
    <w:rsid w:val="00540D1E"/>
    <w:rsid w:val="005651C9"/>
    <w:rsid w:val="00567276"/>
    <w:rsid w:val="005755E2"/>
    <w:rsid w:val="00597005"/>
    <w:rsid w:val="005A295E"/>
    <w:rsid w:val="005D1879"/>
    <w:rsid w:val="005D6151"/>
    <w:rsid w:val="005D79A3"/>
    <w:rsid w:val="005E3E34"/>
    <w:rsid w:val="005E61DD"/>
    <w:rsid w:val="006023DF"/>
    <w:rsid w:val="006115BE"/>
    <w:rsid w:val="00611AC2"/>
    <w:rsid w:val="00614771"/>
    <w:rsid w:val="00616A00"/>
    <w:rsid w:val="00620DD7"/>
    <w:rsid w:val="00657DE0"/>
    <w:rsid w:val="00692C06"/>
    <w:rsid w:val="006A2179"/>
    <w:rsid w:val="006A6E9B"/>
    <w:rsid w:val="00703F4C"/>
    <w:rsid w:val="00713A83"/>
    <w:rsid w:val="007208B4"/>
    <w:rsid w:val="00740611"/>
    <w:rsid w:val="00747F7F"/>
    <w:rsid w:val="00763F4F"/>
    <w:rsid w:val="00775720"/>
    <w:rsid w:val="00780033"/>
    <w:rsid w:val="007917AE"/>
    <w:rsid w:val="00793366"/>
    <w:rsid w:val="007A08B5"/>
    <w:rsid w:val="007B3F08"/>
    <w:rsid w:val="007C7FF1"/>
    <w:rsid w:val="007D187E"/>
    <w:rsid w:val="007F14DD"/>
    <w:rsid w:val="00811633"/>
    <w:rsid w:val="00812013"/>
    <w:rsid w:val="00812452"/>
    <w:rsid w:val="00815749"/>
    <w:rsid w:val="00832C2F"/>
    <w:rsid w:val="00872FC8"/>
    <w:rsid w:val="008730FA"/>
    <w:rsid w:val="0088441A"/>
    <w:rsid w:val="008A2851"/>
    <w:rsid w:val="008B43F2"/>
    <w:rsid w:val="008C3257"/>
    <w:rsid w:val="008C401C"/>
    <w:rsid w:val="008D2486"/>
    <w:rsid w:val="008D2C33"/>
    <w:rsid w:val="008D6CD7"/>
    <w:rsid w:val="008E48CF"/>
    <w:rsid w:val="009119CC"/>
    <w:rsid w:val="00917C0A"/>
    <w:rsid w:val="00941A02"/>
    <w:rsid w:val="00966C93"/>
    <w:rsid w:val="00970E1B"/>
    <w:rsid w:val="0097341D"/>
    <w:rsid w:val="0097743F"/>
    <w:rsid w:val="00987FA4"/>
    <w:rsid w:val="009A40A2"/>
    <w:rsid w:val="009B5CC2"/>
    <w:rsid w:val="009D3D63"/>
    <w:rsid w:val="009E29F7"/>
    <w:rsid w:val="009E5FC8"/>
    <w:rsid w:val="00A117A3"/>
    <w:rsid w:val="00A138D0"/>
    <w:rsid w:val="00A141AF"/>
    <w:rsid w:val="00A2044F"/>
    <w:rsid w:val="00A4600A"/>
    <w:rsid w:val="00A56773"/>
    <w:rsid w:val="00A57C04"/>
    <w:rsid w:val="00A61057"/>
    <w:rsid w:val="00A710E7"/>
    <w:rsid w:val="00A81026"/>
    <w:rsid w:val="00A97EC0"/>
    <w:rsid w:val="00AB3A73"/>
    <w:rsid w:val="00AB44F3"/>
    <w:rsid w:val="00AC66E6"/>
    <w:rsid w:val="00B13098"/>
    <w:rsid w:val="00B228EE"/>
    <w:rsid w:val="00B24E60"/>
    <w:rsid w:val="00B277DA"/>
    <w:rsid w:val="00B333A9"/>
    <w:rsid w:val="00B454CF"/>
    <w:rsid w:val="00B468A6"/>
    <w:rsid w:val="00B54D88"/>
    <w:rsid w:val="00B75113"/>
    <w:rsid w:val="00B958BD"/>
    <w:rsid w:val="00BA13A4"/>
    <w:rsid w:val="00BA1AA1"/>
    <w:rsid w:val="00BA35DC"/>
    <w:rsid w:val="00BC5313"/>
    <w:rsid w:val="00BD0402"/>
    <w:rsid w:val="00BD0D2F"/>
    <w:rsid w:val="00BD1129"/>
    <w:rsid w:val="00C0572C"/>
    <w:rsid w:val="00C20466"/>
    <w:rsid w:val="00C2049B"/>
    <w:rsid w:val="00C266F4"/>
    <w:rsid w:val="00C324A8"/>
    <w:rsid w:val="00C40C92"/>
    <w:rsid w:val="00C421F0"/>
    <w:rsid w:val="00C56E7A"/>
    <w:rsid w:val="00C61C56"/>
    <w:rsid w:val="00C725BB"/>
    <w:rsid w:val="00C779CE"/>
    <w:rsid w:val="00C77D22"/>
    <w:rsid w:val="00C916AF"/>
    <w:rsid w:val="00CB46C4"/>
    <w:rsid w:val="00CC47C6"/>
    <w:rsid w:val="00CC4DE6"/>
    <w:rsid w:val="00CE5E47"/>
    <w:rsid w:val="00CF020F"/>
    <w:rsid w:val="00D53715"/>
    <w:rsid w:val="00D6008D"/>
    <w:rsid w:val="00D7331A"/>
    <w:rsid w:val="00DA037E"/>
    <w:rsid w:val="00DA083F"/>
    <w:rsid w:val="00DC139B"/>
    <w:rsid w:val="00DE2EBA"/>
    <w:rsid w:val="00DE7DC3"/>
    <w:rsid w:val="00E10B12"/>
    <w:rsid w:val="00E1327A"/>
    <w:rsid w:val="00E2253F"/>
    <w:rsid w:val="00E43E99"/>
    <w:rsid w:val="00E5155F"/>
    <w:rsid w:val="00E65919"/>
    <w:rsid w:val="00E976C1"/>
    <w:rsid w:val="00EA0C0C"/>
    <w:rsid w:val="00EB66F7"/>
    <w:rsid w:val="00EC0EA0"/>
    <w:rsid w:val="00ED7FC8"/>
    <w:rsid w:val="00EF43E7"/>
    <w:rsid w:val="00F1578A"/>
    <w:rsid w:val="00F21A03"/>
    <w:rsid w:val="00F22170"/>
    <w:rsid w:val="00F33B22"/>
    <w:rsid w:val="00F65316"/>
    <w:rsid w:val="00F65C19"/>
    <w:rsid w:val="00F747A2"/>
    <w:rsid w:val="00F761D2"/>
    <w:rsid w:val="00F762B5"/>
    <w:rsid w:val="00F97203"/>
    <w:rsid w:val="00FB67E5"/>
    <w:rsid w:val="00FC63FD"/>
    <w:rsid w:val="00FD18DB"/>
    <w:rsid w:val="00FD32EA"/>
    <w:rsid w:val="00FD392D"/>
    <w:rsid w:val="00FD51E3"/>
    <w:rsid w:val="00FD71B9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B113D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832C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R23-WRC23-C-0065!A10!MSW-R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Props1.xml><?xml version="1.0" encoding="utf-8"?>
<ds:datastoreItem xmlns:ds="http://schemas.openxmlformats.org/officeDocument/2006/customXml" ds:itemID="{3BAE07CA-799C-4E66-85CC-EB85703508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63925-E42C-44D1-AC5C-924CE8B7AC0A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2423</Words>
  <Characters>16198</Characters>
  <Application>Microsoft Office Word</Application>
  <DocSecurity>0</DocSecurity>
  <Lines>134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R23-WRC23-C-0065!A10!MSW-R</vt:lpstr>
      <vt:lpstr>R23-WRC23-C-0065!A10!MSW-R</vt:lpstr>
    </vt:vector>
  </TitlesOfParts>
  <Manager>General Secretariat - Pool</Manager>
  <Company>International Telecommunication Union (ITU)</Company>
  <LinksUpToDate>false</LinksUpToDate>
  <CharactersWithSpaces>18584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R23-WRC23-C-0065!A10!MSW-R</dc:title>
  <dc:subject>World Radiocommunication Conference - 2019</dc:subject>
  <dc:creator>Documents Proposals Manager (DPM)</dc:creator>
  <cp:keywords>DPM_v2023.8.1.1_prod</cp:keywords>
  <dc:description/>
  <cp:lastModifiedBy>Fedosova, Elena</cp:lastModifiedBy>
  <cp:revision>5</cp:revision>
  <cp:lastPrinted>2003-06-17T08:22:00Z</cp:lastPrinted>
  <dcterms:created xsi:type="dcterms:W3CDTF">2023-12-06T09:04:00Z</dcterms:created>
  <dcterms:modified xsi:type="dcterms:W3CDTF">2023-12-06T09:14:00Z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